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Java 19.12 -->
  <w:body>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
      <w:tblGrid>
        <w:gridCol w:w="6804"/>
        <w:gridCol w:w="2268"/>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top w:w="0" w:type="dxa"/>
            <w:left w:w="108" w:type="dxa"/>
            <w:bottom w:w="0" w:type="dxa"/>
            <w:right w:w="108" w:type="dxa"/>
          </w:tblCellMar>
        </w:tblPrEx>
        <w:trPr>
          <w:trHeight w:hRule="exact" w:val="1417"/>
          <w:jc w:val="center"/>
        </w:trPr>
        <w:tc>
          <w:tcPr>
            <w:tcW w:w="6804" w:type="dxa"/>
            <w:tcBorders>
              <w:top w:val="nil"/>
              <w:left w:val="nil"/>
              <w:bottom w:val="nil"/>
              <w:right w:val="nil"/>
            </w:tcBorders>
            <w:vAlign w:val="center"/>
          </w:tcPr>
          <w:p>
            <w:pPr>
              <w:pStyle w:val="EPName"/>
            </w:pPr>
            <w:r>
              <w:t>Parlament Ewropew</w:t>
            </w:r>
          </w:p>
          <w:p>
            <w:pPr>
              <w:pStyle w:val="EPTerm"/>
              <w:jc w:val="left"/>
            </w:pPr>
            <w:r>
              <w:t>2024-2029</w:t>
            </w:r>
          </w:p>
        </w:tc>
        <w:tc>
          <w:tcPr>
            <w:tcW w:w="2268" w:type="dxa"/>
            <w:tcBorders>
              <w:top w:val="nil"/>
              <w:left w:val="nil"/>
              <w:bottom w:val="nil"/>
              <w:right w:val="nil"/>
            </w:tcBorders>
            <w:vAlign w:val="top"/>
          </w:tcPr>
          <w:p>
            <w:pPr>
              <w:pStyle w:val="EPLogo"/>
              <w:jc w:val="right"/>
            </w:pPr>
            <w: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91.56pt;height:50.11pt">
                  <v:imagedata r:id="rId4" o:title=""/>
                </v:shape>
              </w:pict>
            </w:r>
          </w:p>
        </w:tc>
      </w:tr>
    </w:tbl>
    <w:p>
      <w:pPr>
        <w:pStyle w:val="LineTop"/>
      </w:pPr>
      <w:r>
        <w:t xml:space="preserve"> </w:t>
      </w:r>
    </w:p>
    <w:p>
      <w:pPr>
        <w:pStyle w:val="EPBody"/>
      </w:pPr>
      <w:r>
        <w:rPr>
          <w:rStyle w:val="HideTWBExt"/>
        </w:rPr>
        <w:t>&lt;Commission&gt;</w:t>
      </w:r>
      <w:r>
        <w:rPr>
          <w:rStyle w:val="HideTWBInt"/>
        </w:rPr>
        <w:t>{PETI}</w:t>
      </w:r>
      <w:r>
        <w:t>Kumitat għall-Petizzjonijiet</w:t>
      </w:r>
      <w:r>
        <w:rPr>
          <w:rStyle w:val="HideTWBExt"/>
        </w:rPr>
        <w:t>&lt;/Commission&gt;</w:t>
      </w:r>
    </w:p>
    <w:p>
      <w:pPr>
        <w:pStyle w:val="LineBottom"/>
      </w:pPr>
      <w:r>
        <w:t xml:space="preserve"> </w:t>
      </w:r>
    </w:p>
    <w:p>
      <w:pPr>
        <w:pStyle w:val="CoverReference"/>
      </w:pPr>
      <w:r>
        <w:rPr>
          <w:rStyle w:val="HideTWBExt"/>
        </w:rPr>
        <w:t>&lt;RefProc&gt;</w:t>
      </w:r>
      <w:r>
        <w:t>2026/2072</w:t>
      </w:r>
      <w:r>
        <w:rPr>
          <w:rStyle w:val="HideTWBExt"/>
        </w:rPr>
        <w:t>&lt;/RefProc&gt;</w:t>
      </w:r>
      <w:r>
        <w:rPr>
          <w:rStyle w:val="HideTWBExt"/>
        </w:rPr>
        <w:t>&lt;RefTypeProc&gt;</w:t>
      </w:r>
      <w:r>
        <w:t>(INI)</w:t>
      </w:r>
      <w:r>
        <w:rPr>
          <w:rStyle w:val="HideTWBExt"/>
        </w:rPr>
        <w:t>&lt;/RefTypeProc&gt;</w:t>
      </w:r>
    </w:p>
    <w:p>
      <w:pPr>
        <w:pStyle w:val="CoverDate"/>
      </w:pPr>
      <w:r>
        <w:rPr>
          <w:rStyle w:val="HideTWBExt"/>
        </w:rPr>
        <w:t>&lt;Date&gt;</w:t>
      </w:r>
      <w:r>
        <w:rPr>
          <w:rStyle w:val="HideTWBInt"/>
        </w:rPr>
        <w:t>{14/07/2026}</w:t>
      </w:r>
      <w:r>
        <w:t>14.7.2026</w:t>
      </w:r>
      <w:r>
        <w:rPr>
          <w:rStyle w:val="HideTWBExt"/>
        </w:rPr>
        <w:t>&lt;/Date&gt;</w:t>
      </w:r>
    </w:p>
    <w:p>
      <w:pPr>
        <w:pStyle w:val="CoverDocType"/>
      </w:pPr>
      <w:r>
        <w:rPr>
          <w:rStyle w:val="HideTWBExt"/>
        </w:rPr>
        <w:t>&lt;TypeAM&gt;</w:t>
      </w:r>
      <w:r>
        <w:t>EMENDI</w:t>
      </w:r>
      <w:r>
        <w:rPr>
          <w:rStyle w:val="HideTWBExt"/>
        </w:rPr>
        <w:t>&lt;/TypeAM&gt;</w:t>
      </w:r>
    </w:p>
    <w:p>
      <w:pPr>
        <w:pStyle w:val="CoverDocType24a"/>
      </w:pPr>
      <w:r>
        <w:rPr>
          <w:rStyle w:val="HideTWBExt"/>
        </w:rPr>
        <w:t>&lt;RangeAM&gt;</w:t>
      </w:r>
      <w:r>
        <w:t>1</w:t>
      </w:r>
      <w:r>
        <w:t xml:space="preserve"> - </w:t>
      </w:r>
      <w:r>
        <w:t>246</w:t>
      </w:r>
      <w:r>
        <w:rPr>
          <w:rStyle w:val="HideTWBExt"/>
        </w:rPr>
        <w:t>&lt;/RangeAM&gt;</w:t>
      </w:r>
    </w:p>
    <w:p>
      <w:pPr>
        <w:pStyle w:val="CoverBold"/>
      </w:pPr>
      <w:r>
        <w:rPr>
          <w:rStyle w:val="HideTWBExt"/>
        </w:rPr>
        <w:t>&lt;TitreType&gt;</w:t>
      </w:r>
      <w:r>
        <w:t>Abbozz ta' rapport</w:t>
      </w:r>
      <w:r>
        <w:rPr>
          <w:rStyle w:val="HideTWBExt"/>
        </w:rPr>
        <w:t>&lt;/TitreType&gt;</w:t>
      </w:r>
    </w:p>
    <w:p>
      <w:pPr>
        <w:pStyle w:val="CoverBold"/>
      </w:pPr>
      <w:r>
        <w:rPr>
          <w:rStyle w:val="HideTWBExt"/>
        </w:rPr>
        <w:t>&lt;Rapporteur&gt;</w:t>
      </w:r>
      <w:r>
        <w:t>Nils Ušakovs</w:t>
      </w:r>
      <w:r>
        <w:rPr>
          <w:rStyle w:val="HideTWBExt"/>
        </w:rPr>
        <w:t>&lt;/Rapporteur&gt;</w:t>
      </w:r>
    </w:p>
    <w:p>
      <w:pPr>
        <w:pStyle w:val="CoverNormal24a"/>
      </w:pPr>
      <w:r>
        <w:rPr>
          <w:rStyle w:val="HideTWBExt"/>
        </w:rPr>
        <w:t>&lt;DocRefPE&gt;</w:t>
      </w:r>
      <w:r>
        <w:t>(PE789.172v01-00)</w:t>
      </w:r>
      <w:r>
        <w:rPr>
          <w:rStyle w:val="HideTWBExt"/>
        </w:rPr>
        <w:t>&lt;/DocRefPE&gt;</w:t>
      </w:r>
    </w:p>
    <w:p>
      <w:pPr>
        <w:pStyle w:val="CoverNormal"/>
      </w:pPr>
      <w:r>
        <w:rPr>
          <w:rStyle w:val="HideTWBExt"/>
        </w:rPr>
        <w:t>&lt;Titre&gt;</w:t>
      </w:r>
      <w:r>
        <w:t>Id-deliberazzjonijiet tal-Kumitat għall-Petizzjonijiet fl-2025</w:t>
      </w:r>
      <w:r>
        <w:rPr>
          <w:rStyle w:val="HideTWBExt"/>
        </w:rPr>
        <w:t>&lt;/Titre&gt;</w:t>
      </w:r>
    </w:p>
    <w:p>
      <w:pPr>
        <w:pStyle w:val="CoverNormal24a"/>
      </w:pPr>
      <w:r>
        <w:rPr>
          <w:rStyle w:val="HideTWBExt"/>
        </w:rPr>
        <w:t>&lt;DocRef&gt;</w:t>
      </w:r>
      <w:r>
        <w:t>(2026/2072(INI))</w:t>
      </w:r>
      <w:r>
        <w:rPr>
          <w:rStyle w:val="HideTWBExt"/>
        </w:rPr>
        <w:t>&lt;/DocRef&gt;</w:t>
      </w:r>
    </w:p>
    <w:p>
      <w:r>
        <w:br w:type="page"/>
      </w:r>
      <w:r>
        <w:t>AM_Com_NonLegReport</w:t>
      </w:r>
    </w:p>
    <w:p>
      <w:pPr>
        <w:pStyle w:val="AmNumberTabs"/>
      </w:pPr>
      <w:r>
        <w:br w:type="page"/>
      </w:r>
      <w:r>
        <w:rPr>
          <w:rStyle w:val="HideTWBExt"/>
        </w:rPr>
        <w:t>&lt;RepeatBlock-Amend&gt;</w:t>
      </w:r>
      <w:r>
        <w:rPr>
          <w:rStyle w:val="HideTWBExt"/>
        </w:rPr>
        <w:t>&lt;Amend&gt;</w:t>
      </w:r>
      <w:r>
        <w:t>Emenda</w:t>
      </w:r>
      <w:r>
        <w:tab/>
      </w:r>
      <w:r>
        <w:tab/>
      </w:r>
      <w:r>
        <w:rPr>
          <w:rStyle w:val="HideTWBExt"/>
        </w:rPr>
        <w:t>&lt;NumAm&gt;</w:t>
      </w:r>
      <w:r>
        <w:t>1</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billi l-għadd totali ta’ petizzjonijiet għadu modest meta mqabbel mal-popolazzjoni totali tal-UE, li juri li jeħtieġ li jsiru aktar sforzi biex jiżdied l-għarfien taċ-ċittadini dwar id-dritt tagħhom li jressqu petizzjoni, u dwar l-utilità possibbli tal-petizzjonijiet bħala mezz biex jiġbdu l-attenzjoni tal-istituzzjonijiet tal-UE u tal-Istati Membri għal kwistjonijiet li jaffettwaw u jikkonċernaw direttament liċ-ċittadini; billi, fl-eżerċizzju tad-dritt li titressaq petizzjoni, iċ-ċittadini jistennew li l-istituzzjonijiet tal-UE jipprovdu valur miżjud biex tinstab soluzzjoni għall-problemi tagħhom; billi dan id-dritt ta’ petizzjoni jrid jippromwovi wkoll prinċipji fundamentali bħall-amministrazzjoni tajba tal-istituzzjonijiet Ewropej, il-libertà tal-espressjoni u r-rispett għall-espressjoni demokratika;</w:t>
            </w:r>
          </w:p>
        </w:tc>
        <w:tc>
          <w:tcPr>
            <w:tcW w:w="4876" w:type="dxa"/>
            <w:tcBorders>
              <w:top w:val="nil"/>
              <w:left w:val="nil"/>
              <w:bottom w:val="nil"/>
              <w:right w:val="nil"/>
            </w:tcBorders>
          </w:tcPr>
          <w:p>
            <w:pPr>
              <w:pStyle w:val="Normal6a"/>
            </w:pPr>
            <w:r>
              <w:t>D.</w:t>
            </w:r>
            <w:r>
              <w:tab/>
            </w:r>
            <w:r>
              <w:t xml:space="preserve">billi l-għadd totali ta’ petizzjonijiet għadu modest meta mqabbel mal-popolazzjoni totali tal-UE, li juri li jeħtieġ li jsiru aktar sforzi biex jiżdied l-għarfien taċ-ċittadini dwar id-dritt tagħhom li jressqu petizzjoni, u dwar l-utilità possibbli tal-petizzjonijiet bħala mezz biex jiġbdu l-attenzjoni tal-istituzzjonijiet tal-UE u tal-Istati Membri għal kwistjonijiet li jaffettwaw u jikkonċernaw direttament liċ-ċittadini; billi, fl-eżerċizzju tad-dritt li titressaq petizzjoni, iċ-ċittadini jistennew li l-istituzzjonijiet tal-UE jipprovdu valur miżjud biex tinstab soluzzjoni għall-problemi tagħhom; billi dan id-dritt ta’ petizzjoni jrid jippromwovi wkoll prinċipji fundamentali bħall-amministrazzjoni tajba tal-istituzzjonijiet Ewropej, il-libertà tal-espressjoni u r-rispett għall-espressjoni demokratika; </w:t>
            </w:r>
            <w:r>
              <w:rPr>
                <w:b/>
                <w:i/>
              </w:rPr>
              <w:t>jisħaq li ż-żieda fil-petizzjonijiet f’ċerti Stati Membri għandha titqies ukoll bħala sinjal ta’ nuqqas ta’ fiduċja pubblika fil-mekkaniżmi nazzjonali ta’ rimedju, speċjalment fejn dawk il-petizzjonijiet jirrigwardaw il-ġustizzja, id-drittijiet fundamentali, it-trasparenza, il-protezzjoni ċivili, il-migrazzjoni, il-korruzzjoni jew l-allegata amministrazzjoni pubblika ħażina;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billi l-għadd totali ta’ petizzjonijiet għadu modest meta mqabbel mal-popolazzjoni totali tal-UE</w:t>
            </w:r>
            <w:r>
              <w:rPr>
                <w:b/>
                <w:i/>
              </w:rPr>
              <w:t>, li juri li jeħtieġ li jsiru aktar sforzi biex jiżdied l-għarfien taċ-ċittadini dwar id-dritt tagħhom li jressqu petizzjoni, u dwar l-utilità possibbli tal-petizzjonijiet bħala mezz biex</w:t>
            </w:r>
            <w:r>
              <w:t xml:space="preserve"> jiġbdu l-attenzjoni tal-istituzzjonijiet tal-UE u tal-Istati Membri għal kwistjonijiet li </w:t>
            </w:r>
            <w:r>
              <w:rPr>
                <w:b/>
                <w:i/>
              </w:rPr>
              <w:t>jaffettwaw u jikkonċernaw</w:t>
            </w:r>
            <w:r>
              <w:t xml:space="preserve"> direttament </w:t>
            </w:r>
            <w:r>
              <w:rPr>
                <w:b/>
                <w:i/>
              </w:rPr>
              <w:t>liċ-ċittadini;</w:t>
            </w:r>
            <w:r>
              <w:t xml:space="preserve"> </w:t>
            </w:r>
            <w:r>
              <w:rPr>
                <w:b/>
                <w:i/>
              </w:rPr>
              <w:t>billi, fl-eżerċizzju tad-dritt li titressaq petizzjoni, iċ-ċittadini jistennew li l-istituzzjonijiet tal-UE jipprovdu valur miżjud biex tinstab soluzzjoni għall-problemi tagħhom</w:t>
            </w:r>
            <w:r>
              <w:t xml:space="preserve">; billi </w:t>
            </w:r>
            <w:r>
              <w:rPr>
                <w:b/>
                <w:i/>
              </w:rPr>
              <w:t>dan id-dritt</w:t>
            </w:r>
            <w:r>
              <w:t xml:space="preserve"> ta’ petizzjoni </w:t>
            </w:r>
            <w:r>
              <w:rPr>
                <w:b/>
                <w:i/>
              </w:rPr>
              <w:t>jrid jippromwovi wkoll prinċipji</w:t>
            </w:r>
            <w:r>
              <w:t xml:space="preserve"> fundamentali </w:t>
            </w:r>
            <w:r>
              <w:rPr>
                <w:b/>
                <w:i/>
              </w:rPr>
              <w:t>bħall-amministrazzjoni tajba tal-istituzzjonijiet Ewropej</w:t>
            </w:r>
            <w:r>
              <w:t xml:space="preserve">, </w:t>
            </w:r>
            <w:r>
              <w:rPr>
                <w:b/>
                <w:i/>
              </w:rPr>
              <w:t>il-libertà tal-espressjoni u r-rispett għall-espressjoni demokratika</w:t>
            </w:r>
            <w:r>
              <w:t>;</w:t>
            </w:r>
          </w:p>
        </w:tc>
        <w:tc>
          <w:tcPr>
            <w:tcW w:w="4876" w:type="dxa"/>
            <w:tcBorders>
              <w:top w:val="nil"/>
              <w:left w:val="nil"/>
              <w:bottom w:val="nil"/>
              <w:right w:val="nil"/>
            </w:tcBorders>
          </w:tcPr>
          <w:p>
            <w:pPr>
              <w:pStyle w:val="Normal6a"/>
            </w:pPr>
            <w:r>
              <w:t>D.</w:t>
            </w:r>
            <w:r>
              <w:tab/>
            </w:r>
            <w:r>
              <w:t>billi l-għadd totali ta’ petizzjonijiet għadu modest meta mqabbel mal-popolazzjoni totali tal-UE</w:t>
            </w:r>
            <w:r>
              <w:rPr>
                <w:b/>
                <w:i/>
              </w:rPr>
              <w:t>;</w:t>
            </w:r>
            <w:r>
              <w:t xml:space="preserve"> </w:t>
            </w:r>
            <w:r>
              <w:rPr>
                <w:b/>
                <w:i/>
              </w:rPr>
              <w:t>billi l-petizzjonijiet huma wieħed mill-mezzi li bihom iċ-ċittadini jistgħu</w:t>
            </w:r>
            <w:r>
              <w:t xml:space="preserve"> jiġbdu l-attenzjoni tal-istituzzjonijiet tal-UE u tal-Istati Membri għal kwistjonijiet li </w:t>
            </w:r>
            <w:r>
              <w:rPr>
                <w:b/>
                <w:i/>
              </w:rPr>
              <w:t>jikkonċernawhom</w:t>
            </w:r>
            <w:r>
              <w:t xml:space="preserve"> direttament; billi </w:t>
            </w:r>
            <w:r>
              <w:rPr>
                <w:b/>
                <w:i/>
              </w:rPr>
              <w:t>d-dritt</w:t>
            </w:r>
            <w:r>
              <w:t xml:space="preserve"> ta’ petizzjoni </w:t>
            </w:r>
            <w:r>
              <w:rPr>
                <w:b/>
                <w:i/>
              </w:rPr>
              <w:t>huwa wieħed mid-drittijiet</w:t>
            </w:r>
            <w:r>
              <w:t xml:space="preserve"> fundamentali </w:t>
            </w:r>
            <w:r>
              <w:rPr>
                <w:b/>
                <w:i/>
              </w:rPr>
              <w:t>taċ-ċittadini tal-Unjoni minquxa fit-Trattati</w:t>
            </w:r>
            <w:r>
              <w:t xml:space="preserve">, </w:t>
            </w:r>
            <w:r>
              <w:rPr>
                <w:b/>
                <w:i/>
              </w:rPr>
              <w:t>u l-eżerċizzju effettiv tiegħu jrawwem it-trasparenza, il-parteċipazzjoni ċivika u l-funzjonament demokratiku tal-Unjoni Ewropea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billi l-għadd totali ta’ petizzjonijiet għadu modest meta mqabbel mal-popolazzjoni totali tal-UE, li juri li jeħtieġ li jsiru aktar sforzi biex jiżdied l-għarfien taċ-ċittadini dwar id-dritt tagħhom li jressqu petizzjoni, u dwar l-utilità possibbli tal-petizzjonijiet bħala </w:t>
            </w:r>
            <w:r>
              <w:rPr>
                <w:b/>
                <w:i/>
              </w:rPr>
              <w:t>mezz biex jiġbdu l-attenzjoni tal-istituzzjonijiet</w:t>
            </w:r>
            <w:r>
              <w:t xml:space="preserve"> tal-UE u tal-Istati Membri għal kwistjonijiet li jaffettwaw u jikkonċernaw direttament liċ-ċittadini; billi</w:t>
            </w:r>
            <w:r>
              <w:rPr>
                <w:b/>
                <w:i/>
              </w:rPr>
              <w:t>,</w:t>
            </w:r>
            <w:r>
              <w:t xml:space="preserve"> fl-eżerċizzju tad-dritt li titressaq petizzjoni, iċ-ċittadini jistennew li l-istituzzjonijiet tal-UE jipprovdu valur miżjud </w:t>
            </w:r>
            <w:r>
              <w:rPr>
                <w:b/>
                <w:i/>
              </w:rPr>
              <w:t>biex tinstab soluzzjoni għall-problemi tagħhom</w:t>
            </w:r>
            <w:r>
              <w:t>; billi dan id-dritt ta’ petizzjoni jrid jippromwovi wkoll prinċipji fundamentali bħall-amministrazzjoni tajba tal-istituzzjonijiet Ewropej, il-libertà tal-espressjoni u r-rispett għall-espressjoni demokratika;</w:t>
            </w:r>
          </w:p>
        </w:tc>
        <w:tc>
          <w:tcPr>
            <w:tcW w:w="4876" w:type="dxa"/>
            <w:tcBorders>
              <w:top w:val="nil"/>
              <w:left w:val="nil"/>
              <w:bottom w:val="nil"/>
              <w:right w:val="nil"/>
            </w:tcBorders>
          </w:tcPr>
          <w:p>
            <w:pPr>
              <w:pStyle w:val="Normal6a"/>
            </w:pPr>
            <w:r>
              <w:t>D.</w:t>
            </w:r>
            <w:r>
              <w:tab/>
            </w:r>
            <w:r>
              <w:t xml:space="preserve">billi l-għadd totali ta’ petizzjonijiet għadu modest meta mqabbel mal-popolazzjoni totali tal-UE, li juri li jeħtieġ li jsiru aktar sforzi biex jiżdied l-għarfien taċ-ċittadini dwar id-dritt tagħhom li jressqu petizzjoni, u dwar l-utilità possibbli tal-petizzjonijiet bħala </w:t>
            </w:r>
            <w:r>
              <w:rPr>
                <w:b/>
                <w:i/>
              </w:rPr>
              <w:t>pont bejn l-istituzzjonijiet</w:t>
            </w:r>
            <w:r>
              <w:t xml:space="preserve"> tal-UE u tal-Istati Membri għal kwistjonijiet li jaffettwaw u jikkonċernaw direttament liċ-ċittadini; billi fl-eżerċizzju tad-dritt li titressaq petizzjoni, iċ-ċittadini jistennew li l-istituzzjonijiet tal-UE jipprovdu valur miżjud </w:t>
            </w:r>
            <w:r>
              <w:rPr>
                <w:b/>
                <w:i/>
              </w:rPr>
              <w:t>billi jeżaminaw it-tħassib tal-petizzjonanti, jipprovdu tweġibiet u jinsistu fuq segwitu effettiv fil-qafas tal-kompetenzi tal-UE</w:t>
            </w:r>
            <w:r>
              <w:t>; billi dan id-dritt ta’ petizzjoni jrid jippromwovi wkoll prinċipji fundamentali bħall-amministrazzjoni tajba tal-istituzzjonijiet Ewropej, il-libertà tal-espressjoni u r-rispett għall-espressjoni demokratika;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D.</w:t>
            </w:r>
            <w:r>
              <w:tab/>
            </w:r>
            <w:r>
              <w:t xml:space="preserve">billi l-għadd totali ta’ petizzjonijiet għadu modest meta mqabbel mal-popolazzjoni totali tal-UE, li juri li jeħtieġ li jsiru aktar sforzi biex jiżdied l-għarfien taċ-ċittadini dwar id-dritt tagħhom li jressqu petizzjoni, u dwar l-utilità possibbli tal-petizzjonijiet bħala mezz biex jiġbdu l-attenzjoni tal-istituzzjonijiet tal-UE u tal-Istati Membri għal kwistjonijiet li jaffettwaw u jikkonċernaw direttament liċ-ċittadini; billi, fl-eżerċizzju tad-dritt li titressaq petizzjoni, iċ-ċittadini jistennew li l-istituzzjonijiet tal-UE jipprovdu valur miżjud biex tinstab soluzzjoni għall-problemi tagħhom; billi </w:t>
            </w:r>
            <w:r>
              <w:rPr>
                <w:b/>
                <w:i/>
              </w:rPr>
              <w:t>dan id-dritt</w:t>
            </w:r>
            <w:r>
              <w:t xml:space="preserve"> ta’ petizzjoni </w:t>
            </w:r>
            <w:r>
              <w:rPr>
                <w:b/>
                <w:i/>
              </w:rPr>
              <w:t>jrid jippromwovi wkoll prinċipji fundamentali bħall-amministrazzjoni tajba tal-istituzzjonijiet Ewropej, il-libertà tal-espressjoni u r-rispett għall-espressjoni demokratika</w:t>
            </w:r>
            <w:r>
              <w:t>;</w:t>
            </w:r>
          </w:p>
        </w:tc>
        <w:tc>
          <w:tcPr>
            <w:tcW w:w="4876" w:type="dxa"/>
            <w:tcBorders>
              <w:top w:val="nil"/>
              <w:left w:val="nil"/>
              <w:bottom w:val="nil"/>
              <w:right w:val="nil"/>
            </w:tcBorders>
          </w:tcPr>
          <w:p>
            <w:pPr>
              <w:pStyle w:val="Normal6a"/>
            </w:pPr>
            <w:r>
              <w:t>D.</w:t>
            </w:r>
            <w:r>
              <w:tab/>
            </w:r>
            <w:r>
              <w:t xml:space="preserve">billi l-għadd totali ta’ petizzjonijiet għadu modest meta mqabbel mal-popolazzjoni totali tal-UE, li juri li jeħtieġ li jsiru aktar sforzi biex jiżdied l-għarfien taċ-ċittadini dwar id-dritt tagħhom li jressqu petizzjoni, u dwar l-utilità possibbli tal-petizzjonijiet bħala mezz biex jiġbdu l-attenzjoni tal-istituzzjonijiet tal-UE u tal-Istati Membri għal kwistjonijiet li jaffettwaw u jikkonċernaw direttament liċ-ċittadini; billi, fl-eżerċizzju tad-dritt li titressaq petizzjoni, iċ-ċittadini jistennew li l-istituzzjonijiet tal-UE jipprovdu valur miżjud biex tinstab soluzzjoni għall-problemi tagħhom; billi </w:t>
            </w:r>
            <w:r>
              <w:rPr>
                <w:b/>
                <w:i/>
              </w:rPr>
              <w:t>d-dritt</w:t>
            </w:r>
            <w:r>
              <w:t xml:space="preserve"> ta’ petizzjoni </w:t>
            </w:r>
            <w:r>
              <w:rPr>
                <w:b/>
                <w:i/>
              </w:rPr>
              <w:t>huwa strument ewlieni għaċ-ċittadini biex iżommu l-istituzzjonijiet tal-UE responsabbli, inkluż fir-rigward tal-użu trasparenti tal-fondi tal-Unjoni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Da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Da.</w:t>
            </w:r>
            <w:r>
              <w:tab/>
            </w:r>
            <w:r>
              <w:rPr>
                <w:b/>
                <w:i/>
              </w:rPr>
              <w:t>billi l-għadd kbir ta’ petizzjonijiet li jirrigwardaw lil Spanja jirrifletti tħassib persistenti rigward l-applikazzjoni tad-dritt tal-Unjoni u l-protezzjoni tad-drittijiet taċ-ċittadini;</w:t>
            </w:r>
            <w:r>
              <w:t xml:space="preserve"> </w:t>
            </w:r>
            <w:r>
              <w:rPr>
                <w:b/>
                <w:i/>
              </w:rPr>
              <w:t>billi l-awtoritajiet nazzjonali kompetenti għandhom jikkooperaw bis-sħiħ mal-Kumitat għall-Petizzjonijiet u jipparteċipaw b’mod attiv fil-proċedimenti tiegħu;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billi l-kriterji għall-ammissibbiltà tal-petizzjonijiet huma stabbiliti fl-Artikolu 227 tat-TFUE u fl-Artikolu 232(1) tar-Regoli ta’ Proċedura tal-Parlament, u dawn jirrikjedu li l-petizzjonijiet jitressqu minn ċittadin tal-UE jew minn persuna fiżika jew ġuridika, jew individwalment jew f’assoċjazzjoni ma’ oħrajn, li tkun residenti ta’ Stat Membru jew li jkollha uffiċċju reġistrat fi Stat Membru, dwar kwistjonijiet li jaqgħu taħt l-oqsma tal-attività tal-UE u li jaffettwaw lill-petizzjonanti b’mod dirett;</w:t>
            </w:r>
          </w:p>
        </w:tc>
        <w:tc>
          <w:tcPr>
            <w:tcW w:w="4876" w:type="dxa"/>
            <w:tcBorders>
              <w:top w:val="nil"/>
              <w:left w:val="nil"/>
              <w:bottom w:val="nil"/>
              <w:right w:val="nil"/>
            </w:tcBorders>
          </w:tcPr>
          <w:p>
            <w:pPr>
              <w:pStyle w:val="Normal6a"/>
            </w:pPr>
            <w:r>
              <w:t>E.</w:t>
            </w:r>
            <w:r>
              <w:tab/>
            </w:r>
            <w:r>
              <w:t>billi l-kriterji għall-ammissibbiltà tal-petizzjonijiet huma stabbiliti fl-Artikolu 227 tat-TFUE u fl-Artikolu 232(1) tar-Regoli ta’ Proċedura tal-Parlament, u dawn jirrikjedu li l-petizzjonijiet jitressqu minn ċittadin tal-UE jew minn persuna fiżika jew ġuridika, jew individwalment jew f’assoċjazzjoni ma’ oħrajn, li tkun residenti ta’ Stat Membru jew li jkollha uffiċċju reġistrat fi Stat Membru, dwar kwistjonijiet li jaqgħu taħt l-oqsma tal-attività tal-UE u li jaffettwaw lill-petizzjonanti b’mod dirett</w:t>
            </w:r>
            <w:r>
              <w:rPr>
                <w:b/>
                <w:i/>
              </w:rPr>
              <w:t>, b’interpretazzjoni wiesgħa ħafna ta’ din l-aħħar kundizzjoni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E</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E.</w:t>
            </w:r>
            <w:r>
              <w:tab/>
            </w:r>
            <w:r>
              <w:t xml:space="preserve">billi l-kriterji għall-ammissibbiltà tal-petizzjonijiet huma stabbiliti fl-Artikolu 227 tat-TFUE u fl-Artikolu 232(1) tar-Regoli ta’ Proċedura tal-Parlament, u dawn jirrikjedu li l-petizzjonijiet jitressqu minn ċittadin tal-UE jew minn persuna fiżika jew ġuridika, jew individwalment jew f’assoċjazzjoni ma’ oħrajn, li tkun residenti ta’ Stat Membru jew li jkollha uffiċċju reġistrat fi Stat Membru, dwar kwistjonijiet li jaqgħu taħt l-oqsma tal-attività tal-UE </w:t>
            </w:r>
            <w:r>
              <w:rPr>
                <w:b/>
                <w:i/>
              </w:rPr>
              <w:t>u li jaffettwaw lill-petizzjonanti b’mod dirett</w:t>
            </w:r>
            <w:r>
              <w:t>;</w:t>
            </w:r>
          </w:p>
        </w:tc>
        <w:tc>
          <w:tcPr>
            <w:tcW w:w="4876" w:type="dxa"/>
            <w:tcBorders>
              <w:top w:val="nil"/>
              <w:left w:val="nil"/>
              <w:bottom w:val="nil"/>
              <w:right w:val="nil"/>
            </w:tcBorders>
          </w:tcPr>
          <w:p>
            <w:pPr>
              <w:pStyle w:val="Normal6a"/>
            </w:pPr>
            <w:r>
              <w:t>E.</w:t>
            </w:r>
            <w:r>
              <w:tab/>
            </w:r>
            <w:r>
              <w:t>billi l-kriterji għall-ammissibbiltà tal-petizzjonijiet huma stabbiliti fl-Artikolu 227 tat-TFUE u fl-Artikolu 232(1) tar-Regoli ta’ Proċedura tal-Parlament, u dawn jirrikjedu li l-petizzjonijiet jitressqu minn ċittadin tal-UE jew minn persuna fiżika jew ġuridika, jew individwalment jew f’assoċjazzjoni ma’ oħrajn, li tkun residenti ta’ Stat Membru jew li jkollha uffiċċju reġistrat fi Stat Membru, dwar kwistjonijiet li jaqgħu taħt l-oqsma tal-attività tal-UE;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billi, mill-petizzjonijiet mressqa fl-2025, </w:t>
            </w:r>
            <w:r>
              <w:rPr>
                <w:b/>
                <w:i/>
              </w:rPr>
              <w:t>1 073</w:t>
            </w:r>
            <w:r>
              <w:t xml:space="preserve"> ġew iddikjarati inammissibbli u 38 ġew irtirati; billi l-proporzjon tal-petizzjonijiet inammissibbli fl-2025 baqa’ relattivament għoli (36,12 %), għalkemm aktar baxx minn dak fl-2024 (</w:t>
            </w:r>
            <w:r>
              <w:rPr>
                <w:b/>
                <w:i/>
              </w:rPr>
              <w:t>40,25</w:t>
            </w:r>
            <w:r>
              <w:t xml:space="preserve"> %); billi għalhekk huma meħtieġa aktar sforzi biex jittejjeb il-fehim taċ-ċittadini tal-ambitu tal-kompetenzi tal-Unjoni Ewropea;</w:t>
            </w:r>
          </w:p>
        </w:tc>
        <w:tc>
          <w:tcPr>
            <w:tcW w:w="4876" w:type="dxa"/>
            <w:tcBorders>
              <w:top w:val="nil"/>
              <w:left w:val="nil"/>
              <w:bottom w:val="nil"/>
              <w:right w:val="nil"/>
            </w:tcBorders>
          </w:tcPr>
          <w:p>
            <w:pPr>
              <w:pStyle w:val="Normal6a"/>
            </w:pPr>
            <w:r>
              <w:t>F.</w:t>
            </w:r>
            <w:r>
              <w:tab/>
            </w:r>
            <w:r>
              <w:t xml:space="preserve">billi, mill-petizzjonijiet mressqa fl-2025, </w:t>
            </w:r>
            <w:r>
              <w:rPr>
                <w:b/>
                <w:i/>
              </w:rPr>
              <w:t>1 073</w:t>
            </w:r>
            <w:r>
              <w:t xml:space="preserve"> ġew iddikjarati inammissibbli u 38 ġew irtirati; billi l-proporzjon tal-petizzjonijiet inammissibbli fl-2025 baqa’ relattivament għoli (36,12 %), għalkemm aktar baxx minn dak fl-2024 (</w:t>
            </w:r>
            <w:r>
              <w:rPr>
                <w:b/>
                <w:i/>
              </w:rPr>
              <w:t>40.25</w:t>
            </w:r>
            <w:r>
              <w:t xml:space="preserve"> %); billi għalhekk huma meħtieġa aktar sforzi biex jittejjeb il-fehim taċ-ċittadini tal-ambitu tal-kompetenzi tal-Unjoni Ewropea; </w:t>
            </w:r>
            <w:r>
              <w:rPr>
                <w:b/>
                <w:i/>
              </w:rPr>
              <w:t>billi għalhekk huma meħtieġa aktar sforzi biex jittejjeb il-fehim taċ-ċittadini tal-ambitu tal-kompetenzi tal-Unjoni Ewropea;</w:t>
            </w:r>
            <w:r>
              <w:t xml:space="preserve"> </w:t>
            </w:r>
            <w:r>
              <w:rPr>
                <w:b/>
                <w:i/>
              </w:rPr>
              <w:t>billi ħafna petizzjonijiet ingħalqu direttament fid-dokument sommarju, li huwa att amministrattiv, iżda ma fih l-ebda motivazzjoni raġunata;</w:t>
            </w:r>
            <w:r>
              <w:t xml:space="preserve"> </w:t>
            </w:r>
            <w:r>
              <w:rPr>
                <w:b/>
                <w:i/>
              </w:rPr>
              <w:t>billi dawk il-petizzjonijiet qatt ma ngħataw l-opportunità li jinstemgħu fil-Kumitat wara li ġew iddikjarati ammissibbli;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billi, mill-petizzjonijiet mressqa fl-2025, </w:t>
            </w:r>
            <w:r>
              <w:rPr>
                <w:b/>
                <w:i/>
              </w:rPr>
              <w:t>1 073</w:t>
            </w:r>
            <w:r>
              <w:t xml:space="preserve"> ġew iddikjarati inammissibbli u 38 ġew irtirati; billi l-proporzjon tal-petizzjonijiet inammissibbli fl-2025 baqa’ relattivament għoli (36,12 %), għalkemm aktar baxx minn dak fl-2024 (40,25 %); billi għalhekk huma meħtieġa aktar sforzi biex jittejjeb il-fehim taċ-ċittadini tal-ambitu tal-kompetenzi tal-Unjoni Ewropea;</w:t>
            </w:r>
          </w:p>
        </w:tc>
        <w:tc>
          <w:tcPr>
            <w:tcW w:w="4876" w:type="dxa"/>
            <w:tcBorders>
              <w:top w:val="nil"/>
              <w:left w:val="nil"/>
              <w:bottom w:val="nil"/>
              <w:right w:val="nil"/>
            </w:tcBorders>
          </w:tcPr>
          <w:p>
            <w:pPr>
              <w:pStyle w:val="Normal6a"/>
            </w:pPr>
            <w:r>
              <w:t>F.</w:t>
            </w:r>
            <w:r>
              <w:tab/>
            </w:r>
            <w:r>
              <w:t xml:space="preserve">billi, mill-petizzjonijiet mressqa fl-2025, </w:t>
            </w:r>
            <w:r>
              <w:rPr>
                <w:b/>
                <w:i/>
              </w:rPr>
              <w:t>1 073</w:t>
            </w:r>
            <w:r>
              <w:t xml:space="preserve"> ġew iddikjarati inammissibbli u 38 ġew irtirati; billi l-proporzjon tal-petizzjonijiet inammissibbli fl-2025 baqa’ relattivament għoli (36,12 %), għalkemm aktar baxx minn dak fl-2024 (40,25 %); billi għalhekk huma meħtieġa aktar sforzi biex jittejjeb il-fehim taċ-ċittadini tal-ambitu tal-kompetenzi tal-Unjoni Ewropea </w:t>
            </w:r>
            <w:r>
              <w:rPr>
                <w:b/>
                <w:i/>
              </w:rPr>
              <w:t>u tal-kompetenzi tal-Kumitat għall-Petizzjonijiet, b’mod partikolari fir-rigward tal-kriterji li jiddeterminaw l-eliġibbiltà tagħhom</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F</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F.</w:t>
            </w:r>
            <w:r>
              <w:tab/>
            </w:r>
            <w:r>
              <w:t xml:space="preserve">billi, mill-petizzjonijiet mressqa fl-2025, </w:t>
            </w:r>
            <w:r>
              <w:rPr>
                <w:b/>
                <w:i/>
              </w:rPr>
              <w:t>1 073</w:t>
            </w:r>
            <w:r>
              <w:t xml:space="preserve"> ġew iddikjarati inammissibbli u 38 ġew irtirati; billi l-proporzjon tal-petizzjonijiet inammissibbli fl-2025 baqa’ relattivament għoli (36,12 %), għalkemm aktar baxx minn dak fl-2024 (40,25 %); billi </w:t>
            </w:r>
            <w:r>
              <w:rPr>
                <w:b/>
                <w:i/>
              </w:rPr>
              <w:t>għalhekk huma meħtieġa aktar sforzi biex jittejjeb il-fehim taċ-ċittadini tal-ambitu tal-kompetenzi</w:t>
            </w:r>
            <w:r>
              <w:t xml:space="preserve"> tal-Unjoni Ewropea;</w:t>
            </w:r>
          </w:p>
        </w:tc>
        <w:tc>
          <w:tcPr>
            <w:tcW w:w="4876" w:type="dxa"/>
            <w:tcBorders>
              <w:top w:val="nil"/>
              <w:left w:val="nil"/>
              <w:bottom w:val="nil"/>
              <w:right w:val="nil"/>
            </w:tcBorders>
          </w:tcPr>
          <w:p>
            <w:pPr>
              <w:pStyle w:val="Normal6a"/>
            </w:pPr>
            <w:r>
              <w:t>F.</w:t>
            </w:r>
            <w:r>
              <w:tab/>
            </w:r>
            <w:r>
              <w:t xml:space="preserve">billi, mill-petizzjonijiet mressqa fl-2025, </w:t>
            </w:r>
            <w:r>
              <w:rPr>
                <w:b/>
                <w:i/>
              </w:rPr>
              <w:t>1 073</w:t>
            </w:r>
            <w:r>
              <w:t xml:space="preserve"> ġew iddikjarati inammissibbli u 38 ġew irtirati; billi l-proporzjon tal-petizzjonijiet inammissibbli fl-2025 baqa’ relattivament għoli (36,12 %), għalkemm aktar baxx minn dak fl-2024 (40,25 %); billi </w:t>
            </w:r>
            <w:r>
              <w:rPr>
                <w:b/>
                <w:i/>
              </w:rPr>
              <w:t>l-informazzjoni msemmija hawn fuq tenfasizza l-importanza li ċ-ċittadini jingħataw informazzjoni ċara u li tinftiehem dwar il-kundizzjonijiet għall-ammissibbiltà tal-petizzjonijiet u dwar l-oqsma li jaqgħu taħt il-kompetenzi</w:t>
            </w:r>
            <w:r>
              <w:t xml:space="preserve"> tal-Unjoni Ewropea;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billi d-dritt li titressaq petizzjoni quddiem il-Parlament huwa dritt fundamentali taċ-ċittadini u tar-residenti tal-UE, li jippermettilhom jindirizzaw lill-Parlament direttament b’mod miftuħ, demokratiku u trasparenti; billi l-petizzjonijiet jikkostitwixxu strument importanti għat-tisħiħ tal-parteċipazzjoni demokratika, l-obbligu ta’ rendikont u d-djalogu bejn iċ-ċittadini u l-istituzzjonijiet tal-UE;</w:t>
            </w:r>
          </w:p>
        </w:tc>
        <w:tc>
          <w:tcPr>
            <w:tcW w:w="4876" w:type="dxa"/>
            <w:tcBorders>
              <w:top w:val="nil"/>
              <w:left w:val="nil"/>
              <w:bottom w:val="nil"/>
              <w:right w:val="nil"/>
            </w:tcBorders>
          </w:tcPr>
          <w:p>
            <w:pPr>
              <w:pStyle w:val="Normal6a"/>
            </w:pPr>
            <w:r>
              <w:t>G.</w:t>
            </w:r>
            <w:r>
              <w:tab/>
            </w:r>
            <w:r>
              <w:t xml:space="preserve">billi d-dritt li titressaq petizzjoni quddiem il-Parlament huwa dritt fundamentali taċ-ċittadini u tar-residenti tal-UE, li jippermettilhom jindirizzaw lill-Parlament direttament b’mod miftuħ, demokratiku u trasparenti; billi l-petizzjonijiet jikkostitwixxu strument importanti għat-tisħiħ tal-parteċipazzjoni demokratika, l-obbligu ta’ rendikont u d-djalogu bejn iċ-ċittadini u l-istituzzjonijiet tal-UE; </w:t>
            </w:r>
            <w:r>
              <w:rPr>
                <w:b/>
                <w:i/>
              </w:rPr>
              <w:t>jenfasizza li dan id-dritt m’għandux ikun limitat de facto minn bilanċi interni bejn il-gruppi politiċi, u li ċ-ċittadini kollha tal-UE għandhom ikunu jistgħu jħossuhom rappreżentati quddiem il-Kumitat għall-Petizzjonijiet, inklużi dawk li r-rappreżentanti eletti tagħhom ma jappartjenux għal grupp politiku;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G</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G.</w:t>
            </w:r>
            <w:r>
              <w:tab/>
            </w:r>
            <w:r>
              <w:t xml:space="preserve">billi d-dritt li titressaq petizzjoni quddiem il-Parlament huwa dritt fundamentali taċ-ċittadini u tar-residenti tal-UE, li jippermettilhom jindirizzaw lill-Parlament direttament b’mod miftuħ, demokratiku u trasparenti; billi l-petizzjonijiet jikkostitwixxu strument importanti għat-tisħiħ </w:t>
            </w:r>
            <w:r>
              <w:rPr>
                <w:b/>
                <w:i/>
              </w:rPr>
              <w:t>tal-parteċipazzjoni demokratika, l-obbligu</w:t>
            </w:r>
            <w:r>
              <w:t xml:space="preserve"> ta’ rendikont </w:t>
            </w:r>
            <w:r>
              <w:rPr>
                <w:b/>
                <w:i/>
              </w:rPr>
              <w:t>u</w:t>
            </w:r>
            <w:r>
              <w:t xml:space="preserve"> d-djalogu bejn iċ-ċittadini u l-istituzzjonijiet tal-UE;</w:t>
            </w:r>
          </w:p>
        </w:tc>
        <w:tc>
          <w:tcPr>
            <w:tcW w:w="4876" w:type="dxa"/>
            <w:tcBorders>
              <w:top w:val="nil"/>
              <w:left w:val="nil"/>
              <w:bottom w:val="nil"/>
              <w:right w:val="nil"/>
            </w:tcBorders>
          </w:tcPr>
          <w:p>
            <w:pPr>
              <w:pStyle w:val="Normal6a"/>
            </w:pPr>
            <w:r>
              <w:t>G.</w:t>
            </w:r>
            <w:r>
              <w:tab/>
            </w:r>
            <w:r>
              <w:t xml:space="preserve">billi d-dritt li titressaq petizzjoni quddiem il-Parlament huwa dritt fundamentali taċ-ċittadini u tar-residenti tal-UE, li jippermettilhom jindirizzaw lill-Parlament direttament b’mod miftuħ, demokratiku u trasparenti; billi l-petizzjonijiet jikkostitwixxu strument importanti għat-tisħiħ </w:t>
            </w:r>
            <w:r>
              <w:rPr>
                <w:b/>
                <w:i/>
              </w:rPr>
              <w:t>tal-obbligu</w:t>
            </w:r>
            <w:r>
              <w:t xml:space="preserve"> ta’ rendikont</w:t>
            </w:r>
            <w:r>
              <w:rPr>
                <w:b/>
                <w:i/>
              </w:rPr>
              <w:t>, irawmu</w:t>
            </w:r>
            <w:r>
              <w:t xml:space="preserve"> d-djalogu bejn iċ-ċittadini u l-istituzzjonijiet tal-UE</w:t>
            </w:r>
            <w:r>
              <w:rPr>
                <w:b/>
                <w:i/>
              </w:rPr>
              <w:t>, u jippermettu liċ-ċittadini jqajmu tħassib dwar l-applikazzjoni u l-infurzar tad-dritt tal-Unjoni, u b’hekk jikkontribwixxu għal governanza tajba u skrutinju parlamentari infurmat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Ga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Ga.</w:t>
            </w:r>
            <w:r>
              <w:tab/>
            </w:r>
            <w:r>
              <w:rPr>
                <w:b/>
                <w:i/>
              </w:rPr>
              <w:t>billi l-Kumitat għall-Petizzjonijiet, permezz tal-eżami ta’ petizzjonijiet individwali, jipprovdi għarfien uniku dwar l-impatt prattiku tal-leġiżlazzjoni tal-UE fuq il-ħajja ta’ kuljum taċ-ċittadini;</w:t>
            </w:r>
            <w:r>
              <w:t xml:space="preserve"> </w:t>
            </w:r>
            <w:r>
              <w:rPr>
                <w:b/>
                <w:i/>
              </w:rPr>
              <w:t>billi l-ħidma tal-kumitat spiss tenfasizza l-konsegwenzi ta’ regolamentazzjoni tal-UE kumplessa żżejjed jew sproporzjonata fil-konfront taċ-ċittadini, tan-negozji ż-żgħar u tal-komunitajiet lokali;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billi l-Parlament ilu fuq quddiem nett fl-iżvilupp tal-proċess tal-petizzjonijiet fuq livell internazzjonali u qed ikompli jopera waħda mill-aktar sistemi ta’ petizzjonijiet miftuħa u trasparenti fl-Ewropa; billi l-Portal tal-Petizzjonijiet jiżvolġi rwol ċentrali fl-iffaċilitar tal-aċċess taċ-ċittadini għall-proċess tal-petizzjonijiet; billi, fl-2025, ġew osservati żviluppi pożittivi fil-funzjoni ta’ tiftix tal-Portal tal-Petizzjonijiet; billi tali żviluppi teknoloġiċi għandhom il-potenzjal li jiffaċilitaw ipproċessar u analiżi aktar effiċjenti tal-petizzjonijiet u li jtejbu l-aċċess faċli għall-utent għas-sistema tal-petizzjonijiet meta mqabbla mal-funzjonalitajiet attwali; billi għaddejja aktar ħidma f’dan il-qasam, bil-ħsieb li jitkompla l-iżvilupp responsabbli u strutturat ta’ tali għodod fil-futur, b’rispett sħiħ għat-trasparenza, għall-protezzjoni tad-data u għall-qafas istituzzjonali tal-UE;</w:t>
            </w:r>
          </w:p>
        </w:tc>
        <w:tc>
          <w:tcPr>
            <w:tcW w:w="4876" w:type="dxa"/>
            <w:tcBorders>
              <w:top w:val="nil"/>
              <w:left w:val="nil"/>
              <w:bottom w:val="nil"/>
              <w:right w:val="nil"/>
            </w:tcBorders>
          </w:tcPr>
          <w:p>
            <w:pPr>
              <w:pStyle w:val="Normal6a"/>
            </w:pPr>
            <w:r>
              <w:t>H.</w:t>
            </w:r>
            <w:r>
              <w:tab/>
            </w:r>
            <w:r>
              <w:t xml:space="preserve">billi l-Parlament ilu fuq quddiem nett fl-iżvilupp tal-proċess tal-petizzjonijiet fuq livell internazzjonali u qed ikompli jopera waħda mill-aktar sistemi ta’ petizzjonijiet miftuħa u trasparenti fl-Ewropa; billi l-Portal tal-Petizzjonijiet jiżvolġi rwol ċentrali fl-iffaċilitar tal-aċċess taċ-ċittadini għall-proċess tal-petizzjonijiet; billi, fl-2025, ġew osservati żviluppi pożittivi fil-funzjoni ta’ tiftix tal-Portal tal-Petizzjonijiet; billi tali żviluppi teknoloġiċi għandhom il-potenzjal li jiffaċilitaw ipproċessar u analiżi aktar effiċjenti tal-petizzjonijiet u li jtejbu l-aċċess faċli għall-utent għas-sistema tal-petizzjonijiet meta mqabbla mal-funzjonalitajiet attwali; billi għaddejja aktar ħidma f’dan il-qasam, bil-ħsieb li jitkompla l-iżvilupp responsabbli u strutturat ta’ tali għodod fil-futur, b’rispett sħiħ għat-trasparenza, għall-protezzjoni tad-data u għall-qafas istituzzjonali tal-UE; </w:t>
            </w:r>
            <w:r>
              <w:rPr>
                <w:b/>
                <w:i/>
              </w:rPr>
              <w:t>billi l-iżviluppi teknoloġiċi, inklużi l-għodod tal-intelliġenza artifiċjali, jistgħu jiffaċilitaw il-ħidma amministrattiva iżda qatt ma għandhom jissostitwixxu l-valutazzjoni politika jew l-iskrutinju uman meta jiġu eżaminati l-petizzjonijiet imressqa miċ-ċittadini;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billi l-Parlament ilu fuq quddiem nett fl-iżvilupp tal-proċess tal-petizzjonijiet fuq livell internazzjonali u qed ikompli jopera </w:t>
            </w:r>
            <w:r>
              <w:rPr>
                <w:b/>
                <w:i/>
              </w:rPr>
              <w:t>waħda mill-aktar sistemi</w:t>
            </w:r>
            <w:r>
              <w:t xml:space="preserve"> ta’ petizzjonijiet miftuħa u trasparenti fl-Ewropa; billi l-Portal tal-Petizzjonijiet jiżvolġi rwol ċentrali fl-iffaċilitar tal-aċċess taċ-ċittadini għall-proċess tal-petizzjonijiet; </w:t>
            </w:r>
            <w:r>
              <w:rPr>
                <w:b/>
                <w:i/>
              </w:rPr>
              <w:t>billi</w:t>
            </w:r>
            <w:r>
              <w:t xml:space="preserve">, fl-2025, </w:t>
            </w:r>
            <w:r>
              <w:rPr>
                <w:b/>
                <w:i/>
              </w:rPr>
              <w:t>ġew osservati</w:t>
            </w:r>
            <w:r>
              <w:t xml:space="preserve"> żviluppi pożittivi fil-funzjoni ta’ tiftix tal-Portal tal-Petizzjonijiet; billi tali żviluppi teknoloġiċi għandhom il-potenzjal li jiffaċilitaw ipproċessar u analiżi aktar effiċjenti tal-petizzjonijiet u li jtejbu l-aċċess faċli għall-utent għas-sistema tal-petizzjonijiet meta mqabbla mal-funzjonalitajiet attwali; billi għaddejja aktar ħidma f’dan il-qasam, bil-ħsieb li jitkompla l-iżvilupp responsabbli u strutturat ta’ tali għodod fil-futur, b’rispett sħiħ għat-trasparenza, għall-protezzjoni tad-data u għall-qafas istituzzjonali tal-UE;</w:t>
            </w:r>
          </w:p>
        </w:tc>
        <w:tc>
          <w:tcPr>
            <w:tcW w:w="4876" w:type="dxa"/>
            <w:tcBorders>
              <w:top w:val="nil"/>
              <w:left w:val="nil"/>
              <w:bottom w:val="nil"/>
              <w:right w:val="nil"/>
            </w:tcBorders>
          </w:tcPr>
          <w:p>
            <w:pPr>
              <w:pStyle w:val="Normal6a"/>
            </w:pPr>
            <w:r>
              <w:t>H.</w:t>
            </w:r>
            <w:r>
              <w:tab/>
            </w:r>
            <w:r>
              <w:t xml:space="preserve">billi l-Parlament ilu fuq quddiem nett fl-iżvilupp tal-proċess tal-petizzjonijiet fuq livell internazzjonali u qed ikompli jopera </w:t>
            </w:r>
            <w:r>
              <w:rPr>
                <w:b/>
                <w:i/>
              </w:rPr>
              <w:t>l-aktar sistema</w:t>
            </w:r>
            <w:r>
              <w:t xml:space="preserve"> ta’ petizzjonijiet miftuħa u trasparenti fl-Ewropa; billi l-Portal tal-Petizzjonijiet jiżvolġi rwol ċentrali fl-iffaċilitar tal-aċċess taċ-ċittadini għall-proċess tal-petizzjonijiet; </w:t>
            </w:r>
            <w:r>
              <w:rPr>
                <w:b/>
                <w:i/>
              </w:rPr>
              <w:t>jilqa’ l-progress fit-titjib tal-użu u l-aċċessibbiltà tal-pjattaforma tal-petizzjonijiet online, li</w:t>
            </w:r>
            <w:r>
              <w:t xml:space="preserve">, fl-2025, </w:t>
            </w:r>
            <w:r>
              <w:rPr>
                <w:b/>
                <w:i/>
              </w:rPr>
              <w:t>rat</w:t>
            </w:r>
            <w:r>
              <w:t xml:space="preserve"> żviluppi pożittivi fil-funzjoni ta' tiftix tal-Portal tal-Petizzjonijiet; billi tali żviluppi teknoloġiċi għandhom il-potenzjal li jiffaċilitaw ipproċessar u analiżi aktar effiċjenti tal-petizzjonijiet u li jtejbu l-aċċess faċli għall-utent għas-sistema tal-petizzjonijiet meta mqabbla mal-funzjonalitajiet attwali; billi għaddejja aktar ħidma f’dan il-qasam, bil-ħsieb li jitkompla l-iżvilupp responsabbli u strutturat ta’ tali għodod fil-futur, b’rispett sħiħ għat-trasparenza, għall-protezzjoni tad-data u għall-qafas istituzzjonali tal-UE;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H</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H.</w:t>
            </w:r>
            <w:r>
              <w:tab/>
            </w:r>
            <w:r>
              <w:t xml:space="preserve">billi l-Parlament ilu </w:t>
            </w:r>
            <w:r>
              <w:rPr>
                <w:b/>
                <w:i/>
              </w:rPr>
              <w:t>fuq quddiem nett fl-iżvilupp tal-proċess</w:t>
            </w:r>
            <w:r>
              <w:t xml:space="preserve"> tal-petizzjonijiet </w:t>
            </w:r>
            <w:r>
              <w:rPr>
                <w:b/>
                <w:i/>
              </w:rPr>
              <w:t>fuq livell internazzjonali u qed ikompli jopera waħda mill-aktar sistemi ta’ petizzjonijiet miftuħa u trasparenti fl-Ewropa</w:t>
            </w:r>
            <w:r>
              <w:t xml:space="preserve">; billi l-Portal tal-Petizzjonijiet jiżvolġi rwol </w:t>
            </w:r>
            <w:r>
              <w:rPr>
                <w:b/>
                <w:i/>
              </w:rPr>
              <w:t>ċentrali</w:t>
            </w:r>
            <w:r>
              <w:t xml:space="preserve"> fl-iffaċilitar tal-aċċess taċ-ċittadini għall-proċess tal-petizzjonijiet; billi, fl-2025, </w:t>
            </w:r>
            <w:r>
              <w:rPr>
                <w:b/>
                <w:i/>
              </w:rPr>
              <w:t>ġew osservati żviluppi pożittivi</w:t>
            </w:r>
            <w:r>
              <w:t xml:space="preserve"> fil-funzjoni ta’ tiftix tal-Portal tal-Petizzjonijiet; billi tali żviluppi teknoloġiċi għandhom il-potenzjal li jiffaċilitaw ipproċessar u analiżi aktar effiċjenti tal-petizzjonijiet u li jtejbu l-aċċess </w:t>
            </w:r>
            <w:r>
              <w:rPr>
                <w:b/>
                <w:i/>
              </w:rPr>
              <w:t>faċli</w:t>
            </w:r>
            <w:r>
              <w:t xml:space="preserve"> għall-utent għas-sistema tal-petizzjonijiet </w:t>
            </w:r>
            <w:r>
              <w:rPr>
                <w:b/>
                <w:i/>
              </w:rPr>
              <w:t>meta mqabbla mal-funzjonalitajiet attwali</w:t>
            </w:r>
            <w:r>
              <w:t>; billi għaddejja aktar ħidma f’dan il-qasam, bil-ħsieb li jitkompla l-iżvilupp responsabbli u strutturat ta’ tali għodod fil-futur, b’rispett sħiħ għat-trasparenza, għall-protezzjoni tad-data u għall-qafas istituzzjonali tal-UE;</w:t>
            </w:r>
          </w:p>
        </w:tc>
        <w:tc>
          <w:tcPr>
            <w:tcW w:w="4876" w:type="dxa"/>
            <w:tcBorders>
              <w:top w:val="nil"/>
              <w:left w:val="nil"/>
              <w:bottom w:val="nil"/>
              <w:right w:val="nil"/>
            </w:tcBorders>
          </w:tcPr>
          <w:p>
            <w:pPr>
              <w:pStyle w:val="Normal6a"/>
            </w:pPr>
            <w:r>
              <w:t>H.</w:t>
            </w:r>
            <w:r>
              <w:tab/>
            </w:r>
            <w:r>
              <w:t xml:space="preserve">billi l-Parlament ilu </w:t>
            </w:r>
            <w:r>
              <w:rPr>
                <w:b/>
                <w:i/>
              </w:rPr>
              <w:t>jiżviluppa l-proċess</w:t>
            </w:r>
            <w:r>
              <w:t xml:space="preserve"> tal-petizzjonijiet </w:t>
            </w:r>
            <w:r>
              <w:rPr>
                <w:b/>
                <w:i/>
              </w:rPr>
              <w:t>bl-għan li jagħmilha aktar faċli għaċ-ċittadini li jeżerċitaw id-dritt tagħhom ta’ petizzjoni</w:t>
            </w:r>
            <w:r>
              <w:t xml:space="preserve">; billi l-Portal tal-Petizzjonijiet jiżvolġi rwol </w:t>
            </w:r>
            <w:r>
              <w:rPr>
                <w:b/>
                <w:i/>
              </w:rPr>
              <w:t>sinifikattiv</w:t>
            </w:r>
            <w:r>
              <w:t xml:space="preserve"> fl-iffaċilitar tal-aċċess taċ-ċittadini għall-proċess tal-petizzjonijiet; billi, fl-2025, </w:t>
            </w:r>
            <w:r>
              <w:rPr>
                <w:b/>
                <w:i/>
              </w:rPr>
              <w:t>sar aktar titjib tekniku</w:t>
            </w:r>
            <w:r>
              <w:t xml:space="preserve"> fil-funzjoni ta’ tiftix tal-Portal tal-Petizzjonijiet; billi tali żviluppi teknoloġiċi għandhom il-potenzjal li jiffaċilitaw ipproċessar u analiżi aktar effiċjenti tal-petizzjonijiet u li jtejbu l-aċċess għall-utent għas-sistema tal-petizzjonijiet; billi għaddejja aktar ħidma f’dan il-qasam, bil-ħsieb li jitkompla l-iżvilupp responsabbli u strutturat ta’ tali għodod fil-futur, b’rispett sħiħ għat-trasparenza, għall-protezzjoni tad-data u għall-qafas istituzzjonali tal-UE;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billi fl-2025, 88 % tal-petizzjonijiet tressqu permezz tal-Portal tal-Petizzjonijiet tal-Parlament, meta mqabbla mat-82,3 % fl-2024, li jikkonferma l-portal bħala l-aktar mezz użat għat-tressiq tal-petizzjonijiet; billi l-Portal tal-Petizzjonijiet jiżgura l-pubblikazzjoni awtomatika ta’ informazzjoni dwar ir-reġistrazzjoni u l-aġġornamenti tal-istatus tal-petizzjonijiet, kif ukoll id-dispożizzjoni ta’ data rilevanti addizzjonali, bħall-pajjiż ta’ oriġini u l-klassifikazzjoni tematika, flimkien ma’ sommarji disponibbli fl-24 lingwa uffiċjali kollha tal-UE; billi fl-2025 il-petizzjonijiet </w:t>
            </w:r>
            <w:r>
              <w:rPr>
                <w:b/>
                <w:i/>
              </w:rPr>
              <w:t>kollha tħejjew,</w:t>
            </w:r>
            <w:r>
              <w:t xml:space="preserve"> ġew ipproċessati u ppubblikati </w:t>
            </w:r>
            <w:r>
              <w:rPr>
                <w:b/>
                <w:i/>
              </w:rPr>
              <w:t>b’mod konsistenti u f’waqtu,</w:t>
            </w:r>
            <w:r>
              <w:t xml:space="preserve"> fi żmien ftit jiem mill-adozzjoni tagħhom</w:t>
            </w:r>
            <w:r>
              <w:rPr>
                <w:b/>
                <w:i/>
              </w:rPr>
              <w:t>, u b’hekk ġie żgurat aċċess pubbliku rapidu għall-informazzjoni rilevanti</w:t>
            </w:r>
            <w:r>
              <w:t xml:space="preserve">; billi t-talbiet interni u esterni </w:t>
            </w:r>
            <w:r>
              <w:rPr>
                <w:b/>
                <w:i/>
              </w:rPr>
              <w:t>kollha għall-assistenza li jikkonċernaw</w:t>
            </w:r>
            <w:r>
              <w:t xml:space="preserve"> l-użu, il-funzjonament u l-kontenut tal-Portal tal-Petizzjonijiet ġew indirizzati </w:t>
            </w:r>
            <w:r>
              <w:rPr>
                <w:b/>
                <w:i/>
              </w:rPr>
              <w:t>b’mod effettiv u mingħajr dewmien, bi kwalunkwe waħda mil-lingwi</w:t>
            </w:r>
            <w:r>
              <w:t xml:space="preserve"> uffiċjali </w:t>
            </w:r>
            <w:r>
              <w:rPr>
                <w:b/>
                <w:i/>
              </w:rPr>
              <w:t>tal-UE, u b’hekk ġie żgurat livell għoli ta’ aċċessibbiltà u appoġġ għall-utenti</w:t>
            </w:r>
            <w:r>
              <w:t>;</w:t>
            </w:r>
          </w:p>
        </w:tc>
        <w:tc>
          <w:tcPr>
            <w:tcW w:w="4876" w:type="dxa"/>
            <w:tcBorders>
              <w:top w:val="nil"/>
              <w:left w:val="nil"/>
              <w:bottom w:val="nil"/>
              <w:right w:val="nil"/>
            </w:tcBorders>
          </w:tcPr>
          <w:p>
            <w:pPr>
              <w:pStyle w:val="Normal6a"/>
            </w:pPr>
            <w:r>
              <w:t>I.</w:t>
            </w:r>
            <w:r>
              <w:tab/>
            </w:r>
            <w:r>
              <w:t xml:space="preserve">billi fl-2025, 88 % tal-petizzjonijiet tressqu permezz tal-Portal tal-Petizzjonijiet tal-Parlament, meta mqabbla mat-82,3 % fl-2024, li jikkonferma l-portal bħala l-aktar mezz użat għat-tressiq tal-petizzjonijiet; billi l-Portal tal-Petizzjonijiet jiżgura l-pubblikazzjoni awtomatika ta’ informazzjoni dwar ir-reġistrazzjoni u l-aġġornamenti tal-istatus tal-petizzjonijiet, kif ukoll id-dispożizzjoni ta’ data rilevanti addizzjonali, bħall-pajjiż ta’ oriġini u l-klassifikazzjoni tematika, flimkien ma’ sommarji disponibbli fl-24 lingwa uffiċjali kollha tal-UE; billi fl-2025 il-petizzjonijiet ġew ipproċessati u ppubblikati fi żmien ftit jiem mill-adozzjoni tagħhom; billi t-talbiet interni u esterni </w:t>
            </w:r>
            <w:r>
              <w:rPr>
                <w:b/>
                <w:i/>
              </w:rPr>
              <w:t>dwar</w:t>
            </w:r>
            <w:r>
              <w:t xml:space="preserve"> l-użu, il-funzjonament u l-kontenut tal-Portal tal-Petizzjonijiet ġew indirizzati </w:t>
            </w:r>
            <w:r>
              <w:rPr>
                <w:b/>
                <w:i/>
              </w:rPr>
              <w:t>bil-lingwi</w:t>
            </w:r>
            <w:r>
              <w:t xml:space="preserve"> uffiċjali </w:t>
            </w:r>
            <w:r>
              <w:rPr>
                <w:b/>
                <w:i/>
              </w:rPr>
              <w:t>kollha tal-Unjoni Ewropea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I</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I.</w:t>
            </w:r>
            <w:r>
              <w:tab/>
            </w:r>
            <w:r>
              <w:t xml:space="preserve">billi fl-2025, 88 % tal-petizzjonijiet tressqu permezz tal-Portal tal-Petizzjonijiet tal-Parlament, meta mqabbla mat-82,3 % fl-2024, li jikkonferma l-portal bħala l-aktar mezz użat għat-tressiq tal-petizzjonijiet; billi l-Portal tal-Petizzjonijiet jiżgura l-pubblikazzjoni awtomatika ta’ informazzjoni dwar ir-reġistrazzjoni u l-aġġornamenti tal-istatus tal-petizzjonijiet, kif ukoll id-dispożizzjoni ta’ data rilevanti addizzjonali, bħall-pajjiż ta’ oriġini u l-klassifikazzjoni tematika, flimkien ma’ sommarji disponibbli fl-24 lingwa uffiċjali kollha tal-UE; billi </w:t>
            </w:r>
            <w:r>
              <w:rPr>
                <w:b/>
                <w:i/>
              </w:rPr>
              <w:t>fl-2025 il-petizzjonijiet</w:t>
            </w:r>
            <w:r>
              <w:t xml:space="preserve"> kollha </w:t>
            </w:r>
            <w:r>
              <w:rPr>
                <w:b/>
                <w:i/>
              </w:rPr>
              <w:t>tħejjew, ġew ipproċessati</w:t>
            </w:r>
            <w:r>
              <w:t xml:space="preserve"> u ppubblikati b’mod konsistenti u f’waqtu, fi żmien ftit jiem mill-adozzjoni tagħhom, u b’hekk </w:t>
            </w:r>
            <w:r>
              <w:rPr>
                <w:b/>
                <w:i/>
              </w:rPr>
              <w:t>ġie</w:t>
            </w:r>
            <w:r>
              <w:t xml:space="preserve"> żgurat aċċess pubbliku rapidu għall-informazzjoni rilevanti; billi t-talbiet interni u esterni kollha għall-assistenza li jikkonċernaw l-użu, il-funzjonament u l-kontenut tal-Portal tal-Petizzjonijiet </w:t>
            </w:r>
            <w:r>
              <w:rPr>
                <w:b/>
                <w:i/>
              </w:rPr>
              <w:t>ġew</w:t>
            </w:r>
            <w:r>
              <w:t xml:space="preserve"> indirizzati b’mod effettiv u mingħajr dewmien, bi kwalunkwe waħda mil-lingwi uffiċjali tal-UE, u b’hekk ġie żgurat livell għoli ta’ aċċessibbiltà u appoġġ għall-utenti;</w:t>
            </w:r>
          </w:p>
        </w:tc>
        <w:tc>
          <w:tcPr>
            <w:tcW w:w="4876" w:type="dxa"/>
            <w:tcBorders>
              <w:top w:val="nil"/>
              <w:left w:val="nil"/>
              <w:bottom w:val="nil"/>
              <w:right w:val="nil"/>
            </w:tcBorders>
          </w:tcPr>
          <w:p>
            <w:pPr>
              <w:pStyle w:val="Normal6a"/>
            </w:pPr>
            <w:r>
              <w:t>I.</w:t>
            </w:r>
            <w:r>
              <w:tab/>
            </w:r>
            <w:r>
              <w:t xml:space="preserve">billi fl-2025, 88 % tal-petizzjonijiet tressqu permezz tal-Portal tal-Petizzjonijiet tal-Parlament, meta mqabbla mat-82,3 % fl-2024, li jikkonferma l-portal bħala l-aktar mezz użat għat-tressiq tal-petizzjonijiet; billi l-Portal tal-Petizzjonijiet </w:t>
            </w:r>
            <w:r>
              <w:rPr>
                <w:b/>
                <w:i/>
              </w:rPr>
              <w:t>għandu</w:t>
            </w:r>
            <w:r>
              <w:t xml:space="preserve"> jiżgura l-pubblikazzjoni awtomatika ta’ informazzjoni dwar ir-reġistrazzjoni u l-aġġornamenti tal-istatus tal-petizzjonijiet, kif ukoll id-dispożizzjoni ta’ data rilevanti addizzjonali, bħall-pajjiż ta’ oriġini u l-klassifikazzjoni tematika, flimkien ma’ sommarji disponibbli fl-24 lingwa uffiċjali kollha tal-UE; billi </w:t>
            </w:r>
            <w:r>
              <w:rPr>
                <w:b/>
                <w:i/>
              </w:rPr>
              <w:t>l-petizzjonijiet</w:t>
            </w:r>
            <w:r>
              <w:t xml:space="preserve"> kollha </w:t>
            </w:r>
            <w:r>
              <w:rPr>
                <w:b/>
                <w:i/>
              </w:rPr>
              <w:t>għandhom jitħejjew, jiġu pproċessati</w:t>
            </w:r>
            <w:r>
              <w:t xml:space="preserve"> u ppubblikati b’mod konsistenti u f’waqtu, fi żmien ftit jiem mill-adozzjoni tagħhom, u b’hekk </w:t>
            </w:r>
            <w:r>
              <w:rPr>
                <w:b/>
                <w:i/>
              </w:rPr>
              <w:t>jiġi</w:t>
            </w:r>
            <w:r>
              <w:t xml:space="preserve"> żgurat aċċess pubbliku rapidu għall-informazzjoni rilevanti; billi t-talbiet interni u esterni kollha għall-assistenza li jikkonċernaw l-użu, il-funzjonament u l-kontenut tal-Portal tal-Petizzjonijiet </w:t>
            </w:r>
            <w:r>
              <w:rPr>
                <w:b/>
                <w:i/>
              </w:rPr>
              <w:t>għandhom jiġu</w:t>
            </w:r>
            <w:r>
              <w:t xml:space="preserve"> indirizzati b’mod effettiv u mingħajr dewmien, bi kwalunkwe waħda mil-lingwi uffiċjali tal-UE, u b’hekk ġie żgurat livell għoli ta’ aċċessibbiltà u appoġġ għall-utenti;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billi fl-2025, il-ħidma fuq it-tisħiħ tal-inklużività u tal-aċċessibbiltà tal-Portal tal-Petizzjonijiet ġiet intensifikata aktar permezz </w:t>
            </w:r>
            <w:r>
              <w:rPr>
                <w:b/>
                <w:i/>
              </w:rPr>
              <w:t>tal-introduzzjoni ta’ għażliet newtrali għall-ġeneru, reviżjonijiet tal-ittri mudell fil-lingwi uffiċjali kollha tal-UE u l-modernizzazzjoni</w:t>
            </w:r>
            <w:r>
              <w:t xml:space="preserve"> kontinwa tal-infrastruttura teknika tal-pjattaforma;</w:t>
            </w:r>
          </w:p>
        </w:tc>
        <w:tc>
          <w:tcPr>
            <w:tcW w:w="4876" w:type="dxa"/>
            <w:tcBorders>
              <w:top w:val="nil"/>
              <w:left w:val="nil"/>
              <w:bottom w:val="nil"/>
              <w:right w:val="nil"/>
            </w:tcBorders>
          </w:tcPr>
          <w:p>
            <w:pPr>
              <w:pStyle w:val="Normal6a"/>
            </w:pPr>
            <w:r>
              <w:t>J.</w:t>
            </w:r>
            <w:r>
              <w:tab/>
            </w:r>
            <w:r>
              <w:t xml:space="preserve">billi fl-2025, il-ħidma fuq it-tisħiħ tal-inklużività u tal-aċċessibbiltà tal-Portal tal-Petizzjonijiet ġiet intensifikata aktar permezz </w:t>
            </w:r>
            <w:r>
              <w:rPr>
                <w:b/>
                <w:i/>
              </w:rPr>
              <w:t>tal-modernizzazzjoni</w:t>
            </w:r>
            <w:r>
              <w:t xml:space="preserve"> kontinwa tal-infrastruttura teknika tal-pjattaforma;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billi fl-2025, il-ħidma fuq it-tisħiħ tal-inklużività u tal-aċċessibbiltà tal-Portal tal-Petizzjonijiet ġiet intensifikata aktar permezz </w:t>
            </w:r>
            <w:r>
              <w:rPr>
                <w:b/>
                <w:i/>
              </w:rPr>
              <w:t>tal-introduzzjoni ta’ għażliet newtrali għall-ġeneru, reviżjonijiet tal-ittri mudell fil-lingwi uffiċjali kollha tal-UE u l-modernizzazzjoni</w:t>
            </w:r>
            <w:r>
              <w:t xml:space="preserve"> kontinwa tal-infrastruttura teknika tal-pjattaforma;</w:t>
            </w:r>
          </w:p>
        </w:tc>
        <w:tc>
          <w:tcPr>
            <w:tcW w:w="4876" w:type="dxa"/>
            <w:tcBorders>
              <w:top w:val="nil"/>
              <w:left w:val="nil"/>
              <w:bottom w:val="nil"/>
              <w:right w:val="nil"/>
            </w:tcBorders>
          </w:tcPr>
          <w:p>
            <w:pPr>
              <w:pStyle w:val="Normal6a"/>
            </w:pPr>
            <w:r>
              <w:t>J.</w:t>
            </w:r>
            <w:r>
              <w:tab/>
            </w:r>
            <w:r>
              <w:t xml:space="preserve">billi fl-2025, il-ħidma fuq it-tisħiħ tal-inklużività u tal-aċċessibbiltà tal-Portal tal-Petizzjonijiet ġiet intensifikata aktar permezz </w:t>
            </w:r>
            <w:r>
              <w:rPr>
                <w:b/>
                <w:i/>
              </w:rPr>
              <w:t>tal-modernizzazzjoni</w:t>
            </w:r>
            <w:r>
              <w:t xml:space="preserve"> kontinwa tal-infrastruttura teknika tal-pjattaforma</w:t>
            </w:r>
            <w:r>
              <w:rPr>
                <w:b/>
                <w:i/>
              </w:rPr>
              <w:t>, inkluż titjib fl-esperjenza tal-utenti, fl-aċċessibbiltà għall-persuni b’diżabbiltà u fl-għoti multilingwi tal-informazzjoni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billi fl-2025, il-ħidma fuq it-tisħiħ tal-inklużività u tal-aċċessibbiltà tal-Portal tal-Petizzjonijiet ġiet intensifikata aktar permezz </w:t>
            </w:r>
            <w:r>
              <w:rPr>
                <w:b/>
                <w:i/>
              </w:rPr>
              <w:t>tal-introduzzjoni ta’ għażliet newtrali għall-ġeneru, reviżjonijiet tal-ittri mudell fil-lingwi uffiċjali kollha tal-UE u l-modernizzazzjoni</w:t>
            </w:r>
            <w:r>
              <w:t xml:space="preserve"> kontinwa tal-infrastruttura teknika tal-pjattaforma;</w:t>
            </w:r>
          </w:p>
        </w:tc>
        <w:tc>
          <w:tcPr>
            <w:tcW w:w="4876" w:type="dxa"/>
            <w:tcBorders>
              <w:top w:val="nil"/>
              <w:left w:val="nil"/>
              <w:bottom w:val="nil"/>
              <w:right w:val="nil"/>
            </w:tcBorders>
          </w:tcPr>
          <w:p>
            <w:pPr>
              <w:pStyle w:val="Normal6a"/>
            </w:pPr>
            <w:r>
              <w:t>J.</w:t>
            </w:r>
            <w:r>
              <w:tab/>
            </w:r>
            <w:r>
              <w:t xml:space="preserve">billi fl-2025, il-ħidma fuq it-tisħiħ tal-inklużività u tal-aċċessibbiltà tal-Portal tal-Petizzjonijiet ġiet intensifikata aktar permezz </w:t>
            </w:r>
            <w:r>
              <w:rPr>
                <w:b/>
                <w:i/>
              </w:rPr>
              <w:t>tal-modernizzazzjoni</w:t>
            </w:r>
            <w:r>
              <w:t xml:space="preserve"> kontinwa tal-infrastruttura teknika tal-pjattaforma; </w:t>
            </w:r>
            <w:r>
              <w:rPr>
                <w:b/>
                <w:i/>
              </w:rPr>
              <w:t>billi l-ittri mudell li jinkludu lingwaġġ newtrali għall-ġeneru jagħmlu l-ħidma tas-segretarjat aktar effiċjenti u orjentata lejn iċ-ċittadin;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billi fl-2025, il-ħidma fuq </w:t>
            </w:r>
            <w:r>
              <w:rPr>
                <w:b/>
                <w:i/>
              </w:rPr>
              <w:t>it-tisħiħ tal-inklużività</w:t>
            </w:r>
            <w:r>
              <w:t xml:space="preserve"> u tal-aċċessibbiltà tal-Portal tal-Petizzjonijiet </w:t>
            </w:r>
            <w:r>
              <w:rPr>
                <w:b/>
                <w:i/>
              </w:rPr>
              <w:t>ġiet intensifikata aktar</w:t>
            </w:r>
            <w:r>
              <w:t xml:space="preserve"> permezz </w:t>
            </w:r>
            <w:r>
              <w:rPr>
                <w:b/>
                <w:i/>
              </w:rPr>
              <w:t>tal-introduzzjoni ta’ għażliet newtrali għall-ġeneru, reviżjonijiet</w:t>
            </w:r>
            <w:r>
              <w:t xml:space="preserve"> tal-ittri mudell fil-lingwi uffiċjali kollha tal-UE u l-modernizzazzjoni kontinwa tal-infrastruttura teknika tal-pjattaforma;</w:t>
            </w:r>
          </w:p>
        </w:tc>
        <w:tc>
          <w:tcPr>
            <w:tcW w:w="4876" w:type="dxa"/>
            <w:tcBorders>
              <w:top w:val="nil"/>
              <w:left w:val="nil"/>
              <w:bottom w:val="nil"/>
              <w:right w:val="nil"/>
            </w:tcBorders>
          </w:tcPr>
          <w:p>
            <w:pPr>
              <w:pStyle w:val="Normal6a"/>
            </w:pPr>
            <w:r>
              <w:t>J.</w:t>
            </w:r>
            <w:r>
              <w:tab/>
            </w:r>
            <w:r>
              <w:t xml:space="preserve">billi fl-2025, </w:t>
            </w:r>
            <w:r>
              <w:rPr>
                <w:b/>
                <w:i/>
              </w:rPr>
              <w:t>kompliet</w:t>
            </w:r>
            <w:r>
              <w:t xml:space="preserve"> il-ħidma fuq </w:t>
            </w:r>
            <w:r>
              <w:rPr>
                <w:b/>
                <w:i/>
              </w:rPr>
              <w:t>it-titjib tal-funzjonalità</w:t>
            </w:r>
            <w:r>
              <w:t xml:space="preserve"> u tal-aċċessibbiltà tal-Portal tal-Petizzjonijiet</w:t>
            </w:r>
            <w:r>
              <w:rPr>
                <w:b/>
                <w:i/>
              </w:rPr>
              <w:t>, b’mod partikolari</w:t>
            </w:r>
            <w:r>
              <w:t xml:space="preserve"> permezz </w:t>
            </w:r>
            <w:r>
              <w:rPr>
                <w:b/>
                <w:i/>
              </w:rPr>
              <w:t>tar-reviżjonijiet</w:t>
            </w:r>
            <w:r>
              <w:t xml:space="preserve"> tal-ittri mudell fil-lingwi uffiċjali kollha tal-UE u l-modernizzazzjoni kontinwa tal-infrastruttura teknika tal-pjattaforma</w:t>
            </w:r>
            <w:r>
              <w:rPr>
                <w:b/>
                <w:i/>
              </w:rPr>
              <w:t>, bil-ħsieb li jiġu moqdija aħjar iċ-ċittadini u l-entitajiet legali</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billi fl-2025, il-ħidma fuq it-tisħiħ tal-inklużività u tal-aċċessibbiltà tal-Portal tal-Petizzjonijiet ġiet intensifikata aktar permezz </w:t>
            </w:r>
            <w:r>
              <w:rPr>
                <w:b/>
                <w:i/>
              </w:rPr>
              <w:t>tal-introduzzjoni ta’ għażliet newtrali għall-ġeneru, reviżjonijiet</w:t>
            </w:r>
            <w:r>
              <w:t xml:space="preserve"> tal-ittri mudell fil-lingwi uffiċjali kollha tal-UE u l-modernizzazzjoni kontinwa tal-infrastruttura teknika tal-pjattaforma;</w:t>
            </w:r>
          </w:p>
        </w:tc>
        <w:tc>
          <w:tcPr>
            <w:tcW w:w="4876" w:type="dxa"/>
            <w:tcBorders>
              <w:top w:val="nil"/>
              <w:left w:val="nil"/>
              <w:bottom w:val="nil"/>
              <w:right w:val="nil"/>
            </w:tcBorders>
          </w:tcPr>
          <w:p>
            <w:pPr>
              <w:pStyle w:val="Normal6a"/>
            </w:pPr>
            <w:r>
              <w:t>J.</w:t>
            </w:r>
            <w:r>
              <w:tab/>
            </w:r>
            <w:r>
              <w:t xml:space="preserve">billi fl-2025, il-ħidma fuq it-tisħiħ tal-inklużività u tal-aċċessibbiltà tal-Portal tal-Petizzjonijiet ġiet intensifikata aktar permezz </w:t>
            </w:r>
            <w:r>
              <w:rPr>
                <w:b/>
                <w:i/>
              </w:rPr>
              <w:t>tar-reviżjonijiet</w:t>
            </w:r>
            <w:r>
              <w:t xml:space="preserve"> tal-ittri mudell fil-lingwi uffiċjali kollha tal-UE u l-modernizzazzjoni kontinwa tal-infrastruttura teknika tal-pjattaforma;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J</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J.</w:t>
            </w:r>
            <w:r>
              <w:tab/>
            </w:r>
            <w:r>
              <w:t xml:space="preserve">billi fl-2025, </w:t>
            </w:r>
            <w:r>
              <w:rPr>
                <w:b/>
                <w:i/>
              </w:rPr>
              <w:t>il-ħidma fuq it-tisħiħ tal-inklużività u tal-aċċessibbiltà</w:t>
            </w:r>
            <w:r>
              <w:t xml:space="preserve"> tal-Portal tal-Petizzjonijiet </w:t>
            </w:r>
            <w:r>
              <w:rPr>
                <w:b/>
                <w:i/>
              </w:rPr>
              <w:t>ġiet intensifikata aktar</w:t>
            </w:r>
            <w:r>
              <w:t xml:space="preserve"> permezz tal-introduzzjoni ta’ </w:t>
            </w:r>
            <w:r>
              <w:rPr>
                <w:b/>
                <w:i/>
              </w:rPr>
              <w:t>għażliet newtrali għall-ġeneru, reviżjonijiet</w:t>
            </w:r>
            <w:r>
              <w:t xml:space="preserve"> tal-ittri mudell fil-lingwi uffiċjali kollha </w:t>
            </w:r>
            <w:r>
              <w:rPr>
                <w:b/>
                <w:i/>
              </w:rPr>
              <w:t>tal-UE</w:t>
            </w:r>
            <w:r>
              <w:t xml:space="preserve"> u l-modernizzazzjoni </w:t>
            </w:r>
            <w:r>
              <w:rPr>
                <w:b/>
                <w:i/>
              </w:rPr>
              <w:t>kontinwa</w:t>
            </w:r>
            <w:r>
              <w:t xml:space="preserve"> tal-infrastruttura teknika tal-pjattaforma;</w:t>
            </w:r>
          </w:p>
        </w:tc>
        <w:tc>
          <w:tcPr>
            <w:tcW w:w="4876" w:type="dxa"/>
            <w:tcBorders>
              <w:top w:val="nil"/>
              <w:left w:val="nil"/>
              <w:bottom w:val="nil"/>
              <w:right w:val="nil"/>
            </w:tcBorders>
          </w:tcPr>
          <w:p>
            <w:pPr>
              <w:pStyle w:val="Normal6a"/>
            </w:pPr>
            <w:r>
              <w:t>J.</w:t>
            </w:r>
            <w:r>
              <w:tab/>
            </w:r>
            <w:r>
              <w:t xml:space="preserve">billi fl-2025, </w:t>
            </w:r>
            <w:r>
              <w:rPr>
                <w:b/>
                <w:i/>
              </w:rPr>
              <w:t>l-iżvilupp u t-titjib</w:t>
            </w:r>
            <w:r>
              <w:t xml:space="preserve"> tal-Portal tal-Petizzjonijiet </w:t>
            </w:r>
            <w:r>
              <w:rPr>
                <w:b/>
                <w:i/>
              </w:rPr>
              <w:t>komplew</w:t>
            </w:r>
            <w:r>
              <w:t xml:space="preserve"> permezz tal-introduzzjoni ta’ </w:t>
            </w:r>
            <w:r>
              <w:rPr>
                <w:b/>
                <w:i/>
              </w:rPr>
              <w:t>karatteristiċi ġodda fil-formoli tal-utenti, ir-reviżjoni</w:t>
            </w:r>
            <w:r>
              <w:t xml:space="preserve"> tal-ittri mudell fil-lingwi uffiċjali kollha </w:t>
            </w:r>
            <w:r>
              <w:rPr>
                <w:b/>
                <w:i/>
              </w:rPr>
              <w:t>tal-Unjoni Ewropea,</w:t>
            </w:r>
            <w:r>
              <w:t xml:space="preserve"> u l-modernizzazzjoni </w:t>
            </w:r>
            <w:r>
              <w:rPr>
                <w:b/>
                <w:i/>
              </w:rPr>
              <w:t>ulterjuri</w:t>
            </w:r>
            <w:r>
              <w:t xml:space="preserve"> tal-infrastruttura teknika tal-pjattaforma;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billi l-Kumitat għall-Petizzjonijiet jissottolinja l-importanza li jkun hemm trasparenza akbar fit-trattament tal-petizzjonijiet, inkluż feedback sistematiku lill-petizzjonanti fl-istadji fundamentali tal-proċedura </w:t>
            </w:r>
            <w:r>
              <w:rPr>
                <w:b/>
                <w:i/>
              </w:rPr>
              <w:t>u</w:t>
            </w:r>
            <w:r>
              <w:t xml:space="preserve"> informazzjoni aktar ċara dwar l-azzjonijiet ta’ segwitu meħuda mill-istituzzjonijiet tal-UE;</w:t>
            </w:r>
          </w:p>
        </w:tc>
        <w:tc>
          <w:tcPr>
            <w:tcW w:w="4876" w:type="dxa"/>
            <w:tcBorders>
              <w:top w:val="nil"/>
              <w:left w:val="nil"/>
              <w:bottom w:val="nil"/>
              <w:right w:val="nil"/>
            </w:tcBorders>
          </w:tcPr>
          <w:p>
            <w:pPr>
              <w:pStyle w:val="Normal6a"/>
            </w:pPr>
            <w:r>
              <w:t>K.</w:t>
            </w:r>
            <w:r>
              <w:tab/>
            </w:r>
            <w:r>
              <w:t>billi l-Kumitat għall-Petizzjonijiet jissottolinja l-importanza li jkun hemm trasparenza akbar fit-trattament tal-petizzjonijiet, inkluż feedback sistematiku lill-petizzjonanti fl-istadji fundamentali tal-proċedura</w:t>
            </w:r>
            <w:r>
              <w:rPr>
                <w:b/>
                <w:i/>
              </w:rPr>
              <w:t>,</w:t>
            </w:r>
            <w:r>
              <w:t xml:space="preserve"> informazzjoni aktar ċara dwar l-azzjonijiet ta’ segwitu meħuda mill-istituzzjonijiet tal-UE </w:t>
            </w:r>
            <w:r>
              <w:rPr>
                <w:b/>
                <w:i/>
              </w:rPr>
              <w:t>u spjegazzjonijiet b'sinifikat meta l-petizzjonijiet jiġu ddikjarati ammissibbli jew magħluqa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billi </w:t>
            </w:r>
            <w:r>
              <w:rPr>
                <w:b/>
                <w:i/>
              </w:rPr>
              <w:t>l-Kumitat għall-Petizzjonijiet jissottolinja l-importanza li jkun hemm trasparenza akbar fit-trattament</w:t>
            </w:r>
            <w:r>
              <w:t xml:space="preserve"> tal-petizzjonijiet</w:t>
            </w:r>
            <w:r>
              <w:rPr>
                <w:b/>
                <w:i/>
              </w:rPr>
              <w:t>, inkluż feedback sistematiku lill-petizzjonanti fl-istadji fundamentali</w:t>
            </w:r>
            <w:r>
              <w:t xml:space="preserve"> tal-proċedura u </w:t>
            </w:r>
            <w:r>
              <w:rPr>
                <w:b/>
                <w:i/>
              </w:rPr>
              <w:t>informazzjoni aktar ċara</w:t>
            </w:r>
            <w:r>
              <w:t xml:space="preserve"> dwar l-azzjonijiet ta’ segwitu meħuda mill-istituzzjonijiet </w:t>
            </w:r>
            <w:r>
              <w:rPr>
                <w:b/>
                <w:i/>
              </w:rPr>
              <w:t>tal-UE</w:t>
            </w:r>
            <w:r>
              <w:t>;</w:t>
            </w:r>
          </w:p>
        </w:tc>
        <w:tc>
          <w:tcPr>
            <w:tcW w:w="4876" w:type="dxa"/>
            <w:tcBorders>
              <w:top w:val="nil"/>
              <w:left w:val="nil"/>
              <w:bottom w:val="nil"/>
              <w:right w:val="nil"/>
            </w:tcBorders>
          </w:tcPr>
          <w:p>
            <w:pPr>
              <w:pStyle w:val="Normal6a"/>
            </w:pPr>
            <w:r>
              <w:t>K.</w:t>
            </w:r>
            <w:r>
              <w:tab/>
            </w:r>
            <w:r>
              <w:t xml:space="preserve">billi </w:t>
            </w:r>
            <w:r>
              <w:rPr>
                <w:b/>
                <w:i/>
              </w:rPr>
              <w:t>l-petizzjonanti għandhom interess leġittimu li jinżammu infurmati dwar il-progress</w:t>
            </w:r>
            <w:r>
              <w:t xml:space="preserve"> tal-petizzjonijiet </w:t>
            </w:r>
            <w:r>
              <w:rPr>
                <w:b/>
                <w:i/>
              </w:rPr>
              <w:t>tagħhom;</w:t>
            </w:r>
            <w:r>
              <w:t xml:space="preserve"> </w:t>
            </w:r>
            <w:r>
              <w:rPr>
                <w:b/>
                <w:i/>
              </w:rPr>
              <w:t>billi l-għoti ta’ informazzjoni dwar id-diversi stadji</w:t>
            </w:r>
            <w:r>
              <w:t xml:space="preserve"> tal-proċedura u dwar l-azzjonijiet ta’ segwitu meħuda mill-istituzzjonijiet </w:t>
            </w:r>
            <w:r>
              <w:rPr>
                <w:b/>
                <w:i/>
              </w:rPr>
              <w:t>tal-Unjoni Ewropea jista’ jikkontribwixxi għal aktar trasparenza u prevedibbiltà fil-proċess tal-petizzjonijiet</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27</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K</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K.</w:t>
            </w:r>
            <w:r>
              <w:tab/>
            </w:r>
            <w:r>
              <w:t xml:space="preserve">billi </w:t>
            </w:r>
            <w:r>
              <w:rPr>
                <w:b/>
                <w:i/>
              </w:rPr>
              <w:t>l-Kumitat għall-Petizzjonijiet jissottolinja l-importanza li jkun hemm trasparenza akbar</w:t>
            </w:r>
            <w:r>
              <w:t xml:space="preserve"> fit-trattament tal-petizzjonijiet, </w:t>
            </w:r>
            <w:r>
              <w:rPr>
                <w:b/>
                <w:i/>
              </w:rPr>
              <w:t>inkluż feedback sistematiku</w:t>
            </w:r>
            <w:r>
              <w:t xml:space="preserve"> lill-petizzjonanti </w:t>
            </w:r>
            <w:r>
              <w:rPr>
                <w:b/>
                <w:i/>
              </w:rPr>
              <w:t>fl-istadji fundamentali tal-proċedura u informazzjoni aktar ċara dwar l-azzjonijiet ta’ segwitu meħuda mill-istituzzjonijiet tal-UE</w:t>
            </w:r>
            <w:r>
              <w:t>;</w:t>
            </w:r>
          </w:p>
        </w:tc>
        <w:tc>
          <w:tcPr>
            <w:tcW w:w="4876" w:type="dxa"/>
            <w:tcBorders>
              <w:top w:val="nil"/>
              <w:left w:val="nil"/>
              <w:bottom w:val="nil"/>
              <w:right w:val="nil"/>
            </w:tcBorders>
          </w:tcPr>
          <w:p>
            <w:pPr>
              <w:pStyle w:val="Normal6a"/>
            </w:pPr>
            <w:r>
              <w:t>K.</w:t>
            </w:r>
            <w:r>
              <w:tab/>
            </w:r>
            <w:r>
              <w:t xml:space="preserve">billi </w:t>
            </w:r>
            <w:r>
              <w:rPr>
                <w:b/>
                <w:i/>
              </w:rPr>
              <w:t>t-trasparenza</w:t>
            </w:r>
            <w:r>
              <w:t xml:space="preserve"> fit-trattament tal-petizzjonijiet, </w:t>
            </w:r>
            <w:r>
              <w:rPr>
                <w:b/>
                <w:i/>
              </w:rPr>
              <w:t>inkluża informazzjoni f’waqtha u ċara</w:t>
            </w:r>
            <w:r>
              <w:t xml:space="preserve"> lill-petizzjonanti </w:t>
            </w:r>
            <w:r>
              <w:rPr>
                <w:b/>
                <w:i/>
              </w:rPr>
              <w:t>dwar l-eżitu u s-segwitu tal-petizzjonijiet tagħhom tikkontribwixxi għall-fiduċja taċ-ċittadini fil-proċedura tal-petizzjonijiet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L</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L.</w:t>
            </w:r>
            <w:r>
              <w:tab/>
            </w:r>
            <w:r>
              <w:t xml:space="preserve">billi l-attivitajiet tal-Kumitat għall-Petizzjonijiet huma bbażati fuq il-kontribut tal-petizzjonanti u l-informazzjoni pprovduta minnhom; billi l-petizzjonijiet </w:t>
            </w:r>
            <w:r>
              <w:rPr>
                <w:b/>
                <w:i/>
              </w:rPr>
              <w:t>spiss</w:t>
            </w:r>
            <w:r>
              <w:t xml:space="preserve"> jipprovdu evidenza siewja dwar l-implimentazzjoni u l-infurzar tad-dritt tal-UE u jistgħu jikkontribwixxu għall-ħidma leġiżlattiva u ta’ skrutinju tal-Parlament;</w:t>
            </w:r>
          </w:p>
        </w:tc>
        <w:tc>
          <w:tcPr>
            <w:tcW w:w="4876" w:type="dxa"/>
            <w:tcBorders>
              <w:top w:val="nil"/>
              <w:left w:val="nil"/>
              <w:bottom w:val="nil"/>
              <w:right w:val="nil"/>
            </w:tcBorders>
          </w:tcPr>
          <w:p>
            <w:pPr>
              <w:pStyle w:val="Normal6a"/>
            </w:pPr>
            <w:r>
              <w:t>L.</w:t>
            </w:r>
            <w:r>
              <w:tab/>
            </w:r>
            <w:r>
              <w:t xml:space="preserve">billi l-attivitajiet tal-Kumitat għall-Petizzjonijiet huma bbażati fuq il-kontribut tal-petizzjonanti u l-informazzjoni pprovduta minnhom; billi l-petizzjonijiet </w:t>
            </w:r>
            <w:r>
              <w:rPr>
                <w:b/>
                <w:i/>
              </w:rPr>
              <w:t>jistgħu</w:t>
            </w:r>
            <w:r>
              <w:t xml:space="preserve"> jipprovdu evidenza siewja dwar l-implimentazzjoni u l-infurzar tad-dritt tal-UE u jistgħu jikkontribwixxu għall-ħidma leġiżlattiva u ta’ skrutinju tal-Parlament;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La (ġdida)</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La.</w:t>
            </w:r>
            <w:r>
              <w:tab/>
            </w:r>
            <w:r>
              <w:rPr>
                <w:b/>
                <w:i/>
              </w:rPr>
              <w:t>billi l-kwistjonijiet rikorrenti identifikati permezz tal-petizzjonijiet jikkostitwixxu sors importanti ta’ evidenza dwar l-implimentazzjoni prattika tad-dritt tal-Unjoni u għandhom jikkontribwixxu għall-iskrutinju leġiżlattiv, ir-rapporti ta’ implimentazzjoni u l-evalwazzjoni tal-leġiżlazzjoni eżistenti tal-Parlament;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30</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billi d-dritt ta’ petizzjoni jsaħħaħ il-kapaċità ta’ rispons tal-Parlament għall-ilmenti u t-tħassib relatati mar-rispett tad-drittijiet fundamentali tal-UE u l-konformità mad-dritt tal-UE fl-Istati Membri; billi l-petizzjonijiet jikkostitwixxu sors importanti ta’ informazzjoni rigward ksur possibbli jew applikazzjoni ħażina tad-dritt tal-UE fl-Istati Membri u jippermettu lill-Parlament u lil istituzzjonijiet oħra jivvalutaw l-implimentazzjoni u l-impatt tal-leġiżlazzjoni tal-UE;</w:t>
            </w:r>
          </w:p>
        </w:tc>
        <w:tc>
          <w:tcPr>
            <w:tcW w:w="4876" w:type="dxa"/>
            <w:tcBorders>
              <w:top w:val="nil"/>
              <w:left w:val="nil"/>
              <w:bottom w:val="nil"/>
              <w:right w:val="nil"/>
            </w:tcBorders>
          </w:tcPr>
          <w:p>
            <w:pPr>
              <w:pStyle w:val="Normal6a"/>
            </w:pPr>
            <w:r>
              <w:t>M.</w:t>
            </w:r>
            <w:r>
              <w:tab/>
            </w:r>
            <w:r>
              <w:t xml:space="preserve">billi d-dritt ta’ petizzjoni jsaħħaħ il-kapaċità ta’ rispons tal-Parlament għall-ilmenti u t-tħassib relatati mar-rispett tad-drittijiet fundamentali tal-UE u l-konformità mad-dritt tal-UE fl-Istati Membri; billi l-petizzjonijiet jikkostitwixxu sors importanti ta’ informazzjoni rigward ksur possibbli jew applikazzjoni ħażina tad-dritt tal-UE fl-Istati Membri u jippermettu lill-Parlament u lil istituzzjonijiet oħra jivvalutaw l-implimentazzjoni u l-impatt tal-leġiżlazzjoni tal-UE; </w:t>
            </w:r>
            <w:r>
              <w:rPr>
                <w:b/>
                <w:i/>
              </w:rPr>
              <w:t>huwa tal-fehma li għandha tingħata attenzjoni partikolari lill-petizzjonijiet dwar l-istat tad-dritt, l-indipendenza ġudizzjarja, il-libertà tal-espressjoni, il-protezzjoni tal-informaturi, il-korruzzjoni u l-użu partiġġjan tal-istituzzjonijiet pubbliċi, peress li jikkonċernaw il-fiduċja bażika taċ-ċittadini fl-UE u fl-Istati Membri;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31</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M</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M.</w:t>
            </w:r>
            <w:r>
              <w:tab/>
            </w:r>
            <w:r>
              <w:t xml:space="preserve">billi d-dritt ta’ petizzjoni jsaħħaħ il-kapaċità ta’ rispons tal-Parlament għall-ilmenti u t-tħassib relatati </w:t>
            </w:r>
            <w:r>
              <w:rPr>
                <w:b/>
                <w:i/>
              </w:rPr>
              <w:t>mar-rispett</w:t>
            </w:r>
            <w:r>
              <w:t xml:space="preserve"> tad-drittijiet fundamentali tal-UE u l-konformità mad-dritt tal-UE fl-Istati Membri; billi l-petizzjonijiet jikkostitwixxu sors importanti ta’ informazzjoni rigward ksur possibbli </w:t>
            </w:r>
            <w:r>
              <w:rPr>
                <w:b/>
                <w:i/>
              </w:rPr>
              <w:t>jew</w:t>
            </w:r>
            <w:r>
              <w:t xml:space="preserve"> applikazzjoni </w:t>
            </w:r>
            <w:r>
              <w:rPr>
                <w:b/>
                <w:i/>
              </w:rPr>
              <w:t>ħażina</w:t>
            </w:r>
            <w:r>
              <w:t xml:space="preserve"> tad-dritt tal-UE fl-Istati Membri u jippermettu lill-Parlament u lil istituzzjonijiet oħra jivvalutaw l-implimentazzjoni u l-impatt tal-leġiżlazzjoni </w:t>
            </w:r>
            <w:r>
              <w:rPr>
                <w:b/>
                <w:i/>
              </w:rPr>
              <w:t>tal-UE</w:t>
            </w:r>
            <w:r>
              <w:t>;</w:t>
            </w:r>
          </w:p>
        </w:tc>
        <w:tc>
          <w:tcPr>
            <w:tcW w:w="4876" w:type="dxa"/>
            <w:tcBorders>
              <w:top w:val="nil"/>
              <w:left w:val="nil"/>
              <w:bottom w:val="nil"/>
              <w:right w:val="nil"/>
            </w:tcBorders>
          </w:tcPr>
          <w:p>
            <w:pPr>
              <w:pStyle w:val="Normal6a"/>
            </w:pPr>
            <w:r>
              <w:t>M.</w:t>
            </w:r>
            <w:r>
              <w:tab/>
            </w:r>
            <w:r>
              <w:t xml:space="preserve">billi d-dritt ta’ petizzjoni jsaħħaħ il-kapaċità ta’ rispons tal-Parlament għall-ilmenti u t-tħassib relatati </w:t>
            </w:r>
            <w:r>
              <w:rPr>
                <w:b/>
                <w:i/>
              </w:rPr>
              <w:t>mal-applikazzjoni, l-implimentazzjoni u l-infurzar tad-dritt tal-Unjoni, inkluż ir-rispett</w:t>
            </w:r>
            <w:r>
              <w:t xml:space="preserve"> tad-drittijiet fundamentali tal-UE u l-konformità mad-dritt tal-UE fl-Istati Membri; billi l-petizzjonijiet jikkostitwixxu sors importanti ta’ informazzjoni rigward ksur possibbli</w:t>
            </w:r>
            <w:r>
              <w:rPr>
                <w:b/>
                <w:i/>
              </w:rPr>
              <w:t>,</w:t>
            </w:r>
            <w:r>
              <w:t xml:space="preserve"> applikazzjoni </w:t>
            </w:r>
            <w:r>
              <w:rPr>
                <w:b/>
                <w:i/>
              </w:rPr>
              <w:t>skorretta jew implimentazzjoni ineffettiva</w:t>
            </w:r>
            <w:r>
              <w:t xml:space="preserve"> tad-dritt tal-UE fl-Istati Membri u jippermettu lill-Parlament u lil istituzzjonijiet oħra </w:t>
            </w:r>
            <w:r>
              <w:rPr>
                <w:b/>
                <w:i/>
              </w:rPr>
              <w:t>tal-Unjoni</w:t>
            </w:r>
            <w:r>
              <w:t xml:space="preserve"> jivvalutaw l-implimentazzjoni</w:t>
            </w:r>
            <w:r>
              <w:rPr>
                <w:b/>
                <w:i/>
              </w:rPr>
              <w:t>, l-effettività</w:t>
            </w:r>
            <w:r>
              <w:t xml:space="preserve"> u l-impatt tal-leġiżlazzjoni </w:t>
            </w:r>
            <w:r>
              <w:rPr>
                <w:b/>
                <w:i/>
              </w:rPr>
              <w:t>tal-Unjoni, u b’hekk jikkontribwixxu għat-trasparenza, l-obbligu ta’ rendikont u l-applikazzjoni tajba tad-dritt tal-Unjoni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32</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rPr>
                <w:b/>
                <w:i/>
              </w:rPr>
              <w:t>billi kull petizzjoni tiġi kkunsidrata u eżaminata bir-reqqa, b’mod effiċjenti u trasparenti;</w:t>
            </w:r>
            <w:r>
              <w:t xml:space="preserve"> billi l-petizzjonanti għandhom id-dritt li jirċievu tweġiba li tinfurmahom bid-deċiżjoni dwar l-ammissibbiltà u l-azzjonijiet ta’ segwitu meħuda mill-kumitat fi żmien raġonevoli u bil-lingwa tagħhom stess jew bil-lingwa użata fil-petizzjoni;</w:t>
            </w:r>
          </w:p>
        </w:tc>
        <w:tc>
          <w:tcPr>
            <w:tcW w:w="4876" w:type="dxa"/>
            <w:tcBorders>
              <w:top w:val="nil"/>
              <w:left w:val="nil"/>
              <w:bottom w:val="nil"/>
              <w:right w:val="nil"/>
            </w:tcBorders>
          </w:tcPr>
          <w:p>
            <w:pPr>
              <w:pStyle w:val="Normal6a"/>
            </w:pPr>
            <w:r>
              <w:t>N.</w:t>
            </w:r>
            <w:r>
              <w:tab/>
            </w:r>
            <w:r>
              <w:t>billi l-petizzjonanti għandhom id-dritt li jirċievu tweġiba li tinfurmahom bid-deċiżjoni dwar l-ammissibbiltà u l-azzjonijiet ta’ segwitu meħuda mill-kumitat fi żmien raġonevoli u bil-lingwa tagħhom stess jew bil-lingwa użata fil-petizzjoni;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33</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billi kull petizzjoni tiġi kkunsidrata u eżaminata </w:t>
            </w:r>
            <w:r>
              <w:rPr>
                <w:b/>
                <w:i/>
              </w:rPr>
              <w:t>bir-reqqa, b’mod effiċjenti u trasparenti</w:t>
            </w:r>
            <w:r>
              <w:t xml:space="preserve">; billi l-petizzjonanti għandhom id-dritt li jirċievu tweġiba li tinfurmahom bid-deċiżjoni dwar l-ammissibbiltà u l-azzjonijiet ta’ segwitu </w:t>
            </w:r>
            <w:r>
              <w:rPr>
                <w:b/>
                <w:i/>
              </w:rPr>
              <w:t>meħuda</w:t>
            </w:r>
            <w:r>
              <w:t xml:space="preserve"> mill-kumitat fi żmien raġonevoli u bil-lingwa tagħhom stess jew bil-lingwa </w:t>
            </w:r>
            <w:r>
              <w:rPr>
                <w:b/>
                <w:i/>
              </w:rPr>
              <w:t>użata fil-petizzjoni</w:t>
            </w:r>
            <w:r>
              <w:t>;</w:t>
            </w:r>
          </w:p>
        </w:tc>
        <w:tc>
          <w:tcPr>
            <w:tcW w:w="4876" w:type="dxa"/>
            <w:tcBorders>
              <w:top w:val="nil"/>
              <w:left w:val="nil"/>
              <w:bottom w:val="nil"/>
              <w:right w:val="nil"/>
            </w:tcBorders>
          </w:tcPr>
          <w:p>
            <w:pPr>
              <w:pStyle w:val="Normal6a"/>
            </w:pPr>
            <w:r>
              <w:t>N.</w:t>
            </w:r>
            <w:r>
              <w:tab/>
            </w:r>
            <w:r>
              <w:t xml:space="preserve">billi kull petizzjoni tiġi kkunsidrata u eżaminata </w:t>
            </w:r>
            <w:r>
              <w:rPr>
                <w:b/>
                <w:i/>
              </w:rPr>
              <w:t>skont il-proċeduri stabbiliti fir-Regoli ta’ Proċedura tal-Parlament Ewropew</w:t>
            </w:r>
            <w:r>
              <w:t xml:space="preserve">; billi l-petizzjonanti għandhom id-dritt li jirċievu tweġiba li tinfurmahom bid-deċiżjoni dwar l-ammissibbiltà u </w:t>
            </w:r>
            <w:r>
              <w:rPr>
                <w:b/>
                <w:i/>
              </w:rPr>
              <w:t>dwar</w:t>
            </w:r>
            <w:r>
              <w:t xml:space="preserve"> l-azzjonijiet ta’ segwitu </w:t>
            </w:r>
            <w:r>
              <w:rPr>
                <w:b/>
                <w:i/>
              </w:rPr>
              <w:t>adottati</w:t>
            </w:r>
            <w:r>
              <w:t xml:space="preserve"> mill-kumitat fi żmien raġonevoli u bil-lingwa tagħhom stess jew bil-lingwa </w:t>
            </w:r>
            <w:r>
              <w:rPr>
                <w:b/>
                <w:i/>
              </w:rPr>
              <w:t>li l-petizzjoni tkun ġiet sottomessa biha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billi kull petizzjoni tiġi kkunsidrata u eżaminata bir-reqqa, b’mod effiċjenti u trasparenti; billi l-petizzjonanti għandhom id-dritt li jirċievu tweġiba li tinfurmahom bid-deċiżjoni dwar l-ammissibbiltà u l-azzjonijiet ta’ segwitu meħuda mill-kumitat fi żmien raġonevoli u bil-lingwa tagħhom stess jew bil-lingwa użata fil-petizzjoni;</w:t>
            </w:r>
          </w:p>
        </w:tc>
        <w:tc>
          <w:tcPr>
            <w:tcW w:w="4876" w:type="dxa"/>
            <w:tcBorders>
              <w:top w:val="nil"/>
              <w:left w:val="nil"/>
              <w:bottom w:val="nil"/>
              <w:right w:val="nil"/>
            </w:tcBorders>
          </w:tcPr>
          <w:p>
            <w:pPr>
              <w:pStyle w:val="Normal6a"/>
            </w:pPr>
            <w:r>
              <w:t>N.</w:t>
            </w:r>
            <w:r>
              <w:tab/>
            </w:r>
            <w:r>
              <w:t xml:space="preserve">billi kull petizzjoni </w:t>
            </w:r>
            <w:r>
              <w:rPr>
                <w:b/>
                <w:i/>
              </w:rPr>
              <w:t>għandha</w:t>
            </w:r>
            <w:r>
              <w:t xml:space="preserve"> tiġi kkunsidrata u eżaminata bir-reqqa, b’mod effiċjenti u trasparenti; billi l-petizzjonanti għandhom id-dritt li jirċievu tweġiba li tinfurmahom bid-deċiżjoni dwar l-ammissibbiltà u l-azzjonijiet ta’ segwitu meħuda mill-kumitat fi żmien raġonevoli u bil-lingwa tagħhom stess jew bil-lingwa użata fil-petizzjoni;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35</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N</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N.</w:t>
            </w:r>
            <w:r>
              <w:tab/>
            </w:r>
            <w:r>
              <w:t xml:space="preserve">billi kull petizzjoni tiġi kkunsidrata u eżaminata bir-reqqa, b’mod effiċjenti u trasparenti; billi l-petizzjonanti għandhom id-dritt li jirċievu tweġiba li tinfurmahom bid-deċiżjoni dwar l-ammissibbiltà u l-azzjonijiet ta’ segwitu meħuda mill-kumitat fi żmien raġonevoli u </w:t>
            </w:r>
            <w:r>
              <w:rPr>
                <w:b/>
                <w:i/>
              </w:rPr>
              <w:t>bil-lingwa tagħhom stess jew bil-lingwa użata fil-petizzjoni</w:t>
            </w:r>
            <w:r>
              <w:t>;</w:t>
            </w:r>
          </w:p>
        </w:tc>
        <w:tc>
          <w:tcPr>
            <w:tcW w:w="4876" w:type="dxa"/>
            <w:tcBorders>
              <w:top w:val="nil"/>
              <w:left w:val="nil"/>
              <w:bottom w:val="nil"/>
              <w:right w:val="nil"/>
            </w:tcBorders>
          </w:tcPr>
          <w:p>
            <w:pPr>
              <w:pStyle w:val="Normal6a"/>
            </w:pPr>
            <w:r>
              <w:t>N.</w:t>
            </w:r>
            <w:r>
              <w:tab/>
            </w:r>
            <w:r>
              <w:t xml:space="preserve">billi kull petizzjoni tiġi kkunsidrata u eżaminata bir-reqqa, b’mod effiċjenti u trasparenti; billi l-petizzjonanti għandhom id-dritt li jirċievu tweġiba li tinfurmahom bid-deċiżjoni dwar l-ammissibbiltà u l-azzjonijiet ta’ segwitu meħuda mill-kumitat fi żmien raġonevoli u </w:t>
            </w:r>
            <w:r>
              <w:rPr>
                <w:b/>
                <w:i/>
              </w:rPr>
              <w:t>b'lingwa uffiċjali tal-Unjoni Ewropea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36</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billi l-Artikolu 220 tar-Regoli ta’ Proċedura tal-Parlament jipprevedi li meta ma jkunx jista’ jintlaħaq kunsens, il-koordinaturi tal-kumitati jistgħu jaġixxu biss b’maġġoranza li tirrappreżenta b’mod ċar maġġoranza kbira tal-kumitat, filwaqt li jitqiesu l-punti b’saħħithom rispettivi tad-diversi gruppi politiċi; billi </w:t>
            </w:r>
            <w:r>
              <w:rPr>
                <w:b/>
                <w:i/>
              </w:rPr>
              <w:t>l-maġġoranza l-kbira tad-deċiżjonijiet fil-Kumitat għall-Petizzjonijiet jittieħdu mill-koordinaturi tal-kumitat, jew fil-laqgħat tagħhom jew permezz ta’ proċedura bil-miktub;</w:t>
            </w:r>
            <w:r>
              <w:t xml:space="preserve"> </w:t>
            </w:r>
            <w:r>
              <w:rPr>
                <w:b/>
                <w:i/>
              </w:rPr>
              <w:t>billi</w:t>
            </w:r>
            <w:r>
              <w:t xml:space="preserve"> l-Artikolu 220 </w:t>
            </w:r>
            <w:r>
              <w:rPr>
                <w:b/>
                <w:i/>
              </w:rPr>
              <w:t>tar-regoli ta’ proċedura</w:t>
            </w:r>
            <w:r>
              <w:t xml:space="preserve"> jistipula wkoll li d-deċiżjonijiet u r-rakkomandazzjonijiet kollha mill-koordinaturi tal-kumitati jitqiesu adottati sakemm ma jiġux ikkontestati, f’liema każ il-kwistjoni tiġi riferuta lill-kumitat għal deċiżjoni b’maġġoranza sempliċi; billi </w:t>
            </w:r>
            <w:r>
              <w:rPr>
                <w:b/>
                <w:i/>
              </w:rPr>
              <w:t>tali kontestazzjonijiet iseħħu biss b’mod rari</w:t>
            </w:r>
            <w:r>
              <w:t>;</w:t>
            </w:r>
          </w:p>
        </w:tc>
        <w:tc>
          <w:tcPr>
            <w:tcW w:w="4876" w:type="dxa"/>
            <w:tcBorders>
              <w:top w:val="nil"/>
              <w:left w:val="nil"/>
              <w:bottom w:val="nil"/>
              <w:right w:val="nil"/>
            </w:tcBorders>
          </w:tcPr>
          <w:p>
            <w:pPr>
              <w:pStyle w:val="Normal6a"/>
            </w:pPr>
            <w:r>
              <w:t>O.</w:t>
            </w:r>
            <w:r>
              <w:tab/>
            </w:r>
            <w:r>
              <w:t xml:space="preserve">billi l-Artikolu 220 tar-Regoli ta’ Proċedura tal-Parlament jipprevedi li meta ma jkunx jista’ jintlaħaq kunsens, il-koordinaturi tal-kumitati jistgħu jaġixxu biss b’maġġoranza li tirrappreżenta b’mod ċar maġġoranza kbira tal-kumitat, filwaqt li jitqiesu l-punti b’saħħithom rispettivi tad-diversi gruppi politiċi; billi l-Artikolu 220 jistipula wkoll li d-deċiżjonijiet u r-rakkomandazzjonijiet kollha mill-koordinaturi tal-kumitati jitqiesu adottati sakemm ma jiġux ikkontestati, f’liema każ il-kwistjoni tiġi riferuta lill-kumitat għal deċiżjoni b’maġġoranza sempliċi; billi </w:t>
            </w:r>
            <w:r>
              <w:rPr>
                <w:b/>
                <w:i/>
              </w:rPr>
              <w:t>l-interpretazzjoni tal-Artikolu 220 mogħtija mill-Kumitat AFCO tiżgura li l-qafas tat-teħid tad-deċiżjonijiet tal-kumitat ma jwassalx għal imblokk proċedurali, u b’hekk tiżgura l-funzjonament effettiv tal-kumitat, iċ-ċertezza tad-dritt fil-proċess tat-teħid tad-deċiżjonijiet tiegħu u r-rispett sħiħ għall-pluraliżmu politiku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billi </w:t>
            </w:r>
            <w:r>
              <w:rPr>
                <w:b/>
                <w:i/>
              </w:rPr>
              <w:t>l-Artikolu 220 tar-Regoli ta’ Proċedura tal-Parlament jipprevedi li</w:t>
            </w:r>
            <w:r>
              <w:t xml:space="preserve"> meta ma jkunx jista’ jintlaħaq kunsens, il-koordinaturi tal-kumitati jistgħu jaġixxu biss b’maġġoranza </w:t>
            </w:r>
            <w:r>
              <w:rPr>
                <w:b/>
                <w:i/>
              </w:rPr>
              <w:t>li tirrappreżenta b’mod ċar maġġoranza kbira tal-kumitat,</w:t>
            </w:r>
            <w:r>
              <w:t xml:space="preserve"> filwaqt li jitqiesu l-punti b’saħħithom rispettivi tad-diversi gruppi politiċi; billi l-maġġoranza l-kbira tad-deċiżjonijiet fil-Kumitat għall-Petizzjonijiet jittieħdu mill-koordinaturi tal-kumitat, jew fil-laqgħat tagħhom jew permezz ta’ proċedura bil-miktub; billi l-Artikolu 220 </w:t>
            </w:r>
            <w:r>
              <w:rPr>
                <w:b/>
                <w:i/>
              </w:rPr>
              <w:t>tar-regoli ta’ proċedura</w:t>
            </w:r>
            <w:r>
              <w:t xml:space="preserve"> jistipula wkoll li d-deċiżjonijiet u r-rakkomandazzjonijiet kollha mill-koordinaturi tal-kumitati jitqiesu adottati sakemm ma jiġux ikkontestati, f’liema każ il-kwistjoni tiġi riferuta lill-kumitat għal deċiżjoni b’maġġoranza sempliċi; billi tali kontestazzjonijiet iseħħu biss b’mod rari;</w:t>
            </w:r>
          </w:p>
        </w:tc>
        <w:tc>
          <w:tcPr>
            <w:tcW w:w="4876" w:type="dxa"/>
            <w:tcBorders>
              <w:top w:val="nil"/>
              <w:left w:val="nil"/>
              <w:bottom w:val="nil"/>
              <w:right w:val="nil"/>
            </w:tcBorders>
          </w:tcPr>
          <w:p>
            <w:pPr>
              <w:pStyle w:val="Normal6a"/>
            </w:pPr>
            <w:r>
              <w:t>O.</w:t>
            </w:r>
            <w:r>
              <w:tab/>
            </w:r>
            <w:r>
              <w:t>billi meta ma jkunx jista’ jintlaħaq kunsens, il-koordinaturi tal-kumitati jistgħu jaġixxu biss b’maġġoranza filwaqt li jitqiesu l-punti b’saħħithom rispettivi tad-diversi gruppi politiċi; billi l-maġġoranza l-kbira tad-deċiżjonijiet fil-Kumitat għall-Petizzjonijiet jittieħdu mill-koordinaturi tal-kumitat, jew fil-laqgħat tagħhom jew permezz ta’ proċedura bil-miktub; billi l-Artikolu 220 jistipula wkoll li d-deċiżjonijiet u r-rakkomandazzjonijiet kollha mill-koordinaturi tal-kumitati jitqiesu adottati sakemm ma jiġux ikkontestati, f’liema każ il-kwistjoni tiġi riferuta lill-kumitat għal deċiżjoni b’maġġoranza sempliċi; billi tali kontestazzjonijiet iseħħu biss b’mod rari;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O</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O.</w:t>
            </w:r>
            <w:r>
              <w:tab/>
            </w:r>
            <w:r>
              <w:t xml:space="preserve">billi l-Artikolu 220 tar-Regoli ta’ Proċedura tal-Parlament jipprevedi li meta ma jkunx jista’ jintlaħaq kunsens, il-koordinaturi tal-kumitati jistgħu jaġixxu biss b’maġġoranza li tirrappreżenta b’mod ċar maġġoranza kbira tal-kumitat, filwaqt li jitqiesu l-punti b’saħħithom rispettivi tad-diversi gruppi politiċi; billi l-maġġoranza l-kbira tad-deċiżjonijiet fil-Kumitat għall-Petizzjonijiet jittieħdu mill-koordinaturi tal-kumitat, jew fil-laqgħat tagħhom jew permezz ta’ proċedura bil-miktub; billi l-Artikolu 220 </w:t>
            </w:r>
            <w:r>
              <w:rPr>
                <w:b/>
                <w:i/>
              </w:rPr>
              <w:t>tar-regoli ta’ proċedura</w:t>
            </w:r>
            <w:r>
              <w:t xml:space="preserve"> jistipula wkoll li d-deċiżjonijiet u r-rakkomandazzjonijiet kollha mill-koordinaturi tal-kumitati jitqiesu adottati sakemm ma jiġux ikkontestati, f’liema każ il-kwistjoni tiġi riferuta lill-kumitat għal deċiżjoni b’maġġoranza sempliċi; </w:t>
            </w:r>
            <w:r>
              <w:rPr>
                <w:b/>
                <w:i/>
              </w:rPr>
              <w:t>billi tali kontestazzjonijiet iseħħu biss b’mod rari;</w:t>
            </w:r>
          </w:p>
        </w:tc>
        <w:tc>
          <w:tcPr>
            <w:tcW w:w="4876" w:type="dxa"/>
            <w:tcBorders>
              <w:top w:val="nil"/>
              <w:left w:val="nil"/>
              <w:bottom w:val="nil"/>
              <w:right w:val="nil"/>
            </w:tcBorders>
          </w:tcPr>
          <w:p>
            <w:pPr>
              <w:pStyle w:val="Normal6a"/>
            </w:pPr>
            <w:r>
              <w:t>O.</w:t>
            </w:r>
            <w:r>
              <w:tab/>
            </w:r>
            <w:r>
              <w:t>billi l-Artikolu 220 tar-Regoli ta’ Proċedura tal-Parlament jipprevedi li meta ma jkunx jista’ jintlaħaq kunsens, il-koordinaturi tal-kumitati jistgħu jaġixxu biss b’maġġoranza li tirrappreżenta b’mod ċar maġġoranza kbira tal-kumitat, filwaqt li jitqiesu l-punti b’saħħithom rispettivi tad-diversi gruppi politiċi; billi l-maġġoranza l-kbira tad-deċiżjonijiet fil-Kumitat għall-Petizzjonijiet jittieħdu mill-koordinaturi tal-kumitat, jew fil-laqgħat tagħhom jew permezz ta’ proċedura bil-miktub; billi l-Artikolu 220 jistipula wkoll li d-deċiżjonijiet u r-rakkomandazzjonijiet kollha mill-koordinaturi tal-kumitati jitqiesu adottati sakemm ma jiġux ikkontestati, f’liema każ il-kwistjoni tiġi riferuta lill-kumitat għal deċiżjoni b’maġġoranza sempliċi;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39</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billi l-Kumitat għall-Petizzjonijiet jagħti l-aktar importanza lill-eżami u lid-diskussjoni pubblika tal-petizzjonijiet waqt il-laqgħat tiegħu; billi l-petizzjonanti għandhom id-dritt li jippreżentaw il-petizzjonijiet tagħhom, u b’hekk jikkontribwixxu b’mod attiv għad-dibattitu; billi fl-2025, il-Kumitat għall-Petizzjonijiet organizza għaxar laqgħat tal-kumitat, li fihom ġew diskussi 145 petizzjoni ma’ 97 petizzjonant preżenti li pparteċipaw b’mod attiv billi tkellmu fil-laqgħa;</w:t>
            </w:r>
          </w:p>
        </w:tc>
        <w:tc>
          <w:tcPr>
            <w:tcW w:w="4876" w:type="dxa"/>
            <w:tcBorders>
              <w:top w:val="nil"/>
              <w:left w:val="nil"/>
              <w:bottom w:val="nil"/>
              <w:right w:val="nil"/>
            </w:tcBorders>
          </w:tcPr>
          <w:p>
            <w:pPr>
              <w:pStyle w:val="Normal6a"/>
            </w:pPr>
            <w:r>
              <w:t>P.</w:t>
            </w:r>
            <w:r>
              <w:tab/>
            </w:r>
            <w:r>
              <w:t xml:space="preserve">billi l-Kumitat għall-Petizzjonijiet jagħti l-aktar importanza lill-eżami u lid-diskussjoni pubblika tal-petizzjonijiet waqt il-laqgħat tiegħu; billi l-petizzjonanti għandhom id-dritt li jippreżentaw il-petizzjonijiet tagħhom, u b’hekk jikkontribwixxu b’mod attiv għad-dibattitu; billi fl-2025, il-Kumitat għall-Petizzjonijiet organizza għaxar laqgħat tal-kumitat, li fihom ġew diskussi 145 petizzjoni ma’ 97 petizzjonant preżenti li pparteċipaw b’mod attiv billi tkellmu fil-laqgħa; </w:t>
            </w:r>
            <w:r>
              <w:rPr>
                <w:b/>
                <w:i/>
              </w:rPr>
              <w:t>billi r-rimborż tal-ispejjeż tal-ivvjaġġar għall-petizzjonanti għadu estremament rari u huwa soġġett għal proċeduri burokratiċi kumplessi u ta’ piż, li jistgħu jfixklu l-aċċess ugwali għall-parteċipazzjoni;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40</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billi l-Kumitat għall-Petizzjonijiet </w:t>
            </w:r>
            <w:r>
              <w:rPr>
                <w:b/>
                <w:i/>
              </w:rPr>
              <w:t>jagħti l-aktar importanza lill-eżami u lid-diskussjoni pubblika</w:t>
            </w:r>
            <w:r>
              <w:t xml:space="preserve"> tal-petizzjonijiet </w:t>
            </w:r>
            <w:r>
              <w:rPr>
                <w:b/>
                <w:i/>
              </w:rPr>
              <w:t>waqt</w:t>
            </w:r>
            <w:r>
              <w:t xml:space="preserve"> il-laqgħat tiegħu; billi l-petizzjonanti għandhom id-dritt li jippreżentaw il-petizzjonijiet tagħhom, u b’hekk jikkontribwixxu b’mod attiv għad-dibattitu; billi fl-2025, il-Kumitat għall-Petizzjonijiet organizza għaxar laqgħat tal-kumitat, li fihom ġew diskussi 145 petizzjoni ma’ 97 petizzjonant preżenti li pparteċipaw b’mod attiv billi tkellmu fil-laqgħa;</w:t>
            </w:r>
          </w:p>
        </w:tc>
        <w:tc>
          <w:tcPr>
            <w:tcW w:w="4876" w:type="dxa"/>
            <w:tcBorders>
              <w:top w:val="nil"/>
              <w:left w:val="nil"/>
              <w:bottom w:val="nil"/>
              <w:right w:val="nil"/>
            </w:tcBorders>
          </w:tcPr>
          <w:p>
            <w:pPr>
              <w:pStyle w:val="Normal6a"/>
            </w:pPr>
            <w:r>
              <w:t>P.</w:t>
            </w:r>
            <w:r>
              <w:tab/>
            </w:r>
            <w:r>
              <w:t xml:space="preserve">billi l-Kumitat għall-Petizzjonijiet </w:t>
            </w:r>
            <w:r>
              <w:rPr>
                <w:b/>
                <w:i/>
              </w:rPr>
              <w:t>għandu jagħmel ħiltu biex jiżgura eżami legali sod u segwitu</w:t>
            </w:r>
            <w:r>
              <w:t xml:space="preserve"> tal-petizzjonijiet </w:t>
            </w:r>
            <w:r>
              <w:rPr>
                <w:b/>
                <w:i/>
              </w:rPr>
              <w:t>riċevuti kif ukoll jorganizza diskussjonijiet pubbliċi matul</w:t>
            </w:r>
            <w:r>
              <w:t xml:space="preserve"> il-laqgħat tiegħu </w:t>
            </w:r>
            <w:r>
              <w:rPr>
                <w:b/>
                <w:i/>
              </w:rPr>
              <w:t>dwar petizzjonijiet li jikkonċernaw l-akbar għadd possibbli ta’ Stati Membri</w:t>
            </w:r>
            <w:r>
              <w:t>; billi l-petizzjonanti għandhom id-dritt li jippreżentaw il-petizzjonijiet tagħhom, u b’hekk jikkontribwixxu b’mod attiv għad-dibattitu; billi fl-2025, il-Kumitat għall-Petizzjonijiet organizza għaxar laqgħat tal-kumitat, li fihom ġew diskussi 145 petizzjoni ma’ 97 petizzjonant preżenti li pparteċipaw b’mod attiv billi tkellmu fil-laqgħa;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41</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billi l-Kumitat għall-Petizzjonijiet jagħti l-aktar importanza lill-eżami u lid-diskussjoni pubblika tal-petizzjonijiet waqt il-laqgħat tiegħu; billi l-petizzjonanti għandhom id-dritt li jippreżentaw il-petizzjonijiet tagħhom, u b’hekk jikkontribwixxu b’mod attiv għad-dibattitu; billi fl-2025, il-Kumitat għall-Petizzjonijiet organizza għaxar laqgħat tal-kumitat, li fihom ġew diskussi 145 petizzjoni ma’ 97 petizzjonant preżenti li pparteċipaw b’mod attiv billi tkellmu fil-laqgħa;</w:t>
            </w:r>
          </w:p>
        </w:tc>
        <w:tc>
          <w:tcPr>
            <w:tcW w:w="4876" w:type="dxa"/>
            <w:tcBorders>
              <w:top w:val="nil"/>
              <w:left w:val="nil"/>
              <w:bottom w:val="nil"/>
              <w:right w:val="nil"/>
            </w:tcBorders>
          </w:tcPr>
          <w:p>
            <w:pPr>
              <w:pStyle w:val="Normal6a"/>
            </w:pPr>
            <w:r>
              <w:t>P.</w:t>
            </w:r>
            <w:r>
              <w:tab/>
            </w:r>
            <w:r>
              <w:t xml:space="preserve">billi l-Kumitat għall-Petizzjonijiet jagħti l-aktar importanza lill-eżami u lid-diskussjoni pubblika tal-petizzjonijiet waqt il-laqgħat tiegħu; billi l-petizzjonanti għandhom id-dritt li jippreżentaw il-petizzjonijiet tagħhom, u b’hekk jikkontribwixxu b’mod attiv għad-dibattitu; billi fl-2025, il-Kumitat għall-Petizzjonijiet organizza għaxar laqgħat tal-kumitat, li fihom ġew diskussi 145 petizzjoni ma’ 97 petizzjonant preżenti li pparteċipaw b’mod attiv billi tkellmu fil-laqgħa; </w:t>
            </w:r>
            <w:r>
              <w:rPr>
                <w:b/>
                <w:i/>
              </w:rPr>
              <w:t>billi Spanja baqgħet l-Istat Membru bl-ogħla numru ta’ petizzjonijiet fl-2025;</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P</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P.</w:t>
            </w:r>
            <w:r>
              <w:tab/>
            </w:r>
            <w:r>
              <w:t xml:space="preserve">billi l-Kumitat għall-Petizzjonijiet </w:t>
            </w:r>
            <w:r>
              <w:rPr>
                <w:b/>
                <w:i/>
              </w:rPr>
              <w:t>jagħti l-aktar importanza lill-eżami u lid-diskussjoni pubblika tal-petizzjonijiet waqt il-laqgħat tiegħu</w:t>
            </w:r>
            <w:r>
              <w:t>; billi l-petizzjonanti għandhom id-dritt li jippreżentaw il-petizzjonijiet tagħhom, u b’hekk jikkontribwixxu b’mod attiv għad-dibattitu; billi fl-2025, il-Kumitat għall-Petizzjonijiet organizza għaxar laqgħat tal-kumitat, li fihom ġew diskussi 145 petizzjoni ma’ 97 petizzjonant preżenti li pparteċipaw b’mod attiv billi tkellmu fil-laqgħa;</w:t>
            </w:r>
          </w:p>
        </w:tc>
        <w:tc>
          <w:tcPr>
            <w:tcW w:w="4876" w:type="dxa"/>
            <w:tcBorders>
              <w:top w:val="nil"/>
              <w:left w:val="nil"/>
              <w:bottom w:val="nil"/>
              <w:right w:val="nil"/>
            </w:tcBorders>
          </w:tcPr>
          <w:p>
            <w:pPr>
              <w:pStyle w:val="Normal6a"/>
            </w:pPr>
            <w:r>
              <w:t>P.</w:t>
            </w:r>
            <w:r>
              <w:tab/>
            </w:r>
            <w:r>
              <w:t xml:space="preserve">billi l-Kumitat għall-Petizzjonijiet </w:t>
            </w:r>
            <w:r>
              <w:rPr>
                <w:b/>
                <w:i/>
              </w:rPr>
              <w:t>regolarment jeżamina il-petizzjonijiet u jorganizza diskussjonijiet pubbliċi dwarhom</w:t>
            </w:r>
            <w:r>
              <w:t>; billi l-petizzjonanti għandhom id-dritt li jippreżentaw il-petizzjonijiet tagħhom, u b’hekk jikkontribwixxu b’mod attiv għad-dibattitu; billi fl-2025, il-Kumitat għall-Petizzjonijiet organizza għaxar laqgħat tal-kumitat, li fihom ġew diskussi 145 petizzjoni ma’ 97 petizzjonant preżenti li pparteċipaw b’mod attiv billi tkellmu fil-laqgħa;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43</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billi s-suġġetti ewlenin ta’ tħassib imqajma fil-petizzjonijiet imressqa fl-2025 kienu relatati mal-ambjent, id-drittijiet tal-konsumatur, il-ġustizzja, id-drittijiet fundamentali, is-servizzi finanzjarji, is-saħħa, il-proprjetà, ir-relazzjonijiet esterni u s-soċjetà tal-informazzjoni u l-media;</w:t>
            </w:r>
          </w:p>
        </w:tc>
        <w:tc>
          <w:tcPr>
            <w:tcW w:w="4876" w:type="dxa"/>
            <w:tcBorders>
              <w:top w:val="nil"/>
              <w:left w:val="nil"/>
              <w:bottom w:val="nil"/>
              <w:right w:val="nil"/>
            </w:tcBorders>
          </w:tcPr>
          <w:p>
            <w:pPr>
              <w:pStyle w:val="Normal6a"/>
            </w:pPr>
            <w:r>
              <w:t>Q.</w:t>
            </w:r>
            <w:r>
              <w:tab/>
            </w:r>
            <w:r>
              <w:t xml:space="preserve">billi s-suġġetti ewlenin ta’ tħassib imqajma fil-petizzjonijiet imressqa fl-2025 kienu relatati mal-ambjent, </w:t>
            </w:r>
            <w:r>
              <w:rPr>
                <w:b/>
                <w:i/>
              </w:rPr>
              <w:t>kwistjonijiet personali,</w:t>
            </w:r>
            <w:r>
              <w:t xml:space="preserve"> id-drittijiet tal-konsumatur, il-ġustizzja, id-drittijiet fundamentali, is-servizzi finanzjarji, is-saħħa, </w:t>
            </w:r>
            <w:r>
              <w:rPr>
                <w:b/>
                <w:i/>
              </w:rPr>
              <w:t>id-diżabbiltà,</w:t>
            </w:r>
            <w:r>
              <w:t xml:space="preserve"> il-proprjetà, ir-relazzjonijiet esterni u s-soċjetà tal-informazzjoni u l-media</w:t>
            </w:r>
            <w:r>
              <w:rPr>
                <w:b/>
                <w:i/>
              </w:rPr>
              <w:t>, b’żieda notevoli fil-petizzjonijiet li jikkonċernaw id-drittijiet tal-persuni b’diżabbiltà u l-implimentazzjoni u l-infurzar tal-leġiżlazzjoni tal-Unjoni f’dan il-qasam</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Q</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Q.</w:t>
            </w:r>
            <w:r>
              <w:tab/>
            </w:r>
            <w:r>
              <w:t xml:space="preserve">billi s-suġġetti ewlenin ta’ tħassib imqajma fil-petizzjonijiet imressqa fl-2025 kienu relatati mal-ambjent, id-drittijiet tal-konsumatur, il-ġustizzja, id-drittijiet fundamentali, is-servizzi finanzjarji, is-saħħa, il-proprjetà, ir-relazzjonijiet esterni </w:t>
            </w:r>
            <w:r>
              <w:rPr>
                <w:b/>
                <w:i/>
              </w:rPr>
              <w:t>u s-soċjetà</w:t>
            </w:r>
            <w:r>
              <w:t xml:space="preserve"> tal-informazzjoni u l-media;</w:t>
            </w:r>
          </w:p>
        </w:tc>
        <w:tc>
          <w:tcPr>
            <w:tcW w:w="4876" w:type="dxa"/>
            <w:tcBorders>
              <w:top w:val="nil"/>
              <w:left w:val="nil"/>
              <w:bottom w:val="nil"/>
              <w:right w:val="nil"/>
            </w:tcBorders>
          </w:tcPr>
          <w:p>
            <w:pPr>
              <w:pStyle w:val="Normal6a"/>
            </w:pPr>
            <w:r>
              <w:t>Q.</w:t>
            </w:r>
            <w:r>
              <w:tab/>
            </w:r>
            <w:r>
              <w:t xml:space="preserve">billi s-suġġetti ewlenin ta’ tħassib imqajma fil-petizzjonijiet imressqa fl-2025 kienu relatati mal-ambjent, id-drittijiet tal-konsumatur, il-ġustizzja, id-drittijiet fundamentali, is-servizzi finanzjarji, is-saħħa, </w:t>
            </w:r>
            <w:r>
              <w:rPr>
                <w:b/>
                <w:i/>
              </w:rPr>
              <w:t>l-akkomodazzjoni,</w:t>
            </w:r>
            <w:r>
              <w:t xml:space="preserve"> il-proprjetà </w:t>
            </w:r>
            <w:r>
              <w:rPr>
                <w:b/>
                <w:i/>
              </w:rPr>
              <w:t>privata, il-protezzjoni ċivili</w:t>
            </w:r>
            <w:r>
              <w:t>, ir-relazzjonijiet esterni</w:t>
            </w:r>
            <w:r>
              <w:rPr>
                <w:b/>
                <w:i/>
              </w:rPr>
              <w:t>, is-soċjetà</w:t>
            </w:r>
            <w:r>
              <w:t xml:space="preserve"> tal-informazzjoni u l-media;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45</w:t>
      </w:r>
      <w:r>
        <w:rPr>
          <w:rStyle w:val="HideTWBExt"/>
        </w:rPr>
        <w:t>&lt;/NumAm&gt;</w:t>
      </w:r>
    </w:p>
    <w:p>
      <w:pPr>
        <w:pStyle w:val="NormalBold"/>
      </w:pPr>
      <w:r>
        <w:rPr>
          <w:rStyle w:val="HideTWBExt"/>
          <w:b w:val="0"/>
        </w:rPr>
        <w:t>&lt;RepeatBlock-By&gt;</w:t>
      </w:r>
      <w:r>
        <w:rPr>
          <w:rStyle w:val="HideTWBExt"/>
          <w:b w:val="0"/>
        </w:rPr>
        <w:t>&lt;Members&gt;</w:t>
      </w:r>
      <w:r>
        <w:t>Juan Carlos Girauta Vidal</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R.</w:t>
            </w:r>
            <w:r>
              <w:tab/>
            </w:r>
            <w:r>
              <w:rPr>
                <w:b/>
                <w:i/>
              </w:rPr>
              <w:t>billi l-Kumitat għall-Petizzjonijiet għandu jiżgura li l-aġenda tiegħu tirrifletti kwistjonijiet ta’ rilevanza wiesgħa għaċ-ċittadini Ewropej u tippromwovi kunsiderazzjoni bbilanċjata tal-petizzjonijiet li joriġinaw minn madwar l-UE;</w:t>
            </w:r>
            <w:r>
              <w:t xml:space="preserve"> </w:t>
            </w:r>
            <w:r>
              <w:rPr>
                <w:b/>
                <w:i/>
              </w:rPr>
              <w:t>billi l-linji gwida tal-Kumitat għall-Petizzjonijiet jipprevedu li l-aġendi tal-laqgħat għandhom ikunu strutturati sabiex tiġi żgurata d-diversità tematika, tiġi ffaċilitata l-kunsiderazzjoni konġunta tal-petizzjonijiet li jindirizzaw kwistjonijiet simili u, meta jkun fattibbli, jippermettu li d-diskussjonijiet tematiċi jibbażaw fuq petizzjonijiet li joriġinaw minn aktar minn Stat Membru wieħed;</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46</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billi l-Kumitat għall-Petizzjonijiet għandu jiżgura li l-aġenda tiegħu tirrifletti kwistjonijiet ta’ rilevanza wiesgħa għaċ-ċittadini Ewropej u tippromwovi kunsiderazzjoni bbilanċjata tal-petizzjonijiet li joriġinaw minn madwar l-UE; billi l-linji gwida tal-Kumitat għall-Petizzjonijiet jipprevedu li l-aġendi tal-laqgħat għandhom ikunu strutturati sabiex tiġi żgurata d-diversità tematika, tiġi ffaċilitata l-kunsiderazzjoni konġunta tal-petizzjonijiet li jindirizzaw kwistjonijiet simili u, meta jkun fattibbli, jippermettu li d-diskussjonijiet tematiċi jibbażaw fuq petizzjonijiet li joriġinaw minn aktar minn Stat Membru wieħed;</w:t>
            </w:r>
          </w:p>
        </w:tc>
        <w:tc>
          <w:tcPr>
            <w:tcW w:w="4876" w:type="dxa"/>
            <w:tcBorders>
              <w:top w:val="nil"/>
              <w:left w:val="nil"/>
              <w:bottom w:val="nil"/>
              <w:right w:val="nil"/>
            </w:tcBorders>
          </w:tcPr>
          <w:p>
            <w:pPr>
              <w:pStyle w:val="Normal6a"/>
            </w:pPr>
            <w:r>
              <w:t>R.</w:t>
            </w:r>
            <w:r>
              <w:tab/>
            </w:r>
            <w:r>
              <w:t xml:space="preserve">billi l-Kumitat għall-Petizzjonijiet għandu jiżgura li l-aġenda tiegħu tirrifletti kwistjonijiet ta’ rilevanza wiesgħa għaċ-ċittadini Ewropej u tippromwovi kunsiderazzjoni bbilanċjata tal-petizzjonijiet li joriġinaw minn madwar l-UE </w:t>
            </w:r>
            <w:r>
              <w:rPr>
                <w:b/>
                <w:i/>
              </w:rPr>
              <w:t>filwaqt li jitqiesu kif xieraq kemm l-għadd ta’ petizzjonijiet riċevuti kif ukoll ir-rilevanza Ewropea usa’ u n-natura sistemika tal-kwistjonijiet imqajma</w:t>
            </w:r>
            <w:r>
              <w:t>; billi l-linji gwida tal-Kumitat għall-Petizzjonijiet jipprevedu li l-aġendi tal-laqgħat għandhom ikunu strutturati sabiex tiġi żgurata d-diversità tematika, tiġi ffaċilitata l-kunsiderazzjoni konġunta tal-petizzjonijiet li jindirizzaw kwistjonijiet simili u, meta jkun fattibbli, jippermettu li d-diskussjonijiet tematiċi jibbażaw fuq petizzjonijiet li joriġinaw minn aktar minn Stat Membru wieħed;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47</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billi l-Kumitat għall-Petizzjonijiet għandu jiżgura li l-aġenda tiegħu tirrifletti kwistjonijiet ta’ rilevanza wiesgħa għaċ-ċittadini Ewropej </w:t>
            </w:r>
            <w:r>
              <w:rPr>
                <w:b/>
                <w:i/>
              </w:rPr>
              <w:t>u tippromwovi kunsiderazzjoni</w:t>
            </w:r>
            <w:r>
              <w:t xml:space="preserve"> bbilanċjata </w:t>
            </w:r>
            <w:r>
              <w:rPr>
                <w:b/>
                <w:i/>
              </w:rPr>
              <w:t>tal-petizzjonijiet</w:t>
            </w:r>
            <w:r>
              <w:t xml:space="preserve"> li joriġinaw minn madwar </w:t>
            </w:r>
            <w:r>
              <w:rPr>
                <w:b/>
                <w:i/>
              </w:rPr>
              <w:t>l-UE</w:t>
            </w:r>
            <w:r>
              <w:t>; billi l-linji gwida tal-Kumitat għall-Petizzjonijiet jipprevedu li l-aġendi tal-laqgħat għandhom ikunu strutturati sabiex tiġi żgurata d-diversità tematika, tiġi ffaċilitata l-kunsiderazzjoni konġunta tal-petizzjonijiet li jindirizzaw kwistjonijiet simili u, meta jkun fattibbli, jippermettu li d-diskussjonijiet tematiċi jibbażaw fuq petizzjonijiet li joriġinaw minn aktar minn Stat Membru wieħed;</w:t>
            </w:r>
          </w:p>
        </w:tc>
        <w:tc>
          <w:tcPr>
            <w:tcW w:w="4876" w:type="dxa"/>
            <w:tcBorders>
              <w:top w:val="nil"/>
              <w:left w:val="nil"/>
              <w:bottom w:val="nil"/>
              <w:right w:val="nil"/>
            </w:tcBorders>
          </w:tcPr>
          <w:p>
            <w:pPr>
              <w:pStyle w:val="Normal6a"/>
            </w:pPr>
            <w:r>
              <w:t>R.</w:t>
            </w:r>
            <w:r>
              <w:tab/>
            </w:r>
            <w:r>
              <w:t xml:space="preserve">billi l-Kumitat għall-Petizzjonijiet għandu jiżgura li l-aġenda tiegħu tirrifletti kwistjonijiet ta’ rilevanza wiesgħa għaċ-ċittadini Ewropej </w:t>
            </w:r>
            <w:r>
              <w:rPr>
                <w:b/>
                <w:i/>
              </w:rPr>
              <w:t>kif ukoll inklużjoni</w:t>
            </w:r>
            <w:r>
              <w:t xml:space="preserve"> bbilanċjata </w:t>
            </w:r>
            <w:r>
              <w:rPr>
                <w:b/>
                <w:i/>
              </w:rPr>
              <w:t>ta’ petizzjonijiet</w:t>
            </w:r>
            <w:r>
              <w:t xml:space="preserve"> li joriġinaw minn </w:t>
            </w:r>
            <w:r>
              <w:rPr>
                <w:b/>
                <w:i/>
              </w:rPr>
              <w:t>diversi Stati Membri sabiex ikun kompletament konformi mar-rwol tiegħu li jipproteġi d-drittijiet taċ-ċittadini minn</w:t>
            </w:r>
            <w:r>
              <w:t xml:space="preserve"> madwar </w:t>
            </w:r>
            <w:r>
              <w:rPr>
                <w:b/>
                <w:i/>
              </w:rPr>
              <w:t>l-Unjoni kollha</w:t>
            </w:r>
            <w:r>
              <w:t>; billi l-linji gwida tal-Kumitat għall-Petizzjonijiet jipprevedu li l-aġendi tal-laqgħat għandhom ikunu strutturati sabiex tiġi żgurata d-diversità tematika, tiġi ffaċilitata l-kunsiderazzjoni konġunta tal-petizzjonijiet li jindirizzaw kwistjonijiet simili u, meta jkun fattibbli, jippermettu li d-diskussjonijiet tematiċi jibbażaw fuq petizzjonijiet li joriġinaw minn aktar minn Stat Membru wieħed;</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48</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R</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R.</w:t>
            </w:r>
            <w:r>
              <w:tab/>
            </w:r>
            <w:r>
              <w:t xml:space="preserve">billi l-Kumitat għall-Petizzjonijiet għandu jiżgura li l-aġenda tiegħu tirrifletti kwistjonijiet </w:t>
            </w:r>
            <w:r>
              <w:rPr>
                <w:b/>
                <w:i/>
              </w:rPr>
              <w:t>ta’ rilevanza wiesgħa għaċ-ċittadini Ewropej</w:t>
            </w:r>
            <w:r>
              <w:t xml:space="preserve"> u tippromwovi kunsiderazzjoni bbilanċjata tal-petizzjonijiet li joriġinaw </w:t>
            </w:r>
            <w:r>
              <w:rPr>
                <w:b/>
                <w:i/>
              </w:rPr>
              <w:t>minn madwar l-UE</w:t>
            </w:r>
            <w:r>
              <w:t xml:space="preserve">; billi l-linji gwida tal-Kumitat għall-Petizzjonijiet jipprevedu li l-aġendi tal-laqgħat għandhom ikunu strutturati sabiex tiġi żgurata d-diversità tematika, tiġi ffaċilitata l-kunsiderazzjoni konġunta tal-petizzjonijiet li jindirizzaw kwistjonijiet simili u, meta jkun </w:t>
            </w:r>
            <w:r>
              <w:rPr>
                <w:b/>
                <w:i/>
              </w:rPr>
              <w:t>fattibbli</w:t>
            </w:r>
            <w:r>
              <w:t xml:space="preserve">, jippermettu li d-diskussjonijiet tematiċi jibbażaw fuq petizzjonijiet li joriġinaw minn </w:t>
            </w:r>
            <w:r>
              <w:rPr>
                <w:b/>
                <w:i/>
              </w:rPr>
              <w:t>aktar minn</w:t>
            </w:r>
            <w:r>
              <w:t xml:space="preserve"> Stat Membru wieħed;</w:t>
            </w:r>
          </w:p>
        </w:tc>
        <w:tc>
          <w:tcPr>
            <w:tcW w:w="4876" w:type="dxa"/>
            <w:tcBorders>
              <w:top w:val="nil"/>
              <w:left w:val="nil"/>
              <w:bottom w:val="nil"/>
              <w:right w:val="nil"/>
            </w:tcBorders>
          </w:tcPr>
          <w:p>
            <w:pPr>
              <w:pStyle w:val="Normal6a"/>
            </w:pPr>
            <w:r>
              <w:t>R.</w:t>
            </w:r>
            <w:r>
              <w:tab/>
            </w:r>
            <w:r>
              <w:t xml:space="preserve">billi l-Kumitat għall-Petizzjonijiet għandu jiżgura li l-aġenda tiegħu tirrifletti </w:t>
            </w:r>
            <w:r>
              <w:rPr>
                <w:b/>
                <w:i/>
              </w:rPr>
              <w:t>d-diversità ta'</w:t>
            </w:r>
            <w:r>
              <w:t xml:space="preserve"> kwistjonijiet </w:t>
            </w:r>
            <w:r>
              <w:rPr>
                <w:b/>
                <w:i/>
              </w:rPr>
              <w:t>imqajma miċ-ċittadini tal-Unjoni Ewropea</w:t>
            </w:r>
            <w:r>
              <w:t xml:space="preserve"> u tippromwovi kunsiderazzjoni bbilanċjata tal-petizzjonijiet li joriġinaw </w:t>
            </w:r>
            <w:r>
              <w:rPr>
                <w:b/>
                <w:i/>
              </w:rPr>
              <w:t>mill-Istati Membri kollha</w:t>
            </w:r>
            <w:r>
              <w:t xml:space="preserve">; billi l-linji gwida tal-Kumitat għall-Petizzjonijiet jipprevedu li l-aġendi tal-laqgħat għandhom ikunu strutturati sabiex tiġi żgurata d-diversità tematika, tiġi ffaċilitata l-kunsiderazzjoni konġunta tal-petizzjonijiet li jindirizzaw kwistjonijiet simili u, meta jkun </w:t>
            </w:r>
            <w:r>
              <w:rPr>
                <w:b/>
                <w:i/>
              </w:rPr>
              <w:t>xieraq</w:t>
            </w:r>
            <w:r>
              <w:t xml:space="preserve">, jippermettu li d-diskussjonijiet tematiċi jibbażaw fuq petizzjonijiet li joriġinaw minn Stat Membru wieħed </w:t>
            </w:r>
            <w:r>
              <w:rPr>
                <w:b/>
                <w:i/>
              </w:rPr>
              <w:t>jew aktar</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49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billi l-kwistjonijiet ambjentali baqgħu fost il-punti ta’ tħassib prinċipali tal-petizzjonanti fl-2025</w:t>
            </w:r>
            <w:r>
              <w:rPr>
                <w:b/>
                <w:i/>
              </w:rPr>
              <w:t>, inklużi kwistjonijiet relatati mat-tniġġis, il-ġestjoni tal-iskart, il-protezzjoni tal-bijodiversità, il-proġetti infrastrutturali, il-kontaminazzjoni minn sustanzi perfluworoalkilati u polifluworoalkilati (PFAS), il-kwalità tal-arja, il-ġestjoni tal-ilma u r-riskji relatati mal-klima</w:t>
            </w:r>
            <w:r>
              <w:t>; billi l-petizzjonijiet li jikkonċernaw id-drittijiet tal-konsumatur, il-ġustizzja, is-saħħa u r-relazzjonijiet esterni żdiedu b’mod sinifikanti fl-2025 meta mqabbla mal-2024, u dan jirrifletti t-tħassib dejjem jikber taċ-ċittadini f’dawn l-oqsma ta’ politika;</w:t>
            </w:r>
          </w:p>
        </w:tc>
        <w:tc>
          <w:tcPr>
            <w:tcW w:w="4876" w:type="dxa"/>
            <w:tcBorders>
              <w:top w:val="nil"/>
              <w:left w:val="nil"/>
              <w:bottom w:val="nil"/>
              <w:right w:val="nil"/>
            </w:tcBorders>
          </w:tcPr>
          <w:p>
            <w:pPr>
              <w:pStyle w:val="Normal6a"/>
            </w:pPr>
            <w:r>
              <w:t>S.</w:t>
            </w:r>
            <w:r>
              <w:tab/>
            </w:r>
            <w:r>
              <w:t>billi l-kwistjonijiet ambjentali baqgħu fost il-punti ta' tħassib prinċipali tal-petizzjonanti fl-2025; billi l-petizzjonijiet li jikkonċernaw id-drittijiet tal-konsumatur, il-ġustizzja, is-saħħa u r-relazzjonijiet esterni żdiedu b’mod sinifikanti fl-2025 meta mqabbla mal-2024, u dan jirrifletti t-tħassib dejjem jikber taċ-ċittadini f’dawn l-oqsma ta’ politika;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billi l-kwistjonijiet ambjentali baqgħu fost il-punti ta’ tħassib prinċipali tal-petizzjonanti fl-2025, inklużi kwistjonijiet relatati mat-tniġġis, il-ġestjoni tal-iskart, il-protezzjoni tal-bijodiversità, il-proġetti infrastrutturali, il-kontaminazzjoni minn sustanzi perfluworoalkilati u polifluworoalkilati (PFAS), il-kwalità tal-arja, il-ġestjoni tal-ilma u r-riskji relatati mal-klima; billi l-petizzjonijiet li jikkonċernaw id-drittijiet tal-konsumatur, il-ġustizzja, is-saħħa u r-relazzjonijiet esterni żdiedu b’mod sinifikanti fl-2025 meta mqabbla mal-2024, u dan jirrifletti t-tħassib dejjem jikber taċ-ċittadini f’dawn l-oqsma ta’ politika;</w:t>
            </w:r>
          </w:p>
        </w:tc>
        <w:tc>
          <w:tcPr>
            <w:tcW w:w="4876" w:type="dxa"/>
            <w:tcBorders>
              <w:top w:val="nil"/>
              <w:left w:val="nil"/>
              <w:bottom w:val="nil"/>
              <w:right w:val="nil"/>
            </w:tcBorders>
          </w:tcPr>
          <w:p>
            <w:pPr>
              <w:pStyle w:val="Normal6a"/>
            </w:pPr>
            <w:r>
              <w:t>S.</w:t>
            </w:r>
            <w:r>
              <w:tab/>
            </w:r>
            <w:r>
              <w:t xml:space="preserve">billi l-kwistjonijiet ambjentali baqgħu fost il-punti ta’ tħassib prinċipali tal-petizzjonanti fl-2025, inklużi kwistjonijiet relatati mat-tniġġis, il-ġestjoni tal-iskart, il-protezzjoni tal-bijodiversità, il-proġetti infrastrutturali, il-kontaminazzjoni minn sustanzi perfluworoalkilati u polifluworoalkilati (PFAS), il-kwalità tal-arja, il-ġestjoni tal-ilma u r-riskji relatati mal-klima; billi </w:t>
            </w:r>
            <w:r>
              <w:rPr>
                <w:b/>
                <w:i/>
              </w:rPr>
              <w:t>għadd sinifikanti ta’ petizzjonijiet indirizzaw ukoll tħassib dwar l-implimentazzjoni prattika u l-proporzjonalità tal-leġiżlazzjoni ambjentali tal-UE, inkluż ir-Regolament tal-UE dwar id-Deforestazzjoni, u l-impatt tagħha fuq il-bdiewa, is-sidien tal-foresti u l-komunitajiet rurali;</w:t>
            </w:r>
            <w:r>
              <w:t xml:space="preserve"> </w:t>
            </w:r>
            <w:r>
              <w:rPr>
                <w:b/>
                <w:i/>
              </w:rPr>
              <w:t>billi</w:t>
            </w:r>
            <w:r>
              <w:t xml:space="preserve"> l-petizzjonijiet li jikkonċernaw id-drittijiet tal-konsumatur, il-ġustizzja, is-saħħa u r-relazzjonijiet esterni żdiedu b’mod sinifikanti fl-2025 meta mqabbla mal-2024, u dan jirrifletti t-tħassib dejjem jikber taċ-ċittadini f’dawn l-oqsma ta’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51</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billi l-kwistjonijiet ambjentali baqgħu fost il-punti ta’ tħassib prinċipali tal-petizzjonanti fl-2025, inklużi kwistjonijiet relatati mat-tniġġis, il-ġestjoni tal-iskart, il-protezzjoni tal-bijodiversità, il-proġetti infrastrutturali, il-kontaminazzjoni minn sustanzi perfluworoalkilati u polifluworoalkilati (PFAS), il-kwalità tal-arja, il-ġestjoni tal-ilma u r-riskji relatati mal-klima; billi l-petizzjonijiet li jikkonċernaw id-drittijiet tal-konsumatur, il-ġustizzja, is-saħħa u r-relazzjonijiet esterni żdiedu b’mod sinifikanti fl-2025 meta mqabbla mal-2024, u dan jirrifletti t-tħassib dejjem jikber taċ-ċittadini f’dawn l-oqsma ta’ politika;</w:t>
            </w:r>
          </w:p>
        </w:tc>
        <w:tc>
          <w:tcPr>
            <w:tcW w:w="4876" w:type="dxa"/>
            <w:tcBorders>
              <w:top w:val="nil"/>
              <w:left w:val="nil"/>
              <w:bottom w:val="nil"/>
              <w:right w:val="nil"/>
            </w:tcBorders>
          </w:tcPr>
          <w:p>
            <w:pPr>
              <w:pStyle w:val="Normal6a"/>
            </w:pPr>
            <w:r>
              <w:t>S.</w:t>
            </w:r>
            <w:r>
              <w:tab/>
            </w:r>
            <w:r>
              <w:t>billi l-kwistjonijiet ambjentali baqgħu fost il-punti ta’ tħassib prinċipali tal-petizzjonanti fl-2025, inklużi kwistjonijiet relatati mat-tniġġis, il-ġestjoni tal-iskart, il-protezzjoni tal-bijodiversità, il-proġetti infrastrutturali, il-kontaminazzjoni minn sustanzi perfluworoalkilati u polifluworoalkilati (PFAS), il-kwalità tal-arja, il-ġestjoni tal-ilma</w:t>
            </w:r>
            <w:r>
              <w:rPr>
                <w:b/>
                <w:i/>
              </w:rPr>
              <w:t>, il-prevenzjoni tar-riskji naturali, l-ippjanar tal-infrastruttura kritika, il-koordinazzjoni bejn l-amministrazzjonijiet u t-trasparenza fl-użu tal-fondi pubbliċi għall-prevenzjoni, it-tiswija u r-rikostruzzjoni,</w:t>
            </w:r>
            <w:r>
              <w:t xml:space="preserve"> u r-riskji relatati mal-klima; billi l-petizzjonijiet li jikkonċernaw id-drittijiet tal-konsumatur, il-ġustizzja, is-saħħa u r-relazzjonijiet esterni żdiedu b’mod sinifikanti fl-2025 meta mqabbla mal-2024, u dan jirrifletti t-tħassib dejjem jikber taċ-ċittadini f’dawn l-oqsma ta’ politika;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52</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billi l-kwistjonijiet ambjentali baqgħu fost il-punti ta’ tħassib prinċipali tal-petizzjonanti fl-2025</w:t>
            </w:r>
            <w:r>
              <w:rPr>
                <w:b/>
                <w:i/>
              </w:rPr>
              <w:t>, inklużi kwistjonijiet relatati mat-tniġġis, il-ġestjoni tal-iskart, il-protezzjoni tal-bijodiversità, il-proġetti infrastrutturali, il-kontaminazzjoni minn sustanzi perfluworoalkilati u polifluworoalkilati (PFAS), il-kwalità tal-arja, il-ġestjoni tal-ilma u r-riskji relatati mal-klima</w:t>
            </w:r>
            <w:r>
              <w:t>; billi l-petizzjonijiet li jikkonċernaw id-drittijiet tal-konsumatur, il-ġustizzja, is-saħħa u r-relazzjonijiet esterni żdiedu b’mod sinifikanti fl-2025 meta mqabbla mal-2024, u dan jirrifletti t-tħassib dejjem jikber taċ-ċittadini f’dawn l-oqsma ta’ politika;</w:t>
            </w:r>
          </w:p>
        </w:tc>
        <w:tc>
          <w:tcPr>
            <w:tcW w:w="4876" w:type="dxa"/>
            <w:tcBorders>
              <w:top w:val="nil"/>
              <w:left w:val="nil"/>
              <w:bottom w:val="nil"/>
              <w:right w:val="nil"/>
            </w:tcBorders>
          </w:tcPr>
          <w:p>
            <w:pPr>
              <w:pStyle w:val="Normal6a"/>
            </w:pPr>
            <w:r>
              <w:t>S.</w:t>
            </w:r>
            <w:r>
              <w:tab/>
            </w:r>
            <w:r>
              <w:t>billi l-kwistjonijiet ambjentali baqgħu fost il-punti ta' tħassib prinċipali tal-petizzjonanti fl-2025; billi l-petizzjonijiet li jikkonċernaw id-drittijiet tal-konsumatur, il-ġustizzja, is-saħħa u r-relazzjonijiet esterni żdiedu b’mod sinifikanti fl-2025 meta mqabbla mal-2024, u dan jirrifletti t-tħassib dejjem jikber taċ-ċittadini f’dawn l-oqsma ta’ politika;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53</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S</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S.</w:t>
            </w:r>
            <w:r>
              <w:tab/>
            </w:r>
            <w:r>
              <w:t xml:space="preserve">billi l-kwistjonijiet ambjentali baqgħu fost il-punti ta’ tħassib prinċipali tal-petizzjonanti fl-2025, inklużi kwistjonijiet relatati mat-tniġġis, il-ġestjoni tal-iskart, il-protezzjoni tal-bijodiversità, il-proġetti infrastrutturali, il-kontaminazzjoni minn sustanzi perfluworoalkilati u polifluworoalkilati (PFAS), il-kwalità tal-arja, il-ġestjoni tal-ilma u r-riskji relatati mal-klima; billi </w:t>
            </w:r>
            <w:r>
              <w:rPr>
                <w:b/>
                <w:i/>
              </w:rPr>
              <w:t>l-petizzjonijiet li jikkonċernaw id-drittijiet tal-konsumatur, il-ġustizzja,</w:t>
            </w:r>
            <w:r>
              <w:t xml:space="preserve"> is-saħħa </w:t>
            </w:r>
            <w:r>
              <w:rPr>
                <w:b/>
                <w:i/>
              </w:rPr>
              <w:t>u r-relazzjonijiet esterni żdiedu b’mod sinifikanti fl-2025 meta mqabbla mal-2024, u dan jirrifletti t-tħassib dejjem jikber taċ-ċittadini f’dawn l-oqsma ta’ politika</w:t>
            </w:r>
            <w:r>
              <w:t>;</w:t>
            </w:r>
          </w:p>
        </w:tc>
        <w:tc>
          <w:tcPr>
            <w:tcW w:w="4876" w:type="dxa"/>
            <w:tcBorders>
              <w:top w:val="nil"/>
              <w:left w:val="nil"/>
              <w:bottom w:val="nil"/>
              <w:right w:val="nil"/>
            </w:tcBorders>
          </w:tcPr>
          <w:p>
            <w:pPr>
              <w:pStyle w:val="Normal6a"/>
            </w:pPr>
            <w:r>
              <w:t>S.</w:t>
            </w:r>
            <w:r>
              <w:tab/>
            </w:r>
            <w:r>
              <w:t xml:space="preserve">billi l-kwistjonijiet ambjentali baqgħu fost il-punti ta’ tħassib prinċipali tal-petizzjonanti fl-2025, inklużi kwistjonijiet relatati mat-tniġġis, il-ġestjoni tal-iskart, il-protezzjoni tal-bijodiversità, il-proġetti infrastrutturali, il-kontaminazzjoni minn sustanzi perfluworoalkilati u polifluworoalkilati (PFAS), il-kwalità tal-arja, il-ġestjoni tal-ilma u r-riskji relatati mal-klima; billi </w:t>
            </w:r>
            <w:r>
              <w:rPr>
                <w:b/>
                <w:i/>
              </w:rPr>
              <w:t>diversi petizzjonijiet jenfasizzaw l-eżistenza ta’ “żoni ta’ sagrifiċċju” fl-UE, fejn l-attivitajiet industrijali jikkawżaw impatti estremi u dejjiema fuq</w:t>
            </w:r>
            <w:r>
              <w:t xml:space="preserve"> is-saħħa </w:t>
            </w:r>
            <w:r>
              <w:rPr>
                <w:b/>
                <w:i/>
              </w:rPr>
              <w:t>pubblika, li jirrikjedu sospensjoni immedjata tal-operazzjonijiet meta jiġi ppruvat theddid serju</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54</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T</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T.</w:t>
            </w:r>
            <w:r>
              <w:tab/>
            </w:r>
            <w:r>
              <w:t>billi l-għadd ta’ petizzjonijiet relatati ma’ kwistjonijiet ta’ diżabbiltà żdied b’mod sinifikanti fl-2025, u laħaq 51 petizzjoni meta mqabbla ma’ 25 fl-2024 u 22 fl-2023; billi l-aċċessibbiltà, l-inklużjoni, l-edukazzjoni u l-implimentazzjoni tal-Konvenzjoni tan-NU dwar id-Drittijiet ta’ Persuni b’Diżabbiltà (UNCRPD) baqgħu fost il-punti ta’ tħassib prinċipali mqajma mill-petizzjonanti;</w:t>
            </w:r>
          </w:p>
        </w:tc>
        <w:tc>
          <w:tcPr>
            <w:tcW w:w="4876" w:type="dxa"/>
            <w:tcBorders>
              <w:top w:val="nil"/>
              <w:left w:val="nil"/>
              <w:bottom w:val="nil"/>
              <w:right w:val="nil"/>
            </w:tcBorders>
          </w:tcPr>
          <w:p>
            <w:pPr>
              <w:pStyle w:val="Normal6a"/>
            </w:pPr>
            <w:r>
              <w:t>T.</w:t>
            </w:r>
            <w:r>
              <w:tab/>
            </w:r>
            <w:r>
              <w:t xml:space="preserve">billi l-għadd ta’ petizzjonijiet relatati ma’ kwistjonijiet ta’ diżabbiltà żdied b’mod sinifikanti fl-2025, u laħaq 51 petizzjoni meta mqabbla ma’ 25 fl-2024 u 22 fl-2023; billi l-aċċessibbiltà, l-inklużjoni, l-edukazzjoni u l-implimentazzjoni tal-Konvenzjoni tan-NU dwar id-Drittijiet ta’ Persuni b’Diżabbiltà (UNCRPD) baqgħu fost il-punti ta’ tħassib prinċipali mqajma mill-petizzjonanti; </w:t>
            </w:r>
            <w:r>
              <w:rPr>
                <w:b/>
                <w:i/>
              </w:rPr>
              <w:t>billi l-UE u l-Istati Membri tagħha jeħtiġilhom jimxu b’mod urġenti mid-dikjarazzjonijiet ta’ intenzjoni għall-allokazzjoni ta’ fondi strutturali vinkolanti biex jeliminaw l-ostakli arkitettoniċi u soċjali;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55</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billi fl-2025, il-Kumitat għall-Petizzjonijiet wettaq erba’ żjarat ta’ ġbir ta’ informazzjoni, jiġifieri fl-Awstrija, darbtejn fi Spanja (f’Algeciras u Barbate u fil-Gżejjer Kanarji) u fil-Portugall (Madeira), sabiex jivvaluta l-kwistjonijiet imqajma fil-petizzjonijiet u jiġbor informazzjoni diretta mill-petizzjonanti, mill-awtoritajiet nazzjonali u mill-partijiet ikkonċernati;</w:t>
            </w:r>
          </w:p>
        </w:tc>
        <w:tc>
          <w:tcPr>
            <w:tcW w:w="4876" w:type="dxa"/>
            <w:tcBorders>
              <w:top w:val="nil"/>
              <w:left w:val="nil"/>
              <w:bottom w:val="nil"/>
              <w:right w:val="nil"/>
            </w:tcBorders>
          </w:tcPr>
          <w:p>
            <w:pPr>
              <w:pStyle w:val="Normal6a"/>
            </w:pPr>
            <w:r>
              <w:t>U.</w:t>
            </w:r>
            <w:r>
              <w:tab/>
            </w:r>
            <w:r>
              <w:t xml:space="preserve">billi fl-2025, il-Kumitat għall-Petizzjonijiet wettaq erba’ żjarat ta’ ġbir ta’ informazzjoni, jiġifieri fl-Awstrija, darbtejn fi Spanja (f’Algeciras u Barbate u fil-Gżejjer Kanarji) u fil-Portugall (Madeira), sabiex jivvaluta l-kwistjonijiet imqajma fil-petizzjonijiet u jiġbor informazzjoni diretta mill-petizzjonanti, mill-awtoritajiet nazzjonali u mill-partijiet ikkonċernati; </w:t>
            </w:r>
            <w:r>
              <w:rPr>
                <w:b/>
                <w:i/>
              </w:rPr>
              <w:t>jisħaq li l-kompożizzjoni ta’ dawk iż-żjarat għandha tiżgura mhux biss bilanċ bejn il-gruppi politiċi, iżda wkoll ir-rappreżentanza pluralistika tal-Membri eletti fl-Istat Membru inkwistjoni, inklużi l-Membri mhux affiljati, speċjalment meta ż-żjara tikkonċerna fatti li huma sensittivi ħafna għall-pubbliku, vittmi, fallimenti tal-protezzjoni ċivili, ġestjoni tal-migrazzjoni, sigurtà jew allegata amministrazzjoni ħażina;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56</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billi fl-2025, il-Kumitat għall-Petizzjonijiet wettaq erba’ żjarat ta’ ġbir ta’ informazzjoni, jiġifieri fl-Awstrija, darbtejn fi Spanja (f’Algeciras u Barbate u fil-Gżejjer Kanarji) u fil-Portugall (Madeira), sabiex jivvaluta l-kwistjonijiet imqajma fil-petizzjonijiet u jiġbor informazzjoni diretta mill-petizzjonanti, mill-awtoritajiet nazzjonali u mill-partijiet ikkonċernati;</w:t>
            </w:r>
          </w:p>
        </w:tc>
        <w:tc>
          <w:tcPr>
            <w:tcW w:w="4876" w:type="dxa"/>
            <w:tcBorders>
              <w:top w:val="nil"/>
              <w:left w:val="nil"/>
              <w:bottom w:val="nil"/>
              <w:right w:val="nil"/>
            </w:tcBorders>
          </w:tcPr>
          <w:p>
            <w:pPr>
              <w:pStyle w:val="Normal6a"/>
            </w:pPr>
            <w:r>
              <w:t>U.</w:t>
            </w:r>
            <w:r>
              <w:tab/>
            </w:r>
            <w:r>
              <w:t xml:space="preserve">billi fl-2025, il-Kumitat għall-Petizzjonijiet wettaq erba’ żjarat ta’ ġbir ta’ informazzjoni, jiġifieri fl-Awstrija </w:t>
            </w:r>
            <w:r>
              <w:rPr>
                <w:b/>
                <w:i/>
              </w:rPr>
              <w:t>(dwar il-ġestjoni tal-popolazzjoni tal-ilpup u l-implimentazzjoni tar-Regolament tal-UE dwar id-Deforestazzjoni)</w:t>
            </w:r>
            <w:r>
              <w:t xml:space="preserve">, darbtejn fi Spanja (f’Algeciras u Barbate </w:t>
            </w:r>
            <w:r>
              <w:rPr>
                <w:b/>
                <w:i/>
              </w:rPr>
              <w:t>dwar id-drittijiet tal-ħaddiema tal-uffiċjali tal-pulizija</w:t>
            </w:r>
            <w:r>
              <w:t xml:space="preserve"> u fil-Gżejjer Kanarji </w:t>
            </w:r>
            <w:r>
              <w:rPr>
                <w:b/>
                <w:i/>
              </w:rPr>
              <w:t>dwar l-isfidi marbuta mal-wasliet ta' persuni f'kuntest ta' migrazzjoni irregolari</w:t>
            </w:r>
            <w:r>
              <w:t xml:space="preserve">) u fil-Portugall (Madeira </w:t>
            </w:r>
            <w:r>
              <w:rPr>
                <w:b/>
                <w:i/>
              </w:rPr>
              <w:t>dwar l-affordabbiltà tal-akkomodazzjoni u l-attivazzjoni tal-Mekkaniżmu tal-UE għall-Protezzjoni Ċivili b’reazzjoni għan-nirien fil-foresti</w:t>
            </w:r>
            <w:r>
              <w:t>), sabiex jivvaluta l-kwistjonijiet imqajma fil-petizzjonijiet u jiġbor informazzjoni diretta mill-petizzjonanti, mill-awtoritajiet nazzjonali u mill-partijiet ikkonċernati;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57</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U</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U.</w:t>
            </w:r>
            <w:r>
              <w:tab/>
            </w:r>
            <w:r>
              <w:t>billi fl-2025, il-Kumitat għall-Petizzjonijiet wettaq erba’ żjarat ta’ ġbir ta’ informazzjoni, jiġifieri fl-Awstrija, darbtejn fi Spanja (f’Algeciras u Barbate u fil-Gżejjer Kanarji) u fil-Portugall (Madeira), sabiex jivvaluta l-kwistjonijiet imqajma fil-petizzjonijiet u jiġbor informazzjoni diretta mill-petizzjonanti, mill-awtoritajiet nazzjonali u mill-partijiet ikkonċernati;</w:t>
            </w:r>
          </w:p>
        </w:tc>
        <w:tc>
          <w:tcPr>
            <w:tcW w:w="4876" w:type="dxa"/>
            <w:tcBorders>
              <w:top w:val="nil"/>
              <w:left w:val="nil"/>
              <w:bottom w:val="nil"/>
              <w:right w:val="nil"/>
            </w:tcBorders>
          </w:tcPr>
          <w:p>
            <w:pPr>
              <w:pStyle w:val="Normal6a"/>
            </w:pPr>
            <w:r>
              <w:t>U.</w:t>
            </w:r>
            <w:r>
              <w:tab/>
            </w:r>
            <w:r>
              <w:t xml:space="preserve">billi fl-2025, il-Kumitat għall-Petizzjonijiet wettaq erba’ żjarat ta’ ġbir ta’ informazzjoni, jiġifieri fl-Awstrija, darbtejn fi Spanja (f’Algeciras u Barbate u fil-Gżejjer Kanarji) u fil-Portugall (Madeira), sabiex jivvaluta l-kwistjonijiet imqajma fil-petizzjonijiet u jiġbor informazzjoni diretta mill-petizzjonanti, mill-awtoritajiet nazzjonali u mill-partijiet ikkonċernati; </w:t>
            </w:r>
            <w:r>
              <w:rPr>
                <w:b/>
                <w:i/>
              </w:rPr>
              <w:t>billi ż-żjarat ta’ ġbir ta’ informazzjoni għandhom jiġu ppjanati b’mod li jiżgura bilanċ ġeografiku u tematiku xieraq u jirrifletti d-diversità tat-tħassib imqajjem miċ-ċittadini madwar 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billi l-Kumitat għall-Petizzjonijiet laqa’ l-parteċipazzjoni tal-Kummissarju Maroš Šefčovič fid-Djalogu Strutturat nhar l-14 ta’ Mejju 2025 u saħaq fuq l-importanza ta’ trasparenza akbar fil-proċeduri ta’ ksur u komunikazzjoni aħjar mal-petizzjonanti rigward is-sitwazzjoni attwali ta’ tali proċeduri;</w:t>
            </w:r>
          </w:p>
        </w:tc>
        <w:tc>
          <w:tcPr>
            <w:tcW w:w="4876" w:type="dxa"/>
            <w:tcBorders>
              <w:top w:val="nil"/>
              <w:left w:val="nil"/>
              <w:bottom w:val="nil"/>
              <w:right w:val="nil"/>
            </w:tcBorders>
          </w:tcPr>
          <w:p>
            <w:pPr>
              <w:pStyle w:val="Normal6a"/>
            </w:pPr>
            <w:r>
              <w:t>V.</w:t>
            </w:r>
            <w:r>
              <w:tab/>
            </w:r>
            <w:r>
              <w:t xml:space="preserve">billi l-Kumitat għall-Petizzjonijiet laqa’ l-parteċipazzjoni tal-Kummissarju Maroš Šefčovič fid-Djalogu Strutturat nhar l-14 ta’ Mejju 2025 u saħaq fuq l-importanza ta’ trasparenza akbar fil-proċeduri ta’ ksur u komunikazzjoni aħjar mal-petizzjonanti rigward is-sitwazzjoni attwali ta’ tali proċeduri; </w:t>
            </w:r>
            <w:r>
              <w:rPr>
                <w:b/>
                <w:i/>
              </w:rPr>
              <w:t>billi d-dewmien persistenti mill-Kummissjoni biex tagħmel progress fil-proċeduri ta’ ksur, b’mod partikolari fir-rigward tal-ksur ambjentali u tas-saħħa, idgħajjef il-fiduċja taċ-ċittadini u jipperpetwa ħsara serja lill-komunitajiet lokali;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59</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V</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V.</w:t>
            </w:r>
            <w:r>
              <w:tab/>
            </w:r>
            <w:r>
              <w:t xml:space="preserve">billi </w:t>
            </w:r>
            <w:r>
              <w:rPr>
                <w:b/>
                <w:i/>
              </w:rPr>
              <w:t>l-Kumitat</w:t>
            </w:r>
            <w:r>
              <w:t xml:space="preserve"> għall-Petizzjonijiet </w:t>
            </w:r>
            <w:r>
              <w:rPr>
                <w:b/>
                <w:i/>
              </w:rPr>
              <w:t>laqa’ l-parteċipazzjoni tal-Kummissarju</w:t>
            </w:r>
            <w:r>
              <w:t xml:space="preserve"> Maroš Šefčovič </w:t>
            </w:r>
            <w:r>
              <w:rPr>
                <w:b/>
                <w:i/>
              </w:rPr>
              <w:t>fid-Djalogu Strutturat nhar l-14 ta’ Mejju 2025 u saħaq fuq l-importanza ta’ trasparenza akbar fil-proċeduri</w:t>
            </w:r>
            <w:r>
              <w:t xml:space="preserve"> ta’ ksur u </w:t>
            </w:r>
            <w:r>
              <w:rPr>
                <w:b/>
                <w:i/>
              </w:rPr>
              <w:t>komunikazzjoni aħjar mal-petizzjonanti</w:t>
            </w:r>
            <w:r>
              <w:t xml:space="preserve"> rigward </w:t>
            </w:r>
            <w:r>
              <w:rPr>
                <w:b/>
                <w:i/>
              </w:rPr>
              <w:t>is-sitwazzjoni attwali ta’ tali proċeduri</w:t>
            </w:r>
            <w:r>
              <w:t>;</w:t>
            </w:r>
          </w:p>
        </w:tc>
        <w:tc>
          <w:tcPr>
            <w:tcW w:w="4876" w:type="dxa"/>
            <w:tcBorders>
              <w:top w:val="nil"/>
              <w:left w:val="nil"/>
              <w:bottom w:val="nil"/>
              <w:right w:val="nil"/>
            </w:tcBorders>
          </w:tcPr>
          <w:p>
            <w:pPr>
              <w:pStyle w:val="Normal6a"/>
            </w:pPr>
            <w:r>
              <w:t>V.</w:t>
            </w:r>
            <w:r>
              <w:tab/>
            </w:r>
            <w:r>
              <w:t xml:space="preserve">billi </w:t>
            </w:r>
            <w:r>
              <w:rPr>
                <w:b/>
                <w:i/>
              </w:rPr>
              <w:t>fl-14 ta’ Mejju 2025 sar Djalogu Strutturat bejn il-Kumitat</w:t>
            </w:r>
            <w:r>
              <w:t xml:space="preserve"> għall-Petizzjonijiet </w:t>
            </w:r>
            <w:r>
              <w:rPr>
                <w:b/>
                <w:i/>
              </w:rPr>
              <w:t>u l-Kummissarju</w:t>
            </w:r>
            <w:r>
              <w:t xml:space="preserve"> Maroš Šefčovič</w:t>
            </w:r>
            <w:r>
              <w:rPr>
                <w:b/>
                <w:i/>
              </w:rPr>
              <w:t>, li matulu ġew diskussi wkoll il-proċeduri</w:t>
            </w:r>
            <w:r>
              <w:t xml:space="preserve"> ta’ ksur u </w:t>
            </w:r>
            <w:r>
              <w:rPr>
                <w:b/>
                <w:i/>
              </w:rPr>
              <w:t>l-għoti ta’ informazzjoni lill-petizzjonanti</w:t>
            </w:r>
            <w:r>
              <w:t xml:space="preserve"> rigward </w:t>
            </w:r>
            <w:r>
              <w:rPr>
                <w:b/>
                <w:i/>
              </w:rPr>
              <w:t>l-istatus tal-proċeduri rilevanti</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W</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W.</w:t>
            </w:r>
            <w:r>
              <w:tab/>
            </w:r>
            <w:r>
              <w:t xml:space="preserve">billi skont ir-Regoli ta’ Proċedura tal-Parlament, il-Kumitat għall-Petizzjonijiet huwa responsabbli wkoll għar-relazzjonijiet mal-Ombudsman Ewropew, li jinvestiga l-ilmenti dwar amministrazzjoni ħażina fl-istituzzjonijiet u fil-korpi tal-UE; billi fl-2025, il-Kumitat għall-Petizzjonijiet kompla </w:t>
            </w:r>
            <w:r>
              <w:rPr>
                <w:b/>
                <w:i/>
              </w:rPr>
              <w:t>r-relazzjonijiet kostruttivi</w:t>
            </w:r>
            <w:r>
              <w:t xml:space="preserve"> tiegħu mal-Ombudsman Ewropew, kif muri mill-parteċipazzjoni attiva fil-laqgħat tal-kumitat ta’ Teresa Anjinho, li ppreżentat ir-rapport annwali tal-Ombudsman għall-2024 lill-kumitat fl-24 ta’ Ġunju 2025 u ħadet sehem fil-Workshop Annwali tal-kumitat dwar id-Drittijiet ta’ Persuni b’Diżabbiltà fit-2 ta’ Diċembru 2025;</w:t>
            </w:r>
          </w:p>
        </w:tc>
        <w:tc>
          <w:tcPr>
            <w:tcW w:w="4876" w:type="dxa"/>
            <w:tcBorders>
              <w:top w:val="nil"/>
              <w:left w:val="nil"/>
              <w:bottom w:val="nil"/>
              <w:right w:val="nil"/>
            </w:tcBorders>
          </w:tcPr>
          <w:p>
            <w:pPr>
              <w:pStyle w:val="Normal6a"/>
            </w:pPr>
            <w:r>
              <w:t>W.</w:t>
            </w:r>
            <w:r>
              <w:tab/>
            </w:r>
            <w:r>
              <w:t xml:space="preserve">billi skont ir-Regoli ta’ Proċedura tal-Parlament, il-Kumitat għall-Petizzjonijiet huwa responsabbli wkoll għar-relazzjonijiet mal-Ombudsman Ewropew, li jinvestiga l-ilmenti dwar amministrazzjoni ħażina fl-istituzzjonijiet u fil-korpi tal-UE; billi fl-2025, il-Kumitat għall-Petizzjonijiet kompla </w:t>
            </w:r>
            <w:r>
              <w:rPr>
                <w:b/>
                <w:i/>
              </w:rPr>
              <w:t>l-kooperazzjoni</w:t>
            </w:r>
            <w:r>
              <w:t xml:space="preserve"> tiegħu mal-Ombudsman Ewropew, kif muri mill-parteċipazzjoni attiva fil-laqgħat tal-kumitat ta’ Teresa Anjinho, li ppreżentat ir-rapport annwali tal-Ombudsman għall-2024 lill-kumitat fl-24 ta’ Ġunju 2025 u ħadet sehem fil-Workshop Annwali tal-kumitat dwar id-Drittijiet ta’ Persuni b’Diżabbiltà fit-2 ta’ Diċembru 2025;</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61</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Y</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Y.</w:t>
            </w:r>
            <w:r>
              <w:tab/>
            </w:r>
            <w:r>
              <w:t>billi l-Kumitat għall-Petizzjonijiet kompla l-kooperazzjoni tiegħu mal-Qorti Ewropea tal-Awdituri, il-Kumitat Ekonomiku u Soċjali Ewropew, il-Kumitat tar-Reġjuni</w:t>
            </w:r>
            <w:r>
              <w:rPr>
                <w:b/>
                <w:i/>
              </w:rPr>
              <w:t>, l-Aġenzija għad-Drittijiet Fundamentali</w:t>
            </w:r>
            <w:r>
              <w:t xml:space="preserve"> u l-parlamenti nazzjonali dwar kwistjonijiet relatati mal-implimentazzjoni u mal-infurzar tad-dritt tal-UE;</w:t>
            </w:r>
          </w:p>
        </w:tc>
        <w:tc>
          <w:tcPr>
            <w:tcW w:w="4876" w:type="dxa"/>
            <w:tcBorders>
              <w:top w:val="nil"/>
              <w:left w:val="nil"/>
              <w:bottom w:val="nil"/>
              <w:right w:val="nil"/>
            </w:tcBorders>
          </w:tcPr>
          <w:p>
            <w:pPr>
              <w:pStyle w:val="Normal6a"/>
            </w:pPr>
            <w:r>
              <w:t>Y.</w:t>
            </w:r>
            <w:r>
              <w:tab/>
            </w:r>
            <w:r>
              <w:t>billi l-Kumitat għall-Petizzjonijiet kompla l-kooperazzjoni tiegħu mal-Qorti Ewropea tal-Awdituri, il-Kumitat Ekonomiku u Soċjali Ewropew, il-Kumitat tar-Reġjuni u l-parlamenti nazzjonali dwar kwistjonijiet relatati mal-implimentazzjoni u mal-infurzar tad-dritt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62</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billi l-Kumitat għall-Petizzjonijiet </w:t>
            </w:r>
            <w:r>
              <w:rPr>
                <w:b/>
                <w:i/>
              </w:rPr>
              <w:t>kompla</w:t>
            </w:r>
            <w:r>
              <w:t xml:space="preserve"> jiżvolġi rwol attiv fil-qafas tal-Inizjattiva taċ-Ċittadini Ewropej (IĊE), </w:t>
            </w:r>
            <w:r>
              <w:rPr>
                <w:b/>
                <w:i/>
              </w:rPr>
              <w:t>inkluż permezz tal-organizzazzjoni ta’ seduti</w:t>
            </w:r>
            <w:r>
              <w:t xml:space="preserve"> ta’ smigħ </w:t>
            </w:r>
            <w:r>
              <w:rPr>
                <w:b/>
                <w:i/>
              </w:rPr>
              <w:t>dwar l-inizjattivi “Politika ta’ koeżjoni għall-ugwaljanza bejn ir-reġjuni u għas-sostenibbiltà tal-kulturi reġjonali” u “Il-Vuċi Tiegħi, l-Għażla Tiegħi: Għal Abort Sikur u Aċċessibbli”</w:t>
            </w:r>
            <w:r>
              <w:t>;</w:t>
            </w:r>
          </w:p>
        </w:tc>
        <w:tc>
          <w:tcPr>
            <w:tcW w:w="4876" w:type="dxa"/>
            <w:tcBorders>
              <w:top w:val="nil"/>
              <w:left w:val="nil"/>
              <w:bottom w:val="nil"/>
              <w:right w:val="nil"/>
            </w:tcBorders>
          </w:tcPr>
          <w:p>
            <w:pPr>
              <w:pStyle w:val="Normal6a"/>
            </w:pPr>
            <w:r>
              <w:t>Z.</w:t>
            </w:r>
            <w:r>
              <w:tab/>
            </w:r>
            <w:r>
              <w:t xml:space="preserve">billi l-Kumitat għall-Petizzjonijiet </w:t>
            </w:r>
            <w:r>
              <w:rPr>
                <w:b/>
                <w:i/>
              </w:rPr>
              <w:t>għadu</w:t>
            </w:r>
            <w:r>
              <w:t xml:space="preserve"> jiżvolġi rwol attiv fil-qafas tal-Inizjattiva taċ-Ċittadini Ewropej (IĊE), </w:t>
            </w:r>
            <w:r>
              <w:rPr>
                <w:b/>
                <w:i/>
              </w:rPr>
              <w:t>li hija strument importanti għall-parteċipazzjoni demokratika u l-involviment dirett taċ-ċittadini fit-tfassil tal-politika tal-UE;</w:t>
            </w:r>
            <w:r>
              <w:t xml:space="preserve"> </w:t>
            </w:r>
            <w:r>
              <w:rPr>
                <w:b/>
                <w:i/>
              </w:rPr>
              <w:t>billi s-seduti</w:t>
            </w:r>
            <w:r>
              <w:t xml:space="preserve"> ta’ smigħ </w:t>
            </w:r>
            <w:r>
              <w:rPr>
                <w:b/>
                <w:i/>
              </w:rPr>
              <w:t>organizzati għall-inizjattivi tal-EIC irawmu d-djalogu fost iċ-ċittadini, il-Parlament Ewropew u l-Kummissjoni, u jsaħħu t-trasparenza u l-leġittimità tal-proċess tat-teħid tad-deċiżjonijiet fil-livell tal-UE</w:t>
            </w:r>
            <w:r>
              <w: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billi l-Kumitat għall-Petizzjonijiet kompla jiżvolġi rwol attiv fil-qafas </w:t>
            </w:r>
            <w:r>
              <w:rPr>
                <w:b/>
                <w:i/>
              </w:rPr>
              <w:t>tal-Inizjattiva taċ-Ċittadini</w:t>
            </w:r>
            <w:r>
              <w:t xml:space="preserve"> Ewropej (IĊE), inkluż permezz tal-organizzazzjoni ta’ seduti ta’ smigħ </w:t>
            </w:r>
            <w:r>
              <w:rPr>
                <w:b/>
                <w:i/>
              </w:rPr>
              <w:t>dwar l-inizjattivi “Politika ta’ koeżjoni għall-ugwaljanza bejn ir-reġjuni u għas-sostenibbiltà tal-kulturi reġjonali” u “Il-Vuċi Tiegħi, l-Għażla Tiegħi: Għal Abort Sikur u Aċċessibbli”</w:t>
            </w:r>
            <w:r>
              <w:t>;</w:t>
            </w:r>
          </w:p>
        </w:tc>
        <w:tc>
          <w:tcPr>
            <w:tcW w:w="4876" w:type="dxa"/>
            <w:tcBorders>
              <w:top w:val="nil"/>
              <w:left w:val="nil"/>
              <w:bottom w:val="nil"/>
              <w:right w:val="nil"/>
            </w:tcBorders>
          </w:tcPr>
          <w:p>
            <w:pPr>
              <w:pStyle w:val="Normal6a"/>
            </w:pPr>
            <w:r>
              <w:t>Z.</w:t>
            </w:r>
            <w:r>
              <w:tab/>
            </w:r>
            <w:r>
              <w:t xml:space="preserve">billi l-Kumitat għall-Petizzjonijiet kompla jiżvolġi rwol attiv fil-qafas </w:t>
            </w:r>
            <w:r>
              <w:rPr>
                <w:b/>
                <w:i/>
              </w:rPr>
              <w:t>tal-inizjattivi taċ-ċittadini</w:t>
            </w:r>
            <w:r>
              <w:t xml:space="preserve"> Ewropej (IĊE), inkluż permezz tal-organizzazzjoni ta’ seduti ta’ smigħ;</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64</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billi l-Kumitat għall-Petizzjonijiet kompla jiżvolġi rwol attiv fil-qafas tal-Inizjattiva taċ-Ċittadini Ewropej (IĊE), inkluż permezz tal-organizzazzjoni ta’ seduti ta’ smigħ dwar l-inizjattivi </w:t>
            </w:r>
            <w:r>
              <w:rPr>
                <w:b/>
                <w:i/>
              </w:rPr>
              <w:t>“Politika ta’ koeżjoni għall-ugwaljanza bejn ir-reġjuni u għas-sostenibbiltà tal-kulturi reġjonali” u “Il-Vuċi Tiegħi, l-Għażla Tiegħi: Għal Abort Sikur u Aċċessibbli”</w:t>
            </w:r>
            <w:r>
              <w:t>;</w:t>
            </w:r>
          </w:p>
        </w:tc>
        <w:tc>
          <w:tcPr>
            <w:tcW w:w="4876" w:type="dxa"/>
            <w:tcBorders>
              <w:top w:val="nil"/>
              <w:left w:val="nil"/>
              <w:bottom w:val="nil"/>
              <w:right w:val="nil"/>
            </w:tcBorders>
          </w:tcPr>
          <w:p>
            <w:pPr>
              <w:pStyle w:val="Normal6a"/>
            </w:pPr>
            <w:r>
              <w:t>Z.</w:t>
            </w:r>
            <w:r>
              <w:tab/>
            </w:r>
            <w:r>
              <w:t>billi l-Kumitat għall-Petizzjonijiet kompla jiżvolġi rwol attiv fil-qafas tal-Inizjattiva taċ-Ċittadini Ewropej (IĊE), inkluż permezz tal-organizzazzjoni ta’ seduti ta’ smigħ dwar l-inizjattivi;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65</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Premessa Z</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Z.</w:t>
            </w:r>
            <w:r>
              <w:tab/>
            </w:r>
            <w:r>
              <w:t xml:space="preserve">billi l-Kumitat għall-Petizzjonijiet kompla jiżvolġi rwol attiv fil-qafas tal-Inizjattiva taċ-Ċittadini Ewropej (IĊE), inkluż permezz tal-organizzazzjoni ta’ seduti ta’ smigħ dwar l-inizjattivi </w:t>
            </w:r>
            <w:r>
              <w:rPr>
                <w:b/>
                <w:i/>
              </w:rPr>
              <w:t>“Politika ta’ koeżjoni għall-ugwaljanza bejn ir-reġjuni u għas-sostenibbiltà tal-kulturi reġjonali” u “Il-Vuċi Tiegħi, l-Għażla Tiegħi: Għal Abort Sikur u Aċċessibbli”</w:t>
            </w:r>
            <w:r>
              <w:t>;</w:t>
            </w:r>
          </w:p>
        </w:tc>
        <w:tc>
          <w:tcPr>
            <w:tcW w:w="4876" w:type="dxa"/>
            <w:tcBorders>
              <w:top w:val="nil"/>
              <w:left w:val="nil"/>
              <w:bottom w:val="nil"/>
              <w:right w:val="nil"/>
            </w:tcBorders>
          </w:tcPr>
          <w:p>
            <w:pPr>
              <w:pStyle w:val="Normal6a"/>
            </w:pPr>
            <w:r>
              <w:t>Z.</w:t>
            </w:r>
            <w:r>
              <w:tab/>
            </w:r>
            <w:r>
              <w:t xml:space="preserve">billi l-Kumitat għall-Petizzjonijiet kompla jiżvolġi rwol attiv fil-qafas tal-Inizjattiva taċ-Ċittadini Ewropej (IĊE), inkluż permezz tal-organizzazzjoni ta’ seduti ta’ smigħ dwar l-inizjattivi </w:t>
            </w:r>
            <w:r>
              <w:rPr>
                <w:b/>
                <w:i/>
              </w:rPr>
              <w:t>taċ-ċittadini li ssodisfaw il-kundizzjonijiet stabbiliti fil-leġiżlazzjoni Ewropea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66</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Ifakkar fir-rwol importanti tal-Kumitat għall-Petizzjonijiet fil-protezzjoni u fil-promozzjoni tad-drittijiet taċ-ċittadini u r-residenti tal-UE, u jisħaq li t-tħassib u l-ilmenti tal-petizzjonanti jridu jiġu eżaminati fil-ħin, b’mod effettiv, aċċessibbli u trasparenti; ifakkar li l-petizzjonijiet kollha jeħtiġilhom jiġu trattati permezz ta’ proċess ta’ petizzjoni miftuħ, demokratiku u trasparenti; jinnota li ż-żieda sinifikanti fl-għadd ta’ petizzjonijiet riċevuti fl-2025 tkompli tissottolinja l-importanza li jiġi żgurat trattament effiċjenti u koerenti tal-petizzjonijiet u informazzjoni f’waqtha għall-petizzjonanti rigward l-azzjonijiet ta’ segwitu;</w:t>
            </w:r>
          </w:p>
        </w:tc>
        <w:tc>
          <w:tcPr>
            <w:tcW w:w="4876" w:type="dxa"/>
            <w:tcBorders>
              <w:top w:val="nil"/>
              <w:left w:val="nil"/>
              <w:bottom w:val="nil"/>
              <w:right w:val="nil"/>
            </w:tcBorders>
          </w:tcPr>
          <w:p>
            <w:pPr>
              <w:pStyle w:val="Normal6a"/>
            </w:pPr>
            <w:r>
              <w:t>1.</w:t>
            </w:r>
            <w:r>
              <w:tab/>
            </w:r>
            <w:r>
              <w:t xml:space="preserve">Ifakkar fir-rwol importanti tal-Kumitat għall-Petizzjonijiet fil-protezzjoni u fil-promozzjoni tad-drittijiet taċ-ċittadini u r-residenti tal-UE, u jisħaq li t-tħassib u l-ilmenti tal-petizzjonanti jridu jiġu eżaminati fil-ħin, b’mod effettiv, aċċessibbli u trasparenti; ifakkar li l-petizzjonijiet kollha jeħtiġilhom jiġu trattati permezz ta’ proċess ta’ petizzjoni miftuħ, demokratiku u trasparenti; jinnota li ż-żieda sinifikanti fl-għadd ta’ petizzjonijiet riċevuti fl-2025 tkompli tissottolinja l-importanza li jiġi żgurat trattament effiċjenti u koerenti tal-petizzjonijiet u informazzjoni f’waqtha għall-petizzjonanti rigward l-azzjonijiet ta’ segwitu; </w:t>
            </w:r>
            <w:r>
              <w:rPr>
                <w:b/>
                <w:i/>
              </w:rPr>
              <w:t>jirrikonoxxi li, għal ħafna ċittadini, il-proċess tal-petizzjonijiet jirrappreżenta l-aħħar possibbiltà biex jinstab rimedju meta t-tħassib ma jkunx ġie indirizzat b’mod adegwat minn awtoritajiet kompetenti oħra;</w:t>
            </w:r>
            <w:r>
              <w:t xml:space="preserve"> </w:t>
            </w:r>
            <w:r>
              <w:rPr>
                <w:b/>
                <w:i/>
              </w:rPr>
              <w:t>jiddispjaċih li d-dibattitu pubbliku dwar il-petizzjonijiet sikwit huwa influwenzat mill-interessi nazzjonali partiġġjani, u dan jipprevjeni li l-petizzjonijiet ġenwini taċ-ċittadini jinstemgħu kif xieraq fil-Kumitat u jikkomprometti t-trasparenza u l-imparzjalità li l-Kumitat huwa meħtieġ li jħaddan.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Ifakkar fir-rwol importanti tal-Kumitat għall-Petizzjonijiet fil-protezzjoni u fil-promozzjoni tad-drittijiet taċ-ċittadini u r-residenti tal-UE, u jisħaq li t-tħassib u l-ilmenti tal-petizzjonanti jridu jiġu eżaminati fil-ħin, b’mod effettiv, aċċessibbli u trasparenti; ifakkar li l-petizzjonijiet kollha jeħtiġilhom jiġu trattati permezz ta’ proċess ta’ petizzjoni miftuħ, demokratiku u trasparenti; jinnota li ż-żieda sinifikanti fl-għadd ta’ petizzjonijiet riċevuti fl-2025 tkompli tissottolinja l-importanza li jiġi żgurat trattament effiċjenti u koerenti tal-petizzjonijiet u informazzjoni f’waqtha għall-petizzjonanti rigward l-azzjonijiet ta’ segwitu;</w:t>
            </w:r>
          </w:p>
        </w:tc>
        <w:tc>
          <w:tcPr>
            <w:tcW w:w="4876" w:type="dxa"/>
            <w:tcBorders>
              <w:top w:val="nil"/>
              <w:left w:val="nil"/>
              <w:bottom w:val="nil"/>
              <w:right w:val="nil"/>
            </w:tcBorders>
          </w:tcPr>
          <w:p>
            <w:pPr>
              <w:pStyle w:val="Normal6a"/>
            </w:pPr>
            <w:r>
              <w:t>1.</w:t>
            </w:r>
            <w:r>
              <w:tab/>
            </w:r>
            <w:r>
              <w:t xml:space="preserve">Ifakkar fir-rwol importanti tal-Kumitat għall-Petizzjonijiet fil-protezzjoni u fil-promozzjoni tad-drittijiet taċ-ċittadini u r-residenti tal-UE, u jisħaq li t-tħassib u l-ilmenti tal-petizzjonanti jridu jiġu eżaminati fil-ħin, b’mod effettiv, aċċessibbli u trasparenti; ifakkar li l-petizzjonijiet kollha jeħtiġilhom jiġu trattati permezz ta’ proċess ta’ petizzjoni miftuħ, demokratiku u trasparenti; jinnota li ż-żieda sinifikanti fl-għadd ta’ petizzjonijiet riċevuti fl-2025 tkompli tissottolinja l-importanza li jiġi żgurat trattament effiċjenti u koerenti tal-petizzjonijiet u informazzjoni f’waqtha għall-petizzjonanti rigward l-azzjonijiet ta’ segwitu; </w:t>
            </w:r>
            <w:r>
              <w:rPr>
                <w:b/>
                <w:i/>
              </w:rPr>
              <w:t>jenfasizza li l-fiduċja taċ-ċittadini tiddependi mhux biss fuq it-trattament effiċjenti tal-petizzjonijiet iżda wkoll fuq ir-rieda tal-Kummissjoni u tal-Istati Membri li jaġixxu fuq it-tħassib espress.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Ifakkar fir-rwol importanti tal-Kumitat għall-Petizzjonijiet fil-protezzjoni u fil-promozzjoni tad-drittijiet taċ-ċittadini u r-residenti tal-UE, u jisħaq li t-tħassib u l-ilmenti tal-petizzjonanti jridu jiġu eżaminati fil-ħin, b’mod effettiv, aċċessibbli u trasparenti; </w:t>
            </w:r>
            <w:r>
              <w:rPr>
                <w:b/>
                <w:i/>
              </w:rPr>
              <w:t>ifakkar li l-petizzjonijiet kollha jeħtiġilhom jiġu trattati permezz ta’ proċess ta’ petizzjoni miftuħ, demokratiku u trasparenti;</w:t>
            </w:r>
            <w:r>
              <w:t xml:space="preserve"> jinnota li ż-żieda sinifikanti fl-għadd ta’ petizzjonijiet riċevuti fl-2025 tkompli tissottolinja l-importanza li jiġi żgurat trattament effiċjenti u koerenti tal-petizzjonijiet u informazzjoni f’waqtha għall-petizzjonanti rigward l-azzjonijiet ta’ segwitu;</w:t>
            </w:r>
          </w:p>
        </w:tc>
        <w:tc>
          <w:tcPr>
            <w:tcW w:w="4876" w:type="dxa"/>
            <w:tcBorders>
              <w:top w:val="nil"/>
              <w:left w:val="nil"/>
              <w:bottom w:val="nil"/>
              <w:right w:val="nil"/>
            </w:tcBorders>
          </w:tcPr>
          <w:p>
            <w:pPr>
              <w:pStyle w:val="Normal6a"/>
            </w:pPr>
            <w:r>
              <w:t>1.</w:t>
            </w:r>
            <w:r>
              <w:tab/>
            </w:r>
            <w:r>
              <w:t>Ifakkar fir-rwol importanti tal-Kumitat għall-Petizzjonijiet fil-protezzjoni u fil-promozzjoni tad-drittijiet taċ-ċittadini u r-residenti tal-UE, u jisħaq li t-tħassib u l-ilmenti tal-petizzjonanti jridu jiġu eżaminati fil-ħin, b’mod effettiv, aċċessibbli u trasparenti; jinnota li ż-żieda sinifikanti fl-għadd ta’ petizzjonijiet riċevuti fl-2025 tkompli tissottolinja l-importanza li jiġi żgurat trattament effiċjenti u koerenti tal-petizzjonijiet u informazzjoni f’waqtha għall-petizzjonanti rigward l-azzjonijiet ta’ segwitu;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69</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 xml:space="preserve">Ifakkar fir-rwol </w:t>
            </w:r>
            <w:r>
              <w:rPr>
                <w:b/>
                <w:i/>
              </w:rPr>
              <w:t>importanti</w:t>
            </w:r>
            <w:r>
              <w:t xml:space="preserve"> tal-Kumitat għall-Petizzjonijiet fil-protezzjoni </w:t>
            </w:r>
            <w:r>
              <w:rPr>
                <w:b/>
                <w:i/>
              </w:rPr>
              <w:t>u fil-promozzjoni</w:t>
            </w:r>
            <w:r>
              <w:t xml:space="preserve"> tad-drittijiet taċ-ċittadini </w:t>
            </w:r>
            <w:r>
              <w:rPr>
                <w:b/>
                <w:i/>
              </w:rPr>
              <w:t>u r-residenti</w:t>
            </w:r>
            <w:r>
              <w:t xml:space="preserve"> tal-UE, u jisħaq li t-tħassib u l-ilmenti tal-petizzjonanti jridu jiġu eżaminati </w:t>
            </w:r>
            <w:r>
              <w:rPr>
                <w:b/>
                <w:i/>
              </w:rPr>
              <w:t>fil-ħin, b’mod effettiv, aċċessibbli u trasparenti</w:t>
            </w:r>
            <w:r>
              <w:t xml:space="preserve">; ifakkar li l-petizzjonijiet kollha jeħtiġilhom jiġu trattati permezz ta’ proċess ta’ petizzjoni miftuħ, demokratiku u trasparenti; jinnota li ż-żieda sinifikanti fl-għadd ta’ petizzjonijiet riċevuti fl-2025 </w:t>
            </w:r>
            <w:r>
              <w:rPr>
                <w:b/>
                <w:i/>
              </w:rPr>
              <w:t>tkompli tissottolinja l-importanza li jiġi żgurat trattament effiċjenti u koerenti tal-petizzjonijiet u</w:t>
            </w:r>
            <w:r>
              <w:t xml:space="preserve"> informazzjoni </w:t>
            </w:r>
            <w:r>
              <w:rPr>
                <w:b/>
                <w:i/>
              </w:rPr>
              <w:t>f’waqtha għall-petizzjonanti rigward</w:t>
            </w:r>
            <w:r>
              <w:t xml:space="preserve"> l-azzjonijiet ta’ segwitu;</w:t>
            </w:r>
          </w:p>
        </w:tc>
        <w:tc>
          <w:tcPr>
            <w:tcW w:w="4876" w:type="dxa"/>
            <w:tcBorders>
              <w:top w:val="nil"/>
              <w:left w:val="nil"/>
              <w:bottom w:val="nil"/>
              <w:right w:val="nil"/>
            </w:tcBorders>
          </w:tcPr>
          <w:p>
            <w:pPr>
              <w:pStyle w:val="Normal6a"/>
            </w:pPr>
            <w:r>
              <w:t>1.</w:t>
            </w:r>
            <w:r>
              <w:tab/>
            </w:r>
            <w:r>
              <w:t xml:space="preserve">Ifakkar fir-rwol tal-Kumitat għall-Petizzjonijiet fil-protezzjoni tad-drittijiet taċ-ċittadini tal-UE, u jisħaq li t-tħassib u l-ilmenti tal-petizzjonanti jridu jiġu eżaminati </w:t>
            </w:r>
            <w:r>
              <w:rPr>
                <w:b/>
                <w:i/>
              </w:rPr>
              <w:t>f’konformità mar-regoli u l-proċeduri stabbiliti mill-Parlament Ewropew</w:t>
            </w:r>
            <w:r>
              <w:t xml:space="preserve">; ifakkar li l-petizzjonijiet kollha jeħtiġilhom jiġu trattati permezz ta’ proċess ta’ petizzjoni miftuħ, demokratiku u trasparenti; jinnota li ż-żieda sinifikanti fl-għadd ta’ petizzjonijiet riċevuti fl-2025 </w:t>
            </w:r>
            <w:r>
              <w:rPr>
                <w:b/>
                <w:i/>
              </w:rPr>
              <w:t>qed iżżid il-pressjoni biex jiġu pproċessati l-petizzjonijiet u biex il-petizzjonanti jingħataw</w:t>
            </w:r>
            <w:r>
              <w:t xml:space="preserve"> informazzjoni </w:t>
            </w:r>
            <w:r>
              <w:rPr>
                <w:b/>
                <w:i/>
              </w:rPr>
              <w:t>dwar</w:t>
            </w:r>
            <w:r>
              <w:t xml:space="preserve"> l-azzjonijiet ta’ segwitu </w:t>
            </w:r>
            <w:r>
              <w:rPr>
                <w:b/>
                <w:i/>
              </w:rPr>
              <w:t>meħuda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70</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w:t>
            </w:r>
            <w:r>
              <w:tab/>
            </w:r>
            <w:r>
              <w:t>Ifakkar fir-rwol importanti tal-Kumitat għall-Petizzjonijiet fil-protezzjoni u fil-promozzjoni tad-drittijiet taċ-ċittadini u r-residenti tal-UE, u jisħaq li t-tħassib u l-ilmenti tal-petizzjonanti jridu jiġu eżaminati fil-ħin, b’mod effettiv, aċċessibbli u trasparenti; ifakkar li l-petizzjonijiet kollha jeħtiġilhom jiġu trattati permezz ta’ proċess ta’ petizzjoni miftuħ</w:t>
            </w:r>
            <w:r>
              <w:rPr>
                <w:b/>
                <w:i/>
              </w:rPr>
              <w:t>, demokratiku</w:t>
            </w:r>
            <w:r>
              <w:t xml:space="preserve"> u trasparenti; jinnota li ż-żieda sinifikanti fl-għadd ta’ petizzjonijiet riċevuti fl-2025 tkompli tissottolinja l-importanza li jiġi żgurat trattament effiċjenti u koerenti tal-petizzjonijiet u informazzjoni f’waqtha għall-petizzjonanti rigward l-azzjonijiet ta’ segwitu;</w:t>
            </w:r>
          </w:p>
        </w:tc>
        <w:tc>
          <w:tcPr>
            <w:tcW w:w="4876" w:type="dxa"/>
            <w:tcBorders>
              <w:top w:val="nil"/>
              <w:left w:val="nil"/>
              <w:bottom w:val="nil"/>
              <w:right w:val="nil"/>
            </w:tcBorders>
          </w:tcPr>
          <w:p>
            <w:pPr>
              <w:pStyle w:val="Normal6a"/>
            </w:pPr>
            <w:r>
              <w:t>1.</w:t>
            </w:r>
            <w:r>
              <w:tab/>
            </w:r>
            <w:r>
              <w:t>Ifakkar fir-rwol importanti tal-Kumitat għall-Petizzjonijiet fil-protezzjoni u fil-promozzjoni tad-drittijiet taċ-ċittadini u r-residenti tal-UE, u jisħaq li t-tħassib u l-ilmenti tal-petizzjonanti jridu jiġu eżaminati fil-ħin, b’mod effettiv, aċċessibbli u trasparenti; ifakkar li l-petizzjonijiet kollha jeħtiġilhom jiġu trattati permezz ta’ proċess ta’ petizzjoni miftuħ u trasparenti; jinnota li ż-żieda sinifikanti fl-għadd ta’ petizzjonijiet riċevuti fl-2025 tkompli tissottolinja l-importanza li jiġi żgurat trattament effiċjenti u koerenti tal-petizzjonijiet u informazzjoni f’waqtha għall-petizzjonanti rigward l-azzjonijiet ta’ segwitu;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71</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ta’ kwalità għolja u f’waqtu;</w:t>
            </w:r>
          </w:p>
        </w:tc>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iżda li, f’unjoni ta’ madwar 450 miljun ċittadin, l-għadd għadu relattivament baxx; jinnota li hemm għarfien dejjem akbar fost iċ-ċittadini u r-residenti dwar id-dritt ta’ petizzjoni u familjarità msaħħa ma’ dan l-istrument</w:t>
            </w:r>
            <w:r>
              <w:rPr>
                <w:b/>
                <w:i/>
              </w:rPr>
              <w:t>, iżda jinnota li tali żieda sinifikanti tista’ tirrifletti mhux biss għarfien pubbliku akbar iżda wkoll biżgħat dejjem akbar fir-rigward tal-implimentazzjoni ta’ ċerti politiki tal-UE, b’mod partikolari fl-oqsma tal-ambjent, il-migrazzjoni u l-għoli tal-ħajja;</w:t>
            </w:r>
            <w:r>
              <w:t xml:space="preserve"> </w:t>
            </w:r>
            <w:r>
              <w:rPr>
                <w:b/>
                <w:i/>
              </w:rPr>
              <w:t>jenfasizza li l-istituzzjonijiet tal-UE għandhom iqisu din iż-żieda bħala sinjal biex jivverifikaw l-effettività u l-proporzjonalità tal-leġiżlazzjoni eżistenti, u mhux biss bħala evidenza tas-suċċess tal-proċess tal-petizzjonijiet</w:t>
            </w:r>
            <w:r>
              <w: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ta’ kwalità għolja u f’waqtu;</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w:t>
            </w:r>
            <w:r>
              <w:rPr>
                <w:b/>
                <w:i/>
              </w:rPr>
              <w:t>ċittadin</w:t>
            </w:r>
            <w:r>
              <w:t xml:space="preserve">, l-għadd għadu relattivament baxx; jinnota li </w:t>
            </w:r>
            <w:r>
              <w:rPr>
                <w:b/>
                <w:i/>
              </w:rPr>
              <w:t>hemm għarfien dejjem akbar fost iċ-ċittadini u r-residenti dwar id-dritt ta’ petizzjoni u familjarità msaħħa ma’ dan l-istrument</w:t>
            </w:r>
            <w:r>
              <w:t xml:space="preserve">; jinnota li dan l-iżvilupp </w:t>
            </w:r>
            <w:r>
              <w:rPr>
                <w:b/>
                <w:i/>
              </w:rPr>
              <w:t>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w:t>
            </w:r>
            <w:r>
              <w:t xml:space="preserve">; jisħaq li </w:t>
            </w:r>
            <w:r>
              <w:rPr>
                <w:b/>
                <w:i/>
              </w:rPr>
              <w:t>din l-evoluzzjoni rrappreżentat sfida operazzjonali biex jiġi żgurat li l-petizzjonijiet ikomplu jiġu eżaminati b’mod f’waqtu, konsistenti u ta’ kwalità għolja, u b’hekk jiġi ppreżervat il-valur miżjud tal-proċedura ta’ petizzjoni bħala mezz dirett ta’ involviment demokratiku;</w:t>
            </w:r>
            <w:r>
              <w:t xml:space="preserve"> </w:t>
            </w:r>
            <w:r>
              <w:rPr>
                <w:b/>
                <w:i/>
              </w:rPr>
              <w:t>iqis, f’dan il-kuntest, li filwaqt li</w:t>
            </w:r>
            <w:r>
              <w:t xml:space="preserve"> ż-żieda </w:t>
            </w:r>
            <w:r>
              <w:rPr>
                <w:b/>
                <w:i/>
              </w:rPr>
              <w:t>fl-aċċessibbiltà</w:t>
            </w:r>
            <w:r>
              <w:t xml:space="preserve"> tal-proċess tal-petizzjonijiet </w:t>
            </w:r>
            <w:r>
              <w:rPr>
                <w:b/>
                <w:i/>
              </w:rPr>
              <w:t>għandha tintlaqa’ tajjeb, l-integrità u l-iskop tal-mekkaniżmu għandhom jiġu ssalvagwardjati</w:t>
            </w:r>
            <w:r>
              <w:t xml:space="preserve">; jenfasizza l-ħtieġa li l-kumitat jiġi pprovdut riżorsi amministrattivi u tekniċi adegwati biex </w:t>
            </w:r>
            <w:r>
              <w:rPr>
                <w:b/>
                <w:i/>
              </w:rPr>
              <w:t>jiġi żgurat segwitu ta’ kwalità għolja u f’waqtu</w:t>
            </w:r>
            <w:r>
              <w:t>;</w:t>
            </w:r>
          </w:p>
        </w:tc>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w:t>
            </w:r>
            <w:r>
              <w:rPr>
                <w:b/>
                <w:i/>
              </w:rPr>
              <w:t>resident</w:t>
            </w:r>
            <w:r>
              <w:t xml:space="preserve">, l-għadd għadu relattivament baxx; jinnota li </w:t>
            </w:r>
            <w:r>
              <w:rPr>
                <w:b/>
                <w:i/>
              </w:rPr>
              <w:t>l-għadd ta’ petizzjonijiet imressqa fl-2025 kien ogħla b’mod sinifikanti milli fis-snin preċedenti</w:t>
            </w:r>
            <w:r>
              <w:t xml:space="preserve">; jinnota li dan l-iżvilupp </w:t>
            </w:r>
            <w:r>
              <w:rPr>
                <w:b/>
                <w:i/>
              </w:rPr>
              <w:t>kien akkumpanjat minn żieda fil-volum ta’ materjal ppreżentat lill-Kumitat għall-valutazzjoni</w:t>
            </w:r>
            <w:r>
              <w:t xml:space="preserve">; jisħaq li ż-żieda </w:t>
            </w:r>
            <w:r>
              <w:rPr>
                <w:b/>
                <w:i/>
              </w:rPr>
              <w:t>fl-għadd ta’ petizzjonijiet poġġiet piżijiet amministrattivi u organizzattivi addizzjonali fuq il-ħidma tal-Kumitat;</w:t>
            </w:r>
            <w:r>
              <w:t xml:space="preserve"> </w:t>
            </w:r>
            <w:r>
              <w:rPr>
                <w:b/>
                <w:i/>
              </w:rPr>
              <w:t>iqis li huwa meħtieġ li jinżamm il-funzjonament xieraq</w:t>
            </w:r>
            <w:r>
              <w:t xml:space="preserve"> tal-proċess tal-petizzjonijiet </w:t>
            </w:r>
            <w:r>
              <w:rPr>
                <w:b/>
                <w:i/>
              </w:rPr>
              <w:t>u li jiġi żgurat li l-petizzjonanti jkunu infurmati b’mod adegwat dwar l-azzjonijiet ta’ segwitu meħuda</w:t>
            </w:r>
            <w:r>
              <w:t xml:space="preserve">; jenfasizza l-ħtieġa li l-kumitat jiġi pprovdut riżorsi amministrattivi u tekniċi adegwati biex </w:t>
            </w:r>
            <w:r>
              <w:rPr>
                <w:b/>
                <w:i/>
              </w:rPr>
              <w:t>iwettaq dmirijietu</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73</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ta’ kwalità għolja u f’waqtu;</w:t>
            </w:r>
          </w:p>
        </w:tc>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w:t>
            </w:r>
            <w:r>
              <w:rPr>
                <w:b/>
                <w:i/>
              </w:rPr>
              <w:t>jinnota li ż-żieda fl-użu tal-għodod tal-intelliġenza artifiċjali fl-abbozzar tal-petizzjonijiet tista’ tqajjem dubji dwar l-awtentiċità u l-ġenwinità tas-sottomissjonijiet u jistieden lis-segretarjat tal-kumitat jimmonitorja dan l-iżvilupp;</w:t>
            </w:r>
            <w:r>
              <w:t xml:space="preserve"> jenfasizza l-ħtieġa li l-kumitat jiġi pprovdut riżorsi amministrattivi u tekniċi adegwati biex jiġi żgurat segwitu ta’ kwalità għolja u f’waqtu;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ta’ kwalità għolja u f’waqtu;</w:t>
            </w:r>
          </w:p>
        </w:tc>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ta’ kwalità għolja u f’waqtu</w:t>
            </w:r>
            <w:r>
              <w:rPr>
                <w:b/>
                <w:i/>
              </w:rPr>
              <w:t>, u li jippermetti l-użu responsabbli tal-għodod tal-IT li jistgħu jgħinu fl-abbozzar tar-rakkomandazzjonijiet, jiffaċilitaw l-analiżi preliminari u jtejbu l-iffiltrar u l-klassifikazzjoni tal-petizzjonijiet riċevuti</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75</w:t>
      </w:r>
      <w:r>
        <w:rPr>
          <w:rStyle w:val="HideTWBExt"/>
        </w:rPr>
        <w:t>&lt;/NumAm&gt;</w:t>
      </w:r>
    </w:p>
    <w:p>
      <w:pPr>
        <w:pStyle w:val="NormalBold"/>
      </w:pPr>
      <w:r>
        <w:rPr>
          <w:rStyle w:val="HideTWBExt"/>
          <w:b w:val="0"/>
        </w:rPr>
        <w:t>&lt;RepeatBlock-By&gt;</w:t>
      </w:r>
      <w:r>
        <w:rPr>
          <w:rStyle w:val="HideTWBExt"/>
          <w:b w:val="0"/>
        </w:rPr>
        <w:t>&lt;Members&gt;</w:t>
      </w:r>
      <w:r>
        <w:t>Michał Kobosko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w:t>
            </w:r>
            <w:r>
              <w:rPr>
                <w:b/>
                <w:i/>
              </w:rPr>
              <w:t>l-abbozzar</w:t>
            </w:r>
            <w:r>
              <w:t xml:space="preserve"> tas-sottomissjonijiet</w:t>
            </w:r>
            <w:r>
              <w:rPr>
                <w:b/>
                <w:i/>
              </w:rPr>
              <w:t>, filwaqt li fl-istess ħin żiedu l-volum u l-kumplessità tal-materjal li jirrikjedi</w:t>
            </w:r>
            <w:r>
              <w:t xml:space="preserve"> valutazzjoni</w:t>
            </w:r>
            <w:r>
              <w:rPr>
                <w:b/>
                <w:i/>
              </w:rPr>
              <w:t>, analiżi u rispons mill-kumitat;</w:t>
            </w:r>
            <w:r>
              <w:t xml:space="preserve"> </w:t>
            </w:r>
            <w:r>
              <w:rPr>
                <w:b/>
                <w:i/>
              </w:rPr>
              <w:t>jisħaq li din l-evoluzzjoni rrappreżentat sfida operazzjonali biex jiġi żgurat li l-petizzjonijiet ikomplu jiġu eżaminati b’mod f’waqtu, konsistenti u ta’ kwalità għolja</w:t>
            </w:r>
            <w:r>
              <w:t xml:space="preserve">, </w:t>
            </w:r>
            <w:r>
              <w:rPr>
                <w:b/>
                <w:i/>
              </w:rPr>
              <w:t>u b’hekk jiġi ppreżervat il-valur miżjud tal-proċedura ta’ petizzjoni bħala mezz dirett ta’ involviment demokratiku;</w:t>
            </w:r>
            <w:r>
              <w:t xml:space="preserve"> </w:t>
            </w:r>
            <w:r>
              <w:rPr>
                <w:b/>
                <w:i/>
              </w:rPr>
              <w:t>iqis, f’dan il-kuntest, li filwaqt li ż-żieda fl-aċċessibbiltà tal-proċess</w:t>
            </w:r>
            <w:r>
              <w:t xml:space="preserve"> tal-petizzjonijiet </w:t>
            </w:r>
            <w:r>
              <w:rPr>
                <w:b/>
                <w:i/>
              </w:rPr>
              <w:t>għandha tintlaqa’ tajjeb</w:t>
            </w:r>
            <w:r>
              <w:t xml:space="preserve">, </w:t>
            </w:r>
            <w:r>
              <w:rPr>
                <w:b/>
                <w:i/>
              </w:rPr>
              <w:t>l-integrità u l-iskop tal-mekkaniżmu għandhom jiġu ssalvagwardjati;</w:t>
            </w:r>
            <w:r>
              <w:t xml:space="preserve"> </w:t>
            </w:r>
            <w:r>
              <w:rPr>
                <w:b/>
                <w:i/>
              </w:rPr>
              <w:t>jenfasizza l-ħtieġa li l-kumitat jiġi pprovdut riżorsi amministrattivi u tekniċi adegwati biex jiġi żgurat segwitu ta’ kwalità għolja u f’waqtu;</w:t>
            </w:r>
          </w:p>
        </w:tc>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w:t>
            </w:r>
            <w:r>
              <w:rPr>
                <w:b/>
                <w:i/>
              </w:rPr>
              <w:t>taċ-ċittadini</w:t>
            </w:r>
            <w:r>
              <w:t xml:space="preserve"> għall-informazzjoni u </w:t>
            </w:r>
            <w:r>
              <w:rPr>
                <w:b/>
                <w:i/>
              </w:rPr>
              <w:t>t-tħejjija tal-petizzjonijiet, filwaqt li żiedu wkoll il-volum u l-kumplessità</w:t>
            </w:r>
            <w:r>
              <w:t xml:space="preserve"> tas-sottomissjonijiet </w:t>
            </w:r>
            <w:r>
              <w:rPr>
                <w:b/>
                <w:i/>
              </w:rPr>
              <w:t>li jirrikjedu</w:t>
            </w:r>
            <w:r>
              <w:t xml:space="preserve"> valutazzjoni</w:t>
            </w:r>
            <w:r>
              <w:rPr>
                <w:b/>
                <w:i/>
              </w:rPr>
              <w:t>;</w:t>
            </w:r>
            <w:r>
              <w:t xml:space="preserve"> </w:t>
            </w:r>
            <w:r>
              <w:rPr>
                <w:b/>
                <w:i/>
              </w:rPr>
              <w:t>jirrikonoxxi bl-istess mod il-potenzjal ta’ intelliġenza artifiċjali affidabbli</w:t>
            </w:r>
            <w:r>
              <w:t xml:space="preserve">, </w:t>
            </w:r>
            <w:r>
              <w:rPr>
                <w:b/>
                <w:i/>
              </w:rPr>
              <w:t>taħt sorveljanza xierqa mill-bniedem u f’konformità sħiħa mar-regoli tal-Unjoni dwar it-trasparenza, il-protezzjoni tad-data u d-drittijiet fundamentali, li tappoġġja l-ipproċessar amministrattiv, il-klassifikazzjoni tematika u l-analiżi</w:t>
            </w:r>
            <w:r>
              <w:t xml:space="preserve"> tal-petizzjonijiet, </w:t>
            </w:r>
            <w:r>
              <w:rPr>
                <w:b/>
                <w:i/>
              </w:rPr>
              <w:t>u b’hekk ittejjeb l-effiċjenza filwaqt li tippreserva l-kwalità tat-teħid tad-deċiżjonijiet.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76</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w:t>
            </w:r>
            <w:r>
              <w:rPr>
                <w:b/>
                <w:i/>
              </w:rPr>
              <w:t>riżorsi</w:t>
            </w:r>
            <w:r>
              <w:t xml:space="preserve"> amministrattivi u tekniċi adegwati biex jiġi żgurat segwitu ta’ kwalità għolja u f’waqtu;</w:t>
            </w:r>
          </w:p>
        </w:tc>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w:t>
            </w:r>
            <w:r>
              <w:rPr>
                <w:b/>
                <w:i/>
              </w:rPr>
              <w:t>b’riżorsi</w:t>
            </w:r>
            <w:r>
              <w:t xml:space="preserve"> amministrattivi u tekniċi adegwati biex jiġi żgurat segwitu ta’ kwalità għolja u f’waqtu</w:t>
            </w:r>
            <w:r>
              <w:rPr>
                <w:b/>
                <w:i/>
              </w:rPr>
              <w:t>, b’mod partikolari billi jiġi allokat għarfien espert xjentifiku u legali speċjalizzat biex jiġu vvalutati petizzjonijiet kumplessi ħafna li jikkonċernaw it-tniġġis industrijali u l-emerġenzi tas-saħħa pubblika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w:t>
            </w:r>
            <w:r>
              <w:rPr>
                <w:b/>
                <w:i/>
              </w:rPr>
              <w:t>inklużi l-għodod</w:t>
            </w:r>
            <w:r>
              <w:t xml:space="preserve">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ta’ kwalità għolja u f’waqtu;</w:t>
            </w:r>
          </w:p>
        </w:tc>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w:t>
            </w:r>
            <w:r>
              <w:rPr>
                <w:b/>
                <w:i/>
              </w:rPr>
              <w:t>inkluż l-użu dejjem jiżdied</w:t>
            </w:r>
            <w:r>
              <w:t> tal-intelliġenza artifiċjali</w:t>
            </w:r>
            <w:r>
              <w:rPr>
                <w:b/>
                <w:i/>
              </w:rPr>
              <w:t>, filwaqt li jfakkar li l-valutazzjoni tal-petizzjonijiet irid dejjem jibqa' taħt ir-responsabbiltà sħiħa tal-bniedem</w:t>
            </w:r>
            <w:r>
              <w:t>,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ta’ kwalità għolja u f’waqtu;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78</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w:t>
            </w:r>
            <w:r>
              <w:rPr>
                <w:b/>
                <w:i/>
              </w:rPr>
              <w:t>ta’ kwalità għolja</w:t>
            </w:r>
            <w:r>
              <w:t xml:space="preserve"> u f’waqtu;</w:t>
            </w:r>
          </w:p>
        </w:tc>
        <w:tc>
          <w:tcPr>
            <w:tcW w:w="4876" w:type="dxa"/>
            <w:tcBorders>
              <w:top w:val="nil"/>
              <w:left w:val="nil"/>
              <w:bottom w:val="nil"/>
              <w:right w:val="nil"/>
            </w:tcBorders>
          </w:tcPr>
          <w:p>
            <w:pPr>
              <w:pStyle w:val="Normal6a"/>
            </w:pPr>
            <w:r>
              <w:t>2.</w:t>
            </w:r>
            <w:r>
              <w:tab/>
            </w:r>
            <w:r>
              <w:t>Jissottolinja ż-żieda sinifikanti fl-għadd ta’ petizzjonijiet imressqa fl-2025, li laħqu l-</w:t>
            </w:r>
            <w:r>
              <w:rPr>
                <w:b/>
                <w:i/>
              </w:rPr>
              <w:t>2 971</w:t>
            </w:r>
            <w:r>
              <w:t xml:space="preserve">, iżda li, f’unjoni ta’ madwar 450 miljun ċittadin, l-għadd għadu relattivament baxx; jinnota li hemm għarfien dejjem akbar fost iċ-ċittadini u r-residenti dwar id-dritt ta’ petizzjoni u familjarità msaħħa ma’ dan l-istrument; jinnota li dan l-iżvilupp jista’ jkun marbut ukoll mal-użu usa’ tat-teknoloġiji diġitali, inklużi l-għodod tal-intelliġenza artifiċjali, li ffaċilitaw l-aċċess għall-informazzjoni u l-abbozzar tas-sottomissjonijiet, filwaqt li fl-istess ħin żiedu l-volum u l-kumplessità tal-materjal li jirrikjedi valutazzjoni, analiżi u rispons mill-kumitat; jisħaq li din l-evoluzzjoni rrappreżentat sfida operazzjonali biex jiġi żgurat li l-petizzjonijiet ikomplu jiġu eżaminati b’mod f’waqtu, konsistenti u ta’ kwalità għolja, u b’hekk jiġi ppreżervat il-valur miżjud tal-proċedura ta’ petizzjoni bħala mezz dirett ta’ involviment demokratiku; </w:t>
            </w:r>
            <w:r>
              <w:rPr>
                <w:b/>
                <w:i/>
              </w:rPr>
              <w:t>ifaħħar lis-Segretarjat għall-isforzi kontinwi tiegħu fil-ġestjoni ta’ din iż-żieda fl-ammont ta’ xogħol;</w:t>
            </w:r>
            <w:r>
              <w:t xml:space="preserve"> iqis, f’dan il-kuntest, li filwaqt li ż-żieda fl-aċċessibbiltà tal-proċess tal-petizzjonijiet għandha tintlaqa’ tajjeb, l-integrità u l-iskop tal-mekkaniżmu għandhom jiġu ssalvagwardjati; jenfasizza l-ħtieġa li l-kumitat jiġi pprovdut riżorsi amministrattivi u tekniċi adegwati biex jiġi żgurat segwitu </w:t>
            </w:r>
            <w:r>
              <w:rPr>
                <w:b/>
                <w:i/>
              </w:rPr>
              <w:t>sostantiv, raġunat tajjeb</w:t>
            </w:r>
            <w:r>
              <w:t xml:space="preserve"> u f’waqtu;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79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2a.</w:t>
            </w:r>
            <w:r>
              <w:tab/>
            </w:r>
            <w:r>
              <w:rPr>
                <w:b/>
                <w:i/>
              </w:rPr>
              <w:t>Itenni li d-distribuzzjoni ġeografika tal-petizzjonijiet eżaminati u diskussi mill-Kumitat għall-Petizzjonijiet fl-2025 ma rriflettietx rappreżentanza bbilanċjata tal-Istati Membri kollha;</w:t>
            </w:r>
            <w:r>
              <w:t xml:space="preserve"> </w:t>
            </w:r>
            <w:r>
              <w:rPr>
                <w:b/>
                <w:i/>
              </w:rPr>
              <w:t>jistieden lill-Kumitat, filwaqt li jirrispetta bis-sħiħ id-dritt taċ-ċittadini li jressqu petizzjoni u l-merti ta’ kull każ individwali, jistinka għal approċċ aktar ibbilanċjat ġeografikament fl-ippjanar tal-attivitajiet tiegħu, inkluża l-għażla ta’ petizzjonijiet għal diskussjoni, żjarat ta’ ġbir ta’ informazzjoni u seduti ta’ smigħ pubbliċi, fejn xieraq.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rPr>
                <w:b/>
                <w:i/>
              </w:rPr>
              <w:t>Itenni l-importanza ta’ informazzjoni pubblika kontinwa u sensibilizzazzjoni dwar l-oqsma ta’ kompetenza tal-UE u r-rwol tal-Kumitat għall-Petizzjonijiet sabiex jitnaqqas l-għadd ta’ petizzjonijiet inammissibbli;</w:t>
            </w:r>
            <w:r>
              <w:t xml:space="preserve"> </w:t>
            </w:r>
            <w:r>
              <w:rPr>
                <w:b/>
                <w:i/>
              </w:rPr>
              <w:t>jappella għal attivitajiet ta’ sensibilizzazzjoni mmirati, inkluż permezz tal-iskejjel, l-organizzazzjonijiet taż-żgħażagħ u l-organizzazzjonijiet tas-soċjetà ċivili, sabiex tittejjeb is-sensibilizzazzjoni dwar id-dritt ta’ petizzjoni u jiġi ffaċilitat l-aċċess għall-gruppi sottorappreżentati;</w:t>
            </w:r>
            <w:r>
              <w:t xml:space="preserve"> jinnota li l-petizzjonijiet inammissibbli rrappreżentaw 36,12 % tal-petizzjonijiet imressqa fl-2025; jappella għal komunikazzjoni ċara u aċċessibbli mal-petizzjonanti, inklużi </w:t>
            </w:r>
            <w:r>
              <w:rPr>
                <w:b/>
                <w:i/>
              </w:rPr>
              <w:t>l-utenti l-ġodda u l-gruppi vulnerabbli</w:t>
            </w:r>
            <w:r>
              <w:t xml:space="preserve">, rigward </w:t>
            </w:r>
            <w:r>
              <w:rPr>
                <w:b/>
                <w:i/>
              </w:rPr>
              <w:t>l-ambitu tal-kompetenzi tal-UE u l-proċess</w:t>
            </w:r>
            <w:r>
              <w:t xml:space="preserve"> tal-petizzjonijiet;</w:t>
            </w:r>
          </w:p>
        </w:tc>
        <w:tc>
          <w:tcPr>
            <w:tcW w:w="4876" w:type="dxa"/>
            <w:tcBorders>
              <w:top w:val="nil"/>
              <w:left w:val="nil"/>
              <w:bottom w:val="nil"/>
              <w:right w:val="nil"/>
            </w:tcBorders>
          </w:tcPr>
          <w:p>
            <w:pPr>
              <w:pStyle w:val="Normal6a"/>
            </w:pPr>
            <w:r>
              <w:t>3.</w:t>
            </w:r>
            <w:r>
              <w:tab/>
            </w:r>
            <w:r>
              <w:t xml:space="preserve">Jinnota li l-petizzjonijiet inammissibbli rrappreżentaw 36,12 % tal-petizzjonijiet imressqa fl-2025; </w:t>
            </w:r>
            <w:r>
              <w:rPr>
                <w:b/>
                <w:i/>
              </w:rPr>
              <w:t>jisħaq fuq l-importanza li tiġi pprovduta informazzjoni ċara u aċċessibbli dwar il-kriterji għall-ammissibbiltà tal-petizzjonijiet u dwar l-ambitu tal-kompetenzi tal-Unjoni Ewropea;</w:t>
            </w:r>
            <w:r>
              <w:t xml:space="preserve"> jappella għal komunikazzjoni ċara u aċċessibbli mal-petizzjonanti, inklużi </w:t>
            </w:r>
            <w:r>
              <w:rPr>
                <w:b/>
                <w:i/>
              </w:rPr>
              <w:t>persuni li jressqu petizzjonijiet għall-ewwel darba</w:t>
            </w:r>
            <w:r>
              <w:t xml:space="preserve">, rigward </w:t>
            </w:r>
            <w:r>
              <w:rPr>
                <w:b/>
                <w:i/>
              </w:rPr>
              <w:t>il-proċess</w:t>
            </w:r>
            <w:r>
              <w:t xml:space="preserve"> tal-petizzjonijiet </w:t>
            </w:r>
            <w:r>
              <w:rPr>
                <w:b/>
                <w:i/>
              </w:rPr>
              <w:t>u l-kompetenzi tal-Unjoni Ewropea</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u jiġi ffaċilitat l-aċċess għall-gruppi sottorappreżentati; jinnota li l-petizzjonijiet inammissibbli rrappreżentaw 36,12 % tal-petizzjonijiet imressqa fl-2025; jappella għal komunikazzjoni ċara u aċċessibbli mal-petizzjonanti, inklużi l-utenti l-ġodda u l-gruppi vulnerabbli, rigward l-ambitu tal-kompetenzi tal-UE u l-proċess tal-petizzjonijiet;</w:t>
            </w:r>
          </w:p>
        </w:tc>
        <w:tc>
          <w:tcPr>
            <w:tcW w:w="4876" w:type="dxa"/>
            <w:tcBorders>
              <w:top w:val="nil"/>
              <w:left w:val="nil"/>
              <w:bottom w:val="nil"/>
              <w:right w:val="nil"/>
            </w:tcBorders>
          </w:tcPr>
          <w:p>
            <w:pPr>
              <w:pStyle w:val="Normal6a"/>
            </w:pPr>
            <w:r>
              <w:t>3.</w:t>
            </w:r>
            <w:r>
              <w:tab/>
            </w:r>
            <w:r>
              <w:t xml:space="preserve">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u jiġi ffaċilitat l-aċċess għall-gruppi sottorappreżentati; jinnota li l-petizzjonijiet inammissibbli rrappreżentaw 36,12 % tal-petizzjonijiet imressqa fl-2025; jappella għal komunikazzjoni ċara u aċċessibbli mal-petizzjonanti, inklużi l-utenti l-ġodda u l-gruppi vulnerabbli, rigward l-ambitu tal-kompetenzi tal-UE u l-proċess tal-petizzjonijiet; </w:t>
            </w:r>
            <w:r>
              <w:rPr>
                <w:b/>
                <w:i/>
              </w:rPr>
              <w:t>jipproponi l-ħolqien ta’ għodda interattiva ta’ skrinjar minn qabel assistita mill-IA fuq il-Portal tal-Petizzjonijiet biex tiggwida liċ-ċittadini f’ħin reali, tgħinhom jifformulaw talbiet ammissibbli u tidderiġihom lejn l-ombudsmen nazzjonali xierqa meta l-kwistjoni taqa’ barra mill-kompetenza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82</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u jiġi ffaċilitat l-aċċess għall-gruppi sottorappreżentati; jinnota li l-petizzjonijiet inammissibbli rrappreżentaw 36,12 % tal-petizzjonijiet imressqa fl-2025; jappella għal komunikazzjoni ċara u aċċessibbli mal-petizzjonanti, inklużi l-utenti l-ġodda u l-gruppi vulnerabbli, rigward l-ambitu tal-kompetenzi tal-UE u l-proċess tal-petizzjonijiet;</w:t>
            </w:r>
          </w:p>
        </w:tc>
        <w:tc>
          <w:tcPr>
            <w:tcW w:w="4876" w:type="dxa"/>
            <w:tcBorders>
              <w:top w:val="nil"/>
              <w:left w:val="nil"/>
              <w:bottom w:val="nil"/>
              <w:right w:val="nil"/>
            </w:tcBorders>
          </w:tcPr>
          <w:p>
            <w:pPr>
              <w:pStyle w:val="Normal6a"/>
            </w:pPr>
            <w:r>
              <w:t>3.</w:t>
            </w:r>
            <w:r>
              <w:tab/>
            </w:r>
            <w:r>
              <w:t xml:space="preserve">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u jiġi ffaċilitat l-aċċess għall-gruppi sottorappreżentati; jinnota li l-petizzjonijiet inammissibbli rrappreżentaw 36,12 % tal-petizzjonijiet imressqa fl-2025; </w:t>
            </w:r>
            <w:r>
              <w:rPr>
                <w:b/>
                <w:i/>
              </w:rPr>
              <w:t>huwa tal-fehma li perċentwal għoli bħal dan jindika l-ħtieġa ta’ komunikazzjoni maċ-ċittadini b’mod aktar ċar dwar is-setgħat tal-UE u l-kwistjonijiet li fuqhom l-Istati Membri jżommu kompetenza esklużiva jew kondiviża;</w:t>
            </w:r>
            <w:r>
              <w:t xml:space="preserve"> jappella għal komunikazzjoni ċara u aċċessibbli mal-petizzjonanti, inklużi l-utenti l-ġodda u l-gruppi vulnerabbli, rigward l-ambitu tal-kompetenzi tal-UE u l-proċess tal-petizzjonijiet;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83</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u jiġi ffaċilitat l-aċċess għall-gruppi sottorappreżentati; jinnota li l-petizzjonijiet inammissibbli rrappreżentaw 36,12 % tal-petizzjonijiet imressqa fl-2025; jappella għal komunikazzjoni ċara u aċċessibbli mal-petizzjonanti, inklużi l-utenti l-ġodda u l-gruppi vulnerabbli, rigward l-ambitu tal-kompetenzi tal-UE u l-proċess tal-petizzjonijiet;</w:t>
            </w:r>
          </w:p>
        </w:tc>
        <w:tc>
          <w:tcPr>
            <w:tcW w:w="4876" w:type="dxa"/>
            <w:tcBorders>
              <w:top w:val="nil"/>
              <w:left w:val="nil"/>
              <w:bottom w:val="nil"/>
              <w:right w:val="nil"/>
            </w:tcBorders>
          </w:tcPr>
          <w:p>
            <w:pPr>
              <w:pStyle w:val="Normal6a"/>
            </w:pPr>
            <w:r>
              <w:t>3.</w:t>
            </w:r>
            <w:r>
              <w:tab/>
            </w:r>
            <w:r>
              <w:t xml:space="preserve">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u jiġi ffaċilitat l-aċċess għall-gruppi sottorappreżentati; jinnota li l-petizzjonijiet inammissibbli rrappreżentaw 36,12 % tal-petizzjonijiet imressqa fl-2025; jappella għal komunikazzjoni ċara u aċċessibbli mal-petizzjonanti, inklużi l-utenti l-ġodda u l-gruppi vulnerabbli, rigward l-ambitu tal-kompetenzi tal-UE u l-proċess tal-petizzjonijiet; </w:t>
            </w:r>
            <w:r>
              <w:rPr>
                <w:b/>
                <w:i/>
              </w:rPr>
              <w:t>jisħaq li l-Unjoni għandha tiżgura bl-istess mod li l-petizzjonijiet li jaqgħu primarjament taħt il-kompetenza tal-Istati Membri ma jintużawx biex jespandu l-kompetenzi tal-Unjoni lil hinn mit-Trattati.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84</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u jiġi ffaċilitat l-aċċess </w:t>
            </w:r>
            <w:r>
              <w:rPr>
                <w:b/>
                <w:i/>
              </w:rPr>
              <w:t>għall-gruppi sottorappreżentati</w:t>
            </w:r>
            <w:r>
              <w:t>; jinnota li l-petizzjonijiet inammissibbli rrappreżentaw 36,12 % tal-petizzjonijiet imressqa fl-2025; jappella għal komunikazzjoni ċara u aċċessibbli mal-petizzjonanti</w:t>
            </w:r>
            <w:r>
              <w:rPr>
                <w:b/>
                <w:i/>
              </w:rPr>
              <w:t>, inklużi l-utenti l-ġodda u l-gruppi vulnerabbli,</w:t>
            </w:r>
            <w:r>
              <w:t xml:space="preserve"> rigward l-ambitu tal-kompetenzi tal-UE u l-proċess tal-petizzjonijiet;</w:t>
            </w:r>
          </w:p>
        </w:tc>
        <w:tc>
          <w:tcPr>
            <w:tcW w:w="4876" w:type="dxa"/>
            <w:tcBorders>
              <w:top w:val="nil"/>
              <w:left w:val="nil"/>
              <w:bottom w:val="nil"/>
              <w:right w:val="nil"/>
            </w:tcBorders>
          </w:tcPr>
          <w:p>
            <w:pPr>
              <w:pStyle w:val="Normal6a"/>
            </w:pPr>
            <w:r>
              <w:t>3.</w:t>
            </w:r>
            <w:r>
              <w:tab/>
            </w:r>
            <w:r>
              <w:t xml:space="preserve">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u jiġi ffaċilitat l-aċċess </w:t>
            </w:r>
            <w:r>
              <w:rPr>
                <w:b/>
                <w:i/>
              </w:rPr>
              <w:t>għaċ-ċittadini u r-residenti kollha</w:t>
            </w:r>
            <w:r>
              <w:t xml:space="preserve">; jinnota li l-petizzjonijiet inammissibbli rrappreżentaw 36,12 % tal-petizzjonijiet imressqa fl-2025; jappella għal komunikazzjoni ċara u aċċessibbli mal-petizzjonanti </w:t>
            </w:r>
            <w:r>
              <w:rPr>
                <w:b/>
                <w:i/>
              </w:rPr>
              <w:t>kollha</w:t>
            </w:r>
            <w:r>
              <w:t xml:space="preserve"> rigward l-ambitu tal-kompetenzi tal-UE u l-proċess tal-petizzjonijiet;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w:t>
            </w:r>
            <w:r>
              <w:tab/>
            </w:r>
            <w:r>
              <w:t xml:space="preserve">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w:t>
            </w:r>
            <w:r>
              <w:rPr>
                <w:b/>
                <w:i/>
              </w:rPr>
              <w:t>u jiġi ffaċilitat l-aċċess għall-gruppi sottorappreżentati</w:t>
            </w:r>
            <w:r>
              <w:t>; jinnota li l-petizzjonijiet inammissibbli rrappreżentaw 36,12 % tal-petizzjonijiet imressqa fl-2025; jappella għal komunikazzjoni ċara u aċċessibbli mal-petizzjonanti, inklużi l-utenti l-ġodda u l-gruppi vulnerabbli, rigward l-ambitu tal-kompetenzi tal-UE u l-proċess tal-petizzjonijiet;</w:t>
            </w:r>
          </w:p>
        </w:tc>
        <w:tc>
          <w:tcPr>
            <w:tcW w:w="4876" w:type="dxa"/>
            <w:tcBorders>
              <w:top w:val="nil"/>
              <w:left w:val="nil"/>
              <w:bottom w:val="nil"/>
              <w:right w:val="nil"/>
            </w:tcBorders>
          </w:tcPr>
          <w:p>
            <w:pPr>
              <w:pStyle w:val="Normal6a"/>
            </w:pPr>
            <w:r>
              <w:t>3.</w:t>
            </w:r>
            <w:r>
              <w:tab/>
            </w:r>
            <w:r>
              <w:t xml:space="preserve">Itenni l-importanza ta’ informazzjoni pubblika kontinwa u sensibilizzazzjoni dwar l-oqsma ta’ kompetenza tal-UE u r-rwol tal-Kumitat għall-Petizzjonijiet sabiex jitnaqqas l-għadd ta’ petizzjonijiet inammissibbli; jappella għal attivitajiet ta’ sensibilizzazzjoni mmirati, inkluż permezz tal-iskejjel, l-organizzazzjonijiet taż-żgħażagħ u l-organizzazzjonijiet tas-soċjetà ċivili, sabiex tittejjeb is-sensibilizzazzjoni dwar id-dritt ta’ petizzjoni </w:t>
            </w:r>
            <w:r>
              <w:rPr>
                <w:b/>
                <w:i/>
              </w:rPr>
              <w:t>fost iċ-ċittadini kollha</w:t>
            </w:r>
            <w:r>
              <w:t>; jinnota li l-petizzjonijiet inammissibbli rrappreżentaw 36,12 % tal-petizzjonijiet imressqa fl-2025; jappella għal komunikazzjoni ċara u aċċessibbli mal-petizzjonanti, inklużi l-utenti l-ġodda u l-gruppi vulnerabbli, rigward l-ambitu tal-kompetenzi tal-UE u l-proċess tal-petizzjonijiet;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86</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għandu responsabbiltà speċjali li jirrispetta din id-dimensjoni Ewropea u li juri l-valur miżjud tal-unità u l-integrazzjoni Ewropea għaċ-ċittadini filwaqt li jikkontribwixxi għat-tisħiħ tal-fiduċja taċ-ċittadini fl-istituzzjonijiet demokratiċi;</w:t>
            </w:r>
          </w:p>
        </w:tc>
        <w:tc>
          <w:tcPr>
            <w:tcW w:w="4876" w:type="dxa"/>
            <w:tcBorders>
              <w:top w:val="nil"/>
              <w:left w:val="nil"/>
              <w:bottom w:val="nil"/>
              <w:right w:val="nil"/>
            </w:tcBorders>
          </w:tcPr>
          <w:p>
            <w:pPr>
              <w:pStyle w:val="Normal6a"/>
            </w:pPr>
            <w:r>
              <w:t>4.</w:t>
            </w:r>
            <w:r>
              <w:tab/>
            </w:r>
            <w:r>
              <w:t xml:space="preserve">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għandu responsabbiltà speċjali li jirrispetta din id-dimensjoni Ewropea u li juri l-valur miżjud tal-unità u l-integrazzjoni Ewropea għaċ-ċittadini filwaqt li jikkontribwixxi għat-tisħiħ tal-fiduċja taċ-ċittadini fl-istituzzjonijiet demokratiċi; </w:t>
            </w:r>
            <w:r>
              <w:rPr>
                <w:b/>
                <w:i/>
              </w:rPr>
              <w:t>iqis li din id-dimensjoni Ewropea se tkun kredibbli biss jekk il-kumitat jisma’ wkoll lill-individwi li jirrapportaw il-fallimenti strutturali tal-Istati Membri, inklużi attakki fuq l-indipendenza ġudizzjarja, użu partiġġjan tal-istituzzjonijiet, abbużi amministrattivi, nuqqasijiet fil-ġestjoni tal-fruntieri, korruzzjoni u nuqqas ta’ trasparenza pubblika;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Ifakkar </w:t>
            </w:r>
            <w:r>
              <w:rPr>
                <w:b/>
                <w:i/>
              </w:rPr>
              <w:t>fid-dimensjoni Ewropea tal-Kumitat</w:t>
            </w:r>
            <w:r>
              <w:t xml:space="preserve"> għall-Petizzjonijiet</w:t>
            </w:r>
            <w:r>
              <w:rPr>
                <w:b/>
                <w:i/>
              </w:rPr>
              <w:t>, li tista’ tiġi indirizzata</w:t>
            </w:r>
            <w:r>
              <w:t xml:space="preserve"> miċ-ċittadini u r-residenti mis-27 Stat Membru kollha dwar kwistjonijiet li jaqgħu fil-kamp ta’ applikazzjoni tat-Trattati tal-UE u tad-dritt tal-UE; </w:t>
            </w:r>
            <w:r>
              <w:rPr>
                <w:b/>
                <w:i/>
              </w:rPr>
              <w:t>jemmen li l-kumitat, filwaqt li jirrispetta l-ispeċifiċitajiet nazzjonali, għandu responsabbiltà speċjali li jirrispetta din id-dimensjoni Ewropea u li juri l-valur miżjud tal-unità u l-integrazzjoni Ewropea għaċ-ċittadini filwaqt li jikkontribwixxi għat-tisħiħ tal-fiduċja taċ-ċittadini fl-istituzzjonijiet demokratiċi;</w:t>
            </w:r>
          </w:p>
        </w:tc>
        <w:tc>
          <w:tcPr>
            <w:tcW w:w="4876" w:type="dxa"/>
            <w:tcBorders>
              <w:top w:val="nil"/>
              <w:left w:val="nil"/>
              <w:bottom w:val="nil"/>
              <w:right w:val="nil"/>
            </w:tcBorders>
          </w:tcPr>
          <w:p>
            <w:pPr>
              <w:pStyle w:val="Normal6a"/>
            </w:pPr>
            <w:r>
              <w:t>4.</w:t>
            </w:r>
            <w:r>
              <w:tab/>
            </w:r>
            <w:r>
              <w:t xml:space="preserve">Ifakkar </w:t>
            </w:r>
            <w:r>
              <w:rPr>
                <w:b/>
                <w:i/>
              </w:rPr>
              <w:t>li l-Kumitat</w:t>
            </w:r>
            <w:r>
              <w:t xml:space="preserve"> għall-Petizzjonijiet </w:t>
            </w:r>
            <w:r>
              <w:rPr>
                <w:b/>
                <w:i/>
              </w:rPr>
              <w:t>jista' jiġi indirizzat</w:t>
            </w:r>
            <w:r>
              <w:t xml:space="preserve"> miċ-ċittadini u r-residenti mis-27 Stat Membru kollha dwar kwistjonijiet li jaqgħu fil-kamp ta’ applikazzjoni tat-Trattati tal-UE u tad-dritt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88</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għandu responsabbiltà speċjali li jirrispetta din id-dimensjoni Ewropea u li juri l-valur miżjud </w:t>
            </w:r>
            <w:r>
              <w:rPr>
                <w:b/>
                <w:i/>
              </w:rPr>
              <w:t>tal-unità u l-integrazzjoni</w:t>
            </w:r>
            <w:r>
              <w:t xml:space="preserve"> Ewropea għaċ-ċittadini filwaqt li jikkontribwixxi għat-tisħiħ tal-fiduċja taċ-ċittadini fl-istituzzjonijiet demokratiċi;</w:t>
            </w:r>
          </w:p>
        </w:tc>
        <w:tc>
          <w:tcPr>
            <w:tcW w:w="4876" w:type="dxa"/>
            <w:tcBorders>
              <w:top w:val="nil"/>
              <w:left w:val="nil"/>
              <w:bottom w:val="nil"/>
              <w:right w:val="nil"/>
            </w:tcBorders>
          </w:tcPr>
          <w:p>
            <w:pPr>
              <w:pStyle w:val="Normal6a"/>
            </w:pPr>
            <w:r>
              <w:t>4.</w:t>
            </w:r>
            <w:r>
              <w:tab/>
            </w:r>
            <w:r>
              <w:t xml:space="preserve">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w:t>
            </w:r>
            <w:r>
              <w:rPr>
                <w:b/>
                <w:i/>
              </w:rPr>
              <w:t>u l-prinċipji tas-sussidjarjeta u l-proporzjonalità</w:t>
            </w:r>
            <w:r>
              <w:t xml:space="preserve">, għandu responsabbiltà speċjali li jirrispetta din id-dimensjoni Ewropea u li juri l-valur miżjud </w:t>
            </w:r>
            <w:r>
              <w:rPr>
                <w:b/>
                <w:i/>
              </w:rPr>
              <w:t>tal-kooperazzjoni</w:t>
            </w:r>
            <w:r>
              <w:t xml:space="preserve"> Ewropea għaċ-ċittadini filwaqt li jikkontribwixxi għat-tisħiħ tal-fiduċja taċ-ċittadini fl-istituzzjonijiet demokratiċi;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89</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għandu responsabbiltà speċjali li jirrispetta din id-dimensjoni Ewropea u li juri l-valur miżjud tal-unità u l-integrazzjoni Ewropea għaċ-ċittadini filwaqt li jikkontribwixxi għat-tisħiħ tal-fiduċja taċ-ċittadini fl-istituzzjonijiet demokratiċi;</w:t>
            </w:r>
          </w:p>
        </w:tc>
        <w:tc>
          <w:tcPr>
            <w:tcW w:w="4876" w:type="dxa"/>
            <w:tcBorders>
              <w:top w:val="nil"/>
              <w:left w:val="nil"/>
              <w:bottom w:val="nil"/>
              <w:right w:val="nil"/>
            </w:tcBorders>
          </w:tcPr>
          <w:p>
            <w:pPr>
              <w:pStyle w:val="Normal6a"/>
            </w:pPr>
            <w:r>
              <w:t>4.</w:t>
            </w:r>
            <w:r>
              <w:tab/>
            </w:r>
            <w:r>
              <w:t xml:space="preserve">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w:t>
            </w:r>
            <w:r>
              <w:rPr>
                <w:b/>
                <w:i/>
              </w:rPr>
              <w:t>u l-kompetenzi tal-Istati Membri</w:t>
            </w:r>
            <w:r>
              <w:t>, għandu responsabbiltà speċjali li jirrispetta din id-dimensjoni Ewropea u li juri l-valur miżjud tal-unità u l-integrazzjoni Ewropea għaċ-ċittadini filwaqt li jikkontribwixxi għat-tisħiħ tal-fiduċja taċ-ċittadini fl-istituzzjonijiet demokratiċi;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90</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għandu responsabbiltà speċjali li jirrispetta din id-dimensjoni Ewropea u li juri l-valur miżjud </w:t>
            </w:r>
            <w:r>
              <w:rPr>
                <w:b/>
                <w:i/>
              </w:rPr>
              <w:t>tal-unità u l-integrazzjoni Ewropea għaċ-ċittadini filwaqt li jikkontribwixxi għat-tisħiħ tal-fiduċja</w:t>
            </w:r>
            <w:r>
              <w:t xml:space="preserve"> taċ-ċittadini </w:t>
            </w:r>
            <w:r>
              <w:rPr>
                <w:b/>
                <w:i/>
              </w:rPr>
              <w:t>fl-istituzzjonijiet demokratiċi</w:t>
            </w:r>
            <w:r>
              <w:t>;</w:t>
            </w:r>
          </w:p>
        </w:tc>
        <w:tc>
          <w:tcPr>
            <w:tcW w:w="4876" w:type="dxa"/>
            <w:tcBorders>
              <w:top w:val="nil"/>
              <w:left w:val="nil"/>
              <w:bottom w:val="nil"/>
              <w:right w:val="nil"/>
            </w:tcBorders>
          </w:tcPr>
          <w:p>
            <w:pPr>
              <w:pStyle w:val="Normal6a"/>
            </w:pPr>
            <w:r>
              <w:t>4.</w:t>
            </w:r>
            <w:r>
              <w:tab/>
            </w:r>
            <w:r>
              <w:t xml:space="preserve">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għandu responsabbiltà speċjali li jirrispetta din id-dimensjoni Ewropea </w:t>
            </w:r>
            <w:r>
              <w:rPr>
                <w:b/>
                <w:i/>
              </w:rPr>
              <w:t>tad-dritt ta’ petizzjoni</w:t>
            </w:r>
            <w:r>
              <w:t xml:space="preserve"> u li juri l-valur miżjud </w:t>
            </w:r>
            <w:r>
              <w:rPr>
                <w:b/>
                <w:i/>
              </w:rPr>
              <w:t>tar-rispett tal-prinċipju tas-sussidjarjetà, id-diversità tal-Istati Membri u l-protezzjoni effettiva tad-drittijiet</w:t>
            </w:r>
            <w:r>
              <w:t xml:space="preserve"> taċ-ċittadini;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91</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Ifakkar fid-dimensjoni Ewropea tal-Kumitat għall-Petizzjonijiet, li </w:t>
            </w:r>
            <w:r>
              <w:rPr>
                <w:b/>
                <w:i/>
              </w:rPr>
              <w:t>tista’ tiġi indirizzata</w:t>
            </w:r>
            <w:r>
              <w:t xml:space="preserve"> miċ-ċittadini u r-residenti </w:t>
            </w:r>
            <w:r>
              <w:rPr>
                <w:b/>
                <w:i/>
              </w:rPr>
              <w:t>mis-27 Stat Membru</w:t>
            </w:r>
            <w:r>
              <w:t xml:space="preserve"> kollha </w:t>
            </w:r>
            <w:r>
              <w:rPr>
                <w:b/>
                <w:i/>
              </w:rPr>
              <w:t>dwar kwistjonijiet li jaqgħu fil-kamp ta’ applikazzjoni tat-Trattati tal-UE u tad-dritt tal-UE;</w:t>
            </w:r>
            <w:r>
              <w:t xml:space="preserve"> </w:t>
            </w:r>
            <w:r>
              <w:rPr>
                <w:b/>
                <w:i/>
              </w:rPr>
              <w:t>jemmen li l-kumitat</w:t>
            </w:r>
            <w:r>
              <w:t xml:space="preserve">, filwaqt li </w:t>
            </w:r>
            <w:r>
              <w:rPr>
                <w:b/>
                <w:i/>
              </w:rPr>
              <w:t>jirrispetta l-ispeċifiċitajiet nazzjonali, għandu responsabbiltà speċjali li jirrispetta din id-dimensjoni Ewropea u li juri l-valur miżjud tal-unità u l-integrazzjoni Ewropea għaċ-ċittadini filwaqt li jikkontribwixxi għat-tisħiħ tal-fiduċja taċ-ċittadini fl-istituzzjonijiet demokratiċi</w:t>
            </w:r>
            <w:r>
              <w:t>;</w:t>
            </w:r>
          </w:p>
        </w:tc>
        <w:tc>
          <w:tcPr>
            <w:tcW w:w="4876" w:type="dxa"/>
            <w:tcBorders>
              <w:top w:val="nil"/>
              <w:left w:val="nil"/>
              <w:bottom w:val="nil"/>
              <w:right w:val="nil"/>
            </w:tcBorders>
          </w:tcPr>
          <w:p>
            <w:pPr>
              <w:pStyle w:val="Normal6a"/>
            </w:pPr>
            <w:r>
              <w:t>4.</w:t>
            </w:r>
            <w:r>
              <w:tab/>
            </w:r>
            <w:r>
              <w:t xml:space="preserve">Ifakkar fid-dimensjoni Ewropea tal-Kumitat għall-Petizzjonijiet, li </w:t>
            </w:r>
            <w:r>
              <w:rPr>
                <w:b/>
                <w:i/>
              </w:rPr>
              <w:t>jista' jiġi indirizzat</w:t>
            </w:r>
            <w:r>
              <w:t xml:space="preserve"> miċ-ċittadini u r-residenti </w:t>
            </w:r>
            <w:r>
              <w:rPr>
                <w:b/>
                <w:i/>
              </w:rPr>
              <w:t>mill-Istati Membri</w:t>
            </w:r>
            <w:r>
              <w:t xml:space="preserve"> kollha</w:t>
            </w:r>
            <w:r>
              <w:rPr>
                <w:b/>
                <w:i/>
              </w:rPr>
              <w:t>, u jisħaq fuq l-importanza li jiġi żgurat li l-ħidma tal-kumitat tirrifletti d-diversità tat-tħassib madwar l-Unjoni</w:t>
            </w:r>
            <w:r>
              <w:t xml:space="preserve">, filwaqt li </w:t>
            </w:r>
            <w:r>
              <w:rPr>
                <w:b/>
                <w:i/>
              </w:rPr>
              <w:t>tingħata attenzjoni speċifika lid-disparitajiet sistemiċi fl-infurzar tad-dritt ambjentali u soċjali tal-UE bejn makroreġjuni differenti, b’mod partikolari f’żoni soċjoekonomikament żvantaġġati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4.</w:t>
            </w:r>
            <w:r>
              <w:tab/>
            </w:r>
            <w:r>
              <w:t xml:space="preserve">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għandu responsabbiltà speċjali li jirrispetta din id-dimensjoni Ewropea </w:t>
            </w:r>
            <w:r>
              <w:rPr>
                <w:b/>
                <w:i/>
              </w:rPr>
              <w:t>u li juri l-valur miżjud tal-unità u l-integrazzjoni Ewropea għaċ-ċittadini filwaqt</w:t>
            </w:r>
            <w:r>
              <w:t xml:space="preserve"> li jikkontribwixxi għat-tisħiħ tal-fiduċja taċ-ċittadini fl-istituzzjonijiet demokratiċi;</w:t>
            </w:r>
          </w:p>
        </w:tc>
        <w:tc>
          <w:tcPr>
            <w:tcW w:w="4876" w:type="dxa"/>
            <w:tcBorders>
              <w:top w:val="nil"/>
              <w:left w:val="nil"/>
              <w:bottom w:val="nil"/>
              <w:right w:val="nil"/>
            </w:tcBorders>
          </w:tcPr>
          <w:p>
            <w:pPr>
              <w:pStyle w:val="Normal6a"/>
            </w:pPr>
            <w:r>
              <w:t>4.</w:t>
            </w:r>
            <w:r>
              <w:tab/>
            </w:r>
            <w:r>
              <w:t>Ifakkar fid-dimensjoni Ewropea tal-Kumitat għall-Petizzjonijiet, li tista’ tiġi indirizzata miċ-ċittadini u r-residenti mis-27 Stat Membru kollha dwar kwistjonijiet li jaqgħu fil-kamp ta’ applikazzjoni tat-Trattati tal-UE u tad-dritt tal-UE; jemmen li l-kumitat, filwaqt li jirrispetta l-ispeċifiċitajiet nazzjonali, għandu responsabbiltà speċjali li jirrispetta din id-dimensjoni Ewropea</w:t>
            </w:r>
            <w:r>
              <w:rPr>
                <w:b/>
                <w:i/>
              </w:rPr>
              <w:t>, li jiżgura li ċ-ċittadini għandhom aċċess indaqs għad-dritt ta' petizzjoni, u</w:t>
            </w:r>
            <w:r>
              <w:t xml:space="preserve"> li jikkontribwixxi għat-tisħiħ tal-fiduċja taċ-ċittadini fl-istituzzjonijiet demokratiċi;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Jinsab allarmat bil-ksur ripetut tal-ispirtu u tal-kliem tal-Artikolu 220 tar-Regoli ta’ Proċedura tal-Parlament, bi ftit deċiżjonijiet tal-Koordinaturi dwar is-segwitu li għandu jingħata lill-petizzjonijiet meħuda b’kunsens u f’ħafna każijiet ibbażati jew fuq maġġoranza żgħira jew saħansitra jonqsu milli jkunu bbażati fuq maġġoranza tal-Kumitat;</w:t>
            </w:r>
            <w:r>
              <w:t xml:space="preserve"> </w:t>
            </w:r>
            <w:r>
              <w:rPr>
                <w:b/>
                <w:i/>
              </w:rPr>
              <w:t>jiddispjaċih li dan qed iseħħ kontinwament anke fir-rigward ta' petizzjonijiet li jistħoqqilhom diskussjoni bir-reqqa f’laqgħa regolari tal-Kumitat għall-Petizzjonijiet, minħabba d-dokumentazzjoni legali u fattwali eżawrjenti ppreżentata mill-petizzjonanti, u b’hekk jintwera li d-deċiżjonijiet jittieħdu fuq bażi purament partiġġjana, u jiġu injorati b'mod deliberat id-dokumenti u l-evidenza disponibbli;</w:t>
            </w:r>
            <w:r>
              <w:t xml:space="preserve"> </w:t>
            </w:r>
            <w:r>
              <w:rPr>
                <w:b/>
                <w:i/>
              </w:rPr>
              <w:t>jiddispjaċih li tali mġiba istituzzjonali fi ħdan il-Kumitat għall-Petizzjonijiet tmur ukoll kontra l-prattika konsolidata preċedenti tiegħu;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94</w:t>
      </w:r>
      <w:r>
        <w:rPr>
          <w:rStyle w:val="HideTWBExt"/>
        </w:rPr>
        <w:t>&lt;/NumAm&gt;</w:t>
      </w:r>
    </w:p>
    <w:p>
      <w:pPr>
        <w:pStyle w:val="NormalBold"/>
      </w:pPr>
      <w:r>
        <w:rPr>
          <w:rStyle w:val="HideTWBExt"/>
          <w:b w:val="0"/>
        </w:rPr>
        <w:t>&lt;RepeatBlock-By&gt;</w:t>
      </w:r>
      <w:r>
        <w:rPr>
          <w:rStyle w:val="HideTWBExt"/>
          <w:b w:val="0"/>
        </w:rPr>
        <w:t>&lt;Members&gt;</w:t>
      </w:r>
      <w:r>
        <w:t>Sandra Gómez López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4a.</w:t>
            </w:r>
            <w:r>
              <w:tab/>
            </w:r>
            <w:r>
              <w:rPr>
                <w:b/>
                <w:i/>
              </w:rPr>
              <w:t>Jinnota li fl-2025, 145 petizzjoni ġew inklużi fl-aġendi tal-laqgħat tal-Kumitat għall-Petizzjonijiet u ġew diskussi fil-laqgħat pubbliċi tiegħu, u minnhom, 57 petizzjoni (kważi 40 %) kienu jikkonċernaw Stat Membru wieħed biss, jiġifieri Spanja;</w:t>
            </w:r>
            <w:r>
              <w:t xml:space="preserve"> </w:t>
            </w:r>
            <w:r>
              <w:rPr>
                <w:b/>
                <w:i/>
              </w:rPr>
              <w:t>iqis li tali enfasi sproporzjonata fuq Stat Membru wieħed biss tmur kontra l-Linji Gwida tal-Kumitat stess u ddgħajjef id-dimensjoni Ewropea tal-Kumitat;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5.</w:t>
            </w:r>
            <w:r>
              <w:tab/>
            </w:r>
            <w:r>
              <w:rPr>
                <w:b/>
                <w:i/>
              </w:rPr>
              <w:t>Ifakkar fir-rwol speċjali tal-Kumitat għall-Petizzjonijiet bħala pont bejn iċ-ċittadini Ewropej u l-istituzzjonijiet tal-UE;</w:t>
            </w:r>
            <w:r>
              <w:t xml:space="preserve"> </w:t>
            </w:r>
            <w:r>
              <w:rPr>
                <w:b/>
                <w:i/>
              </w:rPr>
              <w:t>iqis li l-proċess tal-petizzjonijiet għandu jistinka biex juri valur miżjud Ewropew ċar lill-petizzjonanti, li ħafna minnhom jirrikorru għand il-Parlament Ewropew bħala mezz biex ifittxu rimedju ulterjuri;</w:t>
            </w:r>
            <w:r>
              <w:t xml:space="preserve"> </w:t>
            </w:r>
            <w:r>
              <w:rPr>
                <w:b/>
                <w:i/>
              </w:rPr>
              <w:t>jinkoraġġixxi lill-kumitat jaħdem b’mod kostruttiv u orjentat lejn il-kunsens;</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96</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Ifakkar fir-rwol speċjali tal-Kumitat għall-Petizzjonijiet bħala pont bejn iċ-ċittadini Ewropej u l-istituzzjonijiet tal-UE; iqis li l-proċess tal-petizzjonijiet għandu jistinka biex juri valur miżjud Ewropew ċar lill-petizzjonanti, li ħafna minnhom jirrikorru għand il-Parlament Ewropew bħala mezz biex ifittxu </w:t>
            </w:r>
            <w:r>
              <w:rPr>
                <w:b/>
                <w:i/>
              </w:rPr>
              <w:t>rimedju ulterjuri;</w:t>
            </w:r>
            <w:r>
              <w:t xml:space="preserve"> </w:t>
            </w:r>
            <w:r>
              <w:rPr>
                <w:b/>
                <w:i/>
              </w:rPr>
              <w:t>jinkoraġġixxi lill-kumitat jaħdem b’mod kostruttiv u orjentat lejn il-kunsens</w:t>
            </w:r>
            <w:r>
              <w:t>;</w:t>
            </w:r>
          </w:p>
        </w:tc>
        <w:tc>
          <w:tcPr>
            <w:tcW w:w="4876" w:type="dxa"/>
            <w:tcBorders>
              <w:top w:val="nil"/>
              <w:left w:val="nil"/>
              <w:bottom w:val="nil"/>
              <w:right w:val="nil"/>
            </w:tcBorders>
          </w:tcPr>
          <w:p>
            <w:pPr>
              <w:pStyle w:val="Normal6a"/>
            </w:pPr>
            <w:r>
              <w:t>5.</w:t>
            </w:r>
            <w:r>
              <w:tab/>
            </w:r>
            <w:r>
              <w:t>Ifakkar fir-rwol speċjali tal-Kumitat għall-Petizzjonijiet bħala pont bejn iċ-ċittadini Ewropej u l-istituzzjonijiet tal-UE</w:t>
            </w:r>
            <w:r>
              <w:rPr>
                <w:b/>
                <w:i/>
              </w:rPr>
              <w:t>;</w:t>
            </w:r>
            <w:r>
              <w:t xml:space="preserve"> </w:t>
            </w:r>
            <w:r>
              <w:rPr>
                <w:b/>
                <w:i/>
              </w:rPr>
              <w:t>jirrimarka li l-Kumitat għall-Petizzjonijiet jipprovdi wkoll lill-petizzjonanti b’ċarezza sostantiva u tematika u — b’mod partikolari permezz tal-preżenza tal-petizzjonanti fil-laqgħat tal-kumitat — irawwem djalogu dirett bejn iċ-ċittadini bħala petizzjonanti, il-Kummissjoni u l-Parlament</w:t>
            </w:r>
            <w:r>
              <w:t xml:space="preserve">; iqis li l-proċess tal-petizzjonijiet għandu jistinka biex juri valur miżjud Ewropew ċar lill-petizzjonanti, li ħafna minnhom jirrikorru għand il-Parlament Ewropew bħala mezz biex ifittxu </w:t>
            </w:r>
            <w:r>
              <w:rPr>
                <w:b/>
                <w:i/>
              </w:rPr>
              <w:t>gwida, informazzjoni u kjarifika rigward l-applikazzjoni tad-dritt tal-Unjoni u kwistjonijiet li jaqgħu fl-oqsma ta’ attività tal-Unjoni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97</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Ifakkar fir-rwol speċjali tal-Kumitat għall-Petizzjonijiet bħala pont bejn iċ-ċittadini Ewropej u l-istituzzjonijiet tal-UE; iqis li l-proċess tal-petizzjonijiet għandu jistinka biex juri valur miżjud Ewropew ċar lill-petizzjonanti, li ħafna minnhom jirrikorru għand il-Parlament Ewropew bħala mezz biex ifittxu rimedju ulterjuri; jinkoraġġixxi lill-kumitat jaħdem b’mod kostruttiv u orjentat lejn il-kunsens;</w:t>
            </w:r>
          </w:p>
        </w:tc>
        <w:tc>
          <w:tcPr>
            <w:tcW w:w="4876" w:type="dxa"/>
            <w:tcBorders>
              <w:top w:val="nil"/>
              <w:left w:val="nil"/>
              <w:bottom w:val="nil"/>
              <w:right w:val="nil"/>
            </w:tcBorders>
          </w:tcPr>
          <w:p>
            <w:pPr>
              <w:pStyle w:val="Normal6a"/>
            </w:pPr>
            <w:r>
              <w:t>5.</w:t>
            </w:r>
            <w:r>
              <w:tab/>
            </w:r>
            <w:r>
              <w:t xml:space="preserve">Ifakkar fir-rwol speċjali tal-Kumitat għall-Petizzjonijiet bħala pont bejn iċ-ċittadini Ewropej u l-istituzzjonijiet tal-UE; iqis li l-proċess tal-petizzjonijiet għandu jistinka biex juri valur miżjud Ewropew ċar lill-petizzjonanti, li ħafna minnhom jirrikorru għand il-Parlament Ewropew bħala mezz biex ifittxu rimedju ulterjuri; jinkoraġġixxi lill-kumitat jaħdem b’mod kostruttiv u orjentat lejn il-kunsens; </w:t>
            </w:r>
            <w:r>
              <w:rPr>
                <w:b/>
                <w:i/>
              </w:rPr>
              <w:t>jinsisti li pont ta’ dan it-tip m’għandux isir mekkaniżmu kkontrollat esklussivament minn gruppi politiċi stabbiliti, iżda mod reali biex kulħadd jara t-tħassib tiegħu eżaminat b’mod imparzjali;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98</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Ifakkar fir-rwol speċjali tal-Kumitat għall-Petizzjonijiet bħala </w:t>
            </w:r>
            <w:r>
              <w:rPr>
                <w:b/>
                <w:i/>
              </w:rPr>
              <w:t>pont bejn iċ-ċittadini</w:t>
            </w:r>
            <w:r>
              <w:t xml:space="preserve"> Ewropej </w:t>
            </w:r>
            <w:r>
              <w:rPr>
                <w:b/>
                <w:i/>
              </w:rPr>
              <w:t>u l-istituzzjonijiet</w:t>
            </w:r>
            <w:r>
              <w:t xml:space="preserve"> tal-UE; iqis li l-proċess tal-petizzjonijiet għandu </w:t>
            </w:r>
            <w:r>
              <w:rPr>
                <w:b/>
                <w:i/>
              </w:rPr>
              <w:t>jistinka biex juri valur miżjud Ewropew ċar lill-petizzjonanti</w:t>
            </w:r>
            <w:r>
              <w:t xml:space="preserve">, li ħafna </w:t>
            </w:r>
            <w:r>
              <w:rPr>
                <w:b/>
                <w:i/>
              </w:rPr>
              <w:t>minnhom</w:t>
            </w:r>
            <w:r>
              <w:t xml:space="preserve"> jirrikorru għand il-Parlament Ewropew bħala mezz biex ifittxu </w:t>
            </w:r>
            <w:r>
              <w:rPr>
                <w:b/>
                <w:i/>
              </w:rPr>
              <w:t>rimedju ulterjuri;</w:t>
            </w:r>
            <w:r>
              <w:t xml:space="preserve"> </w:t>
            </w:r>
            <w:r>
              <w:rPr>
                <w:b/>
                <w:i/>
              </w:rPr>
              <w:t>jinkoraġġixxi lill-kumitat jaħdem b’mod kostruttiv u orjentat lejn il-kunsens</w:t>
            </w:r>
            <w:r>
              <w:t>;</w:t>
            </w:r>
          </w:p>
        </w:tc>
        <w:tc>
          <w:tcPr>
            <w:tcW w:w="4876" w:type="dxa"/>
            <w:tcBorders>
              <w:top w:val="nil"/>
              <w:left w:val="nil"/>
              <w:bottom w:val="nil"/>
              <w:right w:val="nil"/>
            </w:tcBorders>
          </w:tcPr>
          <w:p>
            <w:pPr>
              <w:pStyle w:val="Normal6a"/>
            </w:pPr>
            <w:r>
              <w:t>5.</w:t>
            </w:r>
            <w:r>
              <w:tab/>
            </w:r>
            <w:r>
              <w:t xml:space="preserve">Ifakkar fir-rwol speċjali tal-Kumitat għall-Petizzjonijiet bħala </w:t>
            </w:r>
            <w:r>
              <w:rPr>
                <w:b/>
                <w:i/>
              </w:rPr>
              <w:t>ħolqa li tgħaqqad liċ-ċittadini</w:t>
            </w:r>
            <w:r>
              <w:t xml:space="preserve"> Ewropej </w:t>
            </w:r>
            <w:r>
              <w:rPr>
                <w:b/>
                <w:i/>
              </w:rPr>
              <w:t>mal-istituzzjonijiet</w:t>
            </w:r>
            <w:r>
              <w:t xml:space="preserve"> tal-UE; iqis li l-proċess tal-petizzjonijiet għandu </w:t>
            </w:r>
            <w:r>
              <w:rPr>
                <w:b/>
                <w:i/>
              </w:rPr>
              <w:t>jiżgura l-eżami effettiv tal-petizzjonijiet u l-għoti ta’ informazzjoni dwar l-azzjonijiet ta’ segwitu meħuda</w:t>
            </w:r>
            <w:r>
              <w:t xml:space="preserve">, </w:t>
            </w:r>
            <w:r>
              <w:rPr>
                <w:b/>
                <w:i/>
              </w:rPr>
              <w:t>peress</w:t>
            </w:r>
            <w:r>
              <w:t xml:space="preserve"> li ħafna </w:t>
            </w:r>
            <w:r>
              <w:rPr>
                <w:b/>
                <w:i/>
              </w:rPr>
              <w:t>petizzjonanti</w:t>
            </w:r>
            <w:r>
              <w:t xml:space="preserve"> jirrikorru għand il-Parlament Ewropew bħala mezz biex ifittxu </w:t>
            </w:r>
            <w:r>
              <w:rPr>
                <w:b/>
                <w:i/>
              </w:rPr>
              <w:t>soluzzjonijiet għall-problemi li jiġbdu l-attenzjoni dwarhom fil-petizzjonijiet tagħhom</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99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5.</w:t>
            </w:r>
            <w:r>
              <w:tab/>
            </w:r>
            <w:r>
              <w:t xml:space="preserve">Ifakkar fir-rwol speċjali tal-Kumitat għall-Petizzjonijiet bħala pont bejn iċ-ċittadini Ewropej u l-istituzzjonijiet tal-UE; iqis li l-proċess tal-petizzjonijiet għandu jistinka biex juri valur miżjud Ewropew ċar lill-petizzjonanti, li ħafna minnhom jirrikorru għand il-Parlament Ewropew bħala mezz biex ifittxu rimedju ulterjuri; jinkoraġġixxi lill-kumitat jaħdem b’mod </w:t>
            </w:r>
            <w:r>
              <w:rPr>
                <w:b/>
                <w:i/>
              </w:rPr>
              <w:t>kostruttiv u orjentat lejn il-kunsens</w:t>
            </w:r>
            <w:r>
              <w:t>;</w:t>
            </w:r>
          </w:p>
        </w:tc>
        <w:tc>
          <w:tcPr>
            <w:tcW w:w="4876" w:type="dxa"/>
            <w:tcBorders>
              <w:top w:val="nil"/>
              <w:left w:val="nil"/>
              <w:bottom w:val="nil"/>
              <w:right w:val="nil"/>
            </w:tcBorders>
          </w:tcPr>
          <w:p>
            <w:pPr>
              <w:pStyle w:val="Normal6a"/>
            </w:pPr>
            <w:r>
              <w:t>5.</w:t>
            </w:r>
            <w:r>
              <w:tab/>
            </w:r>
            <w:r>
              <w:t xml:space="preserve">Ifakkar fir-rwol speċjali tal-Kumitat għall-Petizzjonijiet bħala pont bejn iċ-ċittadini Ewropej u l-istituzzjonijiet tal-UE; iqis li l-proċess tal-petizzjonijiet għandu jistinka biex juri valur miżjud Ewropew ċar lill-petizzjonanti, li ħafna minnhom jirrikorru għand il-Parlament Ewropew bħala mezz biex ifittxu rimedju ulterjuri; jinkoraġġixxi lill-kumitat jaħdem b’mod </w:t>
            </w:r>
            <w:r>
              <w:rPr>
                <w:b/>
                <w:i/>
              </w:rPr>
              <w:t>kollaborattiv u permezz tad-djalogu</w:t>
            </w:r>
            <w:r>
              <w: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100</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5a.</w:t>
            </w:r>
            <w:r>
              <w:tab/>
            </w:r>
            <w:r>
              <w:rPr>
                <w:b/>
                <w:i/>
              </w:rPr>
              <w:t>Jisħaq li petizzjonijiet rikorrenti jistgħu jikkostitwixxu indikazzjoni bikrija ta’ nuqqasijiet sistemiċi fl-implimentazzjoni jew l-applikazzjoni tad-dritt tal-Unjoni;</w:t>
            </w:r>
            <w:r>
              <w:t xml:space="preserve"> </w:t>
            </w:r>
            <w:r>
              <w:rPr>
                <w:b/>
                <w:i/>
              </w:rPr>
              <w:t>iħeġġeġ lill-Parlament, lill-Kummissjoni u lill-kumitati parlamentari kompetenti jagħmlu użu akbar mill-informazzjoni li toħroġ mill-petizzjonijiet meta jevalwaw il-leġiżlazzjoni eżistenti u jidentifikaw oqsma fejn l-implimentazzjoni tirrikjedi attenzjoni partikolari.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101</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Jirrimarka li l-petizzjonijiet </w:t>
            </w:r>
            <w:r>
              <w:rPr>
                <w:b/>
                <w:i/>
              </w:rPr>
              <w:t>jikkostitwixxu opportunità unika għall-Parlament u għal istituzzjonijiet oħra tal-UE biex jingħaqdu b’mod dirett maċ-ċittadini tal-UE u jżommu djalogu regolari magħhom</w:t>
            </w:r>
            <w:r>
              <w:t xml:space="preserve">, b’mod partikolari f’każijiet fejn </w:t>
            </w:r>
            <w:r>
              <w:rPr>
                <w:b/>
                <w:i/>
              </w:rPr>
              <w:t>ikunu affettwati mill-applikazzjoni</w:t>
            </w:r>
            <w:r>
              <w:t xml:space="preserve"> ħażina jew </w:t>
            </w:r>
            <w:r>
              <w:rPr>
                <w:b/>
                <w:i/>
              </w:rPr>
              <w:t>mill-ksur</w:t>
            </w:r>
            <w:r>
              <w:t xml:space="preserve"> tad-dritt tal-UE; </w:t>
            </w:r>
            <w:r>
              <w:rPr>
                <w:b/>
                <w:i/>
              </w:rPr>
              <w:t>jisħaq fuq il-ħtieġa ta’ kooperazzjoni msaħħa</w:t>
            </w:r>
            <w:r>
              <w:t xml:space="preserve"> bejn l-istituzzjonijiet tal-UE u l-awtoritajiet nazzjonali, reġjonali u lokali dwar </w:t>
            </w:r>
            <w:r>
              <w:rPr>
                <w:b/>
                <w:i/>
              </w:rPr>
              <w:t>l-inkjesti li jirrigwardaw</w:t>
            </w:r>
            <w:r>
              <w:t xml:space="preserve"> l-implimentazzjoni tad-dritt </w:t>
            </w:r>
            <w:r>
              <w:rPr>
                <w:b/>
                <w:i/>
              </w:rPr>
              <w:t>tal-UE u l-konformità miegħu;</w:t>
            </w:r>
            <w:r>
              <w:t xml:space="preserve"> </w:t>
            </w:r>
            <w:r>
              <w:rPr>
                <w:b/>
                <w:i/>
              </w:rPr>
              <w:t>jemmen li tali kooperazzjoni hija kruċjali biex jiġi indirizzat u solvut it-tħassib taċ-ċittadini dwar l-applikazzjoni tad-dritt tal-UE u li hija tikkontribwixxi għat-tisħiħ tal-leġittimità demokratika u tal-obbligu ta’ rendikont</w:t>
            </w:r>
            <w:r>
              <w:t xml:space="preserve"> tal-UE; ifakkar fil-linji gwida tal-kumitat, li jistipulaw li l-Istat Membru kkonċernat fil-petizzjoni jiġi nnotifikat minn qabel u huwa mħeġġeġ jattendi l-laqgħa tal-kumitat u jagħmel dikjarazzjoni; </w:t>
            </w:r>
            <w:r>
              <w:rPr>
                <w:b/>
                <w:i/>
              </w:rPr>
              <w:t>jappella, għalhekk, għall-parteċipazzjoni sinifikattiva tar-rappreżentanti tal-Istati</w:t>
            </w:r>
            <w:r>
              <w:t xml:space="preserve"> Membri </w:t>
            </w:r>
            <w:r>
              <w:rPr>
                <w:b/>
                <w:i/>
              </w:rPr>
              <w:t>fil-laqgħat tal-kumitat u għal risponsi f’waqthom u dettaljati għat-talbiet biex tingħata kjarifika jew informazzjoni mibgħuta mill-Kumitat</w:t>
            </w:r>
            <w:r>
              <w:t xml:space="preserve"> għall-Petizzjonijiet </w:t>
            </w:r>
            <w:r>
              <w:rPr>
                <w:b/>
                <w:i/>
              </w:rPr>
              <w:t>lill-awtoritajiet nazzjonali sabiex jiġi żgurat segwitu xieraq tal-petizzjonijiet</w:t>
            </w:r>
            <w:r>
              <w:t>;</w:t>
            </w:r>
          </w:p>
        </w:tc>
        <w:tc>
          <w:tcPr>
            <w:tcW w:w="4876" w:type="dxa"/>
            <w:tcBorders>
              <w:top w:val="nil"/>
              <w:left w:val="nil"/>
              <w:bottom w:val="nil"/>
              <w:right w:val="nil"/>
            </w:tcBorders>
          </w:tcPr>
          <w:p>
            <w:pPr>
              <w:pStyle w:val="Normal6a"/>
            </w:pPr>
            <w:r>
              <w:t>6.</w:t>
            </w:r>
            <w:r>
              <w:tab/>
            </w:r>
            <w:r>
              <w:t xml:space="preserve">Jirrimarka li l-petizzjonijiet </w:t>
            </w:r>
            <w:r>
              <w:rPr>
                <w:b/>
                <w:i/>
              </w:rPr>
              <w:t>jirrappreżentaw għodda importanti għall-komunikazzjoni diretta bejn il-Parlament u l-istituzzjonijiet l-oħra tal-UE u ċ-ċittadini</w:t>
            </w:r>
            <w:r>
              <w:t xml:space="preserve">, b’mod partikolari f’każijiet fejn </w:t>
            </w:r>
            <w:r>
              <w:rPr>
                <w:b/>
                <w:i/>
              </w:rPr>
              <w:t>il-petizzjonijiet jikkonċernaw il-possibbiltà ta’ applikazzjoni</w:t>
            </w:r>
            <w:r>
              <w:t xml:space="preserve"> ħażina jew </w:t>
            </w:r>
            <w:r>
              <w:rPr>
                <w:b/>
                <w:i/>
              </w:rPr>
              <w:t>ksur</w:t>
            </w:r>
            <w:r>
              <w:t xml:space="preserve"> tad-dritt tal-UE; </w:t>
            </w:r>
            <w:r>
              <w:rPr>
                <w:b/>
                <w:i/>
              </w:rPr>
              <w:t>jenfasizza l-importanza tal-iskambju ta’ informazzjoni</w:t>
            </w:r>
            <w:r>
              <w:t xml:space="preserve"> bejn l-istituzzjonijiet tal-UE u l-awtoritajiet nazzjonali, reġjonali u lokali </w:t>
            </w:r>
            <w:r>
              <w:rPr>
                <w:b/>
                <w:i/>
              </w:rPr>
              <w:t>meta jiġu eżaminati kwistjonijiet</w:t>
            </w:r>
            <w:r>
              <w:t xml:space="preserve"> dwar l-implimentazzjoni tad-dritt tal-UE; ifakkar fil-linji gwida tal-kumitat, li jistipulaw li l-Istat Membru kkonċernat fil-petizzjoni jiġi nnotifikat minn qabel u huwa mħeġġeġ jattendi l-laqgħa tal-kumitat u jagħmel dikjarazzjoni; </w:t>
            </w:r>
            <w:r>
              <w:rPr>
                <w:b/>
                <w:i/>
              </w:rPr>
              <w:t>jistieden lill-Istati</w:t>
            </w:r>
            <w:r>
              <w:t xml:space="preserve"> Membri</w:t>
            </w:r>
            <w:r>
              <w:rPr>
                <w:b/>
                <w:i/>
              </w:rPr>
              <w:t>, skont il-mezzi u l-kapaċitajiet tagħhom, jipprovdu lill-Kumitat</w:t>
            </w:r>
            <w:r>
              <w:t xml:space="preserve"> għall-Petizzjonijiet </w:t>
            </w:r>
            <w:r>
              <w:rPr>
                <w:b/>
                <w:i/>
              </w:rPr>
              <w:t>bl-informazzjoni meħtieġa biex jivvaluta l-petizzjonijiet u jwieġeb għat-talbiet tiegħu għal kjarifika jew għal aktar informazzjoni</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102</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Jirrimarka li l-petizzjonijiet jikkostitwixxu opportunità unika għall-Parlament u għal istituzzjonijiet oħra tal-UE biex jingħaqdu b’mod dirett maċ-ċittadini tal-UE u jżommu djalogu regolari magħhom, b’mod partikolari f’każijiet fejn ikunu affettwati mill-applikazzjoni ħażina jew mill-ksur tad-dritt tal-UE; jisħaq fuq il-ħtieġa ta’ kooperazzjoni msaħħa bejn l-istituzzjonijiet tal-UE u l-awtoritajiet nazzjonali, reġjonali u lokali dwar l-inkjesti li jirrigwardaw l-implimentazzjoni tad-dritt tal-UE u l-konformità miegħu; jemmen li tali kooperazzjoni hija kruċjali biex jiġi indirizzat u solvut it-tħassib taċ-ċittadini dwar l-applikazzjoni tad-dritt tal-UE u li hija tikkontribwixxi għat-tisħiħ tal-leġittimità demokratika u tal-obbligu ta’ rendikont tal-UE; ifakkar fil-linji gwida tal-kumitat, li jistipulaw li l-Istat Membru kkonċernat fil-petizzjoni jiġi nnotifikat minn qabel u huwa mħeġġeġ jattendi l-laqgħa tal-kumitat u jagħmel dikjarazzjoni; jappella, għalhekk, għall-parteċipazzjoni sinifikattiva tar-rappreżentanti tal-Istati Membri fil-laqgħat tal-kumitat u għal risponsi f’waqthom u dettaljati għat-talbiet biex tingħata kjarifika jew informazzjoni mibgħuta mill-Kumitat għall-Petizzjonijiet lill-awtoritajiet nazzjonali sabiex jiġi żgurat segwitu xieraq tal-petizzjonijiet;</w:t>
            </w:r>
          </w:p>
        </w:tc>
        <w:tc>
          <w:tcPr>
            <w:tcW w:w="4876" w:type="dxa"/>
            <w:tcBorders>
              <w:top w:val="nil"/>
              <w:left w:val="nil"/>
              <w:bottom w:val="nil"/>
              <w:right w:val="nil"/>
            </w:tcBorders>
          </w:tcPr>
          <w:p>
            <w:pPr>
              <w:pStyle w:val="Normal6a"/>
            </w:pPr>
            <w:r>
              <w:t>6.</w:t>
            </w:r>
            <w:r>
              <w:tab/>
            </w:r>
            <w:r>
              <w:t xml:space="preserve">Jirrimarka li l-petizzjonijiet jikkostitwixxu opportunità unika għall-Parlament u għal istituzzjonijiet oħra tal-UE biex jingħaqdu b’mod dirett maċ-ċittadini tal-UE u jżommu djalogu regolari magħhom, b’mod partikolari f’każijiet fejn ikunu affettwati mill-applikazzjoni ħażina jew mill-ksur tad-dritt tal-UE; jisħaq fuq il-ħtieġa ta’ kooperazzjoni msaħħa bejn l-istituzzjonijiet tal-UE u l-awtoritajiet nazzjonali, reġjonali u lokali dwar l-inkjesti li jirrigwardaw l-implimentazzjoni tad-dritt tal-UE u l-konformità miegħu; jemmen li tali kooperazzjoni hija kruċjali biex jiġi indirizzat u solvut it-tħassib taċ-ċittadini dwar l-applikazzjoni tad-dritt tal-UE u li hija tikkontribwixxi għat-tisħiħ tal-leġittimità demokratika u tal-obbligu ta’ rendikont tal-UE; </w:t>
            </w:r>
            <w:r>
              <w:rPr>
                <w:b/>
                <w:i/>
              </w:rPr>
              <w:t>jisħaq li ħafna petizzjonijiet jiżvelaw nuqqasijiet fl-implimentazzjoni u fl-infurzar tal-leġiżlazzjoni eżistenti tal-Unjoni aktar milli lakuni leġiżlattivi, u għalhekk jistieden lill-Kummissjoni u lill-Istati Membri jagħtu prijorità lill-implimentazzjoni u l-infurzar effettivi tad-dritt tal-Unjoni;</w:t>
            </w:r>
            <w:r>
              <w:t xml:space="preserve"> ifakkar fil-linji gwida tal-kumitat, li jistipulaw li l-Istat Membru kkonċernat fil-petizzjoni jiġi nnotifikat minn qabel u huwa mħeġġeġ jattendi l-laqgħa tal-kumitat u jagħmel dikjarazzjoni; jappella, għalhekk, għall-parteċipazzjoni sinifikattiva tar-rappreżentanti tal-Istati Membri fil-laqgħat tal-kumitat u għal risponsi f’waqthom u dettaljati għat-talbiet biex tingħata kjarifika jew informazzjoni mibgħuta mill-Kumitat għall-Petizzjonijiet lill-awtoritajiet nazzjonali sabiex jiġi żgurat segwitu xieraq tal-petizzjonijiet;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103</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Jirrimarka li l-petizzjonijiet jikkostitwixxu opportunità unika għall-Parlament u għal istituzzjonijiet oħra tal-UE biex jingħaqdu b’mod dirett maċ-ċittadini tal-UE u jżommu djalogu regolari magħhom, b’mod partikolari f’każijiet fejn ikunu affettwati mill-applikazzjoni ħażina jew mill-ksur tad-dritt tal-UE; jisħaq fuq il-ħtieġa ta’ kooperazzjoni msaħħa bejn l-istituzzjonijiet tal-UE u l-awtoritajiet nazzjonali, reġjonali u lokali dwar l-inkjesti li jirrigwardaw l-implimentazzjoni tad-dritt tal-UE u l-konformità miegħu; jemmen li tali kooperazzjoni hija kruċjali biex jiġi indirizzat u solvut it-tħassib taċ-ċittadini dwar l-applikazzjoni tad-dritt tal-UE u li hija tikkontribwixxi għat-tisħiħ tal-leġittimità demokratika u tal-obbligu ta’ rendikont tal-UE; ifakkar fil-linji gwida tal-kumitat, li jistipulaw li l-Istat Membru kkonċernat fil-petizzjoni jiġi nnotifikat minn qabel u huwa mħeġġeġ jattendi l-laqgħa tal-kumitat u jagħmel dikjarazzjoni; jappella, għalhekk, għall-parteċipazzjoni sinifikattiva tar-rappreżentanti tal-Istati Membri fil-laqgħat tal-kumitat u għal risponsi f’waqthom u dettaljati għat-talbiet biex tingħata kjarifika jew informazzjoni mibgħuta mill-Kumitat għall-Petizzjonijiet lill-awtoritajiet nazzjonali sabiex jiġi żgurat segwitu xieraq tal-petizzjonijiet;</w:t>
            </w:r>
          </w:p>
        </w:tc>
        <w:tc>
          <w:tcPr>
            <w:tcW w:w="4876" w:type="dxa"/>
            <w:tcBorders>
              <w:top w:val="nil"/>
              <w:left w:val="nil"/>
              <w:bottom w:val="nil"/>
              <w:right w:val="nil"/>
            </w:tcBorders>
          </w:tcPr>
          <w:p>
            <w:pPr>
              <w:pStyle w:val="Normal6a"/>
            </w:pPr>
            <w:r>
              <w:t>6.</w:t>
            </w:r>
            <w:r>
              <w:tab/>
            </w:r>
            <w:r>
              <w:t xml:space="preserve">Jirrimarka li l-petizzjonijiet jikkostitwixxu opportunità unika għall-Parlament u għal istituzzjonijiet oħra tal-UE biex jingħaqdu b’mod dirett maċ-ċittadini tal-UE u jżommu djalogu regolari magħhom, b’mod partikolari f’każijiet fejn ikunu affettwati mill-applikazzjoni ħażina jew mill-ksur tad-dritt tal-UE; jisħaq fuq il-ħtieġa ta’ kooperazzjoni msaħħa bejn l-istituzzjonijiet tal-UE u l-awtoritajiet nazzjonali, reġjonali u lokali dwar l-inkjesti li jirrigwardaw l-implimentazzjoni tad-dritt tal-UE u l-konformità miegħu; jemmen li tali kooperazzjoni hija kruċjali biex jiġi indirizzat u solvut it-tħassib taċ-ċittadini dwar l-applikazzjoni tad-dritt tal-UE u li hija tikkontribwixxi għat-tisħiħ tal-leġittimità demokratika u tal-obbligu ta’ rendikont tal-UE; ifakkar fil-linji gwida tal-kumitat, li jistipulaw li l-Istat Membru kkonċernat fil-petizzjoni jiġi nnotifikat minn qabel u huwa mħeġġeġ jattendi l-laqgħa tal-kumitat u jagħmel dikjarazzjoni; jappella, għalhekk, għall-parteċipazzjoni sinifikattiva tar-rappreżentanti tal-Istati Membri fil-laqgħat tal-kumitat u għal risponsi f’waqthom u dettaljati għat-talbiet biex tingħata kjarifika jew informazzjoni mibgħuta mill-Kumitat għall-Petizzjonijiet lill-awtoritajiet nazzjonali sabiex jiġi żgurat segwitu xieraq tal-petizzjonijiet; </w:t>
            </w:r>
            <w:r>
              <w:rPr>
                <w:b/>
                <w:i/>
              </w:rPr>
              <w:t>jiddispjaċih li r-rappreżentanti ta’ ċerti Stati Membri ripetutament naqsu milli jipparteċipaw fil-laqgħat tal-Kumitat għall-Petizzjonijiet dwar petizzjonijiet li jolqtu lill-pajjiżi tagħhom stess, u b’hekk illimitaw id-djalogu kostruttiv mal-petizzjonanti u l-Membri.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6.</w:t>
            </w:r>
            <w:r>
              <w:tab/>
            </w:r>
            <w:r>
              <w:t xml:space="preserve">Jirrimarka li l-petizzjonijiet jikkostitwixxu opportunità unika għall-Parlament u għal istituzzjonijiet oħra tal-UE biex jingħaqdu b’mod dirett maċ-ċittadini tal-UE u jżommu djalogu regolari magħhom, b’mod partikolari f’każijiet fejn ikunu affettwati mill-applikazzjoni ħażina jew mill-ksur tad-dritt tal-UE; jisħaq fuq il-ħtieġa ta’ kooperazzjoni msaħħa bejn l-istituzzjonijiet tal-UE u l-awtoritajiet nazzjonali, reġjonali u lokali dwar l-inkjesti li jirrigwardaw l-implimentazzjoni tad-dritt tal-UE u l-konformità miegħu; jemmen li tali kooperazzjoni hija kruċjali biex jiġi indirizzat u </w:t>
            </w:r>
            <w:r>
              <w:rPr>
                <w:b/>
                <w:i/>
              </w:rPr>
              <w:t>solvut</w:t>
            </w:r>
            <w:r>
              <w:t xml:space="preserve"> it-tħassib taċ-ċittadini dwar l-applikazzjoni tad-dritt tal-UE u li hija tikkontribwixxi għat-tisħiħ tal-leġittimità demokratika u tal-obbligu ta’ rendikont tal-UE; ifakkar fil-linji gwida tal-kumitat, li jistipulaw li l-Istat Membru kkonċernat fil-petizzjoni jiġi nnotifikat minn qabel u huwa mħeġġeġ jattendi l-laqgħa tal-kumitat u jagħmel dikjarazzjoni; jappella, għalhekk, </w:t>
            </w:r>
            <w:r>
              <w:rPr>
                <w:b/>
                <w:i/>
              </w:rPr>
              <w:t>għall-parteċipazzjoni</w:t>
            </w:r>
            <w:r>
              <w:t xml:space="preserve"> sinifikattiva tar-rappreżentanti tal-Istati Membri fil-laqgħat tal-kumitat u għal risponsi f’waqthom u dettaljati għat-talbiet biex tingħata kjarifika jew informazzjoni mibgħuta mill-Kumitat għall-Petizzjonijiet lill-awtoritajiet nazzjonali sabiex jiġi żgurat segwitu xieraq tal-petizzjonijiet;</w:t>
            </w:r>
          </w:p>
        </w:tc>
        <w:tc>
          <w:tcPr>
            <w:tcW w:w="4876" w:type="dxa"/>
            <w:tcBorders>
              <w:top w:val="nil"/>
              <w:left w:val="nil"/>
              <w:bottom w:val="nil"/>
              <w:right w:val="nil"/>
            </w:tcBorders>
          </w:tcPr>
          <w:p>
            <w:pPr>
              <w:pStyle w:val="Normal6a"/>
            </w:pPr>
            <w:r>
              <w:t>6.</w:t>
            </w:r>
            <w:r>
              <w:tab/>
            </w:r>
            <w:r>
              <w:t xml:space="preserve">Jirrimarka li l-petizzjonijiet jikkostitwixxu opportunità unika għall-Parlament u għal istituzzjonijiet oħra tal-UE biex jingħaqdu b’mod dirett maċ-ċittadini tal-UE u jżommu djalogu regolari magħhom, b’mod partikolari f’każijiet fejn ikunu affettwati mill-applikazzjoni ħażina jew mill-ksur tad-dritt tal-UE; jisħaq fuq il-ħtieġa ta’ kooperazzjoni msaħħa bejn l-istituzzjonijiet tal-UE u l-awtoritajiet nazzjonali, reġjonali u lokali dwar l-inkjesti li jirrigwardaw l-implimentazzjoni tad-dritt tal-UE u l-konformità miegħu; jemmen li tali kooperazzjoni </w:t>
            </w:r>
            <w:r>
              <w:rPr>
                <w:b/>
                <w:i/>
              </w:rPr>
              <w:t>u risponsi xierqa għat-talbiet magħmula mill-Kumitat għall-Petizzjonijiet</w:t>
            </w:r>
            <w:r>
              <w:t xml:space="preserve"> hija kruċjali biex jiġi indirizzat u </w:t>
            </w:r>
            <w:r>
              <w:rPr>
                <w:b/>
                <w:i/>
              </w:rPr>
              <w:t>segwit</w:t>
            </w:r>
            <w:r>
              <w:t xml:space="preserve"> it-tħassib taċ-ċittadini dwar l-applikazzjoni tad-dritt tal-UE u li hija tikkontribwixxi għat-tisħiħ tal-leġittimità demokratika u tal-obbligu ta’ rendikont tal-UE; ifakkar fil-linji gwida tal-kumitat, li jistipulaw li l-Istat Membru kkonċernat fil-petizzjoni jiġi nnotifikat minn qabel u huwa mħeġġeġ jattendi l-laqgħa tal-kumitat u jagħmel dikjarazzjoni; jappella, għalhekk, </w:t>
            </w:r>
            <w:r>
              <w:rPr>
                <w:b/>
                <w:i/>
              </w:rPr>
              <w:t>għal kooperazzjoni aktar b'saħħitha, fuq bażi rikorrenti u b'mod kostruttiv mill-awtoritajiet kompetenti, u l-parteċipazzjoni</w:t>
            </w:r>
            <w:r>
              <w:t xml:space="preserve"> sinifikattiva tar-rappreżentanti tal-Istati Membri fil-laqgħat tal-kumitat u għal risponsi f’waqthom u dettaljati għat-talbiet biex tingħata kjarifika jew informazzjoni mibgħuta mill-Kumitat għall-Petizzjonijiet lill-awtoritajiet nazzjonali sabiex jiġi żgurat segwitu xieraq tal-petizzjonijiet;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6a.</w:t>
            </w:r>
            <w:r>
              <w:tab/>
            </w:r>
            <w:r>
              <w:rPr>
                <w:b/>
                <w:i/>
              </w:rPr>
              <w:t>Jiddeplora bil-qawwa r-rifjut tal-Ministru Spanjol għall-Affarijiet Interni li jidher quddiem il-Kumitat għall-Petizzjonijiet biex jispjega l-miżuri meħuda mill-Gvern Spanjol biex jimplimenta r-rakkomandazzjonijiet adottati wara ż-żjara ta’ ġbir ta’ informazzjoni tal-Kumitat f’Barbate dwar il-kundizzjonijiet tax-xogħol tal-uffiċjali tal-infurzar tal-liġi fi Spanja.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106</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imqajma fil-petizzjonijiet, hija essenzjali biex jiġi żgurat it-trattament b’suċċess tal-petizzjonijiet; jappella għal sforzi kontinwi biex jittejbu l-kwalità, iċ-ċarezza u l-aċċessibbiltà tat-tweġibiet tal-Kummissjoni għall-petizzjonijiet, b’mod partikolari fir-rigward tal-leġġibbiltà, ir-rilevanza u l-aċċessibbiltà għaċ-ċittadini;</w:t>
            </w:r>
          </w:p>
        </w:tc>
        <w:tc>
          <w:tcPr>
            <w:tcW w:w="4876" w:type="dxa"/>
            <w:tcBorders>
              <w:top w:val="nil"/>
              <w:left w:val="nil"/>
              <w:bottom w:val="nil"/>
              <w:right w:val="nil"/>
            </w:tcBorders>
          </w:tcPr>
          <w:p>
            <w:pPr>
              <w:pStyle w:val="Normal6a"/>
            </w:pPr>
            <w:r>
              <w:t>7.</w:t>
            </w:r>
            <w:r>
              <w:tab/>
            </w:r>
            <w:r>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imqajma fil-petizzjonijiet, hija essenzjali biex jiġi żgurat it-trattament b’suċċess tal-petizzjonijiet; jappella għal sforzi kontinwi biex jittejbu l-kwalità, iċ-ċarezza u l-aċċessibbiltà tat-tweġibiet tal-Kummissjoni għall-petizzjonijiet, b’mod partikolari fir-rigward tal-leġġibbiltà, ir-rilevanza u l-aċċessibbiltà għaċ-ċittadini; </w:t>
            </w:r>
            <w:r>
              <w:rPr>
                <w:b/>
                <w:i/>
              </w:rPr>
              <w:t>jistieden lill-Kummissjoni tagħti attenzjoni partikolari lill-petizzjonijiet li jistgħu jiżvelaw nuqqasijiet ripetuti fl-oqsma tal-istat tad-dritt, l-indipendenza ġudizzjarja, l-isforzi biex tiġi indirizzata l-korruzzjoni, il-protezzjoni tal-informaturi, il-libertà tal-informazzjoni, il-migrazzjoni u l-ġestjoni tal-fruntieri esterni;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107</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imqajma fil-petizzjonijiet, hija essenzjali biex jiġi żgurat it-trattament b’suċċess tal-petizzjonijiet; jappella għal sforzi kontinwi biex jittejbu l-kwalità, iċ-ċarezza u </w:t>
            </w:r>
            <w:r>
              <w:rPr>
                <w:b/>
                <w:i/>
              </w:rPr>
              <w:t>l-aċċessibbiltà tat-tweġibiet</w:t>
            </w:r>
            <w:r>
              <w:t xml:space="preserve"> tal-Kummissjoni għall-petizzjonijiet, </w:t>
            </w:r>
            <w:r>
              <w:rPr>
                <w:b/>
                <w:i/>
              </w:rPr>
              <w:t>b’mod partikolari fir-rigward tal-leġġibbiltà, ir-rilevanza u l-aċċessibbiltà għaċ-ċittadini</w:t>
            </w:r>
            <w:r>
              <w:t>;</w:t>
            </w:r>
          </w:p>
        </w:tc>
        <w:tc>
          <w:tcPr>
            <w:tcW w:w="4876" w:type="dxa"/>
            <w:tcBorders>
              <w:top w:val="nil"/>
              <w:left w:val="nil"/>
              <w:bottom w:val="nil"/>
              <w:right w:val="nil"/>
            </w:tcBorders>
          </w:tcPr>
          <w:p>
            <w:pPr>
              <w:pStyle w:val="Normal6a"/>
            </w:pPr>
            <w:r>
              <w:t>7.</w:t>
            </w:r>
            <w:r>
              <w:tab/>
            </w:r>
            <w:r>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imqajma fil-petizzjonijiet, hija essenzjali biex jiġi żgurat it-trattament b’suċċess tal-petizzjonijiet; jappella għal sforzi kontinwi biex jittejbu l-kwalità, iċ-ċarezza u </w:t>
            </w:r>
            <w:r>
              <w:rPr>
                <w:b/>
                <w:i/>
              </w:rPr>
              <w:t>s-siwi tar-risposti</w:t>
            </w:r>
            <w:r>
              <w:t xml:space="preserve"> tal-Kummissjoni għall-petizzjonijiet</w:t>
            </w:r>
            <w:r>
              <w:rPr>
                <w:b/>
                <w:i/>
              </w:rPr>
              <w:t>;</w:t>
            </w:r>
            <w:r>
              <w:t xml:space="preserve"> </w:t>
            </w:r>
            <w:r>
              <w:rPr>
                <w:b/>
                <w:i/>
              </w:rPr>
              <w:t>iqis li t-tweġibiet għandhom</w:t>
            </w:r>
            <w:r>
              <w:t xml:space="preserve">, </w:t>
            </w:r>
            <w:r>
              <w:rPr>
                <w:b/>
                <w:i/>
              </w:rPr>
              <w:t>kull fejn ikun possibbli, jiddistingwu b’mod ċar bejn valutazzjoni legali u kunsiderazzjonijiet ta’ politika, jindikaw kwalunkwe azzjoni ta’ infurzar li tkun qed issir jew li tkun ippjanata fejn xieraq, jispjegaw ir-raġunijiet fejn ma tkun prevista l-ebda azzjoni ulterjuri, u jipprovdu lill-petizzjonanti b’indikazzjoni tal-passi proċedurali possibbli li jmiss u l-iskedi ta’ żmien rilevanti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108</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imqajma fil-petizzjonijiet, hija essenzjali biex jiġi żgurat it-trattament b’suċċess tal-petizzjonijiet; jappella għal sforzi kontinwi biex </w:t>
            </w:r>
            <w:r>
              <w:rPr>
                <w:b/>
                <w:i/>
              </w:rPr>
              <w:t>jittejbu l-kwalità, iċ-ċarezza u l-aċċessibbiltà</w:t>
            </w:r>
            <w:r>
              <w:t xml:space="preserve"> tat-tweġibiet tal-Kummissjoni għall-petizzjonijiet, b’mod partikolari fir-rigward tal-leġġibbiltà, ir-rilevanza u l-aċċessibbiltà għaċ-ċittadini;</w:t>
            </w:r>
          </w:p>
        </w:tc>
        <w:tc>
          <w:tcPr>
            <w:tcW w:w="4876" w:type="dxa"/>
            <w:tcBorders>
              <w:top w:val="nil"/>
              <w:left w:val="nil"/>
              <w:bottom w:val="nil"/>
              <w:right w:val="nil"/>
            </w:tcBorders>
          </w:tcPr>
          <w:p>
            <w:pPr>
              <w:pStyle w:val="Normal6a"/>
            </w:pPr>
            <w:r>
              <w:t>7.</w:t>
            </w:r>
            <w:r>
              <w:tab/>
            </w:r>
            <w:r>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imqajma fil-petizzjonijiet, hija essenzjali biex jiġi żgurat it-trattament b’suċċess tal-petizzjonijiet; jappella għal sforzi kontinwi biex </w:t>
            </w:r>
            <w:r>
              <w:rPr>
                <w:b/>
                <w:i/>
              </w:rPr>
              <w:t>tittejjeb it-tempestività</w:t>
            </w:r>
            <w:r>
              <w:t xml:space="preserve"> tat-tweġibiet tal-Kummissjoni għall-petizzjonijiet, b’mod partikolari fir-rigward tal-leġġibbiltà, ir-rilevanza u l-aċċessibbiltà għaċ-ċittadini; </w:t>
            </w:r>
            <w:r>
              <w:rPr>
                <w:b/>
                <w:i/>
              </w:rPr>
              <w:t>jinnota li, filwaqt li l-valutazzjonijiet tal-Kummissjoni huma ggwidati minn perspettiva istituzzjonali bbażata fuq il-liġi, xi drabi dan jista’ joħloq distanza perċepita mit-tħassib taċ-ċittadini;</w:t>
            </w:r>
            <w:r>
              <w:t xml:space="preserve"> </w:t>
            </w:r>
            <w:r>
              <w:rPr>
                <w:b/>
                <w:i/>
              </w:rPr>
              <w:t>iħeġġeġ lill-Kummissjoni tnaqqas dan id-distakk permezz ta’ komunikazzjoni aktar ċara u aktar orjentata lejn iċ-ċittadini;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109</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imqajma fil-petizzjonijiet, hija essenzjali biex jiġi żgurat it-trattament b’suċċess tal-petizzjonijiet; jappella għal sforzi kontinwi biex jittejbu l-kwalità, iċ-ċarezza u l-aċċessibbiltà tat-tweġibiet tal-Kummissjoni għall-petizzjonijiet, b’mod partikolari fir-rigward tal-leġġibbiltà, ir-rilevanza u l-aċċessibbiltà għaċ-ċittadini;</w:t>
            </w:r>
          </w:p>
        </w:tc>
        <w:tc>
          <w:tcPr>
            <w:tcW w:w="4876" w:type="dxa"/>
            <w:tcBorders>
              <w:top w:val="nil"/>
              <w:left w:val="nil"/>
              <w:bottom w:val="nil"/>
              <w:right w:val="nil"/>
            </w:tcBorders>
          </w:tcPr>
          <w:p>
            <w:pPr>
              <w:pStyle w:val="Normal6a"/>
            </w:pPr>
            <w:r>
              <w:t>7.</w:t>
            </w:r>
            <w:r>
              <w:tab/>
            </w:r>
            <w:r>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jkunu bbażati fuq eżami bir-reqqa tal-kwistjonijiet imqajma fil-petizzjonijiet, hija essenzjali biex jiġi żgurat it-trattament b’suċċess tal-petizzjonijiet; jappella għal sforzi kontinwi biex jittejbu l-kwalità, iċ-ċarezza u l-aċċessibbiltà tat-tweġibiet tal-Kummissjoni għall-petizzjonijiet, b’mod partikolari fir-rigward tal-leġġibbiltà, ir-rilevanza u l-aċċessibbiltà għaċ-ċittadini; </w:t>
            </w:r>
            <w:r>
              <w:rPr>
                <w:b/>
                <w:i/>
              </w:rPr>
              <w:t>jiddispjaċih li r-risposti tal-Kummissjoni spiss ikunu ġeneriċi żżejjed, jittardjaw u jonqsu milli jipprovdu lill-petizzjonanti b’konklużjonijiet legali ċari.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Ifakkar li l-petizzjonijiet jikkontribwixxu </w:t>
            </w:r>
            <w:r>
              <w:rPr>
                <w:b/>
                <w:i/>
              </w:rPr>
              <w:t>b’mod konsiderevoli għall-eżerċizzju tar-rwol tal-Kummissjoni bħala gwardjan tat-Trattati</w:t>
            </w:r>
            <w:r>
              <w:t xml:space="preserve"> billi </w:t>
            </w:r>
            <w:r>
              <w:rPr>
                <w:b/>
                <w:i/>
              </w:rPr>
              <w:t>jipprovdu</w:t>
            </w:r>
            <w:r>
              <w:t xml:space="preserve"> liċ-ċittadini </w:t>
            </w:r>
            <w:r>
              <w:rPr>
                <w:b/>
                <w:i/>
              </w:rPr>
              <w:t>għodda addizzjonali biex jirrapportaw allegat ksur</w:t>
            </w:r>
            <w:r>
              <w:t xml:space="preserve"> tad-dritt tal-UE; jisħaq </w:t>
            </w:r>
            <w:r>
              <w:rPr>
                <w:b/>
                <w:i/>
              </w:rPr>
              <w:t>li l-kooperazzjoni kostruttiva</w:t>
            </w:r>
            <w:r>
              <w:t xml:space="preserve"> bejn il-Kumitat għall-Petizzjonijiet u l-Kummissjoni </w:t>
            </w:r>
            <w:r>
              <w:rPr>
                <w:b/>
                <w:i/>
              </w:rPr>
              <w:t>permezz ta’ tweġibiet f’waqthom u dettaljati mill-Kummissjoni, li jkunu bbażati fuq eżami bir-reqqa tal-kwistjonijiet imqajma fil-petizzjonijiet, hija essenzjali biex jiġi żgurat it-trattament b’suċċess</w:t>
            </w:r>
            <w:r>
              <w:t xml:space="preserve"> tal-petizzjonijiet; jappella għal sforzi kontinwi biex jittejbu </w:t>
            </w:r>
            <w:r>
              <w:rPr>
                <w:b/>
                <w:i/>
              </w:rPr>
              <w:t>l-kwalità, iċ-ċarezza u l-aċċessibbiltà tat-tweġibiet</w:t>
            </w:r>
            <w:r>
              <w:t xml:space="preserve"> tal-Kummissjoni għall-petizzjonijiet</w:t>
            </w:r>
            <w:r>
              <w:rPr>
                <w:b/>
                <w:i/>
              </w:rPr>
              <w:t>, b’mod partikolari fir-rigward tal-leġġibbiltà, ir-rilevanza u l-aċċessibbiltà għaċ-ċittadini</w:t>
            </w:r>
            <w:r>
              <w:t>;</w:t>
            </w:r>
          </w:p>
        </w:tc>
        <w:tc>
          <w:tcPr>
            <w:tcW w:w="4876" w:type="dxa"/>
            <w:tcBorders>
              <w:top w:val="nil"/>
              <w:left w:val="nil"/>
              <w:bottom w:val="nil"/>
              <w:right w:val="nil"/>
            </w:tcBorders>
          </w:tcPr>
          <w:p>
            <w:pPr>
              <w:pStyle w:val="Normal6a"/>
            </w:pPr>
            <w:r>
              <w:t>7.</w:t>
            </w:r>
            <w:r>
              <w:tab/>
            </w:r>
            <w:r>
              <w:t xml:space="preserve">Ifakkar li l-petizzjonijiet jikkontribwixxu </w:t>
            </w:r>
            <w:r>
              <w:rPr>
                <w:b/>
                <w:i/>
              </w:rPr>
              <w:t>għall-identifikazzjoni ta’ problemi fir-rigward tal-implimentazzjoni u l-applikazzjoni tad-dritt tal-Unjoni Ewropea</w:t>
            </w:r>
            <w:r>
              <w:t xml:space="preserve"> billi </w:t>
            </w:r>
            <w:r>
              <w:rPr>
                <w:b/>
                <w:i/>
              </w:rPr>
              <w:t>jippermettu</w:t>
            </w:r>
            <w:r>
              <w:t xml:space="preserve"> liċ-ċittadini </w:t>
            </w:r>
            <w:r>
              <w:rPr>
                <w:b/>
                <w:i/>
              </w:rPr>
              <w:t>jiġbdu l-attenzjoni għall-ksur possibbli</w:t>
            </w:r>
            <w:r>
              <w:t xml:space="preserve"> tad-dritt tal-UE; jisħaq </w:t>
            </w:r>
            <w:r>
              <w:rPr>
                <w:b/>
                <w:i/>
              </w:rPr>
              <w:t>fuq l-importanza tal-kooperazzjoni</w:t>
            </w:r>
            <w:r>
              <w:t xml:space="preserve"> bejn il-Kumitat għall-Petizzjonijiet u l-Kummissjoni </w:t>
            </w:r>
            <w:r>
              <w:rPr>
                <w:b/>
                <w:i/>
              </w:rPr>
              <w:t>fl-ipproċessar</w:t>
            </w:r>
            <w:r>
              <w:t xml:space="preserve"> tal-petizzjonijiet </w:t>
            </w:r>
            <w:r>
              <w:rPr>
                <w:b/>
                <w:i/>
              </w:rPr>
              <w:t>u fl-għoti ta’ informazzjoni dwar kwistjonijiet imqajma mill-petizzjonanti</w:t>
            </w:r>
            <w:r>
              <w:t xml:space="preserve">; jappella għal sforzi kontinwi biex jittejbu </w:t>
            </w:r>
            <w:r>
              <w:rPr>
                <w:b/>
                <w:i/>
              </w:rPr>
              <w:t>ċ-ċarezza, l-aċċessibbilta u l-faċilità tal-użu tar-risposti</w:t>
            </w:r>
            <w:r>
              <w:t xml:space="preserve"> tal-Kummissjoni għall-petizzjonijiet;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111</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7.</w:t>
            </w:r>
            <w:r>
              <w:tab/>
            </w:r>
            <w:r>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w:t>
            </w:r>
            <w:r>
              <w:rPr>
                <w:b/>
                <w:i/>
              </w:rPr>
              <w:t>jkunu</w:t>
            </w:r>
            <w:r>
              <w:t xml:space="preserve"> bbażati fuq eżami bir-reqqa tal-kwistjonijiet imqajma fil-petizzjonijiet, hija essenzjali biex jiġi żgurat it-trattament b’suċċess tal-petizzjonijiet; jappella għal sforzi kontinwi biex jittejbu l-kwalità, iċ-ċarezza u l-aċċessibbiltà tat-tweġibiet tal-Kummissjoni għall-petizzjonijiet, b’mod partikolari fir-rigward tal-leġġibbiltà, ir-rilevanza u l-aċċessibbiltà għaċ-ċittadini;</w:t>
            </w:r>
          </w:p>
        </w:tc>
        <w:tc>
          <w:tcPr>
            <w:tcW w:w="4876" w:type="dxa"/>
            <w:tcBorders>
              <w:top w:val="nil"/>
              <w:left w:val="nil"/>
              <w:bottom w:val="nil"/>
              <w:right w:val="nil"/>
            </w:tcBorders>
          </w:tcPr>
          <w:p>
            <w:pPr>
              <w:pStyle w:val="Normal6a"/>
            </w:pPr>
            <w:r>
              <w:t>7.</w:t>
            </w:r>
            <w:r>
              <w:tab/>
            </w:r>
            <w:r>
              <w:t xml:space="preserve">Ifakkar li l-petizzjonijiet jikkontribwixxu b’mod konsiderevoli għall-eżerċizzju tar-rwol tal-Kummissjoni bħala gwardjan tat-Trattati billi jipprovdu liċ-ċittadini għodda addizzjonali biex jirrapportaw allegat ksur tad-dritt tal-UE; jisħaq li l-kooperazzjoni kostruttiva bejn il-Kumitat għall-Petizzjonijiet u l-Kummissjoni permezz ta’ tweġibiet f’waqthom u dettaljati mill-Kummissjoni, li </w:t>
            </w:r>
            <w:r>
              <w:rPr>
                <w:b/>
                <w:i/>
              </w:rPr>
              <w:t>għandhom ikunu</w:t>
            </w:r>
            <w:r>
              <w:t xml:space="preserve"> bbażati fuq eżami bir-reqqa </w:t>
            </w:r>
            <w:r>
              <w:rPr>
                <w:b/>
                <w:i/>
              </w:rPr>
              <w:t>u ġust</w:t>
            </w:r>
            <w:r>
              <w:t xml:space="preserve"> tal-kwistjonijiet imqajma fil-petizzjonijiet, hija essenzjali biex jiġi żgurat it-trattament b’suċċess tal-petizzjonijiet; jappella għal sforzi kontinwi biex jittejbu l-kwalità, iċ-ċarezza u l-aċċessibbiltà tat-tweġibiet tal-Kummissjoni għall-petizzjonijiet, b’mod partikolari fir-rigward tal-leġġibbiltà, ir-rilevanza u l-aċċessibbiltà għaċ-ċittadini;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112</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Jenfasizza li l-Kumitat għall-Petizzjonijiet, permezz tal-eżami tiegħu ta’ petizzjonijiet individwali, jiżvolġi rwol essenzjali fil-verifika ta’ jekk il-leġiżlazzjoni tal-UE hijiex implimentata b’mod korrett u proporzjonat fl-Istati Membri;</w:t>
            </w:r>
            <w:r>
              <w:t xml:space="preserve"> </w:t>
            </w:r>
            <w:r>
              <w:rPr>
                <w:b/>
                <w:i/>
              </w:rPr>
              <w:t>jissottolinja li l-petizzjonijiet spiss jiżvelaw il-konsegwenzi mhux intenzjonati tar-regolamentazzjoni tal-UE fuq iċ-ċittadini, in-negozji u l-komunitajiet lokali;</w:t>
            </w:r>
            <w:r>
              <w:t xml:space="preserve"> </w:t>
            </w:r>
            <w:r>
              <w:rPr>
                <w:b/>
                <w:i/>
              </w:rPr>
              <w:t>jenfasizza t-tħassib relatat mal-kompetizzjoni inġusta u l-protezzjoni u l-garanziji insuffiċjenti għas-swieq nazzjonali, b’mod partikolari fis-settur primarju;</w:t>
            </w:r>
            <w:r>
              <w:t xml:space="preserve"> </w:t>
            </w:r>
            <w:r>
              <w:rPr>
                <w:b/>
                <w:i/>
              </w:rPr>
              <w:t>jistieden lill-Kummissjoni tieħu bis-serjetà t-tħassib espress mill-petizzjonanti dwar l-impatt prattiku tal-leġiżlazzjoni tal-UE u tinvolvi ruħha fi djalogu ġenwin mal-partijiet ikkonċernati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113</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7a.</w:t>
            </w:r>
            <w:r>
              <w:tab/>
            </w:r>
            <w:r>
              <w:rPr>
                <w:b/>
                <w:i/>
              </w:rPr>
              <w:t>Iħeġġeġ lill-istituzzjonijiet, fejn xieraq, jinfurmaw lill-petizzjonanti meta kwistjonijiet imqajma fil-petizzjonijiet ikunu kkontribwew għal skrutinju leġiżlattiv, proċeduri ta’ ksur, inizjattivi ta’ politika jew azzjoni istituzzjonali oħra, u b’hekk isaħħu l-fiduċja taċ-ċittadini fil-proċess tal-petizzjonijiet.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Jilqa’ l-kooperazzjoni kontinwa bejn il-Kumitat għall-Petizzjonijiet u l-Kummissjoni rigward il-proċeduri ta’ ksur u l-implimentazzjoni tad-dritt tal-UE; itenni l-importanza tat-trasparenza fir-rigward tal-proċeduri ta’ ksur u li l-petizzjonanti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c>
          <w:tcPr>
            <w:tcW w:w="4876" w:type="dxa"/>
            <w:tcBorders>
              <w:top w:val="nil"/>
              <w:left w:val="nil"/>
              <w:bottom w:val="nil"/>
              <w:right w:val="nil"/>
            </w:tcBorders>
          </w:tcPr>
          <w:p>
            <w:pPr>
              <w:pStyle w:val="Normal6a"/>
            </w:pPr>
            <w:r>
              <w:t>8.</w:t>
            </w:r>
            <w:r>
              <w:tab/>
            </w:r>
            <w:r>
              <w:t xml:space="preserve">Jilqa’ l-kooperazzjoni kontinwa bejn il-Kumitat għall-Petizzjonijiet u l-Kummissjoni rigward il-proċeduri ta’ ksur u l-implimentazzjoni tad-dritt tal-UE; itenni l-importanza tat-trasparenza fir-rigward tal-proċeduri ta’ ksur u li l-petizzjonanti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 </w:t>
            </w:r>
            <w:r>
              <w:rPr>
                <w:b/>
                <w:i/>
              </w:rPr>
              <w:t>iqis li l-petizzjonijiet li jikkonċernaw ksur persistenti tad-dritt tal-UE ma għandhomx jibqgħu b’mod indefinit fil-marġni ta’ proċedura ta’ ksur formali, u jistieden lill-Kummissjoni tispjega b’mod ċar lill-petizzjonanti meta tiddeċiedi li ma tiftaħx proċedura ta’ ksur minkejja sinjali ta’ ksur ripetuti;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115</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Jilqa’ l-kooperazzjoni kontinwa bejn il-Kumitat għall-Petizzjonijiet u l-Kummissjoni rigward il-proċeduri ta’ ksur u l-implimentazzjoni tad-dritt tal-UE; itenni l-importanza tat-trasparenza fir-rigward tal-proċeduri ta’ ksur u li l-petizzjonanti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c>
          <w:tcPr>
            <w:tcW w:w="4876" w:type="dxa"/>
            <w:tcBorders>
              <w:top w:val="nil"/>
              <w:left w:val="nil"/>
              <w:bottom w:val="nil"/>
              <w:right w:val="nil"/>
            </w:tcBorders>
          </w:tcPr>
          <w:p>
            <w:pPr>
              <w:pStyle w:val="Normal6a"/>
            </w:pPr>
            <w:r>
              <w:t>8.</w:t>
            </w:r>
            <w:r>
              <w:tab/>
            </w:r>
            <w:r>
              <w:t xml:space="preserve">Jilqa’ l-kooperazzjoni kontinwa bejn il-Kumitat għall-Petizzjonijiet u l-Kummissjoni rigward il-proċeduri ta’ ksur u l-implimentazzjoni tad-dritt tal-UE; itenni l-importanza tat-trasparenza fir-rigward tal-proċeduri ta’ ksur u li l-petizzjonanti jingħataw informazzjoni ċara dwar is-sitwazzjoni attwali tal-proċeduri relatati mal-petizzjonijiet tagħhom; </w:t>
            </w:r>
            <w:r>
              <w:rPr>
                <w:b/>
                <w:i/>
              </w:rPr>
              <w:t>jistieden lill-Kummissjoni tħaffef ir-riżoluzzjoni tal-proċeduri pendenti u tinkorpora l-informazzjoni miġbura mill-petizzjonijiet taċ-ċittadini b’mod aktar sistematiku fid-deċiżjonijiet dwar jekk għandhomx jitnedew jew jitkomplew il-proċeduri;</w:t>
            </w:r>
            <w:r>
              <w:t xml:space="preserve">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116</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Jilqa’ l-kooperazzjoni kontinwa bejn il-Kumitat għall-Petizzjonijiet u l-Kummissjoni rigward il-proċeduri ta’ ksur u l-implimentazzjoni tad-dritt tal-UE; itenni l-importanza </w:t>
            </w:r>
            <w:r>
              <w:rPr>
                <w:b/>
                <w:i/>
              </w:rPr>
              <w:t>tat-trasparenza fir-rigward tal-proċeduri ta’ ksur u</w:t>
            </w:r>
            <w:r>
              <w:t xml:space="preserve"> li l-petizzjonanti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c>
          <w:tcPr>
            <w:tcW w:w="4876" w:type="dxa"/>
            <w:tcBorders>
              <w:top w:val="nil"/>
              <w:left w:val="nil"/>
              <w:bottom w:val="nil"/>
              <w:right w:val="nil"/>
            </w:tcBorders>
          </w:tcPr>
          <w:p>
            <w:pPr>
              <w:pStyle w:val="Normal6a"/>
            </w:pPr>
            <w:r>
              <w:t>8.</w:t>
            </w:r>
            <w:r>
              <w:tab/>
            </w:r>
            <w:r>
              <w:t xml:space="preserve">Jilqa’ l-kooperazzjoni kontinwa bejn il-Kumitat għall-Petizzjonijiet u l-Kummissjoni rigward il-proċeduri ta’ ksur u l-implimentazzjoni tad-dritt tal-UE; itenni l-importanza </w:t>
            </w:r>
            <w:r>
              <w:rPr>
                <w:b/>
                <w:i/>
              </w:rPr>
              <w:t>ta' trasparenza sħiħa u aċċess pubbliku sħiħ għad-dokumenti li jirrigwardaw l-EU Pilot u l-proċeduri ta’ ksur kif ukoll</w:t>
            </w:r>
            <w:r>
              <w:t xml:space="preserve"> li l-petizzjonanti jingħataw informazzjoni ċara dwar is-sitwazzjoni attwali tal-proċeduri relatati mal-petizzjonijiet tagħhom</w:t>
            </w:r>
            <w:r>
              <w:rPr>
                <w:b/>
                <w:i/>
              </w:rPr>
              <w:t>;</w:t>
            </w:r>
            <w:r>
              <w:t xml:space="preserve"> </w:t>
            </w:r>
            <w:r>
              <w:rPr>
                <w:b/>
                <w:i/>
              </w:rPr>
              <w:t>iqis li huwa kruċjali li jitnaqqas drastikament iż-żmien li tieħu l-Kummissjoni biex tiddifferixxi l-każijiet ta’ ksur quddiem il-Qorti tal-Ġustizzja tal-UE</w:t>
            </w:r>
            <w:r>
              <w:t>;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117</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Jilqa’ l-kooperazzjoni kontinwa bejn il-Kumitat għall-Petizzjonijiet u l-Kummissjoni rigward il-proċeduri ta’ ksur u l-implimentazzjoni tad-dritt tal-UE; itenni l-importanza tat-trasparenza fir-rigward tal-proċeduri ta’ ksur u li l-petizzjonanti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c>
          <w:tcPr>
            <w:tcW w:w="4876" w:type="dxa"/>
            <w:tcBorders>
              <w:top w:val="nil"/>
              <w:left w:val="nil"/>
              <w:bottom w:val="nil"/>
              <w:right w:val="nil"/>
            </w:tcBorders>
          </w:tcPr>
          <w:p>
            <w:pPr>
              <w:pStyle w:val="Normal6a"/>
            </w:pPr>
            <w:r>
              <w:t>8.</w:t>
            </w:r>
            <w:r>
              <w:tab/>
            </w:r>
            <w:r>
              <w:t xml:space="preserve">Jilqa’ l-kooperazzjoni kontinwa bejn il-Kumitat għall-Petizzjonijiet u l-Kummissjoni rigward il-proċeduri ta’ ksur u l-implimentazzjoni tad-dritt tal-UE; itenni l-importanza tat-trasparenza fir-rigward tal-proċeduri ta’ ksur u li l-petizzjonanti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 </w:t>
            </w:r>
            <w:r>
              <w:rPr>
                <w:b/>
                <w:i/>
              </w:rPr>
              <w:t>jenfasizza li dewmien bla bżonn fil-proċeduri ta’ ksur jista’ jikkomprometti l-protezzjoni effettiva tad-drittijiet taċ-ċittadini u l-fiduċja pubblika fl-infurzar tad-dritt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118</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Jilqa’ l-kooperazzjoni</w:t>
            </w:r>
            <w:r>
              <w:t xml:space="preserve"> kontinwa bejn il-Kumitat għall-Petizzjonijiet u l-Kummissjoni rigward il-proċeduri ta’ ksur u l-implimentazzjoni tad-dritt tal-UE; itenni l-importanza tat-trasparenza fir-rigward tal-proċeduri ta’ ksur u li l-petizzjonanti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c>
          <w:tcPr>
            <w:tcW w:w="4876" w:type="dxa"/>
            <w:tcBorders>
              <w:top w:val="nil"/>
              <w:left w:val="nil"/>
              <w:bottom w:val="nil"/>
              <w:right w:val="nil"/>
            </w:tcBorders>
          </w:tcPr>
          <w:p>
            <w:pPr>
              <w:pStyle w:val="Normal6a"/>
            </w:pPr>
            <w:r>
              <w:t>8.</w:t>
            </w:r>
            <w:r>
              <w:tab/>
            </w:r>
            <w:r>
              <w:rPr>
                <w:b/>
                <w:i/>
              </w:rPr>
              <w:t>Jieħu nota tal-kooperazzjoni</w:t>
            </w:r>
            <w:r>
              <w:t xml:space="preserve"> kontinwa bejn il-Kumitat għall-Petizzjonijiet u l-Kummissjoni rigward il-proċeduri ta’ ksur u l-implimentazzjoni tad-dritt tal-UE; itenni l-importanza tat-trasparenza fir-rigward tal-proċeduri ta’ ksur u li l-petizzjonanti jingħataw informazzjoni ċara dwar is-sitwazzjoni attwali tal-proċeduri relatati mal-petizzjonijiet tagħhom; </w:t>
            </w:r>
            <w:r>
              <w:rPr>
                <w:b/>
                <w:i/>
              </w:rPr>
              <w:t>jisħaq li t-trasparenza trid tinkludi informazzjoni ċara dwar ir-raġunijiet għalfejn il-proċeduri ta’ ksur jiddewmu jew jingħalqu;</w:t>
            </w:r>
            <w:r>
              <w:t xml:space="preserve">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119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t xml:space="preserve">Jilqa’ l-kooperazzjoni kontinwa bejn il-Kumitat għall-Petizzjonijiet u l-Kummissjoni rigward il-proċeduri ta’ ksur u l-implimentazzjoni tad-dritt tal-UE; itenni l-importanza tat-trasparenza fir-rigward tal-proċeduri ta’ ksur </w:t>
            </w:r>
            <w:r>
              <w:rPr>
                <w:b/>
                <w:i/>
              </w:rPr>
              <w:t>u li l-petizzjonanti</w:t>
            </w:r>
            <w:r>
              <w:t xml:space="preserve">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c>
          <w:tcPr>
            <w:tcW w:w="4876" w:type="dxa"/>
            <w:tcBorders>
              <w:top w:val="nil"/>
              <w:left w:val="nil"/>
              <w:bottom w:val="nil"/>
              <w:right w:val="nil"/>
            </w:tcBorders>
          </w:tcPr>
          <w:p>
            <w:pPr>
              <w:pStyle w:val="Normal6a"/>
            </w:pPr>
            <w:r>
              <w:t>8.</w:t>
            </w:r>
            <w:r>
              <w:tab/>
            </w:r>
            <w:r>
              <w:t>Jilqa’ l-kooperazzjoni kontinwa bejn il-Kumitat għall-Petizzjonijiet u l-Kummissjoni rigward il-proċeduri ta’ ksur u l-implimentazzjoni tad-dritt tal-UE; itenni l-importanza tat-trasparenza fir-rigward tal-proċeduri ta’ ksur</w:t>
            </w:r>
            <w:r>
              <w:rPr>
                <w:b/>
                <w:i/>
              </w:rPr>
              <w:t>;</w:t>
            </w:r>
            <w:r>
              <w:t xml:space="preserve"> </w:t>
            </w:r>
            <w:r>
              <w:rPr>
                <w:b/>
                <w:i/>
              </w:rPr>
              <w:t>filwaqt li tiġi rispettata l-kunfidenzjalità meħtieġa għat-twettiq effettiv tal-investigazzjonijiet biex il-petizzjonanti</w:t>
            </w:r>
            <w:r>
              <w:t xml:space="preserve"> jingħataw informazzjoni ċara dwar is-sitwazzjoni attwali tal-proċeduri relatati mal-petizzjonijiet tagħhom; jilqa’ t-titjib fl-inizjattiva tal-Kummissjoni li tinkludi petizzjonijiet fir-reġistru pubbliku online tagħha ta’ deċiżjonijiet ta’ ksur, kif ukoll l-isforzi li saru biex tittejjeb l-interkonnessjoni bejn ir-reġistru pubbliku tagħha u l-Portal tal-Petizzjonijiet tal-Parlament;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8.</w:t>
            </w:r>
            <w:r>
              <w:tab/>
            </w:r>
            <w:r>
              <w:rPr>
                <w:b/>
                <w:i/>
              </w:rPr>
              <w:t>Jilqa’ l-kooperazzjoni</w:t>
            </w:r>
            <w:r>
              <w:t xml:space="preserve"> kontinwa bejn il-Kumitat għall-Petizzjonijiet u l-Kummissjoni rigward il-proċeduri ta’ ksur u l-implimentazzjoni tad-dritt tal-UE; itenni l-importanza </w:t>
            </w:r>
            <w:r>
              <w:rPr>
                <w:b/>
                <w:i/>
              </w:rPr>
              <w:t>tat-trasparenza fir-rigward tal-proċeduri ta’ ksur u</w:t>
            </w:r>
            <w:r>
              <w:t xml:space="preserve"> li l-petizzjonanti jingħataw informazzjoni ċara dwar is-sitwazzjoni attwali tal-proċeduri relatati </w:t>
            </w:r>
            <w:r>
              <w:rPr>
                <w:b/>
                <w:i/>
              </w:rPr>
              <w:t>mal-petizzjonijiet</w:t>
            </w:r>
            <w:r>
              <w:t xml:space="preserve"> tagħhom; </w:t>
            </w:r>
            <w:r>
              <w:rPr>
                <w:b/>
                <w:i/>
              </w:rPr>
              <w:t>jilqa’ t-titjib fl-inizjattiva</w:t>
            </w:r>
            <w:r>
              <w:t xml:space="preserve"> tal-Kummissjoni </w:t>
            </w:r>
            <w:r>
              <w:rPr>
                <w:b/>
                <w:i/>
              </w:rPr>
              <w:t>li tinkludi petizzjonijiet fir-reġistru</w:t>
            </w:r>
            <w:r>
              <w:t xml:space="preserve"> pubbliku online </w:t>
            </w:r>
            <w:r>
              <w:rPr>
                <w:b/>
                <w:i/>
              </w:rPr>
              <w:t>tagħha</w:t>
            </w:r>
            <w:r>
              <w:t xml:space="preserve"> ta’ deċiżjonijiet ta’ ksur, kif ukoll l-isforzi li saru biex tittejjeb l-interkonnessjoni bejn ir-reġistru </w:t>
            </w:r>
            <w:r>
              <w:rPr>
                <w:b/>
                <w:i/>
              </w:rPr>
              <w:t>pubbliku tagħha</w:t>
            </w:r>
            <w:r>
              <w:t xml:space="preserve"> u l-Portal tal-Petizzjonijiet tal-Parlament;</w:t>
            </w:r>
          </w:p>
        </w:tc>
        <w:tc>
          <w:tcPr>
            <w:tcW w:w="4876" w:type="dxa"/>
            <w:tcBorders>
              <w:top w:val="nil"/>
              <w:left w:val="nil"/>
              <w:bottom w:val="nil"/>
              <w:right w:val="nil"/>
            </w:tcBorders>
          </w:tcPr>
          <w:p>
            <w:pPr>
              <w:pStyle w:val="Normal6a"/>
            </w:pPr>
            <w:r>
              <w:t>8.</w:t>
            </w:r>
            <w:r>
              <w:tab/>
            </w:r>
            <w:r>
              <w:rPr>
                <w:b/>
                <w:i/>
              </w:rPr>
              <w:t>Jieħu nota tal-kooperazzjoni</w:t>
            </w:r>
            <w:r>
              <w:t xml:space="preserve"> kontinwa bejn il-Kumitat għall-Petizzjonijiet u l-Kummissjoni rigward il-proċeduri ta’ ksur u l-implimentazzjoni tad-dritt tal-UE; itenni l-importanza li l-petizzjonanti jingħataw informazzjoni ċara dwar is-sitwazzjoni attwali tal-proċeduri </w:t>
            </w:r>
            <w:r>
              <w:rPr>
                <w:b/>
                <w:i/>
              </w:rPr>
              <w:t>f’każ ta’ nuqqas ta’ twettiq tal-obbligi</w:t>
            </w:r>
            <w:r>
              <w:t xml:space="preserve"> relatati </w:t>
            </w:r>
            <w:r>
              <w:rPr>
                <w:b/>
                <w:i/>
              </w:rPr>
              <w:t>mal-kwistjonijiet imqajma fil-petizzjonijiet</w:t>
            </w:r>
            <w:r>
              <w:t xml:space="preserve"> tagħhom; </w:t>
            </w:r>
            <w:r>
              <w:rPr>
                <w:b/>
                <w:i/>
              </w:rPr>
              <w:t>jieħu nota tal-miżuri</w:t>
            </w:r>
            <w:r>
              <w:t xml:space="preserve"> tal-Kummissjoni </w:t>
            </w:r>
            <w:r>
              <w:rPr>
                <w:b/>
                <w:i/>
              </w:rPr>
              <w:t>bl-għan li torbot il-petizzjonijiet mar-reġistru</w:t>
            </w:r>
            <w:r>
              <w:t xml:space="preserve"> pubbliku online ta’ deċiżjonijiet ta’ ksur, kif ukoll l-isforzi li saru biex tittejjeb l-interkonnessjoni bejn </w:t>
            </w:r>
            <w:r>
              <w:rPr>
                <w:b/>
                <w:i/>
              </w:rPr>
              <w:t>dan</w:t>
            </w:r>
            <w:r>
              <w:t xml:space="preserve"> ir-reġistru u l-Portal tal-Petizzjonijiet tal-Parlament;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121</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Jenfasizza s-sejbiet ewlenin skont ir-Rapport Speċjali 28/2024 tal-Qorti Ewropea tal-Awdituri dwar “L-infurzar tad-dritt tal-UE”, ippreżentat fil-Kumitat għall-Petizzjonijiet, li jikkonfermaw id-dewmien twil ħafna tal-Kummissjoni, anke bi ksur tal-parametri referenzjarji interni tagħha stess, in-nuqqas ta’ ċarezza legali dwar il-kriterji ta’ prijorità ewlenin tagħha u n-nuqqas serju ta’ trasparenza tagħha fit-trattament tal-EU Pilot u tal-proċeduri ta’ ksur;</w:t>
            </w:r>
            <w:r>
              <w:t xml:space="preserve"> </w:t>
            </w:r>
            <w:r>
              <w:rPr>
                <w:b/>
                <w:i/>
              </w:rPr>
              <w:t>jinnota l-komunikazzjoni l-ġdida tal-Kummissjoni dwar “Ġabra ta’ Regoli tal-UE aktar sempliċi, aktar faċli u aħjar” li fiha l-Kummissjoni rrikonoxxiet li l-progress u l-għeluq tal-proċeduri ta’ ksur għal traspożizzjoni tardiva tad-dritt tal-UE sikwit jieħdu snin, filwaqt li l-każijiet li jinvolvu traspożizzjoni skorretta tad-direttivi u applikazzjoni ħażina tad-direttivi jew tar-regolamenti jieħdu saħansitra aktar żmien;</w:t>
            </w:r>
            <w:r>
              <w:t xml:space="preserve"> </w:t>
            </w:r>
            <w:r>
              <w:rPr>
                <w:b/>
                <w:i/>
              </w:rPr>
              <w:t>jilqa’, bħala l-ewwel pass fid-direzzjoni t-tajba, l-intenzjoni tal-Kummissjoni li tieħu approċċ aktar strett kontra l-Istati Membri fit-tipi kollha ta’ proċeduri ta’ ksur u li tnaqqas l-għadd ta’ każijiet ta’ ksur li ilhom jeżistu;</w:t>
            </w:r>
            <w:r>
              <w:t xml:space="preserve"> </w:t>
            </w:r>
            <w:r>
              <w:rPr>
                <w:b/>
                <w:i/>
              </w:rPr>
              <w:t>jemmen, madankollu, li huma meħtieġa aktar sforzi biex jittejjeb l-approċċ strateġiku tal-Kummissjoni dwar l-infurzar tad-dritt tal-UE biex tiġi żgurata l-applikazzjoni sħiħa u f’waqtha tad-dritt tal-UE madwar l-Unjoni kif ukoll biex jiġi ggarantit aċċess pubbliku sħiħ għad-dokumenti u informazzjoni dettaljata dwar l-iskambji bejn is-servizzi tal-Kummissjoni tal-UE u l-awtoritajiet tal-Istati Membri fil-qafas tal-proċeduri ta’ ksur u tal-EU Pilot;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122</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8a.</w:t>
            </w:r>
            <w:r>
              <w:tab/>
            </w:r>
            <w:r>
              <w:rPr>
                <w:b/>
                <w:i/>
              </w:rPr>
              <w:t>Ifakkar li l-Kumitat għall-Petizzjonijiet iwettaq mhux biss funzjoni ta’ rimedju għaċ-ċittadini iżda wkoll funzjoni importanti ta’ skrutinju parlamentari billi jidentifika nuqqasijiet fl-implimentazzjoni tad-dritt 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8b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8b.</w:t>
            </w:r>
            <w:r>
              <w:tab/>
            </w:r>
            <w:r>
              <w:rPr>
                <w:b/>
                <w:i/>
              </w:rPr>
              <w:t>Jissottolinja l-eżitu produttiv tal-Laqgħa Interparlamentari tal-Kumitati (ICM) iffukata fuq it-tisħiħ tal-kooperazzjoni għal infurzar f’waqtu u korrett tad-dritt tal-UE għall-benefiċċju taċ-ċittadini tal-UE;</w:t>
            </w:r>
            <w:r>
              <w:t xml:space="preserve"> </w:t>
            </w:r>
            <w:r>
              <w:rPr>
                <w:b/>
                <w:i/>
              </w:rPr>
              <w:t>iqis bħala important ferm l-aġġornament ta’ inizjattivi simili billi jiġi stabbilit forum permanenti biex jiżdiedu l-isforzi kif ukoll biex jissaħħu t-trasparenza u l-kollaborazzjoni mal-kumitati parlamentari tal-Istati Membri biex jgħinu biex jissolvew il-każijiet ta’ ksur u jiddefendu d-drittijiet taċ-ċittadini li jirriżultaw mid-dritt tal-UE fl-Unjoni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jilqa’ l-modernizzazzjoni kontinwa tal-Portal tal-Petizzjonijiet fl-2025, inklużi miżuri li għandhom l-għan li jtejbu l-inklużività, l-aċċessibbiltà u l-prestazzjoni teknika; jinnota l-introduzzjoni ta’ għażliet newtrali għall-ġeneru u t-titjib tal-infrastruttura tal-pjattaforma;</w:t>
            </w:r>
          </w:p>
        </w:tc>
        <w:tc>
          <w:tcPr>
            <w:tcW w:w="4876" w:type="dxa"/>
            <w:tcBorders>
              <w:top w:val="nil"/>
              <w:left w:val="nil"/>
              <w:bottom w:val="nil"/>
              <w:right w:val="nil"/>
            </w:tcBorders>
          </w:tcPr>
          <w:p>
            <w:pPr>
              <w:pStyle w:val="Normal6a"/>
            </w:pPr>
            <w:r>
              <w:t>9.</w:t>
            </w:r>
            <w:r>
              <w:tab/>
            </w:r>
            <w:r>
              <w:t xml:space="preserve">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jilqa’ l-modernizzazzjoni kontinwa tal-Portal tal-Petizzjonijiet fl-2025, inklużi miżuri li għandhom l-għan li jtejbu l-inklużività, l-aċċessibbiltà u l-prestazzjoni teknika; jinnota l-introduzzjoni ta’ għażliet newtrali għall-ġeneru u t-titjib tal-infrastruttura tal-pjattaforma; </w:t>
            </w:r>
            <w:r>
              <w:rPr>
                <w:b/>
                <w:i/>
              </w:rPr>
              <w:t>jenfasizza l-ħtieġa li jittejbu l-perjodu ta’ żmien u l-proċeduri tekniċi biex l-informazzjoni kollha relatata mal-petizzjonijiet ipproċessati u diskussi fil-Kumitat għall-Petizzjonijiet issir pubblika permezz tal-proċedura ta’ urġenza, kif ukoll fir-rigward tal-aġġornamenti tal-istatus tal-petizzjonijiet, peress li l-Portal tal-Petizzjonijiet huwa l-unika interfaċċa pubblika disponibbli għall-petizzjonanti kif ukoll għaċ-ċittadini u r-residenti tal-UE b’mod ġenerali;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jilqa’ l-modernizzazzjoni kontinwa tal-Portal tal-Petizzjonijiet fl-2025, inklużi miżuri li għandhom l-għan li jtejbu l-inklużività, l-aċċessibbiltà u l-prestazzjoni teknika; jinnota </w:t>
            </w:r>
            <w:r>
              <w:rPr>
                <w:b/>
                <w:i/>
              </w:rPr>
              <w:t>l-introduzzjoni ta’ għażliet newtrali għall-ġeneru u t-titjib tal-infrastruttura tal-pjattaforma</w:t>
            </w:r>
            <w:r>
              <w:t>;</w:t>
            </w:r>
          </w:p>
        </w:tc>
        <w:tc>
          <w:tcPr>
            <w:tcW w:w="4876" w:type="dxa"/>
            <w:tcBorders>
              <w:top w:val="nil"/>
              <w:left w:val="nil"/>
              <w:bottom w:val="nil"/>
              <w:right w:val="nil"/>
            </w:tcBorders>
          </w:tcPr>
          <w:p>
            <w:pPr>
              <w:pStyle w:val="Normal6a"/>
            </w:pPr>
            <w:r>
              <w:t>9.</w:t>
            </w:r>
            <w:r>
              <w:tab/>
            </w:r>
            <w:r>
              <w:t xml:space="preserve">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jilqa’ l-modernizzazzjoni kontinwa tal-Portal tal-Petizzjonijiet fl-2025, inklużi miżuri li għandhom l-għan li jtejbu l-inklużività, l-aċċessibbiltà u l-prestazzjoni teknika; </w:t>
            </w:r>
            <w:r>
              <w:rPr>
                <w:b/>
                <w:i/>
              </w:rPr>
              <w:t>iqis li l-Portal Web għandu jiffoka fuq it-titjib tal-funzjonalitajiet ewlenin tiegħu, inklużi l-kapaċitajiet ta’ tiftix, l-aċċessibbiltà għall-persuni b’diżabbiltà u l-ħeffa tal-pubblikazzjoni;</w:t>
            </w:r>
            <w:r>
              <w:t xml:space="preserve"> jinnota </w:t>
            </w:r>
            <w:r>
              <w:rPr>
                <w:b/>
                <w:i/>
              </w:rPr>
              <w:t>li kwalunkwe introduzzjoni ta’ karatteristiċi ġodda għandha tiġi vvalutata għall-valur miżjud tagħhom għall-petizzjonanti u ma għandhiex tiddevja r-riżorsi mill-proċess ewlieni tal-petizzjonijiet</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w:t>
            </w:r>
            <w:r>
              <w:rPr>
                <w:b/>
                <w:i/>
              </w:rPr>
              <w:t>jilqa’ l-modernizzazzjoni</w:t>
            </w:r>
            <w:r>
              <w:t xml:space="preserve"> kontinwa tal-Portal tal-Petizzjonijiet fl-2025, inklużi miżuri li għandhom l-għan li jtejbu </w:t>
            </w:r>
            <w:r>
              <w:rPr>
                <w:b/>
                <w:i/>
              </w:rPr>
              <w:t>l-inklużività, l-aċċessibbiltà</w:t>
            </w:r>
            <w:r>
              <w:t xml:space="preserve"> u l-prestazzjoni </w:t>
            </w:r>
            <w:r>
              <w:rPr>
                <w:b/>
                <w:i/>
              </w:rPr>
              <w:t>teknika</w:t>
            </w:r>
            <w:r>
              <w:t xml:space="preserve">; jinnota l-introduzzjoni ta’ għażliet </w:t>
            </w:r>
            <w:r>
              <w:rPr>
                <w:b/>
                <w:i/>
              </w:rPr>
              <w:t>newtrali għall-ġeneru</w:t>
            </w:r>
            <w:r>
              <w:t xml:space="preserve"> u t-titjib tal-infrastruttura tal-pjattaforma;</w:t>
            </w:r>
          </w:p>
        </w:tc>
        <w:tc>
          <w:tcPr>
            <w:tcW w:w="4876" w:type="dxa"/>
            <w:tcBorders>
              <w:top w:val="nil"/>
              <w:left w:val="nil"/>
              <w:bottom w:val="nil"/>
              <w:right w:val="nil"/>
            </w:tcBorders>
          </w:tcPr>
          <w:p>
            <w:pPr>
              <w:pStyle w:val="Normal6a"/>
            </w:pPr>
            <w:r>
              <w:t>9.</w:t>
            </w:r>
            <w:r>
              <w:tab/>
            </w:r>
            <w:r>
              <w:t xml:space="preserve">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w:t>
            </w:r>
            <w:r>
              <w:rPr>
                <w:b/>
                <w:i/>
              </w:rPr>
              <w:t>jieħu nota tal-modernizzazzjoni</w:t>
            </w:r>
            <w:r>
              <w:t xml:space="preserve"> kontinwa tal-Portal tal-Petizzjonijiet fl-2025, inklużi miżuri li għandhom l-għan li jtejbu </w:t>
            </w:r>
            <w:r>
              <w:rPr>
                <w:b/>
                <w:i/>
              </w:rPr>
              <w:t>l-funzjonalità teknika, il-faċilità tal-użu</w:t>
            </w:r>
            <w:r>
              <w:t xml:space="preserve"> u l-prestazzjoni </w:t>
            </w:r>
            <w:r>
              <w:rPr>
                <w:b/>
                <w:i/>
              </w:rPr>
              <w:t>tas-sistemi</w:t>
            </w:r>
            <w:r>
              <w:t xml:space="preserve">; jinnota l-introduzzjoni ta’ għażliet </w:t>
            </w:r>
            <w:r>
              <w:rPr>
                <w:b/>
                <w:i/>
              </w:rPr>
              <w:t>ġodda għall-utenti fil-forom</w:t>
            </w:r>
            <w:r>
              <w:t xml:space="preserve"> u t-titjib tal-infrastruttura tal-pjattaforma;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jilqa’ l-modernizzazzjoni kontinwa tal-Portal tal-Petizzjonijiet fl-2025, inklużi miżuri li għandhom l-għan li jtejbu l-inklużività, l-aċċessibbiltà u l-prestazzjoni teknika; jinnota </w:t>
            </w:r>
            <w:r>
              <w:rPr>
                <w:b/>
                <w:i/>
              </w:rPr>
              <w:t>l-introduzzjoni ta’ għażliet newtrali għall-ġeneru u</w:t>
            </w:r>
            <w:r>
              <w:t xml:space="preserve"> t-titjib tal-infrastruttura tal-pjattaforma;</w:t>
            </w:r>
          </w:p>
        </w:tc>
        <w:tc>
          <w:tcPr>
            <w:tcW w:w="4876" w:type="dxa"/>
            <w:tcBorders>
              <w:top w:val="nil"/>
              <w:left w:val="nil"/>
              <w:bottom w:val="nil"/>
              <w:right w:val="nil"/>
            </w:tcBorders>
          </w:tcPr>
          <w:p>
            <w:pPr>
              <w:pStyle w:val="Normal6a"/>
            </w:pPr>
            <w:r>
              <w:t>9.</w:t>
            </w:r>
            <w:r>
              <w:tab/>
            </w:r>
            <w:r>
              <w:t>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jilqa’ l-modernizzazzjoni kontinwa tal-Portal tal-Petizzjonijiet fl-2025, inklużi miżuri li għandhom l-għan li jtejbu l-inklużività, l-aċċessibbiltà u l-prestazzjoni teknika; jinnota t-titjib tal-infrastruttura tal-pjattaforma;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128</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9.</w:t>
            </w:r>
            <w:r>
              <w:tab/>
            </w:r>
            <w:r>
              <w:t xml:space="preserve">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jilqa’ l-modernizzazzjoni kontinwa tal-Portal tal-Petizzjonijiet fl-2025, inklużi miżuri li għandhom l-għan li jtejbu </w:t>
            </w:r>
            <w:r>
              <w:rPr>
                <w:b/>
                <w:i/>
              </w:rPr>
              <w:t>l-inklużività,</w:t>
            </w:r>
            <w:r>
              <w:t xml:space="preserve"> l-aċċessibbiltà u l-prestazzjoni teknika; jinnota </w:t>
            </w:r>
            <w:r>
              <w:rPr>
                <w:b/>
                <w:i/>
              </w:rPr>
              <w:t>l-introduzzjoni ta’ għażliet newtrali għall-ġeneru u</w:t>
            </w:r>
            <w:r>
              <w:t xml:space="preserve"> t-titjib tal-infrastruttura tal-pjattaforma;</w:t>
            </w:r>
          </w:p>
        </w:tc>
        <w:tc>
          <w:tcPr>
            <w:tcW w:w="4876" w:type="dxa"/>
            <w:tcBorders>
              <w:top w:val="nil"/>
              <w:left w:val="nil"/>
              <w:bottom w:val="nil"/>
              <w:right w:val="nil"/>
            </w:tcBorders>
          </w:tcPr>
          <w:p>
            <w:pPr>
              <w:pStyle w:val="Normal6a"/>
            </w:pPr>
            <w:r>
              <w:t>9.</w:t>
            </w:r>
            <w:r>
              <w:tab/>
            </w:r>
            <w:r>
              <w:t>Ifakkar li l-bażi tad-data e-Petition u l-Portal tal-Petizzjonijiet jikkostitwixxu għodod essenzjali għat-trattament tal-petizzjonijiet u l-komunikazzjoni mal-petizzjonanti, li jippermettu lill-membri tal-Kumitat għall-Petizzjonijiet jaċċessaw l-informazzjoni kollha meħtieġa sabiex isegwu s-sitwazzjoni attwali ta’ kull petizzjoni u jkunu jistgħu jieħdu deċiżjonijiet infurmati dwar it-trattament tal-petizzjonijiet; jilqa’ l-modernizzazzjoni kontinwa tal-Portal tal-Petizzjonijiet fl-2025, inklużi miżuri li għandhom l-għan li jtejbu l-aċċessibbiltà</w:t>
            </w:r>
            <w:r>
              <w:rPr>
                <w:b/>
                <w:i/>
              </w:rPr>
              <w:t>, it-trasparenza</w:t>
            </w:r>
            <w:r>
              <w:t xml:space="preserve"> u l-prestazzjoni teknika; jinnota t-titjib </w:t>
            </w:r>
            <w:r>
              <w:rPr>
                <w:b/>
                <w:i/>
              </w:rPr>
              <w:t>kontinwu</w:t>
            </w:r>
            <w:r>
              <w:t xml:space="preserve"> tal-infrastruttura tal-pjattaforma;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129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9a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9a.</w:t>
            </w:r>
            <w:r>
              <w:tab/>
            </w:r>
            <w:r>
              <w:rPr>
                <w:b/>
                <w:i/>
              </w:rPr>
              <w:t>Iħeġġeġ l-iżvilupp kontinwu ta’ standards ta’ kwalità interni għat-trattament tal-petizzjonijiet, inkluża l-konsistenza fit-tweġibiet, il-puntwalità u l-komunikazzjoni orjentata lejn l-utent.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130</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10.</w:t>
            </w:r>
            <w:r>
              <w:tab/>
            </w:r>
            <w:r>
              <w:t xml:space="preserve">Jilqa’ l-ilħuq tal-Kummissjoni fl-istabbiliment ta’ għodda tal-IT interistituzzjonali li tippermetti l-kondiviżjoni tal-informazzjoni bejn il-Parlament u l-Kummissjoni dwar azzjonijiet ta’ segwitu relatati mal-petizzjonijiet, inklużi proċeduri ta’ ksur u skambji mal-awtoritajiet nazzjonali; itenni l-importanza ta’ tali għodod għat-titjib tat-trasparenza </w:t>
            </w:r>
            <w:r>
              <w:rPr>
                <w:b/>
                <w:i/>
              </w:rPr>
              <w:t>u</w:t>
            </w:r>
            <w:r>
              <w:t xml:space="preserve"> l-effiċjenza </w:t>
            </w:r>
            <w:r>
              <w:rPr>
                <w:b/>
                <w:i/>
              </w:rPr>
              <w:t>fit-trattament</w:t>
            </w:r>
            <w:r>
              <w:t xml:space="preserve"> tal-petizzjonijiet;</w:t>
            </w:r>
          </w:p>
        </w:tc>
        <w:tc>
          <w:tcPr>
            <w:tcW w:w="4876" w:type="dxa"/>
            <w:tcBorders>
              <w:top w:val="nil"/>
              <w:left w:val="nil"/>
              <w:bottom w:val="nil"/>
              <w:right w:val="nil"/>
            </w:tcBorders>
          </w:tcPr>
          <w:p>
            <w:pPr>
              <w:pStyle w:val="Normal6a"/>
            </w:pPr>
            <w:r>
              <w:t>10.</w:t>
            </w:r>
            <w:r>
              <w:tab/>
            </w:r>
            <w:r>
              <w:t>Jilqa’ l-ilħuq tal-Kummissjoni fl-istabbiliment ta’ għodda tal-IT interistituzzjonali li tippermetti l-kondiviżjoni tal-informazzjoni bejn il-Parlament u l-Kummissjoni dwar azzjonijiet ta’ segwitu relatati mal-petizzjonijiet, inklużi proċeduri ta’ ksur u skambji mal-awtoritajiet nazzjonali; itenni l-importanza ta’ tali għodod għat-titjib tat-trasparenza</w:t>
            </w:r>
            <w:r>
              <w:rPr>
                <w:b/>
                <w:i/>
              </w:rPr>
              <w:t>,</w:t>
            </w:r>
            <w:r>
              <w:t xml:space="preserve"> l-effiċjenza </w:t>
            </w:r>
            <w:r>
              <w:rPr>
                <w:b/>
                <w:i/>
              </w:rPr>
              <w:t>u t-tnaqqis tad-duplikazzjoni amministrattiva bla bżonn tat-trattament</w:t>
            </w:r>
            <w:r>
              <w:t xml:space="preserve"> tal-petizzjonijiet;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131</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10a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10a.</w:t>
            </w:r>
            <w:r>
              <w:tab/>
            </w:r>
            <w:r>
              <w:rPr>
                <w:b/>
                <w:i/>
              </w:rPr>
              <w:t>Jilqa’ l-użu dejjem akbar ta’ għodod diġitali fil-proċedura tal-petizzjonijiet u jħeġġeġ aktar titjib fil-Portal tal-Petizzjonijiet, inklużi funzjonijiet ta’ tiftix imtejba, viżwalizzazzjoni aħjar tad-data, aċċessibbiltà mtejba għall-persuni b’diżabbiltà u traċċar aktar faċli għall-utent tal-petizzjonijiet matul il-proċedura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Ifakkar </w:t>
            </w:r>
            <w:r>
              <w:rPr>
                <w:b/>
                <w:i/>
              </w:rPr>
              <w:t>li l-kooperazzjoni</w:t>
            </w:r>
            <w:r>
              <w:t xml:space="preserve"> ma’ kumitati parlamentari oħra </w:t>
            </w:r>
            <w:r>
              <w:rPr>
                <w:b/>
                <w:i/>
              </w:rPr>
              <w:t>tibqa’ essenzjali għat-trattament komprensiv</w:t>
            </w:r>
            <w:r>
              <w:t xml:space="preserve"> tal-petizzjonijiet; jirrimarka li fl-2025 il-Kumitat għall-Petizzjonijiet bagħat 15-il talba għal opinjoni u </w:t>
            </w:r>
            <w:r>
              <w:rPr>
                <w:b/>
                <w:i/>
              </w:rPr>
              <w:t>1 204</w:t>
            </w:r>
            <w:r>
              <w:t xml:space="preserve"> talbiet għal informazzjoni lil kumitati parlamentari oħra, meta mqabbla ma’ 30 talba għal opinjoni u 450 talba għal informazzjoni fl-2024; </w:t>
            </w:r>
            <w:r>
              <w:rPr>
                <w:b/>
                <w:i/>
              </w:rPr>
              <w:t>jenfasizza, għalhekk,</w:t>
            </w:r>
            <w:r>
              <w:t xml:space="preserve"> tnaqqis </w:t>
            </w:r>
            <w:r>
              <w:rPr>
                <w:b/>
                <w:i/>
              </w:rPr>
              <w:t>ta’ 50 %</w:t>
            </w:r>
            <w:r>
              <w:t xml:space="preserve"> fl-għadd ta’ talbiet għal opinjoni u żieda sinifikanti </w:t>
            </w:r>
            <w:r>
              <w:rPr>
                <w:b/>
                <w:i/>
              </w:rPr>
              <w:t>ta’ madwar 168 %</w:t>
            </w:r>
            <w:r>
              <w:t xml:space="preserve"> fl-għadd ta’ talbiet għal informazzjoni</w:t>
            </w:r>
            <w:r>
              <w:rPr>
                <w:b/>
                <w:i/>
              </w:rPr>
              <w:t>, li jirriflettu l-ħtieġa dejjem tikber ta’ skambji fost il-kumitati u kontribut tekniku fit-trattament tal-petizzjonijiet</w:t>
            </w:r>
            <w:r>
              <w:t xml:space="preserve">; ifakkar li l-petizzjonanti jiġu infurmati meta tittieħed deċiżjoni li tintalab l-opinjoni ta’ kumitati oħra biex jiġu ttrattati l-petizzjonijiet tagħhom; </w:t>
            </w:r>
            <w:r>
              <w:rPr>
                <w:b/>
                <w:i/>
              </w:rPr>
              <w:t>jissottolinja li l-kumitati</w:t>
            </w:r>
            <w:r>
              <w:t xml:space="preserve"> parlamentari </w:t>
            </w:r>
            <w:r>
              <w:rPr>
                <w:b/>
                <w:i/>
              </w:rPr>
              <w:t>għandhom iżidu l-isforzi tagħhom biex jikkontribwixxu b’mod attiv għall-eżami</w:t>
            </w:r>
            <w:r>
              <w:t xml:space="preserve"> tal-petizzjonijiet </w:t>
            </w:r>
            <w:r>
              <w:rPr>
                <w:b/>
                <w:i/>
              </w:rPr>
              <w:t>billi jagħtu prova tal-għarfien espert tagħhom biex b’hekk il-Parlament ikun jista’ jirrispondi aktar malajr u b’mod aktar komprensiv għat-tħassib taċ-ċittadini</w:t>
            </w:r>
            <w:r>
              <w:t>;</w:t>
            </w:r>
          </w:p>
        </w:tc>
        <w:tc>
          <w:tcPr>
            <w:tcW w:w="4876" w:type="dxa"/>
            <w:tcBorders>
              <w:top w:val="nil"/>
              <w:left w:val="nil"/>
              <w:bottom w:val="nil"/>
              <w:right w:val="nil"/>
            </w:tcBorders>
          </w:tcPr>
          <w:p>
            <w:pPr>
              <w:pStyle w:val="Normal6a"/>
            </w:pPr>
            <w:r>
              <w:t>11.</w:t>
            </w:r>
            <w:r>
              <w:tab/>
            </w:r>
            <w:r>
              <w:t xml:space="preserve">Ifakkar </w:t>
            </w:r>
            <w:r>
              <w:rPr>
                <w:b/>
                <w:i/>
              </w:rPr>
              <w:t>fl-importanza tal-kooperazzjoni</w:t>
            </w:r>
            <w:r>
              <w:t xml:space="preserve"> ma’ kumitati parlamentari oħra </w:t>
            </w:r>
            <w:r>
              <w:rPr>
                <w:b/>
                <w:i/>
              </w:rPr>
              <w:t>fl-ipproċessar</w:t>
            </w:r>
            <w:r>
              <w:t xml:space="preserve"> tal-petizzjonijiet; jirrimarka li fl-2025 il-Kumitat għall-Petizzjonijiet bagħat 15-il talba għal opinjoni u </w:t>
            </w:r>
            <w:r>
              <w:rPr>
                <w:b/>
                <w:i/>
              </w:rPr>
              <w:t>1 204</w:t>
            </w:r>
            <w:r>
              <w:t xml:space="preserve"> talbiet għal informazzjoni lil kumitati parlamentari oħra, meta mqabbla ma’ 30 talba għal opinjoni u 450 talba għal informazzjoni fl-2024; </w:t>
            </w:r>
            <w:r>
              <w:rPr>
                <w:b/>
                <w:i/>
              </w:rPr>
              <w:t>jinnota li fl-2025 kien hemm</w:t>
            </w:r>
            <w:r>
              <w:t xml:space="preserve"> tnaqqis fl-għadd ta’ talbiet għal opinjoni u żieda sinifikanti fl-għadd ta’ talbiet għal informazzjoni; ifakkar li l-petizzjonanti jiġu infurmati meta tittieħed deċiżjoni li tintalab l-opinjoni ta’ kumitati oħra biex jiġu ttrattati l-petizzjonijiet tagħhom; </w:t>
            </w:r>
            <w:r>
              <w:rPr>
                <w:b/>
                <w:i/>
              </w:rPr>
              <w:t>jitlob li jitkompla l-iskambju ta’ informazzjoni u għarfien espert bejn il-kumitati</w:t>
            </w:r>
            <w:r>
              <w:t xml:space="preserve"> parlamentari </w:t>
            </w:r>
            <w:r>
              <w:rPr>
                <w:b/>
                <w:i/>
              </w:rPr>
              <w:t>rigward l-ipproċessar</w:t>
            </w:r>
            <w:r>
              <w:t xml:space="preserve"> tal-petizzjonijiet;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133</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Ifakkar li l-kooperazzjoni ma’ kumitati parlamentari oħra tibqa’ essenzjali għat-trattament komprensiv tal-petizzjonijiet; jirrimarka li fl-2025 il-Kumitat għall-Petizzjonijiet bagħat 15-il talba għal opinjoni u </w:t>
            </w:r>
            <w:r>
              <w:rPr>
                <w:b/>
                <w:i/>
              </w:rPr>
              <w:t>1 204</w:t>
            </w:r>
            <w:r>
              <w:t xml:space="preserve"> talbiet għal informazzjoni lil kumitati parlamentari oħra, meta mqabbla ma’ 30 talba għal opinjoni u 450 talba għal informazzjoni fl-2024; jenfasizza, għalhekk, tnaqqis ta’ 50 % fl-għadd ta’ talbiet għal opinjoni u żieda sinifikanti ta’ madwar 168 % fl-għadd ta’ talbiet għal informazzjoni, li jirriflettu l-ħtieġa dejjem tikber ta’ skambji fost il-kumitati u kontribut tekniku fit-trattament tal-petizzjonijiet; ifakkar li l-petizzjonanti jiġu infurmati meta tittieħed deċiżjoni li tintalab l-opinjoni ta’ kumitati oħra biex jiġu ttrattati l-petizzjonijiet tagħhom; </w:t>
            </w:r>
            <w:r>
              <w:rPr>
                <w:b/>
                <w:i/>
              </w:rPr>
              <w:t>jissottolinja li l-kumitati parlamentari għandhom iżidu l-isforzi tagħhom biex jikkontribwixxu b’mod attiv għall-eżami tal-petizzjonijiet billi jagħtu prova tal-għarfien espert tagħhom biex b’hekk il-Parlament ikun jista’ jirrispondi aktar malajr u b’mod aktar komprensiv għat-tħassib taċ-ċittadini;</w:t>
            </w:r>
          </w:p>
        </w:tc>
        <w:tc>
          <w:tcPr>
            <w:tcW w:w="4876" w:type="dxa"/>
            <w:tcBorders>
              <w:top w:val="nil"/>
              <w:left w:val="nil"/>
              <w:bottom w:val="nil"/>
              <w:right w:val="nil"/>
            </w:tcBorders>
          </w:tcPr>
          <w:p>
            <w:pPr>
              <w:pStyle w:val="Normal6a"/>
            </w:pPr>
            <w:r>
              <w:t>11.</w:t>
            </w:r>
            <w:r>
              <w:tab/>
            </w:r>
            <w:r>
              <w:t xml:space="preserve">Ifakkar li l-kooperazzjoni ma’ kumitati parlamentari oħra tibqa’ essenzjali għat-trattament komprensiv tal-petizzjonijiet; jirrimarka li fl-2025 il-Kumitat għall-Petizzjonijiet bagħat 15-il talba għal opinjoni u </w:t>
            </w:r>
            <w:r>
              <w:rPr>
                <w:b/>
                <w:i/>
              </w:rPr>
              <w:t>1 204</w:t>
            </w:r>
            <w:r>
              <w:t xml:space="preserve"> talbiet għal informazzjoni lil kumitati parlamentari oħra, meta mqabbla ma’ 30 talba għal opinjoni u 450 talba għal informazzjoni fl-2024; jenfasizza, għalhekk, tnaqqis ta’ 50 % fl-għadd ta’ talbiet għal opinjoni u żieda sinifikanti ta’ madwar 168 % fl-għadd ta’ talbiet għal informazzjoni, li jirriflettu l-ħtieġa dejjem tikber ta’ skambji fost il-kumitati u kontribut tekniku fit-trattament tal-petizzjonijiet; ifakkar li l-petizzjonanti jiġu infurmati meta tittieħed deċiżjoni li tintalab l-opinjoni ta’ kumitati oħra biex jiġu ttrattati l-petizzjonijiet tagħhom;</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134</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11.</w:t>
            </w:r>
            <w:r>
              <w:tab/>
            </w:r>
            <w:r>
              <w:t xml:space="preserve">Ifakkar li l-kooperazzjoni ma’ kumitati parlamentari oħra tibqa’ essenzjali għat-trattament komprensiv tal-petizzjonijiet; jirrimarka li fl-2025 il-Kumitat għall-Petizzjonijiet bagħat 15-il talba għal opinjoni u </w:t>
            </w:r>
            <w:r>
              <w:rPr>
                <w:b/>
                <w:i/>
              </w:rPr>
              <w:t>1 204</w:t>
            </w:r>
            <w:r>
              <w:t xml:space="preserve"> talbiet għal informazzjoni lil kumitati parlamentari oħra, meta mqabbla ma’ 30 talba għal opinjoni u 450 talba għal informazzjoni fl-2024; jenfasizza, għalhekk, tnaqqis ta’ 50 % fl-għadd ta’ talbiet għal opinjoni u żieda sinifikanti ta’ madwar 168 % fl-għadd ta’ talbiet għal informazzjoni, li jirriflettu l-ħtieġa dejjem tikber ta’ skambji fost il-kumitati u kontribut tekniku fit-trattament tal-petizzjonijiet; ifakkar li l-petizzjonanti jiġu infurmati meta tittieħed deċiżjoni li tintalab l-opinjoni ta’ kumitati oħra biex jiġu ttrattati l-petizzjonijiet tagħhom; jissottolinja li l-kumitati parlamentari għandhom iżidu l-isforzi tagħhom biex jikkontribwixxu b’mod attiv għall-eżami tal-petizzjonijiet billi jagħtu prova tal-għarfien espert tagħhom biex b’hekk il-Parlament ikun jista’ jirrispondi aktar malajr u b’mod aktar komprensiv għat-tħassib taċ-ċittadini;</w:t>
            </w:r>
          </w:p>
        </w:tc>
        <w:tc>
          <w:tcPr>
            <w:tcW w:w="4876" w:type="dxa"/>
            <w:tcBorders>
              <w:top w:val="nil"/>
              <w:left w:val="nil"/>
              <w:bottom w:val="nil"/>
              <w:right w:val="nil"/>
            </w:tcBorders>
          </w:tcPr>
          <w:p>
            <w:pPr>
              <w:pStyle w:val="Normal6a"/>
            </w:pPr>
            <w:r>
              <w:t>11.</w:t>
            </w:r>
            <w:r>
              <w:tab/>
            </w:r>
            <w:r>
              <w:t xml:space="preserve">Ifakkar li l-kooperazzjoni ma’ kumitati parlamentari oħra tibqa’ essenzjali għat-trattament komprensiv tal-petizzjonijiet; jirrimarka li fl-2025 il-Kumitat għall-Petizzjonijiet bagħat 15-il talba għal opinjoni u </w:t>
            </w:r>
            <w:r>
              <w:rPr>
                <w:b/>
                <w:i/>
              </w:rPr>
              <w:t>1 204</w:t>
            </w:r>
            <w:r>
              <w:t xml:space="preserve"> talbiet għal informazzjoni lil kumitati parlamentari oħra, meta mqabbla ma’ 30 talba għal opinjoni u 450 talba għal informazzjoni fl-2024; jenfasizza, għalhekk, tnaqqis ta’ 50 % fl-għadd ta’ talbiet għal opinjoni u żieda sinifikanti ta’ madwar 168 % fl-għadd ta’ talbiet għal informazzjoni, li jirriflettu l-ħtieġa dejjem tikber ta’ skambji fost il-kumitati u kontribut tekniku fit-trattament tal-petizzjonijiet; ifakkar li l-petizzjonanti jiġu infurmati meta tittieħed deċiżjoni li tintalab l-opinjoni ta’ kumitati oħra biex jiġu ttrattati l-petizzjonijiet tagħhom; jissottolinja li l-kumitati parlamentari għandhom iżidu l-isforzi tagħhom biex jikkontribwixxu b’mod attiv għall-eżami tal-petizzjonijiet billi jagħtu prova tal-għarfien espert tagħhom </w:t>
            </w:r>
            <w:r>
              <w:rPr>
                <w:b/>
                <w:i/>
              </w:rPr>
              <w:t>inkluż permezz ta' feedback sistematiku dwar il-problemi ta' implimentazzjoni rikorrenti identifikati permezz tal-petizzjonijiet</w:t>
            </w:r>
            <w:r>
              <w:t xml:space="preserve"> biex b’hekk il-Parlament ikun jista’ jirrispondi aktar malajr u b’mod aktar komprensiv għat-tħassib taċ-ċittadini;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135</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12a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12a.</w:t>
            </w:r>
            <w:r>
              <w:tab/>
            </w:r>
            <w:r>
              <w:rPr>
                <w:b/>
                <w:i/>
              </w:rPr>
              <w:t>Jappella għal kooperazzjoni aktar mill-qrib bejn il-Kumitat għall-Petizzjonijiet u l-mekkaniżmi eżistenti tal-Unjoni għas-soluzzjoni tal-problemi, inkluż SOLVIT fejn xieraq, sabiex jiġu ffaċilitati soluzzjonijiet prattiċi għaċ-ċittadini li jiffaċċjaw diffikultajiet fl-applikazzjoni tad-dritt tal-Unjoni, filwaqt li jiġu rispettati bis-sħiħ ir-rwol istituzzjonali tal-Parlament u d-dritt ta’ petizzjoni.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136</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12b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12b.</w:t>
            </w:r>
            <w:r>
              <w:tab/>
            </w:r>
            <w:r>
              <w:rPr>
                <w:b/>
                <w:i/>
              </w:rPr>
              <w:t>Jisħaq li kwistjonijiet rikorrenti identifikati permezz tal-petizzjonijiet jipprovdu evidenza siewja għall-aġenda tal-Unjoni għal Regolamentazzjoni Aħjar u għandhom, fejn xieraq, jikkontribwixxu għal evalwazzjonijiet, kontrolli tal-idoneità u valutazzjonijiet tal-impatt tal-leġiżlazzjoni tal-Unjoni, u b’hekk isaħħu t-tfassil tal-politika bbażat fuq l-evidenza.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137</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12c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12c.</w:t>
            </w:r>
            <w:r>
              <w:tab/>
            </w:r>
            <w:r>
              <w:rPr>
                <w:b/>
                <w:i/>
              </w:rPr>
              <w:t>Jisħaq fuq ir-rwol uniku tal-Kumitat għall-Petizzjonijiet bħala l-mekkaniżmu primarju tal-Parlament Ewropew għall-identifikazzjoni tat-tħassib taċ-ċittadini u l-isfidi prattiċi li jirriżultaw mill-implimentazzjoni u l-applikazzjoni tad-dritt tal-Unjoni;</w:t>
            </w:r>
            <w:r>
              <w:t xml:space="preserve"> </w:t>
            </w:r>
            <w:r>
              <w:rPr>
                <w:b/>
                <w:i/>
              </w:rPr>
              <w:t>l-iżgurar li t-tagħlimiet meħuda mill-petizzjonijiet jiġu riflessi b’mod sistematiku f’evalwazzjonijiet leġiżlattivi, inizjattivi ta’ simplifikazzjoni u rieżamijiet tal-implimentazzjoni futuri.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138</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12d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12d.</w:t>
            </w:r>
            <w:r>
              <w:tab/>
            </w:r>
            <w:r>
              <w:rPr>
                <w:b/>
                <w:i/>
              </w:rPr>
              <w:t>Itenni li l-Kumitat għall-Petizzjonijiet għandu r-responsabbiltà li jiżgura li l-ħidma tiegħu tirrifletti d-diversità tat-tħassib fl-Unjoni kollha u għandu jevita konċentrazzjoni sproporzjonata fuq kwistjonijiet relatati ma’ kwalunkwe Stat Membru wieħed fejn dan ma jkunx iġġustifikat b’mod oġġettiv mill-petizzjonijiet riċevuti jew mis-sinifikat tal-kwistjonijiet imqajma.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139</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Jissottolinja li l-kwistjonijiet ambjentali baqgħu t-tħassib prinċipali mqajjem mill-petizzjonanti fl-2025, li jirrappreżentaw 18,6 % tal-petizzjonijiet kollha; </w:t>
            </w:r>
            <w:r>
              <w:rPr>
                <w:b/>
                <w:i/>
              </w:rPr>
              <w:t>jirrimarka li l-petizzjonijiet eżaminati mill-kumitat kienu jikkonċernaw, inter alia, il-valutazzjonijiet tal-impatt ambjentali, il-protezzjoni tal-bijodiversità, il-ġestjoni tal-iskart, il-kontaminazzjoni tal-PFAS, il-kwalità tal-arja, il-protezzjoni tal-ilma, l-immaniġġjar tar-riskju ta’ għargħar, il-preżervazzjoni tal-organiżmi selvaġġi, il-protezzjoni tal-popolazzjonijiet tal-ors kannella, u l-impatti ambjentali tal-proġetti infrastrutturali u industrijali f’diversi Stati Membri;</w:t>
            </w:r>
            <w:r>
              <w:t xml:space="preserve"> </w:t>
            </w:r>
            <w:r>
              <w:rPr>
                <w:b/>
                <w:i/>
              </w:rPr>
              <w:t>jenfasizza wkoll l-għadd sinifikanti ta’ petizzjonijiet li jallegaw ksur tal-leġiżlazzjoni ambjentali tal-UE f’diversi Stati Membri;</w:t>
            </w:r>
            <w:r>
              <w:t xml:space="preserve"> </w:t>
            </w:r>
            <w:r>
              <w:rPr>
                <w:b/>
                <w:i/>
              </w:rPr>
              <w:t>jinnota li l-kwistjonijiet imqajma mill-petizzjonanti jinkludu wkoll it-telf tal-bijodiversità u l-ħtieġa ta’ regoli aktar ċari u effettivi biex tiġi żgurata l-protezzjoni tal-kwalità tal-arja;</w:t>
            </w:r>
            <w:r>
              <w:t xml:space="preserve"> </w:t>
            </w:r>
            <w:r>
              <w:rPr>
                <w:b/>
                <w:i/>
              </w:rPr>
              <w:t>jisħaq fuq il-ħtieġa li l-Kummissjoni, flimkien mal-Istati Membri, tiżgura l-implimentazzjoni korretta u effettiva tal-leġiżlazzjoni ambjentali tal-UE;</w:t>
            </w:r>
          </w:p>
        </w:tc>
        <w:tc>
          <w:tcPr>
            <w:tcW w:w="4876" w:type="dxa"/>
            <w:tcBorders>
              <w:top w:val="nil"/>
              <w:left w:val="nil"/>
              <w:bottom w:val="nil"/>
              <w:right w:val="nil"/>
            </w:tcBorders>
          </w:tcPr>
          <w:p>
            <w:pPr>
              <w:pStyle w:val="Normal6a"/>
            </w:pPr>
            <w:r>
              <w:t>13.</w:t>
            </w:r>
            <w:r>
              <w:tab/>
            </w:r>
            <w:r>
              <w:t>Jissottolinja li l-kwistjonijiet ambjentali baqgħu t-tħassib prinċipali mqajjem mill-petizzjonanti fl-2025, li jirrappreżentaw 18,6 % tal-petizzjonijiet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il-kontaminazzjoni tal-PFAS, il-kwalità tal-arja, il-protezzjoni tal-ilma, l-immaniġġjar tar-riskju ta’ għargħar, il-preżervazzjoni tal-organiżmi selvaġġi, il-protezzjoni tal-popolazzjonijiet tal-ors kannella, u l-impatti ambjentali tal-proġetti infrastrutturali u industrijali f’diversi Stati Membri; jenfasizza wkoll l-għadd sinifikanti ta’ petizzjonijiet li jallegaw ksur tal-leġiżlazzjoni ambjentali tal-UE f’diversi Stati Membri; jinnota li l-kwistjonijiet imqajma mill-petizzjonanti jinkludu wkoll it-telf tal-bijodiversità u l-ħtieġa ta’ regoli aktar ċari u effettivi biex tiġi żgurata l-protezzjoni tal-kwalità tal-arja; jisħaq fuq il-ħtieġa li l-Kummissjoni, flimkien mal-Istati Membri, tiżgura l-implimentazzjoni korretta u effettiva tal-leġiżlazzjoni ambjentali tal-UE;</w:t>
            </w:r>
          </w:p>
        </w:tc>
        <w:tc>
          <w:tcPr>
            <w:tcW w:w="4876" w:type="dxa"/>
            <w:tcBorders>
              <w:top w:val="nil"/>
              <w:left w:val="nil"/>
              <w:bottom w:val="nil"/>
              <w:right w:val="nil"/>
            </w:tcBorders>
          </w:tcPr>
          <w:p>
            <w:pPr>
              <w:pStyle w:val="Normal6a"/>
            </w:pPr>
            <w:r>
              <w:t>13.</w:t>
            </w:r>
            <w:r>
              <w:tab/>
            </w:r>
            <w:r>
              <w:t xml:space="preserve">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il-kontaminazzjoni tal-PFAS, il-kwalità tal-arja, il-protezzjoni tal-ilma, l-immaniġġjar tar-riskju ta’ għargħar, il-preżervazzjoni tal-organiżmi selvaġġi, il-protezzjoni tal-popolazzjonijiet tal-ors kannella, u l-impatti ambjentali tal-proġetti infrastrutturali u industrijali f’diversi Stati Membri; jenfasizza wkoll l-għadd sinifikanti ta’ petizzjonijiet li jallegaw ksur tal-leġiżlazzjoni ambjentali tal-UE f’diversi Stati Membri; jinnota li l-kwistjonijiet imqajma mill-petizzjonanti jinkludu wkoll it-telf tal-bijodiversità u l-ħtieġa ta’ regoli aktar ċari u effettivi biex tiġi żgurata l-protezzjoni tal-kwalità tal-arja; jisħaq fuq il-ħtieġa li l-Kummissjoni, flimkien mal-Istati Membri, tiżgura l-implimentazzjoni korretta u effettiva tal-leġiżlazzjoni ambjentali tal-UE; </w:t>
            </w:r>
            <w:r>
              <w:rPr>
                <w:b/>
                <w:i/>
              </w:rPr>
              <w:t>jenfasizza li l-leġiżlazzjoni ambjentali tal-UE trid tkun ibbażata fuq l-evidenza, proporzjonata u tqis l-impatt tagħha fuq il-bdiewa, is-sidien tal-foresti, il-komunitajiet rurali u l-SMEs;</w:t>
            </w:r>
            <w:r>
              <w:t xml:space="preserve"> </w:t>
            </w:r>
            <w:r>
              <w:rPr>
                <w:b/>
                <w:i/>
              </w:rPr>
              <w:t>ifakkar li għadd sinifikanti ta’ petizzjonijiet esprimew tħassib dwar il-konsegwenzi prattiċi u l-piż regolatorju tar-Regolament tal-UE dwar id-Deforestazzjoni fuq l-operaturi ekonomiċi, kif ikkonfermat matul iż-żjara ta’ ġbir ta’ informazzjoni fl-Awstrija;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141</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il-kontaminazzjoni tal-PFAS, il-kwalità tal-arja, il-protezzjoni tal-ilma, l-immaniġġjar tar-riskju ta’ għargħar, il-preżervazzjoni tal-organiżmi selvaġġi, il-protezzjoni tal-popolazzjonijiet tal-ors kannella, u l-impatti ambjentali tal-proġetti infrastrutturali u industrijali f’diversi Stati Membri; jenfasizza wkoll l-għadd sinifikanti ta’ petizzjonijiet li jallegaw ksur tal-leġiżlazzjoni ambjentali tal-UE f’diversi Stati Membri; jinnota li l-kwistjonijiet imqajma mill-petizzjonanti jinkludu wkoll it-telf tal-bijodiversità u l-ħtieġa ta’ regoli aktar ċari u effettivi biex tiġi żgurata l-protezzjoni tal-kwalità tal-arja; jisħaq fuq il-ħtieġa li l-Kummissjoni, flimkien mal-Istati Membri, tiżgura l-implimentazzjoni korretta u effettiva tal-leġiżlazzjoni ambjentali tal-UE;</w:t>
            </w:r>
          </w:p>
        </w:tc>
        <w:tc>
          <w:tcPr>
            <w:tcW w:w="4876" w:type="dxa"/>
            <w:tcBorders>
              <w:top w:val="nil"/>
              <w:left w:val="nil"/>
              <w:bottom w:val="nil"/>
              <w:right w:val="nil"/>
            </w:tcBorders>
          </w:tcPr>
          <w:p>
            <w:pPr>
              <w:pStyle w:val="Normal6a"/>
            </w:pPr>
            <w:r>
              <w:t>13.</w:t>
            </w:r>
            <w:r>
              <w:tab/>
            </w:r>
            <w:r>
              <w:t xml:space="preserve">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il-kontaminazzjoni tal-PFAS, il-kwalità tal-arja, il-protezzjoni tal-ilma, l-immaniġġjar tar-riskju ta’ għargħar, il-preżervazzjoni tal-organiżmi selvaġġi, il-protezzjoni tal-popolazzjonijiet tal-ors kannella, u l-impatti ambjentali tal-proġetti infrastrutturali u industrijali f’diversi Stati Membri; jenfasizza wkoll l-għadd sinifikanti ta’ petizzjonijiet li jallegaw ksur tal-leġiżlazzjoni ambjentali tal-UE f’diversi Stati Membri; jinnota li l-kwistjonijiet imqajma mill-petizzjonanti jinkludu wkoll it-telf tal-bijodiversità u l-ħtieġa ta’ regoli aktar ċari u effettivi biex tiġi żgurata l-protezzjoni tal-kwalità tal-arja; jisħaq fuq il-ħtieġa li l-Kummissjoni, flimkien mal-Istati Membri, tiżgura l-implimentazzjoni korretta u effettiva tal-leġiżlazzjoni ambjentali tal-UE; </w:t>
            </w:r>
            <w:r>
              <w:rPr>
                <w:b/>
                <w:i/>
              </w:rPr>
              <w:t>jisħaq, barra minn hekk, li meta l-petizzjonijiet ambjentali jkunu dwar id-diżastri naturali, l-għargħar, il-protezzjoni ċivili, il-ġestjoni tal-ilma jew il-prevenzjoni tar-riskju, il-kumitat għandu jeżamina mhux biss l-aspetti ambjentali, iżda wkoll ir-responsabbiltà amministrattiva potenzjali, in-nuqqasijiet fl-ippjanar u l-protezzjoni effettiva tal-vittmi;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142</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w:t>
            </w:r>
            <w:r>
              <w:rPr>
                <w:b/>
                <w:i/>
              </w:rPr>
              <w:t>il-kontaminazzjoni tal-PFAS,</w:t>
            </w:r>
            <w:r>
              <w:t xml:space="preserve"> il-kwalità tal-arja, il-protezzjoni tal-ilma, l-immaniġġjar tar-riskju ta’ għargħar, il-preżervazzjoni tal-organiżmi selvaġġi</w:t>
            </w:r>
            <w:r>
              <w:rPr>
                <w:b/>
                <w:i/>
              </w:rPr>
              <w:t>, il-protezzjoni tal-popolazzjonijiet tal-ors kannella,</w:t>
            </w:r>
            <w:r>
              <w:t xml:space="preserve"> u l-impatti ambjentali tal-proġetti infrastrutturali u industrijali f’diversi Stati Membri; jenfasizza wkoll l-għadd sinifikanti ta’ petizzjonijiet li jallegaw ksur tal-leġiżlazzjoni ambjentali tal-UE f’diversi Stati Membri; jinnota li l-kwistjonijiet imqajma mill-petizzjonanti jinkludu wkoll it-telf tal-bijodiversità u l-ħtieġa ta’ regoli aktar ċari u effettivi biex tiġi żgurata l-protezzjoni tal-kwalità tal-arja; jisħaq fuq il-ħtieġa li l-Kummissjoni, flimkien mal-Istati Membri, tiżgura l-implimentazzjoni korretta u effettiva tal-leġiżlazzjoni ambjentali tal-UE;</w:t>
            </w:r>
          </w:p>
        </w:tc>
        <w:tc>
          <w:tcPr>
            <w:tcW w:w="4876" w:type="dxa"/>
            <w:tcBorders>
              <w:top w:val="nil"/>
              <w:left w:val="nil"/>
              <w:bottom w:val="nil"/>
              <w:right w:val="nil"/>
            </w:tcBorders>
          </w:tcPr>
          <w:p>
            <w:pPr>
              <w:pStyle w:val="Normal6a"/>
            </w:pPr>
            <w:r>
              <w:t>13.</w:t>
            </w:r>
            <w:r>
              <w:tab/>
            </w:r>
            <w:r>
              <w:t>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il-kwalità tal-arja, il-protezzjoni tal-ilma, l-immaniġġjar tar-riskju ta’ għargħar, il-preżervazzjoni tal-organiżmi selvaġġi u l-impatti ambjentali tal-proġetti infrastrutturali u industrijali f’diversi Stati Membri</w:t>
            </w:r>
            <w:r>
              <w:rPr>
                <w:b/>
                <w:i/>
              </w:rPr>
              <w:t>;</w:t>
            </w:r>
            <w:r>
              <w:t xml:space="preserve"> </w:t>
            </w:r>
            <w:r>
              <w:rPr>
                <w:b/>
                <w:i/>
              </w:rPr>
              <w:t>ifakkar, b’mod partikolari, fil-petizzjonijiet diskussi dwar il-livelli baxxi ta’ qtugħ f’Valenzja, li indikaw l-importanza li tiġi implimentata bis-sħiħ il-leġiżlazzjoni tal-UE dwar ir-riskji tal-għargħar, li jiġu pprovduti protokolli ta’ emerġenza effettivi u li tiġi żgurata l-koordinazzjoni bejn l-awtoritajiet differenti</w:t>
            </w:r>
            <w:r>
              <w:t>; jenfasizza wkoll l-għadd sinifikanti ta’ petizzjonijiet li jallegaw ksur tal-leġiżlazzjoni ambjentali tal-UE f’diversi Stati Membri; jinnota li l-kwistjonijiet imqajma mill-petizzjonanti jinkludu wkoll it-telf tal-bijodiversità u l-ħtieġa ta’ regoli aktar ċari u effettivi biex tiġi żgurata l-protezzjoni tal-kwalità tal-arja; jisħaq fuq il-ħtieġa li l-Kummissjoni, flimkien mal-Istati Membri, tiżgura l-implimentazzjoni korretta u effettiva tal-leġiżlazzjoni ambjentali tal-UE;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143</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il-kontaminazzjoni tal-PFAS, il-kwalità tal-arja, il-protezzjoni tal-ilma</w:t>
            </w:r>
            <w:r>
              <w:rPr>
                <w:b/>
                <w:i/>
              </w:rPr>
              <w:t>, l-immaniġġjar tar-riskju ta’ għargħar, il-preżervazzjoni tal-organiżmi selvaġġi, il-protezzjoni tal-popolazzjonijiet tal-ors kannella,</w:t>
            </w:r>
            <w:r>
              <w:t xml:space="preserve"> u l-impatti ambjentali tal-proġetti infrastrutturali u industrijali f’diversi Stati Membri; jenfasizza wkoll l-għadd sinifikanti ta’ petizzjonijiet li jallegaw ksur tal-leġiżlazzjoni ambjentali tal-UE f’diversi Stati Membri; jinnota </w:t>
            </w:r>
            <w:r>
              <w:rPr>
                <w:b/>
                <w:i/>
              </w:rPr>
              <w:t>li l-kwistjonijiet imqajma mill-petizzjonanti jinkludu wkoll it-telf tal-bijodiversità u l-ħtieġa ta’ regoli aktar ċari u effettivi biex tiġi żgurata</w:t>
            </w:r>
            <w:r>
              <w:t xml:space="preserve"> l-protezzjoni </w:t>
            </w:r>
            <w:r>
              <w:rPr>
                <w:b/>
                <w:i/>
              </w:rPr>
              <w:t>tal-kwalità tal-arja</w:t>
            </w:r>
            <w:r>
              <w:t>; jisħaq fuq il-ħtieġa li l-Kummissjoni, flimkien mal-Istati Membri, tiżgura l-implimentazzjoni korretta u effettiva tal-leġiżlazzjoni ambjentali tal-UE;</w:t>
            </w:r>
          </w:p>
        </w:tc>
        <w:tc>
          <w:tcPr>
            <w:tcW w:w="4876" w:type="dxa"/>
            <w:tcBorders>
              <w:top w:val="nil"/>
              <w:left w:val="nil"/>
              <w:bottom w:val="nil"/>
              <w:right w:val="nil"/>
            </w:tcBorders>
          </w:tcPr>
          <w:p>
            <w:pPr>
              <w:pStyle w:val="Normal6a"/>
            </w:pPr>
            <w:r>
              <w:t>13.</w:t>
            </w:r>
            <w:r>
              <w:tab/>
            </w:r>
            <w:r>
              <w:t>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il-kontaminazzjoni tal-PFAS, il-kwalità tal-arja, il-protezzjoni tal-ilma u l-impatti ambjentali tal-proġetti infrastrutturali u industrijali f’diversi Stati Membri; jenfasizza wkoll l-għadd sinifikanti ta’ petizzjonijiet li jallegaw ksur tal-leġiżlazzjoni ambjentali tal-UE f’diversi Stati Membri; jinnota</w:t>
            </w:r>
            <w:r>
              <w:rPr>
                <w:b/>
                <w:i/>
              </w:rPr>
              <w:t>, madankollu, li ħafna minn dawn il-petizzjonijiet jenfasizzaw ukoll l-effetti negattivi tal-implimentazzjoni tal-leġiżlazzjoni ambjentali tal-UE fuq iċ-ċittadini u l-ekonomija, inklużi prezzijiet ogħla tal-enerġija, restrizzjonijiet fuq l-agrikoltura u l-industrija, u piżijiet amministrattivi addizzjonali;</w:t>
            </w:r>
            <w:r>
              <w:t xml:space="preserve"> </w:t>
            </w:r>
            <w:r>
              <w:rPr>
                <w:b/>
                <w:i/>
              </w:rPr>
              <w:t>jisħaq li</w:t>
            </w:r>
            <w:r>
              <w:t xml:space="preserve"> l-protezzjoni </w:t>
            </w:r>
            <w:r>
              <w:rPr>
                <w:b/>
                <w:i/>
              </w:rPr>
              <w:t>ambjentali trid tkun konsistenti mal-prinċipju tal-proporzjonalità u mal-ħtieġa li tiġi ssalvagwardjata l-kompetittività tal-ekonomija tal-UE</w:t>
            </w:r>
            <w:r>
              <w:t>; jisħaq fuq il-ħtieġa li l-Kummissjoni, flimkien mal-Istati Membri, tiżgura l-implimentazzjoni korretta u effettiva tal-leġiżlazzjoni ambjentali tal-UE;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144</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13.</w:t>
            </w:r>
            <w:r>
              <w:tab/>
            </w:r>
            <w:r>
              <w:t xml:space="preserve">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il-kontaminazzjoni tal-PFAS, il-kwalità tal-arja, il-protezzjoni tal-ilma, l-immaniġġjar tar-riskju ta’ għargħar, il-preżervazzjoni tal-organiżmi selvaġġi, il-protezzjoni tal-popolazzjonijiet tal-ors kannella, u l-impatti ambjentali tal-proġetti infrastrutturali u industrijali f’diversi Stati Membri; jenfasizza wkoll l-għadd sinifikanti ta’ petizzjonijiet li jallegaw ksur tal-leġiżlazzjoni ambjentali tal-UE f’diversi Stati Membri; jinnota li l-kwistjonijiet imqajma mill-petizzjonanti jinkludu wkoll it-telf tal-bijodiversità u </w:t>
            </w:r>
            <w:r>
              <w:rPr>
                <w:b/>
                <w:i/>
              </w:rPr>
              <w:t>l-ħtieġa ta’ regoli aktar ċari u effettivi biex tiġi żgurata l-protezzjoni</w:t>
            </w:r>
            <w:r>
              <w:t xml:space="preserve"> tal-kwalità tal-arja; jisħaq fuq il-ħtieġa li l-Kummissjoni</w:t>
            </w:r>
            <w:r>
              <w:rPr>
                <w:b/>
                <w:i/>
              </w:rPr>
              <w:t>, flimkien mal-Istati</w:t>
            </w:r>
            <w:r>
              <w:t xml:space="preserve"> Membri</w:t>
            </w:r>
            <w:r>
              <w:rPr>
                <w:b/>
                <w:i/>
              </w:rPr>
              <w:t>, tiżgura</w:t>
            </w:r>
            <w:r>
              <w:t xml:space="preserve"> l-implimentazzjoni </w:t>
            </w:r>
            <w:r>
              <w:rPr>
                <w:b/>
                <w:i/>
              </w:rPr>
              <w:t>korretta u effettiva</w:t>
            </w:r>
            <w:r>
              <w:t xml:space="preserve"> tal-leġiżlazzjoni ambjentali tal-UE;</w:t>
            </w:r>
          </w:p>
        </w:tc>
        <w:tc>
          <w:tcPr>
            <w:tcW w:w="4876" w:type="dxa"/>
            <w:tcBorders>
              <w:top w:val="nil"/>
              <w:left w:val="nil"/>
              <w:bottom w:val="nil"/>
              <w:right w:val="nil"/>
            </w:tcBorders>
          </w:tcPr>
          <w:p>
            <w:pPr>
              <w:pStyle w:val="Normal6a"/>
            </w:pPr>
            <w:r>
              <w:t>13.</w:t>
            </w:r>
            <w:r>
              <w:tab/>
            </w:r>
            <w:r>
              <w:t xml:space="preserve">Jissottolinja li l-kwistjonijiet ambjentali baqgħu t-tħassib prinċipali mqajjem mill-petizzjonanti fl-2025, li jirrappreżentaw 18,6 % tal-petizzjonijiet kollha; jirrimarka li l-petizzjonijiet eżaminati mill-kumitat kienu jikkonċernaw, inter alia, il-valutazzjonijiet tal-impatt ambjentali, il-protezzjoni tal-bijodiversità, il-ġestjoni tal-iskart, il-kontaminazzjoni tal-PFAS, il-kwalità tal-arja, il-protezzjoni tal-ilma, l-immaniġġjar tar-riskju ta’ għargħar, il-preżervazzjoni tal-organiżmi selvaġġi, il-protezzjoni tal-popolazzjonijiet tal-ors kannella, u l-impatti ambjentali tal-proġetti infrastrutturali u industrijali f’diversi Stati Membri; jenfasizza wkoll l-għadd sinifikanti ta’ petizzjonijiet li jallegaw ksur tal-leġiżlazzjoni ambjentali tal-UE f’diversi Stati Membri; jinnota li l-kwistjonijiet imqajma mill-petizzjonanti jinkludu wkoll it-telf tal-bijodiversità u </w:t>
            </w:r>
            <w:r>
              <w:rPr>
                <w:b/>
                <w:i/>
              </w:rPr>
              <w:t>kwistjonijiet relatati mal-implimentazzjoni tar-regoli eżistenti fil-qasam tal-protezzjoni</w:t>
            </w:r>
            <w:r>
              <w:t xml:space="preserve"> tal-kwalità tal-arja; jisħaq fuq il-ħtieġa li l-Kummissjoni </w:t>
            </w:r>
            <w:r>
              <w:rPr>
                <w:b/>
                <w:i/>
              </w:rPr>
              <w:t>u l-Istati</w:t>
            </w:r>
            <w:r>
              <w:t xml:space="preserve"> Membri </w:t>
            </w:r>
            <w:r>
              <w:rPr>
                <w:b/>
                <w:i/>
              </w:rPr>
              <w:t>jiżguraw</w:t>
            </w:r>
            <w:r>
              <w:t xml:space="preserve"> l-implimentazzjoni </w:t>
            </w:r>
            <w:r>
              <w:rPr>
                <w:b/>
                <w:i/>
              </w:rPr>
              <w:t>xierqa</w:t>
            </w:r>
            <w:r>
              <w:t xml:space="preserve"> tal-leġiżlazzjoni ambjentali </w:t>
            </w:r>
            <w:r>
              <w:rPr>
                <w:b/>
                <w:i/>
              </w:rPr>
              <w:t>eżistenti</w:t>
            </w:r>
            <w:r>
              <w:t xml:space="preserve"> tal-UE;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145</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Jenfasizza d-diskussjonijiet li saru dwar petizzjonijiet li jiġbdu l-attenzjoni dwar il-problemi serji tas-saħħa kkawżati mill-kontaminazzjoni b'sustanzi perfluworoalkilati u polifluworoalkilati (PFAS), inklużi riskji akbar ta’ kanċer u ħsara fis-sistema ġenetika u dik immunitarja;</w:t>
            </w:r>
            <w:r>
              <w:t xml:space="preserve"> </w:t>
            </w:r>
            <w:r>
              <w:rPr>
                <w:b/>
                <w:i/>
              </w:rPr>
              <w:t>jiddispjaċih li l-Kumitat għall-Petizzjonijiet iddeċieda li jagħlaq petizzjonijiet bħal dawn, għalkemm il-ħidma tal-Aġenzija Ewropea għas-Sustanzi Kimiċi biex twettaq il-valutazzjoni xjentifika finali tagħha kienet għadha għaddejja;</w:t>
            </w:r>
            <w:r>
              <w:t xml:space="preserve"> </w:t>
            </w:r>
            <w:r>
              <w:rPr>
                <w:b/>
                <w:i/>
              </w:rPr>
              <w:t>iqis li huwa tal-akbar importanza li tiġi implimentata projbizzjoni fl-Ewropa kollha fuq l-użu tal-PFAS fil-prodotti ta’ kuljum, kif ukoll li jiġu stabbiliti standards aktar stretti u jiġu pprovduti fondi adegwati għal proġetti ta’ riċerka u żvilupp biex il-kumpaniji jiġu megħjuna jeliminaw il-PFAS mill-produzzjoni tagħhom b’alternattivi li mhumiex ta’ ħsara għas-saħħa tal-bniedem u għall-ambjent;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146</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Jilqa’ l-bidla fl-istatus ta’ protezzjoni tal-lupu;</w:t>
            </w:r>
            <w:r>
              <w:t xml:space="preserve"> </w:t>
            </w:r>
            <w:r>
              <w:rPr>
                <w:b/>
                <w:i/>
              </w:rPr>
              <w:t>ifakkar fir-rakkomandazzjonijiet li saru mill-Kumitat għall-Petizzjonijiet wara ż-żjara ta’ ġbir ta’ informazzjoni fl-Awstrija, li rrikonoxxew li l-biedja tradizzjonali u l-forestrija fuq skala żgħira jikkostitwixxu pilastri tal-wirt ekoloġiku u kulturali tal-Ewropa u jappella li dawn jitqiesu kif xieraq meta jitfasslu politiki għall-protezzjoni tal-predaturi kbar;</w:t>
            </w:r>
            <w:r>
              <w:t xml:space="preserve"> </w:t>
            </w:r>
            <w:r>
              <w:rPr>
                <w:b/>
                <w:i/>
              </w:rPr>
              <w:t>jisħaq li l-ġestjoni tal-popolazzjoni tal-ilpup għandha tkun ibbażata fuq l-għarfien xjentifiku attwali, filwaqt li titqies is-sikurezza tar-residenti, tat-turisti u tal-bhejjem, u li l-Istati Membri għandhom ikunu mgħammra b’għodod xierqa għall-ġestjoni attiva tal-popolazzjoni ta’ dik l-ispeċi f’konformità mal-prinċipju tas-sussidjarjetà;</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147</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Ifakkar fil-petizzjoni diskussa dwar il-Park Nazzjonali ta’ Cabañeros (Spanja), li enfasizzat il-ħtieġa ta’ ġestjoni effettiva, il-konservazzjoni tal-ħabitats u tal-ispeċijiet, il-konformità mar-regolamenti tal-UE u l-adozzjoni ta’ miżuri proporzjonati u bbażati fuq ix-xjenza biex jiġi protett in-network Natura 2000;</w:t>
            </w:r>
            <w:r>
              <w:t xml:space="preserve"> </w:t>
            </w:r>
            <w:r>
              <w:rPr>
                <w:b/>
                <w:i/>
              </w:rPr>
              <w:t>ifakkar fil-petizzjoni dwar Ġibiltà, diskussa fl-2025;</w:t>
            </w:r>
            <w:r>
              <w:t xml:space="preserve"> </w:t>
            </w:r>
            <w:r>
              <w:rPr>
                <w:b/>
                <w:i/>
              </w:rPr>
              <w:t>jenfasizza t-tħassib dwar l-impatti ambjentali, b’mod partikolari fuq l-ekosistemi tal-baħar, il-kwalità tal-ilma, il-ġestjoni tal-iskart u l-bijodiversità;</w:t>
            </w:r>
            <w:r>
              <w:t xml:space="preserve"> </w:t>
            </w:r>
            <w:r>
              <w:rPr>
                <w:b/>
                <w:i/>
              </w:rPr>
              <w:t>jisħaq fuq il-ħtieġa li jkun hemm konformità mad-dritt tal-UE, li tissaħħaħ il-kooperazzjoni transfruntiera u li jiġu mmonitorjati l-protezzjoni tal-ambjent u s-saħħa taċ-ċittadini;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148</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13a.</w:t>
            </w:r>
            <w:r>
              <w:tab/>
            </w:r>
            <w:r>
              <w:rPr>
                <w:b/>
                <w:i/>
              </w:rPr>
              <w:t>Jenfasizza li l-protezzjoni ambjentali trid tiġi rrikonċiljata mal-kompetittività industrijali, is-sigurtà tal-enerġija, il-produzzjoni tal-ikel u l-interessi ekonomiċi leġittimi tal-komunitajiet lokali.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149</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Jesprimi tħassib dwar l-effetti tal-applikazzjoni tar-Regolament (UE) 2023/1115 dwar prodotti mingħajr deforestazzjoni (EUDR), b’mod partikolari l-piżijiet amministrattivi addizzjonali għas-sidien tal-foresti, il-bdiewa u l-intraprendituri;</w:t>
            </w:r>
            <w:r>
              <w:t xml:space="preserve"> </w:t>
            </w:r>
            <w:r>
              <w:rPr>
                <w:b/>
                <w:i/>
              </w:rPr>
              <w:t>ifakkar fir-rakkomandazzjonijiet li saru mill-Kumitat għall-Petizzjonijiet wara ż-żjara ta’ ġbir ta’ informazzjoni fl-Awstrija, li jitolbu li tiġi kkunsidrata l-introduzzjoni ta’ kategorija “mingħajr riskju” skont l-EUDR għall-pajjiżi fejn id-deforestazzjoni ma tkunx qed isseħħ, sabiex jitnaqqsu l-piżijiet ta’ konformità bla bżonn u jiġu appoġġjati s-sidien ta' foresti fuq skala żgħira permezz ta’ proċeduri simplifikati ta’ diliġenza dovuta;</w:t>
            </w:r>
            <w:r>
              <w:t xml:space="preserve"> </w:t>
            </w:r>
            <w:r>
              <w:rPr>
                <w:b/>
                <w:i/>
              </w:rPr>
              <w:t>jistieden lill-Kummissjoni twettaq valutazzjoni tal-impatt dwar l-applikazzjoni tar-regolament u tintroduċi emendi leġiżlattivi xierqa biex tqis dawk ir-rakkomandazzjonijiet;</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150</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Jinsab imħasseb ħafna dwar l-istandards doppji li qed jintużaw dejjem aktar fil-Kumitat għall-Petizzjonijiet fir-rigward tas-segwitu mogħti lill-petizzjonijiet fl-2025;</w:t>
            </w:r>
            <w:r>
              <w:t xml:space="preserve"> </w:t>
            </w:r>
            <w:r>
              <w:rPr>
                <w:b/>
                <w:i/>
              </w:rPr>
              <w:t>jikkundanna l-għeluq ta' petizzjonijiet jew in-nuqqas ta’ diskussjoni pubblika dwarhom fi ħdan il-Kumitat għall-Petizzjonijiet, anke meta kienu appoġġjati minn argumenti legali u analitiċi sodi u estensivi, flimkien ma’ dokumenti li ddeskrivew b’mod ċar data u fatti rigward il-ksur multiplu tad-dritt tal-UE esperjenzat minn eluf ta’ ċittadini, li huwa ta’ detriment għall-kundizzjonijiet soċjoekonomiċi u tas-saħħa tagħhom kif ukoll għall-ambjent, filwaqt li għall-kuntrarju, xi petizzjonijiet oħra, li b’mod ċar jaqgħu barra mill-kamp ta’ applikazzjoni tad-dritt tal-UE, mhux biss ġew meqjusa ammissibbli iżda wkoll ġew diskussi pubblikament fil-livell tal-Kumitat;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13b.</w:t>
            </w:r>
            <w:r>
              <w:tab/>
            </w:r>
            <w:r>
              <w:rPr>
                <w:b/>
                <w:i/>
              </w:rPr>
              <w:t>Jinnota li l-Kumitat għall-Petizzjonijiet iddiskuta, fil-laqgħa tiegħu tat-23 ta’ Ġunju 2025, il-Petizzjoni 0445/2025, f’isem il-pjattaforma taċ-ċittadini "Sí a Almaraz, Sí al Futuro" (“Iva għal Almaraz, Iva għall-Futur”), dwar l-għeluq tal-impjant tal-enerġija nukleari ta’ Almaraz fi Spanja;</w:t>
            </w:r>
            <w:r>
              <w:t xml:space="preserve"> </w:t>
            </w:r>
            <w:r>
              <w:rPr>
                <w:b/>
                <w:i/>
              </w:rPr>
              <w:t>jisħaq li dan id-dibattitu enfasizza l-importanza li jiġu eżaminati, fil-qafas tal-kompetenzi tal-UE, il-konsegwenzi soċjali, ekonomiċi, tal-enerġija u ambjentali tad-deċiżjonijiet nazzjonali dwar it-tranżizzjoni tal-enerġija, kif ukoll il-ħtieġa li jiġu żgurati l-parteċipazzjoni tal-komunitajiet affettwati, is-sigurtà tal-provvista tal-enerġija u l-impjiegi lokali;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152</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13c.</w:t>
            </w:r>
            <w:r>
              <w:tab/>
            </w:r>
            <w:r>
              <w:rPr>
                <w:b/>
                <w:i/>
              </w:rPr>
              <w:t>Jissottolinja li kull grupp politiku pro-Ewropew fil-Parlament jeħtieġ li jingħata l-opportunità li jkollu mill-anqas waħda mill-petizzjonijiet proposti tiegħu li jaqgħu taħt l-oqsma ta’ attività tal-UE inkluża fl-aġenda ta’ kwalunkwe laqgħa tal-Kumitat għall-Petizzjonijiet, jew permezz tal-proċedura ta’ urġenza jew permezz tal-proċedura ordinarja, sabiex jissaħħaħ il-funzjonament demokratiku tal-kumitat;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13d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13d.</w:t>
            </w:r>
            <w:r>
              <w:tab/>
            </w:r>
            <w:r>
              <w:rPr>
                <w:b/>
                <w:i/>
              </w:rPr>
              <w:t>Jinsab imħasseb ħafna dwar il-ksur tad-dispożizzjonijiet tal-Linji Gwida tal-Kumitat għall-Petizzjonijiet fir-rigward ta' petizzjonijiet li jikkonċernaw ir-riżoluzzjoni ta’ proċedimenti ta’ ksur fl-ambitu tal-Artikolu 258 tat-TFUE, li skonthom, jekk is-suġġett ta’ petizzjoni jkun relatat ma’ kwalunkwe stadju tal-proċedimenti ta’ ksur li jkunu għaddejjin imressqa mill-Kummissjoni kontra Stat Membru, il-petizzjoni kkonċernata ma tistax tingħalaq;</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154</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Ifakkar li fl-2025 il-Kumitat għall-Petizzjonijiet kompla jirċievi petizzjonijiet dwar l-istat tad-dritt</w:t>
            </w:r>
            <w:r>
              <w:rPr>
                <w:b/>
                <w:i/>
              </w:rPr>
              <w:t>, id-demokrazija</w:t>
            </w:r>
            <w:r>
              <w:t xml:space="preserve"> u l-applikazzjoni tad-dritt tal-UE f’diversi Stati Membri u pajjiżi mhux tal-UE; jinnota li l-petizzjonijiet diskussi fil-kumitat koprew, fost l-oħrajn, kwistjonijiet relatati mad-drittijiet fundamentali, is-sistemi ġudizzjarji, it-trasparenza, il-libertà tal-espressjoni u l-implimentazzjoni tad-dritt tal-UE;</w:t>
            </w:r>
          </w:p>
        </w:tc>
        <w:tc>
          <w:tcPr>
            <w:tcW w:w="4876" w:type="dxa"/>
            <w:tcBorders>
              <w:top w:val="nil"/>
              <w:left w:val="nil"/>
              <w:bottom w:val="nil"/>
              <w:right w:val="nil"/>
            </w:tcBorders>
          </w:tcPr>
          <w:p>
            <w:pPr>
              <w:pStyle w:val="Normal6a"/>
            </w:pPr>
            <w:r>
              <w:t>14.</w:t>
            </w:r>
            <w:r>
              <w:tab/>
            </w:r>
            <w:r>
              <w:t xml:space="preserve">Ifakkar li fl-2025 il-Kumitat għall-Petizzjonijiet kompla jirċievi </w:t>
            </w:r>
            <w:r>
              <w:rPr>
                <w:b/>
                <w:i/>
              </w:rPr>
              <w:t>diversi</w:t>
            </w:r>
            <w:r>
              <w:t xml:space="preserve"> petizzjonijiet dwar l-istat tad-dritt u l-applikazzjoni tad-dritt tal-UE f’diversi Stati Membri u pajjiżi mhux tal-UE; jinnota li l-petizzjonijiet diskussi fil-kumitat koprew, fost l-oħrajn, kwistjonijiet relatati mad-drittijiet fundamentali, is-sistemi ġudizzjarji, it-trasparenza, il-libertà tal-espressjoni u l-implimentazzjoni tad-dritt tal-UE; </w:t>
            </w:r>
            <w:r>
              <w:rPr>
                <w:b/>
                <w:i/>
              </w:rPr>
              <w:t>ifakkar li l-Kumitat għall-Petizzjonijiet irċieva għadd kbir ta’ petizzjonijiet fl-2025 li jesprimu tħassib dwar it-theddid perċepit għall-istat tad-dritt fi Spanja;</w:t>
            </w:r>
            <w:r>
              <w:t xml:space="preserve"> </w:t>
            </w:r>
            <w:r>
              <w:rPr>
                <w:b/>
                <w:i/>
              </w:rPr>
              <w:t>jinnota d-diversi dibattiti li saru matul l-2025 dwar l-istat tad-dritt, is-separazzjoni tas-setgħat, l-indipendenza ġudizzjarja, il-korruzzjoni tal-gvern u r-rwol tal-Prosekutur Ġenerali fi Spanja;</w:t>
            </w:r>
            <w:r>
              <w:t xml:space="preserve"> </w:t>
            </w:r>
            <w:r>
              <w:rPr>
                <w:b/>
                <w:i/>
              </w:rPr>
              <w:t>ifakkar ukoll fil-petizzjoni dwar ir-restrizzjonijiet fuq il-libertà tal-istampa fi Spanja, il-pluraliżmu tal-informazzjoni u l-indipendenza tal-media tas-servizz pubbliku;</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155</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Ifakkar li fl-2025 il-Kumitat għall-Petizzjonijiet kompla jirċievi petizzjonijiet dwar l-istat tad-dritt, id-demokrazija u l-applikazzjoni tad-dritt tal-UE f’diversi Stati Membri u pajjiżi mhux tal-UE; jinnota li </w:t>
            </w:r>
            <w:r>
              <w:rPr>
                <w:b/>
                <w:i/>
              </w:rPr>
              <w:t>l-petizzjonijiet diskussi fil-kumitat koprew</w:t>
            </w:r>
            <w:r>
              <w:t>, fost l-oħrajn, kwistjonijiet relatati mad-drittijiet fundamentali, is-sistemi ġudizzjarji, it-trasparenza, il-libertà tal-espressjoni u l-implimentazzjoni tad-dritt tal-UE;</w:t>
            </w:r>
          </w:p>
        </w:tc>
        <w:tc>
          <w:tcPr>
            <w:tcW w:w="4876" w:type="dxa"/>
            <w:tcBorders>
              <w:top w:val="nil"/>
              <w:left w:val="nil"/>
              <w:bottom w:val="nil"/>
              <w:right w:val="nil"/>
            </w:tcBorders>
          </w:tcPr>
          <w:p>
            <w:pPr>
              <w:pStyle w:val="Normal6a"/>
            </w:pPr>
            <w:r>
              <w:t>14.</w:t>
            </w:r>
            <w:r>
              <w:tab/>
            </w:r>
            <w:r>
              <w:t xml:space="preserve">Ifakkar li fl-2025 il-Kumitat għall-Petizzjonijiet kompla jirċievi petizzjonijiet dwar l-istat tad-dritt, id-demokrazija u l-applikazzjoni tad-dritt tal-UE f’diversi Stati Membri u pajjiżi mhux tal-UE; jinnota li </w:t>
            </w:r>
            <w:r>
              <w:rPr>
                <w:b/>
                <w:i/>
              </w:rPr>
              <w:t>dawn il-petizzjonijiet indirizzaw</w:t>
            </w:r>
            <w:r>
              <w:t>, fost l-oħrajn, kwistjonijiet relatati mad-drittijiet fundamentali, is-sistemi ġudizzjarji, it-trasparenza, il-libertà tal-espressjoni</w:t>
            </w:r>
            <w:r>
              <w:rPr>
                <w:b/>
                <w:i/>
              </w:rPr>
              <w:t>, il-libertà tal-istampa, l-indipendenza ġudizzjarja, il-pressjoni fuq l-imħallfin, il-korruzzjoni, il-protezzjoni tal-informaturi</w:t>
            </w:r>
            <w:r>
              <w:t xml:space="preserve"> u l-implimentazzjoni </w:t>
            </w:r>
            <w:r>
              <w:rPr>
                <w:b/>
                <w:i/>
              </w:rPr>
              <w:t>effettiva</w:t>
            </w:r>
            <w:r>
              <w:t xml:space="preserve"> tad-dritt tal-UE; </w:t>
            </w:r>
            <w:r>
              <w:rPr>
                <w:b/>
                <w:i/>
              </w:rPr>
              <w:t>jissottolinja li l-Kumitat għall-Petizzjonijiet jeħtieġlu jittratta dawn il-kwistjonijiet b’rigorożità partikolari u mingħajr standards doppji politiċi;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 xml:space="preserve">Ifakkar li fl-2025 il-Kumitat għall-Petizzjonijiet kompla jirċievi petizzjonijiet dwar l-istat tad-dritt, id-demokrazija u l-applikazzjoni tad-dritt tal-UE f’diversi Stati Membri u pajjiżi mhux tal-UE; jinnota li l-petizzjonijiet diskussi fil-kumitat koprew, fost l-oħrajn, kwistjonijiet relatati </w:t>
            </w:r>
            <w:r>
              <w:rPr>
                <w:b/>
                <w:i/>
              </w:rPr>
              <w:t>mad-drittijiet fundamentali</w:t>
            </w:r>
            <w:r>
              <w:t>, is-sistemi ġudizzjarji</w:t>
            </w:r>
            <w:r>
              <w:rPr>
                <w:b/>
                <w:i/>
              </w:rPr>
              <w:t>, it-trasparenza, il-libertà tal-espressjoni u l-implimentazzjoni</w:t>
            </w:r>
            <w:r>
              <w:t xml:space="preserve"> tad-dritt tal-UE;</w:t>
            </w:r>
          </w:p>
        </w:tc>
        <w:tc>
          <w:tcPr>
            <w:tcW w:w="4876" w:type="dxa"/>
            <w:tcBorders>
              <w:top w:val="nil"/>
              <w:left w:val="nil"/>
              <w:bottom w:val="nil"/>
              <w:right w:val="nil"/>
            </w:tcBorders>
          </w:tcPr>
          <w:p>
            <w:pPr>
              <w:pStyle w:val="Normal6a"/>
            </w:pPr>
            <w:r>
              <w:t>14.</w:t>
            </w:r>
            <w:r>
              <w:tab/>
            </w:r>
            <w:r>
              <w:t xml:space="preserve">Ifakkar li fl-2025 il-Kumitat għall-Petizzjonijiet kompla jirċievi petizzjonijiet dwar l-istat tad-dritt, id-demokrazija u l-applikazzjoni tad-dritt tal-UE f’diversi Stati Membri u pajjiżi mhux tal-UE; jinnota li l-petizzjonijiet diskussi fil-kumitat koprew, fost l-oħrajn, kwistjonijiet relatati </w:t>
            </w:r>
            <w:r>
              <w:rPr>
                <w:b/>
                <w:i/>
              </w:rPr>
              <w:t>mal-funzjonament tal-istituzzjonijiet pubbliċi</w:t>
            </w:r>
            <w:r>
              <w:t xml:space="preserve">, is-sistemi ġudizzjarji </w:t>
            </w:r>
            <w:r>
              <w:rPr>
                <w:b/>
                <w:i/>
              </w:rPr>
              <w:t>u l-applikazzjoni</w:t>
            </w:r>
            <w:r>
              <w:t xml:space="preserve"> tad-dritt tal-UE;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157</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14.</w:t>
            </w:r>
            <w:r>
              <w:tab/>
            </w:r>
            <w:r>
              <w:t>Ifakkar li fl-2025 il-Kumitat għall-Petizzjonijiet kompla jirċievi petizzjonijiet dwar l-istat tad-dritt</w:t>
            </w:r>
            <w:r>
              <w:rPr>
                <w:b/>
                <w:i/>
              </w:rPr>
              <w:t>, id-demokrazija</w:t>
            </w:r>
            <w:r>
              <w:t xml:space="preserve"> u l-applikazzjoni tad-dritt tal-UE f’diversi Stati Membri u pajjiżi mhux tal-UE; jinnota li l-petizzjonijiet diskussi fil-kumitat koprew, fost l-oħrajn, kwistjonijiet relatati mad-drittijiet fundamentali, is-sistemi ġudizzjarji, it-trasparenza, il-libertà tal-espressjoni u l-implimentazzjoni tad-dritt tal-UE;</w:t>
            </w:r>
          </w:p>
        </w:tc>
        <w:tc>
          <w:tcPr>
            <w:tcW w:w="4876" w:type="dxa"/>
            <w:tcBorders>
              <w:top w:val="nil"/>
              <w:left w:val="nil"/>
              <w:bottom w:val="nil"/>
              <w:right w:val="nil"/>
            </w:tcBorders>
          </w:tcPr>
          <w:p>
            <w:pPr>
              <w:pStyle w:val="Normal6a"/>
            </w:pPr>
            <w:r>
              <w:t>14.</w:t>
            </w:r>
            <w:r>
              <w:tab/>
            </w:r>
            <w:r>
              <w:t>Ifakkar li fl-2025 il-Kumitat għall-Petizzjonijiet kompla jirċievi petizzjonijiet dwar l-istat tad-dritt u l-applikazzjoni tad-dritt tal-UE f’diversi Stati Membri u pajjiżi mhux tal-UE; jinnota li l-petizzjonijiet diskussi fil-kumitat koprew, fost l-oħrajn, kwistjonijiet relatati mad-drittijiet fundamentali, is-sistemi ġudizzjarji, it-trasparenza, il-libertà tal-espressjoni u l-implimentazzjoni tad-dritt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158</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14a.</w:t>
            </w:r>
            <w:r>
              <w:tab/>
            </w:r>
            <w:r>
              <w:rPr>
                <w:b/>
                <w:i/>
              </w:rPr>
              <w:t>Jikkundanna kwalunkwe tentattiv mill-gvernijiet biex jikkompromettu l-indipendenza ġudizzjarja, il-pluraliżmu tal-media jew il-libertà tal-espressjoni.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159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Jirrimarka li l-kumitat ittratta wkoll petizzjonijiet li jikkonċernaw is-servizzi finanzjarji, id-drittijiet tal-proprjetà, it-trasport u d-drittijiet diġitali; jinnota ż-żieda sinifikanti fl-2025 fil-petizzjonijiet li jikkonċernaw id-drittijiet tal-konsumatur u l-ġustizzja; jinnota li l-petizzjonijiet diskussi fil-kumitat kienu jinkludu kwistjonijiet relatati mad-drittijiet tal-passiġġieri fis-settur tat-trasport bl-ajru, termini kuntrattwali inġusti, il-protezzjoni tal-minorenni online, l-intelliġenza artifiċjali, il-privatezza u l-verifika tal-identità fuq il-pjattaformi tal-media soċjali;</w:t>
            </w:r>
          </w:p>
        </w:tc>
        <w:tc>
          <w:tcPr>
            <w:tcW w:w="4876" w:type="dxa"/>
            <w:tcBorders>
              <w:top w:val="nil"/>
              <w:left w:val="nil"/>
              <w:bottom w:val="nil"/>
              <w:right w:val="nil"/>
            </w:tcBorders>
          </w:tcPr>
          <w:p>
            <w:pPr>
              <w:pStyle w:val="Normal6a"/>
            </w:pPr>
            <w:r>
              <w:t>15.</w:t>
            </w:r>
            <w:r>
              <w:tab/>
            </w:r>
            <w:r>
              <w:t xml:space="preserve">Jirrimarka li l-kumitat ittratta wkoll petizzjonijiet li jikkonċernaw is-servizzi finanzjarji, id-drittijiet tal-proprjetà, it-trasport u d-drittijiet diġitali; jinnota ż-żieda sinifikanti fl-2025 fil-petizzjonijiet li jikkonċernaw id-drittijiet tal-konsumatur u l-ġustizzja; jinnota li l-petizzjonijiet diskussi fil-kumitat kienu jinkludu kwistjonijiet relatati mad-drittijiet tal-passiġġieri fis-settur tat-trasport bl-ajru, termini kuntrattwali inġusti, il-protezzjoni tal-minorenni online, l-intelliġenza artifiċjali, il-privatezza u l-verifika tal-identità fuq il-pjattaformi tal-media soċjali; </w:t>
            </w:r>
            <w:r>
              <w:rPr>
                <w:b/>
                <w:i/>
              </w:rPr>
              <w:t>ifakkar ukoll fil-petizzjonijiet dwar il-konnessjoni ferrovjarja transfruntiera mill-Pirinej Ċentrali, u jisħaq li l-UE għandha tippromwovi networks trans-Ewropej tat-trasport li jsaħħu l-kompetittività, ineħħu l-ostakli, inaqqsu l-lakuni li fadal fin-network trans-Ewropew tat-trasport, u jsaħħu l-koeżjoni territorjali u l-konnessjonijiet bejn l-Istati Membri;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160</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Jirrimarka li l-kumitat ittratta wkoll petizzjonijiet li jikkonċernaw is-servizzi finanzjarji, id-drittijiet tal-proprjetà, it-trasport u d-drittijiet diġitali; jinnota ż-żieda sinifikanti fl-2025 fil-petizzjonijiet li jikkonċernaw id-drittijiet tal-konsumatur u l-ġustizzja; jinnota li l-petizzjonijiet diskussi fil-kumitat kienu jinkludu kwistjonijiet relatati </w:t>
            </w:r>
            <w:r>
              <w:rPr>
                <w:b/>
                <w:i/>
              </w:rPr>
              <w:t>mad-drittijiet</w:t>
            </w:r>
            <w:r>
              <w:t xml:space="preserve"> tal-passiġġieri fis-settur tat-trasport bl-ajru, termini kuntrattwali inġusti, il-protezzjoni tal-minorenni online, </w:t>
            </w:r>
            <w:r>
              <w:rPr>
                <w:b/>
                <w:i/>
              </w:rPr>
              <w:t>l-intelliġenza</w:t>
            </w:r>
            <w:r>
              <w:t xml:space="preserve"> artifiċjali, il-privatezza u l-verifika tal-identità fuq il-pjattaformi tal-media soċjali;</w:t>
            </w:r>
          </w:p>
        </w:tc>
        <w:tc>
          <w:tcPr>
            <w:tcW w:w="4876" w:type="dxa"/>
            <w:tcBorders>
              <w:top w:val="nil"/>
              <w:left w:val="nil"/>
              <w:bottom w:val="nil"/>
              <w:right w:val="nil"/>
            </w:tcBorders>
          </w:tcPr>
          <w:p>
            <w:pPr>
              <w:pStyle w:val="Normal6a"/>
            </w:pPr>
            <w:r>
              <w:t>15.</w:t>
            </w:r>
            <w:r>
              <w:tab/>
            </w:r>
            <w:r>
              <w:t xml:space="preserve">Jirrimarka li l-kumitat ittratta wkoll petizzjonijiet li jikkonċernaw is-servizzi finanzjarji, id-drittijiet tal-proprjetà, it-trasport u d-drittijiet diġitali; jinnota ż-żieda sinifikanti fl-2025 fil-petizzjonijiet li jikkonċernaw id-drittijiet tal-konsumatur u l-ġustizzja; jinnota li l-petizzjonijiet diskussi fil-kumitat kienu jinkludu kwistjonijiet relatati </w:t>
            </w:r>
            <w:r>
              <w:rPr>
                <w:b/>
                <w:i/>
              </w:rPr>
              <w:t>mal-konnettività transfruntiera, is-sikurezza fit-toroq, id-drittijiet</w:t>
            </w:r>
            <w:r>
              <w:t xml:space="preserve"> tal-passiġġieri fis-settur tat-trasport bl-ajru, </w:t>
            </w:r>
            <w:r>
              <w:rPr>
                <w:b/>
                <w:i/>
              </w:rPr>
              <w:t>id-drittijiet tal-proprjetà intellettwali,</w:t>
            </w:r>
            <w:r>
              <w:t xml:space="preserve"> termini kuntrattwali inġusti</w:t>
            </w:r>
            <w:r>
              <w:rPr>
                <w:b/>
                <w:i/>
              </w:rPr>
              <w:t>, l-istat tad-dritt fi Spanja</w:t>
            </w:r>
            <w:r>
              <w:t xml:space="preserve">, il-protezzjoni tal-minorenni online, </w:t>
            </w:r>
            <w:r>
              <w:rPr>
                <w:b/>
                <w:i/>
              </w:rPr>
              <w:t>ir-regolamentazzjoni tal-intelliġenza</w:t>
            </w:r>
            <w:r>
              <w:t xml:space="preserve"> artifiċjali, il-privatezza u l-verifika tal-identità fuq il-pjattaformi tal-media soċjali;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161</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15</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15.</w:t>
            </w:r>
            <w:r>
              <w:tab/>
            </w:r>
            <w:r>
              <w:t xml:space="preserve">Jirrimarka li l-kumitat ittratta wkoll petizzjonijiet li jikkonċernaw is-servizzi finanzjarji, id-drittijiet tal-proprjetà, it-trasport u d-drittijiet diġitali; jinnota ż-żieda sinifikanti fl-2025 fil-petizzjonijiet li jikkonċernaw id-drittijiet tal-konsumatur u l-ġustizzja; jinnota li l-petizzjonijiet diskussi fil-kumitat kienu jinkludu kwistjonijiet relatati mad-drittijiet tal-passiġġieri fis-settur tat-trasport bl-ajru, termini kuntrattwali inġusti, il-protezzjoni tal-minorenni online, l-intelliġenza artifiċjali, </w:t>
            </w:r>
            <w:r>
              <w:rPr>
                <w:b/>
                <w:i/>
              </w:rPr>
              <w:t>il-privatezza</w:t>
            </w:r>
            <w:r>
              <w:t xml:space="preserve"> u l-verifika tal-identità fuq il-pjattaformi tal-media soċjali;</w:t>
            </w:r>
          </w:p>
        </w:tc>
        <w:tc>
          <w:tcPr>
            <w:tcW w:w="4876" w:type="dxa"/>
            <w:tcBorders>
              <w:top w:val="nil"/>
              <w:left w:val="nil"/>
              <w:bottom w:val="nil"/>
              <w:right w:val="nil"/>
            </w:tcBorders>
          </w:tcPr>
          <w:p>
            <w:pPr>
              <w:pStyle w:val="Normal6a"/>
            </w:pPr>
            <w:r>
              <w:t>15.</w:t>
            </w:r>
            <w:r>
              <w:tab/>
            </w:r>
            <w:r>
              <w:t xml:space="preserve">Jirrimarka li l-kumitat ittratta wkoll petizzjonijiet li jikkonċernaw is-servizzi finanzjarji, id-drittijiet tal-proprjetà, it-trasport u d-drittijiet diġitali; jinnota ż-żieda sinifikanti fl-2025 fil-petizzjonijiet li jikkonċernaw id-drittijiet tal-konsumatur u l-ġustizzja; jinnota li l-petizzjonijiet diskussi fil-kumitat kienu jinkludu kwistjonijiet relatati mad-drittijiet tal-passiġġieri fis-settur tat-trasport bl-ajru, termini kuntrattwali inġusti, il-protezzjoni tal-minorenni online, l-intelliġenza artifiċjali, </w:t>
            </w:r>
            <w:r>
              <w:rPr>
                <w:b/>
                <w:i/>
              </w:rPr>
              <w:t>it-trasparenza tal-algoritmi, it-teħid awtomatizzat tad-deċiżjonijiet u l-privatezza</w:t>
            </w:r>
            <w:r>
              <w:t xml:space="preserve"> u l-verifika tal-identità fuq il-pjattaformi tal-media soċjali;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162</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Jenfasizza l-ħtieġa ta’ protezzjoni aktar effettiva tad-drittijiet tal-utenti tal-internet, inklużi l-utenti li jużaw is-servizzi diġitali, il-pjattaformi tal-internet u l-logħob online;</w:t>
            </w:r>
            <w:r>
              <w:t xml:space="preserve"> </w:t>
            </w:r>
            <w:r>
              <w:rPr>
                <w:b/>
                <w:i/>
              </w:rPr>
              <w:t>jenfasizza kwistjonijiet relatati ma’ termini tas-servizz mhux trasparenti, imblukkar unilaterali tal-kontijiet, it-telf ta’ aċċess għal kontenut diġitali mixtri, mekkaniżmi ta’ mikropagamenti u rimedji inadegwati għall-konsumatur;</w:t>
            </w:r>
            <w:r>
              <w:t xml:space="preserve"> </w:t>
            </w:r>
            <w:r>
              <w:rPr>
                <w:b/>
                <w:i/>
              </w:rPr>
              <w:t>jistieden lill-Kummissjoni tivvaluta l-effettività tal-leġiżlazzjoni eżistenti tal-UE f’dan il-qasam u tressaq proposti biex ittejjeb it-trasparenza, il-mezzi ta’ rimedju u l-protezzjoni effettiva tal-utenti tas-servizzi diġitali;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Ifakkar fil-Petizzjoni 0206/2025 dwar it-tisħiħ tad-drittijiet tal-passiġġieri tal-ajru;</w:t>
            </w:r>
            <w:r>
              <w:t xml:space="preserve"> </w:t>
            </w:r>
            <w:r>
              <w:rPr>
                <w:b/>
                <w:i/>
              </w:rPr>
              <w:t>jilqa’ l-konklużjoni ta’ dan id-dossier u jenfasizza l-importanza tal-eżitu finali li jsaħħaħ b’mod effettiv id-drittijiet tal-passiġġieri tal-ajru u jiżgura l-applikazzjoni konsistenti tar-regoli madwar l-Unjoni;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164</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15a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15a.</w:t>
            </w:r>
            <w:r>
              <w:tab/>
            </w:r>
            <w:r>
              <w:rPr>
                <w:b/>
                <w:i/>
              </w:rPr>
              <w:t>Ifakkar fil-ħtieġa li tiġi ssalvagwardjata l-libertà tal-espressjoni, inkluż fl-ambjent diġitali, u li jiġu evitati restrizzjonijiet sproporzjonati fuq diskors leġittimu;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w:t>
            </w:r>
            <w:r>
              <w:rPr>
                <w:b/>
                <w:i/>
              </w:rPr>
              <w:t>jinnota li d-diskussjonijiet f’dan il-qasam indirizzaw il-konsegwenzi tan-nuqqas ta’ akkomodazzjoni għal gruppi vulnerabbli jew emarġinati u għaż-żgħażagħ, kif ukoll l-implimentazzjoni ta’ politiki u inizjattivi rilevanti tal-UE fil-qasam tal-akkomodazzjoni;</w:t>
            </w:r>
            <w:r>
              <w:t xml:space="preserve"> </w:t>
            </w:r>
            <w:r>
              <w:rPr>
                <w:b/>
                <w:i/>
              </w:rPr>
              <w:t>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p>
        </w:tc>
        <w:tc>
          <w:tcPr>
            <w:tcW w:w="4876" w:type="dxa"/>
            <w:tcBorders>
              <w:top w:val="nil"/>
              <w:left w:val="nil"/>
              <w:bottom w:val="nil"/>
              <w:right w:val="nil"/>
            </w:tcBorders>
          </w:tcPr>
          <w:p>
            <w:pPr>
              <w:pStyle w:val="Normal6a"/>
            </w:pPr>
            <w:r>
              <w:t>16.</w:t>
            </w:r>
            <w:r>
              <w:tab/>
            </w:r>
            <w:r>
              <w:t>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166</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w:t>
            </w:r>
            <w:r>
              <w:rPr>
                <w:b/>
                <w:i/>
              </w:rPr>
              <w:t>fl-ispejjeż</w:t>
            </w:r>
            <w:r>
              <w:t xml:space="preserve"> tal-akkomodazzjoni; jinnota li d-diskussjonijiet f’dan il-qasam indirizzaw il-konsegwenzi tan-nuqqas ta’ akkomodazzjoni għal gruppi vulnerabbli jew emarġinati u għaż-żgħażagħ, kif ukoll l-implimentazzjoni ta’ politiki u inizjattivi rilevanti tal-UE fil-qasam tal-akkomodazzjoni; 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p>
        </w:tc>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w:t>
            </w:r>
            <w:r>
              <w:rPr>
                <w:b/>
                <w:i/>
              </w:rPr>
              <w:t>iċ-ċertezza legali fir-rigward tal-akkomodazzjoni,</w:t>
            </w:r>
            <w:r>
              <w:t xml:space="preserve"> id-drittijiet tal-proprjetà</w:t>
            </w:r>
            <w:r>
              <w:rPr>
                <w:b/>
                <w:i/>
              </w:rPr>
              <w:t>, inklużi l-effetti li d-dewmien ġudizzjarju u amministrattiv jista’ jkollu fuq is-sidien żgħar, il-familji, iż-żgħażagħ u l-komunitajiet lokali, flimkien mal-irkupru effettiv tal-proprjetajiet okkupati mingħajr titolu validu</w:t>
            </w:r>
            <w:r>
              <w:t xml:space="preserve"> u l-impatt soċjali taż-żieda </w:t>
            </w:r>
            <w:r>
              <w:rPr>
                <w:b/>
                <w:i/>
              </w:rPr>
              <w:t>fil-kostijiet</w:t>
            </w:r>
            <w:r>
              <w:t xml:space="preserve"> tal-akkomodazzjoni</w:t>
            </w:r>
            <w:r>
              <w:rPr>
                <w:b/>
                <w:i/>
              </w:rPr>
              <w:t>, kif ukoll il-konsegwenzi tal-piżijiet regolatorji, l-inċertezza legali jew ir-restrizzjonijiet sproporzjonati li jistgħu jnaqqsu l-provvista disponibbli</w:t>
            </w:r>
            <w:r>
              <w:t>; jinnota li d-diskussjonijiet f’dan il-qasam indirizzaw il-konsegwenzi tan-nuqqas ta’ akkomodazzjoni għal gruppi vulnerabbli jew emarġinati u għaż-żgħażagħ, kif ukoll l-implimentazzjoni ta’ politiki u inizjattivi rilevanti tal-UE fil-qasam tal-akkomodazzjoni; 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167</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w:t>
            </w:r>
            <w:r>
              <w:rPr>
                <w:b/>
                <w:i/>
              </w:rPr>
              <w:t>d-diskussjonijiet f’dan il-qasam indirizzaw il-konsegwenzi tan-nuqqas ta’ akkomodazzjoni għal gruppi vulnerabbli jew emarġinati u għaż-żgħażagħ, kif ukoll l-implimentazzjoni ta’ politiki u inizjattivi rilevanti tal-UE fil-qasam</w:t>
            </w:r>
            <w:r>
              <w:t xml:space="preserve"> tal-akkomodazzjoni; jisħaq li l-aċċess għal akkomodazzjoni affordabbli</w:t>
            </w:r>
            <w:r>
              <w:rPr>
                <w:b/>
                <w:i/>
              </w:rPr>
              <w:t>, deċenti u effiċjenti fl-użu tal-enerġija</w:t>
            </w:r>
            <w:r>
              <w:t xml:space="preserve"> qed isir dejjem aktar ta’ tħassib kbir għaċ-ċittadini madwar l-UE u jappella għal appoġġ aktar b’saħħtu għall-politiki li jindirizzaw l-affordabbiltà tal-akkomodazzjoni, il-kundizzjoni ta’ persuni mingħajr dar u l-esklużjoni mill-akkomodazzjoni;</w:t>
            </w:r>
          </w:p>
        </w:tc>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w:t>
            </w:r>
            <w:r>
              <w:rPr>
                <w:b/>
                <w:i/>
              </w:rPr>
              <w:t>f’ħafna Stati Membri l-kriżi</w:t>
            </w:r>
            <w:r>
              <w:t xml:space="preserve"> tal-akkomodazzjoni </w:t>
            </w:r>
            <w:r>
              <w:rPr>
                <w:b/>
                <w:i/>
              </w:rPr>
              <w:t>hija aggravata minn taħlita ta’ fatturi, inklużi l-pressjoni migratorja u l-effetti ta’ ċerti regolamenti tal-UE li għandhom impatt fuq il-kostruzzjoni u l-prezzijiet tal-enerġija;</w:t>
            </w:r>
            <w:r>
              <w:t xml:space="preserve"> </w:t>
            </w:r>
            <w:r>
              <w:rPr>
                <w:b/>
                <w:i/>
              </w:rPr>
              <w:t>jemmen li s-soluzzjonijiet f’dan il-qasam għandhom, l-ewwel nett, iqisu l-kompetenzi u l-kapaċitajiet tal-Istati Membri, u l-azzjoni tal-UE għandha tkun limitata għat-tneħħija tal-ostakli transfruntiera tad-dinja reali u l-iskambju tal-aħjar prattiki</w:t>
            </w:r>
            <w:r>
              <w:t>; jisħaq li l-aċċess għal akkomodazzjoni affordabbli qed isir dejjem aktar ta’ tħassib kbir għaċ-ċittadini madwar l-UE u jappella għal appoġġ aktar b’saħħtu għall-politiki li jindirizzaw l-affordabbiltà tal-akkomodazzjoni, il-kundizzjoni ta’ persuni mingħajr dar u l-esklużjoni mill-akkomodazzjoni;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168</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d-diskussjonijiet f’dan il-qasam indirizzaw il-konsegwenzi tan-nuqqas ta’ akkomodazzjoni għal gruppi vulnerabbli jew emarġinati u għaż-żgħażagħ, kif ukoll l-implimentazzjoni ta’ politiki u inizjattivi rilevanti tal-UE fil-qasam tal-akkomodazzjoni; 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p>
        </w:tc>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d-diskussjonijiet f’dan il-qasam indirizzaw il-konsegwenzi tan-nuqqas ta’ akkomodazzjoni għal gruppi vulnerabbli jew emarġinati u għaż-żgħażagħ, kif ukoll l-implimentazzjoni ta’ politiki u inizjattivi rilevanti tal-UE fil-qasam tal-akkomodazzjoni; 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 </w:t>
            </w:r>
            <w:r>
              <w:rPr>
                <w:b/>
                <w:i/>
              </w:rPr>
              <w:t>ifakkar fis-smigħ pubbliku tal-Kumitat għall-Petizzjonijiet dwar is-sospensjoni tal-proċeduri ta’ żgumbrament u okkupazzjoni illegali, kif ukoll il-petizzjonijiet diskussi dwar l-okkupazzjoni illegali ta’ abitazzjonijiet fi Spanja;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169</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d-diskussjonijiet f’dan il-qasam indirizzaw il-konsegwenzi tan-nuqqas ta’ akkomodazzjoni għal gruppi vulnerabbli jew emarġinati u għaż-żgħażagħ, kif ukoll l-implimentazzjoni ta’ politiki u inizjattivi rilevanti tal-UE fil-qasam tal-akkomodazzjoni; 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p>
        </w:tc>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w:t>
            </w:r>
            <w:r>
              <w:rPr>
                <w:b/>
                <w:i/>
              </w:rPr>
              <w:t>inkluż permezz ta’ miżuri li jiffaċilitaw il-provvista sostenibbli tal-akkomodazzjoni, inaqqsu l-ostakli amministrattivi bla bżonn, jinkoraġġixxu l-investiment u jagħmlu użu effettiv mill-istrumenti finanzjarji eżistenti tal-Unjoni</w:t>
            </w:r>
            <w:r>
              <w:t>, l-aċċess għal akkomodazzjoni adegwata, l-iżgumbramenti, id-drittijiet tal-proprjetà u l-impatt soċjali taż-żieda fl-ispejjeż tal-akkomodazzjoni; jinnota li d-diskussjonijiet f’dan il-qasam indirizzaw il-konsegwenzi tan-nuqqas ta’ akkomodazzjoni għal gruppi vulnerabbli jew emarġinati u għaż-żgħażagħ, kif ukoll l-implimentazzjoni ta’ politiki u inizjattivi rilevanti tal-UE fil-qasam tal-akkomodazzjoni; 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170</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w:t>
            </w:r>
            <w:r>
              <w:rPr>
                <w:b/>
                <w:i/>
              </w:rPr>
              <w:t>tal-UE</w:t>
            </w:r>
            <w:r>
              <w:t xml:space="preserve">, kif ukoll fuq il-ħtieġa li jiġi żgurat livell għoli ta’ protezzjoni tal-minorenni filwaqt li jiġu ssalvagwardjati d-drittijiet fundamentali, il-privatezza u l-protezzjoni tad-data; jinnota wkoll li l-Kumitat għall-Petizzjonijiet eżamina diversi petizzjonijiet </w:t>
            </w:r>
            <w:r>
              <w:rPr>
                <w:b/>
                <w:i/>
              </w:rPr>
              <w:t>fl-2025 dwar is-sitwazzjoni tal-akkomodazzjoni madwar l-UE, inklużi</w:t>
            </w:r>
            <w:r>
              <w:t xml:space="preserve"> kwistjonijiet relatati </w:t>
            </w:r>
            <w:r>
              <w:rPr>
                <w:b/>
                <w:i/>
              </w:rPr>
              <w:t>mal-affordabbiltà, l-aċċess għal akkomodazzjoni adegwata, l-iżgumbramenti, id-drittijiet tal-proprjetà u l-impatt soċjali taż-żieda fl-ispejjeż tal-akkomodazzjoni</w:t>
            </w:r>
            <w:r>
              <w:t xml:space="preserve">; jinnota li d-diskussjonijiet </w:t>
            </w:r>
            <w:r>
              <w:rPr>
                <w:b/>
                <w:i/>
              </w:rPr>
              <w:t>f’dan il-qasam</w:t>
            </w:r>
            <w:r>
              <w:t xml:space="preserve"> indirizzaw </w:t>
            </w:r>
            <w:r>
              <w:rPr>
                <w:b/>
                <w:i/>
              </w:rPr>
              <w:t>il-konsegwenzi tan-nuqqas ta’ akkomodazzjoni għal gruppi vulnerabbli jew emarġinati u għaż-żgħażagħ, kif</w:t>
            </w:r>
            <w:r>
              <w:t xml:space="preserve"> ukoll l-implimentazzjoni </w:t>
            </w:r>
            <w:r>
              <w:rPr>
                <w:b/>
                <w:i/>
              </w:rPr>
              <w:t>ta’ politiki u inizjattivi</w:t>
            </w:r>
            <w:r>
              <w:t xml:space="preserve"> rilevanti </w:t>
            </w:r>
            <w:r>
              <w:rPr>
                <w:b/>
                <w:i/>
              </w:rPr>
              <w:t>tal-UE fil-qasam tal-akkomodazzjoni;</w:t>
            </w:r>
            <w:r>
              <w:t xml:space="preserve"> </w:t>
            </w:r>
            <w:r>
              <w:rPr>
                <w:b/>
                <w:i/>
              </w:rPr>
              <w:t>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r>
              <w:t>;</w:t>
            </w:r>
          </w:p>
        </w:tc>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w:t>
            </w:r>
            <w:r>
              <w:rPr>
                <w:b/>
                <w:i/>
              </w:rPr>
              <w:t>l-applikazzjoni,</w:t>
            </w:r>
            <w:r>
              <w:t xml:space="preserve"> l-implimentazzjoni u l-infurzar tal-leġiżlazzjoni rilevanti </w:t>
            </w:r>
            <w:r>
              <w:rPr>
                <w:b/>
                <w:i/>
              </w:rPr>
              <w:t>tal-Unjoni</w:t>
            </w:r>
            <w:r>
              <w:t xml:space="preserve">, kif ukoll fuq il-ħtieġa li jiġi żgurat livell għoli ta’ protezzjoni tal-minorenni filwaqt li jiġu ssalvagwardjati d-drittijiet fundamentali, il-privatezza u l-protezzjoni tad-data; jinnota wkoll li l-Kumitat għall-Petizzjonijiet eżamina diversi petizzjonijiet </w:t>
            </w:r>
            <w:r>
              <w:rPr>
                <w:b/>
                <w:i/>
              </w:rPr>
              <w:t>dwar</w:t>
            </w:r>
            <w:r>
              <w:t xml:space="preserve"> kwistjonijiet relatati </w:t>
            </w:r>
            <w:r>
              <w:rPr>
                <w:b/>
                <w:i/>
              </w:rPr>
              <w:t>mal-akkomodazzjoni, b’attenzjoni partikolari għall-isfidi li jirriżultaw mill-okkupazzjoni illegali, proċeduri twal ta’ żgumbrament u l-protezzjoni u l-infurzar effettiv tad-dritt għall-proprjetà, bħala dritt fundamentali u komponent essenzjali tal-istat tad-dritt</w:t>
            </w:r>
            <w:r>
              <w:t xml:space="preserve">; jinnota li d-diskussjonijiet indirizzaw ukoll </w:t>
            </w:r>
            <w:r>
              <w:rPr>
                <w:b/>
                <w:i/>
              </w:rPr>
              <w:t>l-isfidi legali u prattiċi li jiffaċċjaw is-sidien tal-proprjetà fl-eżerċizzju u l-infurzar tad-drittijiet tagħhom, filwaqt li eżaminaw</w:t>
            </w:r>
            <w:r>
              <w:t xml:space="preserve"> l-implimentazzjoni </w:t>
            </w:r>
            <w:r>
              <w:rPr>
                <w:b/>
                <w:i/>
              </w:rPr>
              <w:t>tal-miżuri nazzjonali</w:t>
            </w:r>
            <w:r>
              <w:t xml:space="preserve"> rilevanti </w:t>
            </w:r>
            <w:r>
              <w:rPr>
                <w:b/>
                <w:i/>
              </w:rPr>
              <w:t>u l-interazzjoni tagħhom mad-dritt tal-Unjoni;</w:t>
            </w:r>
            <w:r>
              <w:t xml:space="preserve"> </w:t>
            </w:r>
            <w:r>
              <w:rPr>
                <w:b/>
                <w:i/>
              </w:rPr>
              <w:t>jissottolinja l-importanza li jiġu żgurati ċ-ċertezza tad-dritt, il-protezzjoni ġudizzjarja effettiva, l-infurzar f’waqtu tad-deċiżjonijiet ġudizzjarji u r-rispett għad-dritt għall-proprjetà, filwaqt li jkomplu jiġu eżaminati l-petizzjonijiet li jikkonċernaw kwistjonijiet relatati mal-akkomodazzjoni li jaqgħu fil-kamp ta’ applikazzjoni tad-dritt tal-Unjoni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171</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d-diskussjonijiet f’dan il-qasam indirizzaw il-konsegwenzi tan-nuqqas ta’ akkomodazzjoni għal gruppi vulnerabbli jew emarġinati u għaż-żgħażagħ, kif ukoll l-implimentazzjoni ta’ politiki u inizjattivi rilevanti tal-UE fil-qasam tal-akkomodazzjoni; jisħaq li l-aċċess għal akkomodazzjoni affordabbli</w:t>
            </w:r>
            <w:r>
              <w:rPr>
                <w:b/>
                <w:i/>
              </w:rPr>
              <w:t>, deċenti u effiċjenti fl-użu tal-enerġija</w:t>
            </w:r>
            <w:r>
              <w:t xml:space="preserve"> qed isir dejjem aktar ta’ tħassib kbir għaċ-ċittadini madwar l-UE </w:t>
            </w:r>
            <w:r>
              <w:rPr>
                <w:b/>
                <w:i/>
              </w:rPr>
              <w:t>u jappella għal appoġġ aktar b’saħħtu għall-politiki li jindirizzaw l-affordabbiltà</w:t>
            </w:r>
            <w:r>
              <w:t xml:space="preserve"> tal-akkomodazzjoni</w:t>
            </w:r>
            <w:r>
              <w:rPr>
                <w:b/>
                <w:i/>
              </w:rPr>
              <w:t>, il-kundizzjoni ta’ persuni mingħajr dar u l-esklużjoni mill-akkomodazzjoni</w:t>
            </w:r>
            <w:r>
              <w:t>;</w:t>
            </w:r>
          </w:p>
        </w:tc>
        <w:tc>
          <w:tcPr>
            <w:tcW w:w="4876" w:type="dxa"/>
            <w:tcBorders>
              <w:top w:val="nil"/>
              <w:left w:val="nil"/>
              <w:bottom w:val="nil"/>
              <w:right w:val="nil"/>
            </w:tcBorders>
          </w:tcPr>
          <w:p>
            <w:pPr>
              <w:pStyle w:val="Normal6a"/>
            </w:pPr>
            <w:r>
              <w:t>16.</w:t>
            </w:r>
            <w:r>
              <w:tab/>
            </w:r>
            <w:r>
              <w:t>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d-diskussjonijiet f’dan il-qasam indirizzaw il-konsegwenzi tan-nuqqas ta’ akkomodazzjoni għal gruppi vulnerabbli jew emarġinati u għaż-żgħażagħ, kif ukoll l-implimentazzjoni ta’ politiki u inizjattivi rilevanti tal-UE fil-qasam tal-akkomodazzjoni; jisħaq li l-aċċess għal akkomodazzjoni affordabbli qed isir dejjem aktar ta’ tħassib kbir għaċ-ċittadini madwar l-UE</w:t>
            </w:r>
            <w:r>
              <w:rPr>
                <w:b/>
                <w:i/>
              </w:rPr>
              <w:t>;</w:t>
            </w:r>
            <w:r>
              <w:t xml:space="preserve"> </w:t>
            </w:r>
            <w:r>
              <w:rPr>
                <w:b/>
                <w:i/>
              </w:rPr>
              <w:t>ifakkar li l-politika</w:t>
            </w:r>
            <w:r>
              <w:t xml:space="preserve"> tal-akkomodazzjoni </w:t>
            </w:r>
            <w:r>
              <w:rPr>
                <w:b/>
                <w:i/>
              </w:rPr>
              <w:t>hija primarjament kompetenza nazzjonali;</w:t>
            </w:r>
            <w:r>
              <w:t xml:space="preserve"> </w:t>
            </w:r>
            <w:r>
              <w:rPr>
                <w:b/>
                <w:i/>
              </w:rPr>
              <w:t>jisħaq fuq l-importanza li jiġu ssalvagwardjati d-drittijiet tal-proprjetà u li jiġi żgurat li l-oqfsa regolatorji ma jaggravawx b’mod involontarju n-nuqqas ta’ akkomodazzjoni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172</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d-diskussjonijiet f’dan il-qasam indirizzaw il-konsegwenzi tan-nuqqas ta’ akkomodazzjoni għal gruppi </w:t>
            </w:r>
            <w:r>
              <w:rPr>
                <w:b/>
                <w:i/>
              </w:rPr>
              <w:t>vulnerabbli jew emarġinati u għaż-żgħażagħ, kif ukoll</w:t>
            </w:r>
            <w:r>
              <w:t xml:space="preserve"> l-implimentazzjoni ta’ politiki u inizjattivi rilevanti tal-UE fil-qasam tal-akkomodazzjoni; 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p>
        </w:tc>
        <w:tc>
          <w:tcPr>
            <w:tcW w:w="4876" w:type="dxa"/>
            <w:tcBorders>
              <w:top w:val="nil"/>
              <w:left w:val="nil"/>
              <w:bottom w:val="nil"/>
              <w:right w:val="nil"/>
            </w:tcBorders>
          </w:tcPr>
          <w:p>
            <w:pPr>
              <w:pStyle w:val="Normal6a"/>
            </w:pPr>
            <w:r>
              <w:t>16.</w:t>
            </w:r>
            <w:r>
              <w:tab/>
            </w:r>
            <w:r>
              <w:t xml:space="preserve">Jenfasizza li għadd kbir ta’ petizzjonijiet fl-2025 kienu jikkonċernaw il-protezzjoni tad-drittijiet tat-tfal fl-ambjent diġitali, inklużi s-sikurezza online, il-protezzjoni tal-minorenni minn kontenut ta’ ħsara u l-użu ta’ mekkaniżmi ta’ verifika tal-età fuq pjattaformi online; ifakkar li d-diskussjonijiet f’dan il-qasam iffukaw fuq l-implimentazzjoni u l-infurzar tal-leġiżlazzjoni rilevanti tal-UE, kif ukoll fuq il-ħtieġa li jiġi żgurat livell għoli ta’ protezzjoni tal-minorenni filwaqt li jiġu ssalvagwardjati d-drittijiet fundamentali, il-privatezza u l-protezzjoni tad-data; jinnota wkoll li l-Kumitat għall-Petizzjonijiet eżamina diversi petizzjonijiet fl-2025 dwar is-sitwazzjoni tal-akkomodazzjoni madwar l-UE, inklużi kwistjonijiet relatati mal-affordabbiltà, l-aċċess għal akkomodazzjoni adegwata, l-iżgumbramenti, id-drittijiet tal-proprjetà u l-impatt soċjali taż-żieda fl-ispejjeż tal-akkomodazzjoni; jinnota li d-diskussjonijiet f’dan il-qasam indirizzaw il-konsegwenzi tan-nuqqas ta’ akkomodazzjoni għal </w:t>
            </w:r>
            <w:r>
              <w:rPr>
                <w:b/>
                <w:i/>
              </w:rPr>
              <w:t>diversi</w:t>
            </w:r>
            <w:r>
              <w:t xml:space="preserve"> gruppi </w:t>
            </w:r>
            <w:r>
              <w:rPr>
                <w:b/>
                <w:i/>
              </w:rPr>
              <w:t>tal-popolazzjoni u</w:t>
            </w:r>
            <w:r>
              <w:t xml:space="preserve"> l-implimentazzjoni ta’ politiki u inizjattivi rilevanti tal-UE fil-qasam tal-akkomodazzjoni; jisħaq li l-aċċess għal akkomodazzjoni affordabbli, deċenti u effiċjenti fl-użu tal-enerġija qed isir dejjem aktar ta’ tħassib kbir għaċ-ċittadini madwar l-UE u jappella għal appoġġ aktar b’saħħtu għall-politiki li jindirizzaw l-affordabbiltà tal-akkomodazzjoni, il-kundizzjoni ta’ persuni mingħajr dar u l-esklużjoni mill-akkomodazzjoni;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173</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Jinnota li l-Kumitat għall-Petizzjonijiet eżamina wkoll petizzjonijiet li jikkonċernaw is-suq tax-xogħol u kwistjonijiet relatati mal-impjiegi, inklużi l-kundizzjonijiet tax-xogħol tal-ħaddiema tal-posta, b’referenza partikolari għas-saħħa u s-sikurezza okkupazzjonali, l-ammont ta’ xogħol u l-istatus tal-impjieg; </w:t>
            </w:r>
            <w:r>
              <w:rPr>
                <w:b/>
                <w:i/>
              </w:rPr>
              <w:t>jisħaq fuq</w:t>
            </w:r>
            <w:r>
              <w:t xml:space="preserve"> l-importanza </w:t>
            </w:r>
            <w:r>
              <w:rPr>
                <w:b/>
                <w:i/>
              </w:rPr>
              <w:t>ta’</w:t>
            </w:r>
            <w:r>
              <w:t xml:space="preserve"> kundizzjonijiet tax-xogħol ġusti, </w:t>
            </w:r>
            <w:r>
              <w:rPr>
                <w:b/>
                <w:i/>
              </w:rPr>
              <w:t>negozjar kollettiv, pagi adegwati u protezzjonijiet effettivi tas-saħħa u s-sikurezza okkupazzjonali f’konformità mal-Pilastru Ewropew tad-Drittijiet Soċjali</w:t>
            </w:r>
            <w:r>
              <w:t xml:space="preserve">; ifakkar li l-Pilastru Ewropew tad-Drittijiet Soċjali </w:t>
            </w:r>
            <w:r>
              <w:rPr>
                <w:b/>
                <w:i/>
              </w:rPr>
              <w:t>huwa wieħed mill-pedamenti tal-politika tal-UE</w:t>
            </w:r>
            <w:r>
              <w:t xml:space="preserve"> f’dan il-qasam; jinnota li waslu wkoll petizzjonijiet dwar l-impjieg indipendenti u l-intraprenditorija fl-UE, li jindirizzaw kwistjonijiet relatati mal-piżijiet amministrattivi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w:t>
            </w:r>
            <w:r>
              <w:rPr>
                <w:b/>
                <w:i/>
              </w:rPr>
              <w:t>tal-UE</w:t>
            </w:r>
            <w:r>
              <w:t xml:space="preserve"> li tiffaċilita l-mobbiltà tal-ħaddiema fis-suq intern;</w:t>
            </w:r>
          </w:p>
        </w:tc>
        <w:tc>
          <w:tcPr>
            <w:tcW w:w="4876" w:type="dxa"/>
            <w:tcBorders>
              <w:top w:val="nil"/>
              <w:left w:val="nil"/>
              <w:bottom w:val="nil"/>
              <w:right w:val="nil"/>
            </w:tcBorders>
          </w:tcPr>
          <w:p>
            <w:pPr>
              <w:pStyle w:val="Normal6a"/>
            </w:pPr>
            <w:r>
              <w:t>17.</w:t>
            </w:r>
            <w:r>
              <w:tab/>
            </w:r>
            <w:r>
              <w:t xml:space="preserve">Jinnota li l-Kumitat għall-Petizzjonijiet eżamina wkoll petizzjonijiet li jikkonċernaw is-suq tax-xogħol u kwistjonijiet relatati mal-impjiegi, inklużi l-kundizzjonijiet tax-xogħol tal-ħaddiema tal-posta, b’referenza partikolari għas-saħħa u s-sikurezza okkupazzjonali, l-ammont ta’ xogħol u l-istatus tal-impjieg; </w:t>
            </w:r>
            <w:r>
              <w:rPr>
                <w:b/>
                <w:i/>
              </w:rPr>
              <w:t>jirrikonoxxi</w:t>
            </w:r>
            <w:r>
              <w:t xml:space="preserve"> l-importanza </w:t>
            </w:r>
            <w:r>
              <w:rPr>
                <w:b/>
                <w:i/>
              </w:rPr>
              <w:t>li jiġu żgurati</w:t>
            </w:r>
            <w:r>
              <w:t xml:space="preserve"> kundizzjonijiet tax-xogħol </w:t>
            </w:r>
            <w:r>
              <w:rPr>
                <w:b/>
                <w:i/>
              </w:rPr>
              <w:t>sikuri u</w:t>
            </w:r>
            <w:r>
              <w:t xml:space="preserve"> ġusti, </w:t>
            </w:r>
            <w:r>
              <w:rPr>
                <w:b/>
                <w:i/>
              </w:rPr>
              <w:t>filwaqt li jinżamm ambjent tan-negozju kompetittiv, favorevoli għall-innovazzjoni u reżiljenti li jappoġġja l-impjiegi sostenibbli u t-tkabbir ekonomiku madwar l-Unjoni</w:t>
            </w:r>
            <w:r>
              <w:t xml:space="preserve">; ifakkar li l-Pilastru Ewropew tad-Drittijiet Soċjali </w:t>
            </w:r>
            <w:r>
              <w:rPr>
                <w:b/>
                <w:i/>
              </w:rPr>
              <w:t>jipprovdi qafas importanti</w:t>
            </w:r>
            <w:r>
              <w:t xml:space="preserve"> f’dan il-qasam</w:t>
            </w:r>
            <w:r>
              <w:rPr>
                <w:b/>
                <w:i/>
              </w:rPr>
              <w:t>, filwaqt li jirrispetta bis-sħiħ il-kompetenzi tal-Istati Membri</w:t>
            </w:r>
            <w:r>
              <w:t>; jinnota li waslu wkoll petizzjonijiet dwar l-impjieg indipendenti u l-intraprenditorija fl-UE, li jindirizzaw kwistjonijiet relatati mal-piżijiet amministrattivi u l-aċċess għall-finanzjament għan-negozji ż-żgħar u l-persuni li jaħdmu għal rashom</w:t>
            </w:r>
            <w:r>
              <w:rPr>
                <w:b/>
                <w:i/>
              </w:rPr>
              <w:t>, u jappella għal tnaqqis ulterjuri tal-piżijiet amministrattivi u aċċess imtejjeb għall-finanzjament sabiex jiġu appoġġjati l-intraprenditorija u l-impjieg indipendenti madwar l-Unjoni</w:t>
            </w:r>
            <w:r>
              <w:t xml:space="preserve">; jinnota wkoll li l-kumitat ikkunsidra petizzjonijiet dwar ir-rikonoxximent tal-kwalifiki professjonali madwar l-Istati Membri, filwaqt li enfasizza tħassib dwar il-proċeduri amministrattivi, il-mobbiltà transfruntiera u l-implimentazzjoni effettiva tal-leġiżlazzjoni rilevanti </w:t>
            </w:r>
            <w:r>
              <w:rPr>
                <w:b/>
                <w:i/>
              </w:rPr>
              <w:t>tal-Unjoni</w:t>
            </w:r>
            <w:r>
              <w:t xml:space="preserve"> li tiffaċilita l-mobbiltà tal-ħaddiema fis-suq intern; </w:t>
            </w:r>
            <w:r>
              <w:rPr>
                <w:b/>
                <w:i/>
              </w:rPr>
              <w:t>jinnota wkoll li l-Kumitat eżamina petizzjonijiet dwar iż-żieda fil-vjolenza kontra l-uffiċjali tal-pulizija u l-ħtieġa li tissaħħaħ il-protezzjoni legali, tal-impjiegi u operazzjonali tal-uffiċjali tal-pulizija, tal-persunal militari, tal-uffiċjali tal-ħabs, tal-uffiċjali tad-dwana u tal-gwardji tal-fruntiera, tat-tobba fuq il-post u tat-tobba tal-emerġenza, inkluża l-kunsiderazzjoni tar-rikonoxximent ta’ dawn il-professjonijiet bħala okkupazzjonijiet b'livell għoli ta’ riskju;</w:t>
            </w:r>
            <w:r>
              <w:t xml:space="preserve"> </w:t>
            </w:r>
            <w:r>
              <w:rPr>
                <w:b/>
                <w:i/>
              </w:rPr>
              <w:t>jissottolinja l-importanza li jiġu żgurati standards xierqa ta’ protezzjoni u sikurezza għall-ħaddiema li jwettqu dmirijiet b'livell għoli ta’ riskju;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Jinnota li l-Kumitat għall-Petizzjonijiet eżamina wkoll petizzjonijiet li jikkonċernaw is-suq tax-xogħol u kwistjonijiet relatati mal-impjiegi, inklużi l-kundizzjonijiet tax-xogħol tal-ħaddiema tal-posta, b’referenza partikolari għas-saħħa u s-sikurezza okkupazzjonali, l-ammont ta’ xogħol u l-istatus tal-impjieg; jisħaq fuq l-importanza ta’ kundizzjonijiet tax-xogħol ġusti, negozjar kollettiv, pagi adegwati u protezzjonijiet effettivi tas-saħħa u s-sikurezza okkupazzjonali f’konformità mal-Pilastru Ewropew tad-Drittijiet Soċjali; ifakkar li l-Pilastru Ewropew tad-Drittijiet Soċjali huwa wieħed mill-pedamenti tal-politika tal-UE f’dan il-qasam; jinnota li waslu wkoll petizzjonijiet dwar l-impjieg indipendenti u l-intraprenditorija fl-UE, li jindirizzaw kwistjonijiet relatati mal-piżijiet amministrattivi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tal-UE li tiffaċilita l-mobbiltà tal-ħaddiema fis-suq intern;</w:t>
            </w:r>
          </w:p>
        </w:tc>
        <w:tc>
          <w:tcPr>
            <w:tcW w:w="4876" w:type="dxa"/>
            <w:tcBorders>
              <w:top w:val="nil"/>
              <w:left w:val="nil"/>
              <w:bottom w:val="nil"/>
              <w:right w:val="nil"/>
            </w:tcBorders>
          </w:tcPr>
          <w:p>
            <w:pPr>
              <w:pStyle w:val="Normal6a"/>
            </w:pPr>
            <w:r>
              <w:t>17.</w:t>
            </w:r>
            <w:r>
              <w:tab/>
            </w:r>
            <w:r>
              <w:t>Jinnota li l-Kumitat għall-Petizzjonijiet eżamina wkoll petizzjonijiet li jikkonċernaw is-suq tax-xogħol u kwistjonijiet relatati mal-impjiegi, inklużi l-kundizzjonijiet tax-xogħol tal-ħaddiema tal-posta, b’referenza partikolari għas-saħħa u s-sikurezza okkupazzjonali, l-ammont ta’ xogħol u l-istatus tal-impjieg; jisħaq fuq l-importanza ta’ kundizzjonijiet tax-xogħol ġusti, negozjar kollettiv, pagi adegwati u protezzjonijiet effettivi tas-saħħa u s-sikurezza okkupazzjonali</w:t>
            </w:r>
            <w:r>
              <w:rPr>
                <w:b/>
                <w:i/>
              </w:rPr>
              <w:t>, speċjalment fis-servizzi essenzjali, l-infurzar tal-liġi, il-kura taċ-ċittadini, l-emerġenzi u ż-żoni taħt pressjoni partikolari territorjali jew fil-fruntieri,</w:t>
            </w:r>
            <w:r>
              <w:t xml:space="preserve"> f’konformità mal-Pilastru Ewropew tad-Drittijiet Soċjali; ifakkar li l-Pilastru Ewropew tad-Drittijiet Soċjali huwa wieħed mill-pedamenti tal-politika tal-UE f’dan il-qasam; jinnota li waslu wkoll petizzjonijiet dwar l-impjieg indipendenti u l-intraprenditorija fl-UE, li jindirizzaw kwistjonijiet relatati mal-piżijiet amministrattivi</w:t>
            </w:r>
            <w:r>
              <w:rPr>
                <w:b/>
                <w:i/>
              </w:rPr>
              <w:t>, il-frammentazzjoni regolatorja, l-inċertezza legali u l-kostijiet regolatorji li jaffettwaw b’mod partikolari lil dawk li jaħdmu għal rashom, lin-negozji ż-żgħar u lill-ħaddiema mobbli,</w:t>
            </w:r>
            <w:r>
              <w:t xml:space="preserve">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tal-UE li tiffaċilita l-mobbiltà tal-ħaddiema fis-suq intern;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Jinnota li l-Kumitat għall-Petizzjonijiet eżamina wkoll petizzjonijiet li jikkonċernaw is-suq tax-xogħol u kwistjonijiet relatati mal-impjiegi</w:t>
            </w:r>
            <w:r>
              <w:rPr>
                <w:b/>
                <w:i/>
              </w:rPr>
              <w:t>, inklużi l-kundizzjonijiet</w:t>
            </w:r>
            <w:r>
              <w:t xml:space="preserve"> tax-xogħol </w:t>
            </w:r>
            <w:r>
              <w:rPr>
                <w:b/>
                <w:i/>
              </w:rPr>
              <w:t>tal-ħaddiema tal-posta, b’referenza partikolari għas-saħħa u s-sikurezza okkupazzjonali, l-ammont ta’ xogħol u l-istatus tal-impjieg;</w:t>
            </w:r>
            <w:r>
              <w:t xml:space="preserve"> </w:t>
            </w:r>
            <w:r>
              <w:rPr>
                <w:b/>
                <w:i/>
              </w:rPr>
              <w:t>jisħaq fuq l-importanza ta’ kundizzjonijiet tax-xogħol ġusti, negozjar kollettiv, pagi adegwati u protezzjonijiet effettivi tas-saħħa u s-sikurezza okkupazzjonali f’konformità mal-Pilastru Ewropew tad-Drittijiet Soċjali</w:t>
            </w:r>
            <w:r>
              <w:t>; ifakkar li l-Pilastru Ewropew tad-Drittijiet Soċjali huwa wieħed mill-pedamenti tal-politika tal-UE f’dan il-qasam; jinnota li waslu wkoll petizzjonijiet dwar l-impjieg indipendenti u l-intraprenditorija fl-UE, li jindirizzaw kwistjonijiet relatati mal-piżijiet amministrattivi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tal-UE li tiffaċilita l-mobbiltà tal-ħaddiema fis-suq intern;</w:t>
            </w:r>
          </w:p>
        </w:tc>
        <w:tc>
          <w:tcPr>
            <w:tcW w:w="4876" w:type="dxa"/>
            <w:tcBorders>
              <w:top w:val="nil"/>
              <w:left w:val="nil"/>
              <w:bottom w:val="nil"/>
              <w:right w:val="nil"/>
            </w:tcBorders>
          </w:tcPr>
          <w:p>
            <w:pPr>
              <w:pStyle w:val="Normal6a"/>
            </w:pPr>
            <w:r>
              <w:t>17.</w:t>
            </w:r>
            <w:r>
              <w:tab/>
            </w:r>
            <w:r>
              <w:t>Jinnota li l-Kumitat għall-Petizzjonijiet eżamina wkoll petizzjonijiet li jikkonċernaw is-suq tax-xogħol u kwistjonijiet relatati mal-impjiegi</w:t>
            </w:r>
            <w:r>
              <w:rPr>
                <w:b/>
                <w:i/>
              </w:rPr>
              <w:t>;</w:t>
            </w:r>
            <w:r>
              <w:t xml:space="preserve"> </w:t>
            </w:r>
            <w:r>
              <w:rPr>
                <w:b/>
                <w:i/>
              </w:rPr>
              <w:t>ifakkar li r-regolamentazzjoni tas-suq</w:t>
            </w:r>
            <w:r>
              <w:t xml:space="preserve"> tax-xogħol </w:t>
            </w:r>
            <w:r>
              <w:rPr>
                <w:b/>
                <w:i/>
              </w:rPr>
              <w:t>tibqa’ fil-biċċa l-kbira kompetenza nazzjonali</w:t>
            </w:r>
            <w:r>
              <w:t>; ifakkar li l-Pilastru Ewropew tad-Drittijiet Soċjali huwa wieħed mill-pedamenti tal-politika tal-UE f’dan il-qasam; jinnota li waslu wkoll petizzjonijiet dwar l-impjieg indipendenti u l-intraprenditorija fl-UE, li jindirizzaw kwistjonijiet relatati mal-piżijiet amministrattivi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tal-UE li tiffaċilita l-mobbiltà tal-ħaddiema fis-suq intern;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 xml:space="preserve">Jinnota li l-Kumitat għall-Petizzjonijiet eżamina wkoll petizzjonijiet li jikkonċernaw is-suq tax-xogħol u kwistjonijiet relatati mal-impjiegi, inklużi l-kundizzjonijiet tax-xogħol tal-ħaddiema tal-posta, b’referenza partikolari għas-saħħa u s-sikurezza okkupazzjonali, l-ammont ta’ xogħol u l-istatus tal-impjieg; jisħaq fuq l-importanza ta’ kundizzjonijiet tax-xogħol </w:t>
            </w:r>
            <w:r>
              <w:rPr>
                <w:b/>
                <w:i/>
              </w:rPr>
              <w:t>ġusti, negozjar kollettiv, pagi adegwati u protezzjonijiet effettivi tas-saħħa</w:t>
            </w:r>
            <w:r>
              <w:t xml:space="preserve"> u s-sikurezza okkupazzjonali f’konformità </w:t>
            </w:r>
            <w:r>
              <w:rPr>
                <w:b/>
                <w:i/>
              </w:rPr>
              <w:t>mal-Pilastru Ewropew tad-Drittijiet Soċjali;</w:t>
            </w:r>
            <w:r>
              <w:t xml:space="preserve"> </w:t>
            </w:r>
            <w:r>
              <w:rPr>
                <w:b/>
                <w:i/>
              </w:rPr>
              <w:t>ifakkar li l-Pilastru Ewropew tad-Drittijiet Soċjali huwa wieħed mill-pedamenti tal-politika tal-UE f’dan il-qasam</w:t>
            </w:r>
            <w:r>
              <w:t>; jinnota li waslu wkoll petizzjonijiet dwar l-impjieg indipendenti u l-intraprenditorija fl-UE, li jindirizzaw kwistjonijiet relatati mal-piżijiet amministrattivi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tal-UE li tiffaċilita l-mobbiltà tal-ħaddiema fis-suq intern;</w:t>
            </w:r>
          </w:p>
        </w:tc>
        <w:tc>
          <w:tcPr>
            <w:tcW w:w="4876" w:type="dxa"/>
            <w:tcBorders>
              <w:top w:val="nil"/>
              <w:left w:val="nil"/>
              <w:bottom w:val="nil"/>
              <w:right w:val="nil"/>
            </w:tcBorders>
          </w:tcPr>
          <w:p>
            <w:pPr>
              <w:pStyle w:val="Normal6a"/>
            </w:pPr>
            <w:r>
              <w:t>17.</w:t>
            </w:r>
            <w:r>
              <w:tab/>
            </w:r>
            <w:r>
              <w:t xml:space="preserve">Jinnota li l-Kumitat għall-Petizzjonijiet eżamina wkoll petizzjonijiet li jikkonċernaw is-suq tax-xogħol u kwistjonijiet relatati mal-impjiegi, inklużi l-kundizzjonijiet tax-xogħol tal-ħaddiema tal-posta, b’referenza partikolari għas-saħħa u s-sikurezza okkupazzjonali, l-ammont ta’ xogħol u l-istatus tal-impjieg; jisħaq fuq l-importanza ta’ kundizzjonijiet tax-xogħol </w:t>
            </w:r>
            <w:r>
              <w:rPr>
                <w:b/>
                <w:i/>
              </w:rPr>
              <w:t>deċenti, is-saħħa</w:t>
            </w:r>
            <w:r>
              <w:t xml:space="preserve"> u s-sikurezza okkupazzjonali </w:t>
            </w:r>
            <w:r>
              <w:rPr>
                <w:b/>
                <w:i/>
              </w:rPr>
              <w:t>u d-djalogu soċjali,</w:t>
            </w:r>
            <w:r>
              <w:t xml:space="preserve"> f’konformità </w:t>
            </w:r>
            <w:r>
              <w:rPr>
                <w:b/>
                <w:i/>
              </w:rPr>
              <w:t>mal-leġiżlazzjoni tal-Istati Membri u tal-Unjoni Ewropea</w:t>
            </w:r>
            <w:r>
              <w:t>; jinnota li waslu wkoll petizzjonijiet dwar l-impjieg indipendenti u l-intraprenditorija fl-UE, li jindirizzaw kwistjonijiet relatati mal-piżijiet amministrattivi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tal-UE li tiffaċilita l-mobbiltà tal-ħaddiema fis-suq intern;</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177</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17.</w:t>
            </w:r>
            <w:r>
              <w:tab/>
            </w:r>
            <w:r>
              <w:t>Jinnota li l-Kumitat għall-Petizzjonijiet eżamina wkoll petizzjonijiet li jikkonċernaw is-suq tax-xogħol u kwistjonijiet relatati mal-impjiegi, inklużi l-kundizzjonijiet tax-xogħol tal-ħaddiema tal-posta, b’referenza partikolari għas-saħħa u s-sikurezza okkupazzjonali, l-ammont ta’ xogħol u l-istatus tal-impjieg; jisħaq fuq l-importanza ta’ kundizzjonijiet tax-xogħol ġusti</w:t>
            </w:r>
            <w:r>
              <w:rPr>
                <w:b/>
                <w:i/>
              </w:rPr>
              <w:t>, negozjar kollettiv, pagi adegwati</w:t>
            </w:r>
            <w:r>
              <w:t xml:space="preserve"> u protezzjonijiet effettivi tas-saħħa u s-sikurezza okkupazzjonali </w:t>
            </w:r>
            <w:r>
              <w:rPr>
                <w:b/>
                <w:i/>
              </w:rPr>
              <w:t>f’konformità mal-Pilastru Ewropew tad-Drittijiet Soċjali;</w:t>
            </w:r>
            <w:r>
              <w:t xml:space="preserve"> </w:t>
            </w:r>
            <w:r>
              <w:rPr>
                <w:b/>
                <w:i/>
              </w:rPr>
              <w:t>ifakkar li l-Pilastru Ewropew tad-Drittijiet</w:t>
            </w:r>
            <w:r>
              <w:t xml:space="preserve"> Soċjali </w:t>
            </w:r>
            <w:r>
              <w:rPr>
                <w:b/>
                <w:i/>
              </w:rPr>
              <w:t>huwa wieħed mill-pedamenti tal-politika tal-UE f’dan il-qasam</w:t>
            </w:r>
            <w:r>
              <w:t>; jinnota li waslu wkoll petizzjonijiet dwar l-impjieg indipendenti u l-intraprenditorija fl-UE, li jindirizzaw kwistjonijiet relatati mal-piżijiet amministrattivi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tal-UE li tiffaċilita l-mobbiltà tal-ħaddiema fis-suq intern;</w:t>
            </w:r>
          </w:p>
        </w:tc>
        <w:tc>
          <w:tcPr>
            <w:tcW w:w="4876" w:type="dxa"/>
            <w:tcBorders>
              <w:top w:val="nil"/>
              <w:left w:val="nil"/>
              <w:bottom w:val="nil"/>
              <w:right w:val="nil"/>
            </w:tcBorders>
          </w:tcPr>
          <w:p>
            <w:pPr>
              <w:pStyle w:val="Normal6a"/>
            </w:pPr>
            <w:r>
              <w:t>17.</w:t>
            </w:r>
            <w:r>
              <w:tab/>
            </w:r>
            <w:r>
              <w:t xml:space="preserve">Jinnota li l-Kumitat għall-Petizzjonijiet eżamina wkoll petizzjonijiet li jikkonċernaw is-suq tax-xogħol u kwistjonijiet relatati mal-impjiegi, inklużi l-kundizzjonijiet tax-xogħol tal-ħaddiema tal-posta, b’referenza partikolari għas-saħħa u s-sikurezza okkupazzjonali, l-ammont ta’ xogħol u l-istatus tal-impjieg; jisħaq fuq l-importanza ta’ kundizzjonijiet tax-xogħol ġusti u protezzjonijiet effettivi tas-saħħa u s-sikurezza okkupazzjonali </w:t>
            </w:r>
            <w:r>
              <w:rPr>
                <w:b/>
                <w:i/>
              </w:rPr>
              <w:t>filwaqt li jiġu rispettati l-mudelli nazzjonali tas-suq tax-xogħol u t-tradizzjonijiet tad-djalogu</w:t>
            </w:r>
            <w:r>
              <w:t xml:space="preserve"> soċjali; jinnota li waslu wkoll petizzjonijiet dwar l-impjieg indipendenti u l-intraprenditorija fl-UE, li jindirizzaw kwistjonijiet relatati mal-piżijiet amministrattivi u l-aċċess għall-finanzjament għan-negozji ż-żgħar u l-persuni li jaħdmu għal rashom; jinnota wkoll li l-kumitat ikkunsidra petizzjonijiet dwar ir-rikonoxximent tal-kwalifiki professjonali madwar l-Istati Membri, filwaqt li enfasizza tħassib dwar il-proċeduri amministrattivi, il-mobbiltà transfruntiera u l-implimentazzjoni effettiva tal-leġiżlazzjoni rilevanti tal-UE li tiffaċilita l-mobbiltà tal-ħaddiema fis-suq intern;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178</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Ifaħħar il-ħidma kontinwa mwettqa fil-Kumitat għall-Petizzjonijiet biex jiġi indirizzat il-ksur serju persistenti tad-Direttiva tal-Kunsill 1999/70/KE dwar xogħol għal żmien fiss;</w:t>
            </w:r>
            <w:r>
              <w:t xml:space="preserve"> </w:t>
            </w:r>
            <w:r>
              <w:rPr>
                <w:b/>
                <w:i/>
              </w:rPr>
              <w:t>jilqa’ s-sentenza tal-QĠUE fil-Kawża C-155/25 li tikkonferma n-nuqqasijiet strutturali li jeżistu fl-Italja, li s-sistema legali tagħha ma għandhiex miżuri adegwati biex tipprevjeni u tissanzjona l-abbuż ta’ kuntratti b’terminu fiss fis-settur pubbliku;</w:t>
            </w:r>
            <w:r>
              <w:t xml:space="preserve"> </w:t>
            </w:r>
            <w:r>
              <w:rPr>
                <w:b/>
                <w:i/>
              </w:rPr>
              <w:t>jenfasizza li din is-sentenza tal-QĠUE kkonfermat bis-sħiħ l-azzjoni ta’ ksur imressqa mill-Kummissjoni, wara proċedura ta’ ksur twila bbażata fuq l-attivitajiet preċedenti li saru fil-Kumitat għall-Petizzjonijiet;</w:t>
            </w:r>
            <w:r>
              <w:t xml:space="preserve"> </w:t>
            </w:r>
            <w:r>
              <w:rPr>
                <w:b/>
                <w:i/>
              </w:rPr>
              <w:t>jistieden lill-awtoritajiet Taljani jimplimentaw b'mod f'waqtu is-sentenza kkonċernata tal-QĠUE u jirrevedu, bħala kwistjoni ta’ prijorità, il-qafas legali rilevanti tagħha, u b’hekk jallinjawh mal-liġijiet tax-xogħol tal-UE u jipprovdu protezzjonijiet adegwati kontra d-diskriminazzjoni tal-ħaddiema u l-abbuż tal-kuntratti b’terminu fiss;</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179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Jinnota li fl-2025 waslu u ġew diskussi wkoll petizzjonijiet dwar is-sitwazzjoni tal-ħaddiema li jaħdmu għal rashom u tal-intraprendituri fi Spanja, kif ukoll dwar it-traspożizzjoni fi Spanja tad-Direttiva (UE) 2020/285 dwar is-sistema komuni tal-VAT, li n-nuqqas ta’ implimentazzjoni effettiva tagħha jista’ jaggrava l-piżijiet tat-taxxa u amministrattivi fuq il-ħaddiema li jaħdmu għal rashom u n-negozji ż-żgħar;</w:t>
            </w:r>
            <w:r>
              <w:t xml:space="preserve"> </w:t>
            </w:r>
            <w:r>
              <w:rPr>
                <w:b/>
                <w:i/>
              </w:rPr>
              <w:t>jenfasizza li dawk li jaħdmu għal rashom u l-intrapriżi żgħar u ta’ daqs medju huma s-sinsla tal-ekonomija Ewropea, tal-impjiegi u tal-koeżjoni territorjali;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Ifakkar fit-tħassib imqajjem fil-petizzjonijiet imressqa lill-Parlament Ewropew rigward ir-restrizzjonijiet imposti fuq il-kultivazzjoni u l-kummerċjalizzazzjoni tal-qanneb industrijali f’ċerti Stati Membri;</w:t>
            </w:r>
            <w:r>
              <w:t xml:space="preserve"> </w:t>
            </w:r>
            <w:r>
              <w:rPr>
                <w:b/>
                <w:i/>
              </w:rPr>
              <w:t>jisħaq fuq l-importanza li tiġi żgurata ċ-ċertezza legali għall-operaturi f’dan is-settur u jistieden lill-Kummissjoni tkompli timmonitorja s-sitwazzjoni biex tiżgura li l-miżuri nazzjonali jibqgħu kompletament kompatibbli mal-leġiżlazzjoni tal-Unjoni li tirregola l-qanneb industrijali, is-suq intern u l-Politika Agrikola Komuni;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181</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Jinnota li għadd sinifikanti ta’ petizzjonijiet ikomplu jenfasizzaw l-ostakli li jaffettwaw liċ-ċittadini li jeżerċitaw id-drittijiet tagħhom ta’ moviment liberu, inklużi d-diffikultajiet relatati mar-rikonoxximent tal-kwalifiki professjonali, il-koordinazzjoni tas-sigurtà soċjali, l-aċċess għas-servizzi pubbliċi u l-proċeduri amministrattivi bejn il-fruntieri;</w:t>
            </w:r>
            <w:r>
              <w:t xml:space="preserve"> </w:t>
            </w:r>
            <w:r>
              <w:rPr>
                <w:b/>
                <w:i/>
              </w:rPr>
              <w:t>iħeġġeġ lill-Kummissjoni u lill-Istati Membri jkomplu jissimplifikaw tali proċeduri.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182</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17a.</w:t>
            </w:r>
            <w:r>
              <w:tab/>
            </w:r>
            <w:r>
              <w:rPr>
                <w:b/>
                <w:i/>
              </w:rPr>
              <w:t>Jenfasizza li d-deregolamentazzjoni, is-simplifikazzjoni amministrattiva u t-tnaqqis tal-burokrazija żejda huma essenzjali biex terġa’ tinkiseb il-kompetittività tan-negozji Ewropej, b’mod partikolari l-SMEs, u biex jiġu promossi t-tkabbir ekonomiku u l-ħolqien tal-impjiegi madwar 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183</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Japprezza l-attivitajiet imwettqa fil-Kumitat għall-Petizzjonijiet fl-indirizzar tal-petizzjonijiet li jiddenunzjaw li, f’xi każijiet, il-leġiżlazzjoni nazzjonali dwar il- “Cannabidiol” (CBD) ġiet adottata bi ksur tad-dispożizzjonijiet tad-dritt tal-UE u tal-ġurisprudenza tal-QĠUE, inkluża s-sentenza tal-Qorti tad-19 ta’ Novembru 2020 (Kawża C-663/18), li ddeċidiet li s-CBD mhijiex droga narkotika u li r-restrizzjonijiet iridu jkunu bbażati fuq evidenza xjentifika, filwaqt li ttenni wkoll li s-CBD ma tistax tiġi ttrattata bħala sustanza illegali peress li ma għandhiex effetti psikotropiċi jew ta’ ħsara fuq is-saħħa;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184</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17b.</w:t>
            </w:r>
            <w:r>
              <w:tab/>
            </w:r>
            <w:r>
              <w:rPr>
                <w:b/>
                <w:i/>
              </w:rPr>
              <w:t>Jinnota li l-petizzjonijiet spiss jikkonċernaw sitwazzjonijiet transfruntiera li fihom iċ-ċittadini jiltaqgħu ma’ prattiki amministrattivi differenti bejn Stat Membru u ieħor;</w:t>
            </w:r>
            <w:r>
              <w:t xml:space="preserve"> </w:t>
            </w:r>
            <w:r>
              <w:rPr>
                <w:b/>
                <w:i/>
              </w:rPr>
              <w:t>jenfasizza l-importanza li jittejbu l-kooperazzjoni amministrattiva u l-applikazzjoni konsistenti tad-dritt tal-Unjoni fis-suq intern kollu.</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Ifakkar li l-Kumitat għall-Petizzjonijiet eżamina petizzjonijiet li jikkonċernaw l-organizzazzjoni u l-ġestjoni tal-kompetizzjonijiet tal-Uffiċċju Ewropew għas-Selezzjoni tal-Persunal (EPSO), li fihom il-petizzjonanti qajmu tħassib dwar it-trasparenza, in-nuqqasijiet tekniċi, il-komunikazzjoni mal-kandidati, it-trattament ugwali u t-tmexxija ġenerali tal-proċeduri tal-għażla; jinnota li l-petizzjonanti rrapportaw diffikultajiet marbuta mal-funzjonament tas-sistemi tal-ittestjar online, id-dewmien proċedurali u l-aċċessibbiltà tal-informazzjoni matul il-proċeduri tal-kompetizzjoni; ifakkar li, b’rispons għal dan it-tħassib, fl-4 ta’ Novembru 2025, il-Kumitat għall-Petizzjonijiet adotta, mozzjoni għal riżoluzzjoni dwar il-ġestjoni organizzattiva ħażina tal-kompetizzjonijiet tal-EPSO; jissottolinja l-appoġġ unanimu espress fil-kumitat għar-riżoluzzjoni u jisħaq fuq l-importanza li jiġu żgurati proċeduri ta’ reklutaġġ trasparenti, ġusti, aċċessibbli u affidabbli fl-istituzzjonijiet tal-UE;</w:t>
            </w:r>
          </w:p>
        </w:tc>
        <w:tc>
          <w:tcPr>
            <w:tcW w:w="4876" w:type="dxa"/>
            <w:tcBorders>
              <w:top w:val="nil"/>
              <w:left w:val="nil"/>
              <w:bottom w:val="nil"/>
              <w:right w:val="nil"/>
            </w:tcBorders>
          </w:tcPr>
          <w:p>
            <w:pPr>
              <w:pStyle w:val="Normal6a"/>
            </w:pPr>
            <w:r>
              <w:t>18.</w:t>
            </w:r>
            <w:r>
              <w:tab/>
            </w:r>
            <w:r>
              <w:t xml:space="preserve">Ifakkar li l-Kumitat għall-Petizzjonijiet eżamina petizzjonijiet li jikkonċernaw l-organizzazzjoni u l-ġestjoni tal-kompetizzjonijiet tal-Uffiċċju Ewropew għas-Selezzjoni tal-Persunal (EPSO), li fihom il-petizzjonanti qajmu tħassib dwar it-trasparenza, in-nuqqasijiet tekniċi, il-komunikazzjoni mal-kandidati, it-trattament ugwali u t-tmexxija ġenerali tal-proċeduri tal-għażla; jinnota li l-petizzjonanti rrapportaw diffikultajiet marbuta mal-funzjonament tas-sistemi tal-ittestjar online, id-dewmien proċedurali u l-aċċessibbiltà tal-informazzjoni matul il-proċeduri tal-kompetizzjoni; ifakkar li, b’rispons għal dan it-tħassib, fl-4 ta’ Novembru 2025, il-Kumitat għall-Petizzjonijiet adotta, mozzjoni għal riżoluzzjoni dwar il-ġestjoni organizzattiva ħażina tal-kompetizzjonijiet tal-EPSO; jissottolinja l-appoġġ unanimu espress fil-kumitat għar-riżoluzzjoni u jisħaq fuq l-importanza li jiġu żgurati proċeduri ta’ reklutaġġ trasparenti, ġusti, aċċessibbli u affidabbli fl-istituzzjonijiet tal-UE; </w:t>
            </w:r>
            <w:r>
              <w:rPr>
                <w:b/>
                <w:i/>
              </w:rPr>
              <w:t>jenfasizza li din ir-riżoluzzjoni, rapportata mill-President, Bogdan Rzońca, ġiet adottata b’mod unanimu, u dan juri l-kapaċità tal-Kumitat għall-Petizzjonijiet li jilħaq kunsens wiesa’ dwar kwistjonijiet ta’ responsabbiltà istituzzjonali u amministrazzjoni tajba;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186</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Ifakkar li l-Kumitat għall-Petizzjonijiet eżamina petizzjonijiet li jikkonċernaw l-organizzazzjoni u l-ġestjoni tal-kompetizzjonijiet tal-Uffiċċju Ewropew għas-Selezzjoni tal-Persunal (EPSO), li fihom il-petizzjonanti qajmu tħassib dwar it-trasparenza, in-nuqqasijiet tekniċi, il-komunikazzjoni mal-kandidati, it-trattament ugwali u t-tmexxija ġenerali tal-proċeduri tal-għażla; jinnota li l-petizzjonanti rrapportaw diffikultajiet marbuta mal-funzjonament tas-sistemi tal-ittestjar online, id-dewmien proċedurali u l-aċċessibbiltà tal-informazzjoni matul il-proċeduri tal-kompetizzjoni; ifakkar li, b’rispons għal dan it-tħassib, fl-4 ta’ Novembru 2025, il-Kumitat għall-Petizzjonijiet adotta, mozzjoni għal riżoluzzjoni dwar il-ġestjoni organizzattiva ħażina tal-kompetizzjonijiet tal-EPSO; jissottolinja l-appoġġ unanimu espress fil-kumitat għar-riżoluzzjoni u jisħaq fuq l-importanza li jiġu żgurati proċeduri ta’ reklutaġġ trasparenti, ġusti, aċċessibbli u affidabbli fl-istituzzjonijiet tal-UE;</w:t>
            </w:r>
          </w:p>
        </w:tc>
        <w:tc>
          <w:tcPr>
            <w:tcW w:w="4876" w:type="dxa"/>
            <w:tcBorders>
              <w:top w:val="nil"/>
              <w:left w:val="nil"/>
              <w:bottom w:val="nil"/>
              <w:right w:val="nil"/>
            </w:tcBorders>
          </w:tcPr>
          <w:p>
            <w:pPr>
              <w:pStyle w:val="Normal6a"/>
            </w:pPr>
            <w:r>
              <w:t>18.</w:t>
            </w:r>
            <w:r>
              <w:tab/>
            </w:r>
            <w:r>
              <w:t xml:space="preserve">Ifakkar li l-Kumitat għall-Petizzjonijiet eżamina petizzjonijiet li jikkonċernaw l-organizzazzjoni u l-ġestjoni tal-kompetizzjonijiet tal-Uffiċċju Ewropew għas-Selezzjoni tal-Persunal (EPSO), li fihom il-petizzjonanti qajmu tħassib dwar it-trasparenza, </w:t>
            </w:r>
            <w:r>
              <w:rPr>
                <w:b/>
                <w:i/>
              </w:rPr>
              <w:t>it-traċċabbiltà tad-deċiżjonijiet,</w:t>
            </w:r>
            <w:r>
              <w:t xml:space="preserve"> in-nuqqasijiet tekniċi, il-komunikazzjoni mal-kandidati, it-trattament ugwali</w:t>
            </w:r>
            <w:r>
              <w:rPr>
                <w:b/>
                <w:i/>
              </w:rPr>
              <w:t>, opportunitajiet ugwali ġenwini għall-kandidati mill-Istati Membri kollha</w:t>
            </w:r>
            <w:r>
              <w:t xml:space="preserve"> u t-tmexxija ġenerali tal-proċeduri tal-għażla; jinnota li l-petizzjonanti rrapportaw diffikultajiet marbuta mal-funzjonament tas-sistemi tal-ittestjar online, id-dewmien proċedurali u l-aċċessibbiltà tal-informazzjoni matul il-proċeduri tal-kompetizzjoni; ifakkar li, b’rispons għal dan it-tħassib, fl-4 ta’ Novembru 2025, il-Kumitat għall-Petizzjonijiet adotta, mozzjoni għal riżoluzzjoni dwar il-ġestjoni organizzattiva ħażina tal-kompetizzjonijiet tal-EPSO; jissottolinja l-appoġġ unanimu espress fil-kumitat għar-riżoluzzjoni u jisħaq fuq l-importanza li jiġu żgurati proċeduri ta’ reklutaġġ trasparenti, ġusti, aċċessibbli u affidabbli fl-istituzzjonijiet tal-UE;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Ifakkar li l-Kumitat għall-Petizzjonijiet eżamina petizzjonijiet li jikkonċernaw l-organizzazzjoni u l-ġestjoni tal-kompetizzjonijiet tal-Uffiċċju Ewropew għas-Selezzjoni tal-Persunal (EPSO), li fihom il-petizzjonanti qajmu tħassib dwar it-trasparenza, in-nuqqasijiet tekniċi, il-komunikazzjoni mal-kandidati, it-trattament ugwali u t-tmexxija ġenerali tal-proċeduri tal-għażla; jinnota li l-petizzjonanti rrapportaw diffikultajiet marbuta mal-funzjonament tas-sistemi tal-ittestjar online, id-dewmien proċedurali u l-aċċessibbiltà tal-informazzjoni matul il-proċeduri tal-kompetizzjoni; ifakkar li, b’rispons għal dan it-tħassib, fl-4 ta’ Novembru 2025, il-Kumitat għall-Petizzjonijiet adotta, mozzjoni għal riżoluzzjoni dwar il-ġestjoni organizzattiva ħażina tal-kompetizzjonijiet tal-EPSO; jissottolinja l-appoġġ unanimu espress fil-kumitat għar-riżoluzzjoni u jisħaq fuq l-importanza li jiġu żgurati proċeduri ta’ reklutaġġ trasparenti, ġusti, aċċessibbli u affidabbli fl-istituzzjonijiet tal-UE;</w:t>
            </w:r>
          </w:p>
        </w:tc>
        <w:tc>
          <w:tcPr>
            <w:tcW w:w="4876" w:type="dxa"/>
            <w:tcBorders>
              <w:top w:val="nil"/>
              <w:left w:val="nil"/>
              <w:bottom w:val="nil"/>
              <w:right w:val="nil"/>
            </w:tcBorders>
          </w:tcPr>
          <w:p>
            <w:pPr>
              <w:pStyle w:val="Normal6a"/>
            </w:pPr>
            <w:r>
              <w:t>18.</w:t>
            </w:r>
            <w:r>
              <w:tab/>
            </w:r>
            <w:r>
              <w:t xml:space="preserve">Ifakkar li l-Kumitat għall-Petizzjonijiet eżamina petizzjonijiet li jikkonċernaw l-organizzazzjoni u l-ġestjoni tal-kompetizzjonijiet tal-Uffiċċju Ewropew għas-Selezzjoni tal-Persunal (EPSO), li fihom il-petizzjonanti qajmu tħassib dwar it-trasparenza, in-nuqqasijiet tekniċi, il-komunikazzjoni mal-kandidati, it-trattament ugwali u t-tmexxija ġenerali tal-proċeduri tal-għażla; jinnota li l-petizzjonanti rrapportaw diffikultajiet marbuta mal-funzjonament tas-sistemi tal-ittestjar online, id-dewmien proċedurali u l-aċċessibbiltà tal-informazzjoni matul il-proċeduri tal-kompetizzjoni; ifakkar li, b’rispons għal dan it-tħassib, fl-4 ta’ Novembru 2025, il-Kumitat għall-Petizzjonijiet adotta, mozzjoni għal riżoluzzjoni dwar il-ġestjoni organizzattiva ħażina tal-kompetizzjonijiet tal-EPSO; jissottolinja l-appoġġ unanimu espress fil-kumitat għar-riżoluzzjoni u jisħaq fuq l-importanza li jiġu żgurati proċeduri ta’ reklutaġġ trasparenti, ġusti, aċċessibbli u affidabbli fl-istituzzjonijiet tal-UE </w:t>
            </w:r>
            <w:r>
              <w:rPr>
                <w:b/>
                <w:i/>
              </w:rPr>
              <w:t>inkluż permezz tal-akkomodazzjoni effettiva tal-persuni b'diżabbiltà</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188</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18.</w:t>
            </w:r>
            <w:r>
              <w:tab/>
            </w:r>
            <w:r>
              <w:t xml:space="preserve">Ifakkar li l-Kumitat għall-Petizzjonijiet eżamina petizzjonijiet li jikkonċernaw l-organizzazzjoni u l-ġestjoni tal-kompetizzjonijiet tal-Uffiċċju Ewropew għas-Selezzjoni tal-Persunal (EPSO), li fihom il-petizzjonanti qajmu tħassib dwar it-trasparenza, in-nuqqasijiet tekniċi, il-komunikazzjoni mal-kandidati, it-trattament ugwali u t-tmexxija ġenerali tal-proċeduri tal-għażla; jinnota li l-petizzjonanti rrapportaw diffikultajiet marbuta mal-funzjonament tas-sistemi tal-ittestjar online, id-dewmien proċedurali u l-aċċessibbiltà tal-informazzjoni matul il-proċeduri tal-kompetizzjoni; ifakkar li, b’rispons għal dan it-tħassib, fl-4 ta’ Novembru 2025, il-Kumitat għall-Petizzjonijiet adotta, mozzjoni għal riżoluzzjoni dwar il-ġestjoni organizzattiva ħażina tal-kompetizzjonijiet tal-EPSO; jissottolinja </w:t>
            </w:r>
            <w:r>
              <w:rPr>
                <w:b/>
                <w:i/>
              </w:rPr>
              <w:t>l-appoġġ unanimu espress fil-kumitat għar-riżoluzzjoni u jisħaq fuq</w:t>
            </w:r>
            <w:r>
              <w:t xml:space="preserve"> l-importanza li jiġu żgurati proċeduri ta’ reklutaġġ trasparenti, ġusti, aċċessibbli u affidabbli fl-istituzzjonijiet tal-UE;</w:t>
            </w:r>
          </w:p>
        </w:tc>
        <w:tc>
          <w:tcPr>
            <w:tcW w:w="4876" w:type="dxa"/>
            <w:tcBorders>
              <w:top w:val="nil"/>
              <w:left w:val="nil"/>
              <w:bottom w:val="nil"/>
              <w:right w:val="nil"/>
            </w:tcBorders>
          </w:tcPr>
          <w:p>
            <w:pPr>
              <w:pStyle w:val="Normal6a"/>
            </w:pPr>
            <w:r>
              <w:t>18.</w:t>
            </w:r>
            <w:r>
              <w:tab/>
            </w:r>
            <w:r>
              <w:t>Ifakkar li l-Kumitat għall-Petizzjonijiet eżamina petizzjonijiet li jikkonċernaw l-organizzazzjoni u l-ġestjoni tal-kompetizzjonijiet tal-Uffiċċju Ewropew għas-Selezzjoni tal-Persunal (EPSO), li fihom il-petizzjonanti qajmu tħassib dwar it-trasparenza, in-nuqqasijiet tekniċi, il-komunikazzjoni mal-kandidati, it-trattament ugwali u t-tmexxija ġenerali tal-proċeduri tal-għażla; jinnota li l-petizzjonanti rrapportaw diffikultajiet marbuta mal-funzjonament tas-sistemi tal-ittestjar online, id-dewmien proċedurali u l-aċċessibbiltà tal-informazzjoni matul il-proċeduri tal-kompetizzjoni; ifakkar li, b’rispons għal dan it-tħassib, fl-4 ta’ Novembru 2025, il-Kumitat għall-Petizzjonijiet adotta, mozzjoni għal riżoluzzjoni dwar il-ġestjoni organizzattiva ħażina tal-kompetizzjonijiet tal-EPSO; jissottolinja l-importanza li jiġu żgurati proċeduri ta’ reklutaġġ trasparenti, ġusti, aċċessibbli u affidabbli fl-istituzzjonijiet tal-UE;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189</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19.</w:t>
            </w:r>
            <w:r>
              <w:tab/>
            </w:r>
            <w:r>
              <w:rPr>
                <w:b/>
                <w:i/>
              </w:rPr>
              <w:t>Jinnota ż-żieda sinifikanti fil-petizzjonijiet li jikkonċernaw ir-relazzjonijiet esterni, id-dritt umanitarju internazzjonali u l-kunflitti armati, li tirrifletti tħassib pubbliku dejjem jikber rigward żviluppi ġeopolitiċi ewlenin;</w:t>
            </w:r>
            <w:r>
              <w:t xml:space="preserve"> </w:t>
            </w:r>
            <w:r>
              <w:rPr>
                <w:b/>
                <w:i/>
              </w:rPr>
              <w:t>jinnota li l-petizzjonijiet diskussi fil-kumitat qajmu tħassib relatat mal-protezzjoni tad-drittijiet tal-bniedem, il-konformità mad-dritt umanitarju internazzjonali, il-governanza demokratika, l-istat tad-dritt u l-konsegwenzi umanitarji tal-kunflitti armati u l-instabbiltà politika fuq il-popolazzjonijiet ċivili;</w:t>
            </w:r>
            <w:r>
              <w:t xml:space="preserve"> </w:t>
            </w:r>
            <w:r>
              <w:rPr>
                <w:b/>
                <w:i/>
              </w:rPr>
              <w:t>jinnota li diversi petizzjonanti talbu wkoll lill-UE tagħti aktar attenzjoni lil kwistjonijiet relatati mal-assistenza umanitarja, il-protezzjoni ta’ gruppi vulnerabbli u l-promozzjoni tad-drittijiet fundamentali u l-prinċipji demokratiċi f’pajjiżi mhux tal-UE;</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190</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Jinnota ż-żieda sinifikanti fil-petizzjonijiet li jikkonċernaw ir-relazzjonijiet esterni, id-dritt umanitarju internazzjonali u l-kunflitti armati, li tirrifletti tħassib pubbliku dejjem jikber rigward żviluppi ġeopolitiċi ewlenin; jinnota li l-petizzjonijiet diskussi fil-kumitat qajmu tħassib relatat mal-protezzjoni tad-drittijiet tal-bniedem, il-konformità mad-dritt umanitarju internazzjonali, il-governanza demokratika, l-istat tad-dritt u l-konsegwenzi umanitarji tal-kunflitti armati u l-instabbiltà politika fuq il-popolazzjonijiet ċivili; jinnota li diversi petizzjonanti talbu wkoll lill-UE tagħti aktar attenzjoni lil kwistjonijiet relatati mal-assistenza umanitarja, il-protezzjoni ta’ gruppi vulnerabbli u l-promozzjoni tad-drittijiet fundamentali u l-prinċipji demokratiċi f’pajjiżi mhux tal-UE;</w:t>
            </w:r>
          </w:p>
        </w:tc>
        <w:tc>
          <w:tcPr>
            <w:tcW w:w="4876" w:type="dxa"/>
            <w:tcBorders>
              <w:top w:val="nil"/>
              <w:left w:val="nil"/>
              <w:bottom w:val="nil"/>
              <w:right w:val="nil"/>
            </w:tcBorders>
          </w:tcPr>
          <w:p>
            <w:pPr>
              <w:pStyle w:val="Normal6a"/>
            </w:pPr>
            <w:r>
              <w:t>19.</w:t>
            </w:r>
            <w:r>
              <w:tab/>
            </w:r>
            <w:r>
              <w:t xml:space="preserve">Jinnota ż-żieda sinifikanti fil-petizzjonijiet li jikkonċernaw ir-relazzjonijiet esterni, id-dritt umanitarju internazzjonali u l-kunflitti armati, li tirrifletti tħassib pubbliku dejjem jikber rigward żviluppi ġeopolitiċi ewlenin; jinnota li l-petizzjonijiet diskussi fil-kumitat qajmu tħassib relatat mal-protezzjoni tad-drittijiet tal-bniedem, il-konformità mad-dritt umanitarju internazzjonali, il-governanza demokratika, l-istat tad-dritt u l-konsegwenzi umanitarji tal-kunflitti armati u l-instabbiltà politika fuq il-popolazzjonijiet ċivili; jinnota li diversi petizzjonanti talbu wkoll lill-UE tagħti aktar attenzjoni lil kwistjonijiet relatati mal-assistenza umanitarja, il-protezzjoni ta’ gruppi vulnerabbli u l-promozzjoni tad-drittijiet fundamentali u l-prinċipji demokratiċi f’pajjiżi mhux tal-UE; </w:t>
            </w:r>
            <w:r>
              <w:rPr>
                <w:b/>
                <w:i/>
              </w:rPr>
              <w:t>jiddispjaċih li l-petizzjonijiet imressqa miċ-ċittadini tal-UE dwar l-allegat ksur tad-dritt umanitarju internazzjonali u tad-drittijiet fundamentali fil-kuntest tal-kunflitt f’Gaża ġew iddikjarati inammissibbli;</w:t>
            </w:r>
            <w:r>
              <w:t xml:space="preserve"> </w:t>
            </w:r>
            <w:r>
              <w:rPr>
                <w:b/>
                <w:i/>
              </w:rPr>
              <w:t>jissottolinja li d-dritt ta’ petizzjoni lill-Parlament Ewropew iservi bħala strument demokratiku ewlieni għaċ-ċittadini biex iqajmu tħassib dwar l-azzjoni esterna tal-UE u r-rispett għad-dritt internazzjonali;</w:t>
            </w:r>
            <w:r>
              <w:t xml:space="preserve"> </w:t>
            </w:r>
            <w:r>
              <w:rPr>
                <w:b/>
                <w:i/>
              </w:rPr>
              <w:t>jisħaq li r-rifjut ta’ tali petizzjonijiet mingħajr eżami ulterjuri jirriskja li jimmina l-fiduċja taċ-ċittadini fl-impenn tal-Unjoni għad-drittijiet tal-bniedem u l-valuri minquxa fl-Artikolu 2 tat-Trattat dwar l-Unjoni Ewropea;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Jinnota ż-żieda sinifikanti fil-petizzjonijiet li jikkonċernaw ir-relazzjonijiet esterni, id-dritt umanitarju internazzjonali u l-kunflitti armati, li tirrifletti tħassib pubbliku dejjem jikber rigward żviluppi ġeopolitiċi ewlenin; </w:t>
            </w:r>
            <w:r>
              <w:rPr>
                <w:b/>
                <w:i/>
              </w:rPr>
              <w:t>jinnota li l-petizzjonijiet diskussi fil-kumitat qajmu tħassib relatat mal-protezzjoni tad-drittijiet tal-bniedem, il-konformità mad-dritt umanitarju internazzjonali, il-governanza demokratika, l-istat tad-dritt u l-konsegwenzi umanitarji tal-kunflitti armati u l-instabbiltà politika fuq il-popolazzjonijiet ċivili;</w:t>
            </w:r>
            <w:r>
              <w:t xml:space="preserve"> </w:t>
            </w:r>
            <w:r>
              <w:rPr>
                <w:b/>
                <w:i/>
              </w:rPr>
              <w:t>jinnota li diversi petizzjonanti talbu wkoll lill-UE tagħti aktar attenzjoni lil kwistjonijiet relatati mal-assistenza umanitarja, il-protezzjoni ta’ gruppi vulnerabbli u l-promozzjoni tad-drittijiet fundamentali u l-prinċipji demokratiċi f’pajjiżi mhux tal-UE;</w:t>
            </w:r>
          </w:p>
        </w:tc>
        <w:tc>
          <w:tcPr>
            <w:tcW w:w="4876" w:type="dxa"/>
            <w:tcBorders>
              <w:top w:val="nil"/>
              <w:left w:val="nil"/>
              <w:bottom w:val="nil"/>
              <w:right w:val="nil"/>
            </w:tcBorders>
          </w:tcPr>
          <w:p>
            <w:pPr>
              <w:pStyle w:val="Normal6a"/>
            </w:pPr>
            <w:r>
              <w:t>19.</w:t>
            </w:r>
            <w:r>
              <w:tab/>
            </w:r>
            <w:r>
              <w:t>Jinnota ż-żieda sinifikanti fil-petizzjonijiet li jikkonċernaw ir-relazzjonijiet esterni</w:t>
            </w:r>
            <w:r>
              <w:rPr>
                <w:b/>
                <w:i/>
              </w:rPr>
              <w:t>, id-dritt internazzjonali</w:t>
            </w:r>
            <w:r>
              <w:t>, id-dritt umanitarju internazzjonali u l-kunflitti armati, li tirrifletti tħassib pubbliku dejjem jikber rigward żviluppi ġeopolitiċi ewlenin;</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192</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Jinnota ż-żieda sinifikanti fil-petizzjonijiet li jikkonċernaw ir-relazzjonijiet esterni, id-dritt umanitarju internazzjonali u l-kunflitti armati, li tirrifletti tħassib pubbliku dejjem jikber rigward żviluppi ġeopolitiċi ewlenin; jinnota li l-petizzjonijiet diskussi fil-kumitat qajmu tħassib relatat mal-protezzjoni tad-drittijiet tal-bniedem, il-konformità mad-dritt umanitarju internazzjonali, il-governanza demokratika, l-istat tad-dritt u l-konsegwenzi umanitarji tal-kunflitti armati u l-instabbiltà politika fuq il-popolazzjonijiet ċivili; jinnota li diversi petizzjonanti talbu wkoll lill-UE tagħti aktar attenzjoni lil kwistjonijiet relatati mal-assistenza umanitarja, il-protezzjoni ta’ gruppi vulnerabbli u l-promozzjoni tad-drittijiet fundamentali u l-prinċipji demokratiċi f’pajjiżi mhux tal-UE;</w:t>
            </w:r>
          </w:p>
        </w:tc>
        <w:tc>
          <w:tcPr>
            <w:tcW w:w="4876" w:type="dxa"/>
            <w:tcBorders>
              <w:top w:val="nil"/>
              <w:left w:val="nil"/>
              <w:bottom w:val="nil"/>
              <w:right w:val="nil"/>
            </w:tcBorders>
          </w:tcPr>
          <w:p>
            <w:pPr>
              <w:pStyle w:val="Normal6a"/>
            </w:pPr>
            <w:r>
              <w:t>19.</w:t>
            </w:r>
            <w:r>
              <w:tab/>
            </w:r>
            <w:r>
              <w:t xml:space="preserve">Jinnota ż-żieda sinifikanti fil-petizzjonijiet li jikkonċernaw ir-relazzjonijiet esterni, id-dritt umanitarju internazzjonali u l-kunflitti armati, li tirrifletti tħassib pubbliku dejjem jikber rigward żviluppi ġeopolitiċi ewlenin; jinnota li l-petizzjonijiet diskussi fil-kumitat qajmu tħassib relatat mal-protezzjoni tad-drittijiet tal-bniedem, il-konformità mad-dritt umanitarju internazzjonali, il-governanza demokratika, l-istat tad-dritt u l-konsegwenzi umanitarji tal-kunflitti armati u l-instabbiltà politika fuq il-popolazzjonijiet ċivili; jinnota li diversi petizzjonanti talbu wkoll lill-UE tagħti aktar attenzjoni lil kwistjonijiet relatati mal-assistenza umanitarja, il-protezzjoni ta’ gruppi vulnerabbli u l-promozzjoni tad-drittijiet fundamentali u l-prinċipji demokratiċi f’pajjiżi mhux tal-UE; </w:t>
            </w:r>
            <w:r>
              <w:rPr>
                <w:b/>
                <w:i/>
              </w:rPr>
              <w:t>jisħaq li l-petizzjonijiet li jikkonċernaw pajjiżi ġirien tal-UE jew territorji okkupati, kif ukoll il-ksur tad-dritt internazzjonali, il-flussi migratorji, il-kooperazzjoni fil-fruntieri jew il-ftehimiet ma’ pajjiżi terzi, jista’ jkollhom impatt dirett fuq id-drittijiet taċ-ċittadini u r-residenti tal-UE u jridu jiġu eżaminati fejn ikun hemm rabta ċara mal-kompetenzi tal-UE;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193</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Jinnota ż-żieda sinifikanti fil-petizzjonijiet li jikkonċernaw ir-relazzjonijiet esterni, id-dritt umanitarju internazzjonali u l-kunflitti armati</w:t>
            </w:r>
            <w:r>
              <w:rPr>
                <w:b/>
                <w:i/>
              </w:rPr>
              <w:t>, li tirrifletti tħassib pubbliku dejjem jikber rigward żviluppi ġeopolitiċi ewlenin</w:t>
            </w:r>
            <w:r>
              <w:t xml:space="preserve">; jinnota li l-petizzjonijiet diskussi fil-kumitat </w:t>
            </w:r>
            <w:r>
              <w:rPr>
                <w:b/>
                <w:i/>
              </w:rPr>
              <w:t>qajmu tħassib relatat</w:t>
            </w:r>
            <w:r>
              <w:t xml:space="preserve"> mal-protezzjoni tad-drittijiet tal-bniedem, il-konformità mad-dritt umanitarju internazzjonali, il-governanza demokratika, l-istat tad-dritt u l-konsegwenzi umanitarji tal-kunflitti armati u l-instabbiltà politika fuq il-popolazzjonijiet ċivili; jinnota li diversi petizzjonanti </w:t>
            </w:r>
            <w:r>
              <w:rPr>
                <w:b/>
                <w:i/>
              </w:rPr>
              <w:t>talbu wkoll lill-UE tagħti aktar attenzjoni lil</w:t>
            </w:r>
            <w:r>
              <w:t xml:space="preserve"> kwistjonijiet relatati mal-assistenza umanitarja, il-protezzjoni ta’ gruppi vulnerabbli u </w:t>
            </w:r>
            <w:r>
              <w:rPr>
                <w:b/>
                <w:i/>
              </w:rPr>
              <w:t>l-promozzjoni tad-drittijiet fundamentali u l-prinċipji demokratiċi</w:t>
            </w:r>
            <w:r>
              <w:t xml:space="preserve"> f’pajjiżi mhux tal-UE;</w:t>
            </w:r>
          </w:p>
        </w:tc>
        <w:tc>
          <w:tcPr>
            <w:tcW w:w="4876" w:type="dxa"/>
            <w:tcBorders>
              <w:top w:val="nil"/>
              <w:left w:val="nil"/>
              <w:bottom w:val="nil"/>
              <w:right w:val="nil"/>
            </w:tcBorders>
          </w:tcPr>
          <w:p>
            <w:pPr>
              <w:pStyle w:val="Normal6a"/>
            </w:pPr>
            <w:r>
              <w:t>19.</w:t>
            </w:r>
            <w:r>
              <w:tab/>
            </w:r>
            <w:r>
              <w:t xml:space="preserve">Jinnota ż-żieda sinifikanti fil-petizzjonijiet li jikkonċernaw ir-relazzjonijiet esterni, id-dritt umanitarju internazzjonali u l-kunflitti armati; jinnota li l-petizzjonijiet diskussi fil-kumitat </w:t>
            </w:r>
            <w:r>
              <w:rPr>
                <w:b/>
                <w:i/>
              </w:rPr>
              <w:t>irrigwardaw, fost affarijiet oħra, kwistjonijiet relatati</w:t>
            </w:r>
            <w:r>
              <w:t xml:space="preserve"> mal-protezzjoni tad-drittijiet tal-bniedem, il-konformità mad-dritt umanitarju internazzjonali, il-governanza demokratika, l-istat tad-dritt u l-konsegwenzi umanitarji tal-kunflitti armati u l-instabbiltà politika fuq il-popolazzjonijiet ċivili; jinnota</w:t>
            </w:r>
            <w:r>
              <w:rPr>
                <w:b/>
                <w:i/>
              </w:rPr>
              <w:t>, barra minn hekk,</w:t>
            </w:r>
            <w:r>
              <w:t xml:space="preserve"> li diversi petizzjonanti </w:t>
            </w:r>
            <w:r>
              <w:rPr>
                <w:b/>
                <w:i/>
              </w:rPr>
              <w:t>ġibdu l-attenzjoni għal</w:t>
            </w:r>
            <w:r>
              <w:t xml:space="preserve"> kwistjonijiet relatati mal-assistenza umanitarja, il-protezzjoni ta’ gruppi vulnerabbli u </w:t>
            </w:r>
            <w:r>
              <w:rPr>
                <w:b/>
                <w:i/>
              </w:rPr>
              <w:t>s-sitwazzjoni</w:t>
            </w:r>
            <w:r>
              <w:t xml:space="preserve"> f’pajjiżi mhux tal-UE;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194</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Jinnota ż-żieda sinifikanti fil-petizzjonijiet li jikkonċernaw ir-relazzjonijiet esterni, id-dritt </w:t>
            </w:r>
            <w:r>
              <w:rPr>
                <w:b/>
                <w:i/>
              </w:rPr>
              <w:t>umanitarju</w:t>
            </w:r>
            <w:r>
              <w:t xml:space="preserve"> internazzjonali u l-kunflitti armati, li tirrifletti tħassib pubbliku dejjem jikber rigward żviluppi ġeopolitiċi ewlenin; jinnota li l-petizzjonijiet diskussi fil-kumitat qajmu tħassib relatat mal-protezzjoni tad-drittijiet tal-bniedem, il-konformità mad-dritt </w:t>
            </w:r>
            <w:r>
              <w:rPr>
                <w:b/>
                <w:i/>
              </w:rPr>
              <w:t>umanitarju</w:t>
            </w:r>
            <w:r>
              <w:t xml:space="preserve"> internazzjonali, il-governanza demokratika</w:t>
            </w:r>
            <w:r>
              <w:rPr>
                <w:b/>
                <w:i/>
              </w:rPr>
              <w:t>,</w:t>
            </w:r>
            <w:r>
              <w:t xml:space="preserve"> l-istat tad-dritt </w:t>
            </w:r>
            <w:r>
              <w:rPr>
                <w:b/>
                <w:i/>
              </w:rPr>
              <w:t>u l-konsegwenzi umanitarji tal-kunflitti armati u l-instabbiltà politika fuq il-popolazzjonijiet ċivili</w:t>
            </w:r>
            <w:r>
              <w:t xml:space="preserve">; jinnota li diversi petizzjonanti talbu wkoll lill-UE tagħti aktar attenzjoni </w:t>
            </w:r>
            <w:r>
              <w:rPr>
                <w:b/>
                <w:i/>
              </w:rPr>
              <w:t>lil kwistjonijiet relatati mal-assistenza umanitarja, il-protezzjoni</w:t>
            </w:r>
            <w:r>
              <w:t xml:space="preserve"> ta’ gruppi vulnerabbli u l-promozzjoni tad-drittijiet fundamentali u l-prinċipji demokratiċi f’pajjiżi mhux tal-UE;</w:t>
            </w:r>
          </w:p>
        </w:tc>
        <w:tc>
          <w:tcPr>
            <w:tcW w:w="4876" w:type="dxa"/>
            <w:tcBorders>
              <w:top w:val="nil"/>
              <w:left w:val="nil"/>
              <w:bottom w:val="nil"/>
              <w:right w:val="nil"/>
            </w:tcBorders>
          </w:tcPr>
          <w:p>
            <w:pPr>
              <w:pStyle w:val="Normal6a"/>
            </w:pPr>
            <w:r>
              <w:t>19.</w:t>
            </w:r>
            <w:r>
              <w:tab/>
            </w:r>
            <w:r>
              <w:t xml:space="preserve">Jinnota ż-żieda sinifikanti fil-petizzjonijiet li jikkonċernaw ir-relazzjonijiet esterni, id-dritt internazzjonali u l-kunflitti armati, li tirrifletti tħassib pubbliku dejjem jikber rigward żviluppi ġeopolitiċi ewlenin </w:t>
            </w:r>
            <w:r>
              <w:rPr>
                <w:b/>
                <w:i/>
              </w:rPr>
              <w:t>u l-interessi strateġiċi u tas-sigurtà tal-UE</w:t>
            </w:r>
            <w:r>
              <w:t xml:space="preserve">; jinnota li l-petizzjonijiet diskussi fil-kumitat qajmu tħassib relatat mal-protezzjoni tad-drittijiet tal-bniedem, il-konformità mad-dritt internazzjonali, il-governanza demokratika </w:t>
            </w:r>
            <w:r>
              <w:rPr>
                <w:b/>
                <w:i/>
              </w:rPr>
              <w:t>u</w:t>
            </w:r>
            <w:r>
              <w:t xml:space="preserve"> l-istat tad-dritt; jinnota li diversi petizzjonanti talbu wkoll lill-UE tagħti aktar attenzjoni </w:t>
            </w:r>
            <w:r>
              <w:rPr>
                <w:b/>
                <w:i/>
              </w:rPr>
              <w:t>lill-protezzjoni</w:t>
            </w:r>
            <w:r>
              <w:t xml:space="preserve"> ta’ gruppi vulnerabbli u l-promozzjoni tad-drittijiet fundamentali u l-prinċipji demokratiċi f’pajjiżi mhux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195</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19.</w:t>
            </w:r>
            <w:r>
              <w:tab/>
            </w:r>
            <w:r>
              <w:t xml:space="preserve">Jinnota ż-żieda </w:t>
            </w:r>
            <w:r>
              <w:rPr>
                <w:b/>
                <w:i/>
              </w:rPr>
              <w:t>sinifikanti</w:t>
            </w:r>
            <w:r>
              <w:t xml:space="preserve"> fil-petizzjonijiet li jikkonċernaw ir-relazzjonijiet esterni</w:t>
            </w:r>
            <w:r>
              <w:rPr>
                <w:b/>
                <w:i/>
              </w:rPr>
              <w:t>, id-dritt umanitarju internazzjonali u l-kunflitti armati, li tirrifletti tħassib pubbliku dejjem jikber rigward żviluppi ġeopolitiċi ewlenin</w:t>
            </w:r>
            <w:r>
              <w:t xml:space="preserve">; jinnota li l-petizzjonijiet diskussi fil-kumitat qajmu tħassib relatat </w:t>
            </w:r>
            <w:r>
              <w:rPr>
                <w:b/>
                <w:i/>
              </w:rPr>
              <w:t>mal-protezzjoni tad-drittijiet tal-bniedem, il-konformità mad-dritt umanitarju internazzjonali, il-governanza demokratika, l-istat tad-dritt u l-konsegwenzi umanitarji tal-kunflitti armati u l-instabbiltà politika fuq il-popolazzjonijiet ċivili</w:t>
            </w:r>
            <w:r>
              <w:t>; jinnota li diversi petizzjonanti talbu wkoll lill-UE tagħti aktar attenzjoni lil kwistjonijiet relatati mal-assistenza umanitarja, il-protezzjoni ta’ gruppi vulnerabbli u l-promozzjoni tad-drittijiet fundamentali u l-prinċipji demokratiċi f’pajjiżi mhux tal-UE;</w:t>
            </w:r>
          </w:p>
        </w:tc>
        <w:tc>
          <w:tcPr>
            <w:tcW w:w="4876" w:type="dxa"/>
            <w:tcBorders>
              <w:top w:val="nil"/>
              <w:left w:val="nil"/>
              <w:bottom w:val="nil"/>
              <w:right w:val="nil"/>
            </w:tcBorders>
          </w:tcPr>
          <w:p>
            <w:pPr>
              <w:pStyle w:val="Normal6a"/>
            </w:pPr>
            <w:r>
              <w:t>19.</w:t>
            </w:r>
            <w:r>
              <w:tab/>
            </w:r>
            <w:r>
              <w:t xml:space="preserve">Jinnota ż-żieda fil-petizzjonijiet li jikkonċernaw ir-relazzjonijiet esterni; jinnota li l-petizzjonijiet diskussi fil-kumitat qajmu tħassib relatat </w:t>
            </w:r>
            <w:r>
              <w:rPr>
                <w:b/>
                <w:i/>
              </w:rPr>
              <w:t>ma’ diversi żviluppi ġeopolitiċi;</w:t>
            </w:r>
            <w:r>
              <w:t xml:space="preserve"> </w:t>
            </w:r>
            <w:r>
              <w:rPr>
                <w:b/>
                <w:i/>
              </w:rPr>
              <w:t>ifakkar li r-relazzjonijiet esterni u l-politika barranija jaqgħu b’mod predominanti taħt il-kompetenza tal-Istati Membri u tal-Kunsill, u li r-rwol primarju tal-Kumitat għall-Petizzjonijiet huwa li jeżamina petizzjonijiet li jaqgħu taħt l-oqsma ta’ attività tal-UE</w:t>
            </w:r>
            <w:r>
              <w:t>; jinnota li diversi petizzjonanti talbu wkoll lill-UE tagħti aktar attenzjoni lil kwistjonijiet relatati mal-assistenza umanitarja, il-protezzjoni ta’ gruppi vulnerabbli u l-promozzjoni tad-drittijiet fundamentali u l-prinċipji demokratiċi f’pajjiżi mhux tal-UE;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196</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Ifakkar, b’mod partikolari, fil-petizzjonijiet diskussi dwar is-sitwazzjoni politika fil-Venezwela wara l-elezzjonijiet presidenzjali tal-2024, li enfasizzaw it-tħassib taċ-ċittadini Ewropej dwar id-demokrazija, id-drittijiet fundamentali, il-libertà tal-espressjoni u s-sitwazzjoni tad-dijaspora Venezwelana;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19a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19a.</w:t>
            </w:r>
            <w:r>
              <w:tab/>
            </w:r>
            <w:r>
              <w:rPr>
                <w:b/>
                <w:i/>
              </w:rPr>
              <w:t>Jisħaq li l-assistenza umanitarja qatt ma għandha tintuża biex tinkoraġġixxi l-migrazzjoni illegali u lanqas biex tiffinanzja organizzazzjonijiet li jikkompromettu s-sovranità, is-sigurtà, il-valuri u l-wirt Nisrani tal-Ewropa.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198</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20.</w:t>
            </w:r>
            <w:r>
              <w:tab/>
            </w:r>
            <w:r>
              <w:rPr>
                <w:b/>
                <w:i/>
              </w:rPr>
              <w:t>Ifakkar</w:t>
            </w:r>
            <w:r>
              <w:t xml:space="preserve"> li l-Kumitat għall-Petizzjonijiet </w:t>
            </w:r>
            <w:r>
              <w:rPr>
                <w:b/>
                <w:i/>
              </w:rPr>
              <w:t>eżamina petizzjoni li tikkonċerna t-tifkira u r-rikonoxximent tal-vittmi tal-perjodu komunista ta’ wara l-gwerra fis-Slovenja, b’enfasi fuq kwistjonijiet relatati mal-memorja storika, l-aċċess għall-informazzjoni tal-arkivji u l-ħtieġa ta’ rikonoxximent xieraq tal-ksur tad-drittijiet tal-bniedem fil-passat;</w:t>
            </w:r>
            <w:r>
              <w:t xml:space="preserve"> </w:t>
            </w:r>
            <w:r>
              <w:rPr>
                <w:b/>
                <w:i/>
              </w:rPr>
              <w:t>jinnota li</w:t>
            </w:r>
            <w:r>
              <w:t xml:space="preserve">, fl-24 ta’ Ġunju 2025, </w:t>
            </w:r>
            <w:r>
              <w:rPr>
                <w:b/>
                <w:i/>
              </w:rPr>
              <w:t>il-Kumitat għall-Petizzjonijiet adotta</w:t>
            </w:r>
            <w:r>
              <w:t xml:space="preserve"> mozzjoni għal riżoluzzjoni dwar </w:t>
            </w:r>
            <w:r>
              <w:rPr>
                <w:b/>
                <w:i/>
              </w:rPr>
              <w:t>il-preżervazzjoni</w:t>
            </w:r>
            <w:r>
              <w:t xml:space="preserve"> tal-memorja tal-vittmi tal-perjodu komunista ta’ wara l-gwerra fis-Slovenja</w:t>
            </w:r>
            <w:r>
              <w:rPr>
                <w:b/>
                <w:i/>
              </w:rPr>
              <w:t>;</w:t>
            </w:r>
            <w:r>
              <w:t xml:space="preserve"> </w:t>
            </w:r>
            <w:r>
              <w:rPr>
                <w:b/>
                <w:i/>
              </w:rPr>
              <w:t>jinnota</w:t>
            </w:r>
            <w:r>
              <w:t xml:space="preserve"> li r-riżoluzzjoni </w:t>
            </w:r>
            <w:r>
              <w:rPr>
                <w:b/>
                <w:i/>
              </w:rPr>
              <w:t>tindirizza kwistjonijiet relatati mat-tifkira storika, is-salvagwardja tal-evidenza dokumentarja, u l-importanza li jiġi żgurat</w:t>
            </w:r>
            <w:r>
              <w:t xml:space="preserve"> li l-memorja </w:t>
            </w:r>
            <w:r>
              <w:rPr>
                <w:b/>
                <w:i/>
              </w:rPr>
              <w:t>tal-vittmi tiġi ppreżervata kif xieraq fil-qafas tal-valuri tal-UE</w:t>
            </w:r>
            <w:r>
              <w:t xml:space="preserve">, inkluż </w:t>
            </w:r>
            <w:r>
              <w:rPr>
                <w:b/>
                <w:i/>
              </w:rPr>
              <w:t>ir-rispett għad-dinjità tal-bniedem, id-drittijiet fundamentali u l-istat tad-dritt</w:t>
            </w:r>
            <w:r>
              <w:t>;</w:t>
            </w:r>
          </w:p>
        </w:tc>
        <w:tc>
          <w:tcPr>
            <w:tcW w:w="4876" w:type="dxa"/>
            <w:tcBorders>
              <w:top w:val="nil"/>
              <w:left w:val="nil"/>
              <w:bottom w:val="nil"/>
              <w:right w:val="nil"/>
            </w:tcBorders>
          </w:tcPr>
          <w:p>
            <w:pPr>
              <w:pStyle w:val="Normal6a"/>
            </w:pPr>
            <w:r>
              <w:t>20.</w:t>
            </w:r>
            <w:r>
              <w:tab/>
            </w:r>
            <w:r>
              <w:rPr>
                <w:b/>
                <w:i/>
              </w:rPr>
              <w:t>Jenfasizza</w:t>
            </w:r>
            <w:r>
              <w:t xml:space="preserve"> li l-Kumitat għall-Petizzjonijiet </w:t>
            </w:r>
            <w:r>
              <w:rPr>
                <w:b/>
                <w:i/>
              </w:rPr>
              <w:t>adotta</w:t>
            </w:r>
            <w:r>
              <w:t xml:space="preserve">, fl-24 ta’ Ġunju 2025, mozzjoni għal riżoluzzjoni dwar </w:t>
            </w:r>
            <w:r>
              <w:rPr>
                <w:b/>
                <w:i/>
              </w:rPr>
              <w:t>il-preservazzjoni</w:t>
            </w:r>
            <w:r>
              <w:t xml:space="preserve"> tal-memorja tal-vittmi tal-perjodu komunista ta’ wara l-gwerra fis-Slovenja</w:t>
            </w:r>
            <w:r>
              <w:rPr>
                <w:b/>
                <w:i/>
              </w:rPr>
              <w:t>, rapportata mill-President, Bogdan Rzońca;</w:t>
            </w:r>
            <w:r>
              <w:t xml:space="preserve"> </w:t>
            </w:r>
            <w:r>
              <w:rPr>
                <w:b/>
                <w:i/>
              </w:rPr>
              <w:t>ifakkar li din ir-riżoluzzjoni ġiet sussegwentement adottata fil-plenarja fit-8 ta’ Lulju 2025 b’vot ta’ 357 favur, 266 kontra u 16-il astensjoni;</w:t>
            </w:r>
            <w:r>
              <w:t xml:space="preserve"> </w:t>
            </w:r>
            <w:r>
              <w:rPr>
                <w:b/>
                <w:i/>
              </w:rPr>
              <w:t>jissottolinja</w:t>
            </w:r>
            <w:r>
              <w:t xml:space="preserve"> li r-riżoluzzjoni </w:t>
            </w:r>
            <w:r>
              <w:rPr>
                <w:b/>
                <w:i/>
              </w:rPr>
              <w:t>tistieden lill-awtoritajiet Sloveni jkomplu jinvestigaw aktar minn 750 qabar tal-massa moħbija, jagħtu difna dinjituża lill-vittmi, u jerġgħu jdaħħlu Jum Nazzjonali ta’ Tifkira għall-vittmi tal-vjolenza komunista;</w:t>
            </w:r>
            <w:r>
              <w:t xml:space="preserve"> </w:t>
            </w:r>
            <w:r>
              <w:rPr>
                <w:b/>
                <w:i/>
              </w:rPr>
              <w:t>jisħaq</w:t>
            </w:r>
            <w:r>
              <w:t xml:space="preserve"> li l-memorja </w:t>
            </w:r>
            <w:r>
              <w:rPr>
                <w:b/>
                <w:i/>
              </w:rPr>
              <w:t>tad-delitti mwettqa mir-reġimi totalitarji kollha</w:t>
            </w:r>
            <w:r>
              <w:t xml:space="preserve">, inkluż </w:t>
            </w:r>
            <w:r>
              <w:rPr>
                <w:b/>
                <w:i/>
              </w:rPr>
              <w:t>il-komuniżmu, għandha tifforma parti mill-memorja kollettiva tal-Ewropa</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199</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20a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Jinnota li, wara petizzjonijiet li jikkonċernaw ir-rekwiżiti lingwistiċi imposti fuq in-negozji fir-rigward tat-tikkettar kummerċjali, id-dokumentazzjoni u l-kura tal-klijenti fil-Katalonja, Spanja, il-Kumitat għall-Petizzjonijiet organizza sessjoni ta’ ħidma li tinvolvi esperti minn oqsma legali differenti sabiex jeżamina t-tħassib dwar il-kompatibbiltà tal-leġiżlazzjoni reġjonali rilevanti mad-dritt tal-UE.</w:t>
            </w:r>
            <w:r>
              <w:t xml:space="preserve"> </w:t>
            </w:r>
            <w:r>
              <w:rPr>
                <w:b/>
                <w:i/>
              </w:rPr>
              <w:t>Jinnota wkoll li s-sessjoni ta' ħidma indirizzat, b’mod partikolari, kwistjonijiet relatati man-nondiskriminazzjoni, il-proporzjonalità, il-protezzjoni tal-konsumatur u l-moviment liberu tal-oġġetti u s-servizzi fl-Unjoni Ewropea, filwaqt li enfasizzat ir-rwol tal-Kumitat għall-Petizzjonijiet fl-iffaċilitar ta’ skrutinju parlamentari infurmat dwar kwistjonijiet li jaffettwaw l-applikazzjoni tad-dritt tal-UE;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20a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20a.</w:t>
            </w:r>
            <w:r>
              <w:tab/>
            </w:r>
            <w:r>
              <w:rPr>
                <w:b/>
                <w:i/>
              </w:rPr>
              <w:t>Jinnota li fis-16 ta’ Lulju 2025, il-Kumitat għall-Petizzjonijiet organizza sessjoni ta’ ħidma dwar il-libertà lingwistika taċ-ċittadini u tal-kumpaniji fir-rigward tal-politiki lingwistiċi fil-Katalonja;</w:t>
            </w:r>
            <w:r>
              <w:t xml:space="preserve"> </w:t>
            </w:r>
            <w:r>
              <w:rPr>
                <w:b/>
                <w:i/>
              </w:rPr>
              <w:t>jinnota li s-sessjoni ta' ħidma eżaminat l-applikazzjoni tal-leġiżlazzjoni dwar il-lingwa reġjonali fil-kuntest tal-prinċipji tal-UE, inklużi n-nondiskriminazzjoni, il-protezzjoni tal-konsumatur u l-moviment liberu ta’ oġġetti u servizzi;</w:t>
            </w:r>
            <w:r>
              <w:t xml:space="preserve"> </w:t>
            </w:r>
            <w:r>
              <w:rPr>
                <w:b/>
                <w:i/>
              </w:rPr>
              <w:t>jenfasizza l-importanza li jiġi żgurat li l-politiki lingwistiċi reġjonali jirrispettaw il-prinċipji tal-proporzjonalità u ċ-ċertezza legali fi ħdan is-suq intern;</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201</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21.</w:t>
            </w:r>
            <w:r>
              <w:tab/>
            </w:r>
            <w:r>
              <w:rPr>
                <w:b/>
                <w:i/>
              </w:rPr>
              <w:t>Jinnota li l-Kumitat għall-Petizzjonijiet eżamina petizzjoni dwar il-parteċipazzjoni tal-Ungerija fl-Uffiċċju tal-Prosekutur Pubbliku Ewropew (UPPE) u kwistjonijiet relatati mal-kooperazzjoni ġudizzjarja fis-salvagwardja tal-interessi finanzjarji tal-UE;</w:t>
            </w:r>
            <w:r>
              <w:t xml:space="preserve"> </w:t>
            </w:r>
            <w:r>
              <w:rPr>
                <w:b/>
                <w:i/>
              </w:rPr>
              <w:t>jinnota wkoll li din il-petizzjoni qajmet kwistjonijiet rigward l-ambitu u l-kundizzjonijiet tal-parteċipazzjoni tal-Ungerija fil-qafas tal-UPPE u l-implikazzjonijiet ta’ dan għall-effettività tal-mekkaniżmi kontra l-frodi u kontra l-korruzzjoni fil-livell tal-UE;</w:t>
            </w:r>
            <w:r>
              <w:t xml:space="preserve"> </w:t>
            </w:r>
            <w:r>
              <w:rPr>
                <w:b/>
                <w:i/>
              </w:rPr>
              <w:t>ifakkar li, b’rispons għat-tħassib imqajjem, fl-24 ta’ Settembru 2025 il-kumitat organizza seduta ta’ smigħ pubbliku b’enfasi fuq il-qafas legali li jirregola s-sħubija tal-UPPE, il-kooperazzjoni msaħħa, u l-konsegwenzi tan-nuqqas ta’ parteċipazzjoni fis-sistema tal-UPPE;</w:t>
            </w:r>
            <w:r>
              <w:t xml:space="preserve"> </w:t>
            </w:r>
            <w:r>
              <w:rPr>
                <w:b/>
                <w:i/>
              </w:rPr>
              <w:t>jinnota wkoll li s-seduta ta’ smigħ indirizzat il-kooperazzjoni bejn l-awtoritajiet tal-prosekuzzjoni nazzjonali u l-UPPE, kif ukoll l-implikazzjonijiet usa’ għall-protezzjoni tal-baġit tal-UE u l-infurzar effettiv tad-dritt kriminali f’każijiet li jaffettwaw l-interessi finanzjarji tal-UE;</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202</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Jinnota li l-Kumitat għall-Petizzjonijiet eżamina petizzjoni dwar il-parteċipazzjoni tal-Ungerija fl-Uffiċċju tal-Prosekutur Pubbliku Ewropew (UPPE) </w:t>
            </w:r>
            <w:r>
              <w:rPr>
                <w:b/>
                <w:i/>
              </w:rPr>
              <w:t>u kwistjonijiet relatati mal-kooperazzjoni ġudizzjarja fis-salvagwardja tal-interessi finanzjarji tal-UE;</w:t>
            </w:r>
            <w:r>
              <w:t xml:space="preserve"> </w:t>
            </w:r>
            <w:r>
              <w:rPr>
                <w:b/>
                <w:i/>
              </w:rPr>
              <w:t>jinnota wkoll li din il-petizzjoni qajmet kwistjonijiet rigward l-ambitu u l-kundizzjonijiet tal-parteċipazzjoni tal-Ungerija fil-qafas tal-UPPE u l-implikazzjonijiet ta’ dan għall-effettività tal-mekkaniżmi kontra l-frodi u kontra l-korruzzjoni fil-livell tal-UE</w:t>
            </w:r>
            <w:r>
              <w:t>; ifakkar li</w:t>
            </w:r>
            <w:r>
              <w:rPr>
                <w:b/>
                <w:i/>
              </w:rPr>
              <w:t>, b’rispons għat-tħassib imqajjem, fl-24 ta’ Settembru 2025 il-kumitat organizza seduta ta’ smigħ pubbliku b’enfasi fuq il-qafas legali li jirregola s-sħubija tal-UPPE, il-kooperazzjoni</w:t>
            </w:r>
            <w:r>
              <w:t xml:space="preserve"> msaħħa</w:t>
            </w:r>
            <w:r>
              <w:rPr>
                <w:b/>
                <w:i/>
              </w:rPr>
              <w:t>, u l-konsegwenzi tan-nuqqas ta’ parteċipazzjoni fis-sistema tal-UPPE;</w:t>
            </w:r>
            <w:r>
              <w:t xml:space="preserve"> </w:t>
            </w:r>
            <w:r>
              <w:rPr>
                <w:b/>
                <w:i/>
              </w:rPr>
              <w:t>jinnota wkoll li s-seduta ta’ smigħ indirizzat il-kooperazzjoni bejn l-awtoritajiet tal-prosekuzzjoni nazzjonali u l-UPPE, kif ukoll l-implikazzjonijiet usa’ għall-protezzjoni tal-baġit tal-UE u l-infurzar effettiv tad-dritt kriminali f’każijiet li jaffettwaw l-interessi finanzjarji tal-UE</w:t>
            </w:r>
            <w:r>
              <w:t>;</w:t>
            </w:r>
          </w:p>
        </w:tc>
        <w:tc>
          <w:tcPr>
            <w:tcW w:w="4876" w:type="dxa"/>
            <w:tcBorders>
              <w:top w:val="nil"/>
              <w:left w:val="nil"/>
              <w:bottom w:val="nil"/>
              <w:right w:val="nil"/>
            </w:tcBorders>
          </w:tcPr>
          <w:p>
            <w:pPr>
              <w:pStyle w:val="Normal6a"/>
            </w:pPr>
            <w:r>
              <w:t>21.</w:t>
            </w:r>
            <w:r>
              <w:tab/>
            </w:r>
            <w:r>
              <w:t xml:space="preserve">Jinnota li l-Kumitat għall-Petizzjonijiet eżamina petizzjoni dwar il-parteċipazzjoni tal-Ungerija fl-Uffiċċju tal-Prosekutur Pubbliku Ewropew (UPPE); ifakkar li </w:t>
            </w:r>
            <w:r>
              <w:rPr>
                <w:b/>
                <w:i/>
              </w:rPr>
              <w:t>l-UPPE ġie stabbilit taħt kooperazzjoni</w:t>
            </w:r>
            <w:r>
              <w:t xml:space="preserve"> msaħħa </w:t>
            </w:r>
            <w:r>
              <w:rPr>
                <w:b/>
                <w:i/>
              </w:rPr>
              <w:t>u li l-parteċipazzjoni tibqa’ deċiżjoni sovrana ta’ kull Stat Membru f’konformità mat-Trattati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203</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Jinnota li l-Kumitat għall-Petizzjonijiet eżamina petizzjoni dwar il-parteċipazzjoni tal-Ungerija fl-Uffiċċju tal-Prosekutur Pubbliku Ewropew (UPPE) u kwistjonijiet relatati mal-kooperazzjoni ġudizzjarja fis-salvagwardja tal-interessi finanzjarji tal-UE; jinnota wkoll li din il-petizzjoni qajmet kwistjonijiet rigward l-ambitu u l-kundizzjonijiet tal-parteċipazzjoni tal-Ungerija fil-qafas tal-UPPE u l-implikazzjonijiet ta’ dan għall-effettività tal-mekkaniżmi kontra l-frodi u kontra l-korruzzjoni fil-livell tal-UE; ifakkar li, b’rispons għat-tħassib imqajjem, fl-24 ta’ Settembru 2025 il-kumitat organizza seduta ta’ smigħ pubbliku b’enfasi fuq il-qafas legali li jirregola s-sħubija tal-UPPE, il-kooperazzjoni msaħħa, u l-konsegwenzi tan-nuqqas ta’ parteċipazzjoni fis-sistema tal-UPPE; jinnota wkoll li s-seduta ta’ smigħ indirizzat il-kooperazzjoni bejn l-awtoritajiet tal-prosekuzzjoni nazzjonali u l-UPPE, kif ukoll l-implikazzjonijiet usa’ għall-protezzjoni tal-baġit tal-UE u l-infurzar effettiv </w:t>
            </w:r>
            <w:r>
              <w:rPr>
                <w:b/>
                <w:i/>
              </w:rPr>
              <w:t>tad-dritt</w:t>
            </w:r>
            <w:r>
              <w:t xml:space="preserve"> kriminali f’każijiet li jaffettwaw l-interessi finanzjarji tal-UE;</w:t>
            </w:r>
          </w:p>
        </w:tc>
        <w:tc>
          <w:tcPr>
            <w:tcW w:w="4876" w:type="dxa"/>
            <w:tcBorders>
              <w:top w:val="nil"/>
              <w:left w:val="nil"/>
              <w:bottom w:val="nil"/>
              <w:right w:val="nil"/>
            </w:tcBorders>
          </w:tcPr>
          <w:p>
            <w:pPr>
              <w:pStyle w:val="Normal6a"/>
            </w:pPr>
            <w:r>
              <w:t>21.</w:t>
            </w:r>
            <w:r>
              <w:tab/>
            </w:r>
            <w:r>
              <w:t>Jinnota li l-Kumitat għall-Petizzjonijiet eżamina petizzjoni dwar il-parteċipazzjoni tal-Ungerija fl-Uffiċċju tal-Prosekutur Pubbliku Ewropew (UPPE) u kwistjonijiet relatati mal-kooperazzjoni ġudizzjarja fis-salvagwardja tal-interessi finanzjarji tal-UE; jinnota wkoll li din il-petizzjoni qajmet kwistjonijiet rigward l-ambitu u l-kundizzjonijiet tal-parteċipazzjoni tal-Ungerija fil-qafas tal-UPPE u l-implikazzjonijiet ta’ dan għall-effettività tal-mekkaniżmi kontra l-frodi u kontra l-korruzzjoni fil-livell tal-UE; ifakkar li, b’rispons għat-tħassib imqajjem, fl-24 ta’ Settembru 2025 il-kumitat organizza seduta ta’ smigħ pubbliku b’enfasi fuq il-qafas legali li jirregola s-sħubija tal-UPPE, il-kooperazzjoni msaħħa, u l-konsegwenzi tan-nuqqas ta’ parteċipazzjoni fis-sistema tal-UPPE; jinnota wkoll li s-seduta ta’ smigħ indirizzat il-kooperazzjoni bejn l-awtoritajiet tal-prosekuzzjoni nazzjonali u l-UPPE, kif ukoll l-implikazzjonijiet usa’ għall-protezzjoni tal-baġit tal-UE</w:t>
            </w:r>
            <w:r>
              <w:rPr>
                <w:b/>
                <w:i/>
              </w:rPr>
              <w:t>, speċjalment fejn hemm tħassib dwar l-akkwist pubbliku, il-fondi Ewropej, ir-rikostruzzjoni ta’ wara l-emerġenza, il-proġetti b’impatt territorjali kbir jew nuqqas ta’ kontroll effettiv mill-awtoritajiet kompetenti,</w:t>
            </w:r>
            <w:r>
              <w:t xml:space="preserve"> u l-infurzar effettiv </w:t>
            </w:r>
            <w:r>
              <w:rPr>
                <w:b/>
                <w:i/>
              </w:rPr>
              <w:t>tal-liġi</w:t>
            </w:r>
            <w:r>
              <w:t xml:space="preserve"> kriminali f’każijiet li jaffettwaw l-interessi finanzjarji tal-UE; </w:t>
            </w:r>
            <w:r>
              <w:rPr>
                <w:b/>
                <w:i/>
              </w:rPr>
              <w:t>iqis li l-kooperazzjoni mal-Uffiċċju tal-Prosekutur Pubbliku Ewropew u l-ġlieda kontra l-korruzzjoni li taffettwa l-fondi jew l-interessi finanzjarji tal-Unjoni għandhom jiġu vvalutati bl-użu tal-istess kriterji fl-Istati Membri kollha, filwaqt li jiġu evitati approċċi selettivi jew dawk motivati minn affinitajiet politiċi;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204</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Jinnota li l-Kumitat għall-Petizzjonijiet eżamina petizzjoni dwar il-parteċipazzjoni tal-Ungerija fl-Uffiċċju tal-Prosekutur Pubbliku Ewropew (UPPE) u kwistjonijiet relatati mal-kooperazzjoni ġudizzjarja fis-salvagwardja tal-interessi finanzjarji tal-UE; jinnota wkoll li din il-petizzjoni </w:t>
            </w:r>
            <w:r>
              <w:rPr>
                <w:b/>
                <w:i/>
              </w:rPr>
              <w:t>qajmet kwistjonijiet rigward</w:t>
            </w:r>
            <w:r>
              <w:t xml:space="preserve"> l-ambitu u l-kundizzjonijiet tal-parteċipazzjoni </w:t>
            </w:r>
            <w:r>
              <w:rPr>
                <w:b/>
                <w:i/>
              </w:rPr>
              <w:t>tal-Ungerija</w:t>
            </w:r>
            <w:r>
              <w:t xml:space="preserve"> fil-qafas tal-UPPE u </w:t>
            </w:r>
            <w:r>
              <w:rPr>
                <w:b/>
                <w:i/>
              </w:rPr>
              <w:t>l-implikazzjonijiet ta’ dan għall-effettività tal-mekkaniżmi kontra l-frodi u kontra l-korruzzjoni fil-livell</w:t>
            </w:r>
            <w:r>
              <w:t xml:space="preserve"> tal-UE; ifakkar li, b’rispons għat-tħassib imqajjem, fl-24 ta’ Settembru 2025 il-kumitat organizza seduta ta’ smigħ pubbliku b’enfasi fuq il-qafas legali li jirregola s-sħubija tal-UPPE, il-kooperazzjoni msaħħa, u l-konsegwenzi tan-nuqqas ta’ parteċipazzjoni fis-sistema tal-UPPE; jinnota wkoll li s-seduta ta’ smigħ indirizzat il-kooperazzjoni bejn l-awtoritajiet tal-prosekuzzjoni nazzjonali u </w:t>
            </w:r>
            <w:r>
              <w:rPr>
                <w:b/>
                <w:i/>
              </w:rPr>
              <w:t>l-UPPE</w:t>
            </w:r>
            <w:r>
              <w:t xml:space="preserve">, kif ukoll </w:t>
            </w:r>
            <w:r>
              <w:rPr>
                <w:b/>
                <w:i/>
              </w:rPr>
              <w:t>l-implikazzjonijiet usa’ għall-protezzjoni tal-baġit tal-UE u l-infurzar effettiv tad-dritt kriminali f’każijiet li jaffettwaw l-interessi</w:t>
            </w:r>
            <w:r>
              <w:t xml:space="preserve"> finanzjarji tal-UE;</w:t>
            </w:r>
          </w:p>
        </w:tc>
        <w:tc>
          <w:tcPr>
            <w:tcW w:w="4876" w:type="dxa"/>
            <w:tcBorders>
              <w:top w:val="nil"/>
              <w:left w:val="nil"/>
              <w:bottom w:val="nil"/>
              <w:right w:val="nil"/>
            </w:tcBorders>
          </w:tcPr>
          <w:p>
            <w:pPr>
              <w:pStyle w:val="Normal6a"/>
            </w:pPr>
            <w:r>
              <w:t>21.</w:t>
            </w:r>
            <w:r>
              <w:tab/>
            </w:r>
            <w:r>
              <w:t xml:space="preserve">Jinnota li l-Kumitat għall-Petizzjonijiet eżamina petizzjoni dwar il-parteċipazzjoni tal-Ungerija fl-Uffiċċju tal-Prosekutur Pubbliku Ewropew (UPPE) u kwistjonijiet relatati mal-kooperazzjoni ġudizzjarja fis-salvagwardja tal-interessi finanzjarji tal-UE; jinnota wkoll li din il-petizzjoni </w:t>
            </w:r>
            <w:r>
              <w:rPr>
                <w:b/>
                <w:i/>
              </w:rPr>
              <w:t>kienet tirrigwarda</w:t>
            </w:r>
            <w:r>
              <w:t xml:space="preserve"> l-ambitu u l-kundizzjonijiet tal-parteċipazzjoni </w:t>
            </w:r>
            <w:r>
              <w:rPr>
                <w:b/>
                <w:i/>
              </w:rPr>
              <w:t>tal-Istati Membri</w:t>
            </w:r>
            <w:r>
              <w:t xml:space="preserve"> fil-qafas tal-UPPE u </w:t>
            </w:r>
            <w:r>
              <w:rPr>
                <w:b/>
                <w:i/>
              </w:rPr>
              <w:t>kwistjonijiet relatati mal-kooperazzjoni fil-protezzjoni tal-interessi finanzjarji</w:t>
            </w:r>
            <w:r>
              <w:t xml:space="preserve"> tal-UE; ifakkar li, b’rispons għat-tħassib imqajjem, fl-24 ta’ Settembru 2025 il-kumitat organizza seduta ta’ smigħ pubbliku b’enfasi fuq il-qafas legali li jirregola s-sħubija tal-UPPE, il-kooperazzjoni msaħħa, u l-konsegwenzi tan-nuqqas ta’ parteċipazzjoni fis-sistema tal-UPPE; jinnota wkoll li s-seduta ta’ smigħ indirizzat il-kooperazzjoni bejn l-awtoritajiet tal-prosekuzzjoni nazzjonali u </w:t>
            </w:r>
            <w:r>
              <w:rPr>
                <w:b/>
                <w:i/>
              </w:rPr>
              <w:t>l-Uffiċċju tal-Prosekutur Pubbliku Ewropew (UPPE)</w:t>
            </w:r>
            <w:r>
              <w:t xml:space="preserve">, kif ukoll </w:t>
            </w:r>
            <w:r>
              <w:rPr>
                <w:b/>
                <w:i/>
              </w:rPr>
              <w:t>kwistjonijiet relatati mal-interessi</w:t>
            </w:r>
            <w:r>
              <w:t xml:space="preserve"> finanzjarji tal-UE;</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205</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21</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21.</w:t>
            </w:r>
            <w:r>
              <w:tab/>
            </w:r>
            <w:r>
              <w:t xml:space="preserve">Jinnota li l-Kumitat għall-Petizzjonijiet eżamina petizzjoni dwar il-parteċipazzjoni tal-Ungerija fl-Uffiċċju tal-Prosekutur Pubbliku Ewropew (UPPE) u kwistjonijiet relatati mal-kooperazzjoni ġudizzjarja fis-salvagwardja tal-interessi finanzjarji tal-UE; jinnota wkoll li din il-petizzjoni qajmet kwistjonijiet </w:t>
            </w:r>
            <w:r>
              <w:rPr>
                <w:b/>
                <w:i/>
              </w:rPr>
              <w:t>rigward</w:t>
            </w:r>
            <w:r>
              <w:t xml:space="preserve"> l-ambitu u l-kundizzjonijiet tal-parteċipazzjoni tal-Ungerija fil-qafas tal-UPPE u l-implikazzjonijiet ta’ dan għall-effettività tal-mekkaniżmi kontra l-frodi u kontra l-korruzzjoni fil-livell tal-UE; ifakkar li, b’rispons għat-tħassib imqajjem, fl-24 ta’ Settembru 2025 il-kumitat organizza seduta ta’ smigħ pubbliku b’enfasi fuq il-qafas legali li jirregola s-sħubija tal-UPPE, il-kooperazzjoni msaħħa, u </w:t>
            </w:r>
            <w:r>
              <w:rPr>
                <w:b/>
                <w:i/>
              </w:rPr>
              <w:t>l-konsegwenzi tan-nuqqas ta’ parteċipazzjoni</w:t>
            </w:r>
            <w:r>
              <w:t xml:space="preserve"> fis-sistema tal-UPPE; jinnota wkoll li s-seduta ta’ smigħ indirizzat il-kooperazzjoni bejn l-awtoritajiet tal-prosekuzzjoni nazzjonali u l-UPPE, kif ukoll l-implikazzjonijiet usa’ għall-protezzjoni tal-baġit tal-UE u l-infurzar effettiv tad-dritt kriminali f’każijiet li jaffettwaw l-interessi finanzjarji tal-UE;</w:t>
            </w:r>
          </w:p>
        </w:tc>
        <w:tc>
          <w:tcPr>
            <w:tcW w:w="4876" w:type="dxa"/>
            <w:tcBorders>
              <w:top w:val="nil"/>
              <w:left w:val="nil"/>
              <w:bottom w:val="nil"/>
              <w:right w:val="nil"/>
            </w:tcBorders>
          </w:tcPr>
          <w:p>
            <w:pPr>
              <w:pStyle w:val="Normal6a"/>
            </w:pPr>
            <w:r>
              <w:t>21.</w:t>
            </w:r>
            <w:r>
              <w:tab/>
            </w:r>
            <w:r>
              <w:t xml:space="preserve">Jinnota li l-Kumitat għall-Petizzjonijiet eżamina petizzjoni dwar il-parteċipazzjoni tal-Ungerija fl-Uffiċċju tal-Prosekutur Pubbliku Ewropew (UPPE) u kwistjonijiet relatati mal-kooperazzjoni ġudizzjarja fis-salvagwardja tal-interessi finanzjarji tal-UE; jinnota wkoll li din il-petizzjoni qajmet kwistjonijiet </w:t>
            </w:r>
            <w:r>
              <w:rPr>
                <w:b/>
                <w:i/>
              </w:rPr>
              <w:t>li jirrigwardaw</w:t>
            </w:r>
            <w:r>
              <w:t xml:space="preserve"> l-ambitu u l-kundizzjonijiet tal-parteċipazzjoni tal-Ungerija fil-qafas tal-UPPE u l-implikazzjonijiet ta’ dan għall-effettività tal-mekkaniżmi kontra l-frodi u kontra l-korruzzjoni fil-livell tal-UE </w:t>
            </w:r>
            <w:r>
              <w:rPr>
                <w:b/>
                <w:i/>
              </w:rPr>
              <w:t>u nazzjonali</w:t>
            </w:r>
            <w:r>
              <w:t xml:space="preserve">; ifakkar li, b’rispons għat-tħassib imqajjem, fl-24 ta’ Settembru 2025 il-kumitat organizza seduta ta’ smigħ pubbliku b’enfasi fuq il-qafas legali li jirregola s-sħubija tal-UPPE, il-kooperazzjoni msaħħa, u </w:t>
            </w:r>
            <w:r>
              <w:rPr>
                <w:b/>
                <w:i/>
              </w:rPr>
              <w:t>l-benefiċċji tal-parteċipazzjoni</w:t>
            </w:r>
            <w:r>
              <w:t xml:space="preserve"> fis-sistema tal-UPPE; jinnota wkoll li s-seduta ta’ smigħ indirizzat il-kooperazzjoni bejn l-awtoritajiet tal-prosekuzzjoni nazzjonali u l-UPPE, kif ukoll l-implikazzjonijiet usa’ għall-protezzjoni tal-baġit tal-UE u l-infurzar effettiv tad-dritt kriminali f’każijiet li jaffettwaw l-interessi finanzjarji tal-UE; </w:t>
            </w:r>
            <w:r>
              <w:rPr>
                <w:b/>
                <w:i/>
              </w:rPr>
              <w:t>jinnota li l-gvern Ungeriż il-ġdid ippreżenta uffiċjalment l-applikazzjoni tiegħu biex jingħaqad mal-UPPE;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206</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21a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21a.</w:t>
            </w:r>
            <w:r>
              <w:tab/>
            </w:r>
            <w:r>
              <w:rPr>
                <w:b/>
                <w:i/>
              </w:rPr>
              <w:t>Ifakkar li l-Istati Membri jibqgħu sovrani fid-deċiżjoni dwar jekk jipparteċipawx f’mekkaniżmi ta’ kooperazzjoni msaħħa bħall-Uffiċċju tal-Prosekutur Pubbliku Ewropew (UPPE), f’konformità mat-Trattati;</w:t>
            </w:r>
            <w:r>
              <w:t xml:space="preserve"> </w:t>
            </w:r>
            <w:r>
              <w:rPr>
                <w:b/>
                <w:i/>
              </w:rPr>
              <w:t>jinnota li, fl-2025, tliet Stati Membri għażlu li ma jipparteċipawx fl-UPPE.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207</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22</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22.</w:t>
            </w:r>
            <w:r>
              <w:tab/>
            </w:r>
            <w:r>
              <w:t xml:space="preserve">Jissottolinja r-rwol speċifiku tal-Kumitat għall-Petizzjonijiet fil-qafas istituzzjonali tal-UE </w:t>
            </w:r>
            <w:r>
              <w:rPr>
                <w:b/>
                <w:i/>
              </w:rPr>
              <w:t>fl-appoġġ u</w:t>
            </w:r>
            <w:r>
              <w:t xml:space="preserve"> fil-monitoraġġ tal-implimentazzjoni tal-UNCRPD; ifakkar li l-persuni b’diżabbiltà għadhom jiffaċċjaw ostakli sinifikanti </w:t>
            </w:r>
            <w:r>
              <w:rPr>
                <w:b/>
                <w:i/>
              </w:rPr>
              <w:t>f’ħafna</w:t>
            </w:r>
            <w:r>
              <w:t xml:space="preserve"> oqsma tal-ħajja </w:t>
            </w:r>
            <w:r>
              <w:rPr>
                <w:b/>
                <w:i/>
              </w:rPr>
              <w:t>u jisħaq fuq il-ħtieġa tal-implimentazzjoni sħiħa tal-UNCRPD fl-Istati Membri kollha</w:t>
            </w:r>
            <w:r>
              <w:t xml:space="preserve">; ifakkar fil-Workshop Annwali tal-kumitat dwar id-Drittijiet ta’ Persuni b’Diżabbiltà li sar fit-2 ta’ Diċembru 2025 matul il-Ġimgħa tad-Drittijiet tal-Persuni b’Diżabbiltà tal-Parlament Ewropew, li ffoka fuq tliet temi ewlenin, li huma l-aċċessibbiltà, l-edukazzjoni </w:t>
            </w:r>
            <w:r>
              <w:rPr>
                <w:b/>
                <w:i/>
              </w:rPr>
              <w:t>inklużiva u l-perkorsi</w:t>
            </w:r>
            <w:r>
              <w:t xml:space="preserve"> għall-impjieg, u eżamina s-sejbiet tal-petizzjonijiet f’dawn l-oqsma; </w:t>
            </w:r>
            <w:r>
              <w:rPr>
                <w:b/>
                <w:i/>
              </w:rPr>
              <w:t>jisħaq fuq il-kontribut importanti li għamel il-Kumitat għall-Petizzjonijiet għall-protezzjoni tad-drittijiet tal-persuni b’diżabbiltà, inkluż permezz tal-eżami ta’</w:t>
            </w:r>
            <w:r>
              <w:t xml:space="preserve"> petizzjonijiet li jikkonċernaw </w:t>
            </w:r>
            <w:r>
              <w:rPr>
                <w:b/>
                <w:i/>
              </w:rPr>
              <w:t>l-ostakli</w:t>
            </w:r>
            <w:r>
              <w:t xml:space="preserve"> għall-aċċessibbiltà </w:t>
            </w:r>
            <w:r>
              <w:rPr>
                <w:b/>
                <w:i/>
              </w:rPr>
              <w:t>fl-ambjenti</w:t>
            </w:r>
            <w:r>
              <w:t xml:space="preserve"> pubbliċi u diġitali, </w:t>
            </w:r>
            <w:r>
              <w:rPr>
                <w:b/>
                <w:i/>
              </w:rPr>
              <w:t>il-lakuni fis-sistemi edukattivi inklużivi u d-diffikultajiet</w:t>
            </w:r>
            <w:r>
              <w:t xml:space="preserve"> fl-aċċess għal opportunitajiet ta’ impjieg </w:t>
            </w:r>
            <w:r>
              <w:rPr>
                <w:b/>
                <w:i/>
              </w:rPr>
              <w:t>u akkomodazzjoni raġonevoli</w:t>
            </w:r>
            <w:r>
              <w:t xml:space="preserve">; jinnota li l-petizzjonijiet li waslu fl-2025 enfasizzaw ukoll </w:t>
            </w:r>
            <w:r>
              <w:rPr>
                <w:b/>
                <w:i/>
              </w:rPr>
              <w:t>il-ħtiġijiet persistenti</w:t>
            </w:r>
            <w:r>
              <w:t xml:space="preserve"> relatati mal-infurzar </w:t>
            </w:r>
            <w:r>
              <w:rPr>
                <w:b/>
                <w:i/>
              </w:rPr>
              <w:t>effettiv</w:t>
            </w:r>
            <w:r>
              <w:t xml:space="preserve"> tal-istandards ta’ aċċessibbiltà, id-disponibbiltà ta’ teknoloġiji </w:t>
            </w:r>
            <w:r>
              <w:rPr>
                <w:b/>
                <w:i/>
              </w:rPr>
              <w:t>assistivi, ir-rikonoxximent u</w:t>
            </w:r>
            <w:r>
              <w:t xml:space="preserve"> l-implimentazzjoni </w:t>
            </w:r>
            <w:r>
              <w:rPr>
                <w:b/>
                <w:i/>
              </w:rPr>
              <w:t>prattika</w:t>
            </w:r>
            <w:r>
              <w:t xml:space="preserve"> tad-drittijiet skont l-UNCRPD </w:t>
            </w:r>
            <w:r>
              <w:rPr>
                <w:b/>
                <w:i/>
              </w:rPr>
              <w:t>fl-Istati Membri kollha, u koordinazzjoni mtejba</w:t>
            </w:r>
            <w:r>
              <w:t xml:space="preserve"> bejn l-awtoritajiet nazzjonali </w:t>
            </w:r>
            <w:r>
              <w:rPr>
                <w:b/>
                <w:i/>
              </w:rPr>
              <w:t>fl-iżgurar ta’ parteċipazzjoni ugwali fis-soċjetà</w:t>
            </w:r>
            <w:r>
              <w:t>; jinnota li l-għadd ta’ petizzjonijiet li jikkonċernaw kwistjonijiet ta’ diżabbiltà żdied b’mod sinifikanti fl-2025 meta mqabbel mas-snin preċedenti;</w:t>
            </w:r>
          </w:p>
        </w:tc>
        <w:tc>
          <w:tcPr>
            <w:tcW w:w="4876" w:type="dxa"/>
            <w:tcBorders>
              <w:top w:val="nil"/>
              <w:left w:val="nil"/>
              <w:bottom w:val="nil"/>
              <w:right w:val="nil"/>
            </w:tcBorders>
          </w:tcPr>
          <w:p>
            <w:pPr>
              <w:pStyle w:val="Normal6a"/>
            </w:pPr>
            <w:r>
              <w:t>22.</w:t>
            </w:r>
            <w:r>
              <w:tab/>
            </w:r>
            <w:r>
              <w:t xml:space="preserve">Jissottolinja r-rwol speċifiku tal-Kumitat għall-Petizzjonijiet fil-qafas istituzzjonali tal-UE fil-monitoraġġ tal-implimentazzjoni tal-UNCRPD; ifakkar li l-persuni b’diżabbiltà għadhom jiffaċċjaw ostakli sinifikanti </w:t>
            </w:r>
            <w:r>
              <w:rPr>
                <w:b/>
                <w:i/>
              </w:rPr>
              <w:t>f’diversi</w:t>
            </w:r>
            <w:r>
              <w:t xml:space="preserve"> oqsma tal-ħajja; ifakkar fil-Workshop Annwali tal-kumitat dwar id-Drittijiet ta’ Persuni b’Diżabbiltà li sar fit-2 ta’ Diċembru 2025 matul il-Ġimgħa tad-Drittijiet tal-Persuni b’Diżabbiltà tal-Parlament Ewropew, li ffoka fuq tliet temi ewlenin, li huma l-aċċessibbiltà, l-edukazzjoni </w:t>
            </w:r>
            <w:r>
              <w:rPr>
                <w:b/>
                <w:i/>
              </w:rPr>
              <w:t>u l-aċċess</w:t>
            </w:r>
            <w:r>
              <w:t xml:space="preserve"> għall-impjieg, u eżamina s-sejbiet tal-petizzjonijiet f’dawn l-oqsma; </w:t>
            </w:r>
            <w:r>
              <w:rPr>
                <w:b/>
                <w:i/>
              </w:rPr>
              <w:t>jinnota li l-kumitat eżamina</w:t>
            </w:r>
            <w:r>
              <w:t xml:space="preserve"> petizzjonijiet li jikkonċernaw </w:t>
            </w:r>
            <w:r>
              <w:rPr>
                <w:b/>
                <w:i/>
              </w:rPr>
              <w:t>ostakli</w:t>
            </w:r>
            <w:r>
              <w:t xml:space="preserve"> għall-aċċessibbiltà </w:t>
            </w:r>
            <w:r>
              <w:rPr>
                <w:b/>
                <w:i/>
              </w:rPr>
              <w:t>f’ambjenti</w:t>
            </w:r>
            <w:r>
              <w:t xml:space="preserve"> pubbliċi u diġitali, </w:t>
            </w:r>
            <w:r>
              <w:rPr>
                <w:b/>
                <w:i/>
              </w:rPr>
              <w:t>problemi fil-qasam tal-edukazzjoni u diffikultajiet</w:t>
            </w:r>
            <w:r>
              <w:t xml:space="preserve"> fl-aċċess għal opportunitajiet ta’ impjieg; jinnota li l-petizzjonijiet li waslu fl-2025 enfasizzaw ukoll </w:t>
            </w:r>
            <w:r>
              <w:rPr>
                <w:b/>
                <w:i/>
              </w:rPr>
              <w:t>kwistjonijiet</w:t>
            </w:r>
            <w:r>
              <w:t xml:space="preserve"> relatati mal-infurzar tal-istandards ta’ aċċessibbiltà, id-disponibbiltà ta’ teknoloġiji </w:t>
            </w:r>
            <w:r>
              <w:rPr>
                <w:b/>
                <w:i/>
              </w:rPr>
              <w:t>ta’ assistenza,</w:t>
            </w:r>
            <w:r>
              <w:t xml:space="preserve"> l-implimentazzjoni tad-drittijiet skont l-UNCRPD</w:t>
            </w:r>
            <w:r>
              <w:rPr>
                <w:b/>
                <w:i/>
              </w:rPr>
              <w:t>, u l-koordinazzjoni</w:t>
            </w:r>
            <w:r>
              <w:t xml:space="preserve"> bejn l-awtoritajiet nazzjonali </w:t>
            </w:r>
            <w:r>
              <w:rPr>
                <w:b/>
                <w:i/>
              </w:rPr>
              <w:t>kompetenti</w:t>
            </w:r>
            <w:r>
              <w:t>; jinnota li l-għadd ta’ petizzjonijiet li jikkonċernaw kwistjonijiet ta’ diżabbiltà żdied b’mod sinifikanti fl-2025 meta mqabbel mas-snin preċedenti;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208</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Jisħaq li l-aċċess ugwali għal kura tas-saħħa affordabbli, servizzi tas-saħħa mentali u kura fit-tul jibqa’ sfida soċjali ewlenija madwar l-UE u għandu jibqa’ prijorità għall-azzjoni tal-UE;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w:t>
            </w:r>
          </w:p>
        </w:tc>
        <w:tc>
          <w:tcPr>
            <w:tcW w:w="4876" w:type="dxa"/>
            <w:tcBorders>
              <w:top w:val="nil"/>
              <w:left w:val="nil"/>
              <w:bottom w:val="nil"/>
              <w:right w:val="nil"/>
            </w:tcBorders>
          </w:tcPr>
          <w:p>
            <w:pPr>
              <w:pStyle w:val="Normal6a"/>
            </w:pPr>
            <w:r>
              <w:t>23.</w:t>
            </w:r>
            <w:r>
              <w:tab/>
            </w:r>
            <w:r>
              <w:t xml:space="preserve">Jisħaq li l-aċċess ugwali għal kura tas-saħħa affordabbli, servizzi tas-saħħa mentali u kura fit-tul jibqa’ sfida soċjali ewlenija madwar l-UE u għandu jibqa’ prijorità għall-azzjoni tal-UE;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 </w:t>
            </w:r>
            <w:r>
              <w:rPr>
                <w:b/>
                <w:i/>
              </w:rPr>
              <w:t>jisħaq fuq ir-responsabbiltà tal-Kumitat għall-Petizzjonijiet li jirrispetta l-prinċipji tal-ugwaljanza u n-nondiskriminazzjoni;</w:t>
            </w:r>
            <w:r>
              <w:t xml:space="preserve"> </w:t>
            </w:r>
            <w:r>
              <w:rPr>
                <w:b/>
                <w:i/>
              </w:rPr>
              <w:t>jiddispjaċih dwar l-għadd baxx ħafna ta’ petizzjonijiet li waslu għand il-Kumitat li jindirizzaw id-diskriminazzjoni bbażata fuq is-sess, ir-razza, il-kulur, l-oriġini etnika jew soċjali, il-karatteristiċi ġenetiċi, ir-reliġjon jew it-twemmin, l-opinjoni politika jew opinjoni oħra, l-appartenenza għal minoranza nazzjonali, it-twelid, l-età, jew l-orjentazzjoni sesswali;</w:t>
            </w:r>
            <w:r>
              <w:t xml:space="preserve"> </w:t>
            </w:r>
            <w:r>
              <w:rPr>
                <w:b/>
                <w:i/>
              </w:rPr>
              <w:t>jisħaq ukoll li madwar 50 miljun mara ta’ bejn it-18-il sena u l-74 sena fl-UE esperjenzaw vjolenza fiżika (inkluż theddid) jew vjolenza sesswali fil-ħajja adulta;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209</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Jisħaq li l-aċċess ugwali għal kura tas-saħħa affordabbli, </w:t>
            </w:r>
            <w:r>
              <w:rPr>
                <w:b/>
                <w:i/>
              </w:rPr>
              <w:t>servizzi</w:t>
            </w:r>
            <w:r>
              <w:t xml:space="preserve"> tas-saħħa mentali </w:t>
            </w:r>
            <w:r>
              <w:rPr>
                <w:b/>
                <w:i/>
              </w:rPr>
              <w:t>u kura fit-tul jibqa’</w:t>
            </w:r>
            <w:r>
              <w:t xml:space="preserve"> sfida soċjali ewlenija madwar l-UE u </w:t>
            </w:r>
            <w:r>
              <w:rPr>
                <w:b/>
                <w:i/>
              </w:rPr>
              <w:t>għandu jibqa’</w:t>
            </w:r>
            <w:r>
              <w:t xml:space="preserve"> prijorità għall-azzjoni tal-UE;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w:t>
            </w:r>
          </w:p>
        </w:tc>
        <w:tc>
          <w:tcPr>
            <w:tcW w:w="4876" w:type="dxa"/>
            <w:tcBorders>
              <w:top w:val="nil"/>
              <w:left w:val="nil"/>
              <w:bottom w:val="nil"/>
              <w:right w:val="nil"/>
            </w:tcBorders>
          </w:tcPr>
          <w:p>
            <w:pPr>
              <w:pStyle w:val="Normal6a"/>
            </w:pPr>
            <w:r>
              <w:t>23.</w:t>
            </w:r>
            <w:r>
              <w:tab/>
            </w:r>
            <w:r>
              <w:t xml:space="preserve">Jisħaq li l-aċċess ugwali għal kura tas-saħħa affordabbli, </w:t>
            </w:r>
            <w:r>
              <w:rPr>
                <w:b/>
                <w:i/>
              </w:rPr>
              <w:t>is-servizzi</w:t>
            </w:r>
            <w:r>
              <w:t xml:space="preserve"> tas-saħħa mentali</w:t>
            </w:r>
            <w:r>
              <w:rPr>
                <w:b/>
                <w:i/>
              </w:rPr>
              <w:t>, id-dijanjożi ta’ ċertu mard bħall-marda Ċelijaka, il-kwalifiki professjonali u l-kundizzjonijiet ġenerali fis-settur tal-kura tas-saħħa kif ukoll il-kura fit-tul jibqgħu</w:t>
            </w:r>
            <w:r>
              <w:t xml:space="preserve"> sfida soċjali ewlenija madwar l-UE u </w:t>
            </w:r>
            <w:r>
              <w:rPr>
                <w:b/>
                <w:i/>
              </w:rPr>
              <w:t>għandhom jibqgħu</w:t>
            </w:r>
            <w:r>
              <w:t xml:space="preserve"> prijorità għall-azzjoni tal-UE</w:t>
            </w:r>
            <w:r>
              <w:rPr>
                <w:b/>
                <w:i/>
              </w:rPr>
              <w:t>;</w:t>
            </w:r>
            <w:r>
              <w:t xml:space="preserve"> </w:t>
            </w:r>
            <w:r>
              <w:rPr>
                <w:b/>
                <w:i/>
              </w:rPr>
              <w:t>jirrimarka li filwaqt li dawn il-kwistjonijiet huma fundamentalment kompetenzi tal-Istati Membri, l-Unjoni Ewropea tista’ tiżvolġi rwol kruċjali fil-kondiviżjoni tal-aħjar prattiki u fit-tisħiħ tal-kooperazzjoni</w:t>
            </w:r>
            <w:r>
              <w:t xml:space="preserv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w:t>
            </w:r>
            <w:r>
              <w:rPr>
                <w:b/>
                <w:i/>
              </w:rPr>
              <w:t>rikonoxximent imtejjeb, dijanjożi f'waqtha u aċċess għat-trattament xieraq għall-persuni milquta mill-endometrijożi,</w:t>
            </w:r>
            <w:r>
              <w:t>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210</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Jisħaq li l-aċċess </w:t>
            </w:r>
            <w:r>
              <w:rPr>
                <w:b/>
                <w:i/>
              </w:rPr>
              <w:t>ugwali</w:t>
            </w:r>
            <w:r>
              <w:t xml:space="preserve"> għal kura tas-saħħa </w:t>
            </w:r>
            <w:r>
              <w:rPr>
                <w:b/>
                <w:i/>
              </w:rPr>
              <w:t>affordabbli</w:t>
            </w:r>
            <w:r>
              <w:t xml:space="preserve">, servizzi tas-saħħa mentali u kura fit-tul </w:t>
            </w:r>
            <w:r>
              <w:rPr>
                <w:b/>
                <w:i/>
              </w:rPr>
              <w:t>jibqa’ sfida soċjali ewlenija madwar l-UE u għandu jibqa’ prijorità għall-azzjoni tal-UE</w:t>
            </w:r>
            <w:r>
              <w:t xml:space="preserve">; jieħu nota li s-saħħa baqgħet wieħed mill-oqsma prinċipali ta’ tħassib għall-petizzjonanti fl-2025; jinnota, b’mod partikolari, li l-Kumitat għall-Petizzjonijiet eżamina u ddiskuta petizzjonijiet li jikkonċernaw l-aċċess għat-trattament u </w:t>
            </w:r>
            <w:r>
              <w:rPr>
                <w:b/>
                <w:i/>
              </w:rPr>
              <w:t>l-ħtieġa ta’ mekkaniżmi ta’ finanzjament imsaħħa biex jappoġġjaw lill-pazjenti</w:t>
            </w:r>
            <w:r>
              <w:t xml:space="preserve"> affettwati minn mard rari, kif ukoll </w:t>
            </w:r>
            <w:r>
              <w:rPr>
                <w:b/>
                <w:i/>
              </w:rPr>
              <w:t>miżuri li għandhom l-għan li jindirizzaw l-ostakli</w:t>
            </w:r>
            <w:r>
              <w:t xml:space="preserve"> amministrattivi, soċjali u finanzjarji li jiffaċċjaw il-persuni li jindokraw b’mod informali lil persuni b’mard kroniku; jinnota wkoll li l-petizzjonijiet </w:t>
            </w:r>
            <w:r>
              <w:rPr>
                <w:b/>
                <w:i/>
              </w:rPr>
              <w:t>indirizzaw sejħiet għal appoġġ u investiment imsaħħa fil-livell tal-UE f’politiki ta’ prevenzjoni</w:t>
            </w:r>
            <w:r>
              <w:t xml:space="preserve"> tas-suwiċidju, </w:t>
            </w:r>
            <w:r>
              <w:rPr>
                <w:b/>
                <w:i/>
              </w:rPr>
              <w:t>attivitajiet ta’ sensibilizzazzjoni u servizzi</w:t>
            </w:r>
            <w:r>
              <w:t xml:space="preserve"> tas-saħħa mentali</w:t>
            </w:r>
            <w:r>
              <w:rPr>
                <w:b/>
                <w:i/>
              </w:rPr>
              <w:t>, kif ukoll petizzjonijiet dwar il-protezzjoni</w:t>
            </w:r>
            <w:r>
              <w:t xml:space="preserve"> tad-dritt għall-edukazzjoni għat-trabi u t-tfal żgħar bl-awtiżmu, inklużi kwistjonijiet relatati mad-dijanjożi bikrija</w:t>
            </w:r>
            <w:r>
              <w:rPr>
                <w:b/>
                <w:i/>
              </w:rPr>
              <w:t>, id-disponibbiltà</w:t>
            </w:r>
            <w:r>
              <w:t xml:space="preserve"> ta’ appoġġ speċjalizzat </w:t>
            </w:r>
            <w:r>
              <w:rPr>
                <w:b/>
                <w:i/>
              </w:rPr>
              <w:t>u oqfsa ta’ edukazzjoni inklużiva</w:t>
            </w:r>
            <w:r>
              <w:t xml:space="preserve">; jinnota li, b’mod aktar ġenerali, il-petizzjonijiet fil-qasam tas-saħħa enfasizzaw ukoll tħassib dwar </w:t>
            </w:r>
            <w:r>
              <w:rPr>
                <w:b/>
                <w:i/>
              </w:rPr>
              <w:t>l-aċċess mhux ugwali</w:t>
            </w:r>
            <w:r>
              <w:t xml:space="preserve"> għas-servizzi tal-kura tas-saħħa madwar l-Istati Membri </w:t>
            </w:r>
            <w:r>
              <w:rPr>
                <w:b/>
                <w:i/>
              </w:rPr>
              <w:t>u dwar il-ħtieġa li jiġi żgurat aċċess f’waqtu, affordabbli u mhux diskriminatorju għat-trattament mediku u s-servizzi ta’ appoġġ fl-UE</w:t>
            </w:r>
            <w:r>
              <w:t>;</w:t>
            </w:r>
          </w:p>
        </w:tc>
        <w:tc>
          <w:tcPr>
            <w:tcW w:w="4876" w:type="dxa"/>
            <w:tcBorders>
              <w:top w:val="nil"/>
              <w:left w:val="nil"/>
              <w:bottom w:val="nil"/>
              <w:right w:val="nil"/>
            </w:tcBorders>
          </w:tcPr>
          <w:p>
            <w:pPr>
              <w:pStyle w:val="Normal6a"/>
            </w:pPr>
            <w:r>
              <w:t>23.</w:t>
            </w:r>
            <w:r>
              <w:tab/>
            </w:r>
            <w:r>
              <w:t xml:space="preserve">Jisħaq li l-aċċess għal kura tas-saħħa, servizzi tas-saħħa mentali u kura fit-tul </w:t>
            </w:r>
            <w:r>
              <w:rPr>
                <w:b/>
                <w:i/>
              </w:rPr>
              <w:t>huma fost il-kwistjonijiet ewlenin enfasizzati mill-petizzjonanti</w:t>
            </w:r>
            <w:r>
              <w:t xml:space="preserve">; jieħu nota li s-saħħa baqgħet wieħed mill-oqsma prinċipali ta’ tħassib għall-petizzjonanti fl-2025; jinnota, b’mod partikolari, li l-Kumitat għall-Petizzjonijiet eżamina u ddiskuta petizzjonijiet li jikkonċernaw l-aċċess għat-trattament u </w:t>
            </w:r>
            <w:r>
              <w:rPr>
                <w:b/>
                <w:i/>
              </w:rPr>
              <w:t>l-appoġġ għall-pazjenti</w:t>
            </w:r>
            <w:r>
              <w:t xml:space="preserve"> affettwati minn mard rari, kif ukoll </w:t>
            </w:r>
            <w:r>
              <w:rPr>
                <w:b/>
                <w:i/>
              </w:rPr>
              <w:t>kwistjonijiet relatati ma' ostakli</w:t>
            </w:r>
            <w:r>
              <w:t xml:space="preserve"> amministrattivi, soċjali u finanzjarji li jiffaċċjaw il-persuni li jindokraw b’mod informali lil persuni b’mard kroniku; jinnota wkoll li l-petizzjonijiet </w:t>
            </w:r>
            <w:r>
              <w:rPr>
                <w:b/>
                <w:i/>
              </w:rPr>
              <w:t>kienu jikkonċernaw kwistjonijiet relatati mal-prevenzjoni</w:t>
            </w:r>
            <w:r>
              <w:t xml:space="preserve"> tas-suwiċidju, </w:t>
            </w:r>
            <w:r>
              <w:rPr>
                <w:b/>
                <w:i/>
              </w:rPr>
              <w:t>is-servizzi</w:t>
            </w:r>
            <w:r>
              <w:t xml:space="preserve"> tas-saħħa mentali </w:t>
            </w:r>
            <w:r>
              <w:rPr>
                <w:b/>
                <w:i/>
              </w:rPr>
              <w:t>u l-protezzjoni</w:t>
            </w:r>
            <w:r>
              <w:t xml:space="preserve"> tad-dritt għall-edukazzjoni għat-trabi u t-tfal żgħar bl-awtiżmu, inklużi kwistjonijiet relatati mad-dijanjożi bikrija </w:t>
            </w:r>
            <w:r>
              <w:rPr>
                <w:b/>
                <w:i/>
              </w:rPr>
              <w:t>u d-disponibbiltà</w:t>
            </w:r>
            <w:r>
              <w:t xml:space="preserve"> ta’ appoġġ speċjalizzat; jinnota li, b’mod aktar ġenerali, il-petizzjonijiet fil-qasam tas-saħħa enfasizzaw ukoll tħassib dwar </w:t>
            </w:r>
            <w:r>
              <w:rPr>
                <w:b/>
                <w:i/>
              </w:rPr>
              <w:t>diskrepanzi fl-aċċess</w:t>
            </w:r>
            <w:r>
              <w:t xml:space="preserve"> għas-servizzi tal-kura tas-saħħa madwar l-Istati Membri;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Jisħaq li l-aċċess ugwali għal kura tas-saħħa affordabbli, servizzi tas-saħħa mentali u kura fit-tul jibqa’ sfida soċjali ewlenija madwar l-UE u għandu jibqa’ prijorità għall-azzjoni tal-UE;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w:t>
            </w:r>
          </w:p>
        </w:tc>
        <w:tc>
          <w:tcPr>
            <w:tcW w:w="4876" w:type="dxa"/>
            <w:tcBorders>
              <w:top w:val="nil"/>
              <w:left w:val="nil"/>
              <w:bottom w:val="nil"/>
              <w:right w:val="nil"/>
            </w:tcBorders>
          </w:tcPr>
          <w:p>
            <w:pPr>
              <w:pStyle w:val="Normal6a"/>
            </w:pPr>
            <w:r>
              <w:t>23.</w:t>
            </w:r>
            <w:r>
              <w:tab/>
            </w:r>
            <w:r>
              <w:t>Jisħaq li l-aċċess ugwali għal kura tas-saħħa affordabbli, servizzi tas-saħħa mentali u kura fit-tul jibqa’ sfida soċjali ewlenija madwar l-UE u għandu jibqa’ prijorità għall-azzjoni tal-UE</w:t>
            </w:r>
            <w:r>
              <w:rPr>
                <w:b/>
                <w:i/>
              </w:rPr>
              <w:t>, filwaqt li jitqies li l-kura tas-saħħa tibqa’ r-responsabbiltà tal-Istati Membri</w:t>
            </w:r>
            <w:r>
              <w:t xml:space="preserv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 </w:t>
            </w:r>
            <w:r>
              <w:rPr>
                <w:b/>
                <w:i/>
              </w:rPr>
              <w:t>ifakkar, barra minn hekk, fil-petizzjoni diskussa dwar il-kundizzjonijiet tax-xogħol tat-tobba f’Ceuta u Melilla, li żvelat nuqqas ta’ persunal, ammonti eċċessivi ta’ xogħol u diffikultajiet biex jiġu attirati professjonisti tal-kura tas-saħħa, u dan jaffettwa l-kura tas-saħħa;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212</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Jisħaq li l-aċċess ugwali għal kura tas-saħħa affordabbli</w:t>
            </w:r>
            <w:r>
              <w:rPr>
                <w:b/>
                <w:i/>
              </w:rPr>
              <w:t>, servizzi</w:t>
            </w:r>
            <w:r>
              <w:t xml:space="preserve"> tas-saħħa mentali u </w:t>
            </w:r>
            <w:r>
              <w:rPr>
                <w:b/>
                <w:i/>
              </w:rPr>
              <w:t>kura</w:t>
            </w:r>
            <w:r>
              <w:t xml:space="preserve"> fit-tul jibqa’ sfida soċjali ewlenija madwar l-UE u għandu jibqa’ prijorità għall-azzjoni tal-UE;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w:t>
            </w:r>
          </w:p>
        </w:tc>
        <w:tc>
          <w:tcPr>
            <w:tcW w:w="4876" w:type="dxa"/>
            <w:tcBorders>
              <w:top w:val="nil"/>
              <w:left w:val="nil"/>
              <w:bottom w:val="nil"/>
              <w:right w:val="nil"/>
            </w:tcBorders>
          </w:tcPr>
          <w:p>
            <w:pPr>
              <w:pStyle w:val="Normal6a"/>
            </w:pPr>
            <w:r>
              <w:t>23.</w:t>
            </w:r>
            <w:r>
              <w:tab/>
            </w:r>
            <w:r>
              <w:t xml:space="preserve">Jisħaq li l-aċċess ugwali għal kura tas-saħħa affordabbli </w:t>
            </w:r>
            <w:r>
              <w:rPr>
                <w:b/>
                <w:i/>
              </w:rPr>
              <w:t>f’waqtha u bbilanċjata territorjalment, b’mod partikolari fiż-żoni rurali, ir-reġjuni insulari, iż-żoni tal-fruntiera u t-territorji affettwati minn pressjoni demografika jew minn nuqqas ta’ professjonisti, għas-servizzi</w:t>
            </w:r>
            <w:r>
              <w:t xml:space="preserve"> tas-saħħa mentali u </w:t>
            </w:r>
            <w:r>
              <w:rPr>
                <w:b/>
                <w:i/>
              </w:rPr>
              <w:t>għall-kura</w:t>
            </w:r>
            <w:r>
              <w:t xml:space="preserve"> fit-tul jibqa’ sfida soċjali ewlenija madwar l-UE u għandu jibqa’ prijorità għall-azzjoni tal-UE;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213</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Jisħaq li l-aċċess ugwali għal kura tas-saħħa affordabbli, servizzi tas-saħħa mentali u kura fit-tul jibqa’ sfida soċjali ewlenija madwar l-UE u għandu jibqa’ prijorità għall-azzjoni tal-UE;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w:t>
            </w:r>
            <w:r>
              <w:rPr>
                <w:b/>
                <w:i/>
              </w:rPr>
              <w:t>jinnota li, b’mod aktar ġenerali, il-petizzjonijiet fil-qasam tas-saħħa enfasizzaw ukoll tħassib dwar l-aċċess mhux ugwali għas-servizzi</w:t>
            </w:r>
            <w:r>
              <w:t xml:space="preserve"> tal-kura tas-saħħa </w:t>
            </w:r>
            <w:r>
              <w:rPr>
                <w:b/>
                <w:i/>
              </w:rPr>
              <w:t>madwar l-Istati</w:t>
            </w:r>
            <w:r>
              <w:t xml:space="preserve"> Membri </w:t>
            </w:r>
            <w:r>
              <w:rPr>
                <w:b/>
                <w:i/>
              </w:rPr>
              <w:t>u dwar il-ħtieġa li jiġi żgurat aċċess f’waqtu, affordabbli u mhux diskriminatorju għat-trattament mediku u s-servizzi ta’ appoġġ fl-UE;</w:t>
            </w:r>
          </w:p>
        </w:tc>
        <w:tc>
          <w:tcPr>
            <w:tcW w:w="4876" w:type="dxa"/>
            <w:tcBorders>
              <w:top w:val="nil"/>
              <w:left w:val="nil"/>
              <w:bottom w:val="nil"/>
              <w:right w:val="nil"/>
            </w:tcBorders>
          </w:tcPr>
          <w:p>
            <w:pPr>
              <w:pStyle w:val="Normal6a"/>
            </w:pPr>
            <w:r>
              <w:t>23.</w:t>
            </w:r>
            <w:r>
              <w:tab/>
            </w:r>
            <w:r>
              <w:t xml:space="preserve">Jisħaq li l-aċċess ugwali għal kura tas-saħħa affordabbli, servizzi tas-saħħa mentali u kura fit-tul jibqa’ sfida soċjali ewlenija madwar l-UE u għandu jibqa’ prijorità għall-azzjoni tal-UE;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w:t>
            </w:r>
            <w:r>
              <w:rPr>
                <w:b/>
                <w:i/>
              </w:rPr>
              <w:t>jissottolinja li s-sistemi</w:t>
            </w:r>
            <w:r>
              <w:t xml:space="preserve"> tal-kura tas-saħħa </w:t>
            </w:r>
            <w:r>
              <w:rPr>
                <w:b/>
                <w:i/>
              </w:rPr>
              <w:t>jibqgħu primarjament ir-responsabbiltà tal-Istati</w:t>
            </w:r>
            <w:r>
              <w:t xml:space="preserve"> Membri</w:t>
            </w:r>
            <w:r>
              <w:rPr>
                <w:b/>
                <w:i/>
              </w:rP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214</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23</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23.</w:t>
            </w:r>
            <w:r>
              <w:tab/>
            </w:r>
            <w:r>
              <w:t xml:space="preserve">Jisħaq li l-aċċess </w:t>
            </w:r>
            <w:r>
              <w:rPr>
                <w:b/>
                <w:i/>
              </w:rPr>
              <w:t>ugwali għal kura</w:t>
            </w:r>
            <w:r>
              <w:t xml:space="preserve"> tas-saħħa </w:t>
            </w:r>
            <w:r>
              <w:rPr>
                <w:b/>
                <w:i/>
              </w:rPr>
              <w:t>affordabbli, servizzi</w:t>
            </w:r>
            <w:r>
              <w:t xml:space="preserve"> tas-saħħa mentali u </w:t>
            </w:r>
            <w:r>
              <w:rPr>
                <w:b/>
                <w:i/>
              </w:rPr>
              <w:t>kura fit-tul jibqa’ sfida soċjali ewlenija</w:t>
            </w:r>
            <w:r>
              <w:t xml:space="preserve"> madwar l-UE </w:t>
            </w:r>
            <w:r>
              <w:rPr>
                <w:b/>
                <w:i/>
              </w:rPr>
              <w:t>u għandu jibqa’ prijorità għall-azzjoni tal-UE</w:t>
            </w:r>
            <w:r>
              <w:t>;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w:t>
            </w:r>
          </w:p>
        </w:tc>
        <w:tc>
          <w:tcPr>
            <w:tcW w:w="4876" w:type="dxa"/>
            <w:tcBorders>
              <w:top w:val="nil"/>
              <w:left w:val="nil"/>
              <w:bottom w:val="nil"/>
              <w:right w:val="nil"/>
            </w:tcBorders>
          </w:tcPr>
          <w:p>
            <w:pPr>
              <w:pStyle w:val="Normal6a"/>
            </w:pPr>
            <w:r>
              <w:t>23.</w:t>
            </w:r>
            <w:r>
              <w:tab/>
            </w:r>
            <w:r>
              <w:t xml:space="preserve">Jisħaq li l-aċċess </w:t>
            </w:r>
            <w:r>
              <w:rPr>
                <w:b/>
                <w:i/>
              </w:rPr>
              <w:t>għall-kura</w:t>
            </w:r>
            <w:r>
              <w:t xml:space="preserve"> tas-saħħa</w:t>
            </w:r>
            <w:r>
              <w:rPr>
                <w:b/>
                <w:i/>
              </w:rPr>
              <w:t>, għas-servizzi</w:t>
            </w:r>
            <w:r>
              <w:t xml:space="preserve"> tas-saħħa mentali u </w:t>
            </w:r>
            <w:r>
              <w:rPr>
                <w:b/>
                <w:i/>
              </w:rPr>
              <w:t>għall-kura fit-tul għadu ta’ tħassib serju għaċ-ċittadini</w:t>
            </w:r>
            <w:r>
              <w:t xml:space="preserve"> madwar l-UE</w:t>
            </w:r>
            <w:r>
              <w:rPr>
                <w:b/>
                <w:i/>
              </w:rPr>
              <w:t>;</w:t>
            </w:r>
            <w:r>
              <w:t xml:space="preserve"> </w:t>
            </w:r>
            <w:r>
              <w:rPr>
                <w:b/>
                <w:i/>
              </w:rPr>
              <w:t>ifakkar li l-organizzazzjoni u l-għoti ta’ servizzi tas-saħħa huma kompetenza tal-Istati Membri</w:t>
            </w:r>
            <w:r>
              <w:t>; jieħu nota li s-saħħa baqgħet wieħed mill-oqsma prinċipali ta’ tħassib għall-petizzjonanti fl-2025; jinnota, b’mod partikolari, li l-Kumitat għall-Petizzjonijiet eżamina u ddiskuta petizzjonijiet li jikkonċernaw l-aċċess għat-trattament u l-ħtieġa ta’ mekkaniżmi ta’ finanzjament imsaħħa biex jappoġġjaw lill-pazjenti affettwati minn mard rari, kif ukoll miżuri li għandhom l-għan li jindirizzaw l-ostakli amministrattivi, soċjali u finanzjarji li jiffaċċjaw il-persuni li jindokraw b’mod informali lil persuni b’mard kroniku; jinnota wkoll li l-petizzjonijiet indirizzaw sejħiet għal appoġġ u investiment imsaħħa fil-livell tal-UE f’politiki ta’ prevenzjoni tas-suwiċidju, attivitajiet ta’ sensibilizzazzjoni u servizzi tas-saħħa mentali, kif ukoll petizzjonijiet dwar il-protezzjoni tad-dritt għall-edukazzjoni għat-trabi u t-tfal żgħar bl-awtiżmu, inklużi kwistjonijiet relatati mad-dijanjożi bikrija, id-disponibbiltà ta’ appoġġ speċjalizzat u oqfsa ta’ edukazzjoni inklużiva; jinnota li, b’mod aktar ġenerali, il-petizzjonijiet fil-qasam tas-saħħa enfasizzaw ukoll tħassib dwar l-aċċess mhux ugwali għas-servizzi tal-kura tas-saħħa madwar l-Istati Membri u dwar il-ħtieġa li jiġi żgurat aċċess f’waqtu, affordabbli u mhux diskriminatorju għat-trattament mediku u s-servizzi ta’ appoġġ fl-UE;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215</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 għall-kummerċ internazzjonali, filwaqt li jitqiesu kemm l-interessi ekonomiċi tal-UE kif ukoll it-tħassib leġittimu espress mill-produtturi u mill-konsumaturi Ewropej; jisħaq li l-politika kummerċjali tal-UE għandha tikkontribwixxi għal standards tax-xogħol, ambjentali u tad-drittijiet tal-bniedem għoljin u tappoġġja impjiegi ta’ kwalità fl-UE;</w:t>
            </w:r>
          </w:p>
        </w:tc>
        <w:tc>
          <w:tcPr>
            <w:tcW w:w="4876" w:type="dxa"/>
            <w:tcBorders>
              <w:top w:val="nil"/>
              <w:left w:val="nil"/>
              <w:bottom w:val="nil"/>
              <w:right w:val="nil"/>
            </w:tcBorders>
          </w:tcPr>
          <w:p>
            <w:pPr>
              <w:pStyle w:val="Normal6a"/>
            </w:pPr>
            <w:r>
              <w:t>24.</w:t>
            </w:r>
            <w:r>
              <w:tab/>
            </w:r>
            <w:r>
              <w:t xml:space="preserve">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 għall-kummerċ internazzjonali, filwaqt li jitqiesu kemm l-interessi ekonomiċi tal-UE kif ukoll it-tħassib leġittimu espress mill-produtturi u mill-konsumaturi Ewropej; jisħaq li l-politika kummerċjali tal-UE għandha tikkontribwixxi għal standards tax-xogħol, ambjentali u tad-drittijiet tal-bniedem għoljin u tappoġġja impjiegi ta’ kwalità fl-UE; </w:t>
            </w:r>
            <w:r>
              <w:rPr>
                <w:b/>
                <w:i/>
              </w:rPr>
              <w:t>jenfasizza li dik il-politika ma tridx issir għad-detriment tal-bdiewa, l-industrija u l-SMEs Ewropej esposti għall-kompetizzjoni minn pajjiżi terzi li ma jikkonformawx ma’ standards komparabbli;</w:t>
            </w:r>
            <w:r>
              <w:t xml:space="preserve"> </w:t>
            </w:r>
            <w:r>
              <w:rPr>
                <w:b/>
                <w:i/>
              </w:rPr>
              <w:t>jenfasizza l-prattiki li permezz tagħhom il-prodotti mhux tal-UE jiġu ttikkettati b’mod li jista’ jqarraq bil-konsumaturi fir-rigward tal-oriġini Ewropea tagħhom u jappella għal infurzar strett ta’ regoli trasparenti dwar it-tikkettar, sabiex tiġi ssalvagwardjata l-kompetizzjoni ġusta u jitħarsu l-interessi tal-produtturi tal-UE;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216</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 għall-kummerċ internazzjonali, filwaqt li jitqiesu kemm l-interessi ekonomiċi tal-UE kif ukoll it-tħassib leġittimu espress mill-produtturi u mill-konsumaturi Ewropej; jisħaq li l-politika kummerċjali tal-UE għandha tikkontribwixxi għal standards tax-xogħol, ambjentali u tad-drittijiet tal-bniedem għoljin u tappoġġja impjiegi ta’ kwalità fl-UE;</w:t>
            </w:r>
          </w:p>
        </w:tc>
        <w:tc>
          <w:tcPr>
            <w:tcW w:w="4876" w:type="dxa"/>
            <w:tcBorders>
              <w:top w:val="nil"/>
              <w:left w:val="nil"/>
              <w:bottom w:val="nil"/>
              <w:right w:val="nil"/>
            </w:tcBorders>
          </w:tcPr>
          <w:p>
            <w:pPr>
              <w:pStyle w:val="Normal6a"/>
            </w:pPr>
            <w:r>
              <w:t>24.</w:t>
            </w:r>
            <w:r>
              <w:tab/>
            </w:r>
            <w:r>
              <w:t xml:space="preserve">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 għall-kummerċ internazzjonali, filwaqt li jitqiesu kemm l-interessi ekonomiċi tal-UE kif ukoll it-tħassib leġittimu espress mill-produtturi u mill-konsumaturi Ewropej; jisħaq li l-politika kummerċjali tal-UE għandha tikkontribwixxi għal standards tax-xogħol, ambjentali u tad-drittijiet tal-bniedem għoljin u tappoġġja impjiegi ta’ kwalità fl-UE; </w:t>
            </w:r>
            <w:r>
              <w:rPr>
                <w:b/>
                <w:i/>
              </w:rPr>
              <w:t>ifakkar ukoll fil-petizzjoni dwar il-ftehim agrikolu bejn l-UE u l-Marokk, u jisħaq li l-politika kummerċjali tal-UE trid tirrispetta bis-sħiħ id-dritt internazzjonali, tipproteġi lill-bdiewa Ewropej minn kompetizzjoni inġusta, tiggarantixxi t-traċċabbiltà u tiżgura kontrolli effettivi;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217</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 </w:t>
            </w:r>
            <w:r>
              <w:rPr>
                <w:b/>
                <w:i/>
              </w:rPr>
              <w:t>għall-kummerċ internazzjonali</w:t>
            </w:r>
            <w:r>
              <w:t xml:space="preserve">, filwaqt li jitqiesu kemm l-interessi ekonomiċi tal-UE kif ukoll it-tħassib leġittimu espress mill-produtturi u </w:t>
            </w:r>
            <w:r>
              <w:rPr>
                <w:b/>
                <w:i/>
              </w:rPr>
              <w:t>mill-konsumaturi</w:t>
            </w:r>
            <w:r>
              <w:t xml:space="preserve"> Ewropej; jisħaq li l-politika kummerċjali tal-UE għandha tikkontribwixxi għal standards tax-xogħol, ambjentali u tad-drittijiet tal-bniedem għoljin u tappoġġja impjiegi ta’ kwalità fl-UE;</w:t>
            </w:r>
          </w:p>
        </w:tc>
        <w:tc>
          <w:tcPr>
            <w:tcW w:w="4876" w:type="dxa"/>
            <w:tcBorders>
              <w:top w:val="nil"/>
              <w:left w:val="nil"/>
              <w:bottom w:val="nil"/>
              <w:right w:val="nil"/>
            </w:tcBorders>
          </w:tcPr>
          <w:p>
            <w:pPr>
              <w:pStyle w:val="Normal6a"/>
            </w:pPr>
            <w:r>
              <w:t>24.</w:t>
            </w:r>
            <w:r>
              <w:tab/>
            </w:r>
            <w:r>
              <w:t>Jinnota li l-petizzjonijiet eżaminati fl-2025 indirizzaw kwistjonijiet relatati mar-relazzjonijiet kummerċjali internazzjonali, inkluż tħassib dwar l-arranġamenti kummerċjali mal-Istati Uniti u l-applikazzjoni tat-tariffi</w:t>
            </w:r>
            <w:r>
              <w:rPr>
                <w:b/>
                <w:i/>
              </w:rPr>
              <w:t>, b'mod partikolari l-impatt tagħhom fuq is-settur agroalimentari, il-produtturi rurali, l-industrija tal-ipproċessar, l-SMEs li jesportaw u l-konsumaturi</w:t>
            </w:r>
            <w:r>
              <w:t>,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w:t>
            </w:r>
            <w:r>
              <w:rPr>
                <w:b/>
                <w:i/>
              </w:rPr>
              <w:t>, fuq ir-reċiproċità ġenwina, fuq valutazzjonijiet tal-impatt minn qabel u fuq mekkaniżmi ta’ salvagwardja għas-setturi produttivi l-aktar vulnerabbli</w:t>
            </w:r>
            <w:r>
              <w:t xml:space="preserve">, filwaqt li jitqiesu kemm l-interessi ekonomiċi tal-UE kif ukoll it-tħassib leġittimu espress mill-produtturi u </w:t>
            </w:r>
            <w:r>
              <w:rPr>
                <w:b/>
                <w:i/>
              </w:rPr>
              <w:t>l-konsumaturi</w:t>
            </w:r>
            <w:r>
              <w:t xml:space="preserve"> Ewropej; jisħaq li l-politika kummerċjali tal-UE għandha tikkontribwixxi għal standards tax-xogħol, ambjentali u tad-drittijiet tal-bniedem għoljin u tappoġġja impjiegi ta’ kwalità fl-UE;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218</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w:t>
            </w:r>
            <w:r>
              <w:rPr>
                <w:b/>
                <w:i/>
              </w:rPr>
              <w:t>jiġi żgurat approċċ ġust u bbażat fuq ir-regoli għall-kummerċ internazzjonali, filwaqt li jitqiesu kemm l-interessi ekonomiċi tal-UE kif ukoll it-tħassib leġittimu espress mill-produtturi u mill-konsumaturi Ewropej;</w:t>
            </w:r>
            <w:r>
              <w:t xml:space="preserve"> </w:t>
            </w:r>
            <w:r>
              <w:rPr>
                <w:b/>
                <w:i/>
              </w:rPr>
              <w:t>jisħaq li</w:t>
            </w:r>
            <w:r>
              <w:t xml:space="preserve"> l-politika kummerċjali tal-UE </w:t>
            </w:r>
            <w:r>
              <w:rPr>
                <w:b/>
                <w:i/>
              </w:rPr>
              <w:t>għandha tikkontribwixxi għal standards tax-xogħol, ambjentali u tad-drittijiet tal-bniedem għoljin u tappoġġja impjiegi ta’ kwalità fl-UE</w:t>
            </w:r>
            <w:r>
              <w:t>;</w:t>
            </w:r>
          </w:p>
        </w:tc>
        <w:tc>
          <w:tcPr>
            <w:tcW w:w="4876" w:type="dxa"/>
            <w:tcBorders>
              <w:top w:val="nil"/>
              <w:left w:val="nil"/>
              <w:bottom w:val="nil"/>
              <w:right w:val="nil"/>
            </w:tcBorders>
          </w:tcPr>
          <w:p>
            <w:pPr>
              <w:pStyle w:val="Normal6a"/>
            </w:pPr>
            <w:r>
              <w:t>24.</w:t>
            </w:r>
            <w:r>
              <w:tab/>
            </w:r>
            <w:r>
              <w:t xml:space="preserve">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l-politika kummerċjali tal-UE </w:t>
            </w:r>
            <w:r>
              <w:rPr>
                <w:b/>
                <w:i/>
              </w:rPr>
              <w:t>tqis l-impatt tar-relazzjonijiet kummerċjali internazzjonali fuq il-kompetittività tal-ekonomija Ewropea, is-setturi industrijali strateġiċi, l-impjiegi u l-konsumaturi</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219</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 għall-kummerċ internazzjonali, filwaqt li jitqiesu kemm l-interessi ekonomiċi tal-UE kif ukoll it-tħassib leġittimu espress mill-produtturi u mill-konsumaturi Ewropej; jisħaq li l-politika kummerċjali tal-UE għandha </w:t>
            </w:r>
            <w:r>
              <w:rPr>
                <w:b/>
                <w:i/>
              </w:rPr>
              <w:t>tikkontribwixxi għal</w:t>
            </w:r>
            <w:r>
              <w:t xml:space="preserve"> standards tax-xogħol, ambjentali u tad-drittijiet tal-bniedem għoljin u tappoġġja impjiegi ta’ kwalità fl-UE;</w:t>
            </w:r>
          </w:p>
        </w:tc>
        <w:tc>
          <w:tcPr>
            <w:tcW w:w="4876" w:type="dxa"/>
            <w:tcBorders>
              <w:top w:val="nil"/>
              <w:left w:val="nil"/>
              <w:bottom w:val="nil"/>
              <w:right w:val="nil"/>
            </w:tcBorders>
          </w:tcPr>
          <w:p>
            <w:pPr>
              <w:pStyle w:val="Normal6a"/>
            </w:pPr>
            <w:r>
              <w:t>24.</w:t>
            </w:r>
            <w:r>
              <w:tab/>
            </w:r>
            <w:r>
              <w:t>Jinnota li l-petizzjonijiet eżaminati fl-2025 indirizzaw kwistjonijiet relatati mar-relazzjonijiet kummerċjali internazzjonali, inkluż tħassib dwar l-arranġamenti kummerċjali mal-Istati Uniti</w:t>
            </w:r>
            <w:r>
              <w:rPr>
                <w:b/>
                <w:i/>
              </w:rPr>
              <w:t>, il-Mercosur,</w:t>
            </w:r>
            <w:r>
              <w:t xml:space="preserve">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w:t>
            </w:r>
            <w:r>
              <w:rPr>
                <w:b/>
                <w:i/>
              </w:rPr>
              <w:t>li l-politika tal-UE tibqa'</w:t>
            </w:r>
            <w:r>
              <w:t xml:space="preserve"> approċċ ġust</w:t>
            </w:r>
            <w:r>
              <w:rPr>
                <w:b/>
                <w:i/>
              </w:rPr>
              <w:t>, miftuħ</w:t>
            </w:r>
            <w:r>
              <w:t xml:space="preserve"> u bbażat fuq ir-regoli għall-kummerċ internazzjonali, filwaqt li jitqiesu kemm l-interessi ekonomiċi tal-UE kif ukoll it-tħassib leġittimu espress mill-produtturi u mill-konsumaturi Ewropej</w:t>
            </w:r>
            <w:r>
              <w:rPr>
                <w:b/>
                <w:i/>
              </w:rPr>
              <w:t>, u tikkontribwixxi għal ktajjen tal-provvista aktar reżiljenti u diversifikati</w:t>
            </w:r>
            <w:r>
              <w:t xml:space="preserve">; jisħaq li l-politika kummerċjali tal-UE għandha </w:t>
            </w:r>
            <w:r>
              <w:rPr>
                <w:b/>
                <w:i/>
              </w:rPr>
              <w:t>tippromwovi</w:t>
            </w:r>
            <w:r>
              <w:t xml:space="preserve"> standards tax-xogħol, ambjentali u tad-drittijiet tal-bniedem għoljin u tappoġġja impjiegi ta’ kwalità </w:t>
            </w:r>
            <w:r>
              <w:rPr>
                <w:b/>
                <w:i/>
              </w:rPr>
              <w:t>u kompetittività</w:t>
            </w:r>
            <w:r>
              <w:t xml:space="preserve"> fl-UE;</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220</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24</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24.</w:t>
            </w:r>
            <w:r>
              <w:tab/>
            </w:r>
            <w:r>
              <w:t xml:space="preserve">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 għall-kummerċ internazzjonali, filwaqt li jitqiesu kemm l-interessi ekonomiċi tal-UE kif ukoll it-tħassib leġittimu espress mill-produtturi u mill-konsumaturi Ewropej; jisħaq li l-politika kummerċjali tal-UE għandha tikkontribwixxi </w:t>
            </w:r>
            <w:r>
              <w:rPr>
                <w:b/>
                <w:i/>
              </w:rPr>
              <w:t>għal standards tax-xogħol, ambjentali u tad-drittijiet tal-bniedem għoljin u</w:t>
            </w:r>
            <w:r>
              <w:t xml:space="preserve"> tappoġġja </w:t>
            </w:r>
            <w:r>
              <w:rPr>
                <w:b/>
                <w:i/>
              </w:rPr>
              <w:t>impjiegi ta’ kwalità fl-UE</w:t>
            </w:r>
            <w:r>
              <w:t>;</w:t>
            </w:r>
          </w:p>
        </w:tc>
        <w:tc>
          <w:tcPr>
            <w:tcW w:w="4876" w:type="dxa"/>
            <w:tcBorders>
              <w:top w:val="nil"/>
              <w:left w:val="nil"/>
              <w:bottom w:val="nil"/>
              <w:right w:val="nil"/>
            </w:tcBorders>
          </w:tcPr>
          <w:p>
            <w:pPr>
              <w:pStyle w:val="Normal6a"/>
            </w:pPr>
            <w:r>
              <w:t>24.</w:t>
            </w:r>
            <w:r>
              <w:tab/>
            </w:r>
            <w:r>
              <w:t xml:space="preserve">Jinnota li l-petizzjonijiet eżaminati fl-2025 indirizzaw kwistjonijiet relatati mar-relazzjonijiet kummerċjali internazzjonali, inkluż tħassib dwar l-arranġamenti kummerċjali mal-Istati Uniti u l-applikazzjoni tat-tariffi, kif ukoll l-iżbilanċi perċepiti fir-relazzjonijiet kummerċjali ma’ ċerti pajjiżi sħab Asjatiċi; jinnota li l-petizzjonanti qajmu mistoqsijiet dwar l-impatt ta’ tali dinamika kummerċjali fuq il-produtturi Ewropej, is-setturi ta’ importanza strateġika u l-konsumaturi fl-UE; jenfasizza l-ħtieġa li jiġi żgurat approċċ ġust u bbażat fuq ir-regoli għall-kummerċ internazzjonali, filwaqt li jitqiesu kemm l-interessi ekonomiċi tal-UE kif ukoll it-tħassib leġittimu espress mill-produtturi u mill-konsumaturi Ewropej; jisħaq li l-politika kummerċjali tal-UE għandha tikkontribwixxi </w:t>
            </w:r>
            <w:r>
              <w:rPr>
                <w:b/>
                <w:i/>
              </w:rPr>
              <w:t>għas-salvagwardja tal-kompetittività tal-produtturi Ewropej,</w:t>
            </w:r>
            <w:r>
              <w:t xml:space="preserve"> tappoġġja </w:t>
            </w:r>
            <w:r>
              <w:rPr>
                <w:b/>
                <w:i/>
              </w:rPr>
              <w:t>l-awtonomija strateġika u tiżgura kundizzjonijiet ekwi għan-negozji Ewropej, b’mod partikolari l-SMEs, fis-swieq internazzjonali</w:t>
            </w:r>
            <w:r>
              <w:t>;</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221</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Jiġbed l-attenzjoni dwar każijiet fejn il-konsumaturi jiġu mqarrqa mill-oriġini Ewropea implikata ta’ prodotti li fil-fatt jiġu manifatturati barra mill-UE;</w:t>
            </w:r>
            <w:r>
              <w:t xml:space="preserve"> </w:t>
            </w:r>
            <w:r>
              <w:rPr>
                <w:b/>
                <w:i/>
              </w:rPr>
              <w:t>jenfasizza li l-konsumaturi għandu jkollhom aċċess għal informazzjoni ċara u affidabbli, li ma tkunx tista’ tiżgwida, dwar il-pajjiż ta’ oriġini tal-prodotti, b’mod partikolari f’setturi li jikkonċernaw prodotti għat-tfal, żraben u prodotti oħra għall-konsumatur;</w:t>
            </w:r>
            <w:r>
              <w:t xml:space="preserve"> </w:t>
            </w:r>
            <w:r>
              <w:rPr>
                <w:b/>
                <w:i/>
              </w:rPr>
              <w:t>jistieden lill-Kummissjoni twettaq valutazzjoni tal-leġiżlazzjoni eżistenti dwar it-tikkettar tal-oriġini tal-prodotti u tressaq proposti biex ittejjeb it-trasparenza tas-suq, il-protezzjoni tal-konsumatur u l-kompetizzjoni ġusta għall-produtturi li jimmanifatturaw il-prodotti tagħhom fl-UE;</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222</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24a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24a.</w:t>
            </w:r>
            <w:r>
              <w:tab/>
            </w:r>
            <w:r>
              <w:rPr>
                <w:b/>
                <w:i/>
              </w:rPr>
              <w:t>Jisħaq li l-ftehimiet kummerċjali futuri jridu jiggarantixxu reċiproċità sħiħa u standards sanitarji, ambjentali u tax-xogħol ekwivalenti għall-prodotti importati sabiex tiġi evitata l-kompetizzjoni inġusta kontra l-bdiewa, is-sajjieda u l-produtturi Ewropej;</w:t>
            </w:r>
            <w:r>
              <w:t xml:space="preserve"> </w:t>
            </w:r>
            <w:r>
              <w:rPr>
                <w:b/>
                <w:i/>
              </w:rPr>
              <w:t>ifakkar fit-tħassib serju espress ripetutament mill-petizzjonanti rigward il-Ftehim bejn l-UE u l-Mercosur.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223</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26</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26.</w:t>
            </w:r>
            <w:r>
              <w:tab/>
            </w:r>
            <w:r>
              <w:t xml:space="preserve">Jinkoraġġixxi kooperazzjoni kontinwa bejn il-Kumitat għall-Petizzjonijiet u l-Ombudsman Ewropew f’oqsma relatati mat-trasparenza, mal-amministrazzjoni tajba u mal-protezzjoni tad-drittijiet taċ-ċittadini; </w:t>
            </w:r>
            <w:r>
              <w:rPr>
                <w:b/>
                <w:i/>
              </w:rPr>
              <w:t>jissottolinja l-importanza ta’ segwitu effettiv għar-rakkomandazzjonijiet</w:t>
            </w:r>
            <w:r>
              <w:t xml:space="preserve"> tal-Ombudsman </w:t>
            </w:r>
            <w:r>
              <w:rPr>
                <w:b/>
                <w:i/>
              </w:rPr>
              <w:t>mill-istituzzjonijiet u mill-korpi tal-UE;</w:t>
            </w:r>
            <w:r>
              <w:t xml:space="preserve"> </w:t>
            </w:r>
            <w:r>
              <w:rPr>
                <w:b/>
                <w:i/>
              </w:rPr>
              <w:t>jilqa’ il-kontributi</w:t>
            </w:r>
            <w:r>
              <w:t xml:space="preserve"> regolari kontinwi tal-Ombudsman Ewropew għall-ħidma tal-Kumitat għall-Petizzjonijiet matul is-sena;</w:t>
            </w:r>
          </w:p>
        </w:tc>
        <w:tc>
          <w:tcPr>
            <w:tcW w:w="4876" w:type="dxa"/>
            <w:tcBorders>
              <w:top w:val="nil"/>
              <w:left w:val="nil"/>
              <w:bottom w:val="nil"/>
              <w:right w:val="nil"/>
            </w:tcBorders>
          </w:tcPr>
          <w:p>
            <w:pPr>
              <w:pStyle w:val="Normal6a"/>
            </w:pPr>
            <w:r>
              <w:t>26.</w:t>
            </w:r>
            <w:r>
              <w:tab/>
            </w:r>
            <w:r>
              <w:t xml:space="preserve">Jinkoraġġixxi kooperazzjoni kontinwa bejn il-Kumitat għall-Petizzjonijiet u l-Ombudsman Ewropew f’oqsma relatati mat-trasparenza, mal-amministrazzjoni tajba u mal-protezzjoni tad-drittijiet taċ-ċittadini; </w:t>
            </w:r>
            <w:r>
              <w:rPr>
                <w:b/>
                <w:i/>
              </w:rPr>
              <w:t>jieħu nota tar-rakkomandazzjonijiet</w:t>
            </w:r>
            <w:r>
              <w:t xml:space="preserve"> tal-Ombudsman </w:t>
            </w:r>
            <w:r>
              <w:rPr>
                <w:b/>
                <w:i/>
              </w:rPr>
              <w:t>Ewropew indirizzati lill-istituzzjonijiet u l-korpi tal-UE f’oqsma li jaqgħu taħt il-kompetenza tagħha;</w:t>
            </w:r>
            <w:r>
              <w:t xml:space="preserve"> </w:t>
            </w:r>
            <w:r>
              <w:rPr>
                <w:b/>
                <w:i/>
              </w:rPr>
              <w:t>jieħu nota tal-kontributi</w:t>
            </w:r>
            <w:r>
              <w:t xml:space="preserve"> regolari kontinwi tal-Ombudsman Ewropew għall-ħidma tal-Kumitat għall-Petizzjonijiet matul is-sena;</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224</w:t>
      </w:r>
      <w:r>
        <w:rPr>
          <w:rStyle w:val="HideTWBExt"/>
        </w:rPr>
        <w:t>&lt;/NumAm&gt;</w:t>
      </w:r>
    </w:p>
    <w:p>
      <w:pPr>
        <w:pStyle w:val="NormalBold"/>
      </w:pPr>
      <w:r>
        <w:rPr>
          <w:rStyle w:val="HideTWBExt"/>
          <w:b w:val="0"/>
        </w:rPr>
        <w:t>&lt;RepeatBlock-By&gt;</w:t>
      </w:r>
      <w:r>
        <w:rPr>
          <w:rStyle w:val="HideTWBExt"/>
          <w:b w:val="0"/>
        </w:rPr>
        <w:t>&lt;Members&gt;</w:t>
      </w:r>
      <w:r>
        <w:t>Ana Miranda Paz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Jissottolinja l-importanza kbira li jittieħdu deċiżjonijiet ta’ segwitu konsistenti billi jinżammu miftuħa u jitwettqu aktar inizjattivi fil-livell tal-Kumitat dwar petizzjonijiet li jikkonċernaw kwistjonijiet relatati ma’ każijiet ta’ amministrazzjoni ħażina mhux solvuti identifikati mill-Ombudsman Ewropew sabiex jgħinu, bl-aħjar mod possibbli, liċ-ċittadini milquta u jsaħħu l-appoġġ għar-rwol tal-Ombudsman Ewropew;</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225</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26a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26a.</w:t>
            </w:r>
            <w:r>
              <w:tab/>
            </w:r>
            <w:r>
              <w:rPr>
                <w:b/>
                <w:i/>
              </w:rPr>
              <w:t>Jisħaq fuq il-ħtieġa ta’ trasparenza sħiħa fir-rigward tal-finanzjament tal-organizzazzjonijiet mhux governattivi, b’mod partikolari dawk involuti fil-lobbjar ambjentali, u jistieden lill-Kummissjoni tiżgura li l-fondi tal-Unjoni ma jintużawx biex jiffinanzjaw il-promozzjoni politika jew jinfluwenzaw il-proċessi leġiżlattivi.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226</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Jinnota li fl-2025 il-Kumitat għall-Petizzjonijiet organizza erba’ żjarat ta’ </w:t>
            </w:r>
            <w:r>
              <w:rPr>
                <w:b/>
                <w:i/>
              </w:rPr>
              <w:t>ġbir ta’ informazzjoni,</w:t>
            </w:r>
            <w:r>
              <w:t xml:space="preserve"> fl-Awstrija, fil-Portugall u darbtejn fi Spanja, dwar kwistjonijiet imqajma f’petizzjonijiet relatati mal-protezzjoni ambjentali, id-drittijiet tax-xogħol, il-ġestjoni tal-migrazzjoni, l-akkomodazzjoni u l-protezzjoni ċivili; jisħaq fuq l-importanza taż-żjarat ta’ ġbir ta’ informazzjoni bħala mezz ta’ ġbir ta’ informazzjoni diretta mingħand il-petizzjonanti, l-awtoritajiet u l-partijiet ikkonċernati;</w:t>
            </w:r>
          </w:p>
        </w:tc>
        <w:tc>
          <w:tcPr>
            <w:tcW w:w="4876" w:type="dxa"/>
            <w:tcBorders>
              <w:top w:val="nil"/>
              <w:left w:val="nil"/>
              <w:bottom w:val="nil"/>
              <w:right w:val="nil"/>
            </w:tcBorders>
          </w:tcPr>
          <w:p>
            <w:pPr>
              <w:pStyle w:val="Normal6a"/>
            </w:pPr>
            <w:r>
              <w:t>27.</w:t>
            </w:r>
            <w:r>
              <w:tab/>
            </w:r>
            <w:r>
              <w:t xml:space="preserve">Jinnota li fl-2025 il-Kumitat għall-Petizzjonijiet organizza erba’ żjarat ta’ </w:t>
            </w:r>
            <w:r>
              <w:rPr>
                <w:b/>
                <w:i/>
              </w:rPr>
              <w:t>tiftix tal-fatti:</w:t>
            </w:r>
            <w:r>
              <w:t xml:space="preserve"> fl-Awstrija, fil-Portugall u darbtejn fi Spanja, dwar kwistjonijiet imqajma f’petizzjonijiet relatati mal-protezzjoni ambjentali, id-drittijiet tax-xogħol, il-ġestjoni tal-migrazzjoni, l-akkomodazzjoni u l-protezzjoni ċivili; jisħaq fuq l-importanza taż-żjarat ta’ ġbir ta’ informazzjoni bħala mezz ta’ ġbir ta’ informazzjoni diretta mingħand il-petizzjonanti, l-awtoritajiet u l-partijiet ikkonċernati; </w:t>
            </w:r>
            <w:r>
              <w:rPr>
                <w:b/>
                <w:i/>
              </w:rPr>
              <w:t>jitlob li ż-żjarat futuri ta’ ġbir ta’ informazzjoni mill-Kumitat għall-Petizzjonijiet jintgħażlu b’mod li jiżgura aħjar bilanċ ġeografiku xieraq fost l-Istati Membri, sabiex l-azzjoni fuq il-post tal-Kumitat għall-Petizzjonijiet toffri riflessjoni ġusta tal-firxa ta’ każijiet u problemi rrappurtati minn ċittadini minn madwar l-UE kollha;</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227</w:t>
      </w:r>
      <w:r>
        <w:rPr>
          <w:rStyle w:val="HideTWBExt"/>
        </w:rPr>
        <w:t>&lt;/NumAm&gt;</w:t>
      </w:r>
    </w:p>
    <w:p>
      <w:pPr>
        <w:pStyle w:val="NormalBold"/>
      </w:pPr>
      <w:r>
        <w:rPr>
          <w:rStyle w:val="HideTWBExt"/>
          <w:b w:val="0"/>
        </w:rPr>
        <w:t>&lt;RepeatBlock-By&gt;</w:t>
      </w:r>
      <w:r>
        <w:rPr>
          <w:rStyle w:val="HideTWBExt"/>
          <w:b w:val="0"/>
        </w:rPr>
        <w:t>&lt;Members&gt;</w:t>
      </w:r>
      <w:r>
        <w:t>Valentina Palmisano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Jinnota li fl-2025 il-Kumitat għall-Petizzjonijiet organizza erba’ żjarat ta’ ġbir ta’ informazzjoni, fl-Awstrija, fil-Portugall u darbtejn fi Spanja, dwar kwistjonijiet imqajma f’petizzjonijiet relatati mal-protezzjoni ambjentali, id-drittijiet tax-xogħol, il-ġestjoni tal-migrazzjoni, l-akkomodazzjoni u l-protezzjoni ċivili; jisħaq fuq l-importanza taż-żjarat ta’ ġbir ta’ informazzjoni bħala mezz ta’ ġbir ta’ informazzjoni diretta mingħand il-petizzjonanti, l-awtoritajiet u l-partijiet ikkonċernati;</w:t>
            </w:r>
          </w:p>
        </w:tc>
        <w:tc>
          <w:tcPr>
            <w:tcW w:w="4876" w:type="dxa"/>
            <w:tcBorders>
              <w:top w:val="nil"/>
              <w:left w:val="nil"/>
              <w:bottom w:val="nil"/>
              <w:right w:val="nil"/>
            </w:tcBorders>
          </w:tcPr>
          <w:p>
            <w:pPr>
              <w:pStyle w:val="Normal6a"/>
            </w:pPr>
            <w:r>
              <w:rPr>
                <w:b/>
                <w:i/>
              </w:rPr>
              <w:t>27.</w:t>
            </w:r>
            <w:r>
              <w:tab/>
            </w:r>
            <w:r>
              <w:t xml:space="preserve">27. Jinnota li fl-2025 il-Kumitat għall-Petizzjonijiet organizza erba’ żjarat ta’ ġbir ta’ informazzjoni, fl-Awstrija, fil-Portugall u darbtejn fi Spanja, dwar kwistjonijiet imqajma f’petizzjonijiet relatati mal-protezzjoni ambjentali, id-drittijiet tax-xogħol, il-ġestjoni tal-migrazzjoni, l-akkomodazzjoni u l-protezzjoni ċivili; jisħaq fuq l-importanza taż-żjarat ta’ ġbir ta’ informazzjoni bħala mezz ta’ ġbir ta’ informazzjoni diretta mingħand il-petizzjonanti, l-awtoritajiet u l-partijiet ikkonċernati; </w:t>
            </w:r>
            <w:r>
              <w:rPr>
                <w:b/>
                <w:i/>
              </w:rPr>
              <w:t>jisħaq, barra minn hekk, fuq il-ħtieġa li tiġi żgurata distribuzzjoni ġeografika bbilanċjata tal-attivitajiet u taż-żjarat ta’ ġbir ta’ informazzjoni tal-Kumitat, li tirrifletti d-diversità tat-tħassib u r-realtajiet fl-Istati Membri kollha u tevita konċentrazzjoni eċċessiva fuq reġjuni speċifiċi;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228</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Jinnota li fl-2025 il-Kumitat għall-Petizzjonijiet organizza erba’ żjarat ta’ ġbir ta’ informazzjoni, fl-Awstrija, fil-Portugall u darbtejn fi Spanja, dwar kwistjonijiet imqajma f’petizzjonijiet relatati mal-protezzjoni ambjentali, id-drittijiet tax-xogħol, il-ġestjoni tal-migrazzjoni, l-akkomodazzjoni u l-protezzjoni ċivili; jisħaq fuq l-importanza taż-żjarat ta’ ġbir ta’ informazzjoni bħala mezz ta’ ġbir ta’ informazzjoni diretta mingħand il-petizzjonanti, l-awtoritajiet u l-partijiet ikkonċernati;</w:t>
            </w:r>
          </w:p>
        </w:tc>
        <w:tc>
          <w:tcPr>
            <w:tcW w:w="4876" w:type="dxa"/>
            <w:tcBorders>
              <w:top w:val="nil"/>
              <w:left w:val="nil"/>
              <w:bottom w:val="nil"/>
              <w:right w:val="nil"/>
            </w:tcBorders>
          </w:tcPr>
          <w:p>
            <w:pPr>
              <w:pStyle w:val="Normal6a"/>
            </w:pPr>
            <w:r>
              <w:t>27.</w:t>
            </w:r>
            <w:r>
              <w:tab/>
            </w:r>
            <w:r>
              <w:t xml:space="preserve">Jinnota li fl-2025 il-Kumitat għall-Petizzjonijiet organizza erba’ żjarat ta’ ġbir ta’ informazzjoni, fl-Awstrija, fil-Portugall u darbtejn fi Spanja, dwar kwistjonijiet imqajma f’petizzjonijiet relatati mal-protezzjoni ambjentali, id-drittijiet tax-xogħol, il-ġestjoni tal-migrazzjoni, l-akkomodazzjoni u l-protezzjoni ċivili; jisħaq fuq l-importanza taż-żjarat ta’ ġbir ta’ informazzjoni bħala mezz ta’ ġbir ta’ informazzjoni diretta mingħand il-petizzjonanti, l-awtoritajiet u l-partijiet ikkonċernati; </w:t>
            </w:r>
            <w:r>
              <w:rPr>
                <w:b/>
                <w:i/>
              </w:rPr>
              <w:t>jisħaq li, peress li Spanja kienet l-Istat Membru l-aktar affettwat mill-petizzjonijiet fl-2025 u l-Portugall irreġistra żieda sinifikanti, iż-żjarat f’dawk l-istati għandhom jiżguraw skrutinju pluralistiku, trasparenti u bbilanċjat, mingħajr esklużjonijiet motivati politikament;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229</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Jinnota li fl-2025 il-Kumitat għall-Petizzjonijiet organizza erba’ żjarat ta’ ġbir ta’ informazzjoni, fl-Awstrija, fil-Portugall u darbtejn fi Spanja, dwar kwistjonijiet imqajma f’petizzjonijiet relatati mal-protezzjoni ambjentali, id-drittijiet tax-xogħol, </w:t>
            </w:r>
            <w:r>
              <w:rPr>
                <w:b/>
                <w:i/>
              </w:rPr>
              <w:t>il-ġestjoni tal-migrazzjoni</w:t>
            </w:r>
            <w:r>
              <w:t>, l-akkomodazzjoni u l-protezzjoni ċivili; jisħaq fuq l-importanza taż-żjarat ta’ ġbir ta’ informazzjoni bħala mezz ta’ ġbir ta’ informazzjoni diretta mingħand il-petizzjonanti, l-awtoritajiet u l-partijiet ikkonċernati;</w:t>
            </w:r>
          </w:p>
        </w:tc>
        <w:tc>
          <w:tcPr>
            <w:tcW w:w="4876" w:type="dxa"/>
            <w:tcBorders>
              <w:top w:val="nil"/>
              <w:left w:val="nil"/>
              <w:bottom w:val="nil"/>
              <w:right w:val="nil"/>
            </w:tcBorders>
          </w:tcPr>
          <w:p>
            <w:pPr>
              <w:pStyle w:val="Normal6a"/>
            </w:pPr>
            <w:r>
              <w:t>27.</w:t>
            </w:r>
            <w:r>
              <w:tab/>
            </w:r>
            <w:r>
              <w:t xml:space="preserve">Jinnota li fl-2025 il-Kumitat għall-Petizzjonijiet organizza erba’ żjarat ta’ ġbir ta’ informazzjoni, fl-Awstrija, fil-Portugall u darbtejn fi Spanja, dwar kwistjonijiet imqajma f’petizzjonijiet relatati mal-protezzjoni ambjentali, id-drittijiet tax-xogħol, </w:t>
            </w:r>
            <w:r>
              <w:rPr>
                <w:b/>
                <w:i/>
              </w:rPr>
              <w:t>il-migrazzjoni irregolari u s-sigurtà tal-fruntieri</w:t>
            </w:r>
            <w:r>
              <w:t xml:space="preserve">, l-akkomodazzjoni u l-protezzjoni ċivili; jisħaq fuq l-importanza taż-żjarat ta’ ġbir ta’ informazzjoni bħala mezz ta’ ġbir ta’ informazzjoni diretta mingħand il-petizzjonanti, l-awtoritajiet u l-partijiet ikkonċernati; </w:t>
            </w:r>
            <w:r>
              <w:rPr>
                <w:b/>
                <w:i/>
              </w:rPr>
              <w:t>jinnota li ż-żjara ta’ ġbir ta’ informazzjoni fil-Gżejjer Kanarji enfasizzat l-isfidi ppreżentati mill-wasliet ta’ persuni f'kuntest ta' migrazzjoni irregolari, inkluż ir-rwol tan-networks ta’ faċilitazzjoni ta’ dħul klandestin u l-pressjoni fuq il-faċilitajiet ta’ akkoljenza u fuq il-komunitajiet lokali;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230</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27.</w:t>
            </w:r>
            <w:r>
              <w:tab/>
            </w:r>
            <w:r>
              <w:t xml:space="preserve">Jinnota li fl-2025 il-Kumitat għall-Petizzjonijiet organizza erba’ żjarat ta’ ġbir ta’ informazzjoni, fl-Awstrija, fil-Portugall u darbtejn fi Spanja, dwar kwistjonijiet imqajma f’petizzjonijiet relatati mal-protezzjoni ambjentali, id-drittijiet tax-xogħol, </w:t>
            </w:r>
            <w:r>
              <w:rPr>
                <w:b/>
                <w:i/>
              </w:rPr>
              <w:t>il-ġestjoni</w:t>
            </w:r>
            <w:r>
              <w:t xml:space="preserve"> tal-migrazzjoni, l-akkomodazzjoni u l-protezzjoni ċivili; jisħaq fuq l-importanza taż-żjarat ta’ ġbir ta’ informazzjoni bħala mezz ta’ ġbir ta’ informazzjoni diretta mingħand il-petizzjonanti, l-awtoritajiet u l-partijiet ikkonċernati;</w:t>
            </w:r>
          </w:p>
        </w:tc>
        <w:tc>
          <w:tcPr>
            <w:tcW w:w="4876" w:type="dxa"/>
            <w:tcBorders>
              <w:top w:val="nil"/>
              <w:left w:val="nil"/>
              <w:bottom w:val="nil"/>
              <w:right w:val="nil"/>
            </w:tcBorders>
          </w:tcPr>
          <w:p>
            <w:pPr>
              <w:pStyle w:val="Normal6a"/>
            </w:pPr>
            <w:r>
              <w:t>27.</w:t>
            </w:r>
            <w:r>
              <w:tab/>
            </w:r>
            <w:r>
              <w:t xml:space="preserve">Jinnota li fl-2025 il-Kumitat għall-Petizzjonijiet organizza erba’ żjarat ta’ ġbir ta’ informazzjoni, fl-Awstrija, fil-Portugall u darbtejn fi Spanja, dwar kwistjonijiet imqajma f’petizzjonijiet relatati mal-protezzjoni ambjentali, </w:t>
            </w:r>
            <w:r>
              <w:rPr>
                <w:b/>
                <w:i/>
              </w:rPr>
              <w:t>l-agrikoltura,</w:t>
            </w:r>
            <w:r>
              <w:t xml:space="preserve"> id-drittijiet tax-xogħol, </w:t>
            </w:r>
            <w:r>
              <w:rPr>
                <w:b/>
                <w:i/>
              </w:rPr>
              <w:t>il-kriżi</w:t>
            </w:r>
            <w:r>
              <w:t xml:space="preserve"> tal-migrazzjoni </w:t>
            </w:r>
            <w:r>
              <w:rPr>
                <w:b/>
                <w:i/>
              </w:rPr>
              <w:t>fir-rigward tal-migrazzjoni irregolari</w:t>
            </w:r>
            <w:r>
              <w:t>, l-akkomodazzjoni u l-protezzjoni ċivili; jisħaq fuq l-importanza taż-żjarat ta’ ġbir ta’ informazzjoni bħala mezz ta’ ġbir ta’ informazzjoni diretta mingħand il-petizzjonanti, l-awtoritajiet u l-partijiet ikkonċernati;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231</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Ifakkar fiż-żjara ta’ ġbir ta’ informazzjoni tal-Kumitat għall-Petizzjonijiet fil-Gżejjer Kanarji, li saret mill-15 sas-17 ta’ Settembru 2025 bl-għan li jiġu vvalutati l-isfidi ffaċċjati fuq il-post fil-Gżejjer Kanarji bħala riżultat tal-wasliet ta’ migranti illegali;</w:t>
            </w:r>
            <w:r>
              <w:t xml:space="preserve"> </w:t>
            </w:r>
            <w:r>
              <w:rPr>
                <w:b/>
                <w:i/>
              </w:rPr>
              <w:t>inkluż it-traffikar tal-bnedmin u l-faċilitazzjoni ta’ dħul klandestin ta’ bnedmin, u l-promozzjoni ta’ kooperazzjoni aktar mill-qrib ma’ pajjiżi terzi fl-isferi kollha — kemm il-pajjiżi ta’ oriġini kif ukoll il-pajjiżi ta’ tranżitu;</w:t>
            </w:r>
            <w:r>
              <w:t xml:space="preserve"> </w:t>
            </w:r>
            <w:r>
              <w:rPr>
                <w:b/>
                <w:i/>
              </w:rPr>
              <w:t>jilqa’ l-laqgħat li saru maċ-ċittadini affettwati, dawk li jfasslu l-politika, il-forzi tal-pulizija u l-membri tal-ġudikatura biex tinġabar kemm jista’ jkun informazzjoni fejn finalment kisbu għarfien dirett dwar l-isfidi differenti ppreżentati mill-pressjoni migratorja li taffettwa r-reġjun, kif ukoll dwar is-sitwazzjoni tal-migranti, b’mod partikolari l-minorenni barranin mhux akkumpanjati, fil-Gżejjer Kanarji;</w:t>
            </w:r>
            <w:r>
              <w:t xml:space="preserve"> </w:t>
            </w:r>
            <w:r>
              <w:rPr>
                <w:b/>
                <w:i/>
              </w:rPr>
              <w:t>jisħaq, f’dan il-kuntest, fuq il-ħtieġa ta’ rispons Ewropew b’saħħtu u ġust ibbażat fuq solidarjetà effettiva u kondiviżjoni ġusta tar-responsabbiltajiet, il-forniment ta’ riżorsi umani u materjali suffiċjenti biex jittejbu l-kapaċitajiet ta’ akkoljenza temporanja, il-verifika sistematika tal-identità, il-kontrolli tas-sigurtà u tal-età, il-protezzjoni ta’ persuni vulnerabbli u r-ritorn effettiv ta’ dawk li ma għandhomx dritt li jibqgħu fl-UE;</w:t>
            </w:r>
            <w:r>
              <w:t xml:space="preserve"> </w:t>
            </w:r>
            <w:r>
              <w:rPr>
                <w:b/>
                <w:i/>
              </w:rPr>
              <w:t>jenfasizza r-rakkomandazzjoni 7 tar-rapport tal-missjoni fil-Gżejjer Kanarji li tfakkar li l-Patt dwar il-Migrazzjoni u l-Ażil huwa vinkolanti fuq l-Istati Membri kollha fl-intier tiegħu;</w:t>
            </w:r>
            <w:r>
              <w:t xml:space="preserve"> </w:t>
            </w:r>
            <w:r>
              <w:rPr>
                <w:b/>
                <w:i/>
              </w:rPr>
              <w:t>jenfasizza wkoll ir-rakkomandazzjoni numru 13 tar-rapport tal-missjoni fil-Gżejjer Kanarji li fiha jesprimi tħassib dwar il-firxa wiesgħa ta’ miżuri nazzjonali dwar il-migrazzjoni adottati mingħajr dibattitu jew kunsens parlamentari li, meta ma jkunux ikkoordinati kif xieraq fil-livell tal-UE, jistgħu jdgħajfu l-fiduċja reċiproka bejn l-Istati Membri, jaffettwaw il-funzjonament xieraq taż-żona Schengen u jaggravaw il-pressjoni fuq is-servizzi pubbliċi li diġà jinsabu taħt pressjoni żejda;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232</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27a.</w:t>
            </w:r>
            <w:r>
              <w:tab/>
            </w:r>
            <w:r>
              <w:rPr>
                <w:b/>
                <w:i/>
              </w:rPr>
              <w:t>Jinsisti li ż-żjarat ta’ ġbir ta’ informazzjoni għandhom iservu biex jagħtu vuċi lill-petizzjonanti u jiċċaraw kwistjonijiet ta’ interess pubbliku, speċjalment meta jikkonċernaw id-diżastri, il-fallimenti tal-protezzjoni ċivili, il-ġestjoni tal-migrazzjoni, id-drittijiet fundamentali, il-korruzzjoni jew allegata amministrazzjoni ħażina;</w:t>
            </w:r>
            <w:r>
              <w:t xml:space="preserve"> </w:t>
            </w:r>
            <w:r>
              <w:rPr>
                <w:b/>
                <w:i/>
              </w:rPr>
              <w:t>iqis li l-esklużjoni ta’ Membri eletti demokratikament għal raġunijiet purament politiċi tista’ tagħmel ħsara lill-kredibbiltà tal-Kumitat u lill-fiduċja taċ-ċittadini fil-proċess tal-petizzjonijiet;</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233</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Ifakkar fiż-żjara ta’ ġbir ta’ informazzjoni tal-Kumitat għall-Petizzjonijiet f’Barbate u Algeciras, li saret mis-26 sat-28 ta’ Mejju 2025 bl-għan li jiġu vvalutati l-isfidi ppreżentati mill-attività kriminali, speċjalment fir-rigward taż-żieda fil-vjolenza kontra l-uffiċjali tal-pulizija, il-ġlieda kontra t-traffikar tad-droga u l-impatt ġenerali fuq is-sigurtà pubblika u l-ekonomija lokali;</w:t>
            </w:r>
            <w:r>
              <w:t xml:space="preserve"> </w:t>
            </w:r>
            <w:r>
              <w:rPr>
                <w:b/>
                <w:i/>
              </w:rPr>
              <w:t>iż-żjara ppermettiet lill-membri tal-missjoni jitgħallmu direttament dwar il-perikli li jiffaċċjaw il-pulizija u awtoritajiet oħra fil-ġlieda kontra l-kriminalità organizzata, il-kawżi ta’ tali kriminalità, kif ukoll fl-għoti ta’ appoġġ essenzjali lill-qraba ta’ uffiċjali tal-pulizija deċeduti;</w:t>
            </w:r>
            <w:r>
              <w:t xml:space="preserve"> </w:t>
            </w:r>
            <w:r>
              <w:rPr>
                <w:b/>
                <w:i/>
              </w:rPr>
              <w:t>ifakkar li l-petizzjoni li qed tiġi kkunsidrata talbet ir-rikonoxximent tal-ħidma tal-pulizija bħala professjoni riskjuża fl-UE u l-inklużjoni ta’ attakki kontra l-uffiċjali tal-pulizija fost forom serji ta’ kriminalità b’dimensjoni transfruntiera, f’konformità mal-Artikolu 83 tat-TFUE;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27b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27b.</w:t>
            </w:r>
            <w:r>
              <w:tab/>
            </w:r>
            <w:r>
              <w:rPr>
                <w:b/>
                <w:i/>
              </w:rPr>
              <w:t>Jitlob li kwalunkwe deċiżjoni li tirrifjuta l-parteċipazzjoni ta’ Membru fi żjara ta’ ġbir ta’ informazzjoni, speċjalment meta jkun Membru elett fl-Istat Membru li tkun se ssirlu żjara, tiġi ġġustifikata bil-miktub, tiġi ddikjarata l-bażi legali applikabbli, jiġi spjegat kif ġie rrispettat il-bilanċ politiku u jiġi previst mekkaniżmu ta’ rieżami ċar;</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235</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27c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27c.</w:t>
            </w:r>
            <w:r>
              <w:tab/>
            </w:r>
            <w:r>
              <w:rPr>
                <w:b/>
                <w:i/>
              </w:rPr>
              <w:t>Iqis li l-prinċipju tal-bilanċ politiku m’għandux jiġi interpretat esklużivament bħala bilanċ bejn il-gruppi politiċi, iżda wkoll bħala garanzija ta’ pluraliżmu demokratiku ġenwin, inklużi l-Membri mhux affiljati, meta jirrappreżentaw ċittadini affettwati direttament mill-petizzjonijiet li jkunu qed jiġu kkunsidrati jew miż-żjara ta’ ġbir ta’ informazzjoni relatata;</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28</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28.</w:t>
            </w:r>
            <w:r>
              <w:tab/>
            </w:r>
            <w:r>
              <w:t xml:space="preserve">Ifakkar fil-ħidma tal-kumitat fir-rigward tal-edukazzjoni, tal-ambjenti diġitali u tal-protezzjoni tal-minorenni online; ifakkar fis-seduta ta’ smigħ konġunta tal-Kumitat għall-Petizzjonijiet u tal-Kumitat għas-Suq Intern u l-Ħarsien tal-Konsumatur tal-4 ta’ Novembru 2025 dwar il-protezzjoni tat-tfal u l-adolexxenti f’ambjenti diġitali, fejn ġew eżaminati kwistjonijiet relatati mas-sikurezza online, ir-responsabbiltajiet tal-pjattaformi diġitali, il-mekkaniżmi ta’ assigurazzjoni u verifika tal-età, l-esponiment tal-minorenni għal kontenut ta’ ħsara jew mhux xieraq, u l-implimentazzjoni </w:t>
            </w:r>
            <w:r>
              <w:rPr>
                <w:b/>
                <w:i/>
              </w:rPr>
              <w:t>u l-infurzar effettivi</w:t>
            </w:r>
            <w:r>
              <w:t xml:space="preserve"> tal-leġiżlazzjoni rilevanti tal-UE</w:t>
            </w:r>
            <w:r>
              <w:rPr>
                <w:b/>
                <w:i/>
              </w:rPr>
              <w:t>, inkluż fir-rigward tal-obbligu ta’ rendikont tal-pjattaformi u l-miżuri ta’ mitigazzjoni tar-riskju;</w:t>
            </w:r>
            <w:r>
              <w:t xml:space="preserve"> </w:t>
            </w:r>
            <w:r>
              <w:rPr>
                <w:b/>
                <w:i/>
              </w:rPr>
              <w:t>jissottolinja</w:t>
            </w:r>
            <w:r>
              <w:t xml:space="preserve"> li l-iskambju ta’ fehmiet mal-partijiet ikkonċernati, </w:t>
            </w:r>
            <w:r>
              <w:rPr>
                <w:b/>
                <w:i/>
              </w:rPr>
              <w:t>mal-awtoritajiet</w:t>
            </w:r>
            <w:r>
              <w:t xml:space="preserve"> kompetenti u </w:t>
            </w:r>
            <w:r>
              <w:rPr>
                <w:b/>
                <w:i/>
              </w:rPr>
              <w:t>mal-esperti enfasizza l-ħtieġa ta’ approċċ koerenti u ċċentrat fuq it-tfal għar-regolamentazzjoni diġitali, li jiżgura kemm livell għoli ta’ protezzjoni għall-minorenni kif ukoll il-preżervazzjoni ta’ spazji</w:t>
            </w:r>
            <w:r>
              <w:t xml:space="preserve"> diġitali </w:t>
            </w:r>
            <w:r>
              <w:rPr>
                <w:b/>
                <w:i/>
              </w:rPr>
              <w:t>sikuri u fdati għall-edukazzjoni u l-interazzjoni soċjali</w:t>
            </w:r>
            <w:r>
              <w:t>;</w:t>
            </w:r>
          </w:p>
        </w:tc>
        <w:tc>
          <w:tcPr>
            <w:tcW w:w="4876" w:type="dxa"/>
            <w:tcBorders>
              <w:top w:val="nil"/>
              <w:left w:val="nil"/>
              <w:bottom w:val="nil"/>
              <w:right w:val="nil"/>
            </w:tcBorders>
          </w:tcPr>
          <w:p>
            <w:pPr>
              <w:pStyle w:val="Normal6a"/>
            </w:pPr>
            <w:r>
              <w:t>28.</w:t>
            </w:r>
            <w:r>
              <w:tab/>
            </w:r>
            <w:r>
              <w:t>Ifakkar fil-ħidma tal-kumitat fir-rigward tal-edukazzjoni, tal-ambjenti diġitali u tal-protezzjoni tal-minorenni online; ifakkar fis-seduta ta’ smigħ konġunta tal-Kumitat għall-Petizzjonijiet u tal-Kumitat għas-Suq Intern u l-Ħarsien tal-Konsumatur tal-4 ta’ Novembru 2025 dwar il-protezzjoni tat-tfal u l-adolexxenti f’ambjenti diġitali, fejn ġew eżaminati kwistjonijiet relatati mas-sikurezza online, ir-responsabbiltajiet tal-pjattaformi diġitali, il-mekkaniżmi ta’ assigurazzjoni u verifika tal-età, l-esponiment tal-minorenni għal kontenut ta’ ħsara jew mhux xieraq, u l-implimentazzjoni tal-leġiżlazzjoni rilevanti tal-UE</w:t>
            </w:r>
            <w:r>
              <w:rPr>
                <w:b/>
                <w:i/>
              </w:rPr>
              <w:t>;</w:t>
            </w:r>
            <w:r>
              <w:t xml:space="preserve"> </w:t>
            </w:r>
            <w:r>
              <w:rPr>
                <w:b/>
                <w:i/>
              </w:rPr>
              <w:t>jinnota</w:t>
            </w:r>
            <w:r>
              <w:t xml:space="preserve"> li l-iskambju ta’ fehmiet mal-partijiet ikkonċernati, </w:t>
            </w:r>
            <w:r>
              <w:rPr>
                <w:b/>
                <w:i/>
              </w:rPr>
              <w:t>l-awtoritajiet</w:t>
            </w:r>
            <w:r>
              <w:t xml:space="preserve"> kompetenti u </w:t>
            </w:r>
            <w:r>
              <w:rPr>
                <w:b/>
                <w:i/>
              </w:rPr>
              <w:t>l-esperti ffoka fuq kwistjonijiet relatati mal-protezzjoni tal-minorenni fl-ambjent</w:t>
            </w:r>
            <w:r>
              <w:t xml:space="preserve"> diġitali </w:t>
            </w:r>
            <w:r>
              <w:rPr>
                <w:b/>
                <w:i/>
              </w:rPr>
              <w:t>u fuq miżuri mfassla biex inaqqsu r-riskji li huma esposti għalihom l-utenti żgħażagħ</w:t>
            </w:r>
            <w:r>
              <w: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237</w:t>
      </w:r>
      <w:r>
        <w:rPr>
          <w:rStyle w:val="HideTWBExt"/>
        </w:rPr>
        <w:t>&lt;/NumAm&gt;</w:t>
      </w:r>
    </w:p>
    <w:p>
      <w:pPr>
        <w:pStyle w:val="NormalBold"/>
      </w:pPr>
      <w:r>
        <w:rPr>
          <w:rStyle w:val="HideTWBExt"/>
          <w:b w:val="0"/>
        </w:rPr>
        <w:t>&lt;RepeatBlock-By&gt;</w:t>
      </w:r>
      <w:r>
        <w:rPr>
          <w:rStyle w:val="HideTWBExt"/>
          <w:b w:val="0"/>
        </w:rPr>
        <w:t>&lt;Members&gt;</w:t>
      </w:r>
      <w:r>
        <w:t>Juan Carlos Girauta Vidal, Pál Szekeres</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rPr>
                <w:b/>
                <w:i/>
              </w:rPr>
              <w:t>29.</w:t>
            </w:r>
            <w:r>
              <w:tab/>
            </w:r>
            <w:r>
              <w:rPr>
                <w:b/>
                <w:i/>
              </w:rPr>
              <w:t>Jisħaq li l-IĊE huma strument importanti għaċ-ċittadinanza attiva u għall-parteċipazzjoni pubblika;</w:t>
            </w:r>
            <w:r>
              <w:t xml:space="preserve"> </w:t>
            </w:r>
            <w:r>
              <w:rPr>
                <w:b/>
                <w:i/>
              </w:rPr>
              <w:t>jilqa’ l-ħidma kontinwa tal-kumitat fil-qafas tal-IĊE, inklużi s-seduti ta’ smigħ organizzati fl-2025 dwar l-inizjattivi “Politika ta’ koeżjoni għall-ugwaljanza tar-reġjuni u għas-sostenibbiltà tal-kulturi reġjonali” u “Il-Vuċi Tiegħi, l-Għażla Tiegħi: Għal Abort Sikur u Aċċessibbli”;</w:t>
            </w:r>
            <w:r>
              <w:t xml:space="preserve"> </w:t>
            </w:r>
            <w:r>
              <w:rPr>
                <w:b/>
                <w:i/>
              </w:rPr>
              <w:t>ifakkar fir-rwol tal-Kumitat għall-Petizzjonijiet fl-iffaċilitar tad-djalogu bejn l-organizzaturi tal-IĊE, il-Parlament u l-Kummissjoni;</w:t>
            </w:r>
          </w:p>
        </w:tc>
        <w:tc>
          <w:tcPr>
            <w:tcW w:w="4876" w:type="dxa"/>
            <w:tcBorders>
              <w:top w:val="nil"/>
              <w:left w:val="nil"/>
              <w:bottom w:val="nil"/>
              <w:right w:val="nil"/>
            </w:tcBorders>
          </w:tcPr>
          <w:p>
            <w:pPr>
              <w:pStyle w:val="Normal6a"/>
            </w:pPr>
            <w:r>
              <w:rPr>
                <w:b/>
                <w:i/>
              </w:rPr>
              <w:t>imħassar</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238</w:t>
      </w:r>
      <w:r>
        <w:rPr>
          <w:rStyle w:val="HideTWBExt"/>
        </w:rPr>
        <w:t>&lt;/NumAm&gt;</w:t>
      </w:r>
    </w:p>
    <w:p>
      <w:pPr>
        <w:pStyle w:val="NormalBold"/>
      </w:pPr>
      <w:r>
        <w:rPr>
          <w:rStyle w:val="HideTWBExt"/>
          <w:b w:val="0"/>
        </w:rPr>
        <w:t>&lt;RepeatBlock-By&gt;</w:t>
      </w:r>
      <w:r>
        <w:rPr>
          <w:rStyle w:val="HideTWBExt"/>
          <w:b w:val="0"/>
        </w:rPr>
        <w:t>&lt;Members&gt;</w:t>
      </w:r>
      <w:r>
        <w:t>Marcin Sypniewski</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Jisħaq li l-IĊE huma strument importanti għaċ-ċittadinanza attiva u għall-parteċipazzjoni pubblika; jilqa’ l-ħidma kontinwa tal-kumitat fil-qafas tal-IĊE, inklużi s-seduti ta’ smigħ organizzati fl-2025 dwar l-inizjattivi </w:t>
            </w:r>
            <w:r>
              <w:rPr>
                <w:b/>
                <w:i/>
              </w:rPr>
              <w:t>“Politika ta’ koeżjoni għall-ugwaljanza tar-reġjuni u għas-sostenibbiltà tal-kulturi reġjonali” u “Il-Vuċi Tiegħi, l-Għażla Tiegħi: Għal Abort Sikur u Aċċessibbli”</w:t>
            </w:r>
            <w:r>
              <w:t>; ifakkar fir-rwol tal-Kumitat għall-Petizzjonijiet fl-iffaċilitar tad-djalogu bejn l-organizzaturi tal-IĊE, il-Parlament u l-Kummissjoni;</w:t>
            </w:r>
          </w:p>
        </w:tc>
        <w:tc>
          <w:tcPr>
            <w:tcW w:w="4876" w:type="dxa"/>
            <w:tcBorders>
              <w:top w:val="nil"/>
              <w:left w:val="nil"/>
              <w:bottom w:val="nil"/>
              <w:right w:val="nil"/>
            </w:tcBorders>
          </w:tcPr>
          <w:p>
            <w:pPr>
              <w:pStyle w:val="Normal6a"/>
            </w:pPr>
            <w:r>
              <w:t>29.</w:t>
            </w:r>
            <w:r>
              <w:tab/>
            </w:r>
            <w:r>
              <w:t xml:space="preserve">Jisħaq li l-IĊE huma strument importanti għaċ-ċittadinanza attiva u għall-parteċipazzjoni pubblika; jilqa’ l-ħidma kontinwa tal-kumitat fil-qafas tal-IĊE, inklużi s-seduti ta’ smigħ organizzati fl-2025 dwar l-inizjattivi </w:t>
            </w:r>
            <w:r>
              <w:rPr>
                <w:b/>
                <w:i/>
              </w:rPr>
              <w:t>Ewropej;</w:t>
            </w:r>
            <w:r>
              <w:t xml:space="preserve"> </w:t>
            </w:r>
            <w:r>
              <w:rPr>
                <w:b/>
                <w:i/>
              </w:rPr>
              <w:t>jisħaq li d-deċiżjonijiet dwar ir-reġistrazzjoni, l-ammissibbiltà u t-trattament ulterjuri tal-IĊE jridu jkunu bbażati fuq kriterji legali ċari u applikati b’mod uniformi u la jridu jkunu arbitrarji u lanqas ma jridu jwasslu għall-għażla selettiva ta’ inizjattivi li jsegwu objettivi koperti mit-Trattati;</w:t>
            </w:r>
            <w:r>
              <w:t xml:space="preserve"> </w:t>
            </w:r>
            <w:r>
              <w:rPr>
                <w:b/>
                <w:i/>
              </w:rPr>
              <w:t>jistieden lill-Kummissjoni tirrispetta bis-sħiħ l-ispirtu u l-kliem tal-leġiżlazzjoni tal-IĊE, inklużi d-dispożizzjonijiet dwar raġunijiet trasparenti u dettaljati għal deċiżjonijiet għall-organizzaturi u l-opinjoni pubblika</w:t>
            </w:r>
            <w:r>
              <w:t>; ifakkar fir-rwol tal-Kumitat għall-Petizzjonijiet fl-iffaċilitar tad-djalogu bejn l-organizzaturi tal-IĊE, il-Parlament u l-Kummissjoni;</w:t>
            </w:r>
          </w:p>
        </w:tc>
      </w:tr>
    </w:tbl>
    <w:p>
      <w:pPr>
        <w:pStyle w:val="AmOrLang"/>
      </w:pPr>
      <w:r>
        <w:t xml:space="preserve">Or. </w:t>
      </w:r>
      <w:r>
        <w:rPr>
          <w:rStyle w:val="HideTWBExt"/>
        </w:rPr>
        <w:t>&lt;Original&gt;</w:t>
      </w:r>
      <w:r>
        <w:rPr>
          <w:rStyle w:val="HideTWBInt"/>
        </w:rPr>
        <w:t>{PL}</w:t>
      </w:r>
      <w:r>
        <w:t>pl</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239</w:t>
      </w:r>
      <w:r>
        <w:rPr>
          <w:rStyle w:val="HideTWBExt"/>
        </w:rPr>
        <w:t>&lt;/NumAm&gt;</w:t>
      </w:r>
    </w:p>
    <w:p>
      <w:pPr>
        <w:pStyle w:val="NormalBold"/>
      </w:pPr>
      <w:r>
        <w:rPr>
          <w:rStyle w:val="HideTWBExt"/>
          <w:b w:val="0"/>
        </w:rPr>
        <w:t>&lt;RepeatBlock-By&gt;</w:t>
      </w:r>
      <w:r>
        <w:rPr>
          <w:rStyle w:val="HideTWBExt"/>
          <w:b w:val="0"/>
        </w:rPr>
        <w:t>&lt;Members&gt;</w:t>
      </w:r>
      <w:r>
        <w:t>Diego Solier</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Jisħaq li l-IĊE huma strument importanti għaċ-ċittadinanza attiva u għall-parteċipazzjoni pubblika; jilqa’ l-ħidma kontinwa tal-kumitat fil-qafas tal-IĊE, inklużi s-seduti ta’ smigħ organizzati fl-2025 dwar </w:t>
            </w:r>
            <w:r>
              <w:rPr>
                <w:b/>
                <w:i/>
              </w:rPr>
              <w:t>l-inizjattivi</w:t>
            </w:r>
            <w:r>
              <w:t xml:space="preserve"> “Politika ta’ koeżjoni għall-ugwaljanza tar-reġjuni u għas-sostenibbiltà tal-kulturi reġjonali” </w:t>
            </w:r>
            <w:r>
              <w:rPr>
                <w:b/>
                <w:i/>
              </w:rPr>
              <w:t>u</w:t>
            </w:r>
            <w:r>
              <w:t xml:space="preserve"> “Il-Vuċi Tiegħi, l-Għażla Tiegħi: Għal Abort Sikur u Aċċessibbli”; ifakkar fir-rwol tal-Kumitat għall-Petizzjonijiet fl-iffaċilitar tad-djalogu bejn l-organizzaturi tal-IĊE, il-Parlament u l-Kummissjoni;</w:t>
            </w:r>
          </w:p>
        </w:tc>
        <w:tc>
          <w:tcPr>
            <w:tcW w:w="4876" w:type="dxa"/>
            <w:tcBorders>
              <w:top w:val="nil"/>
              <w:left w:val="nil"/>
              <w:bottom w:val="nil"/>
              <w:right w:val="nil"/>
            </w:tcBorders>
          </w:tcPr>
          <w:p>
            <w:pPr>
              <w:pStyle w:val="Normal6a"/>
            </w:pPr>
            <w:r>
              <w:t>29.</w:t>
            </w:r>
            <w:r>
              <w:tab/>
            </w:r>
            <w:r>
              <w:t xml:space="preserve">Jisħaq li l-IĊE huma strument importanti għaċ-ċittadinanza attiva u għall-parteċipazzjoni pubblika; jilqa’ l-ħidma kontinwa tal-kumitat fil-qafas tal-IĊE, inklużi s-seduti ta’ smigħ organizzati fl-2025 dwar </w:t>
            </w:r>
            <w:r>
              <w:rPr>
                <w:b/>
                <w:i/>
              </w:rPr>
              <w:t>l-inizjattiva</w:t>
            </w:r>
            <w:r>
              <w:t xml:space="preserve"> “Politika ta’ koeżjoni għall-ugwaljanza tar-reġjuni u għas-sostenibbiltà tal-kulturi reġjonali”</w:t>
            </w:r>
            <w:r>
              <w:rPr>
                <w:b/>
                <w:i/>
              </w:rPr>
              <w:t>; </w:t>
            </w:r>
            <w:r>
              <w:t xml:space="preserve"> </w:t>
            </w:r>
            <w:r>
              <w:rPr>
                <w:b/>
                <w:i/>
              </w:rPr>
              <w:t>jinnota li l-kumitat kien assoċjat ukoll mas-seduta ta' smigħ dwar l-inizjattiva</w:t>
            </w:r>
            <w:r>
              <w:t xml:space="preserve"> "Il-Vuċi Tiegħi, l-Għażla Tiegħi: Għal Abort Sikur u Aċċessibbli"</w:t>
            </w:r>
            <w:r>
              <w:rPr>
                <w:b/>
                <w:i/>
              </w:rPr>
              <w:t> organizzata mill-Kumitat FEMM;</w:t>
            </w:r>
            <w:r>
              <w:t xml:space="preserve"> </w:t>
            </w:r>
            <w:r>
              <w:rPr>
                <w:b/>
                <w:i/>
              </w:rPr>
              <w:t>ifakkar li l-politika tas-saħħa, inkluża s-saħħa sesswali u riproduttiva, taqa’ primarjament taħt il-kompetenza tal-Istati Membri</w:t>
            </w:r>
            <w:r>
              <w:t>; ifakkar fir-rwol tal-Kumitat għall-Petizzjonijiet fl-iffaċilitar tad-djalogu bejn l-organizzaturi tal-IĊE, il-Parlament u l-Kummissjoni;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240</w:t>
      </w:r>
      <w:r>
        <w:rPr>
          <w:rStyle w:val="HideTWBExt"/>
        </w:rPr>
        <w:t>&lt;/NumAm&gt;</w:t>
      </w:r>
    </w:p>
    <w:p>
      <w:pPr>
        <w:pStyle w:val="NormalBold"/>
      </w:pPr>
      <w:r>
        <w:rPr>
          <w:rStyle w:val="HideTWBExt"/>
          <w:b w:val="0"/>
        </w:rPr>
        <w:t>&lt;RepeatBlock-By&gt;</w:t>
      </w:r>
      <w:r>
        <w:rPr>
          <w:rStyle w:val="HideTWBExt"/>
          <w:b w:val="0"/>
        </w:rPr>
        <w:t>&lt;Members&gt;</w:t>
      </w:r>
      <w:r>
        <w:t>Elena Nevado del Campo</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Jisħaq li l-IĊE huma strument importanti għaċ-ċittadinanza attiva u għall-parteċipazzjoni pubblika; jilqa’ l-ħidma kontinwa tal-kumitat fil-qafas tal-IĊE</w:t>
            </w:r>
            <w:r>
              <w:rPr>
                <w:b/>
                <w:i/>
              </w:rPr>
              <w:t>, inklużi s-seduti ta’ smigħ organizzati fl-2025 dwar l-inizjattivi “Politika ta’ koeżjoni għall-ugwaljanza tar-reġjuni u għas-sostenibbiltà tal-kulturi reġjonali” u “Il-Vuċi Tiegħi, l-Għażla Tiegħi: Għal Abort Sikur u Aċċessibbli”</w:t>
            </w:r>
            <w:r>
              <w:t>; ifakkar fir-rwol tal-Kumitat għall-Petizzjonijiet fl-iffaċilitar tad-djalogu bejn l-organizzaturi tal-IĊE, il-Parlament u l-Kummissjoni;</w:t>
            </w:r>
          </w:p>
        </w:tc>
        <w:tc>
          <w:tcPr>
            <w:tcW w:w="4876" w:type="dxa"/>
            <w:tcBorders>
              <w:top w:val="nil"/>
              <w:left w:val="nil"/>
              <w:bottom w:val="nil"/>
              <w:right w:val="nil"/>
            </w:tcBorders>
          </w:tcPr>
          <w:p>
            <w:pPr>
              <w:pStyle w:val="Normal6a"/>
            </w:pPr>
            <w:r>
              <w:t>29.</w:t>
            </w:r>
            <w:r>
              <w:tab/>
            </w:r>
            <w:r>
              <w:t>Jisħaq li l-IĊE huma strument importanti għaċ-ċittadinanza attiva u għall-parteċipazzjoni pubblika; jilqa’ l-ħidma kontinwa tal-kumitat fil-qafas tal-IĊE; ifakkar fir-rwol tal-Kumitat għall-Petizzjonijiet fl-iffaċilitar tad-djalogu bejn l-organizzaturi tal-IĊE, il-Parlament u l-Kummissjoni;</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241</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29</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29.</w:t>
            </w:r>
            <w:r>
              <w:tab/>
            </w:r>
            <w:r>
              <w:t xml:space="preserve">Jisħaq li l-IĊE huma strument </w:t>
            </w:r>
            <w:r>
              <w:rPr>
                <w:b/>
                <w:i/>
              </w:rPr>
              <w:t>importanti għaċ-ċittadinanza attiva u</w:t>
            </w:r>
            <w:r>
              <w:t xml:space="preserve"> għall-parteċipazzjoni </w:t>
            </w:r>
            <w:r>
              <w:rPr>
                <w:b/>
                <w:i/>
              </w:rPr>
              <w:t>pubblika;</w:t>
            </w:r>
            <w:r>
              <w:t xml:space="preserve"> </w:t>
            </w:r>
            <w:r>
              <w:rPr>
                <w:b/>
                <w:i/>
              </w:rPr>
              <w:t>jilqa’</w:t>
            </w:r>
            <w:r>
              <w:t xml:space="preserve"> l-ħidma kontinwa </w:t>
            </w:r>
            <w:r>
              <w:rPr>
                <w:b/>
                <w:i/>
              </w:rPr>
              <w:t>tal-kumitat</w:t>
            </w:r>
            <w:r>
              <w:t xml:space="preserve"> fil-qafas tal-IĊE, inklużi s-seduti ta’ smigħ organizzati fl-2025 dwar l-inizjattivi </w:t>
            </w:r>
            <w:r>
              <w:rPr>
                <w:b/>
                <w:i/>
              </w:rPr>
              <w:t>“Politika ta’ koeżjoni għall-ugwaljanza tar-reġjuni u għas-sostenibbiltà tal-kulturi reġjonali” u “Il-Vuċi Tiegħi, l-Għażla Tiegħi: Għal Abort Sikur u Aċċessibbli”</w:t>
            </w:r>
            <w:r>
              <w:t>; ifakkar fir-rwol tal-Kumitat għall-Petizzjonijiet fl-iffaċilitar tad-djalogu bejn l-organizzaturi tal-IĊE, il-Parlament u l-Kummissjoni;</w:t>
            </w:r>
          </w:p>
        </w:tc>
        <w:tc>
          <w:tcPr>
            <w:tcW w:w="4876" w:type="dxa"/>
            <w:tcBorders>
              <w:top w:val="nil"/>
              <w:left w:val="nil"/>
              <w:bottom w:val="nil"/>
              <w:right w:val="nil"/>
            </w:tcBorders>
          </w:tcPr>
          <w:p>
            <w:pPr>
              <w:pStyle w:val="Normal6a"/>
            </w:pPr>
            <w:r>
              <w:t>29.</w:t>
            </w:r>
            <w:r>
              <w:tab/>
            </w:r>
            <w:r>
              <w:t xml:space="preserve">Jisħaq li l-IĊE huma strument għall-parteċipazzjoni </w:t>
            </w:r>
            <w:r>
              <w:rPr>
                <w:b/>
                <w:i/>
              </w:rPr>
              <w:t>ċivika u l-involviment pubbliku;</w:t>
            </w:r>
            <w:r>
              <w:t xml:space="preserve"> </w:t>
            </w:r>
            <w:r>
              <w:rPr>
                <w:b/>
                <w:i/>
              </w:rPr>
              <w:t>jirrikonoxxi</w:t>
            </w:r>
            <w:r>
              <w:t xml:space="preserve"> l-ħidma kontinwa fil-qafas tal-IĊE, inklużi s-seduti ta’ smigħ organizzati fl-2025 dwar l-inizjattivi </w:t>
            </w:r>
            <w:r>
              <w:rPr>
                <w:b/>
                <w:i/>
              </w:rPr>
              <w:t>li ssodisfaw il-kundizzjonijiet stabbiliti mil-leġiżlazzjoni tal-Unjoni Ewropea</w:t>
            </w:r>
            <w:r>
              <w:t>; ifakkar fir-rwol tal-Kumitat għall-Petizzjonijiet fl-iffaċilitar tad-djalogu bejn l-organizzaturi tal-IĊE, il-Parlament u l-Kummissjoni;</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242</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29a (ġdid)</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p>
        </w:tc>
        <w:tc>
          <w:tcPr>
            <w:tcW w:w="4876" w:type="dxa"/>
            <w:tcBorders>
              <w:top w:val="nil"/>
              <w:left w:val="nil"/>
              <w:bottom w:val="nil"/>
              <w:right w:val="nil"/>
            </w:tcBorders>
          </w:tcPr>
          <w:p>
            <w:pPr>
              <w:pStyle w:val="Normal6a"/>
            </w:pPr>
            <w:r>
              <w:rPr>
                <w:b/>
                <w:i/>
              </w:rPr>
              <w:t>29a.</w:t>
            </w:r>
            <w:r>
              <w:tab/>
            </w:r>
            <w:r>
              <w:rPr>
                <w:b/>
                <w:i/>
              </w:rPr>
              <w:t>Jisħaq fuq ir-rwol uniku tal-Kumitat għall-Petizzjonijiet bħala l-mezz dirett tal-Parlament Ewropew għat-tħassib u l-aspettattivi taċ-ċittadini;</w:t>
            </w:r>
            <w:r>
              <w:t xml:space="preserve"> </w:t>
            </w:r>
            <w:r>
              <w:rPr>
                <w:b/>
                <w:i/>
              </w:rPr>
              <w:t>jissottolinja li, fil-kuntest tal-inizjattiva Omnibus taċ-Ċittadini li jmiss, il-Kumitat għall-Petizzjonijiet għandu jkun assoċjat bis-sħiħ kemm mat-tħejjija kif ukoll mal-implimentazzjoni tal-inizjattiva;</w:t>
            </w:r>
            <w:r>
              <w:t xml:space="preserve"> </w:t>
            </w:r>
            <w:r>
              <w:rPr>
                <w:b/>
                <w:i/>
              </w:rPr>
              <w:t>b’hekk jiġi żgurat li l-esperjenzi taċ-ċittadini, kif espressi permezz tal-petizzjonijiet, jitqiesu b’mod sistematiku meta jiġu identifikati l-piżijiet amministrattivi bla bżonn u l-isfidi ta’ implimentazzjoni.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243</w:t>
      </w:r>
      <w:r>
        <w:rPr>
          <w:rStyle w:val="HideTWBExt"/>
        </w:rPr>
        <w:t>&lt;/NumAm&gt;</w:t>
      </w:r>
    </w:p>
    <w:p>
      <w:pPr>
        <w:pStyle w:val="NormalBold"/>
      </w:pPr>
      <w:r>
        <w:rPr>
          <w:rStyle w:val="HideTWBExt"/>
          <w:b w:val="0"/>
        </w:rPr>
        <w:t>&lt;RepeatBlock-By&gt;</w:t>
      </w:r>
      <w:r>
        <w:rPr>
          <w:rStyle w:val="HideTWBExt"/>
          <w:b w:val="0"/>
        </w:rPr>
        <w:t>&lt;Members&gt;</w:t>
      </w:r>
      <w:r>
        <w:t>Alexandra Mehnert</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rPr>
                <w:b/>
                <w:i/>
              </w:rPr>
              <w:t>Jinnota li, bħala azzjoni ta’ segwitu għal</w:t>
            </w:r>
            <w:r>
              <w:t xml:space="preserve"> petizzjoni mressqa lill-Kumitat għall-Petizzjonijiet </w:t>
            </w:r>
            <w:r>
              <w:rPr>
                <w:b/>
                <w:i/>
              </w:rPr>
              <w:t>li tenfasizza l-ħtieġa li jiġu rikonoxxuti u appoġġjati aħjar il-bejjiegħa bl-imnut żgħar fis-suq intern, il-Kummissjoni żviluppat u nediet</w:t>
            </w:r>
            <w:r>
              <w:t xml:space="preserve"> l-inizjattiva </w:t>
            </w:r>
            <w:r>
              <w:rPr>
                <w:b/>
                <w:i/>
              </w:rPr>
              <w:t>tal-Kapitali</w:t>
            </w:r>
            <w:r>
              <w:t xml:space="preserve"> Ewropej tal-Bejgħ bl-Imnut Żgħir</w:t>
            </w:r>
            <w:r>
              <w:rPr>
                <w:b/>
                <w:i/>
              </w:rPr>
              <w:t>;</w:t>
            </w:r>
            <w:r>
              <w:t xml:space="preserve"> </w:t>
            </w:r>
            <w:r>
              <w:rPr>
                <w:b/>
                <w:i/>
              </w:rPr>
              <w:t>ifakkar li</w:t>
            </w:r>
            <w:r>
              <w:t xml:space="preserve"> fit-3 ta’ Lulju 2025 ir-rappreżentanti tal-Kummissjoni pparteċipaw fit-tnedija uffiċjali </w:t>
            </w:r>
            <w:r>
              <w:rPr>
                <w:b/>
                <w:i/>
              </w:rPr>
              <w:t>tal-inizjattiva</w:t>
            </w:r>
            <w:r>
              <w:t xml:space="preserve">, u dan </w:t>
            </w:r>
            <w:r>
              <w:rPr>
                <w:b/>
                <w:i/>
              </w:rPr>
              <w:t>jimmarka pass</w:t>
            </w:r>
            <w:r>
              <w:t xml:space="preserve"> importanti fl-implimentazzjoni </w:t>
            </w:r>
            <w:r>
              <w:rPr>
                <w:b/>
                <w:i/>
              </w:rPr>
              <w:t>u l-viżibbiltà</w:t>
            </w:r>
            <w:r>
              <w:t xml:space="preserve"> tagħha fil-livell </w:t>
            </w:r>
            <w:r>
              <w:rPr>
                <w:b/>
                <w:i/>
              </w:rPr>
              <w:t>tal-UE</w:t>
            </w:r>
            <w:r>
              <w:t xml:space="preserve">; jinnota li l-inizjattiva </w:t>
            </w:r>
            <w:r>
              <w:rPr>
                <w:b/>
                <w:i/>
              </w:rPr>
              <w:t>għandha l-għan li tippromwovi r-rwol tan-negozji żgħar tal-bejgħ bl-imnut fl-ekonomiji urbani u lokali, trawwem l-iskambju ta’ prattika tajba bejn il-bliet, u ssaħħaħ ir-reżiljenza u l-kompetittività tas-settur;</w:t>
            </w:r>
            <w:r>
              <w:t xml:space="preserve"> </w:t>
            </w:r>
            <w:r>
              <w:rPr>
                <w:b/>
                <w:i/>
              </w:rPr>
              <w:t>iqis dan l-iżvilupp bħala eżempju ta’ kif il-proċess tal-petizzjonijiet jista’ jikkontribwixxi għall-identifikazzjoni ta’ ħtiġijiet ta’ politika konkreti u biex it-tħassib</w:t>
            </w:r>
            <w:r>
              <w:t xml:space="preserve"> taċ-ċittadini </w:t>
            </w:r>
            <w:r>
              <w:rPr>
                <w:b/>
                <w:i/>
              </w:rPr>
              <w:t>jissarraf f’azzjonijiet ta’</w:t>
            </w:r>
            <w:r>
              <w:t xml:space="preserve"> segwitu </w:t>
            </w:r>
            <w:r>
              <w:rPr>
                <w:b/>
                <w:i/>
              </w:rPr>
              <w:t>fil-livell tal-UE</w:t>
            </w:r>
            <w:r>
              <w:t xml:space="preserve">, u b’hekk jissaħħaħ il-valur miżjud tal-Kumitat għall-Petizzjonijiet </w:t>
            </w:r>
            <w:r>
              <w:rPr>
                <w:b/>
                <w:i/>
              </w:rPr>
              <w:t>fil-qafas</w:t>
            </w:r>
            <w:r>
              <w:t xml:space="preserve"> istituzzjonali</w:t>
            </w:r>
            <w:r>
              <w:rPr>
                <w:b/>
                <w:i/>
              </w:rPr>
              <w:t>;</w:t>
            </w:r>
          </w:p>
        </w:tc>
        <w:tc>
          <w:tcPr>
            <w:tcW w:w="4876" w:type="dxa"/>
            <w:tcBorders>
              <w:top w:val="nil"/>
              <w:left w:val="nil"/>
              <w:bottom w:val="nil"/>
              <w:right w:val="nil"/>
            </w:tcBorders>
          </w:tcPr>
          <w:p>
            <w:pPr>
              <w:pStyle w:val="Normal6a"/>
            </w:pPr>
            <w:r>
              <w:t>30.</w:t>
            </w:r>
            <w:r>
              <w:tab/>
            </w:r>
            <w:r>
              <w:rPr>
                <w:b/>
                <w:i/>
              </w:rPr>
              <w:t>Ifakkar li l-inizjattiva għal Kapitali Ewropea tal-Bejgħ bl-Imnut Żgħir oriġinat minn</w:t>
            </w:r>
            <w:r>
              <w:t xml:space="preserve"> petizzjoni mressqa lill-Kumitat għall-Petizzjonijiet</w:t>
            </w:r>
            <w:r>
              <w:rPr>
                <w:b/>
                <w:i/>
              </w:rPr>
              <w:t>, li rċeviet l-appoġġ unanimu tal-Kumitat u kkontribwiet għall-adozzjoni tar-riżoluzzjoni tal-Parlament Ewropew ta’ Jannar 2023 li titlob l-istabbiliment ta’ inizjattiva bħal din;</w:t>
            </w:r>
            <w:r>
              <w:t xml:space="preserve"> </w:t>
            </w:r>
            <w:r>
              <w:rPr>
                <w:b/>
                <w:i/>
              </w:rPr>
              <w:t>jinnota li, wara l-appoġġ tal-Parlament, il-Kumitat għall-Baġits żgura l-inklużjoni ta’ Azzjoni Preparatorja fil-baġit tal-Unjoni għall-2024 b’allokazzjoni ta’ EUR 3 miljun, li tippermetti lill-Kummissjoni Ewropea tiżviluppa u timplimenta</w:t>
            </w:r>
            <w:r>
              <w:t xml:space="preserve"> l-inizjattiva</w:t>
            </w:r>
            <w:r>
              <w:rPr>
                <w:b/>
                <w:i/>
              </w:rPr>
              <w:t>;</w:t>
            </w:r>
            <w:r>
              <w:t xml:space="preserve"> </w:t>
            </w:r>
            <w:r>
              <w:rPr>
                <w:b/>
                <w:i/>
              </w:rPr>
              <w:t>jilqa’ t-tnedija uffiċjali tal-inizjattiva Kapitali</w:t>
            </w:r>
            <w:r>
              <w:t xml:space="preserve"> Ewropej tal-Bejgħ bl-Imnut Żgħir </w:t>
            </w:r>
            <w:r>
              <w:rPr>
                <w:b/>
                <w:i/>
              </w:rPr>
              <w:t>u jfakkar li,</w:t>
            </w:r>
            <w:r>
              <w:t xml:space="preserve"> fit-3 ta’ Lulju 2025</w:t>
            </w:r>
            <w:r>
              <w:rPr>
                <w:b/>
                <w:i/>
              </w:rPr>
              <w:t>,</w:t>
            </w:r>
            <w:r>
              <w:t xml:space="preserve"> ir-rappreżentanti tal-Kummissjoni pparteċipaw fit-tnedija uffiċjali </w:t>
            </w:r>
            <w:r>
              <w:rPr>
                <w:b/>
                <w:i/>
              </w:rPr>
              <w:t>tagħha</w:t>
            </w:r>
            <w:r>
              <w:t xml:space="preserve">, u dan </w:t>
            </w:r>
            <w:r>
              <w:rPr>
                <w:b/>
                <w:i/>
              </w:rPr>
              <w:t>immarka avveniment ewlieni</w:t>
            </w:r>
            <w:r>
              <w:t xml:space="preserve"> importanti fl-implimentazzjoni tagħha fil-livell </w:t>
            </w:r>
            <w:r>
              <w:rPr>
                <w:b/>
                <w:i/>
              </w:rPr>
              <w:t>tal-Unjoni</w:t>
            </w:r>
            <w:r>
              <w:t xml:space="preserve">; jinnota li </w:t>
            </w:r>
            <w:r>
              <w:rPr>
                <w:b/>
                <w:i/>
              </w:rPr>
              <w:t>l-ewwel sejħa għall-applikazzjonijiet għall-premju tal-2026 ġiet varata fl-2025;</w:t>
            </w:r>
            <w:r>
              <w:t xml:space="preserve"> </w:t>
            </w:r>
            <w:r>
              <w:rPr>
                <w:b/>
                <w:i/>
              </w:rPr>
              <w:t>jissottolinja li din</w:t>
            </w:r>
            <w:r>
              <w:t xml:space="preserve"> l-inizjattiva </w:t>
            </w:r>
            <w:r>
              <w:rPr>
                <w:b/>
                <w:i/>
              </w:rPr>
              <w:t>turi l-impatt konkret tad-dritt ta’ petizzjoni, u kif il-petizzjonijiet</w:t>
            </w:r>
            <w:r>
              <w:t xml:space="preserve"> taċ-ċittadini </w:t>
            </w:r>
            <w:r>
              <w:rPr>
                <w:b/>
                <w:i/>
              </w:rPr>
              <w:t>jistgħu jsawru l-aġenda politika tal-Unjoni, iwasslu għal</w:t>
            </w:r>
            <w:r>
              <w:t xml:space="preserve"> segwitu </w:t>
            </w:r>
            <w:r>
              <w:rPr>
                <w:b/>
                <w:i/>
              </w:rPr>
              <w:t>parlamentari, baġitarju u ta’ politika konkret, u jikkontribwixxu għall-iżvilupp ta’ inizjattivi tal-Unjoni</w:t>
            </w:r>
            <w:r>
              <w:t xml:space="preserve">, u b’hekk jissaħħaħ il-valur miżjud tal-Kumitat għall-Petizzjonijiet </w:t>
            </w:r>
            <w:r>
              <w:rPr>
                <w:b/>
                <w:i/>
              </w:rPr>
              <w:t>fiil-qafas</w:t>
            </w:r>
            <w:r>
              <w:t xml:space="preserve"> istituzzjonali </w:t>
            </w:r>
            <w:r>
              <w:rPr>
                <w:b/>
                <w:i/>
              </w:rPr>
              <w:t>tal-Unjoni.</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244</w:t>
      </w:r>
      <w:r>
        <w:rPr>
          <w:rStyle w:val="HideTWBExt"/>
        </w:rPr>
        <w:t>&lt;/NumAm&gt;</w:t>
      </w:r>
    </w:p>
    <w:p>
      <w:pPr>
        <w:pStyle w:val="NormalBold"/>
      </w:pPr>
      <w:r>
        <w:rPr>
          <w:rStyle w:val="HideTWBExt"/>
          <w:b w:val="0"/>
        </w:rPr>
        <w:t>&lt;RepeatBlock-By&gt;</w:t>
      </w:r>
      <w:r>
        <w:rPr>
          <w:rStyle w:val="HideTWBExt"/>
          <w:b w:val="0"/>
        </w:rPr>
        <w:t>&lt;Members&gt;</w:t>
      </w:r>
      <w:r>
        <w:t>Alvise Pérez</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Jinnota li, bħala azzjoni ta’ segwitu għal petizzjoni mressqa lill-Kumitat għall-Petizzjonijiet li tenfasizza l-ħtieġa li jiġu rikonoxxuti u appoġġjati aħjar il-bejjiegħa bl-imnut żgħar fis-suq intern, il-Kummissjoni żviluppat u nediet l-inizjattiva tal-Kapitali Ewropej tal-Bejgħ bl-Imnut Żgħir; ifakkar li fit-3 ta’ Lulju 2025 ir-rappreżentanti tal-Kummissjoni pparteċipaw fit-tnedija uffiċjali tal-inizjattiva, u dan jimmarka pass importanti fl-implimentazzjoni u l-viżibbiltà tagħha fil-livell tal-UE; jinnota li l-inizjattiva għandha l-għan li tippromwovi r-rwol tan-negozji żgħar tal-bejgħ bl-imnut fl-ekonomiji urbani u lokali, trawwem l-iskambju ta’ prattika tajba bejn il-bliet, u ssaħħaħ ir-reżiljenza u l-kompetittività tas-settur; iqis dan l-iżvilupp bħala eżempju ta’ kif il-proċess tal-petizzjonijiet jista’ jikkontribwixxi għall-identifikazzjoni ta’ ħtiġijiet ta’ politika konkreti u biex it-tħassib taċ-ċittadini jissarraf f’azzjonijiet ta’ segwitu fil-livell tal-UE, u b’hekk jissaħħaħ il-valur miżjud tal-Kumitat għall-Petizzjonijiet fil-qafas istituzzjonali;</w:t>
            </w:r>
          </w:p>
        </w:tc>
        <w:tc>
          <w:tcPr>
            <w:tcW w:w="4876" w:type="dxa"/>
            <w:tcBorders>
              <w:top w:val="nil"/>
              <w:left w:val="nil"/>
              <w:bottom w:val="nil"/>
              <w:right w:val="nil"/>
            </w:tcBorders>
          </w:tcPr>
          <w:p>
            <w:pPr>
              <w:pStyle w:val="Normal6a"/>
            </w:pPr>
            <w:r>
              <w:t>30.</w:t>
            </w:r>
            <w:r>
              <w:tab/>
            </w:r>
            <w:r>
              <w:t xml:space="preserve">Jinnota li, bħala azzjoni ta’ segwitu għal petizzjoni mressqa lill-Kumitat għall-Petizzjonijiet li tenfasizza l-ħtieġa li jiġu rikonoxxuti u appoġġjati aħjar il-bejjiegħa bl-imnut żgħar fis-suq intern, il-Kummissjoni żviluppat u nediet l-inizjattiva tal-Kapitali Ewropej tal-Bejgħ bl-Imnut Żgħir; ifakkar li fit-3 ta’ Lulju 2025 ir-rappreżentanti tal-Kummissjoni pparteċipaw fit-tnedija uffiċjali tal-inizjattiva, u dan jimmarka pass importanti fl-implimentazzjoni u l-viżibbiltà tagħha fil-livell tal-UE; jinnota li l-inizjattiva għandha l-għan li tippromwovi r-rwol tan-negozji żgħar tal-bejgħ bl-imnut fl-ekonomiji urbani u lokali, trawwem l-iskambju ta’ prattika tajba bejn il-bliet, u ssaħħaħ ir-reżiljenza u l-kompetittività tas-settur; iqis dan l-iżvilupp bħala eżempju ta’ kif il-proċess tal-petizzjonijiet jista’ jikkontribwixxi għall-identifikazzjoni ta’ ħtiġijiet ta’ politika konkreti u biex it-tħassib taċ-ċittadini jissarraf f’azzjonijiet ta’ segwitu fil-livell tal-UE, u b’hekk jissaħħaħ il-valur miżjud tal-Kumitat għall-Petizzjonijiet fil-qafas istituzzjonali; </w:t>
            </w:r>
            <w:r>
              <w:rPr>
                <w:b/>
                <w:i/>
              </w:rPr>
              <w:t>jisħaq li l-proċess tal-petizzjonijiet għandu jintuża wkoll biex jiġu identifikati l-ostakli amministrattivi, il-piżijiet regolatorji u d-deċiżjonijiet pubbliċi li jagħmlu ħsara lin-negozji ż-żgħar, lil dawk li jaħdmu għal rashom u lill-SMEs, speċjalment meta tali piżijiet jirriżultaw minn applikazzjoni sproporzjonata jew mhux ċara tad-dritt tal-UE;</w:t>
            </w:r>
          </w:p>
        </w:tc>
      </w:tr>
    </w:tbl>
    <w:p>
      <w:pPr>
        <w:pStyle w:val="AmOrLang"/>
      </w:pPr>
      <w:r>
        <w:t xml:space="preserve">Or. </w:t>
      </w:r>
      <w:r>
        <w:rPr>
          <w:rStyle w:val="HideTWBExt"/>
        </w:rPr>
        <w:t>&lt;Original&gt;</w:t>
      </w:r>
      <w:r>
        <w:rPr>
          <w:rStyle w:val="HideTWBInt"/>
        </w:rPr>
        <w:t>{ES}</w:t>
      </w:r>
      <w:r>
        <w:t>es</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245</w:t>
      </w:r>
      <w:r>
        <w:rPr>
          <w:rStyle w:val="HideTWBExt"/>
        </w:rPr>
        <w:t>&lt;/NumAm&gt;</w:t>
      </w:r>
    </w:p>
    <w:p>
      <w:pPr>
        <w:pStyle w:val="NormalBold"/>
      </w:pPr>
      <w:r>
        <w:rPr>
          <w:rStyle w:val="HideTWBExt"/>
          <w:b w:val="0"/>
        </w:rPr>
        <w:t>&lt;RepeatBlock-By&gt;</w:t>
      </w:r>
      <w:r>
        <w:rPr>
          <w:rStyle w:val="HideTWBExt"/>
          <w:b w:val="0"/>
        </w:rPr>
        <w:t>&lt;Members&gt;</w:t>
      </w:r>
      <w:r>
        <w:t>Michał Kobosko, Jana Toom</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Jinnota li, bħala azzjoni ta’ segwitu għal petizzjoni mressqa lill-Kumitat għall-Petizzjonijiet li tenfasizza l-ħtieġa li jiġu rikonoxxuti u appoġġjati aħjar il-bejjiegħa bl-imnut żgħar fis-suq intern, il-Kummissjoni żviluppat u nediet l-inizjattiva tal-Kapitali Ewropej tal-Bejgħ bl-Imnut Żgħir; ifakkar li fit-3 ta’ Lulju 2025 ir-rappreżentanti tal-Kummissjoni pparteċipaw fit-tnedija uffiċjali tal-inizjattiva, u dan jimmarka pass importanti fl-implimentazzjoni u l-viżibbiltà tagħha fil-livell tal-UE; jinnota li l-inizjattiva għandha l-għan li tippromwovi r-rwol tan-negozji żgħar tal-bejgħ bl-imnut fl-ekonomiji urbani u lokali, trawwem l-iskambju ta’ prattika tajba bejn il-bliet, u ssaħħaħ ir-reżiljenza u l-kompetittività tas-settur; iqis dan l-iżvilupp bħala eżempju ta’ kif il-proċess tal-petizzjonijiet jista’ jikkontribwixxi għall-identifikazzjoni ta’ ħtiġijiet ta’ politika konkreti u biex it-tħassib taċ-ċittadini jissarraf f’azzjonijiet ta’ segwitu fil-livell tal-UE, u b’hekk jissaħħaħ il-valur miżjud tal-Kumitat għall-Petizzjonijiet fil-qafas istituzzjonali;</w:t>
            </w:r>
          </w:p>
        </w:tc>
        <w:tc>
          <w:tcPr>
            <w:tcW w:w="4876" w:type="dxa"/>
            <w:tcBorders>
              <w:top w:val="nil"/>
              <w:left w:val="nil"/>
              <w:bottom w:val="nil"/>
              <w:right w:val="nil"/>
            </w:tcBorders>
          </w:tcPr>
          <w:p>
            <w:pPr>
              <w:pStyle w:val="Normal6a"/>
            </w:pPr>
            <w:r>
              <w:t>30.</w:t>
            </w:r>
            <w:r>
              <w:tab/>
            </w:r>
            <w:r>
              <w:t xml:space="preserve">Jinnota li, bħala azzjoni ta’ segwitu għal petizzjoni mressqa lill-Kumitat għall-Petizzjonijiet li tenfasizza l-ħtieġa li jiġu rikonoxxuti u appoġġjati aħjar il-bejjiegħa bl-imnut żgħar fis-suq intern, il-Kummissjoni żviluppat u nediet l-inizjattiva tal-Kapitali Ewropej tal-Bejgħ bl-Imnut Żgħir; ifakkar li fit-3 ta’ Lulju 2025 ir-rappreżentanti tal-Kummissjoni pparteċipaw fit-tnedija uffiċjali tal-inizjattiva, u dan jimmarka pass importanti fl-implimentazzjoni u l-viżibbiltà tagħha fil-livell tal-UE; jinnota li l-inizjattiva għandha l-għan li tippromwovi r-rwol tan-negozji żgħar tal-bejgħ bl-imnut fl-ekonomiji urbani u lokali, trawwem l-iskambju ta’ prattika tajba bejn il-bliet, u ssaħħaħ ir-reżiljenza u l-kompetittività tas-settur; iqis dan l-iżvilupp bħala eżempju ta’ kif il-proċess tal-petizzjonijiet jista’ jikkontribwixxi għall-identifikazzjoni ta’ ħtiġijiet ta’ politika konkreti u biex it-tħassib taċ-ċittadini jissarraf f’azzjonijiet ta’ segwitu fil-livell tal-UE, u b’hekk jissaħħaħ il-valur miżjud tal-Kumitat għall-Petizzjonijiet fil-qafas istituzzjonali; </w:t>
            </w:r>
            <w:r>
              <w:rPr>
                <w:b/>
                <w:i/>
              </w:rPr>
              <w:t>jitlob li petizzjonijiet rikorrenti li jikkonċernaw problemi simili ta’ implimentazzjoni f’diversi Stati Membri jinġabru flimkien b’mod aktar sistematiku għal dibattitu sabiex tiġi ffaċilitata l-analiżi komparattiva u jiġu identifikati sfidi possibbli ta’ implimentazzjoni fl-Unjoni kollha.</w:t>
            </w:r>
          </w:p>
        </w:tc>
      </w:tr>
    </w:tbl>
    <w:p>
      <w:pPr>
        <w:pStyle w:val="AmOrLang"/>
      </w:pPr>
      <w:r>
        <w:t xml:space="preserve">Or. </w:t>
      </w:r>
      <w:r>
        <w:rPr>
          <w:rStyle w:val="HideTWBExt"/>
        </w:rPr>
        <w:t>&lt;Original&gt;</w:t>
      </w:r>
      <w:r>
        <w:rPr>
          <w:rStyle w:val="HideTWBInt"/>
        </w:rPr>
        <w:t>{EN}</w:t>
      </w:r>
      <w:r>
        <w:t>en</w:t>
      </w:r>
      <w:r>
        <w:rPr>
          <w:rStyle w:val="HideTWBExt"/>
        </w:rPr>
        <w:t>&lt;/Original&gt;</w:t>
      </w:r>
    </w:p>
    <w:p>
      <w:r>
        <w:rPr>
          <w:rStyle w:val="HideTWBExt"/>
        </w:rPr>
        <w:t>&lt;/Amend&gt;</w:t>
      </w:r>
    </w:p>
    <w:p>
      <w:pPr>
        <w:pStyle w:val="AmNumberTabs"/>
      </w:pPr>
      <w:r>
        <w:rPr>
          <w:rStyle w:val="HideTWBExt"/>
        </w:rPr>
        <w:t>&lt;Amend&gt;</w:t>
      </w:r>
      <w:r>
        <w:t>Emenda</w:t>
      </w:r>
      <w:r>
        <w:tab/>
      </w:r>
      <w:r>
        <w:tab/>
      </w:r>
      <w:r>
        <w:rPr>
          <w:rStyle w:val="HideTWBExt"/>
        </w:rPr>
        <w:t>&lt;NumAm&gt;</w:t>
      </w:r>
      <w:r>
        <w:t>246</w:t>
      </w:r>
      <w:r>
        <w:rPr>
          <w:rStyle w:val="HideTWBExt"/>
        </w:rPr>
        <w:t>&lt;/NumAm&gt;</w:t>
      </w:r>
    </w:p>
    <w:p>
      <w:pPr>
        <w:pStyle w:val="NormalBold"/>
      </w:pPr>
      <w:r>
        <w:rPr>
          <w:rStyle w:val="HideTWBExt"/>
          <w:b w:val="0"/>
        </w:rPr>
        <w:t>&lt;RepeatBlock-By&gt;</w:t>
      </w:r>
      <w:r>
        <w:rPr>
          <w:rStyle w:val="HideTWBExt"/>
          <w:b w:val="0"/>
        </w:rPr>
        <w:t>&lt;Members&gt;</w:t>
      </w:r>
      <w:r>
        <w:t>Erik Kaliňák, Monika Beňová, Katarína Roth Neveďalová</w:t>
      </w:r>
      <w:r>
        <w:rPr>
          <w:rStyle w:val="HideTWBExt"/>
          <w:b w:val="0"/>
        </w:rPr>
        <w:t>&lt;/Members&gt;</w:t>
      </w:r>
    </w:p>
    <w:p>
      <w:pPr>
        <w:pStyle w:val="NormalBold"/>
      </w:pPr>
      <w:r>
        <w:rPr>
          <w:rStyle w:val="HideTWBExt"/>
          <w:b w:val="0"/>
        </w:rPr>
        <w:t>&lt;/RepeatBlock-By&gt;</w:t>
      </w:r>
    </w:p>
    <w:p>
      <w:pPr>
        <w:pStyle w:val="NormalBold"/>
      </w:pPr>
      <w:r>
        <w:rPr>
          <w:rStyle w:val="HideTWBExt"/>
        </w:rPr>
        <w:t>&lt;DocAmend&gt;</w:t>
      </w:r>
      <w:r>
        <w:t>Mozzjoni għal riżoluzzjoni</w:t>
      </w:r>
      <w:r>
        <w:rPr>
          <w:rStyle w:val="HideTWBExt"/>
        </w:rPr>
        <w:t>&lt;/DocAmend&gt;</w:t>
      </w:r>
    </w:p>
    <w:p>
      <w:pPr>
        <w:pStyle w:val="NormalBold"/>
      </w:pPr>
      <w:r>
        <w:rPr>
          <w:rStyle w:val="HideTWBExt"/>
        </w:rPr>
        <w:t>&lt;Article&gt;</w:t>
      </w:r>
      <w:r>
        <w:t>Paragrafu 30</w:t>
      </w:r>
      <w:r>
        <w:rPr>
          <w:rStyle w:val="HideTWBExt"/>
        </w:rPr>
        <w:t>&lt;/Article&gt;</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
      <w:tblGrid>
        <w:gridCol w:w="4876"/>
        <w:gridCol w:w="4876"/>
      </w:tblGrid>
      <w:tr>
        <w:tblPrEx>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340" w:type="dxa"/>
            <w:right w:w="340" w:type="dxa"/>
          </w:tblCellMar>
        </w:tblPrEx>
        <w:trPr>
          <w:trHeight w:hRule="exact" w:val="240"/>
          <w:jc w:val="center"/>
        </w:trPr>
        <w:tc>
          <w:tcPr>
            <w:tcW w:w="9752" w:type="dxa"/>
            <w:gridSpan w:val="2"/>
            <w:tcBorders>
              <w:top w:val="nil"/>
              <w:left w:val="nil"/>
              <w:bottom w:val="nil"/>
              <w:right w:val="nil"/>
            </w:tcBorders>
            <w:vAlign w:val="top"/>
          </w:tcPr>
          <w:p/>
        </w:tc>
      </w:tr>
      <w:tr>
        <w:tblPrEx>
          <w:tblW w:w="0" w:type="auto"/>
          <w:jc w:val="center"/>
          <w:tblLayout w:type="fixed"/>
          <w:tblCellMar>
            <w:left w:w="340" w:type="dxa"/>
            <w:right w:w="340" w:type="dxa"/>
          </w:tblCellMar>
        </w:tblPrEx>
        <w:trPr>
          <w:trHeight w:val="240"/>
          <w:jc w:val="center"/>
        </w:trPr>
        <w:tc>
          <w:tcPr>
            <w:tcW w:w="4876" w:type="dxa"/>
            <w:tcBorders>
              <w:top w:val="nil"/>
              <w:left w:val="nil"/>
              <w:bottom w:val="nil"/>
              <w:right w:val="nil"/>
            </w:tcBorders>
          </w:tcPr>
          <w:p>
            <w:pPr>
              <w:pStyle w:val="AmColumnHeading"/>
            </w:pPr>
            <w:r>
              <w:t>Mozzjoni għal riżoluzzjoni</w:t>
            </w:r>
          </w:p>
        </w:tc>
        <w:tc>
          <w:tcPr>
            <w:tcW w:w="4876" w:type="dxa"/>
            <w:tcBorders>
              <w:top w:val="nil"/>
              <w:left w:val="nil"/>
              <w:bottom w:val="nil"/>
              <w:right w:val="nil"/>
            </w:tcBorders>
          </w:tcPr>
          <w:p>
            <w:pPr>
              <w:pStyle w:val="AmColumnHeading"/>
            </w:pPr>
            <w:r>
              <w:t>Emenda</w:t>
            </w:r>
          </w:p>
        </w:tc>
      </w:tr>
      <w:tr>
        <w:tblPrEx>
          <w:tblW w:w="0" w:type="auto"/>
          <w:jc w:val="center"/>
          <w:tblLayout w:type="fixed"/>
          <w:tblCellMar>
            <w:left w:w="340" w:type="dxa"/>
            <w:right w:w="340" w:type="dxa"/>
          </w:tblCellMar>
        </w:tblPrEx>
        <w:trPr>
          <w:jc w:val="center"/>
        </w:trPr>
        <w:tc>
          <w:tcPr>
            <w:tcW w:w="4876" w:type="dxa"/>
            <w:tcBorders>
              <w:top w:val="nil"/>
              <w:left w:val="nil"/>
              <w:bottom w:val="nil"/>
              <w:right w:val="nil"/>
            </w:tcBorders>
          </w:tcPr>
          <w:p>
            <w:pPr>
              <w:pStyle w:val="Normal6a"/>
            </w:pPr>
            <w:r>
              <w:t>30.</w:t>
            </w:r>
            <w:r>
              <w:tab/>
            </w:r>
            <w:r>
              <w:t>Jinnota li, bħala azzjoni ta’ segwitu għal petizzjoni mressqa lill-Kumitat għall-Petizzjonijiet li tenfasizza l-ħtieġa li jiġu rikonoxxuti u appoġġjati aħjar il-bejjiegħa bl-imnut żgħar fis-suq intern, il-Kummissjoni żviluppat u nediet l-inizjattiva tal-Kapitali Ewropej tal-Bejgħ bl-Imnut Żgħir; ifakkar li fit-3 ta’ Lulju 2025 ir-rappreżentanti tal-Kummissjoni pparteċipaw fit-tnedija uffiċjali tal-inizjattiva</w:t>
            </w:r>
            <w:r>
              <w:rPr>
                <w:b/>
                <w:i/>
              </w:rPr>
              <w:t>, u dan jimmarka pass importanti fl-implimentazzjoni u l-viżibbiltà tagħha fil-livell tal-UE</w:t>
            </w:r>
            <w:r>
              <w:t xml:space="preserve">; jinnota li l-inizjattiva għandha l-għan li tippromwovi r-rwol tan-negozji żgħar tal-bejgħ bl-imnut fl-ekonomiji urbani u lokali, trawwem l-iskambju </w:t>
            </w:r>
            <w:r>
              <w:rPr>
                <w:b/>
                <w:i/>
              </w:rPr>
              <w:t>ta’ prattika tajba</w:t>
            </w:r>
            <w:r>
              <w:t xml:space="preserve"> bejn il-bliet, u ssaħħaħ </w:t>
            </w:r>
            <w:r>
              <w:rPr>
                <w:b/>
                <w:i/>
              </w:rPr>
              <w:t>ir-reżiljenza u l-kompetittività</w:t>
            </w:r>
            <w:r>
              <w:t xml:space="preserve"> tas-settur; </w:t>
            </w:r>
            <w:r>
              <w:rPr>
                <w:b/>
                <w:i/>
              </w:rPr>
              <w:t>iqis dan l-iżvilupp bħala eżempju ta’ kif il-proċess tal-petizzjonijiet jista’ jikkontribwixxi għall-identifikazzjoni ta’ ħtiġijiet ta’ politika konkreti u biex it-tħassib taċ-ċittadini jissarraf f’azzjonijiet ta’ segwitu fil-livell tal-UE, u b’hekk jissaħħaħ il-valur miżjud tal-Kumitat</w:t>
            </w:r>
            <w:r>
              <w:t xml:space="preserve"> għall-Petizzjonijiet </w:t>
            </w:r>
            <w:r>
              <w:rPr>
                <w:b/>
                <w:i/>
              </w:rPr>
              <w:t>fil-qafas istituzzjonali</w:t>
            </w:r>
            <w:r>
              <w:t>;</w:t>
            </w:r>
          </w:p>
        </w:tc>
        <w:tc>
          <w:tcPr>
            <w:tcW w:w="4876" w:type="dxa"/>
            <w:tcBorders>
              <w:top w:val="nil"/>
              <w:left w:val="nil"/>
              <w:bottom w:val="nil"/>
              <w:right w:val="nil"/>
            </w:tcBorders>
          </w:tcPr>
          <w:p>
            <w:pPr>
              <w:pStyle w:val="Normal6a"/>
            </w:pPr>
            <w:r>
              <w:t>30.</w:t>
            </w:r>
            <w:r>
              <w:tab/>
            </w:r>
            <w:r>
              <w:t xml:space="preserve">Jinnota li, bħala azzjoni ta’ segwitu għal petizzjoni mressqa lill-Kumitat għall-Petizzjonijiet li tenfasizza l-ħtieġa li jiġu rikonoxxuti u appoġġjati aħjar il-bejjiegħa bl-imnut żgħar fis-suq intern, il-Kummissjoni żviluppat u nediet l-inizjattiva tal-Kapitali Ewropej tal-Bejgħ bl-Imnut Żgħir; ifakkar li fit-3 ta’ Lulju 2025 ir-rappreżentanti tal-Kummissjoni pparteċipaw fit-tnedija uffiċjali tal-inizjattiva; jinnota li l-inizjattiva għandha l-għan li tippromwovi r-rwol tan-negozji żgħar tal-bejgħ bl-imnut fl-ekonomiji urbani u lokali, trawwem l-iskambju </w:t>
            </w:r>
            <w:r>
              <w:rPr>
                <w:b/>
                <w:i/>
              </w:rPr>
              <w:t>tal-esperjenza</w:t>
            </w:r>
            <w:r>
              <w:t xml:space="preserve"> bejn il-bliet, u ssaħħaħ </w:t>
            </w:r>
            <w:r>
              <w:rPr>
                <w:b/>
                <w:i/>
              </w:rPr>
              <w:t>il-kompetittività</w:t>
            </w:r>
            <w:r>
              <w:t xml:space="preserve"> tas-settur; </w:t>
            </w:r>
            <w:r>
              <w:rPr>
                <w:b/>
                <w:i/>
              </w:rPr>
              <w:t>jinnota li l-inizjattiva inkwistjoni qamet bi tweġiba għall-kwistjonijiet imqajma f’petizzjoni eżaminata mill-Kumitat</w:t>
            </w:r>
            <w:r>
              <w:t xml:space="preserve"> għall-Petizzjonijiet;</w:t>
            </w:r>
          </w:p>
        </w:tc>
      </w:tr>
    </w:tbl>
    <w:p>
      <w:pPr>
        <w:pStyle w:val="AmOrLang"/>
      </w:pPr>
      <w:r>
        <w:t xml:space="preserve">Or. </w:t>
      </w:r>
      <w:r>
        <w:rPr>
          <w:rStyle w:val="HideTWBExt"/>
        </w:rPr>
        <w:t>&lt;Original&gt;</w:t>
      </w:r>
      <w:r>
        <w:rPr>
          <w:rStyle w:val="HideTWBInt"/>
        </w:rPr>
        <w:t>{SK}</w:t>
      </w:r>
      <w:r>
        <w:t>sk</w:t>
      </w:r>
      <w:r>
        <w:rPr>
          <w:rStyle w:val="HideTWBExt"/>
        </w:rPr>
        <w:t>&lt;/Original&gt;</w:t>
      </w:r>
    </w:p>
    <w:p>
      <w:r>
        <w:rPr>
          <w:rStyle w:val="HideTWBExt"/>
        </w:rPr>
        <w:t>&lt;/Amend&gt;</w:t>
      </w:r>
    </w:p>
    <w:p>
      <w:r>
        <w:rPr>
          <w:rStyle w:val="HideTWBExt"/>
        </w:rPr>
        <w:t>&lt;/RepeatBlock-Amend&gt;</w:t>
      </w:r>
    </w:p>
    <w:sectPr>
      <w:footerReference w:type="even" r:id="rId5"/>
      <w:footerReference w:type="default" r:id="rId6"/>
      <w:footerReference w:type="first" r:id="rId7"/>
      <w:pgSz w:w="11909" w:h="16834"/>
      <w:pgMar w:top="1134" w:right="1417" w:bottom="1417" w:left="1417" w:header="1134" w:footer="567"/>
      <w:cols w:space="720"/>
      <w:titlePg/>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CC"/>
    <w:family w:val="roman"/>
    <w:pitch w:val="variable"/>
    <w:sig w:usb0="20007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CC"/>
    <w:family w:val="swiss"/>
    <w:pitch w:val="variable"/>
    <w:sig w:usb0="20007A87" w:usb1="80000000" w:usb2="00000008" w:usb3="00000000" w:csb0="000001F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t>PE</w:t>
    </w:r>
    <w:r>
      <w:rPr>
        <w:rStyle w:val="HideTWBExt"/>
      </w:rPr>
      <w:t>&lt;NoPE&gt;</w:t>
    </w:r>
    <w:r>
      <w:t>790.995</w:t>
    </w:r>
    <w:r>
      <w:rPr>
        <w:rStyle w:val="HideTWBExt"/>
      </w:rPr>
      <w:t>&lt;/NoPE&gt;</w:t>
    </w:r>
    <w:r>
      <w:rPr>
        <w:rStyle w:val="HideTWBExt"/>
      </w:rPr>
      <w:t>&lt;Version&gt;</w:t>
    </w:r>
    <w:r>
      <w:t>v01-00</w:t>
    </w:r>
    <w:r>
      <w:rPr>
        <w:rStyle w:val="HideTWBExt"/>
      </w:rPr>
      <w:t>&lt;/Version&gt;</w:t>
    </w:r>
    <w:r>
      <w:tab/>
    </w:r>
    <w:r>
      <w:fldChar w:fldCharType="begin"/>
    </w:r>
    <w:r>
      <w:instrText xml:space="preserve"> PAGE </w:instrText>
    </w:r>
    <w:r>
      <w:fldChar w:fldCharType="separate"/>
    </w:r>
    <w:r>
      <w:t>170</w:t>
    </w:r>
    <w:r>
      <w:fldChar w:fldCharType="end"/>
    </w:r>
    <w:r>
      <w:t>/</w:t>
    </w:r>
    <w:r>
      <w:fldChar w:fldCharType="begin"/>
    </w:r>
    <w:r>
      <w:instrText xml:space="preserve"> NUMPAGES </w:instrText>
    </w:r>
    <w:r>
      <w:fldChar w:fldCharType="separate"/>
    </w:r>
    <w:r>
      <w:t>171</w:t>
    </w:r>
    <w:r>
      <w:fldChar w:fldCharType="end"/>
    </w:r>
    <w:r>
      <w:tab/>
    </w:r>
    <w:r>
      <w:rPr>
        <w:rStyle w:val="HideTWBExt"/>
      </w:rPr>
      <w:t>&lt;PathFdR&gt;</w:t>
    </w:r>
    <w:r>
      <w:t>AM\1348108MT.docx</w:t>
    </w:r>
    <w:r>
      <w:rPr>
        <w:rStyle w:val="HideTWBExt"/>
      </w:rPr>
      <w:t>&lt;/PathFdR&gt;</w:t>
    </w:r>
  </w:p>
  <w:p>
    <w:pPr>
      <w:pStyle w:val="EPFooter2"/>
    </w:pPr>
    <w:r>
      <w:t>MT</w:t>
    </w: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AM\1348108MT.docx</w:t>
    </w:r>
    <w:r>
      <w:rPr>
        <w:rStyle w:val="HideTWBExt"/>
      </w:rPr>
      <w:t>&lt;/PathFdR&gt;</w:t>
    </w:r>
    <w:r>
      <w:tab/>
    </w:r>
    <w:r>
      <w:fldChar w:fldCharType="begin"/>
    </w:r>
    <w:r>
      <w:instrText xml:space="preserve"> PAGE </w:instrText>
    </w:r>
    <w:r>
      <w:fldChar w:fldCharType="separate"/>
    </w:r>
    <w:r>
      <w:t>171</w:t>
    </w:r>
    <w:r>
      <w:fldChar w:fldCharType="end"/>
    </w:r>
    <w:r>
      <w:t>/</w:t>
    </w:r>
    <w:r>
      <w:fldChar w:fldCharType="begin"/>
    </w:r>
    <w:r>
      <w:instrText xml:space="preserve"> NUMPAGES </w:instrText>
    </w:r>
    <w:r>
      <w:fldChar w:fldCharType="separate"/>
    </w:r>
    <w:r>
      <w:t>171</w:t>
    </w:r>
    <w:r>
      <w:fldChar w:fldCharType="end"/>
    </w:r>
    <w:r>
      <w:tab/>
    </w:r>
    <w:r>
      <w:t>PE</w:t>
    </w:r>
    <w:r>
      <w:rPr>
        <w:rStyle w:val="HideTWBExt"/>
      </w:rPr>
      <w:t>&lt;NoPE&gt;</w:t>
    </w:r>
    <w:r>
      <w:t>790.995</w:t>
    </w:r>
    <w:r>
      <w:rPr>
        <w:rStyle w:val="HideTWBExt"/>
      </w:rPr>
      <w:t>&lt;/NoPE&gt;</w:t>
    </w:r>
    <w:r>
      <w:rPr>
        <w:rStyle w:val="HideTWBExt"/>
      </w:rPr>
      <w:t>&lt;Version&gt;</w:t>
    </w:r>
    <w:r>
      <w:t>v01-00</w:t>
    </w:r>
    <w:r>
      <w:rPr>
        <w:rStyle w:val="HideTWBExt"/>
      </w:rPr>
      <w:t>&lt;/Version&gt;</w:t>
    </w:r>
  </w:p>
  <w:p>
    <w:pPr>
      <w:pStyle w:val="EPFooter2"/>
    </w:pPr>
    <w:r>
      <w:tab/>
    </w:r>
    <w:r>
      <w:tab/>
    </w:r>
    <w:r>
      <w:t>MT</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pStyle w:val="EPFooter"/>
    </w:pPr>
    <w:r>
      <w:rPr>
        <w:rStyle w:val="HideTWBExt"/>
      </w:rPr>
      <w:t>&lt;PathFdR&gt;</w:t>
    </w:r>
    <w:r>
      <w:t>AM\1348108MT.docx</w:t>
    </w:r>
    <w:r>
      <w:rPr>
        <w:rStyle w:val="HideTWBExt"/>
      </w:rPr>
      <w:t>&lt;/PathFdR&gt;</w:t>
    </w:r>
    <w:r>
      <w:tab/>
    </w:r>
    <w:r>
      <w:tab/>
    </w:r>
    <w:r>
      <w:t>PE</w:t>
    </w:r>
    <w:r>
      <w:rPr>
        <w:rStyle w:val="HideTWBExt"/>
      </w:rPr>
      <w:t>&lt;NoPE&gt;</w:t>
    </w:r>
    <w:r>
      <w:t>790.995</w:t>
    </w:r>
    <w:r>
      <w:rPr>
        <w:rStyle w:val="HideTWBExt"/>
      </w:rPr>
      <w:t>&lt;/NoPE&gt;</w:t>
    </w:r>
    <w:r>
      <w:rPr>
        <w:rStyle w:val="HideTWBExt"/>
      </w:rPr>
      <w:t>&lt;Version&gt;</w:t>
    </w:r>
    <w:r>
      <w:t>v01-00</w:t>
    </w:r>
    <w:r>
      <w:rPr>
        <w:rStyle w:val="HideTWBExt"/>
      </w:rPr>
      <w:t>&lt;/Version&gt;</w:t>
    </w:r>
  </w:p>
  <w:p>
    <w:pPr>
      <w:pStyle w:val="EPFooter2"/>
    </w:pPr>
    <w:r>
      <w:t>MT</w:t>
    </w:r>
    <w:r>
      <w:tab/>
    </w:r>
    <w:r>
      <w:rPr>
        <w:rStyle w:val="EPFooter2Motto"/>
      </w:rPr>
      <w:t>Magħquda fid-diversità</w:t>
    </w:r>
    <w:r>
      <w:tab/>
    </w:r>
    <w:r>
      <w:t>MT</w:t>
    </w:r>
  </w:p>
</w:ft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grammar="clean"/>
  <w:stylePaneFormatFilter w:val="3F01"/>
  <w:defaultTabStop w:val="720"/>
  <w:evenAndOddHeaders/>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
  <w:rsids>
    <w:rsidRoot w:val="00A77B3E"/>
    <w:rsid w:val="00A77B3E"/>
    <w:rsid w:val="00CA2A55"/>
  </w:rsids>
  <w:docVars>
    <w:docVar w:name="restartBrut" w:val="{\rtf1\adeflang1025\ansi\ansicpg1252\uc1\adeff0\deff0\stshfdbch0\stshfloch0\stshfhich0\stshfbi0\deflang2057\deflangfe2057\themelang2057\themelangfe0\themelangcs0{\fonttbl{\f0\fbidi \froman\fcharset0\fprq2{\*\panose 02020603050405020304}Times New Roman;}{\f1\fbidi \fswiss\fcharset0\fprq2{\*\panose 020b0604020202020204}Arial;}&#13;_x000a_{\f34\fbidi \froman\fcharset0\fprq2{\*\panose 02040503050406030204}Cambria Math;}{\flomajor\f31500\fbidi \froman\fcharset0\fprq2{\*\panose 02020603050405020304}Times New Roman;}&#13;_x000a_{\fdbmajor\f31501\fbidi \froman\fcharset0\fprq2{\*\panose 02020603050405020304}Times New Roman;}{\fhimajor\f31502\fbidi \fswiss\fcharset0\fprq2{\*\panose 020f0302020204030204}Calibri Light;}&#13;_x000a_{\fbimajor\f31503\fbidi \froman\fcharset0\fprq2{\*\panose 02020603050405020304}Times New Roman;}{\flominor\f31504\fbidi \froman\fcharset0\fprq2{\*\panose 02020603050405020304}Times New Roman;}&#13;_x000a_{\fdbminor\f31505\fbidi \froman\fcharset0\fprq2{\*\panose 02020603050405020304}Times New Roman;}{\fhiminor\f31506\fbidi \fswiss\fcharset0\fprq2{\*\panose 020f0502020204030204}Calibri;}&#13;_x000a_{\fbiminor\f31507\fbidi \froman\fcharset0\fprq2{\*\panose 02020603050405020304}Times New Roman;}{\f276\fbidi \froman\fcharset238\fprq2 Times New Roman CE;}{\f277\fbidi \froman\fcharset204\fprq2 Times New Roman Cyr;}&#13;_x000a_{\f279\fbidi \froman\fcharset161\fprq2 Times New Roman Greek;}{\f280\fbidi \froman\fcharset162\fprq2 Times New Roman Tur;}{\f281\fbidi \froman\fcharset177\fprq2 Times New Roman (Hebrew);}{\f282\fbidi \froman\fcharset178\fprq2 Times New Roman (Arabic);}&#13;_x000a_{\f283\fbidi \froman\fcharset186\fprq2 Times New Roman Baltic;}{\f284\fbidi \froman\fcharset163\fprq2 Times New Roman (Vietnamese);}{\f286\fbidi \fswiss\fcharset238\fprq2 Arial CE;}{\f287\fbidi \fswiss\fcharset204\fprq2 Arial Cyr;}&#13;_x000a_{\f289\fbidi \fswiss\fcharset161\fprq2 Arial Greek;}{\f290\fbidi \fswiss\fcharset162\fprq2 Arial Tur;}{\f291\fbidi \fswiss\fcharset177\fprq2 Arial (Hebrew);}{\f292\fbidi \fswiss\fcharset178\fprq2 Arial (Arabic);}&#13;_x000a_{\f293\fbidi \fswiss\fcharset186\fprq2 Arial Baltic;}{\f294\fbidi \fswiss\fcharset163\fprq2 Arial (Vietnamese);}{\f616\fbidi \froman\fcharset238\fprq2 Cambria Math CE;}{\f617\fbidi \froman\fcharset204\fprq2 Cambria Math Cyr;}&#13;_x000a_{\f619\fbidi \froman\fcharset161\fprq2 Cambria Math Greek;}{\f620\fbidi \froman\fcharset162\fprq2 Cambria Math Tur;}{\f623\fbidi \froman\fcharset186\fprq2 Cambria Math Baltic;}{\f624\fbidi \froman\fcharset163\fprq2 Cambria Math (Vietnamese);}&#13;_x000a_{\flomajor\f31508\fbidi \froman\fcharset238\fprq2 Times New Roman CE;}{\flomajor\f31509\fbidi \froman\fcharset204\fprq2 Times New Roman Cyr;}{\flomajor\f31511\fbidi \froman\fcharset161\fprq2 Times New Roman Greek;}&#13;_x000a_{\flomajor\f31512\fbidi \froman\fcharset162\fprq2 Times New Roman Tur;}{\flomajor\f31513\fbidi \froman\fcharset177\fprq2 Times New Roman (Hebrew);}{\flomajor\f31514\fbidi \froman\fcharset178\fprq2 Times New Roman (Arabic);}&#13;_x000a_{\flomajor\f31515\fbidi \froman\fcharset186\fprq2 Times New Roman Baltic;}{\flomajor\f31516\fbidi \froman\fcharset163\fprq2 Times New Roman (Vietnamese);}{\fdbmajor\f31518\fbidi \froman\fcharset238\fprq2 Times New Roman CE;}&#13;_x000a_{\fdbmajor\f31519\fbidi \froman\fcharset204\fprq2 Times New Roman Cyr;}{\fdbmajor\f31521\fbidi \froman\fcharset161\fprq2 Times New Roman Greek;}{\fdbmajor\f31522\fbidi \froman\fcharset162\fprq2 Times New Roman Tur;}&#13;_x000a_{\fdbmajor\f31523\fbidi \froman\fcharset177\fprq2 Times New Roman (Hebrew);}{\fdbmajor\f31524\fbidi \froman\fcharset178\fprq2 Times New Roman (Arabic);}{\fdbmajor\f31525\fbidi \froman\fcharset186\fprq2 Times New Roman Baltic;}&#13;_x000a_{\fdbmajor\f31526\fbidi \froman\fcharset163\fprq2 Times New Roman (Vietnamese);}{\fhimajor\f31528\fbidi \fswiss\fcharset238\fprq2 Calibri Light CE;}{\fhimajor\f31529\fbidi \fswiss\fcharset204\fprq2 Calibri Light Cyr;}&#13;_x000a_{\fhimajor\f31531\fbidi \fswiss\fcharset161\fprq2 Calibri Light Greek;}{\fhimajor\f31532\fbidi \fswiss\fcharset162\fprq2 Calibri Light Tur;}{\fhimajor\f31533\fbidi \fswiss\fcharset177\fprq2 Calibri Light (Hebrew);}&#13;_x000a_{\fhimajor\f31534\fbidi \fswiss\fcharset178\fprq2 Calibri Light (Arabic);}{\fhimajor\f31535\fbidi \fswiss\fcharset186\fprq2 Calibri Light Baltic;}{\fhimajor\f31536\fbidi \fswiss\fcharset163\fprq2 Calibri Light (Vietnamese);}&#13;_x000a_{\fbimajor\f31538\fbidi \froman\fcharset238\fprq2 Times New Roman CE;}{\fbimajor\f31539\fbidi \froman\fcharset204\fprq2 Times New Roman Cyr;}{\fbimajor\f31541\fbidi \froman\fcharset161\fprq2 Times New Roman Greek;}&#13;_x000a_{\fbimajor\f31542\fbidi \froman\fcharset162\fprq2 Times New Roman Tur;}{\fbimajor\f31543\fbidi \froman\fcharset177\fprq2 Times New Roman (Hebrew);}{\fbimajor\f31544\fbidi \froman\fcharset178\fprq2 Times New Roman (Arabic);}&#13;_x000a_{\fbimajor\f31545\fbidi \froman\fcharset186\fprq2 Times New Roman Baltic;}{\fbimajor\f31546\fbidi \froman\fcharset163\fprq2 Times New Roman (Vietnamese);}{\flominor\f31548\fbidi \froman\fcharset238\fprq2 Times New Roman CE;}&#13;_x000a_{\flominor\f31549\fbidi \froman\fcharset204\fprq2 Times New Roman Cyr;}{\flominor\f31551\fbidi \froman\fcharset161\fprq2 Times New Roman Greek;}{\flominor\f31552\fbidi \froman\fcharset162\fprq2 Times New Roman Tur;}&#13;_x000a_{\flominor\f31553\fbidi \froman\fcharset177\fprq2 Times New Roman (Hebrew);}{\flominor\f31554\fbidi \froman\fcharset178\fprq2 Times New Roman (Arabic);}{\flominor\f31555\fbidi \froman\fcharset186\fprq2 Times New Roman Baltic;}&#13;_x000a_{\flominor\f31556\fbidi \froman\fcharset163\fprq2 Times New Roman (Vietnamese);}{\fdbminor\f31558\fbidi \froman\fcharset238\fprq2 Times New Roman CE;}{\fdbminor\f31559\fbidi \froman\fcharset204\fprq2 Times New Roman Cyr;}&#13;_x000a_{\fdbminor\f31561\fbidi \froman\fcharset161\fprq2 Times New Roman Greek;}{\fdbminor\f31562\fbidi \froman\fcharset162\fprq2 Times New Roman Tur;}{\fdbminor\f31563\fbidi \froman\fcharset177\fprq2 Times New Roman (Hebrew);}&#13;_x000a_{\fdbminor\f31564\fbidi \froman\fcharset178\fprq2 Times New Roman (Arabic);}{\fdbminor\f31565\fbidi \froman\fcharset186\fprq2 Times New Roman Baltic;}{\fdbminor\f31566\fbidi \froman\fcharset163\fprq2 Times New Roman (Vietnamese);}&#13;_x000a_{\fhiminor\f31568\fbidi \fswiss\fcharset238\fprq2 Calibri CE;}{\fhiminor\f31569\fbidi \fswiss\fcharset204\fprq2 Calibri Cyr;}{\fhiminor\f31571\fbidi \fswiss\fcharset161\fprq2 Calibri Greek;}{\fhiminor\f31572\fbidi \fswiss\fcharset162\fprq2 Calibri Tur;}&#13;_x000a_{\fhiminor\f31573\fbidi \fswiss\fcharset177\fprq2 Calibri (Hebrew);}{\fhiminor\f31574\fbidi \fswiss\fcharset178\fprq2 Calibri (Arabic);}{\fhiminor\f31575\fbidi \fswiss\fcharset186\fprq2 Calibri Baltic;}&#13;_x000a_{\fhiminor\f31576\fbidi \fswiss\fcharset163\fprq2 Calibri (Vietnamese);}{\fbiminor\f31578\fbidi \froman\fcharset238\fprq2 Times New Roman CE;}{\fbiminor\f31579\fbidi \froman\fcharset204\fprq2 Times New Roman Cyr;}&#13;_x000a_{\fbiminor\f31581\fbidi \froman\fcharset161\fprq2 Times New Roman Greek;}{\fbiminor\f31582\fbidi \froman\fcharset162\fprq2 Times New Roman Tur;}{\fbiminor\f31583\fbidi \froman\fcharset177\fprq2 Times New Roman (Hebrew);}&#13;_x000a_{\fbiminor\f31584\fbidi \froman\fcharset178\fprq2 Times New Roman (Arabic);}{\fbiminor\f31585\fbidi \froman\fcharset186\fprq2 Times New Roman Baltic;}{\fbiminor\f31586\fbidi \froman\fcharset163\fprq2 Times New Roman (Vietnamese);}}&#13;_x000a_{\colortbl;\red0\green0\blue0;\red0\green0\blue255;\red0\green255\blue255;\red0\green255\blue0;\red255\green0\blue255;\red255\green0\blue0;\red255\green255\blue0;\red255\green255\blue255;\red0\green0\blue128;\red0\green128\blue128;\red0\green128\blue0;&#13;_x000a_\red128\green0\blue128;\red128\green0\blue0;\red128\green128\blue0;\red128\green128\blue128;\red192\green192\blue192;}{\*\defchp }{\*\defpap \ql \li0\ri0\widctlpar\wrapdefault\aspalpha\aspnum\faauto\adjustright\rin0\lin0\itap0 }\noqfpromote {\stylesheet{&#13;_x000a_\ql \li0\ri0\widctlpar\wrapdefault\aspalpha\aspnum\faauto\adjustright\rin0\lin0\itap0 \rtlch\fcs1 \af0\afs20\alang1025 \ltrch\fcs0 \fs24\lang2057\langfe2057\cgrid\langnp2057\langfenp2057 \snext0 \sqformat \spriority0 Normal;}{\*\cs10 \additive &#13;_x000a_\ssemihidden \spriority0 Default Paragraph Font;}{\*\ts11\tsrowd\trftsWidthB3\trpaddl108\trpaddr108\trpaddfl3\trpaddft3\trpaddfb3\trpaddfr3\tblind0\tblindtype3\tsvertalt\tsbrdrt\tsbrdrl\tsbrdrb\tsbrdrr\tsbrdrdgl\tsbrdrdgr\tsbrdrh\tsbrdrv &#13;_x000a_\ql \li0\ri0\widctlpar\wrapdefault\aspalpha\aspnum\faauto\adjustright\rin0\lin0\itap0 \rtlch\fcs1 \af0\afs20\alang1025 \ltrch\fcs0 \fs20\lang2057\langfe2057\cgrid\langnp2057\langfenp2057 \snext11 \ssemihidden \spriority0 Normal Table;}{\*\cs15 \additive &#13;_x000a_\v\f1\fs20\cf9\lang1024\langfe1024\noproof \spriority0 \styrsid1140430 HideTWBExt;}{\s16\qr \li0\ri0\sb240\sa240\nowidctlpar\wrapdefault\aspalpha\aspnum\faauto\adjustright\rin0\lin0\itap0 \rtlch\fcs1 \af0\afs20\alang1025 \ltrch\fcs0 &#13;_x000a_\fs24\lang2057\langfe2057\cgrid\langnp2057\langfenp2057 \sbasedon0 \snext16 \spriority0 \styrsid1140430 AmOrLang;}{\s17\ql \li0\ri0\sa120\nowidctlpar\wrapdefault\aspalpha\aspnum\faauto\adjustright\rin0\lin0\itap0 \rtlch\fcs1 \af0\afs20\alang1025 &#13;_x000a_\ltrch\fcs0 \fs24\lang2057\langfe2057\cgrid\langnp2057\langfenp2057 \sbasedon0 \snext17 \spriority0 \styrsid1140430 Normal6a;}{\s18\ql \li0\ri0\nowidctlpar\wrapdefault\aspalpha\aspnum\faauto\adjustright\rin0\lin0\itap0 \rtlch\fcs1 \af0\afs20\alang1025 &#13;_x000a_\ltrch\fcs0 \b\fs24\lang2057\langfe2057\cgrid\langnp2057\langfenp2057 \sbasedon0 \snext18 \spriority0 \styrsid1140430 NormalBold;}{\s19\qc \li0\ri0\sa240\nowidctlpar\wrapdefault\aspalpha\aspnum\faauto\adjustright\rin0\lin0\itap0 \rtlch\fcs1 &#13;_x000a_\af0\afs20\alang1025 \ltrch\fcs0 \i\fs24\lang2057\langfe2057\cgrid\langnp2057\langfenp2057 \sbasedon0 \snext19 \spriority0 \styrsid1140430 AmColumnHeading;}{\s20\ql \li0\ri0\sb240\nowidctlpar&#13;_x000a_\tx879\tx936\tx1021\tx1077\tx1134\tx1191\tx1247\tx1304\tx1361\tx1418\tx1474\tx1531\tx1588\tx1644\tx1701\tx1758\tx1814\tx1871\tx2070\tx2126\tx3374\tx3430\wrapdefault\aspalpha\aspnum\faauto\adjustright\rin0\lin0\itap0 \rtlch\fcs1 \af0\afs20\alang1025 &#13;_x000a_\ltrch\fcs0 \b\fs24\lang2057\langfe2057\cgrid\langnp2057\langfenp2057 \sbasedon0 \snext20 \spriority0 \styrsid1140430 AmNumberTabs;}}{\*\rsidtbl \rsid24658\rsid358857\rsid735077\rsid787282\rsid1140430\rsid2892074\rsid3622648\rsid4666813\rsid5708216&#13;_x000a_\rsid6641733\rsid7553164\rsid8465581\rsid8681905\rsid8724649\rsid9636012\rsid9862312\rsid11215221\rsid11370291\rsid11434737\rsid11607138\rsid11824949\rsid12154954\rsid12213393\rsid14424199\rsid15204470\rsid15285974\rsid15535219\rsid15950462\rsid16324206&#13;_x000a_\rsid16662270}{\mmathPr\mmathFont34\mbrkBin0\mbrkBinSub0\msmallFrac0\mdispDef1\mlMargin0\mrMargin0\mdefJc1\mwrapIndent1440\mintLim0\mnaryLim1}{\info{\author FELIX Karina}{\operator FELIX Karina}{\creatim\yr2019\mo7\dy3\hr17\min21}&#13;_x000a_{\revtim\yr2019\mo7\dy3\hr17\min21}{\version1}{\edmins0}{\nofpages1}{\nofwords25}{\nofchars291}{\*\company European Parliament}{\nofcharsws294}{\vern97}}{\*\xmlnstbl {\xmlns1 http://schemas.microsoft.com/office/word/2003/wordml}}&#13;_x000a_\paperw11906\paperh16838\margl1418\margr1418\margt1134\margb1418\gutter0\ltrsect &#13;_x000a_\facingp\widowctrl\ftnbj\aenddoc\ftnrestart\trackmoves0\trackformatting1\donotembedsysfont1\relyonvml0\donotembedlingdata0\grfdocevents0\validatexml1\showplaceholdtext0\ignoremixedcontent0\saveinvalidxml0&#13;_x000a_\showxmlerrors1\margmirror\noxlattoyen\expshrtn\noultrlspc\dntblnsbdb\nospaceforul\formshade\horzdoc\dghspace180\dgvspace180\dghorigin1701\dgvorigin1984\dghshow0\dgvshow0&#13;_x000a_\jexpand\viewkind1\viewscale100\pgbrdrhead\pgbrdrfoot\nolnhtadjtbl\nojkernpunct\rsidroot1140430\utinl \donotshowprops1\fet0{\*\wgrffmtfilter 013f}\ilfomacatclnup0{\*\template C:\\Users\\kfelix\\AppData\\Local\\Temp\\Blank1.dot}{\*\ftnsep \ltrpar &#13;_x000a_\pard\plain \ltrpar\ql \li0\ri0\widctlpar\wrapdefault\aspalpha\aspnum\faauto\adjustright\rin0\lin0\itap0 \rtlch\fcs1 \af0\afs20\alang1025 \ltrch\fcs0 \fs24\lang2057\langfe2057\cgrid\langnp2057\langfenp2057 {\rtlch\fcs1 \af0 \ltrch\fcs0 \insrsid12213393 &#13;_x000a_\chftnsep &#13;_x000a_\par }}{\*\ftnsepc \ltrpar \pard\plain \ltrpar\ql \li0\ri0\widctlpar\wrapdefault\aspalpha\aspnum\faauto\adjustright\rin0\lin0\itap0 \rtlch\fcs1 \af0\afs20\alang1025 \ltrch\fcs0 \fs24\lang2057\langfe2057\cgrid\langnp2057\langfenp2057 {\rtlch\fcs1 \af0 &#13;_x000a_\ltrch\fcs0 \insrsid12213393 \chftnsepc &#13;_x000a_\par }}{\*\aftnsep \ltrpar \pard\plain \ltrpar\ql \li0\ri0\widctlpar\wrapdefault\aspalpha\aspnum\faauto\adjustright\rin0\lin0\itap0 \rtlch\fcs1 \af0\afs20\alang1025 \ltrch\fcs0 \fs24\lang2057\langfe2057\cgrid\langnp2057\langfenp2057 {\rtlch\fcs1 \af0 &#13;_x000a_\ltrch\fcs0 \insrsid12213393 \chftnsep &#13;_x000a_\par }}{\*\aftnsepc \ltrpar \pard\plain \ltrpar\ql \li0\ri0\widctlpar\wrapdefault\aspalpha\aspnum\faauto\adjustright\rin0\lin0\itap0 \rtlch\fcs1 \af0\afs20\alang1025 \ltrch\fcs0 \fs24\lang2057\langfe2057\cgrid\langnp2057\langfenp2057 {\rtlch\fcs1 \af0 &#13;_x000a_\ltrch\fcs0 \insrsid12213393 \chftnsepc &#13;_x000a_\par }}\ltrpar \sectd \ltrsect\psz9\linex0\headery1134\footery505\endnhere\titlepg\sectdefaultcl\sectrsid14424199\sftnbj\sftnrestart {\*\pnseclvl1\pnucrm\pnstart1\pnindent720\pnhang {\pntxta .}}{\*\pnseclvl2\pnucltr\pnstart1\pnindent720\pnhang {\pntxta .}}&#13;_x000a_{\*\pnseclvl3\pndec\pnstart1\pnindent720\pnhang {\pntxta .}}{\*\pnseclvl4\pnlcltr\pnstart1\pnindent720\pnhang {\pntxta )}}{\*\pnseclvl5\pndec\pnstart1\pnindent720\pnhang {\pntxtb (}{\pntxta )}}{\*\pnseclvl6\pnlcltr\pnstart1\pnindent720\pnhang {\pntxtb (}&#13;_x000a_{\pntxta )}}{\*\pnseclvl7\pnlcrm\pnstart1\pnindent720\pnhang {\pntxtb (}{\pntxta )}}{\*\pnseclvl8\pnlcltr\pnstart1\pnindent720\pnhang {\pntxtb (}{\pntxta )}}{\*\pnseclvl9\pnlcrm\pnstart1\pnindent720\pnhang {\pntxtb (}{\pntxta )}}\pard\plain \ltrpar&#13;_x000a_\s20\ql \li0\ri0\sb240\keepn\nowidctlpar\tx879\tx936\tx1021\tx1077\tx1134\tx1191\tx1247\tx1304\tx1361\tx1418\tx1474\tx1531\tx1588\tx1644\tx1701\tx1758\tx1814\tx1871\tx2070\tx2126\tx3374\tx3430\wrapdefault\aspalpha\aspnum\faauto\adjustright\rin0&#13;_x000a_\lin0\itap0\pararsid1140430 \rtlch\fcs1 \af0\afs20\alang1025 \ltrch\fcs0 \b\fs24\lang2057\langfe2057\cgrid\langnp2057\langfenp2057 {\rtlch\fcs1 \af0 \ltrch\fcs0 \cs15\b0\v\f1\fs20\cf9\lang1024\langfe1024\noproof\insrsid1140430\charrsid4417459 &#13;_x000a_{\*\bkmkstart restart}&lt;Amend&gt;}{\rtlch\fcs1 \af0 \ltrch\fcs0 \insrsid1140430\charrsid1799708 [ZAMENDMENT]}{\rtlch\fcs1 \af0 \ltrch\fcs0 \insrsid1140430 \tab \tab }{\rtlch\fcs1 \af0 \ltrch\fcs0 &#13;_x000a_\cs15\b0\v\f1\fs20\cf9\lang1024\langfe1024\noproof\insrsid1140430\charrsid4417459 &lt;NumAm&gt;}{\rtlch\fcs1 \af0 \ltrch\fcs0 \insrsid1140430\charrsid1799708 [ZNRAM]}{\rtlch\fcs1 \af0 \ltrch\fcs0 &#13;_x000a_\cs15\b0\v\f1\fs20\cf9\lang1024\langfe1024\noproof\insrsid1140430\charrsid4417459 &lt;/NumAm&gt;}{\rtlch\fcs1 \af0 \ltrch\fcs0 \insrsid1140430\charrsid4080556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14699840 &lt;RepeatBlock-By&gt;}{\rtlch\fcs1 \af0 \ltrch\fcs0 \lang1024\langfe1024\noproof\insrsid1140430\charrsid14699840 [RepeatMembers]}{\rtlch\fcs1 \af0 \ltrch\fcs0 &#13;_x000a_\cs15\b0\v\f1\fs20\cf9\lang1024\langfe1024\noproof\insrsid1140430\charrsid14699840 &lt;Members&gt;}{\rtlch\fcs1 \af0 \ltrch\fcs0 \insrsid1140430\charrsid14699840 [ZMEMBERS]}{\rtlch\fcs1 \af0 \ltrch\fcs0 &#13;_x000a_\cs15\b0\v\f1\fs20\cf9\lang1024\langfe1024\noproof\insrsid1140430\charrsid14699840 &lt;/Members&gt;}{\rtlch\fcs1 \af0 \ltrch\fcs0 \insrsid1140430\charrsid14699840 &#13;_x000a_\par }\pard\plain \ltrpar\ql \li0\ri0\widctlpar\wrapdefault\aspalpha\aspnum\faauto\adjustright\rin0\lin0\itap0\pararsid1140430 \rtlch\fcs1 \af0\afs20\alang1025 \ltrch\fcs0 \fs24\lang2057\langfe2057\cgrid\langnp2057\langfenp2057 {\rtlch\fcs1 \af0 \ltrch\fcs0 &#13;_x000a_\cs15\v\f1\fs20\cf9\lang1024\langfe1024\noproof\langnp1043\insrsid1140430\charrsid14424489 &lt;AuNomDe&gt;&lt;OptDel&gt;}{\rtlch\fcs1 \af0 \ltrch\fcs0 \lang1043\langfe2057\langnp1043\insrsid1140430\charrsid14424489 [ZONBEHALF]}{\rtlch\fcs1 \af0 \ltrch\fcs0 &#13;_x000a_\cs15\v\f1\fs20\cf9\lang1024\langfe1024\noproof\langnp1043\insrsid1140430\charrsid14424489 &lt;/OptDel&gt;&lt;/AuNomDe&gt;}{\rtlch\fcs1 \af0 \ltrch\fcs0 \lang1043\langfe2057\langnp1043\insrsid1140430\charrsid14424489 &#13;_x000a_\par }{\rtlch\fcs1 \af0 \ltrch\fcs0 \insrsid1140430\charrsid14699840 &lt;&lt;&lt;}{\rtlch\fcs1 \af0 \ltrch\fcs0 \cs15\v\f1\fs20\cf9\lang1024\langfe1024\noproof\insrsid1140430\charrsid14699840 &lt;/RepeatBlock-By&gt;}{\rtlch\fcs1 \af0 \ltrch\fcs0 &#13;_x000a_\insrsid1140430\charrsid14699840 &#13;_x000a_\par }\pard\plain \ltrpar\s18\ql \li0\ri0\nowidctlpar\wrapdefault\aspalpha\aspnum\faauto\adjustright\rin0\lin0\itap0\pararsid1140430 \rtlch\fcs1 \af0\afs20\alang1025 \ltrch\fcs0 \b\fs24\lang2057\langfe2057\cgrid\langnp2057\langfenp2057 {\rtlch\fcs1 \af0 &#13;_x000a_\ltrch\fcs0 \cs15\b0\v\f1\fs20\cf9\lang1024\langfe1024\noproof\insrsid1140430\charrsid4737239 &lt;DocAmend&gt;}{\rtlch\fcs1 \af0 \ltrch\fcs0 \insrsid1140430\charrsid1799708 [Z}{\rtlch\fcs1 \af0 \ltrch\fcs0 \insrsid1140430 AMDOC}{\rtlch\fcs1 \af0 \ltrch\fcs0 &#13;_x000a_\insrsid1140430\charrsid1799708 ]}{\rtlch\fcs1 \af0 \ltrch\fcs0 \cs15\b0\v\f1\fs20\cf9\lang1024\langfe1024\noproof\insrsid1140430\charrsid4737239 &lt;/DocAmend&gt;}{\rtlch\fcs1 \af0 \ltrch\fcs0 \insrsid1140430\charrsid1799708 &#13;_x000a_\par }{\rtlch\fcs1 \af0 \ltrch\fcs0 \cs15\b0\v\f1\fs20\cf9\lang1024\langfe1024\noproof\insrsid1140430\charrsid1799708 &lt;Article&gt;}{\rtlch\fcs1 \af0 \ltrch\fcs0 \insrsid1140430\charrsid1799708 [ZAMPART]}{\rtlch\fcs1 \af0 \ltrch\fcs0 &#13;_x000a_\cs15\b0\v\f1\fs20\cf9\lang1024\langfe1024\noproof\insrsid1140430\charrsid1799708 &lt;/Article&gt;}{\rtlch\fcs1 \af0 \ltrch\fcs0 \insrsid1140430\charrsid1799708 &#13;_x000a_\par \ltrrow}\trowd \irow0\irowband0\ltrrow\ts11\trqc\trgaph340\trleft-340\trftsWidth3\trwWidth9752\trftsWidthB3\trpaddl340\trpaddr340\trpaddfl3\trpaddft3\trpaddfb3\trpaddfr3\tblrsid7949889\tblind0\tblindtype3 \clvertalt\clbrdrt\brdrtbl \clbrdrl\brdrtbl &#13;_x000a_\clbrdrb\brdrtbl \clbrdrr\brdrtbl \cltxlrtb\clftsWidth3\clwWidth9752\clshdrawnil \cellx9412\pard\plain \ltrpar\ql \li0\ri0\keepn\widctlpar\intbl\wrapdefault\aspalpha\aspnum\faauto\adjustright\rin0\lin0\pararsid13053803 \rtlch\fcs1 \af0\afs20\alang1025 &#13;_x000a_\ltrch\fcs0 \fs24\lang2057\langfe2057\cgrid\langnp2057\langfenp2057 {\rtlch\fcs1 \af0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0\irowband0\ltrrow&#13;_x000a_\ts11\trqc\trgaph340\trleft-340\trftsWidth3\trwWidth9752\trftsWidthB3\trpaddl340\trpaddr340\trpaddfl3\trpaddft3\trpaddfb3\trpaddfr3\tblrsid7949889\tblind0\tblindtype3 \clvertalt\clbrdrt\brdrtbl \clbrdrl\brdrtbl \clbrdrb\brdrtbl \clbrdrr\brdrtbl &#13;_x000a_\cltxlrtb\clftsWidth3\clwWidth9752\clshdrawnil \cellx9412\row \ltrrow}\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pard\plain \ltrpar&#13;_x000a_\s19\qc \li0\ri0\sa240\keepn\nowidctlpar\intbl\wrapdefault\aspalpha\aspnum\faauto\adjustright\rin0\lin0\pararsid13053803 \rtlch\fcs1 \af0\afs20\alang1025 \ltrch\fcs0 \i\fs24\lang2057\langfe2057\cgrid\langnp2057\langfenp2057 {\rtlch\fcs1 \af0 \ltrch\fcs0 &#13;_x000a_\insrsid1140430\charrsid1799708 [ZLEFT]\cell [ZRIGHT]\cell }\pard\plain \ltrpar\ql \li0\ri0\widctlpar\intbl\wrapdefault\aspalpha\aspnum\faauto\adjustright\rin0\lin0 \rtlch\fcs1 \af0\afs20\alang1025 \ltrch\fcs0 &#13;_x000a_\fs24\lang2057\langfe2057\cgrid\langnp2057\langfenp2057 {\rtlch\fcs1 \af0 \ltrch\fcs0 \insrsid1140430\charrsid1799708 \trowd \irow1\irowband1\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ltrrow}\pard\plain \ltrpar&#13;_x000a_\s17\ql \li0\ri0\sa120\nowidctlpar\intbl\wrapdefault\aspalpha\aspnum\faauto\adjustright\rin0\lin0\pararsid7949889 \rtlch\fcs1 \af0\afs20\alang1025 \ltrch\fcs0 \fs24\lang2057\langfe2057\cgrid\langnp2057\langfenp2057 {\rtlch\fcs1 \af0 \ltrch\fcs0 &#13;_x000a_\insrsid1140430\charrsid1799708 [ZTEXTL]\cell [ZTEXTR]}{\rtlch\fcs1 \af0\afs24 \ltrch\fcs0 \insrsid1140430\charrsid1799708 \cell }\pard\plain \ltrpar\ql \li0\ri0\widctlpar\intbl\wrapdefault\aspalpha\aspnum\faauto\adjustright\rin0\lin0 \rtlch\fcs1 &#13;_x000a_\af0\afs20\alang1025 \ltrch\fcs0 \fs24\lang2057\langfe2057\cgrid\langnp2057\langfenp2057 {\rtlch\fcs1 \af0 \ltrch\fcs0 \insrsid1140430\charrsid1799708 \trowd \irow2\irowband2\lastrow \ltrrow&#13;_x000a_\ts11\trqc\trgaph340\trleft-340\trftsWidth3\trwWidth9752\trftsWidthB3\trpaddl340\trpaddr340\trpaddfl3\trpaddft3\trpaddfb3\trpaddfr3\tblrsid7949889\tblind0\tblindtype3 \clvertalt\clbrdrt\brdrtbl \clbrdrl\brdrtbl \clbrdrb\brdrtbl \clbrdrr\brdrtbl &#13;_x000a_\cltxlrtb\clftsWidth3\clwWidth4876\clshdrawnil \cellx4536\clvertalt\clbrdrt\brdrtbl \clbrdrl\brdrtbl \clbrdrb\brdrtbl \clbrdrr\brdrtbl \cltxlrtb\clftsWidth3\clwWidth4876\clshdrawnil \cellx9412\row }\pard\plain \ltrpar&#13;_x000a_\s16\qr \li0\ri0\sb240\sa240\nowidctlpar\wrapdefault\aspalpha\aspnum\faauto\adjustright\rin0\lin0\itap0\pararsid1140430 \rtlch\fcs1 \af0\afs20\alang1025 \ltrch\fcs0 \fs24\lang2057\langfe2057\cgrid\langnp2057\langfenp2057 {\rtlch\fcs1 \af0 \ltrch\fcs0 &#13;_x000a_\insrsid1140430\charrsid1799708 Or. }{\rtlch\fcs1 \af0 \ltrch\fcs0 \cs15\v\f1\fs20\cf9\lang1024\langfe1024\noproof\insrsid1140430\charrsid1799708 &lt;Original&gt;}{\rtlch\fcs1 \af0 \ltrch\fcs0 \insrsid1140430\charrsid1799708 [ZORLANG]}{\rtlch\fcs1 \af0 &#13;_x000a_\ltrch\fcs0 \cs15\v\f1\fs20\cf9\lang1024\langfe1024\noproof\insrsid1140430\charrsid1799708 &lt;/Original&gt;}{\rtlch\fcs1 \af0 \ltrch\fcs0 \insrsid1140430\charrsid1799708 &#13;_x000a_\par }\pard\plain \ltrpar\ql \li0\ri0\widctlpar\wrapdefault\aspalpha\aspnum\faauto\adjustright\rin0\lin0\itap0\pararsid1140430 \rtlch\fcs1 \af0\afs20\alang1025 \ltrch\fcs0 \fs24\lang2057\langfe2057\cgrid\langnp2057\langfenp2057 {\rtlch\fcs1 \af0 \ltrch\fcs0 &#13;_x000a_\cs15\v\f1\fs20\cf9\lang1024\langfe1024\noproof\insrsid1140430\charrsid1799708 &lt;/Amend&gt;}{\rtlch\fcs1 \af0 \ltrch\fcs0 \insrsid24658\charrsid16324206 {\*\bkmkend restart}&#13;_x000a_\par }{\*\themedata 504b030414000600080000002100e9de0fbfff0000001c020000130000005b436f6e74656e745f54797065735d2e786d6cac91cb4ec3301045f748fc83e52d4a&#13;_x000a_9cb2400825e982c78ec7a27cc0c8992416c9d8b2a755fbf74cd25442a820166c2cd933f79e3be372bd1f07b5c3989ca74aaff2422b24eb1b475da5df374fd9ad&#13;_x000a_5689811a183c61a50f98f4babebc2837878049899a52a57be670674cb23d8e90721f90a4d2fa3802cb35762680fd800ecd7551dc18eb899138e3c943d7e503b6&#13;_x000a_b01d583deee5f99824e290b4ba3f364eac4a430883b3c092d4eca8f946c916422ecab927f52ea42b89a1cd59c254f919b0e85e6535d135a8de20f20b8c12c3b0&#13;_x000a_0c895fcf6720192de6bf3b9e89ecdbd6596cbcdd8eb28e7c365ecc4ec1ff1460f53fe813d3cc7f5b7f020000ffff0300504b030414000600080000002100a5d6&#13;_x000a_a7e7c0000000360100000b0000005f72656c732f2e72656c73848fcf6ac3300c87ef85bd83d17d51d2c31825762fa590432fa37d00e1287f68221bdb1bebdb4f&#13;_x000a_c7060abb0884a4eff7a93dfeae8bf9e194e720169aaa06c3e2433fcb68e1763dbf7f82c985a4a725085b787086a37bdbb55fbc50d1a33ccd311ba548b6309512&#13;_x000a_0f88d94fbc52ae4264d1c910d24a45db3462247fa791715fd71f989e19e0364cd3f51652d73760ae8fa8c9ffb3c330cc9e4fc17faf2ce545046e37944c69e462&#13;_x000a_a1a82fe353bd90a865aad41ed0b5b8f9d6fd010000ffff0300504b0304140006000800000021006b799616830000008a0000001c0000007468656d652f746865&#13;_x000a_6d652f7468656d654d616e616765722e786d6c0ccc4d0ac3201040e17da17790d93763bb284562b2cbaebbf600439c1a41c7a0d29fdbd7e5e38337cedf14d59b&#13;_x000a_4b0d592c9c070d8a65cd2e88b7f07c2ca71ba8da481cc52c6ce1c715e6e97818c9b48d13df49c873517d23d59085adb5dd20d6b52bd521ef2cdd5eb9246a3d8b&#13;_x000a_4757e8d3f729e245eb2b260a0238fd010000ffff0300504b03041400060008000000210007b740aaca0600008f1a0000160000007468656d652f7468656d652f&#13;_x000a_7468656d65312e786d6cec595b8bdb46147e2ff43f08bd3bbe49be2cf1065bb69336bb49889d943cceda636bb2238dd18c776342a0244f7d2914d2d28706fad6&#13;_x000a_87521a68a0a12ffd310b1bdaf447f4cc489667ec71f6420aa1640d8b34face996fce39face48ba7aed51449d239c70c2e2965bbe52721d1c8fd898c4d3967b6f&#13;_x000a_d82f345c870b148f1165316eb90bccdd6bbb9f7e7215ed881047d801fb98efa0961b0a31db2916f9088611bfc26638866b13964448c069322d8e13740c7e235a&#13;_x000a_ac944ab5628448ec3a318ac0ededc9848cb033942edddda5f31e85d358703930a2c940bac68685c28e0fcb12c1173ca089738468cb8579c6ec78881f09d7a188&#13;_x000a_0bb8d0724beacf2dee5e2da29dcc888a2db69a5d5ffd657699c1f8b0a2e64ca607f9a49ee77bb576ee5f01a8d8c4f5eabd5aaf96fb5300341ac14a532eba4fbf&#13;_x000a_d3ec74fd0cab81d2438bef6ebd5b2d1b78cd7f758373db973f03af40a97f6f03dfef07104503af4029dedfc07b5ebd1278065e81527c6d035f2fb5bb5eddc02b&#13;_x000a_5048497cb8812ef9b56ab05c6d0e99307ac30a6ffa5ebf5ec99caf50500d7975c929262c16db6a2d420f59d2078004522448ec88c50c4fd008aa3840941c24c4&#13;_x000a_d923d3100a6f8662c661b85429f54b55f82f7f9e3a5211413b1869d6921730e11b43928fc34709998996fb39787535c8e9ebd7274f5f9d3cfdfde4d9b393a7bf&#13;_x000a_66732b5786dd0d144f75bbb73f7df3cf8b2f9dbf7ffbf1edf36fd3a9d7f15cc7bff9e5ab377ffcf92ef7b0e255284ebf7bf9e6d5cbd3efbffeebe7e716efed04&#13;_x000a_1de8f0218930776ee163e72e8b608116fef820b998c5304444b768c7538e622467b1f8ef89d040df5a208a2cb80e36e3783f01a9b101afcf1f1a8407613217c4&#13;_x000a_e2f1661819c07dc6688725d628dc947369611ecee3a97df264aee3ee2274649b3b40b191e5de7c061a4b6c2e83101b34ef50140b34c531168ebcc60e31b6acee&#13;_x000a_0121465cf7c928619c4d84f380381d44ac21199203a39a56463748047959d80842be8dd8ecdf773a8cda56ddc5472612ee0d442de487981a61bc8ee602453697&#13;_x000a_4314513de07b48843692834532d2713d2e20d3534c99d31b63ce6d36b71358af96f49b2033f6b4efd345642213410e6d3ef710633ab2cb0e831045331b7640e2&#13;_x000a_50c77ec60fa144917387091b7c9f9977883c873ca0786bbaef136ca4fb6c35b8070aab535a1588bc324f2cb9bc8e9951bf83059d20aca4061a80a1eb1189cf14&#13;_x000a_f93579f7ff3b7907113dfde1856545ef47d2ed8e8d7c5c50ccdb09b1de4d37d6247c1b6e5db803968cc987afdb5d348fef60b855369bd747d9fe28dbeeff5eb6&#13;_x000a_b7ddcfef5fac57fa0cd22db7ade9765d6ddea3ad7bf709a174201614ef71b57de7d095c67d189476eab915e7cf72b3100ee59d0c1318b86982948d9330f10511&#13;_x000a_e1204433d8e3975de964ca33d753eecc1887adbf1ab6fa96783a8ff6d9387d642d97e5e3692a1e1c89d578c9cfc7e17143a4e85a7df51896bb576ca7ea717949&#13;_x000a_40da5e8484369949a26a21515f0eca20a98773089a85845ad97b61d1b4b06848f7cb546db0006a795660dbe4c066abe5fa1e9880113c55218ac7324f69aa97d9&#13;_x000a_55c97c9f99de164ca302600fb1ac8055a69b92ebd6e5c9d5a5a5768e4c1b24b4723349a8c8a81ec64334c65975cad1f3d0b868ae9bab941af46428d47c505a2b&#13;_x000a_1af5c6bb585c36d760b7ae0d34d69582c6ce71cbad557d2899119ab5dc093cfac3613483dae172bb8be814de9f8d4492def097519659c24517f1300db8129d54&#13;_x000a_0d222270e25012b55cb9fc3c0d34561aa2b8952b20081f2cb926c8ca87460e926e26194f267824f4b46b2332d2e929287caa15d6abcafcf26069c9e690ee4138&#13;_x000a_3e760ee83cb98ba0c4fc7a5906704c38bc012aa7d11c1378a5990bd9aafed61a5326bbfa3b455543e938a2b310651d4517f314aea43ca7a3cef2186867d99a21&#13;_x000a_a05a48b2467830950d560faad14df3ae9172d8da75cf369291d34473d5330d55915dd3ae62c60ccb36b016cbcb35798dd532c4a0697a874fa57b5d729b4bad5b&#13;_x000a_db27e45d02029ec7cfd275cfd110346aabc90c6a92f1a60c4bcdce46cddeb15ce019d4ced32434d5af2dddaec52def11d6e960f0529d1fecd6ab168626cb7da5&#13;_x000a_8ab4faf6a17f9e60070f413cbaf022784e0557a9848f0f09820dd140ed4952d9805be491c86e0d3872e60969b98f4b7edb0b2a7e502835fc5ec1ab7aa542c36f&#13;_x000a_570b6ddfaf967b7eb9d4ed549e4063116154f6d3ef2e7d780d4517d9d71735bef105265abe69bb32625191a92f2c45455c7d812957b67f81710888cee35aa5df&#13;_x000a_ac363bb542b3daee17bc6ea7516806b54ea15b0beadd7e37f01bcdfe13d7395260af5d0dbc5aaf51a89583a0e0d54a927ea359a87b954adbabb71b3daffd24db&#13;_x000a_c6c0ca53f9c86201e155bc76ff050000ffff0300504b0304140006000800000021000dd1909fb60000001b010000270000007468656d652f7468656d652f5f72&#13;_x000a_656c732f7468656d654d616e616765722e786d6c2e72656c73848f4d0ac2301484f78277086f6fd3ba109126dd88d0add40384e4350d363f2451eced0dae2c08&#13;_x000a_2e8761be9969bb979dc9136332de3168aa1a083ae995719ac16db8ec8e4052164e89d93b64b060828e6f37ed1567914b284d262452282e3198720e274a939cd0&#13;_x000a_8a54f980ae38a38f56e422a3a641c8bbd048f7757da0f19b017cc524bd62107bd5001996509affb3fd381a89672f1f165dfe514173d9850528a2c6cce0239baa&#13;_x000a_4c04ca5bbabac4df000000ffff0300504b01022d0014000600080000002100e9de0fbfff0000001c0200001300000000000000000000000000000000005b436f&#13;_x000a_6e74656e745f54797065735d2e786d6c504b01022d0014000600080000002100a5d6a7e7c0000000360100000b00000000000000000000000000300100005f72&#13;_x000a_656c732f2e72656c73504b01022d00140006000800000021006b799616830000008a0000001c00000000000000000000000000190200007468656d652f746865&#13;_x000a_6d652f7468656d654d616e616765722e786d6c504b01022d001400060008000000210007b740aaca0600008f1a00001600000000000000000000000000d60200&#13;_x000a_007468656d652f7468656d652f7468656d65312e786d6c504b01022d00140006000800000021000dd1909fb60000001b01000027000000000000000000000000&#13;_x000a_00d40900007468656d652f7468656d652f5f72656c732f7468656d654d616e616765722e786d6c2e72656c73504b050600000000050005005d010000cf0a00000000}&#13;_x000a_{\*\colorschememapping 3c3f786d6c2076657273696f6e3d22312e302220656e636f64696e673d225554462d3822207374616e64616c6f6e653d22796573223f3e0d0a3c613a636c724d&#13;_x000a_617020786d6c6e733a613d22687474703a2f2f736368656d61732e6f70656e786d6c666f726d6174732e6f72672f64726177696e676d6c2f323030362f6d6169&#13;_x000a_6e22206267313d226c743122207478313d22646b3122206267323d226c743222207478323d22646b322220616363656e74313d22616363656e74312220616363&#13;_x000a_656e74323d22616363656e74322220616363656e74333d22616363656e74332220616363656e74343d22616363656e74342220616363656e74353d22616363656e74352220616363656e74363d22616363656e74362220686c696e6b3d22686c696e6b2220666f6c486c696e6b3d22666f6c486c696e6b222f3e}&#13;_x000a_{\*\latentstyles\lsdstimax371\lsdlockeddef0\lsdsemihiddendef0\lsdunhideuseddef0\lsdqformatdef0\lsdprioritydef0{\lsdlockedexcept \lsdqformat1 \lsdlocked0 Normal;\lsdqformat1 \lsdlocked0 heading 1;&#13;_x000a_\lsdsemihidden1 \lsdunhideused1 \lsdqformat1 \lsdlocked0 heading 2;\lsdsemihidden1 \lsdunhideused1 \lsdqformat1 \lsdlocked0 heading 3;\lsdsemihidden1 \lsdunhideused1 \lsdqformat1 \lsdlocked0 heading 4;&#13;_x000a_\lsdsemihidden1 \lsdunhideused1 \lsdqformat1 \lsdlocked0 heading 5;\lsdsemihidden1 \lsdunhideused1 \lsdqformat1 \lsdlocked0 heading 6;\lsdsemihidden1 \lsdunhideused1 \lsdqformat1 \lsdlocked0 heading 7;&#13;_x000a_\lsdsemihidden1 \lsdunhideused1 \lsdqformat1 \lsdlocked0 heading 8;\lsdsemihidden1 \lsdunhideused1 \lsdqformat1 \lsdlocked0 heading 9;\lsdsemihidden1 \lsdunhideused1 \lsdqformat1 \lsdlocked0 caption;\lsdqformat1 \lsdlocked0 Title;&#13;_x000a_\lsdqformat1 \lsdlocked0 Subtitle;\lsdqformat1 \lsdlocked0 Strong;\lsdqformat1 \lsdlocked0 Emphasis;\lsdsemihidden1 \lsdpriority99 \lsdlocked0 Placeholder Text;\lsdqformat1 \lsdpriority1 \lsdlocked0 No Spacing;\lsdpriority60 \lsdlocked0 Light Shading;&#13;_x000a_\lsdpriority61 \lsdlocked0 Light List;\lsdpriority62 \lsdlocked0 Light Grid;\lsdpriority63 \lsdlocked0 Medium Shading 1;\lsdpriority64 \lsdlocked0 Medium Shading 2;\lsdpriority65 \lsdlocked0 Medium List 1;\lsdpriority66 \lsdlocked0 Medium List 2;&#13;_x000a_\lsdpriority67 \lsdlocked0 Medium Grid 1;\lsdpriority68 \lsdlocked0 Medium Grid 2;\lsdpriority69 \lsdlocked0 Medium Grid 3;\lsdpriority70 \lsdlocked0 Dark List;\lsdpriority71 \lsdlocked0 Colorful Shading;\lsdpriority72 \lsdlocked0 Colorful List;&#13;_x000a_\lsdpriority73 \lsdlocked0 Colorful Grid;\lsdpriority60 \lsdlocked0 Light Shading Accent 1;\lsdpriority61 \lsdlocked0 Light List Accent 1;\lsdpriority62 \lsdlocked0 Light Grid Accent 1;\lsdpriority63 \lsdlocked0 Medium Shading 1 Accent 1;&#13;_x000a_\lsdpriority64 \lsdlocked0 Medium Shading 2 Accent 1;\lsdpriority65 \lsdlocked0 Medium List 1 Accent 1;\lsdsemihidden1 \lsdpriority99 \lsdlocked0 Revision;\lsdqformat1 \lsdpriority34 \lsdlocked0 List Paragraph;&#13;_x000a_\lsdqformat1 \lsdpriority29 \lsdlocked0 Quote;\lsdqformat1 \lsdpriority30 \lsdlocked0 Intense Quote;\lsdpriority66 \lsdlocked0 Medium List 2 Accent 1;\lsdpriority67 \lsdlocked0 Medium Grid 1 Accent 1;\lsdpriority68 \lsdlocked0 Medium Grid 2 Accent 1;&#13;_x000a_\lsdpriority69 \lsdlocked0 Medium Grid 3 Accent 1;\lsdpriority70 \lsdlocked0 Dark List Accent 1;\lsdpriority71 \lsdlocked0 Colorful Shading Accent 1;\lsdpriority72 \lsdlocked0 Colorful List Accent 1;\lsdpriority73 \lsdlocked0 Colorful Grid Accent 1;&#13;_x000a_\lsdpriority60 \lsdlocked0 Light Shading Accent 2;\lsdpriority61 \lsdlocked0 Light List Accent 2;\lsdpriority62 \lsdlocked0 Light Grid Accent 2;\lsdpriority63 \lsdlocked0 Medium Shading 1 Accent 2;\lsdpriority64 \lsdlocked0 Medium Shading 2 Accent 2;&#13;_x000a_\lsdpriority65 \lsdlocked0 Medium List 1 Accent 2;\lsdpriority66 \lsdlocked0 Medium List 2 Accent 2;\lsdpriority67 \lsdlocked0 Medium Grid 1 Accent 2;\lsdpriority68 \lsdlocked0 Medium Grid 2 Accent 2;\lsdpriority69 \lsdlocked0 Medium Grid 3 Accent 2;&#13;_x000a_\lsdpriority70 \lsdlocked0 Dark List Accent 2;\lsdpriority71 \lsdlocked0 Colorful Shading Accent 2;\lsdpriority72 \lsdlocked0 Colorful List Accent 2;\lsdpriority73 \lsdlocked0 Colorful Grid Accent 2;\lsdpriority60 \lsdlocked0 Light Shading Accent 3;&#13;_x000a_\lsdpriority61 \lsdlocked0 Light List Accent 3;\lsdpriority62 \lsdlocked0 Light Grid Accent 3;\lsdpriority63 \lsdlocked0 Medium Shading 1 Accent 3;\lsdpriority64 \lsdlocked0 Medium Shading 2 Accent 3;\lsdpriority65 \lsdlocked0 Medium List 1 Accent 3;&#13;_x000a_\lsdpriority66 \lsdlocked0 Medium List 2 Accent 3;\lsdpriority67 \lsdlocked0 Medium Grid 1 Accent 3;\lsdpriority68 \lsdlocked0 Medium Grid 2 Accent 3;\lsdpriority69 \lsdlocked0 Medium Grid 3 Accent 3;\lsdpriority70 \lsdlocked0 Dark List Accent 3;&#13;_x000a_\lsdpriority71 \lsdlocked0 Colorful Shading Accent 3;\lsdpriority72 \lsdlocked0 Colorful List Accent 3;\lsdpriority73 \lsdlocked0 Colorful Grid Accent 3;\lsdpriority60 \lsdlocked0 Light Shading Accent 4;\lsdpriority61 \lsdlocked0 Light List Accent 4;&#13;_x000a_\lsdpriority62 \lsdlocked0 Light Grid Accent 4;\lsdpriority63 \lsdlocked0 Medium Shading 1 Accent 4;\lsdpriority64 \lsdlocked0 Medium Shading 2 Accent 4;\lsdpriority65 \lsdlocked0 Medium List 1 Accent 4;\lsdpriority66 \lsdlocked0 Medium List 2 Accent 4;&#13;_x000a_\lsdpriority67 \lsdlocked0 Medium Grid 1 Accent 4;\lsdpriority68 \lsdlocked0 Medium Grid 2 Accent 4;\lsdpriority69 \lsdlocked0 Medium Grid 3 Accent 4;\lsdpriority70 \lsdlocked0 Dark List Accent 4;\lsdpriority71 \lsdlocked0 Colorful Shading Accent 4;&#13;_x000a_\lsdpriority72 \lsdlocked0 Colorful List Accent 4;\lsdpriority73 \lsdlocked0 Colorful Grid Accent 4;\lsdpriority60 \lsdlocked0 Light Shading Accent 5;\lsdpriority61 \lsdlocked0 Light List Accent 5;\lsdpriority62 \lsdlocked0 Light Grid Accent 5;&#13;_x000a_\lsdpriority63 \lsdlocked0 Medium Shading 1 Accent 5;\lsdpriority64 \lsdlocked0 Medium Shading 2 Accent 5;\lsdpriority65 \lsdlocked0 Medium List 1 Accent 5;\lsdpriority66 \lsdlocked0 Medium List 2 Accent 5;&#13;_x000a_\lsdpriority67 \lsdlocked0 Medium Grid 1 Accent 5;\lsdpriority68 \lsdlocked0 Medium Grid 2 Accent 5;\lsdpriority69 \lsdlocked0 Medium Grid 3 Accent 5;\lsdpriority70 \lsdlocked0 Dark List Accent 5;\lsdpriority71 \lsdlocked0 Colorful Shading Accent 5;&#13;_x000a_\lsdpriority72 \lsdlocked0 Colorful List Accent 5;\lsdpriority73 \lsdlocked0 Colorful Grid Accent 5;\lsdpriority60 \lsdlocked0 Light Shading Accent 6;\lsdpriority61 \lsdlocked0 Light List Accent 6;\lsdpriority62 \lsdlocked0 Light Grid Accent 6;&#13;_x000a_\lsdpriority63 \lsdlocked0 Medium Shading 1 Accent 6;\lsdpriority64 \lsdlocked0 Medium Shading 2 Accent 6;\lsdpriority65 \lsdlocked0 Medium List 1 Accent 6;\lsdpriority66 \lsdlocked0 Medium List 2 Accent 6;&#13;_x000a_\lsdpriority67 \lsdlocked0 Medium Grid 1 Accent 6;\lsdpriority68 \lsdlocked0 Medium Grid 2 Accent 6;\lsdpriority69 \lsdlocked0 Medium Grid 3 Accent 6;\lsdpriority70 \lsdlocked0 Dark List Accent 6;\lsdpriority71 \lsdlocked0 Colorful Shading Accent 6;&#13;_x000a_\lsdpriority72 \lsdlocked0 Colorful List Accent 6;\lsdpriority73 \lsdlocked0 Colorful Grid Accent 6;\lsdqformat1 \lsdpriority19 \lsdlocked0 Subtle Emphasis;\lsdqformat1 \lsdpriority21 \lsdlocked0 Intense Emphasis;&#13;_x000a_\lsdqformat1 \lsdpriority31 \lsdlocked0 Subtle Reference;\lsdqformat1 \lsdpriority32 \lsdlocked0 Intense Reference;\lsdqformat1 \lsdpriority33 \lsdlocked0 Book Title;\lsdsemihidden1 \lsdunhideused1 \lsdpriority37 \lsdlocked0 Bibliography;&#13;_x000a_\lsdsemihidden1 \lsdunhideused1 \lsdqformat1 \lsdpriority39 \lsdlocked0 TOC Heading;\lsdpriority41 \lsdlocked0 Plain Table 1;\lsdpriority42 \lsdlocked0 Plain Table 2;\lsdpriority43 \lsdlocked0 Plain Table 3;\lsdpriority44 \lsdlocked0 Plain Table 4;&#13;_x000a_\lsdpriority45 \lsdlocked0 Plain Table 5;\lsdpriority40 \lsdlocked0 Grid Table Light;\lsdpriority46 \lsdlocked0 Grid Table 1 Light;\lsdpriority47 \lsdlocked0 Grid Table 2;\lsdpriority48 \lsdlocked0 Grid Table 3;\lsdpriority49 \lsdlocked0 Grid Table 4;&#13;_x000a_\lsdpriority50 \lsdlocked0 Grid Table 5 Dark;\lsdpriority51 \lsdlocked0 Grid Table 6 Colorful;\lsdpriority52 \lsdlocked0 Grid Table 7 Colorful;\lsdpriority46 \lsdlocked0 Grid Table 1 Light Accent 1;\lsdpriority47 \lsdlocked0 Grid Table 2 Accent 1;&#13;_x000a_\lsdpriority48 \lsdlocked0 Grid Table 3 Accent 1;\lsdpriority49 \lsdlocked0 Grid Table 4 Accent 1;\lsdpriority50 \lsdlocked0 Grid Table 5 Dark Accent 1;\lsdpriority51 \lsdlocked0 Grid Table 6 Colorful Accent 1;&#13;_x000a_\lsdpriority52 \lsdlocked0 Grid Table 7 Colorful Accent 1;\lsdpriority46 \lsdlocked0 Grid Table 1 Light Accent 2;\lsdpriority47 \lsdlocked0 Grid Table 2 Accent 2;\lsdpriority48 \lsdlocked0 Grid Table 3 Accent 2;&#13;_x000a_\lsdpriority49 \lsdlocked0 Grid Table 4 Accent 2;\lsdpriority50 \lsdlocked0 Grid Table 5 Dark Accent 2;\lsdpriority51 \lsdlocked0 Grid Table 6 Colorful Accent 2;\lsdpriority52 \lsdlocked0 Grid Table 7 Colorful Accent 2;&#13;_x000a_\lsdpriority46 \lsdlocked0 Grid Table 1 Light Accent 3;\lsdpriority47 \lsdlocked0 Grid Table 2 Accent 3;\lsdpriority48 \lsdlocked0 Grid Table 3 Accent 3;\lsdpriority49 \lsdlocked0 Grid Table 4 Accent 3;&#13;_x000a_\lsdpriority50 \lsdlocked0 Grid Table 5 Dark Accent 3;\lsdpriority51 \lsdlocked0 Grid Table 6 Colorful Accent 3;\lsdpriority52 \lsdlocked0 Grid Table 7 Colorful Accent 3;\lsdpriority46 \lsdlocked0 Grid Table 1 Light Accent 4;&#13;_x000a_\lsdpriority47 \lsdlocked0 Grid Table 2 Accent 4;\lsdpriority48 \lsdlocked0 Grid Table 3 Accent 4;\lsdpriority49 \lsdlocked0 Grid Table 4 Accent 4;\lsdpriority50 \lsdlocked0 Grid Table 5 Dark Accent 4;&#13;_x000a_\lsdpriority51 \lsdlocked0 Grid Table 6 Colorful Accent 4;\lsdpriority52 \lsdlocked0 Grid Table 7 Colorful Accent 4;\lsdpriority46 \lsdlocked0 Grid Table 1 Light Accent 5;\lsdpriority47 \lsdlocked0 Grid Table 2 Accent 5;&#13;_x000a_\lsdpriority48 \lsdlocked0 Grid Table 3 Accent 5;\lsdpriority49 \lsdlocked0 Grid Table 4 Accent 5;\lsdpriority50 \lsdlocked0 Grid Table 5 Dark Accent 5;\lsdpriority51 \lsdlocked0 Grid Table 6 Colorful Accent 5;&#13;_x000a_\lsdpriority52 \lsdlocked0 Grid Table 7 Colorful Accent 5;\lsdpriority46 \lsdlocked0 Grid Table 1 Light Accent 6;\lsdpriority47 \lsdlocked0 Grid Table 2 Accent 6;\lsdpriority48 \lsdlocked0 Grid Table 3 Accent 6;&#13;_x000a_\lsdpriority49 \lsdlocked0 Grid Table 4 Accent 6;\lsdpriority50 \lsdlocked0 Grid Table 5 Dark Accent 6;\lsdpriority51 \lsdlocked0 Grid Table 6 Colorful Accent 6;\lsdpriority52 \lsdlocked0 Grid Table 7 Colorful Accent 6;&#13;_x000a_\lsdpriority46 \lsdlocked0 List Table 1 Light;\lsdpriority47 \lsdlocked0 List Table 2;\lsdpriority48 \lsdlocked0 List Table 3;\lsdpriority49 \lsdlocked0 List Table 4;\lsdpriority50 \lsdlocked0 List Table 5 Dark;&#13;_x000a_\lsdpriority51 \lsdlocked0 List Table 6 Colorful;\lsdpriority52 \lsdlocked0 List Table 7 Colorful;\lsdpriority46 \lsdlocked0 List Table 1 Light Accent 1;\lsdpriority47 \lsdlocked0 List Table 2 Accent 1;\lsdpriority48 \lsdlocked0 List Table 3 Accent 1;&#13;_x000a_\lsdpriority49 \lsdlocked0 List Table 4 Accent 1;\lsdpriority50 \lsdlocked0 List Table 5 Dark Accent 1;\lsdpriority51 \lsdlocked0 List Table 6 Colorful Accent 1;\lsdpriority52 \lsdlocked0 List Table 7 Colorful Accent 1;&#13;_x000a_\lsdpriority46 \lsdlocked0 List Table 1 Light Accent 2;\lsdpriority47 \lsdlocked0 List Table 2 Accent 2;\lsdpriority48 \lsdlocked0 List Table 3 Accent 2;\lsdpriority49 \lsdlocked0 List Table 4 Accent 2;&#13;_x000a_\lsdpriority50 \lsdlocked0 List Table 5 Dark Accent 2;\lsdpriority51 \lsdlocked0 List Table 6 Colorful Accent 2;\lsdpriority52 \lsdlocked0 List Table 7 Colorful Accent 2;\lsdpriority46 \lsdlocked0 List Table 1 Light Accent 3;&#13;_x000a_\lsdpriority47 \lsdlocked0 List Table 2 Accent 3;\lsdpriority48 \lsdlocked0 List Table 3 Accent 3;\lsdpriority49 \lsdlocked0 List Table 4 Accent 3;\lsdpriority50 \lsdlocked0 List Table 5 Dark Accent 3;&#13;_x000a_\lsdpriority51 \lsdlocked0 List Table 6 Colorful Accent 3;\lsdpriority52 \lsdlocked0 List Table 7 Colorful Accent 3;\lsdpriority46 \lsdlocked0 List Table 1 Light Accent 4;\lsdpriority47 \lsdlocked0 List Table 2 Accent 4;&#13;_x000a_\lsdpriority48 \lsdlocked0 List Table 3 Accent 4;\lsdpriority49 \lsdlocked0 List Table 4 Accent 4;\lsdpriority50 \lsdlocked0 List Table 5 Dark Accent 4;\lsdpriority51 \lsdlocked0 List Table 6 Colorful Accent 4;&#13;_x000a_\lsdpriority52 \lsdlocked0 List Table 7 Colorful Accent 4;\lsdpriority46 \lsdlocked0 List Table 1 Light Accent 5;\lsdpriority47 \lsdlocked0 List Table 2 Accent 5;\lsdpriority48 \lsdlocked0 List Table 3 Accent 5;&#13;_x000a_\lsdpriority49 \lsdlocked0 List Table 4 Accent 5;\lsdpriority50 \lsdlocked0 List Table 5 Dark Accent 5;\lsdpriority51 \lsdlocked0 List Table 6 Colorful Accent 5;\lsdpriority52 \lsdlocked0 List Table 7 Colorful Accent 5;&#13;_x000a_\lsdpriority46 \lsdlocked0 List Table 1 Light Accent 6;\lsdpriority47 \lsdlocked0 List Table 2 Accent 6;\lsdpriority48 \lsdlocked0 List Table 3 Accent 6;\lsdpriority49 \lsdlocked0 List Table 4 Accent 6;&#13;_x000a_\lsdpriority50 \lsdlocked0 List Table 5 Dark Accent 6;\lsdpriority51 \lsdlocked0 List Table 6 Colorful Accent 6;\lsdpriority52 \lsdlocked0 List Table 7 Colorful Accent 6;}}{\*\datastore 010500000200000018000000&#13;_x000a_4d73786d6c322e534158584d4c5265616465722e362e3000000000000000000000060000&#13;_x000a_d0cf11e0a1b11ae1000000000000000000000000000000003e000300feff090006000000000000000000000001000000010000000000000000100000feffffff00000000feffffff0000000000000000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dfffffffe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ffffffffffffffffffffffffffffffffffffffffffffffffffffffffffffffffffffffffffffffffffffffffffffffffffffffffffffffffffffffffffffffffffffffffffffffffffffffffffffffffffffffffffffffffffffffffffffffffffffffffffffffffffffffffffff&#13;_x000a_ffffffffffffffffffffffffffffffff52006f006f007400200045006e00740072007900000000000000000000000000000000000000000000000000000000000000000000000000000000000000000016000500ffffffffffffffffffffffff0c6ad98892f1d411a65f0040963251e50000000000000000000000006054&#13;_x000a_9504b331d501feffffff00000000000000000000000000000000000000000000000000000000000000000000000000000000000000000000000000000000000000000000000000000000000000000000000000000000ffffffffffffffffffffffff00000000000000000000000000000000000000000000000000000000&#13;_x000a_00000000000000000000000000000000000000000000000000000000000000000000000000000000000000000000000000000000000000000000000000000000000000000000000000000000000000000000000000000000ffffffffffffffffffffffff0000000000000000000000000000000000000000000000000000&#13;_x000a_000000000000000000000000000000000000000000000000000000000000000000000000000000000000000000000000000000000000000000000000000000000000000000000000000000000000000000000000000000000000ffffffffffffffffffffffff000000000000000000000000000000000000000000000000&#13;_x000a_0000000000000000000000000000000000000000000000000105000000000000}}"/>
  </w:docVars>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mt-MT"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pPr>
      <w:widowControl w:val="0"/>
    </w:pPr>
    <w:rPr>
      <w:sz w:val="24"/>
      <w:szCs w:val="24"/>
    </w:rPr>
  </w:style>
  <w:style w:type="character" w:default="1" w:styleId="DefaultParagraphFont">
    <w:name w:val="Default Paragraph Font"/>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LineTop">
    <w:name w:val="LineTop"/>
    <w:basedOn w:val="Normal"/>
    <w:next w:val="Normal"/>
    <w:pPr>
      <w:widowControl/>
      <w:pBdr>
        <w:top w:val="single" w:sz="4" w:space="1" w:color="000000"/>
      </w:pBdr>
      <w:jc w:val="center"/>
    </w:pPr>
    <w:rPr>
      <w:rFonts w:ascii="Arial" w:eastAsia="Arial" w:hAnsi="Arial" w:cs="Arial"/>
      <w:sz w:val="16"/>
    </w:rPr>
  </w:style>
  <w:style w:type="paragraph" w:customStyle="1" w:styleId="EPLogo">
    <w:name w:val="EPLogo"/>
    <w:basedOn w:val="Normal"/>
    <w:pPr>
      <w:widowControl/>
      <w:jc w:val="right"/>
    </w:pPr>
  </w:style>
  <w:style w:type="paragraph" w:customStyle="1" w:styleId="EPName">
    <w:name w:val="EPName"/>
    <w:basedOn w:val="Normal"/>
    <w:pPr>
      <w:widowControl/>
      <w:spacing w:before="80" w:after="80"/>
    </w:pPr>
    <w:rPr>
      <w:rFonts w:ascii="Arial Narrow" w:eastAsia="Arial" w:hAnsi="Arial Narrow" w:cs="Arial"/>
      <w:b/>
      <w:sz w:val="32"/>
    </w:rPr>
  </w:style>
  <w:style w:type="paragraph" w:customStyle="1" w:styleId="CoverNormal24a">
    <w:name w:val="CoverNormal24a"/>
    <w:basedOn w:val="Normal"/>
    <w:pPr>
      <w:widowControl/>
      <w:spacing w:after="480"/>
      <w:ind w:left="1416"/>
    </w:pPr>
  </w:style>
  <w:style w:type="paragraph" w:customStyle="1" w:styleId="CoverNormal">
    <w:name w:val="CoverNormal"/>
    <w:basedOn w:val="Normal"/>
    <w:pPr>
      <w:widowControl/>
      <w:ind w:left="1418"/>
    </w:pPr>
  </w:style>
  <w:style w:type="paragraph" w:customStyle="1" w:styleId="CoverReference">
    <w:name w:val="CoverReference"/>
    <w:basedOn w:val="Normal"/>
    <w:pPr>
      <w:widowControl/>
      <w:spacing w:before="1080"/>
      <w:jc w:val="right"/>
    </w:pPr>
    <w:rPr>
      <w:rFonts w:ascii="Arial" w:eastAsia="Arial" w:hAnsi="Arial" w:cs="Arial"/>
      <w:b/>
    </w:rPr>
  </w:style>
  <w:style w:type="paragraph" w:customStyle="1" w:styleId="CoverDocType">
    <w:name w:val="CoverDocType"/>
    <w:basedOn w:val="Normal"/>
    <w:pPr>
      <w:widowControl/>
      <w:ind w:left="1418"/>
    </w:pPr>
    <w:rPr>
      <w:rFonts w:ascii="Arial" w:hAnsi="Arial"/>
      <w:b/>
      <w:sz w:val="48"/>
    </w:rPr>
  </w:style>
  <w:style w:type="paragraph" w:customStyle="1" w:styleId="CoverDate">
    <w:name w:val="CoverDate"/>
    <w:basedOn w:val="Normal"/>
    <w:pPr>
      <w:widowControl/>
      <w:spacing w:before="240" w:after="1200"/>
    </w:pPr>
  </w:style>
  <w:style w:type="paragraph" w:customStyle="1" w:styleId="CoverDocType24a">
    <w:name w:val="CoverDocType24a"/>
    <w:basedOn w:val="Normal"/>
    <w:pPr>
      <w:widowControl/>
      <w:spacing w:after="480"/>
      <w:ind w:left="1416"/>
    </w:pPr>
    <w:rPr>
      <w:rFonts w:ascii="Arial" w:eastAsia="Arial" w:hAnsi="Arial" w:cs="Arial"/>
      <w:b/>
      <w:sz w:val="48"/>
    </w:rPr>
  </w:style>
  <w:style w:type="paragraph" w:customStyle="1" w:styleId="CoverBold">
    <w:name w:val="CoverBold"/>
    <w:basedOn w:val="Normal"/>
    <w:pPr>
      <w:widowControl/>
      <w:ind w:left="1416"/>
    </w:pPr>
    <w:rPr>
      <w:b/>
    </w:rPr>
  </w:style>
  <w:style w:type="paragraph" w:customStyle="1" w:styleId="EPBody">
    <w:name w:val="EPBody"/>
    <w:basedOn w:val="Normal"/>
    <w:pPr>
      <w:widowControl/>
      <w:jc w:val="center"/>
    </w:pPr>
    <w:rPr>
      <w:rFonts w:ascii="Arial" w:eastAsia="Arial" w:hAnsi="Arial" w:cs="Arial"/>
      <w:i/>
      <w:sz w:val="22"/>
    </w:rPr>
  </w:style>
  <w:style w:type="paragraph" w:customStyle="1" w:styleId="LineBottom">
    <w:name w:val="LineBottom"/>
    <w:basedOn w:val="Normal"/>
    <w:next w:val="Normal"/>
    <w:pPr>
      <w:widowControl/>
      <w:pBdr>
        <w:bottom w:val="single" w:sz="4" w:space="1" w:color="000000"/>
      </w:pBdr>
      <w:spacing w:after="240"/>
      <w:jc w:val="center"/>
    </w:pPr>
    <w:rPr>
      <w:rFonts w:ascii="Arial" w:eastAsia="Arial" w:hAnsi="Arial" w:cs="Arial"/>
      <w:sz w:val="16"/>
    </w:rPr>
  </w:style>
  <w:style w:type="paragraph" w:customStyle="1" w:styleId="EPTerm">
    <w:name w:val="EPTerm"/>
    <w:basedOn w:val="Normal"/>
    <w:next w:val="Normal"/>
    <w:pPr>
      <w:widowControl/>
      <w:spacing w:after="80"/>
    </w:pPr>
    <w:rPr>
      <w:rFonts w:ascii="Arial" w:eastAsia="Arial" w:hAnsi="Arial" w:cs="Arial"/>
      <w:sz w:val="20"/>
    </w:rPr>
  </w:style>
  <w:style w:type="character" w:customStyle="1" w:styleId="HideTWBExt">
    <w:name w:val="HideTWBExt"/>
    <w:rPr>
      <w:rFonts w:ascii="Arial" w:hAnsi="Arial"/>
      <w:vanish/>
      <w:color w:val="000080"/>
      <w:sz w:val="20"/>
    </w:rPr>
  </w:style>
  <w:style w:type="paragraph" w:customStyle="1" w:styleId="EPFooter2">
    <w:name w:val="EPFooter2"/>
    <w:basedOn w:val="Normal"/>
    <w:next w:val="Normal"/>
    <w:pPr>
      <w:widowControl/>
      <w:tabs>
        <w:tab w:val="center" w:pos="4534"/>
        <w:tab w:val="right" w:pos="9920"/>
      </w:tabs>
      <w:ind w:left="-840" w:right="-840"/>
    </w:pPr>
    <w:rPr>
      <w:rFonts w:ascii="Arial" w:eastAsia="Arial" w:hAnsi="Arial" w:cs="Arial"/>
      <w:b/>
      <w:sz w:val="48"/>
    </w:rPr>
  </w:style>
  <w:style w:type="character" w:customStyle="1" w:styleId="HideTWBInt">
    <w:name w:val="HideTWBInt"/>
    <w:rPr>
      <w:rFonts w:ascii="Arial" w:eastAsia="Arial" w:hAnsi="Arial" w:cs="Arial"/>
      <w:vanish/>
      <w:color w:val="808080"/>
      <w:sz w:val="20"/>
    </w:rPr>
  </w:style>
  <w:style w:type="paragraph" w:customStyle="1" w:styleId="NormalBold">
    <w:name w:val="NormalBold"/>
    <w:basedOn w:val="Normal"/>
    <w:pPr>
      <w:widowControl/>
    </w:pPr>
    <w:rPr>
      <w:b/>
    </w:rPr>
  </w:style>
  <w:style w:type="paragraph" w:customStyle="1" w:styleId="AmOrLang">
    <w:name w:val="AmOrLang"/>
    <w:basedOn w:val="Normal"/>
    <w:pPr>
      <w:widowControl/>
      <w:spacing w:before="240" w:after="240"/>
      <w:jc w:val="right"/>
    </w:pPr>
  </w:style>
  <w:style w:type="paragraph" w:customStyle="1" w:styleId="Normal6a">
    <w:name w:val="Normal6a"/>
    <w:basedOn w:val="Normal"/>
    <w:pPr>
      <w:widowControl/>
      <w:spacing w:after="120"/>
    </w:pPr>
  </w:style>
  <w:style w:type="paragraph" w:customStyle="1" w:styleId="AmColumnHeading">
    <w:name w:val="AmColumnHeading"/>
    <w:basedOn w:val="Normal"/>
    <w:pPr>
      <w:widowControl/>
      <w:spacing w:after="240"/>
      <w:jc w:val="center"/>
    </w:pPr>
    <w:rPr>
      <w:i/>
    </w:rPr>
  </w:style>
  <w:style w:type="paragraph" w:customStyle="1" w:styleId="AmNumberTabs">
    <w:name w:val="AmNumberTabs"/>
    <w:basedOn w:val="Normal"/>
    <w:pPr>
      <w:widowControl/>
      <w:tabs>
        <w:tab w:val="left" w:pos="878"/>
        <w:tab w:val="left" w:pos="936"/>
        <w:tab w:val="left" w:pos="1020"/>
        <w:tab w:val="left" w:pos="1076"/>
        <w:tab w:val="left" w:pos="1134"/>
        <w:tab w:val="left" w:pos="1190"/>
        <w:tab w:val="left" w:pos="1246"/>
        <w:tab w:val="left" w:pos="1304"/>
        <w:tab w:val="left" w:pos="1360"/>
        <w:tab w:val="left" w:pos="1418"/>
        <w:tab w:val="left" w:pos="1474"/>
        <w:tab w:val="left" w:pos="1530"/>
        <w:tab w:val="left" w:pos="1588"/>
        <w:tab w:val="left" w:pos="1644"/>
        <w:tab w:val="left" w:pos="1700"/>
        <w:tab w:val="left" w:pos="1758"/>
        <w:tab w:val="left" w:pos="1814"/>
        <w:tab w:val="left" w:pos="1870"/>
        <w:tab w:val="left" w:pos="2070"/>
        <w:tab w:val="left" w:pos="2126"/>
        <w:tab w:val="left" w:pos="3374"/>
        <w:tab w:val="left" w:pos="3430"/>
      </w:tabs>
      <w:spacing w:before="240"/>
    </w:pPr>
    <w:rPr>
      <w:b/>
    </w:rPr>
  </w:style>
  <w:style w:type="paragraph" w:customStyle="1" w:styleId="EPFooter">
    <w:name w:val="EPFooter"/>
    <w:basedOn w:val="Normal"/>
    <w:pPr>
      <w:widowControl/>
      <w:tabs>
        <w:tab w:val="center" w:pos="4534"/>
        <w:tab w:val="right" w:pos="9070"/>
      </w:tabs>
      <w:spacing w:before="240" w:after="240"/>
    </w:pPr>
    <w:rPr>
      <w:sz w:val="22"/>
    </w:rPr>
  </w:style>
  <w:style w:type="paragraph" w:customStyle="1" w:styleId="AmCrossRef">
    <w:name w:val="AmCrossRef"/>
    <w:basedOn w:val="Normal"/>
    <w:pPr>
      <w:widowControl/>
      <w:spacing w:before="240" w:after="240"/>
      <w:jc w:val="center"/>
    </w:pPr>
    <w:rPr>
      <w:i/>
    </w:rPr>
  </w:style>
  <w:style w:type="character" w:customStyle="1" w:styleId="EPFooter2Motto">
    <w:name w:val="EPFooter2Motto"/>
    <w:rPr>
      <w:rFonts w:ascii="Arial" w:hAnsi="Arial"/>
      <w:b/>
      <w:i/>
      <w:color w:val="C0C0C0"/>
      <w:sz w:val="22"/>
    </w:rPr>
  </w:style>
  <w:style w:type="paragraph" w:customStyle="1" w:styleId="EPFooterLandscape">
    <w:name w:val="EPFooterLandscape"/>
    <w:pPr>
      <w:widowControl/>
      <w:tabs>
        <w:tab w:val="center" w:pos="6800"/>
        <w:tab w:val="right" w:pos="15020"/>
      </w:tabs>
    </w:pPr>
    <w:rPr>
      <w:sz w:val="22"/>
    </w:rPr>
  </w:style>
  <w:style w:type="paragraph" w:customStyle="1" w:styleId="Normal0">
    <w:name w:val="Normal0"/>
    <w:basedOn w:val="Normal"/>
    <w:pPr>
      <w:widowControl/>
    </w:pPr>
    <w:rPr>
      <w:sz w:val="0"/>
    </w:rPr>
  </w:style>
  <w:style w:type="paragraph" w:customStyle="1" w:styleId="EPFooter2Landscape">
    <w:name w:val="EPFooter2Landscape"/>
    <w:pPr>
      <w:widowControl/>
      <w:tabs>
        <w:tab w:val="center" w:pos="4520"/>
        <w:tab w:val="center" w:pos="9920"/>
        <w:tab w:val="right" w:pos="15020"/>
      </w:tabs>
    </w:pPr>
    <w:rPr>
      <w:rFonts w:ascii="Arial" w:eastAsia="Arial" w:hAnsi="Arial" w:cs="Arial"/>
      <w:b/>
      <w:sz w:val="48"/>
    </w:rPr>
  </w:style>
  <w:style w:type="character" w:customStyle="1" w:styleId="EPFooter2Middle">
    <w:name w:val="EPFooter2Middle"/>
    <w:rPr>
      <w:rFonts w:ascii="Arial" w:hAnsi="Arial"/>
      <w:b w:val="0"/>
      <w:i/>
      <w:color w:val="AEAAAA"/>
      <w:sz w:val="22"/>
      <w:shd w:val="pct50" w:color="auto" w:fill="auto" w:themeColor="bg2" w:themeFill="bg2"/>
    </w:rPr>
  </w:style>
  <w:style w:type="paragraph" w:customStyle="1" w:styleId="PMissingStyle">
    <w:name w:val="P_MissingStyle"/>
    <w:basedOn w:val="Normal"/>
    <w:pPr>
      <w:widowControl/>
    </w:pPr>
    <w:rPr>
      <w:color w:val="FFFFFF"/>
      <w:shd w:val="clear" w:color="000000" w:fill="000000"/>
    </w:rPr>
  </w:style>
  <w:style w:type="character" w:customStyle="1" w:styleId="CMissingStyle">
    <w:name w:val="C_MissingStyle"/>
    <w:rPr>
      <w:color w:val="FFFFFF"/>
      <w:sz w:val="22"/>
      <w:shd w:val="clear" w:color="000000" w:fill="000000"/>
    </w:rPr>
  </w:style>
  <w:style w:type="paragraph" w:customStyle="1" w:styleId="Normal12a">
    <w:name w:val="Normal12a"/>
    <w:basedOn w:val="Normal"/>
    <w:pPr>
      <w:widowControl/>
      <w:spacing w:after="240"/>
    </w:pPr>
  </w:style>
  <w:style w:type="paragraph" w:customStyle="1" w:styleId="NormalBold12b">
    <w:name w:val="NormalBold12b"/>
    <w:basedOn w:val="Normal"/>
    <w:pPr>
      <w:widowControl/>
      <w:spacing w:before="240"/>
    </w:pPr>
    <w:rPr>
      <w:b/>
    </w:rPr>
  </w:style>
  <w:style w:type="paragraph" w:customStyle="1" w:styleId="AmJustTitle">
    <w:name w:val="AmJustTitle"/>
    <w:basedOn w:val="Normal"/>
    <w:next w:val="AmJustText"/>
    <w:pPr>
      <w:keepNext/>
      <w:widowControl/>
      <w:spacing w:before="240" w:after="240"/>
      <w:jc w:val="center"/>
    </w:pPr>
    <w:rPr>
      <w:i/>
    </w:rPr>
  </w:style>
  <w:style w:type="paragraph" w:customStyle="1" w:styleId="AmJustText">
    <w:name w:val="AmJustText"/>
    <w:basedOn w:val="Normal"/>
    <w:pPr>
      <w:widowControl/>
      <w:spacing w:after="240"/>
    </w:pPr>
    <w:rPr>
      <w:i/>
    </w:rPr>
  </w:style>
</w:styles>
</file>

<file path=word/webSettings.xml><?xml version="1.0" encoding="utf-8"?>
<w:webSettings xmlns:r="http://schemas.openxmlformats.org/officeDocument/2006/relationships" xmlns:w="http://schemas.openxmlformats.org/wordprocessingml/2006/main"/>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image" Target="media/image1.png" /><Relationship Id="rId5" Type="http://schemas.openxmlformats.org/officeDocument/2006/relationships/footer" Target="footer1.xml" /><Relationship Id="rId6" Type="http://schemas.openxmlformats.org/officeDocument/2006/relationships/footer" Target="footer2.xml" /><Relationship Id="rId7" Type="http://schemas.openxmlformats.org/officeDocument/2006/relationships/footer" Target="footer3.xml" /><Relationship Id="rId8" Type="http://schemas.openxmlformats.org/officeDocument/2006/relationships/theme" Target="theme/theme1.xml" /><Relationship Id="rId9"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Template>
  <TotalTime>0</TotalTime>
  <Pages>171</Pages>
  <Words>42271</Words>
  <Characters>332177</Characters>
  <Application>Microsoft Office Word</Application>
  <DocSecurity>0</DocSecurity>
  <Lines>1</Lines>
  <Paragraphs>2173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372527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AM_Com_NonLegReport</dc:title>
  <dc:creator>European Parliament</dc:creator>
  <cp:lastModifiedBy>European Parliament</cp:lastModifiedBy>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MT</vt:lpwstr>
  </property>
  <property fmtid="{D5CDD505-2E9C-101B-9397-08002B2CF9AE}" pid="3" name="&lt;FdR&gt;">
    <vt:lpwstr>1348108</vt:lpwstr>
  </property>
  <property fmtid="{D5CDD505-2E9C-101B-9397-08002B2CF9AE}" pid="4" name="&lt;Model&gt;">
    <vt:lpwstr>AM_Com_NonLegReport</vt:lpwstr>
  </property>
  <property fmtid="{D5CDD505-2E9C-101B-9397-08002B2CF9AE}" pid="5" name="&lt;Type&gt;">
    <vt:lpwstr>AM</vt:lpwstr>
  </property>
  <property fmtid="{D5CDD505-2E9C-101B-9397-08002B2CF9AE}" pid="6" name="dmxml.render.id">
    <vt:lpwstr>595679</vt:lpwstr>
  </property>
  <property fmtid="{D5CDD505-2E9C-101B-9397-08002B2CF9AE}" pid="7" name="dmxml.render.traceId">
    <vt:lpwstr>6a7c77b45fac1b666f856f4f41070467</vt:lpwstr>
  </property>
  <property fmtid="{D5CDD505-2E9C-101B-9397-08002B2CF9AE}" pid="8" name="FooterPath">
    <vt:lpwstr>AM\1348108MT.docx</vt:lpwstr>
  </property>
  <property fmtid="{D5CDD505-2E9C-101B-9397-08002B2CF9AE}" pid="9" name="PE Number">
    <vt:lpwstr>790.995</vt:lpwstr>
  </property>
  <property fmtid="{D5CDD505-2E9C-101B-9397-08002B2CF9AE}" pid="10" name="UID">
    <vt:lpwstr>eu.europa.europarl-DIN1-2026-0000217531_02.00-mt-01.00_text-xml</vt:lpwstr>
  </property>
</Properties>
</file>