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9.12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Evropský parlament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{REGI}</w:t>
      </w:r>
      <w:r>
        <w:t>Výbor pro regionální rozvoj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2026/2027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(INI)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{24/07/2026}</w:t>
      </w:r>
      <w:r>
        <w:t>24. 7. 2026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POZMĚŇOVACÍ NÁVRHY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251</w:t>
      </w:r>
      <w:r>
        <w:t xml:space="preserve"> - </w:t>
      </w:r>
      <w:r>
        <w:t>474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Návrh zprávy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Denis Nesci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(PE790.121v01-00)</w:t>
      </w:r>
      <w:r>
        <w:rPr>
          <w:rStyle w:val="HideTWBExt"/>
        </w:rPr>
        <w:t>&lt;/DocRefPE&gt;</w:t>
      </w:r>
    </w:p>
    <w:p>
      <w:pPr>
        <w:pStyle w:val="CoverNormal"/>
      </w:pPr>
      <w:r>
        <w:rPr>
          <w:rStyle w:val="HideTWBExt"/>
        </w:rPr>
        <w:t>&lt;Titre&gt;</w:t>
      </w:r>
      <w:r>
        <w:t>Politika soudržnosti – hnací síla při provádění Agendy EU pro města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(2026/2027(INI))</w:t>
      </w:r>
      <w:r>
        <w:rPr>
          <w:rStyle w:val="HideTWBExt"/>
        </w:rPr>
        <w:t>&lt;/DocRef&gt;</w:t>
      </w:r>
    </w:p>
    <w:p>
      <w:r>
        <w:br w:type="page"/>
      </w:r>
      <w:r>
        <w:t>AM_Com_NonLegReport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10c.</w:t>
            </w:r>
            <w:r>
              <w:tab/>
            </w:r>
            <w:r>
              <w:rPr>
                <w:b/>
                <w:i/>
              </w:rPr>
              <w:t>zdůrazňuje, že Agenda EU pro města a městský rozměr politiky soudržnosti budou úspěšné pouze tehdy, budou-li podmínky provádění přizpůsobeny praktické realitě, s níž se městské projekty v praxi potýkají;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Valentina Palmisano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{The Left}</w:t>
      </w:r>
      <w:r>
        <w:t>za skupinu The Left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 d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10d.</w:t>
            </w:r>
            <w:r>
              <w:tab/>
            </w:r>
            <w:r>
              <w:rPr>
                <w:b/>
                <w:i/>
              </w:rPr>
              <w:t>zdůrazňuje, že je třeba podporovat místní veřejnou dopravu jako pilíř územní soudržnosti, sociálního začleňování a evropské konkurenceschopnosti, který je nezbytný pro malé a střední obce a vnitrozemské oblasti;</w:t>
            </w:r>
            <w:r>
              <w:t xml:space="preserve"> </w:t>
            </w:r>
            <w:r>
              <w:rPr>
                <w:b/>
                <w:i/>
              </w:rPr>
              <w:t>zdůrazňuje, že je třeba podporovat strategický přístup, který uznává veřejnou dopravu jako páteř skutečné evropské průmyslové strategie a směřuje investice na rozvoj vnitřních průmyslových dodavatelských řetězců pro elektrická, vodíková a železniční vozidla;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 d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10d.</w:t>
            </w:r>
            <w:r>
              <w:tab/>
            </w:r>
            <w:r>
              <w:rPr>
                <w:b/>
                <w:i/>
              </w:rPr>
              <w:t>vyzývá ke zjednodušeným a harmonizovaným pravidlům, přiměřeným požadavkům na audit, širšímu využívání zjednodušeného vykazování nákladů, větší právní jistotě, dostatečnému předběžnému financování, realistickým harmonogramům provádění a jednotnému a uživatelsky vstřícnému portálu, který by sdružoval možnosti financování EU relevantní pro města;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Barna, Ľubica Karvašová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uznává úlohu sportu jako nástroje na podporu zdraví, pohody a sociálního začlenění;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uznává úlohu sportu jako nástroje na podporu zdraví, pohody a sociálního začlenění; </w:t>
            </w:r>
            <w:r>
              <w:rPr>
                <w:b/>
                <w:i/>
              </w:rPr>
              <w:t>vyzývá k větší podpoře měst v jejich úsilí o zajištění programů a akcí na podporu svobodného nebo cenově dostupného sportu na místní úrovni v úzkém partnerství s budováním místních sportovních klubů a modernizací a udržováním komunitní sportovní infrastruktury a zařízení, zejména pro děti a mladé lidi, přičemž uznává přínos sportu pro veřejné zdraví, sociální začleňování a rozvoj komunit;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Klara Dostalova, Marie-Luce Brasier-Clain, Tamás Deutsch, André Rougé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uznává úlohu sportu jako nástroje na podporu zdraví, pohody a sociálního začlenění;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uznává úlohu sportu jako nástroje na podporu zdraví, pohody a sociálního začlenění</w:t>
            </w:r>
            <w:r>
              <w:rPr>
                <w:b/>
                <w:i/>
              </w:rPr>
              <w:t>, posílení sociální soudržnosti, podporu aktivního životního stylu a posílení místních komunit</w:t>
            </w:r>
            <w:r>
              <w:t xml:space="preserve">; </w:t>
            </w:r>
            <w:r>
              <w:rPr>
                <w:b/>
                <w:i/>
              </w:rPr>
              <w:t>vyzývá k větším investicím do přístupné a cenově dostupné sportovní a rekreační infrastruktury a uznává její přínos pro veřejné zdraví, dobré životní podmínky občanů a atraktivitu měst pro rodiny a budoucí generace;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Buda, Dan-Ştefan Motreanu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uznává úlohu sportu jako nástroje na podporu zdraví, pohody a sociálního začlenění;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uznává úlohu sportu jako nástroje na podporu zdraví, pohody a sociálního začlenění; </w:t>
            </w:r>
            <w:r>
              <w:rPr>
                <w:b/>
                <w:i/>
              </w:rPr>
              <w:t>zdůrazňuje, že přístup ke sportovní infrastruktuře a veřejným prostorům pro fyzickou aktivitu pomáhá zlepšovat veřejné zdraví, posilovat sociální soudržnost, integrovat komunity a zvyšovat atraktivitu měst, a vyzývá k tomu, aby tyto investice byly podporovány z evropských finančních prostředků;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{RO}</w:t>
      </w:r>
      <w:r>
        <w:t>ro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Valentina Palmisano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{The Left}</w:t>
      </w:r>
      <w:r>
        <w:t>za skupinu The Left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uznává úlohu sportu jako nástroje na podporu zdraví, pohody </w:t>
            </w:r>
            <w:r>
              <w:rPr>
                <w:b/>
                <w:i/>
              </w:rPr>
              <w:t>a</w:t>
            </w:r>
            <w:r>
              <w:t xml:space="preserve"> sociálního začlenění;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uznává úlohu sportu jako nástroje na podporu zdraví, pohody</w:t>
            </w:r>
            <w:r>
              <w:rPr>
                <w:b/>
                <w:i/>
              </w:rPr>
              <w:t>,</w:t>
            </w:r>
            <w:r>
              <w:t xml:space="preserve"> sociálního začlenění </w:t>
            </w:r>
            <w:r>
              <w:rPr>
                <w:b/>
                <w:i/>
              </w:rPr>
              <w:t>a účasti mladých lidí na městském komunitním životě</w:t>
            </w:r>
            <w:r>
              <w:t xml:space="preserve">; </w:t>
            </w:r>
            <w:r>
              <w:rPr>
                <w:b/>
                <w:i/>
              </w:rPr>
              <w:t>zdůrazňuje, že je důležité zajistit dostupnou, bezpečnou a kvalitní sportovní infrastrukturu ve městech všech velikostí, a to i prostřednictvím Fondu soudržnosti a evropských fondů;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Fredis Beleris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uznává úlohu sportu jako nástroje na podporu zdraví, pohody a sociálního začlenění;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uznává úlohu sportu jako nástroje na podporu zdraví, pohody a sociálního začlenění</w:t>
            </w:r>
            <w:r>
              <w:rPr>
                <w:b/>
                <w:i/>
              </w:rPr>
              <w:t>, zejména organizovaných obecních programů pro fyzickou aktivitu, prevenci nemocí, zdravou stravu a aktivní životní styl</w:t>
            </w:r>
            <w: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vyzývá rovněž ke zvýšení investic do přístupné sportovní infrastruktury;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Denis Nesci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uznává úlohu sportu jako nástroje na podporu zdraví, pohody </w:t>
            </w:r>
            <w:r>
              <w:rPr>
                <w:b/>
                <w:i/>
              </w:rPr>
              <w:t>a</w:t>
            </w:r>
            <w:r>
              <w:t xml:space="preserve"> sociálního začlenění;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uznává úlohu sportu jako nástroje na podporu zdraví, pohody</w:t>
            </w:r>
            <w:r>
              <w:rPr>
                <w:b/>
                <w:i/>
              </w:rPr>
              <w:t>,</w:t>
            </w:r>
            <w:r>
              <w:t xml:space="preserve"> sociálního začlenění </w:t>
            </w:r>
            <w:r>
              <w:rPr>
                <w:b/>
                <w:i/>
              </w:rPr>
              <w:t>a účasti mladých lidí na životě místní komunity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Raquel García Hermida-Van Der Walle, Ľubica Karvašová, Dan Barna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uznává úlohu sportu jako nástroje na podporu zdraví, pohody a sociálního začlenění;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uznává úlohu sportu jako nástroje na podporu zdraví, pohody a sociálního začlenění</w:t>
            </w:r>
            <w:r>
              <w:rPr>
                <w:b/>
                <w:i/>
              </w:rPr>
              <w:t>, zejména pro mladé lidi a zranitelné skupiny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Elena Nevado del Campo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uznává úlohu sportu jako nástroje na podporu zdraví, pohody a sociálního začlenění;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uznává úlohu sportu jako nástroje na podporu </w:t>
            </w:r>
            <w:r>
              <w:rPr>
                <w:b/>
                <w:i/>
              </w:rPr>
              <w:t>duševního a fyzického</w:t>
            </w:r>
            <w:r>
              <w:t xml:space="preserve"> zdraví, pohody a sociálního začlenění;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Gabriella Gerzsenyi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11a.</w:t>
            </w:r>
            <w:r>
              <w:tab/>
            </w:r>
            <w:r>
              <w:rPr>
                <w:b/>
                <w:i/>
              </w:rPr>
              <w:t>zdůrazňuje význam dostupných, vysoce kvalitních a komunitních veřejných služeb ve městech;</w:t>
            </w:r>
            <w:r>
              <w:t xml:space="preserve"> </w:t>
            </w:r>
            <w:r>
              <w:rPr>
                <w:b/>
                <w:i/>
              </w:rPr>
              <w:t>zdůrazňuje, že politika soudržnosti by měla i nadále podporovat investice do moderní, inkluzivní a přístupné komunitní infrastruktury, jako jsou zelené plochy, hřiště a komunitní zahrady, zejména pro děti, starší osoby, osoby se zdravotním postižením a další zranitelné skupiny, a tím posilovat komunity a zlepšovat kvalitu života občanů ve městech a městských oblastech;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Rosa Serrano Sierra, Marcos Ros Sempere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11a.</w:t>
            </w:r>
            <w:r>
              <w:tab/>
            </w:r>
            <w:r>
              <w:rPr>
                <w:b/>
                <w:i/>
              </w:rPr>
              <w:t>vzhledem k tomu, že cestovní ruch přímo představuje přibližně 5 % HDP EU, uznává rostoucí tlak, který klade na místní komunity v turistických destinacích;</w:t>
            </w:r>
            <w:r>
              <w:t xml:space="preserve"> </w:t>
            </w:r>
            <w:r>
              <w:rPr>
                <w:b/>
                <w:i/>
              </w:rPr>
              <w:t>zejména v souvislosti s cenovou dostupností a disponibilitou bydlení znovu potvrzuje, že je třeba tuto zátěž zmírnit podporou udržitelných, sociálně odpovědných a vyvážených modelů cestovního ruchu, které chrání kvalitu života obyvatel, zajišťují spravedlivé rozdělení hospodářských přínosů a podporují místní ekonomiky a veřejné služby;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Valentina Palmisano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{The Left}</w:t>
      </w:r>
      <w:r>
        <w:t>za skupinu The Left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11a.</w:t>
            </w:r>
            <w:r>
              <w:tab/>
            </w:r>
            <w:r>
              <w:rPr>
                <w:b/>
                <w:i/>
              </w:rPr>
              <w:t>vyzývá členské státy a místní orgány, aby do společného navrhování městských plánů zapojily komunitní zúčastněné strany, včetně sportovních klubů;</w:t>
            </w:r>
            <w:r>
              <w:t xml:space="preserve"> </w:t>
            </w:r>
            <w:r>
              <w:rPr>
                <w:b/>
                <w:i/>
              </w:rPr>
              <w:t>zdůrazňuje význam určité formy „životní pohody založené na komunitním sportu“, která zajistí, aby nezletilé a dospívající osoby ve zranitelných čtvrtích měly všeobecný a nepřetržitý přístup k pohybové aktivitě, a která funguje jako nástroj pro řešení vzdělanostní chudoby a podporu začlenění osob se zdravotním postižením;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Barna, Ľubica Karvašová, Elsi Katainen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11a.</w:t>
            </w:r>
            <w:r>
              <w:tab/>
            </w:r>
            <w:r>
              <w:rPr>
                <w:b/>
                <w:i/>
              </w:rPr>
              <w:t>zdůrazňuje přínos kultury, kulturního dědictví a tvůrčích odvětví k sociální soudržnosti, místní identitě, hospodářskému rozvoji a atraktivitě měst;</w:t>
            </w:r>
            <w:r>
              <w:t xml:space="preserve"> </w:t>
            </w:r>
            <w:r>
              <w:rPr>
                <w:b/>
                <w:i/>
              </w:rPr>
              <w:t>vyzývá k odpovídající podpoře kulturní infrastruktury, místních veřejných a soukromých kulturních iniciativ a zachování tradic, zejména v malých a středních městech, kde rozpočtová omezení často ohrožují kulturní činnosti a komunitní život;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Fredis Beleris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11a.</w:t>
            </w:r>
            <w:r>
              <w:tab/>
            </w:r>
            <w:r>
              <w:rPr>
                <w:b/>
                <w:i/>
              </w:rPr>
              <w:t>vyzývá ke zvýšení investic do podnikání mladých lidí, inovačních center, dobrovolnických programů a účasti mladých lidí na místním rozhodování;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Gabriella Gerzsenyi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11b.</w:t>
            </w:r>
            <w:r>
              <w:tab/>
            </w:r>
            <w:r>
              <w:rPr>
                <w:b/>
                <w:i/>
              </w:rPr>
              <w:t>uznává zásadní úlohu kultury při podpoře sociální soudržnosti a posilování místní identity ve městech;</w:t>
            </w:r>
            <w:r>
              <w:t xml:space="preserve"> </w:t>
            </w:r>
            <w:r>
              <w:rPr>
                <w:b/>
                <w:i/>
              </w:rPr>
              <w:t>zdůrazňuje přínos kulturních institucí, včetně divadel, muzeí, knihoven a kulturních center, jakož i festivalů a dalších kulturních akcí, k obnově měst, cestovnímu ruchu, vzdělávání a zapojení komunit;</w:t>
            </w:r>
            <w:r>
              <w:t xml:space="preserve"> </w:t>
            </w:r>
            <w:r>
              <w:rPr>
                <w:b/>
                <w:i/>
              </w:rPr>
              <w:t>zdůrazňuje, že je důležité vytvářet synergie mezi politikou soudržnosti a programem AgoraEU na podporu kulturní infrastruktury, přeshraniční kulturní spolupráce a přístupu ke kultuře v evropských městech;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Barna, Ľubica Karvašová, Elsi Katainen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11b.</w:t>
            </w:r>
            <w:r>
              <w:tab/>
            </w:r>
            <w:r>
              <w:rPr>
                <w:b/>
                <w:i/>
              </w:rPr>
              <w:t>zdůrazňuje význam kulturních a tvůrčích činností pro přilákání a udržení mladých lidí, kvalifikovaných pracovníků a podnikatelů;</w:t>
            </w:r>
            <w:r>
              <w:t xml:space="preserve"> </w:t>
            </w:r>
            <w:r>
              <w:rPr>
                <w:b/>
                <w:i/>
              </w:rPr>
              <w:t>vybízí místní orgány, aby začlenily kulturní politiky do širších strategií rozvoje měst a konkurenceschopnosti;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Fredis Beleris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zdůrazňuje potenciál inovací, digitalizace a umělé inteligence při zlepšování urbanistického plánování, energetické účinnosti, kvality ovzduší, mobility a veřejných služeb, včetně zdravotnických služeb;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zdůrazňuje potenciál inovací, digitalizace a umělé inteligence při zlepšování urbanistického plánování, energetické účinnosti, kvality ovzduší, mobility a veřejných služeb, včetně zdravotnických služeb; </w:t>
            </w:r>
            <w:r>
              <w:rPr>
                <w:b/>
                <w:i/>
              </w:rPr>
              <w:t>vývoj a využívání digitálních systémů zdravotní péče a aplikací telemedicíny;</w:t>
            </w:r>
            <w:r>
              <w:t xml:space="preserve"> </w:t>
            </w:r>
            <w:r>
              <w:rPr>
                <w:b/>
                <w:i/>
              </w:rPr>
              <w:t>podpora inteligentních obecních systémů zdravotní péče (inteligentní obecní systémy zdravotní péče), ochrana životního prostředí a přírodních zdrojů, zlepšení energetické účinnosti a snížení spotřeby energie ve městech, jakož i podpora udržitelného rozvoje měst a odolnosti místních komunit;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Elena Nevado del Campo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zdůrazňuje potenciál inovací, digitalizace a umělé inteligence při zlepšování urbanistického plánování, energetické účinnosti, kvality ovzduší, mobility a veřejných služeb, včetně zdravotnických služeb;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zdůrazňuje potenciál inovací, digitalizace a umělé inteligence při zlepšování urbanistického plánování, energetické účinnosti, kvality ovzduší, mobility a veřejných služeb, včetně zdravotnických služeb; </w:t>
            </w:r>
            <w:r>
              <w:rPr>
                <w:b/>
                <w:i/>
              </w:rPr>
              <w:t>podporuje prosazování projektů inteligentních měst a uplatňování umělé inteligence a pokročilých digitálních nástrojů při rozvoji městských politik;</w:t>
            </w:r>
            <w:r>
              <w:t xml:space="preserve"> </w:t>
            </w:r>
            <w:r>
              <w:rPr>
                <w:b/>
                <w:i/>
              </w:rPr>
              <w:t>domnívá se, že technologie automatického ověřování, jako jsou technologie blockchain a inteligentní smlouvy, by mohly být užitečné při provádění, monitorování a měření dopadu projektů financovaných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Klara Dostalova, Marie-Luce Brasier-Clain, Tamás Deutsch, André Rougé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zdůrazňuje potenciál inovací, digitalizace a umělé inteligence při zlepšování urbanistického plánování, energetické účinnosti, kvality ovzduší, mobility a veřejných služeb, včetně zdravotnických služeb;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zdůrazňuje potenciál inovací, digitalizace a umělé inteligence při zlepšování urbanistického plánování, energetické účinnosti, kvality ovzduší, mobility a veřejných služeb, včetně zdravotnických služeb</w:t>
            </w:r>
            <w:r>
              <w:rPr>
                <w:b/>
                <w:i/>
              </w:rPr>
              <w:t>, přičemž je nutné současně zajistit technologickou neutralitu, kybernetickou bezpečnost a plné dodržování ochrany údajů</w:t>
            </w:r>
            <w:r>
              <w:t xml:space="preserve">; </w:t>
            </w:r>
            <w:r>
              <w:rPr>
                <w:b/>
                <w:i/>
              </w:rPr>
              <w:t>vybízí města, aby více využívala digitální řešení, případně včetně umělé inteligence, s cílem zlepšit veřejné služby, snížit administrativní zátěž a zvýšit účinnost městské správy;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Valentina Palmisano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{The Left}</w:t>
      </w:r>
      <w:r>
        <w:t>za skupinu The Left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zdůrazňuje potenciál inovací, digitalizace a umělé inteligence při zlepšování urbanistického plánování, energetické účinnosti, kvality ovzduší, mobility a veřejných služeb, včetně </w:t>
            </w:r>
            <w:r>
              <w:rPr>
                <w:b/>
                <w:i/>
              </w:rPr>
              <w:t>zdravotnických služeb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zdůrazňuje potenciál inovací, digitalizace a umělé inteligence při zlepšování urbanistického plánování, energetické účinnosti, kvality ovzduší, mobility a veřejných služeb, včetně </w:t>
            </w:r>
            <w:r>
              <w:rPr>
                <w:b/>
                <w:i/>
              </w:rPr>
              <w:t>přístupu ke komunitním zdravotnickým službám prostřednictvím telemedicíny a digitalizace ambulantní péče</w:t>
            </w:r>
            <w:r>
              <w:t xml:space="preserve">; </w:t>
            </w:r>
            <w:r>
              <w:rPr>
                <w:b/>
                <w:i/>
              </w:rPr>
              <w:t>vyzývá k rozšíření ultraširokopásmového připojení na horské regiony a sousední vesnice, což je opatření, které je – díky snížení dopravního přetížení ve velkých městských oblastech – klíčovým předpokladem pro podporu práce na dálku;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Barna, Ľubica Karvašová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zdůrazňuje potenciál inovací, digitalizace a umělé inteligence při zlepšování urbanistického plánování, energetické účinnosti, kvality ovzduší, mobility a veřejných služeb, včetně zdravotnických služeb;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zdůrazňuje potenciál inovací, digitalizace a umělé inteligence při zlepšování urbanistického plánování, energetické účinnosti, kvality ovzduší, mobility a veřejných služeb, včetně zdravotnických služeb; </w:t>
            </w:r>
            <w:r>
              <w:rPr>
                <w:b/>
                <w:i/>
              </w:rPr>
              <w:t>vyzývá k podpoře inteligentních řešení v oblasti mobility, včetně inteligentních systémů řízení dopravy, inteligentní parkovací infrastruktury a integrace řešení aktivní mobility do stávajících dopravních sítí s cílem snížit dopravní zácpy a emise a zároveň zlepšit dostupnost a bezpečnost;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Rosa Serrano Sierra, Marcos Ros Sempere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zdůrazňuje potenciál inovací, digitalizace a umělé inteligence </w:t>
            </w:r>
            <w:r>
              <w:rPr>
                <w:b/>
                <w:i/>
              </w:rPr>
              <w:t>při</w:t>
            </w:r>
            <w:r>
              <w:t xml:space="preserve"> zlepšování urbanistického plánování, energetické účinnosti, kvality ovzduší, mobility a veřejných služeb, včetně zdravotnických služeb;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zdůrazňuje potenciál inovací, digitalizace a umělé inteligence</w:t>
            </w:r>
            <w:r>
              <w:rPr>
                <w:b/>
                <w:i/>
              </w:rPr>
              <w:t>, pokud jde o</w:t>
            </w:r>
            <w:r>
              <w:t xml:space="preserve"> zlepšování urbanistického plánování, energetické účinnosti, kvality ovzduší, mobility a veřejných služeb, včetně zdravotnických služeb</w:t>
            </w:r>
            <w:r>
              <w:rPr>
                <w:b/>
                <w:i/>
              </w:rPr>
              <w:t>, a při prosazování digitální a udržitelné transformace, přičemž je nutné zajistit přístup zaměřený na lidi, který podporuje dobré životní podmínky občanů</w:t>
            </w:r>
            <w:r>
              <w:t xml:space="preserve">; </w:t>
            </w:r>
            <w:r>
              <w:rPr>
                <w:b/>
                <w:i/>
              </w:rPr>
              <w:t>zdůrazňuje význam přístupných a inkluzivních digitálních veřejných služeb pro všechny, zejména pro osoby se zdravotním postižením a starší občany;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Denis Nesci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zdůrazňuje potenciál inovací, digitalizace a umělé inteligence při zlepšování urbanistického plánování, energetické účinnosti, kvality ovzduší, mobility a veřejných služeb, včetně zdravotnických služeb;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zdůrazňuje potenciál inovací, digitalizace a umělé inteligence při zlepšování urbanistického plánování, energetické účinnosti, kvality ovzduší, mobility a veřejných služeb, včetně zdravotnických služeb; </w:t>
            </w:r>
            <w:r>
              <w:rPr>
                <w:b/>
                <w:i/>
              </w:rPr>
              <w:t>zdůrazňuje, že při vývoji a využívání umělé inteligence musí být zachován přístup zaměřený na člověka, přičemž jádrem inovací musí být jednotlivec a jeho práva;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Marcos Ros Sempere, Hannes Heide, Rosa Serrano Sierra, Sakis Arnaoutoglou, Marko Vešligaj, Sérgio Gonçalves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zdůrazňuje potenciál inovací, digitalizace a umělé inteligence při zlepšování urbanistického plánování, energetické účinnosti, kvality ovzduší, mobility a veřejných služeb, včetně zdravotnických služeb;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zdůrazňuje potenciál inovací, digitalizace a umělé inteligence</w:t>
            </w:r>
            <w:r>
              <w:rPr>
                <w:b/>
                <w:i/>
              </w:rPr>
              <w:t>, včetně digitálních dvojčat a rozvoje měst založeného na datech,</w:t>
            </w:r>
            <w:r>
              <w:t xml:space="preserve"> při zlepšování urbanistického plánování, energetické účinnosti, kvality ovzduší, mobility a veřejných služeb, včetně zdravotnických služeb;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Valentina Palmisano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{The Left}</w:t>
      </w:r>
      <w:r>
        <w:t>za skupinu The Left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12a.</w:t>
            </w:r>
            <w:r>
              <w:tab/>
            </w:r>
            <w:r>
              <w:rPr>
                <w:b/>
                <w:i/>
              </w:rPr>
              <w:t>zdůrazňuje, že je důležité prosazovat v politikách ekologické transformace městských oblastí a jejich okolních území zásadu energetické blízkosti a zajistit, aby rozvoj zařízení na výrobu energie z obnovitelných zdrojů vytvářel přímé, hmatatelné a redistribuční přínosy pro hostitelská území a komunity;</w:t>
            </w:r>
            <w:r>
              <w:t xml:space="preserve"> </w:t>
            </w:r>
            <w:r>
              <w:rPr>
                <w:b/>
                <w:i/>
              </w:rPr>
              <w:t>v této souvislosti zdůrazňuje, že je důležité podporovat zřizování společenství pro obnovitelné zdroje a zavádění systémů kolektivní vlastní spotřeby a inteligentních sítí na místní úrovni s cílem snížit náklady na energii pro zranitelné domácnosti, bojovat proti energetické chudobě a zajistit, aby transformace nebyla vnímána jako extrakční proces, ale jako příležitost pro spravedlivý územní rozvoj;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Rosa Serrano Sierra, Marcos Ros Sempere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12a.</w:t>
            </w:r>
            <w:r>
              <w:tab/>
            </w:r>
            <w:r>
              <w:rPr>
                <w:b/>
                <w:i/>
              </w:rPr>
              <w:t>zdůrazňuje, že je třeba, aby města zajistila rovný přístup a nediskriminaci, zejména pro osoby se zdravotním postižením a s omezenou schopností pohybu a orientace;</w:t>
            </w:r>
            <w:r>
              <w:t xml:space="preserve"> </w:t>
            </w:r>
            <w:r>
              <w:rPr>
                <w:b/>
                <w:i/>
              </w:rPr>
              <w:t>zdůrazňuje klíčovou úlohu městských orgánů při řešení specifických potřeb těchto komunit, jakož i význam přístupnosti měst pro to, aby osoby se zdravotním postižením mohly plně uplatňovat svá práva na mobilitu, vzdělávání a zaměstnanost, a vyzývá Komisi, aby podporovala inkluzivní rozvoj měst prostřednictvím dostupných nástrojů financování;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Barna, Ľubica Karvašová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12a.</w:t>
            </w:r>
            <w:r>
              <w:tab/>
            </w:r>
            <w:r>
              <w:rPr>
                <w:b/>
                <w:i/>
              </w:rPr>
              <w:t>vybízí města, aby do projektů městského plánování a obnovy začlenila zásady bezpečnosti již od návrhu, a to i prostřednictvím lepšího veřejného osvětlení, přístupných veřejných prostor, digitálních bezpečnostních řešení a komunitních přístupů zaměřených na předcházení trestné činnosti, snižování sociálního napětí a posilování pocitu bezpečnosti občanů;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Denis Nesci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12a.</w:t>
            </w:r>
            <w:r>
              <w:tab/>
            </w:r>
            <w:r>
              <w:rPr>
                <w:b/>
                <w:i/>
              </w:rPr>
              <w:t>zdůrazňuje, že je třeba, aby politiky v oblasti odolnosti měst a ochrany veřejného zdraví podporovaly postupnou transformaci městských oblastí na „města chránící srdce“, chápaná jako městské oblasti s integrovanou sítí rychlé první pomoci pro srdeční příhody;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Fredis Beleris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12a.</w:t>
            </w:r>
            <w:r>
              <w:tab/>
            </w:r>
            <w:r>
              <w:rPr>
                <w:b/>
                <w:i/>
              </w:rPr>
              <w:t>zdůrazňuje, že je důležité posílit udržitelné podnikání ve městech a inovativní průmyslové ekosystémy a podporovat malé a střední podniky, začínající podniky, sociální podniky, průmyslové inovační oblasti, čistou výrobu a místní hodnotové řetězce, které přispívají ke konkurenceschopnosti Evropy;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Paulo do Nascimento Cabral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zdůrazňuje nutnost podporovat výzkum a vývoj inovativních řešení v oblasti prevence a zvládání přírodních katastrof;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zdůrazňuje nutnost podporovat výzkum a vývoj inovativních řešení v oblasti prevence a zvládání přírodních katastrof </w:t>
            </w:r>
            <w:r>
              <w:rPr>
                <w:b/>
                <w:i/>
              </w:rPr>
              <w:t>a posílit kapacity měst prostřednictvím přístupu k odpovídajícímu vybavení, technologiím a zdrojům, včetně řešení dvojího užití v oblasti kybernetické bezpečnosti, vesmíru, konektivity a zvládání mimořádných událostí, s cílem zlepšit připravenost, odolnost a schopnost reakce měst</w:t>
            </w:r>
            <w:r>
              <w:t xml:space="preserve">; </w:t>
            </w:r>
            <w:r>
              <w:rPr>
                <w:b/>
                <w:i/>
              </w:rPr>
              <w:t>zdůrazňuje, že je třeba zohlednit specifické rysy nejizolovanějších měst, zejména v nejvzdálenějších regionech, a to i prostřednictvím individuálně uzpůsobených mechanismů pro předběžné umístění, sdílení a rotaci prostředků a zdrojů civilní ochrany;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{PT}</w:t>
      </w:r>
      <w:r>
        <w:t>pt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Buda, Dan-Ştefan Motreanu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zdůrazňuje nutnost podporovat výzkum a vývoj inovativních řešení v oblasti prevence a zvládání přírodních katastrof;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zdůrazňuje nutnost podporovat výzkum a vývoj inovativních řešení v oblasti prevence a zvládání přírodních katastrof; </w:t>
            </w:r>
            <w:r>
              <w:rPr>
                <w:b/>
                <w:i/>
              </w:rPr>
              <w:t>zdůrazňuje, že investice do výzkumu musí jít ruku v ruce s posilováním správní kapacity místních orgánů, rozvojem systémů včasného varování, modernizací kritické infrastruktury a výměnou osvědčených postupů mezi členskými státy, aby se zvýšila územní odolnost a snížil dopad katastrof na občany a místní ekonomiky;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{RO}</w:t>
      </w:r>
      <w:r>
        <w:t>ro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Valentina Palmisano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{The Left}</w:t>
      </w:r>
      <w:r>
        <w:t>za skupinu The Left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zdůrazňuje nutnost podporovat výzkum a vývoj inovativních řešení v oblasti prevence a zvládání přírodních katastrof;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zdůrazňuje nutnost podporovat výzkum a vývoj inovativních řešení v oblasti prevence a zvládání přírodních katastrof; </w:t>
            </w:r>
            <w:r>
              <w:rPr>
                <w:b/>
                <w:i/>
              </w:rPr>
              <w:t>zdůrazňuje, že předcházení hydrogeologickým rizikům na městské úrovni vyžaduje prioritní projekty na horních tocích v horských povodích, které plně provádějí nařízení o obnově přírody tím, že podporují obnovu travinných porostů a lesů a osvobozují vodní toky od zastaralých umělých překážek;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Barna, Ľubica Karvašová, Elsi Katainen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zdůrazňuje nutnost podporovat výzkum a vývoj inovativních řešení v oblasti prevence a zvládání přírodních katastrof;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zdůrazňuje nutnost podporovat výzkum a vývoj inovativních řešení v oblasti prevence a zvládání přírodních katastrof; </w:t>
            </w:r>
            <w:r>
              <w:rPr>
                <w:b/>
                <w:i/>
              </w:rPr>
              <w:t>zdůrazňuje rostoucí dopad změny klimatu na městské oblasti, včetně vln veder, záplav a zhoršující se kvality ovzduší;</w:t>
            </w:r>
            <w:r>
              <w:t xml:space="preserve"> </w:t>
            </w:r>
            <w:r>
              <w:rPr>
                <w:b/>
                <w:i/>
              </w:rPr>
              <w:t>vyzývá k větším investicím do městské zelené infrastruktury, přírodě blízkých řešení a opatření pro přizpůsobení se změně klimatu zaměřených na zlepšení odolnosti a ochranu veřejného zdraví;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Gabriella Gerzsenyi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zdůrazňuje nutnost podporovat výzkum a vývoj inovativních řešení v oblasti prevence a zvládání přírodních katastrof;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zdůrazňuje nutnost podporovat výzkum a vývoj inovativních řešení v oblasti prevence a zvládání přírodních katastrof </w:t>
            </w:r>
            <w:r>
              <w:rPr>
                <w:b/>
                <w:i/>
              </w:rPr>
              <w:t>a připravenosti na ně, včetně extrémních povětrnostních podmínek, jako jsou vlny veder, bouře, povodně, sucha a přírodní požáry, a v oblasti zvýšení odolnosti měst a jejich lepšího přizpůsobení dopadům změny klimatu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Klara Dostalova, Marie-Luce Brasier-Clain, Tamás Deutsch, André Rougé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zdůrazňuje nutnost podporovat výzkum a vývoj inovativních řešení v oblasti prevence a zvládání přírodních katastrof;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zdůrazňuje nutnost podporovat výzkum a vývoj inovativních řešení v oblasti prevence a zvládání přírodních katastrof; </w:t>
            </w:r>
            <w:r>
              <w:rPr>
                <w:b/>
                <w:i/>
              </w:rPr>
              <w:t>uznává úlohu měst jako zkušebních prostředí pro inovace a podporuje výměnu inovativních řešení schopných zlepšit poskytování veřejných služeb a zvýšit odolnost měst;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Denis Nesci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zdůrazňuje nutnost podporovat výzkum a vývoj inovativních řešení v oblasti prevence a zvládání přírodních katastrof;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zdůrazňuje nutnost podporovat výzkum a vývoj inovativních řešení v oblasti prevence a zvládání přírodních katastrof </w:t>
            </w:r>
            <w:r>
              <w:rPr>
                <w:b/>
                <w:i/>
              </w:rPr>
              <w:t>a extrémních klimatických jevů posílením odolnosti a přizpůsobivosti evropských měst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Mārtiņš Staķis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zdůrazňuje nutnost podporovat výzkum a vývoj inovativních řešení v oblasti prevence a zvládání přírodních katastrof;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zdůrazňuje nutnost podporovat výzkum a vývoj inovativních řešení v oblasti </w:t>
            </w:r>
            <w:r>
              <w:rPr>
                <w:b/>
                <w:i/>
              </w:rPr>
              <w:t>zmírňování změny klimatu a přizpůsobování se této změně, jakož i</w:t>
            </w:r>
            <w:r>
              <w:t xml:space="preserve"> prevence a zvládání přírodních katastrof</w:t>
            </w:r>
            <w:r>
              <w:rPr>
                <w:b/>
                <w:i/>
              </w:rPr>
              <w:t>, včetně katastrof souvisejících s klimatickou krizí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Raquel García Hermida-Van Der Walle, Ľubica Karvašová, Dan Barna, Elsi Katainen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zdůrazňuje nutnost podporovat výzkum a vývoj inovativních řešení v oblasti prevence a zvládání přírodních katastrof;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zdůrazňuje nutnost podporovat výzkum a vývoj inovativních řešení v oblasti prevence a zvládání přírodních katastrof </w:t>
            </w:r>
            <w:r>
              <w:rPr>
                <w:b/>
                <w:i/>
              </w:rPr>
              <w:t>a zároveň opakuje, že politika soudržnosti není krizovým nástrojem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Paulo do Nascimento Cabral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13a.</w:t>
            </w:r>
            <w:r>
              <w:tab/>
            </w:r>
            <w:r>
              <w:rPr>
                <w:b/>
                <w:i/>
              </w:rPr>
              <w:t>zdůrazňuje význam politiky soudržnosti při podpoře udržení obyvatelstva a boji proti vylidňování měst, zejména těch menších, která se nacházejí v nejvzdálenějších regionech, a to zvýšením atraktivity těchto oblastí, mimo jiné vytvářením pracovních míst, podporou inovací, zajištěním kvalitních veřejných služeb a rozvojem nových hospodářských příležitostí, čímž se přispěje k udržitelnosti okolních oblastí;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{PT}</w:t>
      </w:r>
      <w:r>
        <w:t>pt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Valentina Palmisano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{The Left}</w:t>
      </w:r>
      <w:r>
        <w:t>za skupinu The Left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13a.</w:t>
            </w:r>
            <w:r>
              <w:tab/>
            </w:r>
            <w:r>
              <w:rPr>
                <w:b/>
                <w:i/>
              </w:rPr>
              <w:t>zdůrazňuje zásadní význam integrovaného, oběhového a odolného přístupu k řízení koloběhu vody v rámci agendy EU pro města, která považuje zelenou a modrou infrastrukturu za strategické sítě;</w:t>
            </w:r>
            <w:r>
              <w:t xml:space="preserve"> </w:t>
            </w:r>
            <w:r>
              <w:rPr>
                <w:b/>
                <w:i/>
              </w:rPr>
              <w:t>vyzývá k podpoře plánů na odstranění nepropustných ploch ve městech a k přijetí řešení inspirovaných přírodou, jako jsou dešťové zahrady, s cílem zmírnit dopady extrémních srážek a podpořit opětovné využívání vody;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Fidias Panayiotou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13a.</w:t>
            </w:r>
            <w:r>
              <w:tab/>
            </w:r>
            <w:r>
              <w:rPr>
                <w:b/>
                <w:i/>
              </w:rPr>
              <w:t>zdůrazňuje vážnou a stupňující se hrozbu nedostatku vody, dlouhotrvajícího sucha a desertifikace, jíž čelí městské oblasti, zejména v jižních okrajových oblastech EU;</w:t>
            </w:r>
            <w:r>
              <w:t xml:space="preserve"> </w:t>
            </w:r>
            <w:r>
              <w:rPr>
                <w:b/>
                <w:i/>
              </w:rPr>
              <w:t>naléhavě vyzývá Komisi a členské státy, aby zajistily, aby byly investice v rámci politiky soudržnosti výslovně zaměřeny na vodohospodářskou odolnost měst, a financování inovativních systémů hospodaření s vodou, udržitelných odsolovacích technologií a infrastruktury pro recyklaci odpadních vod;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13a.</w:t>
            </w:r>
            <w:r>
              <w:tab/>
            </w:r>
            <w:r>
              <w:rPr>
                <w:b/>
                <w:i/>
              </w:rPr>
              <w:t>zdůrazňuje, že je-li to vhodné a v souladu s vnitrostátními institucionálními rámci, měla by být městům a orgánům funkčních městských oblastí svěřena věcná odpovědnost za provádění integrovaných strategií územního a městského rozvoje, a to i prostřednictvím úloh, jako jsou zprostředkující subjekty nebo řídicí orgány, s cílem přiblížit rozhodování úrovni provádění;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Barna, Ľubica Karvašová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13a.</w:t>
            </w:r>
            <w:r>
              <w:tab/>
            </w:r>
            <w:r>
              <w:rPr>
                <w:b/>
                <w:i/>
              </w:rPr>
              <w:t>zdůrazňuje, že špatná kvalita ovzduší zůstává jedním z nejvýznamnějších problémů v oblasti environmentálního zdraví postihujících městské obyvatelstvo;</w:t>
            </w:r>
            <w:r>
              <w:t xml:space="preserve"> </w:t>
            </w:r>
            <w:r>
              <w:rPr>
                <w:b/>
                <w:i/>
              </w:rPr>
              <w:t>vyzývá Komisi a členské státy, aby podporovaly místní orgány při provádění opatření, která snižují znečištění a zlepšují kvalitu ovzduší, zejména v hustě osídlených městských oblastech;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Klara Dostalova, Marie-Luce Brasier-Clain, Tamás Deutsch, André Rougé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13a.</w:t>
            </w:r>
            <w:r>
              <w:tab/>
            </w:r>
            <w:r>
              <w:rPr>
                <w:b/>
                <w:i/>
              </w:rPr>
              <w:t>uznává, že evropská města se vyznačují bohatým kulturním dědictvím a historickou identitou;</w:t>
            </w:r>
            <w:r>
              <w:t xml:space="preserve"> </w:t>
            </w:r>
            <w:r>
              <w:rPr>
                <w:b/>
                <w:i/>
              </w:rPr>
              <w:t>zdůrazňuje, že je důležité zachovat jejich architektonický, kulturní a historický charakter a zároveň podporovat udržitelný rozvoj měst;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Buda, Dan-Ştefan Motreanu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13a.</w:t>
            </w:r>
            <w:r>
              <w:tab/>
            </w:r>
            <w:r>
              <w:rPr>
                <w:b/>
                <w:i/>
              </w:rPr>
              <w:t>vyzývá k vypracování místních integrovaných posouzení rizik, rozvoji odolné infrastruktury a posílení správní a finanční kapacity měst, aby mohla reagovat na četná a kaskádová klimatická rizika;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{RO}</w:t>
      </w:r>
      <w:r>
        <w:t>ro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Barna, Ľubica Karvašová, Elsi Katainen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13b.</w:t>
            </w:r>
            <w:r>
              <w:tab/>
            </w:r>
            <w:r>
              <w:rPr>
                <w:b/>
                <w:i/>
              </w:rPr>
              <w:t>zdůrazňuje význam integrovaných dlouhodobých strategií územního plánování, které kombinují environmentální udržitelnost, hospodářský rozvoj a sociální začlenění a umožňují městům řešit demografické změny, výzvy v oblasti klimatu a potřeby infrastruktury soudržným způsobem;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Barna, Ľubica Karvašová, Elsi Katainen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13c.</w:t>
            </w:r>
            <w:r>
              <w:tab/>
            </w:r>
            <w:r>
              <w:rPr>
                <w:b/>
                <w:i/>
              </w:rPr>
              <w:t>uznává, že demografické stárnutí vytváří rostoucí tlak na zdravotní péči, sociální služby a místní infrastrukturu;</w:t>
            </w:r>
            <w:r>
              <w:t xml:space="preserve"> </w:t>
            </w:r>
            <w:r>
              <w:rPr>
                <w:b/>
                <w:i/>
              </w:rPr>
              <w:t>vyzývá k cílené podpoře, která by městům pomohla přizpůsobit se demografickým změnám a podpořila aktivní a zdravé stárnutí;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Barna, Ľubica Karvašová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 d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13d.</w:t>
            </w:r>
            <w:r>
              <w:tab/>
            </w:r>
            <w:r>
              <w:rPr>
                <w:b/>
                <w:i/>
              </w:rPr>
              <w:t>vyzdvihuje sociální a hospodářské důsledky průmyslové transformace, včetně odklonu od uhelného průmyslu a dalších vysoce znečišťujících odvětví, jež mají neúměrný dopad na některá města a regiony kvůli ztrátě pracovních míst, chudobě a sociálnímu vyloučení;</w:t>
            </w:r>
            <w:r>
              <w:t xml:space="preserve"> </w:t>
            </w:r>
            <w:r>
              <w:rPr>
                <w:b/>
                <w:i/>
              </w:rPr>
              <w:t>vyzývá k pokračující strukturované podpoře hospodářské diverzifikace, rekvalifikačních programů a vytváření kvalitních pracovních příležitostí;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Barna, Ľubica Karvašová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 e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13e.</w:t>
            </w:r>
            <w:r>
              <w:tab/>
            </w:r>
            <w:r>
              <w:rPr>
                <w:b/>
                <w:i/>
              </w:rPr>
              <w:t>vyjadřuje znepokojení nad dopadem přemístění průmyslu a deindustrializace na místní ekonomiky a příjmy obcí;</w:t>
            </w:r>
            <w:r>
              <w:t xml:space="preserve"> </w:t>
            </w:r>
            <w:r>
              <w:rPr>
                <w:b/>
                <w:i/>
              </w:rPr>
              <w:t>zdůrazňuje, že je třeba posílit hospodářskou odolnost, podpořit inovace a přilákat do postižených měst a regionů udržitelné investice;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Barna, Ľubica Karvašová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 f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13f.</w:t>
            </w:r>
            <w:r>
              <w:tab/>
            </w:r>
            <w:r>
              <w:rPr>
                <w:b/>
                <w:i/>
              </w:rPr>
              <w:t>uznává rostoucí význam metropolitní správy a funkčních městských oblastí jako nástrojů pro koordinaci bydlení, dopravy, hospodářského rozvoje, ochrany životního prostředí a veřejných služeb napříč správními hranicemi;</w:t>
            </w:r>
            <w:r>
              <w:t xml:space="preserve"> </w:t>
            </w:r>
            <w:r>
              <w:rPr>
                <w:b/>
                <w:i/>
              </w:rPr>
              <w:t>vybízí Komisi a členské státy, aby podporovaly modely správy, které usnadňují spolupráci mezi městy a okolními vesnicemi;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Valentina Palmisano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{The Left}</w:t>
      </w:r>
      <w:r>
        <w:t>za skupinu The Left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konstatuje, že úspěch agendy EU pro města závisí na úloze měst ve všech fázích rozhodovacího procesu; vyzývá Komisi a členské státy, aby posílily zásadu partnerství a víceúrovňového řízení </w:t>
            </w:r>
            <w:r>
              <w:rPr>
                <w:b/>
                <w:i/>
              </w:rPr>
              <w:t>a zajistily místním a regionálním orgánům strukturovanou roli při vymezování, plánování</w:t>
            </w:r>
            <w:r>
              <w:t xml:space="preserve"> a provádění </w:t>
            </w:r>
            <w:r>
              <w:rPr>
                <w:b/>
                <w:i/>
              </w:rPr>
              <w:t>evropských politik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konstatuje, že úspěch agendy EU pro města závisí na </w:t>
            </w:r>
            <w:r>
              <w:rPr>
                <w:b/>
                <w:i/>
              </w:rPr>
              <w:t>aktivní</w:t>
            </w:r>
            <w:r>
              <w:t xml:space="preserve"> úloze měst ve všech fázích rozhodovacího procesu; vyzývá Komisi a členské státy, aby posílily zásadu partnerství a víceúrovňového řízení </w:t>
            </w:r>
            <w:r>
              <w:rPr>
                <w:b/>
                <w:i/>
              </w:rPr>
              <w:t>prostřednictvím operačních modelů, které podporují přímější a jednodušší dialog</w:t>
            </w:r>
            <w:r>
              <w:t xml:space="preserve"> a provádění </w:t>
            </w:r>
            <w:r>
              <w:rPr>
                <w:b/>
                <w:i/>
              </w:rPr>
              <w:t>mezi Komisí, ústředními orgány a obcemi a které snižují administrativní zátěž a zefektivňují zprostředkovatelské řetězce</w:t>
            </w:r>
            <w:r>
              <w:t xml:space="preserve">; </w:t>
            </w:r>
            <w:r>
              <w:rPr>
                <w:b/>
                <w:i/>
              </w:rPr>
              <w:t>zdůrazňuje, že je třeba zajistit systematické zapojení místních orgánů nejen do fáze provádění, ale také do definování strategických priorit a finančních programů budoucí politiky soudržnosti, aby se zajistilo, že investice budou řízeny pomocí interoperabilních georeferenčních digitálních monitorovacích systémů (nástrojů GIS) a budou využívány k tomu, aby fungovaly více než jen jako reakce na mimořádné události;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Irmhild Boßdorf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>konstatuje, že úspěch agendy EU pro města závisí na úloze měst ve všech fázích rozhodovacího procesu; vyzývá Komisi a členské státy, aby posílily zásadu partnerství a víceúrovňového řízení a zajistily místním a regionálním orgánům strukturovanou roli při vymezování, plánování a provádění evropských politik;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konstatuje, že úspěch agendy EU pro města závisí na úloze měst ve všech fázích rozhodovacího procesu; vyzývá Komisi a členské státy, aby posílily zásadu partnerství a víceúrovňového řízení a zajistily místním a regionálním orgánům strukturovanou roli při vymezování, plánování a provádění evropských politik; </w:t>
            </w:r>
            <w:r>
              <w:rPr>
                <w:b/>
                <w:i/>
              </w:rPr>
              <w:t>zdůrazňuje, že za toto zapojení musí být primárně odpovědné dotčené členské státy v souladu s jejich vnitrostátními ústavními a správními strukturami a nesmí docházet ke vzniku paralelních rozhodovacích kanálů mezi Komisí a místními nebo regionálními orgány;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Barna, Ľubica Karvašová, Elsi Katainen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>konstatuje, že úspěch agendy EU pro města závisí na úloze měst ve všech fázích rozhodovacího procesu; vyzývá Komisi a členské státy, aby posílily zásadu partnerství a víceúrovňového řízení a zajistily místním a regionálním orgánům strukturovanou roli při vymezování, plánování a provádění evropských politik;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konstatuje, že úspěch agendy EU pro města závisí na úloze měst ve všech fázích rozhodovacího procesu; vyzývá Komisi a členské státy, aby posílily zásadu partnerství a víceúrovňového řízení a zajistily místním a regionálním orgánům strukturovanou roli při vymezování, plánování a provádění evropských politik; </w:t>
            </w:r>
            <w:r>
              <w:rPr>
                <w:b/>
                <w:i/>
              </w:rPr>
              <w:t>vyzývá k důslednému sladění agendy a politiky soudržnosti po roce 2027, zejména v rámci plánů národního a regionálního partnerství a Evropského fondu pro regionální rozvoj, aby se zabránilo zdvojování nástrojů a zároveň byla zachována místně podmíněná povaha investic v rámci politiky soudržnosti;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Piotr Müller, Waldemar Buda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>konstatuje, že úspěch agendy EU pro města závisí na úloze měst ve všech fázích rozhodovacího procesu; vyzývá Komisi a členské státy, aby posílily zásadu partnerství a víceúrovňového řízení a zajistily místním a regionálním orgánům strukturovanou roli při vymezování, plánování a provádění evropských politik;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konstatuje, že úspěch agendy EU pro města závisí na úloze měst </w:t>
            </w:r>
            <w:r>
              <w:rPr>
                <w:b/>
                <w:i/>
              </w:rPr>
              <w:t>a regionů</w:t>
            </w:r>
            <w:r>
              <w:t xml:space="preserve"> ve všech fázích rozhodovacího procesu; vyzývá Komisi a členské státy, aby posílily zásadu partnerství a víceúrovňového řízení a zajistily místním a regionálním orgánům </w:t>
            </w:r>
            <w:r>
              <w:rPr>
                <w:b/>
                <w:i/>
              </w:rPr>
              <w:t>závaznou a</w:t>
            </w:r>
            <w:r>
              <w:t xml:space="preserve"> strukturovanou roli při vymezování, plánování a provádění evropských politik; </w:t>
            </w:r>
            <w:r>
              <w:rPr>
                <w:b/>
                <w:i/>
              </w:rPr>
              <w:t>varuje, že jakákoli opětovná centralizace politiky soudržnosti na vnitrostátní úrovni by tuto úlohu oslabila a snížila účinnost místně orientovaných investic;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Klara Dostalova, Marie-Luce Brasier-Clain, Tamás Deutsch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>konstatuje, že úspěch agendy EU pro města závisí na úloze měst ve všech fázích rozhodovacího procesu; vyzývá Komisi a členské státy, aby posílily zásadu partnerství a víceúrovňového řízení a zajistily místním a regionálním orgánům strukturovanou roli při vymezování, plánování a provádění evropských politik;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>konstatuje, že úspěch agendy EU pro města závisí na úloze měst ve všech fázích rozhodovacího procesu; vyzývá Komisi a členské státy, aby posílily zásadu partnerství a víceúrovňového řízení</w:t>
            </w:r>
            <w:r>
              <w:rPr>
                <w:b/>
                <w:i/>
              </w:rPr>
              <w:t>, přičemž je nutné respektovat institucionální uspořádání a regionální pravomoci členských států,</w:t>
            </w:r>
            <w:r>
              <w:t xml:space="preserve"> a zajistily místním a regionálním orgánům strukturovanou roli při vymezování, plánování a provádění evropských politik;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Gabriella Gerzsenyi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>konstatuje, že úspěch agendy EU pro města závisí na úloze měst ve všech fázích rozhodovacího procesu; vyzývá Komisi a členské státy, aby posílily zásadu partnerství a víceúrovňového řízení a zajistily místním a regionálním orgánům strukturovanou roli při vymezování, plánování a provádění evropských politik;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>konstatuje, že úspěch agendy EU pro města závisí na úloze měst ve všech fázích rozhodovacího procesu; vyzývá Komisi a členské státy, aby posílily zásadu partnerství a víceúrovňového řízení a zajistily místním a regionálním orgánům</w:t>
            </w:r>
            <w:r>
              <w:rPr>
                <w:b/>
                <w:i/>
              </w:rPr>
              <w:t>, zúčastněným stranám a občanským organizacím působícím v městských oblastech</w:t>
            </w:r>
            <w:r>
              <w:t xml:space="preserve"> strukturovanou roli při vymezování, plánování a provádění evropských politik;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Denis Nesci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konstatuje, že úspěch agendy EU pro města závisí na úloze měst ve všech fázích rozhodovacího procesu; vyzývá Komisi a členské státy, aby posílily zásadu partnerství </w:t>
            </w:r>
            <w:r>
              <w:rPr>
                <w:b/>
                <w:i/>
              </w:rPr>
              <w:t>a víceúrovňového</w:t>
            </w:r>
            <w:r>
              <w:t xml:space="preserve"> řízení a zajistily místním a regionálním orgánům strukturovanou roli při vymezování, plánování a provádění evropských politik;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konstatuje, že úspěch agendy EU pro města závisí na úloze měst ve všech fázích rozhodovacího procesu; vyzývá Komisi a členské státy, aby </w:t>
            </w:r>
            <w:r>
              <w:rPr>
                <w:b/>
                <w:i/>
              </w:rPr>
              <w:t>v budoucí politice EU</w:t>
            </w:r>
            <w:r>
              <w:t xml:space="preserve"> posílily zásadu partnerství</w:t>
            </w:r>
            <w:r>
              <w:rPr>
                <w:b/>
                <w:i/>
              </w:rPr>
              <w:t>, víceúrovňové</w:t>
            </w:r>
            <w:r>
              <w:t xml:space="preserve"> řízení </w:t>
            </w:r>
            <w:r>
              <w:rPr>
                <w:b/>
                <w:i/>
              </w:rPr>
              <w:t>a úlohu místního přístupu</w:t>
            </w:r>
            <w:r>
              <w:t xml:space="preserve"> a zajistily místním a regionálním orgánům strukturovanou roli při vymezování, plánování a provádění evropských politik;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André Rougé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 – pododstavec 1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domnívá se, že nejvzdálenější regiony Evropské unie vyžadují vzhledem ke svým trvalým strukturálním omezením (ostrovní povaha, ne-li dvojnásobná, jejich vzdálenost od pevniny, náklady na dovážené materiály, jejich omezená topografie a zvýšená zranitelnost vůči extrémním povětrnostním jevům a seismickým rizikům) specifické městské strategie k dosažení řádného, udržitelného a odolného rozvoje měst podle článku 349 Smlouvy o fungování Evropské unie;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Mārtiņš Staķis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14a.</w:t>
            </w:r>
            <w:r>
              <w:tab/>
            </w:r>
            <w:r>
              <w:rPr>
                <w:b/>
                <w:i/>
              </w:rPr>
              <w:t>připomíná, že Nástroj pro oživení a odolnost byl navržen a prováděn převážně shora dolů, přičemž následné konzultace Výboru regionů a Rady evropských obcí a regionů ukázaly, že většina místních a regionálních orgánů měla malý nebo žádný vliv na cíle, reformy a investice národních plánů a že konzultace, pokud se konaly, měly minimální dopad;</w:t>
            </w:r>
            <w:r>
              <w:t xml:space="preserve"> </w:t>
            </w:r>
            <w:r>
              <w:rPr>
                <w:b/>
                <w:i/>
              </w:rPr>
              <w:t>konstatuje, že města tak byla často omezována na pouhé provádění programů stanovených na vnitrostátní úrovni, aniž by k tomu skutečně přispívala zdola nahoru;</w:t>
            </w:r>
            <w:r>
              <w:t xml:space="preserve"> </w:t>
            </w:r>
            <w:r>
              <w:rPr>
                <w:b/>
                <w:i/>
              </w:rPr>
              <w:t>trvá na tom, že tento model nesmí být replikován v plánech národního a regionálního partnerství, a požaduje závazné záruky pro zapojení měst již od fáze návrhu;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Buda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14a.</w:t>
            </w:r>
            <w:r>
              <w:tab/>
            </w:r>
            <w:r>
              <w:rPr>
                <w:b/>
                <w:i/>
              </w:rPr>
              <w:t>vyzývá k tomu, aby zapojení místních a regionálních orgánů bylo povinné, rychlé, zdokumentované a významné a aby zahrnovalo přípravu, vyjednávání, provádění, monitorování a revizi plánů národního a regionálního partnerství;</w:t>
            </w:r>
            <w:r>
              <w:t xml:space="preserve"> </w:t>
            </w:r>
            <w:r>
              <w:rPr>
                <w:b/>
                <w:i/>
              </w:rPr>
              <w:t>vyzývá rovněž k tomu, aby byly do těchto plánů povinně začleněny územní a městské kapitoly, které odrážejí priority a portfolia projektů místních orgánů;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{RO}</w:t>
      </w:r>
      <w:r>
        <w:t>ro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14a.</w:t>
            </w:r>
            <w:r>
              <w:tab/>
            </w:r>
            <w:r>
              <w:rPr>
                <w:b/>
                <w:i/>
              </w:rPr>
              <w:t>zdůrazňuje, že je důležité podporovat pravidelné politické výměny mezi místními a evropskými představiteli s cílem zajistit, aby tvorba politik EU byla i nadále založena na realitě a prioritách místní správy;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Mārtiņš Staķis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14b.</w:t>
            </w:r>
            <w:r>
              <w:tab/>
            </w:r>
            <w:r>
              <w:rPr>
                <w:b/>
                <w:i/>
              </w:rPr>
              <w:t>zdůrazňuje, že provádění agendy EU pro města a budoucí městský rozměr politiky soudržnosti musí být založeny na posílené zásadě partnerství, která zajistí včasné, smysluplné a zdokumentované zapojení měst a funkčních městských oblastí do navrhování, provádění, monitorování, přezkumu a změn vnitrostátních a regionálních investičních plánů;</w:t>
            </w:r>
            <w:r>
              <w:t xml:space="preserve"> </w:t>
            </w:r>
            <w:r>
              <w:rPr>
                <w:b/>
                <w:i/>
              </w:rPr>
              <w:t>vyzývá Komisi, aby zajistila, že partnerství s místními a městskými orgány se stane praktickou zárukou účinného provádění, a nikoli formální konzultací;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Mārtiņš Staķis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14c.</w:t>
            </w:r>
            <w:r>
              <w:tab/>
            </w:r>
            <w:r>
              <w:rPr>
                <w:b/>
                <w:i/>
              </w:rPr>
              <w:t>zdůrazňuje, že posílení místních kapacit přímo souvisí s lepším prováděním politik, větší důvěrou a větší demokratickou odolností, a zdůrazňuje, že programy budování kapacit vypracované pro města by měly být flexibilní, praktické a měly by reagovat na konkrétní výzvy, jimž města čelí;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Marcos Ros Sempere, Hannes Heide, Rosa Serrano Sierra, Sakis Arnaoutoglou, Marko Vešligaj, Sérgio Gonçalves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>zdůrazňuje nutnost posílit administrativní kapacity měst a zjednodušit přístup k evropským finančním prostředkům;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>zdůrazňuje nutnost posílit administrativní kapacity měst a zjednodušit přístup k evropským finančním prostředkům</w:t>
            </w:r>
            <w:r>
              <w:rPr>
                <w:b/>
                <w:i/>
              </w:rPr>
              <w:t>, mimo jiné prostřednictvím vzájemného učení, technické pomoci a Evropské městské iniciativy a iniciativy URBACT</w:t>
            </w:r>
            <w:r>
              <w:t xml:space="preserve">; </w:t>
            </w:r>
            <w:r>
              <w:rPr>
                <w:b/>
                <w:i/>
              </w:rPr>
              <w:t>zdůrazňuje, že budování administrativních kapacit by mělo zahrnovat dlouhodobou institucionální kapacitu, strategické plánování, digitální dovednosti, kapacitu pro zadávání veřejných zakázek a městskou správu, zejména v případě malých a středních měst;</w:t>
            </w:r>
            <w:r>
              <w:t xml:space="preserve"> </w:t>
            </w:r>
            <w:r>
              <w:rPr>
                <w:b/>
                <w:i/>
              </w:rPr>
              <w:t>zdůrazňuje, že budoucí legislativní rámec by měl obsahovat jasná ustanovení o podpoře, která je městům k dispozici v rámci nástroje EU, a zajistit transparentnost, předvídatelnost a účinný přístup k příslušným nástrojům;</w:t>
            </w:r>
            <w:r>
              <w:t xml:space="preserve"> </w:t>
            </w:r>
            <w:r>
              <w:rPr>
                <w:b/>
                <w:i/>
              </w:rPr>
              <w:t>zdůrazňuje, že technická pomoc musí být zachována a dále posílena jako klíčový nástroj na podporu měst při přípravě a provádění kvalitních projektů a že je zároveň nutné zajistit kontinuitu strukturovaného dialogu podporovaného Komisí v rámci agendy EU pro města;</w:t>
            </w:r>
            <w:r>
              <w:t xml:space="preserve"> </w:t>
            </w:r>
            <w:r>
              <w:rPr>
                <w:b/>
                <w:i/>
              </w:rPr>
              <w:t>domnívá se, že tyto mechanismy mají zásadní význam pro posílení víceúrovňové správy, posílení zásady partnerství a zajištění účinné účasti měst na navrhování a provádění politik Unie;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Valentina Palmisano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{The Left}</w:t>
      </w:r>
      <w:r>
        <w:t>za skupinu The Left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>zdůrazňuje nutnost posílit administrativní kapacity měst a zjednodušit přístup k evropským finančním prostředkům;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>zdůrazňuje nutnost posílit administrativní kapacity měst a zjednodušit přístup k evropským finančním prostředkům</w:t>
            </w:r>
            <w:r>
              <w:rPr>
                <w:b/>
                <w:i/>
              </w:rPr>
              <w:t>, zejména pro malá a střední města a vnitrozemské oblasti</w:t>
            </w:r>
            <w:r>
              <w:t xml:space="preserve">; </w:t>
            </w:r>
            <w:r>
              <w:rPr>
                <w:b/>
                <w:i/>
              </w:rPr>
              <w:t>vyzývá k začlenění cílených zjednodušujících opatření pro malé obce, která podpoří stabilní modely institucionální spolupráce a souvisejícího řízení mezi místními orgány, jako jsou svazky obcí, společné projektové kanceláře a místní centrální nákupní subjekty, s cílem zlepšit technické kapacity a zajistit, aby nejzranitelnější území nebyla vyloučena z evropských programů;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Gabriella Gerzsenyi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zdůrazňuje nutnost posílit administrativní kapacity měst </w:t>
            </w:r>
            <w:r>
              <w:rPr>
                <w:b/>
                <w:i/>
              </w:rPr>
              <w:t>a zjednodušit přístup k evropským</w:t>
            </w:r>
            <w:r>
              <w:t xml:space="preserve"> finančním prostředkům;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zdůrazňuje nutnost posílit administrativní kapacity měst </w:t>
            </w:r>
            <w:r>
              <w:rPr>
                <w:b/>
                <w:i/>
              </w:rPr>
              <w:t>posílením jejich lidských, technických a finančních kapacit, mimo jiné prostřednictvím cílené technické pomoci, opatření na budování kapacit a výměny osvědčených postupů;</w:t>
            </w:r>
            <w:r>
              <w:t xml:space="preserve"> </w:t>
            </w:r>
            <w:r>
              <w:rPr>
                <w:b/>
                <w:i/>
              </w:rPr>
              <w:t>vyzývá k dalšímu zjednodušení přístupu k</w:t>
            </w:r>
            <w:r>
              <w:t xml:space="preserve"> finančním prostředkům </w:t>
            </w:r>
            <w:r>
              <w:rPr>
                <w:b/>
                <w:i/>
              </w:rPr>
              <w:t>EU a jejich využívání, mimo jiné snížením zbytečné administrativní zátěže a zjednodušením postupů, s cílem přinést hmatatelné výhody konečným příjemcům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Raquel García Hermida-Van Der Walle, Ľubica Karvašová, Dan Barna, Elsi Katainen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>zdůrazňuje nutnost posílit administrativní kapacity měst a zjednodušit přístup k evropským finančním prostředkům;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zdůrazňuje nutnost posílit administrativní kapacity měst a zjednodušit přístup k evropským finančním prostředkům </w:t>
            </w:r>
            <w:r>
              <w:rPr>
                <w:b/>
                <w:i/>
              </w:rPr>
              <w:t>snížením počtu a složitosti požadavků na podávání zpráv, prováděním zásady jednotného auditu, zvýšením harmonizace a minimalizací administrativních překážek,</w:t>
            </w:r>
            <w:r>
              <w:t xml:space="preserve"> </w:t>
            </w:r>
            <w:r>
              <w:rPr>
                <w:b/>
                <w:i/>
              </w:rPr>
              <w:t>digitalizací postupů podávání zpráv a monitorování napříč všemi nástroji politiky soudržnosti a zajištěním interoperability mezi vnitrostátními, regionálními a unijními digitálními systémy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Barna, Ľubica Karvašová, Elsi Katainen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>zdůrazňuje nutnost posílit administrativní kapacity měst a zjednodušit přístup k evropským finančním prostředkům;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>zdůrazňuje nutnost posílit administrativní kapacity měst a zjednodušit přístup k evropským finančním prostředkům</w:t>
            </w:r>
            <w:r>
              <w:rPr>
                <w:b/>
                <w:i/>
              </w:rPr>
              <w:t>, zejména malým a středním městům</w:t>
            </w:r>
            <w:r>
              <w:t xml:space="preserve">; </w:t>
            </w:r>
            <w:r>
              <w:rPr>
                <w:b/>
                <w:i/>
              </w:rPr>
              <w:t>naléhavě vyzývá Evropskou komisi a členské státy, aby omezily byrokracii a zjednodušily postupy pro přístup k evropskému financování a jeho provádění;</w:t>
            </w:r>
            <w:r>
              <w:t xml:space="preserve"> </w:t>
            </w:r>
            <w:r>
              <w:rPr>
                <w:b/>
                <w:i/>
              </w:rPr>
              <w:t>zdůrazňuje význam jasných šablon, zjednodušeného zadávání veřejných zakázek a snížených požadavků na povolování;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Mārtiņš Staķis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zdůrazňuje </w:t>
            </w:r>
            <w:r>
              <w:rPr>
                <w:b/>
                <w:i/>
              </w:rPr>
              <w:t>nutnost posílit administrativní</w:t>
            </w:r>
            <w:r>
              <w:t xml:space="preserve"> kapacity </w:t>
            </w:r>
            <w:r>
              <w:rPr>
                <w:b/>
                <w:i/>
              </w:rPr>
              <w:t>měst a zjednodušit přístup k evropským finančním prostředkům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>zdůrazňuje</w:t>
            </w:r>
            <w:r>
              <w:rPr>
                <w:b/>
                <w:i/>
              </w:rPr>
              <w:t>, že plány národního a regionálního partnerství by se měly zabývat nejen městskými investicemi, ale také městskými reformami potřebnými k posílení místních výsledků, včetně správní</w:t>
            </w:r>
            <w:r>
              <w:t xml:space="preserve"> kapacity</w:t>
            </w:r>
            <w:r>
              <w:rPr>
                <w:b/>
                <w:i/>
              </w:rPr>
              <w:t>, víceúrovňové správy, fiskální a investiční kapacity, inovací ve veřejném sektoru, datových systémů a schopnosti městských správ účinně provádět právní předpisy EU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Christian Doleschal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>zdůrazňuje nutnost posílit administrativní kapacity měst a zjednodušit přístup k evropským finančním prostředkům;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zdůrazňuje nutnost posílit administrativní kapacity měst a zjednodušit přístup k evropským finančním prostředkům; </w:t>
            </w:r>
            <w:r>
              <w:rPr>
                <w:b/>
                <w:i/>
              </w:rPr>
              <w:t>poukazuje na to, že investice do bytové výstavby, a zejména městské infrastruktury vyžadují jistotu plánování, stabilní podmínky financování a jednoduché a spolehlivé povolovací a finanční postupy;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Fredis Beleris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zdůrazňuje nutnost posílit administrativní kapacity měst a zjednodušit přístup k </w:t>
            </w:r>
            <w:r>
              <w:rPr>
                <w:b/>
                <w:i/>
              </w:rPr>
              <w:t>evropským finančním prostředkům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zdůrazňuje nutnost posílit administrativní kapacity měst </w:t>
            </w:r>
            <w:r>
              <w:rPr>
                <w:b/>
                <w:i/>
              </w:rPr>
              <w:t>prostřednictvím specializované technické pomoci, stálých poradenských struktur a digitalizace správních postupů</w:t>
            </w:r>
            <w:r>
              <w:t xml:space="preserve"> a zjednodušit přístup k </w:t>
            </w:r>
            <w:r>
              <w:rPr>
                <w:b/>
                <w:i/>
              </w:rPr>
              <w:t>financování EU a cílenou podporu malých a středních obcí s omezenými administrativními zdroji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Paulo do Nascimento Cabral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zdůrazňuje nutnost posílit administrativní kapacity měst </w:t>
            </w:r>
            <w:r>
              <w:rPr>
                <w:b/>
                <w:i/>
              </w:rPr>
              <w:t>a</w:t>
            </w:r>
            <w:r>
              <w:t xml:space="preserve"> zjednodušit přístup k evropským finančním prostředkům;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>zdůrazňuje nutnost posílit administrativní kapacity měst</w:t>
            </w:r>
            <w:r>
              <w:rPr>
                <w:b/>
                <w:i/>
              </w:rPr>
              <w:t>,</w:t>
            </w:r>
            <w:r>
              <w:t xml:space="preserve"> zjednodušit přístup k evropským finančním prostředkům </w:t>
            </w:r>
            <w:r>
              <w:rPr>
                <w:b/>
                <w:i/>
              </w:rPr>
              <w:t>a zajistit větší flexibilitu při řízení a provádění nástrojů EU s cílem umožnit účinnější reakce přizpůsobené jedinečným charakteristikám a potřebám měst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{PT}</w:t>
      </w:r>
      <w:r>
        <w:t>pt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Elena Nevado del Campo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>zdůrazňuje nutnost posílit administrativní kapacity měst a zjednodušit přístup k evropským finančním prostředkům;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zdůrazňuje nutnost posílit administrativní kapacity měst a zjednodušit přístup k evropským finančním prostředkům; </w:t>
            </w:r>
            <w:r>
              <w:rPr>
                <w:b/>
                <w:i/>
              </w:rPr>
              <w:t>vyzývá Komisi, aby zvážila použití úrovně NUTS 3 jako referenční úrovně při přidělování finančních prostředků městům a městským oblastem s cílem lépe řešit místní rozdíly v rámci regionu;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Buda, Dan-Ştefan Motreanu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>zdůrazňuje nutnost posílit administrativní kapacity měst a zjednodušit přístup k evropským finančním prostředkům;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zdůrazňuje nutnost posílit administrativní kapacity měst a zjednodušit přístup k evropským finančním prostředkům; </w:t>
            </w:r>
            <w:r>
              <w:rPr>
                <w:b/>
                <w:i/>
              </w:rPr>
              <w:t>vyzývá ke snížení administrativní zátěže, rychlejším postupům schvalování a úhrad a k větší technické pomoci místním orgánům;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{RO}</w:t>
      </w:r>
      <w:r>
        <w:t>ro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Piotr Müller, Waldemar Buda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zdůrazňuje nutnost posílit administrativní kapacity měst a zjednodušit přístup k </w:t>
            </w:r>
            <w:r>
              <w:rPr>
                <w:b/>
                <w:i/>
              </w:rPr>
              <w:t>evropským</w:t>
            </w:r>
            <w:r>
              <w:t xml:space="preserve"> finančním prostředkům;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zdůrazňuje nutnost posílit administrativní kapacity měst a </w:t>
            </w:r>
            <w:r>
              <w:rPr>
                <w:b/>
                <w:i/>
              </w:rPr>
              <w:t>regionů a podstatně snížit administrativní zátěž, omezit byrokracii a</w:t>
            </w:r>
            <w:r>
              <w:t xml:space="preserve"> zjednodušit přístup k finančním prostředkům </w:t>
            </w:r>
            <w:r>
              <w:rPr>
                <w:b/>
                <w:i/>
              </w:rPr>
              <w:t>EU, zejména pro malé a střední obce s omezenými zdroji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Denis Nesci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>zdůrazňuje nutnost posílit administrativní kapacity měst a zjednodušit přístup k evropským finančním prostředkům;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zdůrazňuje nutnost posílit administrativní kapacity měst a zjednodušit přístup k evropským finančním prostředkům; </w:t>
            </w:r>
            <w:r>
              <w:rPr>
                <w:b/>
                <w:i/>
              </w:rPr>
              <w:t>zdůrazňuje, že zjednodušení musí vést ke skutečnému snížení administrativní zátěže, zejména pro malá a střední města;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Klara Dostalova, Marie-Luce Brasier-Clain, Tamás Deutsch, André Rougé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>zdůrazňuje nutnost posílit administrativní kapacity měst a zjednodušit přístup k evropským finančním prostředkům;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zdůrazňuje nutnost posílit administrativní kapacity měst </w:t>
            </w:r>
            <w:r>
              <w:rPr>
                <w:b/>
                <w:i/>
              </w:rPr>
              <w:t>snížením zbytečné administrativní zátěže, zamezením nadměrným požadavkům a předcházením „gold-platingu“ právních předpisů</w:t>
            </w:r>
            <w:r>
              <w:t xml:space="preserve"> a zjednodušit přístup k evropským finančním prostředkům;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André Rougé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 – pododstavec 1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zdůrazňuje význam řádného a udržitelného rozvoje měst v rámci politiky soudržnosti pro podporu obnovy městských oblastí, se zvláštním zaměřením na městské oblasti v nejvzdálenějších regionech, které se potýkají s vysokým pozemkovým tlakem a dodatečnými náklady na stavební materiály;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Marcos Ros Sempere, Hannes Heide, Rosa Serrano Sierra, Sakis Arnaoutoglou, Marko Vešligaj, Sérgio Gonçalves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15a.</w:t>
            </w:r>
            <w:r>
              <w:tab/>
            </w:r>
            <w:r>
              <w:rPr>
                <w:b/>
                <w:i/>
              </w:rPr>
              <w:t>uznává Nový evropský Bauhaus jako strategický rámec pro podporu udržitelného, inkluzivního a vysoce kvalitního zastavěného prostředí, který zahrnuje také účinná opatření v oblasti klimatu, sociální začleňování, přístupnost, cenovou dostupnost a účast komunit;</w:t>
            </w:r>
            <w:r>
              <w:t xml:space="preserve"> </w:t>
            </w:r>
            <w:r>
              <w:rPr>
                <w:b/>
                <w:i/>
              </w:rPr>
              <w:t>zdůrazňuje, že zásady Nového evropského Bauhausu by měly být začleněny do integrovaných strategií územního rozvoje a strategií udržitelného rozvoje měst a přispívat k navrhování a provádění místně orientovaných řešení, která zlepšují kvalitu zastavěného prostředí;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Piotr Müller, Waldemar Buda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15a.</w:t>
            </w:r>
            <w:r>
              <w:tab/>
            </w:r>
            <w:r>
              <w:rPr>
                <w:b/>
                <w:i/>
              </w:rPr>
              <w:t>trvá na tom, že přístup k financování soudržnosti a rozvoje měst musí být založen na jasných, stabilních a objektivních kritériích a nesmí podléhat novým politickým podmínkám, které zpožďují vyplácení prostředků, vytvářejí právní nejistotu pro místní orgány nebo penalizují regiony a města za rozhodnutí přijatá na vnitrostátní úrovni;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Paulo do Nascimento Cabral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15a.</w:t>
            </w:r>
            <w:r>
              <w:tab/>
            </w:r>
            <w:r>
              <w:rPr>
                <w:b/>
                <w:i/>
              </w:rPr>
              <w:t>zdůrazňuje, že je třeba usnadnit městům přímý přístup k finančním prostředkům EU, pokud je to vhodné a slučitelné s přijatým modelem správy, a zajistit tak provádění fondů na místní úrovni, větší flexibilitu a účinnější reakci v souladu se zásadou subsidiarity;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{PT}</w:t>
      </w:r>
      <w:r>
        <w:t>pt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Buda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15a.</w:t>
            </w:r>
            <w:r>
              <w:tab/>
            </w:r>
            <w:r>
              <w:rPr>
                <w:b/>
                <w:i/>
              </w:rPr>
              <w:t>vyzývá k tomu, aby bylo městským orgánům uděleno právo upravit rozpočty a projekty zahrnuté do integrované strategie, a to až do výše 15 % schválených městských prostředků, prostřednictvím zjednodušeného oznamovacího postupu, pokud jsou zachovány cíle, ukazatele a integrovaná povaha intervence;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{RO}</w:t>
      </w:r>
      <w:r>
        <w:t>ro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Elena Nevado del Campo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15a.</w:t>
            </w:r>
            <w:r>
              <w:tab/>
            </w:r>
            <w:r>
              <w:rPr>
                <w:b/>
                <w:i/>
              </w:rPr>
              <w:t>zdůrazňuje důležitou úlohu sítí měst, svazů obcí a místních sdružení při posilování místní spolupráce, účasti na konzultačních procesech, shromažďování petic a stanovisek z měst a působení jako společné fórum pro města;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15a.</w:t>
            </w:r>
            <w:r>
              <w:tab/>
            </w:r>
            <w:r>
              <w:rPr>
                <w:b/>
                <w:i/>
              </w:rPr>
              <w:t>zdůrazňuje, že ohlášené dialogy na vysoké úrovni musí být vedeny pravidelně a smysluplným způsobem;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Marcos Ros Sempere, Hannes Heide, Rosa Serrano Sierra, Sakis Arnaoutoglou, Marko Vešligaj, Sérgio Gonçalves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15b.</w:t>
            </w:r>
            <w:r>
              <w:tab/>
            </w:r>
            <w:r>
              <w:rPr>
                <w:b/>
                <w:i/>
              </w:rPr>
              <w:t>vyzývá Komisi, aby posílila provádění Nového evropského Bauhausu prostřednictvím specializovaných výzev k předkládání návrhů a přímé podpory měst, regionů a místních komunit, což umožní vývoj, testování a rozšiřování inovativních územních řešení;</w:t>
            </w:r>
            <w:r>
              <w:t xml:space="preserve"> </w:t>
            </w:r>
            <w:r>
              <w:rPr>
                <w:b/>
                <w:i/>
              </w:rPr>
              <w:t>vyzývá členské státy, aby podpořily pokračování Nového evropského Bauhausu jako autonomní iniciativy v rámci budoucího víceletého finančního rámce a zajistily jeho dlouhodobou viditelnost a příspěvek k udržitelnému územnímu rozvoji;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Mārtiņš Staķis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15b.</w:t>
            </w:r>
            <w:r>
              <w:tab/>
            </w:r>
            <w:r>
              <w:rPr>
                <w:b/>
                <w:i/>
              </w:rPr>
              <w:t>zdůrazňuje, že úspěch Agendy EU pro města a městské dimenze politiky soudržnosti bude záviset na podmínkách provádění, které odrážejí realitu městských projektů;</w:t>
            </w:r>
            <w:r>
              <w:t xml:space="preserve"> </w:t>
            </w:r>
            <w:r>
              <w:rPr>
                <w:b/>
                <w:i/>
              </w:rPr>
              <w:t>vyzývá ke zjednodušeným a harmonizovaným pravidlům, přiměřeným auditům, širšímu využívání zjednodušeného vykazování nákladů, větší právní jistotě, odpovídajícímu předběžnému financování, realistickým harmonogramům provádění a jednotnému uživatelsky vstřícnému portálu pro možnosti financování EU, které jsou pro města relevantní;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Mārtiņš Staķis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15b.</w:t>
            </w:r>
            <w:r>
              <w:tab/>
            </w:r>
            <w:r>
              <w:rPr>
                <w:b/>
                <w:i/>
              </w:rPr>
              <w:t>zdůrazňuje, že nástroj pro technickou podporu by měl zahrnovat zvláštní městskou složku, která by byla přímo přístupná městům a funkčním městským oblastem, s cílem podporovat správní kapacitu, inovace ve veřejném sektoru, přípravu projektů a reformy potřebné k plnění Agendy EU pro města;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15b.</w:t>
            </w:r>
            <w:r>
              <w:tab/>
            </w:r>
            <w:r>
              <w:rPr>
                <w:b/>
                <w:i/>
              </w:rPr>
              <w:t>zdůrazňuje, že nabídky budování kapacit vypracované pro města by měly být flexibilní, praktické a měly by reagovat na konkrétní výzvy, jimž města čelí;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Marcos Ros Sempere, Hannes Heide, Rosa Serrano Sierra, Sakis Arnaoutoglou, Marko Vešligaj, Sérgio Gonçalves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15c.</w:t>
            </w:r>
            <w:r>
              <w:tab/>
            </w:r>
            <w:r>
              <w:rPr>
                <w:b/>
                <w:i/>
              </w:rPr>
              <w:t>vítá zahájení každoročního politického dialogu na vysoké úrovni, který sdružuje Evropskou komisi a města s cílem zajistit nepřetržitý dialog o výzvách a příležitostech pro města;</w:t>
            </w:r>
            <w:r>
              <w:t xml:space="preserve"> </w:t>
            </w:r>
            <w:r>
              <w:rPr>
                <w:b/>
                <w:i/>
              </w:rPr>
              <w:t>zdůrazňuje, že vzhledem ke strategické úloze měst při provádění politik Unie by měl být do tohoto politického dialogu na vysoké úrovni plně a rovnocenně zapojen i Evropský parlament, aby byla zajištěna demokratická odpovědnost a posílena vazba mezi realitou měst a rozhodovacím procesem Unie;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Marcos Ros Sempere, Hannes Heide, Rosa Serrano Sierra, Sakis Arnaoutoglou, Marko Vešligaj, Sérgio Gonçalves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 d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15d.</w:t>
            </w:r>
            <w:r>
              <w:tab/>
            </w:r>
            <w:r>
              <w:rPr>
                <w:b/>
                <w:i/>
              </w:rPr>
              <w:t>vyzývá k zavedení pravidelného dialogu s Evropským výborem regionů o provádění a dalším rozvoji agendy EU pro města, který by byl doplněn strukturovaným dialogem s Evropským hospodářským a sociálním výborem, aby bylo zajištěno, že v budoucím rozvoji Agendy EU pro města budou náležitě zohledněny názory místních a regionálních orgánů, sociálních partnerů a organizované občanské společnosti;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Marcos Ros Sempere, Hannes Heide, Rosa Serrano Sierra, Sakis Arnaoutoglou, Marko Vešligaj, Sérgio Gonçalves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vyzývá Komisi, aby budoucí platformu pro města vybudovala jako skutečné jednotné evropské kontaktní místo, které </w:t>
            </w:r>
            <w:r>
              <w:rPr>
                <w:b/>
                <w:i/>
              </w:rPr>
              <w:t>bude shromažďovat</w:t>
            </w:r>
            <w:r>
              <w:t xml:space="preserve"> informace o </w:t>
            </w:r>
            <w:r>
              <w:rPr>
                <w:b/>
                <w:i/>
              </w:rPr>
              <w:t>dostupných finančních prostředcích</w:t>
            </w:r>
            <w:r>
              <w:t>, technické pomoci, podpoře při plánování a výměně osvědčených postupů, s cílem proměnit projektové nápady v konkrétní investice;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vyzývá Komisi, aby budoucí platformu pro města vybudovala jako skutečné jednotné evropské kontaktní místo, které </w:t>
            </w:r>
            <w:r>
              <w:rPr>
                <w:b/>
                <w:i/>
              </w:rPr>
              <w:t>by zahrnovalo všechna opatření a iniciativy Unie relevantní pro města a shromažďovalo</w:t>
            </w:r>
            <w:r>
              <w:t xml:space="preserve"> informace o </w:t>
            </w:r>
            <w:r>
              <w:rPr>
                <w:b/>
                <w:i/>
              </w:rPr>
              <w:t>možnostech financování</w:t>
            </w:r>
            <w:r>
              <w:t>, technické pomoci</w:t>
            </w:r>
            <w:r>
              <w:rPr>
                <w:b/>
                <w:i/>
              </w:rPr>
              <w:t>, znalostech o městských záležitostech, územních údajích, politických pokynech, vzájemném učení, příležitostech k vytváření sítí</w:t>
            </w:r>
            <w:r>
              <w:t xml:space="preserve">, podpoře při plánování a výměně osvědčených postupů, s cílem proměnit projektové nápady v konkrétní investice; </w:t>
            </w:r>
            <w:r>
              <w:rPr>
                <w:b/>
                <w:i/>
              </w:rPr>
              <w:t>zdůrazňuje, že úspěšné zavedení této platformy vyžaduje odpovídající finanční a lidské zdroje;</w:t>
            </w:r>
            <w:r>
              <w:t xml:space="preserve"> </w:t>
            </w:r>
            <w:r>
              <w:rPr>
                <w:b/>
                <w:i/>
              </w:rPr>
              <w:t>vyzývá Komisi, aby podporovala a doplňovala digitální rozměr platformy specializovanými podpůrnými službami pro města a funkční městské oblasti, včetně pravidelné přímé pomoci a dialogu s městskými orgány v Bruselu, a aby prosazovala vzájemnou spolupráci a výměnu mezi městy, mimo jiné prostřednictvím podpory společných projektů, partnerství a přenosu inovativních řešení v celé Unii;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Klara Dostalova, Marie-Luce Brasier-Clain, Tamás Deutsch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>vyzývá Komisi, aby budoucí platformu pro města vybudovala jako skutečné jednotné evropské kontaktní místo, které bude shromažďovat informace o dostupných finančních prostředcích, technické pomoci, podpoře při plánování a výměně osvědčených postupů, s cílem proměnit projektové nápady v konkrétní investice;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vyzývá Komisi, aby budoucí platformu pro města vybudovala jako skutečné jednotné evropské kontaktní místo, které bude shromažďovat informace o dostupných finančních prostředcích, technické pomoci, podpoře při plánování a výměně osvědčených postupů, s cílem proměnit projektové nápady v konkrétní investice; </w:t>
            </w:r>
            <w:r>
              <w:rPr>
                <w:b/>
                <w:i/>
              </w:rPr>
              <w:t>vyzývá Komisi, aby zjednodušila povinnosti týkající se podávání zpráv, které mají dopad na města, uplatňováním zásady „pouze jednou“, zlepšením interoperability údajů, podporou digitálních nástrojů pro podávání zpráv a odstraněním zbytečného zdvojování napříč právními předpisy a programy financování Unie;</w:t>
            </w:r>
            <w:r>
              <w:t xml:space="preserve"> </w:t>
            </w:r>
            <w:r>
              <w:rPr>
                <w:b/>
                <w:i/>
              </w:rPr>
              <w:t>vyzývá k přijetí praktických opatření na budování kapacit zaměřených na přípravu projektů, zadávání veřejných zakázek, finanční řízení a provádění projektů financovaných Unií;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Fredis Beleris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vyzývá Komisi, aby budoucí platformu pro města </w:t>
            </w:r>
            <w:r>
              <w:rPr>
                <w:b/>
                <w:i/>
              </w:rPr>
              <w:t>vybudovala</w:t>
            </w:r>
            <w:r>
              <w:t xml:space="preserve"> jako skutečné jednotné evropské kontaktní místo, které bude </w:t>
            </w:r>
            <w:r>
              <w:rPr>
                <w:b/>
                <w:i/>
              </w:rPr>
              <w:t>shromažďovat informace o dostupných finančních prostředcích, technické</w:t>
            </w:r>
            <w:r>
              <w:t xml:space="preserve"> pomoci</w:t>
            </w:r>
            <w:r>
              <w:rPr>
                <w:b/>
                <w:i/>
              </w:rPr>
              <w:t>, podpoře při plánování a výměně osvědčených postupů, s cílem proměnit projektové nápady v konkrétní investice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vyzývá Komisi, aby </w:t>
            </w:r>
            <w:r>
              <w:rPr>
                <w:b/>
                <w:i/>
              </w:rPr>
              <w:t>v úzké spolupráci s městy a sítěmi měst vytvořila</w:t>
            </w:r>
            <w:r>
              <w:t xml:space="preserve"> budoucí platformu </w:t>
            </w:r>
            <w:r>
              <w:rPr>
                <w:b/>
                <w:i/>
              </w:rPr>
              <w:t>EU</w:t>
            </w:r>
            <w:r>
              <w:t xml:space="preserve"> pro města jako skutečné </w:t>
            </w:r>
            <w:r>
              <w:rPr>
                <w:b/>
                <w:i/>
              </w:rPr>
              <w:t>a inovativní</w:t>
            </w:r>
            <w:r>
              <w:t xml:space="preserve"> jednotné evropské kontaktní místo, které bude </w:t>
            </w:r>
            <w:r>
              <w:rPr>
                <w:b/>
                <w:i/>
              </w:rPr>
              <w:t>strukturováno na základě tří vzájemně se posilujících pilířů:</w:t>
            </w:r>
            <w:r>
              <w:t xml:space="preserve"> </w:t>
            </w:r>
            <w:r>
              <w:rPr>
                <w:b/>
                <w:i/>
              </w:rPr>
              <w:t>financování, budování kapacit a veřejné inovace a regulační a legislativní podpora;</w:t>
            </w:r>
            <w:r>
              <w:t xml:space="preserve"> </w:t>
            </w:r>
            <w:r>
              <w:rPr>
                <w:b/>
                <w:i/>
              </w:rPr>
              <w:t>zdůrazňuje, že platforma by měla městům</w:t>
            </w:r>
            <w:r>
              <w:t xml:space="preserve"> pomoci </w:t>
            </w:r>
            <w:r>
              <w:rPr>
                <w:b/>
                <w:i/>
              </w:rPr>
              <w:t>přejít od projektových nápadů ke konkrétním investicím a zároveň podporovat provádění politik, sdílení důkazů, vzájemné učení a zjednodušení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Mārtiņš Staķis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vyzývá Komisi, aby budoucí platformu pro města </w:t>
            </w:r>
            <w:r>
              <w:rPr>
                <w:b/>
                <w:i/>
              </w:rPr>
              <w:t>vybudovala</w:t>
            </w:r>
            <w:r>
              <w:t xml:space="preserve"> jako skutečné jednotné evropské kontaktní místo, které bude </w:t>
            </w:r>
            <w:r>
              <w:rPr>
                <w:b/>
                <w:i/>
              </w:rPr>
              <w:t>shromažďovat informace o dostupných finančních prostředcích, technické</w:t>
            </w:r>
            <w:r>
              <w:t xml:space="preserve"> pomoci</w:t>
            </w:r>
            <w:r>
              <w:rPr>
                <w:b/>
                <w:i/>
              </w:rPr>
              <w:t>, podpoře při plánování a výměně osvědčených postupů, s cílem proměnit projektové nápady v konkrétní investice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vyzývá Komisi, aby </w:t>
            </w:r>
            <w:r>
              <w:rPr>
                <w:b/>
                <w:i/>
              </w:rPr>
              <w:t>v úzké spolupráci s městy a sítěmi měst vytvořila</w:t>
            </w:r>
            <w:r>
              <w:t xml:space="preserve"> budoucí platformu </w:t>
            </w:r>
            <w:r>
              <w:rPr>
                <w:b/>
                <w:i/>
              </w:rPr>
              <w:t>EU</w:t>
            </w:r>
            <w:r>
              <w:t xml:space="preserve"> pro města jako skutečné </w:t>
            </w:r>
            <w:r>
              <w:rPr>
                <w:b/>
                <w:i/>
              </w:rPr>
              <w:t>a inovativní</w:t>
            </w:r>
            <w:r>
              <w:t xml:space="preserve"> jednotné evropské kontaktní místo, které bude </w:t>
            </w:r>
            <w:r>
              <w:rPr>
                <w:b/>
                <w:i/>
              </w:rPr>
              <w:t>strukturováno na základě tří vzájemně se posilujících pilířů:</w:t>
            </w:r>
            <w:r>
              <w:t xml:space="preserve"> </w:t>
            </w:r>
            <w:r>
              <w:rPr>
                <w:b/>
                <w:i/>
              </w:rPr>
              <w:t>financování, budování kapacit a veřejné inovace a regulační a legislativní podpora;</w:t>
            </w:r>
            <w:r>
              <w:t xml:space="preserve"> </w:t>
            </w:r>
            <w:r>
              <w:rPr>
                <w:b/>
                <w:i/>
              </w:rPr>
              <w:t>zdůrazňuje, že platforma by měla městům</w:t>
            </w:r>
            <w:r>
              <w:t xml:space="preserve"> pomoci </w:t>
            </w:r>
            <w:r>
              <w:rPr>
                <w:b/>
                <w:i/>
              </w:rPr>
              <w:t>přejít od projektových nápadů ke konkrétním investicím a zároveň podporovat provádění politik, sdílení důkazů, vzájemné učení a zjednodušení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Elena Nevado del Campo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>vyzývá Komisi, aby budoucí platformu pro města vybudovala jako skutečné jednotné evropské kontaktní místo, které bude shromažďovat informace o dostupných finančních prostředcích, technické pomoci, podpoře při plánování a výměně osvědčených postupů, s cílem proměnit projektové nápady v konkrétní investice;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vyzývá Komisi, aby budoucí platformu pro města vybudovala jako skutečné jednotné evropské kontaktní místo, které bude shromažďovat informace o dostupných finančních prostředcích, technické pomoci, podpoře při plánování a výměně osvědčených postupů, s cílem proměnit projektové nápady v konkrétní investice; </w:t>
            </w:r>
            <w:r>
              <w:rPr>
                <w:b/>
                <w:i/>
              </w:rPr>
              <w:t>vyzývá Komisi, aby zřídila call centrum, které by podporovalo místní orgány a věnovalo se jim při řešení různých otázek souvisejících s navrhováním, uplatňováním a prováděním nástrojů financování EU a nabídkových řízení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Klara Dostalova, Marie-Luce Brasier-Clain, Tamás Deutsch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>vyzývá Komisi, aby budoucí platformu pro města vybudovala jako skutečné jednotné evropské kontaktní místo, které bude shromažďovat informace o dostupných finančních prostředcích, technické pomoci, podpoře při plánování a výměně osvědčených postupů, s cílem proměnit projektové nápady v konkrétní investice;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vyzývá Komisi, aby budoucí platformu pro města vybudovala jako skutečné jednotné evropské kontaktní místo, které bude shromažďovat informace o dostupných finančních prostředcích, technické pomoci, podpoře při plánování a výměně osvědčených postupů, s cílem proměnit projektové nápady v konkrétní investice; </w:t>
            </w:r>
            <w:r>
              <w:rPr>
                <w:b/>
                <w:i/>
              </w:rPr>
              <w:t>vyzývá Komisi, aby městům neukládala další povinnosti týkající se podávání zpráv, monitorování nebo správy, aniž by poskytovala odpovídající finanční a administrativní podporu;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Raquel García Hermida-Van Der Walle, Ľubica Karvašová, Dan Barna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>vyzývá Komisi, aby budoucí platformu pro města vybudovala jako skutečné jednotné evropské kontaktní místo, které bude shromažďovat informace o dostupných finančních prostředcích, technické pomoci, podpoře při plánování a výměně osvědčených postupů, s cílem proměnit projektové nápady v konkrétní investice;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>vyzývá Komisi, aby budoucí platformu pro města vybudovala jako skutečné jednotné evropské kontaktní místo, které bude shromažďovat informace o dostupných finančních prostředcích, technické pomoci, podpoře při plánování a výměně osvědčených postupů, s cílem proměnit projektové nápady v konkrétní investice</w:t>
            </w:r>
            <w:r>
              <w:rPr>
                <w:b/>
                <w:i/>
              </w:rPr>
              <w:t>, a to ve spojení s jednotnou bránou zřízenou nařízením (EU) [XXX] [nařízení o výkonnosti]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Buda, Dan-Ştefan Motreanu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>vyzývá Komisi, aby budoucí platformu pro města vybudovala jako skutečné jednotné evropské kontaktní místo, které bude shromažďovat informace o dostupných finančních prostředcích, technické pomoci, podpoře při plánování a výměně osvědčených postupů, s cílem proměnit projektové nápady v konkrétní investice;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vyzývá Komisi, aby budoucí platformu pro města vybudovala jako skutečné jednotné evropské kontaktní místo, které bude shromažďovat informace o dostupných finančních prostředcích, technické pomoci, podpoře při plánování a výměně osvědčených postupů, s cílem proměnit projektové nápady v konkrétní investice </w:t>
            </w:r>
            <w:r>
              <w:rPr>
                <w:b/>
                <w:i/>
              </w:rPr>
              <w:t>a účinně využívat a integrovat platformy, které již na úrovni EU existují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{RO}</w:t>
      </w:r>
      <w:r>
        <w:t>ro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Barna, Ľubica Karvašová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>vyzývá Komisi, aby budoucí platformu pro města vybudovala jako skutečné jednotné evropské kontaktní místo, které bude shromažďovat informace o dostupných finančních prostředcích, technické pomoci, podpoře při plánování a výměně osvědčených postupů, s cílem proměnit projektové nápady v konkrétní investice;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vyzývá Komisi, aby budoucí platformu pro města vybudovala jako skutečné jednotné evropské kontaktní místo, které bude shromažďovat informace o dostupných finančních prostředcích, technické pomoci, </w:t>
            </w:r>
            <w:r>
              <w:rPr>
                <w:b/>
                <w:i/>
              </w:rPr>
              <w:t>a to i v oblastech, jako je zadávání veřejných zakázek, udělování povolení,</w:t>
            </w:r>
            <w:r>
              <w:t xml:space="preserve"> podpoře při plánování a výměně osvědčených postupů, s cílem proměnit projektové nápady v konkrétní investice;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>vyzývá Komisi, aby budoucí platformu pro města vybudovala jako skutečné jednotné evropské kontaktní místo</w:t>
            </w:r>
            <w:r>
              <w:rPr>
                <w:b/>
                <w:i/>
              </w:rPr>
              <w:t>, které bude shromažďovat informace o dostupných finančních prostředcích, technické pomoci, podpoře při plánování a výměně osvědčených postupů, s cílem proměnit projektové nápady v konkrétní investice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vyzývá Komisi, aby </w:t>
            </w:r>
            <w:r>
              <w:rPr>
                <w:b/>
                <w:i/>
              </w:rPr>
              <w:t>ve spolupráci s městy a sítěmi měst</w:t>
            </w:r>
            <w:r>
              <w:t xml:space="preserve"> budoucí platformu pro města vybudovala jako skutečné </w:t>
            </w:r>
            <w:r>
              <w:rPr>
                <w:b/>
                <w:i/>
              </w:rPr>
              <w:t>a inovativní</w:t>
            </w:r>
            <w:r>
              <w:t xml:space="preserve"> jednotné evropské kontaktní místo </w:t>
            </w:r>
            <w:r>
              <w:rPr>
                <w:b/>
                <w:i/>
              </w:rPr>
              <w:t>postavené na třech vzájemně se posilujících pilířích:</w:t>
            </w:r>
            <w:r>
              <w:t xml:space="preserve"> </w:t>
            </w:r>
            <w:r>
              <w:rPr>
                <w:b/>
                <w:i/>
              </w:rPr>
              <w:t>financování, budování kapacit a veřejné inovace a regulační a legislativní podpora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Gabriella Gerzsenyi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>vyzývá Komisi, aby budoucí platformu pro města vybudovala jako skutečné jednotné evropské kontaktní místo, které bude shromažďovat informace o dostupných finančních prostředcích, technické pomoci, podpoře při plánování a výměně osvědčených postupů, s cílem proměnit projektové nápady v konkrétní investice;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>vyzývá Komisi, aby budoucí platformu pro města vybudovala jako skutečné jednotné evropské kontaktní místo, které bude shromažďovat informace o dostupných finančních prostředcích, technické pomoci, podpoře při plánování a výměně osvědčených postupů, s cílem proměnit projektové nápady v konkrétní investice</w:t>
            </w:r>
            <w:r>
              <w:rPr>
                <w:b/>
                <w:i/>
              </w:rPr>
              <w:t>, které nejlépe slouží místním potřebám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André Rougé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16 – pododstavec 1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vyzývá Komisi a členské státy, aby přizpůsobily nástroje městské agendy Evropské unie tak, aby lépe řešily značné problémy s dostupností a ostrovní povahou / dvojí ostrovní povahou nejvzdálenějších regionů tím, že usnadní financování čisté městské dopravní infrastruktury, odolných vodovodních sítí a výstavby, která dokáže odolat velkým klimatickým rizikům;</w:t>
            </w:r>
            <w:r>
              <w:t xml:space="preserve"> </w:t>
            </w:r>
            <w:r>
              <w:rPr>
                <w:b/>
                <w:i/>
              </w:rPr>
              <w:t>v praxi jsou evropské městské nástroje často navrženy pro kontinentální Evropu;</w:t>
            </w:r>
            <w:r>
              <w:t xml:space="preserve"> </w:t>
            </w:r>
            <w:r>
              <w:rPr>
                <w:b/>
                <w:i/>
              </w:rPr>
              <w:t>je proto třeba usilovat o finanční a metodický přístup přizpůsobený nejvzdálenějším regionům, přičemž je třeba věnovat zvláštní pozornost otázce dvojí ostrovní povahy (přístup ke službám pro města na odlehlých ostrovech) a odolnosti vůči extrémním povětrnostním jevům a seismickým rizikům;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Valentina Palmisano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{The Left}</w:t>
      </w:r>
      <w:r>
        <w:t>za skupinu The Left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16a.</w:t>
            </w:r>
            <w:r>
              <w:tab/>
            </w:r>
            <w:r>
              <w:rPr>
                <w:b/>
                <w:i/>
              </w:rPr>
              <w:t>domnívá se, že je nezbytné, aby města v souladu se závazky obsaženými v Paktu starostů a primátorů EU a s modely klimatické smlouvy pro města prosazovala integrovanou ekologickou transformaci tím, že se zaměří na hlubokou energetickou modernizaci fondu budov a rozvoj multimodálních a aktivních systémů městské mobility;</w:t>
            </w:r>
            <w:r>
              <w:t xml:space="preserve"> </w:t>
            </w:r>
            <w:r>
              <w:rPr>
                <w:b/>
                <w:i/>
              </w:rPr>
              <w:t>zdůrazňuje, že je důležité zlepšit veřejné plánování s cílem urychlit elektrifikaci místní dopravy a zavádění bezpečné infrastruktury pro měkkou mobilitu (chůze a jízda na kole) a zároveň chránit území zastavením záboru půdy, podporou opětovného využívání stávajících prostor a vyloučením privatizace služeb;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Elena Nevado del Campo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16a.</w:t>
            </w:r>
            <w:r>
              <w:tab/>
            </w:r>
            <w:r>
              <w:rPr>
                <w:b/>
                <w:i/>
              </w:rPr>
              <w:t>domnívá se, že při navrhování finančních nástrojů EU je důležité zabránit konkurenci mezi městy a městskými centry;</w:t>
            </w:r>
            <w:r>
              <w:t xml:space="preserve"> </w:t>
            </w:r>
            <w:r>
              <w:rPr>
                <w:b/>
                <w:i/>
              </w:rPr>
              <w:t>podporuje, aby se při přidělování zdrojů rozlišovalo mezi velkými metropolitními oblastmi a středně velkými a malými městy;</w:t>
            </w:r>
            <w:r>
              <w:t xml:space="preserve"> </w:t>
            </w:r>
            <w:r>
              <w:rPr>
                <w:b/>
                <w:i/>
              </w:rPr>
              <w:t>zdůrazňuje, že správní kapacita, zdroje a dostupnost vyškoleného personálu se v jednotlivých městech liší v závislosti na jejich velikosti;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Buda, Dan-Ştefan Motreanu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16a.</w:t>
            </w:r>
            <w:r>
              <w:tab/>
            </w:r>
            <w:r>
              <w:rPr>
                <w:b/>
                <w:i/>
              </w:rPr>
              <w:t>vyzývá Komisi, aby v rámci politiky soudržnosti upřednostňovala investice do propojení velkých městských center prostřednictvím vysokorychlostních železničních sítí a zajistila jejich integraci s regionálními a místními dopravními sítěmi s cílem posílit konkurenceschopnost, udržitelnou mobilitu a územní soudržnost Unie;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{RO}</w:t>
      </w:r>
      <w:r>
        <w:t>ro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Mārtiņš Staķis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16a.</w:t>
            </w:r>
            <w:r>
              <w:tab/>
            </w:r>
            <w:r>
              <w:rPr>
                <w:b/>
                <w:i/>
              </w:rPr>
              <w:t>zdůrazňuje, že úspěch platformy měst EU by neměl záviset pouze na přidělených zdrojích v příštím VFR a měl by být podpořen odpovídajícími zdroji v rámci příslušných útvarů Evropské komise, včetně Generálního ředitelství pro regionální a městskou politiku, jakož i odpovídajícími zdroji v odvětvových generálních ředitelstvích;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Paulo do Nascimento Cabral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16a.</w:t>
            </w:r>
            <w:r>
              <w:tab/>
            </w:r>
            <w:r>
              <w:rPr>
                <w:b/>
                <w:i/>
              </w:rPr>
              <w:t>zdůrazňuje, že je důležité posílit postavení institucí, prohloubit dovednosti zaměstnanců a modernizovat místní veřejnou správu s cílem zlepšit schopnost měst plánovat, provádět a řídit účinné veřejné politiky, které jsou blízké občanům a přizpůsobené charakteristikám každé oblasti;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{PT}</w:t>
      </w:r>
      <w:r>
        <w:t>pt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Fredis Beleris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16a.</w:t>
            </w:r>
            <w:r>
              <w:tab/>
            </w:r>
            <w:r>
              <w:rPr>
                <w:b/>
                <w:i/>
              </w:rPr>
              <w:t>uznává, že udržitelný cestovní ruch je důležitou hnací silou místního hospodářského rozvoje;</w:t>
            </w:r>
            <w:r>
              <w:t xml:space="preserve"> </w:t>
            </w:r>
            <w:r>
              <w:rPr>
                <w:b/>
                <w:i/>
              </w:rPr>
              <w:t>vyzývá k udržitelným krátkodobým pronájmům, ochraně kulturního dědictví, diverzifikaci produktů cestovního ruchu, řízení sezónnosti a k odolnosti místních ekosystémů cestovního ruchu;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16a.</w:t>
            </w:r>
            <w:r>
              <w:tab/>
            </w:r>
            <w:r>
              <w:rPr>
                <w:b/>
                <w:i/>
              </w:rPr>
              <w:t>zdůrazňuje, že platforma by měla městům pomoci přejít od projektových nápadů ke konkrétním investicím a zároveň podporovat zjednodušení a provádění politik, sdílení důkazů a vzájemné učení;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Klara Dostalova, Marie-Luce Brasier-Clain, Tamás Deutsch, André Rougé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16a.</w:t>
            </w:r>
            <w:r>
              <w:tab/>
            </w:r>
            <w:r>
              <w:rPr>
                <w:b/>
                <w:i/>
              </w:rPr>
              <w:t>vyzývá Komisi, aby posoudila územní dopady budoucích iniciativ Unie, které mají dopad na města a rozvoj měst, a aby ve vhodných případech více využívala posuzování územního dopadu;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Buda, Dan-Ştefan Motreanu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>zdůrazňuje, že budoucí víceletý finanční rámec (VFR) musí zajistit dostatečné prostředky na udržitelný rozvoj měst; vyzývá členské státy, aby při přidělování prostředků určených pro města v rámci budoucích národních a regionálních partnerství a v rámci nástroje EU projevily větší ambice, přičemž připomíná, že v období 2021–2027 byla stanovena minimální hranice 8 % prostředků z Fondu pro regionální rozvoj (EFRR), které mají být na tento účel vyčleněny;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zdůrazňuje, že budoucí víceletý finanční rámec (VFR) musí zajistit dostatečné prostředky na udržitelný rozvoj měst; vyzývá členské státy, aby při přidělování prostředků určených pro města v rámci budoucích národních a regionálních partnerství a v rámci nástroje EU projevily větší ambice, přičemž připomíná, že v období 2021–2027 byla stanovena minimální hranice 8 % prostředků z Fondu pro regionální rozvoj (EFRR), které mají být na tento účel vyčleněny; </w:t>
            </w:r>
            <w:r>
              <w:rPr>
                <w:b/>
                <w:i/>
              </w:rPr>
              <w:t>zdůrazňuje, že v budoucím víceletém finančním rámci musí být zachováno závazné minimální přidělení prostředků na udržitelný rozvoj měst, které odpovídá alespoň úrovni platné v programovém období 2021–2027;</w:t>
            </w:r>
            <w:r>
              <w:t xml:space="preserve"> </w:t>
            </w:r>
            <w:r>
              <w:rPr>
                <w:b/>
                <w:i/>
              </w:rPr>
              <w:t>dále zdůrazňuje, že pro města musí být zavedeny zvláštní mechanismy, které jim umožní reagovat na specifické výzvy, jimž čelí, mimo jiné prostřednictvím výzev k předkládání návrhů v příslušných oblastech s cílem snížit vnitroregionální a meziregionální nerovnosti, posílit hospodářskou, sociální a územní soudržnost a zajistit právo zůstat v daném místě.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{RO}</w:t>
      </w:r>
      <w:r>
        <w:t>ro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Klara Dostalova, Marie-Luce Brasier-Clain, Tamás Deutsch, André Rougé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>zdůrazňuje, že budoucí víceletý finanční rámec (VFR) musí zajistit dostatečné prostředky na udržitelný rozvoj měst; vyzývá členské státy, aby při přidělování prostředků určených pro města v rámci budoucích národních a regionálních partnerství a v rámci nástroje EU projevily větší ambice, přičemž připomíná, že v období 2021–2027 byla stanovena minimální hranice 8 % prostředků z Fondu pro regionální rozvoj (EFRR), které mají být na tento účel vyčleněny;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>zdůrazňuje, že budoucí víceletý finanční rámec (VFR) musí zajistit dostatečné prostředky na udržitelný rozvoj měst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opakuje, že politika soudržnosti by měla zůstat samostatnou politikou Unie s vlastními cíli, správou a rozpočtem a neměla by být začleněna do širších nástrojů konkurenceschopnosti</w:t>
            </w:r>
            <w:r>
              <w:t xml:space="preserve">; vyzývá členské státy, aby při přidělování prostředků určených pro města v rámci budoucích národních a regionálních partnerství a v rámci nástroje EU projevily větší ambice, přičemž připomíná, že v období 2021–2027 byla stanovena minimální hranice 8 % prostředků z Fondu pro regionální rozvoj (EFRR), které mají být na tento účel vyčleněny; </w:t>
            </w:r>
            <w:r>
              <w:rPr>
                <w:b/>
                <w:i/>
              </w:rPr>
              <w:t>zdůrazňuje, že podpora měst v rámci politiky soudržnosti zůstává předvídatelná, místně orientovaná a prováděná v rámci sdíleného řízení a zároveň zachovává celkové cíle a územní rozměr politiky soudržnosti;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Ľubica Karvašová, Raquel García Hermida-Van Der Walle, Elsi Katainen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>zdůrazňuje, že budoucí víceletý finanční rámec (VFR) musí zajistit dostatečné prostředky na udržitelný rozvoj měst; vyzývá členské státy, aby při přidělování prostředků určených pro města v rámci budoucích národních a regionálních partnerství a v rámci nástroje EU projevily větší ambice, přičemž připomíná, že v období 2021–2027 byla stanovena minimální hranice 8 % prostředků z Fondu pro regionální rozvoj (EFRR), které mají být na tento účel vyčleněny;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zdůrazňuje, že budoucí víceletý finanční rámec (VFR) musí zajistit dostatečné prostředky na udržitelný rozvoj měst; vyzývá členské státy, aby při přidělování prostředků určených pro města v rámci budoucích národních a regionálních partnerství a v rámci nástroje EU projevily větší ambice, přičemž připomíná, že v období 2021–2027 byla stanovena minimální hranice 8 % prostředků z Fondu pro regionální rozvoj (EFRR), které mají být na tento účel vyčleněny; </w:t>
            </w:r>
            <w:r>
              <w:rPr>
                <w:b/>
                <w:i/>
              </w:rPr>
              <w:t>vyzývá v této souvislosti k podpoře provádění iniciativ územní a místní spolupráce a domnívá se, že nejméně 20 % celkové částky z EFRR přidělené členskému státu v rámci jeho plánu NRP, s výjimkou technické pomoci, by mělo být přiděleno na integrované strategie územního a městského rozvoje;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Irmhild Boßdorf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>zdůrazňuje, že budoucí víceletý finanční rámec (VFR) musí zajistit dostatečné prostředky na udržitelný rozvoj měst; vyzývá členské státy, aby při přidělování prostředků určených pro města v rámci budoucích národních a regionálních partnerství a v rámci nástroje EU projevily větší ambice, přičemž připomíná, že v období 2021–2027 byla stanovena minimální hranice 8 % prostředků z Fondu pro regionální rozvoj (EFRR), které mají být na tento účel vyčleněny;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zdůrazňuje, že budoucí víceletý finanční rámec (VFR) musí zajistit dostatečné prostředky na udržitelný rozvoj měst; vyzývá členské státy, aby při přidělování prostředků určených pro města v rámci budoucích národních a regionálních partnerství a v rámci nástroje EU projevily větší ambice, přičemž připomíná, že v období 2021–2027 byla stanovena minimální hranice 8 % prostředků z Fondu pro regionální rozvoj (EFRR), které mají být na tento účel vyčleněny; </w:t>
            </w:r>
            <w:r>
              <w:rPr>
                <w:b/>
                <w:i/>
              </w:rPr>
              <w:t>zdůrazňuje, že zvýšená podpora rozvoje měst nesmí vést ke snížení financování venkovských oblastí, vesnic, malých obcí, příhraničních regionů nebo méně rozvinutých regionů a že členské státy si musí zachovat dostatečnou flexibilitu při přidělování zdrojů podle svých vnitrostátních, regionálních a místních priorit;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Piotr Müller, Waldemar Buda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>zdůrazňuje, že budoucí víceletý finanční rámec (VFR) musí zajistit dostatečné prostředky na udržitelný rozvoj měst; vyzývá členské státy, aby při přidělování prostředků určených pro města v rámci budoucích národních a regionálních partnerství a v rámci nástroje EU projevily větší ambice, přičemž připomíná, že v období 2021–2027 byla stanovena minimální hranice 8 % prostředků z Fondu pro regionální rozvoj (EFRR), které mají být na tento účel vyčleněny;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>zdůrazňuje, že budoucí víceletý finanční rámec (VFR) musí zajistit dostatečné</w:t>
            </w:r>
            <w:r>
              <w:rPr>
                <w:b/>
                <w:i/>
              </w:rPr>
              <w:t>, předvídatelné a vyčleněné</w:t>
            </w:r>
            <w:r>
              <w:t xml:space="preserve"> prostředky na udržitelný rozvoj měst </w:t>
            </w:r>
            <w:r>
              <w:rPr>
                <w:b/>
                <w:i/>
              </w:rPr>
              <w:t>a regionů</w:t>
            </w:r>
            <w:r>
              <w:t>; vyzývá členské státy, aby při přidělování prostředků určených pro města v rámci budoucích národních a regionálních partnerství a v rámci nástroje EU projevily větší ambice, přičemž připomíná, že v období 2021–2027 byla stanovena minimální hranice 8 % prostředků z Fondu pro regionální rozvoj (EFRR), které mají být na tento účel vyčleněny</w:t>
            </w:r>
            <w:r>
              <w:rPr>
                <w:b/>
                <w:i/>
              </w:rPr>
              <w:t>, a trvá na tom, aby nejméně tatáž minimální hranice byla zachována i po roce 2027</w:t>
            </w:r>
            <w:r>
              <w:t xml:space="preserve">; </w:t>
            </w:r>
            <w:r>
              <w:rPr>
                <w:b/>
                <w:i/>
              </w:rPr>
              <w:t>zdůrazňuje, že flexibilita nové finanční architektury nesmí být využita ke snížení zdrojů dostupných pro politiku soudržnosti nebo k jejich přesměrování na centrálně řízené nástroje;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Gabriella Gerzsenyi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zdůrazňuje, že budoucí víceletý finanční rámec (VFR) musí zajistit </w:t>
            </w:r>
            <w:r>
              <w:rPr>
                <w:b/>
                <w:i/>
              </w:rPr>
              <w:t>dostatečné prostředky na</w:t>
            </w:r>
            <w:r>
              <w:t xml:space="preserve"> udržitelný rozvoj měst; vyzývá členské státy, aby při přidělování prostředků určených pro města v rámci budoucích národních a regionálních partnerství a v rámci nástroje EU projevily větší ambice, přičemž připomíná, že v období 2021–2027 byla stanovena minimální hranice 8 % prostředků z Fondu pro regionální rozvoj (EFRR), které mají být na tento účel vyčleněny;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Zdůrazňuje, že budoucí víceletý finanční rámec (VFR) musí zajistit </w:t>
            </w:r>
            <w:r>
              <w:rPr>
                <w:b/>
                <w:i/>
              </w:rPr>
              <w:t>účelově vázané zdroje pro</w:t>
            </w:r>
            <w:r>
              <w:t xml:space="preserve"> udržitelný rozvoj měst </w:t>
            </w:r>
            <w:r>
              <w:rPr>
                <w:b/>
                <w:i/>
              </w:rPr>
              <w:t>a zvláštní kapitolu věnovanou městům v plánech národního a regionálního partnerství</w:t>
            </w:r>
            <w:r>
              <w:t>; vyzývá členské státy, aby při přidělování prostředků určených pro města v rámci budoucích národních a regionálních partnerství a v rámci nástroje EU projevily větší ambice, přičemž připomíná, že v období 2021–2027 byla stanovena minimální hranice 8 % prostředků z Fondu pro regionální rozvoj (EFRR), které mají být na tento účel vyčleněny;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Marcos Ros Sempere, Hannes Heide, Rosa Serrano Sierra, Marko Vešligaj, Sérgio Gonçalves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zdůrazňuje, že budoucí víceletý finanční rámec (VFR) musí zajistit dostatečné prostředky na udržitelný rozvoj měst; vyzývá členské státy, aby při přidělování </w:t>
            </w:r>
            <w:r>
              <w:rPr>
                <w:b/>
                <w:i/>
              </w:rPr>
              <w:t>prostředků</w:t>
            </w:r>
            <w:r>
              <w:t xml:space="preserve"> určených </w:t>
            </w:r>
            <w:r>
              <w:rPr>
                <w:b/>
                <w:i/>
              </w:rPr>
              <w:t>pro města</w:t>
            </w:r>
            <w:r>
              <w:t xml:space="preserve"> v rámci budoucích </w:t>
            </w:r>
            <w:r>
              <w:rPr>
                <w:b/>
                <w:i/>
              </w:rPr>
              <w:t>národních</w:t>
            </w:r>
            <w:r>
              <w:t xml:space="preserve"> a regionálních partnerství a </w:t>
            </w:r>
            <w:r>
              <w:rPr>
                <w:b/>
                <w:i/>
              </w:rPr>
              <w:t>v rámci</w:t>
            </w:r>
            <w:r>
              <w:t xml:space="preserve"> nástroje EU </w:t>
            </w:r>
            <w:r>
              <w:rPr>
                <w:b/>
                <w:i/>
              </w:rPr>
              <w:t>projevily větší ambice, přičemž připomíná, že v období 2021–2027 byla stanovena minimální hranice 8 % prostředků z Fondu pro regionální</w:t>
            </w:r>
            <w:r>
              <w:t xml:space="preserve"> rozvoj </w:t>
            </w:r>
            <w:r>
              <w:rPr>
                <w:b/>
                <w:i/>
              </w:rPr>
              <w:t>(EFRR), které mají být na tento účel vyčleněny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zdůrazňuje, že budoucí víceletý finanční rámec (VFR) musí zajistit dostatečné prostředky na udržitelný rozvoj měst; vyzývá členské státy, aby </w:t>
            </w:r>
            <w:r>
              <w:rPr>
                <w:b/>
                <w:i/>
              </w:rPr>
              <w:t>prokázaly větší ambice</w:t>
            </w:r>
            <w:r>
              <w:t xml:space="preserve"> při přidělování </w:t>
            </w:r>
            <w:r>
              <w:rPr>
                <w:b/>
                <w:i/>
              </w:rPr>
              <w:t>zdrojů</w:t>
            </w:r>
            <w:r>
              <w:t xml:space="preserve"> určených </w:t>
            </w:r>
            <w:r>
              <w:rPr>
                <w:b/>
                <w:i/>
              </w:rPr>
              <w:t>městům</w:t>
            </w:r>
            <w:r>
              <w:t xml:space="preserve"> v rámci budoucích </w:t>
            </w:r>
            <w:r>
              <w:rPr>
                <w:b/>
                <w:i/>
              </w:rPr>
              <w:t>vnitrostátních</w:t>
            </w:r>
            <w:r>
              <w:t xml:space="preserve"> a regionálních </w:t>
            </w:r>
            <w:r>
              <w:rPr>
                <w:b/>
                <w:i/>
              </w:rPr>
              <w:t>plánů</w:t>
            </w:r>
            <w:r>
              <w:t xml:space="preserve"> partnerství a nástroje EU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podporuje navýšení minimálního přídělu na udržitelný</w:t>
            </w:r>
            <w:r>
              <w:t xml:space="preserve"> rozvoj </w:t>
            </w:r>
            <w:r>
              <w:rPr>
                <w:b/>
                <w:i/>
              </w:rPr>
              <w:t>měst v rámci EFRR po roce 2027 ze současných 8 % na 13 %, což odráží rostoucí odpovědnost svěřenou městům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Paulo do Nascimento Cabral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>zdůrazňuje, že budoucí víceletý finanční rámec (VFR) musí zajistit dostatečné prostředky na udržitelný rozvoj měst; vyzývá členské státy, aby při přidělování prostředků určených pro města v rámci budoucích národních a regionálních partnerství a v rámci nástroje EU projevily větší ambice, přičemž připomíná, že v období 2021–2027 byla stanovena minimální hranice 8 % prostředků z Fondu pro regionální rozvoj (EFRR), které mají být na tento účel vyčleněny;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zdůrazňuje, že budoucí víceletý finanční rámec (VFR) musí zajistit dostatečné prostředky na udržitelný rozvoj měst </w:t>
            </w:r>
            <w:r>
              <w:rPr>
                <w:b/>
                <w:i/>
              </w:rPr>
              <w:t>na základě hospodářských a sociálních kritérií</w:t>
            </w:r>
            <w:r>
              <w:t>; vyzývá členské státy, aby při přidělování prostředků určených pro města v rámci budoucích národních a regionálních partnerství a v rámci nástroje EU projevily větší ambice, přičemž připomíná, že v období 2021–2027 byla stanovena minimální hranice 8 % prostředků z Fondu pro regionální rozvoj (EFRR), které mají být na tento účel vyčleněny;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{PT}</w:t>
      </w:r>
      <w:r>
        <w:t>pt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Mārtiņš Staķis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>zdůrazňuje, že budoucí víceletý finanční rámec (VFR) musí zajistit dostatečné prostředky na udržitelný rozvoj měst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vyzývá členské státy, aby při přidělování prostředků určených pro města v rámci budoucích národních a regionálních partnerství a v rámci nástroje EU projevily větší ambice, přičemž připomíná, že v období 2021–2027 byla stanovena minimální hranice 8 % prostředků z Fondu pro regionální rozvoj (EFRR), které mají být na tento účel vyčleněny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>zdůrazňuje, že budoucí víceletý finanční rámec (VFR) musí zajistit dostatečné prostředky na udržitelný rozvoj měst</w:t>
            </w:r>
            <w:r>
              <w:rPr>
                <w:b/>
                <w:i/>
              </w:rPr>
              <w:t>, a to i prostřednictvím přímých výzev, globálních grantů a pověřování měst a funkčních městských oblastí jako zprostředkujících subjektů nebo řídících orgánů, aby místně orientované investice nezávisely pouze na rozhodnutích přijatých na vnitrostátní úrovni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Klara Dostalova, Marie-Luce Brasier-Clain, Tamás Deutsch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17a.</w:t>
            </w:r>
            <w:r>
              <w:tab/>
            </w:r>
            <w:r>
              <w:rPr>
                <w:b/>
                <w:i/>
              </w:rPr>
              <w:t>je si vědom toho, že kumulativní dopad právních předpisů Unie může zvýšit náklady na bydlení, městskou infrastrukturu a stavební projekty, představovat další finanční a administrativní zátěž pro veřejné orgány, podniky a občany a snížit schopnost měst poskytovat včasné a cenově dostupné investice;</w:t>
            </w:r>
            <w:r>
              <w:t xml:space="preserve"> </w:t>
            </w:r>
            <w:r>
              <w:rPr>
                <w:b/>
                <w:i/>
              </w:rPr>
              <w:t>vyzývá Komisi, aby přezkoumala kumulativní dopad právních předpisů Unie na cenovou dostupnost bydlení, stavební náklady a investice do měst a případně předložila zjednodušující a deregulační opatření, která sníží zbytečnou regulační zátěž a zároveň podpoří konkurenceschopnost evropských měst;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Mārtiņš Staķis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17a.</w:t>
            </w:r>
            <w:r>
              <w:tab/>
            </w:r>
            <w:r>
              <w:rPr>
                <w:b/>
                <w:i/>
              </w:rPr>
              <w:t>vyzývá členské státy, aby prokázaly větší ambice při přidělování zdrojů určených městům v rámci budoucích vnitrostátních a regionálních plánů partnerství a nástroje EU;</w:t>
            </w:r>
            <w:r>
              <w:t xml:space="preserve"> </w:t>
            </w:r>
            <w:r>
              <w:rPr>
                <w:b/>
                <w:i/>
              </w:rPr>
              <w:t>vyzývá k posílenému a chráněnému vyčleňování městských prostředků, přičemž nejméně 15 % zdrojů z EFRR by mělo být přiděleno na udržitelný rozvoj měst jako referenční hodnota, a zároveň k zajištění toho, aby městské investice byly začleněny i do dalších příslušných fondů se sdíleným řízením, přičemž připomíná, že v období 2021–2027 byla stanovena minimální prahová hodnota 8 % zdrojů z EFRR, které mají být přiděleny na tento účel, a tato hodnota byla překročena nad 12 %;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Valentina Palmisano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{The Left}</w:t>
      </w:r>
      <w:r>
        <w:t>za skupinu The Left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17a.</w:t>
            </w:r>
            <w:r>
              <w:tab/>
            </w:r>
            <w:r>
              <w:rPr>
                <w:b/>
                <w:i/>
              </w:rPr>
              <w:t>zdůrazňuje, že je v rámci budoucích vnitrostátních a regionálních plánů partnerství třeba definovat stabilní a dlouhodobé integrované strategie městské politiky zaměřené na děti a mladé lidi;</w:t>
            </w:r>
            <w:r>
              <w:t xml:space="preserve"> </w:t>
            </w:r>
            <w:r>
              <w:rPr>
                <w:b/>
                <w:i/>
              </w:rPr>
              <w:t>zdůrazňuje, že tyto strategie musí brát v úvahu obzvláště zranitelné městské mikroregiony a předměstí jako přednostní oblasti působení a stanovit, že prostředky z EFRR na obnovu měst budou doplněny prostředky z ESF+ na boji proti sociálnímu vyloučení;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Fidias Panayiotou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17a.</w:t>
            </w:r>
            <w:r>
              <w:tab/>
            </w:r>
            <w:r>
              <w:rPr>
                <w:b/>
                <w:i/>
              </w:rPr>
              <w:t>upozorňuje na zvláštní zranitelnost měst nacházejících se v okrajových nebo ostrovních regionech, které trpí energetickou izolací;</w:t>
            </w:r>
            <w:r>
              <w:t xml:space="preserve"> </w:t>
            </w:r>
            <w:r>
              <w:rPr>
                <w:b/>
                <w:i/>
              </w:rPr>
              <w:t>vyzývá Komisi, aby upřednostnila cílenou finanční podporu energetické odolnosti měst v těchto oblastech, konkrétně usnadnění modernizace místních sítí, zavádění decentralizované energie z obnovitelných zdrojů a integrace do širších evropských energetických sítí;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Fredis Beleris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17a.</w:t>
            </w:r>
            <w:r>
              <w:tab/>
            </w:r>
            <w:r>
              <w:rPr>
                <w:b/>
                <w:i/>
              </w:rPr>
              <w:t>zdůrazňuje, že je-li to vhodné a v souladu s vnitrostátními institucionálními rámci, měla by být městům a orgánům funkčních městských oblastí svěřena věcná odpovědnost za provádění integrovaných strategií územního a městského rozvoje, a to i prostřednictvím úloh, jako jsou zprostředkující subjekty nebo řídicí orgány, s cílem přiblížit rozhodování úrovni provádění;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Marcos Ros Sempere, Hannes Heide, Rosa Serrano Sierra, Sakis Arnaoutoglou, Marko Vešligaj, Sérgio Gonçalves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17a.</w:t>
            </w:r>
            <w:r>
              <w:tab/>
            </w:r>
            <w:r>
              <w:rPr>
                <w:b/>
                <w:i/>
              </w:rPr>
              <w:t>vyzývá k účinnému zapojení městských orgánů do navrhování, přípravy a provádění plánů národního a regionálního partnerství na období 2028–2034, zejména při využívání integrovaných územních a městských strategií v souladu se strukturovanou víceúrovňovou správou a v souladu se zásadou partnerství;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Buda, Dan-Ştefan Motreanu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17a.</w:t>
            </w:r>
            <w:r>
              <w:tab/>
            </w:r>
            <w:r>
              <w:rPr>
                <w:b/>
                <w:i/>
              </w:rPr>
              <w:t>domnívá se, že investice do systémů veřejné dopravy o velké kapacitě, jako jsou metro a příměstské vlaky, je nutné uznat za strategické investice pro konkurenceschopnost evropských měst, snižování emisí a růst mobility pracovních sil;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{RO}</w:t>
      </w:r>
      <w:r>
        <w:t>ro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Valentina Palmisano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{The Left}</w:t>
      </w:r>
      <w:r>
        <w:t>za skupinu The Left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17b.</w:t>
            </w:r>
            <w:r>
              <w:tab/>
            </w:r>
            <w:r>
              <w:rPr>
                <w:b/>
                <w:i/>
              </w:rPr>
              <w:t>vyzývá členské státy, aby zajistily stabilní a dlouhodobý rámec financování pro opatření k boji proti územním nerovnostem a chudobě v oblasti vzdělávání a aby přitom zajistily úplnou vzájemnou doplňkovost mezi vnitrostátními prostředky a podporou v rámci politiky soudržnosti, zejména prostřednictvím strategického využívání EFRR a ESF+;</w:t>
            </w:r>
            <w:r>
              <w:t xml:space="preserve"> </w:t>
            </w:r>
            <w:r>
              <w:rPr>
                <w:b/>
                <w:i/>
              </w:rPr>
              <w:t>vyjadřuje obavy z dopadu škrtů v zdrojích v některých členských státech na finanční prostředky určené na komunitní sociální služby a sociální začleňování ve znevýhodněných městských oblastech</w:t>
            </w:r>
            <w:r>
              <w:t xml:space="preserve"> </w:t>
            </w:r>
            <w:r>
              <w:rPr>
                <w:b/>
                <w:i/>
              </w:rPr>
              <w:t>potvrzuje, že je důležité zvážit investice do oživení předměstí, vzdělávání a služeb pro děti, které slouží jako strategická sociální infrastruktura k zajištění územní soudržnosti a k poskytnutí ochrany před restriktivní rozpočtovou politikou;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Fredis Beleris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17b.</w:t>
            </w:r>
            <w:r>
              <w:tab/>
            </w:r>
            <w:r>
              <w:rPr>
                <w:b/>
                <w:i/>
              </w:rPr>
              <w:t>zdůrazňuje, že plány národního a regionálního partnerství by se měly zabývat nejen městskými investicemi, ale také městskými reformami potřebnými k posílení místních výsledků, včetně správní kapacity, víceúrovňové správy, fiskální a investiční kapacity, inovací ve veřejném sektoru, datových systémů a schopnosti městských správ účinně provádět cíle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Mārtiņš Staķis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17b.</w:t>
            </w:r>
            <w:r>
              <w:tab/>
            </w:r>
            <w:r>
              <w:rPr>
                <w:b/>
                <w:i/>
              </w:rPr>
              <w:t>zdůrazňuje, že nástroj EU v rámci příštího VFR by měl zahrnovat specializovaný městský program s odpovídajícími zdroji s minimální částkou 4 miliardy EUR na městské inovace, budování kapacit, technickou pomoc, vzájemné učení a provádění platformy měst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Fredis Beleris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17c.</w:t>
            </w:r>
            <w:r>
              <w:tab/>
            </w:r>
            <w:r>
              <w:rPr>
                <w:b/>
                <w:i/>
              </w:rPr>
              <w:t>zdůrazňuje, že monitorovací systémy by měly být založeny na jasných ukazatelích a územních údajích s přímým zapojením místních orgánů, aby lépe odrážely realitu v praxi a zlepšily cyklickou zpětnou vazbu;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Fredis Beleris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 d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17d.</w:t>
            </w:r>
            <w:r>
              <w:tab/>
            </w:r>
            <w:r>
              <w:rPr>
                <w:b/>
                <w:i/>
              </w:rPr>
              <w:t>vyzývá k přijetí integrovaných politik v oblasti hospodaření s vodou ve městech, které budou podporovat účinné využívání vody, opětovné využívání vyčištěných odpadních vod, inteligentní monitorovací systémy, prevenci povodní, odolnost vůči suchu a ochranu vodních ekosystémů jako strategické priority v rámci politiky soudržnosti.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Klara Dostalova, Marie-Luce Brasier-Clain, Tamás Deutsch, André Rougé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zdůrazňuje zásadní úlohu Evropské iniciativy pro města a programu URBACT při podpoře inovací, experimentování, rozvoje administrativních kapacit a výměny osvědčených postupů mezi městy;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zdůrazňuje zásadní úlohu Evropské iniciativy pro města a programu URBACT při podpoře inovací, experimentování, rozvoje administrativních kapacit a výměny osvědčených postupů mezi městy; </w:t>
            </w:r>
            <w:r>
              <w:rPr>
                <w:b/>
                <w:i/>
              </w:rPr>
              <w:t>vyzývá k užší spolupráci a výměně osvědčených postupů mezi městy různých velikostí a napříč různými členskými státy, a to s větším využitím stávajících evropských sítí a programů;</w:t>
            </w:r>
            <w:r>
              <w:t xml:space="preserve"> </w:t>
            </w:r>
            <w:r>
              <w:rPr>
                <w:b/>
                <w:i/>
              </w:rPr>
              <w:t>vybízí k dalšímu rozvoji vzájemného učení a výměn mezi městy jako nákladově efektivních nástrojů pro sdílení osvědčených postupů a zlepšení provádění politik Unie;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Marcos Ros Sempere, Hannes Heide, Rosa Serrano Sierra, Sakis Arnaoutoglou, Marko Vešligaj, Sérgio Gonçalves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zdůrazňuje zásadní úlohu Evropské iniciativy pro města a programu URBACT při podpoře inovací, experimentování, rozvoje administrativních kapacit a výměny osvědčených postupů mezi městy;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rPr>
                <w:b/>
                <w:i/>
              </w:rPr>
              <w:t>zdůrazňuje, že výzvy, jimž města čelí, vyžadují soudržný a integrovaný přístup napříč politikami a nástroji financování Unie;</w:t>
            </w:r>
            <w:r>
              <w:t xml:space="preserve"> zdůrazňuje zásadní úlohu Evropské iniciativy pro města a programu URBACT při podpoře inovací, experimentování, rozvoje administrativních kapacit a výměny</w:t>
            </w:r>
            <w:r>
              <w:rPr>
                <w:b/>
                <w:i/>
              </w:rPr>
              <w:t>, uplatňování a využívání znalostí a</w:t>
            </w:r>
            <w:r>
              <w:t xml:space="preserve"> osvědčených postupů mezi městy; </w:t>
            </w:r>
            <w:r>
              <w:rPr>
                <w:b/>
                <w:i/>
              </w:rPr>
              <w:t>vyzývá k zachování a dalšímu posílení Evropské městské iniciativy a programu URBACT v rámci budoucího nástroje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Denis Nesci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zdůrazňuje zásadní úlohu Evropské iniciativy pro města a programu URBACT při podpoře inovací, experimentování, rozvoje administrativních kapacit a výměny osvědčených postupů mezi městy;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zdůrazňuje zásadní úlohu Evropské iniciativy pro města a programu URBACT při podpoře inovací, experimentování, rozvoje administrativních kapacit a výměny osvědčených postupů mezi městy; </w:t>
            </w:r>
            <w:r>
              <w:rPr>
                <w:b/>
                <w:i/>
              </w:rPr>
              <w:t>zdůrazňuje, že je nutné vyčlenit adekvátní prostředky na městský rozvoj a že je třeba poskytovat zvláštní podporu malým a středním městům, ostrovním městům a sítím, které se podílejí na přípravě společných projektů;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Gabriella Gerzsenyi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zdůrazňuje zásadní úlohu Evropské iniciativy pro města </w:t>
            </w:r>
            <w:r>
              <w:rPr>
                <w:b/>
                <w:i/>
              </w:rPr>
              <w:t>a</w:t>
            </w:r>
            <w:r>
              <w:t xml:space="preserve"> programu </w:t>
            </w:r>
            <w:r>
              <w:rPr>
                <w:b/>
                <w:i/>
              </w:rPr>
              <w:t>URBACT</w:t>
            </w:r>
            <w:r>
              <w:t xml:space="preserve"> při podpoře inovací, experimentování, rozvoje administrativních kapacit a výměny osvědčených postupů mezi městy;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zdůrazňuje zásadní úlohu Evropské iniciativy pro města</w:t>
            </w:r>
            <w:r>
              <w:rPr>
                <w:b/>
                <w:i/>
              </w:rPr>
              <w:t>,</w:t>
            </w:r>
            <w:r>
              <w:t xml:space="preserve"> programu </w:t>
            </w:r>
            <w:r>
              <w:rPr>
                <w:b/>
                <w:i/>
              </w:rPr>
              <w:t>URBACTa dalších programů jako ESPON URDICO</w:t>
            </w:r>
            <w:r>
              <w:t xml:space="preserve"> při podpoře inovací, experimentování, rozvoje administrativních kapacit a výměny osvědčených postupů mezi městy; </w:t>
            </w:r>
            <w:r>
              <w:rPr>
                <w:b/>
                <w:i/>
              </w:rPr>
              <w:t>vyzývá Komisi, aby zajistila fungování on-line i off-line expertních skupin zaměřených na výměnu osvědčených postupů a partnerských platforem mezi městy;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Raquel García Hermida-Van Der Walle, Ľubica Karvašová, Dan Barna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zdůrazňuje zásadní úlohu Evropské iniciativy pro města a programu URBACT při podpoře inovací, experimentování, rozvoje administrativních kapacit a výměny osvědčených postupů mezi městy;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zdůrazňuje zásadní úlohu Evropské iniciativy pro města a programu URBACT při podpoře inovací, experimentování, rozvoje administrativních kapacit a výměny osvědčených postupů mezi městy; </w:t>
            </w:r>
            <w:r>
              <w:rPr>
                <w:b/>
                <w:i/>
              </w:rPr>
              <w:t>vyzývá ke zjednodušení jeho postupů pro podávání žádostí o financování a pomoc, neboť jsou příliš složité a technické a mají nepřiměřený dopad na malá a střední města;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Mārtiņš Staķis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zdůrazňuje zásadní úlohu Evropské iniciativy pro města a programu URBACT při podpoře inovací, experimentování, rozvoje administrativních kapacit a výměny osvědčených postupů mezi městy;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zdůrazňuje zásadní úlohu </w:t>
            </w:r>
            <w:r>
              <w:rPr>
                <w:b/>
                <w:i/>
              </w:rPr>
              <w:t>a přidanou hodnotu</w:t>
            </w:r>
            <w:r>
              <w:t xml:space="preserve"> Evropské iniciativy pro města a programu URBACT při podpoře inovací, experimentování, rozvoje administrativních kapacit a výměny osvědčených postupů mezi městy </w:t>
            </w:r>
            <w:r>
              <w:rPr>
                <w:b/>
                <w:i/>
              </w:rPr>
              <w:t>a vyzývá Evropskou komisi, aby zajistila jejich pokračování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zdůrazňuje zásadní úlohu Evropské iniciativy pro města a programu URBACT při podpoře inovací, experimentování, rozvoje administrativních kapacit a výměny osvědčených postupů mezi městy;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zdůrazňuje zásadní úlohu </w:t>
            </w:r>
            <w:r>
              <w:rPr>
                <w:b/>
                <w:i/>
              </w:rPr>
              <w:t>a přidanou hodnotu</w:t>
            </w:r>
            <w:r>
              <w:t xml:space="preserve"> Evropské iniciativy pro města a programu URBACT při podpoře inovací, experimentování, rozvoje administrativních kapacit a výměny osvědčených postupů mezi městy </w:t>
            </w:r>
            <w:r>
              <w:rPr>
                <w:b/>
                <w:i/>
              </w:rPr>
              <w:t>a vyzývá Evropskou komisi, aby zajistila jejich pokračování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Fredis Beleris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zdůrazňuje zásadní úlohu Evropské iniciativy pro města a programu URBACT při podpoře inovací, experimentování, rozvoje administrativních kapacit a výměny osvědčených postupů mezi městy;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zdůrazňuje zásadní úlohu Evropské iniciativy pro města a programu URBACT při podpoře inovací, experimentování, rozvoje administrativních kapacit a výměny osvědčených postupů mezi městy </w:t>
            </w:r>
            <w:r>
              <w:rPr>
                <w:b/>
                <w:i/>
              </w:rPr>
              <w:t>a vnitrostátními sítěmi "zdravá města" Světové zdravotní organizace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Barna, Ľubica Karvašová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zdůrazňuje zásadní úlohu Evropské iniciativy pro města a programu URBACT při podpoře inovací, experimentování, rozvoje administrativních kapacit a výměny osvědčených postupů mezi městy;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zdůrazňuje zásadní úlohu Evropské iniciativy pro města a programu URBACT při podpoře inovací, experimentování, rozvoje administrativních kapacit</w:t>
            </w:r>
            <w:r>
              <w:rPr>
                <w:b/>
                <w:i/>
              </w:rPr>
              <w:t>, silných partnerství</w:t>
            </w:r>
            <w:r>
              <w:t xml:space="preserve"> a výměny osvědčených postupů mezi městy;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Fredis Beleris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18a.</w:t>
            </w:r>
            <w:r>
              <w:tab/>
            </w:r>
            <w:r>
              <w:rPr>
                <w:b/>
                <w:i/>
              </w:rPr>
              <w:t>zdůrazňuje, že agenda EU pro města by měla vycházet z městské agendy EU a posilovat ji tím, že zajistí, aby doporučení, opatření a důkazy získané v rámci partnerství městské agendy byly systematicky zohledňovány při navrhování politik EU, zjednodušování právních předpisů, provádění financování a budoucí činnosti platformy EU pro města.</w:t>
            </w:r>
            <w:r>
              <w:t xml:space="preserve"> </w:t>
            </w:r>
            <w:r>
              <w:rPr>
                <w:b/>
                <w:i/>
              </w:rPr>
              <w:t>Provádění agendy EU pro města by mělo být průběžně monitorováno a hodnoceno na základě konkrétních kvalitativních ukazatelů;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Marcos Ros Sempere, Hannes Heide, Rosa Serrano Sierra, Sakis Arnaoutoglou, Marko Vešligaj, Sérgio Gonçalves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18a.</w:t>
            </w:r>
            <w:r>
              <w:tab/>
            </w:r>
            <w:r>
              <w:rPr>
                <w:b/>
                <w:i/>
              </w:rPr>
              <w:t>zdůrazňuje, že úspěšné provádění agendy EU pro města vyžaduje jasnou a vzájemně se doplňující strukturu správy a financování, přičemž hlavní investiční složkou zůstává politika soudržnosti doplněná Evropskou městskou iniciativou, programem URBACT, budoucí platformou pro města a dalšími příslušnými programy Unie, které zajistí součinnost, zabrání roztříštěnosti a usnadní přístup městským orgánům;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Valentina Palmisano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{The Left}</w:t>
      </w:r>
      <w:r>
        <w:t>za skupinu The Left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18a.</w:t>
            </w:r>
            <w:r>
              <w:tab/>
            </w:r>
            <w:r>
              <w:rPr>
                <w:b/>
                <w:i/>
              </w:rPr>
              <w:t>zdůrazňuje význam solidní vědecké a statistické základy pro městské plánování;</w:t>
            </w:r>
            <w:r>
              <w:t xml:space="preserve"> </w:t>
            </w:r>
            <w:r>
              <w:rPr>
                <w:b/>
                <w:i/>
              </w:rPr>
              <w:t>požaduje, aby byl Eurostat více zapojen do partnerství měst s cílem podpořit společnou tvorbu standardizovaných statistických ukazatelů, které zachycují sociální a ekologické dopady politiky soudržnosti na místní, regionální a funkční městské úrovni;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Buda, Dan-Ştefan Motreanu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18a.</w:t>
            </w:r>
            <w:r>
              <w:tab/>
            </w:r>
            <w:r>
              <w:rPr>
                <w:b/>
                <w:i/>
              </w:rPr>
              <w:t>podporuje využívání digitálních technologií, dat a umělé inteligence ke zlepšení územního plánování, zefektivnění veřejných služeb, optimalizaci mobility, snížení spotřeby energie a zvýšení kvality života, a to při plném dodržování základních práv, pravidel pro ochranu osobních údajů a zásad transparentnosti;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{RO}</w:t>
      </w:r>
      <w:r>
        <w:t>ro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Barna, Ľubica Karvašová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18a.</w:t>
            </w:r>
            <w:r>
              <w:tab/>
            </w:r>
            <w:r>
              <w:rPr>
                <w:b/>
                <w:i/>
              </w:rPr>
              <w:t>vybízí k výměně osvědčených postupů mezi městy, pokud jde o obnovu měst, dostupné bydlení, přizpůsobení se změně klimatu, bezpečnost ve městech, demografickou odolnost, sociální začleňování, inovativní řešení v oblasti mobility a revitalizaci bývalých průmyslových oblastí, a to na základě zkušeností s Evropskou městskou iniciativou a programem URBACT;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Klara Dostalova, Marie-Luce Brasier-Clain, Tamás Deutsch, André Rougé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18a.</w:t>
            </w:r>
            <w:r>
              <w:tab/>
            </w:r>
            <w:r>
              <w:rPr>
                <w:b/>
                <w:i/>
              </w:rPr>
              <w:t>vyzývá k větší součinnosti mezi strategiemi rozvoje měst a regionálními strategiemi pro inteligentní specializaci (S3) s cílem maximalizovat dopad veřejných investic a inovací;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Christian Doleschal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18a.</w:t>
            </w:r>
            <w:r>
              <w:tab/>
            </w:r>
            <w:r>
              <w:rPr>
                <w:b/>
                <w:i/>
              </w:rPr>
              <w:t>zdůrazňuje význam zásady subsidiarity a spolupráce mezi městy, jakož i význam a práva komunální samosprávy;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Valentina Palmisano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{The Left}</w:t>
      </w:r>
      <w:r>
        <w:t>za skupinu The Left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18b.</w:t>
            </w:r>
            <w:r>
              <w:tab/>
            </w:r>
            <w:r>
              <w:rPr>
                <w:b/>
                <w:i/>
              </w:rPr>
              <w:t>vítá vědecký příspěvek Společného výzkumného střediska a jeho znalostního centra pro územní politiku;</w:t>
            </w:r>
            <w:r>
              <w:t xml:space="preserve"> </w:t>
            </w:r>
            <w:r>
              <w:rPr>
                <w:b/>
                <w:i/>
              </w:rPr>
              <w:t>zároveň však zdůrazňuje, že výsledky jejich práce musí být přímo přístupné v rámci partnerství Městské agendy EU. Toho je třeba dosáhnout vývojem zjednodušených a bezplatných nástrojů technické podpory, které místním samosprávám, zejména malým a středním městům, usnadní praktické využívání otevřených dat;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Buda, Dan-Ştefan Motreanu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18b.</w:t>
            </w:r>
            <w:r>
              <w:tab/>
            </w:r>
            <w:r>
              <w:rPr>
                <w:b/>
                <w:i/>
              </w:rPr>
              <w:t>zdůrazňuje, že budoucí městská agenda EU musí podporovat územně zacílený přístup, který umožní přizpůsobovat investice a politická opatření místním potřebám a výzvám a posilovat vzájemnou doplňkovost mezi politickou soudržnosti a ostatními politikami Unie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{RO}</w:t>
      </w:r>
      <w:r>
        <w:t>ro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Marcos Ros Sempere, Hannes Heide, Rosa Serrano Sierra, Sakis Arnaoutoglou, Marko Vešligaj, Sérgio Gonçalves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18b.</w:t>
            </w:r>
            <w:r>
              <w:tab/>
            </w:r>
            <w:r>
              <w:rPr>
                <w:b/>
                <w:i/>
              </w:rPr>
              <w:t>vítá zavedení pečeti excelence pro vysoce kvalitní projekty předložené v rámci Evropské městské iniciativy, která umožňuje, aby projekty, které nemohou být financovány z důvodu rozpočtových omezení, mohly využívat alternativní financování Unie nebo politiky soudržnosti, přičemž je třeba zabránit zdvojování postupů hodnocení;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Fredis Beleris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18b.</w:t>
            </w:r>
            <w:r>
              <w:tab/>
            </w:r>
            <w:r>
              <w:rPr>
                <w:b/>
                <w:i/>
              </w:rPr>
              <w:t>zdůrazňuje význam politických výměn mezi místními a evropskými představiteli a význam technických výměn mezi místními odborníky a evropskými tvůrci politik pro lepší pochopení místní reality;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Fredis Beleris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18c.</w:t>
            </w:r>
            <w:r>
              <w:tab/>
            </w:r>
            <w:r>
              <w:rPr>
                <w:b/>
                <w:i/>
              </w:rPr>
              <w:t>zdůrazňuje, že ohlášené technické dialogy přinesou smysluplnou platformu, která poskytne přidanou hodnotu ke stávajícím formátům výměny;</w:t>
            </w:r>
            <w:r>
              <w:t xml:space="preserve"> </w:t>
            </w:r>
            <w:r>
              <w:rPr>
                <w:b/>
                <w:i/>
              </w:rPr>
              <w:t>vyzývá Komisi, aby zajistila, že ohlášené politické a technické dialogy budou představovat strukturovanější mechanismus správy, který bude úzce propojen s městskou agendou EU, s cílem zajistit kontinuitu, následná opatření a koordinaci mezi útvary Komise, členskými státy, městy a sítěmi měst;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Buda, Dan-Ştefan Motreanu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18c.</w:t>
            </w:r>
            <w:r>
              <w:tab/>
            </w:r>
            <w:r>
              <w:rPr>
                <w:b/>
                <w:i/>
              </w:rPr>
              <w:t>zdůrazňuje, že současný geopolitický kontext, který se vyznačuje válkou na hranicích Unie, rostoucími hybridními hrozbami, tlakem na bezpečnost dodávek energie a hospodářskou volatilitou, vyžaduje úpravu agendy EU pro města, aby přispívala k posilování odolnosti, konkurenceschopnosti a strategické autonomie městských komunit;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{RO}</w:t>
      </w:r>
      <w:r>
        <w:t>ro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Valentina Palmisano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{The Left}</w:t>
      </w:r>
      <w:r>
        <w:t>za skupinu The Left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18c.</w:t>
            </w:r>
            <w:r>
              <w:tab/>
            </w:r>
            <w:r>
              <w:rPr>
                <w:b/>
                <w:i/>
              </w:rPr>
              <w:t>vítá pilotní projekty zaměřené na uplatňování konceptu "měst přívětivým k dětem" v městském prostředí;</w:t>
            </w:r>
            <w:r>
              <w:t xml:space="preserve"> </w:t>
            </w:r>
            <w:r>
              <w:rPr>
                <w:b/>
                <w:i/>
              </w:rPr>
              <w:t>podporuje v této souvislosti šíření integrovaných opatření pro bezpečnost a udržitelnost školních cest, podporu aktivní mobility a omezení individuální dopravy v blízkosti školních areálů.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Buda, Dan-Ştefan Motreanu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 d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18d.</w:t>
            </w:r>
            <w:r>
              <w:tab/>
            </w:r>
            <w:r>
              <w:rPr>
                <w:b/>
                <w:i/>
              </w:rPr>
              <w:t>vyzývá Komisi, aby v rámci politiky soudržnosti podporovala investice do zelené a modré infrastruktury jakožto podstatného prvku moderního rozvoje měst prostřednictvím rozvoje zelených ploch a zkvalitnění vodních toků a příbřežních oblastí, a přispěla tak ke zvýšení atraktivity, funkčnosti a odolnosti měst;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{RO}</w:t>
      </w:r>
      <w:r>
        <w:t>ro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Valentina Palmisano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{The Left}</w:t>
      </w:r>
      <w:r>
        <w:t>za skupinu The Left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 d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18d.</w:t>
            </w:r>
            <w:r>
              <w:tab/>
            </w:r>
            <w:r>
              <w:rPr>
                <w:b/>
                <w:i/>
              </w:rPr>
              <w:t>vyzývá Komisi, aby v rámci městské agendy EU a prostřednictvím programů územní spolupráce, jako je URBACT, posuzovala modely společné tvorby s mladšími generacemi pro udržitelný rozvoj měst a zajistila, aby byly jejich potřeby zohledňovány v místním plánování;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Buda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zdůrazňuje, že podpora měst musí být zajištěna nejen prostřednictvím politiky soudržnosti, ale také pomocí dalších nástrojů Unie, mezi něž patří Evropský fond pro konkurenceschopnost, Horizont Evropa, Erasmus+ a AgoraEU; dále podporuje využívání partnerství mezi veřejným a soukromým sektorem za účelem mobilizace dodatečných investic;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zdůrazňuje, že podpora měst musí být zajištěna nejen prostřednictvím politiky soudržnosti, ale také pomocí dalších nástrojů Unie, mezi něž patří Evropský fond pro konkurenceschopnost, Horizont Evropa, Erasmus+ a AgoraEU; dále podporuje využívání partnerství mezi veřejným a soukromým sektorem za účelem mobilizace dodatečných investic; </w:t>
            </w:r>
            <w:r>
              <w:rPr>
                <w:b/>
                <w:i/>
              </w:rPr>
              <w:t>požaduje vytvoření mechanismu pro navazující činnost a škálování, který by umožnil městským projektům testovaným nebo kladně hodnoceným v rámci programů Horizont Evropa, Evropské mise, Evropská městská iniciativa, LIFE, Interreg a dalších přímo řízených programů získat prostředky z EFRR na realizaci a rozšíření;</w:t>
            </w:r>
            <w:r>
              <w:t xml:space="preserve"> </w:t>
            </w:r>
            <w:r>
              <w:rPr>
                <w:b/>
                <w:i/>
              </w:rPr>
              <w:t>požaduje, aby již provedená technická hodnocení byla uznána a aby nebyly plně opakovány procesy hodnocení a odůvodňování;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{RO}</w:t>
      </w:r>
      <w:r>
        <w:t>ro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Marcos Ros Sempere, Hannes Heide, Rosa Serrano Sierra, Sakis Arnaoutoglou, Marko Vešligaj, Sérgio Gonçalves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zdůrazňuje, že podpora měst </w:t>
            </w:r>
            <w:r>
              <w:rPr>
                <w:b/>
                <w:i/>
              </w:rPr>
              <w:t>musí</w:t>
            </w:r>
            <w:r>
              <w:t xml:space="preserve"> být zajištěna </w:t>
            </w:r>
            <w:r>
              <w:rPr>
                <w:b/>
                <w:i/>
              </w:rPr>
              <w:t>nejen</w:t>
            </w:r>
            <w:r>
              <w:t xml:space="preserve"> prostřednictvím politiky soudržnosti, ale také pomocí dalších nástrojů Unie, mezi něž patří Evropský fond pro konkurenceschopnost, Horizont Evropa, Erasmus+ </w:t>
            </w:r>
            <w:r>
              <w:rPr>
                <w:b/>
                <w:i/>
              </w:rPr>
              <w:t>a</w:t>
            </w:r>
            <w:r>
              <w:t xml:space="preserve"> AgoraEU; dále podporuje využívání partnerství mezi veřejným a soukromým sektorem za účelem mobilizace dodatečných investic;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zdůrazňuje, že podpora měst </w:t>
            </w:r>
            <w:r>
              <w:rPr>
                <w:b/>
                <w:i/>
              </w:rPr>
              <w:t>z různých iniciativ Unie by se měla doplňovat a měla by</w:t>
            </w:r>
            <w:r>
              <w:t xml:space="preserve"> být zajištěna prostřednictvím politiky soudržnosti</w:t>
            </w:r>
            <w:r>
              <w:rPr>
                <w:b/>
                <w:i/>
              </w:rPr>
              <w:t>, včetně plánů národního a regionálního partnerství, Evropského fondu pro regionální rozvoj, Fondu soudržnosti a Interreg</w:t>
            </w:r>
            <w:r>
              <w:t>, ale také pomocí dalších nástrojů Unie, mezi něž patří Evropský fond pro konkurenceschopnost, Horizont Evropa, Erasmus+</w:t>
            </w:r>
            <w:r>
              <w:rPr>
                <w:b/>
                <w:i/>
              </w:rPr>
              <w:t>,</w:t>
            </w:r>
            <w:r>
              <w:t xml:space="preserve"> AgoraEU</w:t>
            </w:r>
            <w:r>
              <w:rPr>
                <w:b/>
                <w:i/>
              </w:rPr>
              <w:t>, Globální Evropa a Kompas konkurenceschopnosti</w:t>
            </w:r>
            <w:r>
              <w:t xml:space="preserve">; dále podporuje využívání partnerství mezi veřejným a soukromým sektorem za účelem mobilizace dodatečných investic; </w:t>
            </w:r>
            <w:r>
              <w:rPr>
                <w:b/>
                <w:i/>
              </w:rPr>
              <w:t>zdůrazňuje, že silnější koordinace mezi těmito nástroji má zásadní význam pro maximalizaci evropské přidané hodnoty, posílení územní soudržnosti a zajištění toho, aby města mohla účinně využívat doplňkové zdroje podpory;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Klara Dostalova, Marie-Luce Brasier-Clain, Tamás Deutsch, André Rougé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zdůrazňuje, že podpora měst musí být zajištěna nejen prostřednictvím politiky soudržnosti, ale také pomocí dalších nástrojů Unie, mezi něž patří Evropský fond pro konkurenceschopnost, Horizont Evropa, Erasmus+ a AgoraEU; dále podporuje využívání partnerství mezi veřejným a soukromým sektorem za účelem mobilizace dodatečných investic;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zdůrazňuje, že podpora měst musí být zajištěna nejen prostřednictvím politiky soudržnosti, ale také pomocí dalších nástrojů Unie, mezi něž patří Evropský fond pro konkurenceschopnost, Horizont Evropa, Erasmus+ a AgoraEU; dále podporuje využívání partnerství mezi veřejným a soukromým sektorem za účelem mobilizace dodatečných investic; </w:t>
            </w:r>
            <w:r>
              <w:rPr>
                <w:b/>
                <w:i/>
              </w:rPr>
              <w:t>připomíná, že přístup k nástrojům Unie v oblasti konkurenceschopnosti by měl rovněž zajistit odpovídající zeměpisnou rovnováhu mezi členskými státy a regiony;</w:t>
            </w:r>
            <w:r>
              <w:t xml:space="preserve"> </w:t>
            </w:r>
            <w:r>
              <w:rPr>
                <w:b/>
                <w:i/>
              </w:rPr>
              <w:t>zdůrazňuje, že posílení evropské konkurenceschopnosti začíná silnými a odolnými městy, která nabízejí cenově dostupné bydlení, spolehlivou infrastrukturu, vysoce kvalitní veřejné služby a bezpečné prostředí pro občany a podniky;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Piotr Müller, Waldemar Buda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zdůrazňuje, že podpora měst musí být zajištěna nejen prostřednictvím politiky soudržnosti, ale také pomocí dalších nástrojů Unie, mezi něž patří Evropský fond pro konkurenceschopnost, Horizont Evropa, Erasmus+ a AgoraEU; dále podporuje využívání partnerství mezi veřejným a soukromým sektorem za účelem mobilizace dodatečných investic;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zdůrazňuje, že podpora měst musí být </w:t>
            </w:r>
            <w:r>
              <w:rPr>
                <w:b/>
                <w:i/>
              </w:rPr>
              <w:t>primárně</w:t>
            </w:r>
            <w:r>
              <w:t xml:space="preserve"> zajištěna nejen prostřednictvím politiky soudržnosti, ale také </w:t>
            </w:r>
            <w:r>
              <w:rPr>
                <w:b/>
                <w:i/>
              </w:rPr>
              <w:t>doplňkově</w:t>
            </w:r>
            <w:r>
              <w:t xml:space="preserve"> pomocí dalších nástrojů Unie, mezi něž patří Evropský fond pro konkurenceschopnost, Horizont Evropa, Erasmus+ a AgoraEU; </w:t>
            </w:r>
            <w:r>
              <w:rPr>
                <w:b/>
                <w:i/>
              </w:rPr>
              <w:t>zdůrazňuje, že tyto nástroje musí doplňovat, nikoli nahrazovat nebo absorbovat financování soudržnosti, a že centrálně řízené programy nesmí regiony a města připravit o zdroje v rámci sdíleného řízení;</w:t>
            </w:r>
            <w:r>
              <w:t xml:space="preserve"> dále podporuje využívání partnerství mezi veřejným a soukromým sektorem za účelem mobilizace dodatečných investic </w:t>
            </w:r>
            <w:r>
              <w:rPr>
                <w:b/>
                <w:i/>
              </w:rPr>
              <w:t>a k zajištění toho, aby se nestaly náhradou za odpovídající veřejné financování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Mārtiņš Staķis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zdůrazňuje, že </w:t>
            </w:r>
            <w:r>
              <w:rPr>
                <w:b/>
                <w:i/>
              </w:rPr>
              <w:t>podpora měst musí být zajištěna nejen</w:t>
            </w:r>
            <w:r>
              <w:t xml:space="preserve"> prostřednictvím politiky soudržnosti</w:t>
            </w:r>
            <w:r>
              <w:rPr>
                <w:b/>
                <w:i/>
              </w:rPr>
              <w:t>, ale také pomocí</w:t>
            </w:r>
            <w:r>
              <w:t xml:space="preserve"> dalších nástrojů </w:t>
            </w:r>
            <w:r>
              <w:rPr>
                <w:b/>
                <w:i/>
              </w:rPr>
              <w:t>Unie</w:t>
            </w:r>
            <w:r>
              <w:t>, mezi něž patří Evropský fond pro konkurenceschopnost, Horizont Evropa, Erasmus+ a AgoraEU; dále podporuje využívání partnerství mezi veřejným a soukromým sektorem za účelem mobilizace dodatečných investic;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zdůrazňuje, že </w:t>
            </w:r>
            <w:r>
              <w:rPr>
                <w:b/>
                <w:i/>
              </w:rPr>
              <w:t>agenda EU pro města by měla posílit úlohu měst jako partnerů v evropském ekosystému výzkumu, inovací a konkurenceschopnosti zajišťovaném</w:t>
            </w:r>
            <w:r>
              <w:t xml:space="preserve"> prostřednictvím politiky soudržnosti </w:t>
            </w:r>
            <w:r>
              <w:rPr>
                <w:b/>
                <w:i/>
              </w:rPr>
              <w:t>a</w:t>
            </w:r>
            <w:r>
              <w:t xml:space="preserve"> dalších nástrojů </w:t>
            </w:r>
            <w:r>
              <w:rPr>
                <w:b/>
                <w:i/>
              </w:rPr>
              <w:t>EU</w:t>
            </w:r>
            <w:r>
              <w:t>, mezi něž patří Evropský fond pro konkurenceschopnost, Horizont Evropa, Erasmus+ a AgoraEU</w:t>
            </w:r>
            <w:r>
              <w:rPr>
                <w:b/>
                <w:i/>
              </w:rPr>
              <w:t>, a také rozvojem silnějšího propojení mezi městy a vědou v EU, které městům pomůže přetvářet výzkum, experimentování a inovace v politicky připravená řešení a škálovatelné investice</w:t>
            </w:r>
            <w:r>
              <w:t>; dále podporuje využívání partnerství mezi veřejným a soukromým sektorem za účelem mobilizace dodatečných investic;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Gabriella Gerzsenyi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zdůrazňuje, že podpora měst musí být zajištěna nejen prostřednictvím politiky soudržnosti, ale také pomocí dalších nástrojů Unie, mezi něž patří Evropský fond pro konkurenceschopnost, Horizont Evropa, Erasmus+ a AgoraEU; dále podporuje využívání partnerství mezi veřejným a soukromým sektorem za účelem mobilizace dodatečných investic;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zdůrazňuje, že podpora měst musí být zajištěna nejen prostřednictvím politiky soudržnosti, ale také pomocí dalších nástrojů Unie, mezi něž patří Evropský fond pro konkurenceschopnost, </w:t>
            </w:r>
            <w:r>
              <w:rPr>
                <w:b/>
                <w:i/>
              </w:rPr>
              <w:t>Nástroj pro propojení Evropy,</w:t>
            </w:r>
            <w:r>
              <w:t xml:space="preserve"> Horizont Evropa, Erasmus+ a AgoraEU; dále podporuje využívání partnerství mezi veřejným a soukromým sektorem za účelem mobilizace dodatečných investic</w:t>
            </w:r>
            <w:r>
              <w:rPr>
                <w:b/>
                <w:i/>
              </w:rPr>
              <w:t>, včetně rozvoje městských uzlů, s cílem posílit multimodální dopravu přispívající k územní soudržnosti Unie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Paulo do Nascimento Cabral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zdůrazňuje, že podpora měst musí být zajištěna nejen prostřednictvím politiky soudržnosti, ale také pomocí dalších nástrojů Unie, mezi něž patří Evropský fond pro konkurenceschopnost, Horizont Evropa, Erasmus+ a AgoraEU; dále podporuje využívání partnerství mezi veřejným a soukromým sektorem za účelem mobilizace dodatečných investic;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zdůrazňuje, že podpora měst musí být zajištěna nejen prostřednictvím politiky soudržnosti, ale také pomocí dalších nástrojů Unie, mezi něž patří Evropský fond pro konkurenceschopnost, </w:t>
            </w:r>
            <w:r>
              <w:rPr>
                <w:b/>
                <w:i/>
              </w:rPr>
              <w:t>Nástroj pro propojení Evropy, Mechanismus civilní ochrany Evropské unie,</w:t>
            </w:r>
            <w:r>
              <w:t xml:space="preserve"> Horizont Evropa, Erasmus+ a AgoraEU; dále podporuje využívání partnerství mezi veřejným a soukromým sektorem za účelem mobilizace dodatečných investic;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{PT}</w:t>
      </w:r>
      <w:r>
        <w:t>pt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Denis Nesci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zdůrazňuje, že podpora měst musí být zajištěna nejen prostřednictvím politiky soudržnosti, ale také pomocí dalších nástrojů Unie, mezi něž patří Evropský fond pro konkurenceschopnost, Horizont Evropa, Erasmus+ a AgoraEU; dále podporuje využívání partnerství mezi veřejným a soukromým sektorem za účelem mobilizace dodatečných investic;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zdůrazňuje, že podpora měst musí být zajištěna nejen prostřednictvím politiky soudržnosti, ale také pomocí dalších nástrojů Unie, mezi něž patří Evropský fond pro konkurenceschopnost, Horizont Evropa, Erasmus+ a AgoraEU; dále podporuje využívání partnerství mezi veřejným a soukromým sektorem za účelem mobilizace dodatečných investic</w:t>
            </w:r>
            <w:r>
              <w:rPr>
                <w:b/>
                <w:i/>
              </w:rPr>
              <w:t>, podpory inovací a konkurenceschopnosti měst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Barna, Ľubica Karvašová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zdůrazňuje, že podpora měst musí být zajištěna nejen prostřednictvím politiky soudržnosti, ale také pomocí dalších nástrojů Unie, mezi něž patří Evropský fond pro konkurenceschopnost, Horizont Evropa, Erasmus+ a AgoraEU; dále podporuje využívání partnerství mezi veřejným a soukromým sektorem za účelem mobilizace dodatečných investic;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zdůrazňuje, že podpora měst musí být zajištěna nejen prostřednictvím politiky soudržnosti, ale také pomocí dalších </w:t>
            </w:r>
            <w:r>
              <w:rPr>
                <w:b/>
                <w:i/>
              </w:rPr>
              <w:t>všech</w:t>
            </w:r>
            <w:r>
              <w:t xml:space="preserve"> nástrojů Unie, mezi něž patří Evropský fond pro konkurenceschopnost, Horizont Evropa, Erasmus+</w:t>
            </w:r>
            <w:r>
              <w:rPr>
                <w:b/>
                <w:i/>
              </w:rPr>
              <w:t>, Evropský sociální fond+, Nástroj pro propojení Evropy</w:t>
            </w:r>
            <w:r>
              <w:t xml:space="preserve"> a AgoraEU; dále podporuje využívání partnerství mezi veřejným a soukromým sektorem za účelem mobilizace dodatečných investic;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Raquel García Hermida-Van Der Walle, Ľubica Karvašová, Dan Barna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zdůrazňuje, že podpora měst musí být zajištěna nejen prostřednictvím politiky soudržnosti, ale také pomocí dalších nástrojů Unie, mezi něž patří Evropský fond pro konkurenceschopnost, Horizont Evropa, Erasmus+ a AgoraEU; dále podporuje využívání partnerství mezi veřejným a soukromým sektorem za účelem mobilizace dodatečných investic;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zdůrazňuje, že podpora měst musí být zajištěna nejen prostřednictvím politiky soudržnosti, ale také pomocí dalších nástrojů Unie, mezi něž patří Evropský fond pro konkurenceschopnost, </w:t>
            </w:r>
            <w:r>
              <w:rPr>
                <w:b/>
                <w:i/>
              </w:rPr>
              <w:t>Evropský sociální fond plus,</w:t>
            </w:r>
            <w:r>
              <w:t xml:space="preserve"> Horizont Evropa, Erasmus+ a AgoraEU; dále podporuje využívání partnerství mezi veřejným a soukromým sektorem za účelem mobilizace dodatečných investic;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Irmhild Boßdorf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zdůrazňuje, že podpora měst musí být zajištěna nejen prostřednictvím politiky soudržnosti, ale také pomocí dalších nástrojů Unie, mezi něž patří Evropský fond pro konkurenceschopnost, Horizont Evropa, Erasmus+ </w:t>
            </w:r>
            <w:r>
              <w:rPr>
                <w:b/>
                <w:i/>
              </w:rPr>
              <w:t>a AgoraEU</w:t>
            </w:r>
            <w:r>
              <w:t>; dále podporuje využívání partnerství mezi veřejným a soukromým sektorem za účelem mobilizace dodatečných investic;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zdůrazňuje, že podpora měst musí být zajištěna nejen prostřednictvím politiky soudržnosti, ale také pomocí dalších nástrojů Unie, mezi něž patří Evropský fond pro konkurenceschopnost, Horizont Evropa, Erasmus+; dále podporuje využívání partnerství mezi veřejným a soukromým sektorem za účelem mobilizace dodatečných investic;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19a.</w:t>
            </w:r>
            <w:r>
              <w:tab/>
            </w:r>
            <w:r>
              <w:rPr>
                <w:b/>
                <w:i/>
              </w:rPr>
              <w:t>zdůrazňuje, že agenda EU pro města by měla posílit postavení měst jako klíčových partnerů v evropském ekosystému výzkumu, inovací a konkurenceschopnosti, zejména zlepšením jejich přístupu k programu Horizont Evropa, Evropskému fondu pro konkurenceschopnost a dalším příslušným programům a vytvořením silnějšího rozhraní mezi městy a vědou EU, které městům pomůže přeměnit výzkum a inovace v politická řešení a škálovatelné investice;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Piotr Müller, Waldemar Buda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19a.</w:t>
            </w:r>
            <w:r>
              <w:tab/>
            </w:r>
            <w:r>
              <w:rPr>
                <w:b/>
                <w:i/>
              </w:rPr>
              <w:t>zdůrazňuje, že příspěvek měst k transformaci energetiky a odolnosti vůči změně klimatu musí zůstat sociálně a ekonomicky udržitelný, dodržovat zásadu technologické neutrality, zohledňovat různé výchozí pozice členských států a regionů a nesmí občanům, rodinám a místním rozpočtům způsobovat nepřiměřené náklady;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Marcos Ros Sempere, Hannes Heide, Rosa Serrano Sierra, Sakis Arnaoutoglou, Marko Vešligaj, Sérgio Gonçalves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19a.</w:t>
            </w:r>
            <w:r>
              <w:tab/>
            </w:r>
            <w:r>
              <w:rPr>
                <w:b/>
                <w:i/>
              </w:rPr>
              <w:t>vyzývá Komisi, členské státy a regionální a místní orgány, aby zvýšily svou podporu přizpůsobování se změně klimatu, biologické rozmanitosti, obnově přírody a odolnosti vůči změně klimatu ve městech prostřednictvím integrovaných strategií územního rozvoje;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Buda, Dan-Ştefan Motreanu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19a.</w:t>
            </w:r>
            <w:r>
              <w:tab/>
            </w:r>
            <w:r>
              <w:rPr>
                <w:b/>
                <w:i/>
              </w:rPr>
              <w:t>vyzývá Komisi, aby podporovala organizaci mezinárodních soutěží o návrhy na řešení projektů rozvoje a obnovy měst s cílem podpořit inovativní, funkční a vysoce kvalitní architektonické projekty;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{RO}</w:t>
      </w:r>
      <w:r>
        <w:t>ro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Marcos Ros Sempere, Hannes Heide, Rosa Serrano Sierra, Sakis Arnaoutoglou, Marko Vešligaj, Sérgio Gonçalves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19b.</w:t>
            </w:r>
            <w:r>
              <w:tab/>
            </w:r>
            <w:r>
              <w:rPr>
                <w:b/>
                <w:i/>
              </w:rPr>
              <w:t>zdůrazňuje zásadní úlohu zelených ploch, parků, sportovních zařízení a rekreačních oblastí při podpoře fyzické a duševní pohody obyvatel měst, posilování sociální soudržnosti a zlepšování kvality života;</w:t>
            </w:r>
            <w:r>
              <w:t xml:space="preserve"> </w:t>
            </w:r>
            <w:r>
              <w:rPr>
                <w:b/>
                <w:i/>
              </w:rPr>
              <w:t>dále vyzývá městské orgány, aby investovaly do přístupných, inkluzivních a vysoce kvalitních veřejných prostor, které podporují fyzickou aktivitu, zapojení komunit a kontakt s přírodou a zároveň zvyšují odolnost měst vůči změně klimatu prostřednictvím větší zeleně a biologické rozmanitosti;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Buda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19b.</w:t>
            </w:r>
            <w:r>
              <w:tab/>
            </w:r>
            <w:r>
              <w:rPr>
                <w:b/>
                <w:i/>
              </w:rPr>
              <w:t>požaduje, aby integrované městské projekty byly schopny v jediném rámci financovat fyzické investice, koncepci, konzultace a společnou tvorbu, aktivaci komunit, opatření ke změně jednání, sběr a analýzu dat, sledování dopadů a počáteční náklady na provoz a údržbu;</w:t>
            </w:r>
            <w:r>
              <w:t xml:space="preserve"> </w:t>
            </w:r>
            <w:r>
              <w:rPr>
                <w:b/>
                <w:i/>
              </w:rPr>
              <w:t>požaduje, aby takové náklady byly způsobilé pro financování po přechodné období až pěti let, pokud vycházejí z jasného plánu udržitelnosti;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{RO}</w:t>
      </w:r>
      <w:r>
        <w:t>ro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Buda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19c.</w:t>
            </w:r>
            <w:r>
              <w:tab/>
            </w:r>
            <w:r>
              <w:rPr>
                <w:b/>
                <w:i/>
              </w:rPr>
              <w:t>vyžaduje zavedení speciálních složek a vyzývá města a funkční městské oblasti v programech spravovaných přímo Evropskou komisí, aby se účastnily jako hlavní žadatelé, přičemž by možnost účasti měly mít i místní orgány a metropolitní struktury;</w:t>
            </w:r>
            <w:r>
              <w:t xml:space="preserve"> </w:t>
            </w:r>
            <w:r>
              <w:rPr>
                <w:b/>
                <w:i/>
              </w:rPr>
              <w:t>požaduje zjednodušení podmínek přístupu, požadavků na konsorcia a administrativních povinností a také vytvoření mechanismů pro převod příznivě hodnocených projektů do jiných zdrojů financování v případě vyčerpání prostředků na výzvy k předkládání návrhů;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{RO}</w:t>
      </w:r>
      <w:r>
        <w:t>ro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Buda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 d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19d.</w:t>
            </w:r>
            <w:r>
              <w:tab/>
            </w:r>
            <w:r>
              <w:rPr>
                <w:b/>
                <w:i/>
              </w:rPr>
              <w:t>zdůrazňuje, že finanční partnerství a partnerství veřejného a soukromého sektoru musí nevratné financování doplňovat, a nikoli jej nahrazovat;</w:t>
            </w:r>
            <w:r>
              <w:t xml:space="preserve"> </w:t>
            </w:r>
            <w:r>
              <w:rPr>
                <w:b/>
                <w:i/>
              </w:rPr>
              <w:t>požaduje, aby byly zachovány dotace na veřejnou infrastrukturu pro osoby bez dostatečného příjmu, na dostupné bydlení, vzdělávání, sociální začleňování, oživení marginalizovaných komunit, veřejných prostranství, udržitelné mobility a přizpůsobení se změně klimatu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{RO}</w:t>
      </w:r>
      <w:r>
        <w:t>ro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Buda, Dan-Ştefan Motreanu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zdůrazňuje </w:t>
            </w:r>
            <w:r>
              <w:rPr>
                <w:b/>
                <w:i/>
              </w:rPr>
              <w:t>význam integrovaných územních investic (ITI)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>zdůrazňuje</w:t>
            </w:r>
            <w:r>
              <w:rPr>
                <w:b/>
                <w:i/>
              </w:rPr>
              <w:t>, jak je důležité využívat a provádět integrované územní nástroje a komunitně vedený místní rozvoj, které pomáhají snižovat rozdíly v vnitroregionálním rozvoji zapojením všech příslušných aktérů na místní úrovni a využívat místních příležitostí tím, že přispívají k uplatňování zásady „práva na setrvání“</w:t>
            </w:r>
            <w:r>
              <w:t xml:space="preserve"> </w:t>
            </w:r>
            <w:r>
              <w:rPr>
                <w:b/>
                <w:i/>
              </w:rPr>
              <w:t>zároveň zdůrazňuje, jak důležité jsou integrované přístupy spojené s místem a spolupráce napříč funkčními oblastmi, aby bylo možné účinně reagovat na společné výzvy, kterým čelí sousedící města a oblasti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{RO}</w:t>
      </w:r>
      <w:r>
        <w:t>ro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Klara Dostalova, Marie-Luce Brasier-Clain, Tamás Deutsch, André Rougé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>zdůrazňuje význam integrovaných územních investic (ITI);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zdůrazňuje význam integrovaných územních investic (ITI); </w:t>
            </w:r>
            <w:r>
              <w:rPr>
                <w:b/>
                <w:i/>
              </w:rPr>
              <w:t>zdůrazňuje, že ve vhodných případech by měly být zohledněny funkční městské oblasti, a uznává, že výzvy související s bydlením, trhy práce, dopravou a inovacemi často přesahují administrativní hranice;</w:t>
            </w:r>
            <w:r>
              <w:t xml:space="preserve"> </w:t>
            </w:r>
            <w:r>
              <w:rPr>
                <w:b/>
                <w:i/>
              </w:rPr>
              <w:t>vyzývá Komisi a členské státy, aby ve vhodných případech dále podporovaly integrované plánování a investice na úrovni funkčních městských oblastí a lépe využívaly integrované územní investice a další místně orientované nástroje;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Buda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>zdůrazňuje význam integrovaných územních investic (ITI);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zdůrazňuje význam integrovaných územních investic (ITI); </w:t>
            </w:r>
            <w:r>
              <w:rPr>
                <w:b/>
                <w:i/>
              </w:rPr>
              <w:t>žádá o zavedení možnosti, aby byly metropolitní projekty předkládány a realizovány prostřednictvím jediného koordinujícího příjemce, včetně dobrovolného svazku obcí (interkomunálního rozvojového sdružení), na základě jediné smlouvy o financování, konsolidovaného rozpočtu a ukazatelů stanovených na úrovni funkčního městského území;</w:t>
            </w:r>
            <w:r>
              <w:t xml:space="preserve"> </w:t>
            </w:r>
            <w:r>
              <w:rPr>
                <w:b/>
                <w:i/>
              </w:rPr>
              <w:t>požaduje, aby se zamezilo umělému drobení investic mezi zúčastněné územně správní celky;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{RO}</w:t>
      </w:r>
      <w:r>
        <w:t>ro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Marcos Ros Sempere, Hannes Heide, Rosa Serrano Sierra, Sakis Arnaoutoglou, Marko Vešligaj, Sérgio Gonçalves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>zdůrazňuje význam integrovaných územních investic (ITI);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>zdůrazňuje význam integrovaných územních investic (ITI)</w:t>
            </w:r>
            <w:r>
              <w:rPr>
                <w:b/>
                <w:i/>
              </w:rPr>
              <w:t>, opatření komunitně vedeného místního rozvoje a dalších místně orientovaných nástrojů při provádění integrovaných městských strategií kombinujících sociální a veřejné bydlení, obnovu čtvrtí, veřejný prostor, energeticky účinné renovace, přizpůsobení se změně klimatu, inovace, udržitelnou mobilitu, dostupnost základních služeb a sociální infrastrukturu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Raquel García Hermida-Van Der Walle, Ľubica Karvašová, Dan Barna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>zdůrazňuje význam integrovaných územních investic (ITI);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>zdůrazňuje význam integrovaných územních investic (ITI)</w:t>
            </w:r>
            <w:r>
              <w:rPr>
                <w:b/>
                <w:i/>
              </w:rPr>
              <w:t>, vyzývá k jejich většímu využívání a zdůrazňuje, že podpora měst ze strany EU by měla umožnit integrované městské strategie, které spojují bydlení, přizpůsobení se změně klimatu, dopravní a energetickou infrastrukturu, sociální začleňování a hospodářský rozvoj, a nikoli se spoléhat pouze na projektové výzvy, které jsou často roztříštěné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Gabriella Gerzsenyi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>zdůrazňuje význam integrovaných územních investic (ITI);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zdůrazňuje význam integrovaných územních investic (ITI); </w:t>
            </w:r>
            <w:r>
              <w:rPr>
                <w:b/>
                <w:i/>
              </w:rPr>
              <w:t>naléhavě vyzývá členské státy, aby tyto nástroje více využívaly;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Klara Dostalova, Marie-Luce Brasier-Clain, Tamás Deutsch, André Rougé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>zdůrazňuje význam integrovaných územních investic (ITI);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zdůrazňuje význam integrovaných územních investic (ITI) </w:t>
            </w:r>
            <w:r>
              <w:rPr>
                <w:b/>
                <w:i/>
              </w:rPr>
              <w:t>a dalších místně orientovaných územních nástrojů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Christian Doleschal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20a.</w:t>
            </w:r>
            <w:r>
              <w:tab/>
            </w:r>
            <w:r>
              <w:rPr>
                <w:b/>
                <w:i/>
              </w:rPr>
              <w:t>konstatuje, že města tvoří spolu s venkovskými oblastmi funkční hospodářské, životní, pracovní a kulturní prostory a jejich rozvoj je spolu úzce propojen;</w:t>
            </w:r>
            <w:r>
              <w:t xml:space="preserve"> </w:t>
            </w:r>
            <w:r>
              <w:rPr>
                <w:b/>
                <w:i/>
              </w:rPr>
              <w:t>zdůrazňuje, že zejména malá a střední města hrají klíčovou roli pro územní soudržnost tím, že pravidelně zajišťují určité veřejné služby i pro části venkovských oblastí;</w:t>
            </w:r>
            <w:r>
              <w:t xml:space="preserve"> </w:t>
            </w:r>
            <w:r>
              <w:rPr>
                <w:b/>
                <w:i/>
              </w:rPr>
              <w:t>vyzývá Komisi, aby úzce propojila městskou agendu EU s dlouhodobou vizi pro venkovské oblasti. Cílem je zajistit soudržnou politiku územního rozvoje, která bude systematicky zohledňovat vzájemné závislosti;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Mārtiņš Staķis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20a.</w:t>
            </w:r>
            <w:r>
              <w:tab/>
            </w:r>
            <w:r>
              <w:rPr>
                <w:b/>
                <w:i/>
              </w:rPr>
              <w:t>zdůrazňuje, že je-li to vhodné a v souladu s vnitrostátními institucionálními rámci, měla by být městům a orgánům funkčních městských oblastí svěřena věcná odpovědnost za provádění integrovaných strategií územního a městského rozvoje, a to i prostřednictvím úloh, jako jsou zprostředkující subjekty nebo řídicí orgány, s cílem přiblížit rozhodování úrovni provádění;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Buda, Dan-Ştefan Motreanu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20a.</w:t>
            </w:r>
            <w:r>
              <w:tab/>
            </w:r>
            <w:r>
              <w:rPr>
                <w:b/>
                <w:i/>
              </w:rPr>
              <w:t>zdůrazňuje potřebu integrovaných přístupů na úrovni funkcionálních městských oblastí, uznává jejich význam při efektivním řešení společných výzev, jako je udržitelná mobilita, bytová krize, územní plánování a zelená tranzice, a při zajišťování skutečné územní soudržnosti mezi velkými městskými centry a okolními komunitami;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{RO}</w:t>
      </w:r>
      <w:r>
        <w:t>ro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Klara Dostalova, Marie-Luce Brasier-Clain, Tamás Deutsch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20a.</w:t>
            </w:r>
            <w:r>
              <w:tab/>
            </w:r>
            <w:r>
              <w:rPr>
                <w:b/>
                <w:i/>
              </w:rPr>
              <w:t>vybízí k posílení dobrovolné spolupráce mezi sousedícími obcemi při řešení společných problémů souvisejících s bydlením, mobilitou, infrastrukturou a územním plánováním;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Christian Doleschal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20b.</w:t>
            </w:r>
            <w:r>
              <w:tab/>
            </w:r>
            <w:r>
              <w:rPr>
                <w:b/>
                <w:i/>
              </w:rPr>
              <w:t>zdůrazňuje, že miliony občanů denně dojíždějí mezi městy a jejich okolím;</w:t>
            </w:r>
            <w:r>
              <w:t xml:space="preserve"> </w:t>
            </w:r>
            <w:r>
              <w:rPr>
                <w:b/>
                <w:i/>
              </w:rPr>
              <w:t>proto připomíná význam vysoce efektivních dopravních sítí a digitální infrastruktury;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Elena Nevado del Campo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vyzývá k tomu, aby byla věnována zvláštní pozornost malým a středním městům, ostrovním a pobřežním městům i vnitrozemským oblastem, a to s ohledem na jejich specifické demografické, hospodářské a územní výzvy a zajištěním jejich přiměřeného přístupu k evropským finančním prostředkům a příležitostem k rozvoji;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vyzývá k tomu, aby byla věnována zvláštní pozornost malým a středním městům, ostrovním a pobřežním městům i vnitrozemským oblastem, a to s ohledem na jejich specifické demografické, hospodářské a územní výzvy a zajištěním jejich přiměřeného přístupu k evropským finančním prostředkům a příležitostem k rozvoji; </w:t>
            </w:r>
            <w:r>
              <w:rPr>
                <w:b/>
                <w:i/>
              </w:rPr>
              <w:t>zdůrazňuje demografickou výzvu a vysídlování obyvatelstva v malých a středních městech;</w:t>
            </w:r>
            <w:r>
              <w:t xml:space="preserve"> </w:t>
            </w:r>
            <w:r>
              <w:rPr>
                <w:b/>
                <w:i/>
              </w:rPr>
              <w:t>zdůrazňuje dopady tohoto úbytku obyvatelstva na dostupnost zdrojů a služeb v těchto městských oblastech;</w:t>
            </w:r>
            <w:r>
              <w:t xml:space="preserve"> </w:t>
            </w:r>
            <w:r>
              <w:rPr>
                <w:b/>
                <w:i/>
              </w:rPr>
              <w:t>domnívá se, že lepší konektivita a základní služby jsou klíčovými prvky pro udržení obyvatel v malých a středních městech.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Barna, Ľubica Karvašová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vyzývá k tomu, aby byla věnována zvláštní pozornost malým a středním městům, ostrovním a pobřežním městům i vnitrozemským oblastem, a to s ohledem na jejich specifické demografické, hospodářské a územní výzvy a zajištěním jejich přiměřeného přístupu k evropským finančním prostředkům a příležitostem k rozvoji;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vyzývá k tomu, aby byla věnována zvláštní pozornost malým a středním městům, ostrovním a pobřežním městům i vnitrozemským oblastem, a to s ohledem na jejich specifické demografické, hospodářské a územní výzvy a zajištěním jejich přiměřeného přístupu k evropským finančním prostředkům a příležitostem k rozvoji; </w:t>
            </w:r>
            <w:r>
              <w:rPr>
                <w:b/>
                <w:i/>
              </w:rPr>
              <w:t>zdůrazňuje zejména výzvy, jimž čelí malá a střední města procházející demografickým poklesem, průmyslovou transformací nebo odlivem obyvatelstva, a potřebu zachovat kvalitní veřejné služby, kulturní život, pracovní příležitosti a atraktivní životní podmínky pro mladší generace;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Daniel Buda, Dan-Ştefan Motreanu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vyzývá k tomu, aby byla věnována zvláštní pozornost malým a středním městům, ostrovním </w:t>
            </w:r>
            <w:r>
              <w:rPr>
                <w:b/>
                <w:i/>
              </w:rPr>
              <w:t>a</w:t>
            </w:r>
            <w:r>
              <w:t xml:space="preserve"> pobřežním městům </w:t>
            </w:r>
            <w:r>
              <w:rPr>
                <w:b/>
                <w:i/>
              </w:rPr>
              <w:t>i vnitrozemským oblastem</w:t>
            </w:r>
            <w:r>
              <w:t>, a to s ohledem na jejich specifické demografické, hospodářské a územní výzvy a zajištěním jejich přiměřeného přístupu k evropským finančním prostředkům a příležitostem k rozvoji;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vyzývá k tomu, aby byla věnována zvláštní pozornost malým a středním městům, ostrovním </w:t>
            </w:r>
            <w:r>
              <w:rPr>
                <w:b/>
                <w:i/>
              </w:rPr>
              <w:t>městům,</w:t>
            </w:r>
            <w:r>
              <w:t xml:space="preserve"> pobřežním městům</w:t>
            </w:r>
            <w:r>
              <w:rPr>
                <w:b/>
                <w:i/>
              </w:rPr>
              <w:t>, městům ve vnitrozemí, jakož i městům na východní hranici s Ruskem, Běloruskem a Ukrajinou</w:t>
            </w:r>
            <w:r>
              <w:t>, a to s ohledem na jejich specifické demografické, hospodářské a územní výzvy a zajištěním jejich přiměřeného přístupu k evropským finančním prostředkům a příležitostem k rozvoji</w:t>
            </w:r>
            <w:r>
              <w:rPr>
                <w:b/>
                <w:i/>
              </w:rPr>
              <w:t>, které přispívají k diverzifikaci místní ekonomiky, ke zvyšování konkurenceschopnosti, k vytváření a udržování pracovních míst a ke snižování rozdílů oproti velkým městským centrům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{RO}</w:t>
      </w:r>
      <w:r>
        <w:t>ro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Irmhild Boßdorf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vyzývá k tomu, aby byla věnována zvláštní pozornost malým a středním městům, ostrovním a pobřežním </w:t>
            </w:r>
            <w:r>
              <w:rPr>
                <w:b/>
                <w:i/>
              </w:rPr>
              <w:t>městům i vnitrozemským</w:t>
            </w:r>
            <w:r>
              <w:t xml:space="preserve"> oblastem, a to s ohledem na jejich specifické demografické, hospodářské a územní výzvy a zajištěním jejich přiměřeného přístupu k evropským finančním prostředkům a příležitostem k rozvoji;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vyzývá k tomu, aby byla věnována zvláštní pozornost malým a středním městům, </w:t>
            </w:r>
            <w:r>
              <w:rPr>
                <w:b/>
                <w:i/>
              </w:rPr>
              <w:t>venkovských oblastem, vesnicím, příměstským oblastem,</w:t>
            </w:r>
            <w:r>
              <w:t xml:space="preserve"> ostrovním a pobřežním </w:t>
            </w:r>
            <w:r>
              <w:rPr>
                <w:b/>
                <w:i/>
              </w:rPr>
              <w:t>komunitám a dalším uzemně znevýhodněným</w:t>
            </w:r>
            <w:r>
              <w:t xml:space="preserve"> oblastem, a to s ohledem na jejich specifické demografické, hospodářské a územní výzvy a zajištěním jejich přiměřeného přístupu k evropským finančním prostředkům a příležitostem k rozvoji; </w:t>
            </w:r>
            <w:r>
              <w:rPr>
                <w:b/>
                <w:i/>
              </w:rPr>
              <w:t>zdůrazňuje význam vyváženého rozvoje měst a venkova a posilování funkčních vazeb mezi městy a jejich okolními venkovskými komunitami;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Klara Dostalova, Marie-Luce Brasier-Clain, Tamás Deutsch, André Rougé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vyzývá k tomu, aby byla věnována zvláštní pozornost malým a středním městům, ostrovním a pobřežním městům i vnitrozemským oblastem, a to s ohledem na jejich specifické demografické, hospodářské a územní výzvy a zajištěním jejich přiměřeného přístupu k evropským finančním prostředkům a příležitostem k rozvoji;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vyzývá k tomu, aby byla věnována zvláštní pozornost malým a středním městům, ostrovním a pobřežním městům i vnitrozemským oblastem, a to s ohledem na jejich specifické demografické, hospodářské a územní výzvy a zajištěním jejich přiměřeného přístupu k evropským finančním prostředkům a příležitostem k rozvoji; </w:t>
            </w:r>
            <w:r>
              <w:rPr>
                <w:b/>
                <w:i/>
              </w:rPr>
              <w:t>uznává, že malá a střední města se při přístupu k finančním prostředkům Unie často potýkají s neúměrně vysokými administrativními a finančními překážkami, a proto vyžadují cílenou technickou pomoc a zjednodušené postupy;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Marcos Ros Sempere, Hannes Heide, Rosa Serrano Sierra, Sakis Arnaoutoglou, Marko Vešligaj, Sérgio Gonçalves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vyzývá k tomu, aby byla věnována zvláštní pozornost malým a středním městům, ostrovním a pobřežním městům i vnitrozemským oblastem, a to s ohledem na jejich specifické demografické, hospodářské a územní výzvy a zajištěním jejich přiměřeného přístupu k evropským finančním prostředkům a příležitostem k rozvoji;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vyzývá k tomu, aby byla věnována zvláštní pozornost malým a středním </w:t>
            </w:r>
            <w:r>
              <w:rPr>
                <w:b/>
                <w:i/>
              </w:rPr>
              <w:t>městům, městským a příměstským oblastem, zmenšujícím se</w:t>
            </w:r>
            <w:r>
              <w:t xml:space="preserve"> městům, ostrovním a pobřežním městům i vnitrozemským oblastem, a to s ohledem na jejich specifické demografické, hospodářské a územní výzvy a zajištěním jejich přiměřeného přístupu k evropským finančním prostředkům a příležitostem k rozvoji; </w:t>
            </w:r>
            <w:r>
              <w:rPr>
                <w:b/>
                <w:i/>
              </w:rPr>
              <w:t>uznává význam funkčních městských oblastí a partnerství měst a venkova pro posílení hospodářské, sociální a územní soudržnosti;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Piotr Müller, Waldemar Buda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vyzývá k tomu, aby byla věnována zvláštní pozornost malým a středním městům, ostrovním a pobřežním městům </w:t>
            </w:r>
            <w:r>
              <w:rPr>
                <w:b/>
                <w:i/>
              </w:rPr>
              <w:t>i</w:t>
            </w:r>
            <w:r>
              <w:t xml:space="preserve"> vnitrozemským oblastem, a to s ohledem na jejich specifické demografické, hospodářské a územní výzvy a zajištěním jejich přiměřeného přístupu k evropským finančním prostředkům a příležitostem k rozvoji;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vyzývá k tomu, aby byla věnována zvláštní pozornost malým a středním městům, ostrovním a pobřežním městům</w:t>
            </w:r>
            <w:r>
              <w:rPr>
                <w:b/>
                <w:i/>
              </w:rPr>
              <w:t>, horským, hraničním a</w:t>
            </w:r>
            <w:r>
              <w:t xml:space="preserve"> vnitrozemským oblastem</w:t>
            </w:r>
            <w:r>
              <w:rPr>
                <w:b/>
                <w:i/>
              </w:rPr>
              <w:t>, včetně oblastí, které jsou s nimi funkčně propojené</w:t>
            </w:r>
            <w:r>
              <w:t>, a to s ohledem na jejich specifické demografické, hospodářské a územní výzvy</w:t>
            </w:r>
            <w:r>
              <w:rPr>
                <w:b/>
                <w:i/>
              </w:rPr>
              <w:t>, včetně odlivu obyvatel,</w:t>
            </w:r>
            <w:r>
              <w:t xml:space="preserve"> a zajištěním jejich </w:t>
            </w:r>
            <w:r>
              <w:rPr>
                <w:b/>
                <w:i/>
              </w:rPr>
              <w:t>snadného, přímého a</w:t>
            </w:r>
            <w:r>
              <w:t xml:space="preserve"> přiměřeného přístupu k evropským finančním prostředkům a příležitostem k rozvoji;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Fidias Panayiotou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vyzývá k tomu, aby byla věnována zvláštní pozornost malým a středním městům, ostrovním a pobřežním městům i vnitrozemským oblastem, a to s ohledem na jejich specifické demografické, hospodářské a územní výzvy a zajištěním jejich přiměřeného přístupu k evropským finančním prostředkům a příležitostem k rozvoji;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vyzývá k tomu, aby byla věnována zvláštní pozornost malým a středním městům, ostrovním a pobřežním městům i vnitrozemským oblastem, a to s ohledem na jejich specifické demografické, hospodářské a územní výzvy a zajištěním jejich přiměřeného přístupu k evropským finančním prostředkům a příležitostem k rozvoji</w:t>
            </w:r>
            <w:r>
              <w:rPr>
                <w:b/>
                <w:i/>
              </w:rPr>
              <w:t>, a to i prostřednictvím přizpůsobených mechanismů pro přidělování finančních prostředků, které kompenzují trvalá geografická znevýhodnění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Raquel García Hermida-Van Der Walle, Ľubica Karvašová, Dan Barna, Elsi Katainen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vyzývá k tomu, aby byla věnována zvláštní pozornost malým a středním městům, ostrovním a pobřežním městům i vnitrozemským oblastem, a to s ohledem na jejich specifické demografické, hospodářské a územní výzvy a zajištěním jejich přiměřeného přístupu k evropským finančním prostředkům a příležitostem k rozvoji;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vyzývá k tomu, aby byla věnována zvláštní pozornost malým a středním městům, ostrovním a pobřežním městům i vnitrozemským oblastem </w:t>
            </w:r>
            <w:r>
              <w:rPr>
                <w:b/>
                <w:i/>
              </w:rPr>
              <w:t>a městům v regionech na východních hranicích</w:t>
            </w:r>
            <w:r>
              <w:t>, a to s ohledem na jejich specifické demografické, hospodářské</w:t>
            </w:r>
            <w:r>
              <w:rPr>
                <w:b/>
                <w:i/>
              </w:rPr>
              <w:t>, bezpečnostní</w:t>
            </w:r>
            <w:r>
              <w:t xml:space="preserve"> a územní výzvy</w:t>
            </w:r>
            <w:r>
              <w:rPr>
                <w:b/>
                <w:i/>
              </w:rPr>
              <w:t>, včetně těch, jež jsou uvedeny v článku 174 SFEU,</w:t>
            </w:r>
            <w:r>
              <w:t xml:space="preserve"> a zajištěním jejich přiměřeného přístupu k evropským finančním prostředkům a příležitostem k rozvoji;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Fredis Beleris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vyzývá k tomu, aby byla věnována zvláštní pozornost malým a středním městům, ostrovním a pobřežním městům i vnitrozemským oblastem, a to s ohledem na jejich specifické demografické, hospodářské a územní výzvy a zajištěním jejich přiměřeného přístupu k evropským finančním prostředkům a příležitostem k rozvoji;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vyzývá k tomu, aby byla věnována zvláštní pozornost malým a středním městům</w:t>
            </w:r>
            <w:r>
              <w:rPr>
                <w:b/>
                <w:i/>
              </w:rPr>
              <w:t>, horským, řídce obydleným</w:t>
            </w:r>
            <w:r>
              <w:t>, ostrovním a pobřežním městům i vnitrozemským oblastem, a to s ohledem na jejich specifické demografické, hospodářské</w:t>
            </w:r>
            <w:r>
              <w:rPr>
                <w:b/>
                <w:i/>
              </w:rPr>
              <w:t>, sociální</w:t>
            </w:r>
            <w:r>
              <w:t xml:space="preserve"> a územní výzvy </w:t>
            </w:r>
            <w:r>
              <w:rPr>
                <w:b/>
                <w:i/>
              </w:rPr>
              <w:t>a výzvy v přístupu ke zdravotnictví</w:t>
            </w:r>
            <w:r>
              <w:t xml:space="preserve"> a zajištěním jejich přiměřeného přístupu k evropským finančním prostředkům a příležitostem k rozvoji;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Paulo do Nascimento Cabral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vyzývá k tomu, aby byla věnována zvláštní pozornost malým a středním městům, ostrovním a pobřežním městům i vnitrozemským oblastem, a to s ohledem na jejich specifické demografické, hospodářské a územní výzvy a zajištěním jejich přiměřeného přístupu k evropským finančním prostředkům a příležitostem k rozvoji;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vyzývá k tomu, aby byla věnována zvláštní pozornost malým a středním městům, ostrovním a pobřežním městům</w:t>
            </w:r>
            <w:r>
              <w:rPr>
                <w:b/>
                <w:i/>
              </w:rPr>
              <w:t>, městům v nejvzdálenějších oblastech</w:t>
            </w:r>
            <w:r>
              <w:t xml:space="preserve"> i vnitrozemským oblastem, a to s ohledem na jejich specifické demografické, hospodářské a územní výzvy a zajištěním jejich přiměřeného přístupu k evropským finančním prostředkům a příležitostem k rozvoji;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{PT}</w:t>
      </w:r>
      <w:r>
        <w:t>pt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Rosa Serrano Sierra, Marcos Ros Sempere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vyzývá k tomu, aby byla věnována zvláštní pozornost malým a středním městům, ostrovním a pobřežním městům i vnitrozemským oblastem, a to s ohledem na jejich specifické demografické, hospodářské a územní výzvy a zajištěním jejich přiměřeného přístupu k evropským finančním prostředkům a příležitostem k rozvoji;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vyzývá k tomu, aby byla věnována zvláštní pozornost malým a středním městům, ostrovním</w:t>
            </w:r>
            <w:r>
              <w:rPr>
                <w:b/>
                <w:i/>
              </w:rPr>
              <w:t>, venkovským</w:t>
            </w:r>
            <w:r>
              <w:t xml:space="preserve"> a pobřežním městům i vnitrozemským oblastem, a to s ohledem na jejich specifické demografické</w:t>
            </w:r>
            <w:r>
              <w:rPr>
                <w:b/>
                <w:i/>
              </w:rPr>
              <w:t>, zeměpisné</w:t>
            </w:r>
            <w:r>
              <w:t>, hospodářské a územní výzvy a zajištěním jejich přiměřeného přístupu k evropským finančním prostředkům a příležitostem k rozvoji;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Paulo do Nascimento Cabral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21a.</w:t>
            </w:r>
            <w:r>
              <w:tab/>
            </w:r>
            <w:r>
              <w:rPr>
                <w:b/>
                <w:i/>
              </w:rPr>
              <w:t>vyzývá Komisi k vypracování nové evropské atlantické strategie, přizpůsobené současné geografické a geopolitické realitě, která uzná strategický význam pobřežních měst a nejvzdálenějších regionů jako spojovacích bodů Unie s americkým a africkým kontinentem prostřednictvím Atlantiku, a která podpoří investice do vědeckého výzkumu, udržitelné modré ekonomiky, monitorování oceánů, námořní bezpečnosti, konektivity a územní odolnosti, čímž přispěje ke strategické autonomii a konkurenceschopnosti Unie, a která bude zároveň obsahovat vizi bezpečnosti, ochrany hranic a boje proti transatlantickému obchodování s drogami, jež narušilo mnoho těchto měst a komunit;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{PT}</w:t>
      </w:r>
      <w:r>
        <w:t>pt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Marcos Ros Sempere, Hannes Heide, Rosa Serrano Sierra, Sakis Arnaoutoglou, Marko Vešligaj, Sérgio Gonçalves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21a.</w:t>
            </w:r>
            <w:r>
              <w:tab/>
            </w:r>
            <w:r>
              <w:rPr>
                <w:b/>
                <w:i/>
              </w:rPr>
              <w:t>je si vědom toho, že udržitelná městská mobilita vyžaduje kombinaci různých druhů dopravy, včetně chůze, jízdy na kole, veřejné dopravy, služeb sdílené mobility, jako je sdílení automobilů, a zároveň zajištění přístupnosti, cenové dostupnosti a bezpečnosti pro všechny uživatele;</w:t>
            </w:r>
            <w:r>
              <w:t xml:space="preserve"> </w:t>
            </w:r>
            <w:r>
              <w:rPr>
                <w:b/>
                <w:i/>
              </w:rPr>
              <w:t>zdůrazňuje, že je důležité podporovat multimodální dopravní systémy, které snižují dopravní přetížení, zlepšují kvalitu ovzduší, posilují sociální začleňování a přispívají k cílům klimatické neutrality ve městech;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Klara Dostalova, Marie-Luce Brasier-Clain, Tamás Deutsch, André Rougé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21a.</w:t>
            </w:r>
            <w:r>
              <w:tab/>
            </w:r>
            <w:r>
              <w:rPr>
                <w:b/>
                <w:i/>
              </w:rPr>
              <w:t>uznává, že města procházející průmyslovou transformací čelí specifickým hospodářským, sociálním a demografickým výzvám, včetně restrukturalizace průmyslu, ztráty pracovních míst, nedostatku kvalifikovaných pracovníků a potřeby modernizovat infrastrukturu;</w:t>
            </w:r>
            <w:r>
              <w:t xml:space="preserve"> </w:t>
            </w:r>
            <w:r>
              <w:rPr>
                <w:b/>
                <w:i/>
              </w:rPr>
              <w:t>vyzývá Komisi a členské státy, aby poskytovaly cílenou podporu na posílení své konkurenceschopnosti, odolnosti a dlouhodobého hospodářského rozvoje;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Barna, Ľubica Karvašová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21a.</w:t>
            </w:r>
            <w:r>
              <w:tab/>
            </w:r>
            <w:r>
              <w:rPr>
                <w:b/>
                <w:i/>
              </w:rPr>
              <w:t>vyzývá Komisi a členské státy, aby věnovaly zvláštní pozornost středně velkým městům, která čelí úbytku obyvatelstva, odlivu mozků a demografickému stárnutí;</w:t>
            </w:r>
            <w:r>
              <w:t xml:space="preserve"> </w:t>
            </w:r>
            <w:r>
              <w:rPr>
                <w:b/>
                <w:i/>
              </w:rPr>
              <w:t>zdůrazňuje potřebu integrovaných strategií kombinujících pracovní příležitosti, cenově dostupné bydlení, kvalitní veřejné služby, kulturní vitalitu a udržitelnou mobilitu s cílem udržet a přilákat talenty;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Fredis Beleris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21a.</w:t>
            </w:r>
            <w:r>
              <w:tab/>
            </w:r>
            <w:r>
              <w:rPr>
                <w:b/>
                <w:i/>
              </w:rPr>
              <w:t>vítá skutečnost, že navrhovaná platforma má potenciál posílit postavení měst, kterým mohou chybět odborné znalosti v oblastech intervence, jako je například:</w:t>
            </w:r>
            <w:r>
              <w:t xml:space="preserve"> </w:t>
            </w:r>
            <w:r>
              <w:rPr>
                <w:b/>
                <w:i/>
              </w:rPr>
              <w:t>využití příležitostí v oblasti zadávání veřejných zakázek;</w:t>
            </w:r>
            <w:r>
              <w:t xml:space="preserve"> </w:t>
            </w:r>
            <w:r>
              <w:rPr>
                <w:b/>
                <w:i/>
              </w:rPr>
              <w:t>dialog mezi průmyslem a městy;</w:t>
            </w:r>
            <w:r>
              <w:t xml:space="preserve"> </w:t>
            </w:r>
            <w:r>
              <w:rPr>
                <w:b/>
                <w:i/>
              </w:rPr>
              <w:t>strategická kombinace různých zdrojů financování spolu s odbornými znalostmi a technickou podporou, rozvojem projektů v průběhu životního cyklu a rozvojem investičního portfolia;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Mārtiņš Staķis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21a.</w:t>
            </w:r>
            <w:r>
              <w:tab/>
            </w:r>
            <w:r>
              <w:rPr>
                <w:b/>
                <w:i/>
              </w:rPr>
              <w:t>zdůrazňuje význam politických výměn mezi místními a evropskými představiteli;</w:t>
            </w:r>
            <w:r>
              <w:t xml:space="preserve"> </w:t>
            </w:r>
            <w:r>
              <w:rPr>
                <w:b/>
                <w:i/>
              </w:rPr>
              <w:t>zdůrazňuje, že ohlášené dialogy na vysoké úrovni musí být vedeny pravidelně a smysluplným způsobem;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Marcos Ros Sempere, Hannes Heide, Rosa Serrano Sierra, Sakis Arnaoutoglou, Marko Vešligaj, Sérgio Gonçalves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21b.</w:t>
            </w:r>
            <w:r>
              <w:tab/>
            </w:r>
            <w:r>
              <w:rPr>
                <w:b/>
                <w:i/>
              </w:rPr>
              <w:t>uznává rostoucí význam městské diplomacie a spolupráce mezi městy při řešení společných výzev a podpoře udržitelného rozvoje, inovací a sociálního začleňování;</w:t>
            </w:r>
            <w:r>
              <w:t xml:space="preserve"> </w:t>
            </w:r>
            <w:r>
              <w:rPr>
                <w:b/>
                <w:i/>
              </w:rPr>
              <w:t>vybízí k posílení partnerství mezi partnerskými městy a dalších forem spolupráce obcí, což jsou cenné nástroje pro výměnu osvědčených postupů, kulturní dialog, hospodářskou spolupráci a vzájemné učení a zároveň k podpoře evropských hodnot a mezinárodní solidarity na místní úrovni;</w:t>
            </w:r>
            <w:r>
              <w:t xml:space="preserve"> </w:t>
            </w:r>
            <w:r>
              <w:rPr>
                <w:b/>
                <w:i/>
              </w:rPr>
              <w:t>vyzývá Komisi, členské státy a regionální a místní orgány, aby tyto iniciativy více podporovaly;</w:t>
            </w:r>
            <w:r>
              <w:t xml:space="preserve"> </w:t>
            </w:r>
            <w:r>
              <w:rPr>
                <w:b/>
                <w:i/>
              </w:rPr>
              <w:t>vyzývá Komisi a Evropský výbor regionů, aby zvýšily svou podporu Síti místních zastupitelů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Paulo do Nascimento Cabral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21b.</w:t>
            </w:r>
            <w:r>
              <w:tab/>
            </w:r>
            <w:r>
              <w:rPr>
                <w:b/>
                <w:i/>
              </w:rPr>
              <w:t>vyzývá Komisi, aby vytvořila program „POSEI – Doprava“, který by reagoval na trvalé obtíže, jimž čelí nejvzdálenější regiony ve smyslu článku 349 SFEU, zejména pokud jde o zajištění dostupnosti, propojení a mobility, a zajišťovala řešení přizpůsobená specifickým potřebám měst v těchto nejvzdálenějších regionech, včetně jejich udržitelnějších silničních, leteckých a námořních spojení, s cílem posílit hospodářskou, sociální a územní soudržnost Unie, podpořit úplnou integraci těchto území do jednotného trhu a zlepšit jejich konkurenceschopnost;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{PT}</w:t>
      </w:r>
      <w:r>
        <w:t>pt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Mārtiņš Staķis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21b.</w:t>
            </w:r>
            <w:r>
              <w:tab/>
            </w:r>
            <w:r>
              <w:rPr>
                <w:b/>
                <w:i/>
              </w:rPr>
              <w:t>zdůrazňuje, že dialogy mezi EU a městy v rámci agendy EU pro města by měly být propojeny s politickým cyklem EU, aby bylo zajištěno, že města a jejich zastupitelské sítě budou zapojeny do přípravy, provádění a přezkumu právních předpisů EU v rané fázi, pokud se očekává jejich provádění na místní úrovni;</w:t>
            </w:r>
            <w:r>
              <w:t xml:space="preserve"> </w:t>
            </w:r>
            <w:r>
              <w:rPr>
                <w:b/>
                <w:i/>
              </w:rPr>
              <w:t>vyzývá Komisi, aby zkoumala systematické využívání kontrol dopadu na města a dialogů o provádění s cílem zajistit, aby byla pravidla EU proveditelná pro městské správy;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Klara Dostalova, Marie-Luce Brasier-Clain, Tamás Deutsch, André Rougé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21b.</w:t>
            </w:r>
            <w:r>
              <w:tab/>
            </w:r>
            <w:r>
              <w:rPr>
                <w:b/>
                <w:i/>
              </w:rPr>
              <w:t>vyzývá Komisi, aby zajistila, že budoucí iniciativy Unie týkající se měst budou podléhat přiměřenému posouzení územního dopadu s cílem lépe vyhodnotit jejich dopady na cenovou dostupnost bydlení, využívání půdy, infrastrukturu, konkurenceschopnost a sociální soudržnost, a to při respektování pravomocí členských států v oblasti územního plánování;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Barna, Ľubica Karvašová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21b.</w:t>
            </w:r>
            <w:r>
              <w:tab/>
            </w:r>
            <w:r>
              <w:rPr>
                <w:b/>
                <w:i/>
              </w:rPr>
              <w:t>zdůrazňuje, že konkurenceschopnost a dlouhodobá udržitelnost evropských měst závisí na jejich schopnosti přilákat, rozvíjet a udržet si talenty;</w:t>
            </w:r>
            <w:r>
              <w:t xml:space="preserve"> </w:t>
            </w:r>
            <w:r>
              <w:rPr>
                <w:b/>
                <w:i/>
              </w:rPr>
              <w:t>zdůrazňuje význam univerzit, výzkumných středisek, malých a středních podniků, inovačních ekosystémů, kulturních příležitostí a kvalitních veřejných služeb pro dosažení tohoto cíle;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Mārtiņš Staķis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21c.</w:t>
            </w:r>
            <w:r>
              <w:tab/>
            </w:r>
            <w:r>
              <w:rPr>
                <w:b/>
                <w:i/>
              </w:rPr>
              <w:t>zdůrazňuje, že ohlášené technické dialogy přinesou smysluplnou platformu, která poskytne přidanou hodnotu ke stávajícím formátům výměny;</w:t>
            </w:r>
            <w:r>
              <w:t xml:space="preserve"> </w:t>
            </w:r>
            <w:r>
              <w:rPr>
                <w:b/>
                <w:i/>
              </w:rPr>
              <w:t>vyzývá Komisi, aby zajistila, že ohlášené politické a technické dialogy nebudou jednorázovou záležitostí, ale budou představovat strukturovanější mechanismus správy, který bude úzce propojen s městskou agendou EU, s cílem zajistit kontinuitu, následná opatření a koordinaci mezi útvary Komise, členskými státy, městy a sítěmi měst;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Klara Dostalova, Marie-Luce Brasier-Clain, Tamás Deutsch, André Rougé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21c.</w:t>
            </w:r>
            <w:r>
              <w:tab/>
            </w:r>
            <w:r>
              <w:rPr>
                <w:b/>
                <w:i/>
              </w:rPr>
              <w:t>vyzývá Komisi, aby zajistila, že provádění agendy EU pro města přispěje k jednoduššímu, nikoli ke komplikovanějšímu provádění politiky soudržnosti, a to snížením zbytečné administrativní zátěže, podporou přiměřených kontrol založených na posouzení rizik, podporou využívání digitálních nástrojů a zjednodušeného vykazování nákladů a zamezením duplicitním správním strukturám nebo paralelním prováděcím mechanismům;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Paulo do Nascimento Cabral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21c.</w:t>
            </w:r>
            <w:r>
              <w:tab/>
            </w:r>
            <w:r>
              <w:rPr>
                <w:b/>
                <w:i/>
              </w:rPr>
              <w:t>zdůrazňuje význam posílení vazby mezi městy, venkovskými oblastmi a pobřežními územími a uznává strategickou roli zemědělství, rybolovu a modré ekonomiky pro udržitelný rozvoj, potravinovou bezpečnost a územní soudržnost s ohledem na specifika nejvzdálenějších regionů, kde jsou městské a venkovské oblasti často propojeny;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{PT}</w:t>
      </w:r>
      <w:r>
        <w:t>pt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Marcos Ros Sempere, Hannes Heide, Rosa Serrano Sierra, Sakis Arnaoutoglou, Marko Vešligaj, Sérgio Gonçalves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21c.</w:t>
            </w:r>
            <w:r>
              <w:tab/>
            </w:r>
            <w:r>
              <w:rPr>
                <w:b/>
                <w:i/>
              </w:rPr>
              <w:t>zdůrazňuje význam tvorby městské politiky založené na důkazech prostřednictvím harmonizovaných údajů o městech, posuzování územního dopadu a místních monitorovacích kapacit, což umožní lepší hodnocení investic v rámci politiky soudržnosti a zlepšení koncepce budoucích městských politik;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Barna, Ľubica Karvašová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21c.</w:t>
            </w:r>
            <w:r>
              <w:tab/>
            </w:r>
            <w:r>
              <w:rPr>
                <w:b/>
                <w:i/>
              </w:rPr>
              <w:t>vyzývá k důslednějšímu monitorování provádění agendy EU pro města prostřednictvím měřitelných ukazatelů zaměřených na výsledky, přičemž je třeba zabránit zbytečné administrativní zátěži pro příjemce;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Paulo do Nascimento Cabral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 d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21d.</w:t>
            </w:r>
            <w:r>
              <w:tab/>
            </w:r>
            <w:r>
              <w:rPr>
                <w:b/>
                <w:i/>
              </w:rPr>
              <w:t>vyzývá Komisi, aby obnovila program POSEI pro rybolov a uznala jeho strategický význam pro pobřežní města v nejvzdálenějších regionech a pro místní rybářské komunity a aby zajistila zachování a posílení programu POSEI pro zemědělství jakožto nezbytného nástroje pro potravinovou bezpečnost, udržitelnost místních zemědělských systémů a hospodářskou a územní odolnost těchto regionů;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{PT}</w:t>
      </w:r>
      <w:r>
        <w:t>pt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Klara Dostalova, Marie-Luce Brasier-Clain, Tamás Deutsch, André Rougé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 d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21d.</w:t>
            </w:r>
            <w:r>
              <w:tab/>
            </w:r>
            <w:r>
              <w:rPr>
                <w:b/>
                <w:i/>
              </w:rPr>
              <w:t>vyzývá Komisi, aby v úzké spolupráci s členskými státy a regionálními a místními orgány pravidelně posuzovala provádění agendy EU pro města a zároveň zabránila další zátěži pro příjemce spojené s vykazováním;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Marcos Ros Sempere, Hannes Heide, Rosa Serrano Sierra, Sakis Arnaoutoglou, Marko Vešligaj, Sérgio Gonçalves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 d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21d.</w:t>
            </w:r>
            <w:r>
              <w:tab/>
            </w:r>
            <w:r>
              <w:rPr>
                <w:b/>
                <w:i/>
              </w:rPr>
              <w:t>domnívá se, že budoucí agenda EU pro města by se měla stát strategickým politickým rámcem, kterým se bude řídit městský rozměr Unie;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Marcos Ros Sempere, Hannes Heide, Rosa Serrano Sierra, Sakis Arnaoutoglou, Marko Vešligaj, Sérgio Gonçalves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 e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21e.</w:t>
            </w:r>
            <w:r>
              <w:tab/>
            </w:r>
            <w:r>
              <w:rPr>
                <w:b/>
                <w:i/>
              </w:rPr>
              <w:t>vyzývá Komisi a Radu, aby podporovaly stálou evropskou diskusi o budoucnosti modelů městského a územního rozvoje, do níž by byly zapojeny příslušné orgány, jako jsou orgány Unie, vnitrostátní, regionální a místní orgány, univerzity, sociální partneři a příslušné zúčastněné strany;</w:t>
            </w:r>
            <w:r>
              <w:t xml:space="preserve"> </w:t>
            </w:r>
            <w:r>
              <w:rPr>
                <w:b/>
                <w:i/>
              </w:rPr>
              <w:t>dále vyzývá Unii, aby posílila svou účast a viditelnost na příslušných mezinárodních fórech, včetně Programu OSN pro lidská sídla a Světového fóra měst, a zajistila, aby byla evropská města a území náležitě zastoupena a aby evropské zkušenosti přispívaly k celosvětové diskusi o budoucnosti měst;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Klara Dostalova, Marie-Luce Brasier-Clain, Tamás Deutsch, André Rougé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 e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21e.</w:t>
            </w:r>
            <w:r>
              <w:tab/>
            </w:r>
            <w:r>
              <w:rPr>
                <w:b/>
                <w:i/>
              </w:rPr>
              <w:t>vyzývá Komisi, aby zlepšila dostupnost finančních prostředků Unie tím, že poskytne jasnější přehled dostupných nástrojů a pokynů a zároveň zabrání zdvojování informací v rámci různých iniciativ Unie;</w:t>
            </w:r>
            <w:r>
              <w:t xml:space="preserve"> </w:t>
            </w:r>
            <w:r>
              <w:rPr>
                <w:b/>
                <w:i/>
              </w:rPr>
              <w:t>vyzývá k cílené podpoře umožňující prvožadatelům, zejména malým a středním městům, účinněji se účastnit programů Unie prostřednictvím zjednodušených postupů a technické pomoci;</w:t>
            </w:r>
            <w:r>
              <w:t xml:space="preserve"> </w:t>
            </w:r>
            <w:r>
              <w:rPr>
                <w:b/>
                <w:i/>
              </w:rPr>
              <w:t>zdůrazňuje, že je důležité zajistit, aby odborné znalosti a správní kapacita rozvíjené prostřednictvím projektů financovaných Unií zůstaly po dokončení projektu v místních správních orgánech;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Paulo do Nascimento Cabral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 e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21e.</w:t>
            </w:r>
            <w:r>
              <w:tab/>
            </w:r>
            <w:r>
              <w:rPr>
                <w:b/>
                <w:i/>
              </w:rPr>
              <w:t>vyzývá Komisi, aby zajistila, že specifika měst v nejvzdálenějších regionech budou řádně zohledněna v politice soudržnosti, a to i prostřednictvím přizpůsobených opatření, výjimek a uplatnění vhodných navýšení, pokud jsou odůvodněna jejich trvalými omezeními, v souladu s článkem 349 SFEU;</w:t>
            </w:r>
            <w:r>
              <w:t xml:space="preserve"> </w:t>
            </w:r>
            <w:r>
              <w:rPr>
                <w:b/>
                <w:i/>
              </w:rPr>
              <w:t>zdůrazňuje význam programů Interreg a LEADER i místních akčních skupin, které představují zásadní nástroje pro podporu územní spolupráce, konektivity a udržitelného rozvoje měst v nejvzdálenějších regionech;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{PT}</w:t>
      </w:r>
      <w:r>
        <w:t>pt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Marcos Ros Sempere, Hannes Heide, Rosa Serrano Sierra, Sakis Arnaoutoglou, Marko Vešligaj, Sérgio Gonçalves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pověřuje svou předsedkyni, aby předala toto usnesení Radě </w:t>
            </w:r>
            <w:r>
              <w:rPr>
                <w:b/>
                <w:i/>
              </w:rPr>
              <w:t>a</w:t>
            </w:r>
            <w:r>
              <w:t xml:space="preserve"> Komisi.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>pověřuje svou předsedkyni, aby předala toto usnesení Radě</w:t>
            </w:r>
            <w:r>
              <w:rPr>
                <w:b/>
                <w:i/>
              </w:rPr>
              <w:t>,</w:t>
            </w:r>
            <w:r>
              <w:t xml:space="preserve"> Komisi</w:t>
            </w:r>
            <w:r>
              <w:rPr>
                <w:b/>
                <w:i/>
              </w:rPr>
              <w:t>, Evropskému výboru regionů, Evropskému hospodářskému a sociálnímu výboru i parlamentům členských států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791.875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112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112</w:t>
    </w:r>
    <w:r>
      <w:fldChar w:fldCharType="end"/>
    </w:r>
    <w:r>
      <w:tab/>
    </w:r>
    <w:r>
      <w:rPr>
        <w:rStyle w:val="HideTWBExt"/>
      </w:rPr>
      <w:t>&lt;PathFdR&gt;</w:t>
    </w:r>
    <w:r>
      <w:t>AM\1348725CS.docx</w:t>
    </w:r>
    <w:r>
      <w:rPr>
        <w:rStyle w:val="HideTWBExt"/>
      </w:rPr>
      <w:t>&lt;/PathFdR&gt;</w:t>
    </w:r>
  </w:p>
  <w:p>
    <w:pPr>
      <w:pStyle w:val="EPFooter2"/>
    </w:pPr>
    <w:r>
      <w:t>CS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AM\1348725CS.docx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111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112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791.875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CS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AM\1348725CS.docx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791.875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CS</w:t>
    </w:r>
    <w:r>
      <w:tab/>
    </w:r>
    <w:r>
      <w:rPr>
        <w:rStyle w:val="EPFooter2Motto"/>
      </w:rPr>
      <w:t>Jednotná v rozmanitosti</w:t>
    </w:r>
    <w:r>
      <w:tab/>
    </w:r>
    <w:r>
      <w:t>CS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40430 HideTWBExt;}{\s16\qr \li0\ri0\sb240\sa240\nowidctlpar\wrapdefault\aspalpha\aspnum\faauto\adjustright\rin0\lin0\itap0 \rtlch\fcs1 \af0\afs20\alang1025 \ltrch\fcs0 &#13;_x000a_\fs24\lang2057\langfe2057\cgrid\langnp2057\langfenp2057 \sbasedon0 \snext16 \spriority0 \styrsid1140430 AmOrLang;}{\s17\ql \li0\ri0\sa120\nowidctlpar\wrapdefault\aspalpha\aspnum\faauto\adjustright\rin0\lin0\itap0 \rtlch\fcs1 \af0\afs20\alang1025 &#13;_x000a_\ltrch\fcs0 \fs24\lang2057\langfe2057\cgrid\langnp2057\langfenp2057 \sbasedon0 \snext17 \spriority0 \styrsid1140430 Normal6a;}{\s18\ql \li0\ri0\nowidctlpar\wrapdefault\aspalpha\aspnum\faauto\adjustright\rin0\lin0\itap0 \rtlch\fcs1 \af0\afs20\alang1025 &#13;_x000a_\ltrch\fcs0 \b\fs24\lang2057\langfe2057\cgrid\langnp2057\langfenp2057 \sbasedon0 \snext18 \spriority0 \styrsid1140430 NormalBold;}{\s19\qc \li0\ri0\sa240\nowidctlpar\wrapdefault\aspalpha\aspnum\faauto\adjustright\rin0\lin0\itap0 \rtlch\fcs1 &#13;_x000a_\af0\afs20\alang1025 \ltrch\fcs0 \i\fs24\lang2057\langfe2057\cgrid\langnp2057\langfenp2057 \sbasedon0 \snext19 \spriority0 \styrsid1140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1140430 AmNumberTabs;}}{\*\rsidtbl \rsid24658\rsid358857\rsid735077\rsid787282\rsid1140430\rsid2892074\rsid3622648\rsid4666813\rsid5708216&#13;_x000a_\rsid6641733\rsid7553164\rsid8465581\rsid8681905\rsid8724649\rsid9636012\rsid9862312\rsid11215221\rsid11370291\rsid11434737\rsid11607138\rsid11824949\rsid12154954\rsid12213393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7\min21}&#13;_x000a_{\revtim\yr2019\mo7\dy3\hr17\min21}{\version1}{\edmins0}{\nofpages1}{\nofwords25}{\nofchars291}{\*\company European Parliament}{\nofcharsws29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40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221339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1140430 \rtlch\fcs1 \af0\afs20\alang1025 \ltrch\fcs0 \b\fs24\lang2057\langfe2057\cgrid\langnp2057\langfenp2057 {\rtlch\fcs1 \af0 \ltrch\fcs0 \cs15\b0\v\f1\fs20\cf9\lang1024\langfe1024\noproof\insrsid1140430\charrsid4417459 &#13;_x000a_{\*\bkmkstart restart}&lt;Amend&gt;}{\rtlch\fcs1 \af0 \ltrch\fcs0 \insrsid1140430\charrsid1799708 [ZAMENDMENT]}{\rtlch\fcs1 \af0 \ltrch\fcs0 \insrsid1140430 \tab \tab }{\rtlch\fcs1 \af0 \ltrch\fcs0 &#13;_x000a_\cs15\b0\v\f1\fs20\cf9\lang1024\langfe1024\noproof\insrsid1140430\charrsid4417459 &lt;NumAm&gt;}{\rtlch\fcs1 \af0 \ltrch\fcs0 \insrsid1140430\charrsid1799708 [ZNRAM]}{\rtlch\fcs1 \af0 \ltrch\fcs0 &#13;_x000a_\cs15\b0\v\f1\fs20\cf9\lang1024\langfe1024\noproof\insrsid1140430\charrsid4417459 &lt;/NumAm&gt;}{\rtlch\fcs1 \af0 \ltrch\fcs0 \insrsid1140430\charrsid4080556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14699840 &lt;RepeatBlock-By&gt;}{\rtlch\fcs1 \af0 \ltrch\fcs0 \lang1024\langfe1024\noproof\insrsid1140430\charrsid14699840 [RepeatMembers]}{\rtlch\fcs1 \af0 \ltrch\fcs0 &#13;_x000a_\cs15\b0\v\f1\fs20\cf9\lang1024\langfe1024\noproof\insrsid1140430\charrsid14699840 &lt;Members&gt;}{\rtlch\fcs1 \af0 \ltrch\fcs0 \insrsid1140430\charrsid14699840 [ZMEMBERS]}{\rtlch\fcs1 \af0 \ltrch\fcs0 &#13;_x000a_\cs15\b0\v\f1\fs20\cf9\lang1024\langfe1024\noproof\insrsid1140430\charrsid14699840 &lt;/Members&gt;}{\rtlch\fcs1 \af0 \ltrch\fcs0 \insrsid1140430\charrsid14699840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langnp1043\insrsid1140430\charrsid14424489 &lt;AuNomDe&gt;&lt;OptDel&gt;}{\rtlch\fcs1 \af0 \ltrch\fcs0 \lang1043\langfe2057\langnp1043\insrsid1140430\charrsid14424489 [ZONBEHALF]}{\rtlch\fcs1 \af0 \ltrch\fcs0 &#13;_x000a_\cs15\v\f1\fs20\cf9\lang1024\langfe1024\noproof\langnp1043\insrsid1140430\charrsid14424489 &lt;/OptDel&gt;&lt;/AuNomDe&gt;}{\rtlch\fcs1 \af0 \ltrch\fcs0 \lang1043\langfe2057\langnp1043\insrsid1140430\charrsid14424489 &#13;_x000a_\par }{\rtlch\fcs1 \af0 \ltrch\fcs0 \insrsid1140430\charrsid14699840 &lt;&lt;&lt;}{\rtlch\fcs1 \af0 \ltrch\fcs0 \cs15\v\f1\fs20\cf9\lang1024\langfe1024\noproof\insrsid1140430\charrsid14699840 &lt;/RepeatBlock-By&gt;}{\rtlch\fcs1 \af0 \ltrch\fcs0 &#13;_x000a_\insrsid1140430\charrsid14699840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4737239 &lt;DocAmend&gt;}{\rtlch\fcs1 \af0 \ltrch\fcs0 \insrsid1140430\charrsid1799708 [Z}{\rtlch\fcs1 \af0 \ltrch\fcs0 \insrsid1140430 AMDOC}{\rtlch\fcs1 \af0 \ltrch\fcs0 &#13;_x000a_\insrsid1140430\charrsid1799708 ]}{\rtlch\fcs1 \af0 \ltrch\fcs0 \cs15\b0\v\f1\fs20\cf9\lang1024\langfe1024\noproof\insrsid1140430\charrsid4737239 &lt;/DocAmend&gt;}{\rtlch\fcs1 \af0 \ltrch\fcs0 \insrsid1140430\charrsid1799708 &#13;_x000a_\par }{\rtlch\fcs1 \af0 \ltrch\fcs0 \cs15\b0\v\f1\fs20\cf9\lang1024\langfe1024\noproof\insrsid1140430\charrsid1799708 &lt;Article&gt;}{\rtlch\fcs1 \af0 \ltrch\fcs0 \insrsid1140430\charrsid1799708 [ZAMPART]}{\rtlch\fcs1 \af0 \ltrch\fcs0 &#13;_x000a_\cs15\b0\v\f1\fs20\cf9\lang1024\langfe1024\noproof\insrsid1140430\charrsid1799708 &lt;/Article&gt;}{\rtlch\fcs1 \af0 \ltrch\fcs0 \insrsid1140430\charrsid1799708 &#13;_x000a_\par \ltrrow}\trowd \irow0\irowband0\ltrrow\ts11\trqc\trgaph340\trleft-340\trftsWidth3\trwWidth9752\trftsWidthB3\trpaddl340\trpaddr340\trpaddfl3\trpaddft3\trpaddfb3\trpaddfr3\tblrsid7949889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13053803 \rtlch\fcs1 \af0\afs20\alang1025 &#13;_x000a_\ltrch\fcs0 \fs24\lang2057\langfe2057\cgrid\langnp2057\langfenp2057 {\rtlch\fcs1 \af0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0\irowband0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9752\clshdrawnil \cellx9412\row \ltrrow}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19\qc \li0\ri0\sa240\keepn\nowidctlpar\intbl\wrapdefault\aspalpha\aspnum\faauto\adjustright\rin0\lin0\pararsid13053803 \rtlch\fcs1 \af0\afs20\alang1025 \ltrch\fcs0 \i\fs24\lang2057\langfe2057\cgrid\langnp2057\langfenp2057 {\rtlch\fcs1 \af0 \ltrch\fcs0 &#13;_x000a_\insrsid1140430\charrsid1799708 [ZLEFT]\cell [ZRIGHT]\cell }\pard\plain \ltrpar\ql \li0\ri0\widctlpar\intbl\wrapdefault\aspalpha\aspnum\faauto\adjustright\rin0\lin0 \rtlch\fcs1 \af0\afs20\alang1025 \ltrch\fcs0 &#13;_x000a_\fs24\lang2057\langfe2057\cgrid\langnp2057\langfenp2057 {\rtlch\fcs1 \af0 \ltrch\fcs0 \insrsid1140430\charrsid1799708 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7\ql \li0\ri0\sa120\nowidctlpar\intbl\wrapdefault\aspalpha\aspnum\faauto\adjustright\rin0\lin0\pararsid7949889 \rtlch\fcs1 \af0\afs20\alang1025 \ltrch\fcs0 \fs24\lang2057\langfe2057\cgrid\langnp2057\langfenp2057 {\rtlch\fcs1 \af0 \ltrch\fcs0 &#13;_x000a_\insrsid1140430\charrsid1799708 [ZTEXTL]\cell [ZTEXTR]}{\rtlch\fcs1 \af0\afs24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2\irowband2\lastrow 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6\qr \li0\ri0\sb240\sa240\nowidctlpar\wrapdefault\aspalpha\aspnum\faauto\adjustright\rin0\lin0\itap0\pararsid1140430 \rtlch\fcs1 \af0\afs20\alang1025 \ltrch\fcs0 \fs24\lang2057\langfe2057\cgrid\langnp2057\langfenp2057 {\rtlch\fcs1 \af0 \ltrch\fcs0 &#13;_x000a_\insrsid1140430\charrsid1799708 Or. }{\rtlch\fcs1 \af0 \ltrch\fcs0 \cs15\v\f1\fs20\cf9\lang1024\langfe1024\noproof\insrsid1140430\charrsid1799708 &lt;Original&gt;}{\rtlch\fcs1 \af0 \ltrch\fcs0 \insrsid1140430\charrsid1799708 [ZORLANG]}{\rtlch\fcs1 \af0 &#13;_x000a_\ltrch\fcs0 \cs15\v\f1\fs20\cf9\lang1024\langfe1024\noproof\insrsid1140430\charrsid1799708 &lt;/Original&gt;}{\rtlch\fcs1 \af0 \ltrch\fcs0 \insrsid1140430\charrsid1799708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insrsid1140430\charrsid1799708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54&#13;_x000a_9504b3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widowControl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112</Pages>
  <Words>19888</Words>
  <Characters>125432</Characters>
  <Application>Microsoft Office Word</Application>
  <DocSecurity>0</DocSecurity>
  <Lines>1</Lines>
  <Paragraphs>1946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1348725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602208</vt:lpwstr>
  </property>
  <property fmtid="{D5CDD505-2E9C-101B-9397-08002B2CF9AE}" pid="7" name="dmxml.render.traceId">
    <vt:lpwstr>6a91379948e49281173e40a5b7666c34</vt:lpwstr>
  </property>
  <property fmtid="{D5CDD505-2E9C-101B-9397-08002B2CF9AE}" pid="8" name="FooterPath">
    <vt:lpwstr>AM\1348725CS.docx</vt:lpwstr>
  </property>
  <property fmtid="{D5CDD505-2E9C-101B-9397-08002B2CF9AE}" pid="9" name="PE Number">
    <vt:lpwstr>791.875</vt:lpwstr>
  </property>
  <property fmtid="{D5CDD505-2E9C-101B-9397-08002B2CF9AE}" pid="10" name="UID">
    <vt:lpwstr>eu.europa.europarl-DIN1-2026-0000232454_02.00-cs-01.00_text-xml</vt:lpwstr>
  </property>
</Properties>
</file>