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A1AE6" w:rsidRPr="00CC1AA3" w14:paraId="74E0E17A" w14:textId="77777777" w:rsidTr="00C85D0F">
        <w:trPr>
          <w:trHeight w:hRule="exact" w:val="1418"/>
        </w:trPr>
        <w:tc>
          <w:tcPr>
            <w:tcW w:w="6804" w:type="dxa"/>
            <w:shd w:val="clear" w:color="auto" w:fill="auto"/>
            <w:vAlign w:val="center"/>
          </w:tcPr>
          <w:p w14:paraId="19934C66" w14:textId="77777777" w:rsidR="00854CAC" w:rsidRPr="00CC1AA3" w:rsidRDefault="00CC1AA3" w:rsidP="00C85D0F">
            <w:pPr>
              <w:pStyle w:val="EPName"/>
            </w:pPr>
            <w:r w:rsidRPr="00CC1AA3">
              <w:t>Parlament Europejski</w:t>
            </w:r>
          </w:p>
          <w:p w14:paraId="42E6AD36" w14:textId="77777777" w:rsidR="00854CAC" w:rsidRPr="00CC1AA3" w:rsidRDefault="00CC1AA3" w:rsidP="00C85D0F">
            <w:pPr>
              <w:pStyle w:val="EPTerm"/>
            </w:pPr>
            <w:r w:rsidRPr="00CC1AA3">
              <w:t>2024-2029</w:t>
            </w:r>
          </w:p>
        </w:tc>
        <w:tc>
          <w:tcPr>
            <w:tcW w:w="2268" w:type="dxa"/>
            <w:shd w:val="clear" w:color="auto" w:fill="auto"/>
          </w:tcPr>
          <w:p w14:paraId="268FC763" w14:textId="77777777" w:rsidR="00854CAC" w:rsidRPr="00CC1AA3" w:rsidRDefault="00CC1AA3" w:rsidP="00C85D0F">
            <w:pPr>
              <w:pStyle w:val="EPLogo"/>
            </w:pPr>
            <w:r w:rsidRPr="00CC1AA3">
              <w:rPr>
                <w:noProof/>
                <w:lang w:eastAsia="ja-JP"/>
              </w:rPr>
              <w:drawing>
                <wp:inline distT="0" distB="0" distL="0" distR="0" wp14:anchorId="6AABC1BB" wp14:editId="5A341E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236EE38" w14:textId="77777777" w:rsidR="001746D0" w:rsidRPr="00CC1AA3" w:rsidRDefault="001746D0" w:rsidP="001746D0">
      <w:pPr>
        <w:pStyle w:val="LineTop"/>
      </w:pPr>
    </w:p>
    <w:p w14:paraId="405DBF92" w14:textId="77777777" w:rsidR="001746D0" w:rsidRPr="00CC1AA3" w:rsidRDefault="00CC1AA3" w:rsidP="001746D0">
      <w:pPr>
        <w:pStyle w:val="EPBody"/>
      </w:pPr>
      <w:r w:rsidRPr="00CC1AA3">
        <w:rPr>
          <w:rStyle w:val="HideTWBExt"/>
          <w:i w:val="0"/>
          <w:szCs w:val="20"/>
        </w:rPr>
        <w:t>&lt;</w:t>
      </w:r>
      <w:r w:rsidRPr="00CC1AA3">
        <w:rPr>
          <w:rStyle w:val="HideTWBExt"/>
          <w:i w:val="0"/>
          <w:szCs w:val="20"/>
        </w:rPr>
        <w:t>Commission</w:t>
      </w:r>
      <w:r w:rsidRPr="00CC1AA3">
        <w:rPr>
          <w:rStyle w:val="HideTWBExt"/>
          <w:i w:val="0"/>
          <w:szCs w:val="20"/>
        </w:rPr>
        <w:t>&gt;</w:t>
      </w:r>
      <w:r w:rsidRPr="00CC1AA3">
        <w:rPr>
          <w:rStyle w:val="HideTWBInt"/>
          <w:rFonts w:cs="Times New Roman"/>
          <w:i w:val="0"/>
          <w:szCs w:val="20"/>
        </w:rPr>
        <w:t>{BUDG}</w:t>
      </w:r>
      <w:r w:rsidRPr="00CC1AA3">
        <w:t>Komisja Budżetowa</w:t>
      </w:r>
      <w:r w:rsidRPr="00CC1AA3">
        <w:rPr>
          <w:rStyle w:val="HideTWBExt"/>
          <w:i w:val="0"/>
          <w:szCs w:val="20"/>
        </w:rPr>
        <w:t>&lt;/</w:t>
      </w:r>
      <w:proofErr w:type="spellStart"/>
      <w:r w:rsidRPr="00CC1AA3">
        <w:rPr>
          <w:rStyle w:val="HideTWBExt"/>
          <w:i w:val="0"/>
          <w:szCs w:val="20"/>
        </w:rPr>
        <w:t>Commission</w:t>
      </w:r>
      <w:proofErr w:type="spellEnd"/>
      <w:r w:rsidRPr="00CC1AA3">
        <w:rPr>
          <w:rStyle w:val="HideTWBExt"/>
          <w:i w:val="0"/>
          <w:szCs w:val="20"/>
        </w:rPr>
        <w:t>&gt;</w:t>
      </w:r>
    </w:p>
    <w:p w14:paraId="678B2D29" w14:textId="77777777" w:rsidR="001746D0" w:rsidRPr="00CC1AA3" w:rsidRDefault="001746D0" w:rsidP="001746D0">
      <w:pPr>
        <w:pStyle w:val="LineBottom"/>
      </w:pPr>
    </w:p>
    <w:p w14:paraId="61507807" w14:textId="77777777" w:rsidR="002E2F2E" w:rsidRPr="00CC1AA3" w:rsidRDefault="00CC1AA3">
      <w:pPr>
        <w:pStyle w:val="CoverReference"/>
      </w:pPr>
      <w:r w:rsidRPr="00CC1AA3">
        <w:rPr>
          <w:rStyle w:val="HideTWBExt"/>
          <w:b w:val="0"/>
        </w:rPr>
        <w:t>&lt;RefProc&gt;</w:t>
      </w:r>
      <w:r w:rsidRPr="00CC1AA3">
        <w:t>2025/0235</w:t>
      </w:r>
      <w:r w:rsidRPr="00CC1AA3">
        <w:rPr>
          <w:rStyle w:val="HideTWBExt"/>
          <w:b w:val="0"/>
        </w:rPr>
        <w:t>&lt;/</w:t>
      </w:r>
      <w:proofErr w:type="spellStart"/>
      <w:r w:rsidRPr="00CC1AA3">
        <w:rPr>
          <w:rStyle w:val="HideTWBExt"/>
          <w:b w:val="0"/>
        </w:rPr>
        <w:t>RefProc</w:t>
      </w:r>
      <w:proofErr w:type="spellEnd"/>
      <w:r w:rsidRPr="00CC1AA3">
        <w:rPr>
          <w:rStyle w:val="HideTWBExt"/>
          <w:b w:val="0"/>
        </w:rPr>
        <w:t>&gt;&lt;RefTypeProc&gt;</w:t>
      </w:r>
      <w:r w:rsidRPr="00CC1AA3">
        <w:t>(COD)</w:t>
      </w:r>
      <w:r w:rsidRPr="00CC1AA3">
        <w:rPr>
          <w:rStyle w:val="HideTWBExt"/>
          <w:b w:val="0"/>
        </w:rPr>
        <w:t>&lt;/</w:t>
      </w:r>
      <w:proofErr w:type="spellStart"/>
      <w:r w:rsidRPr="00CC1AA3">
        <w:rPr>
          <w:rStyle w:val="HideTWBExt"/>
          <w:b w:val="0"/>
        </w:rPr>
        <w:t>RefTypeProc</w:t>
      </w:r>
      <w:proofErr w:type="spellEnd"/>
      <w:r w:rsidRPr="00CC1AA3">
        <w:rPr>
          <w:rStyle w:val="HideTWBExt"/>
          <w:b w:val="0"/>
        </w:rPr>
        <w:t>&gt;</w:t>
      </w:r>
    </w:p>
    <w:p w14:paraId="6719813A" w14:textId="77777777" w:rsidR="002E2F2E" w:rsidRPr="00CC1AA3" w:rsidRDefault="00CC1AA3">
      <w:pPr>
        <w:pStyle w:val="CoverDate"/>
      </w:pPr>
      <w:r w:rsidRPr="00CC1AA3">
        <w:rPr>
          <w:rStyle w:val="HideTWBExt"/>
        </w:rPr>
        <w:t>&lt;Date&gt;</w:t>
      </w:r>
      <w:r w:rsidRPr="00CC1AA3">
        <w:rPr>
          <w:rStyle w:val="HideTWBInt"/>
        </w:rPr>
        <w:t>{12/05/2026}</w:t>
      </w:r>
      <w:r w:rsidRPr="00CC1AA3">
        <w:t>12.5.2026</w:t>
      </w:r>
      <w:r w:rsidRPr="00CC1AA3">
        <w:rPr>
          <w:rStyle w:val="HideTWBExt"/>
        </w:rPr>
        <w:t>&lt;/</w:t>
      </w:r>
      <w:proofErr w:type="spellStart"/>
      <w:r w:rsidRPr="00CC1AA3">
        <w:rPr>
          <w:rStyle w:val="HideTWBExt"/>
        </w:rPr>
        <w:t>Date</w:t>
      </w:r>
      <w:proofErr w:type="spellEnd"/>
      <w:r w:rsidRPr="00CC1AA3">
        <w:rPr>
          <w:rStyle w:val="HideTWBExt"/>
        </w:rPr>
        <w:t>&gt;</w:t>
      </w:r>
    </w:p>
    <w:p w14:paraId="587F825C" w14:textId="77777777" w:rsidR="002E2F2E" w:rsidRPr="00CC1AA3" w:rsidRDefault="00CC1AA3">
      <w:pPr>
        <w:pStyle w:val="CoverDocType24a"/>
      </w:pPr>
      <w:r w:rsidRPr="00CC1AA3">
        <w:rPr>
          <w:rStyle w:val="HideTWBExt"/>
          <w:b w:val="0"/>
        </w:rPr>
        <w:t>&lt;TitreType&gt;</w:t>
      </w:r>
      <w:r w:rsidRPr="00CC1AA3">
        <w:t>PROJEKT OCENY BUDŻETOWEJ</w:t>
      </w:r>
      <w:r w:rsidRPr="00CC1AA3">
        <w:rPr>
          <w:rStyle w:val="HideTWBExt"/>
          <w:b w:val="0"/>
        </w:rPr>
        <w:t>&lt;/</w:t>
      </w:r>
      <w:proofErr w:type="spellStart"/>
      <w:r w:rsidRPr="00CC1AA3">
        <w:rPr>
          <w:rStyle w:val="HideTWBExt"/>
          <w:b w:val="0"/>
        </w:rPr>
        <w:t>TitreType</w:t>
      </w:r>
      <w:proofErr w:type="spellEnd"/>
      <w:r w:rsidRPr="00CC1AA3">
        <w:rPr>
          <w:rStyle w:val="HideTWBExt"/>
          <w:b w:val="0"/>
        </w:rPr>
        <w:t>&gt;</w:t>
      </w:r>
    </w:p>
    <w:p w14:paraId="2EB8D9AA" w14:textId="77777777" w:rsidR="002E2F2E" w:rsidRPr="00CC1AA3" w:rsidRDefault="00CC1AA3">
      <w:pPr>
        <w:pStyle w:val="CoverNormal24a"/>
      </w:pPr>
      <w:r w:rsidRPr="00CC1AA3">
        <w:rPr>
          <w:rStyle w:val="HideTWBExt"/>
        </w:rPr>
        <w:t>&lt;CommissionResp&gt;</w:t>
      </w:r>
      <w:r w:rsidRPr="00CC1AA3">
        <w:t>Komisji Budżetowej</w:t>
      </w:r>
      <w:r w:rsidRPr="00CC1AA3">
        <w:rPr>
          <w:rStyle w:val="HideTWBExt"/>
        </w:rPr>
        <w:t>&lt;/</w:t>
      </w:r>
      <w:proofErr w:type="spellStart"/>
      <w:r w:rsidRPr="00CC1AA3">
        <w:rPr>
          <w:rStyle w:val="HideTWBExt"/>
        </w:rPr>
        <w:t>CommissionResp</w:t>
      </w:r>
      <w:proofErr w:type="spellEnd"/>
      <w:r w:rsidRPr="00CC1AA3">
        <w:rPr>
          <w:rStyle w:val="HideTWBExt"/>
        </w:rPr>
        <w:t>&gt;</w:t>
      </w:r>
    </w:p>
    <w:p w14:paraId="04832B39" w14:textId="77777777" w:rsidR="002E2F2E" w:rsidRPr="00CC1AA3" w:rsidRDefault="00CC1AA3">
      <w:pPr>
        <w:pStyle w:val="CoverNormal24a"/>
      </w:pPr>
      <w:r w:rsidRPr="00CC1AA3">
        <w:rPr>
          <w:rStyle w:val="HideTWBExt"/>
        </w:rPr>
        <w:t>&lt;CommissionInt&gt;</w:t>
      </w:r>
      <w:r w:rsidRPr="00CC1AA3">
        <w:t>dla Komisji Rybołówstwa</w:t>
      </w:r>
      <w:r w:rsidRPr="00CC1AA3">
        <w:rPr>
          <w:rStyle w:val="HideTWBExt"/>
        </w:rPr>
        <w:t>&lt;/</w:t>
      </w:r>
      <w:proofErr w:type="spellStart"/>
      <w:r w:rsidRPr="00CC1AA3">
        <w:rPr>
          <w:rStyle w:val="HideTWBExt"/>
        </w:rPr>
        <w:t>CommissionInt</w:t>
      </w:r>
      <w:proofErr w:type="spellEnd"/>
      <w:r w:rsidRPr="00CC1AA3">
        <w:rPr>
          <w:rStyle w:val="HideTWBExt"/>
        </w:rPr>
        <w:t>&gt;</w:t>
      </w:r>
    </w:p>
    <w:p w14:paraId="371DE2BA" w14:textId="77777777" w:rsidR="002E2F2E" w:rsidRPr="00CC1AA3" w:rsidRDefault="00CC1AA3">
      <w:pPr>
        <w:pStyle w:val="CoverNormal"/>
      </w:pPr>
      <w:r w:rsidRPr="00CC1AA3">
        <w:rPr>
          <w:rStyle w:val="HideTWBExt"/>
        </w:rPr>
        <w:t>&lt;Titre&gt;</w:t>
      </w:r>
      <w:r w:rsidRPr="00CC1AA3">
        <w:t>w sprawie wniosku dotyczącego rozporządzenia ustanawiającego warunki wdrażania unijnego wsparcia na rzecz wspólnej polityki rybołówstwa, Europejskiego paktu na rzecz wszechoceanu oraz unijnej polityki morskiej i polityki akwakultury w ramach Funduszu Partnerstwa Krajowego i Regionalnego określonego w rozporządzeniu (UE) [Fundusz PKR] na lata 2028–2034</w:t>
      </w:r>
      <w:r w:rsidRPr="00CC1AA3">
        <w:rPr>
          <w:rStyle w:val="HideTWBExt"/>
        </w:rPr>
        <w:t>&lt;/</w:t>
      </w:r>
      <w:proofErr w:type="spellStart"/>
      <w:r w:rsidRPr="00CC1AA3">
        <w:rPr>
          <w:rStyle w:val="HideTWBExt"/>
        </w:rPr>
        <w:t>Titre</w:t>
      </w:r>
      <w:proofErr w:type="spellEnd"/>
      <w:r w:rsidRPr="00CC1AA3">
        <w:rPr>
          <w:rStyle w:val="HideTWBExt"/>
        </w:rPr>
        <w:t>&gt;</w:t>
      </w:r>
    </w:p>
    <w:p w14:paraId="108FDC2E" w14:textId="77777777" w:rsidR="002E2F2E" w:rsidRPr="00CC1AA3" w:rsidRDefault="00CC1AA3">
      <w:pPr>
        <w:pStyle w:val="CoverNormal24a"/>
      </w:pPr>
      <w:r w:rsidRPr="00CC1AA3">
        <w:rPr>
          <w:rStyle w:val="HideTWBExt"/>
        </w:rPr>
        <w:t>&lt;DocRef&gt;</w:t>
      </w:r>
      <w:r w:rsidRPr="00CC1AA3">
        <w:t>(COM(2025)0559 – C10</w:t>
      </w:r>
      <w:r w:rsidRPr="00CC1AA3">
        <w:noBreakHyphen/>
        <w:t>0171/2025 – 2025/0235(COD))</w:t>
      </w:r>
      <w:r w:rsidRPr="00CC1AA3">
        <w:rPr>
          <w:rStyle w:val="HideTWBExt"/>
        </w:rPr>
        <w:t>&lt;/</w:t>
      </w:r>
      <w:proofErr w:type="spellStart"/>
      <w:r w:rsidRPr="00CC1AA3">
        <w:rPr>
          <w:rStyle w:val="HideTWBExt"/>
        </w:rPr>
        <w:t>DocRef</w:t>
      </w:r>
      <w:proofErr w:type="spellEnd"/>
      <w:r w:rsidRPr="00CC1AA3">
        <w:rPr>
          <w:rStyle w:val="HideTWBExt"/>
        </w:rPr>
        <w:t>&gt;</w:t>
      </w:r>
    </w:p>
    <w:p w14:paraId="79FE85AF" w14:textId="77777777" w:rsidR="00A72C35" w:rsidRPr="00CC1AA3" w:rsidRDefault="00CC1AA3" w:rsidP="00FC42F1">
      <w:pPr>
        <w:pStyle w:val="CoverNormal24a"/>
      </w:pPr>
      <w:r w:rsidRPr="00CC1AA3">
        <w:t xml:space="preserve">Sprawozdawca ds. oceny budżetowej: </w:t>
      </w:r>
      <w:r w:rsidRPr="00CC1AA3">
        <w:rPr>
          <w:rStyle w:val="HideTWBExt"/>
        </w:rPr>
        <w:t>&lt;Depute&gt;</w:t>
      </w:r>
      <w:proofErr w:type="spellStart"/>
      <w:r w:rsidRPr="00CC1AA3">
        <w:t>Ruggero</w:t>
      </w:r>
      <w:proofErr w:type="spellEnd"/>
      <w:r w:rsidRPr="00CC1AA3">
        <w:t xml:space="preserve"> </w:t>
      </w:r>
      <w:proofErr w:type="spellStart"/>
      <w:r w:rsidRPr="00CC1AA3">
        <w:t>Razza</w:t>
      </w:r>
      <w:proofErr w:type="spellEnd"/>
      <w:r w:rsidRPr="00CC1AA3">
        <w:rPr>
          <w:rStyle w:val="HideTWBExt"/>
        </w:rPr>
        <w:t>&lt;/Depute&gt;</w:t>
      </w:r>
    </w:p>
    <w:p w14:paraId="345B7486" w14:textId="77777777" w:rsidR="002E2F2E" w:rsidRPr="00CC1AA3" w:rsidRDefault="00CC1AA3" w:rsidP="00E856D2">
      <w:pPr>
        <w:widowControl/>
        <w:tabs>
          <w:tab w:val="center" w:pos="4677"/>
        </w:tabs>
      </w:pPr>
      <w:r w:rsidRPr="00CC1AA3">
        <w:br w:type="page"/>
      </w:r>
      <w:proofErr w:type="spellStart"/>
      <w:r w:rsidRPr="00CC1AA3">
        <w:lastRenderedPageBreak/>
        <w:t>PA_LegEvaluation</w:t>
      </w:r>
      <w:proofErr w:type="spellEnd"/>
    </w:p>
    <w:p w14:paraId="33920C87" w14:textId="77777777" w:rsidR="002E2F2E" w:rsidRPr="00CC1AA3" w:rsidRDefault="00CC1AA3" w:rsidP="00757C4C">
      <w:pPr>
        <w:pStyle w:val="PageHeadingNotTOC"/>
      </w:pPr>
      <w:r w:rsidRPr="00CC1AA3">
        <w:br w:type="page"/>
      </w:r>
      <w:r w:rsidRPr="00CC1AA3">
        <w:lastRenderedPageBreak/>
        <w:t>OCENA BUDŻETOWA</w:t>
      </w:r>
    </w:p>
    <w:p w14:paraId="04F75457" w14:textId="77777777" w:rsidR="00757C4C" w:rsidRPr="00CC1AA3" w:rsidRDefault="00CC1AA3" w:rsidP="00757C4C">
      <w:pPr>
        <w:pStyle w:val="NormalBold"/>
      </w:pPr>
      <w:r w:rsidRPr="00CC1AA3">
        <w:t>dla Komisji Rybołówstwa w sprawie wniosku dotyczącego rozporządzenia Parlamentu Europejskiego i Rady ustanawiającego warunki wdrażania unijnego wsparcia na rzecz wspólnej polityki rybołówstwa, Europejskiego paktu na rzecz wszechoceanu oraz unijnej polityki morskiej i polityki akwakultury w ramach Funduszu Partnerstwa Krajowego i Regionalnego określonego w rozporządzeniu (UE) [Fundusz PKR] na lata 2028–2034</w:t>
      </w:r>
    </w:p>
    <w:p w14:paraId="1F6B310D" w14:textId="77777777" w:rsidR="00006F54" w:rsidRPr="00CC1AA3" w:rsidRDefault="00CC1AA3" w:rsidP="00006F54">
      <w:pPr>
        <w:pStyle w:val="NormalBold"/>
      </w:pPr>
      <w:r w:rsidRPr="00CC1AA3">
        <w:t>(COM(2025)0559 – C10</w:t>
      </w:r>
      <w:r w:rsidRPr="00CC1AA3">
        <w:noBreakHyphen/>
        <w:t>0171/2025 – 2025/0235(COD))</w:t>
      </w:r>
    </w:p>
    <w:p w14:paraId="6E456FF9" w14:textId="77777777" w:rsidR="00AE79AF" w:rsidRPr="00CC1AA3" w:rsidRDefault="00CC1AA3" w:rsidP="00006F54">
      <w:pPr>
        <w:pStyle w:val="Normal12a"/>
        <w:spacing w:before="480"/>
      </w:pPr>
      <w:r w:rsidRPr="00CC1AA3">
        <w:rPr>
          <w:rStyle w:val="HideTWBExt"/>
        </w:rPr>
        <w:t>&lt;Intro&gt;</w:t>
      </w:r>
      <w:r w:rsidRPr="00CC1AA3">
        <w:t>Zgodnie z art. 58 Regulaminu Komisja Budżetowa oceniła wniosek i stwierdziła, co następuje:</w:t>
      </w:r>
      <w:r w:rsidRPr="00CC1AA3">
        <w:rPr>
          <w:rStyle w:val="HideTWBExt"/>
        </w:rPr>
        <w:t>&lt;/</w:t>
      </w:r>
      <w:proofErr w:type="spellStart"/>
      <w:r w:rsidRPr="00CC1AA3">
        <w:rPr>
          <w:rStyle w:val="HideTWBExt"/>
        </w:rPr>
        <w:t>Intro</w:t>
      </w:r>
      <w:proofErr w:type="spellEnd"/>
      <w:r w:rsidRPr="00CC1AA3">
        <w:rPr>
          <w:rStyle w:val="HideTWBExt"/>
        </w:rPr>
        <w:t>&gt;</w:t>
      </w:r>
    </w:p>
    <w:p w14:paraId="78E5A2C2" w14:textId="77777777" w:rsidR="00CE6558" w:rsidRPr="00CC1AA3" w:rsidRDefault="00CC1AA3" w:rsidP="00CE6558">
      <w:pPr>
        <w:pStyle w:val="EPComma"/>
      </w:pPr>
      <w:r w:rsidRPr="00CC1AA3">
        <w:rPr>
          <w:i/>
        </w:rPr>
        <w:t>Komisja Budżetowa</w:t>
      </w:r>
      <w:r w:rsidRPr="00CC1AA3">
        <w:t>,</w:t>
      </w:r>
    </w:p>
    <w:p w14:paraId="1CA1DDB2" w14:textId="77777777" w:rsidR="00AE4728" w:rsidRPr="00CC1AA3" w:rsidRDefault="00CC1AA3" w:rsidP="00AE4728">
      <w:pPr>
        <w:pStyle w:val="NormalHanging12a"/>
      </w:pPr>
      <w:r w:rsidRPr="00CC1AA3">
        <w:t>A.</w:t>
      </w:r>
      <w:r w:rsidRPr="00CC1AA3">
        <w:tab/>
        <w:t>mając na uwadze, że Komisja zaproponowała daleko idące zmiany w strukturze prawnej wspólnej polityki rybołówstwa (</w:t>
      </w:r>
      <w:proofErr w:type="spellStart"/>
      <w:r w:rsidRPr="00CC1AA3">
        <w:t>WPRyb</w:t>
      </w:r>
      <w:proofErr w:type="spellEnd"/>
      <w:r w:rsidRPr="00CC1AA3">
        <w:t>) na następny okres ram finansowych; mając na uwadze, że specjalny Fundusz Morski, Rybacki i Akwakultury (EFMRA) ma zostać zlikwidowany, powiązane wydatki włączone do funduszu PKR, a przepisy dotyczące kwalifikowalnych interwencji połączone z przepisami dotyczącymi polityki rolnej;</w:t>
      </w:r>
    </w:p>
    <w:p w14:paraId="08C2BAD4" w14:textId="77777777" w:rsidR="00AE4728" w:rsidRPr="00CC1AA3" w:rsidRDefault="00CC1AA3" w:rsidP="00AE4728">
      <w:pPr>
        <w:pStyle w:val="NormalHanging12a"/>
      </w:pPr>
      <w:r w:rsidRPr="00CC1AA3">
        <w:t>B.</w:t>
      </w:r>
      <w:r w:rsidRPr="00CC1AA3">
        <w:tab/>
        <w:t xml:space="preserve">mając na uwadze, że zgodnie z art. 10 ust. 2 lit. a) </w:t>
      </w:r>
      <w:proofErr w:type="spellStart"/>
      <w:r w:rsidRPr="00CC1AA3">
        <w:t>ppkt</w:t>
      </w:r>
      <w:proofErr w:type="spellEnd"/>
      <w:r w:rsidRPr="00CC1AA3">
        <w:t xml:space="preserve"> (ii) proponowanego rozporządzenia w sprawie PKR wyodrębnioną pulę środków finansowych na interwencje w sektorze rybołówstwa ustala się na poziomie 2 mld EUR, który może zostać uzupełniony dodatkowymi zasobami w ramach planów krajowych; mając na uwadze, że dla porównania w obecnych WRF na lata 2021–2027 przeznaczono na EFMRA pulę środków w wysokości 6,1 mld EUR;</w:t>
      </w:r>
    </w:p>
    <w:p w14:paraId="3185FD3B" w14:textId="77777777" w:rsidR="00AE4728" w:rsidRPr="00CC1AA3" w:rsidRDefault="00CC1AA3" w:rsidP="00AE4728">
      <w:pPr>
        <w:pStyle w:val="NormalHanging12a"/>
      </w:pPr>
      <w:r w:rsidRPr="00CC1AA3">
        <w:t>C.</w:t>
      </w:r>
      <w:r w:rsidRPr="00CC1AA3">
        <w:tab/>
        <w:t xml:space="preserve">mając na uwadze, że odpowiednie przepisy finansowe i budżetowe dotyczące </w:t>
      </w:r>
      <w:proofErr w:type="spellStart"/>
      <w:r w:rsidRPr="00CC1AA3">
        <w:t>WPRyb</w:t>
      </w:r>
      <w:proofErr w:type="spellEnd"/>
      <w:r w:rsidRPr="00CC1AA3">
        <w:t xml:space="preserve"> określono w rozporządzeniu w sprawie krajowych programów reform, w szczególności w odniesieniu do przydziału środków, zarządzania, rodzajów interwencji i szczegółowych zasad mających zastosowanie do regionów najbardziej oddalonych;</w:t>
      </w:r>
    </w:p>
    <w:p w14:paraId="7C508C55" w14:textId="77777777" w:rsidR="00AE4728" w:rsidRPr="00CC1AA3" w:rsidRDefault="00CC1AA3" w:rsidP="00AE4728">
      <w:pPr>
        <w:pStyle w:val="NormalHanging12a"/>
      </w:pPr>
      <w:r w:rsidRPr="00CC1AA3">
        <w:t>D.</w:t>
      </w:r>
      <w:r w:rsidRPr="00CC1AA3">
        <w:tab/>
        <w:t xml:space="preserve">mając na uwadze, że środki kwalifikujące się do </w:t>
      </w:r>
      <w:proofErr w:type="spellStart"/>
      <w:r w:rsidRPr="00CC1AA3">
        <w:t>WPRyb</w:t>
      </w:r>
      <w:proofErr w:type="spellEnd"/>
      <w:r w:rsidRPr="00CC1AA3">
        <w:t xml:space="preserve"> mają zostać rozłożone na różne działy WRF, w szczególności dział 1 dotyczący działań w ramach PPKR, dział 2 dotyczący niektórych działań zarządzanych bezpośrednio za pośrednictwem Europejskiego Funduszu Konkurencyjności (EFK) i dział 3 – wydatki zewnętrzne na wkłady na rzecz regionalnych organizacji ds. zarządzania rybołówstwem (RFMO) i umów o partnerstwie w sprawie zrównoważonych połowów z państwami trzecimi;</w:t>
      </w:r>
    </w:p>
    <w:p w14:paraId="39249928" w14:textId="77777777" w:rsidR="00AE4728" w:rsidRPr="00CC1AA3" w:rsidRDefault="00CC1AA3" w:rsidP="00AE4728">
      <w:pPr>
        <w:pStyle w:val="NormalHanging12a"/>
      </w:pPr>
      <w:r w:rsidRPr="00CC1AA3">
        <w:t>E.</w:t>
      </w:r>
      <w:r w:rsidRPr="00CC1AA3">
        <w:tab/>
        <w:t>mając na uwadze, że w sprawozdaniu okresowym Parlamentu wyrażono ubolewanie z powodu zmniejszenia budżetu i wezwano do zwiększenia środków do 7,29 mld EUR (w cenach bieżących, co odpowiada 6,5 mld EUR w cenach stałych z 2025 r.) oraz do dodatkowego finansowania w dziale zewnętrznym 3 w wysokości 1,69 mld EUR (w cenach bieżących, co odpowiada 1,5 mld EUR w cenach stałych z 2025 r.);</w:t>
      </w:r>
    </w:p>
    <w:p w14:paraId="4C146C2C" w14:textId="77777777" w:rsidR="00AE4728" w:rsidRPr="00CC1AA3" w:rsidRDefault="00CC1AA3" w:rsidP="00AE4728">
      <w:pPr>
        <w:pStyle w:val="NormalHanging12a"/>
      </w:pPr>
      <w:r w:rsidRPr="00CC1AA3">
        <w:lastRenderedPageBreak/>
        <w:t>1.</w:t>
      </w:r>
      <w:r w:rsidRPr="00CC1AA3">
        <w:tab/>
        <w:t xml:space="preserve">ponownie wyraża krytykę, że kwoty przeznaczone na </w:t>
      </w:r>
      <w:proofErr w:type="spellStart"/>
      <w:r w:rsidRPr="00CC1AA3">
        <w:t>WPRyb</w:t>
      </w:r>
      <w:proofErr w:type="spellEnd"/>
      <w:r w:rsidRPr="00CC1AA3">
        <w:t xml:space="preserve"> nie wystarczą do osiągnięcia celów tej polityki, która obejmuje obszary wyłącznych kompetencji UE;</w:t>
      </w:r>
    </w:p>
    <w:p w14:paraId="4686A941" w14:textId="77777777" w:rsidR="00AE4728" w:rsidRPr="00CC1AA3" w:rsidRDefault="00CC1AA3" w:rsidP="00AE4728">
      <w:pPr>
        <w:pStyle w:val="NormalHanging12a"/>
      </w:pPr>
      <w:r w:rsidRPr="00CC1AA3">
        <w:t>2.</w:t>
      </w:r>
      <w:r w:rsidRPr="00CC1AA3">
        <w:tab/>
        <w:t>nalega zatem na zwiększenie puli środków na program z 2 mld EUR do 7,29 mld EUR (w cenach bieżących, co odpowiadałoby 6,5 EUR w cenach stałych z 2025 r.), aby osiągnąć liczne i ambitne cele programu z niezbędną przewidywalnością;</w:t>
      </w:r>
    </w:p>
    <w:p w14:paraId="3717F137" w14:textId="77777777" w:rsidR="00AE4728" w:rsidRPr="00CC1AA3" w:rsidRDefault="00CC1AA3" w:rsidP="00AE4728">
      <w:pPr>
        <w:pStyle w:val="NormalHanging12a"/>
      </w:pPr>
      <w:r w:rsidRPr="00CC1AA3">
        <w:t>3.</w:t>
      </w:r>
      <w:r w:rsidRPr="00CC1AA3">
        <w:tab/>
        <w:t>uważa, że wystarczające zasoby ludzkie muszą być dostępne od samego początku i przez cały okres programowania kolejnych wieloletnich ram finansowych, aby zapewnić skuteczne wdrażanie unijnej polityki rolnej i polityki rybołówstwa; przypomina, że środki na personel i wydatki na wsparcie administracyjne muszą ostatecznie zostać dostosowane do zmienionych przydziałów operacyjnych;</w:t>
      </w:r>
    </w:p>
    <w:p w14:paraId="2C8D9336" w14:textId="77777777" w:rsidR="00AE4728" w:rsidRPr="00CC1AA3" w:rsidRDefault="00CC1AA3" w:rsidP="00AE4728">
      <w:pPr>
        <w:pStyle w:val="NormalHanging12a"/>
      </w:pPr>
      <w:r w:rsidRPr="00CC1AA3">
        <w:t>4.</w:t>
      </w:r>
      <w:r w:rsidRPr="00CC1AA3">
        <w:tab/>
        <w:t xml:space="preserve">krytykuje fakt, że rozproszenie wydatków na </w:t>
      </w:r>
      <w:proofErr w:type="spellStart"/>
      <w:r w:rsidRPr="00CC1AA3">
        <w:t>WPRyb</w:t>
      </w:r>
      <w:proofErr w:type="spellEnd"/>
      <w:r w:rsidRPr="00CC1AA3">
        <w:t xml:space="preserve"> na kilka działów nie jest spójne z samym celem działów WRF, a mianowicie rozróżnieniem odrębnych od siebie „kategorii wydatków”, które zgodnie z art. 312 ust. 3 Traktatu odpowiadają głównym sektorom działalności Unii;</w:t>
      </w:r>
    </w:p>
    <w:p w14:paraId="4E555C5A" w14:textId="77777777" w:rsidR="00AE4728" w:rsidRPr="00CC1AA3" w:rsidRDefault="00CC1AA3" w:rsidP="00AE4728">
      <w:pPr>
        <w:pStyle w:val="NormalHanging12a"/>
      </w:pPr>
      <w:r w:rsidRPr="00CC1AA3">
        <w:t>5.</w:t>
      </w:r>
      <w:r w:rsidRPr="00CC1AA3">
        <w:tab/>
        <w:t xml:space="preserve">ponawia apel o wystarczająco szczegółową nomenklaturę budżetową w odniesieniu do finansowania </w:t>
      </w:r>
      <w:proofErr w:type="spellStart"/>
      <w:r w:rsidRPr="00CC1AA3">
        <w:t>WPRyb</w:t>
      </w:r>
      <w:proofErr w:type="spellEnd"/>
      <w:r w:rsidRPr="00CC1AA3">
        <w:t>; ubolewa nad brakiem wystarczająco szczegółowej orientacyjnej nomenklatury dla tego obszaru polityki, jak zaproponowano w ocenie skutków finansowych i cyfrowych regulacji towarzyszącej rozporządzeniu w sprawie krajowych programów reform, w której WPR i rybołówstwo zgrupowano nawet w jednej linii budżetowej; uważa, że podejście to ograniczy nadzór i zdolność władzy budżetowej do dokładnego planowania prioryte</w:t>
      </w:r>
      <w:r w:rsidRPr="00CC1AA3">
        <w:t>tów polityki w rocznej procedurze budżetowej; nalega, aby nomenklatura odzwierciedlała cele szczegółowe oraz podział różnych rodzajów interwencji i wsparcia;</w:t>
      </w:r>
    </w:p>
    <w:p w14:paraId="3BC4CB74" w14:textId="77777777" w:rsidR="00AE4728" w:rsidRPr="00CC1AA3" w:rsidRDefault="00CC1AA3" w:rsidP="00AE4728">
      <w:pPr>
        <w:pStyle w:val="NormalHanging12a"/>
      </w:pPr>
      <w:r w:rsidRPr="00CC1AA3">
        <w:t>6.</w:t>
      </w:r>
      <w:r w:rsidRPr="00CC1AA3">
        <w:tab/>
        <w:t xml:space="preserve">przypomina o wniosku dotyczącym rozporządzenia ustanawiającego ramy monitorowania wydatków budżetowych i ramy wykonania budżetu oraz inne przepisy horyzontalne na potrzeby programów i działań Unii (rozporządzenie w sprawie wykonania), w którym ustanowiono jednolity uproszczony wykaz wskaźników wykonania oraz przepisy dotyczące monitorowania i oceny, przy czym niektóre z nich są istotne dla rozporządzenia sektorowego w sprawie </w:t>
      </w:r>
      <w:proofErr w:type="spellStart"/>
      <w:r w:rsidRPr="00CC1AA3">
        <w:t>WPRyb</w:t>
      </w:r>
      <w:proofErr w:type="spellEnd"/>
      <w:r w:rsidRPr="00CC1AA3">
        <w:t>; podkreśla, że zmiany w strukturze, celach i działaniach kwalifikowalnych w</w:t>
      </w:r>
      <w:r w:rsidRPr="00CC1AA3">
        <w:t xml:space="preserve"> ramach programu należy odpowiednio odzwierciedlić w toku zmiany i negocjowania tego rozporządzenia w przepisach dotyczących monitorowania na podstawie załącznika I do rozporządzenia w sprawie wykonania;</w:t>
      </w:r>
    </w:p>
    <w:p w14:paraId="07BDE40E" w14:textId="77777777" w:rsidR="00AE4728" w:rsidRPr="00CC1AA3" w:rsidRDefault="00CC1AA3" w:rsidP="00AE4728">
      <w:pPr>
        <w:pStyle w:val="NormalHanging12a"/>
      </w:pPr>
      <w:r w:rsidRPr="00CC1AA3">
        <w:t>7.</w:t>
      </w:r>
      <w:r w:rsidRPr="00CC1AA3">
        <w:tab/>
        <w:t>wzywa do określenia spójnych i zharmonizowanych wymogów dla państw członkowskich w zakresie zapobiegania nadużyciom finansowym, ich wykrywania, zgłaszania i korygowania od początku okresu wdrażania;</w:t>
      </w:r>
    </w:p>
    <w:p w14:paraId="1AE2A86F" w14:textId="77777777" w:rsidR="00C8553D" w:rsidRPr="00CC1AA3" w:rsidRDefault="00CC1AA3" w:rsidP="00AE4728">
      <w:pPr>
        <w:pStyle w:val="NormalHanging12a"/>
        <w:sectPr w:rsidR="00C8553D" w:rsidRPr="00CC1AA3" w:rsidSect="007A254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r w:rsidRPr="00CC1AA3">
        <w:t>8.</w:t>
      </w:r>
      <w:r w:rsidRPr="00CC1AA3">
        <w:tab/>
        <w:t>podkreśla, że należy ustanowić solidne ramy kontroli i audytu, aby chronić interesy finansowe Unii.</w:t>
      </w:r>
    </w:p>
    <w:p w14:paraId="04645869" w14:textId="77777777" w:rsidR="00FE24DE" w:rsidRPr="00CC1AA3" w:rsidRDefault="00CC1AA3" w:rsidP="00FE24DE">
      <w:pPr>
        <w:pStyle w:val="PageHeadingNotTOC"/>
      </w:pPr>
      <w:r w:rsidRPr="00CC1AA3">
        <w:lastRenderedPageBreak/>
        <w:t>POPRAWKI</w:t>
      </w:r>
    </w:p>
    <w:p w14:paraId="18A05C75" w14:textId="77777777" w:rsidR="00BF0AFC" w:rsidRPr="00CC1AA3" w:rsidRDefault="00CC1AA3" w:rsidP="00825069">
      <w:pPr>
        <w:pStyle w:val="Normal12a"/>
      </w:pPr>
      <w:r w:rsidRPr="00CC1AA3">
        <w:t>W ramach swojej oceny budżetowej Komisja Budżetowa przedstawia ponadto następujące poprawki do wniosku:</w:t>
      </w:r>
    </w:p>
    <w:p w14:paraId="5B07C3B4" w14:textId="77777777" w:rsidR="00873BF3" w:rsidRPr="00CC1AA3" w:rsidRDefault="00CC1AA3" w:rsidP="00873BF3">
      <w:pPr>
        <w:pStyle w:val="AmNumberTabs"/>
        <w:keepNext/>
      </w:pPr>
      <w:r w:rsidRPr="00CC1AA3">
        <w:rPr>
          <w:rStyle w:val="HideTWBExt"/>
          <w:b w:val="0"/>
        </w:rPr>
        <w:t>&lt;RepeatBlock-Amend&gt;</w:t>
      </w:r>
      <w:bookmarkStart w:id="0" w:name="restart"/>
      <w:r w:rsidRPr="00CC1AA3">
        <w:rPr>
          <w:rStyle w:val="HideTWBExt"/>
          <w:b w:val="0"/>
        </w:rPr>
        <w:t>&lt;Amend&gt;</w:t>
      </w:r>
      <w:r w:rsidRPr="00CC1AA3">
        <w:t>Poprawka</w:t>
      </w:r>
      <w:r w:rsidRPr="00CC1AA3">
        <w:tab/>
      </w:r>
      <w:r w:rsidRPr="00CC1AA3">
        <w:tab/>
      </w:r>
      <w:r w:rsidRPr="00CC1AA3">
        <w:rPr>
          <w:rStyle w:val="HideTWBExt"/>
          <w:b w:val="0"/>
        </w:rPr>
        <w:t>&lt;NumAm&gt;</w:t>
      </w:r>
      <w:r w:rsidRPr="00CC1AA3">
        <w:t>1</w:t>
      </w:r>
      <w:r w:rsidRPr="00CC1AA3">
        <w:rPr>
          <w:rStyle w:val="HideTWBExt"/>
          <w:b w:val="0"/>
        </w:rPr>
        <w:t>&lt;/</w:t>
      </w:r>
      <w:proofErr w:type="spellStart"/>
      <w:r w:rsidRPr="00CC1AA3">
        <w:rPr>
          <w:rStyle w:val="HideTWBExt"/>
          <w:b w:val="0"/>
        </w:rPr>
        <w:t>NumAm</w:t>
      </w:r>
      <w:proofErr w:type="spellEnd"/>
      <w:r w:rsidRPr="00CC1AA3">
        <w:rPr>
          <w:rStyle w:val="HideTWBExt"/>
          <w:b w:val="0"/>
        </w:rPr>
        <w:t>&gt;</w:t>
      </w:r>
    </w:p>
    <w:p w14:paraId="53EBAA01" w14:textId="77777777" w:rsidR="00873BF3" w:rsidRPr="00CC1AA3" w:rsidRDefault="00CC1AA3" w:rsidP="00873BF3">
      <w:pPr>
        <w:pStyle w:val="NormalBold12b"/>
        <w:keepNext/>
      </w:pPr>
      <w:r w:rsidRPr="00CC1AA3">
        <w:rPr>
          <w:rStyle w:val="HideTWBExt"/>
          <w:b w:val="0"/>
        </w:rPr>
        <w:t>&lt;DocAmend&gt;</w:t>
      </w:r>
      <w:r w:rsidRPr="00CC1AA3">
        <w:t>Wniosek dotyczący rozporządzenia</w:t>
      </w:r>
      <w:r w:rsidRPr="00CC1AA3">
        <w:rPr>
          <w:rStyle w:val="HideTWBExt"/>
          <w:b w:val="0"/>
        </w:rPr>
        <w:t>&lt;/</w:t>
      </w:r>
      <w:proofErr w:type="spellStart"/>
      <w:r w:rsidRPr="00CC1AA3">
        <w:rPr>
          <w:rStyle w:val="HideTWBExt"/>
          <w:b w:val="0"/>
        </w:rPr>
        <w:t>DocAmend</w:t>
      </w:r>
      <w:proofErr w:type="spellEnd"/>
      <w:r w:rsidRPr="00CC1AA3">
        <w:rPr>
          <w:rStyle w:val="HideTWBExt"/>
          <w:b w:val="0"/>
        </w:rPr>
        <w:t>&gt;</w:t>
      </w:r>
    </w:p>
    <w:p w14:paraId="12E5CB7F" w14:textId="77777777" w:rsidR="00873BF3" w:rsidRPr="00CC1AA3" w:rsidRDefault="00CC1AA3" w:rsidP="00873BF3">
      <w:pPr>
        <w:pStyle w:val="NormalBold"/>
      </w:pPr>
      <w:r w:rsidRPr="00CC1AA3">
        <w:rPr>
          <w:rStyle w:val="HideTWBExt"/>
          <w:b w:val="0"/>
        </w:rPr>
        <w:t>&lt;Article&gt;</w:t>
      </w:r>
      <w:r w:rsidRPr="00CC1AA3">
        <w:t>Motyw 10 a (nowy)</w:t>
      </w:r>
      <w:r w:rsidRPr="00CC1AA3">
        <w:rPr>
          <w:rStyle w:val="HideTWBExt"/>
          <w:b w:val="0"/>
        </w:rPr>
        <w:t>&lt;/</w:t>
      </w:r>
      <w:proofErr w:type="spellStart"/>
      <w:r w:rsidRPr="00CC1AA3">
        <w:rPr>
          <w:rStyle w:val="HideTWBExt"/>
          <w:b w:val="0"/>
        </w:rPr>
        <w:t>Article</w:t>
      </w:r>
      <w:proofErr w:type="spellEnd"/>
      <w:r w:rsidRPr="00CC1AA3">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1AE6" w:rsidRPr="00CC1AA3" w14:paraId="1F81B626" w14:textId="77777777" w:rsidTr="00B62030">
        <w:trPr>
          <w:jc w:val="center"/>
        </w:trPr>
        <w:tc>
          <w:tcPr>
            <w:tcW w:w="9752" w:type="dxa"/>
            <w:gridSpan w:val="2"/>
          </w:tcPr>
          <w:p w14:paraId="14BC8687" w14:textId="77777777" w:rsidR="00873BF3" w:rsidRPr="00CC1AA3" w:rsidRDefault="00873BF3" w:rsidP="00A92590">
            <w:pPr>
              <w:keepNext/>
            </w:pPr>
          </w:p>
        </w:tc>
      </w:tr>
      <w:tr w:rsidR="006A1AE6" w:rsidRPr="00CC1AA3" w14:paraId="5B8F578B" w14:textId="77777777" w:rsidTr="00B62030">
        <w:trPr>
          <w:jc w:val="center"/>
        </w:trPr>
        <w:tc>
          <w:tcPr>
            <w:tcW w:w="4876" w:type="dxa"/>
            <w:hideMark/>
          </w:tcPr>
          <w:p w14:paraId="4E357FC2" w14:textId="77777777" w:rsidR="00873BF3" w:rsidRPr="00CC1AA3" w:rsidRDefault="00CC1AA3" w:rsidP="00A92590">
            <w:pPr>
              <w:pStyle w:val="AmColumnHeading"/>
              <w:keepNext/>
            </w:pPr>
            <w:r w:rsidRPr="00CC1AA3">
              <w:t>Tekst proponowany przez Komisję</w:t>
            </w:r>
          </w:p>
        </w:tc>
        <w:tc>
          <w:tcPr>
            <w:tcW w:w="4876" w:type="dxa"/>
            <w:hideMark/>
          </w:tcPr>
          <w:p w14:paraId="757318E7" w14:textId="77777777" w:rsidR="00873BF3" w:rsidRPr="00CC1AA3" w:rsidRDefault="00CC1AA3" w:rsidP="00A92590">
            <w:pPr>
              <w:pStyle w:val="AmColumnHeading"/>
              <w:keepNext/>
            </w:pPr>
            <w:r w:rsidRPr="00CC1AA3">
              <w:t>Poprawka</w:t>
            </w:r>
          </w:p>
        </w:tc>
      </w:tr>
      <w:tr w:rsidR="006A1AE6" w:rsidRPr="00CC1AA3" w14:paraId="2605E9D7" w14:textId="77777777" w:rsidTr="00B62030">
        <w:trPr>
          <w:jc w:val="center"/>
        </w:trPr>
        <w:tc>
          <w:tcPr>
            <w:tcW w:w="4876" w:type="dxa"/>
            <w:hideMark/>
          </w:tcPr>
          <w:p w14:paraId="251E52A1" w14:textId="77777777" w:rsidR="00873BF3" w:rsidRPr="00CC1AA3" w:rsidRDefault="00873BF3" w:rsidP="00A92590">
            <w:pPr>
              <w:pStyle w:val="Normal6a"/>
            </w:pPr>
          </w:p>
        </w:tc>
        <w:tc>
          <w:tcPr>
            <w:tcW w:w="4876" w:type="dxa"/>
            <w:hideMark/>
          </w:tcPr>
          <w:p w14:paraId="1754A9E1" w14:textId="77777777" w:rsidR="00873BF3" w:rsidRPr="00CC1AA3" w:rsidRDefault="00CC1AA3" w:rsidP="00A92590">
            <w:pPr>
              <w:pStyle w:val="Normal6a"/>
              <w:rPr>
                <w:b/>
                <w:i/>
              </w:rPr>
            </w:pPr>
            <w:r w:rsidRPr="00CC1AA3">
              <w:rPr>
                <w:b/>
                <w:i/>
              </w:rPr>
              <w:t>(10a) Przepisy niniejszego rozporządzenia oraz zapisane w nim ustalenia dotyczące zarządzania muszą sprzyjać właściwemu podejmowaniu decyzji przez władzę budżetową oraz ułatwiać odpowiedni nadzór parlamentarny. W szczególności wszelkie specyfikacje wewnętrznej struktury wspólnej polityki rybołówstwa należy odpowiednio odzwierciedlić w nomenklaturze budżetowej poprzez wprowadzenie odpowiednich linii budżetowych.</w:t>
            </w:r>
          </w:p>
        </w:tc>
      </w:tr>
    </w:tbl>
    <w:p w14:paraId="4BE8B36C" w14:textId="77777777" w:rsidR="00873BF3" w:rsidRPr="00CC1AA3" w:rsidRDefault="00CC1AA3" w:rsidP="00EB49D3">
      <w:pPr>
        <w:pStyle w:val="AmOrLang"/>
      </w:pPr>
      <w:r w:rsidRPr="00CC1AA3">
        <w:t xml:space="preserve">Or. </w:t>
      </w:r>
      <w:r w:rsidRPr="00CC1AA3">
        <w:rPr>
          <w:rStyle w:val="HideTWBExt"/>
        </w:rPr>
        <w:t>&lt;Original&gt;</w:t>
      </w:r>
      <w:r w:rsidR="00B62030" w:rsidRPr="00CC1AA3">
        <w:rPr>
          <w:rStyle w:val="HideTWBInt"/>
        </w:rPr>
        <w:t>{EN}</w:t>
      </w:r>
      <w:r w:rsidR="00B62030" w:rsidRPr="00CC1AA3">
        <w:t>en</w:t>
      </w:r>
      <w:r w:rsidRPr="00CC1AA3">
        <w:rPr>
          <w:rStyle w:val="HideTWBExt"/>
        </w:rPr>
        <w:t>&lt;/</w:t>
      </w:r>
      <w:proofErr w:type="spellStart"/>
      <w:r w:rsidRPr="00CC1AA3">
        <w:rPr>
          <w:rStyle w:val="HideTWBExt"/>
        </w:rPr>
        <w:t>Original</w:t>
      </w:r>
      <w:proofErr w:type="spellEnd"/>
      <w:r w:rsidRPr="00CC1AA3">
        <w:rPr>
          <w:rStyle w:val="HideTWBExt"/>
        </w:rPr>
        <w:t>&gt;</w:t>
      </w:r>
    </w:p>
    <w:p w14:paraId="393819AA" w14:textId="77777777" w:rsidR="00873BF3" w:rsidRPr="00CC1AA3" w:rsidRDefault="00CC1AA3" w:rsidP="00873BF3">
      <w:pPr>
        <w:pStyle w:val="AmJustText"/>
      </w:pPr>
      <w:r w:rsidRPr="00CC1AA3">
        <w:t xml:space="preserve"> </w:t>
      </w:r>
    </w:p>
    <w:p w14:paraId="383D6A05" w14:textId="77777777" w:rsidR="00873BF3" w:rsidRPr="00CC1AA3" w:rsidRDefault="00CC1AA3" w:rsidP="00873BF3">
      <w:r w:rsidRPr="00CC1AA3">
        <w:rPr>
          <w:rStyle w:val="HideTWBExt"/>
        </w:rPr>
        <w:t>&lt;/Amend&gt;</w:t>
      </w:r>
      <w:bookmarkEnd w:id="0"/>
    </w:p>
    <w:p w14:paraId="271924CC" w14:textId="77777777" w:rsidR="00EB49D3" w:rsidRPr="00CC1AA3" w:rsidRDefault="00CC1AA3" w:rsidP="00EB49D3">
      <w:pPr>
        <w:pStyle w:val="AmNumberTabs"/>
        <w:keepNext/>
      </w:pPr>
      <w:r w:rsidRPr="00CC1AA3">
        <w:rPr>
          <w:rStyle w:val="HideTWBExt"/>
          <w:b w:val="0"/>
        </w:rPr>
        <w:t>&lt;Amend&gt;</w:t>
      </w:r>
      <w:r w:rsidRPr="00CC1AA3">
        <w:t>Poprawka</w:t>
      </w:r>
      <w:r w:rsidRPr="00CC1AA3">
        <w:tab/>
      </w:r>
      <w:r w:rsidRPr="00CC1AA3">
        <w:tab/>
      </w:r>
      <w:r w:rsidRPr="00CC1AA3">
        <w:rPr>
          <w:rStyle w:val="HideTWBExt"/>
          <w:b w:val="0"/>
        </w:rPr>
        <w:t>&lt;NumAm&gt;</w:t>
      </w:r>
      <w:r w:rsidRPr="00CC1AA3">
        <w:t>2</w:t>
      </w:r>
      <w:r w:rsidRPr="00CC1AA3">
        <w:rPr>
          <w:rStyle w:val="HideTWBExt"/>
          <w:b w:val="0"/>
        </w:rPr>
        <w:t>&lt;/</w:t>
      </w:r>
      <w:proofErr w:type="spellStart"/>
      <w:r w:rsidRPr="00CC1AA3">
        <w:rPr>
          <w:rStyle w:val="HideTWBExt"/>
          <w:b w:val="0"/>
        </w:rPr>
        <w:t>NumAm</w:t>
      </w:r>
      <w:proofErr w:type="spellEnd"/>
      <w:r w:rsidRPr="00CC1AA3">
        <w:rPr>
          <w:rStyle w:val="HideTWBExt"/>
          <w:b w:val="0"/>
        </w:rPr>
        <w:t>&gt;</w:t>
      </w:r>
    </w:p>
    <w:p w14:paraId="0AA57DEE" w14:textId="77777777" w:rsidR="00EB49D3" w:rsidRPr="00CC1AA3" w:rsidRDefault="00CC1AA3" w:rsidP="00EB49D3">
      <w:pPr>
        <w:pStyle w:val="NormalBold12b"/>
        <w:keepNext/>
      </w:pPr>
      <w:r w:rsidRPr="00CC1AA3">
        <w:rPr>
          <w:rStyle w:val="HideTWBExt"/>
          <w:b w:val="0"/>
        </w:rPr>
        <w:t>&lt;DocAmend&gt;</w:t>
      </w:r>
      <w:r w:rsidRPr="00CC1AA3">
        <w:t>Wniosek dotyczący rozporządzenia</w:t>
      </w:r>
      <w:r w:rsidRPr="00CC1AA3">
        <w:rPr>
          <w:rStyle w:val="HideTWBExt"/>
          <w:b w:val="0"/>
        </w:rPr>
        <w:t>&lt;/</w:t>
      </w:r>
      <w:proofErr w:type="spellStart"/>
      <w:r w:rsidRPr="00CC1AA3">
        <w:rPr>
          <w:rStyle w:val="HideTWBExt"/>
          <w:b w:val="0"/>
        </w:rPr>
        <w:t>DocAmend</w:t>
      </w:r>
      <w:proofErr w:type="spellEnd"/>
      <w:r w:rsidRPr="00CC1AA3">
        <w:rPr>
          <w:rStyle w:val="HideTWBExt"/>
          <w:b w:val="0"/>
        </w:rPr>
        <w:t>&gt;</w:t>
      </w:r>
    </w:p>
    <w:p w14:paraId="09DCC272" w14:textId="77777777" w:rsidR="00EB49D3" w:rsidRPr="00CC1AA3" w:rsidRDefault="00CC1AA3" w:rsidP="00EB49D3">
      <w:pPr>
        <w:pStyle w:val="NormalBold"/>
      </w:pPr>
      <w:r w:rsidRPr="00CC1AA3">
        <w:rPr>
          <w:rStyle w:val="HideTWBExt"/>
          <w:b w:val="0"/>
        </w:rPr>
        <w:t>&lt;Article&gt;</w:t>
      </w:r>
      <w:r w:rsidRPr="00CC1AA3">
        <w:t>Motyw 10 b (nowy)</w:t>
      </w:r>
      <w:r w:rsidRPr="00CC1AA3">
        <w:rPr>
          <w:rStyle w:val="HideTWBExt"/>
          <w:b w:val="0"/>
        </w:rPr>
        <w:t>&lt;/</w:t>
      </w:r>
      <w:proofErr w:type="spellStart"/>
      <w:r w:rsidRPr="00CC1AA3">
        <w:rPr>
          <w:rStyle w:val="HideTWBExt"/>
          <w:b w:val="0"/>
        </w:rPr>
        <w:t>Article</w:t>
      </w:r>
      <w:proofErr w:type="spellEnd"/>
      <w:r w:rsidRPr="00CC1AA3">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1AE6" w:rsidRPr="00CC1AA3" w14:paraId="579B1DDF" w14:textId="77777777" w:rsidTr="00EF22CC">
        <w:trPr>
          <w:jc w:val="center"/>
        </w:trPr>
        <w:tc>
          <w:tcPr>
            <w:tcW w:w="9752" w:type="dxa"/>
            <w:gridSpan w:val="2"/>
          </w:tcPr>
          <w:p w14:paraId="751C3E9E" w14:textId="77777777" w:rsidR="00EB49D3" w:rsidRPr="00CC1AA3" w:rsidRDefault="00EB49D3" w:rsidP="00EF22CC">
            <w:pPr>
              <w:keepNext/>
            </w:pPr>
          </w:p>
        </w:tc>
      </w:tr>
      <w:tr w:rsidR="006A1AE6" w:rsidRPr="00CC1AA3" w14:paraId="3E471CB2" w14:textId="77777777" w:rsidTr="00EF22CC">
        <w:trPr>
          <w:jc w:val="center"/>
        </w:trPr>
        <w:tc>
          <w:tcPr>
            <w:tcW w:w="4876" w:type="dxa"/>
            <w:hideMark/>
          </w:tcPr>
          <w:p w14:paraId="74D5D232" w14:textId="77777777" w:rsidR="00EB49D3" w:rsidRPr="00CC1AA3" w:rsidRDefault="00CC1AA3" w:rsidP="00EF22CC">
            <w:pPr>
              <w:pStyle w:val="AmColumnHeading"/>
              <w:keepNext/>
            </w:pPr>
            <w:r w:rsidRPr="00CC1AA3">
              <w:t>Tekst proponowany przez Komisję</w:t>
            </w:r>
          </w:p>
        </w:tc>
        <w:tc>
          <w:tcPr>
            <w:tcW w:w="4876" w:type="dxa"/>
            <w:hideMark/>
          </w:tcPr>
          <w:p w14:paraId="49EDAE5E" w14:textId="77777777" w:rsidR="00EB49D3" w:rsidRPr="00CC1AA3" w:rsidRDefault="00CC1AA3" w:rsidP="00EF22CC">
            <w:pPr>
              <w:pStyle w:val="AmColumnHeading"/>
              <w:keepNext/>
            </w:pPr>
            <w:r w:rsidRPr="00CC1AA3">
              <w:t>Poprawka</w:t>
            </w:r>
          </w:p>
        </w:tc>
      </w:tr>
      <w:tr w:rsidR="006A1AE6" w:rsidRPr="00CC1AA3" w14:paraId="35CEC866" w14:textId="77777777" w:rsidTr="00EF22CC">
        <w:trPr>
          <w:jc w:val="center"/>
        </w:trPr>
        <w:tc>
          <w:tcPr>
            <w:tcW w:w="4876" w:type="dxa"/>
            <w:hideMark/>
          </w:tcPr>
          <w:p w14:paraId="4924BC9E" w14:textId="77777777" w:rsidR="00EB49D3" w:rsidRPr="00CC1AA3" w:rsidRDefault="00EB49D3" w:rsidP="00EF22CC">
            <w:pPr>
              <w:pStyle w:val="Normal6a"/>
            </w:pPr>
          </w:p>
        </w:tc>
        <w:tc>
          <w:tcPr>
            <w:tcW w:w="4876" w:type="dxa"/>
            <w:hideMark/>
          </w:tcPr>
          <w:p w14:paraId="2164DF14" w14:textId="77777777" w:rsidR="00EB49D3" w:rsidRPr="00CC1AA3" w:rsidRDefault="00CC1AA3" w:rsidP="00EF22CC">
            <w:pPr>
              <w:pStyle w:val="Normal6a"/>
            </w:pPr>
            <w:r w:rsidRPr="00CC1AA3">
              <w:rPr>
                <w:b/>
                <w:i/>
              </w:rPr>
              <w:t xml:space="preserve">(10b) </w:t>
            </w:r>
            <w:r w:rsidRPr="00CC1AA3">
              <w:rPr>
                <w:b/>
                <w:i/>
              </w:rPr>
              <w:t>Wpływ niniejszego rozporządzenia na budżet Unii został oceniony</w:t>
            </w:r>
            <w:r w:rsidRPr="00CC1AA3">
              <w:rPr>
                <w:b/>
                <w:i/>
                <w:vertAlign w:val="superscript"/>
              </w:rPr>
              <w:t>+</w:t>
            </w:r>
            <w:r w:rsidRPr="00CC1AA3">
              <w:rPr>
                <w:b/>
                <w:i/>
              </w:rPr>
              <w:t xml:space="preserve"> zgodnie z art. 310 ust. 4 Traktatu o funkcjonowaniu Unii Europejskiej. Na jego wdrożenie należy przeznaczyć wystarczające zasoby finansowe i kadrowe, a jednocześnie uwzględnić wpływ jego finansowania na inne programy lub strategie polityczne Unii i zapewnić jego zgodność z wieloletnimi ramami finansowymi, </w:t>
            </w:r>
            <w:r w:rsidRPr="00CC1AA3">
              <w:rPr>
                <w:b/>
                <w:i/>
              </w:rPr>
              <w:lastRenderedPageBreak/>
              <w:t>systemem zasobów własnych i odpowiednim porozumieniem międzyinstytucjonalnym, a także z zasadami budżetowymi określonymi w rozporządzeniu Pa</w:t>
            </w:r>
            <w:r w:rsidRPr="00CC1AA3">
              <w:rPr>
                <w:b/>
                <w:i/>
              </w:rPr>
              <w:t xml:space="preserve">rlamentu Europejskiego i Rady (UE, </w:t>
            </w:r>
            <w:proofErr w:type="spellStart"/>
            <w:r w:rsidRPr="00CC1AA3">
              <w:rPr>
                <w:b/>
                <w:i/>
              </w:rPr>
              <w:t>Euratom</w:t>
            </w:r>
            <w:proofErr w:type="spellEnd"/>
            <w:r w:rsidRPr="00CC1AA3">
              <w:rPr>
                <w:b/>
                <w:i/>
              </w:rPr>
              <w:t>) 2024/2509¹.</w:t>
            </w:r>
          </w:p>
        </w:tc>
      </w:tr>
      <w:tr w:rsidR="006A1AE6" w:rsidRPr="00CC1AA3" w14:paraId="4A073ACD" w14:textId="77777777" w:rsidTr="00EF22CC">
        <w:trPr>
          <w:jc w:val="center"/>
        </w:trPr>
        <w:tc>
          <w:tcPr>
            <w:tcW w:w="4876" w:type="dxa"/>
          </w:tcPr>
          <w:p w14:paraId="58EACB7E" w14:textId="77777777" w:rsidR="00573357" w:rsidRPr="00CC1AA3" w:rsidRDefault="00573357" w:rsidP="00EF22CC">
            <w:pPr>
              <w:pStyle w:val="Normal6a"/>
            </w:pPr>
          </w:p>
        </w:tc>
        <w:tc>
          <w:tcPr>
            <w:tcW w:w="4876" w:type="dxa"/>
          </w:tcPr>
          <w:p w14:paraId="428D83D4" w14:textId="77777777" w:rsidR="00573357" w:rsidRPr="00CC1AA3" w:rsidRDefault="00CC1AA3" w:rsidP="00EF22CC">
            <w:pPr>
              <w:pStyle w:val="Normal6a"/>
              <w:rPr>
                <w:b/>
                <w:i/>
              </w:rPr>
            </w:pPr>
            <w:r w:rsidRPr="00CC1AA3">
              <w:rPr>
                <w:b/>
                <w:i/>
              </w:rPr>
              <w:t>______________________</w:t>
            </w:r>
          </w:p>
        </w:tc>
      </w:tr>
      <w:tr w:rsidR="006A1AE6" w:rsidRPr="00CC1AA3" w14:paraId="6B920E42" w14:textId="77777777" w:rsidTr="00EF22CC">
        <w:trPr>
          <w:jc w:val="center"/>
        </w:trPr>
        <w:tc>
          <w:tcPr>
            <w:tcW w:w="4876" w:type="dxa"/>
          </w:tcPr>
          <w:p w14:paraId="12679BB3" w14:textId="77777777" w:rsidR="00573357" w:rsidRPr="00CC1AA3" w:rsidRDefault="00573357" w:rsidP="00EF22CC">
            <w:pPr>
              <w:pStyle w:val="Normal6a"/>
            </w:pPr>
          </w:p>
        </w:tc>
        <w:tc>
          <w:tcPr>
            <w:tcW w:w="4876" w:type="dxa"/>
          </w:tcPr>
          <w:p w14:paraId="2BCCD19C" w14:textId="77777777" w:rsidR="00573357" w:rsidRPr="00CC1AA3" w:rsidRDefault="00CC1AA3" w:rsidP="00EF22CC">
            <w:pPr>
              <w:pStyle w:val="Normal6a"/>
              <w:rPr>
                <w:b/>
                <w:i/>
              </w:rPr>
            </w:pPr>
            <w:r w:rsidRPr="00CC1AA3">
              <w:rPr>
                <w:b/>
                <w:i/>
              </w:rPr>
              <w:t xml:space="preserve">⁺ Pro </w:t>
            </w:r>
            <w:proofErr w:type="spellStart"/>
            <w:r w:rsidRPr="00CC1AA3">
              <w:rPr>
                <w:b/>
                <w:i/>
              </w:rPr>
              <w:t>memoria</w:t>
            </w:r>
            <w:proofErr w:type="spellEnd"/>
            <w:r w:rsidRPr="00CC1AA3">
              <w:rPr>
                <w:b/>
                <w:i/>
              </w:rPr>
              <w:t xml:space="preserve">: </w:t>
            </w:r>
            <w:r w:rsidRPr="00CC1AA3">
              <w:rPr>
                <w:b/>
                <w:i/>
              </w:rPr>
              <w:t>Ocena budżetowa Komisji Budżetowej Parlamentu Europejskiego z 30 kwietnia 2026 r. w sprawie wniosku dotyczącego rozporządzenia ustanawiającego warunki wdrażania unijnego wsparcia na rzecz wspólnej polityki rybołówstwa, Europejskiego paktu na rzecz wszechoceanu oraz unijnej polityki morskiej i polityki akwakultury w ramach Funduszu Partnerstwa Krajowego i Regionalnego określonego w rozporządzeniu (UE) [Fundusz PKR] na lata 2028–2034 (COM(2025)0559 – C10</w:t>
            </w:r>
            <w:r w:rsidRPr="00CC1AA3">
              <w:rPr>
                <w:b/>
                <w:i/>
              </w:rPr>
              <w:noBreakHyphen/>
              <w:t>0171/2025 – 2025/0235(COD)).</w:t>
            </w:r>
          </w:p>
        </w:tc>
      </w:tr>
      <w:tr w:rsidR="006A1AE6" w:rsidRPr="00CC1AA3" w14:paraId="7C6CA4B2" w14:textId="77777777" w:rsidTr="00EF22CC">
        <w:trPr>
          <w:jc w:val="center"/>
        </w:trPr>
        <w:tc>
          <w:tcPr>
            <w:tcW w:w="4876" w:type="dxa"/>
          </w:tcPr>
          <w:p w14:paraId="5D39E9D8" w14:textId="77777777" w:rsidR="00573357" w:rsidRPr="00CC1AA3" w:rsidRDefault="00573357" w:rsidP="00EF22CC">
            <w:pPr>
              <w:pStyle w:val="Normal6a"/>
            </w:pPr>
          </w:p>
        </w:tc>
        <w:tc>
          <w:tcPr>
            <w:tcW w:w="4876" w:type="dxa"/>
          </w:tcPr>
          <w:p w14:paraId="11CCE4A7" w14:textId="77777777" w:rsidR="00573357" w:rsidRPr="00CC1AA3" w:rsidRDefault="00CC1AA3" w:rsidP="00EF22CC">
            <w:pPr>
              <w:pStyle w:val="Normal6a"/>
              <w:rPr>
                <w:b/>
                <w:i/>
              </w:rPr>
            </w:pPr>
            <w:r w:rsidRPr="00CC1AA3">
              <w:rPr>
                <w:b/>
                <w:i/>
              </w:rPr>
              <w:t xml:space="preserve">¹ Rozporządzenie Parlamentu Europejskiego i Rady (UE, </w:t>
            </w:r>
            <w:proofErr w:type="spellStart"/>
            <w:r w:rsidRPr="00CC1AA3">
              <w:rPr>
                <w:b/>
                <w:i/>
              </w:rPr>
              <w:t>Euratom</w:t>
            </w:r>
            <w:proofErr w:type="spellEnd"/>
            <w:r w:rsidRPr="00CC1AA3">
              <w:rPr>
                <w:b/>
                <w:i/>
              </w:rPr>
              <w:t>) 2024/2509 z dnia 23 września 2024 r. w sprawie zasad finansowych mających zastosowanie do budżetu ogólnego Unii (Dz.U. L, 2024/2509, 26.9.2024, ELI: http://data.europa.eu/eli/reg/2024/2509/oj).</w:t>
            </w:r>
          </w:p>
        </w:tc>
      </w:tr>
    </w:tbl>
    <w:p w14:paraId="6EF72C2F" w14:textId="77777777" w:rsidR="00EB49D3" w:rsidRPr="00CC1AA3" w:rsidRDefault="00CC1AA3" w:rsidP="00EB49D3">
      <w:pPr>
        <w:pStyle w:val="AmOrLang"/>
      </w:pPr>
      <w:r w:rsidRPr="00CC1AA3">
        <w:t xml:space="preserve">Or. </w:t>
      </w:r>
      <w:r w:rsidRPr="00CC1AA3">
        <w:rPr>
          <w:rStyle w:val="HideTWBExt"/>
        </w:rPr>
        <w:t>&lt;Original&gt;</w:t>
      </w:r>
      <w:r w:rsidRPr="00CC1AA3">
        <w:rPr>
          <w:rStyle w:val="HideTWBInt"/>
        </w:rPr>
        <w:t>{EN}</w:t>
      </w:r>
      <w:r w:rsidRPr="00CC1AA3">
        <w:t>en</w:t>
      </w:r>
      <w:r w:rsidRPr="00CC1AA3">
        <w:rPr>
          <w:rStyle w:val="HideTWBExt"/>
        </w:rPr>
        <w:t>&lt;/</w:t>
      </w:r>
      <w:proofErr w:type="spellStart"/>
      <w:r w:rsidRPr="00CC1AA3">
        <w:rPr>
          <w:rStyle w:val="HideTWBExt"/>
        </w:rPr>
        <w:t>Original</w:t>
      </w:r>
      <w:proofErr w:type="spellEnd"/>
      <w:r w:rsidRPr="00CC1AA3">
        <w:rPr>
          <w:rStyle w:val="HideTWBExt"/>
        </w:rPr>
        <w:t>&gt;</w:t>
      </w:r>
      <w:r w:rsidRPr="00CC1AA3">
        <w:t xml:space="preserve"> </w:t>
      </w:r>
    </w:p>
    <w:p w14:paraId="1B66FA17" w14:textId="77777777" w:rsidR="00EB49D3" w:rsidRPr="00CC1AA3" w:rsidRDefault="00CC1AA3" w:rsidP="00EB49D3">
      <w:r w:rsidRPr="00CC1AA3">
        <w:rPr>
          <w:rStyle w:val="HideTWBExt"/>
        </w:rPr>
        <w:t>&lt;/Amend&gt;</w:t>
      </w:r>
    </w:p>
    <w:p w14:paraId="5895174D" w14:textId="77777777" w:rsidR="00AE5581" w:rsidRPr="00CC1AA3" w:rsidRDefault="00CC1AA3" w:rsidP="0003367A">
      <w:r w:rsidRPr="00CC1AA3">
        <w:rPr>
          <w:rStyle w:val="HideTWBExt"/>
        </w:rPr>
        <w:t>&lt;/RepeatBlock-Amend&gt;</w:t>
      </w:r>
    </w:p>
    <w:sectPr w:rsidR="00AE5581" w:rsidRPr="00CC1AA3" w:rsidSect="003402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C5C78" w14:textId="77777777" w:rsidR="00CC1AA3" w:rsidRPr="007A254A" w:rsidRDefault="00CC1AA3">
      <w:r w:rsidRPr="007A254A">
        <w:separator/>
      </w:r>
    </w:p>
  </w:endnote>
  <w:endnote w:type="continuationSeparator" w:id="0">
    <w:p w14:paraId="52B226C7" w14:textId="77777777" w:rsidR="00CC1AA3" w:rsidRPr="007A254A" w:rsidRDefault="00CC1AA3">
      <w:r w:rsidRPr="007A25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D3DCD" w14:textId="77777777" w:rsidR="007A254A" w:rsidRPr="007A254A" w:rsidRDefault="007A254A" w:rsidP="007A254A">
    <w:pPr>
      <w:pStyle w:val="EPFooter"/>
    </w:pPr>
    <w:r w:rsidRPr="007A254A">
      <w:t>PE</w:t>
    </w:r>
    <w:r w:rsidRPr="00CC1AA3">
      <w:rPr>
        <w:rStyle w:val="HideTWBExt"/>
      </w:rPr>
      <w:t>&lt;</w:t>
    </w:r>
    <w:proofErr w:type="spellStart"/>
    <w:r w:rsidRPr="00CC1AA3">
      <w:rPr>
        <w:rStyle w:val="HideTWBExt"/>
      </w:rPr>
      <w:t>NoPE</w:t>
    </w:r>
    <w:proofErr w:type="spellEnd"/>
    <w:r w:rsidRPr="00CC1AA3">
      <w:rPr>
        <w:rStyle w:val="HideTWBExt"/>
      </w:rPr>
      <w:t>&gt;</w:t>
    </w:r>
    <w:r w:rsidRPr="007A254A">
      <w:t>786.808</w:t>
    </w:r>
    <w:r w:rsidRPr="00CC1AA3">
      <w:rPr>
        <w:rStyle w:val="HideTWBExt"/>
      </w:rPr>
      <w:t>&lt;/</w:t>
    </w:r>
    <w:proofErr w:type="spellStart"/>
    <w:r w:rsidRPr="00CC1AA3">
      <w:rPr>
        <w:rStyle w:val="HideTWBExt"/>
      </w:rPr>
      <w:t>NoPE</w:t>
    </w:r>
    <w:proofErr w:type="spellEnd"/>
    <w:r w:rsidRPr="00CC1AA3">
      <w:rPr>
        <w:rStyle w:val="HideTWBExt"/>
      </w:rPr>
      <w:t>&gt;&lt;Version&gt;</w:t>
    </w:r>
    <w:r w:rsidRPr="007A254A">
      <w:t>v01-00</w:t>
    </w:r>
    <w:r w:rsidRPr="00CC1AA3">
      <w:rPr>
        <w:rStyle w:val="HideTWBExt"/>
      </w:rPr>
      <w:t>&lt;/Version&gt;</w:t>
    </w:r>
    <w:r w:rsidRPr="007A254A">
      <w:tab/>
    </w:r>
    <w:r w:rsidRPr="007A254A">
      <w:fldChar w:fldCharType="begin"/>
    </w:r>
    <w:r w:rsidRPr="007A254A">
      <w:instrText xml:space="preserve"> PAGE  \* MERGEFORMAT </w:instrText>
    </w:r>
    <w:r w:rsidRPr="007A254A">
      <w:fldChar w:fldCharType="separate"/>
    </w:r>
    <w:r w:rsidRPr="007A254A">
      <w:rPr>
        <w:noProof/>
      </w:rPr>
      <w:t>43</w:t>
    </w:r>
    <w:r w:rsidRPr="007A254A">
      <w:fldChar w:fldCharType="end"/>
    </w:r>
    <w:r w:rsidRPr="007A254A">
      <w:t>/</w:t>
    </w:r>
    <w:r w:rsidRPr="007A254A">
      <w:fldChar w:fldCharType="begin"/>
    </w:r>
    <w:r w:rsidRPr="007A254A">
      <w:instrText xml:space="preserve"> NUMPAGES  \* MERGEFORMAT </w:instrText>
    </w:r>
    <w:r w:rsidRPr="007A254A">
      <w:fldChar w:fldCharType="separate"/>
    </w:r>
    <w:r w:rsidRPr="007A254A">
      <w:rPr>
        <w:noProof/>
      </w:rPr>
      <w:t>1</w:t>
    </w:r>
    <w:r w:rsidRPr="007A254A">
      <w:fldChar w:fldCharType="end"/>
    </w:r>
    <w:r w:rsidRPr="007A254A">
      <w:tab/>
    </w:r>
    <w:r w:rsidRPr="00CC1AA3">
      <w:rPr>
        <w:rStyle w:val="HideTWBExt"/>
      </w:rPr>
      <w:t>&lt;PathFdR&gt;</w:t>
    </w:r>
    <w:r w:rsidRPr="007A254A">
      <w:t>PA\1340363PL.docx</w:t>
    </w:r>
    <w:r w:rsidRPr="00CC1AA3">
      <w:rPr>
        <w:rStyle w:val="HideTWBExt"/>
      </w:rPr>
      <w:t>&lt;/</w:t>
    </w:r>
    <w:proofErr w:type="spellStart"/>
    <w:r w:rsidRPr="00CC1AA3">
      <w:rPr>
        <w:rStyle w:val="HideTWBExt"/>
      </w:rPr>
      <w:t>PathFdR</w:t>
    </w:r>
    <w:proofErr w:type="spellEnd"/>
    <w:r w:rsidRPr="00CC1AA3">
      <w:rPr>
        <w:rStyle w:val="HideTWBExt"/>
      </w:rPr>
      <w:t>&gt;</w:t>
    </w:r>
  </w:p>
  <w:p w14:paraId="56AF7D43" w14:textId="3FFC3507" w:rsidR="002E2F2E" w:rsidRPr="007A254A" w:rsidRDefault="007A254A" w:rsidP="007A254A">
    <w:pPr>
      <w:pStyle w:val="EPFooter2"/>
    </w:pPr>
    <w:r w:rsidRPr="007A254A">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E84ED" w14:textId="77777777" w:rsidR="007A254A" w:rsidRPr="007A254A" w:rsidRDefault="007A254A" w:rsidP="007A254A">
    <w:pPr>
      <w:pStyle w:val="EPFooter"/>
    </w:pPr>
    <w:r w:rsidRPr="00CC1AA3">
      <w:rPr>
        <w:rStyle w:val="HideTWBExt"/>
      </w:rPr>
      <w:t>&lt;PathFdR&gt;</w:t>
    </w:r>
    <w:r w:rsidRPr="007A254A">
      <w:t>PA\1340363PL.docx</w:t>
    </w:r>
    <w:r w:rsidRPr="00CC1AA3">
      <w:rPr>
        <w:rStyle w:val="HideTWBExt"/>
      </w:rPr>
      <w:t>&lt;/</w:t>
    </w:r>
    <w:proofErr w:type="spellStart"/>
    <w:r w:rsidRPr="00CC1AA3">
      <w:rPr>
        <w:rStyle w:val="HideTWBExt"/>
      </w:rPr>
      <w:t>PathFdR</w:t>
    </w:r>
    <w:proofErr w:type="spellEnd"/>
    <w:r w:rsidRPr="00CC1AA3">
      <w:rPr>
        <w:rStyle w:val="HideTWBExt"/>
      </w:rPr>
      <w:t>&gt;</w:t>
    </w:r>
    <w:r w:rsidRPr="007A254A">
      <w:tab/>
    </w:r>
    <w:r w:rsidRPr="007A254A">
      <w:fldChar w:fldCharType="begin"/>
    </w:r>
    <w:r w:rsidRPr="007A254A">
      <w:instrText xml:space="preserve"> PAGE  \* MERGEFORMAT </w:instrText>
    </w:r>
    <w:r w:rsidRPr="007A254A">
      <w:fldChar w:fldCharType="separate"/>
    </w:r>
    <w:r w:rsidRPr="007A254A">
      <w:rPr>
        <w:noProof/>
      </w:rPr>
      <w:t>43</w:t>
    </w:r>
    <w:r w:rsidRPr="007A254A">
      <w:fldChar w:fldCharType="end"/>
    </w:r>
    <w:r w:rsidRPr="007A254A">
      <w:t>/</w:t>
    </w:r>
    <w:r w:rsidRPr="007A254A">
      <w:fldChar w:fldCharType="begin"/>
    </w:r>
    <w:r w:rsidRPr="007A254A">
      <w:instrText xml:space="preserve"> NUMPAGES  \* MERGEFORMAT </w:instrText>
    </w:r>
    <w:r w:rsidRPr="007A254A">
      <w:fldChar w:fldCharType="separate"/>
    </w:r>
    <w:r w:rsidRPr="007A254A">
      <w:rPr>
        <w:noProof/>
      </w:rPr>
      <w:t>1</w:t>
    </w:r>
    <w:r w:rsidRPr="007A254A">
      <w:fldChar w:fldCharType="end"/>
    </w:r>
    <w:r w:rsidRPr="007A254A">
      <w:tab/>
      <w:t>PE</w:t>
    </w:r>
    <w:r w:rsidRPr="00CC1AA3">
      <w:rPr>
        <w:rStyle w:val="HideTWBExt"/>
      </w:rPr>
      <w:t>&lt;</w:t>
    </w:r>
    <w:proofErr w:type="spellStart"/>
    <w:r w:rsidRPr="00CC1AA3">
      <w:rPr>
        <w:rStyle w:val="HideTWBExt"/>
      </w:rPr>
      <w:t>NoPE</w:t>
    </w:r>
    <w:proofErr w:type="spellEnd"/>
    <w:r w:rsidRPr="00CC1AA3">
      <w:rPr>
        <w:rStyle w:val="HideTWBExt"/>
      </w:rPr>
      <w:t>&gt;</w:t>
    </w:r>
    <w:r w:rsidRPr="007A254A">
      <w:t>786.808</w:t>
    </w:r>
    <w:r w:rsidRPr="00CC1AA3">
      <w:rPr>
        <w:rStyle w:val="HideTWBExt"/>
      </w:rPr>
      <w:t>&lt;/</w:t>
    </w:r>
    <w:proofErr w:type="spellStart"/>
    <w:r w:rsidRPr="00CC1AA3">
      <w:rPr>
        <w:rStyle w:val="HideTWBExt"/>
      </w:rPr>
      <w:t>NoPE</w:t>
    </w:r>
    <w:proofErr w:type="spellEnd"/>
    <w:r w:rsidRPr="00CC1AA3">
      <w:rPr>
        <w:rStyle w:val="HideTWBExt"/>
      </w:rPr>
      <w:t>&gt;&lt;Version&gt;</w:t>
    </w:r>
    <w:r w:rsidRPr="007A254A">
      <w:t>v01-00</w:t>
    </w:r>
    <w:r w:rsidRPr="00CC1AA3">
      <w:rPr>
        <w:rStyle w:val="HideTWBExt"/>
      </w:rPr>
      <w:t>&lt;/Version&gt;</w:t>
    </w:r>
  </w:p>
  <w:p w14:paraId="6DEA6D75" w14:textId="5793B199" w:rsidR="002E2F2E" w:rsidRPr="007A254A" w:rsidRDefault="007A254A" w:rsidP="007A254A">
    <w:pPr>
      <w:pStyle w:val="EPFooter2"/>
    </w:pPr>
    <w:r w:rsidRPr="007A254A">
      <w:tab/>
    </w:r>
    <w:r w:rsidRPr="007A254A">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54012" w14:textId="77777777" w:rsidR="007A254A" w:rsidRPr="007A254A" w:rsidRDefault="007A254A" w:rsidP="007A254A">
    <w:pPr>
      <w:pStyle w:val="EPFooter"/>
    </w:pPr>
    <w:r w:rsidRPr="00CC1AA3">
      <w:rPr>
        <w:rStyle w:val="HideTWBExt"/>
      </w:rPr>
      <w:t>&lt;PathFdR&gt;</w:t>
    </w:r>
    <w:r w:rsidRPr="007A254A">
      <w:t>PA\1340363PL.docx</w:t>
    </w:r>
    <w:r w:rsidRPr="00CC1AA3">
      <w:rPr>
        <w:rStyle w:val="HideTWBExt"/>
      </w:rPr>
      <w:t>&lt;/</w:t>
    </w:r>
    <w:proofErr w:type="spellStart"/>
    <w:r w:rsidRPr="00CC1AA3">
      <w:rPr>
        <w:rStyle w:val="HideTWBExt"/>
      </w:rPr>
      <w:t>PathFdR</w:t>
    </w:r>
    <w:proofErr w:type="spellEnd"/>
    <w:r w:rsidRPr="00CC1AA3">
      <w:rPr>
        <w:rStyle w:val="HideTWBExt"/>
      </w:rPr>
      <w:t>&gt;</w:t>
    </w:r>
    <w:r w:rsidRPr="007A254A">
      <w:tab/>
    </w:r>
    <w:r w:rsidRPr="007A254A">
      <w:tab/>
      <w:t>PE</w:t>
    </w:r>
    <w:r w:rsidRPr="00CC1AA3">
      <w:rPr>
        <w:rStyle w:val="HideTWBExt"/>
      </w:rPr>
      <w:t>&lt;</w:t>
    </w:r>
    <w:proofErr w:type="spellStart"/>
    <w:r w:rsidRPr="00CC1AA3">
      <w:rPr>
        <w:rStyle w:val="HideTWBExt"/>
      </w:rPr>
      <w:t>NoPE</w:t>
    </w:r>
    <w:proofErr w:type="spellEnd"/>
    <w:r w:rsidRPr="00CC1AA3">
      <w:rPr>
        <w:rStyle w:val="HideTWBExt"/>
      </w:rPr>
      <w:t>&gt;</w:t>
    </w:r>
    <w:r w:rsidRPr="007A254A">
      <w:t>786.808</w:t>
    </w:r>
    <w:r w:rsidRPr="00CC1AA3">
      <w:rPr>
        <w:rStyle w:val="HideTWBExt"/>
      </w:rPr>
      <w:t>&lt;/</w:t>
    </w:r>
    <w:proofErr w:type="spellStart"/>
    <w:r w:rsidRPr="00CC1AA3">
      <w:rPr>
        <w:rStyle w:val="HideTWBExt"/>
      </w:rPr>
      <w:t>NoPE</w:t>
    </w:r>
    <w:proofErr w:type="spellEnd"/>
    <w:r w:rsidRPr="00CC1AA3">
      <w:rPr>
        <w:rStyle w:val="HideTWBExt"/>
      </w:rPr>
      <w:t>&gt;&lt;Version&gt;</w:t>
    </w:r>
    <w:r w:rsidRPr="007A254A">
      <w:t>v01-00</w:t>
    </w:r>
    <w:r w:rsidRPr="00CC1AA3">
      <w:rPr>
        <w:rStyle w:val="HideTWBExt"/>
      </w:rPr>
      <w:t>&lt;/Version&gt;</w:t>
    </w:r>
  </w:p>
  <w:p w14:paraId="00998E6F" w14:textId="35AA9590" w:rsidR="002E2F2E" w:rsidRPr="007A254A" w:rsidRDefault="007A254A" w:rsidP="007A254A">
    <w:pPr>
      <w:pStyle w:val="EPFooter2"/>
    </w:pPr>
    <w:r w:rsidRPr="007A254A">
      <w:t>PL</w:t>
    </w:r>
    <w:r w:rsidRPr="007A254A">
      <w:tab/>
    </w:r>
    <w:r w:rsidRPr="007A254A">
      <w:rPr>
        <w:b w:val="0"/>
        <w:i/>
        <w:color w:val="C0C0C0"/>
        <w:sz w:val="22"/>
      </w:rPr>
      <w:t>Zjednoczona w różnorodności</w:t>
    </w:r>
    <w:r w:rsidRPr="007A254A">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AAD93" w14:textId="77777777" w:rsidR="00CC1AA3" w:rsidRPr="007A254A" w:rsidRDefault="00CC1AA3">
      <w:r w:rsidRPr="007A254A">
        <w:separator/>
      </w:r>
    </w:p>
  </w:footnote>
  <w:footnote w:type="continuationSeparator" w:id="0">
    <w:p w14:paraId="47708CEB" w14:textId="77777777" w:rsidR="00CC1AA3" w:rsidRPr="007A254A" w:rsidRDefault="00CC1AA3">
      <w:r w:rsidRPr="007A25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3D9D" w14:textId="77777777" w:rsidR="00CC1AA3" w:rsidRDefault="00CC1A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8C2BB" w14:textId="77777777" w:rsidR="00CC1AA3" w:rsidRDefault="00CC1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585D2" w14:textId="77777777" w:rsidR="00CC1AA3" w:rsidRDefault="00CC1A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974671569">
    <w:abstractNumId w:val="9"/>
  </w:num>
  <w:num w:numId="2" w16cid:durableId="1689482727">
    <w:abstractNumId w:val="9"/>
  </w:num>
  <w:num w:numId="3" w16cid:durableId="1495141942">
    <w:abstractNumId w:val="7"/>
  </w:num>
  <w:num w:numId="4" w16cid:durableId="1214585626">
    <w:abstractNumId w:val="7"/>
  </w:num>
  <w:num w:numId="5" w16cid:durableId="1435782993">
    <w:abstractNumId w:val="6"/>
  </w:num>
  <w:num w:numId="6" w16cid:durableId="76026284">
    <w:abstractNumId w:val="6"/>
  </w:num>
  <w:num w:numId="7" w16cid:durableId="1777553040">
    <w:abstractNumId w:val="5"/>
  </w:num>
  <w:num w:numId="8" w16cid:durableId="769859201">
    <w:abstractNumId w:val="5"/>
  </w:num>
  <w:num w:numId="9" w16cid:durableId="852230300">
    <w:abstractNumId w:val="4"/>
  </w:num>
  <w:num w:numId="10" w16cid:durableId="1513301425">
    <w:abstractNumId w:val="4"/>
  </w:num>
  <w:num w:numId="11" w16cid:durableId="595089572">
    <w:abstractNumId w:val="8"/>
  </w:num>
  <w:num w:numId="12" w16cid:durableId="1354116146">
    <w:abstractNumId w:val="8"/>
  </w:num>
  <w:num w:numId="13" w16cid:durableId="1941714268">
    <w:abstractNumId w:val="3"/>
  </w:num>
  <w:num w:numId="14" w16cid:durableId="453796574">
    <w:abstractNumId w:val="3"/>
  </w:num>
  <w:num w:numId="15" w16cid:durableId="1128474860">
    <w:abstractNumId w:val="2"/>
  </w:num>
  <w:num w:numId="16" w16cid:durableId="1227492861">
    <w:abstractNumId w:val="2"/>
  </w:num>
  <w:num w:numId="17" w16cid:durableId="77095037">
    <w:abstractNumId w:val="1"/>
  </w:num>
  <w:num w:numId="18" w16cid:durableId="246043325">
    <w:abstractNumId w:val="1"/>
  </w:num>
  <w:num w:numId="19" w16cid:durableId="258611277">
    <w:abstractNumId w:val="0"/>
  </w:num>
  <w:num w:numId="20" w16cid:durableId="801390399">
    <w:abstractNumId w:val="0"/>
  </w:num>
  <w:num w:numId="21" w16cid:durableId="1674337600">
    <w:abstractNumId w:val="9"/>
  </w:num>
  <w:num w:numId="22" w16cid:durableId="357464109">
    <w:abstractNumId w:val="7"/>
  </w:num>
  <w:num w:numId="23" w16cid:durableId="1154834872">
    <w:abstractNumId w:val="6"/>
  </w:num>
  <w:num w:numId="24" w16cid:durableId="1742363153">
    <w:abstractNumId w:val="5"/>
  </w:num>
  <w:num w:numId="25" w16cid:durableId="229511578">
    <w:abstractNumId w:val="4"/>
  </w:num>
  <w:num w:numId="26" w16cid:durableId="481967882">
    <w:abstractNumId w:val="8"/>
  </w:num>
  <w:num w:numId="27" w16cid:durableId="1694458876">
    <w:abstractNumId w:val="3"/>
  </w:num>
  <w:num w:numId="28" w16cid:durableId="1494567634">
    <w:abstractNumId w:val="2"/>
  </w:num>
  <w:num w:numId="29" w16cid:durableId="803354565">
    <w:abstractNumId w:val="1"/>
  </w:num>
  <w:num w:numId="30" w16cid:durableId="1741756341">
    <w:abstractNumId w:val="0"/>
  </w:num>
  <w:num w:numId="31" w16cid:durableId="1811555496">
    <w:abstractNumId w:val="9"/>
  </w:num>
  <w:num w:numId="32" w16cid:durableId="2106030349">
    <w:abstractNumId w:val="7"/>
  </w:num>
  <w:num w:numId="33" w16cid:durableId="1492789469">
    <w:abstractNumId w:val="6"/>
  </w:num>
  <w:num w:numId="34" w16cid:durableId="1891187077">
    <w:abstractNumId w:val="5"/>
  </w:num>
  <w:num w:numId="35" w16cid:durableId="1373459137">
    <w:abstractNumId w:val="4"/>
  </w:num>
  <w:num w:numId="36" w16cid:durableId="1100686229">
    <w:abstractNumId w:val="8"/>
  </w:num>
  <w:num w:numId="37" w16cid:durableId="346829638">
    <w:abstractNumId w:val="3"/>
  </w:num>
  <w:num w:numId="38" w16cid:durableId="1876232071">
    <w:abstractNumId w:val="2"/>
  </w:num>
  <w:num w:numId="39" w16cid:durableId="2012491520">
    <w:abstractNumId w:val="1"/>
  </w:num>
  <w:num w:numId="40" w16cid:durableId="461458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JMNU" w:val="1"/>
    <w:docVar w:name="CODEMNU" w:val=" 3"/>
    <w:docVar w:name="COM2KEY" w:val="PECH"/>
    <w:docVar w:name="COMKEY" w:val="BUDG"/>
    <w:docVar w:name="CopyToNetwork" w:val="-1"/>
    <w:docVar w:name="CVar" w:val="1"/>
    <w:docVar w:name="DOCDT" w:val="26/03/2026"/>
    <w:docVar w:name="DOCMNU" w:val=" 1"/>
    <w:docVar w:name="iNoAmend" w:val="1"/>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41334 HideTWBExt;}{\*\cs18 \additive \v\f1\fs20\cf15 _x000d__x000a_\spriority0 \styrsid8941334 HideTWBInt;}{\s19\ql \li0\ri0\nowidctlpar\wrapdefault\aspalpha\aspnum\faauto\adjustright\rin0\lin0\itap0 \rtlch\fcs1 \af0\afs20\alang1025 \ltrch\fcs0 \b\fs24\lang2057\langfe2057\cgrid\langnp2057\langfenp2057 _x000d__x000a_\sbasedon0 \snext19 \spriority0 \styrsid8941334 NormalBold;}{\s20\qr \li0\ri0\sb240\sa240\nowidctlpar\wrapdefault\aspalpha\aspnum\faauto\adjustright\rin0\lin0\itap0 \rtlch\fcs1 \af0\afs20\alang1025 \ltrch\fcs0 _x000d__x000a_\fs24\lang2057\langfe2057\cgrid\langnp2057\langfenp2057 \sbasedon0 \snext20 \spriority0 \styrsid8941334 AmOrLang;}{\s21\ql \li0\ri0\sa120\nowidctlpar\wrapdefault\aspalpha\aspnum\faauto\adjustright\rin0\lin0\itap0 \rtlch\fcs1 \af0\afs20\alang1025 _x000d__x000a_\ltrch\fcs0 \fs24\lang2057\langfe2057\cgrid\langnp2057\langfenp2057 \sbasedon0 \snext21 \spriority0 \styrsid8941334 Normal6a;}{\s22\qc \li0\ri0\sa240\nowidctlpar\wrapdefault\aspalpha\aspnum\faauto\adjustright\rin0\lin0\itap0 \rtlch\fcs1 _x000d__x000a_\af0\afs20\alang1025 \ltrch\fcs0 \i\fs24\lang2057\langfe2057\cgrid\langnp2057\langfenp2057 \sbasedon0 \snext22 \spriority0 \styrsid894133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941334 AmNumberTabs;}{\s24\ql \li0\ri0\sa240\nowidctlpar\wrapdefault\aspalpha\aspnum\faauto\adjustright\rin0\lin0\itap0 \rtlch\fcs1 _x000d__x000a_\af0\afs20\alang1025 \ltrch\fcs0 \i\fs24\lang2057\langfe2057\cgrid\langnp2057\langfenp2057 \sbasedon0 \snext24 \spriority0 \styrsid8941334 AmJustText;}{_x000d__x000a_\s25\qc \li0\ri0\sb240\sa240\nowidctlpar\wrapdefault\aspalpha\aspnum\faauto\adjustright\rin0\lin0\itap0 \rtlch\fcs1 \af0\afs20\alang1025 \ltrch\fcs0 \i\fs24\lang2057\langfe2057\cgrid\langnp2057\langfenp2057 \sbasedon0 \snext25 \spriority0 \styrsid8941334 _x000d__x000a_AmCrossRef;}{\s26\qc \li0\ri0\sb240\sa240\keepn\nowidctlpar\wrapdefault\aspalpha\aspnum\faauto\adjustright\rin0\lin0\itap0 \rtlch\fcs1 \af0\afs20\alang1025 \ltrch\fcs0 \i\fs24\lang2057\langfe2057\cgrid\langnp2057\langfenp2057 _x000d__x000a_\sbasedon0 \snext24 \spriority0 \styrsid8941334 AmJustTitle;}{\s27\ql \li0\ri0\sb240\nowidctlpar\wrapdefault\aspalpha\aspnum\faauto\adjustright\rin0\lin0\itap0 \rtlch\fcs1 \af0\afs20\alang1025 \ltrch\fcs0 _x000d__x000a_\b\fs24\lang2057\langfe2057\cgrid\langnp2057\langfenp2057 \sbasedon0 \snext27 \spriority0 \styrsid8941334 NormalBold12b;}}{\*\rsidtbl \rsid24658\rsid223860\rsid735077\rsid1640725\rsid1718133\rsid2892074\rsid3565327\rsid4666813\rsid6641733\rsid7823322_x000d__x000a_\rsid8941334\rsid9636012\rsid10377208\rsid11215221\rsid11549030\rsid12154954\rsid14237765\rsid14382809\rsid14424199\rsid15204470\rsid15285974\rsid15950462\rsid16324206\rsid16662270}{\mmathPr\mmathFont34\mbrkBin0\mbrkBinSub0\msmallFrac0\mdispDef1\mlMargin0_x000d__x000a_\mrMargin0\mdefJc1\mwrapIndent1440\mintLim0\mnaryLim1}{\info{\author HOPPE Nina}{\operator HOPPE Nina}{\creatim\yr2026\mo3\dy13\hr13\min3}{\revtim\yr2026\mo3\dy13\hr13\min3}{\version1}{\edmins0}{\nofpages1}{\nofwords115}{\nofchars656}{\nofcharsws770}_x000d__x000a_{\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41334\newtblstyruls\nogrowautofit\usenormstyforlist\noindnmbrts\felnbrelev\nocxsptable\indrlsweleven\noafcnsttbl\afelev\utinl\hwelev\spltpgpar\notcvasp\notbrkcnstfrctbl\notvatxbx\krnprsnet\cachedcolbal _x000d__x000a_\nouicompat \fet0{\*\wgrffmtfilter 013f}\nofeaturethrottle1\ilfomacatclnup0{\*\template C:\\Users\\nhoppe\\AppData\\Local\\Temp\\Blank1.dotx}{\*\ftnsep \ltrpar \pard\plain \ltrpar_x000d__x000a_\ql \li0\ri0\widctlpar\wrapdefault\aspalpha\aspnum\faauto\adjustright\rin0\lin0\itap0 \rtlch\fcs1 \af0\afs20\alang1025 \ltrch\fcs0 \fs24\lang2057\langfe2057\cgrid\langnp2057\langfenp2057 {\rtlch\fcs1 \af0 \ltrch\fcs0 \insrsid14237765 \chftnsep _x000d__x000a_\par }}{\*\ftnsepc \ltrpar \pard\plain \ltrpar\ql \li0\ri0\widctlpar\wrapdefault\aspalpha\aspnum\faauto\adjustright\rin0\lin0\itap0 \rtlch\fcs1 \af0\afs20\alang1025 \ltrch\fcs0 \fs24\lang2057\langfe2057\cgrid\langnp2057\langfenp2057 {\rtlch\fcs1 \af0 _x000d__x000a_\ltrch\fcs0 \insrsid14237765 \chftnsepc _x000d__x000a_\par }}{\*\aftnsep \ltrpar \pard\plain \ltrpar\ql \li0\ri0\widctlpar\wrapdefault\aspalpha\aspnum\faauto\adjustright\rin0\lin0\itap0 \rtlch\fcs1 \af0\afs20\alang1025 \ltrch\fcs0 \fs24\lang2057\langfe2057\cgrid\langnp2057\langfenp2057 {\rtlch\fcs1 \af0 _x000d__x000a_\ltrch\fcs0 \insrsid14237765 \chftnsep _x000d__x000a_\par }}{\*\aftnsepc \ltrpar \pard\plain \ltrpar\ql \li0\ri0\widctlpar\wrapdefault\aspalpha\aspnum\faauto\adjustright\rin0\lin0\itap0 \rtlch\fcs1 \af0\afs20\alang1025 \ltrch\fcs0 \fs24\lang2057\langfe2057\cgrid\langnp2057\langfenp2057 {\rtlch\fcs1 \af0 _x000d__x000a_\ltrch\fcs0 \insrsid142377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8941334 \rtlch\fcs1 _x000d__x000a_\af0\afs20\alang1025 \ltrch\fcs0 \b\fs24\lang2057\langfe2057\cgrid\langnp2057\langfenp2057 {\rtlch\fcs1 \af0 \ltrch\fcs0 \cs17\b0\v\fs20\cf9\lang1024\langfe1024\loch\af1\hich\af1\dbch\af31501\noproof\insrsid8941334\charrsid13787747 {\*\bkmkstart restart}_x000d__x000a_\hich\af1\dbch\af31501\loch\f1 &lt;Amend&gt;}{\rtlch\fcs1 \af0 \ltrch\fcs0 \insrsid8941334\charrsid13787747 Amendment\tab \tab }{\rtlch\fcs1 \af0 \ltrch\fcs0 _x000d__x000a_\cs17\b0\v\fs20\cf9\lang1024\langfe1024\loch\af1\hich\af1\dbch\af31501\noproof\insrsid8941334\charrsid13787747 \hich\af1\dbch\af31501\loch\f1 &lt;NumAm&gt;}{\rtlch\fcs1 \af0 \ltrch\fcs0 \insrsid8941334\charrsid13787747 #}{\rtlch\fcs1 \af0 \ltrch\fcs0 _x000d__x000a_\cs18\v\f1\fs20\cf15\insrsid8941334\charrsid13787747 ENMIENDA@NRAM@}{\rtlch\fcs1 \af0 \ltrch\fcs0 \insrsid8941334\charrsid13787747 #}{\rtlch\fcs1 \af0 \ltrch\fcs0 _x000d__x000a_\cs17\b0\v\fs20\cf9\lang1024\langfe1024\loch\af1\hich\af1\dbch\af31501\noproof\insrsid8941334\charrsid13787747 \hich\af1\dbch\af31501\loch\f1 &lt;/NumAm&gt;}{\rtlch\fcs1 \af0 \ltrch\fcs0 \insrsid8941334\charrsid13787747 _x000d__x000a_\par }\pard\plain \ltrpar\s27\ql \li0\ri0\sb240\keepn\nowidctlpar\wrapdefault\aspalpha\aspnum\faauto\adjustright\rin0\lin0\itap0\pararsid8941334 \rtlch\fcs1 \af0\afs20\alang1025 \ltrch\fcs0 \b\fs24\lang2057\langfe2057\cgrid\langnp2057\langfenp2057 {_x000d__x000a_\rtlch\fcs1 \af0 \ltrch\fcs0 \cs17\b0\v\fs20\cf9\lang1024\langfe1024\loch\af1\hich\af1\dbch\af31501\noproof\insrsid8941334\charrsid13787747 \hich\af1\dbch\af31501\loch\f1 &lt;DocAmend&gt;}{\rtlch\fcs1 \af0 \ltrch\fcs0 \insrsid8941334\charrsid13787747 #}{_x000d__x000a_\rtlch\fcs1 \af0 \ltrch\fcs0 \cs18\v\f1\fs20\cf15\insrsid8941334\charrsid13787747 MNU[PROPCOM][PROPCOUNC]@CHOICE@TITLEMNU}{\rtlch\fcs1 \af0 \ltrch\fcs0 \insrsid8941334\charrsid13787747 ##}{\rtlch\fcs1 \af0 \ltrch\fcs0 _x000d__x000a_\cs18\v\f1\fs20\cf15\insrsid8941334\charrsid13787747 MNU[AMACTYES][NOTAPP]@CHOICE@AMACTMNU}{\rtlch\fcs1 \af0 \ltrch\fcs0 \insrsid8941334\charrsid13787747 #}{\rtlch\fcs1 \af0 \ltrch\fcs0 _x000d__x000a_\cs17\b0\v\fs20\cf9\lang1024\langfe1024\loch\af1\hich\af1\dbch\af31501\noproof\insrsid8941334\charrsid13787747 \hich\af1\dbch\af31501\loch\f1 &lt;/DocAmend&gt;}{\rtlch\fcs1 \af0 \ltrch\fcs0 \insrsid8941334\charrsid13787747 _x000d__x000a_\par }\pard\plain \ltrpar\s19\ql \li0\ri0\nowidctlpar\wrapdefault\aspalpha\aspnum\faauto\adjustright\rin0\lin0\itap0\pararsid8941334 \rtlch\fcs1 \af0\afs20\alang1025 \ltrch\fcs0 \b\fs24\lang2057\langfe2057\cgrid\langnp2057\langfenp2057 {\rtlch\fcs1 \af0 _x000d__x000a_\ltrch\fcs0 \cs17\b0\v\fs20\cf9\lang1024\langfe1024\loch\af1\hich\af1\dbch\af31501\noproof\insrsid8941334\charrsid13787747 \hich\af1\dbch\af31501\loch\f1 &lt;Article&gt;}{\rtlch\fcs1 \af0 \ltrch\fcs0 \insrsid8941334\charrsid13787747 #}{\rtlch\fcs1 \af0 _x000d__x000a_\ltrch\fcs0 \cs18\v\f1\fs20\cf15\insrsid8941334\charrsid13787747 MNU[AMACTPARTYES][AMACTPARTNO]@CHOICE@AMACTMNU}{\rtlch\fcs1 \af0 \ltrch\fcs0 \insrsid8941334\charrsid13787747 #}{\rtlch\fcs1 \af0 \ltrch\fcs0 _x000d__x000a_\cs17\b0\v\fs20\cf9\lang1024\langfe1024\loch\af1\hich\af1\dbch\af31501\noproof\insrsid8941334\charrsid13787747 \hich\af1\dbch\af31501\loch\f1 &lt;/Article&gt;}{\rtlch\fcs1 \af0 \ltrch\fcs0 \insrsid8941334\charrsid13787747 _x000d__x000a_\par }\pard\plain \ltrpar\ql \li0\ri0\keepn\widctlpar\wrapdefault\aspalpha\aspnum\faauto\adjustright\rin0\lin0\itap0\pararsid8941334 \rtlch\fcs1 \af0\afs20\alang1025 \ltrch\fcs0 \fs24\lang2057\langfe2057\cgrid\langnp2057\langfenp2057 {\rtlch\fcs1 \af0 _x000d__x000a_\ltrch\fcs0 \cs17\v\fs20\cf9\lang1024\langfe1024\loch\af1\hich\af1\dbch\af31501\noproof\insrsid8941334\charrsid13787747 \hich\af1\dbch\af31501\loch\f1 &lt;DocAmend2&gt;&lt;OptDel&gt;}{\rtlch\fcs1 \af0 \ltrch\fcs0 \insrsid8941334\charrsid13787747 #}{\rtlch\fcs1 \af0 _x000d__x000a_\ltrch\fcs0 \cs18\v\f1\fs20\cf15\insrsid8941334\charrsid13787747 MNU[OPTNRACTYES][NOTAPP]@CHOICE@AMACTMNU}{\rtlch\fcs1 \af0 \ltrch\fcs0 \insrsid8941334\charrsid13787747 #}{\rtlch\fcs1 \af0 \ltrch\fcs0 _x000d__x000a_\cs17\v\fs20\cf9\lang1024\langfe1024\loch\af1\hich\af1\dbch\af31501\noproof\insrsid8941334\charrsid13787747 \hich\af1\dbch\af31501\loch\f1 &lt;/OptDel&gt;&lt;/DocAmend2&gt;}{\rtlch\fcs1 \af0 \ltrch\fcs0 \insrsid8941334\charrsid13787747 _x000d__x000a_\par }\pard \ltrpar\ql \li0\ri0\widctlpar\wrapdefault\aspalpha\aspnum\faauto\adjustright\rin0\lin0\itap0\pararsid8941334 {\rtlch\fcs1 \af0 \ltrch\fcs0 \cs17\v\fs20\cf9\lang1024\langfe1024\loch\af1\hich\af1\dbch\af31501\noproof\insrsid8941334\charrsid13787747 _x000d__x000a_\hich\af1\dbch\af31501\loch\f1 &lt;Article2&gt;&lt;OptDel&gt;}{\rtlch\fcs1 \af0 \ltrch\fcs0 \insrsid8941334\charrsid13787747 #}{\rtlch\fcs1 \af0 \ltrch\fcs0 \cs18\v\f1\fs20\cf15\insrsid8941334\charrsid13787747 MNU[OPTACTPARTYES][NOTAPP]@CHOICE@AMACTMNU}{\rtlch\fcs1 _x000d__x000a_\af0 \ltrch\fcs0 \insrsid8941334\charrsid13787747 #}{\rtlch\fcs1 \af0 \ltrch\fcs0 \cs17\v\fs20\cf9\lang1024\langfe1024\loch\af1\hich\af1\dbch\af31501\noproof\insrsid8941334\charrsid13787747 \hich\af1\dbch\af31501\loch\f1 &lt;/OptDel&gt;&lt;/Article2&gt;}{\rtlch\fcs1 _x000d__x000a_\af0 \ltrch\fcs0 \insrsid8941334\charrsid13787747 _x000d__x000a_\par \ltrrow}\trowd \ltrrow\ts11\trqc\trgaph340\trleft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752\pard\plain \ltrpar\ql \li0\ri0\keepn\widctlpar\intbl\wrapdefault\aspalpha\aspnum\faauto\adjustright\rin0\lin0\pararsid11085200 \rtlch\fcs1 _x000d__x000a_\af0\afs20\alang1025 \ltrch\fcs0 \fs24\lang2057\langfe2057\cgrid\langnp2057\langfenp2057 {\rtlch\fcs1 \af0 \ltrch\fcs0 \insrsid8941334\charrsid13787747 \cell }\pard\plain \ltrpar_x000d__x000a_\ql \li0\ri0\widctlpar\intbl\wrapdefault\aspalpha\aspnum\faauto\adjustright\rin0\lin0 \rtlch\fcs1 \af0\afs20\alang1025 \ltrch\fcs0 \fs24\lang2057\langfe2057\cgrid\langnp2057\langfenp2057 {\rtlch\fcs1 \af0 \ltrch\fcs0 \insrsid8941334\charrsid13787747 _x000d__x000a_\trowd \ltrrow\ts11\trqc\trgaph340\trleft0\trftsWidth3\trftsWidthB3\trpaddl340\trpaddr340\trpaddfl3\trpaddft3\trpaddfb3\trpaddfr3\tblrsid11085200\tbllkhdrrows\tbllkhdrcols\tbllknocolband\tblind0\tblindtype3 \clvertalt\clbrdrt\brdrtbl \clbrdrl\brdrtbl _x000d__x000a_\clbrdrb\brdrtbl \clbrdrr\brdrtbl \cltxlrtb\clftsWidth3\clwWidth9752\clshdrawnil \cellx9752\row \ltrrow}\trowd \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pard\plain \ltrpar_x000d__x000a_\s22\qc \li0\ri0\sa240\keepn\nowidctlpar\intbl\wrapdefault\aspalpha\aspnum\faauto\adjustright\rin0\lin0\pararsid11085200 \rtlch\fcs1 \af0\afs20\alang1025 \ltrch\fcs0 \i\fs24\lang2057\langfe2057\cgrid\langnp2057\langfenp2057 {\rtlch\fcs1 \af0 \ltrch\fcs0 _x000d__x000a_\insrsid8941334\charrsid13787747 #}{\rtlch\fcs1 \af0 \ltrch\fcs0 \cs18\v\f1\fs20\cf15\insrsid8941334\charrsid13787747 MNU[OPTLEFTAMACT][LEFTPROP]@CHOICE@AMACTMNU}{\rtlch\fcs1 \af0 \ltrch\fcs0 \insrsid8941334\charrsid13787747 #\cell Amendment\cell _x000d__x000a_}\pard\plain \ltrpar\ql \li0\ri0\widctlpar\intbl\wrapdefault\aspalpha\aspnum\faauto\adjustright\rin0\lin0 \rtlch\fcs1 \af0\afs20\alang1025 \ltrch\fcs0 \fs24\lang2057\langfe2057\cgrid\langnp2057\langfenp2057 {\rtlch\fcs1 \af0 \ltrch\fcs0 _x000d__x000a_\insrsid8941334\charrsid13787747 \trowd \ltrrow\ts11\trqc\trgaph340\trleft0\trftsWidth3\trftsWidthB3\trpaddl340\trpaddr340\trpaddfl3\trpaddft3\trpaddfb3\trpaddfr3\tblrsid11085200\tbllkhdrrows\tbllkhdrcols\tbllknocolband\tblind0\tblindtype3 \clvertalt_x000d__x000a_\clbrdrt\brdrtbl \clbrdrl\brdrtbl \clbrdrb\brdrtbl \clbrdrr\brdrtbl \cltxlrtb\clftsWidth3\clwWidth4876\clshdrawnil\clhidemark \cellx4876\clvertalt\clbrdrt\brdrtbl \clbrdrl\brdrtbl \clbrdrb\brdrtbl \clbrdrr\brdrtbl _x000d__x000a_\cltxlrtb\clftsWidth3\clwWidth4876\clshdrawnil\clhidemark \cellx9752\row \ltrrow}\pard\plain \ltrpar\s21\ql \li0\ri0\sa120\nowidctlpar\intbl\wrapdefault\aspalpha\aspnum\faauto\adjustright\rin0\lin0\pararsid11085200 \rtlch\fcs1 \af0\afs20\alang1025 _x000d__x000a_\ltrch\fcs0 \fs24\lang2057\langfe2057\cgrid\langnp2057\langfenp2057 {\rtlch\fcs1 \af0 \ltrch\fcs0 \insrsid8941334\charrsid13787747 #}{\rtlch\fcs1 \af0 \ltrch\fcs0 \cs18\v\f1\fs20\cf15\insrsid8941334\charrsid13787747 _x000d__x000a_MNU[TEXTLEVA][TEXTLOTHER]@CHOICE@TEXTRMNU}{\rtlch\fcs1 \af0 \ltrch\fcs0 \insrsid8941334\charrsid13787747 #\cell #}{\rtlch\fcs1 \af0 \ltrch\fcs0 \cs18\v\f1\fs20\cf15\insrsid8941334\charrsid13787747 MNU[TEXTREVA][TEXTROTHER]@CHOICE@TEXTRMNU}{\rtlch\fcs1 _x000d__x000a_\af0 \ltrch\fcs0 \insrsid8941334\charrsid13787747 #\cell }\pard\plain \ltrpar\ql \li0\ri0\widctlpar\intbl\wrapdefault\aspalpha\aspnum\faauto\adjustright\rin0\lin0 \rtlch\fcs1 \af0\afs20\alang1025 \ltrch\fcs0 _x000d__x000a_\fs24\lang2057\langfe2057\cgrid\langnp2057\langfenp2057 {\rtlch\fcs1 \af0 \ltrch\fcs0 \insrsid8941334\charrsid13787747 \trowd \lastrow \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row _x000d__x000a_}\pard\plain \ltrpar\s20\qr \li0\ri0\sb240\sa240\nowidctlpar\wrapdefault\aspalpha\aspnum\faauto\adjustright\rin0\lin0\itap0\pararsid8941334 \rtlch\fcs1 \af0\afs20\alang1025 \ltrch\fcs0 \fs24\lang2057\langfe2057\cgrid\langnp2057\langfenp2057 {\rtlch\fcs1 _x000d__x000a_\af0 \ltrch\fcs0 \insrsid8941334\charrsid13787747 Or. }{\rtlch\fcs1 \af0 \ltrch\fcs0 \cs17\v\fs20\cf9\lang1024\langfe1024\loch\af1\hich\af1\dbch\af31501\noproof\insrsid8941334\charrsid13787747 \hich\af1\dbch\af31501\loch\f1 &lt;Original&gt;}{\rtlch\fcs1 \af0 _x000d__x000a_\ltrch\fcs0 \insrsid8941334\charrsid13787747 #}{\rtlch\fcs1 \af0 \ltrch\fcs0 \cs18\v\f1\fs20\cf15\insrsid8941334\charrsid13787747 MNU[ORLANGONE][ORLANGMORE]@CHOICE@ORLANGMNU}{\rtlch\fcs1 \af0 \ltrch\fcs0 \insrsid8941334\charrsid13787747 #}{\rtlch\fcs1 _x000d__x000a_\af0 \ltrch\fcs0 \cs17\v\fs20\cf9\lang1024\langfe1024\loch\af1\hich\af1\dbch\af31501\noproof\insrsid8941334\charrsid13787747 \hich\af1\dbch\af31501\loch\f1 &lt;/Original&gt;}{\rtlch\fcs1 \af0 \ltrch\fcs0 \insrsid8941334\charrsid13787747 _x000d__x000a_\par }\pard\plain \ltrpar\s25\qc \li0\ri0\sb240\sa240\nowidctlpar\wrapdefault\aspalpha\aspnum\faauto\adjustright\rin0\lin0\itap0\pararsid8941334 \rtlch\fcs1 \af0\afs20\alang1025 \ltrch\fcs0 \i\fs24\lang2057\langfe2057\cgrid\langnp2057\langfenp2057 {_x000d__x000a_\rtlch\fcs1 \af0 \ltrch\fcs0 \cs17\i0\v\fs20\cf9\lang1024\langfe1024\loch\af1\hich\af1\dbch\af31501\noproof\insrsid8941334\charrsid13787747 \hich\af1\dbch\af31501\loch\f1 &lt;OptDel&gt;}{\rtlch\fcs1 \af0 \ltrch\fcs0 \insrsid8941334\charrsid13787747 #}{_x000d__x000a_\rtlch\fcs1 \af0 \ltrch\fcs0 \cs18\v\f1\fs20\cf15\insrsid8941334\charrsid13787747 MNU[CROSSREFNO][CROSSREFYES]@CHOICE@}{\rtlch\fcs1 \af0 \ltrch\fcs0 \insrsid8941334\charrsid13787747 #}{\rtlch\fcs1 \af0 \ltrch\fcs0 _x000d__x000a_\cs17\i0\v\fs20\cf9\lang1024\langfe1024\loch\af1\hich\af1\dbch\af31501\noproof\insrsid8941334\charrsid13787747 \hich\af1\dbch\af31501\loch\f1 &lt;/OptDel&gt;}{\rtlch\fcs1 \af0 \ltrch\fcs0 \insrsid8941334\charrsid13787747 _x000d__x000a_\par }\pard\plain \ltrpar\s26\qc \li0\ri0\sb240\sa240\keepn\nowidctlpar\wrapdefault\aspalpha\aspnum\faauto\adjustright\rin0\lin0\itap0\pararsid8941334 \rtlch\fcs1 \af0\afs20\alang1025 \ltrch\fcs0 \i\fs24\lang2057\langfe2057\cgrid\langnp2057\langfenp2057 {_x000d__x000a_\rtlch\fcs1 \af0 \ltrch\fcs0 \cs17\i0\v\fs20\cf9\lang1024\langfe1024\loch\af1\hich\af1\dbch\af31501\noproof\insrsid8941334\charrsid13787747 \hich\af1\dbch\af31501\loch\f1 &lt;TitreJust&gt;}{\rtlch\fcs1 \af0 \ltrch\fcs0 \insrsid8941334\charrsid13787747 _x000d__x000a_Justification}{\rtlch\fcs1 \af0 \ltrch\fcs0 \cs17\i0\v\fs20\cf9\lang1024\langfe1024\loch\af1\hich\af1\dbch\af31501\noproof\insrsid8941334\charrsid13787747 \hich\af1\dbch\af31501\loch\f1 &lt;/TitreJust&gt;}{\rtlch\fcs1 \af0 \ltrch\fcs0 _x000d__x000a_\insrsid8941334\charrsid13787747 _x000d__x000a_\par }\pard\plain \ltrpar\s24\ql \li0\ri0\sa240\nowidctlpar\wrapdefault\aspalpha\aspnum\faauto\adjustright\rin0\lin0\itap0\pararsid8941334 \rtlch\fcs1 \af0\afs20\alang1025 \ltrch\fcs0 \i\fs24\lang2057\langfe2057\cgrid\langnp2057\langfenp2057 {\rtlch\fcs1 \af0 _x000d__x000a_\ltrch\fcs0 \cs17\i0\v\fs20\cf9\lang1024\langfe1024\loch\af1\hich\af1\dbch\af31501\noproof\insrsid8941334\charrsid13787747 \hich\af1\dbch\af31501\loch\f1 &lt;OptDelPrev&gt;}{\rtlch\fcs1 \af0 \ltrch\fcs0 \insrsid8941334\charrsid13787747 #}{\rtlch\fcs1 \af0 _x000d__x000a_\ltrch\fcs0 \cs18\v\f1\fs20\cf15\insrsid8941334\charrsid13787747 MNU[TEXTJUSTYES][TEXTJUSTNO]@CHOICE@}{\rtlch\fcs1 \af0 \ltrch\fcs0 \insrsid8941334\charrsid13787747 #}{\rtlch\fcs1 \af0 \ltrch\fcs0 _x000d__x000a_\cs17\i0\v\fs20\cf9\lang1024\langfe1024\loch\af1\hich\af1\dbch\af31501\noproof\insrsid8941334\charrsid13787747 \hich\af1\dbch\af31501\loch\f1 &lt;/OptDelPrev&gt;}{\rtlch\fcs1 \af0 \ltrch\fcs0 \insrsid8941334\charrsid13787747 _x000d__x000a_\par }\pard\plain \ltrpar\ql \li0\ri0\widctlpar\wrapdefault\aspalpha\aspnum\faauto\adjustright\rin0\lin0\itap0\pararsid8941334 \rtlch\fcs1 \af0\afs20\alang1025 \ltrch\fcs0 \fs24\lang2057\langfe2057\cgrid\langnp2057\langfenp2057 {\rtlch\fcs1 \af0 \ltrch\fcs0 _x000d__x000a_\cs17\v\fs20\cf9\lang1024\langfe1024\loch\af1\hich\af1\dbch\af31501\noproof\insrsid8941334\charrsid1378774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1_x000d__x000a_c76ae1b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4\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716\fbidi \fswiss\fcharset0\fprq2 Yu Gothic Light Western{\*\falt \'9f\'e0\'83\'53\'83\'56\'83\'62\'83\'4e Light};}{\f714\fbidi \fswiss\fcharset238\fprq2 Yu Gothic Light CE{\*\falt \'9f\'e0\'83\'53\'83\'56\'83\'62\'83\'4e Light};}_x000d__x000a_{\f715\fbidi \fswiss\fcharset204\fprq2 Yu Gothic Light Cyr{\*\falt \'9f\'e0\'83\'53\'83\'56\'83\'62\'83\'4e Light};}{\f717\fbidi \fswiss\fcharset161\fprq2 Yu Gothic Light Greek{\*\falt \'9f\'e0\'83\'53\'83\'56\'83\'62\'83\'4e Light};}_x000d__x000a_{\f718\fbidi \fswiss\fcharset162\fprq2 Yu Gothic Light Tur{\*\falt \'9f\'e0\'83\'53\'83\'56\'83\'62\'83\'4e Light};}{\f721\fbidi \fswiss\fcharset186\fprq2 Yu Gothic Light Baltic{\*\falt \'9f\'e0\'83\'53\'83\'56\'83\'62\'83\'4e Light};}_x000d__x000a_{\f1976\fbidi \fswiss\fcharset0\fprq2 @Yu Gothic Light Western;}{\f1974\fbidi \fswiss\fcharset238\fprq2 @Yu Gothic Light CE;}{\f1975\fbidi \fswiss\fcharset204\fprq2 @Yu Gothic Light Cyr;}{\f1977\fbidi \fswiss\fcharset161\fprq2 @Yu Gothic Light Greek;}_x000d__x000a_{\f1978\fbidi \fswiss\fcharset162\fprq2 @Yu Gothic Light Tur;}{\f1981\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93919 HideTWBExt;}{_x000d__x000a_\s18\ql \li0\ri0\nowidctlpar\wrapdefault\aspalpha\aspnum\faauto\adjustright\rin0\lin0\itap0 \rtlch\fcs1 \af0\afs20\alang1025 \ltrch\fcs0 \b\fs24\lang2057\langfe2057\cgrid\langnp2057\langfenp2057 \sbasedon0 \snext18 \spriority0 \styrsid6293919 NormalBold;}_x000d__x000a_{\s19\qr \li0\ri0\sb240\sa240\nowidctlpar\wrapdefault\aspalpha\aspnum\faauto\adjustright\rin0\lin0\itap0 \rtlch\fcs1 \af0\afs20\alang1025 \ltrch\fcs0 \fs24\lang2057\langfe2057\cgrid\langnp2057\langfenp2057 \sbasedon0 \snext19 \spriority0 \styrsid6293919 _x000d__x000a_AmOrLang;}{\s20\ql \li0\ri0\sa120\nowidctlpar\wrapdefault\aspalpha\aspnum\faauto\adjustright\rin0\lin0\itap0 \rtlch\fcs1 \af0\afs20\alang1025 \ltrch\fcs0 \fs24\lang2057\langfe2057\cgrid\langnp2057\langfenp2057 _x000d__x000a_\sbasedon0 \snext20 \spriority0 \styrsid6293919 Normal6a;}{\s21\qc \li0\ri0\sa240\nowidctlpar\wrapdefault\aspalpha\aspnum\faauto\adjustright\rin0\lin0\itap0 \rtlch\fcs1 \af0\afs20\alang1025 \ltrch\fcs0 _x000d__x000a_\i\fs24\lang2057\langfe2057\cgrid\langnp2057\langfenp2057 \sbasedon0 \snext21 \spriority0 \styrsid629391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293919 AmNumberTabs;}{\s23\ql \li0\ri0\sa240\nowidctlpar\wrapdefault\aspalpha\aspnum\faauto\adjustright\rin0\lin0\itap0 \rtlch\fcs1 _x000d__x000a_\af0\afs20\alang1025 \ltrch\fcs0 \i\fs24\lang2057\langfe2057\cgrid\langnp2057\langfenp2057 \sbasedon0 \snext23 \spriority0 \styrsid6293919 AmJustText;}{_x000d__x000a_\s24\qc \li0\ri0\sb240\sa240\nowidctlpar\wrapdefault\aspalpha\aspnum\faauto\adjustright\rin0\lin0\itap0 \rtlch\fcs1 \af0\afs20\alang1025 \ltrch\fcs0 \i\fs24\lang2057\langfe2057\cgrid\langnp2057\langfenp2057 \sbasedon0 \snext24 \spriority0 \styrsid6293919 _x000d__x000a_AmCrossRef;}{\s25\qc \li0\ri0\sb240\sa240\keepn\nowidctlpar\wrapdefault\aspalpha\aspnum\faauto\adjustright\rin0\lin0\itap0 \rtlch\fcs1 \af0\afs20\alang1025 \ltrch\fcs0 \i\fs24\lang2057\langfe2057\cgrid\langnp2057\langfenp2057 _x000d__x000a_\sbasedon0 \snext23 \spriority0 \styrsid6293919 AmJustTitle;}{\s26\ql \li0\ri0\sb240\nowidctlpar\wrapdefault\aspalpha\aspnum\faauto\adjustright\rin0\lin0\itap0 \rtlch\fcs1 \af0\afs20\alang1025 \ltrch\fcs0 _x000d__x000a_\b\fs24\lang2057\langfe2057\cgrid\langnp2057\langfenp2057 \sbasedon0 \snext26 \spriority0 \styrsid6293919 NormalBold12b;}}{\*\rsidtbl \rsid24658\rsid223860\rsid735077\rsid1718133\rsid2892074\rsid3565327\rsid4666813\rsid6293919\rsid6641733\rsid7823322_x000d__x000a_\rsid9511006\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nmonkuniene}{\operator MONKUNIENE Neringa}{\creatim\yr2024\mo5\dy28\hr11\min10}{\revtim\yr2024\mo5\dy28\hr11\min10}{\version1}{\edmins0}{\nofpages1}{\nofwords255}{\nofchars146}{\nofcharsws400}_x000d__x000a_{\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93919\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11006 \chftnsep _x000d__x000a_\par }}{\*\ftnsepc \ltrpar \pard\plain \ltrpar\ql \li0\ri0\widctlpar\wrapdefault\aspalpha\aspnum\faauto\adjustright\rin0\lin0\itap0 \rtlch\fcs1 \af0\afs20\alang1025 \ltrch\fcs0 \fs24\lang2057\langfe2057\cgrid\langnp2057\langfenp2057 {\rtlch\fcs1 \af0 _x000d__x000a_\ltrch\fcs0 \insrsid9511006 \chftnsepc _x000d__x000a_\par }}{\*\aftnsep \ltrpar \pard\plain \ltrpar\ql \li0\ri0\widctlpar\wrapdefault\aspalpha\aspnum\faauto\adjustright\rin0\lin0\itap0 \rtlch\fcs1 \af0\afs20\alang1025 \ltrch\fcs0 \fs24\lang2057\langfe2057\cgrid\langnp2057\langfenp2057 {\rtlch\fcs1 \af0 _x000d__x000a_\ltrch\fcs0 \insrsid9511006 \chftnsep _x000d__x000a_\par }}{\*\aftnsepc \ltrpar \pard\plain \ltrpar\ql \li0\ri0\widctlpar\wrapdefault\aspalpha\aspnum\faauto\adjustright\rin0\lin0\itap0 \rtlch\fcs1 \af0\afs20\alang1025 \ltrch\fcs0 \fs24\lang2057\langfe2057\cgrid\langnp2057\langfenp2057 {\rtlch\fcs1 \af0 _x000d__x000a_\ltrch\fcs0 \insrsid95110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6293919 {\*\bkmkstart restart}_x000d__x000a_\hich\af1\dbch\af31501\loch\f1 &lt;Amend&gt;}{\rtlch\fcs1 \af0 \ltrch\fcs0 \lang1030\langfe2057\langnp1030\insrsid6293919 [ZAMENDMENT]\tab \tab }{\rtlch\fcs1 \af0 \ltrch\fcs0 _x000d__x000a_\cs17\b0\v\fs20\cf9\lang1024\langfe1024\loch\af1\hich\af1\dbch\af31501\noproof\langnp1030\insrsid6293919 \hich\af1\dbch\af31501\loch\f1 &lt;NumAm&gt;}{\rtlch\fcs1 \af0 \ltrch\fcs0 \lang1030\langfe2057\langnp1030\insrsid6293919 [ZNRAM]}{\rtlch\fcs1 \af0 _x000d__x000a_\ltrch\fcs0 \cs17\b0\v\fs20\cf9\lang1024\langfe1024\loch\af1\hich\af1\dbch\af31501\noproof\langnp1030\insrsid6293919 \hich\af1\dbch\af31501\loch\f1 &lt;/NumAm&gt;}{\rtlch\fcs1 \af0 \ltrch\fcs0 \lang1030\langfe2057\langnp1030\insrsid6293919 _x000d__x000a_\par }\pard\plain \ltrpar\s26\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6293919 \hich\af1\dbch\af31501\loch\f1 &lt;DocAmend&gt;}{\rtlch\fcs1 \af0 \ltrch\fcs0 \lang1030\langfe2057\langnp1030\insrsid6293919 _x000d__x000a_[ZPROPOSAL][ZAMACT]}{\rtlch\fcs1 \af0 \ltrch\fcs0 \cs17\b0\v\fs20\cf9\lang1024\langfe1024\loch\af1\hich\af1\dbch\af31501\noproof\langnp1030\insrsid6293919 \hich\af1\dbch\af31501\loch\f1 &lt;/DocAmend&gt;}{\rtlch\fcs1 \af0 \ltrch\fcs0 _x000d__x000a_\lang1030\langfe2057\langnp1030\insrsid6293919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6293919 \hich\af1\dbch\af31501\loch\f1 &lt;Article&gt;}{\rtlch\fcs1 \af0 \ltrch\fcs0 \lang1030\langfe2057\langnp1030\insrsid6293919 [ZAMPART]}{_x000d__x000a_\rtlch\fcs1 \af0 \ltrch\fcs0 \cs17\b0\v\fs20\cf9\lang1024\langfe1024\loch\af1\hich\af1\dbch\af31501\noproof\langnp1030\insrsid6293919 \hich\af1\dbch\af31501\loch\f1 &lt;/Article&gt;}{\rtlch\fcs1 \af0 \ltrch\fcs0 \lang1030\langfe2057\langnp1030\insrsid6293919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6293919 \hich\af1\dbch\af31501\loch\f1 &lt;DocAmend2&gt;&lt;OptDel&gt;}{\rtlch\fcs1 \af0 \ltrch\fcs0 \lang1030\langfe2057\langnp1030\insrsid6293919 [ZNRACT]}{_x000d__x000a_\rtlch\fcs1 \af0 \ltrch\fcs0 \cs17\v\fs20\cf9\lang1024\langfe1024\loch\af1\hich\af1\dbch\af31501\noproof\langnp1030\insrsid6293919 \hich\af1\dbch\af31501\loch\f1 &lt;/OptDel&gt;&lt;/DocAmend2&gt;}{\rtlch\fcs1 \af0 \ltrch\fcs0 _x000d__x000a_\lang1030\langfe2057\langnp1030\insrsid6293919 _x000d__x000a_\par }\pard \ltrpar\ql \li0\ri0\widctlpar\wrapdefault\aspalpha\aspnum\faauto\adjustright\rin0\lin0\itap0\pararsid6293919 {\rtlch\fcs1 \af0 \ltrch\fcs0 \cs17\v\fs20\cf9\lang1024\langfe1024\loch\af1\hich\af1\dbch\af31501\noproof\langnp1036\insrsid6293919 _x000d__x000a_\hich\af1\dbch\af31501\loch\f1 &lt;Article2&gt;&lt;OptDel&gt;}{\rtlch\fcs1 \af0 \ltrch\fcs0 \lang1036\langfe2057\langnp1036\insrsid6293919 [ZACTPART]}{\rtlch\fcs1 \af0 \ltrch\fcs0 _x000d__x000a_\cs17\v\fs20\cf9\lang1024\langfe1024\loch\af1\hich\af1\dbch\af31501\noproof\langnp1036\insrsid6293919 \hich\af1\dbch\af31501\loch\f1 &lt;/OptDel&gt;&lt;/Article2&gt;}{\rtlch\fcs1 \af0 \ltrch\fcs0 \lang1036\langfe2057\langnp1036\insrsid6293919 _x000d__x000a_\par \ltrrow}\trowd \irow0\irowband0\ltrrow\ts11\trqc\trgaph340\trleft0\trftsWidth3\trftsWidthB3\trpaddl340\trpaddr340\trpaddfl3\trpaddft3\trpaddfb3\trpaddfr3\tblrsid11085200\tbllkhdrrows\tbllkhdrcols\tbllknocolband\tblind0\tblindtype3 \clvertalt\clbrdrt_x000d__x000a_\brdrtbl \clbrdrl\brdrtbl \clbrdrb\brdrtbl \clbrdrr\brdrtbl \cltxlrtb\clftsWidth3\clwWidth9752\clshdrawnil \cellx9752\pard\plain \ltrpar\ql \li0\ri0\keepn\widctlpar\intbl\wrapdefault\aspalpha\aspnum\faauto\adjustright\rin0\lin0\pararsid11085200 _x000d__x000a_\rtlch\fcs1 \af0\afs20\alang1025 \ltrch\fcs0 \fs24\lang2057\langfe2057\cgrid\langnp2057\langfenp2057 {\rtlch\fcs1 \af0 \ltrch\fcs0 \lang1036\langfe2057\langnp1036\insrsid6293919 \cell }\pard\plain \ltrpar_x000d__x000a_\ql \li0\ri0\widctlpar\intbl\wrapdefault\aspalpha\aspnum\faauto\adjustright\rin0\lin0 \rtlch\fcs1 \af0\afs20\alang1025 \ltrch\fcs0 \fs24\lang2057\langfe2057\cgrid\langnp2057\langfenp2057 {\rtlch\fcs1 \af0 \ltrch\fcs0 \insrsid6293919 _x000d__x000a_\trowd \irow0\irowband0\ltrrow\ts11\trqc\trgaph340\trleft0\trftsWidth3\trftsWidthB3\trpaddl340\trpaddr340\trpaddfl3\trpaddft3\trpaddfb3\trpaddfr3\tblrsid11085200\tbllkhdrrows\tbllkhdrcols\tbllknocolband\tblind0\tblindtype3 \clvertalt\clbrdrt\brdrtbl _x000d__x000a_\clbrdrl\brdrtbl \clbrdrb\brdrtbl \clbrdrr\brdrtbl \cltxlrtb\clftsWidth3\clwWidth9752\clshdrawnil \cellx9752\row \ltrrow}\trowd \irow1\irowband1\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pard\plain \ltrpar_x000d__x000a_\s21\qc \li0\ri0\sa240\keepn\nowidctlpar\intbl\wrapdefault\aspalpha\aspnum\faauto\adjustright\rin0\lin0\pararsid11085200 \rtlch\fcs1 \af0\afs20\alang1025 \ltrch\fcs0 \i\fs24\lang2057\langfe2057\cgrid\langnp2057\langfenp2057 {\rtlch\fcs1 \af0 \ltrch\fcs0 _x000d__x000a_\insrsid6293919 [ZLEFT]\cell [ZRIGHT]\cell }\pard\plain \ltrpar\ql \li0\ri0\widctlpar\intbl\wrapdefault\aspalpha\aspnum\faauto\adjustright\rin0\lin0 \rtlch\fcs1 \af0\afs20\alang1025 \ltrch\fcs0 \fs24\lang2057\langfe2057\cgrid\langnp2057\langfenp2057 {_x000d__x000a_\rtlch\fcs1 \af0 \ltrch\fcs0 \insrsid6293919 \trowd \irow1\irowband1\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row \ltrrow_x000d__x000a_}\pard\plain \ltrpar\s20\ql \li0\ri0\sa120\nowidctlpar\intbl\wrapdefault\aspalpha\aspnum\faauto\adjustright\rin0\lin0\pararsid11085200 \rtlch\fcs1 \af0\afs20\alang1025 \ltrch\fcs0 \fs24\lang2057\langfe2057\cgrid\langnp2057\langfenp2057 {\rtlch\fcs1 \af0 _x000d__x000a_\ltrch\fcs0 \insrsid6293919 [ZTEXTL]\cell [ZTEXTR]\cell }\pard\plain \ltrpar\ql \li0\ri0\widctlpar\intbl\wrapdefault\aspalpha\aspnum\faauto\adjustright\rin0\lin0 \rtlch\fcs1 \af0\afs20\alang1025 \ltrch\fcs0 _x000d__x000a_\fs24\lang2057\langfe2057\cgrid\langnp2057\langfenp2057 {\rtlch\fcs1 \af0 \ltrch\fcs0 \insrsid6293919 \trowd \irow2\irowband2\lastrow \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row _x000d__x000a_}\pard\plain \ltrpar\s19\qr \li0\ri0\sb240\sa240\nowidctlpar\wrapdefault\aspalpha\aspnum\faauto\adjustright\rin0\lin0\itap0\pararsid6293919 \rtlch\fcs1 \af0\afs20\alang1025 \ltrch\fcs0 \fs24\lang2057\langfe2057\cgrid\langnp2057\langfenp2057 {\rtlch\fcs1 _x000d__x000a_\af0 \ltrch\fcs0 \insrsid6293919 Or. }{\rtlch\fcs1 \af0 \ltrch\fcs0 \cs17\v\fs20\cf9\lang1024\langfe1024\loch\af1\hich\af1\dbch\af31501\noproof\insrsid6293919 \hich\af1\dbch\af31501\loch\f1 &lt;Original&gt;}{\rtlch\fcs1 \af0 \ltrch\fcs0 \insrsid6293919 _x000d__x000a_[ZORLANG]}{\rtlch\fcs1 \af0 \ltrch\fcs0 \cs17\v\fs20\cf9\lang1024\langfe1024\loch\af1\hich\af1\dbch\af31501\noproof\insrsid6293919 \hich\af1\dbch\af31501\loch\f1 &lt;/Original&gt;}{\rtlch\fcs1 \af0 \ltrch\fcs0 \insrsid6293919 _x000d__x000a_\par }\pard\plain \ltrpar\s24\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6293919 \hich\af1\dbch\af31501\loch\f1 &lt;OptDel&gt;}{\rtlch\fcs1 \af0 \ltrch\fcs0 \insrsid6293919 [ZCROSSREF]}{\rtlch\fcs1 \af0 \ltrch\fcs0 _x000d__x000a_\cs17\i0\v\fs20\cf9\lang1024\langfe1024\loch\af1\hich\af1\dbch\af31501\noproof\insrsid6293919 \hich\af1\dbch\af31501\loch\f1 &lt;/OptDel&gt;}{\rtlch\fcs1 \af0 \ltrch\fcs0 \insrsid6293919 _x000d__x000a_\par }\pard\plain \ltrpar\s25\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6293919 \hich\af1\dbch\af31501\loch\f1 &lt;TitreJust&gt;}{\rtlch\fcs1 \af0 \ltrch\fcs0 \insrsid6293919 [ZJUSTIFICATION]}{\rtlch\fcs1 \af0 _x000d__x000a_\ltrch\fcs0 \cs17\i0\v\fs20\cf9\lang1024\langfe1024\loch\af1\hich\af1\dbch\af31501\noproof\insrsid6293919 \hich\af1\dbch\af31501\loch\f1 &lt;/TitreJust&gt;}{\rtlch\fcs1 \af0 \ltrch\fcs0 \insrsid6293919 _x000d__x000a_\par }\pard\plain \ltrpar\s23\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6293919 \hich\af1\dbch\af31501\loch\f1 &lt;OptDelPrev&gt;}{\rtlch\fcs1 \af0 \ltrch\fcs0 \insrsid6293919 [ZTEXTJUST]}{\rtlch\fcs1 \af0 \ltrch\fcs0 _x000d__x000a_\cs17\i0\v\fs20\cf9\lang1024\langfe1024\loch\af1\hich\af1\dbch\af31501\noproof\insrsid6293919 \hich\af1\dbch\af31501\loch\f1 &lt;/OptDelPrev&gt;}{\rtlch\fcs1 \af0 \ltrch\fcs0 \insrsid6293919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629391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80d3deb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0"/>
    <w:docVar w:name="TEXTRMNU" w:val="2"/>
    <w:docVar w:name="TITLECODMNU" w:val=" 1"/>
    <w:docVar w:name="TITLEMNU" w:val=" 1"/>
    <w:docVar w:name="TVTAMPART" w:val="x"/>
    <w:docVar w:name="TXTAUTHOR" w:val="Ruggero Razza"/>
    <w:docVar w:name="TXTLANGUE" w:val="EN"/>
    <w:docVar w:name="TXTLANGUEMIN" w:val="en"/>
    <w:docVar w:name="TXTNRC" w:val="0171/2025"/>
    <w:docVar w:name="TXTNRCOM" w:val="(2025)0559"/>
    <w:docVar w:name="TXTNRFIRSTAM" w:val="1"/>
    <w:docVar w:name="TXTNRLASTAM" w:val="1"/>
    <w:docVar w:name="TXTNRPE" w:val="786.808"/>
    <w:docVar w:name="TXTNRPROC" w:val="2025/0235"/>
    <w:docVar w:name="TXTPEorAP" w:val="PE"/>
    <w:docVar w:name="TXTROUTE" w:val="PA\1340363EN.docx"/>
    <w:docVar w:name="TXTTITLE" w:val="regulation establishing the conditions for the implementation of the Union support to the Common Fisheries Policy, to the European Ocean Pact and of the Union’s maritime and aquaculture policy as part of the National and Regional Partnership Fund set out in Regulation (EU) […] [NRP Fund] for the period from 2028 to 2034"/>
    <w:docVar w:name="TXTVERSION" w:val="01-00"/>
  </w:docVars>
  <w:rsids>
    <w:rsidRoot w:val="007E46B2"/>
    <w:rsid w:val="00006F54"/>
    <w:rsid w:val="00007C5D"/>
    <w:rsid w:val="0003367A"/>
    <w:rsid w:val="00053978"/>
    <w:rsid w:val="000E7EBF"/>
    <w:rsid w:val="00124F60"/>
    <w:rsid w:val="00135121"/>
    <w:rsid w:val="00140BE6"/>
    <w:rsid w:val="001449F5"/>
    <w:rsid w:val="00147F4E"/>
    <w:rsid w:val="0016635E"/>
    <w:rsid w:val="00173215"/>
    <w:rsid w:val="001746D0"/>
    <w:rsid w:val="001B7393"/>
    <w:rsid w:val="001D2ED9"/>
    <w:rsid w:val="001D5CFE"/>
    <w:rsid w:val="001E42AF"/>
    <w:rsid w:val="001F21C1"/>
    <w:rsid w:val="0027760D"/>
    <w:rsid w:val="002D28A7"/>
    <w:rsid w:val="002E2F2E"/>
    <w:rsid w:val="002E4AA3"/>
    <w:rsid w:val="002E6F98"/>
    <w:rsid w:val="00325BCB"/>
    <w:rsid w:val="00331944"/>
    <w:rsid w:val="00332AD9"/>
    <w:rsid w:val="003402B9"/>
    <w:rsid w:val="00347D2C"/>
    <w:rsid w:val="00362463"/>
    <w:rsid w:val="00367A50"/>
    <w:rsid w:val="0037356F"/>
    <w:rsid w:val="00390EB2"/>
    <w:rsid w:val="00391AC1"/>
    <w:rsid w:val="00396A0E"/>
    <w:rsid w:val="003C77B7"/>
    <w:rsid w:val="003E2402"/>
    <w:rsid w:val="00450A7E"/>
    <w:rsid w:val="004667D1"/>
    <w:rsid w:val="00485C5C"/>
    <w:rsid w:val="004A4811"/>
    <w:rsid w:val="004B515D"/>
    <w:rsid w:val="004C28FB"/>
    <w:rsid w:val="004C44C0"/>
    <w:rsid w:val="00521777"/>
    <w:rsid w:val="0052544E"/>
    <w:rsid w:val="00573357"/>
    <w:rsid w:val="005940C3"/>
    <w:rsid w:val="00594C48"/>
    <w:rsid w:val="005B2F11"/>
    <w:rsid w:val="005C0BDF"/>
    <w:rsid w:val="005D60C6"/>
    <w:rsid w:val="005D6788"/>
    <w:rsid w:val="005E2883"/>
    <w:rsid w:val="006102E7"/>
    <w:rsid w:val="00640C1B"/>
    <w:rsid w:val="00657AFB"/>
    <w:rsid w:val="006A1AE6"/>
    <w:rsid w:val="006D5BF7"/>
    <w:rsid w:val="007506CC"/>
    <w:rsid w:val="00757C4C"/>
    <w:rsid w:val="007638D0"/>
    <w:rsid w:val="0077312F"/>
    <w:rsid w:val="007A254A"/>
    <w:rsid w:val="007B5CC7"/>
    <w:rsid w:val="007E46B2"/>
    <w:rsid w:val="00825069"/>
    <w:rsid w:val="008313E7"/>
    <w:rsid w:val="00852263"/>
    <w:rsid w:val="00854CAC"/>
    <w:rsid w:val="00873BF3"/>
    <w:rsid w:val="00895AF9"/>
    <w:rsid w:val="008A32C5"/>
    <w:rsid w:val="008C6203"/>
    <w:rsid w:val="008D61E7"/>
    <w:rsid w:val="008E2BE3"/>
    <w:rsid w:val="008F33FC"/>
    <w:rsid w:val="008F7002"/>
    <w:rsid w:val="009626A8"/>
    <w:rsid w:val="0099468B"/>
    <w:rsid w:val="0099493F"/>
    <w:rsid w:val="009A2758"/>
    <w:rsid w:val="00A127F2"/>
    <w:rsid w:val="00A16BEA"/>
    <w:rsid w:val="00A312B3"/>
    <w:rsid w:val="00A47E2F"/>
    <w:rsid w:val="00A56164"/>
    <w:rsid w:val="00A72C35"/>
    <w:rsid w:val="00A92590"/>
    <w:rsid w:val="00AB5733"/>
    <w:rsid w:val="00AC5AAD"/>
    <w:rsid w:val="00AE180F"/>
    <w:rsid w:val="00AE4728"/>
    <w:rsid w:val="00AE5581"/>
    <w:rsid w:val="00AE79AF"/>
    <w:rsid w:val="00B24CE8"/>
    <w:rsid w:val="00B362F7"/>
    <w:rsid w:val="00B5456B"/>
    <w:rsid w:val="00B62030"/>
    <w:rsid w:val="00B74B53"/>
    <w:rsid w:val="00B87BB2"/>
    <w:rsid w:val="00B927B8"/>
    <w:rsid w:val="00BC26E4"/>
    <w:rsid w:val="00BD1EAA"/>
    <w:rsid w:val="00BF0AFC"/>
    <w:rsid w:val="00BF6786"/>
    <w:rsid w:val="00C030AF"/>
    <w:rsid w:val="00C52739"/>
    <w:rsid w:val="00C827FF"/>
    <w:rsid w:val="00C8553D"/>
    <w:rsid w:val="00C85D0F"/>
    <w:rsid w:val="00CB18AC"/>
    <w:rsid w:val="00CC1AA3"/>
    <w:rsid w:val="00CD34AC"/>
    <w:rsid w:val="00CE0754"/>
    <w:rsid w:val="00CE6558"/>
    <w:rsid w:val="00D006EE"/>
    <w:rsid w:val="00D318E7"/>
    <w:rsid w:val="00D53212"/>
    <w:rsid w:val="00D7202C"/>
    <w:rsid w:val="00D8432D"/>
    <w:rsid w:val="00D856C2"/>
    <w:rsid w:val="00DA0016"/>
    <w:rsid w:val="00DC4F54"/>
    <w:rsid w:val="00DE19FF"/>
    <w:rsid w:val="00E10D11"/>
    <w:rsid w:val="00E135F1"/>
    <w:rsid w:val="00E81BA6"/>
    <w:rsid w:val="00E856D2"/>
    <w:rsid w:val="00E929A7"/>
    <w:rsid w:val="00EB49D3"/>
    <w:rsid w:val="00EB761F"/>
    <w:rsid w:val="00EC2D41"/>
    <w:rsid w:val="00EF22CC"/>
    <w:rsid w:val="00F55954"/>
    <w:rsid w:val="00FC228C"/>
    <w:rsid w:val="00FC42F1"/>
    <w:rsid w:val="00FC6460"/>
    <w:rsid w:val="00FD0D14"/>
    <w:rsid w:val="00FD4BC4"/>
    <w:rsid w:val="00FE24DE"/>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4B922"/>
  <w15:chartTrackingRefBased/>
  <w15:docId w15:val="{FAC04AD6-441D-4227-A4C9-105DD4C66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8432D"/>
    <w:rPr>
      <w:rFonts w:ascii="Arial" w:hAnsi="Arial"/>
      <w:noProof/>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B62030"/>
    <w:rPr>
      <w:sz w:val="20"/>
    </w:rPr>
  </w:style>
  <w:style w:type="character" w:customStyle="1" w:styleId="FootnoteTextChar">
    <w:name w:val="Footnote Text Char"/>
    <w:basedOn w:val="DefaultParagraphFont"/>
    <w:link w:val="FootnoteText"/>
    <w:rsid w:val="00B62030"/>
  </w:style>
  <w:style w:type="character" w:styleId="FootnoteReference">
    <w:name w:val="footnote reference"/>
    <w:basedOn w:val="DefaultParagraphFont"/>
    <w:rsid w:val="00B62030"/>
    <w:rPr>
      <w:vertAlign w:val="superscript"/>
    </w:rPr>
  </w:style>
  <w:style w:type="character" w:styleId="Hyperlink">
    <w:name w:val="Hyperlink"/>
    <w:basedOn w:val="DefaultParagraphFont"/>
    <w:rsid w:val="00B62030"/>
    <w:rPr>
      <w:color w:val="0563C1" w:themeColor="hyperlink"/>
      <w:u w:val="single"/>
    </w:rPr>
  </w:style>
  <w:style w:type="character" w:styleId="UnresolvedMention">
    <w:name w:val="Unresolved Mention"/>
    <w:basedOn w:val="DefaultParagraphFont"/>
    <w:uiPriority w:val="99"/>
    <w:semiHidden/>
    <w:unhideWhenUsed/>
    <w:rsid w:val="00B62030"/>
    <w:rPr>
      <w:color w:val="605E5C"/>
      <w:shd w:val="clear" w:color="auto" w:fill="E1DFDD"/>
    </w:rPr>
  </w:style>
  <w:style w:type="paragraph" w:styleId="Footer">
    <w:name w:val="footer"/>
    <w:basedOn w:val="Normal"/>
    <w:link w:val="FooterChar"/>
    <w:semiHidden/>
    <w:rsid w:val="00B62030"/>
    <w:pPr>
      <w:tabs>
        <w:tab w:val="center" w:pos="4513"/>
        <w:tab w:val="right" w:pos="9026"/>
      </w:tabs>
    </w:pPr>
  </w:style>
  <w:style w:type="character" w:customStyle="1" w:styleId="FooterChar">
    <w:name w:val="Footer Char"/>
    <w:basedOn w:val="DefaultParagraphFont"/>
    <w:link w:val="Footer"/>
    <w:semiHidden/>
    <w:rsid w:val="00B62030"/>
    <w:rPr>
      <w:sz w:val="24"/>
    </w:rPr>
  </w:style>
  <w:style w:type="paragraph" w:styleId="Revision">
    <w:name w:val="Revision"/>
    <w:hidden/>
    <w:uiPriority w:val="99"/>
    <w:semiHidden/>
    <w:rsid w:val="0057335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1052</Words>
  <Characters>6989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HOPPE Nina</dc:creator>
  <cp:lastModifiedBy>KLIMKOWSKI Andrzej</cp:lastModifiedBy>
  <cp:revision>2</cp:revision>
  <cp:lastPrinted>2004-10-28T10:33:00Z</cp:lastPrinted>
  <dcterms:created xsi:type="dcterms:W3CDTF">2026-06-01T09:12:00Z</dcterms:created>
  <dcterms:modified xsi:type="dcterms:W3CDTF">2026-06-01T09:12:00Z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1340363</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PA</vt:lpwstr>
  </property>
  <property fmtid="{D5CDD505-2E9C-101B-9397-08002B2CF9AE}" pid="8" name="Bookout">
    <vt:lpwstr>OK - 2026/06/01 11:12</vt:lpwstr>
  </property>
  <property fmtid="{D5CDD505-2E9C-101B-9397-08002B2CF9AE}" pid="9" name="Created with">
    <vt:lpwstr>10.2.1 Build [20260301]</vt:lpwstr>
  </property>
  <property fmtid="{D5CDD505-2E9C-101B-9397-08002B2CF9AE}" pid="10" name="FooterPath">
    <vt:lpwstr>PA\1340363PL.docx</vt:lpwstr>
  </property>
  <property fmtid="{D5CDD505-2E9C-101B-9397-08002B2CF9AE}" pid="11" name="LastEdited with">
    <vt:lpwstr>10.3.0 Build [20260401]</vt:lpwstr>
  </property>
  <property fmtid="{D5CDD505-2E9C-101B-9397-08002B2CF9AE}" pid="12" name="PE number">
    <vt:lpwstr>786.808</vt:lpwstr>
  </property>
  <property fmtid="{D5CDD505-2E9C-101B-9397-08002B2CF9AE}" pid="13" name="RegistreCheck">
    <vt:lpwstr>OK</vt:lpwstr>
  </property>
  <property fmtid="{D5CDD505-2E9C-101B-9397-08002B2CF9AE}" pid="14" name="SendToEpades">
    <vt:lpwstr>OK - 2026/05/12 18:13</vt:lpwstr>
  </property>
  <property fmtid="{D5CDD505-2E9C-101B-9397-08002B2CF9AE}" pid="15" name="SDLStudio">
    <vt:lpwstr/>
  </property>
</Properties>
</file>