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EE1D25" w14:paraId="7A508021" w14:textId="77777777" w:rsidTr="00C85D0F">
        <w:trPr>
          <w:trHeight w:hRule="exact" w:val="1418"/>
        </w:trPr>
        <w:tc>
          <w:tcPr>
            <w:tcW w:w="6804" w:type="dxa"/>
            <w:shd w:val="clear" w:color="auto" w:fill="auto"/>
            <w:vAlign w:val="center"/>
          </w:tcPr>
          <w:p w14:paraId="37ABB22E" w14:textId="77777777" w:rsidR="00854CAC" w:rsidRPr="00EE1D25" w:rsidRDefault="000C12A1" w:rsidP="00C85D0F">
            <w:pPr>
              <w:pStyle w:val="EPName"/>
            </w:pPr>
            <w:r w:rsidRPr="00EE1D25">
              <w:t>European Parliament</w:t>
            </w:r>
          </w:p>
          <w:p w14:paraId="50DF55AB" w14:textId="77777777" w:rsidR="00854CAC" w:rsidRPr="00EE1D25" w:rsidRDefault="00857F5E" w:rsidP="00857F5E">
            <w:pPr>
              <w:pStyle w:val="EPTerm"/>
            </w:pPr>
            <w:r w:rsidRPr="00EE1D25">
              <w:t>2024-2029</w:t>
            </w:r>
          </w:p>
        </w:tc>
        <w:tc>
          <w:tcPr>
            <w:tcW w:w="2268" w:type="dxa"/>
            <w:shd w:val="clear" w:color="auto" w:fill="auto"/>
          </w:tcPr>
          <w:p w14:paraId="22E65B7D" w14:textId="77777777" w:rsidR="00854CAC" w:rsidRPr="00EE1D25" w:rsidRDefault="00854CAC" w:rsidP="00C85D0F">
            <w:pPr>
              <w:pStyle w:val="EPLogo"/>
            </w:pPr>
            <w:r w:rsidRPr="00EE1D25">
              <w:rPr>
                <w:noProof/>
              </w:rPr>
              <w:drawing>
                <wp:inline distT="0" distB="0" distL="0" distR="0" wp14:anchorId="57C33D22" wp14:editId="780D1B6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507B41" w14:textId="77777777" w:rsidR="001746D0" w:rsidRPr="00EE1D25" w:rsidRDefault="001746D0" w:rsidP="001746D0">
      <w:pPr>
        <w:pStyle w:val="LineTop"/>
      </w:pPr>
    </w:p>
    <w:p w14:paraId="139563D4" w14:textId="77777777" w:rsidR="001746D0" w:rsidRPr="00EE1D25" w:rsidRDefault="001746D0" w:rsidP="001746D0">
      <w:pPr>
        <w:pStyle w:val="EPBody"/>
      </w:pPr>
      <w:r w:rsidRPr="00EE1D25">
        <w:rPr>
          <w:rStyle w:val="HideTWBExt"/>
        </w:rPr>
        <w:t>&lt;</w:t>
      </w:r>
      <w:r w:rsidRPr="00EE1D25">
        <w:rPr>
          <w:rStyle w:val="HideTWBExt"/>
          <w:i w:val="0"/>
        </w:rPr>
        <w:t>Commission</w:t>
      </w:r>
      <w:r w:rsidRPr="00EE1D25">
        <w:rPr>
          <w:rStyle w:val="HideTWBExt"/>
        </w:rPr>
        <w:t>&gt;</w:t>
      </w:r>
      <w:r w:rsidR="00857F5E" w:rsidRPr="00EE1D25">
        <w:rPr>
          <w:rStyle w:val="HideTWBInt"/>
        </w:rPr>
        <w:t>{DEVE}</w:t>
      </w:r>
      <w:r w:rsidR="00857F5E" w:rsidRPr="00EE1D25">
        <w:t>Committee on Development</w:t>
      </w:r>
      <w:r w:rsidRPr="00EE1D25">
        <w:rPr>
          <w:rStyle w:val="HideTWBExt"/>
        </w:rPr>
        <w:t>&lt;/</w:t>
      </w:r>
      <w:r w:rsidRPr="00EE1D25">
        <w:rPr>
          <w:rStyle w:val="HideTWBExt"/>
          <w:i w:val="0"/>
        </w:rPr>
        <w:t>Commission</w:t>
      </w:r>
      <w:r w:rsidRPr="00EE1D25">
        <w:rPr>
          <w:rStyle w:val="HideTWBExt"/>
        </w:rPr>
        <w:t>&gt;</w:t>
      </w:r>
    </w:p>
    <w:p w14:paraId="65236F31" w14:textId="77777777" w:rsidR="001746D0" w:rsidRPr="00EE1D25" w:rsidRDefault="001746D0" w:rsidP="001746D0">
      <w:pPr>
        <w:pStyle w:val="LineBottom"/>
      </w:pPr>
    </w:p>
    <w:p w14:paraId="1B6D86F7" w14:textId="77777777" w:rsidR="002E2F2E" w:rsidRPr="00EE1D25" w:rsidRDefault="002E2F2E">
      <w:pPr>
        <w:pStyle w:val="CoverReference"/>
      </w:pPr>
      <w:r w:rsidRPr="00EE1D25">
        <w:rPr>
          <w:rStyle w:val="HideTWBExt"/>
          <w:b w:val="0"/>
        </w:rPr>
        <w:t>&lt;RefProc&gt;</w:t>
      </w:r>
      <w:r w:rsidR="00857F5E" w:rsidRPr="00EE1D25">
        <w:t>2024/0159M</w:t>
      </w:r>
      <w:r w:rsidRPr="00EE1D25">
        <w:rPr>
          <w:rStyle w:val="HideTWBExt"/>
          <w:b w:val="0"/>
        </w:rPr>
        <w:t>&lt;/RefProc&gt;</w:t>
      </w:r>
      <w:r w:rsidR="001F21C1" w:rsidRPr="00EE1D25">
        <w:rPr>
          <w:rStyle w:val="HideTWBExt"/>
          <w:b w:val="0"/>
        </w:rPr>
        <w:t>&lt;RefTypeProc&gt;</w:t>
      </w:r>
      <w:r w:rsidR="000C12A1" w:rsidRPr="00EE1D25">
        <w:t>(</w:t>
      </w:r>
      <w:r w:rsidR="00857F5E" w:rsidRPr="00EE1D25">
        <w:t>NLE</w:t>
      </w:r>
      <w:r w:rsidR="000C12A1" w:rsidRPr="00EE1D25">
        <w:t>)</w:t>
      </w:r>
      <w:r w:rsidR="001F21C1" w:rsidRPr="00EE1D25">
        <w:rPr>
          <w:rStyle w:val="HideTWBExt"/>
          <w:b w:val="0"/>
        </w:rPr>
        <w:t>&lt;/RefTypeProc&gt;</w:t>
      </w:r>
    </w:p>
    <w:p w14:paraId="53DF753D" w14:textId="77777777" w:rsidR="002E2F2E" w:rsidRPr="00EE1D25" w:rsidRDefault="002E2F2E">
      <w:pPr>
        <w:pStyle w:val="CoverDate"/>
      </w:pPr>
      <w:r w:rsidRPr="00EE1D25">
        <w:rPr>
          <w:rStyle w:val="HideTWBExt"/>
        </w:rPr>
        <w:t>&lt;Date&gt;</w:t>
      </w:r>
      <w:r w:rsidR="00857F5E" w:rsidRPr="00EE1D25">
        <w:rPr>
          <w:rStyle w:val="HideTWBInt"/>
        </w:rPr>
        <w:t>{02/12/2024}</w:t>
      </w:r>
      <w:r w:rsidR="00857F5E" w:rsidRPr="00EE1D25">
        <w:t>2.12.2024</w:t>
      </w:r>
      <w:r w:rsidRPr="00EE1D25">
        <w:rPr>
          <w:rStyle w:val="HideTWBExt"/>
        </w:rPr>
        <w:t>&lt;/Date&gt;</w:t>
      </w:r>
    </w:p>
    <w:p w14:paraId="3EA19840" w14:textId="77777777" w:rsidR="002E2F2E" w:rsidRPr="00EE1D25" w:rsidRDefault="002E2F2E">
      <w:pPr>
        <w:pStyle w:val="CoverDocType24a"/>
      </w:pPr>
      <w:r w:rsidRPr="00EE1D25">
        <w:rPr>
          <w:rStyle w:val="HideTWBExt"/>
          <w:b w:val="0"/>
        </w:rPr>
        <w:t>&lt;TitreType&gt;</w:t>
      </w:r>
      <w:r w:rsidR="000C12A1" w:rsidRPr="00EE1D25">
        <w:t>DRAFT OPINION</w:t>
      </w:r>
      <w:r w:rsidRPr="00EE1D25">
        <w:rPr>
          <w:rStyle w:val="HideTWBExt"/>
          <w:b w:val="0"/>
        </w:rPr>
        <w:t>&lt;/TitreType&gt;</w:t>
      </w:r>
    </w:p>
    <w:p w14:paraId="585AA916" w14:textId="77777777" w:rsidR="002E2F2E" w:rsidRPr="00EE1D25" w:rsidRDefault="002E2F2E">
      <w:pPr>
        <w:pStyle w:val="CoverNormal24a"/>
      </w:pPr>
      <w:r w:rsidRPr="00EE1D25">
        <w:rPr>
          <w:rStyle w:val="HideTWBExt"/>
        </w:rPr>
        <w:t>&lt;CommissionResp&gt;</w:t>
      </w:r>
      <w:r w:rsidR="000C12A1" w:rsidRPr="00EE1D25">
        <w:t xml:space="preserve">of the </w:t>
      </w:r>
      <w:r w:rsidR="00857F5E" w:rsidRPr="00EE1D25">
        <w:t>Committee on Development</w:t>
      </w:r>
      <w:r w:rsidRPr="00EE1D25">
        <w:rPr>
          <w:rStyle w:val="HideTWBExt"/>
        </w:rPr>
        <w:t>&lt;/CommissionResp&gt;</w:t>
      </w:r>
    </w:p>
    <w:p w14:paraId="2915A907" w14:textId="77777777" w:rsidR="002E2F2E" w:rsidRPr="00EE1D25" w:rsidRDefault="002E2F2E">
      <w:pPr>
        <w:pStyle w:val="CoverNormal24a"/>
      </w:pPr>
      <w:r w:rsidRPr="00EE1D25">
        <w:rPr>
          <w:rStyle w:val="HideTWBExt"/>
        </w:rPr>
        <w:t>&lt;CommissionInt&gt;</w:t>
      </w:r>
      <w:r w:rsidR="000C12A1" w:rsidRPr="00EE1D25">
        <w:t xml:space="preserve">for the </w:t>
      </w:r>
      <w:r w:rsidR="00857F5E" w:rsidRPr="00EE1D25">
        <w:t>Committee on Fisheries</w:t>
      </w:r>
      <w:r w:rsidRPr="00EE1D25">
        <w:rPr>
          <w:rStyle w:val="HideTWBExt"/>
        </w:rPr>
        <w:t>&lt;/CommissionInt&gt;</w:t>
      </w:r>
    </w:p>
    <w:p w14:paraId="2775C4D6" w14:textId="4BF23D88" w:rsidR="009F5CCA" w:rsidRDefault="002E2F2E" w:rsidP="009F5CCA">
      <w:pPr>
        <w:pStyle w:val="CoverNormal"/>
      </w:pPr>
      <w:r w:rsidRPr="00EE1D25">
        <w:rPr>
          <w:rStyle w:val="HideTWBExt"/>
        </w:rPr>
        <w:t>&lt;Titre&gt;</w:t>
      </w:r>
      <w:r w:rsidR="00857F5E" w:rsidRPr="00EE1D25">
        <w:t xml:space="preserve">on a motion for a non-legislative resolution on the draft Council decision on the conclusion, on behalf of the European Union, of the </w:t>
      </w:r>
      <w:r w:rsidR="009F5CCA">
        <w:t>Implementing Protocol (2024-</w:t>
      </w:r>
      <w:r w:rsidR="009F5CCA" w:rsidRPr="009F5CCA">
        <w:t>2029) to the Fisheries Partnership Agreement between the European Community and the Republic of Guinea-Bissau</w:t>
      </w:r>
    </w:p>
    <w:p w14:paraId="10226C1C" w14:textId="77777777" w:rsidR="00F90E51" w:rsidRDefault="002E2F2E" w:rsidP="009F5CCA">
      <w:pPr>
        <w:pStyle w:val="CoverNormal"/>
        <w:rPr>
          <w:lang w:val="fr-FR"/>
        </w:rPr>
      </w:pPr>
      <w:r w:rsidRPr="00EE1D25">
        <w:rPr>
          <w:rStyle w:val="HideTWBExt"/>
          <w:lang w:val="fr-FR"/>
        </w:rPr>
        <w:t>&lt;DocRef&gt;</w:t>
      </w:r>
      <w:r w:rsidR="000C12A1" w:rsidRPr="00EE1D25">
        <w:rPr>
          <w:lang w:val="fr-FR"/>
        </w:rPr>
        <w:t>(</w:t>
      </w:r>
      <w:r w:rsidR="00857F5E" w:rsidRPr="00EE1D25">
        <w:rPr>
          <w:lang w:val="fr-FR"/>
        </w:rPr>
        <w:t>12475/2024 – C10</w:t>
      </w:r>
      <w:r w:rsidR="00857F5E" w:rsidRPr="00EE1D25">
        <w:rPr>
          <w:lang w:val="fr-FR"/>
        </w:rPr>
        <w:noBreakHyphen/>
        <w:t>0108/2024 – 2024/0159M</w:t>
      </w:r>
      <w:r w:rsidR="000C12A1" w:rsidRPr="00EE1D25">
        <w:rPr>
          <w:lang w:val="fr-FR"/>
        </w:rPr>
        <w:t>(</w:t>
      </w:r>
      <w:r w:rsidR="00857F5E" w:rsidRPr="00EE1D25">
        <w:rPr>
          <w:lang w:val="fr-FR"/>
        </w:rPr>
        <w:t>NLE</w:t>
      </w:r>
      <w:r w:rsidR="000C12A1" w:rsidRPr="00EE1D25">
        <w:rPr>
          <w:lang w:val="fr-FR"/>
        </w:rPr>
        <w:t>))</w:t>
      </w:r>
    </w:p>
    <w:p w14:paraId="5601810C" w14:textId="453B546B" w:rsidR="002E2F2E" w:rsidRPr="00EE1D25" w:rsidRDefault="002E2F2E" w:rsidP="009F5CCA">
      <w:pPr>
        <w:pStyle w:val="CoverNormal"/>
        <w:rPr>
          <w:lang w:val="fr-FR"/>
        </w:rPr>
      </w:pPr>
      <w:r w:rsidRPr="00EE1D25">
        <w:rPr>
          <w:rStyle w:val="HideTWBExt"/>
          <w:lang w:val="fr-FR"/>
        </w:rPr>
        <w:t>&lt;/DocRef&gt;</w:t>
      </w:r>
    </w:p>
    <w:p w14:paraId="12C09B7A" w14:textId="77777777" w:rsidR="002E2F2E" w:rsidRPr="00EE1D25" w:rsidRDefault="000C12A1">
      <w:pPr>
        <w:pStyle w:val="CoverNormal24a"/>
        <w:rPr>
          <w:lang w:val="fr-FR"/>
        </w:rPr>
      </w:pPr>
      <w:r w:rsidRPr="00EE1D25">
        <w:rPr>
          <w:lang w:val="fr-FR"/>
        </w:rPr>
        <w:t>Rapporteur for opinion:</w:t>
      </w:r>
      <w:r w:rsidR="002E2F2E" w:rsidRPr="00EE1D25">
        <w:rPr>
          <w:lang w:val="fr-FR"/>
        </w:rPr>
        <w:t xml:space="preserve"> </w:t>
      </w:r>
      <w:r w:rsidR="002E2F2E" w:rsidRPr="00EE1D25">
        <w:rPr>
          <w:rStyle w:val="HideTWBExt"/>
          <w:lang w:val="fr-FR"/>
        </w:rPr>
        <w:t>&lt;Depute&gt;</w:t>
      </w:r>
      <w:r w:rsidR="00857F5E" w:rsidRPr="00EE1D25">
        <w:rPr>
          <w:lang w:val="fr-FR"/>
        </w:rPr>
        <w:t>Udo Bullmann</w:t>
      </w:r>
      <w:bookmarkStart w:id="0" w:name="_GoBack"/>
      <w:bookmarkEnd w:id="0"/>
      <w:r w:rsidR="002E2F2E" w:rsidRPr="00EE1D25">
        <w:rPr>
          <w:rStyle w:val="HideTWBExt"/>
          <w:lang w:val="fr-FR"/>
        </w:rPr>
        <w:t>&lt;/Depute&gt;</w:t>
      </w:r>
    </w:p>
    <w:p w14:paraId="0219634D" w14:textId="77777777" w:rsidR="00A72C35" w:rsidRPr="00EE1D25" w:rsidRDefault="00A72C35" w:rsidP="00A72C35">
      <w:pPr>
        <w:pStyle w:val="CoverNormal"/>
        <w:rPr>
          <w:lang w:val="fr-FR"/>
        </w:rPr>
      </w:pPr>
    </w:p>
    <w:p w14:paraId="23033B7E" w14:textId="77777777" w:rsidR="002E2F2E" w:rsidRPr="00EE1D25" w:rsidRDefault="002E2F2E" w:rsidP="00E856D2">
      <w:pPr>
        <w:widowControl/>
        <w:tabs>
          <w:tab w:val="center" w:pos="4677"/>
        </w:tabs>
      </w:pPr>
      <w:r w:rsidRPr="00321FAD">
        <w:br w:type="page"/>
      </w:r>
      <w:proofErr w:type="spellStart"/>
      <w:r w:rsidR="000C12A1" w:rsidRPr="00EE1D25">
        <w:t>PA_NonLeg</w:t>
      </w:r>
      <w:proofErr w:type="spellEnd"/>
    </w:p>
    <w:p w14:paraId="4E0E254B" w14:textId="77777777" w:rsidR="002E2F2E" w:rsidRPr="00EE1D25" w:rsidRDefault="002E2F2E" w:rsidP="00D318E7">
      <w:pPr>
        <w:pStyle w:val="PageHeadingNotTOC"/>
      </w:pPr>
      <w:r w:rsidRPr="00EE1D25">
        <w:br w:type="page"/>
      </w:r>
      <w:r w:rsidR="00857F5E" w:rsidRPr="00EE1D25">
        <w:lastRenderedPageBreak/>
        <w:t>AMENDMENTS</w:t>
      </w:r>
    </w:p>
    <w:p w14:paraId="0FB99AE5" w14:textId="7891D01E" w:rsidR="002E2F2E" w:rsidRPr="00EE1D25" w:rsidRDefault="00AA59B9" w:rsidP="008313E7">
      <w:pPr>
        <w:pStyle w:val="Normal12a"/>
      </w:pPr>
      <w:r w:rsidRPr="00EE1D25">
        <w:t>The Committee on Development submits the following to the Committee on Fisheries, as the committee responsible</w:t>
      </w:r>
      <w:r w:rsidR="000C12A1" w:rsidRPr="00EE1D25">
        <w:t>:</w:t>
      </w:r>
    </w:p>
    <w:p w14:paraId="5E780534" w14:textId="77777777" w:rsidR="004667D1" w:rsidRPr="00EE1D25" w:rsidRDefault="004667D1" w:rsidP="004667D1">
      <w:pPr>
        <w:pStyle w:val="AmNumberTabs"/>
        <w:keepNext/>
      </w:pPr>
      <w:r w:rsidRPr="00EE1D25">
        <w:rPr>
          <w:rStyle w:val="HideTWBExt"/>
          <w:b w:val="0"/>
        </w:rPr>
        <w:t>&lt;RepeatBlock-Amend&gt;</w:t>
      </w:r>
      <w:bookmarkStart w:id="1" w:name="restart"/>
      <w:r w:rsidRPr="00EE1D25">
        <w:rPr>
          <w:rStyle w:val="HideTWBExt"/>
          <w:b w:val="0"/>
        </w:rPr>
        <w:t>&lt;Amend&gt;</w:t>
      </w:r>
      <w:r w:rsidR="000C12A1" w:rsidRPr="00EE1D25">
        <w:t>Amendment</w:t>
      </w:r>
      <w:r w:rsidRPr="00EE1D25">
        <w:tab/>
      </w:r>
      <w:r w:rsidRPr="00EE1D25">
        <w:tab/>
      </w:r>
      <w:r w:rsidRPr="00EE1D25">
        <w:rPr>
          <w:rStyle w:val="HideTWBExt"/>
          <w:b w:val="0"/>
        </w:rPr>
        <w:t>&lt;NumAm&gt;</w:t>
      </w:r>
      <w:r w:rsidR="00857F5E" w:rsidRPr="00EE1D25">
        <w:t>1</w:t>
      </w:r>
      <w:r w:rsidRPr="00EE1D25">
        <w:rPr>
          <w:rStyle w:val="HideTWBExt"/>
          <w:b w:val="0"/>
        </w:rPr>
        <w:t>&lt;/NumAm&gt;</w:t>
      </w:r>
    </w:p>
    <w:p w14:paraId="3D6C76B4" w14:textId="77777777" w:rsidR="004667D1" w:rsidRPr="00EE1D25" w:rsidRDefault="004667D1" w:rsidP="00362463">
      <w:pPr>
        <w:pStyle w:val="NormalBold12b"/>
        <w:keepNext/>
      </w:pPr>
      <w:r w:rsidRPr="00EE1D25">
        <w:rPr>
          <w:rStyle w:val="HideTWBExt"/>
          <w:b w:val="0"/>
        </w:rPr>
        <w:t>&lt;DocAmend&gt;</w:t>
      </w:r>
      <w:r w:rsidR="00857F5E" w:rsidRPr="00EE1D25">
        <w:t>Motion for a resolution</w:t>
      </w:r>
      <w:r w:rsidRPr="00EE1D25">
        <w:rPr>
          <w:rStyle w:val="HideTWBExt"/>
          <w:b w:val="0"/>
        </w:rPr>
        <w:t>&lt;/DocAmend&gt;</w:t>
      </w:r>
    </w:p>
    <w:p w14:paraId="0512B6EE" w14:textId="77777777" w:rsidR="004667D1" w:rsidRPr="00EE1D25" w:rsidRDefault="004667D1" w:rsidP="004667D1">
      <w:pPr>
        <w:pStyle w:val="NormalBold"/>
      </w:pPr>
      <w:r w:rsidRPr="00EE1D25">
        <w:rPr>
          <w:rStyle w:val="HideTWBExt"/>
          <w:b w:val="0"/>
        </w:rPr>
        <w:t>&lt;Article&gt;</w:t>
      </w:r>
      <w:r w:rsidR="00857F5E" w:rsidRPr="00EE1D25">
        <w:t>Paragraph 1</w:t>
      </w:r>
      <w:r w:rsidRPr="00EE1D2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67D1" w:rsidRPr="00EE1D25" w14:paraId="3D46B2E4" w14:textId="77777777" w:rsidTr="00910C36">
        <w:trPr>
          <w:jc w:val="center"/>
        </w:trPr>
        <w:tc>
          <w:tcPr>
            <w:tcW w:w="9752" w:type="dxa"/>
            <w:gridSpan w:val="2"/>
          </w:tcPr>
          <w:p w14:paraId="3A006C47" w14:textId="77777777" w:rsidR="004667D1" w:rsidRPr="00EE1D25" w:rsidRDefault="004667D1" w:rsidP="00910C36">
            <w:pPr>
              <w:keepNext/>
            </w:pPr>
          </w:p>
        </w:tc>
      </w:tr>
      <w:tr w:rsidR="004667D1" w:rsidRPr="00EE1D25" w14:paraId="39473984" w14:textId="77777777" w:rsidTr="00910C36">
        <w:trPr>
          <w:jc w:val="center"/>
        </w:trPr>
        <w:tc>
          <w:tcPr>
            <w:tcW w:w="4876" w:type="dxa"/>
          </w:tcPr>
          <w:p w14:paraId="5C499929" w14:textId="77777777" w:rsidR="004667D1" w:rsidRPr="00EE1D25" w:rsidRDefault="00857F5E" w:rsidP="00910C36">
            <w:pPr>
              <w:pStyle w:val="AmColumnHeading"/>
              <w:keepNext/>
            </w:pPr>
            <w:r w:rsidRPr="00EE1D25">
              <w:t>Motion for a resolution</w:t>
            </w:r>
          </w:p>
        </w:tc>
        <w:tc>
          <w:tcPr>
            <w:tcW w:w="4876" w:type="dxa"/>
          </w:tcPr>
          <w:p w14:paraId="0E85ACEA" w14:textId="77777777" w:rsidR="004667D1" w:rsidRPr="00EE1D25" w:rsidRDefault="000C12A1" w:rsidP="00910C36">
            <w:pPr>
              <w:pStyle w:val="AmColumnHeading"/>
              <w:keepNext/>
            </w:pPr>
            <w:r w:rsidRPr="00EE1D25">
              <w:t>Amendment</w:t>
            </w:r>
          </w:p>
        </w:tc>
      </w:tr>
      <w:tr w:rsidR="004667D1" w:rsidRPr="00EE1D25" w14:paraId="626D3B2A" w14:textId="77777777" w:rsidTr="00910C36">
        <w:trPr>
          <w:jc w:val="center"/>
        </w:trPr>
        <w:tc>
          <w:tcPr>
            <w:tcW w:w="4876" w:type="dxa"/>
          </w:tcPr>
          <w:p w14:paraId="7C7652BE" w14:textId="77777777" w:rsidR="004667D1" w:rsidRPr="00EE1D25" w:rsidRDefault="00857F5E" w:rsidP="00910C36">
            <w:pPr>
              <w:pStyle w:val="Normal6a"/>
            </w:pPr>
            <w:r w:rsidRPr="00EE1D25">
              <w:t>1.</w:t>
            </w:r>
            <w:r w:rsidRPr="00EE1D25">
              <w:tab/>
              <w:t>Notes the importance of the EU-Guinea-Bissau SFPA, both for Guinea-Bissau and for EU fleets operating in the Guinea-Bissau fishing zone; emphasises that there could be more effective fisheries cooperation between the EU and Guinea-Bissau and reiterates its call on the Commission to take every step required to make the new Protocol on implementing the agreement more ambitious than its predecessors so as to ensure that this SFPA leads to a satisfactory level of development of the local fisheries sector in overall terms and is consistent with the objectives referred to in UN Sustainable Development Goal (SDG) 14 to conserve and sustainably use the oceans, seas and marine resources for sustainable development;</w:t>
            </w:r>
          </w:p>
        </w:tc>
        <w:tc>
          <w:tcPr>
            <w:tcW w:w="4876" w:type="dxa"/>
          </w:tcPr>
          <w:p w14:paraId="62514266" w14:textId="77777777" w:rsidR="004667D1" w:rsidRPr="00EE1D25" w:rsidRDefault="00857F5E" w:rsidP="00910C36">
            <w:pPr>
              <w:pStyle w:val="Normal6a"/>
              <w:rPr>
                <w:szCs w:val="24"/>
              </w:rPr>
            </w:pPr>
            <w:r w:rsidRPr="00EE1D25">
              <w:t>1.</w:t>
            </w:r>
            <w:r w:rsidRPr="00EE1D25">
              <w:tab/>
              <w:t>Notes the importance of the EU-Guinea-Bissau SFPA, both for Guinea-Bissau and for EU fleets operating in the Guinea-Bissau fishing zone; emphasises that there could be more effective fisheries cooperation between the EU and Guinea-Bissau and reiterates its call on the Commission to take every step required to make the new Protocol on implementing the agreement more ambitious than its predecessors so as to ensure that this SFPA leads to a satisfactory level of development of the local fisheries sector in overall terms and is consistent with the objectives referred to in UN Sustainable Development Goal (SDG) 14 to conserve and sustainably use the oceans, seas and marine resources for sustainable development</w:t>
            </w:r>
            <w:r w:rsidRPr="00EE1D25">
              <w:rPr>
                <w:b/>
                <w:i/>
              </w:rPr>
              <w:t xml:space="preserve"> and with the development objectives set out in Article 208 of the Treaty on the Functioning of the European Union</w:t>
            </w:r>
            <w:r w:rsidRPr="00EE1D25">
              <w:t>;</w:t>
            </w:r>
          </w:p>
        </w:tc>
      </w:tr>
    </w:tbl>
    <w:p w14:paraId="13839A9E" w14:textId="77777777" w:rsidR="004667D1" w:rsidRPr="00EE1D25" w:rsidRDefault="004667D1" w:rsidP="004667D1">
      <w:pPr>
        <w:pStyle w:val="AmOrLang"/>
      </w:pPr>
      <w:r w:rsidRPr="00EE1D25">
        <w:t xml:space="preserve">Or. </w:t>
      </w:r>
      <w:r w:rsidRPr="00EE1D25">
        <w:rPr>
          <w:rStyle w:val="HideTWBExt"/>
        </w:rPr>
        <w:t>&lt;Original&gt;</w:t>
      </w:r>
      <w:r w:rsidR="00E77A8A" w:rsidRPr="00EE1D25">
        <w:rPr>
          <w:rStyle w:val="HideTWBInt"/>
        </w:rPr>
        <w:t>{EN}</w:t>
      </w:r>
      <w:proofErr w:type="spellStart"/>
      <w:r w:rsidR="00E77A8A" w:rsidRPr="00EE1D25">
        <w:t>en</w:t>
      </w:r>
      <w:proofErr w:type="spellEnd"/>
      <w:r w:rsidRPr="00EE1D25">
        <w:rPr>
          <w:rStyle w:val="HideTWBExt"/>
        </w:rPr>
        <w:t>&lt;/Original&gt;</w:t>
      </w:r>
    </w:p>
    <w:p w14:paraId="3ACF6981" w14:textId="77777777" w:rsidR="004667D1" w:rsidRPr="00EE1D25" w:rsidRDefault="004667D1" w:rsidP="004667D1">
      <w:r w:rsidRPr="00EE1D25">
        <w:rPr>
          <w:rStyle w:val="HideTWBExt"/>
        </w:rPr>
        <w:t>&lt;/Amend&gt;</w:t>
      </w:r>
      <w:bookmarkEnd w:id="1"/>
    </w:p>
    <w:p w14:paraId="420F45FE" w14:textId="77777777" w:rsidR="00857F5E" w:rsidRPr="00EE1D25" w:rsidRDefault="00857F5E" w:rsidP="00857F5E">
      <w:pPr>
        <w:pStyle w:val="AmNumberTabs"/>
        <w:keepNext/>
      </w:pPr>
      <w:r w:rsidRPr="00EE1D25">
        <w:rPr>
          <w:rStyle w:val="HideTWBExt"/>
          <w:rFonts w:eastAsiaTheme="majorEastAsia"/>
          <w:b w:val="0"/>
        </w:rPr>
        <w:t>&lt;Amend&gt;</w:t>
      </w:r>
      <w:r w:rsidRPr="00EE1D25">
        <w:t>Amendment</w:t>
      </w:r>
      <w:r w:rsidRPr="00EE1D25">
        <w:tab/>
      </w:r>
      <w:r w:rsidRPr="00EE1D25">
        <w:tab/>
      </w:r>
      <w:r w:rsidRPr="00EE1D25">
        <w:rPr>
          <w:rStyle w:val="HideTWBExt"/>
          <w:rFonts w:eastAsiaTheme="majorEastAsia"/>
          <w:b w:val="0"/>
        </w:rPr>
        <w:t>&lt;NumAm&gt;</w:t>
      </w:r>
      <w:r w:rsidRPr="00EE1D25">
        <w:t>2</w:t>
      </w:r>
      <w:r w:rsidRPr="00EE1D25">
        <w:rPr>
          <w:rStyle w:val="HideTWBExt"/>
          <w:rFonts w:eastAsiaTheme="majorEastAsia"/>
          <w:b w:val="0"/>
        </w:rPr>
        <w:t>&lt;/NumAm&gt;</w:t>
      </w:r>
    </w:p>
    <w:p w14:paraId="5EFCE9BA" w14:textId="77777777" w:rsidR="00857F5E" w:rsidRPr="00EE1D25" w:rsidRDefault="00857F5E" w:rsidP="00857F5E">
      <w:pPr>
        <w:pStyle w:val="NormalBold12b"/>
        <w:keepNext/>
      </w:pPr>
      <w:r w:rsidRPr="00EE1D25">
        <w:rPr>
          <w:rStyle w:val="HideTWBExt"/>
          <w:rFonts w:eastAsiaTheme="majorEastAsia"/>
          <w:b w:val="0"/>
        </w:rPr>
        <w:t>&lt;DocAmend&gt;</w:t>
      </w:r>
      <w:r w:rsidR="00E77A8A" w:rsidRPr="00EE1D25">
        <w:t>Motion for a resolution</w:t>
      </w:r>
      <w:r w:rsidRPr="00EE1D25">
        <w:rPr>
          <w:rStyle w:val="HideTWBExt"/>
          <w:rFonts w:eastAsiaTheme="majorEastAsia"/>
          <w:b w:val="0"/>
        </w:rPr>
        <w:t>&lt;/DocAmend&gt;</w:t>
      </w:r>
    </w:p>
    <w:p w14:paraId="279F7736" w14:textId="77777777" w:rsidR="00857F5E" w:rsidRPr="00EE1D25" w:rsidRDefault="00857F5E" w:rsidP="00857F5E">
      <w:pPr>
        <w:pStyle w:val="NormalBold"/>
      </w:pPr>
      <w:r w:rsidRPr="00EE1D25">
        <w:rPr>
          <w:rStyle w:val="HideTWBExt"/>
          <w:rFonts w:eastAsiaTheme="majorEastAsia"/>
          <w:b w:val="0"/>
        </w:rPr>
        <w:t>&lt;Article&gt;</w:t>
      </w:r>
      <w:r w:rsidR="00E77A8A" w:rsidRPr="00EE1D25">
        <w:t>Paragraph 2</w:t>
      </w:r>
      <w:r w:rsidR="00A06B20" w:rsidRPr="00EE1D25">
        <w:t xml:space="preserve"> </w:t>
      </w:r>
      <w:r w:rsidR="00E77A8A" w:rsidRPr="00EE1D25">
        <w:t>a (new)</w:t>
      </w:r>
      <w:r w:rsidRPr="00EE1D25">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57F5E" w:rsidRPr="00EE1D25" w14:paraId="2D0B1C20" w14:textId="77777777" w:rsidTr="00910C36">
        <w:trPr>
          <w:jc w:val="center"/>
        </w:trPr>
        <w:tc>
          <w:tcPr>
            <w:tcW w:w="9752" w:type="dxa"/>
            <w:gridSpan w:val="2"/>
          </w:tcPr>
          <w:p w14:paraId="2BAD2903" w14:textId="77777777" w:rsidR="00857F5E" w:rsidRPr="00EE1D25" w:rsidRDefault="00857F5E" w:rsidP="00910C36">
            <w:pPr>
              <w:keepNext/>
            </w:pPr>
          </w:p>
        </w:tc>
      </w:tr>
      <w:tr w:rsidR="00857F5E" w:rsidRPr="00EE1D25" w14:paraId="05D1FA3F" w14:textId="77777777" w:rsidTr="00910C36">
        <w:trPr>
          <w:jc w:val="center"/>
        </w:trPr>
        <w:tc>
          <w:tcPr>
            <w:tcW w:w="4876" w:type="dxa"/>
          </w:tcPr>
          <w:p w14:paraId="1E42CEC5" w14:textId="77777777" w:rsidR="00857F5E" w:rsidRPr="00EE1D25" w:rsidRDefault="00E77A8A" w:rsidP="00910C36">
            <w:pPr>
              <w:pStyle w:val="AmColumnHeading"/>
              <w:keepNext/>
            </w:pPr>
            <w:r w:rsidRPr="00EE1D25">
              <w:t>Motion for a resolution</w:t>
            </w:r>
          </w:p>
        </w:tc>
        <w:tc>
          <w:tcPr>
            <w:tcW w:w="4876" w:type="dxa"/>
          </w:tcPr>
          <w:p w14:paraId="04031890" w14:textId="77777777" w:rsidR="00857F5E" w:rsidRPr="00EE1D25" w:rsidRDefault="00857F5E" w:rsidP="00910C36">
            <w:pPr>
              <w:pStyle w:val="AmColumnHeading"/>
              <w:keepNext/>
            </w:pPr>
            <w:r w:rsidRPr="00EE1D25">
              <w:t>Amendment</w:t>
            </w:r>
          </w:p>
        </w:tc>
      </w:tr>
      <w:tr w:rsidR="00857F5E" w:rsidRPr="00EE1D25" w14:paraId="5A8BDB8A" w14:textId="77777777" w:rsidTr="00910C36">
        <w:trPr>
          <w:jc w:val="center"/>
        </w:trPr>
        <w:tc>
          <w:tcPr>
            <w:tcW w:w="4876" w:type="dxa"/>
          </w:tcPr>
          <w:p w14:paraId="637A039F" w14:textId="77777777" w:rsidR="00857F5E" w:rsidRPr="00EE1D25" w:rsidRDefault="00857F5E" w:rsidP="00910C36">
            <w:pPr>
              <w:pStyle w:val="Normal6a"/>
            </w:pPr>
          </w:p>
        </w:tc>
        <w:tc>
          <w:tcPr>
            <w:tcW w:w="4876" w:type="dxa"/>
          </w:tcPr>
          <w:p w14:paraId="5AE9E891" w14:textId="30578E86" w:rsidR="00857F5E" w:rsidRPr="00EE1D25" w:rsidRDefault="00E77A8A" w:rsidP="00A06B20">
            <w:pPr>
              <w:pStyle w:val="Normal6a"/>
              <w:rPr>
                <w:b/>
                <w:i/>
                <w:szCs w:val="24"/>
              </w:rPr>
            </w:pPr>
            <w:r w:rsidRPr="00EE1D25">
              <w:rPr>
                <w:b/>
                <w:i/>
              </w:rPr>
              <w:t xml:space="preserve">2a. </w:t>
            </w:r>
            <w:r w:rsidRPr="00EE1D25">
              <w:rPr>
                <w:b/>
                <w:i/>
              </w:rPr>
              <w:tab/>
              <w:t xml:space="preserve">Advocates for infrastructure </w:t>
            </w:r>
            <w:r w:rsidR="00A06B20" w:rsidRPr="00EE1D25">
              <w:rPr>
                <w:b/>
                <w:i/>
              </w:rPr>
              <w:t xml:space="preserve">to be developed </w:t>
            </w:r>
            <w:r w:rsidRPr="00EE1D25">
              <w:rPr>
                <w:b/>
                <w:i/>
              </w:rPr>
              <w:t xml:space="preserve">and fishery products </w:t>
            </w:r>
            <w:r w:rsidR="00A06B20" w:rsidRPr="00EE1D25">
              <w:rPr>
                <w:b/>
                <w:i/>
              </w:rPr>
              <w:t xml:space="preserve">to be exploited in a way that </w:t>
            </w:r>
            <w:r w:rsidRPr="00EE1D25">
              <w:rPr>
                <w:b/>
                <w:i/>
              </w:rPr>
              <w:t>ensure</w:t>
            </w:r>
            <w:r w:rsidR="00A06B20" w:rsidRPr="00EE1D25">
              <w:rPr>
                <w:b/>
                <w:i/>
              </w:rPr>
              <w:t>s</w:t>
            </w:r>
            <w:r w:rsidRPr="00EE1D25">
              <w:rPr>
                <w:b/>
                <w:i/>
              </w:rPr>
              <w:t xml:space="preserve"> tangible results for local and artisanal fisheries, </w:t>
            </w:r>
            <w:r w:rsidRPr="00EE1D25">
              <w:rPr>
                <w:b/>
                <w:i/>
              </w:rPr>
              <w:lastRenderedPageBreak/>
              <w:t>prioritising their needs and supporting infrastructure development and market access;</w:t>
            </w:r>
          </w:p>
        </w:tc>
      </w:tr>
    </w:tbl>
    <w:p w14:paraId="4272274E" w14:textId="77777777" w:rsidR="00857F5E" w:rsidRPr="00EE1D25" w:rsidRDefault="00857F5E" w:rsidP="00857F5E">
      <w:pPr>
        <w:pStyle w:val="AmOrLang"/>
      </w:pPr>
      <w:r w:rsidRPr="00EE1D25">
        <w:lastRenderedPageBreak/>
        <w:t xml:space="preserve">Or. </w:t>
      </w:r>
      <w:r w:rsidRPr="00EE1D25">
        <w:rPr>
          <w:rStyle w:val="HideTWBExt"/>
          <w:rFonts w:eastAsiaTheme="majorEastAsia"/>
        </w:rPr>
        <w:t>&lt;Original&gt;</w:t>
      </w:r>
      <w:r w:rsidR="00E77A8A" w:rsidRPr="00EE1D25">
        <w:rPr>
          <w:rStyle w:val="HideTWBInt"/>
        </w:rPr>
        <w:t>{EN}</w:t>
      </w:r>
      <w:proofErr w:type="spellStart"/>
      <w:r w:rsidR="00E77A8A" w:rsidRPr="00EE1D25">
        <w:t>en</w:t>
      </w:r>
      <w:proofErr w:type="spellEnd"/>
      <w:r w:rsidRPr="00EE1D25">
        <w:rPr>
          <w:rStyle w:val="HideTWBExt"/>
          <w:rFonts w:eastAsiaTheme="majorEastAsia"/>
        </w:rPr>
        <w:t>&lt;/Original&gt;</w:t>
      </w:r>
    </w:p>
    <w:p w14:paraId="305AC3F0" w14:textId="77777777" w:rsidR="00857F5E" w:rsidRPr="00EE1D25" w:rsidRDefault="00857F5E" w:rsidP="00857F5E">
      <w:r w:rsidRPr="00EE1D25">
        <w:rPr>
          <w:rStyle w:val="HideTWBExt"/>
          <w:rFonts w:eastAsiaTheme="majorEastAsia"/>
        </w:rPr>
        <w:t>&lt;/Amend&gt;</w:t>
      </w:r>
    </w:p>
    <w:p w14:paraId="251B978B" w14:textId="77777777" w:rsidR="00857F5E" w:rsidRPr="00EE1D25" w:rsidRDefault="00857F5E" w:rsidP="00857F5E">
      <w:pPr>
        <w:pStyle w:val="AmNumberTabs"/>
        <w:keepNext/>
      </w:pPr>
      <w:r w:rsidRPr="00EE1D25">
        <w:rPr>
          <w:rStyle w:val="HideTWBExt"/>
          <w:rFonts w:eastAsiaTheme="majorEastAsia"/>
          <w:b w:val="0"/>
        </w:rPr>
        <w:t>&lt;Amend&gt;</w:t>
      </w:r>
      <w:r w:rsidRPr="00EE1D25">
        <w:t>Amendment</w:t>
      </w:r>
      <w:r w:rsidRPr="00EE1D25">
        <w:tab/>
      </w:r>
      <w:r w:rsidRPr="00EE1D25">
        <w:tab/>
      </w:r>
      <w:r w:rsidRPr="00EE1D25">
        <w:rPr>
          <w:rStyle w:val="HideTWBExt"/>
          <w:rFonts w:eastAsiaTheme="majorEastAsia"/>
          <w:b w:val="0"/>
        </w:rPr>
        <w:t>&lt;NumAm&gt;</w:t>
      </w:r>
      <w:r w:rsidRPr="00EE1D25">
        <w:t>3</w:t>
      </w:r>
      <w:r w:rsidRPr="00EE1D25">
        <w:rPr>
          <w:rStyle w:val="HideTWBExt"/>
          <w:rFonts w:eastAsiaTheme="majorEastAsia"/>
          <w:b w:val="0"/>
        </w:rPr>
        <w:t>&lt;/NumAm&gt;</w:t>
      </w:r>
    </w:p>
    <w:p w14:paraId="2E9182AB" w14:textId="77777777" w:rsidR="00857F5E" w:rsidRPr="00EE1D25" w:rsidRDefault="00857F5E" w:rsidP="00857F5E">
      <w:pPr>
        <w:pStyle w:val="NormalBold12b"/>
        <w:keepNext/>
      </w:pPr>
      <w:r w:rsidRPr="00EE1D25">
        <w:rPr>
          <w:rStyle w:val="HideTWBExt"/>
          <w:rFonts w:eastAsiaTheme="majorEastAsia"/>
          <w:b w:val="0"/>
        </w:rPr>
        <w:t>&lt;DocAmend&gt;</w:t>
      </w:r>
      <w:r w:rsidR="00E77A8A" w:rsidRPr="00EE1D25">
        <w:t>Motion for a resolution</w:t>
      </w:r>
      <w:r w:rsidRPr="00EE1D25">
        <w:rPr>
          <w:rStyle w:val="HideTWBExt"/>
          <w:rFonts w:eastAsiaTheme="majorEastAsia"/>
          <w:b w:val="0"/>
        </w:rPr>
        <w:t>&lt;/DocAmend&gt;</w:t>
      </w:r>
    </w:p>
    <w:p w14:paraId="1F4EA56D" w14:textId="77777777" w:rsidR="00857F5E" w:rsidRPr="00EE1D25" w:rsidRDefault="00857F5E" w:rsidP="00857F5E">
      <w:pPr>
        <w:pStyle w:val="NormalBold"/>
      </w:pPr>
      <w:r w:rsidRPr="00EE1D25">
        <w:rPr>
          <w:rStyle w:val="HideTWBExt"/>
          <w:rFonts w:eastAsiaTheme="majorEastAsia"/>
          <w:b w:val="0"/>
        </w:rPr>
        <w:t>&lt;Article&gt;</w:t>
      </w:r>
      <w:r w:rsidR="00E77A8A" w:rsidRPr="00EE1D25">
        <w:t>Paragraph 5</w:t>
      </w:r>
      <w:r w:rsidR="00A06B20" w:rsidRPr="00EE1D25">
        <w:t xml:space="preserve"> </w:t>
      </w:r>
      <w:r w:rsidR="00E77A8A" w:rsidRPr="00EE1D25">
        <w:t>a (new)</w:t>
      </w:r>
      <w:r w:rsidRPr="00EE1D25">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57F5E" w:rsidRPr="00EE1D25" w14:paraId="06AA383D" w14:textId="77777777" w:rsidTr="00600278">
        <w:trPr>
          <w:jc w:val="center"/>
        </w:trPr>
        <w:tc>
          <w:tcPr>
            <w:tcW w:w="9752" w:type="dxa"/>
            <w:gridSpan w:val="2"/>
          </w:tcPr>
          <w:p w14:paraId="272D0F21" w14:textId="77777777" w:rsidR="00857F5E" w:rsidRPr="00EE1D25" w:rsidRDefault="00857F5E" w:rsidP="00600278">
            <w:pPr>
              <w:keepNext/>
            </w:pPr>
          </w:p>
        </w:tc>
      </w:tr>
      <w:tr w:rsidR="00857F5E" w:rsidRPr="00EE1D25" w14:paraId="0F1683E7" w14:textId="77777777" w:rsidTr="00600278">
        <w:trPr>
          <w:jc w:val="center"/>
        </w:trPr>
        <w:tc>
          <w:tcPr>
            <w:tcW w:w="4876" w:type="dxa"/>
          </w:tcPr>
          <w:p w14:paraId="4B3C2811" w14:textId="77777777" w:rsidR="00857F5E" w:rsidRPr="00EE1D25" w:rsidRDefault="00E77A8A" w:rsidP="00600278">
            <w:pPr>
              <w:pStyle w:val="AmColumnHeading"/>
              <w:keepNext/>
            </w:pPr>
            <w:r w:rsidRPr="00EE1D25">
              <w:t>Motion for a resolution</w:t>
            </w:r>
          </w:p>
        </w:tc>
        <w:tc>
          <w:tcPr>
            <w:tcW w:w="4876" w:type="dxa"/>
          </w:tcPr>
          <w:p w14:paraId="5DD9FEF2" w14:textId="77777777" w:rsidR="00857F5E" w:rsidRPr="00EE1D25" w:rsidRDefault="00857F5E" w:rsidP="00600278">
            <w:pPr>
              <w:pStyle w:val="AmColumnHeading"/>
              <w:keepNext/>
            </w:pPr>
            <w:r w:rsidRPr="00EE1D25">
              <w:t>Amendment</w:t>
            </w:r>
          </w:p>
        </w:tc>
      </w:tr>
      <w:tr w:rsidR="00857F5E" w:rsidRPr="00EE1D25" w14:paraId="6A815D81" w14:textId="77777777" w:rsidTr="00600278">
        <w:trPr>
          <w:jc w:val="center"/>
        </w:trPr>
        <w:tc>
          <w:tcPr>
            <w:tcW w:w="4876" w:type="dxa"/>
          </w:tcPr>
          <w:p w14:paraId="6DCEDD4D" w14:textId="77777777" w:rsidR="00857F5E" w:rsidRPr="00EE1D25" w:rsidRDefault="00857F5E" w:rsidP="00600278">
            <w:pPr>
              <w:pStyle w:val="Normal6a"/>
            </w:pPr>
          </w:p>
        </w:tc>
        <w:tc>
          <w:tcPr>
            <w:tcW w:w="4876" w:type="dxa"/>
          </w:tcPr>
          <w:p w14:paraId="340CCF81" w14:textId="77777777" w:rsidR="00857F5E" w:rsidRPr="00EE1D25" w:rsidRDefault="00E77A8A" w:rsidP="00600278">
            <w:pPr>
              <w:pStyle w:val="Normal6a"/>
              <w:rPr>
                <w:b/>
                <w:i/>
                <w:szCs w:val="24"/>
              </w:rPr>
            </w:pPr>
            <w:r w:rsidRPr="00EE1D25">
              <w:rPr>
                <w:b/>
                <w:i/>
              </w:rPr>
              <w:t xml:space="preserve">5a. </w:t>
            </w:r>
            <w:r w:rsidRPr="00EE1D25">
              <w:rPr>
                <w:b/>
                <w:i/>
              </w:rPr>
              <w:tab/>
              <w:t xml:space="preserve">Stresses that </w:t>
            </w:r>
            <w:r w:rsidR="00A06B20" w:rsidRPr="00EE1D25">
              <w:rPr>
                <w:b/>
                <w:i/>
              </w:rPr>
              <w:t xml:space="preserve">the </w:t>
            </w:r>
            <w:r w:rsidRPr="00EE1D25">
              <w:rPr>
                <w:b/>
                <w:i/>
              </w:rPr>
              <w:t>long-term food security needs of the population should be prioritised and highlights the importance of maintaining sustainable fish stocks to ensure food security for coastal communities;</w:t>
            </w:r>
          </w:p>
        </w:tc>
      </w:tr>
    </w:tbl>
    <w:p w14:paraId="7FED0F4D" w14:textId="77777777" w:rsidR="00857F5E" w:rsidRPr="00EE1D25" w:rsidRDefault="00857F5E" w:rsidP="00857F5E">
      <w:pPr>
        <w:pStyle w:val="AmOrLang"/>
      </w:pPr>
      <w:r w:rsidRPr="00EE1D25">
        <w:t xml:space="preserve">Or. </w:t>
      </w:r>
      <w:r w:rsidRPr="00EE1D25">
        <w:rPr>
          <w:rStyle w:val="HideTWBExt"/>
          <w:rFonts w:eastAsiaTheme="majorEastAsia"/>
        </w:rPr>
        <w:t>&lt;Original&gt;</w:t>
      </w:r>
      <w:r w:rsidR="00E77A8A" w:rsidRPr="00EE1D25">
        <w:rPr>
          <w:rStyle w:val="HideTWBInt"/>
        </w:rPr>
        <w:t>{EN}</w:t>
      </w:r>
      <w:proofErr w:type="spellStart"/>
      <w:r w:rsidR="00E77A8A" w:rsidRPr="00EE1D25">
        <w:t>en</w:t>
      </w:r>
      <w:proofErr w:type="spellEnd"/>
      <w:r w:rsidRPr="00EE1D25">
        <w:rPr>
          <w:rStyle w:val="HideTWBExt"/>
          <w:rFonts w:eastAsiaTheme="majorEastAsia"/>
        </w:rPr>
        <w:t>&lt;/Original&gt;</w:t>
      </w:r>
    </w:p>
    <w:p w14:paraId="4470FD53" w14:textId="77777777" w:rsidR="00857F5E" w:rsidRPr="00EE1D25" w:rsidRDefault="00857F5E" w:rsidP="00857F5E">
      <w:r w:rsidRPr="00EE1D25">
        <w:rPr>
          <w:rStyle w:val="HideTWBExt"/>
          <w:rFonts w:eastAsiaTheme="majorEastAsia"/>
        </w:rPr>
        <w:t>&lt;/Amend&gt;</w:t>
      </w:r>
    </w:p>
    <w:p w14:paraId="3DB338D6" w14:textId="77777777" w:rsidR="00857F5E" w:rsidRPr="00EE1D25" w:rsidRDefault="00857F5E" w:rsidP="00857F5E">
      <w:pPr>
        <w:pStyle w:val="AmNumberTabs"/>
        <w:keepNext/>
      </w:pPr>
      <w:r w:rsidRPr="00EE1D25">
        <w:rPr>
          <w:rStyle w:val="HideTWBExt"/>
          <w:rFonts w:eastAsiaTheme="majorEastAsia"/>
          <w:b w:val="0"/>
        </w:rPr>
        <w:t>&lt;Amend&gt;</w:t>
      </w:r>
      <w:r w:rsidRPr="00EE1D25">
        <w:t>Amendment</w:t>
      </w:r>
      <w:r w:rsidRPr="00EE1D25">
        <w:tab/>
      </w:r>
      <w:r w:rsidRPr="00EE1D25">
        <w:tab/>
      </w:r>
      <w:r w:rsidRPr="00EE1D25">
        <w:rPr>
          <w:rStyle w:val="HideTWBExt"/>
          <w:rFonts w:eastAsiaTheme="majorEastAsia"/>
          <w:b w:val="0"/>
        </w:rPr>
        <w:t>&lt;NumAm&gt;</w:t>
      </w:r>
      <w:r w:rsidRPr="00EE1D25">
        <w:t>4</w:t>
      </w:r>
      <w:r w:rsidRPr="00EE1D25">
        <w:rPr>
          <w:rStyle w:val="HideTWBExt"/>
          <w:rFonts w:eastAsiaTheme="majorEastAsia"/>
          <w:b w:val="0"/>
        </w:rPr>
        <w:t>&lt;/NumAm&gt;</w:t>
      </w:r>
    </w:p>
    <w:p w14:paraId="1F9841DC" w14:textId="77777777" w:rsidR="00857F5E" w:rsidRPr="00EE1D25" w:rsidRDefault="00857F5E" w:rsidP="00857F5E">
      <w:pPr>
        <w:pStyle w:val="NormalBold12b"/>
        <w:keepNext/>
      </w:pPr>
      <w:r w:rsidRPr="00EE1D25">
        <w:rPr>
          <w:rStyle w:val="HideTWBExt"/>
          <w:rFonts w:eastAsiaTheme="majorEastAsia"/>
          <w:b w:val="0"/>
        </w:rPr>
        <w:t>&lt;DocAmend&gt;</w:t>
      </w:r>
      <w:r w:rsidR="00E77A8A" w:rsidRPr="00EE1D25">
        <w:t>Motion for a resolution</w:t>
      </w:r>
      <w:r w:rsidRPr="00EE1D25">
        <w:rPr>
          <w:rStyle w:val="HideTWBExt"/>
          <w:rFonts w:eastAsiaTheme="majorEastAsia"/>
          <w:b w:val="0"/>
        </w:rPr>
        <w:t>&lt;/DocAmend&gt;</w:t>
      </w:r>
    </w:p>
    <w:p w14:paraId="2F235FC7" w14:textId="77777777" w:rsidR="00857F5E" w:rsidRPr="00EE1D25" w:rsidRDefault="00857F5E" w:rsidP="00857F5E">
      <w:pPr>
        <w:pStyle w:val="NormalBold"/>
      </w:pPr>
      <w:r w:rsidRPr="00EE1D25">
        <w:rPr>
          <w:rStyle w:val="HideTWBExt"/>
          <w:rFonts w:eastAsiaTheme="majorEastAsia"/>
          <w:b w:val="0"/>
        </w:rPr>
        <w:t>&lt;Article&gt;</w:t>
      </w:r>
      <w:r w:rsidR="00E77A8A" w:rsidRPr="00EE1D25">
        <w:t>Paragraph 10</w:t>
      </w:r>
      <w:r w:rsidRPr="00EE1D25">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57F5E" w:rsidRPr="00EE1D25" w14:paraId="4CE6C0D9" w14:textId="77777777" w:rsidTr="00600278">
        <w:trPr>
          <w:jc w:val="center"/>
        </w:trPr>
        <w:tc>
          <w:tcPr>
            <w:tcW w:w="9752" w:type="dxa"/>
            <w:gridSpan w:val="2"/>
          </w:tcPr>
          <w:p w14:paraId="7B1E1A60" w14:textId="77777777" w:rsidR="00857F5E" w:rsidRPr="00EE1D25" w:rsidRDefault="00857F5E" w:rsidP="00600278">
            <w:pPr>
              <w:keepNext/>
            </w:pPr>
          </w:p>
        </w:tc>
      </w:tr>
      <w:tr w:rsidR="00857F5E" w:rsidRPr="00EE1D25" w14:paraId="306CD823" w14:textId="77777777" w:rsidTr="00600278">
        <w:trPr>
          <w:jc w:val="center"/>
        </w:trPr>
        <w:tc>
          <w:tcPr>
            <w:tcW w:w="4876" w:type="dxa"/>
          </w:tcPr>
          <w:p w14:paraId="4B8114EE" w14:textId="77777777" w:rsidR="00857F5E" w:rsidRPr="00EE1D25" w:rsidRDefault="00E77A8A" w:rsidP="00600278">
            <w:pPr>
              <w:pStyle w:val="AmColumnHeading"/>
              <w:keepNext/>
            </w:pPr>
            <w:r w:rsidRPr="00EE1D25">
              <w:t>Motion for a resolution</w:t>
            </w:r>
          </w:p>
        </w:tc>
        <w:tc>
          <w:tcPr>
            <w:tcW w:w="4876" w:type="dxa"/>
          </w:tcPr>
          <w:p w14:paraId="320CCEF8" w14:textId="77777777" w:rsidR="00857F5E" w:rsidRPr="00EE1D25" w:rsidRDefault="00857F5E" w:rsidP="00600278">
            <w:pPr>
              <w:pStyle w:val="AmColumnHeading"/>
              <w:keepNext/>
            </w:pPr>
            <w:r w:rsidRPr="00EE1D25">
              <w:t>Amendment</w:t>
            </w:r>
          </w:p>
        </w:tc>
      </w:tr>
      <w:tr w:rsidR="00857F5E" w:rsidRPr="00EE1D25" w14:paraId="5765B067" w14:textId="77777777" w:rsidTr="00600278">
        <w:trPr>
          <w:jc w:val="center"/>
        </w:trPr>
        <w:tc>
          <w:tcPr>
            <w:tcW w:w="4876" w:type="dxa"/>
          </w:tcPr>
          <w:p w14:paraId="5AAC7A99" w14:textId="77777777" w:rsidR="00857F5E" w:rsidRPr="00EE1D25" w:rsidRDefault="00E77A8A" w:rsidP="00600278">
            <w:pPr>
              <w:pStyle w:val="Normal6a"/>
            </w:pPr>
            <w:r w:rsidRPr="00EE1D25">
              <w:t>10.</w:t>
            </w:r>
            <w:r w:rsidRPr="00EE1D25">
              <w:tab/>
              <w:t xml:space="preserve">Urges the Commission and Member States, in their cooperation and official development assistance policies, to take into account the fact that the </w:t>
            </w:r>
            <w:r w:rsidRPr="00EE1D25">
              <w:rPr>
                <w:b/>
                <w:i/>
              </w:rPr>
              <w:t>European Development Fund (EDF)</w:t>
            </w:r>
            <w:r w:rsidRPr="00EE1D25">
              <w:t xml:space="preserve"> and sectoral support provided for in the EU-Guinea-Bissau SFPA should complement each other and be fully coordinated, with a view to strengthening the local fisheries sector;</w:t>
            </w:r>
          </w:p>
        </w:tc>
        <w:tc>
          <w:tcPr>
            <w:tcW w:w="4876" w:type="dxa"/>
          </w:tcPr>
          <w:p w14:paraId="25E82F27" w14:textId="6E39BC89" w:rsidR="00857F5E" w:rsidRPr="00EE1D25" w:rsidRDefault="007632D1" w:rsidP="00A06B20">
            <w:pPr>
              <w:pStyle w:val="Normal6a"/>
              <w:rPr>
                <w:szCs w:val="24"/>
              </w:rPr>
            </w:pPr>
            <w:r w:rsidRPr="00EE1D25">
              <w:t>10.</w:t>
            </w:r>
            <w:r w:rsidRPr="00EE1D25">
              <w:tab/>
              <w:t xml:space="preserve">Urges the Commission and Member States, in their cooperation and official development assistance policies, to take into account the fact that the </w:t>
            </w:r>
            <w:r w:rsidR="00A06B20" w:rsidRPr="00EE1D25">
              <w:rPr>
                <w:b/>
                <w:i/>
              </w:rPr>
              <w:t xml:space="preserve">Neighbourhood, Development and International Cooperation Instrument </w:t>
            </w:r>
            <w:r w:rsidRPr="00EE1D25">
              <w:rPr>
                <w:b/>
                <w:i/>
              </w:rPr>
              <w:t xml:space="preserve">-Global Europe and its </w:t>
            </w:r>
            <w:r w:rsidR="00A06B20" w:rsidRPr="00EE1D25">
              <w:rPr>
                <w:b/>
                <w:i/>
              </w:rPr>
              <w:t>m</w:t>
            </w:r>
            <w:r w:rsidRPr="00EE1D25">
              <w:rPr>
                <w:b/>
                <w:i/>
              </w:rPr>
              <w:t xml:space="preserve">ultiannual </w:t>
            </w:r>
            <w:r w:rsidR="00A06B20" w:rsidRPr="00EE1D25">
              <w:rPr>
                <w:b/>
                <w:i/>
              </w:rPr>
              <w:t>i</w:t>
            </w:r>
            <w:r w:rsidRPr="00EE1D25">
              <w:rPr>
                <w:b/>
                <w:i/>
              </w:rPr>
              <w:t xml:space="preserve">ndicative </w:t>
            </w:r>
            <w:r w:rsidR="00A06B20" w:rsidRPr="00EE1D25">
              <w:rPr>
                <w:b/>
                <w:i/>
              </w:rPr>
              <w:t>p</w:t>
            </w:r>
            <w:r w:rsidRPr="00EE1D25">
              <w:rPr>
                <w:b/>
                <w:i/>
              </w:rPr>
              <w:t>rogramme 2021-2027</w:t>
            </w:r>
            <w:r w:rsidR="00A06B20" w:rsidRPr="00EE1D25">
              <w:rPr>
                <w:b/>
                <w:i/>
              </w:rPr>
              <w:t>,</w:t>
            </w:r>
            <w:r w:rsidRPr="00EE1D25">
              <w:t xml:space="preserve"> and sectoral support provided for in the EU-Guinea-Bissau SFPA</w:t>
            </w:r>
            <w:r w:rsidR="00A06B20" w:rsidRPr="00EE1D25">
              <w:rPr>
                <w:b/>
                <w:i/>
              </w:rPr>
              <w:t>,</w:t>
            </w:r>
            <w:r w:rsidRPr="00EE1D25">
              <w:t xml:space="preserve"> should complement each other and be fully coordinated, with a view to strengthening the local fisheries sector;</w:t>
            </w:r>
          </w:p>
        </w:tc>
      </w:tr>
    </w:tbl>
    <w:p w14:paraId="732D32F6" w14:textId="77777777" w:rsidR="00857F5E" w:rsidRPr="00EE1D25" w:rsidRDefault="00857F5E" w:rsidP="00857F5E">
      <w:pPr>
        <w:pStyle w:val="AmOrLang"/>
      </w:pPr>
      <w:r w:rsidRPr="00EE1D25">
        <w:t xml:space="preserve">Or. </w:t>
      </w:r>
      <w:r w:rsidRPr="00EE1D25">
        <w:rPr>
          <w:rStyle w:val="HideTWBExt"/>
          <w:rFonts w:eastAsiaTheme="majorEastAsia"/>
        </w:rPr>
        <w:t>&lt;Original&gt;</w:t>
      </w:r>
      <w:r w:rsidR="007632D1" w:rsidRPr="00EE1D25">
        <w:rPr>
          <w:rStyle w:val="HideTWBInt"/>
        </w:rPr>
        <w:t>{EN}</w:t>
      </w:r>
      <w:proofErr w:type="spellStart"/>
      <w:r w:rsidR="007632D1" w:rsidRPr="00EE1D25">
        <w:t>en</w:t>
      </w:r>
      <w:proofErr w:type="spellEnd"/>
      <w:r w:rsidRPr="00EE1D25">
        <w:rPr>
          <w:rStyle w:val="HideTWBExt"/>
          <w:rFonts w:eastAsiaTheme="majorEastAsia"/>
        </w:rPr>
        <w:t>&lt;/Original&gt;</w:t>
      </w:r>
    </w:p>
    <w:p w14:paraId="2808F583" w14:textId="77777777" w:rsidR="00857F5E" w:rsidRPr="00EE1D25" w:rsidRDefault="00857F5E" w:rsidP="00857F5E">
      <w:r w:rsidRPr="00EE1D25">
        <w:rPr>
          <w:rStyle w:val="HideTWBExt"/>
          <w:rFonts w:eastAsiaTheme="majorEastAsia"/>
        </w:rPr>
        <w:lastRenderedPageBreak/>
        <w:t>&lt;/Amend&gt;</w:t>
      </w:r>
    </w:p>
    <w:p w14:paraId="7ABF7D06" w14:textId="77777777" w:rsidR="00857F5E" w:rsidRPr="00EE1D25" w:rsidRDefault="00857F5E" w:rsidP="00857F5E">
      <w:pPr>
        <w:pStyle w:val="AmNumberTabs"/>
        <w:keepNext/>
      </w:pPr>
      <w:r w:rsidRPr="00EE1D25">
        <w:rPr>
          <w:rStyle w:val="HideTWBExt"/>
          <w:rFonts w:eastAsiaTheme="majorEastAsia"/>
          <w:b w:val="0"/>
        </w:rPr>
        <w:t>&lt;Amend&gt;</w:t>
      </w:r>
      <w:r w:rsidRPr="00EE1D25">
        <w:t>Amendment</w:t>
      </w:r>
      <w:r w:rsidRPr="00EE1D25">
        <w:tab/>
      </w:r>
      <w:r w:rsidRPr="00EE1D25">
        <w:tab/>
      </w:r>
      <w:r w:rsidRPr="00EE1D25">
        <w:rPr>
          <w:rStyle w:val="HideTWBExt"/>
          <w:rFonts w:eastAsiaTheme="majorEastAsia"/>
          <w:b w:val="0"/>
        </w:rPr>
        <w:t>&lt;NumAm&gt;</w:t>
      </w:r>
      <w:r w:rsidRPr="00EE1D25">
        <w:t>5</w:t>
      </w:r>
      <w:r w:rsidRPr="00EE1D25">
        <w:rPr>
          <w:rStyle w:val="HideTWBExt"/>
          <w:rFonts w:eastAsiaTheme="majorEastAsia"/>
          <w:b w:val="0"/>
        </w:rPr>
        <w:t>&lt;/NumAm&gt;</w:t>
      </w:r>
    </w:p>
    <w:p w14:paraId="1F2C589A" w14:textId="77777777" w:rsidR="00857F5E" w:rsidRPr="00EE1D25" w:rsidRDefault="00857F5E" w:rsidP="00857F5E">
      <w:pPr>
        <w:pStyle w:val="NormalBold12b"/>
        <w:keepNext/>
      </w:pPr>
      <w:r w:rsidRPr="00EE1D25">
        <w:rPr>
          <w:rStyle w:val="HideTWBExt"/>
          <w:rFonts w:eastAsiaTheme="majorEastAsia"/>
          <w:b w:val="0"/>
        </w:rPr>
        <w:t>&lt;DocAmend&gt;</w:t>
      </w:r>
      <w:r w:rsidR="007632D1" w:rsidRPr="00EE1D25">
        <w:t>Motion for a resolution</w:t>
      </w:r>
      <w:r w:rsidRPr="00EE1D25">
        <w:rPr>
          <w:rStyle w:val="HideTWBExt"/>
          <w:rFonts w:eastAsiaTheme="majorEastAsia"/>
          <w:b w:val="0"/>
        </w:rPr>
        <w:t>&lt;/DocAmend&gt;</w:t>
      </w:r>
    </w:p>
    <w:p w14:paraId="034FC485" w14:textId="77777777" w:rsidR="00857F5E" w:rsidRPr="00EE1D25" w:rsidRDefault="00857F5E" w:rsidP="00857F5E">
      <w:pPr>
        <w:pStyle w:val="NormalBold"/>
      </w:pPr>
      <w:r w:rsidRPr="00EE1D25">
        <w:rPr>
          <w:rStyle w:val="HideTWBExt"/>
          <w:rFonts w:eastAsiaTheme="majorEastAsia"/>
          <w:b w:val="0"/>
        </w:rPr>
        <w:t>&lt;Article&gt;</w:t>
      </w:r>
      <w:r w:rsidR="007632D1" w:rsidRPr="00EE1D25">
        <w:t>Paragraph 14</w:t>
      </w:r>
      <w:r w:rsidR="00A06B20" w:rsidRPr="00EE1D25">
        <w:t xml:space="preserve"> </w:t>
      </w:r>
      <w:r w:rsidR="007632D1" w:rsidRPr="00EE1D25">
        <w:t>a (new)</w:t>
      </w:r>
      <w:r w:rsidRPr="00EE1D25">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57F5E" w:rsidRPr="00EE1D25" w14:paraId="080CB53E" w14:textId="77777777" w:rsidTr="00600278">
        <w:trPr>
          <w:jc w:val="center"/>
        </w:trPr>
        <w:tc>
          <w:tcPr>
            <w:tcW w:w="9752" w:type="dxa"/>
            <w:gridSpan w:val="2"/>
          </w:tcPr>
          <w:p w14:paraId="2632DB1D" w14:textId="77777777" w:rsidR="00857F5E" w:rsidRPr="00EE1D25" w:rsidRDefault="00857F5E" w:rsidP="00600278">
            <w:pPr>
              <w:keepNext/>
            </w:pPr>
          </w:p>
        </w:tc>
      </w:tr>
      <w:tr w:rsidR="00857F5E" w:rsidRPr="00EE1D25" w14:paraId="7FC63E0F" w14:textId="77777777" w:rsidTr="00600278">
        <w:trPr>
          <w:jc w:val="center"/>
        </w:trPr>
        <w:tc>
          <w:tcPr>
            <w:tcW w:w="4876" w:type="dxa"/>
          </w:tcPr>
          <w:p w14:paraId="6A91BD80" w14:textId="77777777" w:rsidR="00857F5E" w:rsidRPr="00EE1D25" w:rsidRDefault="007632D1" w:rsidP="00600278">
            <w:pPr>
              <w:pStyle w:val="AmColumnHeading"/>
              <w:keepNext/>
            </w:pPr>
            <w:r w:rsidRPr="00EE1D25">
              <w:t>Motion for a resolution</w:t>
            </w:r>
          </w:p>
        </w:tc>
        <w:tc>
          <w:tcPr>
            <w:tcW w:w="4876" w:type="dxa"/>
          </w:tcPr>
          <w:p w14:paraId="741FB741" w14:textId="77777777" w:rsidR="00857F5E" w:rsidRPr="00EE1D25" w:rsidRDefault="00857F5E" w:rsidP="00600278">
            <w:pPr>
              <w:pStyle w:val="AmColumnHeading"/>
              <w:keepNext/>
            </w:pPr>
            <w:r w:rsidRPr="00EE1D25">
              <w:t>Amendment</w:t>
            </w:r>
          </w:p>
        </w:tc>
      </w:tr>
      <w:tr w:rsidR="00857F5E" w:rsidRPr="00EE1D25" w14:paraId="26D9D7B7" w14:textId="77777777" w:rsidTr="00600278">
        <w:trPr>
          <w:jc w:val="center"/>
        </w:trPr>
        <w:tc>
          <w:tcPr>
            <w:tcW w:w="4876" w:type="dxa"/>
          </w:tcPr>
          <w:p w14:paraId="7347B29E" w14:textId="77777777" w:rsidR="00857F5E" w:rsidRPr="00EE1D25" w:rsidRDefault="00857F5E" w:rsidP="00600278">
            <w:pPr>
              <w:pStyle w:val="Normal6a"/>
            </w:pPr>
          </w:p>
        </w:tc>
        <w:tc>
          <w:tcPr>
            <w:tcW w:w="4876" w:type="dxa"/>
          </w:tcPr>
          <w:p w14:paraId="209C4A44" w14:textId="52E48E13" w:rsidR="00857F5E" w:rsidRPr="00EE1D25" w:rsidRDefault="007632D1" w:rsidP="00A06B20">
            <w:pPr>
              <w:pStyle w:val="Normal6a"/>
              <w:rPr>
                <w:b/>
                <w:i/>
                <w:szCs w:val="24"/>
              </w:rPr>
            </w:pPr>
            <w:r w:rsidRPr="00EE1D25">
              <w:rPr>
                <w:b/>
                <w:i/>
              </w:rPr>
              <w:t xml:space="preserve">14a. </w:t>
            </w:r>
            <w:r w:rsidRPr="00EE1D25">
              <w:rPr>
                <w:b/>
                <w:i/>
              </w:rPr>
              <w:tab/>
              <w:t xml:space="preserve">Calls for the conservation of marine ecosystems, funding </w:t>
            </w:r>
            <w:r w:rsidR="00A06B20" w:rsidRPr="00EE1D25">
              <w:rPr>
                <w:b/>
                <w:i/>
              </w:rPr>
              <w:t>for</w:t>
            </w:r>
            <w:r w:rsidRPr="00EE1D25">
              <w:rPr>
                <w:b/>
                <w:i/>
              </w:rPr>
              <w:t xml:space="preserve"> efforts to combat coastal erosion, and </w:t>
            </w:r>
            <w:r w:rsidR="00A06B20" w:rsidRPr="00EE1D25">
              <w:rPr>
                <w:b/>
                <w:i/>
              </w:rPr>
              <w:t xml:space="preserve">broad </w:t>
            </w:r>
            <w:r w:rsidRPr="00EE1D25">
              <w:rPr>
                <w:b/>
                <w:i/>
              </w:rPr>
              <w:t>mitigation measures for the impacts of climate change on fisheries;</w:t>
            </w:r>
          </w:p>
        </w:tc>
      </w:tr>
    </w:tbl>
    <w:p w14:paraId="0E354620" w14:textId="77777777" w:rsidR="00857F5E" w:rsidRPr="00EE1D25" w:rsidRDefault="00857F5E" w:rsidP="00857F5E">
      <w:pPr>
        <w:pStyle w:val="AmOrLang"/>
      </w:pPr>
      <w:r w:rsidRPr="00EE1D25">
        <w:t xml:space="preserve">Or. </w:t>
      </w:r>
      <w:r w:rsidRPr="00EE1D25">
        <w:rPr>
          <w:rStyle w:val="HideTWBExt"/>
          <w:rFonts w:eastAsiaTheme="majorEastAsia"/>
        </w:rPr>
        <w:t>&lt;Original&gt;</w:t>
      </w:r>
      <w:r w:rsidR="007632D1" w:rsidRPr="00EE1D25">
        <w:rPr>
          <w:rStyle w:val="HideTWBInt"/>
        </w:rPr>
        <w:t>{EN}</w:t>
      </w:r>
      <w:proofErr w:type="spellStart"/>
      <w:r w:rsidR="007632D1" w:rsidRPr="00EE1D25">
        <w:t>en</w:t>
      </w:r>
      <w:proofErr w:type="spellEnd"/>
      <w:r w:rsidRPr="00EE1D25">
        <w:rPr>
          <w:rStyle w:val="HideTWBExt"/>
          <w:rFonts w:eastAsiaTheme="majorEastAsia"/>
        </w:rPr>
        <w:t>&lt;/Original&gt;</w:t>
      </w:r>
    </w:p>
    <w:p w14:paraId="2CCFE768" w14:textId="77777777" w:rsidR="00857F5E" w:rsidRPr="00EE1D25" w:rsidRDefault="00857F5E" w:rsidP="00857F5E">
      <w:r w:rsidRPr="00EE1D25">
        <w:rPr>
          <w:rStyle w:val="HideTWBExt"/>
          <w:rFonts w:eastAsiaTheme="majorEastAsia"/>
        </w:rPr>
        <w:t>&lt;/Amend&gt;</w:t>
      </w:r>
    </w:p>
    <w:p w14:paraId="3EED59F2" w14:textId="77777777" w:rsidR="00857F5E" w:rsidRPr="00EE1D25" w:rsidRDefault="00857F5E" w:rsidP="00857F5E">
      <w:pPr>
        <w:pStyle w:val="AmNumberTabs"/>
        <w:keepNext/>
      </w:pPr>
      <w:r w:rsidRPr="00EE1D25">
        <w:rPr>
          <w:rStyle w:val="HideTWBExt"/>
          <w:rFonts w:eastAsiaTheme="majorEastAsia"/>
          <w:b w:val="0"/>
        </w:rPr>
        <w:t>&lt;Amend&gt;</w:t>
      </w:r>
      <w:r w:rsidRPr="00EE1D25">
        <w:t>Amendment</w:t>
      </w:r>
      <w:r w:rsidRPr="00EE1D25">
        <w:tab/>
      </w:r>
      <w:r w:rsidRPr="00EE1D25">
        <w:tab/>
      </w:r>
      <w:r w:rsidRPr="00EE1D25">
        <w:rPr>
          <w:rStyle w:val="HideTWBExt"/>
          <w:rFonts w:eastAsiaTheme="majorEastAsia"/>
          <w:b w:val="0"/>
        </w:rPr>
        <w:t>&lt;NumAm&gt;</w:t>
      </w:r>
      <w:r w:rsidRPr="00EE1D25">
        <w:t>6</w:t>
      </w:r>
      <w:r w:rsidRPr="00EE1D25">
        <w:rPr>
          <w:rStyle w:val="HideTWBExt"/>
          <w:rFonts w:eastAsiaTheme="majorEastAsia"/>
          <w:b w:val="0"/>
        </w:rPr>
        <w:t>&lt;/NumAm&gt;</w:t>
      </w:r>
    </w:p>
    <w:p w14:paraId="32A07899" w14:textId="77777777" w:rsidR="00857F5E" w:rsidRPr="00EE1D25" w:rsidRDefault="00857F5E" w:rsidP="00857F5E">
      <w:pPr>
        <w:pStyle w:val="NormalBold12b"/>
        <w:keepNext/>
      </w:pPr>
      <w:r w:rsidRPr="00EE1D25">
        <w:rPr>
          <w:rStyle w:val="HideTWBExt"/>
          <w:rFonts w:eastAsiaTheme="majorEastAsia"/>
          <w:b w:val="0"/>
        </w:rPr>
        <w:t>&lt;DocAmend&gt;</w:t>
      </w:r>
      <w:r w:rsidR="007632D1" w:rsidRPr="00EE1D25">
        <w:t>Motion for a resolution</w:t>
      </w:r>
      <w:r w:rsidRPr="00EE1D25">
        <w:rPr>
          <w:rStyle w:val="HideTWBExt"/>
          <w:rFonts w:eastAsiaTheme="majorEastAsia"/>
          <w:b w:val="0"/>
        </w:rPr>
        <w:t>&lt;/DocAmend&gt;</w:t>
      </w:r>
    </w:p>
    <w:p w14:paraId="513F5DB2" w14:textId="77777777" w:rsidR="00857F5E" w:rsidRPr="00EE1D25" w:rsidRDefault="00857F5E" w:rsidP="00857F5E">
      <w:pPr>
        <w:pStyle w:val="NormalBold"/>
      </w:pPr>
      <w:r w:rsidRPr="00EE1D25">
        <w:rPr>
          <w:rStyle w:val="HideTWBExt"/>
          <w:rFonts w:eastAsiaTheme="majorEastAsia"/>
          <w:b w:val="0"/>
        </w:rPr>
        <w:t>&lt;Article&gt;</w:t>
      </w:r>
      <w:r w:rsidR="007632D1" w:rsidRPr="00EE1D25">
        <w:t>Paragraph 17</w:t>
      </w:r>
      <w:r w:rsidR="00A06B20" w:rsidRPr="00EE1D25">
        <w:t xml:space="preserve"> </w:t>
      </w:r>
      <w:r w:rsidR="007632D1" w:rsidRPr="00EE1D25">
        <w:t>a (new)</w:t>
      </w:r>
      <w:r w:rsidRPr="00EE1D25">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57F5E" w:rsidRPr="00EE1D25" w14:paraId="4F49B12F" w14:textId="77777777" w:rsidTr="00600278">
        <w:trPr>
          <w:jc w:val="center"/>
        </w:trPr>
        <w:tc>
          <w:tcPr>
            <w:tcW w:w="9752" w:type="dxa"/>
            <w:gridSpan w:val="2"/>
          </w:tcPr>
          <w:p w14:paraId="06FA66E2" w14:textId="77777777" w:rsidR="00857F5E" w:rsidRPr="00EE1D25" w:rsidRDefault="00857F5E" w:rsidP="00600278">
            <w:pPr>
              <w:keepNext/>
            </w:pPr>
          </w:p>
        </w:tc>
      </w:tr>
      <w:tr w:rsidR="00857F5E" w:rsidRPr="00EE1D25" w14:paraId="65529924" w14:textId="77777777" w:rsidTr="00600278">
        <w:trPr>
          <w:jc w:val="center"/>
        </w:trPr>
        <w:tc>
          <w:tcPr>
            <w:tcW w:w="4876" w:type="dxa"/>
          </w:tcPr>
          <w:p w14:paraId="591F440B" w14:textId="77777777" w:rsidR="00857F5E" w:rsidRPr="00EE1D25" w:rsidRDefault="007632D1" w:rsidP="00600278">
            <w:pPr>
              <w:pStyle w:val="AmColumnHeading"/>
              <w:keepNext/>
            </w:pPr>
            <w:r w:rsidRPr="00EE1D25">
              <w:t>Motion for a resolution</w:t>
            </w:r>
          </w:p>
        </w:tc>
        <w:tc>
          <w:tcPr>
            <w:tcW w:w="4876" w:type="dxa"/>
          </w:tcPr>
          <w:p w14:paraId="1F825063" w14:textId="77777777" w:rsidR="00857F5E" w:rsidRPr="00EE1D25" w:rsidRDefault="00857F5E" w:rsidP="00600278">
            <w:pPr>
              <w:pStyle w:val="AmColumnHeading"/>
              <w:keepNext/>
            </w:pPr>
            <w:r w:rsidRPr="00EE1D25">
              <w:t>Amendment</w:t>
            </w:r>
          </w:p>
        </w:tc>
      </w:tr>
      <w:tr w:rsidR="00857F5E" w:rsidRPr="00EE1D25" w14:paraId="0F9C4200" w14:textId="77777777" w:rsidTr="00600278">
        <w:trPr>
          <w:jc w:val="center"/>
        </w:trPr>
        <w:tc>
          <w:tcPr>
            <w:tcW w:w="4876" w:type="dxa"/>
          </w:tcPr>
          <w:p w14:paraId="2CC9D63E" w14:textId="77777777" w:rsidR="00857F5E" w:rsidRPr="00EE1D25" w:rsidRDefault="00857F5E" w:rsidP="00600278">
            <w:pPr>
              <w:pStyle w:val="Normal6a"/>
            </w:pPr>
          </w:p>
        </w:tc>
        <w:tc>
          <w:tcPr>
            <w:tcW w:w="4876" w:type="dxa"/>
          </w:tcPr>
          <w:p w14:paraId="562CCC08" w14:textId="252B61C5" w:rsidR="00857F5E" w:rsidRPr="00EE1D25" w:rsidRDefault="007632D1" w:rsidP="00600278">
            <w:pPr>
              <w:pStyle w:val="Normal6a"/>
              <w:rPr>
                <w:b/>
                <w:i/>
                <w:szCs w:val="24"/>
              </w:rPr>
            </w:pPr>
            <w:r w:rsidRPr="00EE1D25">
              <w:rPr>
                <w:b/>
                <w:i/>
              </w:rPr>
              <w:t xml:space="preserve">17a. </w:t>
            </w:r>
            <w:r w:rsidRPr="00EE1D25">
              <w:rPr>
                <w:b/>
                <w:i/>
              </w:rPr>
              <w:tab/>
              <w:t>Highlights the importance of supporting scientific assessments of fish stocks and ensuring that catch limits and quotas are adhered to in order to remain within sustainable limits and prevent the depletion of marine resources;</w:t>
            </w:r>
          </w:p>
        </w:tc>
      </w:tr>
    </w:tbl>
    <w:p w14:paraId="789CAD79" w14:textId="77777777" w:rsidR="00857F5E" w:rsidRPr="00EE1D25" w:rsidRDefault="00857F5E" w:rsidP="00857F5E">
      <w:pPr>
        <w:pStyle w:val="AmOrLang"/>
      </w:pPr>
      <w:r w:rsidRPr="00EE1D25">
        <w:t xml:space="preserve">Or. </w:t>
      </w:r>
      <w:r w:rsidRPr="00EE1D25">
        <w:rPr>
          <w:rStyle w:val="HideTWBExt"/>
          <w:rFonts w:eastAsiaTheme="majorEastAsia"/>
        </w:rPr>
        <w:t>&lt;Original&gt;</w:t>
      </w:r>
      <w:r w:rsidR="007632D1" w:rsidRPr="00EE1D25">
        <w:rPr>
          <w:rStyle w:val="HideTWBInt"/>
        </w:rPr>
        <w:t>{EN}</w:t>
      </w:r>
      <w:proofErr w:type="spellStart"/>
      <w:r w:rsidR="007632D1" w:rsidRPr="00EE1D25">
        <w:t>en</w:t>
      </w:r>
      <w:proofErr w:type="spellEnd"/>
      <w:r w:rsidRPr="00EE1D25">
        <w:rPr>
          <w:rStyle w:val="HideTWBExt"/>
          <w:rFonts w:eastAsiaTheme="majorEastAsia"/>
        </w:rPr>
        <w:t>&lt;/Original&gt;</w:t>
      </w:r>
    </w:p>
    <w:p w14:paraId="2DB7F2FE" w14:textId="77777777" w:rsidR="00857F5E" w:rsidRPr="00EE1D25" w:rsidRDefault="00857F5E" w:rsidP="00857F5E">
      <w:r w:rsidRPr="00EE1D25">
        <w:rPr>
          <w:rStyle w:val="HideTWBExt"/>
          <w:rFonts w:eastAsiaTheme="majorEastAsia"/>
        </w:rPr>
        <w:t>&lt;/Amend&gt;</w:t>
      </w:r>
    </w:p>
    <w:p w14:paraId="04F1D3D1" w14:textId="77777777" w:rsidR="004667D1" w:rsidRPr="00EE1D25" w:rsidRDefault="004667D1" w:rsidP="004667D1">
      <w:r w:rsidRPr="00EE1D25">
        <w:rPr>
          <w:rStyle w:val="HideTWBExt"/>
        </w:rPr>
        <w:t>&lt;/RepeatBlock-Amend&gt;</w:t>
      </w:r>
    </w:p>
    <w:p w14:paraId="4C57AEB9" w14:textId="77777777" w:rsidR="00DB19CB" w:rsidRPr="00EE1D25" w:rsidRDefault="00DB19CB">
      <w:pPr>
        <w:widowControl/>
        <w:sectPr w:rsidR="00DB19CB" w:rsidRPr="00EE1D25" w:rsidSect="00DD0BD9">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5AD6D914" w14:textId="77777777" w:rsidR="00DB19CB" w:rsidRPr="00EE1D25" w:rsidRDefault="00DB19CB">
      <w:pPr>
        <w:widowControl/>
      </w:pPr>
    </w:p>
    <w:p w14:paraId="7F52C75A" w14:textId="77777777" w:rsidR="00DB19CB" w:rsidRPr="00EE1D25" w:rsidRDefault="00DB19CB" w:rsidP="002B2C72">
      <w:pPr>
        <w:pStyle w:val="PageHeadingNotTOC"/>
      </w:pPr>
      <w:bookmarkStart w:id="2" w:name="FootprintPageAD"/>
      <w:r w:rsidRPr="00EE1D25">
        <w:t>ANNEX: ENTITIES OR PERSONS</w:t>
      </w:r>
      <w:r w:rsidRPr="00EE1D25">
        <w:br/>
        <w:t>FROM WHOM THE RAPPORTEUR HAS RECEIVED INPUT</w:t>
      </w:r>
    </w:p>
    <w:p w14:paraId="25B6C7E6" w14:textId="55251789" w:rsidR="00DB19CB" w:rsidRPr="00EE1D25" w:rsidRDefault="00DB19CB" w:rsidP="00037518">
      <w:pPr>
        <w:pStyle w:val="Normal24a"/>
      </w:pPr>
      <w:r w:rsidRPr="00EE1D25">
        <w:rPr>
          <w:rStyle w:val="HideTWBExt"/>
        </w:rPr>
        <w:t>&lt;FootprintIntro&gt;</w:t>
      </w:r>
      <w:r w:rsidRPr="00EE1D25">
        <w:t>The rapporteur for opinion declares under his exclusive responsibility that he did not receive input from any entity or person to be mentioned in this Annex pursuant to Article 8 of Annex I to the Rules of Procedure.</w:t>
      </w:r>
      <w:r w:rsidRPr="00EE1D25">
        <w:rPr>
          <w:rStyle w:val="HideTWBExt"/>
        </w:rPr>
        <w:t>&lt;/FootprintIntro&gt;</w:t>
      </w:r>
    </w:p>
    <w:p w14:paraId="701F944D" w14:textId="77777777" w:rsidR="00DB19CB" w:rsidRPr="00EE1D25" w:rsidRDefault="00DB19CB" w:rsidP="00DB19CB"/>
    <w:bookmarkEnd w:id="2"/>
    <w:p w14:paraId="06892E56" w14:textId="77777777" w:rsidR="00BF0AFC" w:rsidRPr="00EE1D25" w:rsidRDefault="00BF0AFC" w:rsidP="003402B9"/>
    <w:sectPr w:rsidR="00BF0AFC" w:rsidRPr="00EE1D25" w:rsidSect="00DB19C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EA7DEF" w14:textId="77777777" w:rsidR="000C12A1" w:rsidRPr="00EE1D25" w:rsidRDefault="000C12A1">
      <w:r w:rsidRPr="00EE1D25">
        <w:separator/>
      </w:r>
    </w:p>
  </w:endnote>
  <w:endnote w:type="continuationSeparator" w:id="0">
    <w:p w14:paraId="331656B3" w14:textId="77777777" w:rsidR="000C12A1" w:rsidRPr="00EE1D25" w:rsidRDefault="000C12A1">
      <w:r w:rsidRPr="00EE1D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D04618" w14:textId="10250E07" w:rsidR="00DD0BD9" w:rsidRPr="00EE1D25" w:rsidRDefault="00DD0BD9" w:rsidP="00DD0BD9">
    <w:pPr>
      <w:pStyle w:val="EPFooter"/>
      <w:rPr>
        <w:lang w:val="fr-FR"/>
      </w:rPr>
    </w:pPr>
    <w:r w:rsidRPr="00EE1D25">
      <w:rPr>
        <w:lang w:val="fr-FR"/>
      </w:rPr>
      <w:t>PE</w:t>
    </w:r>
    <w:r w:rsidRPr="00EE1D25">
      <w:rPr>
        <w:rStyle w:val="HideTWBExt"/>
        <w:lang w:val="fr-FR"/>
      </w:rPr>
      <w:t>&lt;NoPE&gt;</w:t>
    </w:r>
    <w:r w:rsidRPr="00EE1D25">
      <w:rPr>
        <w:lang w:val="fr-FR"/>
      </w:rPr>
      <w:t>766.750</w:t>
    </w:r>
    <w:r w:rsidRPr="00EE1D25">
      <w:rPr>
        <w:rStyle w:val="HideTWBExt"/>
        <w:lang w:val="fr-FR"/>
      </w:rPr>
      <w:t>&lt;/NoPE&gt;&lt;Version&gt;</w:t>
    </w:r>
    <w:r w:rsidRPr="00EE1D25">
      <w:rPr>
        <w:lang w:val="fr-FR"/>
      </w:rPr>
      <w:t>v01-00</w:t>
    </w:r>
    <w:r w:rsidRPr="00EE1D25">
      <w:rPr>
        <w:rStyle w:val="HideTWBExt"/>
        <w:lang w:val="fr-FR"/>
      </w:rPr>
      <w:t>&lt;/Version&gt;</w:t>
    </w:r>
    <w:r w:rsidRPr="00EE1D25">
      <w:rPr>
        <w:lang w:val="fr-FR"/>
      </w:rPr>
      <w:tab/>
    </w:r>
    <w:r w:rsidRPr="00EE1D25">
      <w:fldChar w:fldCharType="begin"/>
    </w:r>
    <w:r w:rsidRPr="00EE1D25">
      <w:rPr>
        <w:lang w:val="fr-FR"/>
      </w:rPr>
      <w:instrText xml:space="preserve"> PAGE  \* MERGEFORMAT </w:instrText>
    </w:r>
    <w:r w:rsidRPr="00EE1D25">
      <w:fldChar w:fldCharType="separate"/>
    </w:r>
    <w:r w:rsidR="00321FAD">
      <w:rPr>
        <w:noProof/>
        <w:lang w:val="fr-FR"/>
      </w:rPr>
      <w:t>6</w:t>
    </w:r>
    <w:r w:rsidRPr="00EE1D25">
      <w:fldChar w:fldCharType="end"/>
    </w:r>
    <w:r w:rsidRPr="00EE1D25">
      <w:rPr>
        <w:lang w:val="fr-FR"/>
      </w:rPr>
      <w:t>/</w:t>
    </w:r>
    <w:r w:rsidR="00A06B20" w:rsidRPr="00EE1D25">
      <w:fldChar w:fldCharType="begin"/>
    </w:r>
    <w:r w:rsidR="00A06B20" w:rsidRPr="00EE1D25">
      <w:rPr>
        <w:lang w:val="fr-FR"/>
      </w:rPr>
      <w:instrText xml:space="preserve"> NUMPAGES  \* MERGEFORMAT </w:instrText>
    </w:r>
    <w:r w:rsidR="00A06B20" w:rsidRPr="00EE1D25">
      <w:fldChar w:fldCharType="separate"/>
    </w:r>
    <w:r w:rsidR="00321FAD">
      <w:rPr>
        <w:noProof/>
        <w:lang w:val="fr-FR"/>
      </w:rPr>
      <w:t>6</w:t>
    </w:r>
    <w:r w:rsidR="00A06B20" w:rsidRPr="00EE1D25">
      <w:rPr>
        <w:noProof/>
      </w:rPr>
      <w:fldChar w:fldCharType="end"/>
    </w:r>
    <w:r w:rsidRPr="00EE1D25">
      <w:rPr>
        <w:lang w:val="fr-FR"/>
      </w:rPr>
      <w:tab/>
    </w:r>
    <w:r w:rsidRPr="00EE1D25">
      <w:rPr>
        <w:rStyle w:val="HideTWBExt"/>
        <w:lang w:val="fr-FR"/>
      </w:rPr>
      <w:t>&lt;PathFdR&gt;</w:t>
    </w:r>
    <w:r w:rsidR="00FD54C9" w:rsidRPr="00EE1D25">
      <w:rPr>
        <w:lang w:val="fr-FR"/>
      </w:rPr>
      <w:t>PA\1311272EN.docx</w:t>
    </w:r>
    <w:r w:rsidRPr="00EE1D25">
      <w:rPr>
        <w:rStyle w:val="HideTWBExt"/>
        <w:lang w:val="fr-FR"/>
      </w:rPr>
      <w:t>&lt;/PathFdR&gt;</w:t>
    </w:r>
  </w:p>
  <w:p w14:paraId="7A1DCA61" w14:textId="77777777" w:rsidR="002E2F2E" w:rsidRPr="00EE1D25" w:rsidRDefault="00DD0BD9" w:rsidP="00DD0BD9">
    <w:pPr>
      <w:pStyle w:val="EPFooter2"/>
      <w:rPr>
        <w:lang w:val="fr-FR"/>
      </w:rPr>
    </w:pPr>
    <w:r w:rsidRPr="00EE1D25">
      <w:rPr>
        <w:lang w:val="fr-FR"/>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CC78E4" w14:textId="73A7151B" w:rsidR="00DD0BD9" w:rsidRPr="00EE1D25" w:rsidRDefault="00DD0BD9" w:rsidP="00DD0BD9">
    <w:pPr>
      <w:pStyle w:val="EPFooter"/>
      <w:rPr>
        <w:lang w:val="es-ES"/>
      </w:rPr>
    </w:pPr>
    <w:r w:rsidRPr="00EE1D25">
      <w:rPr>
        <w:rStyle w:val="HideTWBExt"/>
        <w:lang w:val="es-ES"/>
      </w:rPr>
      <w:t>&lt;PathFdR&gt;</w:t>
    </w:r>
    <w:r w:rsidR="00FD54C9" w:rsidRPr="00EE1D25">
      <w:rPr>
        <w:lang w:val="es-ES"/>
      </w:rPr>
      <w:t>PA\1311272EN.docx</w:t>
    </w:r>
    <w:r w:rsidRPr="00EE1D25">
      <w:rPr>
        <w:rStyle w:val="HideTWBExt"/>
        <w:lang w:val="es-ES"/>
      </w:rPr>
      <w:t>&lt;/PathFdR&gt;</w:t>
    </w:r>
    <w:r w:rsidRPr="00EE1D25">
      <w:rPr>
        <w:lang w:val="es-ES"/>
      </w:rPr>
      <w:tab/>
    </w:r>
    <w:r w:rsidRPr="00EE1D25">
      <w:fldChar w:fldCharType="begin"/>
    </w:r>
    <w:r w:rsidRPr="00EE1D25">
      <w:rPr>
        <w:lang w:val="es-ES"/>
      </w:rPr>
      <w:instrText xml:space="preserve"> PAGE  \* MERGEFORMAT </w:instrText>
    </w:r>
    <w:r w:rsidRPr="00EE1D25">
      <w:fldChar w:fldCharType="separate"/>
    </w:r>
    <w:r w:rsidR="00321FAD">
      <w:rPr>
        <w:noProof/>
        <w:lang w:val="es-ES"/>
      </w:rPr>
      <w:t>5</w:t>
    </w:r>
    <w:r w:rsidRPr="00EE1D25">
      <w:fldChar w:fldCharType="end"/>
    </w:r>
    <w:r w:rsidRPr="00EE1D25">
      <w:rPr>
        <w:lang w:val="es-ES"/>
      </w:rPr>
      <w:t>/</w:t>
    </w:r>
    <w:r w:rsidR="00A06B20" w:rsidRPr="00EE1D25">
      <w:fldChar w:fldCharType="begin"/>
    </w:r>
    <w:r w:rsidR="00A06B20" w:rsidRPr="00EE1D25">
      <w:rPr>
        <w:lang w:val="es-ES"/>
      </w:rPr>
      <w:instrText xml:space="preserve"> NUMPAGES  \* MERGEFORMAT </w:instrText>
    </w:r>
    <w:r w:rsidR="00A06B20" w:rsidRPr="00EE1D25">
      <w:fldChar w:fldCharType="separate"/>
    </w:r>
    <w:r w:rsidR="00321FAD">
      <w:rPr>
        <w:noProof/>
        <w:lang w:val="es-ES"/>
      </w:rPr>
      <w:t>6</w:t>
    </w:r>
    <w:r w:rsidR="00A06B20" w:rsidRPr="00EE1D25">
      <w:rPr>
        <w:noProof/>
      </w:rPr>
      <w:fldChar w:fldCharType="end"/>
    </w:r>
    <w:r w:rsidRPr="00EE1D25">
      <w:rPr>
        <w:lang w:val="es-ES"/>
      </w:rPr>
      <w:tab/>
      <w:t>PE</w:t>
    </w:r>
    <w:r w:rsidRPr="00EE1D25">
      <w:rPr>
        <w:rStyle w:val="HideTWBExt"/>
        <w:lang w:val="es-ES"/>
      </w:rPr>
      <w:t>&lt;NoPE&gt;</w:t>
    </w:r>
    <w:r w:rsidRPr="00EE1D25">
      <w:rPr>
        <w:lang w:val="es-ES"/>
      </w:rPr>
      <w:t>766.750</w:t>
    </w:r>
    <w:r w:rsidRPr="00EE1D25">
      <w:rPr>
        <w:rStyle w:val="HideTWBExt"/>
        <w:lang w:val="es-ES"/>
      </w:rPr>
      <w:t>&lt;/NoPE&gt;&lt;Version&gt;</w:t>
    </w:r>
    <w:r w:rsidRPr="00EE1D25">
      <w:rPr>
        <w:lang w:val="es-ES"/>
      </w:rPr>
      <w:t>v01-00</w:t>
    </w:r>
    <w:r w:rsidRPr="00EE1D25">
      <w:rPr>
        <w:rStyle w:val="HideTWBExt"/>
        <w:lang w:val="es-ES"/>
      </w:rPr>
      <w:t>&lt;/Version&gt;</w:t>
    </w:r>
  </w:p>
  <w:p w14:paraId="484676AE" w14:textId="77777777" w:rsidR="002E2F2E" w:rsidRPr="00EE1D25" w:rsidRDefault="00DD0BD9" w:rsidP="00DD0BD9">
    <w:pPr>
      <w:pStyle w:val="EPFooter2"/>
      <w:rPr>
        <w:lang w:val="es-ES"/>
      </w:rPr>
    </w:pPr>
    <w:r w:rsidRPr="00EE1D25">
      <w:rPr>
        <w:lang w:val="es-ES"/>
      </w:rPr>
      <w:tab/>
    </w:r>
    <w:r w:rsidRPr="00EE1D25">
      <w:rPr>
        <w:lang w:val="es-ES"/>
      </w:rPr>
      <w:tab/>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87B39" w14:textId="77777777" w:rsidR="00DD0BD9" w:rsidRPr="00EE1D25" w:rsidRDefault="00DD0BD9" w:rsidP="00DD0BD9">
    <w:pPr>
      <w:pStyle w:val="EPFooter"/>
    </w:pPr>
    <w:r w:rsidRPr="00EE1D25">
      <w:rPr>
        <w:rStyle w:val="HideTWBExt"/>
      </w:rPr>
      <w:t>&lt;PathFdR&gt;</w:t>
    </w:r>
    <w:r w:rsidR="00FD54C9" w:rsidRPr="00EE1D25">
      <w:t>PA\1311272EN.docx</w:t>
    </w:r>
    <w:r w:rsidRPr="00EE1D25">
      <w:rPr>
        <w:rStyle w:val="HideTWBExt"/>
      </w:rPr>
      <w:t>&lt;/PathFdR&gt;</w:t>
    </w:r>
    <w:r w:rsidRPr="00EE1D25">
      <w:tab/>
    </w:r>
    <w:r w:rsidRPr="00EE1D25">
      <w:tab/>
      <w:t>PE</w:t>
    </w:r>
    <w:r w:rsidRPr="00EE1D25">
      <w:rPr>
        <w:rStyle w:val="HideTWBExt"/>
      </w:rPr>
      <w:t>&lt;NoPE&gt;</w:t>
    </w:r>
    <w:r w:rsidRPr="00EE1D25">
      <w:t>766.750</w:t>
    </w:r>
    <w:r w:rsidRPr="00EE1D25">
      <w:rPr>
        <w:rStyle w:val="HideTWBExt"/>
      </w:rPr>
      <w:t>&lt;/NoPE&gt;&lt;Version&gt;</w:t>
    </w:r>
    <w:r w:rsidRPr="00EE1D25">
      <w:t>v01-00</w:t>
    </w:r>
    <w:r w:rsidRPr="00EE1D25">
      <w:rPr>
        <w:rStyle w:val="HideTWBExt"/>
      </w:rPr>
      <w:t>&lt;/Version&gt;</w:t>
    </w:r>
  </w:p>
  <w:p w14:paraId="267C11C0" w14:textId="77777777" w:rsidR="002E2F2E" w:rsidRPr="00EE1D25" w:rsidRDefault="00DD0BD9" w:rsidP="00DD0BD9">
    <w:pPr>
      <w:pStyle w:val="EPFooter2"/>
    </w:pPr>
    <w:r w:rsidRPr="00EE1D25">
      <w:t>EN</w:t>
    </w:r>
    <w:r w:rsidRPr="00EE1D25">
      <w:tab/>
    </w:r>
    <w:r w:rsidRPr="00EE1D25">
      <w:rPr>
        <w:b w:val="0"/>
        <w:i/>
        <w:color w:val="C0C0C0"/>
        <w:sz w:val="22"/>
      </w:rPr>
      <w:t>United in diversity</w:t>
    </w:r>
    <w:r w:rsidRPr="00EE1D25">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661400" w14:textId="77777777" w:rsidR="000C12A1" w:rsidRPr="00EE1D25" w:rsidRDefault="000C12A1">
      <w:r w:rsidRPr="00EE1D25">
        <w:separator/>
      </w:r>
    </w:p>
  </w:footnote>
  <w:footnote w:type="continuationSeparator" w:id="0">
    <w:p w14:paraId="30902E70" w14:textId="77777777" w:rsidR="000C12A1" w:rsidRPr="00EE1D25" w:rsidRDefault="000C12A1">
      <w:r w:rsidRPr="00EE1D2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8173B" w14:textId="77777777" w:rsidR="00AB5729" w:rsidRPr="00EE1D25" w:rsidRDefault="00AB57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954159" w14:textId="77777777" w:rsidR="00AB5729" w:rsidRPr="00EE1D25" w:rsidRDefault="00AB57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11793" w14:textId="77777777" w:rsidR="00AB5729" w:rsidRPr="00EE1D25" w:rsidRDefault="00AB57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8433"/>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AUTHORMFMNU" w:val=" 1"/>
    <w:docVar w:name="CJMNU" w:val="1"/>
    <w:docVar w:name="CODEMNU" w:val=" 2"/>
    <w:docVar w:name="COM2KEY" w:val="PECH"/>
    <w:docVar w:name="COMKEY" w:val="DEVE"/>
    <w:docVar w:name="CONTRIBUTIONMNU" w:val=" 2"/>
    <w:docVar w:name="CVar" w:val="6"/>
    <w:docVar w:name="DDATE" w:val="02/12/2024"/>
    <w:docVar w:name="DOCMNU" w:val=" 1"/>
    <w:docVar w:name="FONCTIONMNU" w:val=" 1"/>
    <w:docVar w:name="iNoAmend" w:val="6"/>
    <w:docVar w:name="LastEditedSection" w:val=" 1"/>
    <w:docVar w:name="ORLANGKEY" w:val="EN"/>
    <w:docVar w:name="ORLANGMNU" w:val=" 1"/>
    <w:docVar w:name="PROCNLE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607975 HideTWBExt;}{\*\cs18 \additive \v\f1\fs20\cf15 _x000d__x000a_\spriority0 \styrsid11607975 HideTWBInt;}{\s19\ql \li0\ri0\nowidctlpar\wrapdefault\aspalpha\aspnum\faauto\adjustright\rin0\lin0\itap0 \rtlch\fcs1 \af0\afs20\alang1025 \ltrch\fcs0 \b\fs24\lang2057\langfe2057\cgrid\langnp2057\langfenp2057 _x000d__x000a_\sbasedon0 \snext19 \spriority0 \styrsid11607975 NormalBold;}{\s20\qr \li0\ri0\sb240\sa240\nowidctlpar\wrapdefault\aspalpha\aspnum\faauto\adjustright\rin0\lin0\itap0 \rtlch\fcs1 \af0\afs20\alang1025 \ltrch\fcs0 _x000d__x000a_\fs24\lang2057\langfe2057\cgrid\langnp2057\langfenp2057 \sbasedon0 \snext20 \spriority0 \styrsid11607975 AmOrLang;}{\s21\ql \li0\ri0\sa120\nowidctlpar\wrapdefault\aspalpha\aspnum\faauto\adjustright\rin0\lin0\itap0 \rtlch\fcs1 \af0\afs20\alang1025 _x000d__x000a_\ltrch\fcs0 \fs24\lang2057\langfe2057\cgrid\langnp2057\langfenp2057 \sbasedon0 \snext21 \spriority0 \styrsid11607975 Normal6a;}{\s22\qc \li0\ri0\sa240\nowidctlpar\wrapdefault\aspalpha\aspnum\faauto\adjustright\rin0\lin0\itap0 \rtlch\fcs1 _x000d__x000a_\af0\afs20\alang1025 \ltrch\fcs0 \i\fs24\lang2057\langfe2057\cgrid\langnp2057\langfenp2057 \sbasedon0 \snext22 \spriority0 \styrsid1160797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07975 AmNumberTabs;}{\s24\ql \li0\ri0\sb240\nowidctlpar\wrapdefault\aspalpha\aspnum\faauto\adjustright\rin0\lin0\itap0 \rtlch\fcs1 _x000d__x000a_\af0\afs20\alang1025 \ltrch\fcs0 \b\fs24\lang2057\langfe2057\cgrid\langnp2057\langfenp2057 \sbasedon0 \snext24 \spriority0 \styrsid11607975 NormalBold12b;}}{\*\rsidtbl \rsid24658\rsid223860\rsid735077\rsid1718133\rsid2892074\rsid3565327\rsid4666813_x000d__x000a_\rsid6641733\rsid7823322\rsid9636012\rsid10377208\rsid10819102\rsid11215221\rsid11549030\rsid11607975\rsid12154954\rsid14382809\rsid14424199\rsid15204470\rsid15285974\rsid15950462\rsid16324206\rsid16662270}{\mmathPr\mmathFont34\mbrkBin0\mbrkBinSub0_x000d__x000a_\msmallFrac0\mdispDef1\mlMargin0\mrMargin0\mdefJc1\mwrapIndent1440\mintLim0\mnaryLim1}{\info{\author CUJKOVA Janetta}{\operator CUJKOVA Janetta}{\creatim\yr2024\mo12\dy2\hr9\min29}{\revtim\yr2024\mo12\dy2\hr9\min29}{\version1}{\edmins0}{\nofpages1}_x000d__x000a_{\nofwords45}{\nofchars258}{\nofcharsws30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607975\newtblstyruls\nogrowautofit\usenormstyforlist\noindnmbrts\felnbrelev\nocxsptable\indrlsweleven\noafcnsttbl\afelev\utinl\hwelev\spltpgpar\notcvasp\notbrkcnstfrctbl\notvatxbx\krnprsnet\cachedcolbal _x000d__x000a_\nouicompat \fet0{\*\wgrffmtfilter 013f}\nofeaturethrottle1\ilfomacatclnup0{\*\template C:\\Users\\jcujkova\\AppData\\Local\\Temp\\Blank1.dotx}{\*\ftnsep \ltrpar \pard\plain \ltrpar_x000d__x000a_\ql \li0\ri0\widctlpar\wrapdefault\aspalpha\aspnum\faauto\adjustright\rin0\lin0\itap0 \rtlch\fcs1 \af0\afs20\alang1025 \ltrch\fcs0 \fs24\lang2057\langfe2057\cgrid\langnp2057\langfenp2057 {\rtlch\fcs1 \af0 \ltrch\fcs0 \insrsid10819102 \chftnsep _x000d__x000a_\par }}{\*\ftnsepc \ltrpar \pard\plain \ltrpar\ql \li0\ri0\widctlpar\wrapdefault\aspalpha\aspnum\faauto\adjustright\rin0\lin0\itap0 \rtlch\fcs1 \af0\afs20\alang1025 \ltrch\fcs0 \fs24\lang2057\langfe2057\cgrid\langnp2057\langfenp2057 {\rtlch\fcs1 \af0 _x000d__x000a_\ltrch\fcs0 \insrsid10819102 \chftnsepc _x000d__x000a_\par }}{\*\aftnsep \ltrpar \pard\plain \ltrpar\ql \li0\ri0\widctlpar\wrapdefault\aspalpha\aspnum\faauto\adjustright\rin0\lin0\itap0 \rtlch\fcs1 \af0\afs20\alang1025 \ltrch\fcs0 \fs24\lang2057\langfe2057\cgrid\langnp2057\langfenp2057 {\rtlch\fcs1 \af0 _x000d__x000a_\ltrch\fcs0 \insrsid10819102 \chftnsep _x000d__x000a_\par }}{\*\aftnsepc \ltrpar \pard\plain \ltrpar\ql \li0\ri0\widctlpar\wrapdefault\aspalpha\aspnum\faauto\adjustright\rin0\lin0\itap0 \rtlch\fcs1 \af0\afs20\alang1025 \ltrch\fcs0 \fs24\lang2057\langfe2057\cgrid\langnp2057\langfenp2057 {\rtlch\fcs1 \af0 _x000d__x000a_\ltrch\fcs0 \insrsid108191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1607975 \rtlch\fcs1 _x000d__x000a_\af0\afs20\alang1025 \ltrch\fcs0 \b\fs24\lang2057\langfe2057\cgrid\langnp2057\langfenp2057 {\rtlch\fcs1 \af0 \ltrch\fcs0 \cs17\b0\v\fs20\cf9\lang1024\langfe1024\loch\af1\hich\af1\dbch\af31501\noproof\insrsid11607975\charrsid791201 {\*\bkmkstart restart}_x000d__x000a_\hich\af1\dbch\af31501\loch\f1 &lt;Amend&gt;}{\rtlch\fcs1 \af0 \ltrch\fcs0 \insrsid11607975\charrsid791201 Amendment\tab \tab }{\rtlch\fcs1 \af0 \ltrch\fcs0 _x000d__x000a_\cs17\b0\v\fs20\cf9\lang1024\langfe1024\loch\af1\hich\af1\dbch\af31501\noproof\insrsid11607975\charrsid791201 \hich\af1\dbch\af31501\loch\f1 &lt;NumAm&gt;}{\rtlch\fcs1 \af0 \ltrch\fcs0 \insrsid11607975\charrsid791201 #}{\rtlch\fcs1 \af1 \ltrch\fcs0 _x000d__x000a_\cs18\v\f1\fs20\cf15\insrsid11607975\charrsid791201 ENMIENDA@NRAM@}{\rtlch\fcs1 \af0 \ltrch\fcs0 \insrsid11607975\charrsid791201 #}{\rtlch\fcs1 \af0 \ltrch\fcs0 _x000d__x000a_\cs17\b0\v\fs20\cf9\lang1024\langfe1024\loch\af1\hich\af1\dbch\af31501\noproof\insrsid11607975\charrsid791201 \hich\af1\dbch\af31501\loch\f1 &lt;/NumAm&gt;}{\rtlch\fcs1 \af0 \ltrch\fcs0 \insrsid11607975\charrsid791201 _x000d__x000a_\par }\pard\plain \ltrpar\s24\ql \li0\ri0\sb240\keepn\nowidctlpar\wrapdefault\aspalpha\aspnum\faauto\adjustright\rin0\lin0\itap0\pararsid11607975 \rtlch\fcs1 \af0\afs20\alang1025 \ltrch\fcs0 \b\fs24\lang2057\langfe2057\cgrid\langnp2057\langfenp2057 {_x000d__x000a_\rtlch\fcs1 \af0 \ltrch\fcs0 \cs17\b0\v\fs20\cf9\lang1024\langfe1024\loch\af1\hich\af1\dbch\af31501\noproof\insrsid11607975\charrsid791201 \hich\af1\dbch\af31501\loch\f1 &lt;DocAmend&gt;}{\rtlch\fcs1 \af0 \ltrch\fcs0 \insrsid11607975\charrsid791201 #}{_x000d__x000a_\rtlch\fcs1 \af1 \ltrch\fcs0 \cs18\v\f1\fs20\cf15\insrsid11607975\charrsid791201 MNU[DOC1][DOC2][DOC3][DOC4]@CHOICE@DOCMNU}{\rtlch\fcs1 \af0 \ltrch\fcs0 \insrsid11607975\charrsid791201 #}{\rtlch\fcs1 \af0 \ltrch\fcs0 _x000d__x000a_\cs17\b0\v\fs20\cf9\lang1024\langfe1024\loch\af1\hich\af1\dbch\af31501\noproof\insrsid11607975\charrsid791201 \hich\af1\dbch\af31501\loch\f1 &lt;/DocAmend&gt;}{\rtlch\fcs1 \af0 \ltrch\fcs0 \insrsid11607975\charrsid791201 _x000d__x000a_\par }\pard\plain \ltrpar\s19\ql \li0\ri0\nowidctlpar\wrapdefault\aspalpha\aspnum\faauto\adjustright\rin0\lin0\itap0\pararsid11607975 \rtlch\fcs1 \af0\afs20\alang1025 \ltrch\fcs0 \b\fs24\lang2057\langfe2057\cgrid\langnp2057\langfenp2057 {\rtlch\fcs1 \af0 _x000d__x000a_\ltrch\fcs0 \cs17\b0\v\fs20\cf9\lang1024\langfe1024\loch\af1\hich\af1\dbch\af31501\noproof\insrsid11607975\charrsid791201 \hich\af1\dbch\af31501\loch\f1 &lt;Article&gt;}{\rtlch\fcs1 \af0 \ltrch\fcs0 \cf10\insrsid11607975\charrsid791201 \u9668\'3f}{\rtlch\fcs1 _x000d__x000a_\af0 \ltrch\fcs0 \insrsid11607975\charrsid791201 #}{\rtlch\fcs1 \af1 \ltrch\fcs0 \cs18\v\f1\fs20\cf15\insrsid11607975\charrsid791201 TVTAMACTPART@AMPART@}{\rtlch\fcs1 \af0 \ltrch\fcs0 \insrsid11607975\charrsid791201 #}{\rtlch\fcs1 \af0 \ltrch\fcs0 _x000d__x000a_\cf10\insrsid11607975\charrsid791201 \u9658\'3f}{\rtlch\fcs1 \af0 \ltrch\fcs0 \cs17\b0\v\fs20\cf9\lang1024\langfe1024\loch\af1\hich\af1\dbch\af31501\noproof\insrsid11607975\charrsid791201 \hich\af1\dbch\af31501\loch\f1 &lt;/Article&gt;}{\rtlch\fcs1 \af0 _x000d__x000a_\ltrch\fcs0 \insrsid11607975\charrsid791201 _x000d__x000a_\par \ltrrow}\trowd \irow0\irowband0\ltrrow\ts11\trqc\trgaph340\trleft0\trftsWidth3\trwWidth9752\trftsWidthB3\trpaddl340\trpaddr340\trpaddfl3\trpaddft3\trpaddfb3\trpaddfr3\tblrsid9505846\tblind0\tblindtype3 \clvertalt\clbrdrt\brdrtbl \clbrdrl\brdrtbl \clbrdrb_x000d__x000a_\brdrtbl \clbrdrr\brdrtbl \cltxlrtb\clftsWidth3\clwWidth9752\clshdrawnil \cellx9752\pard\plain \ltrpar\ql \li0\ri0\keepn\widctlpar\intbl\wrapdefault\aspalpha\aspnum\faauto\adjustright\rin0\lin0\pararsid9505846 \rtlch\fcs1 \af0\afs20\alang1025 \ltrch\fcs0 _x000d__x000a_\fs24\lang2057\langfe2057\cgrid\langnp2057\langfenp2057 {\rtlch\fcs1 \af0 \ltrch\fcs0 \insrsid11607975\charrsid791201 \cell }\pard\plain \ltrpar\ql \li0\ri0\widctlpar\intbl\wrapdefault\aspalpha\aspnum\faauto\adjustright\rin0\lin0 \rtlch\fcs1 _x000d__x000a_\af0\afs20\alang1025 \ltrch\fcs0 \fs24\lang2057\langfe2057\cgrid\langnp2057\langfenp2057 {\rtlch\fcs1 \af0 \ltrch\fcs0 \insrsid11607975\charrsid791201 \trowd \irow0\irowband0\ltrrow_x000d__x000a_\ts11\trqc\trgaph340\trleft0\trftsWidth3\trwWidth9752\trftsWidthB3\trpaddl340\trpaddr340\trpaddfl3\trpaddft3\trpaddfb3\trpaddfr3\tblrsid9505846\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9505846\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9505846 \rtlch\fcs1 \af0\afs20\alang1025 \ltrch\fcs0 \i\fs24\lang2057\langfe2057\cgrid\langnp2057\langfenp2057 {\rtlch\fcs1 \af0 \ltrch\fcs0 _x000d__x000a_\insrsid11607975\charrsid791201 #}{\rtlch\fcs1 \af1 \ltrch\fcs0 \cs18\v\f1\fs20\cf15\insrsid11607975\charrsid791201 MNU[DOC1][DOC2][DOC3][DOC4]@CHOICE@DOCMNU}{\rtlch\fcs1 \af0 \ltrch\fcs0 \insrsid11607975\charrsid791201 #\cell Amendment\cell _x000d__x000a_}\pard\plain \ltrpar\ql \li0\ri0\widctlpar\intbl\wrapdefault\aspalpha\aspnum\faauto\adjustright\rin0\lin0 \rtlch\fcs1 \af0\afs20\alang1025 \ltrch\fcs0 \fs24\lang2057\langfe2057\cgrid\langnp2057\langfenp2057 {\rtlch\fcs1 \af0 \ltrch\fcs0 _x000d__x000a_\insrsid11607975\charrsid791201 \trowd \irow1\irowband1\ltrrow\ts11\trqc\trgaph340\trleft0\trftsWidth3\trwWidth9752\trftsWidthB3\trpaddl340\trpaddr340\trpaddfl3\trpaddft3\trpaddfb3\trpaddfr3\tblrsid9505846\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21\ql \li0\ri0\sa120\nowidctlpar\intbl\wrapdefault\aspalpha\aspnum\faauto\adjustright\rin0\lin0\pararsid9505846 \rtlch\fcs1 \af0\afs20\alang1025 \ltrch\fcs0 \fs24\lang2057\langfe2057\cgrid\langnp2057\langfenp2057 {\rtlch\fcs1 \af0 _x000d__x000a_\ltrch\fcs0 \insrsid11607975\charrsid791201 ##\cell ##}{\rtlch\fcs1 \af0\afs24 \ltrch\fcs0 \insrsid11607975\charrsid791201 \cell }\pard\plain \ltrpar\ql \li0\ri0\widctlpar\intbl\wrapdefault\aspalpha\aspnum\faauto\adjustright\rin0\lin0 \rtlch\fcs1 _x000d__x000a_\af0\afs20\alang1025 \ltrch\fcs0 \fs24\lang2057\langfe2057\cgrid\langnp2057\langfenp2057 {\rtlch\fcs1 \af0 \ltrch\fcs0 \insrsid11607975\charrsid791201 \trowd \irow2\irowband2\lastrow \ltrrow_x000d__x000a_\ts11\trqc\trgaph340\trleft0\trftsWidth3\trwWidth9752\trftsWidthB3\trpaddl340\trpaddr340\trpaddfl3\trpaddft3\trpaddfb3\trpaddfr3\tblrsid950584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0\qr \li0\ri0\sb240\sa240\nowidctlpar\wrapdefault\aspalpha\aspnum\faauto\adjustright\rin0\lin0\itap0\pararsid11607975 \rtlch\fcs1 \af0\afs20\alang1025 \ltrch\fcs0 \fs24\lang2057\langfe2057\cgrid\langnp2057\langfenp2057 {\rtlch\fcs1 \af0 \ltrch\fcs0 _x000d__x000a_\insrsid11607975\charrsid791201 Or. }{\rtlch\fcs1 \af0 \ltrch\fcs0 \cs17\v\fs20\cf9\lang1024\langfe1024\loch\af1\hich\af1\dbch\af31501\noproof\insrsid11607975\charrsid791201 \hich\af1\dbch\af31501\loch\f1 &lt;Original&gt;}{\rtlch\fcs1 \af0 \ltrch\fcs0 _x000d__x000a_\insrsid11607975\charrsid791201 #}{\rtlch\fcs1 \af1 \ltrch\fcs0 \cs18\v\f1\fs20\cf15\insrsid11607975\charrsid791201 MNU[OPTORLANG][ORLANGMORE]@CHOICE@AMPLURMNU}{\rtlch\fcs1 \af0 \ltrch\fcs0 \insrsid11607975\charrsid791201 #}{\rtlch\fcs1 \af0 \ltrch\fcs0 _x000d__x000a_\cs17\v\fs20\cf9\lang1024\langfe1024\loch\af1\hich\af1\dbch\af31501\noproof\insrsid11607975\charrsid791201 \hich\af1\dbch\af31501\loch\f1 &lt;/Original&gt;}{\rtlch\fcs1 \af0 \ltrch\fcs0 \insrsid11607975\charrsid791201 _x000d__x000a_\par }\pard\plain \ltrpar\ql \li0\ri0\widctlpar\wrapdefault\aspalpha\aspnum\faauto\adjustright\rin0\lin0\itap0\pararsid11607975 \rtlch\fcs1 \af0\afs20\alang1025 \ltrch\fcs0 \fs24\lang2057\langfe2057\cgrid\langnp2057\langfenp2057 {\rtlch\fcs1 \af0 \ltrch\fcs0 _x000d__x000a_\cs17\v\fs20\cf9\lang1024\langfe1024\loch\af1\hich\af1\dbch\af31501\noproof\insrsid11607975\charrsid791201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c_x000d__x000a_723e9444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5\fbidi \froman\fcharset238\fprq2 Times New Roman CE;}{\f336\fbidi \froman\fcharset204\fprq2 Times New Roman Cyr;}{\f338\fbidi \froman\fcharset161\fprq2 Times New Roman Greek;}_x000d__x000a_{\f339\fbidi \froman\fcharset162\fprq2 Times New Roman Tur;}{\f340\fbidi \froman\fcharset177\fprq2 Times New Roman (Hebrew);}{\f341\fbidi \froman\fcharset178\fprq2 Times New Roman (Arabic);}{\f342\fbidi \froman\fcharset186\fprq2 Times New Roman Baltic;}_x000d__x000a_{\f343\fbidi \froman\fcharset163\fprq2 Times New Roman (Vietnamese);}{\f345\fbidi \fswiss\fcharset238\fprq2 Arial CE;}{\f346\fbidi \fswiss\fcharset204\fprq2 Arial Cyr;}{\f348\fbidi \fswiss\fcharset161\fprq2 Arial Greek;}_x000d__x000a_{\f349\fbidi \fswiss\fcharset162\fprq2 Arial Tur;}{\f350\fbidi \fswiss\fcharset177\fprq2 Arial (Hebrew);}{\f351\fbidi \fswiss\fcharset178\fprq2 Arial (Arabic);}{\f352\fbidi \fswiss\fcharset186\fprq2 Arial Baltic;}_x000d__x000a_{\f353\fbidi \fswiss\fcharset163\fprq2 Arial (Vietnamese);}{\f675\fbidi \froman\fcharset238\fprq2 Cambria Math CE;}{\f676\fbidi \froman\fcharset204\fprq2 Cambria Math Cyr;}{\f678\fbidi \froman\fcharset161\fprq2 Cambria Math Greek;}_x000d__x000a_{\f679\fbidi \froman\fcharset162\fprq2 Cambria Math Tur;}{\f682\fbidi \froman\fcharset186\fprq2 Cambria Math Baltic;}{\f683\fbidi \froman\fcharset163\fprq2 Cambria Math (Vietnamese);}_x000d__x000a_{\f717\fbidi \fswiss\fcharset0\fprq2 Yu Gothic Light Western{\*\falt \'9f\'e0\'83\'53\'83\'56\'83\'62\'83\'4e Light};}{\f715\fbidi \fswiss\fcharset238\fprq2 Yu Gothic Light CE{\*\falt \'9f\'e0\'83\'53\'83\'56\'83\'62\'83\'4e Light};}_x000d__x000a_{\f716\fbidi \fswiss\fcharset204\fprq2 Yu Gothic Light Cyr{\*\falt \'9f\'e0\'83\'53\'83\'56\'83\'62\'83\'4e Light};}{\f718\fbidi \fswiss\fcharset161\fprq2 Yu Gothic Light Greek{\*\falt \'9f\'e0\'83\'53\'83\'56\'83\'62\'83\'4e Light};}_x000d__x000a_{\f719\fbidi \fswiss\fcharset162\fprq2 Yu Gothic Light Tur{\*\falt \'9f\'e0\'83\'53\'83\'56\'83\'62\'83\'4e Light};}{\f722\fbidi \fswiss\fcharset186\fprq2 Yu Gothic Light Baltic{\*\falt \'9f\'e0\'83\'53\'83\'56\'83\'62\'83\'4e Light};}_x000d__x000a_{\f1967\fbidi \fswiss\fcharset0\fprq2 @Yu Gothic Light Western;}{\f1965\fbidi \fswiss\fcharset238\fprq2 @Yu Gothic Light CE;}{\f1966\fbidi \fswiss\fcharset204\fprq2 @Yu Gothic Light Cyr;}{\f1968\fbidi \fswiss\fcharset161\fprq2 @Yu Gothic Light Greek;}_x000d__x000a_{\f1969\fbidi \fswiss\fcharset162\fprq2 @Yu Gothic Light Tur;}{\f1972\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242834 HideTWBExt;}{_x000d__x000a_\s18\ql \li0\ri0\nowidctlpar\wrapdefault\aspalpha\aspnum\faauto\adjustright\rin0\lin0\itap0 \rtlch\fcs1 \af0\afs20\alang1025 \ltrch\fcs0 \b\fs24\lang2057\langfe2057\cgrid\langnp2057\langfenp2057 \sbasedon0 \snext18 \spriority0 \styrsid2242834 NormalBold;}_x000d__x000a_{\s19\qr \li0\ri0\sb240\sa240\nowidctlpar\wrapdefault\aspalpha\aspnum\faauto\adjustright\rin0\lin0\itap0 \rtlch\fcs1 \af0\afs20\alang1025 \ltrch\fcs0 \fs24\lang2057\langfe2057\cgrid\langnp2057\langfenp2057 \sbasedon0 \snext19 \spriority0 \styrsid2242834 _x000d__x000a_AmOrLang;}{\s20\ql \li0\ri0\sa120\nowidctlpar\wrapdefault\aspalpha\aspnum\faauto\adjustright\rin0\lin0\itap0 \rtlch\fcs1 \af0\afs20\alang1025 \ltrch\fcs0 \fs24\lang2057\langfe2057\cgrid\langnp2057\langfenp2057 _x000d__x000a_\sbasedon0 \snext20 \spriority0 \styrsid2242834 Normal6a;}{\s21\qc \li0\ri0\sa240\nowidctlpar\wrapdefault\aspalpha\aspnum\faauto\adjustright\rin0\lin0\itap0 \rtlch\fcs1 \af0\afs20\alang1025 \ltrch\fcs0 _x000d__x000a_\i\fs24\lang2057\langfe2057\cgrid\langnp2057\langfenp2057 \sbasedon0 \snext21 \spriority0 \styrsid2242834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2242834 AmNumberTabs;}{\s23\ql \li0\ri0\sb240\nowidctlpar\wrapdefault\aspalpha\aspnum\faauto\adjustright\rin0\lin0\itap0 \rtlch\fcs1 _x000d__x000a_\af0\afs20\alang1025 \ltrch\fcs0 \b\fs24\lang2057\langfe2057\cgrid\langnp2057\langfenp2057 \sbasedon0 \snext23 \spriority0 \styrsid2242834 NormalBold12b;}}{\*\rsidtbl \rsid24658\rsid223860\rsid735077\rsid1718133\rsid2242834\rsid2892074\rsid3565327_x000d__x000a_\rsid4666813\rsid6641733\rsid7823322\rsid9582763\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nmonkuniene}{\operator MONKUNIENE Neringa}{\creatim\yr2024\mo5\dy23\hr11\min2}{\revtim\yr2024\mo5\dy23\hr11\min2}{\version1}{\edmins0}{\nofpages1}_x000d__x000a_{\nofwords120}{\nofchars69}{\nofcharsws188}{\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242834\newtblstyruls\nogrowautofit\usenormstyforlist\noindnmbrts\felnbrelev\nocxsptable\indrlsweleven\noafcnsttbl\afelev\utinl\hwelev\spltpgpar\notcvasp\notbrkcnstfrctbl\notvatxbx\krnprsnet\cachedcolbal 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9582763 \chftnsep _x000d__x000a_\par }}{\*\ftnsepc \ltrpar \pard\plain \ltrpar\ql \li0\ri0\widctlpar\wrapdefault\aspalpha\aspnum\faauto\adjustright\rin0\lin0\itap0 \rtlch\fcs1 \af0\afs20\alang1025 \ltrch\fcs0 \fs24\lang2057\langfe2057\cgrid\langnp2057\langfenp2057 {\rtlch\fcs1 \af0 _x000d__x000a_\ltrch\fcs0 \insrsid9582763 \chftnsepc _x000d__x000a_\par }}{\*\aftnsep \ltrpar \pard\plain \ltrpar\ql \li0\ri0\widctlpar\wrapdefault\aspalpha\aspnum\faauto\adjustright\rin0\lin0\itap0 \rtlch\fcs1 \af0\afs20\alang1025 \ltrch\fcs0 \fs24\lang2057\langfe2057\cgrid\langnp2057\langfenp2057 {\rtlch\fcs1 \af0 _x000d__x000a_\ltrch\fcs0 \insrsid9582763 \chftnsep _x000d__x000a_\par }}{\*\aftnsepc \ltrpar \pard\plain \ltrpar\ql \li0\ri0\widctlpar\wrapdefault\aspalpha\aspnum\faauto\adjustright\rin0\lin0\itap0 \rtlch\fcs1 \af0\afs20\alang1025 \ltrch\fcs0 \fs24\lang2057\langfe2057\cgrid\langnp2057\langfenp2057 {\rtlch\fcs1 \af0 _x000d__x000a_\ltrch\fcs0 \insrsid95827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2242834 \rtlch\fcs1 _x000d__x000a_\af0\afs20\alang1025 \ltrch\fcs0 \b\fs24\lang2057\langfe2057\cgrid\langnp2057\langfenp2057 {\rtlch\fcs1 \af0 \ltrch\fcs0 \cs17\b0\v\fs20\cf9\lang1024\langfe1024\loch\af1\hich\af1\dbch\af31501\noproof\langnp1036\insrsid2242834\charrsid4291528 _x000d__x000a_{\*\bkmkstart restart}\hich\af1\dbch\af31501\loch\f1 &lt;Amend&gt;}{\rtlch\fcs1 \af0 \ltrch\fcs0 \lang1036\langfe2057\langnp1036\insrsid2242834\charrsid4291528 [ZAMENDMENT]\tab \tab }{\rtlch\fcs1 \af0 \ltrch\fcs0 _x000d__x000a_\cs17\b0\v\fs20\cf9\lang1024\langfe1024\loch\af1\hich\af1\dbch\af31501\noproof\langnp1036\insrsid2242834\charrsid4291528 \hich\af1\dbch\af31501\loch\f1 &lt;NumAm&gt;}{\rtlch\fcs1 \af0 \ltrch\fcs0 \lang1036\langfe2057\langnp1036\insrsid2242834\charrsid4291528 _x000d__x000a_[ZNRAM]}{\rtlch\fcs1 \af0 \ltrch\fcs0 \cs17\b0\v\fs20\cf9\lang1024\langfe1024\loch\af1\hich\af1\dbch\af31501\noproof\langnp1036\insrsid2242834\charrsid4291528 \hich\af1\dbch\af31501\loch\f1 &lt;/NumAm&gt;}{\rtlch\fcs1 \af0 \ltrch\fcs0 _x000d__x000a_\lang1036\langfe2057\langnp1036\insrsid2242834\charrsid4291528 _x000d__x000a_\par }\pard\plain \ltrpar\s23\ql \li0\ri0\sb240\keepn\nowidctlpar\wrapdefault\aspalpha\aspnum\faauto\adjustright\rin0\lin0\itap0\pararsid2242834 \rtlch\fcs1 \af0\afs20\alang1025 \ltrch\fcs0 \b\fs24\lang2057\langfe2057\cgrid\langnp2057\langfenp2057 {_x000d__x000a_\rtlch\fcs1 \af0 \ltrch\fcs0 \cs17\b0\v\fs20\cf9\lang1024\langfe1024\loch\af1\hich\af1\dbch\af31501\noproof\langnp1036\insrsid2242834\charrsid4291528 \hich\af1\dbch\af31501\loch\f1 &lt;DocAmend&gt;}{\rtlch\fcs1 \af0 \ltrch\fcs0 _x000d__x000a_\lang1036\langfe2057\langnp1036\insrsid2242834\charrsid4291528 [}{\rtlch\fcs1 \af0 \ltrch\fcs0 \lang1036\langfe2057\langnp1036\insrsid2242834\charrsid3548259 ZPROPOSAL}{\rtlch\fcs1 \af0 \ltrch\fcs0 _x000d__x000a_\lang1036\langfe2057\langnp1036\insrsid2242834\charrsid4291528 ]}{\rtlch\fcs1 \af0 \ltrch\fcs0 \cs17\b0\v\fs20\cf9\lang1024\langfe1024\loch\af1\hich\af1\dbch\af31501\noproof\langnp1036\insrsid2242834\charrsid4291528 \hich\af1\dbch\af31501\loch\f1 _x000d__x000a_&lt;/DocAmend&gt;}{\rtlch\fcs1 \af0 \ltrch\fcs0 \lang1036\langfe2057\langnp1036\insrsid2242834\charrsid4291528 _x000d__x000a_\par }\pard\plain \ltrpar\s18\ql \li0\ri0\nowidctlpar\wrapdefault\aspalpha\aspnum\faauto\adjustright\rin0\lin0\itap0\pararsid2242834 \rtlch\fcs1 \af0\afs20\alang1025 \ltrch\fcs0 \b\fs24\lang2057\langfe2057\cgrid\langnp2057\langfenp2057 {\rtlch\fcs1 \af0 _x000d__x000a_\ltrch\fcs0 \cs17\b0\v\fs20\cf9\lang1024\langfe1024\loch\af1\hich\af1\dbch\af31501\noproof\langnp1036\insrsid2242834\charrsid4291528 \hich\af1\dbch\af31501\loch\f1 &lt;Article&gt;}{\rtlch\fcs1 \af0 \ltrch\fcs0 _x000d__x000a_\lang1036\langfe2057\langnp1036\insrsid2242834\charrsid4291528 [ZAMPART]}{\rtlch\fcs1 \af0 \ltrch\fcs0 \cs17\b0\v\fs20\cf9\lang1024\langfe1024\loch\af1\hich\af1\dbch\af31501\noproof\langnp1036\insrsid2242834\charrsid4291528 \hich\af1\dbch\af31501\loch\f1 _x000d__x000a_&lt;/Article&gt;}{\rtlch\fcs1 \af0 \ltrch\fcs0 \lang1036\langfe2057\langnp1036\insrsid2242834\charrsid4291528 _x000d__x000a_\par \ltrrow}\trowd \irow0\irowband0\ltrrow\ts11\trqc\trgaph340\trleft0\trftsWidth3\trwWidth9752\trftsWidthB3\trpaddl340\trpaddr340\trpaddfl3\trpaddft3\trpaddfb3\trpaddfr3\tblrsid9505846\tblind0\tblindtype3 \clvertalt\clbrdrt\brdrtbl \clbrdrl\brdrtbl \clbrdrb_x000d__x000a_\brdrtbl \clbrdrr\brdrtbl \cltxlrtb\clftsWidth3\clwWidth9752\clshdrawnil \cellx9752\pard\plain \ltrpar\ql \li0\ri0\keepn\widctlpar\intbl\wrapdefault\aspalpha\aspnum\faauto\adjustright\rin0\lin0\pararsid9505846 \rtlch\fcs1 \af0\afs20\alang1025 \ltrch\fcs0 _x000d__x000a_\fs24\lang2057\langfe2057\cgrid\langnp2057\langfenp2057 {\rtlch\fcs1 \af0 \ltrch\fcs0 \lang1036\langfe2057\langnp1036\insrsid2242834\charrsid4291528 \cell }\pard\plain \ltrpar_x000d__x000a_\ql \li0\ri0\widctlpar\intbl\wrapdefault\aspalpha\aspnum\faauto\adjustright\rin0\lin0 \rtlch\fcs1 \af0\afs20\alang1025 \ltrch\fcs0 \fs24\lang2057\langfe2057\cgrid\langnp2057\langfenp2057 {\rtlch\fcs1 \af0 \ltrch\fcs0 \insrsid2242834\charrsid4291528 _x000d__x000a_\trowd \irow0\irowband0\ltrrow\ts11\trqc\trgaph340\trleft0\trftsWidth3\trwWidth9752\trftsWidthB3\trpaddl340\trpaddr340\trpaddfl3\trpaddft3\trpaddfb3\trpaddfr3\tblrsid9505846\tblind0\tblindtype3 \clvertalt\clbrdrt\brdrtbl \clbrdrl\brdrtbl \clbrdrb\brdrtbl _x000d__x000a_\clbrdrr\brdrtbl \cltxlrtb\clftsWidth3\clwWidth9752\clshdrawnil \cellx9752\row \ltrrow}\trowd \irow1\irowband1\ltrrow_x000d__x000a_\ts11\trqc\trgaph340\trleft0\trftsWidth3\trwWidth9752\trftsWidthB3\trpaddl340\trpaddr340\trpaddfl3\trpaddft3\trpaddfb3\trpaddfr3\tblrsid9505846\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1\qc \li0\ri0\sa240\keepn\nowidctlpar\intbl\wrapdefault\aspalpha\aspnum\faauto\adjustright\rin0\lin0\pararsid9505846 \rtlch\fcs1 \af0\afs20\alang1025 \ltrch\fcs0 \i\fs24\lang2057\langfe2057\cgrid\langnp2057\langfenp2057 {\rtlch\fcs1 \af0 \ltrch\fcs0 _x000d__x000a_\insrsid2242834\charrsid6708014 [ZLEFT]\cell [ZRIGHT]\cell }\pard\plain \ltrpar\ql \li0\ri0\widctlpar\intbl\wrapdefault\aspalpha\aspnum\faauto\adjustright\rin0\lin0 \rtlch\fcs1 \af0\afs20\alang1025 \ltrch\fcs0 _x000d__x000a_\fs24\lang2057\langfe2057\cgrid\langnp2057\langfenp2057 {\rtlch\fcs1 \af0 \ltrch\fcs0 \insrsid2242834\charrsid6708014 \trowd \irow1\irowband1\ltrrow_x000d__x000a_\ts11\trqc\trgaph340\trleft0\trftsWidth3\trwWidth9752\trftsWidthB3\trpaddl340\trpaddr340\trpaddfl3\trpaddft3\trpaddfb3\trpaddfr3\tblrsid950584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9505846 \rtlch\fcs1 \af0\afs20\alang1025 \ltrch\fcs0 \fs24\lang2057\langfe2057\cgrid\langnp2057\langfenp2057 {\rtlch\fcs1 \af0 \ltrch\fcs0 _x000d__x000a_\insrsid2242834\charrsid6708014 [ZTEXTL]\cell [ZTEXTR]}{\rtlch\fcs1 \af0\afs24 \ltrch\fcs0 \insrsid2242834\charrsid6708014 \cell }\pard\plain \ltrpar\ql \li0\ri0\widctlpar\intbl\wrapdefault\aspalpha\aspnum\faauto\adjustright\rin0\lin0 \rtlch\fcs1 _x000d__x000a_\af0\afs20\alang1025 \ltrch\fcs0 \fs24\lang2057\langfe2057\cgrid\langnp2057\langfenp2057 {\rtlch\fcs1 \af0 \ltrch\fcs0 \insrsid2242834\charrsid6708014 \trowd \irow2\irowband2\lastrow \ltrrow_x000d__x000a_\ts11\trqc\trgaph340\trleft0\trftsWidth3\trwWidth9752\trftsWidthB3\trpaddl340\trpaddr340\trpaddfl3\trpaddft3\trpaddfb3\trpaddfr3\tblrsid950584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2242834 \rtlch\fcs1 \af0\afs20\alang1025 \ltrch\fcs0 \fs24\lang2057\langfe2057\cgrid\langnp2057\langfenp2057 {\rtlch\fcs1 \af0 \ltrch\fcs0 _x000d__x000a_\insrsid2242834\charrsid6708014 Or. }{\rtlch\fcs1 \af0 \ltrch\fcs0 \cs17\v\fs20\cf9\lang1024\langfe1024\loch\af1\hich\af1\dbch\af31501\noproof\insrsid2242834\charrsid6708014 \hich\af1\dbch\af31501\loch\f1 &lt;Original&gt;}{\rtlch\fcs1 \af0 \ltrch\fcs0 _x000d__x000a_\insrsid2242834\charrsid6708014 [ZORLANG]}{\rtlch\fcs1 \af0 \ltrch\fcs0 \cs17\v\fs20\cf9\lang1024\langfe1024\loch\af1\hich\af1\dbch\af31501\noproof\insrsid2242834\charrsid6708014 \hich\af1\dbch\af31501\loch\f1 &lt;/Original&gt;}{\rtlch\fcs1 \af0 \ltrch\fcs0 _x000d__x000a_\insrsid2242834\charrsid6708014 _x000d__x000a_\par }\pard\plain \ltrpar\ql \li0\ri0\widctlpar\wrapdefault\aspalpha\aspnum\faauto\adjustright\rin0\lin0\itap0\pararsid2242834 \rtlch\fcs1 \af0\afs20\alang1025 \ltrch\fcs0 \fs24\lang2057\langfe2057\cgrid\langnp2057\langfenp2057 {\rtlch\fcs1 \af0 \ltrch\fcs0 _x000d__x000a_\cs17\v\fs20\cf9\lang1024\langfe1024\loch\af1\hich\af1\dbch\af31501\noproof\insrsid2242834\charrsid6708014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b4_x000d__x000a_ebf4efa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311"/>
    <w:docVar w:name="TITLEMNU" w:val=" 1"/>
    <w:docVar w:name="TVTAMACTPART" w:val="Paragraph 17a (new)"/>
    <w:docVar w:name="TXTAUTHOR" w:val="Udo Bullmann"/>
    <w:docVar w:name="TXTLANGUE" w:val="EN"/>
    <w:docVar w:name="TXTLANGUEMIN" w:val="en"/>
    <w:docVar w:name="TXTNRC" w:val="0108/2024"/>
    <w:docVar w:name="TXTNRCOUNC" w:val="12475/2024"/>
    <w:docVar w:name="TXTNRFIRSTAM" w:val="1"/>
    <w:docVar w:name="TXTNRLASTAM" w:val="6"/>
    <w:docVar w:name="TXTNRPE" w:val="766.750"/>
    <w:docVar w:name="TXTNRPROC" w:val="2024/0159M"/>
    <w:docVar w:name="TXTPEorAP" w:val="PE"/>
    <w:docVar w:name="TXTROUTE" w:val="PA\1311272EN.docx"/>
    <w:docVar w:name="TXTTITLE" w:val="a motion for a non-legislative resolution on the draft Council decision on the conclusion, on behalf of the European Union, of the Implementing Protocol (2024–2029) to the Fisheries Partnership Agreement between the European Community and the Republic of Guinea-Bissau"/>
    <w:docVar w:name="TXTVERSION" w:val="01-00"/>
  </w:docVars>
  <w:rsids>
    <w:rsidRoot w:val="000C12A1"/>
    <w:rsid w:val="000C12A1"/>
    <w:rsid w:val="000E7EBF"/>
    <w:rsid w:val="00124F60"/>
    <w:rsid w:val="00135121"/>
    <w:rsid w:val="00140BE6"/>
    <w:rsid w:val="00147F4E"/>
    <w:rsid w:val="0016635E"/>
    <w:rsid w:val="001746D0"/>
    <w:rsid w:val="001B7393"/>
    <w:rsid w:val="001D2ED9"/>
    <w:rsid w:val="001F21C1"/>
    <w:rsid w:val="00231B60"/>
    <w:rsid w:val="002D28A7"/>
    <w:rsid w:val="002E2F2E"/>
    <w:rsid w:val="002E4AA3"/>
    <w:rsid w:val="002E6F98"/>
    <w:rsid w:val="00321FAD"/>
    <w:rsid w:val="00325BCB"/>
    <w:rsid w:val="00331944"/>
    <w:rsid w:val="00332AD9"/>
    <w:rsid w:val="003402B9"/>
    <w:rsid w:val="00347D2C"/>
    <w:rsid w:val="00362463"/>
    <w:rsid w:val="0037356F"/>
    <w:rsid w:val="00390EB2"/>
    <w:rsid w:val="00396A0E"/>
    <w:rsid w:val="003E2402"/>
    <w:rsid w:val="004334D2"/>
    <w:rsid w:val="004667D1"/>
    <w:rsid w:val="00485C5C"/>
    <w:rsid w:val="004C28FB"/>
    <w:rsid w:val="004C44C0"/>
    <w:rsid w:val="00522311"/>
    <w:rsid w:val="0052544E"/>
    <w:rsid w:val="005940C3"/>
    <w:rsid w:val="00594C48"/>
    <w:rsid w:val="005B2F11"/>
    <w:rsid w:val="005C0BDF"/>
    <w:rsid w:val="005D60C6"/>
    <w:rsid w:val="006102E7"/>
    <w:rsid w:val="00640C1B"/>
    <w:rsid w:val="00657AFB"/>
    <w:rsid w:val="006C29B9"/>
    <w:rsid w:val="006D5BF7"/>
    <w:rsid w:val="007632D1"/>
    <w:rsid w:val="00823453"/>
    <w:rsid w:val="008313E7"/>
    <w:rsid w:val="00854CAC"/>
    <w:rsid w:val="00857F5E"/>
    <w:rsid w:val="008A32C5"/>
    <w:rsid w:val="008C6203"/>
    <w:rsid w:val="008D61E7"/>
    <w:rsid w:val="008F7002"/>
    <w:rsid w:val="0099493F"/>
    <w:rsid w:val="009F5CCA"/>
    <w:rsid w:val="00A06B20"/>
    <w:rsid w:val="00A16BEA"/>
    <w:rsid w:val="00A312B3"/>
    <w:rsid w:val="00A47E2F"/>
    <w:rsid w:val="00A72C35"/>
    <w:rsid w:val="00AA59B9"/>
    <w:rsid w:val="00AB5729"/>
    <w:rsid w:val="00AE180F"/>
    <w:rsid w:val="00B362F7"/>
    <w:rsid w:val="00B43D3B"/>
    <w:rsid w:val="00B5456B"/>
    <w:rsid w:val="00B74B53"/>
    <w:rsid w:val="00BC26E4"/>
    <w:rsid w:val="00BD1EAA"/>
    <w:rsid w:val="00BF0AFC"/>
    <w:rsid w:val="00C52739"/>
    <w:rsid w:val="00C827FF"/>
    <w:rsid w:val="00CD34AC"/>
    <w:rsid w:val="00D318E7"/>
    <w:rsid w:val="00D34096"/>
    <w:rsid w:val="00D660F5"/>
    <w:rsid w:val="00D7202C"/>
    <w:rsid w:val="00DB19CB"/>
    <w:rsid w:val="00DD0BD9"/>
    <w:rsid w:val="00DE19FF"/>
    <w:rsid w:val="00E77A8A"/>
    <w:rsid w:val="00E81BA6"/>
    <w:rsid w:val="00E856D2"/>
    <w:rsid w:val="00E929A7"/>
    <w:rsid w:val="00EE1D25"/>
    <w:rsid w:val="00EE776A"/>
    <w:rsid w:val="00F03AAF"/>
    <w:rsid w:val="00F90E51"/>
    <w:rsid w:val="00FC6460"/>
    <w:rsid w:val="00FD0D14"/>
    <w:rsid w:val="00FD4BC4"/>
    <w:rsid w:val="00FD54C9"/>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2FE972A4"/>
  <w15:chartTrackingRefBased/>
  <w15:docId w15:val="{DE445392-E612-4AF2-A11C-44993CA47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BF0AFC"/>
    <w:pPr>
      <w:tabs>
        <w:tab w:val="right" w:pos="9071"/>
      </w:tabs>
    </w:pPr>
    <w:rPr>
      <w:b/>
    </w:rPr>
  </w:style>
  <w:style w:type="paragraph" w:customStyle="1" w:styleId="NormalBold">
    <w:name w:val="NormalBold"/>
    <w:basedOn w:val="Normal"/>
    <w:rsid w:val="00BF0AFC"/>
    <w:rPr>
      <w:b/>
    </w:rPr>
  </w:style>
  <w:style w:type="paragraph" w:customStyle="1" w:styleId="AmOrLang">
    <w:name w:val="AmOrLang"/>
    <w:basedOn w:val="Normal"/>
    <w:rsid w:val="00BF0AFC"/>
    <w:pPr>
      <w:spacing w:before="240" w:after="240"/>
      <w:jc w:val="right"/>
    </w:pPr>
  </w:style>
  <w:style w:type="paragraph" w:customStyle="1" w:styleId="Normal6a">
    <w:name w:val="Normal6a"/>
    <w:basedOn w:val="Normal"/>
    <w:rsid w:val="00BF0AFC"/>
    <w:pPr>
      <w:spacing w:after="120"/>
    </w:pPr>
  </w:style>
  <w:style w:type="paragraph" w:customStyle="1" w:styleId="AmDateTab">
    <w:name w:val="AmDateTab"/>
    <w:basedOn w:val="Normal"/>
    <w:rsid w:val="00BF0AFC"/>
    <w:pPr>
      <w:tabs>
        <w:tab w:val="right" w:pos="9071"/>
      </w:tabs>
    </w:pPr>
  </w:style>
  <w:style w:type="paragraph" w:customStyle="1" w:styleId="AmColumnHeading">
    <w:name w:val="AmColumnHeading"/>
    <w:basedOn w:val="Normal"/>
    <w:rsid w:val="00BF0AFC"/>
    <w:pPr>
      <w:spacing w:after="240"/>
      <w:jc w:val="center"/>
    </w:pPr>
    <w:rPr>
      <w:i/>
    </w:rPr>
  </w:style>
  <w:style w:type="paragraph" w:customStyle="1" w:styleId="AmNumberTabs">
    <w:name w:val="AmNumberTabs"/>
    <w:basedOn w:val="Normal"/>
    <w:rsid w:val="00BF0A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3402B9"/>
    <w:pPr>
      <w:spacing w:after="240"/>
    </w:pPr>
    <w:rPr>
      <w:i/>
    </w:rPr>
  </w:style>
  <w:style w:type="paragraph" w:customStyle="1" w:styleId="AmCrossRef">
    <w:name w:val="AmCrossRef"/>
    <w:basedOn w:val="Normal"/>
    <w:rsid w:val="003402B9"/>
    <w:pPr>
      <w:spacing w:before="240" w:after="240"/>
      <w:jc w:val="center"/>
    </w:pPr>
    <w:rPr>
      <w:i/>
    </w:rPr>
  </w:style>
  <w:style w:type="paragraph" w:customStyle="1" w:styleId="AmJustTitle">
    <w:name w:val="AmJustTitle"/>
    <w:basedOn w:val="Normal"/>
    <w:next w:val="AmJustText"/>
    <w:rsid w:val="003402B9"/>
    <w:pPr>
      <w:keepNext/>
      <w:spacing w:before="240" w:after="240"/>
      <w:jc w:val="center"/>
    </w:pPr>
    <w:rPr>
      <w:i/>
    </w:rPr>
  </w:style>
  <w:style w:type="paragraph" w:customStyle="1" w:styleId="NormalBold12b">
    <w:name w:val="NormalBold12b"/>
    <w:basedOn w:val="Normal"/>
    <w:rsid w:val="003402B9"/>
    <w:pPr>
      <w:spacing w:before="240"/>
    </w:pPr>
    <w:rPr>
      <w:b/>
    </w:rPr>
  </w:style>
  <w:style w:type="paragraph" w:styleId="Footer">
    <w:name w:val="footer"/>
    <w:basedOn w:val="Normal"/>
    <w:link w:val="FooterChar"/>
    <w:semiHidden/>
    <w:rsid w:val="00EE776A"/>
    <w:pPr>
      <w:tabs>
        <w:tab w:val="center" w:pos="4513"/>
        <w:tab w:val="right" w:pos="9026"/>
      </w:tabs>
    </w:pPr>
  </w:style>
  <w:style w:type="character" w:customStyle="1" w:styleId="FooterChar">
    <w:name w:val="Footer Char"/>
    <w:basedOn w:val="DefaultParagraphFont"/>
    <w:link w:val="Footer"/>
    <w:semiHidden/>
    <w:rsid w:val="00EE776A"/>
    <w:rPr>
      <w:sz w:val="24"/>
    </w:rPr>
  </w:style>
  <w:style w:type="paragraph" w:customStyle="1" w:styleId="Normal24a">
    <w:name w:val="Normal24a"/>
    <w:basedOn w:val="Normal"/>
    <w:rsid w:val="00DB19CB"/>
    <w:pPr>
      <w:spacing w:after="480"/>
    </w:pPr>
    <w:rPr>
      <w:szCs w:val="24"/>
    </w:rPr>
  </w:style>
  <w:style w:type="paragraph" w:customStyle="1" w:styleId="NormalBoldCenter">
    <w:name w:val="NormalBoldCenter"/>
    <w:basedOn w:val="Normal"/>
    <w:rsid w:val="00DB19CB"/>
    <w:pPr>
      <w:jc w:val="center"/>
    </w:pPr>
    <w:rPr>
      <w:b/>
      <w:szCs w:val="24"/>
    </w:rPr>
  </w:style>
  <w:style w:type="paragraph" w:customStyle="1" w:styleId="Footprint12b">
    <w:name w:val="Footprint12b"/>
    <w:basedOn w:val="Normal"/>
    <w:rsid w:val="00DB19CB"/>
    <w:pPr>
      <w:spacing w:before="240"/>
    </w:pPr>
    <w:rPr>
      <w:szCs w:val="24"/>
    </w:rPr>
  </w:style>
  <w:style w:type="paragraph" w:customStyle="1" w:styleId="NormalSingle">
    <w:name w:val="NormalSingle"/>
    <w:basedOn w:val="Normal"/>
    <w:qFormat/>
    <w:rsid w:val="00DB19CB"/>
    <w:rPr>
      <w:szCs w:val="24"/>
    </w:rPr>
  </w:style>
  <w:style w:type="paragraph" w:styleId="BalloonText">
    <w:name w:val="Balloon Text"/>
    <w:basedOn w:val="Normal"/>
    <w:link w:val="BalloonTextChar"/>
    <w:semiHidden/>
    <w:unhideWhenUsed/>
    <w:rsid w:val="00A06B20"/>
    <w:rPr>
      <w:rFonts w:ascii="Segoe UI" w:hAnsi="Segoe UI" w:cs="Segoe UI"/>
      <w:sz w:val="18"/>
      <w:szCs w:val="18"/>
    </w:rPr>
  </w:style>
  <w:style w:type="character" w:customStyle="1" w:styleId="BalloonTextChar">
    <w:name w:val="Balloon Text Char"/>
    <w:basedOn w:val="DefaultParagraphFont"/>
    <w:link w:val="BalloonText"/>
    <w:semiHidden/>
    <w:rsid w:val="00A06B20"/>
    <w:rPr>
      <w:rFonts w:ascii="Segoe UI" w:hAnsi="Segoe UI" w:cs="Segoe UI"/>
      <w:sz w:val="18"/>
      <w:szCs w:val="18"/>
    </w:rPr>
  </w:style>
  <w:style w:type="character" w:styleId="CommentReference">
    <w:name w:val="annotation reference"/>
    <w:basedOn w:val="DefaultParagraphFont"/>
    <w:rsid w:val="006C29B9"/>
    <w:rPr>
      <w:sz w:val="16"/>
      <w:szCs w:val="16"/>
    </w:rPr>
  </w:style>
  <w:style w:type="paragraph" w:styleId="CommentText">
    <w:name w:val="annotation text"/>
    <w:basedOn w:val="Normal"/>
    <w:link w:val="CommentTextChar"/>
    <w:rsid w:val="006C29B9"/>
    <w:rPr>
      <w:sz w:val="20"/>
    </w:rPr>
  </w:style>
  <w:style w:type="character" w:customStyle="1" w:styleId="CommentTextChar">
    <w:name w:val="Comment Text Char"/>
    <w:basedOn w:val="DefaultParagraphFont"/>
    <w:link w:val="CommentText"/>
    <w:rsid w:val="006C29B9"/>
  </w:style>
  <w:style w:type="paragraph" w:styleId="CommentSubject">
    <w:name w:val="annotation subject"/>
    <w:basedOn w:val="CommentText"/>
    <w:next w:val="CommentText"/>
    <w:link w:val="CommentSubjectChar"/>
    <w:semiHidden/>
    <w:unhideWhenUsed/>
    <w:rsid w:val="006C29B9"/>
    <w:rPr>
      <w:b/>
      <w:bCs/>
    </w:rPr>
  </w:style>
  <w:style w:type="character" w:customStyle="1" w:styleId="CommentSubjectChar">
    <w:name w:val="Comment Subject Char"/>
    <w:basedOn w:val="CommentTextChar"/>
    <w:link w:val="CommentSubject"/>
    <w:semiHidden/>
    <w:rsid w:val="006C29B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720</Words>
  <Characters>4951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CUJKOVA Janetta</dc:creator>
  <cp:keywords/>
  <dc:description/>
  <cp:lastModifiedBy>MC CORMICK Shannon</cp:lastModifiedBy>
  <cp:revision>2</cp:revision>
  <cp:lastPrinted>2024-12-04T07:53:00Z</cp:lastPrinted>
  <dcterms:created xsi:type="dcterms:W3CDTF">2024-12-10T13:57:00Z</dcterms:created>
  <dcterms:modified xsi:type="dcterms:W3CDTF">2024-12-10T13:57:00Z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10.0.0 Build [20241005]</vt:lpwstr>
  </property>
  <property fmtid="{D5CDD505-2E9C-101B-9397-08002B2CF9AE}" pid="4" name="LastEdited with">
    <vt:lpwstr>10.0.0 Build [20241005]</vt:lpwstr>
  </property>
  <property fmtid="{D5CDD505-2E9C-101B-9397-08002B2CF9AE}" pid="5" name="&lt;FdR&gt;">
    <vt:lpwstr>1311272</vt:lpwstr>
  </property>
  <property fmtid="{D5CDD505-2E9C-101B-9397-08002B2CF9AE}" pid="6" name="&lt;Type&gt;">
    <vt:lpwstr>PA</vt:lpwstr>
  </property>
  <property fmtid="{D5CDD505-2E9C-101B-9397-08002B2CF9AE}" pid="7" name="&lt;ModelCod&gt;">
    <vt:lpwstr>\\eiciBRUpr1\pdocep$\DocEP\DOCS\General\PA\PA_NonLeg\PA_NonLeg.dotx(19/06/2024 13:39:02)</vt:lpwstr>
  </property>
  <property fmtid="{D5CDD505-2E9C-101B-9397-08002B2CF9AE}" pid="8" name="&lt;ModelTra&gt;">
    <vt:lpwstr>\\eiciBRUpr1\pdocep$\DocEP\TRANSFIL\EN\PA_NonLeg.EN(25/07/2024 07:40:11)</vt:lpwstr>
  </property>
  <property fmtid="{D5CDD505-2E9C-101B-9397-08002B2CF9AE}" pid="9" name="&lt;Model&gt;">
    <vt:lpwstr>PA_NonLeg</vt:lpwstr>
  </property>
  <property fmtid="{D5CDD505-2E9C-101B-9397-08002B2CF9AE}" pid="10" name="FooterPath">
    <vt:lpwstr>PA\1311272EN.docx</vt:lpwstr>
  </property>
  <property fmtid="{D5CDD505-2E9C-101B-9397-08002B2CF9AE}" pid="11" name="PE number">
    <vt:lpwstr>766.750</vt:lpwstr>
  </property>
  <property fmtid="{D5CDD505-2E9C-101B-9397-08002B2CF9AE}" pid="12" name="SendToEpades">
    <vt:lpwstr>OK - 2024/12/03 09:59</vt:lpwstr>
  </property>
  <property fmtid="{D5CDD505-2E9C-101B-9397-08002B2CF9AE}" pid="13" name="Bookout">
    <vt:lpwstr>OK - 2024/12/04 10:06</vt:lpwstr>
  </property>
</Properties>
</file>