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84E8D" w:rsidRPr="00221F29" w14:paraId="5103C3F5" w14:textId="77777777" w:rsidTr="00C85D0F">
        <w:trPr>
          <w:trHeight w:hRule="exact" w:val="1418"/>
        </w:trPr>
        <w:tc>
          <w:tcPr>
            <w:tcW w:w="6804" w:type="dxa"/>
            <w:shd w:val="clear" w:color="auto" w:fill="auto"/>
            <w:vAlign w:val="center"/>
          </w:tcPr>
          <w:p w14:paraId="15E57A9E" w14:textId="77777777" w:rsidR="00BA3E40" w:rsidRPr="00221F29" w:rsidRDefault="00912214" w:rsidP="00C85D0F">
            <w:pPr>
              <w:pStyle w:val="EPName"/>
            </w:pPr>
            <w:r w:rsidRPr="00221F29">
              <w:t>Euroopa Parlament</w:t>
            </w:r>
          </w:p>
          <w:p w14:paraId="1F9DBBA5" w14:textId="77777777" w:rsidR="00BA3E40" w:rsidRPr="00221F29" w:rsidRDefault="00912214" w:rsidP="00C85D0F">
            <w:pPr>
              <w:pStyle w:val="EPTerm"/>
            </w:pPr>
            <w:r w:rsidRPr="00221F29">
              <w:t>2024-2029</w:t>
            </w:r>
          </w:p>
        </w:tc>
        <w:tc>
          <w:tcPr>
            <w:tcW w:w="2268" w:type="dxa"/>
            <w:shd w:val="clear" w:color="auto" w:fill="auto"/>
          </w:tcPr>
          <w:p w14:paraId="01345DEB" w14:textId="77777777" w:rsidR="00BA3E40" w:rsidRPr="00221F29" w:rsidRDefault="00912214" w:rsidP="00C85D0F">
            <w:pPr>
              <w:pStyle w:val="EPLogo"/>
            </w:pPr>
            <w:r w:rsidRPr="00221F29">
              <w:rPr>
                <w:noProof/>
              </w:rPr>
              <w:drawing>
                <wp:inline distT="0" distB="0" distL="0" distR="0" wp14:anchorId="3F9358B3" wp14:editId="12BE91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88161B4" w14:textId="77777777" w:rsidR="00F24D40" w:rsidRPr="00221F29" w:rsidRDefault="00F24D40" w:rsidP="00F24D40">
      <w:pPr>
        <w:pStyle w:val="LineTop"/>
      </w:pPr>
    </w:p>
    <w:p w14:paraId="368DF136" w14:textId="77777777" w:rsidR="00F24D40" w:rsidRPr="00221F29" w:rsidRDefault="00912214" w:rsidP="00F24D40">
      <w:pPr>
        <w:pStyle w:val="EPBody"/>
      </w:pPr>
      <w:r w:rsidRPr="00221F29">
        <w:rPr>
          <w:rStyle w:val="HideTWBExt"/>
          <w:i w:val="0"/>
        </w:rPr>
        <w:t>&lt;Commission&gt;</w:t>
      </w:r>
      <w:r w:rsidRPr="00221F29">
        <w:rPr>
          <w:rStyle w:val="HideTWBInt"/>
          <w:i w:val="0"/>
          <w:color w:val="auto"/>
        </w:rPr>
        <w:t>{EMPL}</w:t>
      </w:r>
      <w:r w:rsidRPr="00221F29">
        <w:t>Tööhõive- ja sotsiaalkomisjon</w:t>
      </w:r>
      <w:r w:rsidRPr="00221F29">
        <w:rPr>
          <w:rStyle w:val="HideTWBExt"/>
          <w:i w:val="0"/>
        </w:rPr>
        <w:t>&lt;/Commission&gt;</w:t>
      </w:r>
    </w:p>
    <w:p w14:paraId="7E6B6EA5" w14:textId="77777777" w:rsidR="00F24D40" w:rsidRPr="00221F29" w:rsidRDefault="00F24D40" w:rsidP="00F24D40">
      <w:pPr>
        <w:pStyle w:val="LineBottom"/>
      </w:pPr>
    </w:p>
    <w:p w14:paraId="7A809B76" w14:textId="77777777" w:rsidR="00DB56E4" w:rsidRPr="00221F29" w:rsidRDefault="00912214" w:rsidP="00DB56E4">
      <w:pPr>
        <w:pStyle w:val="CoverReference"/>
      </w:pPr>
      <w:r w:rsidRPr="00221F29">
        <w:rPr>
          <w:rStyle w:val="HideTWBExt"/>
          <w:b w:val="0"/>
        </w:rPr>
        <w:t>&lt;RefProc&gt;</w:t>
      </w:r>
      <w:r w:rsidRPr="00221F29">
        <w:t>2025/0363</w:t>
      </w:r>
      <w:r w:rsidRPr="00221F29">
        <w:rPr>
          <w:rStyle w:val="HideTWBExt"/>
          <w:b w:val="0"/>
        </w:rPr>
        <w:t>&lt;/RefProc&gt;&lt;RefTypeProc&gt;</w:t>
      </w:r>
      <w:r w:rsidRPr="00221F29">
        <w:t>(COD)</w:t>
      </w:r>
      <w:r w:rsidRPr="00221F29">
        <w:rPr>
          <w:rStyle w:val="HideTWBExt"/>
          <w:b w:val="0"/>
        </w:rPr>
        <w:t>&lt;/RefTypeProc&gt;</w:t>
      </w:r>
    </w:p>
    <w:p w14:paraId="32D8F0E2" w14:textId="77777777" w:rsidR="00DB56E4" w:rsidRPr="00221F29" w:rsidRDefault="00912214" w:rsidP="00DB56E4">
      <w:pPr>
        <w:pStyle w:val="CoverDate"/>
      </w:pPr>
      <w:r w:rsidRPr="00221F29">
        <w:rPr>
          <w:rStyle w:val="HideTWBExt"/>
        </w:rPr>
        <w:t>&lt;Date&gt;</w:t>
      </w:r>
      <w:r w:rsidRPr="00221F29">
        <w:rPr>
          <w:rStyle w:val="HideTWBInt"/>
          <w:color w:val="auto"/>
        </w:rPr>
        <w:t>{11/05/2026}</w:t>
      </w:r>
      <w:r w:rsidRPr="00221F29">
        <w:t>11.5.2026</w:t>
      </w:r>
      <w:r w:rsidRPr="00221F29">
        <w:rPr>
          <w:rStyle w:val="HideTWBExt"/>
        </w:rPr>
        <w:t>&lt;/Date&gt;</w:t>
      </w:r>
    </w:p>
    <w:p w14:paraId="479DE10C" w14:textId="77777777" w:rsidR="00DB56E4" w:rsidRPr="00221F29" w:rsidRDefault="00912214" w:rsidP="00DB56E4">
      <w:pPr>
        <w:pStyle w:val="CoverDocType24a"/>
      </w:pPr>
      <w:r w:rsidRPr="00221F29">
        <w:rPr>
          <w:rStyle w:val="HideTWBExt"/>
          <w:b w:val="0"/>
        </w:rPr>
        <w:t>&lt;TitreType&gt;</w:t>
      </w:r>
      <w:r w:rsidRPr="00221F29">
        <w:t>ARVAMUSE PROJEKT</w:t>
      </w:r>
      <w:r w:rsidRPr="00221F29">
        <w:rPr>
          <w:rStyle w:val="HideTWBExt"/>
          <w:b w:val="0"/>
        </w:rPr>
        <w:t>&lt;/TitreType&gt;</w:t>
      </w:r>
    </w:p>
    <w:p w14:paraId="0ECF6620" w14:textId="77777777" w:rsidR="00DB56E4" w:rsidRPr="00221F29" w:rsidRDefault="00912214" w:rsidP="00DB56E4">
      <w:pPr>
        <w:pStyle w:val="CoverNormal24a"/>
      </w:pPr>
      <w:r w:rsidRPr="00221F29">
        <w:rPr>
          <w:rStyle w:val="HideTWBExt"/>
        </w:rPr>
        <w:t>&lt;CommissionResp&gt;</w:t>
      </w:r>
      <w:r w:rsidRPr="00221F29">
        <w:t>Esitaja: tööhõive- ja sotsiaalkomisjon</w:t>
      </w:r>
      <w:r w:rsidRPr="00221F29">
        <w:rPr>
          <w:rStyle w:val="HideTWBExt"/>
        </w:rPr>
        <w:t>&lt;/CommissionResp&gt;</w:t>
      </w:r>
    </w:p>
    <w:p w14:paraId="458D8828" w14:textId="77777777" w:rsidR="00DB56E4" w:rsidRPr="00221F29" w:rsidRDefault="00912214" w:rsidP="00DB56E4">
      <w:pPr>
        <w:pStyle w:val="CoverNormal24a"/>
      </w:pPr>
      <w:r w:rsidRPr="00221F29">
        <w:rPr>
          <w:rStyle w:val="HideTWBExt"/>
        </w:rPr>
        <w:t>&lt;CommissionInt&gt;</w:t>
      </w:r>
      <w:r w:rsidRPr="00221F29">
        <w:t>Saaja: majandus- ja rahanduskomisjon</w:t>
      </w:r>
      <w:r w:rsidRPr="00221F29">
        <w:rPr>
          <w:rStyle w:val="HideTWBExt"/>
        </w:rPr>
        <w:t>&lt;/CommissionInt&gt;</w:t>
      </w:r>
    </w:p>
    <w:p w14:paraId="61AD38A7" w14:textId="77777777" w:rsidR="00DB56E4" w:rsidRPr="00221F29" w:rsidRDefault="00912214" w:rsidP="00D20330">
      <w:pPr>
        <w:pStyle w:val="CoverNormal"/>
        <w:rPr>
          <w:b/>
          <w:bCs/>
        </w:rPr>
      </w:pPr>
      <w:r w:rsidRPr="00221F29">
        <w:rPr>
          <w:rStyle w:val="HideTWBExt"/>
        </w:rPr>
        <w:t>&lt;Titre&gt;</w:t>
      </w:r>
      <w:r w:rsidRPr="00221F29">
        <w:t xml:space="preserve">ettepaneku kohta võtta vastu Euroopa Parlamendi ja nõukogu määrus, millega muudetakse määrust (EL) 2019/1238 </w:t>
      </w:r>
      <w:proofErr w:type="spellStart"/>
      <w:r w:rsidRPr="00221F29">
        <w:t>üleeuroopalise</w:t>
      </w:r>
      <w:proofErr w:type="spellEnd"/>
      <w:r w:rsidRPr="00221F29">
        <w:t xml:space="preserve"> personaalse pensionitoote (PEPP) kohta</w:t>
      </w:r>
      <w:r w:rsidRPr="00221F29">
        <w:rPr>
          <w:rStyle w:val="HideTWBExt"/>
        </w:rPr>
        <w:t>&lt;/Titre&gt;</w:t>
      </w:r>
    </w:p>
    <w:p w14:paraId="4D633B81" w14:textId="77777777" w:rsidR="00DB56E4" w:rsidRPr="00221F29" w:rsidRDefault="00912214" w:rsidP="00D20330">
      <w:pPr>
        <w:pStyle w:val="CoverNormal24a"/>
      </w:pPr>
      <w:r w:rsidRPr="00221F29">
        <w:rPr>
          <w:rStyle w:val="HideTWBExt"/>
        </w:rPr>
        <w:t>&lt;DocRef&gt;</w:t>
      </w:r>
      <w:r w:rsidRPr="00221F29">
        <w:t>(COM(2025)0840 – C10</w:t>
      </w:r>
      <w:r w:rsidRPr="00221F29">
        <w:noBreakHyphen/>
        <w:t>0307/2025 – 2025/0363(COD))</w:t>
      </w:r>
      <w:r w:rsidRPr="00221F29">
        <w:rPr>
          <w:rStyle w:val="HideTWBExt"/>
        </w:rPr>
        <w:t>&lt;/DocRef&gt;</w:t>
      </w:r>
    </w:p>
    <w:p w14:paraId="72EE9FB9" w14:textId="77777777" w:rsidR="00DB56E4" w:rsidRPr="00221F29" w:rsidRDefault="00912214" w:rsidP="00DB56E4">
      <w:pPr>
        <w:pStyle w:val="CoverNormal24a"/>
      </w:pPr>
      <w:r w:rsidRPr="00221F29">
        <w:t xml:space="preserve">Arvamuse raportöör: </w:t>
      </w:r>
      <w:r w:rsidRPr="00221F29">
        <w:rPr>
          <w:rStyle w:val="HideTWBExt"/>
        </w:rPr>
        <w:t>&lt;Depute&gt;</w:t>
      </w:r>
      <w:proofErr w:type="spellStart"/>
      <w:r w:rsidRPr="00221F29">
        <w:t>Liesbet</w:t>
      </w:r>
      <w:proofErr w:type="spellEnd"/>
      <w:r w:rsidRPr="00221F29">
        <w:t xml:space="preserve"> </w:t>
      </w:r>
      <w:proofErr w:type="spellStart"/>
      <w:r w:rsidRPr="00221F29">
        <w:t>Sommen</w:t>
      </w:r>
      <w:proofErr w:type="spellEnd"/>
      <w:r w:rsidRPr="00221F29">
        <w:rPr>
          <w:rStyle w:val="HideTWBExt"/>
        </w:rPr>
        <w:t>&lt;/Depute&gt;</w:t>
      </w:r>
    </w:p>
    <w:p w14:paraId="47727092" w14:textId="77777777" w:rsidR="00487596" w:rsidRPr="00221F29" w:rsidRDefault="00487596" w:rsidP="00487596">
      <w:pPr>
        <w:pStyle w:val="CoverNormal"/>
      </w:pPr>
    </w:p>
    <w:p w14:paraId="0C556E54" w14:textId="77777777" w:rsidR="00DB56E4" w:rsidRPr="00221F29" w:rsidRDefault="00912214" w:rsidP="0004474F">
      <w:pPr>
        <w:tabs>
          <w:tab w:val="center" w:pos="4677"/>
        </w:tabs>
      </w:pPr>
      <w:r w:rsidRPr="00221F29">
        <w:br w:type="page"/>
      </w:r>
      <w:proofErr w:type="spellStart"/>
      <w:r w:rsidRPr="00221F29">
        <w:lastRenderedPageBreak/>
        <w:t>PA_Legam</w:t>
      </w:r>
      <w:proofErr w:type="spellEnd"/>
    </w:p>
    <w:p w14:paraId="44764576" w14:textId="77777777" w:rsidR="00DB56E4" w:rsidRPr="00221F29" w:rsidRDefault="00912214" w:rsidP="00FD0091">
      <w:pPr>
        <w:pStyle w:val="CoverNormal24a"/>
        <w:ind w:left="0"/>
        <w:jc w:val="center"/>
        <w:rPr>
          <w:rFonts w:ascii="Arial" w:hAnsi="Arial" w:cs="Arial"/>
        </w:rPr>
      </w:pPr>
      <w:r w:rsidRPr="00221F29">
        <w:br w:type="page"/>
      </w:r>
      <w:r w:rsidRPr="00221F29">
        <w:rPr>
          <w:rFonts w:ascii="Arial" w:hAnsi="Arial"/>
          <w:b/>
          <w:caps/>
          <w:snapToGrid w:val="0"/>
        </w:rPr>
        <w:lastRenderedPageBreak/>
        <w:t>LÜHISELGITUS</w:t>
      </w:r>
    </w:p>
    <w:p w14:paraId="08539B82" w14:textId="77777777" w:rsidR="00FD0091" w:rsidRPr="00221F29" w:rsidRDefault="00912214" w:rsidP="00FD0091">
      <w:pPr>
        <w:pStyle w:val="Normal12a"/>
      </w:pPr>
      <w:proofErr w:type="spellStart"/>
      <w:r w:rsidRPr="00221F29">
        <w:t>Üleeuroopalist</w:t>
      </w:r>
      <w:proofErr w:type="spellEnd"/>
      <w:r w:rsidRPr="00221F29">
        <w:t xml:space="preserve"> personaalset </w:t>
      </w:r>
      <w:r w:rsidRPr="00221F29">
        <w:t>pensionitoodet (PEPP) käsitleva määruse läbivaatamine võiks anda võimaluse suurendada Euroopa Liidus täiendavaid pensionisääste ja ühtlasi tagada, et need vahendid jäävad kindlalt seotuks nende sotsiaalse otstarbega. Võttes arvesse rahvastiku vananemist, muutuvaid tööturge, eri liikmesriikides töötamist ja järjest enam killustatud karjääre, aitavad täiendava pensioni lahendused suurendada pensionide piisavust. Kuid need peavad täiendama (ega tohi kahjustada) tugevaid riiklikke ja tööandjapensionisüsteeme, m</w:t>
      </w:r>
      <w:r w:rsidRPr="00221F29">
        <w:t>is jäävad liikmesriikide sotsiaalkaitse nurgakiviks.</w:t>
      </w:r>
    </w:p>
    <w:p w14:paraId="0A818353" w14:textId="77777777" w:rsidR="00FD0091" w:rsidRPr="00221F29" w:rsidRDefault="00912214" w:rsidP="00FD0091">
      <w:pPr>
        <w:pStyle w:val="Normal12a"/>
      </w:pPr>
      <w:r w:rsidRPr="00221F29">
        <w:t xml:space="preserve">Euroopa hoiuste ja investeeringute liidu eesmärk on luua ELi kodanikele paremaid võimalusi, parandades hoiuste suunamist investeeringutesse, mis toetavad Euroopa strateegilisi prioriteete ja majanduslikku vastupidavust, nagu on rõhutatud ka </w:t>
      </w:r>
      <w:proofErr w:type="spellStart"/>
      <w:r w:rsidRPr="00221F29">
        <w:t>Draghi</w:t>
      </w:r>
      <w:proofErr w:type="spellEnd"/>
      <w:r w:rsidRPr="00221F29">
        <w:t xml:space="preserve"> aruandes ELi konkurentsivõime kohta. Toetan täielikult Euroopa hoiuste ja investeeringute liidu eesmärki edendada Euroopa majanduskasvu ja innovatsiooni ja ühtlasi tagada, et pikaajaliste pensionisäästude kasutamise eesmärgiks jääks tingimata ka edaspidi kodanike piisav, kindel ja kestlik pensionisissetulek.</w:t>
      </w:r>
    </w:p>
    <w:p w14:paraId="2597CA5D" w14:textId="77777777" w:rsidR="00FD0091" w:rsidRPr="00221F29" w:rsidRDefault="00912214" w:rsidP="00FD0091">
      <w:pPr>
        <w:pStyle w:val="Normal12a"/>
      </w:pPr>
      <w:r w:rsidRPr="00221F29">
        <w:t xml:space="preserve">Tööhõive- ja sotsiaalkomisjoni seisukohast on oluline, et </w:t>
      </w:r>
      <w:proofErr w:type="spellStart"/>
      <w:r w:rsidRPr="00221F29">
        <w:t>üleeuroopaliste</w:t>
      </w:r>
      <w:proofErr w:type="spellEnd"/>
      <w:r w:rsidRPr="00221F29">
        <w:t xml:space="preserve"> personaalsete pensionitoodete arendamisel võetaks täiel määral arvesse, et pensionisüsteemide korraldamine, sealhulgas maksustamine ja tööõigus, kuulub liikmesriikide pädevusse. Samal ajal on väga oluline, et me tugevdaksime sotsiaalpartnerite aktiivset kaasamist pensionisüsteemide korraldamisse.</w:t>
      </w:r>
    </w:p>
    <w:p w14:paraId="4B3B2900" w14:textId="77777777" w:rsidR="00FD0091" w:rsidRPr="00221F29" w:rsidRDefault="00912214" w:rsidP="00FD0091">
      <w:pPr>
        <w:pStyle w:val="Normal12a"/>
      </w:pPr>
      <w:r w:rsidRPr="00221F29">
        <w:t xml:space="preserve">Käesoleva arvamuse keskne eesmärk on tagada, et </w:t>
      </w:r>
      <w:proofErr w:type="spellStart"/>
      <w:r w:rsidRPr="00221F29">
        <w:t>üleeuroopalised</w:t>
      </w:r>
      <w:proofErr w:type="spellEnd"/>
      <w:r w:rsidRPr="00221F29">
        <w:t xml:space="preserve"> personaalsed pensionitooted pakuksid säästjatele piisavaid, turvalisi ja läbipaistvaid pensionivõimalusi. See peaks tugevdama tarbijakaitset, sest kehtestatakse selgemad reeglid kulude läbipaistvuse, võrreldavuse ja tasuvuse, sealhulgas tasude lihtsustatud ja arusaadava avalikustamise kohta. Sama oluline on veel kord kinnitada, et pensionisäästude haldamisel on kesksel kohal mõistlikkuse põhimõte. Peale selle juhitakse raporti projektis tähelepanu soolise pensionilõhe vähendamise ja kodanike</w:t>
      </w:r>
      <w:r w:rsidRPr="00221F29">
        <w:t xml:space="preserve"> finantsteadlikkuse suurendamise olulisusele.</w:t>
      </w:r>
    </w:p>
    <w:p w14:paraId="37A0CF53" w14:textId="77777777" w:rsidR="00FD0091" w:rsidRPr="00221F29" w:rsidRDefault="00912214" w:rsidP="00FD0091">
      <w:pPr>
        <w:pStyle w:val="Normal12a"/>
      </w:pPr>
      <w:r w:rsidRPr="00221F29">
        <w:t>Tehakse ettepanek luua iga-aastane Euroopa Liidu pensionifoorum kui struktureeritud platvorm, mis koondab liikmesriike, liidu institutsioone, sotsiaalpartnereid ja asjaomaseid sidusrühmi. See foorum võimaldaks lihtsamalt vahetada parimaid tavasid ja teadmisi selle kohta, kuidas korraldada pensionisüsteemide finants- ja sotsiaalseid aspekte, nagu piisavus, ebatüüpilises töösuhtes olevate töötajate kaetus, ebavõrdsus ning riiklike, tööandja- ja personaalsete pensionide koostoime. Oluline on kooskõlas riiklike</w:t>
      </w:r>
      <w:r w:rsidRPr="00221F29">
        <w:t xml:space="preserve"> tavadega tagada sotsiaalpartnerite aktiivne kaasamine, et edendada tasakaalustatud ja teadlikke arutelusid ning liidu tasandil toetada tõenditel põhinevat poliitikakujundamist.</w:t>
      </w:r>
    </w:p>
    <w:p w14:paraId="2F3E7354" w14:textId="77777777" w:rsidR="00DB56E4" w:rsidRPr="00221F29" w:rsidRDefault="00912214" w:rsidP="00DB56E4">
      <w:pPr>
        <w:pStyle w:val="Normal12a"/>
      </w:pPr>
      <w:r w:rsidRPr="00221F29">
        <w:t>Kokkuvõttes on käesoleva arvamuse eesmärk täiendavate pensionide sotsiaalse ja majandusliku mõõtme tugevdamisega aidata kooskõlas Euroopa sotsiaalõiguste samba põhimõtetega kaasa Euroopa pensionikeskkonna muutumisele kaasavamaks, toimivamaks ja kestlikumaks.</w:t>
      </w:r>
    </w:p>
    <w:p w14:paraId="09DB1EA2" w14:textId="77777777" w:rsidR="00DB56E4" w:rsidRPr="00221F29" w:rsidRDefault="00912214" w:rsidP="00DB56E4">
      <w:pPr>
        <w:pStyle w:val="AmHeadingPA"/>
      </w:pPr>
      <w:r w:rsidRPr="00221F29">
        <w:t>MUUDATUSETTEPANEKUD</w:t>
      </w:r>
    </w:p>
    <w:p w14:paraId="3632DA69" w14:textId="77777777" w:rsidR="00DB56E4" w:rsidRPr="00221F29" w:rsidRDefault="00912214" w:rsidP="001E3AC4">
      <w:pPr>
        <w:pStyle w:val="Normal12a"/>
      </w:pPr>
      <w:bookmarkStart w:id="0" w:name="IntroA"/>
      <w:r w:rsidRPr="00221F29">
        <w:lastRenderedPageBreak/>
        <w:t>Tööhõive- ja sotsiaalkomisjon esitab majandus- ja rahanduskomisjonile kui vastutavale komisjonile järgmised muudatusettepanekud:</w:t>
      </w:r>
    </w:p>
    <w:p w14:paraId="57F1B267" w14:textId="77777777" w:rsidR="003C26CE" w:rsidRPr="00221F29" w:rsidRDefault="00912214" w:rsidP="003C26CE">
      <w:pPr>
        <w:pStyle w:val="AMNumberTabs0"/>
        <w:keepNext/>
      </w:pPr>
      <w:r w:rsidRPr="00221F29">
        <w:rPr>
          <w:rStyle w:val="HideTWBExt"/>
          <w:b w:val="0"/>
        </w:rPr>
        <w:t>&lt;RepeatBlock-Amend&gt;&lt;Amend&gt;</w:t>
      </w:r>
      <w:r w:rsidRPr="00221F29">
        <w:t>Muudatusettepanek</w:t>
      </w:r>
      <w:r w:rsidRPr="00221F29">
        <w:tab/>
      </w:r>
      <w:r w:rsidRPr="00221F29">
        <w:tab/>
      </w:r>
      <w:r w:rsidRPr="00221F29">
        <w:rPr>
          <w:rStyle w:val="HideTWBExt"/>
          <w:b w:val="0"/>
        </w:rPr>
        <w:t>&lt;NumAm&gt;</w:t>
      </w:r>
      <w:r w:rsidRPr="00221F29">
        <w:t>1</w:t>
      </w:r>
      <w:r w:rsidRPr="00221F29">
        <w:rPr>
          <w:rStyle w:val="HideTWBExt"/>
          <w:b w:val="0"/>
        </w:rPr>
        <w:t>&lt;/NumAm&gt;</w:t>
      </w:r>
    </w:p>
    <w:p w14:paraId="6E560576"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751C7D38" w14:textId="77777777" w:rsidR="003C26CE" w:rsidRPr="00221F29" w:rsidRDefault="00912214" w:rsidP="003C26CE">
      <w:pPr>
        <w:pStyle w:val="NormalBold"/>
      </w:pPr>
      <w:r w:rsidRPr="00221F29">
        <w:rPr>
          <w:rStyle w:val="HideTWBExt"/>
          <w:b w:val="0"/>
        </w:rPr>
        <w:t>&lt;Article&gt;</w:t>
      </w:r>
      <w:r w:rsidRPr="00221F29">
        <w:t>Põhjendus 1</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5CBF8D1B" w14:textId="77777777" w:rsidTr="003C26CE">
        <w:trPr>
          <w:jc w:val="center"/>
        </w:trPr>
        <w:tc>
          <w:tcPr>
            <w:tcW w:w="9752" w:type="dxa"/>
            <w:gridSpan w:val="2"/>
          </w:tcPr>
          <w:p w14:paraId="60FCC933" w14:textId="77777777" w:rsidR="003C26CE" w:rsidRPr="00221F29" w:rsidRDefault="003C26CE">
            <w:pPr>
              <w:keepNext/>
            </w:pPr>
          </w:p>
        </w:tc>
      </w:tr>
      <w:tr w:rsidR="00484E8D" w:rsidRPr="00221F29" w14:paraId="1FC6F6CC" w14:textId="77777777" w:rsidTr="003C26CE">
        <w:trPr>
          <w:jc w:val="center"/>
        </w:trPr>
        <w:tc>
          <w:tcPr>
            <w:tcW w:w="4876" w:type="dxa"/>
            <w:hideMark/>
          </w:tcPr>
          <w:p w14:paraId="3B952E02" w14:textId="77777777" w:rsidR="003C26CE" w:rsidRPr="00221F29" w:rsidRDefault="00912214">
            <w:pPr>
              <w:pStyle w:val="ColumnHeading"/>
              <w:keepNext/>
            </w:pPr>
            <w:r w:rsidRPr="00221F29">
              <w:t>Komisjoni ettepanek</w:t>
            </w:r>
          </w:p>
        </w:tc>
        <w:tc>
          <w:tcPr>
            <w:tcW w:w="4876" w:type="dxa"/>
            <w:hideMark/>
          </w:tcPr>
          <w:p w14:paraId="6512DD76" w14:textId="77777777" w:rsidR="003C26CE" w:rsidRPr="00221F29" w:rsidRDefault="00912214">
            <w:pPr>
              <w:pStyle w:val="ColumnHeading"/>
              <w:keepNext/>
            </w:pPr>
            <w:r w:rsidRPr="00221F29">
              <w:t>Muudatusettepanek</w:t>
            </w:r>
          </w:p>
        </w:tc>
      </w:tr>
      <w:tr w:rsidR="00484E8D" w:rsidRPr="00221F29" w14:paraId="7DA2D080" w14:textId="77777777" w:rsidTr="003C26CE">
        <w:trPr>
          <w:jc w:val="center"/>
        </w:trPr>
        <w:tc>
          <w:tcPr>
            <w:tcW w:w="4876" w:type="dxa"/>
            <w:hideMark/>
          </w:tcPr>
          <w:p w14:paraId="2EF6BE69" w14:textId="77777777" w:rsidR="003C26CE" w:rsidRPr="00221F29" w:rsidRDefault="00912214">
            <w:pPr>
              <w:pStyle w:val="Normal6"/>
            </w:pPr>
            <w:r w:rsidRPr="00221F29">
              <w:t>(1)</w:t>
            </w:r>
            <w:r w:rsidRPr="00221F29">
              <w:tab/>
              <w:t xml:space="preserve">Pidades silmas liidu vananevat elanikkonda ja kasvavat sõltuvusmäära, on täiendavate pensionisissetulekuallikate kindlustamine muutunud hädavajalikuks, et säilitada </w:t>
            </w:r>
            <w:proofErr w:type="spellStart"/>
            <w:r w:rsidRPr="00221F29">
              <w:t>põlvkondadevaheline</w:t>
            </w:r>
            <w:proofErr w:type="spellEnd"/>
            <w:r w:rsidRPr="00221F29">
              <w:t xml:space="preserve"> solidaarsus, sotsiaalne ühtekuuluvus ja mitmekihiliste pensionisüsteemide pikaajaline stabiilsus kogu liidus.</w:t>
            </w:r>
          </w:p>
        </w:tc>
        <w:tc>
          <w:tcPr>
            <w:tcW w:w="4876" w:type="dxa"/>
            <w:hideMark/>
          </w:tcPr>
          <w:p w14:paraId="4AF394DD" w14:textId="77777777" w:rsidR="003C26CE" w:rsidRPr="00221F29" w:rsidRDefault="00912214">
            <w:pPr>
              <w:pStyle w:val="Normal6"/>
              <w:rPr>
                <w:szCs w:val="24"/>
              </w:rPr>
            </w:pPr>
            <w:r w:rsidRPr="00221F29">
              <w:t>(1)</w:t>
            </w:r>
            <w:r w:rsidRPr="00221F29">
              <w:tab/>
              <w:t xml:space="preserve">Pidades silmas liidu vananevat elanikkonda ja kasvavat sõltuvusmäära, on täiendavate pensionisissetulekuallikate kindlustamine muutunud hädavajalikuks, et säilitada </w:t>
            </w:r>
            <w:proofErr w:type="spellStart"/>
            <w:r w:rsidRPr="00221F29">
              <w:t>põlvkondadevaheline</w:t>
            </w:r>
            <w:proofErr w:type="spellEnd"/>
            <w:r w:rsidRPr="00221F29">
              <w:t xml:space="preserve"> solidaarsus, sotsiaalne ühtekuuluvus ja mitmekihiliste pensionisüsteemide pikaajaline stabiilsus kogu liidus. </w:t>
            </w:r>
            <w:r w:rsidRPr="00221F29">
              <w:rPr>
                <w:b/>
                <w:i/>
              </w:rPr>
              <w:t>Personaalsete pensionitoodete edendamine peaks täiendama võimalikke lünki, mitte aga asendama hästi toimivaid riiklikke pensioniskeeme ja tööandjapensioni skeeme.</w:t>
            </w:r>
          </w:p>
        </w:tc>
      </w:tr>
    </w:tbl>
    <w:p w14:paraId="6A25C61E"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462E6469" w14:textId="77777777" w:rsidR="003C26CE" w:rsidRPr="00221F29" w:rsidRDefault="00912214" w:rsidP="003C26CE">
      <w:r w:rsidRPr="00221F29">
        <w:rPr>
          <w:rStyle w:val="HideTWBExt"/>
        </w:rPr>
        <w:t>&lt;/Amend&gt;</w:t>
      </w:r>
    </w:p>
    <w:p w14:paraId="7CCEDF1E"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2</w:t>
      </w:r>
      <w:r w:rsidRPr="00221F29">
        <w:rPr>
          <w:rStyle w:val="HideTWBExt"/>
          <w:b w:val="0"/>
        </w:rPr>
        <w:t>&lt;/NumAm&gt;</w:t>
      </w:r>
    </w:p>
    <w:p w14:paraId="27526CF9"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202B55AA" w14:textId="77777777" w:rsidR="003C26CE" w:rsidRPr="00221F29" w:rsidRDefault="00912214" w:rsidP="003C26CE">
      <w:pPr>
        <w:pStyle w:val="NormalBold"/>
      </w:pPr>
      <w:r w:rsidRPr="00221F29">
        <w:rPr>
          <w:rStyle w:val="HideTWBExt"/>
          <w:b w:val="0"/>
        </w:rPr>
        <w:t>&lt;Article&gt;</w:t>
      </w:r>
      <w:r w:rsidRPr="00221F29">
        <w:t>Põhjendus 1 a (uus)</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501226D1" w14:textId="77777777" w:rsidTr="003C26CE">
        <w:trPr>
          <w:jc w:val="center"/>
        </w:trPr>
        <w:tc>
          <w:tcPr>
            <w:tcW w:w="9752" w:type="dxa"/>
            <w:gridSpan w:val="2"/>
          </w:tcPr>
          <w:p w14:paraId="39821FFE" w14:textId="77777777" w:rsidR="003C26CE" w:rsidRPr="00221F29" w:rsidRDefault="003C26CE">
            <w:pPr>
              <w:keepNext/>
            </w:pPr>
          </w:p>
        </w:tc>
      </w:tr>
      <w:tr w:rsidR="00484E8D" w:rsidRPr="00221F29" w14:paraId="0FA37423" w14:textId="77777777" w:rsidTr="003C26CE">
        <w:trPr>
          <w:jc w:val="center"/>
        </w:trPr>
        <w:tc>
          <w:tcPr>
            <w:tcW w:w="4876" w:type="dxa"/>
            <w:hideMark/>
          </w:tcPr>
          <w:p w14:paraId="63680E12" w14:textId="77777777" w:rsidR="003C26CE" w:rsidRPr="00221F29" w:rsidRDefault="00912214">
            <w:pPr>
              <w:pStyle w:val="ColumnHeading"/>
              <w:keepNext/>
            </w:pPr>
            <w:r w:rsidRPr="00221F29">
              <w:t>Komisjoni ettepanek</w:t>
            </w:r>
          </w:p>
        </w:tc>
        <w:tc>
          <w:tcPr>
            <w:tcW w:w="4876" w:type="dxa"/>
            <w:hideMark/>
          </w:tcPr>
          <w:p w14:paraId="29F0A2D4" w14:textId="77777777" w:rsidR="003C26CE" w:rsidRPr="00221F29" w:rsidRDefault="00912214">
            <w:pPr>
              <w:pStyle w:val="ColumnHeading"/>
              <w:keepNext/>
            </w:pPr>
            <w:r w:rsidRPr="00221F29">
              <w:t>Muudatusettepanek</w:t>
            </w:r>
          </w:p>
        </w:tc>
      </w:tr>
      <w:tr w:rsidR="00484E8D" w:rsidRPr="00221F29" w14:paraId="6B82F31A" w14:textId="77777777" w:rsidTr="003C26CE">
        <w:trPr>
          <w:jc w:val="center"/>
        </w:trPr>
        <w:tc>
          <w:tcPr>
            <w:tcW w:w="4876" w:type="dxa"/>
          </w:tcPr>
          <w:p w14:paraId="0CAB2362" w14:textId="77777777" w:rsidR="003C26CE" w:rsidRPr="00221F29" w:rsidRDefault="003C26CE">
            <w:pPr>
              <w:pStyle w:val="Normal6"/>
            </w:pPr>
          </w:p>
        </w:tc>
        <w:tc>
          <w:tcPr>
            <w:tcW w:w="4876" w:type="dxa"/>
            <w:hideMark/>
          </w:tcPr>
          <w:p w14:paraId="1C7910B7" w14:textId="77777777" w:rsidR="003C26CE" w:rsidRPr="00221F29" w:rsidRDefault="00912214">
            <w:pPr>
              <w:pStyle w:val="Normal6"/>
              <w:rPr>
                <w:szCs w:val="24"/>
              </w:rPr>
            </w:pPr>
            <w:r w:rsidRPr="00221F29">
              <w:rPr>
                <w:b/>
                <w:i/>
              </w:rPr>
              <w:t>(1a)</w:t>
            </w:r>
            <w:r w:rsidRPr="00221F29">
              <w:rPr>
                <w:b/>
                <w:i/>
              </w:rPr>
              <w:tab/>
              <w:t xml:space="preserve">Euroopa Liidu lepingu artiklis 5 sätestatud subsidiaarsuse põhimõtte kohaselt kuulub pensionisüsteemide korraldamine eelkõige liikmesriikide pädevusse. Seepärast peaks käesolev määrus täiel </w:t>
            </w:r>
            <w:r w:rsidRPr="00221F29">
              <w:rPr>
                <w:b/>
                <w:i/>
              </w:rPr>
              <w:t>määral arvesse võtma, et pensionisüsteemide korraldamine, sealhulgas maksustamine ja tööõigus, kuulub liikmesriikide pädevusse.</w:t>
            </w:r>
          </w:p>
        </w:tc>
      </w:tr>
    </w:tbl>
    <w:p w14:paraId="19B5163F"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532334A5" w14:textId="77777777" w:rsidR="003C26CE" w:rsidRPr="00221F29" w:rsidRDefault="00912214" w:rsidP="003C26CE">
      <w:r w:rsidRPr="00221F29">
        <w:rPr>
          <w:rStyle w:val="HideTWBExt"/>
        </w:rPr>
        <w:t>&lt;/Amend&gt;</w:t>
      </w:r>
    </w:p>
    <w:p w14:paraId="08A77BE8" w14:textId="77777777" w:rsidR="003C26CE" w:rsidRPr="00221F29" w:rsidRDefault="00912214" w:rsidP="003C26CE">
      <w:pPr>
        <w:pStyle w:val="AMNumberTabs0"/>
        <w:keepNext/>
      </w:pPr>
      <w:r w:rsidRPr="00221F29">
        <w:rPr>
          <w:rStyle w:val="HideTWBExt"/>
          <w:b w:val="0"/>
        </w:rPr>
        <w:lastRenderedPageBreak/>
        <w:t>&lt;Amend&gt;</w:t>
      </w:r>
      <w:r w:rsidRPr="00221F29">
        <w:t>Muudatusettepanek</w:t>
      </w:r>
      <w:r w:rsidRPr="00221F29">
        <w:tab/>
      </w:r>
      <w:r w:rsidRPr="00221F29">
        <w:tab/>
      </w:r>
      <w:r w:rsidRPr="00221F29">
        <w:rPr>
          <w:rStyle w:val="HideTWBExt"/>
          <w:b w:val="0"/>
        </w:rPr>
        <w:t>&lt;NumAm&gt;</w:t>
      </w:r>
      <w:r w:rsidRPr="00221F29">
        <w:t>3</w:t>
      </w:r>
      <w:r w:rsidRPr="00221F29">
        <w:rPr>
          <w:rStyle w:val="HideTWBExt"/>
          <w:b w:val="0"/>
        </w:rPr>
        <w:t>&lt;/NumAm&gt;</w:t>
      </w:r>
    </w:p>
    <w:p w14:paraId="1C491E38" w14:textId="77777777" w:rsidR="003C26CE" w:rsidRPr="00221F29" w:rsidRDefault="00912214" w:rsidP="003C26CE">
      <w:pPr>
        <w:pStyle w:val="NormalBold12b"/>
        <w:keepNext/>
      </w:pPr>
      <w:r w:rsidRPr="00221F29">
        <w:rPr>
          <w:rStyle w:val="HideTWBExt"/>
          <w:b w:val="0"/>
        </w:rPr>
        <w:t>&lt;DocAmend&gt;</w:t>
      </w:r>
      <w:r w:rsidRPr="00221F29">
        <w:t xml:space="preserve">Ettepanek võtta vastu </w:t>
      </w:r>
      <w:r w:rsidRPr="00221F29">
        <w:t>määrus</w:t>
      </w:r>
      <w:r w:rsidRPr="00221F29">
        <w:rPr>
          <w:rStyle w:val="HideTWBExt"/>
          <w:b w:val="0"/>
        </w:rPr>
        <w:t>&lt;/DocAmend&gt;</w:t>
      </w:r>
    </w:p>
    <w:p w14:paraId="3C1900E4" w14:textId="77777777" w:rsidR="003C26CE" w:rsidRPr="00221F29" w:rsidRDefault="00912214" w:rsidP="003C26CE">
      <w:pPr>
        <w:pStyle w:val="NormalBold"/>
      </w:pPr>
      <w:r w:rsidRPr="00221F29">
        <w:rPr>
          <w:rStyle w:val="HideTWBExt"/>
          <w:b w:val="0"/>
        </w:rPr>
        <w:t>&lt;Article&gt;</w:t>
      </w:r>
      <w:r w:rsidRPr="00221F29">
        <w:t>Põhjendus 1 b (uus)</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1BCCD647" w14:textId="77777777" w:rsidTr="003C26CE">
        <w:trPr>
          <w:jc w:val="center"/>
        </w:trPr>
        <w:tc>
          <w:tcPr>
            <w:tcW w:w="9752" w:type="dxa"/>
            <w:gridSpan w:val="2"/>
          </w:tcPr>
          <w:p w14:paraId="26440DA9" w14:textId="77777777" w:rsidR="003C26CE" w:rsidRPr="00221F29" w:rsidRDefault="003C26CE">
            <w:pPr>
              <w:keepNext/>
            </w:pPr>
          </w:p>
        </w:tc>
      </w:tr>
      <w:tr w:rsidR="00484E8D" w:rsidRPr="00221F29" w14:paraId="4A01DF95" w14:textId="77777777" w:rsidTr="003C26CE">
        <w:trPr>
          <w:jc w:val="center"/>
        </w:trPr>
        <w:tc>
          <w:tcPr>
            <w:tcW w:w="4876" w:type="dxa"/>
            <w:hideMark/>
          </w:tcPr>
          <w:p w14:paraId="1C451905" w14:textId="77777777" w:rsidR="003C26CE" w:rsidRPr="00221F29" w:rsidRDefault="00912214">
            <w:pPr>
              <w:pStyle w:val="ColumnHeading"/>
              <w:keepNext/>
            </w:pPr>
            <w:r w:rsidRPr="00221F29">
              <w:t>Komisjoni ettepanek</w:t>
            </w:r>
          </w:p>
        </w:tc>
        <w:tc>
          <w:tcPr>
            <w:tcW w:w="4876" w:type="dxa"/>
            <w:hideMark/>
          </w:tcPr>
          <w:p w14:paraId="21DD8346" w14:textId="77777777" w:rsidR="003C26CE" w:rsidRPr="00221F29" w:rsidRDefault="00912214">
            <w:pPr>
              <w:pStyle w:val="ColumnHeading"/>
              <w:keepNext/>
            </w:pPr>
            <w:r w:rsidRPr="00221F29">
              <w:t>Muudatusettepanek</w:t>
            </w:r>
          </w:p>
        </w:tc>
      </w:tr>
      <w:tr w:rsidR="00484E8D" w:rsidRPr="00221F29" w14:paraId="62CE6334" w14:textId="77777777" w:rsidTr="003C26CE">
        <w:trPr>
          <w:jc w:val="center"/>
        </w:trPr>
        <w:tc>
          <w:tcPr>
            <w:tcW w:w="4876" w:type="dxa"/>
          </w:tcPr>
          <w:p w14:paraId="44EB3816" w14:textId="77777777" w:rsidR="003C26CE" w:rsidRPr="00221F29" w:rsidRDefault="003C26CE">
            <w:pPr>
              <w:pStyle w:val="Normal6"/>
            </w:pPr>
          </w:p>
        </w:tc>
        <w:tc>
          <w:tcPr>
            <w:tcW w:w="4876" w:type="dxa"/>
            <w:hideMark/>
          </w:tcPr>
          <w:p w14:paraId="0ED37F7C" w14:textId="77777777" w:rsidR="003C26CE" w:rsidRPr="00221F29" w:rsidRDefault="00912214">
            <w:pPr>
              <w:pStyle w:val="Normal6"/>
              <w:rPr>
                <w:szCs w:val="24"/>
              </w:rPr>
            </w:pPr>
            <w:r w:rsidRPr="00221F29">
              <w:rPr>
                <w:b/>
                <w:i/>
              </w:rPr>
              <w:t>(1b)</w:t>
            </w:r>
            <w:r w:rsidRPr="00221F29">
              <w:rPr>
                <w:b/>
                <w:i/>
              </w:rPr>
              <w:tab/>
              <w:t>Paljud liidu kodanikud, sealhulgas haavatavad rühmad, nagu ajutised töötajad, iseenda tööandjad, platvormitöötajad ja killustatud karjääriga isikud, saaksid kasu paremast pensionikirjaoskusest ja paremast arusaamisest, et piisavate pensionisäästude kogumine on vajalik ja kuidas personaalsed pensionitooted toimivad. Selle mõistmise parandamine võib toetada laiemat osalemist täiendavates pensioniskeemides ja aidata kaasa sobivamate pensionivõimaluste kasutamisele.</w:t>
            </w:r>
          </w:p>
        </w:tc>
      </w:tr>
    </w:tbl>
    <w:p w14:paraId="22C0B3B5"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55BAFD38" w14:textId="77777777" w:rsidR="003C26CE" w:rsidRPr="00221F29" w:rsidRDefault="00912214" w:rsidP="003C26CE">
      <w:r w:rsidRPr="00221F29">
        <w:rPr>
          <w:rStyle w:val="HideTWBExt"/>
        </w:rPr>
        <w:t>&lt;/Amend&gt;</w:t>
      </w:r>
    </w:p>
    <w:p w14:paraId="01913EB7"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4</w:t>
      </w:r>
      <w:r w:rsidRPr="00221F29">
        <w:rPr>
          <w:rStyle w:val="HideTWBExt"/>
          <w:b w:val="0"/>
        </w:rPr>
        <w:t>&lt;/NumAm&gt;</w:t>
      </w:r>
    </w:p>
    <w:p w14:paraId="3C1F9F23"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2428E573" w14:textId="77777777" w:rsidR="003C26CE" w:rsidRPr="00221F29" w:rsidRDefault="00912214" w:rsidP="003C26CE">
      <w:pPr>
        <w:pStyle w:val="NormalBold"/>
      </w:pPr>
      <w:r w:rsidRPr="00221F29">
        <w:rPr>
          <w:rStyle w:val="HideTWBExt"/>
          <w:b w:val="0"/>
        </w:rPr>
        <w:t>&lt;Article&gt;</w:t>
      </w:r>
      <w:r w:rsidRPr="00221F29">
        <w:t>Põhjendus 1 c (uus)</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56F92B25" w14:textId="77777777" w:rsidTr="003C26CE">
        <w:trPr>
          <w:jc w:val="center"/>
        </w:trPr>
        <w:tc>
          <w:tcPr>
            <w:tcW w:w="9752" w:type="dxa"/>
            <w:gridSpan w:val="2"/>
          </w:tcPr>
          <w:p w14:paraId="4FF722A6" w14:textId="77777777" w:rsidR="003C26CE" w:rsidRPr="00221F29" w:rsidRDefault="003C26CE">
            <w:pPr>
              <w:keepNext/>
            </w:pPr>
          </w:p>
        </w:tc>
      </w:tr>
      <w:tr w:rsidR="00484E8D" w:rsidRPr="00221F29" w14:paraId="6BCAB692" w14:textId="77777777" w:rsidTr="003C26CE">
        <w:trPr>
          <w:jc w:val="center"/>
        </w:trPr>
        <w:tc>
          <w:tcPr>
            <w:tcW w:w="4876" w:type="dxa"/>
            <w:hideMark/>
          </w:tcPr>
          <w:p w14:paraId="2FF91969" w14:textId="77777777" w:rsidR="003C26CE" w:rsidRPr="00221F29" w:rsidRDefault="00912214">
            <w:pPr>
              <w:pStyle w:val="ColumnHeading"/>
              <w:keepNext/>
            </w:pPr>
            <w:r w:rsidRPr="00221F29">
              <w:t xml:space="preserve">Komisjoni </w:t>
            </w:r>
            <w:r w:rsidRPr="00221F29">
              <w:t>ettepanek</w:t>
            </w:r>
          </w:p>
        </w:tc>
        <w:tc>
          <w:tcPr>
            <w:tcW w:w="4876" w:type="dxa"/>
            <w:hideMark/>
          </w:tcPr>
          <w:p w14:paraId="0250AB5D" w14:textId="77777777" w:rsidR="003C26CE" w:rsidRPr="00221F29" w:rsidRDefault="00912214">
            <w:pPr>
              <w:pStyle w:val="ColumnHeading"/>
              <w:keepNext/>
            </w:pPr>
            <w:r w:rsidRPr="00221F29">
              <w:t>Muudatusettepanek</w:t>
            </w:r>
          </w:p>
        </w:tc>
      </w:tr>
      <w:tr w:rsidR="00484E8D" w:rsidRPr="00221F29" w14:paraId="1B14D773" w14:textId="77777777" w:rsidTr="003C26CE">
        <w:trPr>
          <w:jc w:val="center"/>
        </w:trPr>
        <w:tc>
          <w:tcPr>
            <w:tcW w:w="4876" w:type="dxa"/>
          </w:tcPr>
          <w:p w14:paraId="5ACAEA30" w14:textId="77777777" w:rsidR="003C26CE" w:rsidRPr="00221F29" w:rsidRDefault="003C26CE">
            <w:pPr>
              <w:pStyle w:val="Normal6"/>
            </w:pPr>
          </w:p>
        </w:tc>
        <w:tc>
          <w:tcPr>
            <w:tcW w:w="4876" w:type="dxa"/>
            <w:hideMark/>
          </w:tcPr>
          <w:p w14:paraId="35871A9D" w14:textId="77777777" w:rsidR="003C26CE" w:rsidRPr="00221F29" w:rsidRDefault="00912214">
            <w:pPr>
              <w:pStyle w:val="Normal6"/>
              <w:rPr>
                <w:szCs w:val="24"/>
              </w:rPr>
            </w:pPr>
            <w:r w:rsidRPr="00221F29">
              <w:rPr>
                <w:b/>
                <w:i/>
              </w:rPr>
              <w:t>(1c)</w:t>
            </w:r>
            <w:r w:rsidRPr="00221F29">
              <w:rPr>
                <w:b/>
                <w:i/>
              </w:rPr>
              <w:tab/>
              <w:t xml:space="preserve">Ilma et see piiraks liikmesriikide pädevust, võib liidu tasandil koordineerimine, sealhulgas parimate tavade vahetamine ja ühiste teabevahetusvahendite väljatöötamine, aidata kogu liidus parandada teadlikkust ja </w:t>
            </w:r>
            <w:r w:rsidRPr="00221F29">
              <w:rPr>
                <w:b/>
                <w:i/>
              </w:rPr>
              <w:t>arusaamist personaalsetest pensionitoodetest.</w:t>
            </w:r>
          </w:p>
        </w:tc>
      </w:tr>
    </w:tbl>
    <w:p w14:paraId="099A0529"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74C4BA14" w14:textId="77777777" w:rsidR="003C26CE" w:rsidRPr="00221F29" w:rsidRDefault="00912214" w:rsidP="003C26CE">
      <w:r w:rsidRPr="00221F29">
        <w:rPr>
          <w:rStyle w:val="HideTWBExt"/>
        </w:rPr>
        <w:t>&lt;/Amend&gt;</w:t>
      </w:r>
    </w:p>
    <w:p w14:paraId="3A237658" w14:textId="77777777" w:rsidR="003C26CE" w:rsidRPr="00221F29" w:rsidRDefault="00912214" w:rsidP="003C26CE">
      <w:pPr>
        <w:pStyle w:val="AMNumberTabs0"/>
        <w:keepNext/>
      </w:pPr>
      <w:r w:rsidRPr="00221F29">
        <w:rPr>
          <w:rStyle w:val="HideTWBExt"/>
          <w:b w:val="0"/>
        </w:rPr>
        <w:lastRenderedPageBreak/>
        <w:t>&lt;Amend&gt;</w:t>
      </w:r>
      <w:r w:rsidRPr="00221F29">
        <w:t>Muudatusettepanek</w:t>
      </w:r>
      <w:r w:rsidRPr="00221F29">
        <w:tab/>
      </w:r>
      <w:r w:rsidRPr="00221F29">
        <w:tab/>
      </w:r>
      <w:r w:rsidRPr="00221F29">
        <w:rPr>
          <w:rStyle w:val="HideTWBExt"/>
          <w:b w:val="0"/>
        </w:rPr>
        <w:t>&lt;NumAm&gt;</w:t>
      </w:r>
      <w:r w:rsidRPr="00221F29">
        <w:t>5</w:t>
      </w:r>
      <w:r w:rsidRPr="00221F29">
        <w:rPr>
          <w:rStyle w:val="HideTWBExt"/>
          <w:b w:val="0"/>
        </w:rPr>
        <w:t>&lt;/NumAm&gt;</w:t>
      </w:r>
    </w:p>
    <w:p w14:paraId="7D7FE927"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2F207F8B" w14:textId="77777777" w:rsidR="003C26CE" w:rsidRPr="00221F29" w:rsidRDefault="00912214" w:rsidP="003C26CE">
      <w:pPr>
        <w:pStyle w:val="NormalBold"/>
      </w:pPr>
      <w:r w:rsidRPr="00221F29">
        <w:rPr>
          <w:rStyle w:val="HideTWBExt"/>
          <w:b w:val="0"/>
        </w:rPr>
        <w:t>&lt;Article&gt;</w:t>
      </w:r>
      <w:r w:rsidRPr="00221F29">
        <w:t>Põhjendus 1 g (uus)</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35C11E4B" w14:textId="77777777" w:rsidTr="003C26CE">
        <w:trPr>
          <w:jc w:val="center"/>
        </w:trPr>
        <w:tc>
          <w:tcPr>
            <w:tcW w:w="9752" w:type="dxa"/>
            <w:gridSpan w:val="2"/>
          </w:tcPr>
          <w:p w14:paraId="0CC9D370" w14:textId="77777777" w:rsidR="003C26CE" w:rsidRPr="00221F29" w:rsidRDefault="003C26CE">
            <w:pPr>
              <w:keepNext/>
            </w:pPr>
          </w:p>
        </w:tc>
      </w:tr>
      <w:tr w:rsidR="00484E8D" w:rsidRPr="00221F29" w14:paraId="63A95E3D" w14:textId="77777777" w:rsidTr="003C26CE">
        <w:trPr>
          <w:jc w:val="center"/>
        </w:trPr>
        <w:tc>
          <w:tcPr>
            <w:tcW w:w="4876" w:type="dxa"/>
            <w:hideMark/>
          </w:tcPr>
          <w:p w14:paraId="4CB3FC56" w14:textId="77777777" w:rsidR="003C26CE" w:rsidRPr="00221F29" w:rsidRDefault="00912214">
            <w:pPr>
              <w:pStyle w:val="ColumnHeading"/>
              <w:keepNext/>
            </w:pPr>
            <w:r w:rsidRPr="00221F29">
              <w:t>Komisjoni ettepanek</w:t>
            </w:r>
          </w:p>
        </w:tc>
        <w:tc>
          <w:tcPr>
            <w:tcW w:w="4876" w:type="dxa"/>
            <w:hideMark/>
          </w:tcPr>
          <w:p w14:paraId="2FE447F5" w14:textId="77777777" w:rsidR="003C26CE" w:rsidRPr="00221F29" w:rsidRDefault="00912214">
            <w:pPr>
              <w:pStyle w:val="ColumnHeading"/>
              <w:keepNext/>
            </w:pPr>
            <w:r w:rsidRPr="00221F29">
              <w:t>Muudatusettepanek</w:t>
            </w:r>
          </w:p>
        </w:tc>
      </w:tr>
      <w:tr w:rsidR="00484E8D" w:rsidRPr="00221F29" w14:paraId="54CECD62" w14:textId="77777777" w:rsidTr="003C26CE">
        <w:trPr>
          <w:jc w:val="center"/>
        </w:trPr>
        <w:tc>
          <w:tcPr>
            <w:tcW w:w="4876" w:type="dxa"/>
          </w:tcPr>
          <w:p w14:paraId="73913B00" w14:textId="77777777" w:rsidR="003C26CE" w:rsidRPr="00221F29" w:rsidRDefault="003C26CE">
            <w:pPr>
              <w:pStyle w:val="Normal6"/>
            </w:pPr>
          </w:p>
        </w:tc>
        <w:tc>
          <w:tcPr>
            <w:tcW w:w="4876" w:type="dxa"/>
            <w:hideMark/>
          </w:tcPr>
          <w:p w14:paraId="25915DF9" w14:textId="77777777" w:rsidR="003C26CE" w:rsidRPr="00221F29" w:rsidRDefault="00912214">
            <w:pPr>
              <w:pStyle w:val="Normal6"/>
              <w:rPr>
                <w:szCs w:val="24"/>
              </w:rPr>
            </w:pPr>
            <w:r w:rsidRPr="00221F29">
              <w:rPr>
                <w:b/>
                <w:i/>
              </w:rPr>
              <w:t>(1g)</w:t>
            </w:r>
            <w:r w:rsidRPr="00221F29">
              <w:rPr>
                <w:b/>
                <w:i/>
              </w:rPr>
              <w:tab/>
              <w:t xml:space="preserve">Kooskõlas Euroopa sotsiaalõiguste samba 15. põhimõttega ei tohiks </w:t>
            </w:r>
            <w:proofErr w:type="spellStart"/>
            <w:r w:rsidRPr="00221F29">
              <w:rPr>
                <w:b/>
                <w:i/>
              </w:rPr>
              <w:t>üleeuroopaliste</w:t>
            </w:r>
            <w:proofErr w:type="spellEnd"/>
            <w:r w:rsidRPr="00221F29">
              <w:rPr>
                <w:b/>
                <w:i/>
              </w:rPr>
              <w:t xml:space="preserve"> personaalsete pensionitoodete väljatöötamine ja turustamine pensionisissetuleku piisavust negatiivselt mõjutada.</w:t>
            </w:r>
          </w:p>
        </w:tc>
      </w:tr>
    </w:tbl>
    <w:p w14:paraId="1CA9FDB9"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407762DF" w14:textId="77777777" w:rsidR="003C26CE" w:rsidRPr="00221F29" w:rsidRDefault="00912214" w:rsidP="003C26CE">
      <w:r w:rsidRPr="00221F29">
        <w:rPr>
          <w:rStyle w:val="HideTWBExt"/>
        </w:rPr>
        <w:t>&lt;/Amend&gt;</w:t>
      </w:r>
    </w:p>
    <w:p w14:paraId="3F18D57C"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6</w:t>
      </w:r>
      <w:r w:rsidRPr="00221F29">
        <w:rPr>
          <w:rStyle w:val="HideTWBExt"/>
          <w:b w:val="0"/>
        </w:rPr>
        <w:t>&lt;/NumAm&gt;</w:t>
      </w:r>
    </w:p>
    <w:p w14:paraId="36C2D309"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6B26C3B4" w14:textId="77777777" w:rsidR="003C26CE" w:rsidRPr="00221F29" w:rsidRDefault="00912214" w:rsidP="003C26CE">
      <w:pPr>
        <w:pStyle w:val="NormalBold"/>
      </w:pPr>
      <w:r w:rsidRPr="00221F29">
        <w:rPr>
          <w:rStyle w:val="HideTWBExt"/>
          <w:b w:val="0"/>
        </w:rPr>
        <w:t>&lt;Article&gt;</w:t>
      </w:r>
      <w:r w:rsidRPr="00221F29">
        <w:t>Põhjendus 1 i (uus)</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2102CBA1" w14:textId="77777777" w:rsidTr="003C26CE">
        <w:trPr>
          <w:jc w:val="center"/>
        </w:trPr>
        <w:tc>
          <w:tcPr>
            <w:tcW w:w="9752" w:type="dxa"/>
            <w:gridSpan w:val="2"/>
          </w:tcPr>
          <w:p w14:paraId="492EBC83" w14:textId="77777777" w:rsidR="003C26CE" w:rsidRPr="00221F29" w:rsidRDefault="003C26CE">
            <w:pPr>
              <w:keepNext/>
            </w:pPr>
          </w:p>
        </w:tc>
      </w:tr>
      <w:tr w:rsidR="00484E8D" w:rsidRPr="00221F29" w14:paraId="67649C1B" w14:textId="77777777" w:rsidTr="003C26CE">
        <w:trPr>
          <w:jc w:val="center"/>
        </w:trPr>
        <w:tc>
          <w:tcPr>
            <w:tcW w:w="4876" w:type="dxa"/>
            <w:hideMark/>
          </w:tcPr>
          <w:p w14:paraId="034A9165" w14:textId="77777777" w:rsidR="003C26CE" w:rsidRPr="00221F29" w:rsidRDefault="00912214">
            <w:pPr>
              <w:pStyle w:val="ColumnHeading"/>
              <w:keepNext/>
            </w:pPr>
            <w:r w:rsidRPr="00221F29">
              <w:t>Komisjoni ettepanek</w:t>
            </w:r>
          </w:p>
        </w:tc>
        <w:tc>
          <w:tcPr>
            <w:tcW w:w="4876" w:type="dxa"/>
            <w:hideMark/>
          </w:tcPr>
          <w:p w14:paraId="5EB8821E" w14:textId="77777777" w:rsidR="003C26CE" w:rsidRPr="00221F29" w:rsidRDefault="00912214">
            <w:pPr>
              <w:pStyle w:val="ColumnHeading"/>
              <w:keepNext/>
            </w:pPr>
            <w:r w:rsidRPr="00221F29">
              <w:t>Muudatusettepanek</w:t>
            </w:r>
          </w:p>
        </w:tc>
      </w:tr>
      <w:tr w:rsidR="00484E8D" w:rsidRPr="00221F29" w14:paraId="1642E713" w14:textId="77777777" w:rsidTr="003C26CE">
        <w:trPr>
          <w:jc w:val="center"/>
        </w:trPr>
        <w:tc>
          <w:tcPr>
            <w:tcW w:w="4876" w:type="dxa"/>
          </w:tcPr>
          <w:p w14:paraId="19C5952C" w14:textId="77777777" w:rsidR="003C26CE" w:rsidRPr="00221F29" w:rsidRDefault="003C26CE">
            <w:pPr>
              <w:pStyle w:val="Normal6"/>
            </w:pPr>
          </w:p>
        </w:tc>
        <w:tc>
          <w:tcPr>
            <w:tcW w:w="4876" w:type="dxa"/>
            <w:hideMark/>
          </w:tcPr>
          <w:p w14:paraId="4BF878E6" w14:textId="77777777" w:rsidR="003C26CE" w:rsidRPr="00221F29" w:rsidRDefault="00912214">
            <w:pPr>
              <w:pStyle w:val="Normal6"/>
              <w:rPr>
                <w:szCs w:val="24"/>
              </w:rPr>
            </w:pPr>
            <w:r w:rsidRPr="00221F29">
              <w:rPr>
                <w:b/>
                <w:i/>
              </w:rPr>
              <w:t>(1i)</w:t>
            </w:r>
            <w:r w:rsidRPr="00221F29">
              <w:rPr>
                <w:b/>
                <w:i/>
              </w:rPr>
              <w:tab/>
              <w:t xml:space="preserve">Vajaduse korral tuleks </w:t>
            </w:r>
            <w:proofErr w:type="spellStart"/>
            <w:r w:rsidRPr="00221F29">
              <w:rPr>
                <w:b/>
                <w:i/>
              </w:rPr>
              <w:t>üleeuroopaliste</w:t>
            </w:r>
            <w:proofErr w:type="spellEnd"/>
            <w:r w:rsidRPr="00221F29">
              <w:rPr>
                <w:b/>
                <w:i/>
              </w:rPr>
              <w:t xml:space="preserve"> personaalsete </w:t>
            </w:r>
            <w:r w:rsidRPr="00221F29">
              <w:rPr>
                <w:b/>
                <w:i/>
              </w:rPr>
              <w:t>pensionitoodete mõju hindamiseks kasutada Euroopa sotsiaalõiguste samba sotsiaalvaldkonna tulemustabelist tuletatud näitajaid.</w:t>
            </w:r>
          </w:p>
        </w:tc>
      </w:tr>
    </w:tbl>
    <w:p w14:paraId="1FA77D60"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77818B90" w14:textId="77777777" w:rsidR="003C26CE" w:rsidRPr="00221F29" w:rsidRDefault="00912214" w:rsidP="003C26CE">
      <w:r w:rsidRPr="00221F29">
        <w:rPr>
          <w:rStyle w:val="HideTWBExt"/>
        </w:rPr>
        <w:t>&lt;/Amend&gt;</w:t>
      </w:r>
    </w:p>
    <w:p w14:paraId="3FD3FC4A"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7</w:t>
      </w:r>
      <w:r w:rsidRPr="00221F29">
        <w:rPr>
          <w:rStyle w:val="HideTWBExt"/>
          <w:b w:val="0"/>
        </w:rPr>
        <w:t>&lt;/NumAm&gt;</w:t>
      </w:r>
    </w:p>
    <w:p w14:paraId="428268CB"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1FFAF948" w14:textId="77777777" w:rsidR="003C26CE" w:rsidRPr="00221F29" w:rsidRDefault="00912214" w:rsidP="003C26CE">
      <w:pPr>
        <w:pStyle w:val="NormalBold"/>
      </w:pPr>
      <w:r w:rsidRPr="00221F29">
        <w:rPr>
          <w:rStyle w:val="HideTWBExt"/>
          <w:b w:val="0"/>
        </w:rPr>
        <w:t>&lt;Article&gt;</w:t>
      </w:r>
      <w:r w:rsidRPr="00221F29">
        <w:t>Põhjendus 2</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1F59DD48" w14:textId="77777777" w:rsidTr="003C26CE">
        <w:trPr>
          <w:jc w:val="center"/>
        </w:trPr>
        <w:tc>
          <w:tcPr>
            <w:tcW w:w="9752" w:type="dxa"/>
            <w:gridSpan w:val="2"/>
          </w:tcPr>
          <w:p w14:paraId="7A3A0835" w14:textId="77777777" w:rsidR="003C26CE" w:rsidRPr="00221F29" w:rsidRDefault="003C26CE">
            <w:pPr>
              <w:keepNext/>
            </w:pPr>
          </w:p>
        </w:tc>
      </w:tr>
      <w:tr w:rsidR="00484E8D" w:rsidRPr="00221F29" w14:paraId="6101B102" w14:textId="77777777" w:rsidTr="003C26CE">
        <w:trPr>
          <w:jc w:val="center"/>
        </w:trPr>
        <w:tc>
          <w:tcPr>
            <w:tcW w:w="4876" w:type="dxa"/>
            <w:hideMark/>
          </w:tcPr>
          <w:p w14:paraId="558AC8BB" w14:textId="77777777" w:rsidR="003C26CE" w:rsidRPr="00221F29" w:rsidRDefault="00912214">
            <w:pPr>
              <w:pStyle w:val="ColumnHeading"/>
              <w:keepNext/>
            </w:pPr>
            <w:r w:rsidRPr="00221F29">
              <w:t>Komisjoni ettepanek</w:t>
            </w:r>
          </w:p>
        </w:tc>
        <w:tc>
          <w:tcPr>
            <w:tcW w:w="4876" w:type="dxa"/>
            <w:hideMark/>
          </w:tcPr>
          <w:p w14:paraId="484382E7" w14:textId="77777777" w:rsidR="003C26CE" w:rsidRPr="00221F29" w:rsidRDefault="00912214">
            <w:pPr>
              <w:pStyle w:val="ColumnHeading"/>
              <w:keepNext/>
            </w:pPr>
            <w:r w:rsidRPr="00221F29">
              <w:t>Muudatusettepanek</w:t>
            </w:r>
          </w:p>
        </w:tc>
      </w:tr>
      <w:tr w:rsidR="00484E8D" w:rsidRPr="00221F29" w14:paraId="0800225E" w14:textId="77777777" w:rsidTr="003C26CE">
        <w:trPr>
          <w:jc w:val="center"/>
        </w:trPr>
        <w:tc>
          <w:tcPr>
            <w:tcW w:w="4876" w:type="dxa"/>
            <w:hideMark/>
          </w:tcPr>
          <w:p w14:paraId="18F07272" w14:textId="77777777" w:rsidR="003C26CE" w:rsidRPr="00221F29" w:rsidRDefault="00912214">
            <w:pPr>
              <w:pStyle w:val="Normal6"/>
            </w:pPr>
            <w:r w:rsidRPr="00221F29">
              <w:t>(2)</w:t>
            </w:r>
            <w:r w:rsidRPr="00221F29">
              <w:tab/>
              <w:t xml:space="preserve">Kuigi pensionisüsteemide korraldamine jääb liikmesriikide pädevusse, on pensionide piisavus ja rahaline jätkusuutlikkus liidu stabiilsuse ja ühtekuuluvuse </w:t>
            </w:r>
            <w:r w:rsidRPr="00221F29">
              <w:t xml:space="preserve">seisukohast ühine mure. </w:t>
            </w:r>
            <w:r w:rsidRPr="00221F29">
              <w:rPr>
                <w:b/>
                <w:i/>
              </w:rPr>
              <w:t xml:space="preserve">Kodanikele juurdepääsu tagamine hästi </w:t>
            </w:r>
            <w:r w:rsidRPr="00221F29">
              <w:rPr>
                <w:b/>
                <w:i/>
              </w:rPr>
              <w:lastRenderedPageBreak/>
              <w:t>kavandatud personaalsetele pensionitoodetele aitab kaasa nii individuaalsele rahalisele kindlustundele kui ka liidu majanduse vastupanuvõimele</w:t>
            </w:r>
            <w:r w:rsidRPr="00221F29">
              <w:t>.</w:t>
            </w:r>
          </w:p>
        </w:tc>
        <w:tc>
          <w:tcPr>
            <w:tcW w:w="4876" w:type="dxa"/>
            <w:hideMark/>
          </w:tcPr>
          <w:p w14:paraId="5B633549" w14:textId="77777777" w:rsidR="003C26CE" w:rsidRPr="00221F29" w:rsidRDefault="00912214">
            <w:pPr>
              <w:pStyle w:val="Normal6"/>
              <w:rPr>
                <w:szCs w:val="24"/>
              </w:rPr>
            </w:pPr>
            <w:r w:rsidRPr="00221F29">
              <w:lastRenderedPageBreak/>
              <w:t>(2)</w:t>
            </w:r>
            <w:r w:rsidRPr="00221F29">
              <w:tab/>
              <w:t xml:space="preserve">Kuigi pensionisüsteemide korraldamine jääb liikmesriikide pädevusse, on pensionide piisavus ja rahaline jätkusuutlikkus liidu stabiilsuse ja ühtekuuluvuse seisukohast ühine mure. </w:t>
            </w:r>
            <w:r w:rsidRPr="00221F29">
              <w:rPr>
                <w:b/>
                <w:i/>
              </w:rPr>
              <w:t xml:space="preserve">Täiendavad tööandjapensioni skeemid ja </w:t>
            </w:r>
            <w:r w:rsidRPr="00221F29">
              <w:rPr>
                <w:b/>
                <w:i/>
              </w:rPr>
              <w:lastRenderedPageBreak/>
              <w:t xml:space="preserve">personaalsed pensioniskeemid võivad aidata suurendada pensionisissetulekut, tingimusel et need vastavad rangetele juhtimis-, läbipaistvus- ja tarbijakaitsestandarditele. Sellega seoses on oluline suurendada sotsiaalpartnerite rolli, autonoomiat ja kaasatust ning kollektiivlepinguid kasutades </w:t>
            </w:r>
            <w:r w:rsidRPr="00221F29">
              <w:rPr>
                <w:b/>
                <w:i/>
              </w:rPr>
              <w:t>lasta neil töötada välja tõhusa tööandjapensioni korra</w:t>
            </w:r>
            <w:r w:rsidRPr="00221F29">
              <w:t>.</w:t>
            </w:r>
          </w:p>
        </w:tc>
      </w:tr>
    </w:tbl>
    <w:p w14:paraId="08331265" w14:textId="77777777" w:rsidR="003C26CE" w:rsidRPr="00221F29" w:rsidRDefault="00912214" w:rsidP="003C26CE">
      <w:pPr>
        <w:pStyle w:val="Olang"/>
      </w:pPr>
      <w:proofErr w:type="spellStart"/>
      <w:r w:rsidRPr="00221F29">
        <w:rPr>
          <w:noProof w:val="0"/>
        </w:rPr>
        <w:lastRenderedPageBreak/>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2A55608B" w14:textId="77777777" w:rsidR="003C26CE" w:rsidRPr="00221F29" w:rsidRDefault="00912214" w:rsidP="003C26CE">
      <w:r w:rsidRPr="00221F29">
        <w:rPr>
          <w:rStyle w:val="HideTWBExt"/>
        </w:rPr>
        <w:t>&lt;/Amend&gt;</w:t>
      </w:r>
    </w:p>
    <w:p w14:paraId="286582A6"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8</w:t>
      </w:r>
      <w:r w:rsidRPr="00221F29">
        <w:rPr>
          <w:rStyle w:val="HideTWBExt"/>
          <w:b w:val="0"/>
        </w:rPr>
        <w:t>&lt;/NumAm&gt;</w:t>
      </w:r>
    </w:p>
    <w:p w14:paraId="5951DF16"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34E84574" w14:textId="77777777" w:rsidR="003C26CE" w:rsidRPr="00221F29" w:rsidRDefault="00912214" w:rsidP="003C26CE">
      <w:pPr>
        <w:pStyle w:val="NormalBold"/>
      </w:pPr>
      <w:r w:rsidRPr="00221F29">
        <w:rPr>
          <w:rStyle w:val="HideTWBExt"/>
          <w:b w:val="0"/>
        </w:rPr>
        <w:t>&lt;Article&gt;</w:t>
      </w:r>
      <w:r w:rsidRPr="00221F29">
        <w:t>Põhjendus 2 a (uus)</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733EDF58" w14:textId="77777777" w:rsidTr="003C26CE">
        <w:trPr>
          <w:jc w:val="center"/>
        </w:trPr>
        <w:tc>
          <w:tcPr>
            <w:tcW w:w="9752" w:type="dxa"/>
            <w:gridSpan w:val="2"/>
          </w:tcPr>
          <w:p w14:paraId="4DBD53A6" w14:textId="77777777" w:rsidR="003C26CE" w:rsidRPr="00221F29" w:rsidRDefault="003C26CE">
            <w:pPr>
              <w:keepNext/>
            </w:pPr>
          </w:p>
        </w:tc>
      </w:tr>
      <w:tr w:rsidR="00484E8D" w:rsidRPr="00221F29" w14:paraId="34A9C433" w14:textId="77777777" w:rsidTr="003C26CE">
        <w:trPr>
          <w:jc w:val="center"/>
        </w:trPr>
        <w:tc>
          <w:tcPr>
            <w:tcW w:w="4876" w:type="dxa"/>
            <w:hideMark/>
          </w:tcPr>
          <w:p w14:paraId="4E0B1D37" w14:textId="77777777" w:rsidR="003C26CE" w:rsidRPr="00221F29" w:rsidRDefault="00912214">
            <w:pPr>
              <w:pStyle w:val="ColumnHeading"/>
              <w:keepNext/>
            </w:pPr>
            <w:r w:rsidRPr="00221F29">
              <w:t>Komisjoni ettepanek</w:t>
            </w:r>
          </w:p>
        </w:tc>
        <w:tc>
          <w:tcPr>
            <w:tcW w:w="4876" w:type="dxa"/>
            <w:hideMark/>
          </w:tcPr>
          <w:p w14:paraId="1B6CB6B3" w14:textId="77777777" w:rsidR="003C26CE" w:rsidRPr="00221F29" w:rsidRDefault="00912214">
            <w:pPr>
              <w:pStyle w:val="ColumnHeading"/>
              <w:keepNext/>
            </w:pPr>
            <w:r w:rsidRPr="00221F29">
              <w:t>Muudatusettepanek</w:t>
            </w:r>
          </w:p>
        </w:tc>
      </w:tr>
      <w:tr w:rsidR="00484E8D" w:rsidRPr="00221F29" w14:paraId="7B6DBFE3" w14:textId="77777777" w:rsidTr="003C26CE">
        <w:trPr>
          <w:jc w:val="center"/>
        </w:trPr>
        <w:tc>
          <w:tcPr>
            <w:tcW w:w="4876" w:type="dxa"/>
          </w:tcPr>
          <w:p w14:paraId="6FD8A3D4" w14:textId="77777777" w:rsidR="003C26CE" w:rsidRPr="00221F29" w:rsidRDefault="003C26CE">
            <w:pPr>
              <w:pStyle w:val="Normal6"/>
            </w:pPr>
          </w:p>
        </w:tc>
        <w:tc>
          <w:tcPr>
            <w:tcW w:w="4876" w:type="dxa"/>
            <w:hideMark/>
          </w:tcPr>
          <w:p w14:paraId="6511EAE8" w14:textId="77777777" w:rsidR="003C26CE" w:rsidRPr="00221F29" w:rsidRDefault="00912214">
            <w:pPr>
              <w:pStyle w:val="Normal6"/>
              <w:rPr>
                <w:szCs w:val="24"/>
              </w:rPr>
            </w:pPr>
            <w:r w:rsidRPr="00221F29">
              <w:rPr>
                <w:b/>
                <w:i/>
              </w:rPr>
              <w:t>(2a)</w:t>
            </w:r>
            <w:r w:rsidRPr="00221F29">
              <w:rPr>
                <w:b/>
                <w:i/>
              </w:rPr>
              <w:tab/>
              <w:t xml:space="preserve">Kooskõlas Euroopa </w:t>
            </w:r>
            <w:r w:rsidRPr="00221F29">
              <w:rPr>
                <w:b/>
                <w:i/>
              </w:rPr>
              <w:t>sotsiaalõiguste samba 2. põhimõttega ja Euroopa Parlamendi raportiga ELi soolise palga- ja pensionilõhe kohta (ülevaade olukorrast, probleemid ja edasine tegevus ning suuniste väljatöötamine töö paremaks hindamiseks ja õiglasemaks tasustamiseks sektorites, kus on ülekaalus naised (2025/2038(INI))) peaks käesolev määrus aitama kaasa naiste ja meeste võrdõiguslikkusele, sealhulgas otsides lahendusi soolisele pensionilõhele.</w:t>
            </w:r>
          </w:p>
        </w:tc>
      </w:tr>
    </w:tbl>
    <w:p w14:paraId="3C67601A"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64DE8A01" w14:textId="77777777" w:rsidR="003C26CE" w:rsidRPr="00221F29" w:rsidRDefault="00912214" w:rsidP="003C26CE">
      <w:r w:rsidRPr="00221F29">
        <w:rPr>
          <w:rStyle w:val="HideTWBExt"/>
        </w:rPr>
        <w:t>&lt;/Amend&gt;</w:t>
      </w:r>
    </w:p>
    <w:p w14:paraId="486129EB"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9</w:t>
      </w:r>
      <w:r w:rsidRPr="00221F29">
        <w:rPr>
          <w:rStyle w:val="HideTWBExt"/>
          <w:b w:val="0"/>
        </w:rPr>
        <w:t>&lt;/NumAm&gt;</w:t>
      </w:r>
    </w:p>
    <w:p w14:paraId="5292093E"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47796671" w14:textId="77777777" w:rsidR="003C26CE" w:rsidRPr="00221F29" w:rsidRDefault="00912214" w:rsidP="003C26CE">
      <w:pPr>
        <w:pStyle w:val="NormalBold"/>
      </w:pPr>
      <w:r w:rsidRPr="00221F29">
        <w:rPr>
          <w:rStyle w:val="HideTWBExt"/>
          <w:b w:val="0"/>
        </w:rPr>
        <w:t>&lt;Article&gt;</w:t>
      </w:r>
      <w:r w:rsidRPr="00221F29">
        <w:t>Põhjendus 4</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379ACE29" w14:textId="77777777" w:rsidTr="003C26CE">
        <w:trPr>
          <w:jc w:val="center"/>
        </w:trPr>
        <w:tc>
          <w:tcPr>
            <w:tcW w:w="9752" w:type="dxa"/>
            <w:gridSpan w:val="2"/>
          </w:tcPr>
          <w:p w14:paraId="175BCB81" w14:textId="77777777" w:rsidR="003C26CE" w:rsidRPr="00221F29" w:rsidRDefault="003C26CE">
            <w:pPr>
              <w:keepNext/>
            </w:pPr>
          </w:p>
        </w:tc>
      </w:tr>
      <w:tr w:rsidR="00484E8D" w:rsidRPr="00221F29" w14:paraId="64C49AC0" w14:textId="77777777" w:rsidTr="003C26CE">
        <w:trPr>
          <w:jc w:val="center"/>
        </w:trPr>
        <w:tc>
          <w:tcPr>
            <w:tcW w:w="4876" w:type="dxa"/>
            <w:hideMark/>
          </w:tcPr>
          <w:p w14:paraId="48E3BA82" w14:textId="77777777" w:rsidR="003C26CE" w:rsidRPr="00221F29" w:rsidRDefault="00912214">
            <w:pPr>
              <w:pStyle w:val="ColumnHeading"/>
              <w:keepNext/>
            </w:pPr>
            <w:r w:rsidRPr="00221F29">
              <w:t>Komisjoni ettepanek</w:t>
            </w:r>
          </w:p>
        </w:tc>
        <w:tc>
          <w:tcPr>
            <w:tcW w:w="4876" w:type="dxa"/>
            <w:hideMark/>
          </w:tcPr>
          <w:p w14:paraId="6376EF3B" w14:textId="77777777" w:rsidR="003C26CE" w:rsidRPr="00221F29" w:rsidRDefault="00912214">
            <w:pPr>
              <w:pStyle w:val="ColumnHeading"/>
              <w:keepNext/>
            </w:pPr>
            <w:r w:rsidRPr="00221F29">
              <w:t>Muudatusettepanek</w:t>
            </w:r>
          </w:p>
        </w:tc>
      </w:tr>
      <w:tr w:rsidR="00484E8D" w:rsidRPr="00221F29" w14:paraId="007A7DCD" w14:textId="77777777" w:rsidTr="003C26CE">
        <w:trPr>
          <w:jc w:val="center"/>
        </w:trPr>
        <w:tc>
          <w:tcPr>
            <w:tcW w:w="4876" w:type="dxa"/>
            <w:hideMark/>
          </w:tcPr>
          <w:p w14:paraId="65719C4D" w14:textId="77777777" w:rsidR="003C26CE" w:rsidRPr="00221F29" w:rsidRDefault="00912214">
            <w:pPr>
              <w:pStyle w:val="Normal6"/>
            </w:pPr>
            <w:r w:rsidRPr="00221F29">
              <w:t>(4)</w:t>
            </w:r>
            <w:r w:rsidRPr="00221F29">
              <w:tab/>
              <w:t xml:space="preserve">Personaalsed pensionid on oluline ühenduslüli pikaajaliste säästjate ja pikaajaliste investeerimisvõimaluste vahel, </w:t>
            </w:r>
            <w:r w:rsidRPr="00221F29">
              <w:lastRenderedPageBreak/>
              <w:t xml:space="preserve">aidates </w:t>
            </w:r>
            <w:r w:rsidRPr="00221F29">
              <w:t>süvendada kapitaliturge ja suurendada stabiilse rahastamise pakkumist reaalmajandusele. Pensionifondid on oluline institutsionaalsete investorite kategooria, mis võib aidata rahastada tulusaid investeeringuid, toetades majanduskasvu, innovatsiooni ning rohe- ja digipööret, mis loob paremaid töövõimalusi ja suuremat tootlikkust.</w:t>
            </w:r>
          </w:p>
        </w:tc>
        <w:tc>
          <w:tcPr>
            <w:tcW w:w="4876" w:type="dxa"/>
            <w:hideMark/>
          </w:tcPr>
          <w:p w14:paraId="52862D08" w14:textId="77777777" w:rsidR="003C26CE" w:rsidRPr="00221F29" w:rsidRDefault="00912214">
            <w:pPr>
              <w:pStyle w:val="Normal6"/>
              <w:rPr>
                <w:szCs w:val="24"/>
              </w:rPr>
            </w:pPr>
            <w:r w:rsidRPr="00221F29">
              <w:lastRenderedPageBreak/>
              <w:t>(4)</w:t>
            </w:r>
            <w:r w:rsidRPr="00221F29">
              <w:tab/>
              <w:t xml:space="preserve">Personaalsed pensionid on oluline ühenduslüli pikaajaliste säästjate ja pikaajaliste investeerimisvõimaluste vahel, </w:t>
            </w:r>
            <w:r w:rsidRPr="00221F29">
              <w:lastRenderedPageBreak/>
              <w:t xml:space="preserve">aidates süvendada kapitaliturge ja suurendada </w:t>
            </w:r>
            <w:r w:rsidRPr="00221F29">
              <w:t xml:space="preserve">stabiilse rahastamise pakkumist reaalmajandusele. Pensionifondid on oluline institutsionaalsete investorite kategooria, mis võib aidata rahastada tulusaid investeeringuid, toetades majanduskasvu, innovatsiooni ning rohe- ja digipööret, mis loob paremaid töövõimalusi ja suuremat tootlikkust. </w:t>
            </w:r>
            <w:r w:rsidRPr="00221F29">
              <w:rPr>
                <w:b/>
                <w:i/>
              </w:rPr>
              <w:t>Kuid kõik meetmed, mille eesmärk on suurendada pensionifondide osalemist kapitaliturgudel, peaksid olema kooskõlas mõistlikkuse põhimõttega ja tagama, et eelkõige lähtutakse pensionisaajate huvidest.</w:t>
            </w:r>
          </w:p>
        </w:tc>
      </w:tr>
    </w:tbl>
    <w:p w14:paraId="7638D88B" w14:textId="77777777" w:rsidR="003C26CE" w:rsidRPr="00221F29" w:rsidRDefault="00912214" w:rsidP="003C26CE">
      <w:pPr>
        <w:pStyle w:val="Olang"/>
      </w:pPr>
      <w:proofErr w:type="spellStart"/>
      <w:r w:rsidRPr="00221F29">
        <w:rPr>
          <w:noProof w:val="0"/>
        </w:rPr>
        <w:lastRenderedPageBreak/>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7DD839BD" w14:textId="77777777" w:rsidR="003C26CE" w:rsidRPr="00221F29" w:rsidRDefault="00912214" w:rsidP="003C26CE">
      <w:r w:rsidRPr="00221F29">
        <w:rPr>
          <w:rStyle w:val="HideTWBExt"/>
        </w:rPr>
        <w:t>&lt;/Amend&gt;</w:t>
      </w:r>
    </w:p>
    <w:p w14:paraId="6B2C0CF5"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10</w:t>
      </w:r>
      <w:r w:rsidRPr="00221F29">
        <w:rPr>
          <w:rStyle w:val="HideTWBExt"/>
          <w:b w:val="0"/>
        </w:rPr>
        <w:t>&lt;/NumAm&gt;</w:t>
      </w:r>
    </w:p>
    <w:p w14:paraId="13F9F23E"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76CEE2E7" w14:textId="77777777" w:rsidR="003C26CE" w:rsidRPr="00221F29" w:rsidRDefault="00912214" w:rsidP="003C26CE">
      <w:pPr>
        <w:pStyle w:val="NormalBold"/>
      </w:pPr>
      <w:r w:rsidRPr="00221F29">
        <w:rPr>
          <w:rStyle w:val="HideTWBExt"/>
          <w:b w:val="0"/>
        </w:rPr>
        <w:t>&lt;Article&gt;</w:t>
      </w:r>
      <w:r w:rsidRPr="00221F29">
        <w:t>Põhjendus 5</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2CDC9476" w14:textId="77777777" w:rsidTr="003C26CE">
        <w:trPr>
          <w:jc w:val="center"/>
        </w:trPr>
        <w:tc>
          <w:tcPr>
            <w:tcW w:w="9752" w:type="dxa"/>
            <w:gridSpan w:val="2"/>
          </w:tcPr>
          <w:p w14:paraId="79E3A276" w14:textId="77777777" w:rsidR="003C26CE" w:rsidRPr="00221F29" w:rsidRDefault="003C26CE">
            <w:pPr>
              <w:keepNext/>
            </w:pPr>
          </w:p>
        </w:tc>
      </w:tr>
      <w:tr w:rsidR="00484E8D" w:rsidRPr="00221F29" w14:paraId="36FE01AA" w14:textId="77777777" w:rsidTr="003C26CE">
        <w:trPr>
          <w:jc w:val="center"/>
        </w:trPr>
        <w:tc>
          <w:tcPr>
            <w:tcW w:w="4876" w:type="dxa"/>
            <w:hideMark/>
          </w:tcPr>
          <w:p w14:paraId="253835A1" w14:textId="77777777" w:rsidR="003C26CE" w:rsidRPr="00221F29" w:rsidRDefault="00912214">
            <w:pPr>
              <w:pStyle w:val="ColumnHeading"/>
              <w:keepNext/>
            </w:pPr>
            <w:r w:rsidRPr="00221F29">
              <w:t>Komisjoni ettepanek</w:t>
            </w:r>
          </w:p>
        </w:tc>
        <w:tc>
          <w:tcPr>
            <w:tcW w:w="4876" w:type="dxa"/>
            <w:hideMark/>
          </w:tcPr>
          <w:p w14:paraId="786E3541" w14:textId="77777777" w:rsidR="003C26CE" w:rsidRPr="00221F29" w:rsidRDefault="00912214">
            <w:pPr>
              <w:pStyle w:val="ColumnHeading"/>
              <w:keepNext/>
            </w:pPr>
            <w:r w:rsidRPr="00221F29">
              <w:t>Muudatusettepanek</w:t>
            </w:r>
          </w:p>
        </w:tc>
      </w:tr>
      <w:tr w:rsidR="00484E8D" w:rsidRPr="00221F29" w14:paraId="1613CF48" w14:textId="77777777" w:rsidTr="003C26CE">
        <w:trPr>
          <w:jc w:val="center"/>
        </w:trPr>
        <w:tc>
          <w:tcPr>
            <w:tcW w:w="4876" w:type="dxa"/>
            <w:hideMark/>
          </w:tcPr>
          <w:p w14:paraId="4992A4C2" w14:textId="40DF6C77" w:rsidR="003C26CE" w:rsidRPr="00221F29" w:rsidRDefault="00912214">
            <w:pPr>
              <w:pStyle w:val="Normal6"/>
            </w:pPr>
            <w:r w:rsidRPr="00221F29">
              <w:t>(5)</w:t>
            </w:r>
            <w:r w:rsidRPr="00221F29">
              <w:tab/>
              <w:t xml:space="preserve">Komisjoni 19. märtsi 2015. aasta teatises välja </w:t>
            </w:r>
            <w:r w:rsidRPr="00221F29">
              <w:t>kuulutatud hoiuste ja investeeringute liidu</w:t>
            </w:r>
            <w:r w:rsidRPr="00221F29">
              <w:rPr>
                <w:vertAlign w:val="superscript"/>
              </w:rPr>
              <w:t>3</w:t>
            </w:r>
            <w:r w:rsidRPr="00221F29">
              <w:t xml:space="preserve"> eesmärk on võimaldada kodanikel säästa ja investeerida tulevikku, suunata investeeringuid liidu prioriteetidesse, süvendada integratsiooni ja mastaapi liidu kapitaliturgudel ning tagada tõhus järelevalve kogu ühtsel turul. Nende nelja tegevussuuna seas on hoiuste ja investeeringute liidu eesmärkide keskmes aidata kodanikel säästa ja investeerida oma tulevikku. </w:t>
            </w:r>
            <w:r w:rsidRPr="00221F29">
              <w:rPr>
                <w:b/>
                <w:i/>
              </w:rPr>
              <w:t>Liidu</w:t>
            </w:r>
            <w:r w:rsidRPr="00221F29">
              <w:t xml:space="preserve"> kodanikele piisava pensionisissetuleku tagamine</w:t>
            </w:r>
            <w:r w:rsidR="0001277C">
              <w:t xml:space="preserve"> </w:t>
            </w:r>
            <w:r w:rsidRPr="00221F29">
              <w:rPr>
                <w:b/>
                <w:i/>
              </w:rPr>
              <w:t>on üks konkreetsemaid viise, kuidas liit saab inimeste elu muuta</w:t>
            </w:r>
            <w:r w:rsidRPr="00221F29">
              <w:t xml:space="preserve">. Töö täiendavate pensionidega, eelkõige personaalsete pensionidega, kajastab seda kodanikukeskset lähenemisviisi. </w:t>
            </w:r>
            <w:proofErr w:type="spellStart"/>
            <w:r w:rsidRPr="00221F29">
              <w:t>Üleeuroopalise</w:t>
            </w:r>
            <w:proofErr w:type="spellEnd"/>
            <w:r w:rsidRPr="00221F29">
              <w:t xml:space="preserve"> personaalse pensionitoote (PEPP) eesmärk on anda liidu kodanikele </w:t>
            </w:r>
            <w:r w:rsidRPr="00221F29">
              <w:lastRenderedPageBreak/>
              <w:t>juurdepääs lihtsale, läbipaistvale ja kaasaskantavale tootele, mida nad saavad usaldada, aidates neil kindlustundega säästa ja planeerida pensionile jäämist, olenemata elamise või töötamise asukohast liidus. PEPPi raamistiku taaselustamisega ei püüa li</w:t>
            </w:r>
            <w:r w:rsidRPr="00221F29">
              <w:t>it mitte ainult tugevdada kodanike finantskindlust, vaid ka suunata pikaajalisi sääste tootlikesse investeeringutesse, mis toetavad liidu majanduskasvu, vastupanuvõimet ning rohe- ja digipööret.</w:t>
            </w:r>
          </w:p>
        </w:tc>
        <w:tc>
          <w:tcPr>
            <w:tcW w:w="4876" w:type="dxa"/>
            <w:hideMark/>
          </w:tcPr>
          <w:p w14:paraId="19C783B1" w14:textId="77777777" w:rsidR="003C26CE" w:rsidRPr="00221F29" w:rsidRDefault="00912214">
            <w:pPr>
              <w:pStyle w:val="Normal6"/>
              <w:rPr>
                <w:szCs w:val="24"/>
              </w:rPr>
            </w:pPr>
            <w:r w:rsidRPr="00221F29">
              <w:lastRenderedPageBreak/>
              <w:t>(5)</w:t>
            </w:r>
            <w:r w:rsidRPr="00221F29">
              <w:tab/>
              <w:t>Komisjoni 19. märtsi 2015. aasta teatises välja kuulutatud hoiuste ja investeeringute liidu</w:t>
            </w:r>
            <w:r w:rsidRPr="00221F29">
              <w:rPr>
                <w:vertAlign w:val="superscript"/>
              </w:rPr>
              <w:t>3</w:t>
            </w:r>
            <w:r w:rsidRPr="00221F29">
              <w:t xml:space="preserve"> eesmärk on võimaldada kodanikel säästa ja investeerida tulevikku, suunata investeeringuid liidu prioriteetidesse, süvendada integratsiooni ja mastaapi liidu kapitaliturgudel ning tagada tõhus järelevalve kogu ühtsel turul. Nende nelja tegevussuuna seas on hoiuste ja investeeringute liidu eesmärkide keskmes aidata kodanikel säästa ja investeerida oma tulevikku. </w:t>
            </w:r>
            <w:r w:rsidRPr="00221F29">
              <w:rPr>
                <w:b/>
                <w:i/>
              </w:rPr>
              <w:t>Kapitaliturgude liidu arengut toetades ei tohiks käesol</w:t>
            </w:r>
            <w:r w:rsidRPr="00221F29">
              <w:rPr>
                <w:b/>
                <w:i/>
              </w:rPr>
              <w:t>ev määrus kahjustada peamist eesmärki, milleks on</w:t>
            </w:r>
            <w:r w:rsidRPr="00221F29">
              <w:t xml:space="preserve"> kodanikele piisava</w:t>
            </w:r>
            <w:r w:rsidRPr="00221F29">
              <w:rPr>
                <w:b/>
                <w:i/>
              </w:rPr>
              <w:t>, turvalise ja kestliku</w:t>
            </w:r>
            <w:r w:rsidRPr="00221F29">
              <w:t xml:space="preserve"> pensionisissetuleku tagamine. Töö täiendavate pensionidega, eelkõige personaalsete pensionidega, kajastab seda kodanikukeskset lähenemisviisi. </w:t>
            </w:r>
            <w:proofErr w:type="spellStart"/>
            <w:r w:rsidRPr="00221F29">
              <w:t>Üleeuroopalise</w:t>
            </w:r>
            <w:proofErr w:type="spellEnd"/>
            <w:r w:rsidRPr="00221F29">
              <w:t xml:space="preserve"> personaalse pensionitoote </w:t>
            </w:r>
            <w:r w:rsidRPr="00221F29">
              <w:lastRenderedPageBreak/>
              <w:t>(PEPP) eesmärk on anda liidu kodanikele juurdepääs lihtsale, läbipaistvale ja kaasaskantavale tootele, mida nad saavad usaldada, aidates neil kindlustundega säästa ja planeerida pensionile jäämist, olenemata elamise või töötamise asukoh</w:t>
            </w:r>
            <w:r w:rsidRPr="00221F29">
              <w:t>ast liidus. PEPPi raamistiku taaselustamisega ei püüa liit mitte ainult tugevdada kodanike finantskindlust, vaid ka suunata pikaajalisi sääste tootlikesse investeeringutesse, mis toetavad liidu majanduskasvu, vastupanuvõimet ning rohe- ja digipööret.</w:t>
            </w:r>
          </w:p>
        </w:tc>
      </w:tr>
      <w:tr w:rsidR="00484E8D" w:rsidRPr="00221F29" w14:paraId="65BA836E" w14:textId="77777777" w:rsidTr="003C26CE">
        <w:trPr>
          <w:jc w:val="center"/>
        </w:trPr>
        <w:tc>
          <w:tcPr>
            <w:tcW w:w="4876" w:type="dxa"/>
            <w:hideMark/>
          </w:tcPr>
          <w:p w14:paraId="1103B68E" w14:textId="77777777" w:rsidR="003C26CE" w:rsidRPr="00221F29" w:rsidRDefault="00912214">
            <w:pPr>
              <w:pStyle w:val="Normal6"/>
            </w:pPr>
            <w:r w:rsidRPr="00221F29">
              <w:lastRenderedPageBreak/>
              <w:t>__________________</w:t>
            </w:r>
          </w:p>
        </w:tc>
        <w:tc>
          <w:tcPr>
            <w:tcW w:w="4876" w:type="dxa"/>
            <w:hideMark/>
          </w:tcPr>
          <w:p w14:paraId="567F1E4E" w14:textId="77777777" w:rsidR="003C26CE" w:rsidRPr="00221F29" w:rsidRDefault="00912214">
            <w:pPr>
              <w:pStyle w:val="Normal6"/>
              <w:rPr>
                <w:szCs w:val="24"/>
              </w:rPr>
            </w:pPr>
            <w:r w:rsidRPr="00221F29">
              <w:t>__________________</w:t>
            </w:r>
          </w:p>
        </w:tc>
      </w:tr>
      <w:tr w:rsidR="00484E8D" w:rsidRPr="00221F29" w14:paraId="5B281897" w14:textId="77777777" w:rsidTr="003C26CE">
        <w:trPr>
          <w:jc w:val="center"/>
        </w:trPr>
        <w:tc>
          <w:tcPr>
            <w:tcW w:w="4876" w:type="dxa"/>
            <w:hideMark/>
          </w:tcPr>
          <w:p w14:paraId="3F50FEC8" w14:textId="77777777" w:rsidR="003C26CE" w:rsidRPr="00221F29" w:rsidRDefault="00912214">
            <w:pPr>
              <w:pStyle w:val="Normal6"/>
            </w:pPr>
            <w:r w:rsidRPr="00221F29">
              <w:rPr>
                <w:vertAlign w:val="superscript"/>
              </w:rPr>
              <w:t>3</w:t>
            </w:r>
            <w:r w:rsidRPr="00221F29">
              <w:t xml:space="preserve"> Komisjoni 19. märtsi 2025. aasta teatis Euroopa Parlamendile, Euroopa Ülemkogule, nõukogule, Euroopa Keskpangale, Euroopa Majandus- ja Sotsiaalkomiteele ning Regioonide Komiteele, COM(2025) 124 </w:t>
            </w:r>
            <w:proofErr w:type="spellStart"/>
            <w:r w:rsidRPr="00221F29">
              <w:t>final</w:t>
            </w:r>
            <w:proofErr w:type="spellEnd"/>
            <w:r w:rsidRPr="00221F29">
              <w:t>.</w:t>
            </w:r>
          </w:p>
        </w:tc>
        <w:tc>
          <w:tcPr>
            <w:tcW w:w="4876" w:type="dxa"/>
            <w:hideMark/>
          </w:tcPr>
          <w:p w14:paraId="214B271C" w14:textId="77777777" w:rsidR="003C26CE" w:rsidRPr="00221F29" w:rsidRDefault="00912214">
            <w:pPr>
              <w:pStyle w:val="Normal6"/>
              <w:rPr>
                <w:szCs w:val="24"/>
              </w:rPr>
            </w:pPr>
            <w:r w:rsidRPr="00221F29">
              <w:rPr>
                <w:vertAlign w:val="superscript"/>
              </w:rPr>
              <w:t>3</w:t>
            </w:r>
            <w:r w:rsidRPr="00221F29">
              <w:t xml:space="preserve"> Komisjoni 19. märtsi 2025. aasta teatis Euroopa Parlamendile, Euroopa Ülemkogule, nõukogule, Euroopa Keskpangale, Euroopa Majandus- ja Sotsiaalkomiteele ning Regioonide Komiteele, COM(2025) 124 </w:t>
            </w:r>
            <w:proofErr w:type="spellStart"/>
            <w:r w:rsidRPr="00221F29">
              <w:t>final</w:t>
            </w:r>
            <w:proofErr w:type="spellEnd"/>
            <w:r w:rsidRPr="00221F29">
              <w:t>.</w:t>
            </w:r>
          </w:p>
        </w:tc>
      </w:tr>
    </w:tbl>
    <w:p w14:paraId="2C443445"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4F96059F" w14:textId="77777777" w:rsidR="003C26CE" w:rsidRPr="00221F29" w:rsidRDefault="00912214" w:rsidP="003C26CE">
      <w:r w:rsidRPr="00221F29">
        <w:rPr>
          <w:rStyle w:val="HideTWBExt"/>
        </w:rPr>
        <w:t>&lt;/Amend&gt;</w:t>
      </w:r>
    </w:p>
    <w:p w14:paraId="49627456"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11</w:t>
      </w:r>
      <w:r w:rsidRPr="00221F29">
        <w:rPr>
          <w:rStyle w:val="HideTWBExt"/>
          <w:b w:val="0"/>
        </w:rPr>
        <w:t>&lt;/NumAm&gt;</w:t>
      </w:r>
    </w:p>
    <w:p w14:paraId="6115DD55"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1ED8FAC5" w14:textId="77777777" w:rsidR="003C26CE" w:rsidRPr="00221F29" w:rsidRDefault="00912214" w:rsidP="003C26CE">
      <w:pPr>
        <w:pStyle w:val="NormalBold"/>
      </w:pPr>
      <w:r w:rsidRPr="00221F29">
        <w:rPr>
          <w:rStyle w:val="HideTWBExt"/>
          <w:b w:val="0"/>
        </w:rPr>
        <w:t>&lt;Article&gt;</w:t>
      </w:r>
      <w:r w:rsidRPr="00221F29">
        <w:t>Põhjendus 9</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2EDA5EE0" w14:textId="77777777" w:rsidTr="003C26CE">
        <w:trPr>
          <w:jc w:val="center"/>
        </w:trPr>
        <w:tc>
          <w:tcPr>
            <w:tcW w:w="9752" w:type="dxa"/>
            <w:gridSpan w:val="2"/>
          </w:tcPr>
          <w:p w14:paraId="051918D5" w14:textId="77777777" w:rsidR="003C26CE" w:rsidRPr="00221F29" w:rsidRDefault="003C26CE">
            <w:pPr>
              <w:keepNext/>
            </w:pPr>
          </w:p>
        </w:tc>
      </w:tr>
      <w:tr w:rsidR="00484E8D" w:rsidRPr="00221F29" w14:paraId="0FB28B94" w14:textId="77777777" w:rsidTr="003C26CE">
        <w:trPr>
          <w:jc w:val="center"/>
        </w:trPr>
        <w:tc>
          <w:tcPr>
            <w:tcW w:w="4876" w:type="dxa"/>
            <w:hideMark/>
          </w:tcPr>
          <w:p w14:paraId="0A767365" w14:textId="77777777" w:rsidR="003C26CE" w:rsidRPr="00221F29" w:rsidRDefault="00912214">
            <w:pPr>
              <w:pStyle w:val="ColumnHeading"/>
              <w:keepNext/>
            </w:pPr>
            <w:r w:rsidRPr="00221F29">
              <w:t>Komisjoni ettepanek</w:t>
            </w:r>
          </w:p>
        </w:tc>
        <w:tc>
          <w:tcPr>
            <w:tcW w:w="4876" w:type="dxa"/>
            <w:hideMark/>
          </w:tcPr>
          <w:p w14:paraId="7D35B01F" w14:textId="77777777" w:rsidR="003C26CE" w:rsidRPr="00221F29" w:rsidRDefault="00912214">
            <w:pPr>
              <w:pStyle w:val="ColumnHeading"/>
              <w:keepNext/>
            </w:pPr>
            <w:r w:rsidRPr="00221F29">
              <w:t>Muudatusettepanek</w:t>
            </w:r>
          </w:p>
        </w:tc>
      </w:tr>
      <w:tr w:rsidR="00484E8D" w:rsidRPr="00221F29" w14:paraId="29712E0D" w14:textId="77777777" w:rsidTr="003C26CE">
        <w:trPr>
          <w:jc w:val="center"/>
        </w:trPr>
        <w:tc>
          <w:tcPr>
            <w:tcW w:w="4876" w:type="dxa"/>
            <w:hideMark/>
          </w:tcPr>
          <w:p w14:paraId="4FA1590C" w14:textId="77777777" w:rsidR="003C26CE" w:rsidRPr="00221F29" w:rsidRDefault="00912214">
            <w:pPr>
              <w:pStyle w:val="Normal6"/>
            </w:pPr>
            <w:r w:rsidRPr="00221F29">
              <w:t>(9)</w:t>
            </w:r>
            <w:r w:rsidRPr="00221F29">
              <w:tab/>
              <w:t xml:space="preserve">Mitmes liikmesriigis on personaalsete pensionitoodete kasutuselevõtu hoogustamisel oluline roll maksusoodustustel. </w:t>
            </w:r>
            <w:r w:rsidRPr="00221F29">
              <w:rPr>
                <w:b/>
                <w:i/>
              </w:rPr>
              <w:t>Personaalsete pensionitoodete maksusoodustused võivad esineda eri vormides. Paljudes liikmesriikides kohaldatakse personaalsete pensionitoodete eest tehtavate sissemaksete suhtes mingit liiki maksusoodustusi</w:t>
            </w:r>
            <w:r w:rsidRPr="00221F29">
              <w:t>.</w:t>
            </w:r>
            <w:r w:rsidRPr="00221F29">
              <w:rPr>
                <w:b/>
                <w:i/>
              </w:rPr>
              <w:t xml:space="preserve"> Samuti ei maksustata personaalsete pensionitoodete investeerimistulu paljudes liikmesriikides kas sõnaselge maksuvabastuse alusel või de facto juhul, kui pakkuja on maksukohustuslane, ent</w:t>
            </w:r>
            <w:r w:rsidRPr="00221F29">
              <w:rPr>
                <w:b/>
                <w:i/>
              </w:rPr>
              <w:t xml:space="preserve"> kui tal on võimalik pensionireservi sissemaksed </w:t>
            </w:r>
            <w:r w:rsidRPr="00221F29">
              <w:rPr>
                <w:b/>
                <w:i/>
              </w:rPr>
              <w:lastRenderedPageBreak/>
              <w:t>maksubaasist maha arvata. Samuti võidakse maksusoodustusi võimaldada väljamaksete perioodil, kohaldades personaalse pensioni väljamaksetele soodsat maksumäära. PEPPi säästjate suhtes kohaldatakse võrdse kohtlemise põhimõtet. Seepärast peaks konkreetses liikmesriigis turustatava personaalse pensionitootega objektiivselt võrreldava PEPPi puhul olema võimalik kasutada samu maksusoodustusi, mida võimaldatakse personaalsele pensionitootele selles liikmesriigis. Se</w:t>
            </w:r>
            <w:r w:rsidRPr="00221F29">
              <w:rPr>
                <w:b/>
                <w:i/>
              </w:rPr>
              <w:t>e peaks kehtima ka juhul, kui PEPPi pakub teisest liikmesriigist pärit pakkuja. Sama mitte vähem soodsat kohtlemist tuleks kohaldada ka riigisisese õiguse kohaste meetmete suhtes</w:t>
            </w:r>
            <w:r w:rsidRPr="00221F29">
              <w:t xml:space="preserve">, mis on seotud </w:t>
            </w:r>
            <w:r w:rsidRPr="00221F29">
              <w:rPr>
                <w:b/>
                <w:i/>
              </w:rPr>
              <w:t>muude stiimulitega personaalsete pensionitoodete jaoks või meetmetega, millel on samaväärne eesmärk või mõju</w:t>
            </w:r>
            <w:r w:rsidRPr="00221F29">
              <w:t>.</w:t>
            </w:r>
          </w:p>
        </w:tc>
        <w:tc>
          <w:tcPr>
            <w:tcW w:w="4876" w:type="dxa"/>
            <w:hideMark/>
          </w:tcPr>
          <w:p w14:paraId="7BE2089B" w14:textId="77777777" w:rsidR="003C26CE" w:rsidRPr="00221F29" w:rsidRDefault="00912214">
            <w:pPr>
              <w:pStyle w:val="Normal6"/>
              <w:rPr>
                <w:szCs w:val="24"/>
              </w:rPr>
            </w:pPr>
            <w:r w:rsidRPr="00221F29">
              <w:lastRenderedPageBreak/>
              <w:t>(9)</w:t>
            </w:r>
            <w:r w:rsidRPr="00221F29">
              <w:tab/>
              <w:t xml:space="preserve">Mitmes liikmesriigis on personaalsete pensionitoodete kasutuselevõtu hoogustamisel oluline roll maksusoodustustel. </w:t>
            </w:r>
            <w:r w:rsidRPr="00221F29">
              <w:rPr>
                <w:b/>
                <w:i/>
              </w:rPr>
              <w:t>Maksustamine jääb siiski liikmesriikide põhipädevusse. Kõik meetmed</w:t>
            </w:r>
            <w:r w:rsidRPr="00221F29">
              <w:t xml:space="preserve">, mis on seotud </w:t>
            </w:r>
            <w:proofErr w:type="spellStart"/>
            <w:r w:rsidRPr="00221F29">
              <w:rPr>
                <w:b/>
                <w:i/>
              </w:rPr>
              <w:t>PEPPide</w:t>
            </w:r>
            <w:proofErr w:type="spellEnd"/>
            <w:r w:rsidRPr="00221F29">
              <w:rPr>
                <w:b/>
                <w:i/>
              </w:rPr>
              <w:t xml:space="preserve"> maksustamislahendusega, peaksid arvesse võtma liikmesriikide maksusuveräänsust ja vältima otsest või kaudset ühtlustamist</w:t>
            </w:r>
            <w:r w:rsidRPr="00221F29">
              <w:t>.</w:t>
            </w:r>
          </w:p>
        </w:tc>
      </w:tr>
    </w:tbl>
    <w:p w14:paraId="7600796B"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0B3EEFC4" w14:textId="77777777" w:rsidR="003C26CE" w:rsidRPr="00221F29" w:rsidRDefault="00912214" w:rsidP="003C26CE">
      <w:r w:rsidRPr="00221F29">
        <w:rPr>
          <w:rStyle w:val="HideTWBExt"/>
        </w:rPr>
        <w:t>&lt;/Amend&gt;</w:t>
      </w:r>
    </w:p>
    <w:p w14:paraId="0880E947"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12</w:t>
      </w:r>
      <w:r w:rsidRPr="00221F29">
        <w:rPr>
          <w:rStyle w:val="HideTWBExt"/>
          <w:b w:val="0"/>
        </w:rPr>
        <w:t>&lt;/NumAm&gt;</w:t>
      </w:r>
    </w:p>
    <w:p w14:paraId="54820FAD"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1CA0333F" w14:textId="77777777" w:rsidR="003C26CE" w:rsidRPr="00221F29" w:rsidRDefault="00912214" w:rsidP="003C26CE">
      <w:pPr>
        <w:pStyle w:val="NormalBold"/>
      </w:pPr>
      <w:r w:rsidRPr="00221F29">
        <w:rPr>
          <w:rStyle w:val="HideTWBExt"/>
          <w:b w:val="0"/>
        </w:rPr>
        <w:t>&lt;Article&gt;</w:t>
      </w:r>
      <w:r w:rsidRPr="00221F29">
        <w:t>Põhjendus 10</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08E13578" w14:textId="77777777" w:rsidTr="003C26CE">
        <w:trPr>
          <w:jc w:val="center"/>
        </w:trPr>
        <w:tc>
          <w:tcPr>
            <w:tcW w:w="9752" w:type="dxa"/>
            <w:gridSpan w:val="2"/>
          </w:tcPr>
          <w:p w14:paraId="48DAB1BB" w14:textId="77777777" w:rsidR="003C26CE" w:rsidRPr="00221F29" w:rsidRDefault="003C26CE">
            <w:pPr>
              <w:keepNext/>
            </w:pPr>
          </w:p>
        </w:tc>
      </w:tr>
      <w:tr w:rsidR="00484E8D" w:rsidRPr="00221F29" w14:paraId="1B5422FE" w14:textId="77777777" w:rsidTr="003C26CE">
        <w:trPr>
          <w:jc w:val="center"/>
        </w:trPr>
        <w:tc>
          <w:tcPr>
            <w:tcW w:w="4876" w:type="dxa"/>
            <w:hideMark/>
          </w:tcPr>
          <w:p w14:paraId="42CCEA9A" w14:textId="77777777" w:rsidR="003C26CE" w:rsidRPr="00221F29" w:rsidRDefault="00912214">
            <w:pPr>
              <w:pStyle w:val="ColumnHeading"/>
              <w:keepNext/>
            </w:pPr>
            <w:r w:rsidRPr="00221F29">
              <w:t>Komisjoni ettepanek</w:t>
            </w:r>
          </w:p>
        </w:tc>
        <w:tc>
          <w:tcPr>
            <w:tcW w:w="4876" w:type="dxa"/>
            <w:hideMark/>
          </w:tcPr>
          <w:p w14:paraId="4A50DDA7" w14:textId="77777777" w:rsidR="003C26CE" w:rsidRPr="00221F29" w:rsidRDefault="00912214">
            <w:pPr>
              <w:pStyle w:val="ColumnHeading"/>
              <w:keepNext/>
            </w:pPr>
            <w:r w:rsidRPr="00221F29">
              <w:t>Muudatusettepanek</w:t>
            </w:r>
          </w:p>
        </w:tc>
      </w:tr>
      <w:tr w:rsidR="00484E8D" w:rsidRPr="00221F29" w14:paraId="4E76597F" w14:textId="77777777" w:rsidTr="003C26CE">
        <w:trPr>
          <w:jc w:val="center"/>
        </w:trPr>
        <w:tc>
          <w:tcPr>
            <w:tcW w:w="4876" w:type="dxa"/>
            <w:hideMark/>
          </w:tcPr>
          <w:p w14:paraId="05CF1D27" w14:textId="77777777" w:rsidR="003C26CE" w:rsidRPr="00221F29" w:rsidRDefault="00912214">
            <w:pPr>
              <w:pStyle w:val="Normal6"/>
            </w:pPr>
            <w:r w:rsidRPr="00221F29">
              <w:t>(10)</w:t>
            </w:r>
            <w:r w:rsidRPr="00221F29">
              <w:tab/>
            </w:r>
            <w:proofErr w:type="spellStart"/>
            <w:r w:rsidRPr="00221F29">
              <w:t>PEPPide</w:t>
            </w:r>
            <w:proofErr w:type="spellEnd"/>
            <w:r w:rsidRPr="00221F29">
              <w:t xml:space="preserve"> kasutuselevõtu edendamiseks on oluline, et PEPP tagaks säästjatele tasuvuse ning oleks seega </w:t>
            </w:r>
            <w:r w:rsidRPr="00221F29">
              <w:t xml:space="preserve">atraktiivne ja konkurentsivõimeline. Tagamaks, et potentsiaalsed PEPPi pakkujad kavandavad tooteid kooskõlas nende eesmärkidega, tuleks PEPPi registreerimise taotluses </w:t>
            </w:r>
            <w:r w:rsidRPr="00221F29">
              <w:rPr>
                <w:b/>
                <w:i/>
              </w:rPr>
              <w:t>tõendada suutlikkust</w:t>
            </w:r>
            <w:r w:rsidRPr="00221F29">
              <w:t xml:space="preserve"> täita toodete järelevalve- ja juhtimisnõudeid ning näidata, kuidas toode on kavandatud tagama PEPPi säästjatele tasuvuse.</w:t>
            </w:r>
          </w:p>
        </w:tc>
        <w:tc>
          <w:tcPr>
            <w:tcW w:w="4876" w:type="dxa"/>
            <w:hideMark/>
          </w:tcPr>
          <w:p w14:paraId="759E2174" w14:textId="77777777" w:rsidR="003C26CE" w:rsidRPr="00221F29" w:rsidRDefault="00912214">
            <w:pPr>
              <w:pStyle w:val="Normal6"/>
              <w:rPr>
                <w:szCs w:val="24"/>
              </w:rPr>
            </w:pPr>
            <w:r w:rsidRPr="00221F29">
              <w:t>(10)</w:t>
            </w:r>
            <w:r w:rsidRPr="00221F29">
              <w:tab/>
            </w:r>
            <w:proofErr w:type="spellStart"/>
            <w:r w:rsidRPr="00221F29">
              <w:t>PEPPide</w:t>
            </w:r>
            <w:proofErr w:type="spellEnd"/>
            <w:r w:rsidRPr="00221F29">
              <w:t xml:space="preserve"> kasutuselevõtu edendamiseks on oluline, et PEPP tagaks säästjatele tasuvuse ning oleks seega atraktiivne ja konkurentsivõimeline. Tagamaks, et potentsiaalsed PEPPi pakkujad kavandavad tooteid kooskõlas nende eesmärkidega, tuleks PEPPi registreerimise taotluses </w:t>
            </w:r>
            <w:r w:rsidRPr="00221F29">
              <w:rPr>
                <w:b/>
                <w:i/>
              </w:rPr>
              <w:t>kõigi valikute korral</w:t>
            </w:r>
            <w:r w:rsidRPr="00221F29">
              <w:t xml:space="preserve"> täita toodete järelevalve- ja juhtimisnõudeid ning näidata, kuidas toode on kavandatud tagama PEPPi säästjatele tasuvuse.</w:t>
            </w:r>
          </w:p>
        </w:tc>
      </w:tr>
    </w:tbl>
    <w:p w14:paraId="2D544ECE"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165FFD5F" w14:textId="77777777" w:rsidR="003C26CE" w:rsidRPr="00221F29" w:rsidRDefault="00912214" w:rsidP="003C26CE">
      <w:r w:rsidRPr="00221F29">
        <w:rPr>
          <w:rStyle w:val="HideTWBExt"/>
        </w:rPr>
        <w:lastRenderedPageBreak/>
        <w:t>&lt;/Amend&gt;</w:t>
      </w:r>
    </w:p>
    <w:p w14:paraId="7B87D264"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13</w:t>
      </w:r>
      <w:r w:rsidRPr="00221F29">
        <w:rPr>
          <w:rStyle w:val="HideTWBExt"/>
          <w:b w:val="0"/>
        </w:rPr>
        <w:t>&lt;/NumAm&gt;</w:t>
      </w:r>
    </w:p>
    <w:p w14:paraId="249F3EF7"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0C3F4E4B" w14:textId="77777777" w:rsidR="003C26CE" w:rsidRPr="00221F29" w:rsidRDefault="00912214" w:rsidP="003C26CE">
      <w:pPr>
        <w:pStyle w:val="NormalBold"/>
      </w:pPr>
      <w:r w:rsidRPr="00221F29">
        <w:rPr>
          <w:rStyle w:val="HideTWBExt"/>
          <w:b w:val="0"/>
        </w:rPr>
        <w:t>&lt;Article&gt;</w:t>
      </w:r>
      <w:r w:rsidRPr="00221F29">
        <w:t>Põhjendus 18</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0DED0B90" w14:textId="77777777" w:rsidTr="003C26CE">
        <w:trPr>
          <w:jc w:val="center"/>
        </w:trPr>
        <w:tc>
          <w:tcPr>
            <w:tcW w:w="9752" w:type="dxa"/>
            <w:gridSpan w:val="2"/>
          </w:tcPr>
          <w:p w14:paraId="73AB4E70" w14:textId="77777777" w:rsidR="003C26CE" w:rsidRPr="00221F29" w:rsidRDefault="003C26CE">
            <w:pPr>
              <w:keepNext/>
            </w:pPr>
          </w:p>
        </w:tc>
      </w:tr>
      <w:tr w:rsidR="00484E8D" w:rsidRPr="00221F29" w14:paraId="1D3A8BA2" w14:textId="77777777" w:rsidTr="003C26CE">
        <w:trPr>
          <w:jc w:val="center"/>
        </w:trPr>
        <w:tc>
          <w:tcPr>
            <w:tcW w:w="4876" w:type="dxa"/>
            <w:hideMark/>
          </w:tcPr>
          <w:p w14:paraId="59E143F1" w14:textId="77777777" w:rsidR="003C26CE" w:rsidRPr="00221F29" w:rsidRDefault="00912214">
            <w:pPr>
              <w:pStyle w:val="ColumnHeading"/>
              <w:keepNext/>
            </w:pPr>
            <w:r w:rsidRPr="00221F29">
              <w:t>Komisjoni ettepanek</w:t>
            </w:r>
          </w:p>
        </w:tc>
        <w:tc>
          <w:tcPr>
            <w:tcW w:w="4876" w:type="dxa"/>
            <w:hideMark/>
          </w:tcPr>
          <w:p w14:paraId="31F849F8" w14:textId="77777777" w:rsidR="003C26CE" w:rsidRPr="00221F29" w:rsidRDefault="00912214">
            <w:pPr>
              <w:pStyle w:val="ColumnHeading"/>
              <w:keepNext/>
            </w:pPr>
            <w:r w:rsidRPr="00221F29">
              <w:t>Muudatusettepanek</w:t>
            </w:r>
          </w:p>
        </w:tc>
      </w:tr>
      <w:tr w:rsidR="00484E8D" w:rsidRPr="00221F29" w14:paraId="2B04E792" w14:textId="77777777" w:rsidTr="003C26CE">
        <w:trPr>
          <w:jc w:val="center"/>
        </w:trPr>
        <w:tc>
          <w:tcPr>
            <w:tcW w:w="4876" w:type="dxa"/>
            <w:hideMark/>
          </w:tcPr>
          <w:p w14:paraId="6A0B85D7" w14:textId="77777777" w:rsidR="003C26CE" w:rsidRPr="00221F29" w:rsidRDefault="00912214">
            <w:pPr>
              <w:pStyle w:val="Normal6"/>
            </w:pPr>
            <w:r w:rsidRPr="00221F29">
              <w:t>(18)</w:t>
            </w:r>
            <w:r w:rsidRPr="00221F29">
              <w:tab/>
              <w:t xml:space="preserve">Määruse (EL) 2019/1238 artikli 42 kohaselt peavad PEPPi pakkujad põhi-PEPPi turustama, kui nad soovivad turustada ka alternatiivseid variante. See nõue piirab mõne pakkuja suutlikkust ja huvi </w:t>
            </w:r>
            <w:proofErr w:type="spellStart"/>
            <w:r w:rsidRPr="00221F29">
              <w:t>PEPPe</w:t>
            </w:r>
            <w:proofErr w:type="spellEnd"/>
            <w:r w:rsidRPr="00221F29">
              <w:t xml:space="preserve"> turustada, kuna põhi-PEPP ei pruugi sobida nende ärimudeli või strateegiaga. Lisaks piirab praegune maksimaalselt viie alternatiivse võimaluse piirang pakkujate suutlikkust kavandada tooteid, mis kajastavad säästjate eelistusi, asjaolusid ja riskiprofiile. Kui võimaldada pakkujatel määrata kindlaks investeerimis</w:t>
            </w:r>
            <w:r w:rsidRPr="00221F29">
              <w:t>võimaluste arv ja laad, siis võimaldaks see neil pakkuda paremini kohandatud lahendusi</w:t>
            </w:r>
            <w:r w:rsidRPr="00221F29">
              <w:rPr>
                <w:b/>
                <w:i/>
              </w:rPr>
              <w:t xml:space="preserve">, sealhulgas personaalseid </w:t>
            </w:r>
            <w:proofErr w:type="spellStart"/>
            <w:r w:rsidRPr="00221F29">
              <w:rPr>
                <w:b/>
                <w:i/>
              </w:rPr>
              <w:t>PEPPe</w:t>
            </w:r>
            <w:proofErr w:type="spellEnd"/>
            <w:r w:rsidRPr="00221F29">
              <w:rPr>
                <w:b/>
                <w:i/>
              </w:rPr>
              <w:t>, mis sobivad töökoha kaudu pakutava või automaatse liitumisega</w:t>
            </w:r>
            <w:r w:rsidRPr="00221F29">
              <w:t xml:space="preserve">. Seepärast on vaja võimaldada PEPPi pakkujatele suuremat paindlikkust ning tagada, et läbipaistvus, võrreldavus ja tarbijakaitse on jätkuvalt kaitstud asjakohaste avalikustamis- ja </w:t>
            </w:r>
            <w:proofErr w:type="spellStart"/>
            <w:r w:rsidRPr="00221F29">
              <w:t>tootejuhtimisnõuetega</w:t>
            </w:r>
            <w:proofErr w:type="spellEnd"/>
            <w:r w:rsidRPr="00221F29">
              <w:t>.</w:t>
            </w:r>
          </w:p>
        </w:tc>
        <w:tc>
          <w:tcPr>
            <w:tcW w:w="4876" w:type="dxa"/>
            <w:hideMark/>
          </w:tcPr>
          <w:p w14:paraId="571A6797" w14:textId="77777777" w:rsidR="003C26CE" w:rsidRPr="00221F29" w:rsidRDefault="00912214">
            <w:pPr>
              <w:pStyle w:val="Normal6"/>
              <w:rPr>
                <w:szCs w:val="24"/>
              </w:rPr>
            </w:pPr>
            <w:r w:rsidRPr="00221F29">
              <w:t>(18)</w:t>
            </w:r>
            <w:r w:rsidRPr="00221F29">
              <w:tab/>
              <w:t xml:space="preserve">Määruse (EL) 2019/1238 artikli 42 kohaselt peavad PEPPi pakkujad põhi-PEPPi turustama, kui nad soovivad turustada ka alternatiivseid variante. See nõue piirab mõne pakkuja </w:t>
            </w:r>
            <w:r w:rsidRPr="00221F29">
              <w:t xml:space="preserve">suutlikkust ja huvi </w:t>
            </w:r>
            <w:proofErr w:type="spellStart"/>
            <w:r w:rsidRPr="00221F29">
              <w:t>PEPPe</w:t>
            </w:r>
            <w:proofErr w:type="spellEnd"/>
            <w:r w:rsidRPr="00221F29">
              <w:t xml:space="preserve"> turustada, kuna põhi-PEPP ei pruugi sobida nende ärimudeli või strateegiaga. Lisaks piirab praegune maksimaalselt viie alternatiivse võimaluse piirang pakkujate suutlikkust kavandada tooteid, mis kajastavad säästjate eelistusi, asjaolusid ja riskiprofiile. Kui võimaldada pakkujatel määrata kindlaks investeerimisvõimaluste arv ja laad, siis võimaldaks see neil pakkuda paremini kohandatud lahendusi. Seepärast on vaja võimaldada PEPPi pakkujatele suuremat paindlikkust ning tagada, et </w:t>
            </w:r>
            <w:r w:rsidRPr="00221F29">
              <w:t xml:space="preserve">läbipaistvus, võrreldavus ja tarbijakaitse on jätkuvalt kaitstud asjakohaste avalikustamis- ja </w:t>
            </w:r>
            <w:proofErr w:type="spellStart"/>
            <w:r w:rsidRPr="00221F29">
              <w:t>tootejuhtimisnõuetega</w:t>
            </w:r>
            <w:proofErr w:type="spellEnd"/>
            <w:r w:rsidRPr="00221F29">
              <w:t>.</w:t>
            </w:r>
          </w:p>
        </w:tc>
      </w:tr>
    </w:tbl>
    <w:p w14:paraId="76348C1A"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58EFA6E6" w14:textId="77777777" w:rsidR="003C26CE" w:rsidRPr="00221F29" w:rsidRDefault="00912214" w:rsidP="003C26CE">
      <w:r w:rsidRPr="00221F29">
        <w:rPr>
          <w:rStyle w:val="HideTWBExt"/>
        </w:rPr>
        <w:t>&lt;/Amend&gt;</w:t>
      </w:r>
    </w:p>
    <w:p w14:paraId="7CE29D4B"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14</w:t>
      </w:r>
      <w:r w:rsidRPr="00221F29">
        <w:rPr>
          <w:rStyle w:val="HideTWBExt"/>
          <w:b w:val="0"/>
        </w:rPr>
        <w:t>&lt;/NumAm&gt;</w:t>
      </w:r>
    </w:p>
    <w:p w14:paraId="1CB93AFD"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0918AF64" w14:textId="77777777" w:rsidR="003C26CE" w:rsidRPr="00221F29" w:rsidRDefault="00912214" w:rsidP="003C26CE">
      <w:pPr>
        <w:pStyle w:val="NormalBold"/>
      </w:pPr>
      <w:r w:rsidRPr="00221F29">
        <w:rPr>
          <w:rStyle w:val="HideTWBExt"/>
          <w:b w:val="0"/>
        </w:rPr>
        <w:t>&lt;Article&gt;</w:t>
      </w:r>
      <w:r w:rsidRPr="00221F29">
        <w:t>Põhjendus 19</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7D8F589A" w14:textId="77777777" w:rsidTr="003C26CE">
        <w:trPr>
          <w:jc w:val="center"/>
        </w:trPr>
        <w:tc>
          <w:tcPr>
            <w:tcW w:w="9752" w:type="dxa"/>
            <w:gridSpan w:val="2"/>
          </w:tcPr>
          <w:p w14:paraId="130D3AA4" w14:textId="77777777" w:rsidR="003C26CE" w:rsidRPr="00221F29" w:rsidRDefault="003C26CE">
            <w:pPr>
              <w:keepNext/>
            </w:pPr>
          </w:p>
        </w:tc>
      </w:tr>
      <w:tr w:rsidR="00484E8D" w:rsidRPr="00221F29" w14:paraId="424D07BB" w14:textId="77777777" w:rsidTr="003C26CE">
        <w:trPr>
          <w:jc w:val="center"/>
        </w:trPr>
        <w:tc>
          <w:tcPr>
            <w:tcW w:w="4876" w:type="dxa"/>
            <w:hideMark/>
          </w:tcPr>
          <w:p w14:paraId="7F470088" w14:textId="77777777" w:rsidR="003C26CE" w:rsidRPr="00221F29" w:rsidRDefault="00912214">
            <w:pPr>
              <w:pStyle w:val="ColumnHeading"/>
              <w:keepNext/>
            </w:pPr>
            <w:r w:rsidRPr="00221F29">
              <w:t>Komisjoni ettepanek</w:t>
            </w:r>
          </w:p>
        </w:tc>
        <w:tc>
          <w:tcPr>
            <w:tcW w:w="4876" w:type="dxa"/>
            <w:hideMark/>
          </w:tcPr>
          <w:p w14:paraId="61EC5385" w14:textId="77777777" w:rsidR="003C26CE" w:rsidRPr="00221F29" w:rsidRDefault="00912214">
            <w:pPr>
              <w:pStyle w:val="ColumnHeading"/>
              <w:keepNext/>
            </w:pPr>
            <w:r w:rsidRPr="00221F29">
              <w:t>Muudatusettepanek</w:t>
            </w:r>
          </w:p>
        </w:tc>
      </w:tr>
      <w:tr w:rsidR="00484E8D" w:rsidRPr="00221F29" w14:paraId="7443E9E3" w14:textId="77777777" w:rsidTr="003C26CE">
        <w:trPr>
          <w:jc w:val="center"/>
        </w:trPr>
        <w:tc>
          <w:tcPr>
            <w:tcW w:w="4876" w:type="dxa"/>
            <w:hideMark/>
          </w:tcPr>
          <w:p w14:paraId="202E78C9" w14:textId="77777777" w:rsidR="003C26CE" w:rsidRPr="00221F29" w:rsidRDefault="00912214">
            <w:pPr>
              <w:pStyle w:val="Normal6"/>
            </w:pPr>
            <w:r w:rsidRPr="00221F29">
              <w:t>(19)</w:t>
            </w:r>
            <w:r w:rsidRPr="00221F29">
              <w:tab/>
              <w:t xml:space="preserve">Määruse (EL) 2019/1238 artikli 45 lõike 2 kohaselt kohaldatakse põhi-PEPPi suhtes kulude ja tasude ülempiiri 1 %, samas kui kõnealuse määruse artikli 34 </w:t>
            </w:r>
            <w:r w:rsidRPr="00221F29">
              <w:lastRenderedPageBreak/>
              <w:t xml:space="preserve">lõikega 2 kohustatakse PEPPi pakkujat või PEPPi </w:t>
            </w:r>
            <w:proofErr w:type="spellStart"/>
            <w:r w:rsidRPr="00221F29">
              <w:t>turustajat</w:t>
            </w:r>
            <w:proofErr w:type="spellEnd"/>
            <w:r w:rsidRPr="00221F29">
              <w:t xml:space="preserve"> andma nõu enne põhi-PEPPi lepingu sõlmimist. </w:t>
            </w:r>
            <w:r w:rsidRPr="00221F29">
              <w:rPr>
                <w:b/>
                <w:i/>
              </w:rPr>
              <w:t xml:space="preserve">Need nõuded on tekitanud muret võimalikele pakkujatele ja </w:t>
            </w:r>
            <w:proofErr w:type="spellStart"/>
            <w:r w:rsidRPr="00221F29">
              <w:rPr>
                <w:b/>
                <w:i/>
              </w:rPr>
              <w:t>turustajatele</w:t>
            </w:r>
            <w:proofErr w:type="spellEnd"/>
            <w:r w:rsidRPr="00221F29">
              <w:rPr>
                <w:b/>
                <w:i/>
              </w:rPr>
              <w:t xml:space="preserve">, kuna leitakse, et need nõuded piiravad </w:t>
            </w:r>
            <w:proofErr w:type="spellStart"/>
            <w:r w:rsidRPr="00221F29">
              <w:rPr>
                <w:b/>
                <w:i/>
              </w:rPr>
              <w:t>PEPPide</w:t>
            </w:r>
            <w:proofErr w:type="spellEnd"/>
            <w:r w:rsidRPr="00221F29">
              <w:rPr>
                <w:b/>
                <w:i/>
              </w:rPr>
              <w:t xml:space="preserve"> pakkumise ärilist elujõulisust, sealhulgas digikanalite kaudu. Lisaks ei ole fikseeritud 1 % suurune tasude ülempiir tingimata kõige tõhusam viis säästjate ega pensionisaajate kaitsmiseks ning see ei kajasta proportsionaalset suhet säästjatele pakutavate hüvede ja tulu, teenuseosutajate </w:t>
            </w:r>
            <w:r w:rsidRPr="00221F29">
              <w:rPr>
                <w:b/>
                <w:i/>
              </w:rPr>
              <w:t xml:space="preserve">kantavate kulude ja võetavate tasude vahel. Teenuseosutajad kannavad lepingu algusaastatel sageli kahjumit, kui soetamis- ja sisseseadmiskulud on suured, samal ajal kui säästjad võivad hilisematel aastatel sattuda ebasoodsasse olukorda tasu ülempiiri tõttu, kuna nende akumuleerunud kapitali brutosumma ja </w:t>
            </w:r>
            <w:proofErr w:type="spellStart"/>
            <w:r w:rsidRPr="00221F29">
              <w:rPr>
                <w:b/>
                <w:i/>
              </w:rPr>
              <w:t>sissenõutud</w:t>
            </w:r>
            <w:proofErr w:type="spellEnd"/>
            <w:r w:rsidRPr="00221F29">
              <w:rPr>
                <w:b/>
                <w:i/>
              </w:rPr>
              <w:t xml:space="preserve"> absoluutkulud suurenevad, kuigi halduskoormus peab olema väiksem. 1 % tasu ülempiir võib põhjustada ka ebavõrdseid tingimusi, kuna käibemaksukäsitlus on </w:t>
            </w:r>
            <w:proofErr w:type="spellStart"/>
            <w:r w:rsidRPr="00221F29">
              <w:rPr>
                <w:b/>
                <w:i/>
              </w:rPr>
              <w:t>liikmesriigiti</w:t>
            </w:r>
            <w:proofErr w:type="spellEnd"/>
            <w:r w:rsidRPr="00221F29">
              <w:rPr>
                <w:b/>
                <w:i/>
              </w:rPr>
              <w:t xml:space="preserve"> erinev. Seepärast on</w:t>
            </w:r>
            <w:r w:rsidRPr="00221F29">
              <w:t xml:space="preserve"> PEPPi</w:t>
            </w:r>
            <w:r w:rsidRPr="00221F29">
              <w:t xml:space="preserve"> kasutuselevõtu edendamiseks ning kestliku ja kvaliteetse toote tagamiseks vaja </w:t>
            </w:r>
            <w:r w:rsidRPr="00221F29">
              <w:rPr>
                <w:b/>
                <w:i/>
              </w:rPr>
              <w:t>need nõuded välja jätta</w:t>
            </w:r>
            <w:r w:rsidRPr="00221F29">
              <w:t>. Tarbijakaitse säilitamiseks ja selle tagamiseks, et põhi-PEPP jääks lihtsaks pensioniks sobivaks tooteks, peaks see olema kavandatud integreeritud elukaarepõhise investeerimisstrateegiaga, mis tagab sobiva tasakaalu kasvu ja riskimaanduse vahel. Samal põhjusel tuleks põhi-PEPPi varad investeerida peamiselt börsil noteeritud ja lihtvaradesse Euroopa Parlamendi ja nõukogu direktiivi 2014/65/EL artikli 25 l</w:t>
            </w:r>
            <w:r w:rsidRPr="00221F29">
              <w:t>õike 4 esimese lõigu tähenduses</w:t>
            </w:r>
            <w:r w:rsidRPr="00221F29">
              <w:rPr>
                <w:vertAlign w:val="superscript"/>
              </w:rPr>
              <w:t>7</w:t>
            </w:r>
            <w:r w:rsidRPr="00221F29">
              <w:t xml:space="preserve">. Mitmekesistamise edendamiseks, säilitades samal ajal lihtsuse, peaks põhi-PEPPi pakkujatel olema lubatud paigutada väike osa varadest, mis ei ületa 5 %, muudesse finantsinstrumentidesse, sealhulgas </w:t>
            </w:r>
            <w:r w:rsidRPr="00221F29">
              <w:lastRenderedPageBreak/>
              <w:t>alternatiivsetesse varadesse.</w:t>
            </w:r>
          </w:p>
        </w:tc>
        <w:tc>
          <w:tcPr>
            <w:tcW w:w="4876" w:type="dxa"/>
            <w:hideMark/>
          </w:tcPr>
          <w:p w14:paraId="31DC876B" w14:textId="77777777" w:rsidR="003C26CE" w:rsidRPr="00221F29" w:rsidRDefault="00912214">
            <w:pPr>
              <w:pStyle w:val="Normal6"/>
              <w:rPr>
                <w:szCs w:val="24"/>
              </w:rPr>
            </w:pPr>
            <w:r w:rsidRPr="00221F29">
              <w:lastRenderedPageBreak/>
              <w:t>(19)</w:t>
            </w:r>
            <w:r w:rsidRPr="00221F29">
              <w:tab/>
              <w:t xml:space="preserve">Määruse (EL) 2019/1238 artikli 45 lõike 2 kohaselt kohaldatakse põhi-PEPPi suhtes kulude ja tasude ülempiiri 1 %, samas kui kõnealuse määruse artikli 34 </w:t>
            </w:r>
            <w:r w:rsidRPr="00221F29">
              <w:lastRenderedPageBreak/>
              <w:t xml:space="preserve">lõikega 2 kohustatakse PEPPi pakkujat või PEPPi </w:t>
            </w:r>
            <w:proofErr w:type="spellStart"/>
            <w:r w:rsidRPr="00221F29">
              <w:t>turustajat</w:t>
            </w:r>
            <w:proofErr w:type="spellEnd"/>
            <w:r w:rsidRPr="00221F29">
              <w:t xml:space="preserve"> andma nõu enne põhi-PEPPi lepingu sõlmimist. PEPPi kasutuselevõtu edendamiseks ning kestliku ja kvaliteetse toote tagamiseks </w:t>
            </w:r>
            <w:r w:rsidRPr="00221F29">
              <w:rPr>
                <w:b/>
                <w:i/>
              </w:rPr>
              <w:t>on</w:t>
            </w:r>
            <w:r w:rsidRPr="00221F29">
              <w:t xml:space="preserve"> vaja</w:t>
            </w:r>
            <w:r w:rsidRPr="00221F29">
              <w:rPr>
                <w:b/>
                <w:bCs/>
                <w:i/>
                <w:iCs/>
              </w:rPr>
              <w:t>, et põhi-PEPPi kogukulud ei oleks suuremad kui 1 % kogunenud kapitalist aastas.</w:t>
            </w:r>
            <w:r w:rsidRPr="00221F29">
              <w:rPr>
                <w:b/>
                <w:i/>
              </w:rPr>
              <w:t xml:space="preserve"> Komisjonil peaks olema õigus võtta pärast </w:t>
            </w:r>
            <w:proofErr w:type="spellStart"/>
            <w:r w:rsidRPr="00221F29">
              <w:rPr>
                <w:b/>
                <w:i/>
              </w:rPr>
              <w:t>EIOPAga</w:t>
            </w:r>
            <w:proofErr w:type="spellEnd"/>
            <w:r w:rsidRPr="00221F29">
              <w:rPr>
                <w:b/>
                <w:i/>
              </w:rPr>
              <w:t xml:space="preserve"> konsulteerimist vastu delegeeritud õ</w:t>
            </w:r>
            <w:r w:rsidRPr="00221F29">
              <w:rPr>
                <w:b/>
                <w:i/>
              </w:rPr>
              <w:t>igusakte, et kehtestada madalam maksimaalne kulutase, kui see on põhjendatud turusuundumustega ja vajadusega tagada tarbijakaitse kõrge tase</w:t>
            </w:r>
            <w:r w:rsidRPr="00221F29">
              <w:t>. Tarbijakaitse säilitamiseks ja selle tagamiseks, et põhi-PEPP jääks lihtsaks pensioniks sobivaks tooteks, peaks see olema kavandatud integreeritud elukaarepõhise investeerimisstrateegiaga, mis tagab sobiva tasakaalu kasvu ja riskimaanduse vahel. Samal põhjusel tuleks põhi-PEPPi varad investeerida peamiselt börsil noteeritud ja lihtvaradesse Euroopa Parlamendi ja nõuko</w:t>
            </w:r>
            <w:r w:rsidRPr="00221F29">
              <w:t>gu direktiivi 2014/65/EL artikli 25 lõike 4 esimese lõigu tähenduses</w:t>
            </w:r>
            <w:r w:rsidRPr="00221F29">
              <w:rPr>
                <w:vertAlign w:val="superscript"/>
              </w:rPr>
              <w:t>7</w:t>
            </w:r>
            <w:r w:rsidRPr="00221F29">
              <w:t>. Mitmekesistamise edendamiseks, säilitades samal ajal lihtsuse, peaks põhi-PEPPi pakkujatel olema lubatud paigutada väike osa varadest, mis ei ületa 5 %, muudesse finantsinstrumentidesse, sealhulgas alternatiivsetesse varadesse.</w:t>
            </w:r>
          </w:p>
        </w:tc>
      </w:tr>
      <w:tr w:rsidR="00484E8D" w:rsidRPr="00221F29" w14:paraId="7A07F5C2" w14:textId="77777777" w:rsidTr="003C26CE">
        <w:trPr>
          <w:jc w:val="center"/>
        </w:trPr>
        <w:tc>
          <w:tcPr>
            <w:tcW w:w="4876" w:type="dxa"/>
            <w:hideMark/>
          </w:tcPr>
          <w:p w14:paraId="6C709762" w14:textId="77777777" w:rsidR="003C26CE" w:rsidRPr="00221F29" w:rsidRDefault="00912214">
            <w:pPr>
              <w:pStyle w:val="Normal6"/>
            </w:pPr>
            <w:r w:rsidRPr="00221F29">
              <w:lastRenderedPageBreak/>
              <w:t>__________________</w:t>
            </w:r>
          </w:p>
        </w:tc>
        <w:tc>
          <w:tcPr>
            <w:tcW w:w="4876" w:type="dxa"/>
            <w:hideMark/>
          </w:tcPr>
          <w:p w14:paraId="366C766D" w14:textId="77777777" w:rsidR="003C26CE" w:rsidRPr="00221F29" w:rsidRDefault="00912214">
            <w:pPr>
              <w:pStyle w:val="Normal6"/>
              <w:rPr>
                <w:szCs w:val="24"/>
              </w:rPr>
            </w:pPr>
            <w:r w:rsidRPr="00221F29">
              <w:t>__________________</w:t>
            </w:r>
          </w:p>
        </w:tc>
      </w:tr>
      <w:tr w:rsidR="00484E8D" w:rsidRPr="00221F29" w14:paraId="43F7BE74" w14:textId="77777777" w:rsidTr="003C26CE">
        <w:trPr>
          <w:jc w:val="center"/>
        </w:trPr>
        <w:tc>
          <w:tcPr>
            <w:tcW w:w="4876" w:type="dxa"/>
            <w:hideMark/>
          </w:tcPr>
          <w:p w14:paraId="1E6BFC3B" w14:textId="77777777" w:rsidR="003C26CE" w:rsidRPr="00221F29" w:rsidRDefault="00912214">
            <w:pPr>
              <w:pStyle w:val="Normal6"/>
            </w:pPr>
            <w:r w:rsidRPr="00221F29">
              <w:rPr>
                <w:vertAlign w:val="superscript"/>
              </w:rPr>
              <w:t>7</w:t>
            </w:r>
            <w:r w:rsidRPr="00221F29">
              <w:t xml:space="preserve"> Euroopa Parlamendi ja nõukogu 15. mai 2014. aasta direktiiv 2014/65/EL finantsinstrumentide turgude kohta ning millega muudetakse direktiive 2002/92/EÜ ja 2011/61/EL (uuesti sõnastatud) (ELT L 173, 12.6.2014, lk 349, ELI: http://data.europa.eu/eli/dir/2014/65/oj).</w:t>
            </w:r>
          </w:p>
        </w:tc>
        <w:tc>
          <w:tcPr>
            <w:tcW w:w="4876" w:type="dxa"/>
            <w:hideMark/>
          </w:tcPr>
          <w:p w14:paraId="2FB81483" w14:textId="77777777" w:rsidR="003C26CE" w:rsidRPr="00221F29" w:rsidRDefault="00912214">
            <w:pPr>
              <w:pStyle w:val="Normal6"/>
              <w:rPr>
                <w:szCs w:val="24"/>
              </w:rPr>
            </w:pPr>
            <w:r w:rsidRPr="00221F29">
              <w:rPr>
                <w:vertAlign w:val="superscript"/>
              </w:rPr>
              <w:t>7</w:t>
            </w:r>
            <w:r w:rsidRPr="00221F29">
              <w:t xml:space="preserve"> Euroopa Parlamendi ja nõukogu 15. mai 2014. aasta direktiiv 2014/65/EL finantsinstrumentide turgude kohta ning millega muudetakse direktiive 2002/92/EÜ ja 2011/61/EL (uuesti sõnastatud) (ELT L 173, 12.6.2014, lk 349, ELI: http://data.europa.eu/eli/dir/2014/65/oj).</w:t>
            </w:r>
          </w:p>
        </w:tc>
      </w:tr>
    </w:tbl>
    <w:p w14:paraId="12525251"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7B2CAFA9" w14:textId="77777777" w:rsidR="003C26CE" w:rsidRPr="00221F29" w:rsidRDefault="00912214" w:rsidP="003C26CE">
      <w:r w:rsidRPr="00221F29">
        <w:rPr>
          <w:rStyle w:val="HideTWBExt"/>
        </w:rPr>
        <w:t>&lt;/Amend&gt;</w:t>
      </w:r>
    </w:p>
    <w:p w14:paraId="7C5BD61C"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15</w:t>
      </w:r>
      <w:r w:rsidRPr="00221F29">
        <w:rPr>
          <w:rStyle w:val="HideTWBExt"/>
          <w:b w:val="0"/>
        </w:rPr>
        <w:t>&lt;/NumAm&gt;</w:t>
      </w:r>
    </w:p>
    <w:p w14:paraId="6A31E9C7"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17E27001" w14:textId="77777777" w:rsidR="003C26CE" w:rsidRPr="00221F29" w:rsidRDefault="00912214" w:rsidP="003C26CE">
      <w:pPr>
        <w:pStyle w:val="NormalBold"/>
      </w:pPr>
      <w:r w:rsidRPr="00221F29">
        <w:rPr>
          <w:rStyle w:val="HideTWBExt"/>
          <w:b w:val="0"/>
        </w:rPr>
        <w:t>&lt;Article&gt;</w:t>
      </w:r>
      <w:r w:rsidRPr="00221F29">
        <w:t>Põhjendus 20</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581CC585" w14:textId="77777777" w:rsidTr="003C26CE">
        <w:trPr>
          <w:jc w:val="center"/>
        </w:trPr>
        <w:tc>
          <w:tcPr>
            <w:tcW w:w="9752" w:type="dxa"/>
            <w:gridSpan w:val="2"/>
          </w:tcPr>
          <w:p w14:paraId="64EFA1BD" w14:textId="77777777" w:rsidR="003C26CE" w:rsidRPr="00221F29" w:rsidRDefault="003C26CE">
            <w:pPr>
              <w:keepNext/>
            </w:pPr>
          </w:p>
        </w:tc>
      </w:tr>
      <w:tr w:rsidR="00484E8D" w:rsidRPr="00221F29" w14:paraId="7925B6EE" w14:textId="77777777" w:rsidTr="003C26CE">
        <w:trPr>
          <w:jc w:val="center"/>
        </w:trPr>
        <w:tc>
          <w:tcPr>
            <w:tcW w:w="4876" w:type="dxa"/>
            <w:hideMark/>
          </w:tcPr>
          <w:p w14:paraId="62D274CD" w14:textId="77777777" w:rsidR="003C26CE" w:rsidRPr="00221F29" w:rsidRDefault="00912214">
            <w:pPr>
              <w:pStyle w:val="ColumnHeading"/>
              <w:keepNext/>
            </w:pPr>
            <w:r w:rsidRPr="00221F29">
              <w:t>Komisjoni ettepanek</w:t>
            </w:r>
          </w:p>
        </w:tc>
        <w:tc>
          <w:tcPr>
            <w:tcW w:w="4876" w:type="dxa"/>
            <w:hideMark/>
          </w:tcPr>
          <w:p w14:paraId="3ED7D57B" w14:textId="77777777" w:rsidR="003C26CE" w:rsidRPr="00221F29" w:rsidRDefault="00912214">
            <w:pPr>
              <w:pStyle w:val="ColumnHeading"/>
              <w:keepNext/>
            </w:pPr>
            <w:r w:rsidRPr="00221F29">
              <w:t>Muudatusettepanek</w:t>
            </w:r>
          </w:p>
        </w:tc>
      </w:tr>
      <w:tr w:rsidR="00484E8D" w:rsidRPr="00221F29" w14:paraId="702B2F61" w14:textId="77777777" w:rsidTr="003C26CE">
        <w:trPr>
          <w:jc w:val="center"/>
        </w:trPr>
        <w:tc>
          <w:tcPr>
            <w:tcW w:w="4876" w:type="dxa"/>
            <w:hideMark/>
          </w:tcPr>
          <w:p w14:paraId="36E7D434" w14:textId="77777777" w:rsidR="003C26CE" w:rsidRPr="00221F29" w:rsidRDefault="00912214">
            <w:pPr>
              <w:pStyle w:val="Normal6"/>
            </w:pPr>
            <w:r w:rsidRPr="00221F29">
              <w:t>(20)</w:t>
            </w:r>
            <w:r w:rsidRPr="00221F29">
              <w:tab/>
              <w:t xml:space="preserve">Nõustamise kvaliteedi tagamiseks ja potentsiaalsete PEPPi säästjate huvide kaitsmiseks tuleks põhi-PEPPiga seotud nõustamist anda sõltumatult ja üksnes kliendi </w:t>
            </w:r>
            <w:r w:rsidRPr="00221F29">
              <w:t xml:space="preserve">taotlusel. Võttes arvesse nii põhi-PEPPi mittekeerukust kui ka nõustamise sõltumatust, on asjakohane sätestada, et kui sellist nõu antakse, ei ole PEPPi </w:t>
            </w:r>
            <w:proofErr w:type="spellStart"/>
            <w:r w:rsidRPr="00221F29">
              <w:t>turustaja</w:t>
            </w:r>
            <w:proofErr w:type="spellEnd"/>
            <w:r w:rsidRPr="00221F29">
              <w:t xml:space="preserve"> kohustatud hankima teavet potentsiaalse PEPPi säästja teadmiste ja kogemuste kohta. See lähenemisviis tagab, et nõustamine jääb </w:t>
            </w:r>
            <w:proofErr w:type="spellStart"/>
            <w:r w:rsidRPr="00221F29">
              <w:t>turustajate</w:t>
            </w:r>
            <w:proofErr w:type="spellEnd"/>
            <w:r w:rsidRPr="00221F29">
              <w:t xml:space="preserve"> jaoks objektiivseks, proportsionaalseks ja tõhusaks, säilitades samal ajal investorite kaitse kõrge taseme ja edendades põhi-PEPPi kättesaadavust kogu liidus mitmesuguste turustuskanalite kaudu. Kohandatud ja </w:t>
            </w:r>
            <w:r w:rsidRPr="00221F29">
              <w:t xml:space="preserve">keerukamate </w:t>
            </w:r>
            <w:proofErr w:type="spellStart"/>
            <w:r w:rsidRPr="00221F29">
              <w:t>PEPPide</w:t>
            </w:r>
            <w:proofErr w:type="spellEnd"/>
            <w:r w:rsidRPr="00221F29">
              <w:t xml:space="preserve"> puhul on nõustamine jätkuvalt oluline, et pakkuda potentsiaalsetele säästjatele kõige sobivamat ja kohandatud pakkumist, võttes arvesse nende teadmisi, finantsseisundit ja riskivalmidust.</w:t>
            </w:r>
          </w:p>
        </w:tc>
        <w:tc>
          <w:tcPr>
            <w:tcW w:w="4876" w:type="dxa"/>
            <w:hideMark/>
          </w:tcPr>
          <w:p w14:paraId="76C49F96" w14:textId="77777777" w:rsidR="003C26CE" w:rsidRPr="00221F29" w:rsidRDefault="00912214">
            <w:pPr>
              <w:pStyle w:val="Normal6"/>
              <w:rPr>
                <w:szCs w:val="24"/>
              </w:rPr>
            </w:pPr>
            <w:r w:rsidRPr="00221F29">
              <w:t>(20)</w:t>
            </w:r>
            <w:r w:rsidRPr="00221F29">
              <w:tab/>
              <w:t xml:space="preserve">Nõustamise kvaliteedi tagamiseks ja potentsiaalsete PEPPi säästjate huvide kaitsmiseks tuleks põhi-PEPPiga seotud nõustamist anda sõltumatult ja üksnes kliendi taotlusel. Võttes arvesse nii põhi-PEPPi mittekeerukust kui ka nõustamise sõltumatust, on asjakohane sätestada, et kui sellist nõu antakse, ei ole PEPPi </w:t>
            </w:r>
            <w:proofErr w:type="spellStart"/>
            <w:r w:rsidRPr="00221F29">
              <w:t>turustaja</w:t>
            </w:r>
            <w:proofErr w:type="spellEnd"/>
            <w:r w:rsidRPr="00221F29">
              <w:t xml:space="preserve"> kohustatud hankima teavet potentsiaalse PEPPi säästja teadmiste ja kogemuste kohta. See lähenemisviis tagab, et nõustamine jääb </w:t>
            </w:r>
            <w:proofErr w:type="spellStart"/>
            <w:r w:rsidRPr="00221F29">
              <w:t>turustajate</w:t>
            </w:r>
            <w:proofErr w:type="spellEnd"/>
            <w:r w:rsidRPr="00221F29">
              <w:t xml:space="preserve"> jaoks objektiivseks, proportsionaalseks ja tõhus</w:t>
            </w:r>
            <w:r w:rsidRPr="00221F29">
              <w:t xml:space="preserve">aks, säilitades samal ajal investorite kaitse kõrge taseme ja edendades põhi-PEPPi kättesaadavust kogu liidus mitmesuguste turustuskanalite kaudu. Kohandatud ja keerukamate </w:t>
            </w:r>
            <w:proofErr w:type="spellStart"/>
            <w:r w:rsidRPr="00221F29">
              <w:t>PEPPide</w:t>
            </w:r>
            <w:proofErr w:type="spellEnd"/>
            <w:r w:rsidRPr="00221F29">
              <w:t xml:space="preserve"> puhul on nõustamine jätkuvalt oluline, et pakkuda potentsiaalsetele säästjatele kõige sobivamat ja kohandatud pakkumist, võttes arvesse nende teadmisi, finantsseisundit ja riskivalmidust. </w:t>
            </w:r>
            <w:r w:rsidRPr="00221F29">
              <w:rPr>
                <w:b/>
                <w:i/>
              </w:rPr>
              <w:t>Selleks et tagada tõhus läbipaistvus ja PEPPi säästjate teadlik otsuste tegemine, tuleks kulusid käsitlev teave esitada selgel, lihtsal ja arus</w:t>
            </w:r>
            <w:r w:rsidRPr="00221F29">
              <w:rPr>
                <w:b/>
                <w:i/>
              </w:rPr>
              <w:t xml:space="preserve">aadaval </w:t>
            </w:r>
            <w:r w:rsidRPr="00221F29">
              <w:rPr>
                <w:b/>
                <w:i/>
              </w:rPr>
              <w:lastRenderedPageBreak/>
              <w:t>viisil. Mitme kulukontseptsiooni, näitaja ja esitusviisi kasutamine võib läbipaistvust pigem vähendada kui suurendada ja ka toodete võrreldavust vähendada. Seepärast on asjakohane kuluteabe esitamist ühtlustada, et säästjad saaksid lihtsalt ja kohe aru kulude üldisest mõjust nende investeeringutele ja saaksid teenuseosutajaid omavahel võrrelda. Vajaduse korral võib üksikasjalikumat ja tehnilist teavet esitada kihtidena avanevana, mis tagab, et oluline teave on nähtaval ja samas täpsemad üksikasjad o</w:t>
            </w:r>
            <w:r w:rsidRPr="00221F29">
              <w:rPr>
                <w:b/>
                <w:i/>
              </w:rPr>
              <w:t>n neile kättesaadavad, kes neid otsivad.</w:t>
            </w:r>
          </w:p>
        </w:tc>
      </w:tr>
    </w:tbl>
    <w:p w14:paraId="43C5A00A" w14:textId="77777777" w:rsidR="003C26CE" w:rsidRPr="00221F29" w:rsidRDefault="00912214" w:rsidP="003C26CE">
      <w:pPr>
        <w:pStyle w:val="Olang"/>
      </w:pPr>
      <w:proofErr w:type="spellStart"/>
      <w:r w:rsidRPr="00221F29">
        <w:rPr>
          <w:noProof w:val="0"/>
        </w:rPr>
        <w:lastRenderedPageBreak/>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0F996698" w14:textId="77777777" w:rsidR="003C26CE" w:rsidRPr="00221F29" w:rsidRDefault="00912214" w:rsidP="003C26CE">
      <w:r w:rsidRPr="00221F29">
        <w:rPr>
          <w:rStyle w:val="HideTWBExt"/>
        </w:rPr>
        <w:t>&lt;/Amend&gt;</w:t>
      </w:r>
    </w:p>
    <w:p w14:paraId="0B018939"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16</w:t>
      </w:r>
      <w:r w:rsidRPr="00221F29">
        <w:rPr>
          <w:rStyle w:val="HideTWBExt"/>
          <w:b w:val="0"/>
        </w:rPr>
        <w:t>&lt;/NumAm&gt;</w:t>
      </w:r>
    </w:p>
    <w:p w14:paraId="54FA056E"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16AF2FDE" w14:textId="77777777" w:rsidR="003C26CE" w:rsidRPr="00221F29" w:rsidRDefault="00912214" w:rsidP="003C26CE">
      <w:pPr>
        <w:pStyle w:val="NormalBold"/>
      </w:pPr>
      <w:r w:rsidRPr="00221F29">
        <w:rPr>
          <w:rStyle w:val="HideTWBExt"/>
          <w:b w:val="0"/>
        </w:rPr>
        <w:t>&lt;Article&gt;</w:t>
      </w:r>
      <w:r w:rsidRPr="00221F29">
        <w:t>Põhjendus 22</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083A699B" w14:textId="77777777" w:rsidTr="003C26CE">
        <w:trPr>
          <w:jc w:val="center"/>
        </w:trPr>
        <w:tc>
          <w:tcPr>
            <w:tcW w:w="9752" w:type="dxa"/>
            <w:gridSpan w:val="2"/>
          </w:tcPr>
          <w:p w14:paraId="59CC287F" w14:textId="77777777" w:rsidR="003C26CE" w:rsidRPr="00221F29" w:rsidRDefault="003C26CE">
            <w:pPr>
              <w:keepNext/>
            </w:pPr>
          </w:p>
        </w:tc>
      </w:tr>
      <w:tr w:rsidR="00484E8D" w:rsidRPr="00221F29" w14:paraId="22AD0C79" w14:textId="77777777" w:rsidTr="003C26CE">
        <w:trPr>
          <w:jc w:val="center"/>
        </w:trPr>
        <w:tc>
          <w:tcPr>
            <w:tcW w:w="4876" w:type="dxa"/>
            <w:hideMark/>
          </w:tcPr>
          <w:p w14:paraId="43F20E24" w14:textId="77777777" w:rsidR="003C26CE" w:rsidRPr="00221F29" w:rsidRDefault="00912214">
            <w:pPr>
              <w:pStyle w:val="ColumnHeading"/>
              <w:keepNext/>
            </w:pPr>
            <w:r w:rsidRPr="00221F29">
              <w:t>Komisjoni ettepanek</w:t>
            </w:r>
          </w:p>
        </w:tc>
        <w:tc>
          <w:tcPr>
            <w:tcW w:w="4876" w:type="dxa"/>
            <w:hideMark/>
          </w:tcPr>
          <w:p w14:paraId="381542B6" w14:textId="77777777" w:rsidR="003C26CE" w:rsidRPr="00221F29" w:rsidRDefault="00912214">
            <w:pPr>
              <w:pStyle w:val="ColumnHeading"/>
              <w:keepNext/>
            </w:pPr>
            <w:r w:rsidRPr="00221F29">
              <w:t>Muudatusettepanek</w:t>
            </w:r>
          </w:p>
        </w:tc>
      </w:tr>
      <w:tr w:rsidR="00484E8D" w:rsidRPr="00221F29" w14:paraId="4F1CC0E3" w14:textId="77777777" w:rsidTr="003C26CE">
        <w:trPr>
          <w:jc w:val="center"/>
        </w:trPr>
        <w:tc>
          <w:tcPr>
            <w:tcW w:w="4876" w:type="dxa"/>
            <w:hideMark/>
          </w:tcPr>
          <w:p w14:paraId="63C434F4" w14:textId="77777777" w:rsidR="003C26CE" w:rsidRPr="00221F29" w:rsidRDefault="00912214">
            <w:pPr>
              <w:pStyle w:val="Normal6"/>
            </w:pPr>
            <w:r w:rsidRPr="00221F29">
              <w:t>(22)</w:t>
            </w:r>
            <w:r w:rsidRPr="00221F29">
              <w:tab/>
              <w:t xml:space="preserve">Tööandjate sissemaksed, sealhulgas </w:t>
            </w:r>
            <w:r w:rsidRPr="00221F29">
              <w:t xml:space="preserve">automaatse liitumise kaudu, on osutunud tõhusaks säästmist takistavate käitumuslike tõkete, sealhulgas mitteaktiivsuse või finantskirjaoskuse puudumise ületamisel, edendades samal ajal usaldust, kaasatust ja osalemist täiendavates pensionides. Sõnaselge tunnistamine, et tööandjatel on lubatud teha PEPPi vabatahtlikke sissemakseid, võib märkimisväärselt suurendada </w:t>
            </w:r>
            <w:proofErr w:type="spellStart"/>
            <w:r w:rsidRPr="00221F29">
              <w:t>PEPPide</w:t>
            </w:r>
            <w:proofErr w:type="spellEnd"/>
            <w:r w:rsidRPr="00221F29">
              <w:t xml:space="preserve"> nähtavust, asjakohasust ja kasutuselevõttu, eelkõige alateenindatud rühmade, sealhulgas madala sissetulekuga ja osalise tööajaga töötajate</w:t>
            </w:r>
            <w:r w:rsidRPr="00221F29">
              <w:t xml:space="preserve"> ning oma karjääri alguses olevate noorte töötajate seas. </w:t>
            </w:r>
            <w:r w:rsidRPr="00221F29">
              <w:rPr>
                <w:b/>
                <w:i/>
              </w:rPr>
              <w:t xml:space="preserve">Samamoodi võib see, kui tööandjatel lubatakse valida PEPP töökoha kaudu, kasutades automaatset liitumist, veelgi tugevdada PEPPi kasutuselevõttu ja pakkuda töötajatele, eelkõige vähem arenenud tööandjapensionisüsteemidega </w:t>
            </w:r>
            <w:r w:rsidRPr="00221F29">
              <w:rPr>
                <w:b/>
                <w:i/>
              </w:rPr>
              <w:lastRenderedPageBreak/>
              <w:t xml:space="preserve">liikmesriikides, võimalust investeerida oma pensionisäästud hästi reguleeritud ja kulutõhusatesse toodetesse. Seepärast ei tohiks liikmesriigid takistada tööandjaid tegemast sissemakseid </w:t>
            </w:r>
            <w:proofErr w:type="spellStart"/>
            <w:r w:rsidRPr="00221F29">
              <w:rPr>
                <w:b/>
                <w:i/>
              </w:rPr>
              <w:t>üleeuroopalistesse</w:t>
            </w:r>
            <w:proofErr w:type="spellEnd"/>
            <w:r w:rsidRPr="00221F29">
              <w:rPr>
                <w:b/>
                <w:i/>
              </w:rPr>
              <w:t xml:space="preserve"> personaalsetesse pensionit</w:t>
            </w:r>
            <w:r w:rsidRPr="00221F29">
              <w:rPr>
                <w:b/>
                <w:i/>
              </w:rPr>
              <w:t xml:space="preserve">oodetesse ning peaksid tagama, et selliseid sissemakseid toetavad selged eeskirjad töötajate teavitamise kohta. Ilma et see piiraks PEPPi isikliku pakkumusega seotud olemust, peaks liikmesriikidel olema võimalik lubada </w:t>
            </w:r>
            <w:proofErr w:type="spellStart"/>
            <w:r w:rsidRPr="00221F29">
              <w:rPr>
                <w:b/>
                <w:i/>
              </w:rPr>
              <w:t>PEPPide</w:t>
            </w:r>
            <w:proofErr w:type="spellEnd"/>
            <w:r w:rsidRPr="00221F29">
              <w:rPr>
                <w:b/>
                <w:i/>
              </w:rPr>
              <w:t xml:space="preserve"> pakkumist töökoha kaudu, kasutades automaatset liitumist, kui see on kooskõlas riigisiseste sotsiaal- ja tööõigusaktidega, kooskõlas pensionisüsteemide korralduse ja kollektiivlepingutega ning ei mõjuta olemasolevaid tööandjapensioni skeeme. Selleks et hõlbustada PEPPi kasutamist töök</w:t>
            </w:r>
            <w:r w:rsidRPr="00221F29">
              <w:rPr>
                <w:b/>
                <w:i/>
              </w:rPr>
              <w:t>ohal, on vaja määrusesse (EL) 2019/1238 teha mitmeid muudatusi tagamaks, et tööandjate sissemakseid ei takistata põhjendamatult, ning kohandada asjaomast raamistikku vastavalt töökoha kaudu pakkumise eripärale.</w:t>
            </w:r>
          </w:p>
        </w:tc>
        <w:tc>
          <w:tcPr>
            <w:tcW w:w="4876" w:type="dxa"/>
            <w:hideMark/>
          </w:tcPr>
          <w:p w14:paraId="79305AEA" w14:textId="77777777" w:rsidR="003C26CE" w:rsidRPr="00221F29" w:rsidRDefault="00912214">
            <w:pPr>
              <w:pStyle w:val="Normal6"/>
              <w:rPr>
                <w:szCs w:val="24"/>
              </w:rPr>
            </w:pPr>
            <w:r w:rsidRPr="00221F29">
              <w:lastRenderedPageBreak/>
              <w:t>(22)</w:t>
            </w:r>
            <w:r w:rsidRPr="00221F29">
              <w:tab/>
              <w:t xml:space="preserve">Tööandjate sissemaksed, sealhulgas automaatse liitumise kaudu, on osutunud tõhusaks säästmist takistavate käitumuslike tõkete, sealhulgas mitteaktiivsuse või finantskirjaoskuse puudumise ületamisel, edendades samal ajal usaldust, kaasatust ja osalemist täiendavates pensionides. Sõnaselge tunnistamine, et tööandjatel on lubatud teha PEPPi vabatahtlikke sissemakseid, võib märkimisväärselt suurendada </w:t>
            </w:r>
            <w:proofErr w:type="spellStart"/>
            <w:r w:rsidRPr="00221F29">
              <w:t>PEPPide</w:t>
            </w:r>
            <w:proofErr w:type="spellEnd"/>
            <w:r w:rsidRPr="00221F29">
              <w:t xml:space="preserve"> nähtavust, asjakohasust ja kasutuselevõttu, eelkõige alateenindatud rühmade, sealhulgas madala sissetu</w:t>
            </w:r>
            <w:r w:rsidRPr="00221F29">
              <w:t>lekuga ja osalise tööajaga töötajate ning oma karjääri alguses olevate noorte töötajate seas.</w:t>
            </w:r>
          </w:p>
        </w:tc>
      </w:tr>
    </w:tbl>
    <w:p w14:paraId="1D20A44D"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084BDDAA" w14:textId="77777777" w:rsidR="003C26CE" w:rsidRPr="00221F29" w:rsidRDefault="00912214" w:rsidP="003C26CE">
      <w:r w:rsidRPr="00221F29">
        <w:rPr>
          <w:rStyle w:val="HideTWBExt"/>
        </w:rPr>
        <w:t>&lt;/Amend&gt;</w:t>
      </w:r>
    </w:p>
    <w:p w14:paraId="6183855E"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17</w:t>
      </w:r>
      <w:r w:rsidRPr="00221F29">
        <w:rPr>
          <w:rStyle w:val="HideTWBExt"/>
          <w:b w:val="0"/>
        </w:rPr>
        <w:t>&lt;/NumAm&gt;</w:t>
      </w:r>
    </w:p>
    <w:p w14:paraId="0DA05359"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5AAA3BE5" w14:textId="77777777" w:rsidR="003C26CE" w:rsidRPr="00221F29" w:rsidRDefault="00912214" w:rsidP="003C26CE">
      <w:pPr>
        <w:pStyle w:val="NormalBold"/>
      </w:pPr>
      <w:r w:rsidRPr="00221F29">
        <w:rPr>
          <w:rStyle w:val="HideTWBExt"/>
          <w:b w:val="0"/>
        </w:rPr>
        <w:t>&lt;Article&gt;</w:t>
      </w:r>
      <w:r w:rsidRPr="00221F29">
        <w:t>Põhjendus 23</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61A3EA38" w14:textId="77777777" w:rsidTr="003C26CE">
        <w:trPr>
          <w:jc w:val="center"/>
        </w:trPr>
        <w:tc>
          <w:tcPr>
            <w:tcW w:w="9752" w:type="dxa"/>
            <w:gridSpan w:val="2"/>
          </w:tcPr>
          <w:p w14:paraId="4FC8B3BB" w14:textId="77777777" w:rsidR="003C26CE" w:rsidRPr="00221F29" w:rsidRDefault="003C26CE">
            <w:pPr>
              <w:keepNext/>
            </w:pPr>
          </w:p>
        </w:tc>
      </w:tr>
      <w:tr w:rsidR="00484E8D" w:rsidRPr="00221F29" w14:paraId="5F93D6CB" w14:textId="77777777" w:rsidTr="003C26CE">
        <w:trPr>
          <w:jc w:val="center"/>
        </w:trPr>
        <w:tc>
          <w:tcPr>
            <w:tcW w:w="4876" w:type="dxa"/>
            <w:hideMark/>
          </w:tcPr>
          <w:p w14:paraId="685D45A7" w14:textId="77777777" w:rsidR="003C26CE" w:rsidRPr="00221F29" w:rsidRDefault="00912214">
            <w:pPr>
              <w:pStyle w:val="ColumnHeading"/>
              <w:keepNext/>
            </w:pPr>
            <w:r w:rsidRPr="00221F29">
              <w:t>Komisjoni ettepanek</w:t>
            </w:r>
          </w:p>
        </w:tc>
        <w:tc>
          <w:tcPr>
            <w:tcW w:w="4876" w:type="dxa"/>
            <w:hideMark/>
          </w:tcPr>
          <w:p w14:paraId="5D45F34E" w14:textId="77777777" w:rsidR="003C26CE" w:rsidRPr="00221F29" w:rsidRDefault="00912214">
            <w:pPr>
              <w:pStyle w:val="ColumnHeading"/>
              <w:keepNext/>
            </w:pPr>
            <w:r w:rsidRPr="00221F29">
              <w:t>Muudatusettepanek</w:t>
            </w:r>
          </w:p>
        </w:tc>
      </w:tr>
      <w:tr w:rsidR="00484E8D" w:rsidRPr="00221F29" w14:paraId="2AEDF8B0" w14:textId="77777777" w:rsidTr="003C26CE">
        <w:trPr>
          <w:jc w:val="center"/>
        </w:trPr>
        <w:tc>
          <w:tcPr>
            <w:tcW w:w="4876" w:type="dxa"/>
            <w:hideMark/>
          </w:tcPr>
          <w:p w14:paraId="45A41352" w14:textId="77777777" w:rsidR="003C26CE" w:rsidRPr="00221F29" w:rsidRDefault="00912214">
            <w:pPr>
              <w:pStyle w:val="Normal6"/>
            </w:pPr>
            <w:r w:rsidRPr="00221F29">
              <w:t>(23)</w:t>
            </w:r>
            <w:r w:rsidRPr="00221F29">
              <w:tab/>
              <w:t xml:space="preserve">Personaalsetesse pensionitoodetesse kogunenud säästud on oma olemuselt pikaajalised. </w:t>
            </w:r>
            <w:proofErr w:type="spellStart"/>
            <w:r w:rsidRPr="00221F29">
              <w:t>PEPPide</w:t>
            </w:r>
            <w:proofErr w:type="spellEnd"/>
            <w:r w:rsidRPr="00221F29">
              <w:t xml:space="preserve"> kasutuselevõtu hõlbustamiseks on siiski oluline, et liikmesriigid ei takistaks muude pensionisäästude ülekandmist </w:t>
            </w:r>
            <w:proofErr w:type="spellStart"/>
            <w:r w:rsidRPr="00221F29">
              <w:t>PEPPidele</w:t>
            </w:r>
            <w:proofErr w:type="spellEnd"/>
            <w:r w:rsidRPr="00221F29">
              <w:t xml:space="preserve">. Selleks et muuta sellised ülekanded atraktiivseks, peaksid liikmesriigid tagama, et </w:t>
            </w:r>
            <w:proofErr w:type="spellStart"/>
            <w:r w:rsidRPr="00221F29">
              <w:t>PEPPide</w:t>
            </w:r>
            <w:proofErr w:type="spellEnd"/>
            <w:r w:rsidRPr="00221F29">
              <w:t xml:space="preserve"> suhtes ei kohaldataks diskrimineerivaid või </w:t>
            </w:r>
            <w:r w:rsidRPr="00221F29">
              <w:lastRenderedPageBreak/>
              <w:t xml:space="preserve">ebaproportsionaalseid finants- või haldustõkkeid, mis muudaksid </w:t>
            </w:r>
            <w:proofErr w:type="spellStart"/>
            <w:r w:rsidRPr="00221F29">
              <w:t>PEPPile</w:t>
            </w:r>
            <w:proofErr w:type="spellEnd"/>
            <w:r w:rsidRPr="00221F29">
              <w:t xml:space="preserve"> ülemineku kulukamaks kui üleminekud muude personaalsete pensionitoodete vahel. </w:t>
            </w:r>
            <w:r w:rsidRPr="00221F29">
              <w:rPr>
                <w:b/>
                <w:i/>
              </w:rPr>
              <w:t xml:space="preserve">Samal </w:t>
            </w:r>
            <w:r w:rsidRPr="00221F29">
              <w:rPr>
                <w:b/>
                <w:i/>
              </w:rPr>
              <w:t xml:space="preserve">põhjusel tuleks </w:t>
            </w:r>
            <w:proofErr w:type="spellStart"/>
            <w:r w:rsidRPr="00221F29">
              <w:rPr>
                <w:b/>
                <w:i/>
              </w:rPr>
              <w:t>PEPPe</w:t>
            </w:r>
            <w:proofErr w:type="spellEnd"/>
            <w:r w:rsidRPr="00221F29">
              <w:rPr>
                <w:b/>
                <w:i/>
              </w:rPr>
              <w:t xml:space="preserve"> maksustada samamoodi nagu võrreldavaid riiklikke personaalseid pensionitooteid.</w:t>
            </w:r>
          </w:p>
        </w:tc>
        <w:tc>
          <w:tcPr>
            <w:tcW w:w="4876" w:type="dxa"/>
            <w:hideMark/>
          </w:tcPr>
          <w:p w14:paraId="42860801" w14:textId="77777777" w:rsidR="003C26CE" w:rsidRPr="00221F29" w:rsidRDefault="00912214">
            <w:pPr>
              <w:pStyle w:val="Normal6"/>
              <w:rPr>
                <w:szCs w:val="24"/>
              </w:rPr>
            </w:pPr>
            <w:r w:rsidRPr="00221F29">
              <w:lastRenderedPageBreak/>
              <w:t>(23)</w:t>
            </w:r>
            <w:r w:rsidRPr="00221F29">
              <w:tab/>
              <w:t xml:space="preserve">Personaalsetesse pensionitoodetesse kogunenud säästud on oma olemuselt pikaajalised. </w:t>
            </w:r>
            <w:proofErr w:type="spellStart"/>
            <w:r w:rsidRPr="00221F29">
              <w:t>PEPPide</w:t>
            </w:r>
            <w:proofErr w:type="spellEnd"/>
            <w:r w:rsidRPr="00221F29">
              <w:t xml:space="preserve"> kasutuselevõtu hõlbustamiseks on siiski oluline, et liikmesriigid ei takistaks muude pensionisäästude ülekandmist </w:t>
            </w:r>
            <w:proofErr w:type="spellStart"/>
            <w:r w:rsidRPr="00221F29">
              <w:t>PEPPidele</w:t>
            </w:r>
            <w:proofErr w:type="spellEnd"/>
            <w:r w:rsidRPr="00221F29">
              <w:t xml:space="preserve">. Selleks et muuta sellised ülekanded atraktiivseks, peaksid liikmesriigid tagama, et </w:t>
            </w:r>
            <w:proofErr w:type="spellStart"/>
            <w:r w:rsidRPr="00221F29">
              <w:t>PEPPide</w:t>
            </w:r>
            <w:proofErr w:type="spellEnd"/>
            <w:r w:rsidRPr="00221F29">
              <w:t xml:space="preserve"> suhtes ei kohaldataks diskrimineerivaid või </w:t>
            </w:r>
            <w:r w:rsidRPr="00221F29">
              <w:lastRenderedPageBreak/>
              <w:t xml:space="preserve">ebaproportsionaalseid finants- või haldustõkkeid, mis muudaksid </w:t>
            </w:r>
            <w:proofErr w:type="spellStart"/>
            <w:r w:rsidRPr="00221F29">
              <w:t>PEPPile</w:t>
            </w:r>
            <w:proofErr w:type="spellEnd"/>
            <w:r w:rsidRPr="00221F29">
              <w:t xml:space="preserve"> ülemineku kulukamaks kui üleminekud muude personaalsete pensionitoodete vahel.</w:t>
            </w:r>
          </w:p>
        </w:tc>
      </w:tr>
    </w:tbl>
    <w:p w14:paraId="066A481D" w14:textId="77777777" w:rsidR="003C26CE" w:rsidRPr="00221F29" w:rsidRDefault="00912214" w:rsidP="003C26CE">
      <w:pPr>
        <w:pStyle w:val="Olang"/>
      </w:pPr>
      <w:proofErr w:type="spellStart"/>
      <w:r w:rsidRPr="00221F29">
        <w:rPr>
          <w:noProof w:val="0"/>
        </w:rPr>
        <w:lastRenderedPageBreak/>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365D41A6" w14:textId="77777777" w:rsidR="003C26CE" w:rsidRPr="00221F29" w:rsidRDefault="00912214" w:rsidP="003C26CE">
      <w:r w:rsidRPr="00221F29">
        <w:rPr>
          <w:rStyle w:val="HideTWBExt"/>
        </w:rPr>
        <w:t>&lt;/Amend&gt;</w:t>
      </w:r>
    </w:p>
    <w:p w14:paraId="32AC513A"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18</w:t>
      </w:r>
      <w:r w:rsidRPr="00221F29">
        <w:rPr>
          <w:rStyle w:val="HideTWBExt"/>
          <w:b w:val="0"/>
        </w:rPr>
        <w:t>&lt;/NumAm&gt;</w:t>
      </w:r>
    </w:p>
    <w:p w14:paraId="17B4E255"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115B9C91" w14:textId="77777777" w:rsidR="003C26CE" w:rsidRPr="00221F29" w:rsidRDefault="00912214" w:rsidP="003C26CE">
      <w:pPr>
        <w:pStyle w:val="NormalBold"/>
      </w:pPr>
      <w:r w:rsidRPr="00221F29">
        <w:rPr>
          <w:rStyle w:val="HideTWBExt"/>
          <w:b w:val="0"/>
        </w:rPr>
        <w:t>&lt;Article&gt;</w:t>
      </w:r>
      <w:r w:rsidRPr="00221F29">
        <w:t>Põhjendus 27</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3994E0C1" w14:textId="77777777" w:rsidTr="003C26CE">
        <w:trPr>
          <w:jc w:val="center"/>
        </w:trPr>
        <w:tc>
          <w:tcPr>
            <w:tcW w:w="9752" w:type="dxa"/>
            <w:gridSpan w:val="2"/>
          </w:tcPr>
          <w:p w14:paraId="0292174F" w14:textId="77777777" w:rsidR="003C26CE" w:rsidRPr="00221F29" w:rsidRDefault="003C26CE">
            <w:pPr>
              <w:keepNext/>
            </w:pPr>
          </w:p>
        </w:tc>
      </w:tr>
      <w:tr w:rsidR="00484E8D" w:rsidRPr="00221F29" w14:paraId="0A13D9D1" w14:textId="77777777" w:rsidTr="003C26CE">
        <w:trPr>
          <w:jc w:val="center"/>
        </w:trPr>
        <w:tc>
          <w:tcPr>
            <w:tcW w:w="4876" w:type="dxa"/>
            <w:hideMark/>
          </w:tcPr>
          <w:p w14:paraId="1F7F28A8" w14:textId="77777777" w:rsidR="003C26CE" w:rsidRPr="00221F29" w:rsidRDefault="00912214">
            <w:pPr>
              <w:pStyle w:val="ColumnHeading"/>
              <w:keepNext/>
            </w:pPr>
            <w:r w:rsidRPr="00221F29">
              <w:t>Komisjoni ettepanek</w:t>
            </w:r>
          </w:p>
        </w:tc>
        <w:tc>
          <w:tcPr>
            <w:tcW w:w="4876" w:type="dxa"/>
            <w:hideMark/>
          </w:tcPr>
          <w:p w14:paraId="6C4765A8" w14:textId="77777777" w:rsidR="003C26CE" w:rsidRPr="00221F29" w:rsidRDefault="00912214">
            <w:pPr>
              <w:pStyle w:val="ColumnHeading"/>
              <w:keepNext/>
            </w:pPr>
            <w:r w:rsidRPr="00221F29">
              <w:t>Muudatusettepanek</w:t>
            </w:r>
          </w:p>
        </w:tc>
      </w:tr>
      <w:tr w:rsidR="00484E8D" w:rsidRPr="00221F29" w14:paraId="470CF6CF" w14:textId="77777777" w:rsidTr="003C26CE">
        <w:trPr>
          <w:jc w:val="center"/>
        </w:trPr>
        <w:tc>
          <w:tcPr>
            <w:tcW w:w="4876" w:type="dxa"/>
            <w:hideMark/>
          </w:tcPr>
          <w:p w14:paraId="3697DD1A" w14:textId="77777777" w:rsidR="003C26CE" w:rsidRPr="00221F29" w:rsidRDefault="00912214">
            <w:pPr>
              <w:pStyle w:val="Normal6"/>
            </w:pPr>
            <w:r w:rsidRPr="00221F29">
              <w:t>(27)</w:t>
            </w:r>
            <w:r w:rsidRPr="00221F29">
              <w:tab/>
              <w:t xml:space="preserve">Määruse (EL) 2019/1238 sätetega tagatakse PEPPi säästjate ja PEPPi pensionisaajatele kõrgetasemeline kaitse. Käesoleva määrusega </w:t>
            </w:r>
            <w:r w:rsidRPr="00221F29">
              <w:rPr>
                <w:b/>
                <w:i/>
              </w:rPr>
              <w:t>kaotatakse PEPPi tasu ülempiir</w:t>
            </w:r>
            <w:r w:rsidRPr="00221F29">
              <w:t>.</w:t>
            </w:r>
            <w:r w:rsidRPr="00221F29">
              <w:rPr>
                <w:b/>
                <w:i/>
              </w:rPr>
              <w:t xml:space="preserve"> Sellest tulenevalt ei tohiks siseriiklike õigusnormidega </w:t>
            </w:r>
            <w:proofErr w:type="spellStart"/>
            <w:r w:rsidRPr="00221F29">
              <w:rPr>
                <w:b/>
                <w:i/>
              </w:rPr>
              <w:t>taaskehtestada</w:t>
            </w:r>
            <w:proofErr w:type="spellEnd"/>
            <w:r w:rsidRPr="00221F29">
              <w:rPr>
                <w:b/>
                <w:i/>
              </w:rPr>
              <w:t xml:space="preserve"> selliseid PEPPi suhtes kohaldatavaid ülempiire või sarnaseid piiranguid, mis mõjutaksid käesoleva määruse ühetaolist kohaldamist.</w:t>
            </w:r>
          </w:p>
        </w:tc>
        <w:tc>
          <w:tcPr>
            <w:tcW w:w="4876" w:type="dxa"/>
            <w:hideMark/>
          </w:tcPr>
          <w:p w14:paraId="7B09EE6E" w14:textId="77777777" w:rsidR="003C26CE" w:rsidRPr="00221F29" w:rsidRDefault="00912214">
            <w:pPr>
              <w:pStyle w:val="Normal6"/>
              <w:rPr>
                <w:szCs w:val="24"/>
              </w:rPr>
            </w:pPr>
            <w:r w:rsidRPr="00221F29">
              <w:t>(27)</w:t>
            </w:r>
            <w:r w:rsidRPr="00221F29">
              <w:tab/>
              <w:t xml:space="preserve">Määruse (EL) 2019/1238 sätetega tagatakse PEPPi säästjate ja PEPPi pensionisaajatele kõrgetasemeline kaitse. Käesoleva määrusega </w:t>
            </w:r>
            <w:r w:rsidRPr="00221F29">
              <w:rPr>
                <w:b/>
                <w:i/>
              </w:rPr>
              <w:t>võetakse kasutusele lähenemisviis, mis põhineb kulude võrdlusalustel ning tagab täieliku läbipaistvuse ja järelevalve</w:t>
            </w:r>
            <w:r w:rsidRPr="00221F29">
              <w:t>.</w:t>
            </w:r>
            <w:r w:rsidRPr="00221F29">
              <w:rPr>
                <w:b/>
                <w:i/>
              </w:rPr>
              <w:t xml:space="preserve"> See peaks võimaldama paindlikkust ja ühtlasi tagama, et tasud jäävad proportsionaalseks ja konkurentsivõimeliseks.</w:t>
            </w:r>
          </w:p>
        </w:tc>
      </w:tr>
    </w:tbl>
    <w:p w14:paraId="57653EFC"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622E36F1" w14:textId="77777777" w:rsidR="003C26CE" w:rsidRPr="00221F29" w:rsidRDefault="00912214" w:rsidP="003C26CE">
      <w:r w:rsidRPr="00221F29">
        <w:rPr>
          <w:rStyle w:val="HideTWBExt"/>
        </w:rPr>
        <w:t>&lt;/Amend&gt;</w:t>
      </w:r>
    </w:p>
    <w:p w14:paraId="21FE9CE3"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19</w:t>
      </w:r>
      <w:r w:rsidRPr="00221F29">
        <w:rPr>
          <w:rStyle w:val="HideTWBExt"/>
          <w:b w:val="0"/>
        </w:rPr>
        <w:t>&lt;/NumAm&gt;</w:t>
      </w:r>
    </w:p>
    <w:p w14:paraId="3FD56211"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78200974" w14:textId="77777777" w:rsidR="003C26CE" w:rsidRPr="00221F29" w:rsidRDefault="00912214" w:rsidP="003C26CE">
      <w:pPr>
        <w:pStyle w:val="NormalBold"/>
      </w:pPr>
      <w:r w:rsidRPr="00221F29">
        <w:rPr>
          <w:rStyle w:val="HideTWBExt"/>
          <w:b w:val="0"/>
        </w:rPr>
        <w:t>&lt;Article&gt;</w:t>
      </w:r>
      <w:r w:rsidRPr="00221F29">
        <w:t>Põhjendus 31</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249BA23D" w14:textId="77777777" w:rsidTr="003C26CE">
        <w:trPr>
          <w:jc w:val="center"/>
        </w:trPr>
        <w:tc>
          <w:tcPr>
            <w:tcW w:w="9752" w:type="dxa"/>
            <w:gridSpan w:val="2"/>
          </w:tcPr>
          <w:p w14:paraId="00179AD6" w14:textId="77777777" w:rsidR="003C26CE" w:rsidRPr="00221F29" w:rsidRDefault="003C26CE">
            <w:pPr>
              <w:keepNext/>
            </w:pPr>
          </w:p>
        </w:tc>
      </w:tr>
      <w:tr w:rsidR="00484E8D" w:rsidRPr="00221F29" w14:paraId="3E16FF63" w14:textId="77777777" w:rsidTr="003C26CE">
        <w:trPr>
          <w:jc w:val="center"/>
        </w:trPr>
        <w:tc>
          <w:tcPr>
            <w:tcW w:w="4876" w:type="dxa"/>
            <w:hideMark/>
          </w:tcPr>
          <w:p w14:paraId="01ABD53B" w14:textId="77777777" w:rsidR="003C26CE" w:rsidRPr="00221F29" w:rsidRDefault="00912214">
            <w:pPr>
              <w:pStyle w:val="ColumnHeading"/>
              <w:keepNext/>
            </w:pPr>
            <w:r w:rsidRPr="00221F29">
              <w:t>Komisjoni ettepanek</w:t>
            </w:r>
          </w:p>
        </w:tc>
        <w:tc>
          <w:tcPr>
            <w:tcW w:w="4876" w:type="dxa"/>
            <w:hideMark/>
          </w:tcPr>
          <w:p w14:paraId="381FFC18" w14:textId="77777777" w:rsidR="003C26CE" w:rsidRPr="00221F29" w:rsidRDefault="00912214">
            <w:pPr>
              <w:pStyle w:val="ColumnHeading"/>
              <w:keepNext/>
            </w:pPr>
            <w:r w:rsidRPr="00221F29">
              <w:t>Muudatusettepanek</w:t>
            </w:r>
          </w:p>
        </w:tc>
      </w:tr>
      <w:tr w:rsidR="00484E8D" w:rsidRPr="00221F29" w14:paraId="6A155B0E" w14:textId="77777777" w:rsidTr="003C26CE">
        <w:trPr>
          <w:jc w:val="center"/>
        </w:trPr>
        <w:tc>
          <w:tcPr>
            <w:tcW w:w="4876" w:type="dxa"/>
            <w:hideMark/>
          </w:tcPr>
          <w:p w14:paraId="13503B34" w14:textId="77777777" w:rsidR="003C26CE" w:rsidRPr="00221F29" w:rsidRDefault="00912214">
            <w:pPr>
              <w:pStyle w:val="Normal6"/>
            </w:pPr>
            <w:r w:rsidRPr="00221F29">
              <w:t>(31)</w:t>
            </w:r>
            <w:r w:rsidRPr="00221F29">
              <w:tab/>
              <w:t xml:space="preserve">Selleks et anda pädevatele asutustele, PEPPi pakkujatele ja PEPPi </w:t>
            </w:r>
            <w:proofErr w:type="spellStart"/>
            <w:r w:rsidRPr="00221F29">
              <w:t>turustajatele</w:t>
            </w:r>
            <w:proofErr w:type="spellEnd"/>
            <w:r w:rsidRPr="00221F29">
              <w:t xml:space="preserve"> piisavalt aega käesoleva määruse nõuetega kohanemiseks, on asjakohane anda käesoleva määruse kohaldamiseks </w:t>
            </w:r>
            <w:r w:rsidRPr="00221F29">
              <w:rPr>
                <w:b/>
                <w:i/>
              </w:rPr>
              <w:t>üks aasta</w:t>
            </w:r>
            <w:r w:rsidRPr="00221F29">
              <w:t xml:space="preserve">, et tagada tõhus </w:t>
            </w:r>
            <w:r w:rsidRPr="00221F29">
              <w:lastRenderedPageBreak/>
              <w:t>rakendamine ja nõuete täitmine,</w:t>
            </w:r>
          </w:p>
        </w:tc>
        <w:tc>
          <w:tcPr>
            <w:tcW w:w="4876" w:type="dxa"/>
            <w:hideMark/>
          </w:tcPr>
          <w:p w14:paraId="07FC0340" w14:textId="77777777" w:rsidR="003C26CE" w:rsidRPr="00221F29" w:rsidRDefault="00912214">
            <w:pPr>
              <w:pStyle w:val="Normal6"/>
              <w:rPr>
                <w:szCs w:val="24"/>
              </w:rPr>
            </w:pPr>
            <w:r w:rsidRPr="00221F29">
              <w:lastRenderedPageBreak/>
              <w:t>(31)</w:t>
            </w:r>
            <w:r w:rsidRPr="00221F29">
              <w:tab/>
              <w:t xml:space="preserve">Selleks et anda pädevatele asutustele, PEPPi pakkujatele ja PEPPi </w:t>
            </w:r>
            <w:proofErr w:type="spellStart"/>
            <w:r w:rsidRPr="00221F29">
              <w:t>turustajatele</w:t>
            </w:r>
            <w:proofErr w:type="spellEnd"/>
            <w:r w:rsidRPr="00221F29">
              <w:t xml:space="preserve"> piisavalt aega käesoleva määruse nõuetega kohanemiseks, on asjakohane anda käesoleva määruse kohaldamiseks </w:t>
            </w:r>
            <w:r w:rsidRPr="00221F29">
              <w:rPr>
                <w:b/>
                <w:i/>
              </w:rPr>
              <w:t>kaks aastat</w:t>
            </w:r>
            <w:r w:rsidRPr="00221F29">
              <w:t xml:space="preserve">, et tagada tõhus </w:t>
            </w:r>
            <w:r w:rsidRPr="00221F29">
              <w:lastRenderedPageBreak/>
              <w:t>rakendamine ja nõuete täitmine.</w:t>
            </w:r>
          </w:p>
        </w:tc>
      </w:tr>
    </w:tbl>
    <w:p w14:paraId="505319C0" w14:textId="77777777" w:rsidR="003C26CE" w:rsidRPr="00221F29" w:rsidRDefault="00912214" w:rsidP="003C26CE">
      <w:pPr>
        <w:pStyle w:val="Olang"/>
      </w:pPr>
      <w:proofErr w:type="spellStart"/>
      <w:r w:rsidRPr="00221F29">
        <w:rPr>
          <w:noProof w:val="0"/>
        </w:rPr>
        <w:lastRenderedPageBreak/>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1F0FC9A5" w14:textId="77777777" w:rsidR="003C26CE" w:rsidRPr="00221F29" w:rsidRDefault="00912214" w:rsidP="003C26CE">
      <w:r w:rsidRPr="00221F29">
        <w:rPr>
          <w:rStyle w:val="HideTWBExt"/>
        </w:rPr>
        <w:t>&lt;/Amend&gt;</w:t>
      </w:r>
    </w:p>
    <w:p w14:paraId="3BB79230"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20</w:t>
      </w:r>
      <w:r w:rsidRPr="00221F29">
        <w:rPr>
          <w:rStyle w:val="HideTWBExt"/>
          <w:b w:val="0"/>
        </w:rPr>
        <w:t>&lt;/NumAm&gt;</w:t>
      </w:r>
    </w:p>
    <w:p w14:paraId="0C700DB6"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41CAC387" w14:textId="77777777" w:rsidR="003C26CE" w:rsidRPr="00221F29" w:rsidRDefault="00912214" w:rsidP="003C26CE">
      <w:pPr>
        <w:pStyle w:val="NormalBold"/>
      </w:pPr>
      <w:r w:rsidRPr="00221F29">
        <w:rPr>
          <w:rStyle w:val="HideTWBExt"/>
          <w:b w:val="0"/>
        </w:rPr>
        <w:t>&lt;Article&gt;</w:t>
      </w:r>
      <w:r w:rsidRPr="00221F29">
        <w:t>Põhjendus 31 a (uus)</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35667982" w14:textId="77777777" w:rsidTr="003C26CE">
        <w:trPr>
          <w:jc w:val="center"/>
        </w:trPr>
        <w:tc>
          <w:tcPr>
            <w:tcW w:w="9752" w:type="dxa"/>
            <w:gridSpan w:val="2"/>
          </w:tcPr>
          <w:p w14:paraId="1ABBE5AA" w14:textId="77777777" w:rsidR="003C26CE" w:rsidRPr="00221F29" w:rsidRDefault="003C26CE">
            <w:pPr>
              <w:keepNext/>
            </w:pPr>
          </w:p>
        </w:tc>
      </w:tr>
      <w:tr w:rsidR="00484E8D" w:rsidRPr="00221F29" w14:paraId="06C1FC95" w14:textId="77777777" w:rsidTr="003C26CE">
        <w:trPr>
          <w:jc w:val="center"/>
        </w:trPr>
        <w:tc>
          <w:tcPr>
            <w:tcW w:w="4876" w:type="dxa"/>
            <w:hideMark/>
          </w:tcPr>
          <w:p w14:paraId="37504665" w14:textId="77777777" w:rsidR="003C26CE" w:rsidRPr="00221F29" w:rsidRDefault="00912214">
            <w:pPr>
              <w:pStyle w:val="ColumnHeading"/>
              <w:keepNext/>
            </w:pPr>
            <w:r w:rsidRPr="00221F29">
              <w:t>Komisjoni ettepanek</w:t>
            </w:r>
          </w:p>
        </w:tc>
        <w:tc>
          <w:tcPr>
            <w:tcW w:w="4876" w:type="dxa"/>
            <w:hideMark/>
          </w:tcPr>
          <w:p w14:paraId="1DA96630" w14:textId="77777777" w:rsidR="003C26CE" w:rsidRPr="00221F29" w:rsidRDefault="00912214">
            <w:pPr>
              <w:pStyle w:val="ColumnHeading"/>
              <w:keepNext/>
            </w:pPr>
            <w:r w:rsidRPr="00221F29">
              <w:t>Muudatusettepanek</w:t>
            </w:r>
          </w:p>
        </w:tc>
      </w:tr>
      <w:tr w:rsidR="00484E8D" w:rsidRPr="00221F29" w14:paraId="56103454" w14:textId="77777777" w:rsidTr="003C26CE">
        <w:trPr>
          <w:jc w:val="center"/>
        </w:trPr>
        <w:tc>
          <w:tcPr>
            <w:tcW w:w="4876" w:type="dxa"/>
          </w:tcPr>
          <w:p w14:paraId="5B039BFF" w14:textId="77777777" w:rsidR="003C26CE" w:rsidRPr="00221F29" w:rsidRDefault="003C26CE">
            <w:pPr>
              <w:pStyle w:val="Normal6"/>
            </w:pPr>
          </w:p>
        </w:tc>
        <w:tc>
          <w:tcPr>
            <w:tcW w:w="4876" w:type="dxa"/>
            <w:hideMark/>
          </w:tcPr>
          <w:p w14:paraId="3484647F" w14:textId="77777777" w:rsidR="003C26CE" w:rsidRPr="00221F29" w:rsidRDefault="00912214">
            <w:pPr>
              <w:pStyle w:val="Normal6"/>
              <w:rPr>
                <w:szCs w:val="24"/>
              </w:rPr>
            </w:pPr>
            <w:r w:rsidRPr="00221F29">
              <w:rPr>
                <w:b/>
                <w:i/>
              </w:rPr>
              <w:t>(31a)</w:t>
            </w:r>
            <w:r w:rsidRPr="00221F29">
              <w:rPr>
                <w:b/>
                <w:i/>
              </w:rPr>
              <w:tab/>
            </w:r>
            <w:r w:rsidRPr="00221F29">
              <w:rPr>
                <w:b/>
                <w:i/>
              </w:rPr>
              <w:t>Personaalsete pensionitoodete edendamine ei tohiks nõrgestada riiklikke pensionisüsteeme ega tööandjapensioni skeeme, mis jäävad liikmesriikide pensionisüsteemide nurgakiviks.</w:t>
            </w:r>
          </w:p>
        </w:tc>
      </w:tr>
    </w:tbl>
    <w:p w14:paraId="46B44C56"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0DE16692" w14:textId="77777777" w:rsidR="003C26CE" w:rsidRPr="00221F29" w:rsidRDefault="00912214" w:rsidP="003C26CE">
      <w:r w:rsidRPr="00221F29">
        <w:rPr>
          <w:rStyle w:val="HideTWBExt"/>
        </w:rPr>
        <w:t>&lt;/Amend&gt;</w:t>
      </w:r>
    </w:p>
    <w:p w14:paraId="1B28B506"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21</w:t>
      </w:r>
      <w:r w:rsidRPr="00221F29">
        <w:rPr>
          <w:rStyle w:val="HideTWBExt"/>
          <w:b w:val="0"/>
        </w:rPr>
        <w:t>&lt;/NumAm&gt;</w:t>
      </w:r>
    </w:p>
    <w:p w14:paraId="03B573AF"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6323C582" w14:textId="77777777" w:rsidR="003C26CE" w:rsidRPr="00221F29" w:rsidRDefault="00912214" w:rsidP="003C26CE">
      <w:pPr>
        <w:pStyle w:val="NormalBold"/>
      </w:pPr>
      <w:r w:rsidRPr="00221F29">
        <w:rPr>
          <w:rStyle w:val="HideTWBExt"/>
          <w:b w:val="0"/>
        </w:rPr>
        <w:t>&lt;Article&gt;</w:t>
      </w:r>
      <w:r w:rsidRPr="00221F29">
        <w:t>Põhjendus 31 b (uus)</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7D93E49A" w14:textId="77777777" w:rsidTr="003C26CE">
        <w:trPr>
          <w:jc w:val="center"/>
        </w:trPr>
        <w:tc>
          <w:tcPr>
            <w:tcW w:w="9752" w:type="dxa"/>
            <w:gridSpan w:val="2"/>
          </w:tcPr>
          <w:p w14:paraId="6E5CEA42" w14:textId="77777777" w:rsidR="003C26CE" w:rsidRPr="00221F29" w:rsidRDefault="003C26CE">
            <w:pPr>
              <w:keepNext/>
            </w:pPr>
          </w:p>
        </w:tc>
      </w:tr>
      <w:tr w:rsidR="00484E8D" w:rsidRPr="00221F29" w14:paraId="4D1BC9E4" w14:textId="77777777" w:rsidTr="003C26CE">
        <w:trPr>
          <w:jc w:val="center"/>
        </w:trPr>
        <w:tc>
          <w:tcPr>
            <w:tcW w:w="4876" w:type="dxa"/>
            <w:hideMark/>
          </w:tcPr>
          <w:p w14:paraId="2DB5E740" w14:textId="77777777" w:rsidR="003C26CE" w:rsidRPr="00221F29" w:rsidRDefault="00912214">
            <w:pPr>
              <w:pStyle w:val="ColumnHeading"/>
              <w:keepNext/>
            </w:pPr>
            <w:r w:rsidRPr="00221F29">
              <w:t>Komisjoni ettepanek</w:t>
            </w:r>
          </w:p>
        </w:tc>
        <w:tc>
          <w:tcPr>
            <w:tcW w:w="4876" w:type="dxa"/>
            <w:hideMark/>
          </w:tcPr>
          <w:p w14:paraId="36754D1B" w14:textId="77777777" w:rsidR="003C26CE" w:rsidRPr="00221F29" w:rsidRDefault="00912214">
            <w:pPr>
              <w:pStyle w:val="ColumnHeading"/>
              <w:keepNext/>
            </w:pPr>
            <w:r w:rsidRPr="00221F29">
              <w:t>Muudatusettepanek</w:t>
            </w:r>
          </w:p>
        </w:tc>
      </w:tr>
      <w:tr w:rsidR="00484E8D" w:rsidRPr="00221F29" w14:paraId="56E97CAD" w14:textId="77777777" w:rsidTr="003C26CE">
        <w:trPr>
          <w:jc w:val="center"/>
        </w:trPr>
        <w:tc>
          <w:tcPr>
            <w:tcW w:w="4876" w:type="dxa"/>
          </w:tcPr>
          <w:p w14:paraId="3E1D1BCD" w14:textId="77777777" w:rsidR="003C26CE" w:rsidRPr="00221F29" w:rsidRDefault="003C26CE">
            <w:pPr>
              <w:pStyle w:val="Normal6"/>
            </w:pPr>
          </w:p>
        </w:tc>
        <w:tc>
          <w:tcPr>
            <w:tcW w:w="4876" w:type="dxa"/>
            <w:hideMark/>
          </w:tcPr>
          <w:p w14:paraId="7DC0577E" w14:textId="77777777" w:rsidR="003C26CE" w:rsidRPr="00221F29" w:rsidRDefault="00912214">
            <w:pPr>
              <w:pStyle w:val="Normal6"/>
              <w:rPr>
                <w:szCs w:val="24"/>
              </w:rPr>
            </w:pPr>
            <w:r w:rsidRPr="00221F29">
              <w:rPr>
                <w:b/>
                <w:i/>
              </w:rPr>
              <w:t>(31b)</w:t>
            </w:r>
            <w:r w:rsidRPr="00221F29">
              <w:rPr>
                <w:b/>
                <w:i/>
              </w:rPr>
              <w:tab/>
              <w:t xml:space="preserve">Selleks et kogu liidus edendada parimate tavade vahetamist ja </w:t>
            </w:r>
            <w:r w:rsidRPr="00221F29">
              <w:rPr>
                <w:b/>
                <w:i/>
              </w:rPr>
              <w:t xml:space="preserve">terviklikku arusaamist pensioni kogumise muutuvatest suundumustest, on asjakohane kasutusele võtta üldkasutatav platvorm, mille kaudu liikmesriigid, Euroopa Liidu institutsioonid, sotsiaalpartnerid ja asjaomased sidusrühmad saavad omavahel suhelda. Selline foorum peaks tuginema olemasolevatele algatustele ja aitama kaasa tõenditel põhinevale poliitikakujundamisele, milles võetakse arvesse pensionisüsteemide finants- ja sotsiaalseid aspekte. Eelkõige tuleks aruteludes käsitleda pensionisissetuleku piisavust </w:t>
            </w:r>
            <w:r w:rsidRPr="00221F29">
              <w:rPr>
                <w:b/>
                <w:i/>
              </w:rPr>
              <w:t xml:space="preserve">ja kestlikkust, töötajate eri kategooriate, sealhulgas ebatüüpilises töösuhtes olevate töötajate katvust ning </w:t>
            </w:r>
            <w:r w:rsidRPr="00221F29">
              <w:rPr>
                <w:b/>
                <w:i/>
              </w:rPr>
              <w:lastRenderedPageBreak/>
              <w:t>tööandja- ja personaalsete pensionide rolli riiklike skeemide täiendamisel. Sellega seoses on oluline kooskõlas riiklike tavadega aktiivselt kaasata sotsiaalpartnereid. Kõnealune teabevahetus peaks liidus aitama kaasa sellise kaasavama, tasakaalustatuma ja tõhusama pensioniraamistiku väljatöötamisele, mis vastab Euroopa sotsiaalõiguste samba põhimõtetele.</w:t>
            </w:r>
          </w:p>
        </w:tc>
      </w:tr>
    </w:tbl>
    <w:p w14:paraId="5660D515" w14:textId="77777777" w:rsidR="003C26CE" w:rsidRPr="00221F29" w:rsidRDefault="00912214" w:rsidP="003C26CE">
      <w:pPr>
        <w:pStyle w:val="Olang"/>
      </w:pPr>
      <w:proofErr w:type="spellStart"/>
      <w:r w:rsidRPr="00221F29">
        <w:rPr>
          <w:noProof w:val="0"/>
        </w:rPr>
        <w:lastRenderedPageBreak/>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5BDB7778" w14:textId="77777777" w:rsidR="003C26CE" w:rsidRPr="00221F29" w:rsidRDefault="00912214" w:rsidP="003C26CE">
      <w:r w:rsidRPr="00221F29">
        <w:rPr>
          <w:rStyle w:val="HideTWBExt"/>
        </w:rPr>
        <w:t>&lt;/Amend&gt;</w:t>
      </w:r>
    </w:p>
    <w:p w14:paraId="0D832591"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22</w:t>
      </w:r>
      <w:r w:rsidRPr="00221F29">
        <w:rPr>
          <w:rStyle w:val="HideTWBExt"/>
          <w:b w:val="0"/>
        </w:rPr>
        <w:t>&lt;/NumAm&gt;</w:t>
      </w:r>
    </w:p>
    <w:p w14:paraId="7B44DF86"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1C400C32" w14:textId="77777777" w:rsidR="003C26CE" w:rsidRPr="00221F29" w:rsidRDefault="00912214" w:rsidP="003C26CE">
      <w:pPr>
        <w:pStyle w:val="NormalBold"/>
      </w:pPr>
      <w:r w:rsidRPr="00221F29">
        <w:rPr>
          <w:rStyle w:val="HideTWBExt"/>
          <w:b w:val="0"/>
        </w:rPr>
        <w:t>&lt;Article&gt;</w:t>
      </w:r>
      <w:r w:rsidRPr="00221F29">
        <w:t>Põhjendus 31 c (uus)</w:t>
      </w:r>
      <w:r w:rsidRPr="00221F2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5E81803F" w14:textId="77777777" w:rsidTr="003C26CE">
        <w:trPr>
          <w:jc w:val="center"/>
        </w:trPr>
        <w:tc>
          <w:tcPr>
            <w:tcW w:w="9752" w:type="dxa"/>
            <w:gridSpan w:val="2"/>
          </w:tcPr>
          <w:p w14:paraId="60209F06" w14:textId="77777777" w:rsidR="003C26CE" w:rsidRPr="00221F29" w:rsidRDefault="003C26CE">
            <w:pPr>
              <w:keepNext/>
            </w:pPr>
          </w:p>
        </w:tc>
      </w:tr>
      <w:tr w:rsidR="00484E8D" w:rsidRPr="00221F29" w14:paraId="1C281B33" w14:textId="77777777" w:rsidTr="003C26CE">
        <w:trPr>
          <w:jc w:val="center"/>
        </w:trPr>
        <w:tc>
          <w:tcPr>
            <w:tcW w:w="4876" w:type="dxa"/>
            <w:hideMark/>
          </w:tcPr>
          <w:p w14:paraId="2921CD46" w14:textId="77777777" w:rsidR="003C26CE" w:rsidRPr="00221F29" w:rsidRDefault="00912214">
            <w:pPr>
              <w:pStyle w:val="ColumnHeading"/>
              <w:keepNext/>
            </w:pPr>
            <w:r w:rsidRPr="00221F29">
              <w:t>Komisjoni ettepanek</w:t>
            </w:r>
          </w:p>
        </w:tc>
        <w:tc>
          <w:tcPr>
            <w:tcW w:w="4876" w:type="dxa"/>
            <w:hideMark/>
          </w:tcPr>
          <w:p w14:paraId="10CCCED9" w14:textId="77777777" w:rsidR="003C26CE" w:rsidRPr="00221F29" w:rsidRDefault="00912214">
            <w:pPr>
              <w:pStyle w:val="ColumnHeading"/>
              <w:keepNext/>
            </w:pPr>
            <w:r w:rsidRPr="00221F29">
              <w:t>Muudatusettepanek</w:t>
            </w:r>
          </w:p>
        </w:tc>
      </w:tr>
      <w:tr w:rsidR="00484E8D" w:rsidRPr="00221F29" w14:paraId="64861E04" w14:textId="77777777" w:rsidTr="003C26CE">
        <w:trPr>
          <w:jc w:val="center"/>
        </w:trPr>
        <w:tc>
          <w:tcPr>
            <w:tcW w:w="4876" w:type="dxa"/>
          </w:tcPr>
          <w:p w14:paraId="49A82820" w14:textId="77777777" w:rsidR="003C26CE" w:rsidRPr="00221F29" w:rsidRDefault="003C26CE">
            <w:pPr>
              <w:pStyle w:val="Normal6"/>
            </w:pPr>
          </w:p>
        </w:tc>
        <w:tc>
          <w:tcPr>
            <w:tcW w:w="4876" w:type="dxa"/>
            <w:hideMark/>
          </w:tcPr>
          <w:p w14:paraId="53184118" w14:textId="77777777" w:rsidR="003C26CE" w:rsidRPr="00221F29" w:rsidRDefault="00912214">
            <w:pPr>
              <w:pStyle w:val="Normal6"/>
              <w:rPr>
                <w:szCs w:val="24"/>
              </w:rPr>
            </w:pPr>
            <w:r w:rsidRPr="00221F29">
              <w:rPr>
                <w:b/>
                <w:i/>
              </w:rPr>
              <w:t>(31c)</w:t>
            </w:r>
            <w:r w:rsidRPr="00221F29">
              <w:rPr>
                <w:b/>
                <w:i/>
              </w:rPr>
              <w:tab/>
              <w:t xml:space="preserve">Kogu ELi hõlmavad </w:t>
            </w:r>
            <w:proofErr w:type="spellStart"/>
            <w:r w:rsidRPr="00221F29">
              <w:rPr>
                <w:b/>
                <w:i/>
              </w:rPr>
              <w:t>pensionijälgimissüsteemid</w:t>
            </w:r>
            <w:proofErr w:type="spellEnd"/>
            <w:r w:rsidRPr="00221F29">
              <w:rPr>
                <w:b/>
                <w:i/>
              </w:rPr>
              <w:t xml:space="preserve"> peaksid hõlmama kõiki </w:t>
            </w:r>
            <w:r w:rsidRPr="00221F29">
              <w:rPr>
                <w:b/>
                <w:i/>
              </w:rPr>
              <w:t>kogunenud pensioniõigusi, sealhulgas PEPPi. See peaks võimaldama kõiki pensioniõigusi lihtsalt võrrelda, nii et tehakse selgelt vahet tagatud ja tagamata komponentidel, ning peaks andma ülevaate kõigi pensioniskeemide ja -pakkujate halduskuludest,</w:t>
            </w:r>
          </w:p>
        </w:tc>
      </w:tr>
    </w:tbl>
    <w:p w14:paraId="083A79AA"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465A2C0D" w14:textId="77777777" w:rsidR="003C26CE" w:rsidRPr="00221F29" w:rsidRDefault="00912214" w:rsidP="003C26CE">
      <w:r w:rsidRPr="00221F29">
        <w:rPr>
          <w:rStyle w:val="HideTWBExt"/>
        </w:rPr>
        <w:t>&lt;/Amend&gt;</w:t>
      </w:r>
    </w:p>
    <w:p w14:paraId="0C58B888"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23</w:t>
      </w:r>
      <w:r w:rsidRPr="00221F29">
        <w:rPr>
          <w:rStyle w:val="HideTWBExt"/>
          <w:b w:val="0"/>
        </w:rPr>
        <w:t>&lt;/NumAm&gt;</w:t>
      </w:r>
    </w:p>
    <w:p w14:paraId="42ABE9A9"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582FD155" w14:textId="77777777" w:rsidR="003C26CE" w:rsidRPr="00221F29" w:rsidRDefault="00912214" w:rsidP="003C26CE">
      <w:pPr>
        <w:pStyle w:val="NormalBold"/>
      </w:pPr>
      <w:r w:rsidRPr="00221F29">
        <w:rPr>
          <w:rStyle w:val="HideTWBExt"/>
          <w:b w:val="0"/>
        </w:rPr>
        <w:t>&lt;Article&gt;</w:t>
      </w:r>
      <w:r w:rsidRPr="00221F29">
        <w:t>Artikkel 1 – lõik 1 – punkt 1</w:t>
      </w:r>
      <w:r w:rsidRPr="00221F29">
        <w:rPr>
          <w:rStyle w:val="HideTWBExt"/>
          <w:b w:val="0"/>
        </w:rPr>
        <w:t>&lt;/Article&gt;</w:t>
      </w:r>
    </w:p>
    <w:p w14:paraId="3D7E9B05"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3D0DF34C" w14:textId="77777777" w:rsidR="003C26CE" w:rsidRPr="00221F29" w:rsidRDefault="00912214" w:rsidP="003C26CE">
      <w:r w:rsidRPr="00221F29">
        <w:rPr>
          <w:rStyle w:val="HideTWBExt"/>
        </w:rPr>
        <w:t>&lt;Article2&gt;</w:t>
      </w:r>
      <w:r w:rsidRPr="00221F29">
        <w:t>Artikkel 2 – lõik 1</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12EAFD42" w14:textId="77777777" w:rsidTr="003C26CE">
        <w:trPr>
          <w:jc w:val="center"/>
        </w:trPr>
        <w:tc>
          <w:tcPr>
            <w:tcW w:w="9752" w:type="dxa"/>
            <w:gridSpan w:val="2"/>
          </w:tcPr>
          <w:p w14:paraId="5B3B7456" w14:textId="77777777" w:rsidR="003C26CE" w:rsidRPr="00221F29" w:rsidRDefault="003C26CE">
            <w:pPr>
              <w:keepNext/>
            </w:pPr>
          </w:p>
        </w:tc>
      </w:tr>
      <w:tr w:rsidR="00484E8D" w:rsidRPr="00221F29" w14:paraId="0D00D541" w14:textId="77777777" w:rsidTr="003C26CE">
        <w:trPr>
          <w:jc w:val="center"/>
        </w:trPr>
        <w:tc>
          <w:tcPr>
            <w:tcW w:w="4876" w:type="dxa"/>
            <w:hideMark/>
          </w:tcPr>
          <w:p w14:paraId="5C0283AC" w14:textId="77777777" w:rsidR="003C26CE" w:rsidRPr="00221F29" w:rsidRDefault="00912214">
            <w:pPr>
              <w:pStyle w:val="ColumnHeading"/>
              <w:keepNext/>
            </w:pPr>
            <w:r w:rsidRPr="00221F29">
              <w:t>Komisjoni ettepanek</w:t>
            </w:r>
          </w:p>
        </w:tc>
        <w:tc>
          <w:tcPr>
            <w:tcW w:w="4876" w:type="dxa"/>
            <w:hideMark/>
          </w:tcPr>
          <w:p w14:paraId="67824E40" w14:textId="77777777" w:rsidR="003C26CE" w:rsidRPr="00221F29" w:rsidRDefault="00912214">
            <w:pPr>
              <w:pStyle w:val="ColumnHeading"/>
              <w:keepNext/>
            </w:pPr>
            <w:r w:rsidRPr="00221F29">
              <w:t>Muudatusettepanek</w:t>
            </w:r>
          </w:p>
        </w:tc>
      </w:tr>
      <w:tr w:rsidR="00484E8D" w:rsidRPr="00221F29" w14:paraId="4E074D86" w14:textId="77777777" w:rsidTr="003C26CE">
        <w:trPr>
          <w:jc w:val="center"/>
        </w:trPr>
        <w:tc>
          <w:tcPr>
            <w:tcW w:w="4876" w:type="dxa"/>
            <w:hideMark/>
          </w:tcPr>
          <w:p w14:paraId="7401D695" w14:textId="77777777" w:rsidR="003C26CE" w:rsidRPr="00221F29" w:rsidRDefault="00912214">
            <w:pPr>
              <w:pStyle w:val="Normal6"/>
            </w:pPr>
            <w:r w:rsidRPr="00221F29">
              <w:t>35)</w:t>
            </w:r>
            <w:r w:rsidRPr="00221F29">
              <w:tab/>
              <w:t xml:space="preserve">„elukaarepõhine investeerimisstrateegia“ – investeerimisstrateegia, millega </w:t>
            </w:r>
            <w:r w:rsidRPr="00221F29">
              <w:lastRenderedPageBreak/>
              <w:t>kohandatakse investeeringutega seotud riski taset vastavalt eelnevalt kindlaks määratud liuggraafikule, mille eesmärk on leevendada investeerimisriski ja tagada mõistlikul määral pikaajaline kallinemine, võttes arvesse isiku vanust või pensionile jäämise kuupäeva ja asjakohasel juhul toote väljamakseprofiili, et minimeerida suurte kahjude riski.“</w:t>
            </w:r>
          </w:p>
        </w:tc>
        <w:tc>
          <w:tcPr>
            <w:tcW w:w="4876" w:type="dxa"/>
            <w:hideMark/>
          </w:tcPr>
          <w:p w14:paraId="05920646" w14:textId="77777777" w:rsidR="003C26CE" w:rsidRPr="00221F29" w:rsidRDefault="00912214">
            <w:pPr>
              <w:pStyle w:val="Normal6"/>
              <w:rPr>
                <w:szCs w:val="24"/>
              </w:rPr>
            </w:pPr>
            <w:r w:rsidRPr="00221F29">
              <w:lastRenderedPageBreak/>
              <w:t>35)</w:t>
            </w:r>
            <w:r w:rsidRPr="00221F29">
              <w:tab/>
              <w:t xml:space="preserve">„elukaarepõhine investeerimisstrateegia“ – investeerimisstrateegia, millega </w:t>
            </w:r>
            <w:r w:rsidRPr="00221F29">
              <w:lastRenderedPageBreak/>
              <w:t xml:space="preserve">kohandatakse investeeringutega seotud riski taset vastavalt eelnevalt kindlaks määratud liuggraafikule, mille eesmärk on leevendada investeerimisriski ja tagada mõistlikul määral pikaajaline kallinemine, võttes arvesse </w:t>
            </w:r>
            <w:r w:rsidRPr="00221F29">
              <w:rPr>
                <w:b/>
                <w:i/>
              </w:rPr>
              <w:t>eriti</w:t>
            </w:r>
            <w:r w:rsidRPr="00221F29">
              <w:t xml:space="preserve"> isiku vanust või pensionile jäämise kuupäeva</w:t>
            </w:r>
            <w:r w:rsidRPr="00221F29">
              <w:rPr>
                <w:b/>
                <w:i/>
              </w:rPr>
              <w:t>, tema riskivalmidust</w:t>
            </w:r>
            <w:r w:rsidRPr="00221F29">
              <w:t xml:space="preserve"> ja asjakohasel juhul toote väljamakseprofiili, et minimeerida suurte kahjude riski.“</w:t>
            </w:r>
          </w:p>
        </w:tc>
      </w:tr>
    </w:tbl>
    <w:p w14:paraId="0935D9F6" w14:textId="77777777" w:rsidR="003C26CE" w:rsidRPr="00221F29" w:rsidRDefault="00912214" w:rsidP="003C26CE">
      <w:pPr>
        <w:pStyle w:val="Olang"/>
      </w:pPr>
      <w:proofErr w:type="spellStart"/>
      <w:r w:rsidRPr="00221F29">
        <w:rPr>
          <w:noProof w:val="0"/>
        </w:rPr>
        <w:lastRenderedPageBreak/>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71F76265" w14:textId="77777777" w:rsidR="003C26CE" w:rsidRPr="00221F29" w:rsidRDefault="00912214" w:rsidP="003C26CE">
      <w:r w:rsidRPr="00221F29">
        <w:rPr>
          <w:rStyle w:val="HideTWBExt"/>
        </w:rPr>
        <w:t>&lt;/Amend&gt;</w:t>
      </w:r>
    </w:p>
    <w:p w14:paraId="3A86A717"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24</w:t>
      </w:r>
      <w:r w:rsidRPr="00221F29">
        <w:rPr>
          <w:rStyle w:val="HideTWBExt"/>
          <w:b w:val="0"/>
        </w:rPr>
        <w:t>&lt;/NumAm&gt;</w:t>
      </w:r>
    </w:p>
    <w:p w14:paraId="5AC4F47F"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50E48F7E" w14:textId="77777777" w:rsidR="003C26CE" w:rsidRPr="00221F29" w:rsidRDefault="00912214" w:rsidP="003C26CE">
      <w:pPr>
        <w:pStyle w:val="NormalBold"/>
      </w:pPr>
      <w:r w:rsidRPr="00221F29">
        <w:rPr>
          <w:rStyle w:val="HideTWBExt"/>
          <w:b w:val="0"/>
        </w:rPr>
        <w:t>&lt;Article&gt;</w:t>
      </w:r>
      <w:r w:rsidRPr="00221F29">
        <w:t>Artikkel 1 – lõik 1 – punkt 2</w:t>
      </w:r>
      <w:r w:rsidRPr="00221F29">
        <w:rPr>
          <w:rStyle w:val="HideTWBExt"/>
          <w:b w:val="0"/>
        </w:rPr>
        <w:t>&lt;/Article&gt;</w:t>
      </w:r>
    </w:p>
    <w:p w14:paraId="6B61A911"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1C9FD848" w14:textId="77777777" w:rsidR="003C26CE" w:rsidRPr="00221F29" w:rsidRDefault="00912214" w:rsidP="003C26CE">
      <w:r w:rsidRPr="00221F29">
        <w:rPr>
          <w:rStyle w:val="HideTWBExt"/>
        </w:rPr>
        <w:t>&lt;Article2&gt;</w:t>
      </w:r>
      <w:r w:rsidRPr="00221F29">
        <w:t>Artikkel 3 (uus)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12D81DAA" w14:textId="77777777" w:rsidTr="003C26CE">
        <w:trPr>
          <w:jc w:val="center"/>
        </w:trPr>
        <w:tc>
          <w:tcPr>
            <w:tcW w:w="9752" w:type="dxa"/>
            <w:gridSpan w:val="2"/>
          </w:tcPr>
          <w:p w14:paraId="3B38F33C" w14:textId="77777777" w:rsidR="003C26CE" w:rsidRPr="00221F29" w:rsidRDefault="003C26CE">
            <w:pPr>
              <w:keepNext/>
            </w:pPr>
          </w:p>
        </w:tc>
      </w:tr>
      <w:tr w:rsidR="00484E8D" w:rsidRPr="00221F29" w14:paraId="45CE1A26" w14:textId="77777777" w:rsidTr="003C26CE">
        <w:trPr>
          <w:jc w:val="center"/>
        </w:trPr>
        <w:tc>
          <w:tcPr>
            <w:tcW w:w="4876" w:type="dxa"/>
            <w:hideMark/>
          </w:tcPr>
          <w:p w14:paraId="07F6C692" w14:textId="77777777" w:rsidR="003C26CE" w:rsidRPr="00221F29" w:rsidRDefault="00912214">
            <w:pPr>
              <w:pStyle w:val="ColumnHeading"/>
              <w:keepNext/>
            </w:pPr>
            <w:r w:rsidRPr="00221F29">
              <w:t>Komisjoni ettepanek</w:t>
            </w:r>
          </w:p>
        </w:tc>
        <w:tc>
          <w:tcPr>
            <w:tcW w:w="4876" w:type="dxa"/>
            <w:hideMark/>
          </w:tcPr>
          <w:p w14:paraId="212C9147" w14:textId="77777777" w:rsidR="003C26CE" w:rsidRPr="00221F29" w:rsidRDefault="00912214">
            <w:pPr>
              <w:pStyle w:val="ColumnHeading"/>
              <w:keepNext/>
            </w:pPr>
            <w:r w:rsidRPr="00221F29">
              <w:t>Muudatusettepanek</w:t>
            </w:r>
          </w:p>
        </w:tc>
      </w:tr>
      <w:tr w:rsidR="00484E8D" w:rsidRPr="00221F29" w14:paraId="2A73B428" w14:textId="77777777" w:rsidTr="003C26CE">
        <w:trPr>
          <w:jc w:val="center"/>
        </w:trPr>
        <w:tc>
          <w:tcPr>
            <w:tcW w:w="4876" w:type="dxa"/>
            <w:hideMark/>
          </w:tcPr>
          <w:p w14:paraId="0ECDF6FA" w14:textId="77777777" w:rsidR="003C26CE" w:rsidRPr="00221F29" w:rsidRDefault="00912214">
            <w:pPr>
              <w:pStyle w:val="Normal6"/>
            </w:pPr>
            <w:r w:rsidRPr="00221F29">
              <w:rPr>
                <w:b/>
                <w:i/>
              </w:rPr>
              <w:t xml:space="preserve">„Liikmesriigid tagavad, et </w:t>
            </w:r>
            <w:proofErr w:type="spellStart"/>
            <w:r w:rsidRPr="00221F29">
              <w:rPr>
                <w:b/>
                <w:i/>
              </w:rPr>
              <w:t>PEPPe</w:t>
            </w:r>
            <w:proofErr w:type="spellEnd"/>
            <w:r w:rsidRPr="00221F29">
              <w:rPr>
                <w:b/>
                <w:i/>
              </w:rPr>
              <w:t xml:space="preserve"> koheldakse maksustamisel vähemalt sama soodsalt kui muid personaalseid pensionitooteid. Kui liikmesriik kohaldab selliste muude personaalsete pensionitoodete suhtes eri liiki või eri tasemega maksusoodustusi, võib PEPPi suhtes kohaldada kõige soodsamat kohtlemist, mis on selle liikmesriigi õigusaktidega ette nähtud.“</w:t>
            </w:r>
          </w:p>
        </w:tc>
        <w:tc>
          <w:tcPr>
            <w:tcW w:w="4876" w:type="dxa"/>
            <w:hideMark/>
          </w:tcPr>
          <w:p w14:paraId="0E88A020" w14:textId="77777777" w:rsidR="003C26CE" w:rsidRPr="00221F29" w:rsidRDefault="00912214">
            <w:pPr>
              <w:pStyle w:val="Normal6"/>
              <w:rPr>
                <w:szCs w:val="24"/>
              </w:rPr>
            </w:pPr>
            <w:r w:rsidRPr="00221F29">
              <w:rPr>
                <w:b/>
                <w:i/>
              </w:rPr>
              <w:t>välja jäetud</w:t>
            </w:r>
          </w:p>
        </w:tc>
      </w:tr>
    </w:tbl>
    <w:p w14:paraId="33D335C7"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48C2E590" w14:textId="77777777" w:rsidR="003C26CE" w:rsidRPr="00221F29" w:rsidRDefault="00912214" w:rsidP="003C26CE">
      <w:r w:rsidRPr="00221F29">
        <w:rPr>
          <w:rStyle w:val="HideTWBExt"/>
        </w:rPr>
        <w:t>&lt;/Amend&gt;</w:t>
      </w:r>
    </w:p>
    <w:p w14:paraId="77EDB015"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25</w:t>
      </w:r>
      <w:r w:rsidRPr="00221F29">
        <w:rPr>
          <w:rStyle w:val="HideTWBExt"/>
          <w:b w:val="0"/>
        </w:rPr>
        <w:t>&lt;/NumAm&gt;</w:t>
      </w:r>
    </w:p>
    <w:p w14:paraId="74890F9C"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4928C8C9" w14:textId="77777777" w:rsidR="003C26CE" w:rsidRPr="00221F29" w:rsidRDefault="00912214" w:rsidP="003C26CE">
      <w:pPr>
        <w:pStyle w:val="NormalBold"/>
      </w:pPr>
      <w:r w:rsidRPr="00221F29">
        <w:rPr>
          <w:rStyle w:val="HideTWBExt"/>
          <w:b w:val="0"/>
        </w:rPr>
        <w:t>&lt;Article&gt;</w:t>
      </w:r>
      <w:r w:rsidRPr="00221F29">
        <w:t>Artikkel 1 – lõik 1 – punkt 4 – alapunkt a</w:t>
      </w:r>
      <w:r w:rsidRPr="00221F29">
        <w:rPr>
          <w:rStyle w:val="HideTWBExt"/>
          <w:b w:val="0"/>
        </w:rPr>
        <w:t>&lt;/Article&gt;</w:t>
      </w:r>
    </w:p>
    <w:p w14:paraId="3CAB9D43"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1EBCEFCE" w14:textId="77777777" w:rsidR="003C26CE" w:rsidRPr="00221F29" w:rsidRDefault="00912214" w:rsidP="003C26CE">
      <w:r w:rsidRPr="00221F29">
        <w:rPr>
          <w:rStyle w:val="HideTWBExt"/>
        </w:rPr>
        <w:t>&lt;Article2&gt;</w:t>
      </w:r>
      <w:r w:rsidRPr="00221F29">
        <w:t xml:space="preserve">Artikkel 6 – lõige 2 – punkt </w:t>
      </w:r>
      <w:proofErr w:type="spellStart"/>
      <w:r w:rsidRPr="00221F29">
        <w:t>fa</w:t>
      </w:r>
      <w:proofErr w:type="spellEnd"/>
      <w:r w:rsidRPr="00221F29">
        <w:t xml:space="preserve"> (uus)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6238362A" w14:textId="77777777" w:rsidTr="003C26CE">
        <w:trPr>
          <w:jc w:val="center"/>
        </w:trPr>
        <w:tc>
          <w:tcPr>
            <w:tcW w:w="9752" w:type="dxa"/>
            <w:gridSpan w:val="2"/>
          </w:tcPr>
          <w:p w14:paraId="51486ADB" w14:textId="77777777" w:rsidR="003C26CE" w:rsidRPr="00221F29" w:rsidRDefault="003C26CE">
            <w:pPr>
              <w:keepNext/>
            </w:pPr>
          </w:p>
        </w:tc>
      </w:tr>
      <w:tr w:rsidR="00484E8D" w:rsidRPr="00221F29" w14:paraId="59B07651" w14:textId="77777777" w:rsidTr="003C26CE">
        <w:trPr>
          <w:jc w:val="center"/>
        </w:trPr>
        <w:tc>
          <w:tcPr>
            <w:tcW w:w="4876" w:type="dxa"/>
            <w:hideMark/>
          </w:tcPr>
          <w:p w14:paraId="2182C499" w14:textId="77777777" w:rsidR="003C26CE" w:rsidRPr="00221F29" w:rsidRDefault="00912214">
            <w:pPr>
              <w:pStyle w:val="ColumnHeading"/>
              <w:keepNext/>
            </w:pPr>
            <w:r w:rsidRPr="00221F29">
              <w:t>Komisjoni ettepanek</w:t>
            </w:r>
          </w:p>
        </w:tc>
        <w:tc>
          <w:tcPr>
            <w:tcW w:w="4876" w:type="dxa"/>
            <w:hideMark/>
          </w:tcPr>
          <w:p w14:paraId="30BCE52B" w14:textId="77777777" w:rsidR="003C26CE" w:rsidRPr="00221F29" w:rsidRDefault="00912214">
            <w:pPr>
              <w:pStyle w:val="ColumnHeading"/>
              <w:keepNext/>
            </w:pPr>
            <w:r w:rsidRPr="00221F29">
              <w:t>Muudatusettepanek</w:t>
            </w:r>
          </w:p>
        </w:tc>
      </w:tr>
      <w:tr w:rsidR="00484E8D" w:rsidRPr="00221F29" w14:paraId="06AC2948" w14:textId="77777777" w:rsidTr="003C26CE">
        <w:trPr>
          <w:jc w:val="center"/>
        </w:trPr>
        <w:tc>
          <w:tcPr>
            <w:tcW w:w="4876" w:type="dxa"/>
            <w:hideMark/>
          </w:tcPr>
          <w:p w14:paraId="61B7D724" w14:textId="77777777" w:rsidR="003C26CE" w:rsidRPr="00221F29" w:rsidRDefault="00912214">
            <w:pPr>
              <w:pStyle w:val="Normal6"/>
            </w:pPr>
            <w:r w:rsidRPr="00221F29">
              <w:t>„</w:t>
            </w:r>
            <w:proofErr w:type="spellStart"/>
            <w:r w:rsidRPr="00221F29">
              <w:t>fa</w:t>
            </w:r>
            <w:proofErr w:type="spellEnd"/>
            <w:r w:rsidRPr="00221F29">
              <w:t>)</w:t>
            </w:r>
            <w:r w:rsidRPr="00221F29">
              <w:tab/>
            </w:r>
            <w:r w:rsidRPr="00221F29">
              <w:t xml:space="preserve">dokumendid, mis tõendavad </w:t>
            </w:r>
            <w:r w:rsidRPr="00221F29">
              <w:lastRenderedPageBreak/>
              <w:t xml:space="preserve">vastavust artiklis 25 osutatud toodete järelevalve- ja juhtimisnõuetele, sealhulgas </w:t>
            </w:r>
            <w:r w:rsidRPr="00221F29">
              <w:rPr>
                <w:b/>
                <w:i/>
              </w:rPr>
              <w:t>teave selle kohta, kuidas</w:t>
            </w:r>
            <w:r w:rsidRPr="00221F29">
              <w:t xml:space="preserve"> PEPP </w:t>
            </w:r>
            <w:r w:rsidRPr="00221F29">
              <w:rPr>
                <w:b/>
                <w:i/>
              </w:rPr>
              <w:t>on kavandatud tagama</w:t>
            </w:r>
            <w:r w:rsidRPr="00221F29">
              <w:t xml:space="preserve"> PEPPi säästjatele tasuvuse;“;</w:t>
            </w:r>
          </w:p>
        </w:tc>
        <w:tc>
          <w:tcPr>
            <w:tcW w:w="4876" w:type="dxa"/>
            <w:hideMark/>
          </w:tcPr>
          <w:p w14:paraId="64C5787C" w14:textId="77777777" w:rsidR="003C26CE" w:rsidRPr="00221F29" w:rsidRDefault="00912214">
            <w:pPr>
              <w:pStyle w:val="Normal6"/>
              <w:rPr>
                <w:szCs w:val="24"/>
              </w:rPr>
            </w:pPr>
            <w:r w:rsidRPr="00221F29">
              <w:lastRenderedPageBreak/>
              <w:t>„</w:t>
            </w:r>
            <w:proofErr w:type="spellStart"/>
            <w:r w:rsidRPr="00221F29">
              <w:t>fa</w:t>
            </w:r>
            <w:proofErr w:type="spellEnd"/>
            <w:r w:rsidRPr="00221F29">
              <w:t>)</w:t>
            </w:r>
            <w:r w:rsidRPr="00221F29">
              <w:tab/>
              <w:t xml:space="preserve">dokumendid, mis tõendavad </w:t>
            </w:r>
            <w:r w:rsidRPr="00221F29">
              <w:lastRenderedPageBreak/>
              <w:t xml:space="preserve">vastavust artiklis 25 osutatud toodete järelevalve- ja juhtimisnõuetele, sealhulgas </w:t>
            </w:r>
            <w:r w:rsidRPr="00221F29">
              <w:rPr>
                <w:b/>
                <w:i/>
              </w:rPr>
              <w:t>sellele, et</w:t>
            </w:r>
            <w:r w:rsidRPr="00221F29">
              <w:t xml:space="preserve"> PEPP </w:t>
            </w:r>
            <w:r w:rsidRPr="00221F29">
              <w:rPr>
                <w:b/>
                <w:i/>
              </w:rPr>
              <w:t>kõigi oma valikutega tagab</w:t>
            </w:r>
            <w:r w:rsidRPr="00221F29">
              <w:t xml:space="preserve"> PEPPi säästjatele tasuvuse;“;</w:t>
            </w:r>
          </w:p>
        </w:tc>
      </w:tr>
    </w:tbl>
    <w:p w14:paraId="15B868C7" w14:textId="77777777" w:rsidR="003C26CE" w:rsidRPr="00221F29" w:rsidRDefault="00912214" w:rsidP="003C26CE">
      <w:pPr>
        <w:pStyle w:val="Olang"/>
      </w:pPr>
      <w:proofErr w:type="spellStart"/>
      <w:r w:rsidRPr="00221F29">
        <w:rPr>
          <w:noProof w:val="0"/>
        </w:rPr>
        <w:lastRenderedPageBreak/>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5E9867EB" w14:textId="77777777" w:rsidR="003C26CE" w:rsidRPr="00221F29" w:rsidRDefault="00912214" w:rsidP="003C26CE">
      <w:r w:rsidRPr="00221F29">
        <w:rPr>
          <w:rStyle w:val="HideTWBExt"/>
        </w:rPr>
        <w:t>&lt;/Amend&gt;</w:t>
      </w:r>
    </w:p>
    <w:p w14:paraId="17D7831B"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26</w:t>
      </w:r>
      <w:r w:rsidRPr="00221F29">
        <w:rPr>
          <w:rStyle w:val="HideTWBExt"/>
          <w:b w:val="0"/>
        </w:rPr>
        <w:t>&lt;/NumAm&gt;</w:t>
      </w:r>
    </w:p>
    <w:p w14:paraId="41CD6964"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0050FF38" w14:textId="77777777" w:rsidR="003C26CE" w:rsidRPr="00221F29" w:rsidRDefault="00912214" w:rsidP="003C26CE">
      <w:pPr>
        <w:pStyle w:val="NormalBold"/>
      </w:pPr>
      <w:r w:rsidRPr="00221F29">
        <w:rPr>
          <w:rStyle w:val="HideTWBExt"/>
          <w:b w:val="0"/>
        </w:rPr>
        <w:t>&lt;Article&gt;</w:t>
      </w:r>
      <w:r w:rsidRPr="00221F29">
        <w:t>Artikkel 1 – lõik 1 – punkt 4 a (uus)</w:t>
      </w:r>
      <w:r w:rsidRPr="00221F29">
        <w:rPr>
          <w:rStyle w:val="HideTWBExt"/>
          <w:b w:val="0"/>
        </w:rPr>
        <w:t>&lt;/Article&gt;</w:t>
      </w:r>
    </w:p>
    <w:p w14:paraId="3E5BAB4F"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5DC7D6BB" w14:textId="77777777" w:rsidR="003C26CE" w:rsidRPr="00221F29" w:rsidRDefault="00912214" w:rsidP="003C26CE">
      <w:r w:rsidRPr="00221F29">
        <w:rPr>
          <w:rStyle w:val="HideTWBExt"/>
        </w:rPr>
        <w:t>&lt;Article2&gt;</w:t>
      </w:r>
      <w:r w:rsidRPr="00221F29">
        <w:t>Artikkel 6 – lõige 2 (uus)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6274FEE6" w14:textId="77777777" w:rsidTr="003C26CE">
        <w:trPr>
          <w:jc w:val="center"/>
        </w:trPr>
        <w:tc>
          <w:tcPr>
            <w:tcW w:w="9752" w:type="dxa"/>
            <w:gridSpan w:val="2"/>
          </w:tcPr>
          <w:p w14:paraId="5685B4C6" w14:textId="77777777" w:rsidR="003C26CE" w:rsidRPr="00221F29" w:rsidRDefault="003C26CE">
            <w:pPr>
              <w:keepNext/>
            </w:pPr>
          </w:p>
        </w:tc>
      </w:tr>
      <w:tr w:rsidR="00484E8D" w:rsidRPr="00221F29" w14:paraId="24870DA1" w14:textId="77777777" w:rsidTr="003C26CE">
        <w:trPr>
          <w:jc w:val="center"/>
        </w:trPr>
        <w:tc>
          <w:tcPr>
            <w:tcW w:w="4876" w:type="dxa"/>
            <w:hideMark/>
          </w:tcPr>
          <w:p w14:paraId="3D6397C5" w14:textId="77777777" w:rsidR="003C26CE" w:rsidRPr="00221F29" w:rsidRDefault="00912214">
            <w:pPr>
              <w:pStyle w:val="ColumnHeading"/>
              <w:keepNext/>
            </w:pPr>
            <w:r w:rsidRPr="00221F29">
              <w:t>Komisjoni ettepanek</w:t>
            </w:r>
          </w:p>
        </w:tc>
        <w:tc>
          <w:tcPr>
            <w:tcW w:w="4876" w:type="dxa"/>
            <w:hideMark/>
          </w:tcPr>
          <w:p w14:paraId="30C22EB8" w14:textId="77777777" w:rsidR="003C26CE" w:rsidRPr="00221F29" w:rsidRDefault="00912214">
            <w:pPr>
              <w:pStyle w:val="ColumnHeading"/>
              <w:keepNext/>
            </w:pPr>
            <w:r w:rsidRPr="00221F29">
              <w:t>Muudatusettepanek</w:t>
            </w:r>
          </w:p>
        </w:tc>
      </w:tr>
      <w:tr w:rsidR="00484E8D" w:rsidRPr="00221F29" w14:paraId="4B62980A" w14:textId="77777777" w:rsidTr="003C26CE">
        <w:trPr>
          <w:jc w:val="center"/>
        </w:trPr>
        <w:tc>
          <w:tcPr>
            <w:tcW w:w="4876" w:type="dxa"/>
          </w:tcPr>
          <w:p w14:paraId="6C22A996" w14:textId="77777777" w:rsidR="003C26CE" w:rsidRPr="00221F29" w:rsidRDefault="003C26CE">
            <w:pPr>
              <w:pStyle w:val="Normal6"/>
            </w:pPr>
          </w:p>
        </w:tc>
        <w:tc>
          <w:tcPr>
            <w:tcW w:w="4876" w:type="dxa"/>
            <w:hideMark/>
          </w:tcPr>
          <w:p w14:paraId="08D0C001" w14:textId="77777777" w:rsidR="003C26CE" w:rsidRPr="00221F29" w:rsidRDefault="00912214">
            <w:pPr>
              <w:pStyle w:val="Normal6"/>
              <w:rPr>
                <w:szCs w:val="24"/>
              </w:rPr>
            </w:pPr>
            <w:r w:rsidRPr="00221F29">
              <w:rPr>
                <w:b/>
                <w:i/>
              </w:rPr>
              <w:t>4a)</w:t>
            </w:r>
            <w:r w:rsidRPr="00221F29">
              <w:rPr>
                <w:b/>
                <w:i/>
              </w:rPr>
              <w:tab/>
              <w:t xml:space="preserve">„PEPPi pakkujatele toote kavandamise, </w:t>
            </w:r>
            <w:r w:rsidRPr="00221F29">
              <w:rPr>
                <w:b/>
                <w:i/>
              </w:rPr>
              <w:t>standardvariantide ja investeerimisstrateegiate kohta kehtestatud nõuded peavad olema proportsionaalsed ega tohi põhjendamatult piirata riiklike pensionitoodete ja ärimudelite mitmekesisust.“</w:t>
            </w:r>
          </w:p>
        </w:tc>
      </w:tr>
    </w:tbl>
    <w:p w14:paraId="206FA1E2"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75A2244E" w14:textId="77777777" w:rsidR="003C26CE" w:rsidRPr="00221F29" w:rsidRDefault="00912214" w:rsidP="003C26CE">
      <w:r w:rsidRPr="00221F29">
        <w:rPr>
          <w:rStyle w:val="HideTWBExt"/>
        </w:rPr>
        <w:t>&lt;/Amend&gt;</w:t>
      </w:r>
    </w:p>
    <w:p w14:paraId="6857AFEE"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27</w:t>
      </w:r>
      <w:r w:rsidRPr="00221F29">
        <w:rPr>
          <w:rStyle w:val="HideTWBExt"/>
          <w:b w:val="0"/>
        </w:rPr>
        <w:t>&lt;/NumAm&gt;</w:t>
      </w:r>
    </w:p>
    <w:p w14:paraId="07053760"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6E29FF4A" w14:textId="77777777" w:rsidR="003C26CE" w:rsidRPr="00221F29" w:rsidRDefault="00912214" w:rsidP="003C26CE">
      <w:pPr>
        <w:pStyle w:val="NormalBold"/>
      </w:pPr>
      <w:r w:rsidRPr="00221F29">
        <w:rPr>
          <w:rStyle w:val="HideTWBExt"/>
          <w:b w:val="0"/>
        </w:rPr>
        <w:t>&lt;Article&gt;</w:t>
      </w:r>
      <w:r w:rsidRPr="00221F29">
        <w:t>Artikkel 1 – lõik 1 – punkt 8</w:t>
      </w:r>
      <w:r w:rsidRPr="00221F29">
        <w:rPr>
          <w:rStyle w:val="HideTWBExt"/>
          <w:b w:val="0"/>
        </w:rPr>
        <w:t>&lt;/Article&gt;</w:t>
      </w:r>
    </w:p>
    <w:p w14:paraId="5C33BA89"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4787EEF6" w14:textId="77777777" w:rsidR="003C26CE" w:rsidRPr="00221F29" w:rsidRDefault="00912214" w:rsidP="003C26CE">
      <w:r w:rsidRPr="00221F29">
        <w:rPr>
          <w:rStyle w:val="HideTWBExt"/>
        </w:rPr>
        <w:t>&lt;Article2&gt;</w:t>
      </w:r>
      <w:r w:rsidRPr="00221F29">
        <w:t>Artikkel 23 – lõige 3 (uus)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76C35922" w14:textId="77777777" w:rsidTr="003C26CE">
        <w:trPr>
          <w:jc w:val="center"/>
        </w:trPr>
        <w:tc>
          <w:tcPr>
            <w:tcW w:w="9752" w:type="dxa"/>
            <w:gridSpan w:val="2"/>
          </w:tcPr>
          <w:p w14:paraId="44E7415D" w14:textId="77777777" w:rsidR="003C26CE" w:rsidRPr="00221F29" w:rsidRDefault="003C26CE">
            <w:pPr>
              <w:keepNext/>
            </w:pPr>
          </w:p>
        </w:tc>
      </w:tr>
      <w:tr w:rsidR="00484E8D" w:rsidRPr="00221F29" w14:paraId="146897F9" w14:textId="77777777" w:rsidTr="003C26CE">
        <w:trPr>
          <w:jc w:val="center"/>
        </w:trPr>
        <w:tc>
          <w:tcPr>
            <w:tcW w:w="4876" w:type="dxa"/>
            <w:hideMark/>
          </w:tcPr>
          <w:p w14:paraId="3F3F7113" w14:textId="77777777" w:rsidR="003C26CE" w:rsidRPr="00221F29" w:rsidRDefault="00912214">
            <w:pPr>
              <w:pStyle w:val="ColumnHeading"/>
              <w:keepNext/>
            </w:pPr>
            <w:r w:rsidRPr="00221F29">
              <w:t xml:space="preserve">Komisjoni </w:t>
            </w:r>
            <w:r w:rsidRPr="00221F29">
              <w:t>ettepanek</w:t>
            </w:r>
          </w:p>
        </w:tc>
        <w:tc>
          <w:tcPr>
            <w:tcW w:w="4876" w:type="dxa"/>
            <w:hideMark/>
          </w:tcPr>
          <w:p w14:paraId="7FE1CC53" w14:textId="77777777" w:rsidR="003C26CE" w:rsidRPr="00221F29" w:rsidRDefault="00912214">
            <w:pPr>
              <w:pStyle w:val="ColumnHeading"/>
              <w:keepNext/>
            </w:pPr>
            <w:r w:rsidRPr="00221F29">
              <w:t>Muudatusettepanek</w:t>
            </w:r>
          </w:p>
        </w:tc>
      </w:tr>
      <w:tr w:rsidR="00484E8D" w:rsidRPr="00221F29" w14:paraId="38A17497" w14:textId="77777777" w:rsidTr="003C26CE">
        <w:trPr>
          <w:jc w:val="center"/>
        </w:trPr>
        <w:tc>
          <w:tcPr>
            <w:tcW w:w="4876" w:type="dxa"/>
            <w:hideMark/>
          </w:tcPr>
          <w:p w14:paraId="0B9ADCD7" w14:textId="77777777" w:rsidR="003C26CE" w:rsidRPr="00221F29" w:rsidRDefault="00912214">
            <w:pPr>
              <w:pStyle w:val="Normal6"/>
            </w:pPr>
            <w:r w:rsidRPr="00221F29">
              <w:t>„3.</w:t>
            </w:r>
            <w:r w:rsidRPr="00221F29">
              <w:tab/>
              <w:t xml:space="preserve">Artikli 47 </w:t>
            </w:r>
            <w:r w:rsidRPr="00221F29">
              <w:rPr>
                <w:b/>
                <w:bCs/>
                <w:i/>
                <w:iCs/>
              </w:rPr>
              <w:t>lõigetes</w:t>
            </w:r>
            <w:r w:rsidRPr="00221F29">
              <w:t xml:space="preserve"> 3 </w:t>
            </w:r>
            <w:r w:rsidRPr="00221F29">
              <w:rPr>
                <w:b/>
                <w:i/>
              </w:rPr>
              <w:t>ja 4</w:t>
            </w:r>
            <w:r w:rsidRPr="00221F29">
              <w:t xml:space="preserve"> osutatud juhtudel ei käsitata tööandjaid PEPPi </w:t>
            </w:r>
            <w:proofErr w:type="spellStart"/>
            <w:r w:rsidRPr="00221F29">
              <w:t>turustajatena</w:t>
            </w:r>
            <w:proofErr w:type="spellEnd"/>
            <w:r w:rsidRPr="00221F29">
              <w:t xml:space="preserve"> tegutsevatena.“</w:t>
            </w:r>
          </w:p>
        </w:tc>
        <w:tc>
          <w:tcPr>
            <w:tcW w:w="4876" w:type="dxa"/>
            <w:hideMark/>
          </w:tcPr>
          <w:p w14:paraId="4F16CC1E" w14:textId="77777777" w:rsidR="003C26CE" w:rsidRPr="00221F29" w:rsidRDefault="00912214">
            <w:pPr>
              <w:pStyle w:val="Normal6"/>
              <w:rPr>
                <w:szCs w:val="24"/>
              </w:rPr>
            </w:pPr>
            <w:r w:rsidRPr="00221F29">
              <w:t>„3.</w:t>
            </w:r>
            <w:r w:rsidRPr="00221F29">
              <w:tab/>
              <w:t xml:space="preserve">Artikli 47 </w:t>
            </w:r>
            <w:r w:rsidRPr="00221F29">
              <w:rPr>
                <w:b/>
                <w:bCs/>
                <w:i/>
                <w:iCs/>
              </w:rPr>
              <w:t>lõikes</w:t>
            </w:r>
            <w:r w:rsidRPr="00221F29">
              <w:t xml:space="preserve"> 3 osutatud juhtudel ei käsitata tööandjaid PEPPi </w:t>
            </w:r>
            <w:proofErr w:type="spellStart"/>
            <w:r w:rsidRPr="00221F29">
              <w:t>turustajatena</w:t>
            </w:r>
            <w:proofErr w:type="spellEnd"/>
            <w:r w:rsidRPr="00221F29">
              <w:t xml:space="preserve"> tegutsevatena.“</w:t>
            </w:r>
          </w:p>
        </w:tc>
      </w:tr>
    </w:tbl>
    <w:p w14:paraId="25028898"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6D3EEA7C" w14:textId="77777777" w:rsidR="003C26CE" w:rsidRPr="00221F29" w:rsidRDefault="00912214" w:rsidP="003C26CE">
      <w:r w:rsidRPr="00221F29">
        <w:rPr>
          <w:rStyle w:val="HideTWBExt"/>
        </w:rPr>
        <w:t>&lt;/Amend&gt;</w:t>
      </w:r>
    </w:p>
    <w:p w14:paraId="21B68AE3" w14:textId="77777777" w:rsidR="003C26CE" w:rsidRPr="00221F29" w:rsidRDefault="00912214" w:rsidP="003C26CE">
      <w:pPr>
        <w:pStyle w:val="AMNumberTabs0"/>
        <w:keepNext/>
      </w:pPr>
      <w:r w:rsidRPr="00221F29">
        <w:rPr>
          <w:rStyle w:val="HideTWBExt"/>
          <w:b w:val="0"/>
        </w:rPr>
        <w:lastRenderedPageBreak/>
        <w:t>&lt;Amend&gt;</w:t>
      </w:r>
      <w:r w:rsidRPr="00221F29">
        <w:t>Muudatusettepanek</w:t>
      </w:r>
      <w:r w:rsidRPr="00221F29">
        <w:tab/>
      </w:r>
      <w:r w:rsidRPr="00221F29">
        <w:tab/>
      </w:r>
      <w:r w:rsidRPr="00221F29">
        <w:rPr>
          <w:rStyle w:val="HideTWBExt"/>
          <w:b w:val="0"/>
        </w:rPr>
        <w:t>&lt;NumAm&gt;</w:t>
      </w:r>
      <w:r w:rsidRPr="00221F29">
        <w:t>28</w:t>
      </w:r>
      <w:r w:rsidRPr="00221F29">
        <w:rPr>
          <w:rStyle w:val="HideTWBExt"/>
          <w:b w:val="0"/>
        </w:rPr>
        <w:t>&lt;/NumAm&gt;</w:t>
      </w:r>
    </w:p>
    <w:p w14:paraId="72FAF968"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213F0DE8" w14:textId="77777777" w:rsidR="003C26CE" w:rsidRPr="00221F29" w:rsidRDefault="00912214" w:rsidP="003C26CE">
      <w:pPr>
        <w:pStyle w:val="NormalBold"/>
      </w:pPr>
      <w:r w:rsidRPr="00221F29">
        <w:rPr>
          <w:rStyle w:val="HideTWBExt"/>
          <w:b w:val="0"/>
        </w:rPr>
        <w:t>&lt;Article&gt;</w:t>
      </w:r>
      <w:r w:rsidRPr="00221F29">
        <w:t>Artikkel 1 – lõik 1 – punkt 9</w:t>
      </w:r>
      <w:r w:rsidRPr="00221F29">
        <w:rPr>
          <w:rStyle w:val="HideTWBExt"/>
          <w:b w:val="0"/>
        </w:rPr>
        <w:t>&lt;/Article&gt;</w:t>
      </w:r>
    </w:p>
    <w:p w14:paraId="0B055254"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66341A35" w14:textId="77777777" w:rsidR="003C26CE" w:rsidRPr="00221F29" w:rsidRDefault="00912214" w:rsidP="003C26CE">
      <w:r w:rsidRPr="00221F29">
        <w:rPr>
          <w:rStyle w:val="HideTWBExt"/>
        </w:rPr>
        <w:t>&lt;Article2&gt;</w:t>
      </w:r>
      <w:r w:rsidRPr="00221F29">
        <w:t>Artikkel 25</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28D11A3B" w14:textId="77777777" w:rsidTr="003C26CE">
        <w:trPr>
          <w:jc w:val="center"/>
        </w:trPr>
        <w:tc>
          <w:tcPr>
            <w:tcW w:w="9752" w:type="dxa"/>
            <w:gridSpan w:val="2"/>
          </w:tcPr>
          <w:p w14:paraId="77DE5E35" w14:textId="77777777" w:rsidR="003C26CE" w:rsidRPr="00221F29" w:rsidRDefault="003C26CE">
            <w:pPr>
              <w:keepNext/>
            </w:pPr>
          </w:p>
        </w:tc>
      </w:tr>
      <w:tr w:rsidR="00484E8D" w:rsidRPr="00221F29" w14:paraId="480CB08A" w14:textId="77777777" w:rsidTr="003C26CE">
        <w:trPr>
          <w:jc w:val="center"/>
        </w:trPr>
        <w:tc>
          <w:tcPr>
            <w:tcW w:w="4876" w:type="dxa"/>
            <w:hideMark/>
          </w:tcPr>
          <w:p w14:paraId="78E81063" w14:textId="77777777" w:rsidR="003C26CE" w:rsidRPr="00221F29" w:rsidRDefault="00912214">
            <w:pPr>
              <w:pStyle w:val="ColumnHeading"/>
              <w:keepNext/>
            </w:pPr>
            <w:r w:rsidRPr="00221F29">
              <w:t>Komisjoni ettepanek</w:t>
            </w:r>
          </w:p>
        </w:tc>
        <w:tc>
          <w:tcPr>
            <w:tcW w:w="4876" w:type="dxa"/>
            <w:hideMark/>
          </w:tcPr>
          <w:p w14:paraId="79C9A6B0" w14:textId="77777777" w:rsidR="003C26CE" w:rsidRPr="00221F29" w:rsidRDefault="00912214">
            <w:pPr>
              <w:pStyle w:val="ColumnHeading"/>
              <w:keepNext/>
            </w:pPr>
            <w:r w:rsidRPr="00221F29">
              <w:t>Muudatusettepanek</w:t>
            </w:r>
          </w:p>
        </w:tc>
      </w:tr>
      <w:tr w:rsidR="00484E8D" w:rsidRPr="00221F29" w14:paraId="35F532AF" w14:textId="77777777" w:rsidTr="003C26CE">
        <w:trPr>
          <w:jc w:val="center"/>
        </w:trPr>
        <w:tc>
          <w:tcPr>
            <w:tcW w:w="4876" w:type="dxa"/>
            <w:hideMark/>
          </w:tcPr>
          <w:p w14:paraId="29DD68B0" w14:textId="77777777" w:rsidR="003C26CE" w:rsidRPr="00221F29" w:rsidRDefault="00912214">
            <w:pPr>
              <w:pStyle w:val="Normal6"/>
            </w:pPr>
            <w:r w:rsidRPr="00221F29">
              <w:rPr>
                <w:b/>
                <w:i/>
              </w:rPr>
              <w:t>Komisjonil on õigus käesolevat määrust täiendada, võttes kooskõlas artikliga 72 vastu delegeeritud õigusakte, et veelgi täpsustada käesolevas artiklis sätestatud põhimõtteid, sealhulgas:</w:t>
            </w:r>
          </w:p>
        </w:tc>
        <w:tc>
          <w:tcPr>
            <w:tcW w:w="4876" w:type="dxa"/>
            <w:hideMark/>
          </w:tcPr>
          <w:p w14:paraId="2E05F783" w14:textId="77777777" w:rsidR="003C26CE" w:rsidRPr="00221F29" w:rsidRDefault="00912214">
            <w:pPr>
              <w:pStyle w:val="Normal6"/>
              <w:rPr>
                <w:szCs w:val="24"/>
              </w:rPr>
            </w:pPr>
            <w:r w:rsidRPr="00221F29">
              <w:rPr>
                <w:b/>
                <w:i/>
              </w:rPr>
              <w:t xml:space="preserve">välja </w:t>
            </w:r>
            <w:r w:rsidRPr="00221F29">
              <w:rPr>
                <w:b/>
                <w:i/>
              </w:rPr>
              <w:t>jäetud</w:t>
            </w:r>
          </w:p>
        </w:tc>
      </w:tr>
      <w:tr w:rsidR="00484E8D" w:rsidRPr="00221F29" w14:paraId="563F919C" w14:textId="77777777" w:rsidTr="003C26CE">
        <w:trPr>
          <w:jc w:val="center"/>
        </w:trPr>
        <w:tc>
          <w:tcPr>
            <w:tcW w:w="4876" w:type="dxa"/>
            <w:hideMark/>
          </w:tcPr>
          <w:p w14:paraId="1AA6321A" w14:textId="77777777" w:rsidR="003C26CE" w:rsidRPr="00221F29" w:rsidRDefault="00912214">
            <w:pPr>
              <w:pStyle w:val="Normal6"/>
            </w:pPr>
            <w:r w:rsidRPr="00221F29">
              <w:rPr>
                <w:b/>
                <w:i/>
              </w:rPr>
              <w:t>(a)</w:t>
            </w:r>
            <w:r w:rsidRPr="00221F29">
              <w:rPr>
                <w:b/>
                <w:i/>
              </w:rPr>
              <w:tab/>
              <w:t xml:space="preserve">direktiivi (EL) 2016/97 artikli 25 kohaste kindlustuspõhiste investeerimistoodete kulutustele vastava tulu võrdlusaluste suhtes kohaldatava metoodika kohandused, mis on vajalikud käesoleva artikli lõike 2 esimeses lõigus osutatud asjakohaste järelevalvealaste võrdlusaluste väljatöötamiseks. Kohandused kajastavad piiratud väljamaksmisega PEPPi pikemaajalist olemust ning tagavad, et </w:t>
            </w:r>
            <w:proofErr w:type="spellStart"/>
            <w:r w:rsidRPr="00221F29">
              <w:rPr>
                <w:b/>
                <w:i/>
              </w:rPr>
              <w:t>PEPPe</w:t>
            </w:r>
            <w:proofErr w:type="spellEnd"/>
            <w:r w:rsidRPr="00221F29">
              <w:rPr>
                <w:b/>
                <w:i/>
              </w:rPr>
              <w:t xml:space="preserve"> võrreldakse võrreldavate personaalsete pensionitoodete rühmadega, mida toodetakse ja turustatakse ühes või mitmes liikmes</w:t>
            </w:r>
            <w:r w:rsidRPr="00221F29">
              <w:rPr>
                <w:b/>
                <w:i/>
              </w:rPr>
              <w:t>riigis;</w:t>
            </w:r>
          </w:p>
        </w:tc>
        <w:tc>
          <w:tcPr>
            <w:tcW w:w="4876" w:type="dxa"/>
          </w:tcPr>
          <w:p w14:paraId="74DCD0B4" w14:textId="77777777" w:rsidR="003C26CE" w:rsidRPr="00221F29" w:rsidRDefault="003C26CE">
            <w:pPr>
              <w:pStyle w:val="Normal6"/>
              <w:rPr>
                <w:szCs w:val="24"/>
              </w:rPr>
            </w:pPr>
          </w:p>
        </w:tc>
      </w:tr>
      <w:tr w:rsidR="00484E8D" w:rsidRPr="00221F29" w14:paraId="6EA4050B" w14:textId="77777777" w:rsidTr="003C26CE">
        <w:trPr>
          <w:jc w:val="center"/>
        </w:trPr>
        <w:tc>
          <w:tcPr>
            <w:tcW w:w="4876" w:type="dxa"/>
            <w:hideMark/>
          </w:tcPr>
          <w:p w14:paraId="5FC1F033" w14:textId="77777777" w:rsidR="003C26CE" w:rsidRPr="00221F29" w:rsidRDefault="00912214">
            <w:pPr>
              <w:pStyle w:val="Normal6"/>
            </w:pPr>
            <w:r w:rsidRPr="00221F29">
              <w:rPr>
                <w:b/>
                <w:i/>
              </w:rPr>
              <w:t>(b)</w:t>
            </w:r>
            <w:r w:rsidRPr="00221F29">
              <w:rPr>
                <w:b/>
                <w:i/>
              </w:rPr>
              <w:tab/>
              <w:t>kriteeriumid, mille alusel tehakse kindlaks, kas PEPPi kulud ja tasud on lõike 2 esimese lõigu tähenduses põhjendatud ja proportsionaalsed.</w:t>
            </w:r>
          </w:p>
        </w:tc>
        <w:tc>
          <w:tcPr>
            <w:tcW w:w="4876" w:type="dxa"/>
          </w:tcPr>
          <w:p w14:paraId="2E28CF43" w14:textId="77777777" w:rsidR="003C26CE" w:rsidRPr="00221F29" w:rsidRDefault="003C26CE">
            <w:pPr>
              <w:pStyle w:val="Normal6"/>
              <w:rPr>
                <w:szCs w:val="24"/>
              </w:rPr>
            </w:pPr>
          </w:p>
        </w:tc>
      </w:tr>
    </w:tbl>
    <w:p w14:paraId="256270AE"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4C899C73" w14:textId="77777777" w:rsidR="003C26CE" w:rsidRPr="00221F29" w:rsidRDefault="00912214" w:rsidP="003C26CE">
      <w:r w:rsidRPr="00221F29">
        <w:rPr>
          <w:rStyle w:val="HideTWBExt"/>
        </w:rPr>
        <w:t>&lt;/Amend&gt;</w:t>
      </w:r>
    </w:p>
    <w:p w14:paraId="5643CE6E"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29</w:t>
      </w:r>
      <w:r w:rsidRPr="00221F29">
        <w:rPr>
          <w:rStyle w:val="HideTWBExt"/>
          <w:b w:val="0"/>
        </w:rPr>
        <w:t>&lt;/NumAm&gt;</w:t>
      </w:r>
    </w:p>
    <w:p w14:paraId="025325F6"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4AE3F33B" w14:textId="77777777" w:rsidR="003C26CE" w:rsidRPr="00221F29" w:rsidRDefault="00912214" w:rsidP="003C26CE">
      <w:pPr>
        <w:pStyle w:val="NormalBold"/>
      </w:pPr>
      <w:r w:rsidRPr="00221F29">
        <w:rPr>
          <w:rStyle w:val="HideTWBExt"/>
          <w:b w:val="0"/>
        </w:rPr>
        <w:t>&lt;Article&gt;</w:t>
      </w:r>
      <w:r w:rsidRPr="00221F29">
        <w:t>Artikkel 1 – lõik 1 – punkt 9</w:t>
      </w:r>
      <w:r w:rsidRPr="00221F29">
        <w:rPr>
          <w:rStyle w:val="HideTWBExt"/>
          <w:b w:val="0"/>
        </w:rPr>
        <w:t>&lt;/Article&gt;</w:t>
      </w:r>
    </w:p>
    <w:p w14:paraId="25F7065D"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10BBE5CB" w14:textId="77777777" w:rsidR="003C26CE" w:rsidRPr="00221F29" w:rsidRDefault="00912214" w:rsidP="003C26CE">
      <w:r w:rsidRPr="00221F29">
        <w:rPr>
          <w:rStyle w:val="HideTWBExt"/>
        </w:rPr>
        <w:t>&lt;Article2&gt;</w:t>
      </w:r>
      <w:r w:rsidRPr="00221F29">
        <w:t>Artikkel 25</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1A24A786" w14:textId="77777777" w:rsidTr="003C26CE">
        <w:trPr>
          <w:jc w:val="center"/>
        </w:trPr>
        <w:tc>
          <w:tcPr>
            <w:tcW w:w="9752" w:type="dxa"/>
            <w:gridSpan w:val="2"/>
          </w:tcPr>
          <w:p w14:paraId="136B6594" w14:textId="77777777" w:rsidR="003C26CE" w:rsidRPr="00221F29" w:rsidRDefault="003C26CE">
            <w:pPr>
              <w:keepNext/>
            </w:pPr>
          </w:p>
        </w:tc>
      </w:tr>
      <w:tr w:rsidR="00484E8D" w:rsidRPr="00221F29" w14:paraId="04E78067" w14:textId="77777777" w:rsidTr="003C26CE">
        <w:trPr>
          <w:jc w:val="center"/>
        </w:trPr>
        <w:tc>
          <w:tcPr>
            <w:tcW w:w="4876" w:type="dxa"/>
            <w:hideMark/>
          </w:tcPr>
          <w:p w14:paraId="0B3B8178" w14:textId="77777777" w:rsidR="003C26CE" w:rsidRPr="00221F29" w:rsidRDefault="00912214">
            <w:pPr>
              <w:pStyle w:val="ColumnHeading"/>
              <w:keepNext/>
            </w:pPr>
            <w:r w:rsidRPr="00221F29">
              <w:t>Komisjoni ettepanek</w:t>
            </w:r>
          </w:p>
        </w:tc>
        <w:tc>
          <w:tcPr>
            <w:tcW w:w="4876" w:type="dxa"/>
            <w:hideMark/>
          </w:tcPr>
          <w:p w14:paraId="04E29E81" w14:textId="77777777" w:rsidR="003C26CE" w:rsidRPr="00221F29" w:rsidRDefault="00912214">
            <w:pPr>
              <w:pStyle w:val="ColumnHeading"/>
              <w:keepNext/>
            </w:pPr>
            <w:r w:rsidRPr="00221F29">
              <w:t>Muudatusettepanek</w:t>
            </w:r>
          </w:p>
        </w:tc>
      </w:tr>
      <w:tr w:rsidR="00484E8D" w:rsidRPr="00221F29" w14:paraId="5D72DC2A" w14:textId="77777777" w:rsidTr="003C26CE">
        <w:trPr>
          <w:jc w:val="center"/>
        </w:trPr>
        <w:tc>
          <w:tcPr>
            <w:tcW w:w="4876" w:type="dxa"/>
            <w:hideMark/>
          </w:tcPr>
          <w:p w14:paraId="4035921C" w14:textId="77777777" w:rsidR="003C26CE" w:rsidRPr="00221F29" w:rsidRDefault="00912214">
            <w:pPr>
              <w:pStyle w:val="Normal6"/>
            </w:pPr>
            <w:r w:rsidRPr="00221F29">
              <w:rPr>
                <w:b/>
                <w:i/>
              </w:rPr>
              <w:t xml:space="preserve">Kõnealustes delegeeritud </w:t>
            </w:r>
            <w:r w:rsidRPr="00221F29">
              <w:rPr>
                <w:b/>
                <w:i/>
              </w:rPr>
              <w:t xml:space="preserve">õigusaktides võetakse proportsionaalselt arvesse ettevõtja tegevust, müüdavate </w:t>
            </w:r>
            <w:proofErr w:type="spellStart"/>
            <w:r w:rsidRPr="00221F29">
              <w:rPr>
                <w:b/>
                <w:i/>
              </w:rPr>
              <w:t>PEPPide</w:t>
            </w:r>
            <w:proofErr w:type="spellEnd"/>
            <w:r w:rsidRPr="00221F29">
              <w:rPr>
                <w:b/>
                <w:i/>
              </w:rPr>
              <w:t xml:space="preserve"> laadi ja </w:t>
            </w:r>
            <w:proofErr w:type="spellStart"/>
            <w:r w:rsidRPr="00221F29">
              <w:rPr>
                <w:b/>
                <w:i/>
              </w:rPr>
              <w:t>turustaja</w:t>
            </w:r>
            <w:proofErr w:type="spellEnd"/>
            <w:r w:rsidRPr="00221F29">
              <w:rPr>
                <w:b/>
                <w:i/>
              </w:rPr>
              <w:t xml:space="preserve"> olemust.</w:t>
            </w:r>
          </w:p>
        </w:tc>
        <w:tc>
          <w:tcPr>
            <w:tcW w:w="4876" w:type="dxa"/>
            <w:hideMark/>
          </w:tcPr>
          <w:p w14:paraId="623319D5" w14:textId="77777777" w:rsidR="003C26CE" w:rsidRPr="00221F29" w:rsidRDefault="00912214">
            <w:pPr>
              <w:pStyle w:val="Normal6"/>
              <w:rPr>
                <w:szCs w:val="24"/>
              </w:rPr>
            </w:pPr>
            <w:r w:rsidRPr="00221F29">
              <w:rPr>
                <w:b/>
                <w:i/>
              </w:rPr>
              <w:t>välja jäetud</w:t>
            </w:r>
          </w:p>
        </w:tc>
      </w:tr>
    </w:tbl>
    <w:p w14:paraId="1A7524A8"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1B0BFC01" w14:textId="77777777" w:rsidR="003C26CE" w:rsidRPr="00221F29" w:rsidRDefault="00912214" w:rsidP="003C26CE">
      <w:r w:rsidRPr="00221F29">
        <w:rPr>
          <w:rStyle w:val="HideTWBExt"/>
        </w:rPr>
        <w:t>&lt;/Amend&gt;</w:t>
      </w:r>
    </w:p>
    <w:p w14:paraId="35CF63F7"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30</w:t>
      </w:r>
      <w:r w:rsidRPr="00221F29">
        <w:rPr>
          <w:rStyle w:val="HideTWBExt"/>
          <w:b w:val="0"/>
        </w:rPr>
        <w:t>&lt;/NumAm&gt;</w:t>
      </w:r>
    </w:p>
    <w:p w14:paraId="703ADE02" w14:textId="77777777" w:rsidR="003C26CE" w:rsidRPr="00221F29" w:rsidRDefault="00912214" w:rsidP="003C26CE">
      <w:pPr>
        <w:pStyle w:val="NormalBold12b"/>
        <w:keepNext/>
      </w:pPr>
      <w:r w:rsidRPr="00221F29">
        <w:rPr>
          <w:rStyle w:val="HideTWBExt"/>
          <w:b w:val="0"/>
        </w:rPr>
        <w:t>&lt;DocAmend&gt;</w:t>
      </w:r>
      <w:r w:rsidRPr="00221F29">
        <w:t xml:space="preserve">Ettepanek võtta vastu </w:t>
      </w:r>
      <w:r w:rsidRPr="00221F29">
        <w:t>määrus</w:t>
      </w:r>
      <w:r w:rsidRPr="00221F29">
        <w:rPr>
          <w:rStyle w:val="HideTWBExt"/>
          <w:b w:val="0"/>
        </w:rPr>
        <w:t>&lt;/DocAmend&gt;</w:t>
      </w:r>
    </w:p>
    <w:p w14:paraId="1D63E66B" w14:textId="77777777" w:rsidR="003C26CE" w:rsidRPr="00221F29" w:rsidRDefault="00912214" w:rsidP="003C26CE">
      <w:pPr>
        <w:pStyle w:val="NormalBold"/>
      </w:pPr>
      <w:r w:rsidRPr="00221F29">
        <w:rPr>
          <w:rStyle w:val="HideTWBExt"/>
          <w:b w:val="0"/>
        </w:rPr>
        <w:t>&lt;Article&gt;</w:t>
      </w:r>
      <w:r w:rsidRPr="00221F29">
        <w:t>Artikkel 1 – lõik 1 – punkt 9 a (uus)</w:t>
      </w:r>
      <w:r w:rsidRPr="00221F29">
        <w:rPr>
          <w:rStyle w:val="HideTWBExt"/>
          <w:b w:val="0"/>
        </w:rPr>
        <w:t>&lt;/Article&gt;</w:t>
      </w:r>
    </w:p>
    <w:p w14:paraId="1C8B5BBC"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294AEC01" w14:textId="77777777" w:rsidR="003C26CE" w:rsidRPr="00221F29" w:rsidRDefault="00912214" w:rsidP="003C26CE">
      <w:r w:rsidRPr="00221F29">
        <w:rPr>
          <w:rStyle w:val="HideTWBExt"/>
        </w:rPr>
        <w:t>&lt;Article2&gt;</w:t>
      </w:r>
      <w:r w:rsidRPr="00221F29">
        <w:t>Artikkel 25 – lõige 1a (uus)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277EE662" w14:textId="77777777" w:rsidTr="003C26CE">
        <w:trPr>
          <w:jc w:val="center"/>
        </w:trPr>
        <w:tc>
          <w:tcPr>
            <w:tcW w:w="9752" w:type="dxa"/>
            <w:gridSpan w:val="2"/>
          </w:tcPr>
          <w:p w14:paraId="3A4C9863" w14:textId="77777777" w:rsidR="003C26CE" w:rsidRPr="00221F29" w:rsidRDefault="003C26CE">
            <w:pPr>
              <w:keepNext/>
            </w:pPr>
          </w:p>
        </w:tc>
      </w:tr>
      <w:tr w:rsidR="00484E8D" w:rsidRPr="00221F29" w14:paraId="38E0BEC6" w14:textId="77777777" w:rsidTr="003C26CE">
        <w:trPr>
          <w:jc w:val="center"/>
        </w:trPr>
        <w:tc>
          <w:tcPr>
            <w:tcW w:w="4876" w:type="dxa"/>
            <w:hideMark/>
          </w:tcPr>
          <w:p w14:paraId="4A58FDF7" w14:textId="77777777" w:rsidR="003C26CE" w:rsidRPr="00221F29" w:rsidRDefault="00912214">
            <w:pPr>
              <w:pStyle w:val="ColumnHeading"/>
              <w:keepNext/>
            </w:pPr>
            <w:r w:rsidRPr="00221F29">
              <w:t>Komisjoni ettepanek</w:t>
            </w:r>
          </w:p>
        </w:tc>
        <w:tc>
          <w:tcPr>
            <w:tcW w:w="4876" w:type="dxa"/>
            <w:hideMark/>
          </w:tcPr>
          <w:p w14:paraId="5313C7B1" w14:textId="77777777" w:rsidR="003C26CE" w:rsidRPr="00221F29" w:rsidRDefault="00912214">
            <w:pPr>
              <w:pStyle w:val="ColumnHeading"/>
              <w:keepNext/>
            </w:pPr>
            <w:r w:rsidRPr="00221F29">
              <w:t>Muudatusettepanek</w:t>
            </w:r>
          </w:p>
        </w:tc>
      </w:tr>
      <w:tr w:rsidR="00484E8D" w:rsidRPr="00221F29" w14:paraId="170AC86E" w14:textId="77777777" w:rsidTr="003C26CE">
        <w:trPr>
          <w:jc w:val="center"/>
        </w:trPr>
        <w:tc>
          <w:tcPr>
            <w:tcW w:w="4876" w:type="dxa"/>
          </w:tcPr>
          <w:p w14:paraId="210373DE" w14:textId="77777777" w:rsidR="003C26CE" w:rsidRPr="00221F29" w:rsidRDefault="003C26CE">
            <w:pPr>
              <w:pStyle w:val="Normal6"/>
            </w:pPr>
          </w:p>
        </w:tc>
        <w:tc>
          <w:tcPr>
            <w:tcW w:w="4876" w:type="dxa"/>
            <w:hideMark/>
          </w:tcPr>
          <w:p w14:paraId="1C80DF7F" w14:textId="77777777" w:rsidR="003C26CE" w:rsidRPr="00221F29" w:rsidRDefault="00912214">
            <w:pPr>
              <w:pStyle w:val="Normal6"/>
              <w:rPr>
                <w:szCs w:val="24"/>
              </w:rPr>
            </w:pPr>
            <w:r w:rsidRPr="00221F29">
              <w:rPr>
                <w:b/>
                <w:i/>
              </w:rPr>
              <w:t>(9a)</w:t>
            </w:r>
            <w:r w:rsidRPr="00221F29">
              <w:rPr>
                <w:b/>
                <w:i/>
              </w:rPr>
              <w:tab/>
              <w:t>„EIOPA väljatöötatud võrdlusalused tasuvuse jaoks on liidu miinimumstandardid. Käesolev määrus ei takista liikmesriikidel kulude, tagatiste või tarbijakaitse jaoks säilitada või kehtestada rangemaid riiklikke meetmeid, tingimusel et need meetmed ei ole diskrimineerivad.“</w:t>
            </w:r>
          </w:p>
        </w:tc>
      </w:tr>
    </w:tbl>
    <w:p w14:paraId="13B7EDC5"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12294ED3" w14:textId="77777777" w:rsidR="003C26CE" w:rsidRPr="00221F29" w:rsidRDefault="00912214" w:rsidP="003C26CE">
      <w:pPr>
        <w:pStyle w:val="JustificationTitle"/>
        <w:rPr>
          <w:noProof w:val="0"/>
        </w:rPr>
      </w:pPr>
      <w:r w:rsidRPr="00221F29">
        <w:rPr>
          <w:rStyle w:val="HideTWBExt"/>
          <w:i w:val="0"/>
        </w:rPr>
        <w:t>&lt;TitreJust&gt;</w:t>
      </w:r>
      <w:r w:rsidRPr="00221F29">
        <w:t>Selgitus</w:t>
      </w:r>
      <w:r w:rsidRPr="00221F29">
        <w:rPr>
          <w:rStyle w:val="HideTWBExt"/>
          <w:i w:val="0"/>
        </w:rPr>
        <w:t>&lt;/TitreJust&gt;</w:t>
      </w:r>
    </w:p>
    <w:p w14:paraId="55C1A73A" w14:textId="77777777" w:rsidR="003C26CE" w:rsidRPr="00221F29" w:rsidRDefault="00912214" w:rsidP="003C26CE">
      <w:pPr>
        <w:pStyle w:val="Normal12Italic"/>
        <w:rPr>
          <w:noProof w:val="0"/>
        </w:rPr>
      </w:pPr>
      <w:r w:rsidRPr="00221F29">
        <w:t>Selle muudatusettepaneku eesmärk on takistada Euroopa Liidu toimimise lepingu artikli 114 alusel õiguslikku arbitraaži ja madalamate õigusnõuetega kohandumist.</w:t>
      </w:r>
    </w:p>
    <w:p w14:paraId="01394D37" w14:textId="77777777" w:rsidR="003C26CE" w:rsidRPr="00221F29" w:rsidRDefault="00912214" w:rsidP="003C26CE">
      <w:r w:rsidRPr="00221F29">
        <w:rPr>
          <w:rStyle w:val="HideTWBExt"/>
        </w:rPr>
        <w:t>&lt;/Amend&gt;</w:t>
      </w:r>
    </w:p>
    <w:p w14:paraId="0E53F519"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31</w:t>
      </w:r>
      <w:r w:rsidRPr="00221F29">
        <w:rPr>
          <w:rStyle w:val="HideTWBExt"/>
          <w:b w:val="0"/>
        </w:rPr>
        <w:t>&lt;/NumAm&gt;</w:t>
      </w:r>
    </w:p>
    <w:p w14:paraId="45EE89D0"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6B29CBB6" w14:textId="77777777" w:rsidR="003C26CE" w:rsidRPr="00221F29" w:rsidRDefault="00912214" w:rsidP="003C26CE">
      <w:pPr>
        <w:pStyle w:val="NormalBold"/>
      </w:pPr>
      <w:r w:rsidRPr="00221F29">
        <w:rPr>
          <w:rStyle w:val="HideTWBExt"/>
          <w:b w:val="0"/>
        </w:rPr>
        <w:t>&lt;Article&gt;</w:t>
      </w:r>
      <w:r w:rsidRPr="00221F29">
        <w:t>Artikkel 1 – lõige 1 – punkt 9 b (uus)</w:t>
      </w:r>
      <w:r w:rsidRPr="00221F29">
        <w:rPr>
          <w:rStyle w:val="HideTWBExt"/>
          <w:b w:val="0"/>
        </w:rPr>
        <w:t>&lt;/Article&gt;</w:t>
      </w:r>
    </w:p>
    <w:p w14:paraId="3D78F0DD"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63BD2FEA" w14:textId="77777777" w:rsidR="003C26CE" w:rsidRPr="00221F29" w:rsidRDefault="00912214" w:rsidP="003C26CE">
      <w:r w:rsidRPr="00221F29">
        <w:rPr>
          <w:rStyle w:val="HideTWBExt"/>
        </w:rPr>
        <w:t>&lt;Article2&gt;</w:t>
      </w:r>
      <w:r w:rsidRPr="00221F29">
        <w:t>Artikkel 25 – lõige 2a (uus)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2873B2A1" w14:textId="77777777" w:rsidTr="003C26CE">
        <w:trPr>
          <w:jc w:val="center"/>
        </w:trPr>
        <w:tc>
          <w:tcPr>
            <w:tcW w:w="9752" w:type="dxa"/>
            <w:gridSpan w:val="2"/>
          </w:tcPr>
          <w:p w14:paraId="6BE417D8" w14:textId="77777777" w:rsidR="003C26CE" w:rsidRPr="00221F29" w:rsidRDefault="003C26CE">
            <w:pPr>
              <w:keepNext/>
            </w:pPr>
          </w:p>
        </w:tc>
      </w:tr>
      <w:tr w:rsidR="00484E8D" w:rsidRPr="00221F29" w14:paraId="5A8332CA" w14:textId="77777777" w:rsidTr="003C26CE">
        <w:trPr>
          <w:jc w:val="center"/>
        </w:trPr>
        <w:tc>
          <w:tcPr>
            <w:tcW w:w="4876" w:type="dxa"/>
            <w:hideMark/>
          </w:tcPr>
          <w:p w14:paraId="79989962" w14:textId="77777777" w:rsidR="003C26CE" w:rsidRPr="00221F29" w:rsidRDefault="00912214">
            <w:pPr>
              <w:pStyle w:val="ColumnHeading"/>
              <w:keepNext/>
            </w:pPr>
            <w:r w:rsidRPr="00221F29">
              <w:t>Komisjoni ettepanek</w:t>
            </w:r>
          </w:p>
        </w:tc>
        <w:tc>
          <w:tcPr>
            <w:tcW w:w="4876" w:type="dxa"/>
            <w:hideMark/>
          </w:tcPr>
          <w:p w14:paraId="6E414F11" w14:textId="77777777" w:rsidR="003C26CE" w:rsidRPr="00221F29" w:rsidRDefault="00912214">
            <w:pPr>
              <w:pStyle w:val="ColumnHeading"/>
              <w:keepNext/>
            </w:pPr>
            <w:r w:rsidRPr="00221F29">
              <w:t>Muudatusettepanek</w:t>
            </w:r>
          </w:p>
        </w:tc>
      </w:tr>
      <w:tr w:rsidR="00484E8D" w:rsidRPr="00221F29" w14:paraId="31660879" w14:textId="77777777" w:rsidTr="003C26CE">
        <w:trPr>
          <w:jc w:val="center"/>
        </w:trPr>
        <w:tc>
          <w:tcPr>
            <w:tcW w:w="4876" w:type="dxa"/>
          </w:tcPr>
          <w:p w14:paraId="764053B5" w14:textId="77777777" w:rsidR="003C26CE" w:rsidRPr="00221F29" w:rsidRDefault="003C26CE">
            <w:pPr>
              <w:pStyle w:val="Normal6"/>
            </w:pPr>
          </w:p>
        </w:tc>
        <w:tc>
          <w:tcPr>
            <w:tcW w:w="4876" w:type="dxa"/>
            <w:hideMark/>
          </w:tcPr>
          <w:p w14:paraId="1CD84F47" w14:textId="77777777" w:rsidR="003C26CE" w:rsidRPr="00221F29" w:rsidRDefault="00912214">
            <w:pPr>
              <w:pStyle w:val="Normal6"/>
              <w:rPr>
                <w:szCs w:val="24"/>
              </w:rPr>
            </w:pPr>
            <w:r w:rsidRPr="00221F29">
              <w:rPr>
                <w:b/>
                <w:i/>
              </w:rPr>
              <w:t>(9b)</w:t>
            </w:r>
            <w:r w:rsidRPr="00221F29">
              <w:rPr>
                <w:b/>
                <w:i/>
              </w:rPr>
              <w:tab/>
              <w:t xml:space="preserve">„Põhi-PEPPi puhul rakendatavaid kulusid ja tasusid ületavaid kulusid ja </w:t>
            </w:r>
            <w:r w:rsidRPr="00221F29">
              <w:rPr>
                <w:b/>
                <w:i/>
              </w:rPr>
              <w:lastRenderedPageBreak/>
              <w:t xml:space="preserve">tasusid võib lubada üksnes nende </w:t>
            </w:r>
            <w:proofErr w:type="spellStart"/>
            <w:r w:rsidRPr="00221F29">
              <w:rPr>
                <w:b/>
                <w:i/>
              </w:rPr>
              <w:t>PEPPide</w:t>
            </w:r>
            <w:proofErr w:type="spellEnd"/>
            <w:r w:rsidRPr="00221F29">
              <w:rPr>
                <w:b/>
                <w:i/>
              </w:rPr>
              <w:t xml:space="preserve"> puhul, millega on kohustuslikuna ette nähtud sõltumatu ja personaalne nõustamine, tingimusel et PEPPi pakkuja suudab tõendada, et sellised kulud on proportsionaalsed lisanduva väärtusega, mida PEPPi säästjale pakutakse.“</w:t>
            </w:r>
          </w:p>
        </w:tc>
      </w:tr>
    </w:tbl>
    <w:p w14:paraId="325FCDD8" w14:textId="77777777" w:rsidR="003C26CE" w:rsidRPr="00221F29" w:rsidRDefault="00912214" w:rsidP="003C26CE">
      <w:pPr>
        <w:pStyle w:val="Olang"/>
      </w:pPr>
      <w:proofErr w:type="spellStart"/>
      <w:r w:rsidRPr="00221F29">
        <w:rPr>
          <w:noProof w:val="0"/>
        </w:rPr>
        <w:lastRenderedPageBreak/>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2068A0AD" w14:textId="77777777" w:rsidR="003C26CE" w:rsidRPr="00221F29" w:rsidRDefault="00912214" w:rsidP="003C26CE">
      <w:pPr>
        <w:pStyle w:val="JustificationTitle"/>
        <w:rPr>
          <w:noProof w:val="0"/>
        </w:rPr>
      </w:pPr>
      <w:r w:rsidRPr="00221F29">
        <w:rPr>
          <w:rStyle w:val="HideTWBExt"/>
          <w:i w:val="0"/>
        </w:rPr>
        <w:t>&lt;TitreJust&gt;</w:t>
      </w:r>
      <w:r w:rsidRPr="00221F29">
        <w:t>Selgitus</w:t>
      </w:r>
      <w:r w:rsidRPr="00221F29">
        <w:rPr>
          <w:rStyle w:val="HideTWBExt"/>
          <w:i w:val="0"/>
        </w:rPr>
        <w:t>&lt;/TitreJust&gt;</w:t>
      </w:r>
    </w:p>
    <w:p w14:paraId="68E8D214" w14:textId="77777777" w:rsidR="003C26CE" w:rsidRPr="00221F29" w:rsidRDefault="00912214" w:rsidP="003C26CE">
      <w:pPr>
        <w:pStyle w:val="Normal12Italic"/>
        <w:rPr>
          <w:noProof w:val="0"/>
        </w:rPr>
      </w:pPr>
      <w:r w:rsidRPr="00221F29">
        <w:t>See tagab õiglase vahetegemise lihtsate standardtoodete ja keerukamate nõustamist vajavate PEPPide vahel, koormamata ülemääraste kuludega neid säästjaid, keda ei nõustata.</w:t>
      </w:r>
    </w:p>
    <w:p w14:paraId="46D0432D" w14:textId="77777777" w:rsidR="003C26CE" w:rsidRPr="00221F29" w:rsidRDefault="00912214" w:rsidP="003C26CE">
      <w:r w:rsidRPr="00221F29">
        <w:rPr>
          <w:rStyle w:val="HideTWBExt"/>
        </w:rPr>
        <w:t>&lt;/Amend&gt;</w:t>
      </w:r>
    </w:p>
    <w:p w14:paraId="3EADDD21"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32</w:t>
      </w:r>
      <w:r w:rsidRPr="00221F29">
        <w:rPr>
          <w:rStyle w:val="HideTWBExt"/>
          <w:b w:val="0"/>
        </w:rPr>
        <w:t>&lt;/NumAm&gt;</w:t>
      </w:r>
    </w:p>
    <w:p w14:paraId="2F091547"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0A8219EA" w14:textId="77777777" w:rsidR="003C26CE" w:rsidRPr="00221F29" w:rsidRDefault="00912214" w:rsidP="003C26CE">
      <w:pPr>
        <w:pStyle w:val="NormalBold"/>
      </w:pPr>
      <w:r w:rsidRPr="00221F29">
        <w:rPr>
          <w:rStyle w:val="HideTWBExt"/>
          <w:b w:val="0"/>
        </w:rPr>
        <w:t>&lt;Article&gt;</w:t>
      </w:r>
      <w:r w:rsidRPr="00221F29">
        <w:t xml:space="preserve">Artikkel 1 – lõik 1 – punkt 10 – </w:t>
      </w:r>
      <w:r w:rsidRPr="00221F29">
        <w:t>alapunkt a – punkt ii</w:t>
      </w:r>
      <w:r w:rsidRPr="00221F29">
        <w:rPr>
          <w:rStyle w:val="HideTWBExt"/>
          <w:b w:val="0"/>
        </w:rPr>
        <w:t>&lt;/Article&gt;</w:t>
      </w:r>
    </w:p>
    <w:p w14:paraId="3C28E6AC"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082624F6" w14:textId="77777777" w:rsidR="003C26CE" w:rsidRPr="00221F29" w:rsidRDefault="00912214" w:rsidP="003C26CE">
      <w:r w:rsidRPr="00221F29">
        <w:rPr>
          <w:rStyle w:val="HideTWBExt"/>
        </w:rPr>
        <w:t>&lt;Article2&gt;</w:t>
      </w:r>
      <w:r w:rsidRPr="00221F29">
        <w:t>Artikkel 28 – lõige 3 – punkt c ii (uus)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428D7EB6" w14:textId="77777777" w:rsidTr="003C26CE">
        <w:trPr>
          <w:jc w:val="center"/>
        </w:trPr>
        <w:tc>
          <w:tcPr>
            <w:tcW w:w="9752" w:type="dxa"/>
            <w:gridSpan w:val="2"/>
          </w:tcPr>
          <w:p w14:paraId="3A64A7FE" w14:textId="77777777" w:rsidR="003C26CE" w:rsidRPr="00221F29" w:rsidRDefault="003C26CE">
            <w:pPr>
              <w:keepNext/>
            </w:pPr>
          </w:p>
        </w:tc>
      </w:tr>
      <w:tr w:rsidR="00484E8D" w:rsidRPr="00221F29" w14:paraId="2835208B" w14:textId="77777777" w:rsidTr="003C26CE">
        <w:trPr>
          <w:jc w:val="center"/>
        </w:trPr>
        <w:tc>
          <w:tcPr>
            <w:tcW w:w="4876" w:type="dxa"/>
            <w:hideMark/>
          </w:tcPr>
          <w:p w14:paraId="4942D1E0" w14:textId="77777777" w:rsidR="003C26CE" w:rsidRPr="00221F29" w:rsidRDefault="00912214">
            <w:pPr>
              <w:pStyle w:val="ColumnHeading"/>
              <w:keepNext/>
            </w:pPr>
            <w:r w:rsidRPr="00221F29">
              <w:t>Komisjoni ettepanek</w:t>
            </w:r>
          </w:p>
        </w:tc>
        <w:tc>
          <w:tcPr>
            <w:tcW w:w="4876" w:type="dxa"/>
            <w:hideMark/>
          </w:tcPr>
          <w:p w14:paraId="237A5C56" w14:textId="77777777" w:rsidR="003C26CE" w:rsidRPr="00221F29" w:rsidRDefault="00912214">
            <w:pPr>
              <w:pStyle w:val="ColumnHeading"/>
              <w:keepNext/>
            </w:pPr>
            <w:r w:rsidRPr="00221F29">
              <w:t>Muudatusettepanek</w:t>
            </w:r>
          </w:p>
        </w:tc>
      </w:tr>
      <w:tr w:rsidR="00484E8D" w:rsidRPr="00221F29" w14:paraId="07A2B9E6" w14:textId="77777777" w:rsidTr="003C26CE">
        <w:trPr>
          <w:jc w:val="center"/>
        </w:trPr>
        <w:tc>
          <w:tcPr>
            <w:tcW w:w="4876" w:type="dxa"/>
            <w:hideMark/>
          </w:tcPr>
          <w:p w14:paraId="192E2B0C" w14:textId="77777777" w:rsidR="003C26CE" w:rsidRPr="00221F29" w:rsidRDefault="00912214">
            <w:pPr>
              <w:pStyle w:val="Normal6"/>
            </w:pPr>
            <w:r w:rsidRPr="00221F29">
              <w:rPr>
                <w:b/>
                <w:i/>
              </w:rPr>
              <w:t>„xv)</w:t>
            </w:r>
            <w:r w:rsidRPr="00221F29">
              <w:rPr>
                <w:b/>
                <w:i/>
              </w:rPr>
              <w:tab/>
              <w:t>kui PEPPi pakutakse töötajale töökoha kaudu, kasutades automaatset liitumist, siis järgmine teave:</w:t>
            </w:r>
          </w:p>
        </w:tc>
        <w:tc>
          <w:tcPr>
            <w:tcW w:w="4876" w:type="dxa"/>
            <w:hideMark/>
          </w:tcPr>
          <w:p w14:paraId="1B3627D4" w14:textId="77777777" w:rsidR="003C26CE" w:rsidRPr="00221F29" w:rsidRDefault="00912214">
            <w:pPr>
              <w:pStyle w:val="Normal6"/>
              <w:rPr>
                <w:szCs w:val="24"/>
              </w:rPr>
            </w:pPr>
            <w:r w:rsidRPr="00221F29">
              <w:rPr>
                <w:b/>
                <w:i/>
              </w:rPr>
              <w:t>välja jäetud</w:t>
            </w:r>
          </w:p>
        </w:tc>
      </w:tr>
      <w:tr w:rsidR="00484E8D" w:rsidRPr="00221F29" w14:paraId="0F1089B1" w14:textId="77777777" w:rsidTr="003C26CE">
        <w:trPr>
          <w:jc w:val="center"/>
        </w:trPr>
        <w:tc>
          <w:tcPr>
            <w:tcW w:w="4876" w:type="dxa"/>
            <w:hideMark/>
          </w:tcPr>
          <w:p w14:paraId="08C263C8" w14:textId="77777777" w:rsidR="003C26CE" w:rsidRPr="00221F29" w:rsidRDefault="00912214">
            <w:pPr>
              <w:pStyle w:val="Normal6"/>
            </w:pPr>
            <w:r w:rsidRPr="00221F29">
              <w:rPr>
                <w:b/>
                <w:i/>
              </w:rPr>
              <w:t>–</w:t>
            </w:r>
            <w:r w:rsidRPr="00221F29">
              <w:rPr>
                <w:b/>
                <w:i/>
              </w:rPr>
              <w:tab/>
              <w:t>liitumise ajal kokku lepitud loobumisõigused;</w:t>
            </w:r>
          </w:p>
        </w:tc>
        <w:tc>
          <w:tcPr>
            <w:tcW w:w="4876" w:type="dxa"/>
          </w:tcPr>
          <w:p w14:paraId="247A9E1D" w14:textId="77777777" w:rsidR="003C26CE" w:rsidRPr="00221F29" w:rsidRDefault="003C26CE">
            <w:pPr>
              <w:pStyle w:val="Normal6"/>
              <w:rPr>
                <w:szCs w:val="24"/>
              </w:rPr>
            </w:pPr>
          </w:p>
        </w:tc>
      </w:tr>
      <w:tr w:rsidR="00484E8D" w:rsidRPr="00221F29" w14:paraId="293DCDBC" w14:textId="77777777" w:rsidTr="003C26CE">
        <w:trPr>
          <w:jc w:val="center"/>
        </w:trPr>
        <w:tc>
          <w:tcPr>
            <w:tcW w:w="4876" w:type="dxa"/>
            <w:hideMark/>
          </w:tcPr>
          <w:p w14:paraId="087F05E6" w14:textId="77777777" w:rsidR="003C26CE" w:rsidRPr="00221F29" w:rsidRDefault="00912214">
            <w:pPr>
              <w:pStyle w:val="Normal6"/>
            </w:pPr>
            <w:r w:rsidRPr="00221F29">
              <w:rPr>
                <w:b/>
                <w:i/>
              </w:rPr>
              <w:t>–</w:t>
            </w:r>
            <w:r w:rsidRPr="00221F29">
              <w:rPr>
                <w:b/>
                <w:i/>
              </w:rPr>
              <w:tab/>
              <w:t>kohaldatavad õiguste omandamise eeskirjad;</w:t>
            </w:r>
          </w:p>
        </w:tc>
        <w:tc>
          <w:tcPr>
            <w:tcW w:w="4876" w:type="dxa"/>
          </w:tcPr>
          <w:p w14:paraId="0C11FDAF" w14:textId="77777777" w:rsidR="003C26CE" w:rsidRPr="00221F29" w:rsidRDefault="003C26CE">
            <w:pPr>
              <w:pStyle w:val="Normal6"/>
              <w:rPr>
                <w:szCs w:val="24"/>
              </w:rPr>
            </w:pPr>
          </w:p>
        </w:tc>
      </w:tr>
      <w:tr w:rsidR="00484E8D" w:rsidRPr="00221F29" w14:paraId="0E3CCB5A" w14:textId="77777777" w:rsidTr="003C26CE">
        <w:trPr>
          <w:jc w:val="center"/>
        </w:trPr>
        <w:tc>
          <w:tcPr>
            <w:tcW w:w="4876" w:type="dxa"/>
            <w:hideMark/>
          </w:tcPr>
          <w:p w14:paraId="430A70C0" w14:textId="77777777" w:rsidR="003C26CE" w:rsidRPr="00221F29" w:rsidRDefault="00912214">
            <w:pPr>
              <w:pStyle w:val="Normal6"/>
            </w:pPr>
            <w:r w:rsidRPr="00221F29">
              <w:rPr>
                <w:b/>
                <w:i/>
              </w:rPr>
              <w:t>–</w:t>
            </w:r>
            <w:r w:rsidRPr="00221F29">
              <w:rPr>
                <w:b/>
                <w:i/>
              </w:rPr>
              <w:tab/>
              <w:t>kui see on asjakohane, standardsed väljamaksmise viisid või muud erinevad väljamaksete võimalused;</w:t>
            </w:r>
          </w:p>
        </w:tc>
        <w:tc>
          <w:tcPr>
            <w:tcW w:w="4876" w:type="dxa"/>
          </w:tcPr>
          <w:p w14:paraId="02944C39" w14:textId="77777777" w:rsidR="003C26CE" w:rsidRPr="00221F29" w:rsidRDefault="003C26CE">
            <w:pPr>
              <w:pStyle w:val="Normal6"/>
              <w:rPr>
                <w:szCs w:val="24"/>
              </w:rPr>
            </w:pPr>
          </w:p>
        </w:tc>
      </w:tr>
    </w:tbl>
    <w:p w14:paraId="4D51E85B"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5A4BBF6D" w14:textId="77777777" w:rsidR="003C26CE" w:rsidRPr="00221F29" w:rsidRDefault="00912214" w:rsidP="003C26CE">
      <w:r w:rsidRPr="00221F29">
        <w:rPr>
          <w:rStyle w:val="HideTWBExt"/>
        </w:rPr>
        <w:t>&lt;/Amend&gt;</w:t>
      </w:r>
    </w:p>
    <w:p w14:paraId="26FBA6AB"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33</w:t>
      </w:r>
      <w:r w:rsidRPr="00221F29">
        <w:rPr>
          <w:rStyle w:val="HideTWBExt"/>
          <w:b w:val="0"/>
        </w:rPr>
        <w:t>&lt;/NumAm&gt;</w:t>
      </w:r>
    </w:p>
    <w:p w14:paraId="1F35C172"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6C4AE54A" w14:textId="77777777" w:rsidR="003C26CE" w:rsidRPr="00221F29" w:rsidRDefault="00912214" w:rsidP="003C26CE">
      <w:pPr>
        <w:pStyle w:val="NormalBold"/>
      </w:pPr>
      <w:r w:rsidRPr="00221F29">
        <w:rPr>
          <w:rStyle w:val="HideTWBExt"/>
          <w:b w:val="0"/>
        </w:rPr>
        <w:t>&lt;Article&gt;</w:t>
      </w:r>
      <w:r w:rsidRPr="00221F29">
        <w:t>Artikkel 1 – lõik 1 – punkt 10 – alapunkt b</w:t>
      </w:r>
      <w:r w:rsidRPr="00221F29">
        <w:rPr>
          <w:rStyle w:val="HideTWBExt"/>
          <w:b w:val="0"/>
        </w:rPr>
        <w:t>&lt;/Article&gt;</w:t>
      </w:r>
    </w:p>
    <w:p w14:paraId="104B2E8A" w14:textId="77777777" w:rsidR="003C26CE" w:rsidRPr="00221F29" w:rsidRDefault="00912214" w:rsidP="003C26CE">
      <w:pPr>
        <w:keepNext/>
      </w:pPr>
      <w:r w:rsidRPr="00221F29">
        <w:rPr>
          <w:rStyle w:val="HideTWBExt"/>
        </w:rPr>
        <w:lastRenderedPageBreak/>
        <w:t>&lt;DocAmend2&gt;</w:t>
      </w:r>
      <w:r w:rsidRPr="00221F29">
        <w:t>Määrus (EL) 2019/1238</w:t>
      </w:r>
      <w:r w:rsidRPr="00221F29">
        <w:rPr>
          <w:rStyle w:val="HideTWBExt"/>
        </w:rPr>
        <w:t>&lt;/DocAmend2&gt;</w:t>
      </w:r>
    </w:p>
    <w:p w14:paraId="2F4511EA" w14:textId="77777777" w:rsidR="003C26CE" w:rsidRPr="00221F29" w:rsidRDefault="00912214" w:rsidP="003C26CE">
      <w:r w:rsidRPr="00221F29">
        <w:rPr>
          <w:rStyle w:val="HideTWBExt"/>
        </w:rPr>
        <w:t>&lt;Article2&gt;</w:t>
      </w:r>
      <w:r w:rsidRPr="00221F29">
        <w:t>Artikkel 28 – lõige 3, punkt f</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61FED2AB" w14:textId="77777777" w:rsidTr="003C26CE">
        <w:trPr>
          <w:jc w:val="center"/>
        </w:trPr>
        <w:tc>
          <w:tcPr>
            <w:tcW w:w="9752" w:type="dxa"/>
            <w:gridSpan w:val="2"/>
          </w:tcPr>
          <w:p w14:paraId="07CD172D" w14:textId="77777777" w:rsidR="003C26CE" w:rsidRPr="00221F29" w:rsidRDefault="003C26CE">
            <w:pPr>
              <w:keepNext/>
            </w:pPr>
          </w:p>
        </w:tc>
      </w:tr>
      <w:tr w:rsidR="00484E8D" w:rsidRPr="00221F29" w14:paraId="0755838A" w14:textId="77777777" w:rsidTr="003C26CE">
        <w:trPr>
          <w:jc w:val="center"/>
        </w:trPr>
        <w:tc>
          <w:tcPr>
            <w:tcW w:w="4876" w:type="dxa"/>
            <w:hideMark/>
          </w:tcPr>
          <w:p w14:paraId="07E4C23E" w14:textId="77777777" w:rsidR="003C26CE" w:rsidRPr="00221F29" w:rsidRDefault="00912214">
            <w:pPr>
              <w:pStyle w:val="ColumnHeading"/>
              <w:keepNext/>
            </w:pPr>
            <w:r w:rsidRPr="00221F29">
              <w:t>Komisjoni ettepanek</w:t>
            </w:r>
          </w:p>
        </w:tc>
        <w:tc>
          <w:tcPr>
            <w:tcW w:w="4876" w:type="dxa"/>
            <w:hideMark/>
          </w:tcPr>
          <w:p w14:paraId="6DFC6903" w14:textId="77777777" w:rsidR="003C26CE" w:rsidRPr="00221F29" w:rsidRDefault="00912214">
            <w:pPr>
              <w:pStyle w:val="ColumnHeading"/>
              <w:keepNext/>
            </w:pPr>
            <w:r w:rsidRPr="00221F29">
              <w:t>Muudatusettepanek</w:t>
            </w:r>
          </w:p>
        </w:tc>
      </w:tr>
      <w:tr w:rsidR="00484E8D" w:rsidRPr="00221F29" w14:paraId="2E9ED8D5" w14:textId="77777777" w:rsidTr="003C26CE">
        <w:trPr>
          <w:jc w:val="center"/>
        </w:trPr>
        <w:tc>
          <w:tcPr>
            <w:tcW w:w="4876" w:type="dxa"/>
            <w:hideMark/>
          </w:tcPr>
          <w:p w14:paraId="76A40AE3" w14:textId="77777777" w:rsidR="003C26CE" w:rsidRPr="00221F29" w:rsidRDefault="00912214">
            <w:pPr>
              <w:pStyle w:val="Normal6"/>
            </w:pPr>
            <w:r w:rsidRPr="00221F29">
              <w:t xml:space="preserve">„jaotises pealkirjaga „Millised on kulud?“ esitatakse nii otsesed kui ka kaudsed kõnealusesse PEPPi investeerimise kulud, mida PEPPi säästjal tuleb kanda, </w:t>
            </w:r>
            <w:r w:rsidRPr="00221F29">
              <w:t>sealhulgas ühekordsed ja korduvkulud, esitatuna nende kulude koondnäitajate vormis, ning võrreldavuse eesmärgil rahaliselt ja protsendina väljendatud kogukulud, et näidata kogukulude tervikmõju investeeringule viimase 12 kuu jooksul, ning hinnang kulude mõju kohta kogutud lõppkapitalile. Kui see on asjakohane, avalikustatakse kapitaligarantiiga seotud kulud sõnaselgelt ja eraldi.“</w:t>
            </w:r>
          </w:p>
        </w:tc>
        <w:tc>
          <w:tcPr>
            <w:tcW w:w="4876" w:type="dxa"/>
            <w:hideMark/>
          </w:tcPr>
          <w:p w14:paraId="0E42AACB" w14:textId="77777777" w:rsidR="003C26CE" w:rsidRPr="00221F29" w:rsidRDefault="00912214">
            <w:pPr>
              <w:pStyle w:val="Normal6"/>
              <w:rPr>
                <w:szCs w:val="24"/>
              </w:rPr>
            </w:pPr>
            <w:r w:rsidRPr="00221F29">
              <w:t>„jaotises pealkirjaga „Millised on kulud?“ esitatakse nii otsesed kui ka kaudsed kõnealusesse PEPPi investeerimise kulud, mida PEPPi säästjal tuleb kanda, sealhulgas ühekordsed ja korduvkulud, esitatuna nende kulude koondnäitajate vormis, ning võrreldavuse eesmärgil rahaliselt ja protsendina väljendatud kogukulud, et näidata kogukulude tervikmõju investeeringule viimase 12 kuu jooksul, ning hinnang kulude mõju kohta kogutud lõppkapitalile. Kohaldataval juhul avalikustatakse kapitaligarantiiga seotud kulud s</w:t>
            </w:r>
            <w:r w:rsidRPr="00221F29">
              <w:t>õnaselgelt ja eraldi.</w:t>
            </w:r>
          </w:p>
        </w:tc>
      </w:tr>
      <w:tr w:rsidR="00484E8D" w:rsidRPr="00221F29" w14:paraId="3BD41301" w14:textId="77777777" w:rsidTr="003C26CE">
        <w:trPr>
          <w:jc w:val="center"/>
        </w:trPr>
        <w:tc>
          <w:tcPr>
            <w:tcW w:w="4876" w:type="dxa"/>
          </w:tcPr>
          <w:p w14:paraId="1EF127DE" w14:textId="77777777" w:rsidR="003C26CE" w:rsidRPr="00221F29" w:rsidRDefault="003C26CE">
            <w:pPr>
              <w:pStyle w:val="Normal6"/>
            </w:pPr>
          </w:p>
        </w:tc>
        <w:tc>
          <w:tcPr>
            <w:tcW w:w="4876" w:type="dxa"/>
            <w:hideMark/>
          </w:tcPr>
          <w:p w14:paraId="249323E0" w14:textId="77777777" w:rsidR="003C26CE" w:rsidRPr="00221F29" w:rsidRDefault="00912214">
            <w:pPr>
              <w:pStyle w:val="Normal6"/>
              <w:rPr>
                <w:szCs w:val="24"/>
              </w:rPr>
            </w:pPr>
            <w:r w:rsidRPr="00221F29">
              <w:rPr>
                <w:b/>
                <w:i/>
              </w:rPr>
              <w:t>Kulusid käsitlev teave peab olema esitatud selgel, lihtsal ja arusaadaval viisil, vältides tarbetut keerukust ja kattuvaid kulukategooriaid, ning peab võimaldama PEPPi säästjatel lihtsalt ja kohe aru saada kulude üldisest mõjust ja võimaldama eri pakkujaid omavahel võrrelda; vajaduse korral võib üksikasjalikumat ja tehnilist teavet esitada kihtidena avanevana.“</w:t>
            </w:r>
          </w:p>
        </w:tc>
      </w:tr>
    </w:tbl>
    <w:p w14:paraId="51E9E3E8"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14D90D41" w14:textId="77777777" w:rsidR="003C26CE" w:rsidRPr="00221F29" w:rsidRDefault="00912214" w:rsidP="003C26CE">
      <w:r w:rsidRPr="00221F29">
        <w:rPr>
          <w:rStyle w:val="HideTWBExt"/>
        </w:rPr>
        <w:t>&lt;/Amend&gt;</w:t>
      </w:r>
    </w:p>
    <w:p w14:paraId="65DE4583"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34</w:t>
      </w:r>
      <w:r w:rsidRPr="00221F29">
        <w:rPr>
          <w:rStyle w:val="HideTWBExt"/>
          <w:b w:val="0"/>
        </w:rPr>
        <w:t>&lt;/NumAm&gt;</w:t>
      </w:r>
    </w:p>
    <w:p w14:paraId="1B1D96B2"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592AF7EA" w14:textId="77777777" w:rsidR="003C26CE" w:rsidRPr="00221F29" w:rsidRDefault="00912214" w:rsidP="003C26CE">
      <w:pPr>
        <w:pStyle w:val="NormalBold"/>
      </w:pPr>
      <w:r w:rsidRPr="00221F29">
        <w:rPr>
          <w:rStyle w:val="HideTWBExt"/>
          <w:b w:val="0"/>
        </w:rPr>
        <w:t>&lt;Article&gt;</w:t>
      </w:r>
      <w:r w:rsidRPr="00221F29">
        <w:t>Artikkel 1 – lõik 1 – punkt 10 – alapunkt b</w:t>
      </w:r>
      <w:r w:rsidRPr="00221F29">
        <w:rPr>
          <w:rStyle w:val="HideTWBExt"/>
          <w:b w:val="0"/>
        </w:rPr>
        <w:t>&lt;/Article&gt;</w:t>
      </w:r>
    </w:p>
    <w:p w14:paraId="6075B043"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1DF7D588" w14:textId="77777777" w:rsidR="003C26CE" w:rsidRPr="00221F29" w:rsidRDefault="00912214" w:rsidP="003C26CE">
      <w:r w:rsidRPr="00221F29">
        <w:rPr>
          <w:rStyle w:val="HideTWBExt"/>
        </w:rPr>
        <w:t>&lt;Article2&gt;</w:t>
      </w:r>
      <w:r w:rsidRPr="00221F29">
        <w:t>Artikkel 28 – lõige 3 – punkt f (uus)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4A558D06" w14:textId="77777777" w:rsidTr="003C26CE">
        <w:trPr>
          <w:jc w:val="center"/>
        </w:trPr>
        <w:tc>
          <w:tcPr>
            <w:tcW w:w="9752" w:type="dxa"/>
            <w:gridSpan w:val="2"/>
          </w:tcPr>
          <w:p w14:paraId="47C7780E" w14:textId="77777777" w:rsidR="003C26CE" w:rsidRPr="00221F29" w:rsidRDefault="003C26CE">
            <w:pPr>
              <w:keepNext/>
            </w:pPr>
          </w:p>
        </w:tc>
      </w:tr>
      <w:tr w:rsidR="00484E8D" w:rsidRPr="00221F29" w14:paraId="1811DFE9" w14:textId="77777777" w:rsidTr="003C26CE">
        <w:trPr>
          <w:jc w:val="center"/>
        </w:trPr>
        <w:tc>
          <w:tcPr>
            <w:tcW w:w="4876" w:type="dxa"/>
            <w:hideMark/>
          </w:tcPr>
          <w:p w14:paraId="4F0FF426" w14:textId="77777777" w:rsidR="003C26CE" w:rsidRPr="00221F29" w:rsidRDefault="00912214">
            <w:pPr>
              <w:pStyle w:val="ColumnHeading"/>
              <w:keepNext/>
            </w:pPr>
            <w:r w:rsidRPr="00221F29">
              <w:t>Komisjoni ettepanek</w:t>
            </w:r>
          </w:p>
        </w:tc>
        <w:tc>
          <w:tcPr>
            <w:tcW w:w="4876" w:type="dxa"/>
            <w:hideMark/>
          </w:tcPr>
          <w:p w14:paraId="32162EE5" w14:textId="77777777" w:rsidR="003C26CE" w:rsidRPr="00221F29" w:rsidRDefault="00912214">
            <w:pPr>
              <w:pStyle w:val="ColumnHeading"/>
              <w:keepNext/>
            </w:pPr>
            <w:r w:rsidRPr="00221F29">
              <w:t>Muudatusettepanek</w:t>
            </w:r>
          </w:p>
        </w:tc>
      </w:tr>
      <w:tr w:rsidR="00484E8D" w:rsidRPr="00221F29" w14:paraId="6E742DB7" w14:textId="77777777" w:rsidTr="003C26CE">
        <w:trPr>
          <w:jc w:val="center"/>
        </w:trPr>
        <w:tc>
          <w:tcPr>
            <w:tcW w:w="4876" w:type="dxa"/>
          </w:tcPr>
          <w:p w14:paraId="00C7A386" w14:textId="77777777" w:rsidR="003C26CE" w:rsidRPr="00221F29" w:rsidRDefault="003C26CE">
            <w:pPr>
              <w:pStyle w:val="Normal6"/>
            </w:pPr>
          </w:p>
        </w:tc>
        <w:tc>
          <w:tcPr>
            <w:tcW w:w="4876" w:type="dxa"/>
            <w:hideMark/>
          </w:tcPr>
          <w:p w14:paraId="05D8EFCD" w14:textId="77777777" w:rsidR="003C26CE" w:rsidRPr="00221F29" w:rsidRDefault="00912214">
            <w:pPr>
              <w:pStyle w:val="Normal6"/>
              <w:rPr>
                <w:szCs w:val="24"/>
              </w:rPr>
            </w:pPr>
            <w:r w:rsidRPr="00221F29">
              <w:rPr>
                <w:b/>
                <w:i/>
              </w:rPr>
              <w:t xml:space="preserve">PEPPi pakkujad peavad selgelt avalikustama kõik kulud ja tasud, sealhulgas nende mõju pikaajalisele tulususele, standardses ja </w:t>
            </w:r>
            <w:r w:rsidRPr="00221F29">
              <w:rPr>
                <w:b/>
                <w:i/>
              </w:rPr>
              <w:t xml:space="preserve">arusaadavas </w:t>
            </w:r>
            <w:r w:rsidRPr="00221F29">
              <w:rPr>
                <w:b/>
                <w:i/>
              </w:rPr>
              <w:lastRenderedPageBreak/>
              <w:t>vormis, mis võimaldab tooteid võrrelda.</w:t>
            </w:r>
          </w:p>
        </w:tc>
      </w:tr>
    </w:tbl>
    <w:p w14:paraId="7A0AAB30" w14:textId="77777777" w:rsidR="003C26CE" w:rsidRPr="00221F29" w:rsidRDefault="00912214" w:rsidP="003C26CE">
      <w:pPr>
        <w:pStyle w:val="Olang"/>
      </w:pPr>
      <w:proofErr w:type="spellStart"/>
      <w:r w:rsidRPr="00221F29">
        <w:rPr>
          <w:noProof w:val="0"/>
        </w:rPr>
        <w:lastRenderedPageBreak/>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06564C00" w14:textId="77777777" w:rsidR="003C26CE" w:rsidRPr="00221F29" w:rsidRDefault="00912214" w:rsidP="003C26CE">
      <w:r w:rsidRPr="00221F29">
        <w:rPr>
          <w:rStyle w:val="HideTWBExt"/>
        </w:rPr>
        <w:t>&lt;/Amend&gt;</w:t>
      </w:r>
    </w:p>
    <w:p w14:paraId="37AE3D58"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35</w:t>
      </w:r>
      <w:r w:rsidRPr="00221F29">
        <w:rPr>
          <w:rStyle w:val="HideTWBExt"/>
          <w:b w:val="0"/>
        </w:rPr>
        <w:t>&lt;/NumAm&gt;</w:t>
      </w:r>
    </w:p>
    <w:p w14:paraId="32742C4A"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2DD3EC20" w14:textId="77777777" w:rsidR="003C26CE" w:rsidRPr="00221F29" w:rsidRDefault="00912214" w:rsidP="003C26CE">
      <w:pPr>
        <w:pStyle w:val="NormalBold"/>
      </w:pPr>
      <w:r w:rsidRPr="00221F29">
        <w:rPr>
          <w:rStyle w:val="HideTWBExt"/>
          <w:b w:val="0"/>
        </w:rPr>
        <w:t>&lt;Article&gt;</w:t>
      </w:r>
      <w:r w:rsidRPr="00221F29">
        <w:t>Artikkel 1 – lõik 1 – punkt 11</w:t>
      </w:r>
      <w:r w:rsidRPr="00221F29">
        <w:rPr>
          <w:rStyle w:val="HideTWBExt"/>
          <w:b w:val="0"/>
        </w:rPr>
        <w:t>&lt;/Article&gt;</w:t>
      </w:r>
    </w:p>
    <w:p w14:paraId="361647EA"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0FD1B001" w14:textId="77777777" w:rsidR="003C26CE" w:rsidRPr="00221F29" w:rsidRDefault="00912214" w:rsidP="003C26CE">
      <w:r w:rsidRPr="00221F29">
        <w:rPr>
          <w:rStyle w:val="HideTWBExt"/>
        </w:rPr>
        <w:t>&lt;Article2&gt;</w:t>
      </w:r>
      <w:r w:rsidRPr="00221F29">
        <w:t>Artikkel 33 – lõige 2a (uus)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653045C7" w14:textId="77777777" w:rsidTr="003C26CE">
        <w:trPr>
          <w:jc w:val="center"/>
        </w:trPr>
        <w:tc>
          <w:tcPr>
            <w:tcW w:w="9752" w:type="dxa"/>
            <w:gridSpan w:val="2"/>
          </w:tcPr>
          <w:p w14:paraId="7A59E197" w14:textId="77777777" w:rsidR="003C26CE" w:rsidRPr="00221F29" w:rsidRDefault="003C26CE">
            <w:pPr>
              <w:keepNext/>
            </w:pPr>
          </w:p>
        </w:tc>
      </w:tr>
      <w:tr w:rsidR="00484E8D" w:rsidRPr="00221F29" w14:paraId="15A8B217" w14:textId="77777777" w:rsidTr="003C26CE">
        <w:trPr>
          <w:jc w:val="center"/>
        </w:trPr>
        <w:tc>
          <w:tcPr>
            <w:tcW w:w="4876" w:type="dxa"/>
            <w:hideMark/>
          </w:tcPr>
          <w:p w14:paraId="07F1E11A" w14:textId="77777777" w:rsidR="003C26CE" w:rsidRPr="00221F29" w:rsidRDefault="00912214">
            <w:pPr>
              <w:pStyle w:val="ColumnHeading"/>
              <w:keepNext/>
            </w:pPr>
            <w:r w:rsidRPr="00221F29">
              <w:t>Komisjoni ettepanek</w:t>
            </w:r>
          </w:p>
        </w:tc>
        <w:tc>
          <w:tcPr>
            <w:tcW w:w="4876" w:type="dxa"/>
            <w:hideMark/>
          </w:tcPr>
          <w:p w14:paraId="655554F2" w14:textId="77777777" w:rsidR="003C26CE" w:rsidRPr="00221F29" w:rsidRDefault="00912214">
            <w:pPr>
              <w:pStyle w:val="ColumnHeading"/>
              <w:keepNext/>
            </w:pPr>
            <w:r w:rsidRPr="00221F29">
              <w:t>Muudatusettepanek</w:t>
            </w:r>
          </w:p>
        </w:tc>
      </w:tr>
      <w:tr w:rsidR="00484E8D" w:rsidRPr="00221F29" w14:paraId="2DE67893" w14:textId="77777777" w:rsidTr="003C26CE">
        <w:trPr>
          <w:jc w:val="center"/>
        </w:trPr>
        <w:tc>
          <w:tcPr>
            <w:tcW w:w="4876" w:type="dxa"/>
            <w:hideMark/>
          </w:tcPr>
          <w:p w14:paraId="03C4DE99" w14:textId="77777777" w:rsidR="003C26CE" w:rsidRPr="00221F29" w:rsidRDefault="00912214">
            <w:pPr>
              <w:pStyle w:val="Normal6"/>
            </w:pPr>
            <w:r w:rsidRPr="00221F29">
              <w:rPr>
                <w:b/>
                <w:i/>
              </w:rPr>
              <w:t>„2a.</w:t>
            </w:r>
            <w:r w:rsidRPr="00221F29">
              <w:rPr>
                <w:b/>
                <w:i/>
              </w:rPr>
              <w:tab/>
              <w:t xml:space="preserve">Kui PEPPi pakutakse töötajale töökoha kaudu, kasutades automaatset liitumist, esitatakse lõikes 1 osutatud teave töötajale kohe </w:t>
            </w:r>
            <w:r w:rsidRPr="00221F29">
              <w:rPr>
                <w:b/>
                <w:i/>
              </w:rPr>
              <w:t>pärast asjaomase pakkumisega liitumist.“</w:t>
            </w:r>
          </w:p>
        </w:tc>
        <w:tc>
          <w:tcPr>
            <w:tcW w:w="4876" w:type="dxa"/>
            <w:hideMark/>
          </w:tcPr>
          <w:p w14:paraId="329C3693" w14:textId="77777777" w:rsidR="003C26CE" w:rsidRPr="00221F29" w:rsidRDefault="00912214">
            <w:pPr>
              <w:pStyle w:val="Normal6"/>
              <w:rPr>
                <w:szCs w:val="24"/>
              </w:rPr>
            </w:pPr>
            <w:r w:rsidRPr="00221F29">
              <w:rPr>
                <w:b/>
                <w:i/>
              </w:rPr>
              <w:t>välja jäetud</w:t>
            </w:r>
          </w:p>
        </w:tc>
      </w:tr>
    </w:tbl>
    <w:p w14:paraId="7DAC6AB4"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5A866A48" w14:textId="77777777" w:rsidR="003C26CE" w:rsidRPr="00221F29" w:rsidRDefault="00912214" w:rsidP="003C26CE">
      <w:r w:rsidRPr="00221F29">
        <w:rPr>
          <w:rStyle w:val="HideTWBExt"/>
        </w:rPr>
        <w:t>&lt;/Amend&gt;</w:t>
      </w:r>
    </w:p>
    <w:p w14:paraId="71A845C3"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36</w:t>
      </w:r>
      <w:r w:rsidRPr="00221F29">
        <w:rPr>
          <w:rStyle w:val="HideTWBExt"/>
          <w:b w:val="0"/>
        </w:rPr>
        <w:t>&lt;/NumAm&gt;</w:t>
      </w:r>
    </w:p>
    <w:p w14:paraId="5F894279"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2FC806E2" w14:textId="77777777" w:rsidR="003C26CE" w:rsidRPr="00221F29" w:rsidRDefault="00912214" w:rsidP="003C26CE">
      <w:pPr>
        <w:pStyle w:val="NormalBold"/>
      </w:pPr>
      <w:r w:rsidRPr="00221F29">
        <w:rPr>
          <w:rStyle w:val="HideTWBExt"/>
          <w:b w:val="0"/>
        </w:rPr>
        <w:t>&lt;Article&gt;</w:t>
      </w:r>
      <w:r w:rsidRPr="00221F29">
        <w:t>Artikkel 1 – lõik 1 – punkt 13 – alapunkt a</w:t>
      </w:r>
      <w:r w:rsidRPr="00221F29">
        <w:rPr>
          <w:rStyle w:val="HideTWBExt"/>
          <w:b w:val="0"/>
        </w:rPr>
        <w:t>&lt;/Article&gt;</w:t>
      </w:r>
    </w:p>
    <w:p w14:paraId="27BCC74C"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1036751F" w14:textId="77777777" w:rsidR="003C26CE" w:rsidRPr="00221F29" w:rsidRDefault="00912214" w:rsidP="003C26CE">
      <w:r w:rsidRPr="00221F29">
        <w:rPr>
          <w:rStyle w:val="HideTWBExt"/>
        </w:rPr>
        <w:t>&lt;Article2&gt;</w:t>
      </w:r>
      <w:r w:rsidRPr="00221F29">
        <w:t>Artikkel 36 – lõige 1 – punkt d – lause 2</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3D38DE60" w14:textId="77777777" w:rsidTr="003C26CE">
        <w:trPr>
          <w:jc w:val="center"/>
        </w:trPr>
        <w:tc>
          <w:tcPr>
            <w:tcW w:w="9752" w:type="dxa"/>
            <w:gridSpan w:val="2"/>
          </w:tcPr>
          <w:p w14:paraId="1437D6D1" w14:textId="77777777" w:rsidR="003C26CE" w:rsidRPr="00221F29" w:rsidRDefault="003C26CE">
            <w:pPr>
              <w:keepNext/>
            </w:pPr>
          </w:p>
        </w:tc>
      </w:tr>
      <w:tr w:rsidR="00484E8D" w:rsidRPr="00221F29" w14:paraId="66274D9B" w14:textId="77777777" w:rsidTr="003C26CE">
        <w:trPr>
          <w:jc w:val="center"/>
        </w:trPr>
        <w:tc>
          <w:tcPr>
            <w:tcW w:w="4876" w:type="dxa"/>
            <w:hideMark/>
          </w:tcPr>
          <w:p w14:paraId="49B7E988" w14:textId="77777777" w:rsidR="003C26CE" w:rsidRPr="00221F29" w:rsidRDefault="00912214">
            <w:pPr>
              <w:pStyle w:val="ColumnHeading"/>
              <w:keepNext/>
            </w:pPr>
            <w:r w:rsidRPr="00221F29">
              <w:t>Komisjoni ettepanek</w:t>
            </w:r>
          </w:p>
        </w:tc>
        <w:tc>
          <w:tcPr>
            <w:tcW w:w="4876" w:type="dxa"/>
            <w:hideMark/>
          </w:tcPr>
          <w:p w14:paraId="2F86EC63" w14:textId="77777777" w:rsidR="003C26CE" w:rsidRPr="00221F29" w:rsidRDefault="00912214">
            <w:pPr>
              <w:pStyle w:val="ColumnHeading"/>
              <w:keepNext/>
            </w:pPr>
            <w:r w:rsidRPr="00221F29">
              <w:t>Muudatusettepanek</w:t>
            </w:r>
          </w:p>
        </w:tc>
      </w:tr>
      <w:tr w:rsidR="00484E8D" w:rsidRPr="00221F29" w14:paraId="72D304E8" w14:textId="77777777" w:rsidTr="003C26CE">
        <w:trPr>
          <w:jc w:val="center"/>
        </w:trPr>
        <w:tc>
          <w:tcPr>
            <w:tcW w:w="4876" w:type="dxa"/>
            <w:hideMark/>
          </w:tcPr>
          <w:p w14:paraId="0CD923A1" w14:textId="77777777" w:rsidR="003C26CE" w:rsidRPr="00221F29" w:rsidRDefault="00912214">
            <w:pPr>
              <w:pStyle w:val="Normal6"/>
            </w:pPr>
            <w:r w:rsidRPr="00221F29">
              <w:t xml:space="preserve">„Kui pensionihüvitise prognoosid põhinevad majanduslikel stsenaariumidel, hõlmab </w:t>
            </w:r>
            <w:r w:rsidRPr="00221F29">
              <w:t>nimetatud teave ka parimat hinnangulist stsenaariumi, soodsat stsenaariumi ja ebasoodsat stsenaariumi, võttes arvesse PEPPi lepingu eripära;“;</w:t>
            </w:r>
          </w:p>
        </w:tc>
        <w:tc>
          <w:tcPr>
            <w:tcW w:w="4876" w:type="dxa"/>
            <w:hideMark/>
          </w:tcPr>
          <w:p w14:paraId="013895AF" w14:textId="77777777" w:rsidR="003C26CE" w:rsidRPr="00221F29" w:rsidRDefault="00912214">
            <w:pPr>
              <w:pStyle w:val="Normal6"/>
              <w:rPr>
                <w:szCs w:val="24"/>
              </w:rPr>
            </w:pPr>
            <w:r w:rsidRPr="00221F29">
              <w:t>„Kui pensionihüvitise prognoosid põhinevad majanduslikel stsenaariumidel, hõlmab nimetatud teave ka parimat hinnangulist stsenaariumi, soodsat stsenaariumi ja ebasoodsat stsenaariumi, võttes arvesse PEPPi lepingu eripära</w:t>
            </w:r>
            <w:r w:rsidRPr="00221F29">
              <w:rPr>
                <w:b/>
                <w:bCs/>
                <w:i/>
                <w:iCs/>
              </w:rPr>
              <w:t>.</w:t>
            </w:r>
            <w:r w:rsidRPr="00221F29">
              <w:t xml:space="preserve"> </w:t>
            </w:r>
            <w:r w:rsidRPr="00221F29">
              <w:rPr>
                <w:b/>
                <w:i/>
              </w:rPr>
              <w:t>Teave peab olema esitatud selgel, lihtsal ja arusaadaval viisil, vältides tarbetut keerukust;“;</w:t>
            </w:r>
          </w:p>
        </w:tc>
      </w:tr>
    </w:tbl>
    <w:p w14:paraId="24702A2D"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7E0EC2F5" w14:textId="77777777" w:rsidR="003C26CE" w:rsidRPr="00221F29" w:rsidRDefault="00912214" w:rsidP="003C26CE">
      <w:r w:rsidRPr="00221F29">
        <w:rPr>
          <w:rStyle w:val="HideTWBExt"/>
        </w:rPr>
        <w:t>&lt;/Amend&gt;</w:t>
      </w:r>
    </w:p>
    <w:p w14:paraId="175A1D34" w14:textId="77777777" w:rsidR="003C26CE" w:rsidRPr="00221F29" w:rsidRDefault="00912214" w:rsidP="003C26CE">
      <w:pPr>
        <w:pStyle w:val="AMNumberTabs0"/>
        <w:keepNext/>
      </w:pPr>
      <w:r w:rsidRPr="00221F29">
        <w:rPr>
          <w:rStyle w:val="HideTWBExt"/>
          <w:b w:val="0"/>
        </w:rPr>
        <w:lastRenderedPageBreak/>
        <w:t>&lt;Amend&gt;</w:t>
      </w:r>
      <w:r w:rsidRPr="00221F29">
        <w:t>Muudatusettepanek</w:t>
      </w:r>
      <w:r w:rsidRPr="00221F29">
        <w:tab/>
      </w:r>
      <w:r w:rsidRPr="00221F29">
        <w:tab/>
      </w:r>
      <w:r w:rsidRPr="00221F29">
        <w:rPr>
          <w:rStyle w:val="HideTWBExt"/>
          <w:b w:val="0"/>
        </w:rPr>
        <w:t>&lt;NumAm&gt;</w:t>
      </w:r>
      <w:r w:rsidRPr="00221F29">
        <w:t>37</w:t>
      </w:r>
      <w:r w:rsidRPr="00221F29">
        <w:rPr>
          <w:rStyle w:val="HideTWBExt"/>
          <w:b w:val="0"/>
        </w:rPr>
        <w:t>&lt;/NumAm&gt;</w:t>
      </w:r>
    </w:p>
    <w:p w14:paraId="771F1274"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7E13DFAD" w14:textId="77777777" w:rsidR="003C26CE" w:rsidRPr="00221F29" w:rsidRDefault="00912214" w:rsidP="003C26CE">
      <w:pPr>
        <w:pStyle w:val="NormalBold"/>
      </w:pPr>
      <w:r w:rsidRPr="00221F29">
        <w:rPr>
          <w:rStyle w:val="HideTWBExt"/>
          <w:b w:val="0"/>
        </w:rPr>
        <w:t>&lt;Article&gt;</w:t>
      </w:r>
      <w:r w:rsidRPr="00221F29">
        <w:t>Artikkel 1 – lõik 1 – punkt 18 a (uus)</w:t>
      </w:r>
      <w:r w:rsidRPr="00221F29">
        <w:rPr>
          <w:rStyle w:val="HideTWBExt"/>
          <w:b w:val="0"/>
        </w:rPr>
        <w:t>&lt;/Article&gt;</w:t>
      </w:r>
    </w:p>
    <w:p w14:paraId="5B78F3A5"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4A27EE43" w14:textId="77777777" w:rsidR="003C26CE" w:rsidRPr="00221F29" w:rsidRDefault="00912214" w:rsidP="003C26CE">
      <w:r w:rsidRPr="00221F29">
        <w:rPr>
          <w:rStyle w:val="HideTWBExt"/>
        </w:rPr>
        <w:t>&lt;Article2&gt;</w:t>
      </w:r>
      <w:r w:rsidRPr="00221F29">
        <w:t>Artikkel 45 – lõige 1a (uus)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1E60877B" w14:textId="77777777" w:rsidTr="003C26CE">
        <w:trPr>
          <w:jc w:val="center"/>
        </w:trPr>
        <w:tc>
          <w:tcPr>
            <w:tcW w:w="9752" w:type="dxa"/>
            <w:gridSpan w:val="2"/>
          </w:tcPr>
          <w:p w14:paraId="78EC5AB3" w14:textId="77777777" w:rsidR="003C26CE" w:rsidRPr="00221F29" w:rsidRDefault="003C26CE">
            <w:pPr>
              <w:keepNext/>
            </w:pPr>
          </w:p>
        </w:tc>
      </w:tr>
      <w:tr w:rsidR="00484E8D" w:rsidRPr="00221F29" w14:paraId="3AFEBDBA" w14:textId="77777777" w:rsidTr="003C26CE">
        <w:trPr>
          <w:jc w:val="center"/>
        </w:trPr>
        <w:tc>
          <w:tcPr>
            <w:tcW w:w="4876" w:type="dxa"/>
            <w:hideMark/>
          </w:tcPr>
          <w:p w14:paraId="783A364C" w14:textId="77777777" w:rsidR="003C26CE" w:rsidRPr="00221F29" w:rsidRDefault="00912214">
            <w:pPr>
              <w:pStyle w:val="ColumnHeading"/>
              <w:keepNext/>
            </w:pPr>
            <w:r w:rsidRPr="00221F29">
              <w:t>Komisjoni ettepanek</w:t>
            </w:r>
          </w:p>
        </w:tc>
        <w:tc>
          <w:tcPr>
            <w:tcW w:w="4876" w:type="dxa"/>
            <w:hideMark/>
          </w:tcPr>
          <w:p w14:paraId="6C41FFC9" w14:textId="77777777" w:rsidR="003C26CE" w:rsidRPr="00221F29" w:rsidRDefault="00912214">
            <w:pPr>
              <w:pStyle w:val="ColumnHeading"/>
              <w:keepNext/>
            </w:pPr>
            <w:r w:rsidRPr="00221F29">
              <w:t>Muudatusettepanek</w:t>
            </w:r>
          </w:p>
        </w:tc>
      </w:tr>
      <w:tr w:rsidR="00484E8D" w:rsidRPr="00221F29" w14:paraId="6E422C70" w14:textId="77777777" w:rsidTr="003C26CE">
        <w:trPr>
          <w:jc w:val="center"/>
        </w:trPr>
        <w:tc>
          <w:tcPr>
            <w:tcW w:w="4876" w:type="dxa"/>
          </w:tcPr>
          <w:p w14:paraId="59C15E36" w14:textId="77777777" w:rsidR="003C26CE" w:rsidRPr="00221F29" w:rsidRDefault="003C26CE">
            <w:pPr>
              <w:pStyle w:val="Normal6"/>
            </w:pPr>
          </w:p>
        </w:tc>
        <w:tc>
          <w:tcPr>
            <w:tcW w:w="4876" w:type="dxa"/>
            <w:hideMark/>
          </w:tcPr>
          <w:p w14:paraId="6A482F0E" w14:textId="77777777" w:rsidR="003C26CE" w:rsidRPr="00221F29" w:rsidRDefault="00912214">
            <w:pPr>
              <w:pStyle w:val="Normal6"/>
              <w:rPr>
                <w:szCs w:val="24"/>
              </w:rPr>
            </w:pPr>
            <w:r w:rsidRPr="00221F29">
              <w:rPr>
                <w:b/>
                <w:i/>
              </w:rPr>
              <w:t>(18a)</w:t>
            </w:r>
            <w:r w:rsidRPr="00221F29">
              <w:rPr>
                <w:b/>
                <w:i/>
              </w:rPr>
              <w:tab/>
              <w:t>„4. Põhi-PEPP peab hõlmama vähemalt ühte järgmistest kaitsemehhanismidest: a) kapitalikaitse kogumisetapi lõpus või b) minimaalse tegeliku tulu tagatis või c) tulu, mis on seotud usaldusväärse ja objektiivselt kindlaksmääratud võrdlusalusega, nagu reaalpalk või sissetuleku kasv.“</w:t>
            </w:r>
          </w:p>
        </w:tc>
      </w:tr>
    </w:tbl>
    <w:p w14:paraId="7BAFA44B"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1C3EC8C2" w14:textId="77777777" w:rsidR="003C26CE" w:rsidRPr="00221F29" w:rsidRDefault="00912214" w:rsidP="003C26CE">
      <w:pPr>
        <w:pStyle w:val="JustificationTitle"/>
        <w:rPr>
          <w:noProof w:val="0"/>
        </w:rPr>
      </w:pPr>
      <w:r w:rsidRPr="00221F29">
        <w:rPr>
          <w:rStyle w:val="HideTWBExt"/>
          <w:i w:val="0"/>
        </w:rPr>
        <w:t>&lt;TitreJust&gt;</w:t>
      </w:r>
      <w:r w:rsidRPr="00221F29">
        <w:t>Selgitus</w:t>
      </w:r>
      <w:r w:rsidRPr="00221F29">
        <w:rPr>
          <w:rStyle w:val="HideTWBExt"/>
          <w:i w:val="0"/>
        </w:rPr>
        <w:t>&lt;/TitreJust&gt;</w:t>
      </w:r>
    </w:p>
    <w:p w14:paraId="2FA88987" w14:textId="77777777" w:rsidR="003C26CE" w:rsidRPr="00221F29" w:rsidRDefault="00912214" w:rsidP="003C26CE">
      <w:pPr>
        <w:pStyle w:val="Normal12Italic"/>
        <w:rPr>
          <w:noProof w:val="0"/>
        </w:rPr>
      </w:pPr>
      <w:r w:rsidRPr="00221F29">
        <w:t xml:space="preserve">Standardne pensionitoode, millel ei ole tagatud tulemust, ei ole kooskõlas pensionisäästude sotsiaalse </w:t>
      </w:r>
      <w:r w:rsidRPr="00221F29">
        <w:t>eesmärgiga.</w:t>
      </w:r>
    </w:p>
    <w:p w14:paraId="6FB0CBB8" w14:textId="77777777" w:rsidR="003C26CE" w:rsidRPr="00221F29" w:rsidRDefault="00912214" w:rsidP="003C26CE">
      <w:r w:rsidRPr="00221F29">
        <w:rPr>
          <w:rStyle w:val="HideTWBExt"/>
        </w:rPr>
        <w:t>&lt;/Amend&gt;</w:t>
      </w:r>
    </w:p>
    <w:p w14:paraId="6C843D37"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38</w:t>
      </w:r>
      <w:r w:rsidRPr="00221F29">
        <w:rPr>
          <w:rStyle w:val="HideTWBExt"/>
          <w:b w:val="0"/>
        </w:rPr>
        <w:t>&lt;/NumAm&gt;</w:t>
      </w:r>
    </w:p>
    <w:p w14:paraId="282D4C0F"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6CCBB6A2" w14:textId="77777777" w:rsidR="003C26CE" w:rsidRPr="00221F29" w:rsidRDefault="00912214" w:rsidP="003C26CE">
      <w:pPr>
        <w:pStyle w:val="NormalBold"/>
      </w:pPr>
      <w:r w:rsidRPr="00221F29">
        <w:rPr>
          <w:rStyle w:val="HideTWBExt"/>
          <w:b w:val="0"/>
        </w:rPr>
        <w:t>&lt;Article&gt;</w:t>
      </w:r>
      <w:r w:rsidRPr="00221F29">
        <w:t>Artikkel 1 – lõik 1 – punkt 19</w:t>
      </w:r>
      <w:r w:rsidRPr="00221F29">
        <w:rPr>
          <w:rStyle w:val="HideTWBExt"/>
          <w:b w:val="0"/>
        </w:rPr>
        <w:t>&lt;/Article&gt;</w:t>
      </w:r>
    </w:p>
    <w:p w14:paraId="5E2A673A"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1BC6F803" w14:textId="77777777" w:rsidR="003C26CE" w:rsidRPr="00221F29" w:rsidRDefault="00912214" w:rsidP="003C26CE">
      <w:r w:rsidRPr="00221F29">
        <w:rPr>
          <w:rStyle w:val="HideTWBExt"/>
        </w:rPr>
        <w:t>&lt;Article2&gt;</w:t>
      </w:r>
      <w:r w:rsidRPr="00221F29">
        <w:t>Artikkel 45a (uus)</w:t>
      </w:r>
      <w:r w:rsidRPr="00221F29">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1E233AC2" w14:textId="77777777" w:rsidTr="00DB2FD4">
        <w:trPr>
          <w:jc w:val="center"/>
        </w:trPr>
        <w:tc>
          <w:tcPr>
            <w:tcW w:w="9752" w:type="dxa"/>
            <w:gridSpan w:val="2"/>
          </w:tcPr>
          <w:p w14:paraId="3B2539B2" w14:textId="77777777" w:rsidR="003C26CE" w:rsidRPr="00221F29" w:rsidRDefault="003C26CE">
            <w:pPr>
              <w:keepNext/>
            </w:pPr>
          </w:p>
        </w:tc>
      </w:tr>
      <w:tr w:rsidR="00484E8D" w:rsidRPr="00221F29" w14:paraId="69B20B17" w14:textId="77777777" w:rsidTr="00DB2FD4">
        <w:trPr>
          <w:jc w:val="center"/>
        </w:trPr>
        <w:tc>
          <w:tcPr>
            <w:tcW w:w="4876" w:type="dxa"/>
            <w:hideMark/>
          </w:tcPr>
          <w:p w14:paraId="4891D6D4" w14:textId="77777777" w:rsidR="003C26CE" w:rsidRPr="00221F29" w:rsidRDefault="00912214">
            <w:pPr>
              <w:pStyle w:val="ColumnHeading"/>
              <w:keepNext/>
            </w:pPr>
            <w:r w:rsidRPr="00221F29">
              <w:t>Komisjoni ettepanek</w:t>
            </w:r>
          </w:p>
        </w:tc>
        <w:tc>
          <w:tcPr>
            <w:tcW w:w="4876" w:type="dxa"/>
            <w:hideMark/>
          </w:tcPr>
          <w:p w14:paraId="1DEB5F41" w14:textId="77777777" w:rsidR="003C26CE" w:rsidRPr="00221F29" w:rsidRDefault="00912214">
            <w:pPr>
              <w:pStyle w:val="ColumnHeading"/>
              <w:keepNext/>
            </w:pPr>
            <w:r w:rsidRPr="00221F29">
              <w:t>Muudatusettepanek</w:t>
            </w:r>
          </w:p>
        </w:tc>
      </w:tr>
      <w:tr w:rsidR="00484E8D" w:rsidRPr="00221F29" w14:paraId="24D2264D" w14:textId="77777777" w:rsidTr="00DB2FD4">
        <w:trPr>
          <w:jc w:val="center"/>
        </w:trPr>
        <w:tc>
          <w:tcPr>
            <w:tcW w:w="4876" w:type="dxa"/>
          </w:tcPr>
          <w:p w14:paraId="6E606052" w14:textId="77777777" w:rsidR="003C26CE" w:rsidRPr="00221F29" w:rsidRDefault="003C26CE">
            <w:pPr>
              <w:pStyle w:val="Normal6"/>
            </w:pPr>
          </w:p>
        </w:tc>
        <w:tc>
          <w:tcPr>
            <w:tcW w:w="4876" w:type="dxa"/>
            <w:hideMark/>
          </w:tcPr>
          <w:p w14:paraId="025C2A5F" w14:textId="77777777" w:rsidR="003C26CE" w:rsidRPr="00221F29" w:rsidRDefault="00912214">
            <w:pPr>
              <w:pStyle w:val="Normal6"/>
              <w:rPr>
                <w:szCs w:val="24"/>
              </w:rPr>
            </w:pPr>
            <w:r w:rsidRPr="00221F29">
              <w:rPr>
                <w:b/>
                <w:i/>
              </w:rPr>
              <w:t>Artikkel 45a</w:t>
            </w:r>
          </w:p>
        </w:tc>
      </w:tr>
      <w:tr w:rsidR="00484E8D" w:rsidRPr="00221F29" w14:paraId="55CE7635" w14:textId="77777777" w:rsidTr="00DB2FD4">
        <w:trPr>
          <w:jc w:val="center"/>
        </w:trPr>
        <w:tc>
          <w:tcPr>
            <w:tcW w:w="4876" w:type="dxa"/>
          </w:tcPr>
          <w:p w14:paraId="2D141CC3" w14:textId="77777777" w:rsidR="00A64790" w:rsidRPr="00221F29" w:rsidRDefault="00A64790">
            <w:pPr>
              <w:pStyle w:val="Normal6"/>
            </w:pPr>
          </w:p>
        </w:tc>
        <w:tc>
          <w:tcPr>
            <w:tcW w:w="4876" w:type="dxa"/>
          </w:tcPr>
          <w:p w14:paraId="77A02593" w14:textId="77777777" w:rsidR="00A64790" w:rsidRPr="00221F29" w:rsidRDefault="00912214">
            <w:pPr>
              <w:pStyle w:val="Normal6"/>
              <w:rPr>
                <w:b/>
                <w:i/>
              </w:rPr>
            </w:pPr>
            <w:proofErr w:type="spellStart"/>
            <w:r w:rsidRPr="00221F29">
              <w:rPr>
                <w:b/>
                <w:i/>
              </w:rPr>
              <w:t>PEPPid</w:t>
            </w:r>
            <w:proofErr w:type="spellEnd"/>
            <w:r w:rsidRPr="00221F29">
              <w:rPr>
                <w:b/>
                <w:i/>
              </w:rPr>
              <w:t xml:space="preserve"> katkendliku karjääriga töötajatele</w:t>
            </w:r>
          </w:p>
        </w:tc>
      </w:tr>
      <w:tr w:rsidR="00484E8D" w:rsidRPr="00221F29" w14:paraId="01EC122F" w14:textId="77777777" w:rsidTr="00DB2FD4">
        <w:trPr>
          <w:jc w:val="center"/>
        </w:trPr>
        <w:tc>
          <w:tcPr>
            <w:tcW w:w="4876" w:type="dxa"/>
          </w:tcPr>
          <w:p w14:paraId="6C99A831" w14:textId="77777777" w:rsidR="003C26CE" w:rsidRPr="00221F29" w:rsidRDefault="003C26CE">
            <w:pPr>
              <w:pStyle w:val="Normal6"/>
            </w:pPr>
          </w:p>
        </w:tc>
        <w:tc>
          <w:tcPr>
            <w:tcW w:w="4876" w:type="dxa"/>
            <w:hideMark/>
          </w:tcPr>
          <w:p w14:paraId="5DD650F1" w14:textId="77777777" w:rsidR="003C26CE" w:rsidRPr="00221F29" w:rsidRDefault="00912214">
            <w:pPr>
              <w:pStyle w:val="Normal6"/>
              <w:rPr>
                <w:szCs w:val="24"/>
              </w:rPr>
            </w:pPr>
            <w:r w:rsidRPr="00221F29">
              <w:rPr>
                <w:b/>
                <w:i/>
              </w:rPr>
              <w:t xml:space="preserve">Renditöötajatele, üliõpilastele, platvormitöötajatele ja muudele katkendliku karjääriga isikutele peavad PEPPi pakkujad tagama järgmise: a) automaatne </w:t>
            </w:r>
            <w:r w:rsidRPr="00221F29">
              <w:rPr>
                <w:b/>
                <w:i/>
              </w:rPr>
              <w:t xml:space="preserve">väikeste kuludega struktuur; b) sisenemis-, väljumis- või ülekandmistasusid ei võeta; c) omandatud õiguste säilitamine lühikeste katkestuste ajal; (d) väga kaitsev standardne </w:t>
            </w:r>
            <w:r w:rsidRPr="00221F29">
              <w:rPr>
                <w:b/>
                <w:i/>
              </w:rPr>
              <w:lastRenderedPageBreak/>
              <w:t xml:space="preserve">investeeringute jaotamine. Liikmesriigid, kus selliste rühmade jaoks on kollektiivselt hallatavad pensioniskeemid, võivad ette näha, et </w:t>
            </w:r>
            <w:proofErr w:type="spellStart"/>
            <w:r w:rsidRPr="00221F29">
              <w:rPr>
                <w:b/>
                <w:i/>
              </w:rPr>
              <w:t>PEPPe</w:t>
            </w:r>
            <w:proofErr w:type="spellEnd"/>
            <w:r w:rsidRPr="00221F29">
              <w:rPr>
                <w:b/>
                <w:i/>
              </w:rPr>
              <w:t xml:space="preserve"> ei saa pakkuda asendusena. </w:t>
            </w:r>
          </w:p>
        </w:tc>
      </w:tr>
    </w:tbl>
    <w:p w14:paraId="58824660" w14:textId="77777777" w:rsidR="003C26CE" w:rsidRPr="00221F29" w:rsidRDefault="00912214" w:rsidP="003C26CE">
      <w:pPr>
        <w:pStyle w:val="Olang"/>
      </w:pPr>
      <w:proofErr w:type="spellStart"/>
      <w:r w:rsidRPr="00221F29">
        <w:rPr>
          <w:noProof w:val="0"/>
        </w:rPr>
        <w:lastRenderedPageBreak/>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18D2BEA6" w14:textId="77777777" w:rsidR="003C26CE" w:rsidRPr="00221F29" w:rsidRDefault="00912214" w:rsidP="003C26CE">
      <w:pPr>
        <w:pStyle w:val="JustificationTitle"/>
        <w:rPr>
          <w:noProof w:val="0"/>
        </w:rPr>
      </w:pPr>
      <w:r w:rsidRPr="00221F29">
        <w:rPr>
          <w:rStyle w:val="HideTWBExt"/>
          <w:i w:val="0"/>
        </w:rPr>
        <w:t>&lt;TitreJust&gt;</w:t>
      </w:r>
      <w:r w:rsidRPr="00221F29">
        <w:t>Selgitus</w:t>
      </w:r>
      <w:r w:rsidRPr="00221F29">
        <w:rPr>
          <w:rStyle w:val="HideTWBExt"/>
          <w:i w:val="0"/>
        </w:rPr>
        <w:t>&lt;/TitreJust&gt;</w:t>
      </w:r>
    </w:p>
    <w:p w14:paraId="67E8B4C1" w14:textId="77777777" w:rsidR="003C26CE" w:rsidRPr="00221F29" w:rsidRDefault="00912214" w:rsidP="003C26CE">
      <w:pPr>
        <w:pStyle w:val="Normal12Italic"/>
        <w:rPr>
          <w:noProof w:val="0"/>
        </w:rPr>
      </w:pPr>
      <w:r w:rsidRPr="00221F29">
        <w:t>PEPP peaks toimima kolmanda samba turvavõrguna, mitte asendama solidaarsuspõhiseid skeeme.</w:t>
      </w:r>
    </w:p>
    <w:p w14:paraId="656B30C5" w14:textId="77777777" w:rsidR="003C26CE" w:rsidRPr="00221F29" w:rsidRDefault="00912214" w:rsidP="003C26CE">
      <w:r w:rsidRPr="00221F29">
        <w:rPr>
          <w:rStyle w:val="HideTWBExt"/>
        </w:rPr>
        <w:t>&lt;/Amend&gt;</w:t>
      </w:r>
    </w:p>
    <w:p w14:paraId="5C3ADB8B"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39</w:t>
      </w:r>
      <w:r w:rsidRPr="00221F29">
        <w:rPr>
          <w:rStyle w:val="HideTWBExt"/>
          <w:b w:val="0"/>
        </w:rPr>
        <w:t>&lt;/NumAm&gt;</w:t>
      </w:r>
    </w:p>
    <w:p w14:paraId="59054580"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3A482FD1" w14:textId="77777777" w:rsidR="003C26CE" w:rsidRPr="00221F29" w:rsidRDefault="00912214" w:rsidP="003C26CE">
      <w:pPr>
        <w:pStyle w:val="NormalBold"/>
      </w:pPr>
      <w:r w:rsidRPr="00221F29">
        <w:rPr>
          <w:rStyle w:val="HideTWBExt"/>
          <w:b w:val="0"/>
        </w:rPr>
        <w:t>&lt;Article&gt;</w:t>
      </w:r>
      <w:r w:rsidRPr="00221F29">
        <w:t>Artikkel 1 – lõik 1 – punkt 19</w:t>
      </w:r>
      <w:r w:rsidRPr="00221F29">
        <w:rPr>
          <w:rStyle w:val="HideTWBExt"/>
          <w:b w:val="0"/>
        </w:rPr>
        <w:t>&lt;/Article&gt;</w:t>
      </w:r>
    </w:p>
    <w:p w14:paraId="7E5F497A"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2892C462" w14:textId="77777777" w:rsidR="003C26CE" w:rsidRPr="00221F29" w:rsidRDefault="00912214" w:rsidP="003C26CE">
      <w:r w:rsidRPr="00221F29">
        <w:rPr>
          <w:rStyle w:val="HideTWBExt"/>
        </w:rPr>
        <w:t>&lt;Article2&gt;</w:t>
      </w:r>
      <w:r w:rsidRPr="00221F29">
        <w:t>Artikkel 45 – lõige 3a (uus)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7A42424B" w14:textId="77777777" w:rsidTr="003C26CE">
        <w:trPr>
          <w:jc w:val="center"/>
        </w:trPr>
        <w:tc>
          <w:tcPr>
            <w:tcW w:w="9752" w:type="dxa"/>
            <w:gridSpan w:val="2"/>
          </w:tcPr>
          <w:p w14:paraId="2184AF35" w14:textId="77777777" w:rsidR="003C26CE" w:rsidRPr="00221F29" w:rsidRDefault="003C26CE">
            <w:pPr>
              <w:keepNext/>
            </w:pPr>
          </w:p>
        </w:tc>
      </w:tr>
      <w:tr w:rsidR="00484E8D" w:rsidRPr="00221F29" w14:paraId="792E76B6" w14:textId="77777777" w:rsidTr="003C26CE">
        <w:trPr>
          <w:jc w:val="center"/>
        </w:trPr>
        <w:tc>
          <w:tcPr>
            <w:tcW w:w="4876" w:type="dxa"/>
            <w:hideMark/>
          </w:tcPr>
          <w:p w14:paraId="5AF6205F" w14:textId="77777777" w:rsidR="003C26CE" w:rsidRPr="00221F29" w:rsidRDefault="00912214">
            <w:pPr>
              <w:pStyle w:val="ColumnHeading"/>
              <w:keepNext/>
            </w:pPr>
            <w:r w:rsidRPr="00221F29">
              <w:t>Komisjoni ettepanek</w:t>
            </w:r>
          </w:p>
        </w:tc>
        <w:tc>
          <w:tcPr>
            <w:tcW w:w="4876" w:type="dxa"/>
            <w:hideMark/>
          </w:tcPr>
          <w:p w14:paraId="2F44B05C" w14:textId="77777777" w:rsidR="003C26CE" w:rsidRPr="00221F29" w:rsidRDefault="00912214">
            <w:pPr>
              <w:pStyle w:val="ColumnHeading"/>
              <w:keepNext/>
            </w:pPr>
            <w:r w:rsidRPr="00221F29">
              <w:t>Muudatusettepanek</w:t>
            </w:r>
          </w:p>
        </w:tc>
      </w:tr>
      <w:tr w:rsidR="00484E8D" w:rsidRPr="00221F29" w14:paraId="32CAF687" w14:textId="77777777" w:rsidTr="003C26CE">
        <w:trPr>
          <w:jc w:val="center"/>
        </w:trPr>
        <w:tc>
          <w:tcPr>
            <w:tcW w:w="4876" w:type="dxa"/>
          </w:tcPr>
          <w:p w14:paraId="068D144A" w14:textId="77777777" w:rsidR="003C26CE" w:rsidRPr="00221F29" w:rsidRDefault="003C26CE">
            <w:pPr>
              <w:pStyle w:val="Normal6"/>
            </w:pPr>
          </w:p>
        </w:tc>
        <w:tc>
          <w:tcPr>
            <w:tcW w:w="4876" w:type="dxa"/>
            <w:hideMark/>
          </w:tcPr>
          <w:p w14:paraId="6D500B36" w14:textId="77777777" w:rsidR="003C26CE" w:rsidRPr="00221F29" w:rsidRDefault="00912214">
            <w:pPr>
              <w:pStyle w:val="Normal6"/>
              <w:rPr>
                <w:szCs w:val="24"/>
              </w:rPr>
            </w:pPr>
            <w:r w:rsidRPr="00221F29">
              <w:rPr>
                <w:b/>
                <w:i/>
              </w:rPr>
              <w:t xml:space="preserve">3. Põhi-PEPPi aastased kogukulud ja -tasud, sealhulgas kõik otsesed ja kaudsed kulud, ei tohi ületada 1 % kogunenud kapitalist aastas. Komisjonil on õigus võtta pärast </w:t>
            </w:r>
            <w:proofErr w:type="spellStart"/>
            <w:r w:rsidRPr="00221F29">
              <w:rPr>
                <w:b/>
                <w:i/>
              </w:rPr>
              <w:t>EIOPAga</w:t>
            </w:r>
            <w:proofErr w:type="spellEnd"/>
            <w:r w:rsidRPr="00221F29">
              <w:rPr>
                <w:b/>
                <w:i/>
              </w:rPr>
              <w:t xml:space="preserve"> </w:t>
            </w:r>
            <w:r w:rsidRPr="00221F29">
              <w:rPr>
                <w:b/>
                <w:i/>
              </w:rPr>
              <w:t>konsulteerimist vastu delegeeritud õigusakte, et kehtestada madalam maksimaalne kulutase, juhul kui see on põhjendatud turusuundumustega ja vajadusega tagada tarbijakaitse kõrge tase.</w:t>
            </w:r>
          </w:p>
        </w:tc>
      </w:tr>
    </w:tbl>
    <w:p w14:paraId="2F605FB4"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1F443AE2" w14:textId="77777777" w:rsidR="003C26CE" w:rsidRPr="00221F29" w:rsidRDefault="00912214" w:rsidP="003C26CE">
      <w:pPr>
        <w:pStyle w:val="JustificationTitle"/>
        <w:rPr>
          <w:noProof w:val="0"/>
        </w:rPr>
      </w:pPr>
      <w:r w:rsidRPr="00221F29">
        <w:rPr>
          <w:rStyle w:val="HideTWBExt"/>
          <w:i w:val="0"/>
        </w:rPr>
        <w:t>&lt;TitreJust&gt;</w:t>
      </w:r>
      <w:r w:rsidRPr="00221F29">
        <w:t>Selgitus</w:t>
      </w:r>
      <w:r w:rsidRPr="00221F29">
        <w:rPr>
          <w:rStyle w:val="HideTWBExt"/>
          <w:i w:val="0"/>
        </w:rPr>
        <w:t>&lt;/TitreJust&gt;</w:t>
      </w:r>
    </w:p>
    <w:p w14:paraId="1793B650" w14:textId="77777777" w:rsidR="003C26CE" w:rsidRPr="00221F29" w:rsidRDefault="00912214" w:rsidP="003C26CE">
      <w:pPr>
        <w:pStyle w:val="Normal12Italic"/>
        <w:rPr>
          <w:noProof w:val="0"/>
        </w:rPr>
      </w:pPr>
      <w:r w:rsidRPr="00221F29">
        <w:t>Kuna põhi-PEPPi turustatakse standardtootena ilma kohustusliku nõustamiseta, on eelkõige väikese sissetulekuga ja ebaregulaarsete panustajate jaoks oluline kulusid eelnevalt piirata.</w:t>
      </w:r>
    </w:p>
    <w:p w14:paraId="18C5D61C" w14:textId="77777777" w:rsidR="003C26CE" w:rsidRPr="00221F29" w:rsidRDefault="00912214" w:rsidP="003C26CE">
      <w:r w:rsidRPr="00221F29">
        <w:rPr>
          <w:rStyle w:val="HideTWBExt"/>
        </w:rPr>
        <w:t>&lt;/Amend&gt;</w:t>
      </w:r>
    </w:p>
    <w:p w14:paraId="78B3A8BD"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40</w:t>
      </w:r>
      <w:r w:rsidRPr="00221F29">
        <w:rPr>
          <w:rStyle w:val="HideTWBExt"/>
          <w:b w:val="0"/>
        </w:rPr>
        <w:t>&lt;/NumAm&gt;</w:t>
      </w:r>
    </w:p>
    <w:p w14:paraId="1F5D602F"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5C3FB8EC" w14:textId="77777777" w:rsidR="003C26CE" w:rsidRPr="00221F29" w:rsidRDefault="00912214" w:rsidP="003C26CE">
      <w:pPr>
        <w:pStyle w:val="NormalBold"/>
      </w:pPr>
      <w:r w:rsidRPr="00221F29">
        <w:rPr>
          <w:rStyle w:val="HideTWBExt"/>
          <w:b w:val="0"/>
        </w:rPr>
        <w:t>&lt;Article&gt;</w:t>
      </w:r>
      <w:r w:rsidRPr="00221F29">
        <w:t>Artikkel 1 – lõik 1 – punkt 19 a (uus)</w:t>
      </w:r>
      <w:r w:rsidRPr="00221F29">
        <w:rPr>
          <w:rStyle w:val="HideTWBExt"/>
          <w:b w:val="0"/>
        </w:rPr>
        <w:t>&lt;/Article&gt;</w:t>
      </w:r>
    </w:p>
    <w:p w14:paraId="13A62B60" w14:textId="77777777" w:rsidR="003C26CE" w:rsidRPr="00221F29" w:rsidRDefault="00912214" w:rsidP="003C26CE">
      <w:pPr>
        <w:keepNext/>
      </w:pPr>
      <w:r w:rsidRPr="00221F29">
        <w:rPr>
          <w:rStyle w:val="HideTWBExt"/>
        </w:rPr>
        <w:lastRenderedPageBreak/>
        <w:t>&lt;DocAmend2&gt;</w:t>
      </w:r>
      <w:r w:rsidRPr="00221F29">
        <w:t>Määrus (EL) 2019/1238</w:t>
      </w:r>
      <w:r w:rsidRPr="00221F29">
        <w:rPr>
          <w:rStyle w:val="HideTWBExt"/>
        </w:rPr>
        <w:t>&lt;/DocAmend2&gt;</w:t>
      </w:r>
    </w:p>
    <w:p w14:paraId="68DABC18" w14:textId="77777777" w:rsidR="003C26CE" w:rsidRPr="00221F29" w:rsidRDefault="00912214" w:rsidP="003C26CE">
      <w:r w:rsidRPr="00221F29">
        <w:rPr>
          <w:rStyle w:val="HideTWBExt"/>
        </w:rPr>
        <w:t>&lt;Article2&gt;</w:t>
      </w:r>
      <w:r w:rsidRPr="00221F29">
        <w:t>Artikkel 45 – lõige 5 (uus)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76579CB2" w14:textId="77777777" w:rsidTr="003C26CE">
        <w:trPr>
          <w:jc w:val="center"/>
        </w:trPr>
        <w:tc>
          <w:tcPr>
            <w:tcW w:w="9752" w:type="dxa"/>
            <w:gridSpan w:val="2"/>
          </w:tcPr>
          <w:p w14:paraId="2A6EC3BB" w14:textId="77777777" w:rsidR="003C26CE" w:rsidRPr="00221F29" w:rsidRDefault="003C26CE">
            <w:pPr>
              <w:keepNext/>
            </w:pPr>
          </w:p>
        </w:tc>
      </w:tr>
      <w:tr w:rsidR="00484E8D" w:rsidRPr="00221F29" w14:paraId="1E2936A6" w14:textId="77777777" w:rsidTr="003C26CE">
        <w:trPr>
          <w:jc w:val="center"/>
        </w:trPr>
        <w:tc>
          <w:tcPr>
            <w:tcW w:w="4876" w:type="dxa"/>
            <w:hideMark/>
          </w:tcPr>
          <w:p w14:paraId="1A23489C" w14:textId="77777777" w:rsidR="003C26CE" w:rsidRPr="00221F29" w:rsidRDefault="00912214">
            <w:pPr>
              <w:pStyle w:val="ColumnHeading"/>
              <w:keepNext/>
            </w:pPr>
            <w:r w:rsidRPr="00221F29">
              <w:t>Komisjoni ettepanek</w:t>
            </w:r>
          </w:p>
        </w:tc>
        <w:tc>
          <w:tcPr>
            <w:tcW w:w="4876" w:type="dxa"/>
            <w:hideMark/>
          </w:tcPr>
          <w:p w14:paraId="56A54A88" w14:textId="77777777" w:rsidR="003C26CE" w:rsidRPr="00221F29" w:rsidRDefault="00912214">
            <w:pPr>
              <w:pStyle w:val="ColumnHeading"/>
              <w:keepNext/>
            </w:pPr>
            <w:r w:rsidRPr="00221F29">
              <w:t>Muudatusettepanek</w:t>
            </w:r>
          </w:p>
        </w:tc>
      </w:tr>
      <w:tr w:rsidR="00484E8D" w:rsidRPr="00221F29" w14:paraId="78CF3A91" w14:textId="77777777" w:rsidTr="003C26CE">
        <w:trPr>
          <w:jc w:val="center"/>
        </w:trPr>
        <w:tc>
          <w:tcPr>
            <w:tcW w:w="4876" w:type="dxa"/>
          </w:tcPr>
          <w:p w14:paraId="2E223FB8" w14:textId="77777777" w:rsidR="003C26CE" w:rsidRPr="00221F29" w:rsidRDefault="003C26CE">
            <w:pPr>
              <w:pStyle w:val="Normal6"/>
            </w:pPr>
          </w:p>
        </w:tc>
        <w:tc>
          <w:tcPr>
            <w:tcW w:w="4876" w:type="dxa"/>
            <w:hideMark/>
          </w:tcPr>
          <w:p w14:paraId="72F33F45" w14:textId="77777777" w:rsidR="003C26CE" w:rsidRPr="00221F29" w:rsidRDefault="00912214">
            <w:pPr>
              <w:pStyle w:val="Normal6"/>
              <w:rPr>
                <w:szCs w:val="24"/>
              </w:rPr>
            </w:pPr>
            <w:r w:rsidRPr="00221F29">
              <w:rPr>
                <w:b/>
                <w:i/>
              </w:rPr>
              <w:t>(19a)</w:t>
            </w:r>
            <w:r w:rsidRPr="00221F29">
              <w:rPr>
                <w:b/>
                <w:i/>
              </w:rPr>
              <w:tab/>
              <w:t xml:space="preserve">„5. </w:t>
            </w:r>
            <w:r w:rsidRPr="00221F29">
              <w:rPr>
                <w:b/>
                <w:i/>
              </w:rPr>
              <w:t xml:space="preserve">Liikmesriikides, kus riiklikele personaalsetele pensionitoodetele on kehtestatud kohustuslik miinimumkaitse või tulutagatised, ei paku </w:t>
            </w:r>
            <w:proofErr w:type="spellStart"/>
            <w:r w:rsidRPr="00221F29">
              <w:rPr>
                <w:b/>
                <w:i/>
              </w:rPr>
              <w:t>PEPPid</w:t>
            </w:r>
            <w:proofErr w:type="spellEnd"/>
            <w:r w:rsidRPr="00221F29">
              <w:rPr>
                <w:b/>
                <w:i/>
              </w:rPr>
              <w:t xml:space="preserve"> madalamat kaitsetaset.“</w:t>
            </w:r>
          </w:p>
        </w:tc>
      </w:tr>
    </w:tbl>
    <w:p w14:paraId="4106BA4C"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3A25C58F" w14:textId="77777777" w:rsidR="003C26CE" w:rsidRPr="00221F29" w:rsidRDefault="00912214" w:rsidP="003C26CE">
      <w:pPr>
        <w:pStyle w:val="JustificationTitle"/>
        <w:rPr>
          <w:noProof w:val="0"/>
        </w:rPr>
      </w:pPr>
      <w:r w:rsidRPr="00221F29">
        <w:rPr>
          <w:rStyle w:val="HideTWBExt"/>
          <w:i w:val="0"/>
        </w:rPr>
        <w:t>&lt;TitreJust&gt;</w:t>
      </w:r>
      <w:r w:rsidRPr="00221F29">
        <w:t>Selgitus</w:t>
      </w:r>
      <w:r w:rsidRPr="00221F29">
        <w:rPr>
          <w:rStyle w:val="HideTWBExt"/>
          <w:i w:val="0"/>
        </w:rPr>
        <w:t>&lt;/TitreJust&gt;</w:t>
      </w:r>
    </w:p>
    <w:p w14:paraId="5618D185" w14:textId="77777777" w:rsidR="003C26CE" w:rsidRPr="00221F29" w:rsidRDefault="00912214" w:rsidP="003C26CE">
      <w:pPr>
        <w:pStyle w:val="Normal12Italic"/>
        <w:rPr>
          <w:noProof w:val="0"/>
        </w:rPr>
      </w:pPr>
      <w:r w:rsidRPr="00221F29">
        <w:t>Sellega välditakse PEPPi turustamise abil riiklikest pensionitagatistest kõrvalehoidmist.</w:t>
      </w:r>
    </w:p>
    <w:p w14:paraId="112ABB9A" w14:textId="77777777" w:rsidR="003C26CE" w:rsidRPr="00221F29" w:rsidRDefault="00912214" w:rsidP="003C26CE">
      <w:r w:rsidRPr="00221F29">
        <w:rPr>
          <w:rStyle w:val="HideTWBExt"/>
        </w:rPr>
        <w:t>&lt;/Amend&gt;</w:t>
      </w:r>
    </w:p>
    <w:p w14:paraId="2F6BC615"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41</w:t>
      </w:r>
      <w:r w:rsidRPr="00221F29">
        <w:rPr>
          <w:rStyle w:val="HideTWBExt"/>
          <w:b w:val="0"/>
        </w:rPr>
        <w:t>&lt;/NumAm&gt;</w:t>
      </w:r>
    </w:p>
    <w:p w14:paraId="549AE3E0"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5524F6D1" w14:textId="77777777" w:rsidR="003C26CE" w:rsidRPr="00221F29" w:rsidRDefault="00912214" w:rsidP="003C26CE">
      <w:pPr>
        <w:pStyle w:val="NormalBold"/>
      </w:pPr>
      <w:r w:rsidRPr="00221F29">
        <w:rPr>
          <w:rStyle w:val="HideTWBExt"/>
          <w:b w:val="0"/>
        </w:rPr>
        <w:t>&lt;Article&gt;</w:t>
      </w:r>
      <w:r w:rsidRPr="00221F29">
        <w:t>Artikkel 1 – lõik 1 – punkt 21</w:t>
      </w:r>
      <w:r w:rsidRPr="00221F29">
        <w:rPr>
          <w:rStyle w:val="HideTWBExt"/>
          <w:b w:val="0"/>
        </w:rPr>
        <w:t>&lt;/Article&gt;</w:t>
      </w:r>
    </w:p>
    <w:p w14:paraId="061DA617" w14:textId="77777777" w:rsidR="003C26CE" w:rsidRPr="00221F29" w:rsidRDefault="00912214" w:rsidP="003C26CE">
      <w:pPr>
        <w:keepNext/>
      </w:pPr>
      <w:r w:rsidRPr="00221F29">
        <w:rPr>
          <w:rStyle w:val="HideTWBExt"/>
        </w:rPr>
        <w:t>&lt;DocAmend2&gt;</w:t>
      </w:r>
      <w:r w:rsidRPr="00221F29">
        <w:t xml:space="preserve">Määrus (EL) </w:t>
      </w:r>
      <w:r w:rsidRPr="00221F29">
        <w:t>2019/1238</w:t>
      </w:r>
      <w:r w:rsidRPr="00221F29">
        <w:rPr>
          <w:rStyle w:val="HideTWBExt"/>
        </w:rPr>
        <w:t>&lt;/DocAmend2&gt;</w:t>
      </w:r>
    </w:p>
    <w:p w14:paraId="3A7984FE" w14:textId="77777777" w:rsidR="003C26CE" w:rsidRPr="00221F29" w:rsidRDefault="00912214" w:rsidP="003C26CE">
      <w:r w:rsidRPr="00221F29">
        <w:rPr>
          <w:rStyle w:val="HideTWBExt"/>
        </w:rPr>
        <w:t>&lt;Article2&gt;</w:t>
      </w:r>
      <w:r w:rsidRPr="00221F29">
        <w:t>Artikkel 47 – lõige 3 (uus)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239C7913" w14:textId="77777777" w:rsidTr="003C26CE">
        <w:trPr>
          <w:jc w:val="center"/>
        </w:trPr>
        <w:tc>
          <w:tcPr>
            <w:tcW w:w="9752" w:type="dxa"/>
            <w:gridSpan w:val="2"/>
          </w:tcPr>
          <w:p w14:paraId="62EFC66F" w14:textId="77777777" w:rsidR="003C26CE" w:rsidRPr="00221F29" w:rsidRDefault="003C26CE">
            <w:pPr>
              <w:keepNext/>
            </w:pPr>
          </w:p>
        </w:tc>
      </w:tr>
      <w:tr w:rsidR="00484E8D" w:rsidRPr="00221F29" w14:paraId="441C76C5" w14:textId="77777777" w:rsidTr="003C26CE">
        <w:trPr>
          <w:jc w:val="center"/>
        </w:trPr>
        <w:tc>
          <w:tcPr>
            <w:tcW w:w="4876" w:type="dxa"/>
            <w:hideMark/>
          </w:tcPr>
          <w:p w14:paraId="44DDA532" w14:textId="77777777" w:rsidR="003C26CE" w:rsidRPr="00221F29" w:rsidRDefault="00912214">
            <w:pPr>
              <w:pStyle w:val="ColumnHeading"/>
              <w:keepNext/>
            </w:pPr>
            <w:r w:rsidRPr="00221F29">
              <w:t>Komisjoni ettepanek</w:t>
            </w:r>
          </w:p>
        </w:tc>
        <w:tc>
          <w:tcPr>
            <w:tcW w:w="4876" w:type="dxa"/>
            <w:hideMark/>
          </w:tcPr>
          <w:p w14:paraId="06173A19" w14:textId="77777777" w:rsidR="003C26CE" w:rsidRPr="00221F29" w:rsidRDefault="00912214">
            <w:pPr>
              <w:pStyle w:val="ColumnHeading"/>
              <w:keepNext/>
            </w:pPr>
            <w:r w:rsidRPr="00221F29">
              <w:t>Muudatusettepanek</w:t>
            </w:r>
          </w:p>
        </w:tc>
      </w:tr>
      <w:tr w:rsidR="00484E8D" w:rsidRPr="00221F29" w14:paraId="094EE516" w14:textId="77777777" w:rsidTr="003C26CE">
        <w:trPr>
          <w:jc w:val="center"/>
        </w:trPr>
        <w:tc>
          <w:tcPr>
            <w:tcW w:w="4876" w:type="dxa"/>
            <w:hideMark/>
          </w:tcPr>
          <w:p w14:paraId="13054B6C" w14:textId="77777777" w:rsidR="003C26CE" w:rsidRPr="00221F29" w:rsidRDefault="00912214">
            <w:pPr>
              <w:pStyle w:val="Normal6"/>
            </w:pPr>
            <w:r w:rsidRPr="00221F29">
              <w:rPr>
                <w:b/>
                <w:i/>
              </w:rPr>
              <w:t xml:space="preserve">Ilma et see piiraks pensionisüsteemide korraldust ja sotsiaalpartnerite autonoomiat käsitleva riigisisese sotsiaal- ja tööõiguse kohaldamist, sealhulgas kohustuslikku </w:t>
            </w:r>
            <w:proofErr w:type="spellStart"/>
            <w:r w:rsidRPr="00221F29">
              <w:rPr>
                <w:b/>
                <w:i/>
              </w:rPr>
              <w:t>liikmesust</w:t>
            </w:r>
            <w:proofErr w:type="spellEnd"/>
            <w:r w:rsidRPr="00221F29">
              <w:rPr>
                <w:b/>
                <w:i/>
              </w:rPr>
              <w:t xml:space="preserve"> ja kollektiivlepingute tulemusi, ning niivõrd, kuivõrd see ei mõjuta olemasolevaid tööandjapensioni skeeme, võivad liikmesriigid lubada, et PEPPi pakutakse töötajale töökoha kaudu, kasutades automaatset liitumist.</w:t>
            </w:r>
          </w:p>
        </w:tc>
        <w:tc>
          <w:tcPr>
            <w:tcW w:w="4876" w:type="dxa"/>
            <w:hideMark/>
          </w:tcPr>
          <w:p w14:paraId="4D2B1845" w14:textId="77777777" w:rsidR="003C26CE" w:rsidRPr="00221F29" w:rsidRDefault="00912214">
            <w:pPr>
              <w:pStyle w:val="Normal6"/>
              <w:rPr>
                <w:szCs w:val="24"/>
              </w:rPr>
            </w:pPr>
            <w:r w:rsidRPr="00221F29">
              <w:rPr>
                <w:b/>
                <w:i/>
              </w:rPr>
              <w:t>välja jäetud</w:t>
            </w:r>
          </w:p>
        </w:tc>
      </w:tr>
    </w:tbl>
    <w:p w14:paraId="32B7448D"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3BCD9A9B" w14:textId="77777777" w:rsidR="003C26CE" w:rsidRPr="00221F29" w:rsidRDefault="00912214" w:rsidP="003C26CE">
      <w:r w:rsidRPr="00221F29">
        <w:rPr>
          <w:rStyle w:val="HideTWBExt"/>
        </w:rPr>
        <w:t>&lt;/Amend&gt;</w:t>
      </w:r>
    </w:p>
    <w:p w14:paraId="59B10DCA"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42</w:t>
      </w:r>
      <w:r w:rsidRPr="00221F29">
        <w:rPr>
          <w:rStyle w:val="HideTWBExt"/>
          <w:b w:val="0"/>
        </w:rPr>
        <w:t>&lt;/NumAm&gt;</w:t>
      </w:r>
    </w:p>
    <w:p w14:paraId="786AE448"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37C49F8F" w14:textId="77777777" w:rsidR="003C26CE" w:rsidRPr="00221F29" w:rsidRDefault="00912214" w:rsidP="003C26CE">
      <w:pPr>
        <w:pStyle w:val="NormalBold"/>
      </w:pPr>
      <w:r w:rsidRPr="00221F29">
        <w:rPr>
          <w:rStyle w:val="HideTWBExt"/>
          <w:b w:val="0"/>
        </w:rPr>
        <w:t>&lt;Article&gt;</w:t>
      </w:r>
      <w:r w:rsidRPr="00221F29">
        <w:t>Artikkel 1 – lõik 1 – punkt 21</w:t>
      </w:r>
      <w:r w:rsidRPr="00221F29">
        <w:rPr>
          <w:rStyle w:val="HideTWBExt"/>
          <w:b w:val="0"/>
        </w:rPr>
        <w:t>&lt;/Article&gt;</w:t>
      </w:r>
    </w:p>
    <w:p w14:paraId="0D29FF1A" w14:textId="77777777" w:rsidR="003C26CE" w:rsidRPr="00221F29" w:rsidRDefault="00912214" w:rsidP="003C26CE">
      <w:pPr>
        <w:keepNext/>
      </w:pPr>
      <w:r w:rsidRPr="00221F29">
        <w:rPr>
          <w:rStyle w:val="HideTWBExt"/>
        </w:rPr>
        <w:lastRenderedPageBreak/>
        <w:t>&lt;DocAmend2&gt;</w:t>
      </w:r>
      <w:r w:rsidRPr="00221F29">
        <w:t>Määrus (EL) 2019/1238</w:t>
      </w:r>
      <w:r w:rsidRPr="00221F29">
        <w:rPr>
          <w:rStyle w:val="HideTWBExt"/>
        </w:rPr>
        <w:t>&lt;/DocAmend2&gt;</w:t>
      </w:r>
    </w:p>
    <w:p w14:paraId="1F2C4D3B" w14:textId="77777777" w:rsidR="003C26CE" w:rsidRPr="00221F29" w:rsidRDefault="00912214" w:rsidP="003C26CE">
      <w:r w:rsidRPr="00221F29">
        <w:rPr>
          <w:rStyle w:val="HideTWBExt"/>
        </w:rPr>
        <w:t>&lt;Article2&gt;</w:t>
      </w:r>
      <w:r w:rsidRPr="00221F29">
        <w:t>Artikkel 47 – lõige 4 (uus)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4A6A61EA" w14:textId="77777777" w:rsidTr="003C26CE">
        <w:trPr>
          <w:jc w:val="center"/>
        </w:trPr>
        <w:tc>
          <w:tcPr>
            <w:tcW w:w="9752" w:type="dxa"/>
            <w:gridSpan w:val="2"/>
          </w:tcPr>
          <w:p w14:paraId="019BA089" w14:textId="77777777" w:rsidR="003C26CE" w:rsidRPr="00221F29" w:rsidRDefault="003C26CE">
            <w:pPr>
              <w:keepNext/>
            </w:pPr>
          </w:p>
        </w:tc>
      </w:tr>
      <w:tr w:rsidR="00484E8D" w:rsidRPr="00221F29" w14:paraId="31B6EA2B" w14:textId="77777777" w:rsidTr="003C26CE">
        <w:trPr>
          <w:jc w:val="center"/>
        </w:trPr>
        <w:tc>
          <w:tcPr>
            <w:tcW w:w="4876" w:type="dxa"/>
            <w:hideMark/>
          </w:tcPr>
          <w:p w14:paraId="6E3B260C" w14:textId="77777777" w:rsidR="003C26CE" w:rsidRPr="00221F29" w:rsidRDefault="00912214">
            <w:pPr>
              <w:pStyle w:val="ColumnHeading"/>
              <w:keepNext/>
            </w:pPr>
            <w:r w:rsidRPr="00221F29">
              <w:t>Komisjoni ettepanek</w:t>
            </w:r>
          </w:p>
        </w:tc>
        <w:tc>
          <w:tcPr>
            <w:tcW w:w="4876" w:type="dxa"/>
            <w:hideMark/>
          </w:tcPr>
          <w:p w14:paraId="6E2F9012" w14:textId="77777777" w:rsidR="003C26CE" w:rsidRPr="00221F29" w:rsidRDefault="00912214">
            <w:pPr>
              <w:pStyle w:val="ColumnHeading"/>
              <w:keepNext/>
            </w:pPr>
            <w:r w:rsidRPr="00221F29">
              <w:t>Muudatusettepanek</w:t>
            </w:r>
          </w:p>
        </w:tc>
      </w:tr>
      <w:tr w:rsidR="00484E8D" w:rsidRPr="00221F29" w14:paraId="27FE60B2" w14:textId="77777777" w:rsidTr="003C26CE">
        <w:trPr>
          <w:jc w:val="center"/>
        </w:trPr>
        <w:tc>
          <w:tcPr>
            <w:tcW w:w="4876" w:type="dxa"/>
            <w:hideMark/>
          </w:tcPr>
          <w:p w14:paraId="51422F30" w14:textId="77777777" w:rsidR="003C26CE" w:rsidRPr="00221F29" w:rsidRDefault="00912214">
            <w:pPr>
              <w:pStyle w:val="Normal6"/>
            </w:pPr>
            <w:r w:rsidRPr="00221F29">
              <w:rPr>
                <w:b/>
                <w:i/>
              </w:rPr>
              <w:t xml:space="preserve">Kui PEPPi pakutakse töötajale automaatset liitumist kasutava pakkumisena töökoha kaudu, on PEPPi säästjal õigus sellest loobuda ja uuesti liituda kooskõlas </w:t>
            </w:r>
            <w:r w:rsidRPr="00221F29">
              <w:rPr>
                <w:b/>
                <w:i/>
              </w:rPr>
              <w:t xml:space="preserve">automaatset liitumist reguleeriva riikliku raamistikuga, sealhulgas asjakohase sotsiaal- ja tööõigusega, mis käsitleb pensionisüsteemide korraldust, kohustuslikku </w:t>
            </w:r>
            <w:proofErr w:type="spellStart"/>
            <w:r w:rsidRPr="00221F29">
              <w:rPr>
                <w:b/>
                <w:i/>
              </w:rPr>
              <w:t>liikmesust</w:t>
            </w:r>
            <w:proofErr w:type="spellEnd"/>
            <w:r w:rsidRPr="00221F29">
              <w:rPr>
                <w:b/>
                <w:i/>
              </w:rPr>
              <w:t xml:space="preserve"> ja kollektiivlepingute tulemusi.“</w:t>
            </w:r>
          </w:p>
        </w:tc>
        <w:tc>
          <w:tcPr>
            <w:tcW w:w="4876" w:type="dxa"/>
            <w:hideMark/>
          </w:tcPr>
          <w:p w14:paraId="73192DC9" w14:textId="77777777" w:rsidR="003C26CE" w:rsidRPr="00221F29" w:rsidRDefault="00912214">
            <w:pPr>
              <w:pStyle w:val="Normal6"/>
              <w:rPr>
                <w:szCs w:val="24"/>
              </w:rPr>
            </w:pPr>
            <w:r w:rsidRPr="00221F29">
              <w:rPr>
                <w:b/>
                <w:i/>
              </w:rPr>
              <w:t>välja jäetud</w:t>
            </w:r>
          </w:p>
        </w:tc>
      </w:tr>
    </w:tbl>
    <w:p w14:paraId="64D05D0F"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288F04D5" w14:textId="77777777" w:rsidR="003C26CE" w:rsidRPr="00221F29" w:rsidRDefault="00912214" w:rsidP="003C26CE">
      <w:r w:rsidRPr="00221F29">
        <w:rPr>
          <w:rStyle w:val="HideTWBExt"/>
        </w:rPr>
        <w:t>&lt;/Amend&gt;</w:t>
      </w:r>
    </w:p>
    <w:p w14:paraId="11B926F0"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43</w:t>
      </w:r>
      <w:r w:rsidRPr="00221F29">
        <w:rPr>
          <w:rStyle w:val="HideTWBExt"/>
          <w:b w:val="0"/>
        </w:rPr>
        <w:t>&lt;/NumAm&gt;</w:t>
      </w:r>
    </w:p>
    <w:p w14:paraId="07178A93"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2D2BE486" w14:textId="77777777" w:rsidR="003C26CE" w:rsidRPr="00221F29" w:rsidRDefault="00912214" w:rsidP="003C26CE">
      <w:pPr>
        <w:pStyle w:val="NormalBold"/>
      </w:pPr>
      <w:r w:rsidRPr="00221F29">
        <w:rPr>
          <w:rStyle w:val="HideTWBExt"/>
          <w:b w:val="0"/>
        </w:rPr>
        <w:t>&lt;Article&gt;</w:t>
      </w:r>
      <w:r w:rsidRPr="00221F29">
        <w:t>Artikkel 1 – lõik 1 – punkt 22</w:t>
      </w:r>
      <w:r w:rsidRPr="00221F29">
        <w:rPr>
          <w:rStyle w:val="HideTWBExt"/>
          <w:b w:val="0"/>
        </w:rPr>
        <w:t>&lt;/Article&gt;</w:t>
      </w:r>
    </w:p>
    <w:p w14:paraId="07EAA839"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50444762" w14:textId="77777777" w:rsidR="003C26CE" w:rsidRPr="00221F29" w:rsidRDefault="00912214" w:rsidP="003C26CE">
      <w:r w:rsidRPr="00221F29">
        <w:rPr>
          <w:rStyle w:val="HideTWBExt"/>
        </w:rPr>
        <w:t>&lt;Article2&gt;</w:t>
      </w:r>
      <w:r w:rsidRPr="00221F29">
        <w:t>Artikkel 51a – lõige 1 (uus)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6FB7F906" w14:textId="77777777" w:rsidTr="003C26CE">
        <w:trPr>
          <w:jc w:val="center"/>
        </w:trPr>
        <w:tc>
          <w:tcPr>
            <w:tcW w:w="9752" w:type="dxa"/>
            <w:gridSpan w:val="2"/>
          </w:tcPr>
          <w:p w14:paraId="667348AD" w14:textId="77777777" w:rsidR="003C26CE" w:rsidRPr="00221F29" w:rsidRDefault="003C26CE">
            <w:pPr>
              <w:keepNext/>
            </w:pPr>
          </w:p>
        </w:tc>
      </w:tr>
      <w:tr w:rsidR="00484E8D" w:rsidRPr="00221F29" w14:paraId="7971A117" w14:textId="77777777" w:rsidTr="003C26CE">
        <w:trPr>
          <w:jc w:val="center"/>
        </w:trPr>
        <w:tc>
          <w:tcPr>
            <w:tcW w:w="4876" w:type="dxa"/>
            <w:hideMark/>
          </w:tcPr>
          <w:p w14:paraId="7FD955C2" w14:textId="77777777" w:rsidR="003C26CE" w:rsidRPr="00221F29" w:rsidRDefault="00912214">
            <w:pPr>
              <w:pStyle w:val="ColumnHeading"/>
              <w:keepNext/>
            </w:pPr>
            <w:r w:rsidRPr="00221F29">
              <w:t>Komisjoni ettepanek</w:t>
            </w:r>
          </w:p>
        </w:tc>
        <w:tc>
          <w:tcPr>
            <w:tcW w:w="4876" w:type="dxa"/>
            <w:hideMark/>
          </w:tcPr>
          <w:p w14:paraId="4FBBF9F9" w14:textId="77777777" w:rsidR="003C26CE" w:rsidRPr="00221F29" w:rsidRDefault="00912214">
            <w:pPr>
              <w:pStyle w:val="ColumnHeading"/>
              <w:keepNext/>
            </w:pPr>
            <w:r w:rsidRPr="00221F29">
              <w:t>Muudatusettepanek</w:t>
            </w:r>
          </w:p>
        </w:tc>
      </w:tr>
      <w:tr w:rsidR="00484E8D" w:rsidRPr="00221F29" w14:paraId="24A9FCB2" w14:textId="77777777" w:rsidTr="003C26CE">
        <w:trPr>
          <w:jc w:val="center"/>
        </w:trPr>
        <w:tc>
          <w:tcPr>
            <w:tcW w:w="4876" w:type="dxa"/>
            <w:hideMark/>
          </w:tcPr>
          <w:p w14:paraId="173DF52E" w14:textId="77777777" w:rsidR="003C26CE" w:rsidRPr="00221F29" w:rsidRDefault="00912214">
            <w:pPr>
              <w:pStyle w:val="Normal6"/>
            </w:pPr>
            <w:r w:rsidRPr="00221F29">
              <w:t>1.</w:t>
            </w:r>
            <w:r w:rsidRPr="00221F29">
              <w:tab/>
              <w:t xml:space="preserve">Liikmesriigid tagavad, et kui on olemas </w:t>
            </w:r>
            <w:proofErr w:type="spellStart"/>
            <w:r w:rsidRPr="00221F29">
              <w:t>pensionijälgimissüsteemid</w:t>
            </w:r>
            <w:proofErr w:type="spellEnd"/>
            <w:r w:rsidRPr="00221F29">
              <w:t>, rakendatakse neid PEPPi kogunenud pensioniõiguste suhtes.</w:t>
            </w:r>
          </w:p>
        </w:tc>
        <w:tc>
          <w:tcPr>
            <w:tcW w:w="4876" w:type="dxa"/>
            <w:hideMark/>
          </w:tcPr>
          <w:p w14:paraId="3EF3A912" w14:textId="77777777" w:rsidR="003C26CE" w:rsidRPr="00221F29" w:rsidRDefault="00912214">
            <w:pPr>
              <w:pStyle w:val="Normal6"/>
              <w:rPr>
                <w:szCs w:val="24"/>
              </w:rPr>
            </w:pPr>
            <w:r w:rsidRPr="00221F29">
              <w:t>1.</w:t>
            </w:r>
            <w:r w:rsidRPr="00221F29">
              <w:tab/>
              <w:t xml:space="preserve">Liikmesriigid tagavad, et kui on olemas </w:t>
            </w:r>
            <w:proofErr w:type="spellStart"/>
            <w:r w:rsidRPr="00221F29">
              <w:t>pensionijälgimissüsteemid</w:t>
            </w:r>
            <w:proofErr w:type="spellEnd"/>
            <w:r w:rsidRPr="00221F29">
              <w:t xml:space="preserve">, rakendatakse neid PEPPi kogunenud pensioniõiguste suhtes. </w:t>
            </w:r>
            <w:r w:rsidRPr="00221F29">
              <w:rPr>
                <w:b/>
                <w:i/>
              </w:rPr>
              <w:t>See peaks võimaldama kõiki pensioniõigusi lihtsalt võrrelda, nii et tehakse selgelt vahet tagatud ja tagamata komponentidel, ning peaks andma ülevaate kõigi pensioniskeemide ja -pakkujate halduskuludest.</w:t>
            </w:r>
          </w:p>
        </w:tc>
      </w:tr>
    </w:tbl>
    <w:p w14:paraId="284FF462"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1E5F2487" w14:textId="77777777" w:rsidR="003C26CE" w:rsidRPr="00221F29" w:rsidRDefault="00912214" w:rsidP="003C26CE">
      <w:r w:rsidRPr="00221F29">
        <w:rPr>
          <w:rStyle w:val="HideTWBExt"/>
        </w:rPr>
        <w:t>&lt;/Amend&gt;</w:t>
      </w:r>
    </w:p>
    <w:p w14:paraId="4309091D"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44</w:t>
      </w:r>
      <w:r w:rsidRPr="00221F29">
        <w:rPr>
          <w:rStyle w:val="HideTWBExt"/>
          <w:b w:val="0"/>
        </w:rPr>
        <w:t>&lt;/NumAm&gt;</w:t>
      </w:r>
    </w:p>
    <w:p w14:paraId="4CAF6E9B"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01331EAF" w14:textId="77777777" w:rsidR="003C26CE" w:rsidRPr="00221F29" w:rsidRDefault="00912214" w:rsidP="003C26CE">
      <w:pPr>
        <w:pStyle w:val="NormalBold"/>
      </w:pPr>
      <w:r w:rsidRPr="00221F29">
        <w:rPr>
          <w:rStyle w:val="HideTWBExt"/>
          <w:b w:val="0"/>
        </w:rPr>
        <w:t>&lt;Article&gt;</w:t>
      </w:r>
      <w:r w:rsidRPr="00221F29">
        <w:t>Artikkel 1 – lõik 1 – punkt 22</w:t>
      </w:r>
      <w:r w:rsidRPr="00221F29">
        <w:rPr>
          <w:rStyle w:val="HideTWBExt"/>
          <w:b w:val="0"/>
        </w:rPr>
        <w:t>&lt;/Article&gt;</w:t>
      </w:r>
    </w:p>
    <w:p w14:paraId="212CC20B" w14:textId="77777777" w:rsidR="003C26CE" w:rsidRPr="00221F29" w:rsidRDefault="00912214" w:rsidP="003C26CE">
      <w:pPr>
        <w:keepNext/>
      </w:pPr>
      <w:r w:rsidRPr="00221F29">
        <w:rPr>
          <w:rStyle w:val="HideTWBExt"/>
        </w:rPr>
        <w:lastRenderedPageBreak/>
        <w:t>&lt;DocAmend2&gt;</w:t>
      </w:r>
      <w:r w:rsidRPr="00221F29">
        <w:t>Määrus (EL) 2019/1238</w:t>
      </w:r>
      <w:r w:rsidRPr="00221F29">
        <w:rPr>
          <w:rStyle w:val="HideTWBExt"/>
        </w:rPr>
        <w:t>&lt;/DocAmend2&gt;</w:t>
      </w:r>
    </w:p>
    <w:p w14:paraId="4D1CE8C1" w14:textId="77777777" w:rsidR="003C26CE" w:rsidRPr="00221F29" w:rsidRDefault="00912214" w:rsidP="003C26CE">
      <w:r w:rsidRPr="00221F29">
        <w:rPr>
          <w:rStyle w:val="HideTWBExt"/>
        </w:rPr>
        <w:t>&lt;Article2&gt;</w:t>
      </w:r>
      <w:r w:rsidRPr="00221F29">
        <w:t xml:space="preserve">Artikkel 51a – lõige 6 </w:t>
      </w:r>
      <w:r w:rsidRPr="00221F29">
        <w:t>(uus)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25B4A0F0" w14:textId="77777777" w:rsidTr="003C26CE">
        <w:trPr>
          <w:jc w:val="center"/>
        </w:trPr>
        <w:tc>
          <w:tcPr>
            <w:tcW w:w="9752" w:type="dxa"/>
            <w:gridSpan w:val="2"/>
          </w:tcPr>
          <w:p w14:paraId="691A0166" w14:textId="77777777" w:rsidR="003C26CE" w:rsidRPr="00221F29" w:rsidRDefault="003C26CE">
            <w:pPr>
              <w:keepNext/>
            </w:pPr>
          </w:p>
        </w:tc>
      </w:tr>
      <w:tr w:rsidR="00484E8D" w:rsidRPr="00221F29" w14:paraId="6AD3CC7E" w14:textId="77777777" w:rsidTr="003C26CE">
        <w:trPr>
          <w:jc w:val="center"/>
        </w:trPr>
        <w:tc>
          <w:tcPr>
            <w:tcW w:w="4876" w:type="dxa"/>
            <w:hideMark/>
          </w:tcPr>
          <w:p w14:paraId="1D8EECD5" w14:textId="77777777" w:rsidR="003C26CE" w:rsidRPr="00221F29" w:rsidRDefault="00912214">
            <w:pPr>
              <w:pStyle w:val="ColumnHeading"/>
              <w:keepNext/>
            </w:pPr>
            <w:r w:rsidRPr="00221F29">
              <w:t>Komisjoni ettepanek</w:t>
            </w:r>
          </w:p>
        </w:tc>
        <w:tc>
          <w:tcPr>
            <w:tcW w:w="4876" w:type="dxa"/>
            <w:hideMark/>
          </w:tcPr>
          <w:p w14:paraId="0F207276" w14:textId="77777777" w:rsidR="003C26CE" w:rsidRPr="00221F29" w:rsidRDefault="00912214">
            <w:pPr>
              <w:pStyle w:val="ColumnHeading"/>
              <w:keepNext/>
            </w:pPr>
            <w:r w:rsidRPr="00221F29">
              <w:t>Muudatusettepanek</w:t>
            </w:r>
          </w:p>
        </w:tc>
      </w:tr>
      <w:tr w:rsidR="00484E8D" w:rsidRPr="00221F29" w14:paraId="771599B9" w14:textId="77777777" w:rsidTr="003C26CE">
        <w:trPr>
          <w:jc w:val="center"/>
        </w:trPr>
        <w:tc>
          <w:tcPr>
            <w:tcW w:w="4876" w:type="dxa"/>
            <w:hideMark/>
          </w:tcPr>
          <w:p w14:paraId="5A58DD61" w14:textId="77777777" w:rsidR="003C26CE" w:rsidRPr="00221F29" w:rsidRDefault="00912214">
            <w:pPr>
              <w:pStyle w:val="Normal6"/>
            </w:pPr>
            <w:r w:rsidRPr="00221F29">
              <w:rPr>
                <w:b/>
                <w:i/>
              </w:rPr>
              <w:t>6.</w:t>
            </w:r>
            <w:r w:rsidRPr="00221F29">
              <w:rPr>
                <w:b/>
                <w:i/>
              </w:rPr>
              <w:tab/>
            </w:r>
            <w:proofErr w:type="spellStart"/>
            <w:r w:rsidRPr="00221F29">
              <w:rPr>
                <w:b/>
                <w:i/>
              </w:rPr>
              <w:t>Pensionijälgimissüsteemidele</w:t>
            </w:r>
            <w:proofErr w:type="spellEnd"/>
            <w:r w:rsidRPr="00221F29">
              <w:rPr>
                <w:b/>
                <w:i/>
              </w:rPr>
              <w:t xml:space="preserve"> edastatava teabe vorm ja struktuur peavad olema kooskõlas artikli 37 kohaselt vastu võetud delegeeritud määruses sätestatud vormi ja struktuuriga.“</w:t>
            </w:r>
          </w:p>
        </w:tc>
        <w:tc>
          <w:tcPr>
            <w:tcW w:w="4876" w:type="dxa"/>
            <w:hideMark/>
          </w:tcPr>
          <w:p w14:paraId="1E31C9C0" w14:textId="77777777" w:rsidR="003C26CE" w:rsidRPr="00221F29" w:rsidRDefault="00912214">
            <w:pPr>
              <w:pStyle w:val="Normal6"/>
              <w:rPr>
                <w:szCs w:val="24"/>
              </w:rPr>
            </w:pPr>
            <w:r w:rsidRPr="00221F29">
              <w:rPr>
                <w:b/>
                <w:i/>
              </w:rPr>
              <w:t>välja jäetud</w:t>
            </w:r>
          </w:p>
        </w:tc>
      </w:tr>
    </w:tbl>
    <w:p w14:paraId="12B73948"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1A1D485D" w14:textId="77777777" w:rsidR="003C26CE" w:rsidRPr="00221F29" w:rsidRDefault="00912214" w:rsidP="003C26CE">
      <w:r w:rsidRPr="00221F29">
        <w:rPr>
          <w:rStyle w:val="HideTWBExt"/>
        </w:rPr>
        <w:t>&lt;/Amend&gt;</w:t>
      </w:r>
    </w:p>
    <w:p w14:paraId="706DDD04"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45</w:t>
      </w:r>
      <w:r w:rsidRPr="00221F29">
        <w:rPr>
          <w:rStyle w:val="HideTWBExt"/>
          <w:b w:val="0"/>
        </w:rPr>
        <w:t>&lt;/NumAm&gt;</w:t>
      </w:r>
    </w:p>
    <w:p w14:paraId="41C4DC5D"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3846A3A4" w14:textId="77777777" w:rsidR="003C26CE" w:rsidRPr="00221F29" w:rsidRDefault="00912214" w:rsidP="003C26CE">
      <w:pPr>
        <w:pStyle w:val="NormalBold"/>
      </w:pPr>
      <w:r w:rsidRPr="00221F29">
        <w:rPr>
          <w:rStyle w:val="HideTWBExt"/>
          <w:b w:val="0"/>
        </w:rPr>
        <w:t>&lt;Article&gt;</w:t>
      </w:r>
      <w:r w:rsidRPr="00221F29">
        <w:t>Artikkel 1 – lõik 1 – punkt 24</w:t>
      </w:r>
      <w:r w:rsidRPr="00221F29">
        <w:rPr>
          <w:rStyle w:val="HideTWBExt"/>
          <w:b w:val="0"/>
        </w:rPr>
        <w:t>&lt;/Article&gt;</w:t>
      </w:r>
    </w:p>
    <w:p w14:paraId="0900ABD7"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79CD01BD" w14:textId="77777777" w:rsidR="003C26CE" w:rsidRPr="00221F29" w:rsidRDefault="00912214" w:rsidP="003C26CE">
      <w:r w:rsidRPr="00221F29">
        <w:rPr>
          <w:rStyle w:val="HideTWBExt"/>
        </w:rPr>
        <w:t>&lt;Article2&gt;</w:t>
      </w:r>
      <w:r w:rsidRPr="00221F29">
        <w:t xml:space="preserve">Artikkel 57 – </w:t>
      </w:r>
      <w:r w:rsidRPr="00221F29">
        <w:t>lõige 3 (uus)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52580DC3" w14:textId="77777777" w:rsidTr="003C26CE">
        <w:trPr>
          <w:jc w:val="center"/>
        </w:trPr>
        <w:tc>
          <w:tcPr>
            <w:tcW w:w="9752" w:type="dxa"/>
            <w:gridSpan w:val="2"/>
          </w:tcPr>
          <w:p w14:paraId="48C89710" w14:textId="77777777" w:rsidR="003C26CE" w:rsidRPr="00221F29" w:rsidRDefault="003C26CE">
            <w:pPr>
              <w:keepNext/>
            </w:pPr>
          </w:p>
        </w:tc>
      </w:tr>
      <w:tr w:rsidR="00484E8D" w:rsidRPr="00221F29" w14:paraId="5B1755FC" w14:textId="77777777" w:rsidTr="003C26CE">
        <w:trPr>
          <w:jc w:val="center"/>
        </w:trPr>
        <w:tc>
          <w:tcPr>
            <w:tcW w:w="4876" w:type="dxa"/>
            <w:hideMark/>
          </w:tcPr>
          <w:p w14:paraId="1714E096" w14:textId="77777777" w:rsidR="003C26CE" w:rsidRPr="00221F29" w:rsidRDefault="00912214">
            <w:pPr>
              <w:pStyle w:val="ColumnHeading"/>
              <w:keepNext/>
            </w:pPr>
            <w:r w:rsidRPr="00221F29">
              <w:t>Komisjoni ettepanek</w:t>
            </w:r>
          </w:p>
        </w:tc>
        <w:tc>
          <w:tcPr>
            <w:tcW w:w="4876" w:type="dxa"/>
            <w:hideMark/>
          </w:tcPr>
          <w:p w14:paraId="16F89FCE" w14:textId="77777777" w:rsidR="003C26CE" w:rsidRPr="00221F29" w:rsidRDefault="00912214">
            <w:pPr>
              <w:pStyle w:val="ColumnHeading"/>
              <w:keepNext/>
            </w:pPr>
            <w:r w:rsidRPr="00221F29">
              <w:t>Muudatusettepanek</w:t>
            </w:r>
          </w:p>
        </w:tc>
      </w:tr>
      <w:tr w:rsidR="00484E8D" w:rsidRPr="00221F29" w14:paraId="06E737FE" w14:textId="77777777" w:rsidTr="003C26CE">
        <w:trPr>
          <w:jc w:val="center"/>
        </w:trPr>
        <w:tc>
          <w:tcPr>
            <w:tcW w:w="4876" w:type="dxa"/>
            <w:hideMark/>
          </w:tcPr>
          <w:p w14:paraId="294A8E92" w14:textId="77777777" w:rsidR="003C26CE" w:rsidRPr="00221F29" w:rsidRDefault="00912214">
            <w:pPr>
              <w:pStyle w:val="Normal6"/>
            </w:pPr>
            <w:r w:rsidRPr="00221F29">
              <w:rPr>
                <w:b/>
                <w:i/>
              </w:rPr>
              <w:t>„3.</w:t>
            </w:r>
            <w:r w:rsidRPr="00221F29">
              <w:rPr>
                <w:b/>
                <w:i/>
              </w:rPr>
              <w:tab/>
            </w:r>
            <w:proofErr w:type="spellStart"/>
            <w:r w:rsidRPr="00221F29">
              <w:rPr>
                <w:b/>
                <w:i/>
              </w:rPr>
              <w:t>PEPPide</w:t>
            </w:r>
            <w:proofErr w:type="spellEnd"/>
            <w:r w:rsidRPr="00221F29">
              <w:rPr>
                <w:b/>
                <w:i/>
              </w:rPr>
              <w:t xml:space="preserve"> puhul, mida pakutakse töötajale automaatset liitumist kasutava pakkumisena töökoha kaudu, ei piira käesolevas peatükis osutatud sätted tööandja õigust määrata kindlaks vaikimisi väljamaksete viise, kui see on asjaomase liikmesriigi õigusega ette nähtud.“</w:t>
            </w:r>
          </w:p>
        </w:tc>
        <w:tc>
          <w:tcPr>
            <w:tcW w:w="4876" w:type="dxa"/>
            <w:hideMark/>
          </w:tcPr>
          <w:p w14:paraId="2C4C51B4" w14:textId="77777777" w:rsidR="003C26CE" w:rsidRPr="00221F29" w:rsidRDefault="00912214">
            <w:pPr>
              <w:pStyle w:val="Normal6"/>
              <w:rPr>
                <w:szCs w:val="24"/>
              </w:rPr>
            </w:pPr>
            <w:r w:rsidRPr="00221F29">
              <w:rPr>
                <w:b/>
                <w:i/>
              </w:rPr>
              <w:t>välja jäetud</w:t>
            </w:r>
          </w:p>
        </w:tc>
      </w:tr>
    </w:tbl>
    <w:p w14:paraId="6F5BB754"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2C950A3A" w14:textId="77777777" w:rsidR="003C26CE" w:rsidRPr="00221F29" w:rsidRDefault="00912214" w:rsidP="003C26CE">
      <w:r w:rsidRPr="00221F29">
        <w:rPr>
          <w:rStyle w:val="HideTWBExt"/>
        </w:rPr>
        <w:t>&lt;/Amend&gt;</w:t>
      </w:r>
    </w:p>
    <w:p w14:paraId="6CB61E85"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46</w:t>
      </w:r>
      <w:r w:rsidRPr="00221F29">
        <w:rPr>
          <w:rStyle w:val="HideTWBExt"/>
          <w:b w:val="0"/>
        </w:rPr>
        <w:t>&lt;/NumAm&gt;</w:t>
      </w:r>
    </w:p>
    <w:p w14:paraId="21BDD126"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0A0D69F6" w14:textId="77777777" w:rsidR="003C26CE" w:rsidRPr="00221F29" w:rsidRDefault="00912214" w:rsidP="003C26CE">
      <w:pPr>
        <w:pStyle w:val="NormalBold"/>
      </w:pPr>
      <w:r w:rsidRPr="00221F29">
        <w:rPr>
          <w:rStyle w:val="HideTWBExt"/>
          <w:b w:val="0"/>
        </w:rPr>
        <w:t>&lt;Article&gt;</w:t>
      </w:r>
      <w:r w:rsidRPr="00221F29">
        <w:t xml:space="preserve">Artikkel 1 – lõik 1 </w:t>
      </w:r>
      <w:r w:rsidRPr="00221F29">
        <w:t>– punkt 25</w:t>
      </w:r>
      <w:r w:rsidRPr="00221F29">
        <w:rPr>
          <w:rStyle w:val="HideTWBExt"/>
          <w:b w:val="0"/>
        </w:rPr>
        <w:t>&lt;/Article&gt;</w:t>
      </w:r>
    </w:p>
    <w:p w14:paraId="3FA6BCF6"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7AAC04DA" w14:textId="77777777" w:rsidR="003C26CE" w:rsidRPr="00221F29" w:rsidRDefault="00912214" w:rsidP="003C26CE">
      <w:r w:rsidRPr="00221F29">
        <w:rPr>
          <w:rStyle w:val="HideTWBExt"/>
        </w:rPr>
        <w:t>&lt;Article2&gt;</w:t>
      </w:r>
      <w:r w:rsidRPr="00221F29">
        <w:t>Artikkel 65 – lõige 8a (uus)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0CD94C16" w14:textId="77777777" w:rsidTr="003C26CE">
        <w:trPr>
          <w:jc w:val="center"/>
        </w:trPr>
        <w:tc>
          <w:tcPr>
            <w:tcW w:w="9752" w:type="dxa"/>
            <w:gridSpan w:val="2"/>
          </w:tcPr>
          <w:p w14:paraId="34431715" w14:textId="77777777" w:rsidR="003C26CE" w:rsidRPr="00221F29" w:rsidRDefault="003C26CE">
            <w:pPr>
              <w:keepNext/>
            </w:pPr>
          </w:p>
        </w:tc>
      </w:tr>
      <w:tr w:rsidR="00484E8D" w:rsidRPr="00221F29" w14:paraId="1CC59904" w14:textId="77777777" w:rsidTr="003C26CE">
        <w:trPr>
          <w:jc w:val="center"/>
        </w:trPr>
        <w:tc>
          <w:tcPr>
            <w:tcW w:w="4876" w:type="dxa"/>
            <w:hideMark/>
          </w:tcPr>
          <w:p w14:paraId="0748981A" w14:textId="77777777" w:rsidR="003C26CE" w:rsidRPr="00221F29" w:rsidRDefault="00912214">
            <w:pPr>
              <w:pStyle w:val="ColumnHeading"/>
              <w:keepNext/>
            </w:pPr>
            <w:r w:rsidRPr="00221F29">
              <w:t>Komisjoni ettepanek</w:t>
            </w:r>
          </w:p>
        </w:tc>
        <w:tc>
          <w:tcPr>
            <w:tcW w:w="4876" w:type="dxa"/>
            <w:hideMark/>
          </w:tcPr>
          <w:p w14:paraId="06FFC217" w14:textId="77777777" w:rsidR="003C26CE" w:rsidRPr="00221F29" w:rsidRDefault="00912214">
            <w:pPr>
              <w:pStyle w:val="ColumnHeading"/>
              <w:keepNext/>
            </w:pPr>
            <w:r w:rsidRPr="00221F29">
              <w:t>Muudatusettepanek</w:t>
            </w:r>
          </w:p>
        </w:tc>
      </w:tr>
      <w:tr w:rsidR="00484E8D" w:rsidRPr="00221F29" w14:paraId="5756404F" w14:textId="77777777" w:rsidTr="003C26CE">
        <w:trPr>
          <w:jc w:val="center"/>
        </w:trPr>
        <w:tc>
          <w:tcPr>
            <w:tcW w:w="4876" w:type="dxa"/>
          </w:tcPr>
          <w:p w14:paraId="638BEBD1" w14:textId="77777777" w:rsidR="003C26CE" w:rsidRPr="00221F29" w:rsidRDefault="003C26CE">
            <w:pPr>
              <w:pStyle w:val="Normal6"/>
            </w:pPr>
          </w:p>
        </w:tc>
        <w:tc>
          <w:tcPr>
            <w:tcW w:w="4876" w:type="dxa"/>
            <w:hideMark/>
          </w:tcPr>
          <w:p w14:paraId="09E2A811" w14:textId="77777777" w:rsidR="003C26CE" w:rsidRPr="00221F29" w:rsidRDefault="00912214">
            <w:pPr>
              <w:pStyle w:val="Normal6"/>
              <w:rPr>
                <w:szCs w:val="24"/>
              </w:rPr>
            </w:pPr>
            <w:r w:rsidRPr="00221F29">
              <w:rPr>
                <w:b/>
                <w:i/>
              </w:rPr>
              <w:t>1a.</w:t>
            </w:r>
            <w:r w:rsidRPr="00221F29">
              <w:rPr>
                <w:b/>
                <w:i/>
              </w:rPr>
              <w:tab/>
              <w:t xml:space="preserve">EIOPA sekkumisvolituste kasutamine ei piira riiklike pädevate asutuste õigust </w:t>
            </w:r>
            <w:r w:rsidRPr="00221F29">
              <w:rPr>
                <w:b/>
                <w:i/>
              </w:rPr>
              <w:t xml:space="preserve">kehtestada PEPPi </w:t>
            </w:r>
            <w:r w:rsidRPr="00221F29">
              <w:rPr>
                <w:b/>
                <w:i/>
              </w:rPr>
              <w:lastRenderedPageBreak/>
              <w:t>säästjate kaitseks rangemaid meetmeid, sealhulgas kulude ülempiire ja tagatiste nõudeid.</w:t>
            </w:r>
          </w:p>
        </w:tc>
      </w:tr>
    </w:tbl>
    <w:p w14:paraId="22EDF004" w14:textId="77777777" w:rsidR="003C26CE" w:rsidRPr="00221F29" w:rsidRDefault="00912214" w:rsidP="003C26CE">
      <w:pPr>
        <w:pStyle w:val="Olang"/>
      </w:pPr>
      <w:proofErr w:type="spellStart"/>
      <w:r w:rsidRPr="00221F29">
        <w:rPr>
          <w:noProof w:val="0"/>
        </w:rPr>
        <w:lastRenderedPageBreak/>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1D1D90B6" w14:textId="77777777" w:rsidR="003C26CE" w:rsidRPr="00221F29" w:rsidRDefault="00912214" w:rsidP="003C26CE">
      <w:pPr>
        <w:pStyle w:val="JustificationTitle"/>
        <w:rPr>
          <w:noProof w:val="0"/>
        </w:rPr>
      </w:pPr>
      <w:r w:rsidRPr="00221F29">
        <w:rPr>
          <w:rStyle w:val="HideTWBExt"/>
          <w:i w:val="0"/>
        </w:rPr>
        <w:t>&lt;TitreJust&gt;</w:t>
      </w:r>
      <w:r w:rsidRPr="00221F29">
        <w:t>Selgitus</w:t>
      </w:r>
      <w:r w:rsidRPr="00221F29">
        <w:rPr>
          <w:rStyle w:val="HideTWBExt"/>
          <w:i w:val="0"/>
        </w:rPr>
        <w:t>&lt;/TitreJust&gt;</w:t>
      </w:r>
    </w:p>
    <w:p w14:paraId="124565FE" w14:textId="77777777" w:rsidR="003C26CE" w:rsidRPr="00221F29" w:rsidRDefault="00912214" w:rsidP="003C26CE">
      <w:pPr>
        <w:pStyle w:val="Normal12Italic"/>
        <w:rPr>
          <w:noProof w:val="0"/>
        </w:rPr>
      </w:pPr>
      <w:r w:rsidRPr="00221F29">
        <w:t xml:space="preserve">Järelevalvealane ühtsus ei tohi viia riiklike kaitsestandardite </w:t>
      </w:r>
      <w:r w:rsidRPr="00221F29">
        <w:t>vähendamiseni.</w:t>
      </w:r>
    </w:p>
    <w:p w14:paraId="0B668CE1" w14:textId="77777777" w:rsidR="003C26CE" w:rsidRPr="00221F29" w:rsidRDefault="00912214" w:rsidP="003C26CE">
      <w:r w:rsidRPr="00221F29">
        <w:rPr>
          <w:rStyle w:val="HideTWBExt"/>
        </w:rPr>
        <w:t>&lt;/Amend&gt;</w:t>
      </w:r>
    </w:p>
    <w:p w14:paraId="783751C7"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47</w:t>
      </w:r>
      <w:r w:rsidRPr="00221F29">
        <w:rPr>
          <w:rStyle w:val="HideTWBExt"/>
          <w:b w:val="0"/>
        </w:rPr>
        <w:t>&lt;/NumAm&gt;</w:t>
      </w:r>
    </w:p>
    <w:p w14:paraId="7D49286A"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7AA064B6" w14:textId="77777777" w:rsidR="003C26CE" w:rsidRPr="00221F29" w:rsidRDefault="00912214" w:rsidP="003C26CE">
      <w:pPr>
        <w:pStyle w:val="NormalBold"/>
      </w:pPr>
      <w:r w:rsidRPr="00221F29">
        <w:rPr>
          <w:rStyle w:val="HideTWBExt"/>
          <w:b w:val="0"/>
        </w:rPr>
        <w:t>&lt;Article&gt;</w:t>
      </w:r>
      <w:r w:rsidRPr="00221F29">
        <w:t>Artikkel 1 – lõik 1 – punkt 25 a (uus)</w:t>
      </w:r>
      <w:r w:rsidRPr="00221F29">
        <w:rPr>
          <w:rStyle w:val="HideTWBExt"/>
          <w:b w:val="0"/>
        </w:rPr>
        <w:t>&lt;/Article&gt;</w:t>
      </w:r>
    </w:p>
    <w:p w14:paraId="7644A435"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425C7C77" w14:textId="77777777" w:rsidR="003C26CE" w:rsidRPr="00221F29" w:rsidRDefault="00912214" w:rsidP="003C26CE">
      <w:r w:rsidRPr="00221F29">
        <w:rPr>
          <w:rStyle w:val="HideTWBExt"/>
        </w:rPr>
        <w:t>&lt;Article2&gt;</w:t>
      </w:r>
      <w:r w:rsidRPr="00221F29">
        <w:t>Artikkel 66 a (uus)</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694CF3BA" w14:textId="77777777" w:rsidTr="003C26CE">
        <w:trPr>
          <w:jc w:val="center"/>
        </w:trPr>
        <w:tc>
          <w:tcPr>
            <w:tcW w:w="9752" w:type="dxa"/>
            <w:gridSpan w:val="2"/>
          </w:tcPr>
          <w:p w14:paraId="711FBAC4" w14:textId="77777777" w:rsidR="003C26CE" w:rsidRPr="00221F29" w:rsidRDefault="003C26CE">
            <w:pPr>
              <w:keepNext/>
            </w:pPr>
          </w:p>
        </w:tc>
      </w:tr>
      <w:tr w:rsidR="00484E8D" w:rsidRPr="00221F29" w14:paraId="1CC9BCB3" w14:textId="77777777" w:rsidTr="003C26CE">
        <w:trPr>
          <w:jc w:val="center"/>
        </w:trPr>
        <w:tc>
          <w:tcPr>
            <w:tcW w:w="4876" w:type="dxa"/>
            <w:hideMark/>
          </w:tcPr>
          <w:p w14:paraId="482F1098" w14:textId="77777777" w:rsidR="003C26CE" w:rsidRPr="00221F29" w:rsidRDefault="00912214">
            <w:pPr>
              <w:pStyle w:val="ColumnHeading"/>
              <w:keepNext/>
            </w:pPr>
            <w:r w:rsidRPr="00221F29">
              <w:t>Komisjoni ettepanek</w:t>
            </w:r>
          </w:p>
        </w:tc>
        <w:tc>
          <w:tcPr>
            <w:tcW w:w="4876" w:type="dxa"/>
            <w:hideMark/>
          </w:tcPr>
          <w:p w14:paraId="509C71E2" w14:textId="77777777" w:rsidR="003C26CE" w:rsidRPr="00221F29" w:rsidRDefault="00912214">
            <w:pPr>
              <w:pStyle w:val="ColumnHeading"/>
              <w:keepNext/>
            </w:pPr>
            <w:r w:rsidRPr="00221F29">
              <w:t>Muudatusettepanek</w:t>
            </w:r>
          </w:p>
        </w:tc>
      </w:tr>
      <w:tr w:rsidR="00484E8D" w:rsidRPr="00221F29" w14:paraId="3BD2E601" w14:textId="77777777" w:rsidTr="003C26CE">
        <w:trPr>
          <w:jc w:val="center"/>
        </w:trPr>
        <w:tc>
          <w:tcPr>
            <w:tcW w:w="4876" w:type="dxa"/>
          </w:tcPr>
          <w:p w14:paraId="0258F174" w14:textId="77777777" w:rsidR="003C26CE" w:rsidRPr="00221F29" w:rsidRDefault="003C26CE">
            <w:pPr>
              <w:pStyle w:val="Normal6"/>
            </w:pPr>
          </w:p>
        </w:tc>
        <w:tc>
          <w:tcPr>
            <w:tcW w:w="4876" w:type="dxa"/>
            <w:hideMark/>
          </w:tcPr>
          <w:p w14:paraId="29339B20" w14:textId="77777777" w:rsidR="003C26CE" w:rsidRPr="00221F29" w:rsidRDefault="00912214">
            <w:pPr>
              <w:pStyle w:val="Normal6"/>
              <w:rPr>
                <w:szCs w:val="24"/>
              </w:rPr>
            </w:pPr>
            <w:r w:rsidRPr="00221F29">
              <w:rPr>
                <w:b/>
                <w:i/>
              </w:rPr>
              <w:t>(25a)</w:t>
            </w:r>
            <w:r w:rsidRPr="00221F29">
              <w:rPr>
                <w:b/>
                <w:i/>
              </w:rPr>
              <w:tab/>
              <w:t>„Artikkel 66a: Koostöö komisjoni, liikmesriikide ja sotsiaalpartnerite vahel</w:t>
            </w:r>
          </w:p>
        </w:tc>
      </w:tr>
      <w:tr w:rsidR="00484E8D" w:rsidRPr="00221F29" w14:paraId="24467F3A" w14:textId="77777777" w:rsidTr="003C26CE">
        <w:trPr>
          <w:jc w:val="center"/>
        </w:trPr>
        <w:tc>
          <w:tcPr>
            <w:tcW w:w="4876" w:type="dxa"/>
          </w:tcPr>
          <w:p w14:paraId="24CE9ADE" w14:textId="77777777" w:rsidR="003C26CE" w:rsidRPr="00221F29" w:rsidRDefault="003C26CE">
            <w:pPr>
              <w:pStyle w:val="Normal6"/>
            </w:pPr>
          </w:p>
        </w:tc>
        <w:tc>
          <w:tcPr>
            <w:tcW w:w="4876" w:type="dxa"/>
            <w:hideMark/>
          </w:tcPr>
          <w:p w14:paraId="2517FCB5" w14:textId="77777777" w:rsidR="003C26CE" w:rsidRPr="00221F29" w:rsidRDefault="00912214">
            <w:pPr>
              <w:pStyle w:val="Normal6"/>
              <w:rPr>
                <w:szCs w:val="24"/>
              </w:rPr>
            </w:pPr>
            <w:r w:rsidRPr="00221F29">
              <w:rPr>
                <w:b/>
                <w:i/>
              </w:rPr>
              <w:t xml:space="preserve">Euroopa Komisjon korraldab liidu iga-aastase pensionifoorumi, mis koondab liikmesriike, Euroopa Kindlustus- ja </w:t>
            </w:r>
            <w:r w:rsidRPr="00221F29">
              <w:rPr>
                <w:b/>
                <w:i/>
              </w:rPr>
              <w:t>Tööandjapensionide Järelevalvet, sotsiaalpartnereid, kodanikuühiskonna organisatsioone ja pensionitoodete pakkumisega tegelevate sidusrühmade esindajaid.</w:t>
            </w:r>
          </w:p>
        </w:tc>
      </w:tr>
      <w:tr w:rsidR="00484E8D" w:rsidRPr="00221F29" w14:paraId="47DDF655" w14:textId="77777777" w:rsidTr="003C26CE">
        <w:trPr>
          <w:jc w:val="center"/>
        </w:trPr>
        <w:tc>
          <w:tcPr>
            <w:tcW w:w="4876" w:type="dxa"/>
          </w:tcPr>
          <w:p w14:paraId="3F8B94E2" w14:textId="77777777" w:rsidR="003C26CE" w:rsidRPr="00221F29" w:rsidRDefault="003C26CE">
            <w:pPr>
              <w:pStyle w:val="Normal6"/>
            </w:pPr>
          </w:p>
        </w:tc>
        <w:tc>
          <w:tcPr>
            <w:tcW w:w="4876" w:type="dxa"/>
            <w:hideMark/>
          </w:tcPr>
          <w:p w14:paraId="68DB8082" w14:textId="77777777" w:rsidR="003C26CE" w:rsidRPr="00221F29" w:rsidRDefault="00912214">
            <w:pPr>
              <w:pStyle w:val="Normal6"/>
              <w:rPr>
                <w:szCs w:val="24"/>
              </w:rPr>
            </w:pPr>
            <w:r w:rsidRPr="00221F29">
              <w:rPr>
                <w:b/>
                <w:i/>
              </w:rPr>
              <w:t>Foorum toimib platvormina, kus vahetatakse kogu liidu pensionisüsteemide kavandamise, rakendamise ja toimimise parimaid tavasid ja kogemusi, eelkõige seoses täiendava pensioniskeemiga, sealhulgas tööandjapensioni ja personaalsete pensionitoodetega. Foorumi arutelud ei piirdu finantsturu aspektidega, vaid neis võetakse sama palju arvesse pensioni kogumise sotsiaalset mõõdet, sealhulgas järgmist:</w:t>
            </w:r>
          </w:p>
        </w:tc>
      </w:tr>
      <w:tr w:rsidR="00484E8D" w:rsidRPr="00221F29" w14:paraId="2D55C6F6" w14:textId="77777777" w:rsidTr="003C26CE">
        <w:trPr>
          <w:jc w:val="center"/>
        </w:trPr>
        <w:tc>
          <w:tcPr>
            <w:tcW w:w="4876" w:type="dxa"/>
          </w:tcPr>
          <w:p w14:paraId="2940056E" w14:textId="77777777" w:rsidR="003C26CE" w:rsidRPr="00221F29" w:rsidRDefault="003C26CE">
            <w:pPr>
              <w:pStyle w:val="Normal6"/>
            </w:pPr>
          </w:p>
        </w:tc>
        <w:tc>
          <w:tcPr>
            <w:tcW w:w="4876" w:type="dxa"/>
            <w:hideMark/>
          </w:tcPr>
          <w:p w14:paraId="181D0BAE" w14:textId="77777777" w:rsidR="003C26CE" w:rsidRPr="00221F29" w:rsidRDefault="00912214">
            <w:pPr>
              <w:pStyle w:val="Normal6"/>
              <w:rPr>
                <w:szCs w:val="24"/>
              </w:rPr>
            </w:pPr>
            <w:r w:rsidRPr="00221F29">
              <w:rPr>
                <w:b/>
                <w:i/>
              </w:rPr>
              <w:t xml:space="preserve">a) pensionisissetuleku piisavus; b) töötajate eri kategooriate, sealhulgas ebatüüpilises töösuhtes olevad töötajate kaetus; c) mõju ebavõrdsusele, sealhulgas </w:t>
            </w:r>
            <w:r w:rsidRPr="00221F29">
              <w:rPr>
                <w:b/>
                <w:i/>
              </w:rPr>
              <w:lastRenderedPageBreak/>
              <w:t>soolisele pensionilõhele; d) riiklike skeemide, tööandjapensioni skeemide ja personaalsete pensioniskeemide koostoime; e) sotsiaalpartnerite roll pensionisüsteemide kujundamisel ja juhtimisel.</w:t>
            </w:r>
          </w:p>
        </w:tc>
      </w:tr>
      <w:tr w:rsidR="00484E8D" w:rsidRPr="00221F29" w14:paraId="236CEB7D" w14:textId="77777777" w:rsidTr="003C26CE">
        <w:trPr>
          <w:jc w:val="center"/>
        </w:trPr>
        <w:tc>
          <w:tcPr>
            <w:tcW w:w="4876" w:type="dxa"/>
          </w:tcPr>
          <w:p w14:paraId="4EBEA069" w14:textId="77777777" w:rsidR="003C26CE" w:rsidRPr="00221F29" w:rsidRDefault="003C26CE">
            <w:pPr>
              <w:pStyle w:val="Normal6"/>
            </w:pPr>
          </w:p>
        </w:tc>
        <w:tc>
          <w:tcPr>
            <w:tcW w:w="4876" w:type="dxa"/>
            <w:hideMark/>
          </w:tcPr>
          <w:p w14:paraId="021CBC35" w14:textId="77777777" w:rsidR="003C26CE" w:rsidRPr="00221F29" w:rsidRDefault="00912214">
            <w:pPr>
              <w:pStyle w:val="Normal6"/>
              <w:rPr>
                <w:szCs w:val="24"/>
              </w:rPr>
            </w:pPr>
            <w:r w:rsidRPr="00221F29">
              <w:rPr>
                <w:b/>
                <w:i/>
              </w:rPr>
              <w:t>Asjakohasel juhul tugineb foorum liidu õigusaktide, sealhulgas määruse (EL) 2019/1238, direktiivi (EL) 2016/2341 ja direktiivi 2009/138/EÜ alusel kogutud tõenditele ning võtab arvesse liikmesriikide pensionisüsteemide suundumusi. Komisjon tagab sotsiaalpartnerite aktiivse kaasamise foorumi ettevalmistamisse ja läbiviimisse kooskõlas riiklike tavadega ning edendab sidusrühmade tasakaalustatud esindatust.</w:t>
            </w:r>
          </w:p>
        </w:tc>
      </w:tr>
      <w:tr w:rsidR="00484E8D" w:rsidRPr="00221F29" w14:paraId="6E15915A" w14:textId="77777777" w:rsidTr="003C26CE">
        <w:trPr>
          <w:jc w:val="center"/>
        </w:trPr>
        <w:tc>
          <w:tcPr>
            <w:tcW w:w="4876" w:type="dxa"/>
          </w:tcPr>
          <w:p w14:paraId="2492D0AA" w14:textId="77777777" w:rsidR="003C26CE" w:rsidRPr="00221F29" w:rsidRDefault="003C26CE">
            <w:pPr>
              <w:pStyle w:val="Normal6"/>
            </w:pPr>
          </w:p>
        </w:tc>
        <w:tc>
          <w:tcPr>
            <w:tcW w:w="4876" w:type="dxa"/>
            <w:hideMark/>
          </w:tcPr>
          <w:p w14:paraId="2F5BC15B" w14:textId="77777777" w:rsidR="003C26CE" w:rsidRPr="00221F29" w:rsidRDefault="00912214">
            <w:pPr>
              <w:pStyle w:val="Normal6"/>
              <w:rPr>
                <w:szCs w:val="24"/>
              </w:rPr>
            </w:pPr>
            <w:r w:rsidRPr="00221F29">
              <w:rPr>
                <w:b/>
                <w:i/>
              </w:rPr>
              <w:t xml:space="preserve">Foorumi tulemused võetakse kokku komisjoni avaldatavas aastaaruandes, milles tuuakse välja parimad tavad, kindlaks tehtud probleemid ja võimalikud valdkonnad poliitika edasiarendamiseks, sealhulgas seoses </w:t>
            </w:r>
            <w:r w:rsidRPr="00221F29">
              <w:rPr>
                <w:b/>
                <w:i/>
              </w:rPr>
              <w:t>pensionide kogumise sotsiaalsete ja tööhõiveaspektidega.</w:t>
            </w:r>
          </w:p>
        </w:tc>
      </w:tr>
      <w:tr w:rsidR="00484E8D" w:rsidRPr="00221F29" w14:paraId="056B35FB" w14:textId="77777777" w:rsidTr="003C26CE">
        <w:trPr>
          <w:jc w:val="center"/>
        </w:trPr>
        <w:tc>
          <w:tcPr>
            <w:tcW w:w="4876" w:type="dxa"/>
          </w:tcPr>
          <w:p w14:paraId="4C762CF8" w14:textId="77777777" w:rsidR="003C26CE" w:rsidRPr="00221F29" w:rsidRDefault="003C26CE">
            <w:pPr>
              <w:pStyle w:val="Normal6"/>
            </w:pPr>
          </w:p>
        </w:tc>
        <w:tc>
          <w:tcPr>
            <w:tcW w:w="4876" w:type="dxa"/>
            <w:hideMark/>
          </w:tcPr>
          <w:p w14:paraId="6CA808EC" w14:textId="77777777" w:rsidR="003C26CE" w:rsidRPr="00221F29" w:rsidRDefault="00912214">
            <w:pPr>
              <w:pStyle w:val="Normal6"/>
              <w:rPr>
                <w:szCs w:val="24"/>
              </w:rPr>
            </w:pPr>
            <w:r w:rsidRPr="00221F29">
              <w:rPr>
                <w:b/>
                <w:i/>
              </w:rPr>
              <w:t>Foorum aitab kaasa kindlama, kaasavama ja kestlikuma pensioniraamistiku väljatöötamisele liidus kooskõlas Euroopa sotsiaalõiguste samba põhimõtetega.“</w:t>
            </w:r>
          </w:p>
        </w:tc>
      </w:tr>
    </w:tbl>
    <w:p w14:paraId="7D02958D"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67304B57" w14:textId="77777777" w:rsidR="003C26CE" w:rsidRPr="00221F29" w:rsidRDefault="00912214" w:rsidP="003C26CE">
      <w:r w:rsidRPr="00221F29">
        <w:rPr>
          <w:rStyle w:val="HideTWBExt"/>
        </w:rPr>
        <w:t>&lt;/Amend&gt;</w:t>
      </w:r>
    </w:p>
    <w:p w14:paraId="42C73208"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48</w:t>
      </w:r>
      <w:r w:rsidRPr="00221F29">
        <w:rPr>
          <w:rStyle w:val="HideTWBExt"/>
          <w:b w:val="0"/>
        </w:rPr>
        <w:t>&lt;/NumAm&gt;</w:t>
      </w:r>
    </w:p>
    <w:p w14:paraId="6ED7262F"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4EE0CBA4" w14:textId="77777777" w:rsidR="003C26CE" w:rsidRPr="00221F29" w:rsidRDefault="00912214" w:rsidP="003C26CE">
      <w:pPr>
        <w:pStyle w:val="NormalBold"/>
      </w:pPr>
      <w:r w:rsidRPr="00221F29">
        <w:rPr>
          <w:rStyle w:val="HideTWBExt"/>
          <w:b w:val="0"/>
        </w:rPr>
        <w:t>&lt;Article&gt;</w:t>
      </w:r>
      <w:r w:rsidRPr="00221F29">
        <w:t>Artikkel 1 – lõik 1 – punkt 30</w:t>
      </w:r>
      <w:r w:rsidRPr="00221F29">
        <w:rPr>
          <w:rStyle w:val="HideTWBExt"/>
          <w:b w:val="0"/>
        </w:rPr>
        <w:t>&lt;/Article&gt;</w:t>
      </w:r>
    </w:p>
    <w:p w14:paraId="20F12214"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5DB52863" w14:textId="77777777" w:rsidR="003C26CE" w:rsidRPr="00221F29" w:rsidRDefault="00912214" w:rsidP="003C26CE">
      <w:r w:rsidRPr="00221F29">
        <w:rPr>
          <w:rStyle w:val="HideTWBExt"/>
        </w:rPr>
        <w:t>&lt;Article2&gt;</w:t>
      </w:r>
      <w:r w:rsidRPr="00221F29">
        <w:t>Artikkel 73 – lõige 1</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3EA475B5" w14:textId="77777777" w:rsidTr="003C26CE">
        <w:trPr>
          <w:jc w:val="center"/>
        </w:trPr>
        <w:tc>
          <w:tcPr>
            <w:tcW w:w="9752" w:type="dxa"/>
            <w:gridSpan w:val="2"/>
          </w:tcPr>
          <w:p w14:paraId="09DB56FA" w14:textId="77777777" w:rsidR="003C26CE" w:rsidRPr="00221F29" w:rsidRDefault="003C26CE">
            <w:pPr>
              <w:keepNext/>
            </w:pPr>
          </w:p>
        </w:tc>
      </w:tr>
      <w:tr w:rsidR="00484E8D" w:rsidRPr="00221F29" w14:paraId="55DEB961" w14:textId="77777777" w:rsidTr="003C26CE">
        <w:trPr>
          <w:jc w:val="center"/>
        </w:trPr>
        <w:tc>
          <w:tcPr>
            <w:tcW w:w="4876" w:type="dxa"/>
            <w:hideMark/>
          </w:tcPr>
          <w:p w14:paraId="46448622" w14:textId="77777777" w:rsidR="003C26CE" w:rsidRPr="00221F29" w:rsidRDefault="00912214">
            <w:pPr>
              <w:pStyle w:val="ColumnHeading"/>
              <w:keepNext/>
            </w:pPr>
            <w:r w:rsidRPr="00221F29">
              <w:t xml:space="preserve">Komisjoni </w:t>
            </w:r>
            <w:r w:rsidRPr="00221F29">
              <w:t>ettepanek</w:t>
            </w:r>
          </w:p>
        </w:tc>
        <w:tc>
          <w:tcPr>
            <w:tcW w:w="4876" w:type="dxa"/>
            <w:hideMark/>
          </w:tcPr>
          <w:p w14:paraId="4DDA96F9" w14:textId="77777777" w:rsidR="003C26CE" w:rsidRPr="00221F29" w:rsidRDefault="00912214">
            <w:pPr>
              <w:pStyle w:val="ColumnHeading"/>
              <w:keepNext/>
            </w:pPr>
            <w:r w:rsidRPr="00221F29">
              <w:t>Muudatusettepanek</w:t>
            </w:r>
          </w:p>
        </w:tc>
      </w:tr>
      <w:tr w:rsidR="00484E8D" w:rsidRPr="00221F29" w14:paraId="2D9D5351" w14:textId="77777777" w:rsidTr="003C26CE">
        <w:trPr>
          <w:jc w:val="center"/>
        </w:trPr>
        <w:tc>
          <w:tcPr>
            <w:tcW w:w="4876" w:type="dxa"/>
            <w:hideMark/>
          </w:tcPr>
          <w:p w14:paraId="5C7A9FCB" w14:textId="77777777" w:rsidR="003C26CE" w:rsidRPr="00221F29" w:rsidRDefault="00912214">
            <w:pPr>
              <w:pStyle w:val="Normal6"/>
            </w:pPr>
            <w:r w:rsidRPr="00221F29">
              <w:t xml:space="preserve">„Komisjon hindab hiljemalt [väljaannete talitus, palun lisada kuupäev: viis aastat pärast käesoleva määruse kohaldamise alguskuupäeva] ja seejärel iga viie aasta </w:t>
            </w:r>
            <w:r w:rsidRPr="00221F29">
              <w:lastRenderedPageBreak/>
              <w:t>tagant käesolevat määrust ning esitab pärast EIOPA ja vajaduse korral muude Euroopa järelevalveasutustega konsulteerimist peamiste järelduste kohta Euroopa Parlamendile</w:t>
            </w:r>
            <w:r w:rsidRPr="00221F29">
              <w:rPr>
                <w:b/>
                <w:i/>
              </w:rPr>
              <w:t xml:space="preserve"> ja</w:t>
            </w:r>
            <w:r w:rsidRPr="00221F29">
              <w:t xml:space="preserve"> nõukogule aruande.“</w:t>
            </w:r>
          </w:p>
        </w:tc>
        <w:tc>
          <w:tcPr>
            <w:tcW w:w="4876" w:type="dxa"/>
            <w:hideMark/>
          </w:tcPr>
          <w:p w14:paraId="67511B9D" w14:textId="77777777" w:rsidR="003C26CE" w:rsidRPr="00221F29" w:rsidRDefault="00912214">
            <w:pPr>
              <w:pStyle w:val="Normal6"/>
              <w:rPr>
                <w:szCs w:val="24"/>
              </w:rPr>
            </w:pPr>
            <w:r w:rsidRPr="00221F29">
              <w:lastRenderedPageBreak/>
              <w:t xml:space="preserve">„Komisjon hindab hiljemalt [väljaannete talitus, palun lisada kuupäev: viis aastat pärast käesoleva määruse kohaldamise alguskuupäeva] ja seejärel iga viie aasta </w:t>
            </w:r>
            <w:r w:rsidRPr="00221F29">
              <w:lastRenderedPageBreak/>
              <w:t>tagant käesolevat määrust ning esitab pärast EIOPA ja vajaduse korral muude Euroopa järelevalveasutustega konsulteerimist peamiste järelduste kohta Euroopa Parlamendile</w:t>
            </w:r>
            <w:r w:rsidRPr="00221F29">
              <w:rPr>
                <w:b/>
                <w:i/>
              </w:rPr>
              <w:t>,</w:t>
            </w:r>
            <w:r w:rsidRPr="00221F29">
              <w:t xml:space="preserve"> nõukogule</w:t>
            </w:r>
            <w:r w:rsidRPr="00221F29">
              <w:rPr>
                <w:b/>
                <w:i/>
              </w:rPr>
              <w:t>, Euroopa Kontrollikojale, Euroopa Majandus- ja Sotsiaalkomiteele, Regioonide Komiteele ja sotsiaalpartneritele</w:t>
            </w:r>
            <w:r w:rsidRPr="00221F29">
              <w:t xml:space="preserve"> aruande. </w:t>
            </w:r>
            <w:r w:rsidRPr="00221F29">
              <w:rPr>
                <w:b/>
                <w:i/>
              </w:rPr>
              <w:t>See hindamine ei piirdu finantsturu aspektidega, vaid selles võetakse sama palju arvesse pensioni kogumise sotsiaalset mõõdet.“</w:t>
            </w:r>
          </w:p>
        </w:tc>
      </w:tr>
    </w:tbl>
    <w:p w14:paraId="079218E1" w14:textId="77777777" w:rsidR="003C26CE" w:rsidRPr="00221F29" w:rsidRDefault="00912214" w:rsidP="003C26CE">
      <w:pPr>
        <w:pStyle w:val="Olang"/>
      </w:pPr>
      <w:proofErr w:type="spellStart"/>
      <w:r w:rsidRPr="00221F29">
        <w:rPr>
          <w:noProof w:val="0"/>
        </w:rPr>
        <w:lastRenderedPageBreak/>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0AD12A09" w14:textId="77777777" w:rsidR="003C26CE" w:rsidRPr="00221F29" w:rsidRDefault="00912214" w:rsidP="003C26CE">
      <w:r w:rsidRPr="00221F29">
        <w:rPr>
          <w:rStyle w:val="HideTWBExt"/>
        </w:rPr>
        <w:t>&lt;/Amend&gt;</w:t>
      </w:r>
    </w:p>
    <w:p w14:paraId="15465AE3" w14:textId="77777777" w:rsidR="003C26CE" w:rsidRPr="00221F29" w:rsidRDefault="00912214" w:rsidP="003C26CE">
      <w:pPr>
        <w:pStyle w:val="AMNumberTabs0"/>
        <w:keepNext/>
      </w:pPr>
      <w:r w:rsidRPr="00221F29">
        <w:rPr>
          <w:rStyle w:val="HideTWBExt"/>
          <w:b w:val="0"/>
        </w:rPr>
        <w:t>&lt;Amend&gt;</w:t>
      </w:r>
      <w:r w:rsidRPr="00221F29">
        <w:t>Muudatusettepanek</w:t>
      </w:r>
      <w:r w:rsidRPr="00221F29">
        <w:tab/>
      </w:r>
      <w:r w:rsidRPr="00221F29">
        <w:tab/>
      </w:r>
      <w:r w:rsidRPr="00221F29">
        <w:rPr>
          <w:rStyle w:val="HideTWBExt"/>
          <w:b w:val="0"/>
        </w:rPr>
        <w:t>&lt;NumAm&gt;</w:t>
      </w:r>
      <w:r w:rsidRPr="00221F29">
        <w:t>49</w:t>
      </w:r>
      <w:r w:rsidRPr="00221F29">
        <w:rPr>
          <w:rStyle w:val="HideTWBExt"/>
          <w:b w:val="0"/>
        </w:rPr>
        <w:t>&lt;/NumAm&gt;</w:t>
      </w:r>
    </w:p>
    <w:p w14:paraId="4719721C" w14:textId="77777777" w:rsidR="003C26CE" w:rsidRPr="00221F29" w:rsidRDefault="00912214" w:rsidP="003C26CE">
      <w:pPr>
        <w:pStyle w:val="NormalBold12b"/>
        <w:keepNext/>
      </w:pPr>
      <w:r w:rsidRPr="00221F29">
        <w:rPr>
          <w:rStyle w:val="HideTWBExt"/>
          <w:b w:val="0"/>
        </w:rPr>
        <w:t>&lt;DocAmend&gt;</w:t>
      </w:r>
      <w:r w:rsidRPr="00221F29">
        <w:t>Ettepanek võtta vastu määrus</w:t>
      </w:r>
      <w:r w:rsidRPr="00221F29">
        <w:rPr>
          <w:rStyle w:val="HideTWBExt"/>
          <w:b w:val="0"/>
        </w:rPr>
        <w:t>&lt;/DocAmend&gt;</w:t>
      </w:r>
    </w:p>
    <w:p w14:paraId="363B6621" w14:textId="77777777" w:rsidR="003C26CE" w:rsidRPr="00221F29" w:rsidRDefault="00912214" w:rsidP="003C26CE">
      <w:pPr>
        <w:pStyle w:val="NormalBold"/>
      </w:pPr>
      <w:r w:rsidRPr="00221F29">
        <w:rPr>
          <w:rStyle w:val="HideTWBExt"/>
          <w:b w:val="0"/>
        </w:rPr>
        <w:t>&lt;Article&gt;</w:t>
      </w:r>
      <w:r w:rsidRPr="00221F29">
        <w:t>Artikkel 3 – lõik 2</w:t>
      </w:r>
      <w:r w:rsidRPr="00221F29">
        <w:rPr>
          <w:rStyle w:val="HideTWBExt"/>
          <w:b w:val="0"/>
        </w:rPr>
        <w:t>&lt;/Article&gt;</w:t>
      </w:r>
    </w:p>
    <w:p w14:paraId="1FC9BE2E" w14:textId="77777777" w:rsidR="003C26CE" w:rsidRPr="00221F29" w:rsidRDefault="00912214" w:rsidP="003C26CE">
      <w:pPr>
        <w:keepNext/>
      </w:pPr>
      <w:r w:rsidRPr="00221F29">
        <w:rPr>
          <w:rStyle w:val="HideTWBExt"/>
        </w:rPr>
        <w:t>&lt;DocAmend2&gt;</w:t>
      </w:r>
      <w:r w:rsidRPr="00221F29">
        <w:t>Määrus (EL) 2019/1238</w:t>
      </w:r>
      <w:r w:rsidRPr="00221F29">
        <w:rPr>
          <w:rStyle w:val="HideTWBExt"/>
        </w:rPr>
        <w:t>&lt;/DocAmend2&gt;</w:t>
      </w:r>
    </w:p>
    <w:p w14:paraId="1991BB69" w14:textId="77777777" w:rsidR="003C26CE" w:rsidRPr="00221F29" w:rsidRDefault="00912214" w:rsidP="003C26CE">
      <w:r w:rsidRPr="00221F29">
        <w:rPr>
          <w:rStyle w:val="HideTWBExt"/>
        </w:rPr>
        <w:t>&lt;Article2&gt;</w:t>
      </w:r>
      <w:r w:rsidRPr="00221F29">
        <w:t>Artikkel 74</w:t>
      </w:r>
      <w:r w:rsidRPr="00221F2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4E8D" w:rsidRPr="00221F29" w14:paraId="600881EB" w14:textId="77777777" w:rsidTr="003C26CE">
        <w:trPr>
          <w:jc w:val="center"/>
        </w:trPr>
        <w:tc>
          <w:tcPr>
            <w:tcW w:w="9752" w:type="dxa"/>
            <w:gridSpan w:val="2"/>
          </w:tcPr>
          <w:p w14:paraId="06CF76AD" w14:textId="77777777" w:rsidR="003C26CE" w:rsidRPr="00221F29" w:rsidRDefault="003C26CE">
            <w:pPr>
              <w:keepNext/>
            </w:pPr>
          </w:p>
        </w:tc>
      </w:tr>
      <w:tr w:rsidR="00484E8D" w:rsidRPr="00221F29" w14:paraId="79C094F3" w14:textId="77777777" w:rsidTr="003C26CE">
        <w:trPr>
          <w:jc w:val="center"/>
        </w:trPr>
        <w:tc>
          <w:tcPr>
            <w:tcW w:w="4876" w:type="dxa"/>
            <w:hideMark/>
          </w:tcPr>
          <w:p w14:paraId="416D019E" w14:textId="77777777" w:rsidR="003C26CE" w:rsidRPr="00221F29" w:rsidRDefault="00912214">
            <w:pPr>
              <w:pStyle w:val="ColumnHeading"/>
              <w:keepNext/>
            </w:pPr>
            <w:r w:rsidRPr="00221F29">
              <w:t>Komisjoni ettepanek</w:t>
            </w:r>
          </w:p>
        </w:tc>
        <w:tc>
          <w:tcPr>
            <w:tcW w:w="4876" w:type="dxa"/>
            <w:hideMark/>
          </w:tcPr>
          <w:p w14:paraId="0DE3DDCC" w14:textId="77777777" w:rsidR="003C26CE" w:rsidRPr="00221F29" w:rsidRDefault="00912214">
            <w:pPr>
              <w:pStyle w:val="ColumnHeading"/>
              <w:keepNext/>
            </w:pPr>
            <w:r w:rsidRPr="00221F29">
              <w:t>Muudatusettepanek</w:t>
            </w:r>
          </w:p>
        </w:tc>
      </w:tr>
      <w:tr w:rsidR="00484E8D" w:rsidRPr="00221F29" w14:paraId="4C50B5B6" w14:textId="77777777" w:rsidTr="003C26CE">
        <w:trPr>
          <w:jc w:val="center"/>
        </w:trPr>
        <w:tc>
          <w:tcPr>
            <w:tcW w:w="4876" w:type="dxa"/>
            <w:hideMark/>
          </w:tcPr>
          <w:p w14:paraId="6C1F372B" w14:textId="77777777" w:rsidR="003C26CE" w:rsidRPr="00221F29" w:rsidRDefault="00912214">
            <w:pPr>
              <w:pStyle w:val="Normal6"/>
            </w:pPr>
            <w:r w:rsidRPr="00221F29">
              <w:t xml:space="preserve">Käesolevat määrust kohaldatakse alates [väljaannete talitus, palun lisada kuupäev: </w:t>
            </w:r>
            <w:r w:rsidRPr="00221F29">
              <w:rPr>
                <w:b/>
                <w:i/>
              </w:rPr>
              <w:t>üks aasta</w:t>
            </w:r>
            <w:r w:rsidRPr="00221F29">
              <w:t xml:space="preserve"> pärast käesoleva määruse jõustumist].</w:t>
            </w:r>
          </w:p>
        </w:tc>
        <w:tc>
          <w:tcPr>
            <w:tcW w:w="4876" w:type="dxa"/>
            <w:hideMark/>
          </w:tcPr>
          <w:p w14:paraId="0494676F" w14:textId="77777777" w:rsidR="003C26CE" w:rsidRPr="00221F29" w:rsidRDefault="00912214">
            <w:pPr>
              <w:pStyle w:val="Normal6"/>
              <w:rPr>
                <w:szCs w:val="24"/>
              </w:rPr>
            </w:pPr>
            <w:r w:rsidRPr="00221F29">
              <w:t xml:space="preserve">Käesolevat määrust kohaldatakse alates [väljaannete talitus, palun lisada kuupäev: </w:t>
            </w:r>
            <w:r w:rsidRPr="00221F29">
              <w:rPr>
                <w:b/>
                <w:i/>
              </w:rPr>
              <w:t>kaks aastat</w:t>
            </w:r>
            <w:r w:rsidRPr="00221F29">
              <w:t xml:space="preserve"> pärast käesoleva määruse jõustumist].</w:t>
            </w:r>
          </w:p>
        </w:tc>
      </w:tr>
    </w:tbl>
    <w:p w14:paraId="4F57DD49" w14:textId="77777777" w:rsidR="003C26CE" w:rsidRPr="00221F29" w:rsidRDefault="00912214" w:rsidP="003C26CE">
      <w:pPr>
        <w:pStyle w:val="Olang"/>
      </w:pPr>
      <w:proofErr w:type="spellStart"/>
      <w:r w:rsidRPr="00221F29">
        <w:rPr>
          <w:noProof w:val="0"/>
        </w:rPr>
        <w:t>Or</w:t>
      </w:r>
      <w:proofErr w:type="spellEnd"/>
      <w:r w:rsidRPr="00221F29">
        <w:rPr>
          <w:noProof w:val="0"/>
        </w:rPr>
        <w:t xml:space="preserve">. </w:t>
      </w:r>
      <w:r w:rsidRPr="00221F29">
        <w:rPr>
          <w:rStyle w:val="HideTWBExt"/>
        </w:rPr>
        <w:t>&lt;Original&gt;</w:t>
      </w:r>
      <w:r w:rsidRPr="00221F29">
        <w:rPr>
          <w:rStyle w:val="HideTWBInt"/>
        </w:rPr>
        <w:t>{EN}</w:t>
      </w:r>
      <w:proofErr w:type="spellStart"/>
      <w:r w:rsidRPr="00221F29">
        <w:rPr>
          <w:noProof w:val="0"/>
        </w:rPr>
        <w:t>en</w:t>
      </w:r>
      <w:proofErr w:type="spellEnd"/>
      <w:r w:rsidRPr="00221F29">
        <w:rPr>
          <w:rStyle w:val="HideTWBExt"/>
        </w:rPr>
        <w:t>&lt;/Original&gt;</w:t>
      </w:r>
    </w:p>
    <w:p w14:paraId="78D10F02" w14:textId="77777777" w:rsidR="003C26CE" w:rsidRPr="00221F29" w:rsidRDefault="00912214" w:rsidP="003C26CE">
      <w:r w:rsidRPr="00221F29">
        <w:rPr>
          <w:rStyle w:val="HideTWBExt"/>
        </w:rPr>
        <w:t>&lt;/Amend&gt;&lt;/RepeatBlock-Amend&gt;</w:t>
      </w:r>
    </w:p>
    <w:p w14:paraId="0739C999" w14:textId="77777777" w:rsidR="0089499A" w:rsidRPr="00221F29" w:rsidRDefault="0089499A">
      <w:pPr>
        <w:widowControl/>
        <w:sectPr w:rsidR="0089499A" w:rsidRPr="00221F29" w:rsidSect="00221F2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4EF7AE73" w14:textId="77777777" w:rsidR="0089499A" w:rsidRPr="00221F29" w:rsidRDefault="0089499A">
      <w:pPr>
        <w:widowControl/>
      </w:pPr>
    </w:p>
    <w:p w14:paraId="0EEC50A4" w14:textId="77777777" w:rsidR="0089499A" w:rsidRPr="00221F29" w:rsidRDefault="00912214" w:rsidP="002B2C72">
      <w:pPr>
        <w:pStyle w:val="PageHeadingNotTOC"/>
      </w:pPr>
      <w:bookmarkStart w:id="1" w:name="FootprintPageAD"/>
      <w:r w:rsidRPr="00221F29">
        <w:t>LISA: SISENDI DEKLARATSIOON</w:t>
      </w:r>
    </w:p>
    <w:p w14:paraId="1ADE5568" w14:textId="77777777" w:rsidR="0089499A" w:rsidRPr="00221F29" w:rsidRDefault="00912214" w:rsidP="00037518">
      <w:pPr>
        <w:pStyle w:val="Normal24a"/>
      </w:pPr>
      <w:r w:rsidRPr="00221F29">
        <w:rPr>
          <w:rStyle w:val="HideTWBExt"/>
        </w:rPr>
        <w:t>&lt;FootprintIntro&gt;</w:t>
      </w:r>
      <w:r w:rsidRPr="00221F29">
        <w:t xml:space="preserve">Vastavalt kodukorra I lisa artiklile 8 kinnitab arvamuse raportöör, et kasutas arvamuse projekti koostamisel oma arvamuses </w:t>
      </w:r>
      <w:r w:rsidRPr="00221F29">
        <w:t>toimikuga seotud küsimuste kohta sisendmaterjali, mida ta sai järgmistelt huvide esindajatelt, kes kuuluvad kohustuslikku läbipaistvusregistrit käsitleva institutsioonidevahelise kokkuleppe</w:t>
      </w:r>
      <w:r w:rsidRPr="00221F29">
        <w:rPr>
          <w:rStyle w:val="FootnoteReference"/>
        </w:rPr>
        <w:footnoteReference w:id="1"/>
      </w:r>
      <w:r w:rsidRPr="00221F29">
        <w:t xml:space="preserve"> kohaldamisalasse, või järgmistelt kolmandate riikide ametiasutuste, sealhulgas nende diplomaatiliste esinduste ja saatkondade esindajatelt:</w:t>
      </w:r>
      <w:r w:rsidRPr="00221F29">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84E8D" w:rsidRPr="00221F29" w14:paraId="54112345" w14:textId="77777777" w:rsidTr="0089499A">
        <w:tc>
          <w:tcPr>
            <w:tcW w:w="9060" w:type="dxa"/>
            <w:shd w:val="clear" w:color="auto" w:fill="auto"/>
          </w:tcPr>
          <w:p w14:paraId="5E7F489A" w14:textId="77777777" w:rsidR="0089499A" w:rsidRPr="00221F29" w:rsidRDefault="00912214" w:rsidP="00F42F07">
            <w:pPr>
              <w:pStyle w:val="NormalBoldCenter"/>
            </w:pPr>
            <w:r w:rsidRPr="00221F29">
              <w:t>1. Huvide esindajad, kes kuuluvad kohustuslikku läbipaistvusregistrit käsitleva institutsioonidevahelise kokkuleppe kohaldamisalasse</w:t>
            </w:r>
          </w:p>
        </w:tc>
      </w:tr>
      <w:tr w:rsidR="00484E8D" w:rsidRPr="00221F29" w14:paraId="2BCD8103" w14:textId="77777777" w:rsidTr="0089499A">
        <w:tc>
          <w:tcPr>
            <w:tcW w:w="9060" w:type="dxa"/>
            <w:shd w:val="clear" w:color="auto" w:fill="auto"/>
          </w:tcPr>
          <w:p w14:paraId="3082FA6A" w14:textId="77777777" w:rsidR="0089499A" w:rsidRPr="00221F29" w:rsidRDefault="00912214" w:rsidP="00EE2A61">
            <w:pPr>
              <w:pStyle w:val="NormalSingle"/>
            </w:pPr>
            <w:r w:rsidRPr="00221F29">
              <w:t xml:space="preserve">The Permanent </w:t>
            </w:r>
            <w:proofErr w:type="spellStart"/>
            <w:r w:rsidRPr="00221F29">
              <w:t>Representation</w:t>
            </w:r>
            <w:proofErr w:type="spellEnd"/>
            <w:r w:rsidRPr="00221F29">
              <w:t xml:space="preserve"> of </w:t>
            </w:r>
            <w:proofErr w:type="spellStart"/>
            <w:r w:rsidRPr="00221F29">
              <w:t>Belgium</w:t>
            </w:r>
            <w:proofErr w:type="spellEnd"/>
            <w:r w:rsidRPr="00221F29">
              <w:t xml:space="preserve"> </w:t>
            </w:r>
            <w:proofErr w:type="spellStart"/>
            <w:r w:rsidRPr="00221F29">
              <w:t>to</w:t>
            </w:r>
            <w:proofErr w:type="spellEnd"/>
            <w:r w:rsidRPr="00221F29">
              <w:t xml:space="preserve"> </w:t>
            </w:r>
            <w:proofErr w:type="spellStart"/>
            <w:r w:rsidRPr="00221F29">
              <w:t>the</w:t>
            </w:r>
            <w:proofErr w:type="spellEnd"/>
            <w:r w:rsidRPr="00221F29">
              <w:t xml:space="preserve"> </w:t>
            </w:r>
            <w:proofErr w:type="spellStart"/>
            <w:r w:rsidRPr="00221F29">
              <w:t>European</w:t>
            </w:r>
            <w:proofErr w:type="spellEnd"/>
            <w:r w:rsidRPr="00221F29">
              <w:t xml:space="preserve"> </w:t>
            </w:r>
            <w:proofErr w:type="spellStart"/>
            <w:r w:rsidRPr="00221F29">
              <w:t>Union</w:t>
            </w:r>
            <w:proofErr w:type="spellEnd"/>
          </w:p>
        </w:tc>
      </w:tr>
      <w:tr w:rsidR="00484E8D" w:rsidRPr="00221F29" w14:paraId="40C26537" w14:textId="77777777" w:rsidTr="0089499A">
        <w:tc>
          <w:tcPr>
            <w:tcW w:w="9060" w:type="dxa"/>
            <w:shd w:val="clear" w:color="auto" w:fill="auto"/>
          </w:tcPr>
          <w:p w14:paraId="05DB1507" w14:textId="77777777" w:rsidR="0089499A" w:rsidRPr="00221F29" w:rsidRDefault="00912214" w:rsidP="0089499A">
            <w:pPr>
              <w:pStyle w:val="NormalSingle"/>
            </w:pPr>
            <w:proofErr w:type="spellStart"/>
            <w:r w:rsidRPr="00221F29">
              <w:t>European</w:t>
            </w:r>
            <w:proofErr w:type="spellEnd"/>
            <w:r w:rsidRPr="00221F29">
              <w:t xml:space="preserve"> Trade </w:t>
            </w:r>
            <w:proofErr w:type="spellStart"/>
            <w:r w:rsidRPr="00221F29">
              <w:t>Union</w:t>
            </w:r>
            <w:proofErr w:type="spellEnd"/>
            <w:r w:rsidRPr="00221F29">
              <w:t xml:space="preserve"> </w:t>
            </w:r>
            <w:proofErr w:type="spellStart"/>
            <w:r w:rsidRPr="00221F29">
              <w:t>Confederation</w:t>
            </w:r>
            <w:proofErr w:type="spellEnd"/>
          </w:p>
        </w:tc>
      </w:tr>
      <w:tr w:rsidR="00484E8D" w:rsidRPr="00221F29" w14:paraId="4B3594AD" w14:textId="77777777" w:rsidTr="0089499A">
        <w:tc>
          <w:tcPr>
            <w:tcW w:w="9060" w:type="dxa"/>
            <w:shd w:val="clear" w:color="auto" w:fill="auto"/>
          </w:tcPr>
          <w:p w14:paraId="7CB1C73E" w14:textId="77777777" w:rsidR="0089499A" w:rsidRPr="00221F29" w:rsidRDefault="00912214" w:rsidP="0089499A">
            <w:pPr>
              <w:pStyle w:val="NormalSingle"/>
            </w:pPr>
            <w:proofErr w:type="spellStart"/>
            <w:r w:rsidRPr="00221F29">
              <w:t>Pensioplus</w:t>
            </w:r>
            <w:proofErr w:type="spellEnd"/>
          </w:p>
        </w:tc>
      </w:tr>
      <w:tr w:rsidR="00484E8D" w:rsidRPr="00221F29" w14:paraId="42608351" w14:textId="77777777" w:rsidTr="0089499A">
        <w:tc>
          <w:tcPr>
            <w:tcW w:w="9060" w:type="dxa"/>
            <w:shd w:val="clear" w:color="auto" w:fill="auto"/>
          </w:tcPr>
          <w:p w14:paraId="61959420" w14:textId="77777777" w:rsidR="0089499A" w:rsidRPr="00221F29" w:rsidRDefault="00912214" w:rsidP="0089499A">
            <w:pPr>
              <w:pStyle w:val="NormalSingle"/>
            </w:pPr>
            <w:r w:rsidRPr="00221F29">
              <w:t>ACV-CSC</w:t>
            </w:r>
          </w:p>
        </w:tc>
      </w:tr>
      <w:tr w:rsidR="00484E8D" w:rsidRPr="00221F29" w14:paraId="4111EA96" w14:textId="77777777" w:rsidTr="0089499A">
        <w:tc>
          <w:tcPr>
            <w:tcW w:w="9060" w:type="dxa"/>
            <w:shd w:val="clear" w:color="auto" w:fill="auto"/>
          </w:tcPr>
          <w:p w14:paraId="0B9A7F4A" w14:textId="77777777" w:rsidR="0089499A" w:rsidRPr="00221F29" w:rsidRDefault="00912214" w:rsidP="0089499A">
            <w:pPr>
              <w:pStyle w:val="NormalSingle"/>
            </w:pPr>
            <w:r w:rsidRPr="00221F29">
              <w:t>CNV</w:t>
            </w:r>
          </w:p>
        </w:tc>
      </w:tr>
      <w:tr w:rsidR="00484E8D" w:rsidRPr="00221F29" w14:paraId="1C9B8828" w14:textId="77777777" w:rsidTr="0089499A">
        <w:tc>
          <w:tcPr>
            <w:tcW w:w="9060" w:type="dxa"/>
            <w:shd w:val="clear" w:color="auto" w:fill="auto"/>
          </w:tcPr>
          <w:p w14:paraId="676158E0" w14:textId="77777777" w:rsidR="0089499A" w:rsidRPr="00221F29" w:rsidRDefault="00912214" w:rsidP="0089499A">
            <w:pPr>
              <w:pStyle w:val="NormalSingle"/>
            </w:pPr>
            <w:r w:rsidRPr="00221F29">
              <w:t>FNV</w:t>
            </w:r>
          </w:p>
        </w:tc>
      </w:tr>
      <w:tr w:rsidR="00484E8D" w:rsidRPr="00221F29" w14:paraId="7AB7FA27" w14:textId="77777777" w:rsidTr="0089499A">
        <w:tc>
          <w:tcPr>
            <w:tcW w:w="9060" w:type="dxa"/>
            <w:shd w:val="clear" w:color="auto" w:fill="auto"/>
          </w:tcPr>
          <w:p w14:paraId="15C326E6" w14:textId="77777777" w:rsidR="0089499A" w:rsidRPr="00221F29" w:rsidRDefault="00912214" w:rsidP="0089499A">
            <w:pPr>
              <w:pStyle w:val="NormalSingle"/>
            </w:pPr>
            <w:proofErr w:type="spellStart"/>
            <w:r w:rsidRPr="00221F29">
              <w:t>European</w:t>
            </w:r>
            <w:proofErr w:type="spellEnd"/>
            <w:r w:rsidRPr="00221F29">
              <w:t xml:space="preserve"> </w:t>
            </w:r>
            <w:proofErr w:type="spellStart"/>
            <w:r w:rsidRPr="00221F29">
              <w:t>Commission</w:t>
            </w:r>
            <w:proofErr w:type="spellEnd"/>
            <w:r w:rsidRPr="00221F29">
              <w:t xml:space="preserve"> - </w:t>
            </w:r>
            <w:proofErr w:type="spellStart"/>
            <w:r w:rsidRPr="00221F29">
              <w:t>Directorate</w:t>
            </w:r>
            <w:proofErr w:type="spellEnd"/>
            <w:r w:rsidRPr="00221F29">
              <w:t xml:space="preserve"> General </w:t>
            </w:r>
            <w:proofErr w:type="spellStart"/>
            <w:r w:rsidRPr="00221F29">
              <w:t>for</w:t>
            </w:r>
            <w:proofErr w:type="spellEnd"/>
            <w:r w:rsidRPr="00221F29">
              <w:t xml:space="preserve"> </w:t>
            </w:r>
            <w:proofErr w:type="spellStart"/>
            <w:r w:rsidRPr="00221F29">
              <w:t>Financial</w:t>
            </w:r>
            <w:proofErr w:type="spellEnd"/>
            <w:r w:rsidRPr="00221F29">
              <w:t xml:space="preserve"> </w:t>
            </w:r>
            <w:proofErr w:type="spellStart"/>
            <w:r w:rsidRPr="00221F29">
              <w:t>Stability</w:t>
            </w:r>
            <w:proofErr w:type="spellEnd"/>
            <w:r w:rsidRPr="00221F29">
              <w:t xml:space="preserve">, </w:t>
            </w:r>
            <w:proofErr w:type="spellStart"/>
            <w:r w:rsidRPr="00221F29">
              <w:t>Financial</w:t>
            </w:r>
            <w:proofErr w:type="spellEnd"/>
            <w:r w:rsidRPr="00221F29">
              <w:t xml:space="preserve"> Services and Capital </w:t>
            </w:r>
            <w:proofErr w:type="spellStart"/>
            <w:r w:rsidRPr="00221F29">
              <w:t>Markets</w:t>
            </w:r>
            <w:proofErr w:type="spellEnd"/>
            <w:r w:rsidRPr="00221F29">
              <w:t xml:space="preserve"> </w:t>
            </w:r>
            <w:proofErr w:type="spellStart"/>
            <w:r w:rsidRPr="00221F29">
              <w:t>Union</w:t>
            </w:r>
            <w:proofErr w:type="spellEnd"/>
          </w:p>
        </w:tc>
      </w:tr>
      <w:tr w:rsidR="00484E8D" w:rsidRPr="00221F29" w14:paraId="6E3A3096" w14:textId="77777777" w:rsidTr="0089499A">
        <w:tc>
          <w:tcPr>
            <w:tcW w:w="9060" w:type="dxa"/>
            <w:shd w:val="clear" w:color="auto" w:fill="auto"/>
          </w:tcPr>
          <w:p w14:paraId="7F0497A2" w14:textId="77777777" w:rsidR="0089499A" w:rsidRPr="00221F29" w:rsidRDefault="00912214" w:rsidP="007C35EE">
            <w:pPr>
              <w:pStyle w:val="NormalBoldCenter"/>
            </w:pPr>
            <w:r w:rsidRPr="00221F29">
              <w:t xml:space="preserve">2. Kolmandate riikide </w:t>
            </w:r>
            <w:r w:rsidRPr="00221F29">
              <w:t>ametiasutuste, sealhulgas nende diplomaatiliste esinduste ja saatkondade esindajad</w:t>
            </w:r>
          </w:p>
        </w:tc>
      </w:tr>
      <w:tr w:rsidR="00484E8D" w:rsidRPr="00221F29" w14:paraId="0C6EBE9B" w14:textId="77777777" w:rsidTr="0089499A">
        <w:tc>
          <w:tcPr>
            <w:tcW w:w="9060" w:type="dxa"/>
            <w:shd w:val="clear" w:color="auto" w:fill="auto"/>
          </w:tcPr>
          <w:p w14:paraId="4966EBBE" w14:textId="77777777" w:rsidR="0089499A" w:rsidRPr="00221F29" w:rsidRDefault="00912214" w:rsidP="007C35EE">
            <w:pPr>
              <w:pStyle w:val="NormalSingle"/>
            </w:pPr>
            <w:r w:rsidRPr="00221F29">
              <w:t>Puuduvad</w:t>
            </w:r>
          </w:p>
        </w:tc>
      </w:tr>
    </w:tbl>
    <w:p w14:paraId="0F92E6FA" w14:textId="77777777" w:rsidR="0089499A" w:rsidRPr="00221F29" w:rsidRDefault="00912214" w:rsidP="00B60BF2">
      <w:pPr>
        <w:pStyle w:val="Footprint12b"/>
      </w:pPr>
      <w:r w:rsidRPr="00221F29">
        <w:t>Eespool esitatud loetelu koostamise eest vastutab ainuisikuliselt arvamuse raportöör.</w:t>
      </w:r>
    </w:p>
    <w:p w14:paraId="11B3ADCF" w14:textId="79A715A3" w:rsidR="0089499A" w:rsidRPr="00221F29" w:rsidRDefault="00912214" w:rsidP="00802975">
      <w:pPr>
        <w:pStyle w:val="Footprint12b"/>
      </w:pPr>
      <w:r w:rsidRPr="00221F29">
        <w:t>Kui loetelus on märgitud füüsiliste isikute nimi või ametikoht või mõlemad, kinnitab arvamuse raportöör, et ta on esitanud asjaomastele füüsilistele isikutele Euroopa Parlamendi andmekaitseteate nr 484 (</w:t>
      </w:r>
      <w:hyperlink r:id="rId14" w:tooltip="https://www.europarl.europa.eu/data-protect/index.do" w:history="1">
        <w:r w:rsidR="0089499A" w:rsidRPr="00221F29">
          <w:rPr>
            <w:rStyle w:val="Hyperlink"/>
          </w:rPr>
          <w:t>https://www.europarl.europa.eu/data-protect/index.do</w:t>
        </w:r>
      </w:hyperlink>
      <w:r w:rsidRPr="00221F29">
        <w:t>), milles on kindlaks määratud nende isikuandmete töötlemise suhtes kohaldatavad tingimused ja sellise töötlemisega seotud õigused.</w:t>
      </w:r>
    </w:p>
    <w:p w14:paraId="351F9F63" w14:textId="77777777" w:rsidR="0089499A" w:rsidRPr="00221F29" w:rsidRDefault="0089499A" w:rsidP="0089499A"/>
    <w:bookmarkEnd w:id="1"/>
    <w:p w14:paraId="193273DB" w14:textId="77777777" w:rsidR="00680C17" w:rsidRPr="00221F29" w:rsidRDefault="00680C17" w:rsidP="00680C17"/>
    <w:bookmarkEnd w:id="0"/>
    <w:sectPr w:rsidR="00680C17" w:rsidRPr="00221F29" w:rsidSect="0089499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55927" w14:textId="77777777" w:rsidR="00912214" w:rsidRPr="00221F29" w:rsidRDefault="00912214">
      <w:r w:rsidRPr="00221F29">
        <w:separator/>
      </w:r>
    </w:p>
  </w:endnote>
  <w:endnote w:type="continuationSeparator" w:id="0">
    <w:p w14:paraId="266FA94A" w14:textId="77777777" w:rsidR="00912214" w:rsidRPr="00221F29" w:rsidRDefault="00912214">
      <w:r w:rsidRPr="00221F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721F" w14:textId="77777777" w:rsidR="00221F29" w:rsidRPr="00221F29" w:rsidRDefault="00221F29" w:rsidP="00221F29">
    <w:pPr>
      <w:pStyle w:val="EPFooter"/>
    </w:pPr>
    <w:r w:rsidRPr="00221F29">
      <w:t>PE</w:t>
    </w:r>
    <w:r w:rsidRPr="00221F29">
      <w:rPr>
        <w:rStyle w:val="HideTWBExt"/>
      </w:rPr>
      <w:t>&lt;NoPE&gt;</w:t>
    </w:r>
    <w:r w:rsidRPr="00221F29">
      <w:t>787.853</w:t>
    </w:r>
    <w:r w:rsidRPr="00221F29">
      <w:rPr>
        <w:rStyle w:val="HideTWBExt"/>
      </w:rPr>
      <w:t>&lt;/NoPE&gt;&lt;Version&gt;</w:t>
    </w:r>
    <w:r w:rsidRPr="00221F29">
      <w:t>v01-00</w:t>
    </w:r>
    <w:r w:rsidRPr="00221F29">
      <w:rPr>
        <w:rStyle w:val="HideTWBExt"/>
      </w:rPr>
      <w:t>&lt;/Version&gt;</w:t>
    </w:r>
    <w:r w:rsidRPr="00221F29">
      <w:tab/>
    </w:r>
    <w:r w:rsidRPr="00221F29">
      <w:fldChar w:fldCharType="begin"/>
    </w:r>
    <w:r w:rsidRPr="00221F29">
      <w:instrText xml:space="preserve"> PAGE  \* MERGEFORMAT </w:instrText>
    </w:r>
    <w:r w:rsidRPr="00221F29">
      <w:fldChar w:fldCharType="separate"/>
    </w:r>
    <w:r w:rsidRPr="00221F29">
      <w:rPr>
        <w:noProof/>
      </w:rPr>
      <w:t>2</w:t>
    </w:r>
    <w:r w:rsidRPr="00221F29">
      <w:fldChar w:fldCharType="end"/>
    </w:r>
    <w:r w:rsidRPr="00221F29">
      <w:t>/</w:t>
    </w:r>
    <w:fldSimple w:instr=" NUMPAGES  \* MERGEFORMAT ">
      <w:r w:rsidRPr="00221F29">
        <w:rPr>
          <w:noProof/>
        </w:rPr>
        <w:t>34</w:t>
      </w:r>
    </w:fldSimple>
    <w:r w:rsidRPr="00221F29">
      <w:tab/>
    </w:r>
    <w:r w:rsidRPr="00221F29">
      <w:rPr>
        <w:rStyle w:val="HideTWBExt"/>
      </w:rPr>
      <w:t>&lt;PathFdR&gt;</w:t>
    </w:r>
    <w:r w:rsidRPr="00221F29">
      <w:t>PA\1342561ET.docx</w:t>
    </w:r>
    <w:r w:rsidRPr="00221F29">
      <w:rPr>
        <w:rStyle w:val="HideTWBExt"/>
      </w:rPr>
      <w:t>&lt;/PathFdR&gt;</w:t>
    </w:r>
  </w:p>
  <w:p w14:paraId="29F16C8E" w14:textId="55AA6A84" w:rsidR="007F187F" w:rsidRPr="00221F29" w:rsidRDefault="00221F29" w:rsidP="00221F29">
    <w:pPr>
      <w:pStyle w:val="EPFooter2"/>
    </w:pPr>
    <w:r w:rsidRPr="00221F29">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F5F93" w14:textId="77777777" w:rsidR="00221F29" w:rsidRPr="00221F29" w:rsidRDefault="00221F29" w:rsidP="00221F29">
    <w:pPr>
      <w:pStyle w:val="EPFooter"/>
    </w:pPr>
    <w:r w:rsidRPr="00221F29">
      <w:rPr>
        <w:rStyle w:val="HideTWBExt"/>
      </w:rPr>
      <w:t>&lt;PathFdR&gt;</w:t>
    </w:r>
    <w:r w:rsidRPr="00221F29">
      <w:t>PA\1342561ET.docx</w:t>
    </w:r>
    <w:r w:rsidRPr="00221F29">
      <w:rPr>
        <w:rStyle w:val="HideTWBExt"/>
      </w:rPr>
      <w:t>&lt;/PathFdR&gt;</w:t>
    </w:r>
    <w:r w:rsidRPr="00221F29">
      <w:tab/>
    </w:r>
    <w:r w:rsidRPr="00221F29">
      <w:fldChar w:fldCharType="begin"/>
    </w:r>
    <w:r w:rsidRPr="00221F29">
      <w:instrText xml:space="preserve"> PAGE  \* MERGEFORMAT </w:instrText>
    </w:r>
    <w:r w:rsidRPr="00221F29">
      <w:fldChar w:fldCharType="separate"/>
    </w:r>
    <w:r w:rsidRPr="00221F29">
      <w:rPr>
        <w:noProof/>
      </w:rPr>
      <w:t>33</w:t>
    </w:r>
    <w:r w:rsidRPr="00221F29">
      <w:fldChar w:fldCharType="end"/>
    </w:r>
    <w:r w:rsidRPr="00221F29">
      <w:t>/</w:t>
    </w:r>
    <w:fldSimple w:instr=" NUMPAGES  \* MERGEFORMAT ">
      <w:r w:rsidRPr="00221F29">
        <w:rPr>
          <w:noProof/>
        </w:rPr>
        <w:t>34</w:t>
      </w:r>
    </w:fldSimple>
    <w:r w:rsidRPr="00221F29">
      <w:tab/>
      <w:t>PE</w:t>
    </w:r>
    <w:r w:rsidRPr="00221F29">
      <w:rPr>
        <w:rStyle w:val="HideTWBExt"/>
      </w:rPr>
      <w:t>&lt;NoPE&gt;</w:t>
    </w:r>
    <w:r w:rsidRPr="00221F29">
      <w:t>787.853</w:t>
    </w:r>
    <w:r w:rsidRPr="00221F29">
      <w:rPr>
        <w:rStyle w:val="HideTWBExt"/>
      </w:rPr>
      <w:t>&lt;/NoPE&gt;&lt;Version&gt;</w:t>
    </w:r>
    <w:r w:rsidRPr="00221F29">
      <w:t>v01-00</w:t>
    </w:r>
    <w:r w:rsidRPr="00221F29">
      <w:rPr>
        <w:rStyle w:val="HideTWBExt"/>
      </w:rPr>
      <w:t>&lt;/Version&gt;</w:t>
    </w:r>
  </w:p>
  <w:p w14:paraId="011871EA" w14:textId="3C060667" w:rsidR="007F187F" w:rsidRPr="00221F29" w:rsidRDefault="00221F29" w:rsidP="00221F29">
    <w:pPr>
      <w:pStyle w:val="EPFooter2"/>
    </w:pPr>
    <w:r w:rsidRPr="00221F29">
      <w:tab/>
    </w:r>
    <w:r w:rsidRPr="00221F29">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2AF3D" w14:textId="77777777" w:rsidR="00221F29" w:rsidRPr="00221F29" w:rsidRDefault="00221F29" w:rsidP="00221F29">
    <w:pPr>
      <w:pStyle w:val="EPFooter"/>
    </w:pPr>
    <w:r w:rsidRPr="00221F29">
      <w:rPr>
        <w:rStyle w:val="HideTWBExt"/>
      </w:rPr>
      <w:t>&lt;PathFdR&gt;</w:t>
    </w:r>
    <w:r w:rsidRPr="00221F29">
      <w:t>PA\1342561ET.docx</w:t>
    </w:r>
    <w:r w:rsidRPr="00221F29">
      <w:rPr>
        <w:rStyle w:val="HideTWBExt"/>
      </w:rPr>
      <w:t>&lt;/PathFdR&gt;</w:t>
    </w:r>
    <w:r w:rsidRPr="00221F29">
      <w:tab/>
    </w:r>
    <w:r w:rsidRPr="00221F29">
      <w:tab/>
      <w:t>PE</w:t>
    </w:r>
    <w:r w:rsidRPr="00221F29">
      <w:rPr>
        <w:rStyle w:val="HideTWBExt"/>
      </w:rPr>
      <w:t>&lt;NoPE&gt;</w:t>
    </w:r>
    <w:r w:rsidRPr="00221F29">
      <w:t>787.853</w:t>
    </w:r>
    <w:r w:rsidRPr="00221F29">
      <w:rPr>
        <w:rStyle w:val="HideTWBExt"/>
      </w:rPr>
      <w:t>&lt;/NoPE&gt;&lt;Version&gt;</w:t>
    </w:r>
    <w:r w:rsidRPr="00221F29">
      <w:t>v01-00</w:t>
    </w:r>
    <w:r w:rsidRPr="00221F29">
      <w:rPr>
        <w:rStyle w:val="HideTWBExt"/>
      </w:rPr>
      <w:t>&lt;/Version&gt;</w:t>
    </w:r>
  </w:p>
  <w:p w14:paraId="7E0AC91D" w14:textId="6B93FD0F" w:rsidR="007F187F" w:rsidRPr="00221F29" w:rsidRDefault="00221F29" w:rsidP="00221F29">
    <w:pPr>
      <w:pStyle w:val="EPFooter2"/>
    </w:pPr>
    <w:r w:rsidRPr="00221F29">
      <w:t>ET</w:t>
    </w:r>
    <w:r w:rsidRPr="00221F29">
      <w:tab/>
    </w:r>
    <w:r w:rsidRPr="00221F29">
      <w:rPr>
        <w:b w:val="0"/>
        <w:i/>
        <w:color w:val="C0C0C0"/>
        <w:sz w:val="22"/>
      </w:rPr>
      <w:t>Ühinenud mitmekesisuses</w:t>
    </w:r>
    <w:r w:rsidRPr="00221F29">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0B20B" w14:textId="77777777" w:rsidR="001F7CCA" w:rsidRPr="00221F29" w:rsidRDefault="00912214">
      <w:r w:rsidRPr="00221F29">
        <w:separator/>
      </w:r>
    </w:p>
  </w:footnote>
  <w:footnote w:type="continuationSeparator" w:id="0">
    <w:p w14:paraId="27302087" w14:textId="77777777" w:rsidR="001F7CCA" w:rsidRPr="00221F29" w:rsidRDefault="00912214">
      <w:r w:rsidRPr="00221F29">
        <w:continuationSeparator/>
      </w:r>
    </w:p>
  </w:footnote>
  <w:footnote w:id="1">
    <w:p w14:paraId="53E05A79" w14:textId="2E367A04" w:rsidR="0089499A" w:rsidRPr="00221F29" w:rsidRDefault="00912214">
      <w:pPr>
        <w:pStyle w:val="FootnoteText"/>
      </w:pPr>
      <w:r w:rsidRPr="00221F29">
        <w:rPr>
          <w:rStyle w:val="FootnoteReference"/>
        </w:rPr>
        <w:footnoteRef/>
      </w:r>
      <w:r w:rsidRPr="00221F29">
        <w:t xml:space="preserve"> Euroopa Parlamendi, Euroopa Liidu Nõukogu ja Euroopa Komisjoni 20. mai 2021. aasta institutsioonidevaheline kokkulepe kohustusliku läbipaistvusregistri kohta (ELT L 207, 11.6.2021, lk 1, ELI: </w:t>
      </w:r>
      <w:hyperlink r:id="rId1" w:tooltip="http://data.europa.eu/eli/agree_interinstit/2021/611/oj" w:history="1">
        <w:r w:rsidR="0089499A" w:rsidRPr="00221F29">
          <w:rPr>
            <w:rStyle w:val="Hyperlink"/>
          </w:rPr>
          <w:t>http://data.europa.eu/eli/agree_interinstit/2021/611/oj</w:t>
        </w:r>
      </w:hyperlink>
      <w:r w:rsidRPr="00221F2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EC620" w14:textId="77777777" w:rsidR="0001277C" w:rsidRDefault="000127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14C47" w14:textId="77777777" w:rsidR="0001277C" w:rsidRDefault="000127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EA5D3" w14:textId="77777777" w:rsidR="0001277C" w:rsidRDefault="000127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AUTHORMFMNU" w:val=" 2"/>
    <w:docVar w:name="CJMNU" w:val="1"/>
    <w:docVar w:name="CODEMNU" w:val=" 1"/>
    <w:docVar w:name="COM2KEY" w:val="ECON"/>
    <w:docVar w:name="COMKEY" w:val="EMPL"/>
    <w:docVar w:name="CONTRIBUTIONMNU" w:val=" 1"/>
    <w:docVar w:name="CopyToNetwork" w:val="-1"/>
    <w:docVar w:name="CVAR" w:val="1"/>
    <w:docVar w:name="DDATE" w:val="05/05/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67575 HideTWBExt;}{_x000d__x000a_\s18\ql \li0\ri0\sa120\nowidctlpar\wrapdefault\aspalpha\aspnum\faauto\adjustright\rin0\lin0\itap0 \rtlch\fcs1 \af0\afs20\alang1025 \ltrch\fcs0 \fs24\lang2057\langfe2057\cgrid\langnp2057\langfenp2057 \sbasedon0 \snext18 \spriority0 \styrsid4067575 _x000d__x000a_Normal6a;}{\s19\ql \li0\ri0\nowidctlpar\wrapdefault\aspalpha\aspnum\faauto\adjustright\rin0\lin0\itap0 \rtlch\fcs1 \af0\afs20\alang1025 \ltrch\fcs0 \b\fs24\lang2057\langfe2057\cgrid\langnp2057\langfenp2057 \sbasedon0 \snext19 \spriority0 \styrsid4067575 _x000d__x000a_NormalBold;}{\*\cs20 \additive \v\f1\fs20\cf15 \spriority0 \styrsid4067575 HideTWBInt;}{\s21\qr \li0\ri0\sb240\sa240\nowidctlpar\wrapdefault\aspalpha\aspnum\faauto\adjustright\rin0\lin0\itap0 \rtlch\fcs1 \af0\afs20\alang1025 \ltrch\fcs0 _x000d__x000a_\fs24\lang2057\langfe2057\cgrid\langnp2057\langfenp2057 \sbasedon0 \snext21 \spriority0 \styrsid4067575 AmOrLang;}{\s22\qc \li0\ri0\sa240\nowidctlpar\wrapdefault\aspalpha\aspnum\faauto\adjustright\rin0\lin0\itap0 \rtlch\fcs1 \af0\afs20\alang1025 _x000d__x000a_\ltrch\fcs0 \i\fs24\lang2057\langfe2057\cgrid\langnp2057\langfenp2057 \sbasedon0 \snext22 \spriority0 \styrsid406757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67575 AmNumberTabs;}{\s24\ql \li0\ri0\sb240\nowidctlpar\wrapdefault\aspalpha\aspnum\faauto\adjustright\rin0\lin0\itap0 \rtlch\fcs1 _x000d__x000a_\af0\afs20\alang1025 \ltrch\fcs0 \b\fs24\lang2057\langfe2057\cgrid\langnp2057\langfenp2057 \sbasedon0 \snext24 \spriority0 \styrsid4067575 NormalBold12b;}}{\*\rsidtbl \rsid24658\rsid223860\rsid735077\rsid1718133\rsid2892074\rsid2903295\rsid3565327_x000d__x000a_\rsid4067575\rsid4666813\rsid6641733\rsid7823322\rsid9636012\rsid10377208\rsid11215221\rsid11549030\rsid12154954\rsid14231672\rsid14382809\rsid14424199\rsid15204470\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6757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4231672 \chftnsep _x000d__x000a_\par }}{\*\ftnsepc \ltrpar \pard\plain \ltrpar\ql \li0\ri0\widctlpar\wrapdefault\aspalpha\aspnum\faauto\adjustright\rin0\lin0\itap0 \rtlch\fcs1 \af0\afs20\alang1025 \ltrch\fcs0 \fs24\lang2057\langfe2057\cgrid\langnp2057\langfenp2057 {\rtlch\fcs1 \af0 _x000d__x000a_\ltrch\fcs0 \insrsid14231672 \chftnsepc _x000d__x000a_\par }}{\*\aftnsep \ltrpar \pard\plain \ltrpar\ql \li0\ri0\widctlpar\wrapdefault\aspalpha\aspnum\faauto\adjustright\rin0\lin0\itap0 \rtlch\fcs1 \af0\afs20\alang1025 \ltrch\fcs0 \fs24\lang2057\langfe2057\cgrid\langnp2057\langfenp2057 {\rtlch\fcs1 \af0 _x000d__x000a_\ltrch\fcs0 \insrsid14231672 \chftnsep _x000d__x000a_\par }}{\*\aftnsepc \ltrpar \pard\plain \ltrpar\ql \li0\ri0\widctlpar\wrapdefault\aspalpha\aspnum\faauto\adjustright\rin0\lin0\itap0 \rtlch\fcs1 \af0\afs20\alang1025 \ltrch\fcs0 \fs24\lang2057\langfe2057\cgrid\langnp2057\langfenp2057 {\rtlch\fcs1 \af0 _x000d__x000a_\ltrch\fcs0 \insrsid142316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67575\charrsid4678435 {\*\bkmkstart restartA}_x000d__x000a_\hich\af1\dbch\af31501\loch\f1 &lt;AmendA&gt;}{\rtlch\fcs1 \af0 \ltrch\fcs0 \insrsid4067575\charrsid4678435 Amendment\tab \tab }{\rtlch\fcs1 \af0 \ltrch\fcs0 _x000d__x000a_\cs17\b0\v\fs20\cf9\lang1024\langfe1024\loch\af1\hich\af1\dbch\af31501\noproof\insrsid4067575\charrsid4678435 \hich\af1\dbch\af31501\loch\f1 &lt;NumAmA&gt;}{\rtlch\fcs1 \af0 \ltrch\fcs0 \insrsid4067575\charrsid4678435 #}{\rtlch\fcs1 \af1 \ltrch\fcs0 _x000d__x000a_\cs20\v\f1\fs20\cf15\insrsid4067575\charrsid4678435 ENMIENDA@NRAM@}{\rtlch\fcs1 \af0 \ltrch\fcs0 \insrsid4067575\charrsid4678435 #}{\rtlch\fcs1 \af0 \ltrch\fcs0 _x000d__x000a_\cs17\b0\v\fs20\cf9\lang1024\langfe1024\loch\af1\hich\af1\dbch\af31501\noproof\insrsid4067575\charrsid4678435 \hich\af1\dbch\af31501\loch\f1 &lt;/NumAmA&gt;}{\rtlch\fcs1 \af0 \ltrch\fcs0 \insrsid4067575\charrsid4678435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67575\charrsid4678435 \hich\af1\dbch\af31501\loch\f1 &lt;DocAmend&gt;}{\rtlch\fcs1 \af0 \ltrch\fcs0 \insrsid4067575\charrsid4678435 _x000d__x000a_Draft legislative resolution}{\rtlch\fcs1 \af0 \ltrch\fcs0 \cs17\b0\v\fs20\cf9\lang1024\langfe1024\loch\af1\hich\af1\dbch\af31501\noproof\insrsid4067575\charrsid4678435 \hich\af1\dbch\af31501\loch\f1 &lt;/DocAmend&gt;}{\rtlch\fcs1 \af0 \ltrch\fcs0 _x000d__x000a_\insrsid4067575\charrsid4678435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67575\charrsid4678435 \hich\af1\dbch\af31501\loch\f1 &lt;Article&gt;}{\rtlch\fcs1 \af0 \ltrch\fcs0 \cf10\insrsid4067575\charrsid4678435 \u9668\'3f}{\rtlch\fcs1 _x000d__x000a_\af0 \ltrch\fcs0 \insrsid4067575\charrsid4678435 #}{\rtlch\fcs1 \af1 \ltrch\fcs0 \cs20\v\f1\fs20\cf15\insrsid4067575\charrsid4678435 TVTRESPART@RESPART@}{\rtlch\fcs1 \af0 \ltrch\fcs0 \insrsid4067575\charrsid4678435 #}{\rtlch\fcs1 \af0 \ltrch\fcs0 _x000d__x000a_\cf10\insrsid4067575\charrsid4678435 \u9658\'3f}{\rtlch\fcs1 \af0 \ltrch\fcs0 \cs17\b0\v\fs20\cf9\lang1024\langfe1024\loch\af1\hich\af1\dbch\af31501\noproof\insrsid4067575\charrsid4678435 \hich\af1\dbch\af31501\loch\f1 &lt;/Article&gt;}{\rtlch\fcs1 \af0 _x000d__x000a_\ltrch\fcs0 \insrsid4067575\charrsid4678435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4067575\charrsid4678435 Draft legislative resolution\cell Amendment\cell }\pard\plain \ltrpar\ql \li0\ri0\widctlpar\intbl\wrapdefault\aspalpha\aspnum\faauto\adjustright\rin0\lin0 \rtlch\fcs1 \af0\afs20\alang1025 _x000d__x000a_\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067575\charrsid4678435 ##\cell ##}{\rtlch\fcs1 \af0\afs24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4067575\charrsid4678435 Or. }{\rtlch\fcs1 \af0 \ltrch\fcs0 \cs17\v\fs20\cf9\lang1024\langfe1024\loch\af1\hich\af1\dbch\af31501\noproof\insrsid4067575\charrsid4678435 \hich\af1\dbch\af31501\loch\f1 &lt;Original&gt;}{\rtlch\fcs1 \af0 \ltrch\fcs0 _x000d__x000a_\insrsid4067575\charrsid4678435 #}{\rtlch\fcs1 \af1 \ltrch\fcs0 \cs20\v\f1\fs20\cf15\insrsid4067575\charrsid4678435 MNU[OPTORLANG][ORLANGMORE]@CHOICE@AMPLURMNU}{\rtlch\fcs1 \af0 \ltrch\fcs0 \insrsid4067575\charrsid4678435 #}{\rtlch\fcs1 \af0 \ltrch\fcs0 _x000d__x000a_\cs17\v\fs20\cf9\lang1024\langfe1024\loch\af1\hich\af1\dbch\af31501\noproof\insrsid4067575\charrsid4678435 \hich\af1\dbch\af31501\loch\f1 &lt;/Original&gt;}{\rtlch\fcs1 \af0 \ltrch\fcs0 \insrsid406757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67575\charrsid467843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c_x000d__x000a_311b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5315 HideTWBExt;}{_x000d__x000a_\s18\ql \li0\ri0\sa120\nowidctlpar\wrapdefault\aspalpha\aspnum\faauto\adjustright\rin0\lin0\itap0 \rtlch\fcs1 \af0\afs20\alang1025 \ltrch\fcs0 \fs24\lang2057\langfe2057\cgrid\langnp2057\langfenp2057 \sbasedon0 \snext18 \spriority0 \styrsid14365315 _x000d__x000a_Normal6a;}{\s19\ql \li0\ri0\nowidctlpar\wrapdefault\aspalpha\aspnum\faauto\adjustright\rin0\lin0\itap0 \rtlch\fcs1 \af0\afs20\alang1025 \ltrch\fcs0 \b\fs24\lang2057\langfe2057\cgrid\langnp2057\langfenp2057 \sbasedon0 \snext19 \spriority0 \styrsid14365315 _x000d__x000a_NormalBold;}{\s20\ql \li0\ri0\sa240\nowidctlpar\wrapdefault\aspalpha\aspnum\faauto\adjustright\rin0\lin0\itap0 \rtlch\fcs1 \af0\afs20\alang1025 \ltrch\fcs0 \i\fs24\lang2057\langfe2057\cgrid\langnp2057\langfenp2057 _x000d__x000a_\sbasedon0 \snext20 \spriority0 \styrsid14365315 AmJustText;}{\s21\qc \li0\ri0\sb240\sa240\nowidctlpar\wrapdefault\aspalpha\aspnum\faauto\adjustright\rin0\lin0\itap0 \rtlch\fcs1 \af0\afs20\alang1025 \ltrch\fcs0 _x000d__x000a_\i\fs24\lang2057\langfe2057\cgrid\langnp2057\langfenp2057 \sbasedon0 \snext21 \spriority0 \styrsid14365315 AmCrossRef;}{\*\cs22 \additive \v\f1\fs20\cf15 \spriority0 \styrsid14365315 HideTWBInt;}{_x000d__x000a_\s23\qc \li0\ri0\sb240\sa240\keepn\nowidctlpar\wrapdefault\aspalpha\aspnum\faauto\adjustright\rin0\lin0\itap0 \rtlch\fcs1 \af0\afs20\alang1025 \ltrch\fcs0 \i\fs24\lang2057\langfe2057\cgrid\langnp2057\langfenp2057 _x000d__x000a_\sbasedon0 \snext20 \spriority0 \styrsid14365315 AmJustTitle;}{\s24\qr \li0\ri0\sb240\sa240\nowidctlpar\wrapdefault\aspalpha\aspnum\faauto\adjustright\rin0\lin0\itap0 \rtlch\fcs1 \af0\afs20\alang1025 \ltrch\fcs0 _x000d__x000a_\fs24\lang2057\langfe2057\cgrid\langnp2057\langfenp2057 \sbasedon0 \snext24 \spriority0 \styrsid14365315 AmOrLang;}{\s25\qc \li0\ri0\sa240\nowidctlpar\wrapdefault\aspalpha\aspnum\faauto\adjustright\rin0\lin0\itap0 \rtlch\fcs1 \af0\afs20\alang1025 _x000d__x000a_\ltrch\fcs0 \i\fs24\lang2057\langfe2057\cgrid\langnp2057\langfenp2057 \sbasedon0 \snext25 \spriority0 \styrsid143653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65315 AmNumberTabs;}{\s27\ql \li0\ri0\sb240\nowidctlpar\wrapdefault\aspalpha\aspnum\faauto\adjustright\rin0\lin0\itap0 \rtlch\fcs1 _x000d__x000a_\af0\afs20\alang1025 \ltrch\fcs0 \b\fs24\lang2057\langfe2057\cgrid\langnp2057\langfenp2057 \sbasedon0 \snext27 \spriority0 \styrsid14365315 NormalBold12b;}}{\*\rsidtbl \rsid24658\rsid223860\rsid735077\rsid1718133\rsid2892074\rsid2903295\rsid3565327_x000d__x000a_\rsid4666813\rsid6641733\rsid7823322\rsid9636012\rsid10377208\rsid11215221\rsid11549030\rsid12154954\rsid14365315\rsid14382809\rsid14424199\rsid15204470\rsid15231716\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531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231716 \chftnsep _x000d__x000a_\par }}{\*\ftnsepc \ltrpar \pard\plain \ltrpar\ql \li0\ri0\widctlpar\wrapdefault\aspalpha\aspnum\faauto\adjustright\rin0\lin0\itap0 \rtlch\fcs1 \af0\afs20\alang1025 \ltrch\fcs0 \fs24\lang2057\langfe2057\cgrid\langnp2057\langfenp2057 {\rtlch\fcs1 \af0 _x000d__x000a_\ltrch\fcs0 \insrsid15231716 \chftnsepc _x000d__x000a_\par }}{\*\aftnsep \ltrpar \pard\plain \ltrpar\ql \li0\ri0\widctlpar\wrapdefault\aspalpha\aspnum\faauto\adjustright\rin0\lin0\itap0 \rtlch\fcs1 \af0\afs20\alang1025 \ltrch\fcs0 \fs24\lang2057\langfe2057\cgrid\langnp2057\langfenp2057 {\rtlch\fcs1 \af0 _x000d__x000a_\ltrch\fcs0 \insrsid15231716 \chftnsep _x000d__x000a_\par }}{\*\aftnsepc \ltrpar \pard\plain \ltrpar\ql \li0\ri0\widctlpar\wrapdefault\aspalpha\aspnum\faauto\adjustright\rin0\lin0\itap0 \rtlch\fcs1 \af0\afs20\alang1025 \ltrch\fcs0 \fs24\lang2057\langfe2057\cgrid\langnp2057\langfenp2057 {\rtlch\fcs1 \af0 _x000d__x000a_\ltrch\fcs0 \insrsid15231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4365315\charrsid4678435 {\*\bkmkstart restartB}_x000d__x000a_\hich\af1\dbch\af31501\loch\f1 &lt;AmendB&gt;}{\rtlch\fcs1 \af0 \ltrch\fcs0 \insrsid14365315\charrsid4678435 Amendment\tab \tab }{\rtlch\fcs1 \af0 \ltrch\fcs0 _x000d__x000a_\cs17\b0\v\fs20\cf9\lang1024\langfe1024\loch\af1\hich\af1\dbch\af31501\noproof\insrsid14365315\charrsid4678435 \hich\af1\dbch\af31501\loch\f1 &lt;NumAmB&gt;}{\rtlch\fcs1 \af0 \ltrch\fcs0 \insrsid14365315\charrsid4678435 #}{\rtlch\fcs1 \af1 \ltrch\fcs0 _x000d__x000a_\cs22\v\f1\fs20\cf15\insrsid14365315\charrsid4678435 ENMIENDA@NRAM@}{\rtlch\fcs1 \af0 \ltrch\fcs0 \insrsid14365315\charrsid4678435 #}{\rtlch\fcs1 \af0 \ltrch\fcs0 _x000d__x000a_\cs17\b0\v\fs20\cf9\lang1024\langfe1024\loch\af1\hich\af1\dbch\af31501\noproof\insrsid14365315\charrsid4678435 \hich\af1\dbch\af31501\loch\f1 &lt;/NumAmB&gt;}{\rtlch\fcs1 \af0 \ltrch\fcs0 \insrsid14365315\charrsid467843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4365315\charrsid4678435 \hich\af1\dbch\af31501\loch\f1 &lt;DocAmend&gt;}{\rtlch\fcs1 \af0 \ltrch\fcs0 \insrsid14365315\charrsid4678435 #}{_x000d__x000a_\rtlch\fcs1 \af1 \ltrch\fcs0 \cs22\v\f1\fs20\cf15\insrsid14365315\charrsid4678435 MNU[OPTPROPOSALCOD][OPTPROPOSALCNS][OPTPROPOSALNLE][OPTPROPOSALINL]@CHOICE@CODEMNU}{\rtlch\fcs1 \af0 \ltrch\fcs0 \insrsid14365315\charrsid4678435 ##}{\rtlch\fcs1 \af1 _x000d__x000a_\ltrch\fcs0 \cs22\v\f1\fs20\cf15\insrsid14365315\charrsid4678435 MNU[AMACTYES][NOTAPP]@CHOICE@AMACTMNU}{\rtlch\fcs1 \af0 \ltrch\fcs0 \insrsid14365315\charrsid4678435 #}{\rtlch\fcs1 \af0 \ltrch\fcs0 _x000d__x000a_\cs17\b0\v\fs20\cf9\lang1024\langfe1024\loch\af1\hich\af1\dbch\af31501\noproof\insrsid14365315\charrsid4678435 \hich\af1\dbch\af31501\loch\f1 &lt;/DocAmend&gt;}{\rtlch\fcs1 \af0 \ltrch\fcs0 \insrsid14365315\charrsid467843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4365315\charrsid4678435 \hich\af1\dbch\af31501\loch\f1 &lt;Article&gt;}{\rtlch\fcs1 \af0 \ltrch\fcs0 \insrsid14365315\charrsid4678435 #}{\rtlch\fcs1 \af1 _x000d__x000a_\ltrch\fcs0 \cs22\v\f1\fs20\cf15\insrsid14365315\charrsid4678435 MNU[AMACTPARTYES][AMACTPARTNO]@CHOICE@AMACTMNU}{\rtlch\fcs1 \af0 \ltrch\fcs0 \insrsid14365315\charrsid4678435 #}{\rtlch\fcs1 \af0 \ltrch\fcs0 _x000d__x000a_\cs17\b0\v\fs20\cf9\lang1024\langfe1024\loch\af1\hich\af1\dbch\af31501\noproof\insrsid14365315\charrsid4678435 \hich\af1\dbch\af31501\loch\f1 &lt;/Article&gt;}{\rtlch\fcs1 \af0 \ltrch\fcs0 \insrsid14365315\charrsid467843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4365315\charrsid4678435 \hich\af1\dbch\af31501\loch\f1 &lt;DocAmend2&gt;&lt;OptDel&gt;}{\rtlch\fcs1 \af0 \ltrch\fcs0 \insrsid14365315\charrsid4678435 #}{\rtlch\fcs1 \af1 _x000d__x000a_\ltrch\fcs0 \cs22\v\f1\fs20\cf15\insrsid14365315\charrsid4678435 MNU[OPTNRACTYES][NOTAPP]@CHOICE@AMACTMNU}{\rtlch\fcs1 \af0 \ltrch\fcs0 \insrsid14365315\charrsid4678435 #}{\rtlch\fcs1 \af0 \ltrch\fcs0 _x000d__x000a_\cs17\v\fs20\cf9\lang1024\langfe1024\loch\af1\hich\af1\dbch\af31501\noproof\insrsid14365315\charrsid4678435 \hich\af1\dbch\af31501\loch\f1 &lt;/OptDel&gt;&lt;/DocAmend2&gt;}{\rtlch\fcs1 \af0 \ltrch\fcs0 \insrsid14365315\charrsid4678435 _x000d__x000a_\par }\pard \ltrpar\ql \li0\ri0\widctlpar\wrapdefault\aspalpha\aspnum\faauto\adjustright\rin0\lin0\itap0\pararsid14374628 {\rtlch\fcs1 \af0 \ltrch\fcs0 \cs17\v\fs20\cf9\lang1024\langfe1024\loch\af1\hich\af1\dbch\af31501\noproof\insrsid14365315\charrsid4678435 _x000d__x000a_\hich\af1\dbch\af31501\loch\f1 &lt;Article2&gt;&lt;OptDel&gt;}{\rtlch\fcs1 \af0 \ltrch\fcs0 \insrsid14365315\charrsid4678435 #}{\rtlch\fcs1 \af1 \ltrch\fcs0 \cs22\v\f1\fs20\cf15\insrsid14365315\charrsid4678435 MNU[OPTACTPARTYES][NOTAPP]@CHOICE@AMACTMNU}{\rtlch\fcs1 _x000d__x000a_\af0 \ltrch\fcs0 \insrsid14365315\charrsid4678435 #}{\rtlch\fcs1 \af0 \ltrch\fcs0 \cs17\v\fs20\cf9\lang1024\langfe1024\loch\af1\hich\af1\dbch\af31501\noproof\insrsid14365315\charrsid4678435 \hich\af1\dbch\af31501\loch\f1 &lt;/OptDel&gt;&lt;/Article2&gt;}{\rtlch\fcs1 _x000d__x000a_\af0 \ltrch\fcs0 \insrsid14365315\charrsid467843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4365315\charrsid4678435 #}{\rtlch\fcs1 \af1 \ltrch\fcs0 \cs22\v\f1\fs20\cf15\insrsid14365315\charrsid4678435 MNU[OPTLEFTAMACT][LEFTPROP]@CHOICE@AMACTMNU}{_x000d__x000a_\rtlch\fcs1 \af0 \ltrch\fcs0 \insrsid14365315\charrsid4678435 #\cell Amendment\cell }\pard\plain \ltrpar\ql \li0\ri0\widctlpar\intbl\wrapdefault\aspalpha\aspnum\faauto\adjustright\rin0\lin0 \rtlch\fcs1 \af0\afs20\alang1025 \ltrch\fcs0 _x000d__x000a_\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4365315\charrsid4678435 ##\cell ##}{\rtlch\fcs1 \af0\afs24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4365315\charrsid4678435 Or. }{\rtlch\fcs1 \af0 \ltrch\fcs0 \cs17\v\fs20\cf9\lang1024\langfe1024\loch\af1\hich\af1\dbch\af31501\noproof\insrsid14365315\charrsid4678435 \hich\af1\dbch\af31501\loch\f1 &lt;Original&gt;}{\rtlch\fcs1 \af0 \ltrch\fcs0 _x000d__x000a_\insrsid14365315\charrsid4678435 #}{\rtlch\fcs1 \af1 \ltrch\fcs0 \cs22\v\f1\fs20\cf15\insrsid14365315\charrsid4678435 MNU[OPTORLANG][ORLANGMORE]@CHOICE@AMPLURMNU}{\rtlch\fcs1 \af0 \ltrch\fcs0 \insrsid14365315\charrsid4678435 #}{\rtlch\fcs1 \af0 _x000d__x000a_\ltrch\fcs0 \cs17\v\fs20\cf9\lang1024\langfe1024\loch\af1\hich\af1\dbch\af31501\noproof\insrsid14365315\charrsid4678435 \hich\af1\dbch\af31501\loch\f1 &lt;/Original&gt;}{\rtlch\fcs1 \af0 \ltrch\fcs0 \insrsid14365315\charrsid467843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OptDel&gt;}{\rtlch\fcs1 \af0 \ltrch\fcs0 \insrsid14365315\charrsid4678435 #}{_x000d__x000a_\rtlch\fcs1 \af1 \ltrch\fcs0 \cs22\v\f1\fs20\cf15\insrsid14365315\charrsid4678435 MNU[CROSSREFNO][CROSSREFYES]@CHOICE@}{\rtlch\fcs1 \af0 \ltrch\fcs0 \insrsid14365315\charrsid4678435 #}{\rtlch\fcs1 \af0 \ltrch\fcs0 _x000d__x000a_\cs17\i0\v\fs20\cf9\lang1024\langfe1024\loch\af1\hich\af1\dbch\af31501\noproof\insrsid14365315\charrsid4678435 \hich\af1\dbch\af31501\loch\f1 &lt;/OptDel&gt;}{\rtlch\fcs1 \af0 \ltrch\fcs0 \insrsid14365315\charrsid467843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TitreJust&gt;}{\rtlch\fcs1 \af0 \ltrch\fcs0 \insrsid14365315\charrsid4678435 _x000d__x000a_Justification}{\rtlch\fcs1 \af0 \ltrch\fcs0 \cs17\i0\v\fs20\cf9\lang1024\langfe1024\loch\af1\hich\af1\dbch\af31501\noproof\insrsid14365315\charrsid4678435 \hich\af1\dbch\af31501\loch\f1 &lt;/TitreJust&gt;}{\rtlch\fcs1 \af0 \ltrch\fcs0 _x000d__x000a_\insrsid14365315\charrsid467843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4365315\charrsid4678435 \hich\af1\dbch\af31501\loch\f1 &lt;OptDelPrev&gt;}{\rtlch\fcs1 \af0 \ltrch\fcs0 \insrsid14365315\charrsid4678435 #}{\rtlch\fcs1 \af1 _x000d__x000a_\ltrch\fcs0 \cs22\v\f1\fs20\cf15\insrsid14365315\charrsid4678435 MNU[TEXTJUSTYES][TEXTJUSTNO]@CHOICE@}{\rtlch\fcs1 \af0 \ltrch\fcs0 \insrsid14365315\charrsid4678435 #}{\rtlch\fcs1 \af0 \ltrch\fcs0 _x000d__x000a_\cs17\i0\v\fs20\cf9\lang1024\langfe1024\loch\af1\hich\af1\dbch\af31501\noproof\insrsid14365315\charrsid4678435 \hich\af1\dbch\af31501\loch\f1 &lt;/OptDelPrev&gt;}{\rtlch\fcs1 \af0 \ltrch\fcs0 \insrsid1436531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365315\charrsid467843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c_x000d__x000a_041c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EXTMNU" w:val=" 1"/>
    <w:docVar w:name="TITLECODMNU" w:val=" 1"/>
    <w:docVar w:name="TVTAMACTPART" w:val="abc"/>
    <w:docVar w:name="TVTRESPART" w:val="abc"/>
    <w:docVar w:name="TXTAUTHOR" w:val="abc Liesbet Sommen"/>
    <w:docVar w:name="TXTLANGUE" w:val="EN"/>
    <w:docVar w:name="TXTLANGUEMIN" w:val="en"/>
    <w:docVar w:name="TXTNRC" w:val="abc 0307/2025"/>
    <w:docVar w:name="TXTNRCOM" w:val="COM(2025)0840"/>
    <w:docVar w:name="TXTNRFIRSTAM" w:val="1"/>
    <w:docVar w:name="TXTNRLASTAM" w:val="3"/>
    <w:docVar w:name="TXTNRPE" w:val="787.853"/>
    <w:docVar w:name="TXTNRPROC" w:val="2025/0363"/>
    <w:docVar w:name="TXTPEorAP" w:val="PE"/>
    <w:docVar w:name="TXTROUTE" w:val="PA\1342561EN.docx"/>
    <w:docVar w:name="TXTVERSION" w:val="01-00"/>
  </w:docVars>
  <w:rsids>
    <w:rsidRoot w:val="001F7CCA"/>
    <w:rsid w:val="0001277C"/>
    <w:rsid w:val="00026559"/>
    <w:rsid w:val="00027FA8"/>
    <w:rsid w:val="00037518"/>
    <w:rsid w:val="0004474F"/>
    <w:rsid w:val="000471E7"/>
    <w:rsid w:val="000519E7"/>
    <w:rsid w:val="000778B6"/>
    <w:rsid w:val="00082EC4"/>
    <w:rsid w:val="000D44A6"/>
    <w:rsid w:val="000E500A"/>
    <w:rsid w:val="00122C05"/>
    <w:rsid w:val="00134974"/>
    <w:rsid w:val="00141CD7"/>
    <w:rsid w:val="001616BD"/>
    <w:rsid w:val="001820A9"/>
    <w:rsid w:val="001A0556"/>
    <w:rsid w:val="001A6D20"/>
    <w:rsid w:val="001B0A1E"/>
    <w:rsid w:val="001C0886"/>
    <w:rsid w:val="001D5154"/>
    <w:rsid w:val="001E3AC4"/>
    <w:rsid w:val="001F7CCA"/>
    <w:rsid w:val="0020077A"/>
    <w:rsid w:val="00221456"/>
    <w:rsid w:val="00221F29"/>
    <w:rsid w:val="0023131B"/>
    <w:rsid w:val="002366FC"/>
    <w:rsid w:val="00260128"/>
    <w:rsid w:val="002A67EE"/>
    <w:rsid w:val="002B2C72"/>
    <w:rsid w:val="002C4CFF"/>
    <w:rsid w:val="002C67C4"/>
    <w:rsid w:val="002D3AD7"/>
    <w:rsid w:val="002F160E"/>
    <w:rsid w:val="00304EA8"/>
    <w:rsid w:val="003410C8"/>
    <w:rsid w:val="00341A99"/>
    <w:rsid w:val="00355DB6"/>
    <w:rsid w:val="00360FAA"/>
    <w:rsid w:val="0038294E"/>
    <w:rsid w:val="003906C4"/>
    <w:rsid w:val="003A2F84"/>
    <w:rsid w:val="003B4C1E"/>
    <w:rsid w:val="003C26CE"/>
    <w:rsid w:val="003C7390"/>
    <w:rsid w:val="003E1280"/>
    <w:rsid w:val="003F128E"/>
    <w:rsid w:val="003F4974"/>
    <w:rsid w:val="0040055C"/>
    <w:rsid w:val="004838C2"/>
    <w:rsid w:val="00484E8D"/>
    <w:rsid w:val="00487596"/>
    <w:rsid w:val="004B3A53"/>
    <w:rsid w:val="004C2A0D"/>
    <w:rsid w:val="004D361A"/>
    <w:rsid w:val="004D494D"/>
    <w:rsid w:val="004E724B"/>
    <w:rsid w:val="004F1D2F"/>
    <w:rsid w:val="00502B76"/>
    <w:rsid w:val="00513F6F"/>
    <w:rsid w:val="00522B51"/>
    <w:rsid w:val="00524707"/>
    <w:rsid w:val="005265BA"/>
    <w:rsid w:val="005441AA"/>
    <w:rsid w:val="005539B7"/>
    <w:rsid w:val="00571233"/>
    <w:rsid w:val="0057327F"/>
    <w:rsid w:val="00593BA9"/>
    <w:rsid w:val="00613134"/>
    <w:rsid w:val="00626D52"/>
    <w:rsid w:val="00642462"/>
    <w:rsid w:val="00643DA8"/>
    <w:rsid w:val="00657D5C"/>
    <w:rsid w:val="00680C17"/>
    <w:rsid w:val="00683DD1"/>
    <w:rsid w:val="00691B1C"/>
    <w:rsid w:val="0069395B"/>
    <w:rsid w:val="006A0F0A"/>
    <w:rsid w:val="006A48AA"/>
    <w:rsid w:val="006B1267"/>
    <w:rsid w:val="006D292E"/>
    <w:rsid w:val="006D4ADD"/>
    <w:rsid w:val="006E6F69"/>
    <w:rsid w:val="00712462"/>
    <w:rsid w:val="00716BAA"/>
    <w:rsid w:val="00761325"/>
    <w:rsid w:val="0078548A"/>
    <w:rsid w:val="007A0EF2"/>
    <w:rsid w:val="007A1EC7"/>
    <w:rsid w:val="007B7CE3"/>
    <w:rsid w:val="007C35EE"/>
    <w:rsid w:val="007F187F"/>
    <w:rsid w:val="00802975"/>
    <w:rsid w:val="00817D13"/>
    <w:rsid w:val="00820C7D"/>
    <w:rsid w:val="008225E5"/>
    <w:rsid w:val="00833D11"/>
    <w:rsid w:val="00836FD3"/>
    <w:rsid w:val="008375A8"/>
    <w:rsid w:val="00872A52"/>
    <w:rsid w:val="00876A73"/>
    <w:rsid w:val="0089388A"/>
    <w:rsid w:val="0089499A"/>
    <w:rsid w:val="008A47FC"/>
    <w:rsid w:val="008A65A6"/>
    <w:rsid w:val="008D0982"/>
    <w:rsid w:val="008E5644"/>
    <w:rsid w:val="008F3DB0"/>
    <w:rsid w:val="00904864"/>
    <w:rsid w:val="009052FE"/>
    <w:rsid w:val="00911424"/>
    <w:rsid w:val="00912214"/>
    <w:rsid w:val="009215FC"/>
    <w:rsid w:val="00922ECC"/>
    <w:rsid w:val="00924555"/>
    <w:rsid w:val="00925AEA"/>
    <w:rsid w:val="009368B3"/>
    <w:rsid w:val="00982B83"/>
    <w:rsid w:val="009857B4"/>
    <w:rsid w:val="009E7319"/>
    <w:rsid w:val="00A13272"/>
    <w:rsid w:val="00A64790"/>
    <w:rsid w:val="00A71228"/>
    <w:rsid w:val="00A74E25"/>
    <w:rsid w:val="00A96F80"/>
    <w:rsid w:val="00AB67F4"/>
    <w:rsid w:val="00AC2A60"/>
    <w:rsid w:val="00AC3358"/>
    <w:rsid w:val="00AD49D0"/>
    <w:rsid w:val="00AF3E2F"/>
    <w:rsid w:val="00B00389"/>
    <w:rsid w:val="00B00EE6"/>
    <w:rsid w:val="00B476DC"/>
    <w:rsid w:val="00B556CD"/>
    <w:rsid w:val="00B60BF2"/>
    <w:rsid w:val="00B62D4B"/>
    <w:rsid w:val="00B904FA"/>
    <w:rsid w:val="00BA3E40"/>
    <w:rsid w:val="00BC055F"/>
    <w:rsid w:val="00BC3036"/>
    <w:rsid w:val="00BD1F76"/>
    <w:rsid w:val="00BE20CF"/>
    <w:rsid w:val="00BF68F3"/>
    <w:rsid w:val="00C22327"/>
    <w:rsid w:val="00C335C6"/>
    <w:rsid w:val="00C4219C"/>
    <w:rsid w:val="00C52A28"/>
    <w:rsid w:val="00C5799F"/>
    <w:rsid w:val="00C678C8"/>
    <w:rsid w:val="00C709B7"/>
    <w:rsid w:val="00C75E98"/>
    <w:rsid w:val="00C81C5B"/>
    <w:rsid w:val="00C83B35"/>
    <w:rsid w:val="00C84EB7"/>
    <w:rsid w:val="00C85D0F"/>
    <w:rsid w:val="00CA3492"/>
    <w:rsid w:val="00D20330"/>
    <w:rsid w:val="00D25CF2"/>
    <w:rsid w:val="00D56CE0"/>
    <w:rsid w:val="00D56E01"/>
    <w:rsid w:val="00D6254D"/>
    <w:rsid w:val="00D67D0A"/>
    <w:rsid w:val="00D74FD1"/>
    <w:rsid w:val="00D943A5"/>
    <w:rsid w:val="00D9581F"/>
    <w:rsid w:val="00DA4DCA"/>
    <w:rsid w:val="00DB2FD4"/>
    <w:rsid w:val="00DB56E4"/>
    <w:rsid w:val="00E07C63"/>
    <w:rsid w:val="00E260F0"/>
    <w:rsid w:val="00E26A71"/>
    <w:rsid w:val="00E27F01"/>
    <w:rsid w:val="00E66B93"/>
    <w:rsid w:val="00E77FF5"/>
    <w:rsid w:val="00E8221A"/>
    <w:rsid w:val="00E94D64"/>
    <w:rsid w:val="00EA3802"/>
    <w:rsid w:val="00ED47DC"/>
    <w:rsid w:val="00EE2A61"/>
    <w:rsid w:val="00EF1432"/>
    <w:rsid w:val="00EF33D5"/>
    <w:rsid w:val="00EF33F6"/>
    <w:rsid w:val="00F11CAF"/>
    <w:rsid w:val="00F15744"/>
    <w:rsid w:val="00F24D40"/>
    <w:rsid w:val="00F42097"/>
    <w:rsid w:val="00F42F07"/>
    <w:rsid w:val="00F748F7"/>
    <w:rsid w:val="00FB2032"/>
    <w:rsid w:val="00FB4491"/>
    <w:rsid w:val="00FD0091"/>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ACA887"/>
  <w15:chartTrackingRefBased/>
  <w15:docId w15:val="{4AB8BAE9-E7B2-4E2A-BDEC-8D25E8E3D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355DB6"/>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5441AA"/>
    <w:pPr>
      <w:tabs>
        <w:tab w:val="center" w:pos="4513"/>
        <w:tab w:val="right" w:pos="9026"/>
      </w:tabs>
    </w:pPr>
  </w:style>
  <w:style w:type="character" w:customStyle="1" w:styleId="FooterChar">
    <w:name w:val="Footer Char"/>
    <w:basedOn w:val="DefaultParagraphFont"/>
    <w:link w:val="Footer"/>
    <w:rsid w:val="005441AA"/>
    <w:rPr>
      <w:sz w:val="24"/>
      <w:szCs w:val="24"/>
    </w:rPr>
  </w:style>
  <w:style w:type="paragraph" w:customStyle="1" w:styleId="Normal24a">
    <w:name w:val="Normal24a"/>
    <w:basedOn w:val="Normal"/>
    <w:rsid w:val="00E8221A"/>
    <w:pPr>
      <w:spacing w:after="480"/>
    </w:pPr>
  </w:style>
  <w:style w:type="paragraph" w:customStyle="1" w:styleId="NormalBoldCenter">
    <w:name w:val="NormalBoldCenter"/>
    <w:basedOn w:val="Normal"/>
    <w:rsid w:val="00E8221A"/>
    <w:pPr>
      <w:jc w:val="center"/>
    </w:pPr>
    <w:rPr>
      <w:b/>
    </w:rPr>
  </w:style>
  <w:style w:type="paragraph" w:customStyle="1" w:styleId="Footprint12b">
    <w:name w:val="Footprint12b"/>
    <w:basedOn w:val="Normal"/>
    <w:rsid w:val="0089499A"/>
    <w:pPr>
      <w:spacing w:before="240"/>
    </w:pPr>
  </w:style>
  <w:style w:type="paragraph" w:customStyle="1" w:styleId="NormalSingle">
    <w:name w:val="NormalSingle"/>
    <w:basedOn w:val="Normal"/>
    <w:qFormat/>
    <w:rsid w:val="00E8221A"/>
  </w:style>
  <w:style w:type="paragraph" w:styleId="FootnoteText">
    <w:name w:val="footnote text"/>
    <w:basedOn w:val="Normal"/>
    <w:link w:val="FootnoteTextChar"/>
    <w:rsid w:val="00E8221A"/>
    <w:rPr>
      <w:sz w:val="20"/>
      <w:szCs w:val="20"/>
    </w:rPr>
  </w:style>
  <w:style w:type="character" w:customStyle="1" w:styleId="FootnoteTextChar">
    <w:name w:val="Footnote Text Char"/>
    <w:basedOn w:val="DefaultParagraphFont"/>
    <w:link w:val="FootnoteText"/>
    <w:rsid w:val="00E8221A"/>
  </w:style>
  <w:style w:type="character" w:styleId="FootnoteReference">
    <w:name w:val="footnote reference"/>
    <w:basedOn w:val="DefaultParagraphFont"/>
    <w:rsid w:val="00E8221A"/>
    <w:rPr>
      <w:vertAlign w:val="superscript"/>
    </w:rPr>
  </w:style>
  <w:style w:type="character" w:styleId="Hyperlink">
    <w:name w:val="Hyperlink"/>
    <w:basedOn w:val="DefaultParagraphFont"/>
    <w:rsid w:val="00E8221A"/>
    <w:rPr>
      <w:color w:val="0563C1" w:themeColor="hyperlink"/>
      <w:u w:val="single"/>
    </w:rPr>
  </w:style>
  <w:style w:type="character" w:styleId="UnresolvedMention">
    <w:name w:val="Unresolved Mention"/>
    <w:basedOn w:val="DefaultParagraphFont"/>
    <w:uiPriority w:val="99"/>
    <w:semiHidden/>
    <w:unhideWhenUsed/>
    <w:rsid w:val="00E8221A"/>
    <w:rPr>
      <w:color w:val="605E5C"/>
      <w:shd w:val="clear" w:color="auto" w:fill="E1DFDD"/>
    </w:rPr>
  </w:style>
  <w:style w:type="character" w:styleId="CommentReference">
    <w:name w:val="annotation reference"/>
    <w:basedOn w:val="DefaultParagraphFont"/>
    <w:rsid w:val="008E5644"/>
    <w:rPr>
      <w:sz w:val="16"/>
      <w:szCs w:val="16"/>
    </w:rPr>
  </w:style>
  <w:style w:type="paragraph" w:styleId="CommentText">
    <w:name w:val="annotation text"/>
    <w:basedOn w:val="Normal"/>
    <w:link w:val="CommentTextChar"/>
    <w:rsid w:val="008E5644"/>
    <w:rPr>
      <w:sz w:val="20"/>
      <w:szCs w:val="20"/>
    </w:rPr>
  </w:style>
  <w:style w:type="character" w:customStyle="1" w:styleId="CommentTextChar">
    <w:name w:val="Comment Text Char"/>
    <w:basedOn w:val="DefaultParagraphFont"/>
    <w:link w:val="CommentText"/>
    <w:rsid w:val="008E5644"/>
  </w:style>
  <w:style w:type="paragraph" w:styleId="CommentSubject">
    <w:name w:val="annotation subject"/>
    <w:basedOn w:val="CommentText"/>
    <w:next w:val="CommentText"/>
    <w:link w:val="CommentSubjectChar"/>
    <w:semiHidden/>
    <w:unhideWhenUsed/>
    <w:rsid w:val="008E5644"/>
    <w:rPr>
      <w:b/>
      <w:bCs/>
    </w:rPr>
  </w:style>
  <w:style w:type="character" w:customStyle="1" w:styleId="CommentSubjectChar">
    <w:name w:val="Comment Subject Char"/>
    <w:basedOn w:val="CommentTextChar"/>
    <w:link w:val="CommentSubject"/>
    <w:semiHidden/>
    <w:rsid w:val="008E5644"/>
    <w:rPr>
      <w:b/>
      <w:bCs/>
    </w:rPr>
  </w:style>
  <w:style w:type="paragraph" w:customStyle="1" w:styleId="msonormal0">
    <w:name w:val="msonormal"/>
    <w:basedOn w:val="Normal"/>
    <w:rsid w:val="00680C17"/>
    <w:pPr>
      <w:widowControl/>
      <w:spacing w:before="100" w:beforeAutospacing="1" w:after="100" w:afterAutospacing="1"/>
    </w:pPr>
  </w:style>
  <w:style w:type="paragraph" w:styleId="Revision">
    <w:name w:val="Revision"/>
    <w:uiPriority w:val="99"/>
    <w:semiHidden/>
    <w:rsid w:val="00680C17"/>
    <w:rPr>
      <w:sz w:val="24"/>
      <w:szCs w:val="24"/>
    </w:rPr>
  </w:style>
  <w:style w:type="character" w:customStyle="1" w:styleId="Normal12Char">
    <w:name w:val="Normal12 Char"/>
    <w:basedOn w:val="DefaultParagraphFont"/>
    <w:link w:val="Normal12"/>
    <w:locked/>
    <w:rsid w:val="00680C17"/>
    <w:rPr>
      <w:noProof/>
      <w:sz w:val="24"/>
    </w:rPr>
  </w:style>
  <w:style w:type="paragraph" w:customStyle="1" w:styleId="Normal12">
    <w:name w:val="Normal12"/>
    <w:basedOn w:val="Normal"/>
    <w:link w:val="Normal12Char"/>
    <w:rsid w:val="00680C17"/>
    <w:pPr>
      <w:spacing w:after="240"/>
    </w:pPr>
    <w:rPr>
      <w:noProof/>
      <w:szCs w:val="20"/>
    </w:rPr>
  </w:style>
  <w:style w:type="paragraph" w:customStyle="1" w:styleId="CommitteeAM">
    <w:name w:val="CommitteeAM"/>
    <w:basedOn w:val="Normal"/>
    <w:rsid w:val="00680C17"/>
    <w:pPr>
      <w:spacing w:before="240" w:after="600"/>
      <w:jc w:val="center"/>
    </w:pPr>
    <w:rPr>
      <w:i/>
      <w:szCs w:val="20"/>
    </w:rPr>
  </w:style>
  <w:style w:type="paragraph" w:customStyle="1" w:styleId="ZDateAM">
    <w:name w:val="ZDateAM"/>
    <w:basedOn w:val="Normal"/>
    <w:rsid w:val="00680C17"/>
    <w:pPr>
      <w:tabs>
        <w:tab w:val="right" w:pos="9356"/>
      </w:tabs>
      <w:spacing w:after="480"/>
    </w:pPr>
    <w:rPr>
      <w:noProof/>
      <w:szCs w:val="20"/>
    </w:rPr>
  </w:style>
  <w:style w:type="paragraph" w:customStyle="1" w:styleId="ProjRap">
    <w:name w:val="ProjRap"/>
    <w:basedOn w:val="Normal"/>
    <w:rsid w:val="00680C17"/>
    <w:pPr>
      <w:tabs>
        <w:tab w:val="right" w:pos="9356"/>
      </w:tabs>
    </w:pPr>
    <w:rPr>
      <w:b/>
      <w:noProof/>
      <w:szCs w:val="20"/>
    </w:rPr>
  </w:style>
  <w:style w:type="paragraph" w:customStyle="1" w:styleId="PELeft">
    <w:name w:val="PELeft"/>
    <w:basedOn w:val="Normal"/>
    <w:rsid w:val="00680C17"/>
    <w:pPr>
      <w:spacing w:before="40" w:after="40"/>
    </w:pPr>
    <w:rPr>
      <w:rFonts w:ascii="Arial" w:hAnsi="Arial" w:cs="Arial"/>
      <w:sz w:val="22"/>
      <w:szCs w:val="22"/>
    </w:rPr>
  </w:style>
  <w:style w:type="paragraph" w:customStyle="1" w:styleId="PERight">
    <w:name w:val="PERight"/>
    <w:basedOn w:val="Normal"/>
    <w:next w:val="Normal"/>
    <w:rsid w:val="00680C17"/>
    <w:pPr>
      <w:jc w:val="right"/>
    </w:pPr>
    <w:rPr>
      <w:rFonts w:ascii="Arial" w:hAnsi="Arial" w:cs="Arial"/>
      <w:sz w:val="22"/>
      <w:szCs w:val="22"/>
    </w:rPr>
  </w:style>
  <w:style w:type="character" w:customStyle="1" w:styleId="Normal6Char">
    <w:name w:val="Normal6 Char"/>
    <w:basedOn w:val="DefaultParagraphFont"/>
    <w:link w:val="Normal6"/>
    <w:locked/>
    <w:rsid w:val="00680C17"/>
    <w:rPr>
      <w:sz w:val="24"/>
      <w:lang w:val="et-EE"/>
    </w:rPr>
  </w:style>
  <w:style w:type="paragraph" w:customStyle="1" w:styleId="Normal6">
    <w:name w:val="Normal6"/>
    <w:basedOn w:val="Normal"/>
    <w:link w:val="Normal6Char"/>
    <w:rsid w:val="00680C17"/>
    <w:pPr>
      <w:spacing w:after="120"/>
    </w:pPr>
    <w:rPr>
      <w:szCs w:val="20"/>
    </w:rPr>
  </w:style>
  <w:style w:type="character" w:customStyle="1" w:styleId="NormalBoldChar">
    <w:name w:val="NormalBold Char"/>
    <w:basedOn w:val="DefaultParagraphFont"/>
    <w:link w:val="NormalBold"/>
    <w:locked/>
    <w:rsid w:val="00680C17"/>
    <w:rPr>
      <w:b/>
      <w:sz w:val="24"/>
    </w:rPr>
  </w:style>
  <w:style w:type="paragraph" w:customStyle="1" w:styleId="Normal12Italic">
    <w:name w:val="Normal12Italic"/>
    <w:basedOn w:val="Normal12"/>
    <w:rsid w:val="00680C17"/>
    <w:rPr>
      <w:i/>
    </w:rPr>
  </w:style>
  <w:style w:type="paragraph" w:customStyle="1" w:styleId="JustificationTitle">
    <w:name w:val="JustificationTitle"/>
    <w:basedOn w:val="Normal"/>
    <w:next w:val="Normal12"/>
    <w:rsid w:val="00680C17"/>
    <w:pPr>
      <w:keepNext/>
      <w:spacing w:before="240" w:after="240"/>
      <w:jc w:val="center"/>
    </w:pPr>
    <w:rPr>
      <w:i/>
      <w:noProof/>
      <w:szCs w:val="20"/>
    </w:rPr>
  </w:style>
  <w:style w:type="paragraph" w:customStyle="1" w:styleId="Olang">
    <w:name w:val="Olang"/>
    <w:basedOn w:val="Normal"/>
    <w:rsid w:val="00680C17"/>
    <w:pPr>
      <w:spacing w:before="240" w:after="240"/>
      <w:jc w:val="right"/>
    </w:pPr>
    <w:rPr>
      <w:noProof/>
    </w:rPr>
  </w:style>
  <w:style w:type="paragraph" w:customStyle="1" w:styleId="ColumnHeading">
    <w:name w:val="ColumnHeading"/>
    <w:basedOn w:val="Normal"/>
    <w:rsid w:val="00680C17"/>
    <w:pPr>
      <w:spacing w:after="240"/>
      <w:jc w:val="center"/>
    </w:pPr>
    <w:rPr>
      <w:i/>
      <w:szCs w:val="20"/>
    </w:rPr>
  </w:style>
  <w:style w:type="paragraph" w:customStyle="1" w:styleId="AMNumberTabs0">
    <w:name w:val="AMNumberTabs"/>
    <w:basedOn w:val="Normal"/>
    <w:rsid w:val="00680C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680C17"/>
    <w:pPr>
      <w:spacing w:before="240"/>
      <w:jc w:val="center"/>
    </w:pPr>
    <w:rPr>
      <w:i/>
      <w:szCs w:val="20"/>
    </w:rPr>
  </w:style>
  <w:style w:type="paragraph" w:customStyle="1" w:styleId="Footer2">
    <w:name w:val="Footer2"/>
    <w:basedOn w:val="Normal12"/>
    <w:rsid w:val="00680C17"/>
    <w:pPr>
      <w:tabs>
        <w:tab w:val="center" w:pos="4535"/>
        <w:tab w:val="right" w:pos="9923"/>
      </w:tabs>
      <w:spacing w:line="480" w:lineRule="auto"/>
      <w:ind w:left="-851"/>
    </w:pPr>
    <w:rPr>
      <w:rFonts w:ascii="Arial" w:cs="Arial"/>
      <w:b/>
      <w:sz w:val="48"/>
    </w:rPr>
  </w:style>
  <w:style w:type="character" w:customStyle="1" w:styleId="Footer2Middle">
    <w:name w:val="Footer2Middle"/>
    <w:rsid w:val="00680C17"/>
    <w:rPr>
      <w:rFonts w:ascii="Arial" w:hAnsi="Arial" w:cs="Arial" w:hint="default"/>
      <w:b w:val="0"/>
      <w:bCs w:val="0"/>
      <w:i/>
      <w:iCs w:val="0"/>
      <w:color w:val="C0C0C0"/>
      <w:sz w:val="22"/>
    </w:rPr>
  </w:style>
  <w:style w:type="paragraph" w:customStyle="1" w:styleId="EntPE">
    <w:name w:val="EntPE"/>
    <w:basedOn w:val="Normal12"/>
    <w:rsid w:val="00680C17"/>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34</Pages>
  <Words>6642</Words>
  <Characters>50745</Characters>
  <Application>Microsoft Office Word</Application>
  <DocSecurity>0</DocSecurity>
  <Lines>1879</Lines>
  <Paragraphs>637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KRIEG Milena</dc:creator>
  <cp:lastModifiedBy>THOMSON Astrid</cp:lastModifiedBy>
  <cp:revision>2</cp:revision>
  <dcterms:created xsi:type="dcterms:W3CDTF">2026-05-29T08:56:00Z</dcterms:created>
  <dcterms:modified xsi:type="dcterms:W3CDTF">2026-05-29T08:56:00Z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1342561</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PA</vt:lpwstr>
  </property>
  <property fmtid="{D5CDD505-2E9C-101B-9397-08002B2CF9AE}" pid="8" name="Created with">
    <vt:lpwstr>10.3.0 Build [20260401]</vt:lpwstr>
  </property>
  <property fmtid="{D5CDD505-2E9C-101B-9397-08002B2CF9AE}" pid="9" name="FooterPath">
    <vt:lpwstr>PA\1342561ET.docx</vt:lpwstr>
  </property>
  <property fmtid="{D5CDD505-2E9C-101B-9397-08002B2CF9AE}" pid="10" name="LastEdited with">
    <vt:lpwstr>10.3.0 Build [20260401]</vt:lpwstr>
  </property>
  <property fmtid="{D5CDD505-2E9C-101B-9397-08002B2CF9AE}" pid="11" name="PE number">
    <vt:lpwstr>787.853</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OK(AMNUM) - 2026/05/12 14:14</vt:lpwstr>
  </property>
  <property fmtid="{D5CDD505-2E9C-101B-9397-08002B2CF9AE}" pid="15" name="Bookout">
    <vt:lpwstr>OK - 2026/05/29 10:53</vt:lpwstr>
  </property>
</Properties>
</file>