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7568F0" w14:paraId="7EB15C77" w14:textId="77777777" w:rsidTr="00C85D0F">
        <w:trPr>
          <w:trHeight w:hRule="exact" w:val="1418"/>
        </w:trPr>
        <w:tc>
          <w:tcPr>
            <w:tcW w:w="6804" w:type="dxa"/>
            <w:shd w:val="clear" w:color="auto" w:fill="auto"/>
            <w:vAlign w:val="center"/>
          </w:tcPr>
          <w:p w14:paraId="4603AE85" w14:textId="77777777" w:rsidR="004F48ED" w:rsidRPr="007568F0" w:rsidRDefault="00EB52FC" w:rsidP="00C85D0F">
            <w:pPr>
              <w:pStyle w:val="EPName"/>
            </w:pPr>
            <w:r w:rsidRPr="007568F0">
              <w:t>European Parliament</w:t>
            </w:r>
          </w:p>
          <w:p w14:paraId="164AFCA9" w14:textId="440FF9ED" w:rsidR="004F48ED" w:rsidRPr="007568F0" w:rsidRDefault="007716E4" w:rsidP="00C85D0F">
            <w:pPr>
              <w:pStyle w:val="EPTerm"/>
            </w:pPr>
            <w:r w:rsidRPr="007568F0">
              <w:t>2024-2029</w:t>
            </w:r>
          </w:p>
        </w:tc>
        <w:tc>
          <w:tcPr>
            <w:tcW w:w="2268" w:type="dxa"/>
            <w:shd w:val="clear" w:color="auto" w:fill="auto"/>
          </w:tcPr>
          <w:p w14:paraId="55CB98CA" w14:textId="77777777" w:rsidR="004F48ED" w:rsidRPr="007568F0" w:rsidRDefault="004F48ED" w:rsidP="00C85D0F">
            <w:pPr>
              <w:pStyle w:val="EPLogo"/>
            </w:pPr>
            <w:r w:rsidRPr="007568F0">
              <w:rPr>
                <w:noProof/>
                <w:lang w:eastAsia="ja-JP"/>
              </w:rPr>
              <w:drawing>
                <wp:inline distT="0" distB="0" distL="0" distR="0" wp14:anchorId="325618A1" wp14:editId="2BFB94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352E53" w14:textId="77777777" w:rsidR="00E9601C" w:rsidRPr="007568F0" w:rsidRDefault="00E9601C" w:rsidP="00E9601C">
      <w:pPr>
        <w:pStyle w:val="LineTop"/>
      </w:pPr>
    </w:p>
    <w:p w14:paraId="143F11FA" w14:textId="2949B162" w:rsidR="00E9601C" w:rsidRPr="007568F0" w:rsidRDefault="00E9601C" w:rsidP="00E9601C">
      <w:pPr>
        <w:pStyle w:val="EPBody"/>
      </w:pPr>
      <w:r w:rsidRPr="007568F0">
        <w:rPr>
          <w:rStyle w:val="HideTWBExt"/>
          <w:i w:val="0"/>
          <w:szCs w:val="20"/>
        </w:rPr>
        <w:t>&lt;Commission&gt;</w:t>
      </w:r>
      <w:r w:rsidR="007716E4" w:rsidRPr="007568F0">
        <w:rPr>
          <w:rStyle w:val="HideTWBInt"/>
          <w:i w:val="0"/>
          <w:szCs w:val="20"/>
        </w:rPr>
        <w:t>{ENVI}</w:t>
      </w:r>
      <w:r w:rsidR="007716E4" w:rsidRPr="007568F0">
        <w:t>Committee on the Environment, Climate and Food Safety</w:t>
      </w:r>
      <w:r w:rsidRPr="007568F0">
        <w:rPr>
          <w:rStyle w:val="HideTWBExt"/>
          <w:i w:val="0"/>
          <w:szCs w:val="20"/>
        </w:rPr>
        <w:t>&lt;/Commission&gt;</w:t>
      </w:r>
    </w:p>
    <w:p w14:paraId="52A165FB" w14:textId="77777777" w:rsidR="00E9601C" w:rsidRPr="007568F0" w:rsidRDefault="00E9601C" w:rsidP="00E9601C">
      <w:pPr>
        <w:pStyle w:val="LineBottom"/>
      </w:pPr>
    </w:p>
    <w:p w14:paraId="14D236F0" w14:textId="09475AFB" w:rsidR="004E54DC" w:rsidRPr="007568F0" w:rsidRDefault="004E54DC" w:rsidP="004E54DC">
      <w:pPr>
        <w:pStyle w:val="CoverReference"/>
      </w:pPr>
      <w:r w:rsidRPr="007568F0">
        <w:rPr>
          <w:rStyle w:val="HideTWBExt"/>
          <w:b w:val="0"/>
        </w:rPr>
        <w:t>&lt;RefProc&gt;</w:t>
      </w:r>
      <w:r w:rsidR="007716E4" w:rsidRPr="007568F0">
        <w:t>2025/0571R</w:t>
      </w:r>
      <w:r w:rsidRPr="007568F0">
        <w:rPr>
          <w:rStyle w:val="HideTWBExt"/>
          <w:b w:val="0"/>
        </w:rPr>
        <w:t>&lt;/RefProc&gt;&lt;RefTypeProc&gt;</w:t>
      </w:r>
      <w:r w:rsidR="00EB52FC" w:rsidRPr="007568F0">
        <w:t>(</w:t>
      </w:r>
      <w:r w:rsidR="007716E4" w:rsidRPr="007568F0">
        <w:t>APP</w:t>
      </w:r>
      <w:r w:rsidR="00EB52FC" w:rsidRPr="007568F0">
        <w:t>)</w:t>
      </w:r>
      <w:r w:rsidRPr="007568F0">
        <w:rPr>
          <w:rStyle w:val="HideTWBExt"/>
          <w:b w:val="0"/>
        </w:rPr>
        <w:t>&lt;/RefTypeProc&gt;</w:t>
      </w:r>
    </w:p>
    <w:p w14:paraId="5F92461D" w14:textId="0014188B" w:rsidR="002E2F2E" w:rsidRPr="007568F0" w:rsidRDefault="002E2F2E">
      <w:pPr>
        <w:pStyle w:val="CoverDate"/>
      </w:pPr>
      <w:r w:rsidRPr="007568F0">
        <w:rPr>
          <w:rStyle w:val="HideTWBExt"/>
        </w:rPr>
        <w:t>&lt;Date&gt;</w:t>
      </w:r>
      <w:r w:rsidR="007716E4" w:rsidRPr="007568F0">
        <w:rPr>
          <w:rStyle w:val="HideTWBInt"/>
        </w:rPr>
        <w:t>{0</w:t>
      </w:r>
      <w:r w:rsidR="00685550" w:rsidRPr="007568F0">
        <w:rPr>
          <w:rStyle w:val="HideTWBInt"/>
        </w:rPr>
        <w:t>9</w:t>
      </w:r>
      <w:r w:rsidR="007716E4" w:rsidRPr="007568F0">
        <w:rPr>
          <w:rStyle w:val="HideTWBInt"/>
        </w:rPr>
        <w:t>/12/2025}</w:t>
      </w:r>
      <w:r w:rsidR="00685550" w:rsidRPr="007568F0">
        <w:t>9</w:t>
      </w:r>
      <w:r w:rsidR="007716E4" w:rsidRPr="007568F0">
        <w:t>.12.2025</w:t>
      </w:r>
      <w:r w:rsidRPr="007568F0">
        <w:rPr>
          <w:rStyle w:val="HideTWBExt"/>
        </w:rPr>
        <w:t>&lt;/Date&gt;</w:t>
      </w:r>
    </w:p>
    <w:p w14:paraId="0998B7D5" w14:textId="77777777" w:rsidR="002E2F2E" w:rsidRPr="007568F0" w:rsidRDefault="002E2F2E">
      <w:pPr>
        <w:pStyle w:val="CoverDocType24a"/>
      </w:pPr>
      <w:r w:rsidRPr="007568F0">
        <w:rPr>
          <w:rStyle w:val="HideTWBExt"/>
          <w:b w:val="0"/>
        </w:rPr>
        <w:t>&lt;TitreType&gt;</w:t>
      </w:r>
      <w:r w:rsidR="00EB52FC" w:rsidRPr="007568F0">
        <w:t>DRAFT OPINION</w:t>
      </w:r>
      <w:r w:rsidRPr="007568F0">
        <w:rPr>
          <w:rStyle w:val="HideTWBExt"/>
          <w:b w:val="0"/>
        </w:rPr>
        <w:t>&lt;/TitreType&gt;</w:t>
      </w:r>
    </w:p>
    <w:p w14:paraId="42D10C11" w14:textId="24A089D8" w:rsidR="002E2F2E" w:rsidRPr="007568F0" w:rsidRDefault="002E2F2E">
      <w:pPr>
        <w:pStyle w:val="CoverNormal24a"/>
      </w:pPr>
      <w:r w:rsidRPr="007568F0">
        <w:rPr>
          <w:rStyle w:val="HideTWBExt"/>
        </w:rPr>
        <w:t>&lt;CommissionResp&gt;</w:t>
      </w:r>
      <w:r w:rsidR="00EB52FC" w:rsidRPr="007568F0">
        <w:t xml:space="preserve">of the </w:t>
      </w:r>
      <w:r w:rsidR="007716E4" w:rsidRPr="007568F0">
        <w:t>Committee on the Environment, Climate and Food Safety</w:t>
      </w:r>
      <w:r w:rsidRPr="007568F0">
        <w:rPr>
          <w:rStyle w:val="HideTWBExt"/>
        </w:rPr>
        <w:t>&lt;/CommissionResp&gt;</w:t>
      </w:r>
    </w:p>
    <w:p w14:paraId="68C8D006" w14:textId="322AD60B" w:rsidR="002E2F2E" w:rsidRPr="007568F0" w:rsidRDefault="002E2F2E">
      <w:pPr>
        <w:pStyle w:val="CoverNormal24a"/>
      </w:pPr>
      <w:r w:rsidRPr="007568F0">
        <w:rPr>
          <w:rStyle w:val="HideTWBExt"/>
        </w:rPr>
        <w:t>&lt;CommissionInt&gt;</w:t>
      </w:r>
      <w:r w:rsidR="00EB52FC" w:rsidRPr="007568F0">
        <w:t xml:space="preserve">for the </w:t>
      </w:r>
      <w:r w:rsidR="007716E4" w:rsidRPr="007568F0">
        <w:t xml:space="preserve">Committee on </w:t>
      </w:r>
      <w:r w:rsidR="008B7579" w:rsidRPr="007568F0">
        <w:t>Budgets</w:t>
      </w:r>
      <w:r w:rsidRPr="007568F0">
        <w:rPr>
          <w:rStyle w:val="HideTWBExt"/>
        </w:rPr>
        <w:t>&lt;/CommissionInt&gt;</w:t>
      </w:r>
    </w:p>
    <w:p w14:paraId="7AE16CF0" w14:textId="41477E1E" w:rsidR="002E2F2E" w:rsidRPr="007568F0" w:rsidRDefault="002E2F2E">
      <w:pPr>
        <w:pStyle w:val="CoverNormal"/>
      </w:pPr>
      <w:r w:rsidRPr="007568F0">
        <w:rPr>
          <w:rStyle w:val="HideTWBExt"/>
        </w:rPr>
        <w:t>&lt;Titre&gt;</w:t>
      </w:r>
      <w:r w:rsidR="00D03E2C" w:rsidRPr="007568F0">
        <w:t>on the proposal for a Council regulation laying down the Multiannual Financial Framework for the years 2028 to 2034</w:t>
      </w:r>
      <w:r w:rsidRPr="007568F0">
        <w:rPr>
          <w:rStyle w:val="HideTWBExt"/>
        </w:rPr>
        <w:t>&lt;/Titre&gt;</w:t>
      </w:r>
    </w:p>
    <w:p w14:paraId="351D2F92" w14:textId="7756784E" w:rsidR="002E2F2E" w:rsidRPr="007568F0" w:rsidRDefault="002E2F2E">
      <w:pPr>
        <w:pStyle w:val="CoverNormal24a"/>
      </w:pPr>
      <w:r w:rsidRPr="007568F0">
        <w:rPr>
          <w:rStyle w:val="HideTWBExt"/>
        </w:rPr>
        <w:t>&lt;DocRef&gt;</w:t>
      </w:r>
      <w:r w:rsidR="00EB52FC" w:rsidRPr="007568F0">
        <w:t>(</w:t>
      </w:r>
      <w:r w:rsidR="007716E4" w:rsidRPr="007568F0">
        <w:t>COM(2025)0571</w:t>
      </w:r>
      <w:r w:rsidR="00EB52FC" w:rsidRPr="007568F0">
        <w:t xml:space="preserve"> </w:t>
      </w:r>
      <w:r w:rsidR="007716E4" w:rsidRPr="007568F0">
        <w:t>–</w:t>
      </w:r>
      <w:r w:rsidR="00EB52FC" w:rsidRPr="007568F0">
        <w:t xml:space="preserve"> </w:t>
      </w:r>
      <w:r w:rsidR="007716E4" w:rsidRPr="007568F0">
        <w:t>C10</w:t>
      </w:r>
      <w:r w:rsidR="007716E4" w:rsidRPr="007568F0">
        <w:noBreakHyphen/>
      </w:r>
      <w:r w:rsidR="00D03E2C" w:rsidRPr="007568F0">
        <w:t>0000</w:t>
      </w:r>
      <w:r w:rsidR="007716E4" w:rsidRPr="007568F0">
        <w:t>/2025</w:t>
      </w:r>
      <w:r w:rsidR="00EB52FC" w:rsidRPr="007568F0">
        <w:t xml:space="preserve"> </w:t>
      </w:r>
      <w:r w:rsidR="007716E4" w:rsidRPr="007568F0">
        <w:t>–</w:t>
      </w:r>
      <w:r w:rsidR="00EB52FC" w:rsidRPr="007568F0">
        <w:t xml:space="preserve"> </w:t>
      </w:r>
      <w:r w:rsidR="007716E4" w:rsidRPr="007568F0">
        <w:t>2025/0571R</w:t>
      </w:r>
      <w:r w:rsidR="00EB52FC" w:rsidRPr="007568F0">
        <w:t>(</w:t>
      </w:r>
      <w:r w:rsidR="007716E4" w:rsidRPr="007568F0">
        <w:t>APP</w:t>
      </w:r>
      <w:r w:rsidR="00EB52FC" w:rsidRPr="007568F0">
        <w:t>))</w:t>
      </w:r>
      <w:r w:rsidRPr="007568F0">
        <w:rPr>
          <w:rStyle w:val="HideTWBExt"/>
        </w:rPr>
        <w:t>&lt;/DocRef&gt;</w:t>
      </w:r>
    </w:p>
    <w:p w14:paraId="3BB6BB99" w14:textId="57F1451E" w:rsidR="002E2F2E" w:rsidRPr="007568F0" w:rsidRDefault="00EB52FC">
      <w:pPr>
        <w:pStyle w:val="CoverNormal24a"/>
      </w:pPr>
      <w:r w:rsidRPr="007568F0">
        <w:t>Rapporteur for opinion:</w:t>
      </w:r>
      <w:r w:rsidR="002E2F2E" w:rsidRPr="007568F0">
        <w:t xml:space="preserve"> </w:t>
      </w:r>
      <w:r w:rsidR="002E2F2E" w:rsidRPr="007568F0">
        <w:rPr>
          <w:rStyle w:val="HideTWBExt"/>
        </w:rPr>
        <w:t>&lt;Depute&gt;</w:t>
      </w:r>
      <w:r w:rsidR="007716E4" w:rsidRPr="007568F0">
        <w:t>Michalis Hadjipantela</w:t>
      </w:r>
      <w:r w:rsidR="002E2F2E" w:rsidRPr="007568F0">
        <w:rPr>
          <w:rStyle w:val="HideTWBExt"/>
        </w:rPr>
        <w:t>&lt;/Depute&gt;</w:t>
      </w:r>
    </w:p>
    <w:p w14:paraId="6C47A1F7" w14:textId="77777777" w:rsidR="00977F76" w:rsidRPr="007568F0" w:rsidRDefault="00977F76" w:rsidP="00977F76">
      <w:pPr>
        <w:pStyle w:val="CoverNormal"/>
      </w:pPr>
    </w:p>
    <w:p w14:paraId="131D6237" w14:textId="77777777" w:rsidR="002E2F2E" w:rsidRPr="007568F0" w:rsidRDefault="002E2F2E" w:rsidP="00BB2AC1">
      <w:pPr>
        <w:widowControl/>
        <w:tabs>
          <w:tab w:val="center" w:pos="4677"/>
        </w:tabs>
      </w:pPr>
      <w:r w:rsidRPr="007568F0">
        <w:br w:type="page"/>
      </w:r>
      <w:r w:rsidR="00EB52FC" w:rsidRPr="007568F0">
        <w:lastRenderedPageBreak/>
        <w:t>PA_Consent_Interim</w:t>
      </w:r>
    </w:p>
    <w:p w14:paraId="694D9798" w14:textId="77777777" w:rsidR="002E2F2E" w:rsidRPr="007568F0" w:rsidRDefault="002E2F2E" w:rsidP="00EB2AED">
      <w:pPr>
        <w:pStyle w:val="PageHeadingNotTOC"/>
      </w:pPr>
      <w:r w:rsidRPr="007568F0">
        <w:br w:type="page"/>
      </w:r>
      <w:r w:rsidR="00EB52FC" w:rsidRPr="007568F0">
        <w:lastRenderedPageBreak/>
        <w:t>OPINION</w:t>
      </w:r>
    </w:p>
    <w:p w14:paraId="60BD8439" w14:textId="4B0B8EE1" w:rsidR="002E2F2E" w:rsidRPr="007568F0" w:rsidRDefault="00EB52FC" w:rsidP="0066728C">
      <w:pPr>
        <w:pStyle w:val="Normal12a"/>
      </w:pPr>
      <w:r w:rsidRPr="007568F0">
        <w:t xml:space="preserve">The </w:t>
      </w:r>
      <w:r w:rsidR="007716E4" w:rsidRPr="007568F0">
        <w:t>Committee on the Environment, Climate and Food Safety</w:t>
      </w:r>
      <w:r w:rsidRPr="007568F0">
        <w:t xml:space="preserve"> submits the following to the </w:t>
      </w:r>
      <w:r w:rsidR="007716E4" w:rsidRPr="007568F0">
        <w:t xml:space="preserve">Committee on </w:t>
      </w:r>
      <w:r w:rsidR="008B7579" w:rsidRPr="007568F0">
        <w:t>Budgets</w:t>
      </w:r>
      <w:r w:rsidRPr="007568F0">
        <w:t xml:space="preserve">, </w:t>
      </w:r>
      <w:r w:rsidR="007716E4" w:rsidRPr="007568F0">
        <w:t>as the committee responsible</w:t>
      </w:r>
      <w:r w:rsidRPr="007568F0">
        <w:t>, the following:</w:t>
      </w:r>
    </w:p>
    <w:p w14:paraId="61866F06" w14:textId="46B67AC3" w:rsidR="00077BC5" w:rsidRPr="007568F0" w:rsidRDefault="00077BC5" w:rsidP="00394A2C">
      <w:pPr>
        <w:pStyle w:val="AmNumberTabs"/>
        <w:keepNext/>
        <w:rPr>
          <w:rFonts w:ascii="Arial" w:hAnsi="Arial" w:cs="Arial"/>
          <w:sz w:val="20"/>
        </w:rPr>
      </w:pPr>
      <w:bookmarkStart w:id="0" w:name="IntroA"/>
      <w:r w:rsidRPr="007568F0">
        <w:rPr>
          <w:rStyle w:val="HideTWBExt"/>
          <w:b w:val="0"/>
        </w:rPr>
        <w:t>&lt;RepeatBlock-</w:t>
      </w:r>
      <w:r w:rsidR="007716E4" w:rsidRPr="007568F0">
        <w:rPr>
          <w:rStyle w:val="HideTWBExt"/>
          <w:b w:val="0"/>
        </w:rPr>
        <w:t>Amend</w:t>
      </w:r>
      <w:r w:rsidRPr="007568F0">
        <w:rPr>
          <w:rStyle w:val="HideTWBExt"/>
          <w:b w:val="0"/>
        </w:rPr>
        <w:t>&gt;</w:t>
      </w:r>
      <w:bookmarkStart w:id="1" w:name="restart"/>
      <w:bookmarkEnd w:id="0"/>
      <w:r w:rsidRPr="007568F0">
        <w:rPr>
          <w:rStyle w:val="HideTWBExt"/>
          <w:b w:val="0"/>
        </w:rPr>
        <w:t>&lt;</w:t>
      </w:r>
      <w:r w:rsidR="007716E4" w:rsidRPr="007568F0">
        <w:rPr>
          <w:rStyle w:val="HideTWBExt"/>
          <w:b w:val="0"/>
        </w:rPr>
        <w:t>Amend</w:t>
      </w:r>
      <w:r w:rsidRPr="007568F0">
        <w:rPr>
          <w:rStyle w:val="HideTWBExt"/>
          <w:b w:val="0"/>
        </w:rPr>
        <w:t>&gt;</w:t>
      </w:r>
      <w:r w:rsidR="00EB52FC" w:rsidRPr="007568F0">
        <w:t>Amendment</w:t>
      </w:r>
      <w:r w:rsidRPr="007568F0">
        <w:tab/>
      </w:r>
      <w:r w:rsidRPr="007568F0">
        <w:tab/>
      </w:r>
      <w:r w:rsidRPr="007568F0">
        <w:rPr>
          <w:rStyle w:val="HideTWBExt"/>
          <w:b w:val="0"/>
        </w:rPr>
        <w:t>&lt;</w:t>
      </w:r>
      <w:r w:rsidR="007716E4" w:rsidRPr="007568F0">
        <w:rPr>
          <w:rStyle w:val="HideTWBExt"/>
          <w:b w:val="0"/>
        </w:rPr>
        <w:t>NumAm&gt;</w:t>
      </w:r>
      <w:r w:rsidR="00AA4CC0" w:rsidRPr="007568F0">
        <w:t>1</w:t>
      </w:r>
      <w:r w:rsidRPr="007568F0">
        <w:rPr>
          <w:rStyle w:val="HideTWBExt"/>
          <w:b w:val="0"/>
        </w:rPr>
        <w:t>&lt;/</w:t>
      </w:r>
      <w:r w:rsidR="007716E4" w:rsidRPr="007568F0">
        <w:rPr>
          <w:rStyle w:val="HideTWBExt"/>
          <w:b w:val="0"/>
        </w:rPr>
        <w:t>NumAm&gt;</w:t>
      </w:r>
    </w:p>
    <w:p w14:paraId="7D5E1DBB" w14:textId="03EDC7CE" w:rsidR="00077BC5" w:rsidRPr="007568F0" w:rsidRDefault="00077BC5" w:rsidP="00C5049E">
      <w:pPr>
        <w:pStyle w:val="NormalBold"/>
        <w:spacing w:before="240"/>
      </w:pPr>
      <w:r w:rsidRPr="007568F0">
        <w:rPr>
          <w:rStyle w:val="HideTWBExt"/>
          <w:b w:val="0"/>
        </w:rPr>
        <w:t>&lt;DocAmend&gt;</w:t>
      </w:r>
      <w:r w:rsidR="00D03E2C" w:rsidRPr="007568F0">
        <w:t>Proposal for a regulation</w:t>
      </w:r>
      <w:r w:rsidRPr="007568F0">
        <w:rPr>
          <w:rStyle w:val="HideTWBExt"/>
          <w:b w:val="0"/>
        </w:rPr>
        <w:t>&lt;/DocAmend&gt;</w:t>
      </w:r>
    </w:p>
    <w:p w14:paraId="1EA785FF" w14:textId="4E3C2F51" w:rsidR="00077BC5" w:rsidRPr="007568F0" w:rsidRDefault="00077BC5" w:rsidP="00077BC5">
      <w:pPr>
        <w:pStyle w:val="NormalBold"/>
      </w:pPr>
      <w:r w:rsidRPr="007568F0">
        <w:rPr>
          <w:rStyle w:val="HideTWBExt"/>
          <w:b w:val="0"/>
        </w:rPr>
        <w:t>&lt;Article&gt;</w:t>
      </w:r>
      <w:r w:rsidR="00685550" w:rsidRPr="007568F0">
        <w:t>Paragraph 14</w:t>
      </w:r>
      <w:r w:rsidR="00540370" w:rsidRPr="007568F0">
        <w:t xml:space="preserve"> </w:t>
      </w:r>
      <w:r w:rsidR="00685550" w:rsidRPr="007568F0">
        <w:t>a (new)</w:t>
      </w:r>
      <w:r w:rsidRPr="007568F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BC5" w:rsidRPr="007568F0" w14:paraId="08A22F91" w14:textId="77777777" w:rsidTr="00D33E08">
        <w:trPr>
          <w:jc w:val="center"/>
        </w:trPr>
        <w:tc>
          <w:tcPr>
            <w:tcW w:w="9752" w:type="dxa"/>
            <w:gridSpan w:val="2"/>
          </w:tcPr>
          <w:p w14:paraId="1BCC533E" w14:textId="77777777" w:rsidR="00077BC5" w:rsidRPr="007568F0" w:rsidRDefault="00077BC5" w:rsidP="00D33E08">
            <w:pPr>
              <w:keepNext/>
            </w:pPr>
          </w:p>
        </w:tc>
      </w:tr>
      <w:tr w:rsidR="00077BC5" w:rsidRPr="007568F0" w14:paraId="7E482130" w14:textId="77777777" w:rsidTr="00D33E08">
        <w:trPr>
          <w:jc w:val="center"/>
        </w:trPr>
        <w:tc>
          <w:tcPr>
            <w:tcW w:w="4876" w:type="dxa"/>
          </w:tcPr>
          <w:p w14:paraId="51079070" w14:textId="0529774D" w:rsidR="00077BC5" w:rsidRPr="007568F0" w:rsidRDefault="00FD409C" w:rsidP="00D33E08">
            <w:pPr>
              <w:pStyle w:val="AmColumnHeading"/>
              <w:keepNext/>
            </w:pPr>
            <w:r w:rsidRPr="007568F0">
              <w:t>Motion for a resolution</w:t>
            </w:r>
          </w:p>
        </w:tc>
        <w:tc>
          <w:tcPr>
            <w:tcW w:w="4876" w:type="dxa"/>
          </w:tcPr>
          <w:p w14:paraId="2A3CEC76" w14:textId="77777777" w:rsidR="00077BC5" w:rsidRPr="007568F0" w:rsidRDefault="00EB52FC" w:rsidP="00D33E08">
            <w:pPr>
              <w:pStyle w:val="AmColumnHeading"/>
              <w:keepNext/>
            </w:pPr>
            <w:r w:rsidRPr="007568F0">
              <w:t>Amendment</w:t>
            </w:r>
          </w:p>
        </w:tc>
      </w:tr>
      <w:tr w:rsidR="00077BC5" w:rsidRPr="007568F0" w14:paraId="45267B06" w14:textId="77777777" w:rsidTr="00D33E08">
        <w:trPr>
          <w:jc w:val="center"/>
        </w:trPr>
        <w:tc>
          <w:tcPr>
            <w:tcW w:w="4876" w:type="dxa"/>
          </w:tcPr>
          <w:p w14:paraId="302E22BA" w14:textId="08920381" w:rsidR="00077BC5" w:rsidRPr="007568F0" w:rsidRDefault="00077BC5" w:rsidP="00D33E08">
            <w:pPr>
              <w:pStyle w:val="Normal6a"/>
            </w:pPr>
          </w:p>
        </w:tc>
        <w:tc>
          <w:tcPr>
            <w:tcW w:w="4876" w:type="dxa"/>
          </w:tcPr>
          <w:p w14:paraId="74F70FCF" w14:textId="11647BAA" w:rsidR="00077BC5" w:rsidRPr="007568F0" w:rsidRDefault="00540370" w:rsidP="00D33E08">
            <w:pPr>
              <w:pStyle w:val="Normal6a"/>
              <w:rPr>
                <w:szCs w:val="24"/>
              </w:rPr>
            </w:pPr>
            <w:r w:rsidRPr="007568F0">
              <w:rPr>
                <w:b/>
                <w:bCs/>
                <w:i/>
                <w:iCs/>
              </w:rPr>
              <w:t>14a.</w:t>
            </w:r>
            <w:r w:rsidRPr="007568F0">
              <w:rPr>
                <w:b/>
                <w:bCs/>
                <w:i/>
                <w:iCs/>
              </w:rPr>
              <w:tab/>
            </w:r>
            <w:r w:rsidR="00A1543A" w:rsidRPr="007568F0">
              <w:rPr>
                <w:b/>
                <w:bCs/>
                <w:i/>
                <w:iCs/>
              </w:rPr>
              <w:t>Underlines that the post</w:t>
            </w:r>
            <w:r w:rsidR="00A1543A" w:rsidRPr="007568F0">
              <w:rPr>
                <w:b/>
                <w:bCs/>
                <w:i/>
                <w:iCs/>
              </w:rPr>
              <w:noBreakHyphen/>
              <w:t>2027 long</w:t>
            </w:r>
            <w:r w:rsidR="00A1543A" w:rsidRPr="007568F0">
              <w:rPr>
                <w:b/>
                <w:bCs/>
                <w:i/>
                <w:iCs/>
              </w:rPr>
              <w:noBreakHyphen/>
              <w:t>term budget must be designed and adequately resourced to enable the EU to deliver on its environmental, climate and biodiversity objectives, including those set out in the 8th Environment Action Programme, while safeguarding competitiveness as set out by the Clean Industrial Deal, quality jobs and cohesion; stresses that a stable climate, resilient ecosystems, clean air, soil and water, and the sustainable use of resources are preconditions for economic resilience, food security and long</w:t>
            </w:r>
            <w:r w:rsidR="00A1543A" w:rsidRPr="007568F0">
              <w:rPr>
                <w:b/>
                <w:bCs/>
                <w:i/>
                <w:iCs/>
              </w:rPr>
              <w:noBreakHyphen/>
              <w:t>term growth;</w:t>
            </w:r>
          </w:p>
        </w:tc>
      </w:tr>
    </w:tbl>
    <w:p w14:paraId="704A74B6" w14:textId="47062DA9" w:rsidR="00077BC5" w:rsidRPr="007568F0" w:rsidRDefault="00077BC5" w:rsidP="00077BC5">
      <w:pPr>
        <w:pStyle w:val="AmOrLang"/>
      </w:pPr>
      <w:r w:rsidRPr="007568F0">
        <w:t xml:space="preserve">Or. </w:t>
      </w:r>
      <w:r w:rsidRPr="007568F0">
        <w:rPr>
          <w:rStyle w:val="HideTWBExt"/>
        </w:rPr>
        <w:t>&lt;Original&gt;</w:t>
      </w:r>
      <w:r w:rsidR="007716E4" w:rsidRPr="007568F0">
        <w:rPr>
          <w:rStyle w:val="HideTWBInt"/>
        </w:rPr>
        <w:t>{EN}</w:t>
      </w:r>
      <w:r w:rsidR="007716E4" w:rsidRPr="007568F0">
        <w:t>en</w:t>
      </w:r>
      <w:r w:rsidRPr="007568F0">
        <w:rPr>
          <w:rStyle w:val="HideTWBExt"/>
        </w:rPr>
        <w:t>&lt;/Original&gt;</w:t>
      </w:r>
    </w:p>
    <w:p w14:paraId="736C5AA8" w14:textId="1CD98ECA" w:rsidR="00077BC5" w:rsidRPr="007568F0" w:rsidRDefault="00077BC5" w:rsidP="00077BC5">
      <w:r w:rsidRPr="007568F0">
        <w:rPr>
          <w:rStyle w:val="HideTWBExt"/>
        </w:rPr>
        <w:t>&lt;/</w:t>
      </w:r>
      <w:r w:rsidR="007716E4" w:rsidRPr="007568F0">
        <w:rPr>
          <w:rStyle w:val="HideTWBExt"/>
        </w:rPr>
        <w:t>Amend</w:t>
      </w:r>
      <w:r w:rsidRPr="007568F0">
        <w:rPr>
          <w:rStyle w:val="HideTWBExt"/>
        </w:rPr>
        <w:t>&gt;</w:t>
      </w:r>
      <w:bookmarkEnd w:id="1"/>
    </w:p>
    <w:p w14:paraId="71E36E66" w14:textId="7A4E0612" w:rsidR="007716E4" w:rsidRPr="007568F0" w:rsidRDefault="007716E4" w:rsidP="007716E4">
      <w:pPr>
        <w:pStyle w:val="AmNumberTabs"/>
        <w:keepNext/>
        <w:rPr>
          <w:rFonts w:ascii="Arial" w:hAnsi="Arial" w:cs="Arial"/>
          <w:sz w:val="20"/>
        </w:rPr>
      </w:pPr>
      <w:bookmarkStart w:id="2" w:name="EndA"/>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2</w:t>
      </w:r>
      <w:r w:rsidRPr="007568F0">
        <w:rPr>
          <w:rStyle w:val="HideTWBExt"/>
          <w:b w:val="0"/>
        </w:rPr>
        <w:t>&lt;/NumAm&gt;</w:t>
      </w:r>
    </w:p>
    <w:p w14:paraId="6FC945EB"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08B08A21" w14:textId="005B6B9E" w:rsidR="007716E4" w:rsidRPr="007568F0" w:rsidRDefault="007716E4" w:rsidP="007716E4">
      <w:pPr>
        <w:pStyle w:val="NormalBold"/>
      </w:pPr>
      <w:r w:rsidRPr="007568F0">
        <w:rPr>
          <w:rStyle w:val="HideTWBExt"/>
          <w:b w:val="0"/>
        </w:rPr>
        <w:t>&lt;Article&gt;</w:t>
      </w:r>
      <w:r w:rsidR="00685550" w:rsidRPr="007568F0">
        <w:t>Paragraph 14</w:t>
      </w:r>
      <w:r w:rsidR="00540370" w:rsidRPr="007568F0">
        <w:t xml:space="preserve"> </w:t>
      </w:r>
      <w:r w:rsidR="00685550" w:rsidRPr="007568F0">
        <w:t>b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716E4" w:rsidRPr="007568F0" w14:paraId="2EB1C453" w14:textId="77777777" w:rsidTr="00D03E2C">
        <w:trPr>
          <w:jc w:val="center"/>
        </w:trPr>
        <w:tc>
          <w:tcPr>
            <w:tcW w:w="9752" w:type="dxa"/>
            <w:gridSpan w:val="2"/>
          </w:tcPr>
          <w:p w14:paraId="77AFCF54" w14:textId="77777777" w:rsidR="007716E4" w:rsidRPr="007568F0" w:rsidRDefault="007716E4" w:rsidP="00D33E08">
            <w:pPr>
              <w:keepNext/>
            </w:pPr>
          </w:p>
        </w:tc>
      </w:tr>
      <w:tr w:rsidR="00D03E2C" w:rsidRPr="007568F0" w14:paraId="08B5C7A4" w14:textId="77777777" w:rsidTr="00D03E2C">
        <w:trPr>
          <w:jc w:val="center"/>
        </w:trPr>
        <w:tc>
          <w:tcPr>
            <w:tcW w:w="4876" w:type="dxa"/>
          </w:tcPr>
          <w:p w14:paraId="74C572E6" w14:textId="29BB8A8A" w:rsidR="00D03E2C" w:rsidRPr="007568F0" w:rsidRDefault="00FD409C" w:rsidP="00D03E2C">
            <w:pPr>
              <w:pStyle w:val="AmColumnHeading"/>
              <w:keepNext/>
            </w:pPr>
            <w:r w:rsidRPr="007568F0">
              <w:t>Motion for a resolution</w:t>
            </w:r>
          </w:p>
        </w:tc>
        <w:tc>
          <w:tcPr>
            <w:tcW w:w="4876" w:type="dxa"/>
          </w:tcPr>
          <w:p w14:paraId="55D5DE16" w14:textId="77777777" w:rsidR="00D03E2C" w:rsidRPr="007568F0" w:rsidRDefault="00D03E2C" w:rsidP="00D03E2C">
            <w:pPr>
              <w:pStyle w:val="AmColumnHeading"/>
              <w:keepNext/>
            </w:pPr>
            <w:r w:rsidRPr="007568F0">
              <w:t>Amendment</w:t>
            </w:r>
          </w:p>
        </w:tc>
      </w:tr>
      <w:tr w:rsidR="007716E4" w:rsidRPr="007568F0" w14:paraId="4CD61368" w14:textId="77777777" w:rsidTr="00D03E2C">
        <w:trPr>
          <w:jc w:val="center"/>
        </w:trPr>
        <w:tc>
          <w:tcPr>
            <w:tcW w:w="4876" w:type="dxa"/>
          </w:tcPr>
          <w:p w14:paraId="40B8834B" w14:textId="21D48D66" w:rsidR="007716E4" w:rsidRPr="007568F0" w:rsidRDefault="007716E4" w:rsidP="00D33E08">
            <w:pPr>
              <w:pStyle w:val="Normal6a"/>
            </w:pPr>
          </w:p>
        </w:tc>
        <w:tc>
          <w:tcPr>
            <w:tcW w:w="4876" w:type="dxa"/>
          </w:tcPr>
          <w:p w14:paraId="0191AE3D" w14:textId="6A893503" w:rsidR="007716E4" w:rsidRPr="007568F0" w:rsidRDefault="00540370" w:rsidP="00D33E08">
            <w:pPr>
              <w:pStyle w:val="Normal6a"/>
              <w:rPr>
                <w:szCs w:val="24"/>
              </w:rPr>
            </w:pPr>
            <w:r w:rsidRPr="007568F0">
              <w:rPr>
                <w:b/>
                <w:bCs/>
                <w:i/>
                <w:iCs/>
              </w:rPr>
              <w:t>14b.</w:t>
            </w:r>
            <w:r w:rsidRPr="007568F0">
              <w:rPr>
                <w:b/>
                <w:bCs/>
                <w:i/>
                <w:iCs/>
              </w:rPr>
              <w:tab/>
            </w:r>
            <w:r w:rsidR="00A1543A" w:rsidRPr="007568F0">
              <w:rPr>
                <w:b/>
                <w:bCs/>
                <w:i/>
                <w:iCs/>
              </w:rPr>
              <w:t>Recalls that the EU is committed to reducing its carbon emissions, achieving climate neutrality by 2050 and meeting the respective 2030 and 2040 climate targets, which requires a decarbonisation of the economy through the deployment of clean technologies, improved energy and transport infrastructure and more energy-efficient housing; notes that the Commission estimates the additional investment needed to achieve climate neutrality by 2050 at 1.5 % of GDP per year compared to the decade 2011-2020 and that, while the EU budget alone cannot cover the gap, it must remain a vital contributor, using an approach that safeguards economic competitiveness and fiscal responsibility; underlines the role of the European Scientific Advisory Board on Climate Change in providing independent advice to decision-makers; recalls the importance of research and innovation to address the key challenges of tackling climate change, pollution and biodiversity loss in order to strengthen the uptake of scientific knowledge in policy-making on their economic and health impacts, prioritising funding to EU institutions and companies in the field;</w:t>
            </w:r>
          </w:p>
        </w:tc>
      </w:tr>
    </w:tbl>
    <w:p w14:paraId="4BB34DEE" w14:textId="35A40C4F" w:rsidR="007716E4" w:rsidRPr="007568F0" w:rsidRDefault="007716E4" w:rsidP="007716E4">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38C17DE6" w14:textId="77777777" w:rsidR="007716E4" w:rsidRPr="007568F0" w:rsidRDefault="007716E4" w:rsidP="007716E4">
      <w:r w:rsidRPr="007568F0">
        <w:rPr>
          <w:rStyle w:val="HideTWBExt"/>
          <w:rFonts w:eastAsiaTheme="majorEastAsia"/>
        </w:rPr>
        <w:t>&lt;/Amend&gt;</w:t>
      </w:r>
    </w:p>
    <w:p w14:paraId="0CC34A2D" w14:textId="5FA92E64" w:rsidR="007716E4" w:rsidRPr="007568F0" w:rsidRDefault="007716E4" w:rsidP="00C963A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3</w:t>
      </w:r>
      <w:r w:rsidRPr="007568F0">
        <w:rPr>
          <w:rStyle w:val="HideTWBExt"/>
          <w:b w:val="0"/>
        </w:rPr>
        <w:t>&lt;/NumAm&gt;</w:t>
      </w:r>
    </w:p>
    <w:p w14:paraId="178C3F96"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3D2D54FF" w14:textId="2AB2E9D6" w:rsidR="007716E4" w:rsidRPr="007568F0" w:rsidRDefault="007716E4" w:rsidP="00C963A0">
      <w:pPr>
        <w:pStyle w:val="NormalBold"/>
      </w:pPr>
      <w:r w:rsidRPr="007568F0">
        <w:rPr>
          <w:rStyle w:val="HideTWBExt"/>
          <w:b w:val="0"/>
        </w:rPr>
        <w:t>&lt;Article&gt;</w:t>
      </w:r>
      <w:r w:rsidRPr="007568F0">
        <w:t>Paragraph 1</w:t>
      </w:r>
      <w:r w:rsidR="00685550" w:rsidRPr="007568F0">
        <w:t>6</w:t>
      </w:r>
      <w:r w:rsidR="00540370" w:rsidRPr="007568F0">
        <w:t xml:space="preserve"> </w:t>
      </w:r>
      <w:r w:rsidR="00685550" w:rsidRPr="007568F0">
        <w:t>a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716E4" w:rsidRPr="007568F0" w14:paraId="3CF75A5F" w14:textId="77777777" w:rsidTr="00D03E2C">
        <w:trPr>
          <w:jc w:val="center"/>
        </w:trPr>
        <w:tc>
          <w:tcPr>
            <w:tcW w:w="9752" w:type="dxa"/>
            <w:gridSpan w:val="2"/>
          </w:tcPr>
          <w:p w14:paraId="0F229694" w14:textId="77777777" w:rsidR="007716E4" w:rsidRPr="007568F0" w:rsidRDefault="007716E4" w:rsidP="00D33E08">
            <w:pPr>
              <w:keepNext/>
            </w:pPr>
          </w:p>
        </w:tc>
      </w:tr>
      <w:tr w:rsidR="00D03E2C" w:rsidRPr="007568F0" w14:paraId="5B242AA1" w14:textId="77777777" w:rsidTr="00D03E2C">
        <w:trPr>
          <w:jc w:val="center"/>
        </w:trPr>
        <w:tc>
          <w:tcPr>
            <w:tcW w:w="4876" w:type="dxa"/>
          </w:tcPr>
          <w:p w14:paraId="7852C799" w14:textId="1EA2B19B" w:rsidR="00D03E2C" w:rsidRPr="007568F0" w:rsidRDefault="00FD409C" w:rsidP="00D03E2C">
            <w:pPr>
              <w:pStyle w:val="AmColumnHeading"/>
              <w:keepNext/>
            </w:pPr>
            <w:r w:rsidRPr="007568F0">
              <w:t>Motion for a resolution</w:t>
            </w:r>
          </w:p>
        </w:tc>
        <w:tc>
          <w:tcPr>
            <w:tcW w:w="4876" w:type="dxa"/>
          </w:tcPr>
          <w:p w14:paraId="1AC037AA" w14:textId="77777777" w:rsidR="00D03E2C" w:rsidRPr="007568F0" w:rsidRDefault="00D03E2C" w:rsidP="00D03E2C">
            <w:pPr>
              <w:pStyle w:val="AmColumnHeading"/>
              <w:keepNext/>
            </w:pPr>
            <w:r w:rsidRPr="007568F0">
              <w:t>Amendment</w:t>
            </w:r>
          </w:p>
        </w:tc>
      </w:tr>
      <w:tr w:rsidR="007716E4" w:rsidRPr="007568F0" w14:paraId="404EEB43" w14:textId="77777777" w:rsidTr="00D03E2C">
        <w:trPr>
          <w:jc w:val="center"/>
        </w:trPr>
        <w:tc>
          <w:tcPr>
            <w:tcW w:w="4876" w:type="dxa"/>
          </w:tcPr>
          <w:p w14:paraId="15845355" w14:textId="48C5342A" w:rsidR="007716E4" w:rsidRPr="007568F0" w:rsidRDefault="007716E4" w:rsidP="00D33E08">
            <w:pPr>
              <w:pStyle w:val="Normal6a"/>
            </w:pPr>
          </w:p>
        </w:tc>
        <w:tc>
          <w:tcPr>
            <w:tcW w:w="4876" w:type="dxa"/>
          </w:tcPr>
          <w:p w14:paraId="107DAC7D" w14:textId="665F272A" w:rsidR="007716E4" w:rsidRPr="007568F0" w:rsidRDefault="00540370" w:rsidP="00D33E08">
            <w:pPr>
              <w:pStyle w:val="Normal6a"/>
              <w:rPr>
                <w:szCs w:val="24"/>
              </w:rPr>
            </w:pPr>
            <w:r w:rsidRPr="007568F0">
              <w:rPr>
                <w:b/>
                <w:bCs/>
                <w:i/>
                <w:iCs/>
              </w:rPr>
              <w:t>16a.</w:t>
            </w:r>
            <w:r w:rsidRPr="007568F0">
              <w:rPr>
                <w:b/>
                <w:bCs/>
                <w:i/>
                <w:iCs/>
              </w:rPr>
              <w:tab/>
            </w:r>
            <w:r w:rsidR="00A1543A" w:rsidRPr="007568F0">
              <w:rPr>
                <w:b/>
                <w:bCs/>
                <w:i/>
                <w:iCs/>
              </w:rPr>
              <w:t>Emphasises that climate change, biodiversity loss, resource depletion and pollution are already imposing growing costs on citizens and businesses, and that underinvestment in adaptation, biodiversity protection, circularity and zero</w:t>
            </w:r>
            <w:r w:rsidR="00A1543A" w:rsidRPr="007568F0">
              <w:rPr>
                <w:b/>
                <w:bCs/>
                <w:i/>
                <w:iCs/>
              </w:rPr>
              <w:noBreakHyphen/>
              <w:t>pollution measures would lead to significantly higher public and private costs in the future; considers that allocations under the relevant headings must be sufficient to support cost</w:t>
            </w:r>
            <w:r w:rsidR="00A1543A" w:rsidRPr="007568F0">
              <w:rPr>
                <w:b/>
                <w:bCs/>
                <w:i/>
                <w:iCs/>
              </w:rPr>
              <w:noBreakHyphen/>
              <w:t>effective investments that reduce these risks while crowding in private capital;</w:t>
            </w:r>
          </w:p>
        </w:tc>
      </w:tr>
    </w:tbl>
    <w:p w14:paraId="2EA4377E" w14:textId="7493DABF" w:rsidR="007716E4" w:rsidRPr="007568F0" w:rsidRDefault="007716E4" w:rsidP="00C963A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6CF1A18E" w14:textId="77777777" w:rsidR="007716E4" w:rsidRPr="007568F0" w:rsidRDefault="007716E4" w:rsidP="00C963A0">
      <w:r w:rsidRPr="007568F0">
        <w:rPr>
          <w:rStyle w:val="HideTWBExt"/>
          <w:rFonts w:eastAsiaTheme="majorEastAsia"/>
        </w:rPr>
        <w:t>&lt;/Amend&gt;</w:t>
      </w:r>
    </w:p>
    <w:p w14:paraId="7F87E003" w14:textId="6BC4B386"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4</w:t>
      </w:r>
      <w:r w:rsidRPr="007568F0">
        <w:rPr>
          <w:rStyle w:val="HideTWBExt"/>
          <w:b w:val="0"/>
        </w:rPr>
        <w:t>&lt;/NumAm&gt;</w:t>
      </w:r>
    </w:p>
    <w:p w14:paraId="7A7010AA"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7E38CBB7" w14:textId="23A36A9E" w:rsidR="00685550" w:rsidRPr="007568F0" w:rsidRDefault="00685550" w:rsidP="00685550">
      <w:pPr>
        <w:pStyle w:val="NormalBold"/>
      </w:pPr>
      <w:r w:rsidRPr="007568F0">
        <w:rPr>
          <w:rStyle w:val="HideTWBExt"/>
          <w:b w:val="0"/>
        </w:rPr>
        <w:t>&lt;Article&gt;</w:t>
      </w:r>
      <w:r w:rsidRPr="007568F0">
        <w:t>Paragraph 16</w:t>
      </w:r>
      <w:r w:rsidR="00540370" w:rsidRPr="007568F0">
        <w:t xml:space="preserve"> </w:t>
      </w:r>
      <w:r w:rsidRPr="007568F0">
        <w:t>b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7793BC0A" w14:textId="77777777" w:rsidTr="00D03E2C">
        <w:trPr>
          <w:jc w:val="center"/>
        </w:trPr>
        <w:tc>
          <w:tcPr>
            <w:tcW w:w="9752" w:type="dxa"/>
            <w:gridSpan w:val="2"/>
          </w:tcPr>
          <w:p w14:paraId="63EC33FF" w14:textId="77777777" w:rsidR="00685550" w:rsidRPr="007568F0" w:rsidRDefault="00685550" w:rsidP="009C792E">
            <w:pPr>
              <w:keepNext/>
            </w:pPr>
          </w:p>
        </w:tc>
      </w:tr>
      <w:tr w:rsidR="00D03E2C" w:rsidRPr="007568F0" w14:paraId="557323C0" w14:textId="77777777" w:rsidTr="00D03E2C">
        <w:trPr>
          <w:jc w:val="center"/>
        </w:trPr>
        <w:tc>
          <w:tcPr>
            <w:tcW w:w="4876" w:type="dxa"/>
          </w:tcPr>
          <w:p w14:paraId="79A1B5E1" w14:textId="09C6B50B" w:rsidR="00D03E2C" w:rsidRPr="007568F0" w:rsidRDefault="00FD409C" w:rsidP="00D03E2C">
            <w:pPr>
              <w:pStyle w:val="AmColumnHeading"/>
              <w:keepNext/>
            </w:pPr>
            <w:r w:rsidRPr="007568F0">
              <w:t>Motion for a resolution</w:t>
            </w:r>
          </w:p>
        </w:tc>
        <w:tc>
          <w:tcPr>
            <w:tcW w:w="4876" w:type="dxa"/>
          </w:tcPr>
          <w:p w14:paraId="4BCB6875" w14:textId="77777777" w:rsidR="00D03E2C" w:rsidRPr="007568F0" w:rsidRDefault="00D03E2C" w:rsidP="00D03E2C">
            <w:pPr>
              <w:pStyle w:val="AmColumnHeading"/>
              <w:keepNext/>
            </w:pPr>
            <w:r w:rsidRPr="007568F0">
              <w:t>Amendment</w:t>
            </w:r>
          </w:p>
        </w:tc>
      </w:tr>
      <w:tr w:rsidR="00685550" w:rsidRPr="007568F0" w14:paraId="5ECE3D79" w14:textId="77777777" w:rsidTr="00D03E2C">
        <w:trPr>
          <w:jc w:val="center"/>
        </w:trPr>
        <w:tc>
          <w:tcPr>
            <w:tcW w:w="4876" w:type="dxa"/>
          </w:tcPr>
          <w:p w14:paraId="3D2F4F06" w14:textId="70F5F724" w:rsidR="00685550" w:rsidRPr="007568F0" w:rsidRDefault="00685550" w:rsidP="009C792E">
            <w:pPr>
              <w:pStyle w:val="Normal6a"/>
            </w:pPr>
          </w:p>
        </w:tc>
        <w:tc>
          <w:tcPr>
            <w:tcW w:w="4876" w:type="dxa"/>
          </w:tcPr>
          <w:p w14:paraId="5AF75D97" w14:textId="411E9458" w:rsidR="00685550" w:rsidRPr="007568F0" w:rsidRDefault="00540370" w:rsidP="009C792E">
            <w:pPr>
              <w:pStyle w:val="Normal6a"/>
              <w:rPr>
                <w:szCs w:val="24"/>
              </w:rPr>
            </w:pPr>
            <w:r w:rsidRPr="007568F0">
              <w:rPr>
                <w:b/>
                <w:bCs/>
                <w:i/>
                <w:iCs/>
              </w:rPr>
              <w:t>16b.</w:t>
            </w:r>
            <w:r w:rsidRPr="007568F0">
              <w:rPr>
                <w:b/>
                <w:bCs/>
                <w:i/>
                <w:iCs/>
              </w:rPr>
              <w:tab/>
            </w:r>
            <w:r w:rsidR="00A1543A" w:rsidRPr="007568F0">
              <w:rPr>
                <w:b/>
                <w:bCs/>
                <w:i/>
                <w:iCs/>
              </w:rPr>
              <w:t>Stresses that the simplification and consolidation of programmes under the MFF for 2028-2034 must not weaken environmental ambition, transparency or Parliament</w:t>
            </w:r>
            <w:r w:rsidR="007568F0">
              <w:rPr>
                <w:b/>
                <w:bCs/>
                <w:i/>
                <w:iCs/>
              </w:rPr>
              <w:t>’</w:t>
            </w:r>
            <w:r w:rsidR="00A1543A" w:rsidRPr="007568F0">
              <w:rPr>
                <w:b/>
                <w:bCs/>
                <w:i/>
                <w:iCs/>
              </w:rPr>
              <w:t>s capacity to scrutinise environment and climate</w:t>
            </w:r>
            <w:r w:rsidR="00A1543A" w:rsidRPr="007568F0">
              <w:rPr>
                <w:b/>
                <w:bCs/>
                <w:i/>
                <w:iCs/>
              </w:rPr>
              <w:noBreakHyphen/>
              <w:t>related expenditure; calls on the Commission to ensure that the future framework and its programmes allow for robust tracking of climate, biodiversity, circular economy and pollution</w:t>
            </w:r>
            <w:r w:rsidR="00A1543A" w:rsidRPr="007568F0">
              <w:rPr>
                <w:b/>
                <w:bCs/>
                <w:i/>
                <w:iCs/>
              </w:rPr>
              <w:noBreakHyphen/>
              <w:t>related spending and results, without creating disproportionate administrative burdens for beneficiaries or for EU and national authorities;</w:t>
            </w:r>
          </w:p>
        </w:tc>
      </w:tr>
    </w:tbl>
    <w:p w14:paraId="29194012"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48BBC8B5" w14:textId="77777777" w:rsidR="00685550" w:rsidRPr="007568F0" w:rsidRDefault="00685550" w:rsidP="00685550">
      <w:r w:rsidRPr="007568F0">
        <w:rPr>
          <w:rStyle w:val="HideTWBExt"/>
          <w:rFonts w:eastAsiaTheme="majorEastAsia"/>
        </w:rPr>
        <w:t>&lt;/Amend&gt;</w:t>
      </w:r>
    </w:p>
    <w:p w14:paraId="670F9D3F" w14:textId="3D3EF2D6"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5</w:t>
      </w:r>
      <w:r w:rsidRPr="007568F0">
        <w:rPr>
          <w:rStyle w:val="HideTWBExt"/>
          <w:b w:val="0"/>
        </w:rPr>
        <w:t>&lt;/NumAm&gt;</w:t>
      </w:r>
    </w:p>
    <w:p w14:paraId="383C4C49"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57DBA78F" w14:textId="52C7C95D" w:rsidR="00685550" w:rsidRPr="007568F0" w:rsidRDefault="00685550" w:rsidP="00685550">
      <w:pPr>
        <w:pStyle w:val="NormalBold"/>
      </w:pPr>
      <w:r w:rsidRPr="007568F0">
        <w:rPr>
          <w:rStyle w:val="HideTWBExt"/>
          <w:b w:val="0"/>
        </w:rPr>
        <w:t>&lt;Article&gt;</w:t>
      </w:r>
      <w:r w:rsidRPr="007568F0">
        <w:t>Paragraph 16</w:t>
      </w:r>
      <w:r w:rsidR="00540370" w:rsidRPr="007568F0">
        <w:t xml:space="preserve"> </w:t>
      </w:r>
      <w:r w:rsidRPr="007568F0">
        <w:t>c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4CAA9864" w14:textId="77777777" w:rsidTr="00D03E2C">
        <w:trPr>
          <w:jc w:val="center"/>
        </w:trPr>
        <w:tc>
          <w:tcPr>
            <w:tcW w:w="9752" w:type="dxa"/>
            <w:gridSpan w:val="2"/>
          </w:tcPr>
          <w:p w14:paraId="20B7F7D0" w14:textId="77777777" w:rsidR="00685550" w:rsidRPr="007568F0" w:rsidRDefault="00685550" w:rsidP="009C792E">
            <w:pPr>
              <w:keepNext/>
            </w:pPr>
          </w:p>
        </w:tc>
      </w:tr>
      <w:tr w:rsidR="00D03E2C" w:rsidRPr="007568F0" w14:paraId="43892956" w14:textId="77777777" w:rsidTr="00D03E2C">
        <w:trPr>
          <w:jc w:val="center"/>
        </w:trPr>
        <w:tc>
          <w:tcPr>
            <w:tcW w:w="4876" w:type="dxa"/>
          </w:tcPr>
          <w:p w14:paraId="47A50626" w14:textId="7C950119" w:rsidR="00D03E2C" w:rsidRPr="007568F0" w:rsidRDefault="00FD409C" w:rsidP="00D03E2C">
            <w:pPr>
              <w:pStyle w:val="AmColumnHeading"/>
              <w:keepNext/>
            </w:pPr>
            <w:r w:rsidRPr="007568F0">
              <w:t>Motion for a resolution</w:t>
            </w:r>
          </w:p>
        </w:tc>
        <w:tc>
          <w:tcPr>
            <w:tcW w:w="4876" w:type="dxa"/>
          </w:tcPr>
          <w:p w14:paraId="20E9C722" w14:textId="77777777" w:rsidR="00D03E2C" w:rsidRPr="007568F0" w:rsidRDefault="00D03E2C" w:rsidP="00D03E2C">
            <w:pPr>
              <w:pStyle w:val="AmColumnHeading"/>
              <w:keepNext/>
            </w:pPr>
            <w:r w:rsidRPr="007568F0">
              <w:t>Amendment</w:t>
            </w:r>
          </w:p>
        </w:tc>
      </w:tr>
      <w:tr w:rsidR="00685550" w:rsidRPr="007568F0" w14:paraId="310DAFD4" w14:textId="77777777" w:rsidTr="00D03E2C">
        <w:trPr>
          <w:jc w:val="center"/>
        </w:trPr>
        <w:tc>
          <w:tcPr>
            <w:tcW w:w="4876" w:type="dxa"/>
          </w:tcPr>
          <w:p w14:paraId="000394C0" w14:textId="2D97E682" w:rsidR="00685550" w:rsidRPr="007568F0" w:rsidRDefault="00685550" w:rsidP="009C792E">
            <w:pPr>
              <w:pStyle w:val="Normal6a"/>
            </w:pPr>
          </w:p>
        </w:tc>
        <w:tc>
          <w:tcPr>
            <w:tcW w:w="4876" w:type="dxa"/>
          </w:tcPr>
          <w:p w14:paraId="246E2853" w14:textId="3FF77D70" w:rsidR="00685550" w:rsidRPr="007568F0" w:rsidRDefault="00540370" w:rsidP="00685550">
            <w:pPr>
              <w:pStyle w:val="Normal6a"/>
              <w:rPr>
                <w:szCs w:val="24"/>
              </w:rPr>
            </w:pPr>
            <w:r w:rsidRPr="007568F0">
              <w:rPr>
                <w:b/>
                <w:bCs/>
                <w:i/>
                <w:iCs/>
              </w:rPr>
              <w:t>16c.</w:t>
            </w:r>
            <w:r w:rsidRPr="007568F0">
              <w:rPr>
                <w:b/>
                <w:bCs/>
                <w:i/>
                <w:iCs/>
              </w:rPr>
              <w:tab/>
            </w:r>
            <w:r w:rsidR="00A1543A" w:rsidRPr="007568F0">
              <w:rPr>
                <w:b/>
                <w:bCs/>
                <w:i/>
                <w:iCs/>
              </w:rPr>
              <w:t>Recalls that the 8th Environment Action Programme and the Zero Pollution Action Plan require sustained investment in biodiversity, soil health, water management, waste prevention and air quality in order to reach the agreed 2030 targets; insists that Heading 1 of the MFF for 2028-2034 (</w:t>
            </w:r>
            <w:r w:rsidR="007568F0">
              <w:rPr>
                <w:b/>
                <w:bCs/>
                <w:i/>
                <w:iCs/>
              </w:rPr>
              <w:t>‘</w:t>
            </w:r>
            <w:r w:rsidR="00A1543A" w:rsidRPr="007568F0">
              <w:rPr>
                <w:b/>
                <w:bCs/>
                <w:i/>
                <w:iCs/>
              </w:rPr>
              <w:t>Europe</w:t>
            </w:r>
            <w:r w:rsidR="007568F0">
              <w:rPr>
                <w:b/>
                <w:bCs/>
                <w:i/>
                <w:iCs/>
              </w:rPr>
              <w:t>’</w:t>
            </w:r>
            <w:r w:rsidR="00A1543A" w:rsidRPr="007568F0">
              <w:rPr>
                <w:b/>
                <w:bCs/>
                <w:i/>
                <w:iCs/>
              </w:rPr>
              <w:t>s social model and quality of life</w:t>
            </w:r>
            <w:r w:rsidR="007568F0">
              <w:rPr>
                <w:b/>
                <w:bCs/>
                <w:i/>
                <w:iCs/>
              </w:rPr>
              <w:t>’</w:t>
            </w:r>
            <w:r w:rsidR="00A1543A" w:rsidRPr="007568F0">
              <w:rPr>
                <w:b/>
                <w:bCs/>
                <w:i/>
                <w:iCs/>
              </w:rPr>
              <w:t>) must provide sufficient and predictable funding for these priorities, particularly in regions facing structural environmental pressures and limited fiscal space;</w:t>
            </w:r>
          </w:p>
        </w:tc>
      </w:tr>
    </w:tbl>
    <w:p w14:paraId="751F17BD"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44DEAD4D" w14:textId="77777777" w:rsidR="00685550" w:rsidRPr="007568F0" w:rsidRDefault="00685550" w:rsidP="00685550">
      <w:r w:rsidRPr="007568F0">
        <w:rPr>
          <w:rStyle w:val="HideTWBExt"/>
          <w:rFonts w:eastAsiaTheme="majorEastAsia"/>
        </w:rPr>
        <w:t>&lt;/Amend&gt;</w:t>
      </w:r>
    </w:p>
    <w:p w14:paraId="2DAB39F7" w14:textId="4477AF43"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6</w:t>
      </w:r>
      <w:r w:rsidRPr="007568F0">
        <w:rPr>
          <w:rStyle w:val="HideTWBExt"/>
          <w:b w:val="0"/>
        </w:rPr>
        <w:t>&lt;/NumAm&gt;</w:t>
      </w:r>
    </w:p>
    <w:p w14:paraId="7C47502D"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2DE92458" w14:textId="69BEE1C6" w:rsidR="00685550" w:rsidRPr="007568F0" w:rsidRDefault="00685550" w:rsidP="00685550">
      <w:pPr>
        <w:pStyle w:val="NormalBold"/>
      </w:pPr>
      <w:r w:rsidRPr="007568F0">
        <w:rPr>
          <w:rStyle w:val="HideTWBExt"/>
          <w:b w:val="0"/>
        </w:rPr>
        <w:t>&lt;Article&gt;</w:t>
      </w:r>
      <w:r w:rsidRPr="007568F0">
        <w:t>Paragraph 16</w:t>
      </w:r>
      <w:r w:rsidR="00540370" w:rsidRPr="007568F0">
        <w:t xml:space="preserve"> </w:t>
      </w:r>
      <w:r w:rsidRPr="007568F0">
        <w:t>d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54B8AC7D" w14:textId="77777777" w:rsidTr="00D03E2C">
        <w:trPr>
          <w:jc w:val="center"/>
        </w:trPr>
        <w:tc>
          <w:tcPr>
            <w:tcW w:w="9752" w:type="dxa"/>
            <w:gridSpan w:val="2"/>
          </w:tcPr>
          <w:p w14:paraId="642403F5" w14:textId="77777777" w:rsidR="00685550" w:rsidRPr="007568F0" w:rsidRDefault="00685550" w:rsidP="009C792E">
            <w:pPr>
              <w:keepNext/>
            </w:pPr>
          </w:p>
        </w:tc>
      </w:tr>
      <w:tr w:rsidR="00D03E2C" w:rsidRPr="007568F0" w14:paraId="046CAF65" w14:textId="77777777" w:rsidTr="00D03E2C">
        <w:trPr>
          <w:jc w:val="center"/>
        </w:trPr>
        <w:tc>
          <w:tcPr>
            <w:tcW w:w="4876" w:type="dxa"/>
          </w:tcPr>
          <w:p w14:paraId="4BBE131F" w14:textId="7F923F0F" w:rsidR="00D03E2C" w:rsidRPr="007568F0" w:rsidRDefault="00FD409C" w:rsidP="00D03E2C">
            <w:pPr>
              <w:pStyle w:val="AmColumnHeading"/>
              <w:keepNext/>
            </w:pPr>
            <w:r w:rsidRPr="007568F0">
              <w:t>Motion for a resolution</w:t>
            </w:r>
          </w:p>
        </w:tc>
        <w:tc>
          <w:tcPr>
            <w:tcW w:w="4876" w:type="dxa"/>
          </w:tcPr>
          <w:p w14:paraId="55F072B0" w14:textId="77777777" w:rsidR="00D03E2C" w:rsidRPr="007568F0" w:rsidRDefault="00D03E2C" w:rsidP="00D03E2C">
            <w:pPr>
              <w:pStyle w:val="AmColumnHeading"/>
              <w:keepNext/>
            </w:pPr>
            <w:r w:rsidRPr="007568F0">
              <w:t>Amendment</w:t>
            </w:r>
          </w:p>
        </w:tc>
      </w:tr>
      <w:tr w:rsidR="00685550" w:rsidRPr="007568F0" w14:paraId="1C7975EB" w14:textId="77777777" w:rsidTr="00D03E2C">
        <w:trPr>
          <w:jc w:val="center"/>
        </w:trPr>
        <w:tc>
          <w:tcPr>
            <w:tcW w:w="4876" w:type="dxa"/>
          </w:tcPr>
          <w:p w14:paraId="589166EB" w14:textId="23DA8AF0" w:rsidR="00685550" w:rsidRPr="007568F0" w:rsidRDefault="00685550" w:rsidP="009C792E">
            <w:pPr>
              <w:pStyle w:val="Normal6a"/>
            </w:pPr>
          </w:p>
        </w:tc>
        <w:tc>
          <w:tcPr>
            <w:tcW w:w="4876" w:type="dxa"/>
          </w:tcPr>
          <w:p w14:paraId="5D262C2C" w14:textId="0DECF2D5" w:rsidR="00685550" w:rsidRPr="007568F0" w:rsidRDefault="00540370" w:rsidP="009C792E">
            <w:pPr>
              <w:pStyle w:val="Normal6a"/>
              <w:rPr>
                <w:b/>
                <w:bCs/>
                <w:i/>
                <w:iCs/>
              </w:rPr>
            </w:pPr>
            <w:r w:rsidRPr="007568F0">
              <w:rPr>
                <w:b/>
                <w:bCs/>
                <w:i/>
                <w:iCs/>
              </w:rPr>
              <w:t>16d.</w:t>
            </w:r>
            <w:r w:rsidRPr="007568F0">
              <w:rPr>
                <w:b/>
                <w:bCs/>
                <w:i/>
                <w:iCs/>
              </w:rPr>
              <w:tab/>
            </w:r>
            <w:r w:rsidR="00A1543A" w:rsidRPr="007568F0">
              <w:rPr>
                <w:b/>
                <w:bCs/>
                <w:i/>
                <w:iCs/>
              </w:rPr>
              <w:t>Stresses that water is a cornerstone of the EU</w:t>
            </w:r>
            <w:r w:rsidR="007568F0">
              <w:rPr>
                <w:b/>
                <w:bCs/>
                <w:i/>
                <w:iCs/>
              </w:rPr>
              <w:t>’</w:t>
            </w:r>
            <w:r w:rsidR="00A1543A" w:rsidRPr="007568F0">
              <w:rPr>
                <w:b/>
                <w:bCs/>
                <w:i/>
                <w:iCs/>
              </w:rPr>
              <w:t>s strategic autonomy; highlights that water scarcity and droughts are giving rise to structural challenges in many parts of the EU, with the Mediterranean basin and island regions among the most exposed; calls for increased support under the relevant headings for modern water infrastructure, including leakage reduction, reuse, efficient irrigation, and low</w:t>
            </w:r>
            <w:r w:rsidR="00A1543A" w:rsidRPr="007568F0">
              <w:rPr>
                <w:b/>
                <w:bCs/>
                <w:i/>
                <w:iCs/>
              </w:rPr>
              <w:noBreakHyphen/>
              <w:t>carbon desalination, in order to safeguard drinking water supplies, ecosystems and agri</w:t>
            </w:r>
            <w:r w:rsidR="00A1543A" w:rsidRPr="007568F0">
              <w:rPr>
                <w:b/>
                <w:bCs/>
                <w:i/>
                <w:iCs/>
              </w:rPr>
              <w:noBreakHyphen/>
              <w:t>food production; calls for dedicated support for large</w:t>
            </w:r>
            <w:r w:rsidR="00A1543A" w:rsidRPr="007568F0">
              <w:rPr>
                <w:b/>
                <w:bCs/>
                <w:i/>
                <w:iCs/>
              </w:rPr>
              <w:noBreakHyphen/>
              <w:t>scale and locally</w:t>
            </w:r>
            <w:r w:rsidR="00A1543A" w:rsidRPr="007568F0">
              <w:rPr>
                <w:b/>
                <w:bCs/>
                <w:i/>
                <w:iCs/>
              </w:rPr>
              <w:noBreakHyphen/>
              <w:t>driven tree planting and forest restoration initiatives, in particular in regions heavily affected by wildfires, droughts and land degradation; underlines that such schemes should allow for direct access to funding by regional and local authorities, and other relevant stakeholders, in order to maximise environmental benefits, carbon sinks and climate resilience while strengthening rural economies;</w:t>
            </w:r>
          </w:p>
        </w:tc>
      </w:tr>
    </w:tbl>
    <w:p w14:paraId="7AAD7B5B"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6C623ABB" w14:textId="77777777" w:rsidR="00685550" w:rsidRPr="007568F0" w:rsidRDefault="00685550" w:rsidP="00685550">
      <w:r w:rsidRPr="007568F0">
        <w:rPr>
          <w:rStyle w:val="HideTWBExt"/>
          <w:rFonts w:eastAsiaTheme="majorEastAsia"/>
        </w:rPr>
        <w:t>&lt;/Amend&gt;</w:t>
      </w:r>
    </w:p>
    <w:p w14:paraId="0F740EB3" w14:textId="09EBD46B"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7</w:t>
      </w:r>
      <w:r w:rsidRPr="007568F0">
        <w:rPr>
          <w:rStyle w:val="HideTWBExt"/>
          <w:b w:val="0"/>
        </w:rPr>
        <w:t>&lt;/NumAm&gt;</w:t>
      </w:r>
    </w:p>
    <w:p w14:paraId="56DBCF60"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18451901" w14:textId="1BEB13F2" w:rsidR="00685550" w:rsidRPr="007568F0" w:rsidRDefault="00685550" w:rsidP="00685550">
      <w:pPr>
        <w:pStyle w:val="NormalBold"/>
      </w:pPr>
      <w:r w:rsidRPr="007568F0">
        <w:rPr>
          <w:rStyle w:val="HideTWBExt"/>
          <w:b w:val="0"/>
        </w:rPr>
        <w:t>&lt;Article&gt;</w:t>
      </w:r>
      <w:r w:rsidRPr="007568F0">
        <w:t>Paragraph 20</w:t>
      </w:r>
      <w:r w:rsidR="00540370" w:rsidRPr="007568F0">
        <w:t xml:space="preserve"> </w:t>
      </w:r>
      <w:r w:rsidRPr="007568F0">
        <w:t>a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11D467FC" w14:textId="77777777" w:rsidTr="00D03E2C">
        <w:trPr>
          <w:jc w:val="center"/>
        </w:trPr>
        <w:tc>
          <w:tcPr>
            <w:tcW w:w="9752" w:type="dxa"/>
            <w:gridSpan w:val="2"/>
          </w:tcPr>
          <w:p w14:paraId="2DDCFCA1" w14:textId="77777777" w:rsidR="00685550" w:rsidRPr="007568F0" w:rsidRDefault="00685550" w:rsidP="009C792E">
            <w:pPr>
              <w:keepNext/>
            </w:pPr>
          </w:p>
        </w:tc>
      </w:tr>
      <w:tr w:rsidR="00D03E2C" w:rsidRPr="007568F0" w14:paraId="27C6991F" w14:textId="77777777" w:rsidTr="00D03E2C">
        <w:trPr>
          <w:jc w:val="center"/>
        </w:trPr>
        <w:tc>
          <w:tcPr>
            <w:tcW w:w="4876" w:type="dxa"/>
          </w:tcPr>
          <w:p w14:paraId="1CA5EA91" w14:textId="530D58B2" w:rsidR="00D03E2C" w:rsidRPr="007568F0" w:rsidRDefault="00FD409C" w:rsidP="00D03E2C">
            <w:pPr>
              <w:pStyle w:val="AmColumnHeading"/>
              <w:keepNext/>
            </w:pPr>
            <w:r w:rsidRPr="007568F0">
              <w:t>Motion for a resolution</w:t>
            </w:r>
          </w:p>
        </w:tc>
        <w:tc>
          <w:tcPr>
            <w:tcW w:w="4876" w:type="dxa"/>
          </w:tcPr>
          <w:p w14:paraId="2424831C" w14:textId="77777777" w:rsidR="00D03E2C" w:rsidRPr="007568F0" w:rsidRDefault="00D03E2C" w:rsidP="00D03E2C">
            <w:pPr>
              <w:pStyle w:val="AmColumnHeading"/>
              <w:keepNext/>
            </w:pPr>
            <w:r w:rsidRPr="007568F0">
              <w:t>Amendment</w:t>
            </w:r>
          </w:p>
        </w:tc>
      </w:tr>
      <w:tr w:rsidR="00685550" w:rsidRPr="007568F0" w14:paraId="188867E5" w14:textId="77777777" w:rsidTr="00D03E2C">
        <w:trPr>
          <w:jc w:val="center"/>
        </w:trPr>
        <w:tc>
          <w:tcPr>
            <w:tcW w:w="4876" w:type="dxa"/>
          </w:tcPr>
          <w:p w14:paraId="08ED0CD6" w14:textId="706A87E5" w:rsidR="00685550" w:rsidRPr="007568F0" w:rsidRDefault="00685550" w:rsidP="009C792E">
            <w:pPr>
              <w:pStyle w:val="Normal6a"/>
            </w:pPr>
          </w:p>
        </w:tc>
        <w:tc>
          <w:tcPr>
            <w:tcW w:w="4876" w:type="dxa"/>
          </w:tcPr>
          <w:p w14:paraId="091227AA" w14:textId="654F2AD3" w:rsidR="00685550" w:rsidRPr="007568F0" w:rsidRDefault="00540370" w:rsidP="009C792E">
            <w:pPr>
              <w:pStyle w:val="Normal6a"/>
              <w:rPr>
                <w:szCs w:val="24"/>
              </w:rPr>
            </w:pPr>
            <w:r w:rsidRPr="007568F0">
              <w:rPr>
                <w:b/>
                <w:bCs/>
                <w:i/>
                <w:iCs/>
              </w:rPr>
              <w:t>20a.</w:t>
            </w:r>
            <w:r w:rsidRPr="007568F0">
              <w:rPr>
                <w:b/>
                <w:bCs/>
                <w:i/>
                <w:iCs/>
              </w:rPr>
              <w:tab/>
            </w:r>
            <w:r w:rsidR="00A1543A" w:rsidRPr="007568F0">
              <w:rPr>
                <w:b/>
                <w:bCs/>
                <w:i/>
                <w:iCs/>
              </w:rPr>
              <w:t>Stresses that food safety and food security depend on healthy soils, sustainable water use and the resilience of agricultural systems to climate extremes; calls on the Commission and the Member States to prioritise investments that enhance the climate resilience and environmental performance of the agri</w:t>
            </w:r>
            <w:r w:rsidR="00A1543A" w:rsidRPr="007568F0">
              <w:rPr>
                <w:b/>
                <w:bCs/>
                <w:i/>
                <w:iCs/>
              </w:rPr>
              <w:noBreakHyphen/>
              <w:t>food sector, reduce nutrient losses and pesticide risks, and support farmers in the transition to more sustainable practices, while maintaining the economic viability and competitiveness of the sector and of rural areas;</w:t>
            </w:r>
          </w:p>
        </w:tc>
      </w:tr>
    </w:tbl>
    <w:p w14:paraId="44068C71"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4A469322" w14:textId="77777777" w:rsidR="00685550" w:rsidRPr="007568F0" w:rsidRDefault="00685550" w:rsidP="00685550">
      <w:r w:rsidRPr="007568F0">
        <w:rPr>
          <w:rStyle w:val="HideTWBExt"/>
          <w:rFonts w:eastAsiaTheme="majorEastAsia"/>
        </w:rPr>
        <w:t>&lt;/Amend&gt;</w:t>
      </w:r>
    </w:p>
    <w:p w14:paraId="10874F27" w14:textId="49B2ACEB"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8</w:t>
      </w:r>
      <w:r w:rsidRPr="007568F0">
        <w:rPr>
          <w:rStyle w:val="HideTWBExt"/>
          <w:b w:val="0"/>
        </w:rPr>
        <w:t>&lt;/NumAm&gt;</w:t>
      </w:r>
    </w:p>
    <w:p w14:paraId="49AF679F"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04A65400" w14:textId="32612F33" w:rsidR="00685550" w:rsidRPr="007568F0" w:rsidRDefault="00685550" w:rsidP="00685550">
      <w:pPr>
        <w:pStyle w:val="NormalBold"/>
      </w:pPr>
      <w:r w:rsidRPr="007568F0">
        <w:rPr>
          <w:rStyle w:val="HideTWBExt"/>
          <w:b w:val="0"/>
        </w:rPr>
        <w:t>&lt;Article&gt;</w:t>
      </w:r>
      <w:r w:rsidRPr="007568F0">
        <w:t>Paragraph 21</w:t>
      </w:r>
      <w:r w:rsidR="00540370" w:rsidRPr="007568F0">
        <w:t xml:space="preserve"> </w:t>
      </w:r>
      <w:r w:rsidRPr="007568F0">
        <w:t>a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72261B41" w14:textId="77777777" w:rsidTr="00D03E2C">
        <w:trPr>
          <w:jc w:val="center"/>
        </w:trPr>
        <w:tc>
          <w:tcPr>
            <w:tcW w:w="9752" w:type="dxa"/>
            <w:gridSpan w:val="2"/>
          </w:tcPr>
          <w:p w14:paraId="7BF14662" w14:textId="77777777" w:rsidR="00685550" w:rsidRPr="007568F0" w:rsidRDefault="00685550" w:rsidP="009C792E">
            <w:pPr>
              <w:keepNext/>
            </w:pPr>
          </w:p>
        </w:tc>
      </w:tr>
      <w:tr w:rsidR="00D03E2C" w:rsidRPr="007568F0" w14:paraId="0F25637F" w14:textId="77777777" w:rsidTr="00D03E2C">
        <w:trPr>
          <w:jc w:val="center"/>
        </w:trPr>
        <w:tc>
          <w:tcPr>
            <w:tcW w:w="4876" w:type="dxa"/>
          </w:tcPr>
          <w:p w14:paraId="3AF07DFB" w14:textId="0DA10EBD" w:rsidR="00D03E2C" w:rsidRPr="007568F0" w:rsidRDefault="00FD409C" w:rsidP="00D03E2C">
            <w:pPr>
              <w:pStyle w:val="AmColumnHeading"/>
              <w:keepNext/>
            </w:pPr>
            <w:r w:rsidRPr="007568F0">
              <w:t>Motion for a resolution</w:t>
            </w:r>
          </w:p>
        </w:tc>
        <w:tc>
          <w:tcPr>
            <w:tcW w:w="4876" w:type="dxa"/>
          </w:tcPr>
          <w:p w14:paraId="371DD948" w14:textId="77777777" w:rsidR="00D03E2C" w:rsidRPr="007568F0" w:rsidRDefault="00D03E2C" w:rsidP="00D03E2C">
            <w:pPr>
              <w:pStyle w:val="AmColumnHeading"/>
              <w:keepNext/>
            </w:pPr>
            <w:r w:rsidRPr="007568F0">
              <w:t>Amendment</w:t>
            </w:r>
          </w:p>
        </w:tc>
      </w:tr>
      <w:tr w:rsidR="00685550" w:rsidRPr="007568F0" w14:paraId="640EE663" w14:textId="77777777" w:rsidTr="00D03E2C">
        <w:trPr>
          <w:jc w:val="center"/>
        </w:trPr>
        <w:tc>
          <w:tcPr>
            <w:tcW w:w="4876" w:type="dxa"/>
          </w:tcPr>
          <w:p w14:paraId="2866A56D" w14:textId="544FDCB0" w:rsidR="00685550" w:rsidRPr="007568F0" w:rsidRDefault="00685550" w:rsidP="009C792E">
            <w:pPr>
              <w:pStyle w:val="Normal6a"/>
            </w:pPr>
          </w:p>
        </w:tc>
        <w:tc>
          <w:tcPr>
            <w:tcW w:w="4876" w:type="dxa"/>
          </w:tcPr>
          <w:p w14:paraId="04E51979" w14:textId="31AB6522" w:rsidR="00685550" w:rsidRPr="007568F0" w:rsidRDefault="00540370" w:rsidP="009C792E">
            <w:pPr>
              <w:pStyle w:val="Normal6a"/>
              <w:rPr>
                <w:szCs w:val="24"/>
              </w:rPr>
            </w:pPr>
            <w:r w:rsidRPr="007568F0">
              <w:rPr>
                <w:b/>
                <w:bCs/>
                <w:i/>
                <w:iCs/>
              </w:rPr>
              <w:t>21a.</w:t>
            </w:r>
            <w:r w:rsidRPr="007568F0">
              <w:rPr>
                <w:b/>
                <w:bCs/>
                <w:i/>
                <w:iCs/>
              </w:rPr>
              <w:tab/>
            </w:r>
            <w:r w:rsidR="00A1543A" w:rsidRPr="007568F0">
              <w:rPr>
                <w:b/>
                <w:bCs/>
                <w:i/>
                <w:iCs/>
              </w:rPr>
              <w:t>Stresses that the EU</w:t>
            </w:r>
            <w:r w:rsidR="007568F0">
              <w:rPr>
                <w:b/>
                <w:bCs/>
                <w:i/>
                <w:iCs/>
              </w:rPr>
              <w:t>’</w:t>
            </w:r>
            <w:r w:rsidR="00A1543A" w:rsidRPr="007568F0">
              <w:rPr>
                <w:b/>
                <w:bCs/>
                <w:i/>
                <w:iCs/>
              </w:rPr>
              <w:t>s external action and enlargement policies must also contribute to environmental protection, climate action, water resilience and disaster preparedness in partner countries, particularly in neighbouring regions exposed to similar climate and environmental pressures as the EU</w:t>
            </w:r>
            <w:r w:rsidR="007568F0">
              <w:rPr>
                <w:b/>
                <w:bCs/>
                <w:i/>
                <w:iCs/>
              </w:rPr>
              <w:t>’</w:t>
            </w:r>
            <w:r w:rsidR="00A1543A" w:rsidRPr="007568F0">
              <w:rPr>
                <w:b/>
                <w:bCs/>
                <w:i/>
                <w:iCs/>
              </w:rPr>
              <w:t>s Mediterranean and eastern regions; calls for the use of Global Europe instruments to support cross</w:t>
            </w:r>
            <w:r w:rsidR="00A1543A" w:rsidRPr="007568F0">
              <w:rPr>
                <w:b/>
                <w:bCs/>
                <w:i/>
                <w:iCs/>
              </w:rPr>
              <w:noBreakHyphen/>
              <w:t>border environmental cooperation, including in areas such as wildfire management, drought resilience and marine protection;</w:t>
            </w:r>
          </w:p>
        </w:tc>
      </w:tr>
    </w:tbl>
    <w:p w14:paraId="2AA93CFB"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39953AEE" w14:textId="77777777" w:rsidR="00685550" w:rsidRPr="007568F0" w:rsidRDefault="00685550" w:rsidP="00685550">
      <w:r w:rsidRPr="007568F0">
        <w:rPr>
          <w:rStyle w:val="HideTWBExt"/>
          <w:rFonts w:eastAsiaTheme="majorEastAsia"/>
        </w:rPr>
        <w:t>&lt;/Amend&gt;</w:t>
      </w:r>
    </w:p>
    <w:p w14:paraId="2D029CD2" w14:textId="38BD9DA2"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9</w:t>
      </w:r>
      <w:r w:rsidRPr="007568F0">
        <w:rPr>
          <w:rStyle w:val="HideTWBExt"/>
          <w:b w:val="0"/>
        </w:rPr>
        <w:t>&lt;/NumAm&gt;</w:t>
      </w:r>
    </w:p>
    <w:p w14:paraId="69271F1E"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343464D2" w14:textId="7CDFCC23" w:rsidR="00685550" w:rsidRPr="007568F0" w:rsidRDefault="00685550" w:rsidP="00685550">
      <w:pPr>
        <w:pStyle w:val="NormalBold"/>
      </w:pPr>
      <w:r w:rsidRPr="007568F0">
        <w:rPr>
          <w:rStyle w:val="HideTWBExt"/>
          <w:b w:val="0"/>
        </w:rPr>
        <w:t>&lt;Article&gt;</w:t>
      </w:r>
      <w:r w:rsidRPr="007568F0">
        <w:t>Paragraph 25</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52B32FAA" w14:textId="77777777" w:rsidTr="00D03E2C">
        <w:trPr>
          <w:jc w:val="center"/>
        </w:trPr>
        <w:tc>
          <w:tcPr>
            <w:tcW w:w="9752" w:type="dxa"/>
            <w:gridSpan w:val="2"/>
          </w:tcPr>
          <w:p w14:paraId="590C94BE" w14:textId="77777777" w:rsidR="00685550" w:rsidRPr="007568F0" w:rsidRDefault="00685550" w:rsidP="009C792E">
            <w:pPr>
              <w:keepNext/>
            </w:pPr>
          </w:p>
        </w:tc>
      </w:tr>
      <w:tr w:rsidR="00D03E2C" w:rsidRPr="007568F0" w14:paraId="555C0908" w14:textId="77777777" w:rsidTr="00D03E2C">
        <w:trPr>
          <w:jc w:val="center"/>
        </w:trPr>
        <w:tc>
          <w:tcPr>
            <w:tcW w:w="4876" w:type="dxa"/>
          </w:tcPr>
          <w:p w14:paraId="3F386327" w14:textId="1B9628AD" w:rsidR="00D03E2C" w:rsidRPr="007568F0" w:rsidRDefault="00FD409C" w:rsidP="00D03E2C">
            <w:pPr>
              <w:pStyle w:val="AmColumnHeading"/>
              <w:keepNext/>
            </w:pPr>
            <w:r w:rsidRPr="007568F0">
              <w:t>Motion for a resolution</w:t>
            </w:r>
          </w:p>
        </w:tc>
        <w:tc>
          <w:tcPr>
            <w:tcW w:w="4876" w:type="dxa"/>
          </w:tcPr>
          <w:p w14:paraId="71409333" w14:textId="77777777" w:rsidR="00D03E2C" w:rsidRPr="007568F0" w:rsidRDefault="00D03E2C" w:rsidP="00D03E2C">
            <w:pPr>
              <w:pStyle w:val="AmColumnHeading"/>
              <w:keepNext/>
            </w:pPr>
            <w:r w:rsidRPr="007568F0">
              <w:t>Amendment</w:t>
            </w:r>
          </w:p>
        </w:tc>
      </w:tr>
      <w:tr w:rsidR="00685550" w:rsidRPr="007568F0" w14:paraId="50CFB0D8" w14:textId="77777777" w:rsidTr="00D03E2C">
        <w:trPr>
          <w:jc w:val="center"/>
        </w:trPr>
        <w:tc>
          <w:tcPr>
            <w:tcW w:w="4876" w:type="dxa"/>
          </w:tcPr>
          <w:p w14:paraId="46D35B56" w14:textId="01EE0267" w:rsidR="00685550" w:rsidRPr="007568F0" w:rsidRDefault="00540370" w:rsidP="009C792E">
            <w:pPr>
              <w:pStyle w:val="Normal6a"/>
            </w:pPr>
            <w:r w:rsidRPr="007568F0">
              <w:t>25.</w:t>
            </w:r>
            <w:r w:rsidRPr="007568F0">
              <w:rPr>
                <w:b/>
                <w:bCs/>
                <w:i/>
                <w:iCs/>
              </w:rPr>
              <w:tab/>
            </w:r>
            <w:r w:rsidR="00685550" w:rsidRPr="007568F0">
              <w:rPr>
                <w:b/>
                <w:bCs/>
                <w:i/>
                <w:iCs/>
              </w:rPr>
              <w:t>Restates also its view that there should be a second special instrument, the</w:t>
            </w:r>
            <w:r w:rsidR="00685550" w:rsidRPr="007568F0">
              <w:t xml:space="preserve"> Solidarity Reserve for Natural Disasters</w:t>
            </w:r>
            <w:r w:rsidR="00685550" w:rsidRPr="007568F0">
              <w:rPr>
                <w:b/>
                <w:bCs/>
                <w:i/>
                <w:iCs/>
              </w:rPr>
              <w:t>, dedicated to ensuring solidarity in the event of natural disasters;</w:t>
            </w:r>
            <w:r w:rsidR="00685550" w:rsidRPr="007568F0">
              <w:t xml:space="preserve"> considers that </w:t>
            </w:r>
            <w:r w:rsidR="00685550" w:rsidRPr="007568F0">
              <w:rPr>
                <w:b/>
                <w:bCs/>
                <w:i/>
                <w:iCs/>
              </w:rPr>
              <w:t>both</w:t>
            </w:r>
            <w:r w:rsidR="00685550" w:rsidRPr="007568F0">
              <w:t xml:space="preserve"> special instruments should be able to carry over unspent amounts throughout the MFF period, to guarantee flexibility;</w:t>
            </w:r>
          </w:p>
        </w:tc>
        <w:tc>
          <w:tcPr>
            <w:tcW w:w="4876" w:type="dxa"/>
          </w:tcPr>
          <w:p w14:paraId="3563CD81" w14:textId="7BC88194" w:rsidR="00685550" w:rsidRPr="007568F0" w:rsidRDefault="00540370" w:rsidP="009C792E">
            <w:pPr>
              <w:pStyle w:val="Normal6a"/>
              <w:rPr>
                <w:szCs w:val="24"/>
              </w:rPr>
            </w:pPr>
            <w:r w:rsidRPr="007568F0">
              <w:t>25.</w:t>
            </w:r>
            <w:r w:rsidRPr="007568F0">
              <w:rPr>
                <w:b/>
                <w:bCs/>
                <w:i/>
                <w:iCs/>
              </w:rPr>
              <w:tab/>
            </w:r>
            <w:r w:rsidR="00A1543A" w:rsidRPr="007568F0">
              <w:rPr>
                <w:b/>
                <w:bCs/>
                <w:i/>
                <w:iCs/>
              </w:rPr>
              <w:t>Emphasises the need to strengthen the EU</w:t>
            </w:r>
            <w:r w:rsidR="007568F0">
              <w:rPr>
                <w:b/>
                <w:bCs/>
                <w:i/>
                <w:iCs/>
              </w:rPr>
              <w:t>’</w:t>
            </w:r>
            <w:r w:rsidR="00A1543A" w:rsidRPr="007568F0">
              <w:rPr>
                <w:b/>
                <w:bCs/>
                <w:i/>
                <w:iCs/>
              </w:rPr>
              <w:t xml:space="preserve">s capacity to prevent and respond to wildfires, floods, storms and other natural disasters, which are increasing in frequency and severity, particularly in southern and eastern Europe; calls for a reinforced </w:t>
            </w:r>
            <w:r w:rsidR="00A1543A" w:rsidRPr="007568F0">
              <w:t>Solidarity Reserve for Natural</w:t>
            </w:r>
            <w:r w:rsidR="00A1543A" w:rsidRPr="007568F0">
              <w:rPr>
                <w:b/>
                <w:bCs/>
                <w:i/>
                <w:iCs/>
              </w:rPr>
              <w:t xml:space="preserve"> </w:t>
            </w:r>
            <w:r w:rsidR="00A1543A" w:rsidRPr="007568F0">
              <w:t>Disasters</w:t>
            </w:r>
            <w:r w:rsidR="00A1543A" w:rsidRPr="007568F0">
              <w:rPr>
                <w:b/>
                <w:bCs/>
                <w:i/>
                <w:iCs/>
              </w:rPr>
              <w:t xml:space="preserve"> and for adequate resources for the EU Civil Protection Mechanism, including investments in aerial firefighting capacity, early warning systems and the pre</w:t>
            </w:r>
            <w:r w:rsidR="00A1543A" w:rsidRPr="007568F0">
              <w:rPr>
                <w:b/>
                <w:bCs/>
                <w:i/>
                <w:iCs/>
              </w:rPr>
              <w:noBreakHyphen/>
              <w:t>positioning of assets in high</w:t>
            </w:r>
            <w:r w:rsidR="00A1543A" w:rsidRPr="007568F0">
              <w:rPr>
                <w:b/>
                <w:bCs/>
                <w:i/>
                <w:iCs/>
              </w:rPr>
              <w:noBreakHyphen/>
              <w:t>risk regions such as the Eastern Mediterranean; underlines that civil protection investments, including wildfire prevention and cross</w:t>
            </w:r>
            <w:r w:rsidR="00A1543A" w:rsidRPr="007568F0">
              <w:rPr>
                <w:b/>
                <w:bCs/>
                <w:i/>
                <w:iCs/>
              </w:rPr>
              <w:noBreakHyphen/>
              <w:t>border response capacity, are high</w:t>
            </w:r>
            <w:r w:rsidR="00A1543A" w:rsidRPr="007568F0">
              <w:rPr>
                <w:b/>
                <w:bCs/>
                <w:i/>
                <w:iCs/>
              </w:rPr>
              <w:noBreakHyphen/>
              <w:t>value European public goods that reduce human, environmental and economic losses and should therefore be clearly prioritised in the MFF architecture</w:t>
            </w:r>
            <w:r w:rsidR="00A1543A" w:rsidRPr="007568F0">
              <w:t>;</w:t>
            </w:r>
            <w:r w:rsidR="00A1543A" w:rsidRPr="007568F0">
              <w:rPr>
                <w:b/>
                <w:bCs/>
                <w:i/>
                <w:iCs/>
              </w:rPr>
              <w:t xml:space="preserve"> </w:t>
            </w:r>
            <w:r w:rsidR="00A1543A" w:rsidRPr="007568F0">
              <w:t xml:space="preserve">considers that </w:t>
            </w:r>
            <w:r w:rsidR="00A1543A" w:rsidRPr="007568F0">
              <w:rPr>
                <w:b/>
                <w:bCs/>
                <w:i/>
                <w:iCs/>
              </w:rPr>
              <w:t>these</w:t>
            </w:r>
            <w:r w:rsidR="00A1543A" w:rsidRPr="007568F0">
              <w:t xml:space="preserve"> special instruments should be able to carry over unspent amounts throughout the MFF period, to guarantee flexibility;</w:t>
            </w:r>
          </w:p>
        </w:tc>
      </w:tr>
    </w:tbl>
    <w:p w14:paraId="4AC02649"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488993DD" w14:textId="77777777" w:rsidR="00685550" w:rsidRPr="007568F0" w:rsidRDefault="00685550" w:rsidP="00685550">
      <w:r w:rsidRPr="007568F0">
        <w:rPr>
          <w:rStyle w:val="HideTWBExt"/>
          <w:rFonts w:eastAsiaTheme="majorEastAsia"/>
        </w:rPr>
        <w:t>&lt;/Amend&gt;</w:t>
      </w:r>
    </w:p>
    <w:p w14:paraId="60FA5ADA" w14:textId="27DF74F5"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10</w:t>
      </w:r>
      <w:r w:rsidRPr="007568F0">
        <w:rPr>
          <w:rStyle w:val="HideTWBExt"/>
          <w:b w:val="0"/>
        </w:rPr>
        <w:t>&lt;/NumAm&gt;</w:t>
      </w:r>
    </w:p>
    <w:p w14:paraId="1CE1B25E"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5DD6493B" w14:textId="484FE9FC" w:rsidR="00685550" w:rsidRPr="007568F0" w:rsidRDefault="00685550" w:rsidP="00685550">
      <w:pPr>
        <w:pStyle w:val="NormalBold"/>
      </w:pPr>
      <w:r w:rsidRPr="007568F0">
        <w:rPr>
          <w:rStyle w:val="HideTWBExt"/>
          <w:b w:val="0"/>
        </w:rPr>
        <w:t>&lt;Article&gt;</w:t>
      </w:r>
      <w:r w:rsidRPr="007568F0">
        <w:t>Paragraph 32</w:t>
      </w:r>
      <w:r w:rsidR="00540370" w:rsidRPr="007568F0">
        <w:t xml:space="preserve"> </w:t>
      </w:r>
      <w:r w:rsidRPr="007568F0">
        <w:t>a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0331E3CB" w14:textId="77777777" w:rsidTr="00D03E2C">
        <w:trPr>
          <w:jc w:val="center"/>
        </w:trPr>
        <w:tc>
          <w:tcPr>
            <w:tcW w:w="9752" w:type="dxa"/>
            <w:gridSpan w:val="2"/>
          </w:tcPr>
          <w:p w14:paraId="00C43BAC" w14:textId="77777777" w:rsidR="00685550" w:rsidRPr="007568F0" w:rsidRDefault="00685550" w:rsidP="009C792E">
            <w:pPr>
              <w:keepNext/>
            </w:pPr>
          </w:p>
        </w:tc>
      </w:tr>
      <w:tr w:rsidR="00D03E2C" w:rsidRPr="007568F0" w14:paraId="0D107F90" w14:textId="77777777" w:rsidTr="00D03E2C">
        <w:trPr>
          <w:jc w:val="center"/>
        </w:trPr>
        <w:tc>
          <w:tcPr>
            <w:tcW w:w="4876" w:type="dxa"/>
          </w:tcPr>
          <w:p w14:paraId="2BFC9FF7" w14:textId="116E3CE5" w:rsidR="00D03E2C" w:rsidRPr="007568F0" w:rsidRDefault="00FD409C" w:rsidP="00D03E2C">
            <w:pPr>
              <w:pStyle w:val="AmColumnHeading"/>
              <w:keepNext/>
            </w:pPr>
            <w:r w:rsidRPr="007568F0">
              <w:t>Motion for a resolution</w:t>
            </w:r>
          </w:p>
        </w:tc>
        <w:tc>
          <w:tcPr>
            <w:tcW w:w="4876" w:type="dxa"/>
          </w:tcPr>
          <w:p w14:paraId="15919512" w14:textId="77777777" w:rsidR="00D03E2C" w:rsidRPr="007568F0" w:rsidRDefault="00D03E2C" w:rsidP="00D03E2C">
            <w:pPr>
              <w:pStyle w:val="AmColumnHeading"/>
              <w:keepNext/>
            </w:pPr>
            <w:r w:rsidRPr="007568F0">
              <w:t>Amendment</w:t>
            </w:r>
          </w:p>
        </w:tc>
      </w:tr>
      <w:tr w:rsidR="00685550" w:rsidRPr="007568F0" w14:paraId="711DD276" w14:textId="77777777" w:rsidTr="00D03E2C">
        <w:trPr>
          <w:jc w:val="center"/>
        </w:trPr>
        <w:tc>
          <w:tcPr>
            <w:tcW w:w="4876" w:type="dxa"/>
          </w:tcPr>
          <w:p w14:paraId="4CFA72FE" w14:textId="1A3D2469" w:rsidR="00685550" w:rsidRPr="007568F0" w:rsidRDefault="00685550" w:rsidP="009C792E">
            <w:pPr>
              <w:pStyle w:val="Normal6a"/>
            </w:pPr>
          </w:p>
        </w:tc>
        <w:tc>
          <w:tcPr>
            <w:tcW w:w="4876" w:type="dxa"/>
          </w:tcPr>
          <w:p w14:paraId="3F1A5AE5" w14:textId="23607FBA" w:rsidR="00685550" w:rsidRPr="007568F0" w:rsidRDefault="00540370" w:rsidP="009C792E">
            <w:pPr>
              <w:pStyle w:val="Normal6a"/>
              <w:rPr>
                <w:szCs w:val="24"/>
              </w:rPr>
            </w:pPr>
            <w:r w:rsidRPr="007568F0">
              <w:rPr>
                <w:b/>
                <w:bCs/>
                <w:i/>
                <w:iCs/>
              </w:rPr>
              <w:t>32a.</w:t>
            </w:r>
            <w:r w:rsidRPr="007568F0">
              <w:rPr>
                <w:b/>
                <w:bCs/>
                <w:i/>
                <w:iCs/>
              </w:rPr>
              <w:tab/>
            </w:r>
            <w:r w:rsidR="00A1543A" w:rsidRPr="007568F0">
              <w:rPr>
                <w:b/>
                <w:bCs/>
                <w:i/>
                <w:iCs/>
              </w:rPr>
              <w:t>Emphasises that environmental and climate</w:t>
            </w:r>
            <w:r w:rsidR="00A1543A" w:rsidRPr="007568F0">
              <w:rPr>
                <w:b/>
                <w:bCs/>
                <w:i/>
                <w:iCs/>
              </w:rPr>
              <w:noBreakHyphen/>
              <w:t>related expenditure must be integrated into the overall governance of the MFF, including through the new performance framework, regular reviews of spending effectiveness and clear involvement of Parliament in the scrutiny of relevant programmes and instruments; calls on the Commission and the Member States to ensure that major infrastructure and investment projects supported by the MFF are consistent with the EU</w:t>
            </w:r>
            <w:r w:rsidR="007568F0">
              <w:rPr>
                <w:b/>
                <w:bCs/>
                <w:i/>
                <w:iCs/>
              </w:rPr>
              <w:t>’</w:t>
            </w:r>
            <w:r w:rsidR="00A1543A" w:rsidRPr="007568F0">
              <w:rPr>
                <w:b/>
                <w:bCs/>
                <w:i/>
                <w:iCs/>
              </w:rPr>
              <w:t>s climate and environmental objectives, while avoiding unnecessary regulatory burdens; stresses that environmental conditionality should be predictable, proportionate and aimed at providing clarity for stakeholders;</w:t>
            </w:r>
          </w:p>
        </w:tc>
      </w:tr>
    </w:tbl>
    <w:p w14:paraId="201FFFD1"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52B8FAD8" w14:textId="77777777" w:rsidR="00101E38" w:rsidRPr="007568F0" w:rsidRDefault="00101E38" w:rsidP="00101E38">
      <w:r w:rsidRPr="007568F0">
        <w:rPr>
          <w:rStyle w:val="HideTWBExt"/>
          <w:rFonts w:eastAsiaTheme="majorEastAsia"/>
        </w:rPr>
        <w:t>&lt;/Amend&gt;</w:t>
      </w:r>
    </w:p>
    <w:p w14:paraId="546E9E46" w14:textId="26C7C0A1"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11</w:t>
      </w:r>
      <w:r w:rsidRPr="007568F0">
        <w:rPr>
          <w:rStyle w:val="HideTWBExt"/>
          <w:b w:val="0"/>
        </w:rPr>
        <w:t>&lt;/NumAm&gt;</w:t>
      </w:r>
    </w:p>
    <w:p w14:paraId="19848C47"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44C1A649" w14:textId="35F2C71D" w:rsidR="00685550" w:rsidRPr="007568F0" w:rsidRDefault="00685550" w:rsidP="00685550">
      <w:pPr>
        <w:pStyle w:val="NormalBold"/>
      </w:pPr>
      <w:r w:rsidRPr="007568F0">
        <w:rPr>
          <w:rStyle w:val="HideTWBExt"/>
          <w:b w:val="0"/>
        </w:rPr>
        <w:t>&lt;Article&gt;</w:t>
      </w:r>
      <w:r w:rsidRPr="007568F0">
        <w:t>Paragraph 37</w:t>
      </w:r>
      <w:r w:rsidR="00540370" w:rsidRPr="007568F0">
        <w:t xml:space="preserve"> </w:t>
      </w:r>
      <w:r w:rsidRPr="007568F0">
        <w:t>a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47B91A14" w14:textId="77777777" w:rsidTr="00D03E2C">
        <w:trPr>
          <w:jc w:val="center"/>
        </w:trPr>
        <w:tc>
          <w:tcPr>
            <w:tcW w:w="9752" w:type="dxa"/>
            <w:gridSpan w:val="2"/>
          </w:tcPr>
          <w:p w14:paraId="54151450" w14:textId="77777777" w:rsidR="00685550" w:rsidRPr="007568F0" w:rsidRDefault="00685550" w:rsidP="009C792E">
            <w:pPr>
              <w:keepNext/>
            </w:pPr>
          </w:p>
        </w:tc>
      </w:tr>
      <w:tr w:rsidR="00D03E2C" w:rsidRPr="007568F0" w14:paraId="35ECC7E2" w14:textId="77777777" w:rsidTr="00D03E2C">
        <w:trPr>
          <w:jc w:val="center"/>
        </w:trPr>
        <w:tc>
          <w:tcPr>
            <w:tcW w:w="4876" w:type="dxa"/>
          </w:tcPr>
          <w:p w14:paraId="232A4304" w14:textId="4D16317F" w:rsidR="00D03E2C" w:rsidRPr="007568F0" w:rsidRDefault="00FD409C" w:rsidP="00D03E2C">
            <w:pPr>
              <w:pStyle w:val="AmColumnHeading"/>
              <w:keepNext/>
            </w:pPr>
            <w:r w:rsidRPr="007568F0">
              <w:t>Motion for a resolution</w:t>
            </w:r>
          </w:p>
        </w:tc>
        <w:tc>
          <w:tcPr>
            <w:tcW w:w="4876" w:type="dxa"/>
          </w:tcPr>
          <w:p w14:paraId="2759AA73" w14:textId="77777777" w:rsidR="00D03E2C" w:rsidRPr="007568F0" w:rsidRDefault="00D03E2C" w:rsidP="00D03E2C">
            <w:pPr>
              <w:pStyle w:val="AmColumnHeading"/>
              <w:keepNext/>
            </w:pPr>
            <w:r w:rsidRPr="007568F0">
              <w:t>Amendment</w:t>
            </w:r>
          </w:p>
        </w:tc>
      </w:tr>
      <w:tr w:rsidR="00685550" w:rsidRPr="007568F0" w14:paraId="56E1171B" w14:textId="77777777" w:rsidTr="00D03E2C">
        <w:trPr>
          <w:jc w:val="center"/>
        </w:trPr>
        <w:tc>
          <w:tcPr>
            <w:tcW w:w="4876" w:type="dxa"/>
          </w:tcPr>
          <w:p w14:paraId="57BCF53A" w14:textId="77777777" w:rsidR="00685550" w:rsidRPr="007568F0" w:rsidRDefault="00685550" w:rsidP="009C792E">
            <w:pPr>
              <w:pStyle w:val="Normal6a"/>
            </w:pPr>
          </w:p>
        </w:tc>
        <w:tc>
          <w:tcPr>
            <w:tcW w:w="4876" w:type="dxa"/>
          </w:tcPr>
          <w:p w14:paraId="0718A0E5" w14:textId="1780CD47" w:rsidR="00685550" w:rsidRPr="007568F0" w:rsidRDefault="00540370" w:rsidP="009C792E">
            <w:pPr>
              <w:pStyle w:val="Normal6a"/>
              <w:rPr>
                <w:szCs w:val="24"/>
              </w:rPr>
            </w:pPr>
            <w:r w:rsidRPr="007568F0">
              <w:rPr>
                <w:b/>
                <w:bCs/>
                <w:i/>
                <w:iCs/>
              </w:rPr>
              <w:t>37a.</w:t>
            </w:r>
            <w:r w:rsidRPr="007568F0">
              <w:rPr>
                <w:b/>
                <w:bCs/>
                <w:i/>
                <w:iCs/>
              </w:rPr>
              <w:tab/>
            </w:r>
            <w:r w:rsidR="00A1543A" w:rsidRPr="007568F0">
              <w:rPr>
                <w:b/>
                <w:bCs/>
                <w:i/>
                <w:iCs/>
              </w:rPr>
              <w:t>Stresses that climate and environmental investments must be approached in a comprehensive and efficient way, streamlined across economic and security priorities, and designed to mobilise private investment rather than substitute for national efforts; highlights, in this context, the role of the European Investment Bank (EIB) Group in de</w:t>
            </w:r>
            <w:r w:rsidR="00A1543A" w:rsidRPr="007568F0">
              <w:rPr>
                <w:b/>
                <w:bCs/>
                <w:i/>
                <w:iCs/>
              </w:rPr>
              <w:noBreakHyphen/>
              <w:t>risking projects in areas such as industrial decarbonisation, water and waste infrastructure, and climate adaptation;</w:t>
            </w:r>
          </w:p>
        </w:tc>
      </w:tr>
    </w:tbl>
    <w:p w14:paraId="14403D34"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7F78B7EC" w14:textId="77777777" w:rsidR="00685550" w:rsidRPr="007568F0" w:rsidRDefault="00685550" w:rsidP="00685550">
      <w:r w:rsidRPr="007568F0">
        <w:rPr>
          <w:rStyle w:val="HideTWBExt"/>
          <w:rFonts w:eastAsiaTheme="majorEastAsia"/>
        </w:rPr>
        <w:t>&lt;/Amend&gt;</w:t>
      </w:r>
    </w:p>
    <w:p w14:paraId="5534D63D" w14:textId="1FE3BE12" w:rsidR="00685550" w:rsidRPr="007568F0" w:rsidRDefault="00685550" w:rsidP="00685550">
      <w:pPr>
        <w:pStyle w:val="AmNumberTabs"/>
        <w:keepNext/>
        <w:rPr>
          <w:rFonts w:ascii="Arial" w:hAnsi="Arial" w:cs="Arial"/>
          <w:sz w:val="20"/>
        </w:rPr>
      </w:pPr>
      <w:r w:rsidRPr="007568F0">
        <w:rPr>
          <w:rStyle w:val="HideTWBExt"/>
          <w:b w:val="0"/>
        </w:rPr>
        <w:t>&lt;Amend&gt;</w:t>
      </w:r>
      <w:r w:rsidRPr="007568F0">
        <w:t>Amendment</w:t>
      </w:r>
      <w:r w:rsidRPr="007568F0">
        <w:tab/>
      </w:r>
      <w:r w:rsidRPr="007568F0">
        <w:tab/>
      </w:r>
      <w:r w:rsidRPr="007568F0">
        <w:rPr>
          <w:rStyle w:val="HideTWBExt"/>
          <w:b w:val="0"/>
        </w:rPr>
        <w:t>&lt;NumAm&gt;</w:t>
      </w:r>
      <w:r w:rsidR="00AA4CC0" w:rsidRPr="007568F0">
        <w:t>12</w:t>
      </w:r>
      <w:r w:rsidRPr="007568F0">
        <w:rPr>
          <w:rStyle w:val="HideTWBExt"/>
          <w:b w:val="0"/>
        </w:rPr>
        <w:t>&lt;/NumAm&gt;</w:t>
      </w:r>
    </w:p>
    <w:p w14:paraId="0D064841" w14:textId="77777777" w:rsidR="00D03E2C" w:rsidRPr="007568F0" w:rsidRDefault="00D03E2C" w:rsidP="00D03E2C">
      <w:pPr>
        <w:pStyle w:val="NormalBold"/>
        <w:spacing w:before="240"/>
      </w:pPr>
      <w:r w:rsidRPr="007568F0">
        <w:rPr>
          <w:rStyle w:val="HideTWBExt"/>
          <w:b w:val="0"/>
        </w:rPr>
        <w:t>&lt;DocAmend&gt;</w:t>
      </w:r>
      <w:r w:rsidRPr="007568F0">
        <w:t>Proposal for a regulation</w:t>
      </w:r>
      <w:r w:rsidRPr="007568F0">
        <w:rPr>
          <w:rStyle w:val="HideTWBExt"/>
          <w:b w:val="0"/>
        </w:rPr>
        <w:t>&lt;/DocAmend&gt;</w:t>
      </w:r>
    </w:p>
    <w:p w14:paraId="49A80D1E" w14:textId="55797B05" w:rsidR="00685550" w:rsidRPr="007568F0" w:rsidRDefault="00685550" w:rsidP="00685550">
      <w:pPr>
        <w:pStyle w:val="NormalBold"/>
      </w:pPr>
      <w:r w:rsidRPr="007568F0">
        <w:rPr>
          <w:rStyle w:val="HideTWBExt"/>
          <w:b w:val="0"/>
        </w:rPr>
        <w:t>&lt;Article&gt;</w:t>
      </w:r>
      <w:r w:rsidRPr="007568F0">
        <w:t>Paragraph 3</w:t>
      </w:r>
      <w:r w:rsidR="002E0C55" w:rsidRPr="007568F0">
        <w:t>7</w:t>
      </w:r>
      <w:r w:rsidR="00540370" w:rsidRPr="007568F0">
        <w:t xml:space="preserve"> </w:t>
      </w:r>
      <w:r w:rsidR="002E0C55" w:rsidRPr="007568F0">
        <w:t>b</w:t>
      </w:r>
      <w:r w:rsidRPr="007568F0">
        <w:t xml:space="preserve"> (new)</w:t>
      </w:r>
      <w:r w:rsidRPr="007568F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85550" w:rsidRPr="007568F0" w14:paraId="1E70018E" w14:textId="77777777" w:rsidTr="00D03E2C">
        <w:trPr>
          <w:jc w:val="center"/>
        </w:trPr>
        <w:tc>
          <w:tcPr>
            <w:tcW w:w="9752" w:type="dxa"/>
            <w:gridSpan w:val="2"/>
          </w:tcPr>
          <w:p w14:paraId="4F0C1AE1" w14:textId="77777777" w:rsidR="00685550" w:rsidRPr="007568F0" w:rsidRDefault="00685550" w:rsidP="009C792E">
            <w:pPr>
              <w:keepNext/>
            </w:pPr>
          </w:p>
        </w:tc>
      </w:tr>
      <w:tr w:rsidR="00D03E2C" w:rsidRPr="007568F0" w14:paraId="7B187803" w14:textId="77777777" w:rsidTr="00D03E2C">
        <w:trPr>
          <w:jc w:val="center"/>
        </w:trPr>
        <w:tc>
          <w:tcPr>
            <w:tcW w:w="4876" w:type="dxa"/>
          </w:tcPr>
          <w:p w14:paraId="49F879EE" w14:textId="34CB6413" w:rsidR="00D03E2C" w:rsidRPr="007568F0" w:rsidRDefault="00FD409C" w:rsidP="00D03E2C">
            <w:pPr>
              <w:pStyle w:val="AmColumnHeading"/>
              <w:keepNext/>
            </w:pPr>
            <w:r w:rsidRPr="007568F0">
              <w:t>Motion for a resolution</w:t>
            </w:r>
          </w:p>
        </w:tc>
        <w:tc>
          <w:tcPr>
            <w:tcW w:w="4876" w:type="dxa"/>
          </w:tcPr>
          <w:p w14:paraId="5C6A7507" w14:textId="77777777" w:rsidR="00D03E2C" w:rsidRPr="007568F0" w:rsidRDefault="00D03E2C" w:rsidP="00D03E2C">
            <w:pPr>
              <w:pStyle w:val="AmColumnHeading"/>
              <w:keepNext/>
            </w:pPr>
            <w:r w:rsidRPr="007568F0">
              <w:t>Amendment</w:t>
            </w:r>
          </w:p>
        </w:tc>
      </w:tr>
      <w:tr w:rsidR="00685550" w:rsidRPr="007568F0" w14:paraId="785F5D9A" w14:textId="77777777" w:rsidTr="00D03E2C">
        <w:trPr>
          <w:jc w:val="center"/>
        </w:trPr>
        <w:tc>
          <w:tcPr>
            <w:tcW w:w="4876" w:type="dxa"/>
          </w:tcPr>
          <w:p w14:paraId="74C10F8F" w14:textId="77777777" w:rsidR="00685550" w:rsidRPr="007568F0" w:rsidRDefault="00685550" w:rsidP="009C792E">
            <w:pPr>
              <w:pStyle w:val="Normal6a"/>
            </w:pPr>
          </w:p>
        </w:tc>
        <w:tc>
          <w:tcPr>
            <w:tcW w:w="4876" w:type="dxa"/>
          </w:tcPr>
          <w:p w14:paraId="2D7EE68C" w14:textId="45F38736" w:rsidR="00685550" w:rsidRPr="007568F0" w:rsidRDefault="00540370" w:rsidP="009C792E">
            <w:pPr>
              <w:pStyle w:val="Normal6a"/>
              <w:rPr>
                <w:b/>
                <w:bCs/>
                <w:i/>
                <w:iCs/>
              </w:rPr>
            </w:pPr>
            <w:r w:rsidRPr="007568F0">
              <w:rPr>
                <w:b/>
                <w:bCs/>
                <w:i/>
                <w:iCs/>
              </w:rPr>
              <w:t>37b.</w:t>
            </w:r>
            <w:r w:rsidRPr="007568F0">
              <w:rPr>
                <w:b/>
                <w:bCs/>
                <w:i/>
                <w:iCs/>
              </w:rPr>
              <w:tab/>
            </w:r>
            <w:r w:rsidR="00A1543A" w:rsidRPr="007568F0">
              <w:rPr>
                <w:b/>
                <w:bCs/>
                <w:i/>
                <w:iCs/>
              </w:rPr>
              <w:t>Calls for the MFF 2028-2034 to further mainstream circular economy principles across relevant programmes, including support for waste prevention, reuse and recycling infrastructure, secondary raw materials markets and innovation in resource</w:t>
            </w:r>
            <w:r w:rsidR="00A1543A" w:rsidRPr="007568F0">
              <w:rPr>
                <w:b/>
                <w:bCs/>
                <w:i/>
                <w:iCs/>
              </w:rPr>
              <w:noBreakHyphen/>
              <w:t>efficient business models, in line with the EU</w:t>
            </w:r>
            <w:r w:rsidR="007568F0">
              <w:rPr>
                <w:b/>
                <w:bCs/>
                <w:i/>
                <w:iCs/>
              </w:rPr>
              <w:t>’</w:t>
            </w:r>
            <w:r w:rsidR="00A1543A" w:rsidRPr="007568F0">
              <w:rPr>
                <w:b/>
                <w:bCs/>
                <w:i/>
                <w:iCs/>
              </w:rPr>
              <w:t>s circular economy action plans; stresses that such investments can reduce import dependencies, lower input costs for businesses and create high</w:t>
            </w:r>
            <w:r w:rsidR="00A1543A" w:rsidRPr="007568F0">
              <w:rPr>
                <w:b/>
                <w:bCs/>
                <w:i/>
                <w:iCs/>
              </w:rPr>
              <w:noBreakHyphen/>
              <w:t>quality jobs;</w:t>
            </w:r>
          </w:p>
        </w:tc>
      </w:tr>
    </w:tbl>
    <w:p w14:paraId="7D96C77D" w14:textId="77777777" w:rsidR="00685550" w:rsidRPr="007568F0" w:rsidRDefault="00685550" w:rsidP="00685550">
      <w:pPr>
        <w:pStyle w:val="AmOrLang"/>
      </w:pPr>
      <w:r w:rsidRPr="007568F0">
        <w:t xml:space="preserve">Or. </w:t>
      </w:r>
      <w:r w:rsidRPr="007568F0">
        <w:rPr>
          <w:rStyle w:val="HideTWBExt"/>
          <w:rFonts w:eastAsiaTheme="majorEastAsia"/>
        </w:rPr>
        <w:t>&lt;Original&gt;</w:t>
      </w:r>
      <w:r w:rsidRPr="007568F0">
        <w:rPr>
          <w:rStyle w:val="HideTWBInt"/>
        </w:rPr>
        <w:t>{EN}</w:t>
      </w:r>
      <w:r w:rsidRPr="007568F0">
        <w:t>en</w:t>
      </w:r>
      <w:r w:rsidRPr="007568F0">
        <w:rPr>
          <w:rStyle w:val="HideTWBExt"/>
          <w:rFonts w:eastAsiaTheme="majorEastAsia"/>
        </w:rPr>
        <w:t>&lt;/Original&gt;</w:t>
      </w:r>
    </w:p>
    <w:p w14:paraId="1C701201" w14:textId="77777777" w:rsidR="00685550" w:rsidRPr="007568F0" w:rsidRDefault="00685550" w:rsidP="00685550">
      <w:r w:rsidRPr="007568F0">
        <w:rPr>
          <w:rStyle w:val="HideTWBExt"/>
          <w:rFonts w:eastAsiaTheme="majorEastAsia"/>
        </w:rPr>
        <w:t>&lt;/Amend&gt;</w:t>
      </w:r>
    </w:p>
    <w:p w14:paraId="62C53984" w14:textId="673BC021" w:rsidR="00077BC5" w:rsidRPr="007568F0" w:rsidRDefault="00077BC5" w:rsidP="007716E4">
      <w:r w:rsidRPr="007568F0">
        <w:rPr>
          <w:rStyle w:val="HideTWBExt"/>
        </w:rPr>
        <w:t>&lt;/RepeatBlock-</w:t>
      </w:r>
      <w:r w:rsidR="007716E4" w:rsidRPr="007568F0">
        <w:rPr>
          <w:rStyle w:val="HideTWBExt"/>
        </w:rPr>
        <w:t>Amend</w:t>
      </w:r>
      <w:r w:rsidRPr="007568F0">
        <w:rPr>
          <w:rStyle w:val="HideTWBExt"/>
        </w:rPr>
        <w:t>&gt;</w:t>
      </w:r>
      <w:bookmarkEnd w:id="2"/>
    </w:p>
    <w:p w14:paraId="433C5B10" w14:textId="77777777" w:rsidR="00062634" w:rsidRPr="007568F0" w:rsidRDefault="00062634" w:rsidP="00062634"/>
    <w:sectPr w:rsidR="00062634" w:rsidRPr="007568F0" w:rsidSect="00AB0D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C4DE" w14:textId="77777777" w:rsidR="00EB52FC" w:rsidRPr="007568F0" w:rsidRDefault="00EB52FC">
      <w:r w:rsidRPr="007568F0">
        <w:separator/>
      </w:r>
    </w:p>
  </w:endnote>
  <w:endnote w:type="continuationSeparator" w:id="0">
    <w:p w14:paraId="583FFF07" w14:textId="77777777" w:rsidR="00EB52FC" w:rsidRPr="007568F0" w:rsidRDefault="00EB52FC">
      <w:r w:rsidRPr="00756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A7E3" w14:textId="7AB17DA5" w:rsidR="00AB0DBC" w:rsidRPr="007568F0" w:rsidRDefault="00AB0DBC" w:rsidP="00AB0DBC">
    <w:pPr>
      <w:pStyle w:val="EPFooter"/>
      <w:rPr>
        <w:lang w:val="fr-BE"/>
      </w:rPr>
    </w:pPr>
    <w:r w:rsidRPr="007568F0">
      <w:rPr>
        <w:lang w:val="fr-BE"/>
      </w:rPr>
      <w:t>PE</w:t>
    </w:r>
    <w:r w:rsidRPr="007568F0">
      <w:rPr>
        <w:rStyle w:val="HideTWBExt"/>
        <w:lang w:val="fr-BE"/>
      </w:rPr>
      <w:t>&lt;NoPE&gt;</w:t>
    </w:r>
    <w:r w:rsidRPr="007568F0">
      <w:rPr>
        <w:lang w:val="fr-BE"/>
      </w:rPr>
      <w:t>781.199</w:t>
    </w:r>
    <w:r w:rsidRPr="007568F0">
      <w:rPr>
        <w:rStyle w:val="HideTWBExt"/>
        <w:lang w:val="fr-BE"/>
      </w:rPr>
      <w:t>&lt;/NoPE&gt;&lt;Version&gt;</w:t>
    </w:r>
    <w:r w:rsidRPr="007568F0">
      <w:rPr>
        <w:lang w:val="fr-BE"/>
      </w:rPr>
      <w:t>v01-00</w:t>
    </w:r>
    <w:r w:rsidRPr="007568F0">
      <w:rPr>
        <w:rStyle w:val="HideTWBExt"/>
        <w:lang w:val="fr-BE"/>
      </w:rPr>
      <w:t>&lt;/Version&gt;</w:t>
    </w:r>
    <w:r w:rsidRPr="007568F0">
      <w:rPr>
        <w:lang w:val="fr-BE"/>
      </w:rPr>
      <w:tab/>
    </w:r>
    <w:r w:rsidRPr="007568F0">
      <w:fldChar w:fldCharType="begin"/>
    </w:r>
    <w:r w:rsidRPr="007568F0">
      <w:rPr>
        <w:lang w:val="fr-BE"/>
      </w:rPr>
      <w:instrText xml:space="preserve"> PAGE  \* MERGEFORMAT </w:instrText>
    </w:r>
    <w:r w:rsidRPr="007568F0">
      <w:fldChar w:fldCharType="separate"/>
    </w:r>
    <w:r w:rsidRPr="007568F0">
      <w:rPr>
        <w:noProof/>
        <w:lang w:val="fr-BE"/>
      </w:rPr>
      <w:t>10</w:t>
    </w:r>
    <w:r w:rsidRPr="007568F0">
      <w:fldChar w:fldCharType="end"/>
    </w:r>
    <w:r w:rsidRPr="007568F0">
      <w:rPr>
        <w:lang w:val="fr-BE"/>
      </w:rPr>
      <w:t>/</w:t>
    </w:r>
    <w:r w:rsidR="00FD409C" w:rsidRPr="007568F0">
      <w:fldChar w:fldCharType="begin"/>
    </w:r>
    <w:r w:rsidR="00FD409C" w:rsidRPr="007568F0">
      <w:rPr>
        <w:lang w:val="fr-BE"/>
      </w:rPr>
      <w:instrText xml:space="preserve"> NUMPAGES  \* MERGEFORMAT </w:instrText>
    </w:r>
    <w:r w:rsidR="00FD409C" w:rsidRPr="007568F0">
      <w:fldChar w:fldCharType="separate"/>
    </w:r>
    <w:r w:rsidRPr="007568F0">
      <w:rPr>
        <w:noProof/>
        <w:lang w:val="fr-BE"/>
      </w:rPr>
      <w:t>10</w:t>
    </w:r>
    <w:r w:rsidR="00FD409C" w:rsidRPr="007568F0">
      <w:rPr>
        <w:noProof/>
      </w:rPr>
      <w:fldChar w:fldCharType="end"/>
    </w:r>
    <w:r w:rsidRPr="007568F0">
      <w:rPr>
        <w:lang w:val="fr-BE"/>
      </w:rPr>
      <w:tab/>
    </w:r>
    <w:r w:rsidRPr="007568F0">
      <w:rPr>
        <w:rStyle w:val="HideTWBExt"/>
        <w:lang w:val="fr-BE"/>
      </w:rPr>
      <w:t>&lt;PathFdR&gt;</w:t>
    </w:r>
    <w:r w:rsidR="00DF3439" w:rsidRPr="007568F0">
      <w:rPr>
        <w:lang w:val="fr-BE"/>
      </w:rPr>
      <w:t>PA\1333285EN.docx</w:t>
    </w:r>
    <w:r w:rsidRPr="007568F0">
      <w:rPr>
        <w:rStyle w:val="HideTWBExt"/>
        <w:lang w:val="fr-BE"/>
      </w:rPr>
      <w:t>&lt;/PathFdR&gt;</w:t>
    </w:r>
  </w:p>
  <w:p w14:paraId="42846C62" w14:textId="45CE7235" w:rsidR="00C75378" w:rsidRPr="007568F0" w:rsidRDefault="00AB0DBC" w:rsidP="00AB0DBC">
    <w:pPr>
      <w:pStyle w:val="EPFooter2"/>
      <w:rPr>
        <w:lang w:val="fr-BE"/>
      </w:rPr>
    </w:pPr>
    <w:r w:rsidRPr="007568F0">
      <w:rPr>
        <w:lang w:val="fr-BE"/>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341D0" w14:textId="2F8BFC48" w:rsidR="00AB0DBC" w:rsidRPr="007568F0" w:rsidRDefault="00AB0DBC" w:rsidP="00AB0DBC">
    <w:pPr>
      <w:pStyle w:val="EPFooter"/>
      <w:rPr>
        <w:lang w:val="es-ES"/>
      </w:rPr>
    </w:pPr>
    <w:r w:rsidRPr="007568F0">
      <w:rPr>
        <w:rStyle w:val="HideTWBExt"/>
        <w:lang w:val="es-ES"/>
      </w:rPr>
      <w:t>&lt;PathFdR&gt;</w:t>
    </w:r>
    <w:r w:rsidR="00DF3439" w:rsidRPr="007568F0">
      <w:rPr>
        <w:lang w:val="es-ES"/>
      </w:rPr>
      <w:t>PA\1333285EN.docx</w:t>
    </w:r>
    <w:r w:rsidRPr="007568F0">
      <w:rPr>
        <w:rStyle w:val="HideTWBExt"/>
        <w:lang w:val="es-ES"/>
      </w:rPr>
      <w:t>&lt;/PathFdR&gt;</w:t>
    </w:r>
    <w:r w:rsidRPr="007568F0">
      <w:rPr>
        <w:lang w:val="es-ES"/>
      </w:rPr>
      <w:tab/>
    </w:r>
    <w:r w:rsidRPr="007568F0">
      <w:fldChar w:fldCharType="begin"/>
    </w:r>
    <w:r w:rsidRPr="007568F0">
      <w:rPr>
        <w:lang w:val="es-ES"/>
      </w:rPr>
      <w:instrText xml:space="preserve"> PAGE  \* MERGEFORMAT </w:instrText>
    </w:r>
    <w:r w:rsidRPr="007568F0">
      <w:fldChar w:fldCharType="separate"/>
    </w:r>
    <w:r w:rsidRPr="007568F0">
      <w:rPr>
        <w:noProof/>
        <w:lang w:val="es-ES"/>
      </w:rPr>
      <w:t>9</w:t>
    </w:r>
    <w:r w:rsidRPr="007568F0">
      <w:fldChar w:fldCharType="end"/>
    </w:r>
    <w:r w:rsidRPr="007568F0">
      <w:rPr>
        <w:lang w:val="es-ES"/>
      </w:rPr>
      <w:t>/</w:t>
    </w:r>
    <w:r w:rsidR="00FD409C" w:rsidRPr="007568F0">
      <w:fldChar w:fldCharType="begin"/>
    </w:r>
    <w:r w:rsidR="00FD409C" w:rsidRPr="007568F0">
      <w:rPr>
        <w:lang w:val="es-ES"/>
      </w:rPr>
      <w:instrText xml:space="preserve"> NUMPAGES  \* MERGEFORMAT </w:instrText>
    </w:r>
    <w:r w:rsidR="00FD409C" w:rsidRPr="007568F0">
      <w:fldChar w:fldCharType="separate"/>
    </w:r>
    <w:r w:rsidRPr="007568F0">
      <w:rPr>
        <w:noProof/>
        <w:lang w:val="es-ES"/>
      </w:rPr>
      <w:t>10</w:t>
    </w:r>
    <w:r w:rsidR="00FD409C" w:rsidRPr="007568F0">
      <w:rPr>
        <w:noProof/>
      </w:rPr>
      <w:fldChar w:fldCharType="end"/>
    </w:r>
    <w:r w:rsidRPr="007568F0">
      <w:rPr>
        <w:lang w:val="es-ES"/>
      </w:rPr>
      <w:tab/>
      <w:t>PE</w:t>
    </w:r>
    <w:r w:rsidRPr="007568F0">
      <w:rPr>
        <w:rStyle w:val="HideTWBExt"/>
        <w:lang w:val="es-ES"/>
      </w:rPr>
      <w:t>&lt;NoPE&gt;</w:t>
    </w:r>
    <w:r w:rsidRPr="007568F0">
      <w:rPr>
        <w:lang w:val="es-ES"/>
      </w:rPr>
      <w:t>781.199</w:t>
    </w:r>
    <w:r w:rsidRPr="007568F0">
      <w:rPr>
        <w:rStyle w:val="HideTWBExt"/>
        <w:lang w:val="es-ES"/>
      </w:rPr>
      <w:t>&lt;/NoPE&gt;&lt;Version&gt;</w:t>
    </w:r>
    <w:r w:rsidRPr="007568F0">
      <w:rPr>
        <w:lang w:val="es-ES"/>
      </w:rPr>
      <w:t>v01-00</w:t>
    </w:r>
    <w:r w:rsidRPr="007568F0">
      <w:rPr>
        <w:rStyle w:val="HideTWBExt"/>
        <w:lang w:val="es-ES"/>
      </w:rPr>
      <w:t>&lt;/Version&gt;</w:t>
    </w:r>
  </w:p>
  <w:p w14:paraId="510F286E" w14:textId="6FF237D9" w:rsidR="00C75378" w:rsidRPr="007568F0" w:rsidRDefault="00AB0DBC" w:rsidP="00AB0DBC">
    <w:pPr>
      <w:pStyle w:val="EPFooter2"/>
      <w:rPr>
        <w:lang w:val="es-ES"/>
      </w:rPr>
    </w:pPr>
    <w:r w:rsidRPr="007568F0">
      <w:rPr>
        <w:lang w:val="es-ES"/>
      </w:rPr>
      <w:tab/>
    </w:r>
    <w:r w:rsidRPr="007568F0">
      <w:rPr>
        <w:lang w:val="es-ES"/>
      </w:rP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84C38" w14:textId="23E51E5C" w:rsidR="00AB0DBC" w:rsidRPr="007568F0" w:rsidRDefault="00AB0DBC" w:rsidP="00AB0DBC">
    <w:pPr>
      <w:pStyle w:val="EPFooter"/>
    </w:pPr>
    <w:r w:rsidRPr="007568F0">
      <w:rPr>
        <w:rStyle w:val="HideTWBExt"/>
      </w:rPr>
      <w:t>&lt;PathFdR&gt;</w:t>
    </w:r>
    <w:r w:rsidR="00DF3439" w:rsidRPr="007568F0">
      <w:t>PA\1333285EN.docx</w:t>
    </w:r>
    <w:r w:rsidRPr="007568F0">
      <w:rPr>
        <w:rStyle w:val="HideTWBExt"/>
      </w:rPr>
      <w:t>&lt;/PathFdR&gt;</w:t>
    </w:r>
    <w:r w:rsidRPr="007568F0">
      <w:tab/>
    </w:r>
    <w:r w:rsidRPr="007568F0">
      <w:tab/>
      <w:t>PE</w:t>
    </w:r>
    <w:r w:rsidRPr="007568F0">
      <w:rPr>
        <w:rStyle w:val="HideTWBExt"/>
      </w:rPr>
      <w:t>&lt;NoPE&gt;</w:t>
    </w:r>
    <w:r w:rsidRPr="007568F0">
      <w:t>781.199</w:t>
    </w:r>
    <w:r w:rsidRPr="007568F0">
      <w:rPr>
        <w:rStyle w:val="HideTWBExt"/>
      </w:rPr>
      <w:t>&lt;/NoPE&gt;&lt;Version&gt;</w:t>
    </w:r>
    <w:r w:rsidRPr="007568F0">
      <w:t>v01-00</w:t>
    </w:r>
    <w:r w:rsidRPr="007568F0">
      <w:rPr>
        <w:rStyle w:val="HideTWBExt"/>
      </w:rPr>
      <w:t>&lt;/Version&gt;</w:t>
    </w:r>
  </w:p>
  <w:p w14:paraId="52A4C273" w14:textId="214AA6CB" w:rsidR="00C75378" w:rsidRPr="007568F0" w:rsidRDefault="00AB0DBC" w:rsidP="00AB0DBC">
    <w:pPr>
      <w:pStyle w:val="EPFooter2"/>
    </w:pPr>
    <w:r w:rsidRPr="007568F0">
      <w:t>EN</w:t>
    </w:r>
    <w:r w:rsidRPr="007568F0">
      <w:tab/>
    </w:r>
    <w:r w:rsidRPr="007568F0">
      <w:rPr>
        <w:b w:val="0"/>
        <w:i/>
        <w:color w:val="C0C0C0"/>
        <w:sz w:val="22"/>
      </w:rPr>
      <w:t>United in diversity</w:t>
    </w:r>
    <w:r w:rsidRPr="007568F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22091" w14:textId="77777777" w:rsidR="00EB52FC" w:rsidRPr="007568F0" w:rsidRDefault="00EB52FC">
      <w:r w:rsidRPr="007568F0">
        <w:separator/>
      </w:r>
    </w:p>
  </w:footnote>
  <w:footnote w:type="continuationSeparator" w:id="0">
    <w:p w14:paraId="46C30D8C" w14:textId="77777777" w:rsidR="00EB52FC" w:rsidRPr="007568F0" w:rsidRDefault="00EB52FC">
      <w:r w:rsidRPr="007568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8BAFF" w14:textId="77777777" w:rsidR="00540370" w:rsidRPr="007568F0" w:rsidRDefault="005403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CB6A" w14:textId="77777777" w:rsidR="00540370" w:rsidRPr="007568F0" w:rsidRDefault="005403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EEEB" w14:textId="77777777" w:rsidR="00540370" w:rsidRPr="007568F0" w:rsidRDefault="005403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22175954">
    <w:abstractNumId w:val="9"/>
  </w:num>
  <w:num w:numId="2" w16cid:durableId="1920207506">
    <w:abstractNumId w:val="9"/>
  </w:num>
  <w:num w:numId="3" w16cid:durableId="1436511219">
    <w:abstractNumId w:val="7"/>
  </w:num>
  <w:num w:numId="4" w16cid:durableId="186792539">
    <w:abstractNumId w:val="7"/>
  </w:num>
  <w:num w:numId="5" w16cid:durableId="1726222149">
    <w:abstractNumId w:val="6"/>
  </w:num>
  <w:num w:numId="6" w16cid:durableId="1250776405">
    <w:abstractNumId w:val="6"/>
  </w:num>
  <w:num w:numId="7" w16cid:durableId="1590698202">
    <w:abstractNumId w:val="5"/>
  </w:num>
  <w:num w:numId="8" w16cid:durableId="2011642393">
    <w:abstractNumId w:val="5"/>
  </w:num>
  <w:num w:numId="9" w16cid:durableId="1139306214">
    <w:abstractNumId w:val="4"/>
  </w:num>
  <w:num w:numId="10" w16cid:durableId="1109593394">
    <w:abstractNumId w:val="4"/>
  </w:num>
  <w:num w:numId="11" w16cid:durableId="2119638876">
    <w:abstractNumId w:val="8"/>
  </w:num>
  <w:num w:numId="12" w16cid:durableId="1763063518">
    <w:abstractNumId w:val="8"/>
  </w:num>
  <w:num w:numId="13" w16cid:durableId="355158756">
    <w:abstractNumId w:val="3"/>
  </w:num>
  <w:num w:numId="14" w16cid:durableId="1686250515">
    <w:abstractNumId w:val="3"/>
  </w:num>
  <w:num w:numId="15" w16cid:durableId="1981227332">
    <w:abstractNumId w:val="2"/>
  </w:num>
  <w:num w:numId="16" w16cid:durableId="1917670987">
    <w:abstractNumId w:val="2"/>
  </w:num>
  <w:num w:numId="17" w16cid:durableId="458380304">
    <w:abstractNumId w:val="1"/>
  </w:num>
  <w:num w:numId="18" w16cid:durableId="2034574871">
    <w:abstractNumId w:val="1"/>
  </w:num>
  <w:num w:numId="19" w16cid:durableId="1585604287">
    <w:abstractNumId w:val="0"/>
  </w:num>
  <w:num w:numId="20" w16cid:durableId="1611932113">
    <w:abstractNumId w:val="0"/>
  </w:num>
  <w:num w:numId="21" w16cid:durableId="1931232184">
    <w:abstractNumId w:val="9"/>
  </w:num>
  <w:num w:numId="22" w16cid:durableId="1743410944">
    <w:abstractNumId w:val="7"/>
  </w:num>
  <w:num w:numId="23" w16cid:durableId="622614152">
    <w:abstractNumId w:val="6"/>
  </w:num>
  <w:num w:numId="24" w16cid:durableId="522986622">
    <w:abstractNumId w:val="5"/>
  </w:num>
  <w:num w:numId="25" w16cid:durableId="848104629">
    <w:abstractNumId w:val="4"/>
  </w:num>
  <w:num w:numId="26" w16cid:durableId="640426464">
    <w:abstractNumId w:val="8"/>
  </w:num>
  <w:num w:numId="27" w16cid:durableId="1073818933">
    <w:abstractNumId w:val="3"/>
  </w:num>
  <w:num w:numId="28" w16cid:durableId="486019791">
    <w:abstractNumId w:val="2"/>
  </w:num>
  <w:num w:numId="29" w16cid:durableId="566300901">
    <w:abstractNumId w:val="1"/>
  </w:num>
  <w:num w:numId="30" w16cid:durableId="1773547597">
    <w:abstractNumId w:val="0"/>
  </w:num>
  <w:num w:numId="31" w16cid:durableId="1717772418">
    <w:abstractNumId w:val="9"/>
  </w:num>
  <w:num w:numId="32" w16cid:durableId="69696074">
    <w:abstractNumId w:val="7"/>
  </w:num>
  <w:num w:numId="33" w16cid:durableId="1428691964">
    <w:abstractNumId w:val="6"/>
  </w:num>
  <w:num w:numId="34" w16cid:durableId="1812551389">
    <w:abstractNumId w:val="5"/>
  </w:num>
  <w:num w:numId="35" w16cid:durableId="1447770930">
    <w:abstractNumId w:val="4"/>
  </w:num>
  <w:num w:numId="36" w16cid:durableId="2045982074">
    <w:abstractNumId w:val="8"/>
  </w:num>
  <w:num w:numId="37" w16cid:durableId="1103068497">
    <w:abstractNumId w:val="3"/>
  </w:num>
  <w:num w:numId="38" w16cid:durableId="322585823">
    <w:abstractNumId w:val="2"/>
  </w:num>
  <w:num w:numId="39" w16cid:durableId="916289101">
    <w:abstractNumId w:val="1"/>
  </w:num>
  <w:num w:numId="40" w16cid:durableId="87493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DEMNU" w:val=" 1"/>
    <w:docVar w:name="COM2KEY" w:val="ENVI"/>
    <w:docVar w:name="COMKEY" w:val="ENVI"/>
    <w:docVar w:name="CopyToNetwork" w:val="-1"/>
    <w:docVar w:name="CVA" w:val="2"/>
    <w:docVar w:name="DOCMNU" w:val=" 1"/>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77928 HideTWBExt;}{\*\cs18 \additive \v\f1\fs20\cf15 _x000d__x000a_\spriority0 \styrsid16077928 HideTWBInt;}{\s19\ql \li0\ri0\sa120\nowidctlpar\wrapdefault\aspalpha\aspnum\faauto\adjustright\rin0\lin0\itap0 \rtlch\fcs1 \af0\afs20\alang1025 \ltrch\fcs0 \fs24\lang2057\langfe2057\cgrid\langnp2057\langfenp2057 _x000d__x000a_\sbasedon0 \snext19 \spriority0 \styrsid16077928 Normal6a;}{\s20\ql \li0\ri0\nowidctlpar\wrapdefault\aspalpha\aspnum\faauto\adjustright\rin0\lin0\itap0 \rtlch\fcs1 \af0\afs20\alang1025 \ltrch\fcs0 \b\fs24\lang2057\langfe2057\cgrid\langnp2057\langfenp2057 _x000d__x000a_\sbasedon0 \snext20 \spriority0 \styrsid16077928 NormalBold;}{\s21\qr \li0\ri0\sb240\sa240\nowidctlpar\wrapdefault\aspalpha\aspnum\faauto\adjustright\rin0\lin0\itap0 \rtlch\fcs1 \af0\afs20\alang1025 \ltrch\fcs0 _x000d__x000a_\fs24\lang2057\langfe2057\cgrid\langnp2057\langfenp2057 \sbasedon0 \snext21 \spriority0 \styrsid16077928 AmOrLang;}{\s22\qc \li0\ri0\sa240\nowidctlpar\wrapdefault\aspalpha\aspnum\faauto\adjustright\rin0\lin0\itap0 \rtlch\fcs1 \af0\afs20\alang1025 _x000d__x000a_\ltrch\fcs0 \i\fs24\lang2057\langfe2057\cgrid\langnp2057\langfenp2057 \sbasedon0 \snext22 \spriority0 \styrsid160779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077928 AmNumberTabs;}}{\*\rsidtbl \rsid24658\rsid223860\rsid735077\rsid1718133\rsid2892074\rsid3565327\rsid4666813\rsid4816419\rsid6641733_x000d__x000a_\rsid7823322\rsid9636012\rsid9968588\rsid10377208\rsid11215221\rsid11549030\rsid12154954\rsid14382809\rsid14424199\rsid15204470\rsid15285974\rsid15950462\rsid16077928\rsid16324206\rsid16662270}{\mmathPr\mmathFont34\mbrkBin0\mbrkBinSub0\msmallFrac0_x000d__x000a_\mdispDef1\mlMargin0\mrMargin0\mdefJc1\mwrapIndent1440\mintLim0\mnaryLim1}{\info{\author ABATZIS Despina}{\operator ABATZIS Despina}{\creatim\yr2025\mo12\dy2\hr12\min19}{\revtim\yr2025\mo12\dy2\hr12\min20}{\version1}{\edmins0}{\nofpages1}{\nofwords39}_x000d__x000a_{\nofchars227}{\nofcharsws26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77928\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4816419 \chftnsep _x000d__x000a_\par }}{\*\ftnsepc \ltrpar \pard\plain \ltrpar\ql \li0\ri0\widctlpar\wrapdefault\aspalpha\aspnum\faauto\adjustright\rin0\lin0\itap0 \rtlch\fcs1 \af0\afs20\alang1025 \ltrch\fcs0 \fs24\lang2057\langfe2057\cgrid\langnp2057\langfenp2057 {\rtlch\fcs1 \af0 _x000d__x000a_\ltrch\fcs0 \insrsid4816419 \chftnsepc _x000d__x000a_\par }}{\*\aftnsep \ltrpar \pard\plain \ltrpar\ql \li0\ri0\widctlpar\wrapdefault\aspalpha\aspnum\faauto\adjustright\rin0\lin0\itap0 \rtlch\fcs1 \af0\afs20\alang1025 \ltrch\fcs0 \fs24\lang2057\langfe2057\cgrid\langnp2057\langfenp2057 {\rtlch\fcs1 \af0 _x000d__x000a_\ltrch\fcs0 \insrsid4816419 \chftnsep _x000d__x000a_\par }}{\*\aftnsepc \ltrpar \pard\plain \ltrpar\ql \li0\ri0\widctlpar\wrapdefault\aspalpha\aspnum\faauto\adjustright\rin0\lin0\itap0 \rtlch\fcs1 \af0\afs20\alang1025 \ltrch\fcs0 \fs24\lang2057\langfe2057\cgrid\langnp2057\langfenp2057 {\rtlch\fcs1 \af0 _x000d__x000a_\ltrch\fcs0 \insrsid48164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754540 \rtlch\fcs1 _x000d__x000a_\af0\afs20\alang1025 \ltrch\fcs0 \b\fs24\lang2057\langfe2057\cgrid\langnp2057\langfenp2057 {\rtlch\fcs1 \af0 \ltrch\fcs0 \cs17\b0\v\fs20\cf9\lang1024\langfe1024\loch\af1\hich\af1\dbch\af31501\noproof\insrsid16077928\charrsid15422204 {\*\bkmkstart restartA_x000d__x000a_}\hich\af1\dbch\af31501\loch\f1 &lt;AmendA&gt;}{\rtlch\fcs1 \af0 \ltrch\fcs0 \insrsid16077928\charrsid15422204 Amendment\tab \tab }{\rtlch\fcs1 \af0 \ltrch\fcs0 _x000d__x000a_\cs17\b0\v\fs20\cf9\lang1024\langfe1024\loch\af1\hich\af1\dbch\af31501\noproof\insrsid16077928\charrsid15422204 \hich\af1\dbch\af31501\loch\f1 &lt;NumAmA&gt;}{\rtlch\fcs1 \af0 \ltrch\fcs0 \insrsid16077928\charrsid15422204 #}{\rtlch\fcs1 \af1 \ltrch\fcs0 _x000d__x000a_\cs18\v\f1\fs20\cf15\insrsid16077928\charrsid15422204 ENMIENDA@NRAM@}{\rtlch\fcs1 \af0 \ltrch\fcs0 \insrsid16077928\charrsid15422204 #}{\rtlch\fcs1 \af0 \ltrch\fcs0 _x000d__x000a_\cs17\b0\v\fs20\cf9\lang1024\langfe1024\loch\af1\hich\af1\dbch\af31501\noproof\insrsid16077928\charrsid15422204 \hich\af1\dbch\af31501\loch\f1 &lt;/NumAmA&gt;}{\rtlch\fcs1 \af1 \ltrch\fcs0 \f1\fs20\insrsid16077928\charrsid15422204 _x000d__x000a_\par }\pard\plain \ltrpar\s20\ql \li0\ri0\sb240\nowidctlpar\wrapdefault\aspalpha\aspnum\faauto\adjustright\rin0\lin0\itap0\pararsid12911774 \rtlch\fcs1 \af0\afs20\alang1025 \ltrch\fcs0 \b\fs24\lang2057\langfe2057\cgrid\langnp2057\langfenp2057 {\rtlch\fcs1 _x000d__x000a_\af0 \ltrch\fcs0 \cs17\b0\v\fs20\cf9\lang1024\langfe1024\loch\af1\hich\af1\dbch\af31501\noproof\insrsid16077928\charrsid15422204 \hich\af1\dbch\af31501\loch\f1 &lt;DocAmend&gt;}{\rtlch\fcs1 \af0 \ltrch\fcs0 \insrsid16077928\charrsid15422204 _x000d__x000a_Motion for a resolution}{\rtlch\fcs1 \af0 \ltrch\fcs0 \cs17\b0\v\fs20\cf9\lang1024\langfe1024\loch\af1\hich\af1\dbch\af31501\noproof\insrsid16077928\charrsid15422204 \hich\af1\dbch\af31501\loch\f1 &lt;/DocAmend&gt;}{\rtlch\fcs1 \af0 \ltrch\fcs0 _x000d__x000a_\insrsid16077928\charrsid15422204 _x000d__x000a_\par }\pard \ltrpar\s20\ql \li0\ri0\nowidctlpar\wrapdefault\aspalpha\aspnum\faauto\adjustright\rin0\lin0\itap0\pararsid490437 {\rtlch\fcs1 \af0 \ltrch\fcs0 _x000d__x000a_\cs17\b0\v\fs20\cf9\lang1024\langfe1024\loch\af1\hich\af1\dbch\af31501\noproof\insrsid16077928\charrsid15422204 \hich\af1\dbch\af31501\loch\f1 &lt;Article&gt;}{\rtlch\fcs1 \af0 \ltrch\fcs0 \cf10\insrsid16077928\charrsid15422204 \u9668\'3f}{\rtlch\fcs1 \af0 _x000d__x000a_\ltrch\fcs0 \insrsid16077928\charrsid15422204 #}{\rtlch\fcs1 \af1 \ltrch\fcs0 \cs18\v\f1\fs20\cf15\insrsid16077928\charrsid15422204 TVTRESPART@RESPART@}{\rtlch\fcs1 \af0 \ltrch\fcs0 \insrsid16077928\charrsid15422204 #}{\rtlch\fcs1 \af0 \ltrch\fcs0 _x000d__x000a_\cf10\insrsid16077928\charrsid15422204 \u9658\'3f}{\rtlch\fcs1 \af0 \ltrch\fcs0 \cs17\b0\v\fs20\cf9\lang1024\langfe1024\loch\af1\hich\af1\dbch\af31501\noproof\insrsid16077928\charrsid15422204 \hich\af1\dbch\af31501\loch\f1 &lt;/Article&gt;}{\rtlch\fcs1 \af0 _x000d__x000a_\ltrch\fcs0 \insrsid16077928\charrsid15422204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6077928\charrsid15422204 \cell }\pard\plain \ltrpar\ql \li0\ri0\widctlpar\intbl\wrapdefault\aspalpha\aspnum\faauto\adjustright\rin0\lin0 \rtlch\fcs1 _x000d__x000a_\af0\afs20\alang1025 \ltrch\fcs0 \fs24\lang2057\langfe2057\cgrid\langnp2057\langfenp2057 {\rtlch\fcs1 \af0 \ltrch\fcs0 \insrsid16077928\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6077928\charrsid15422204 Motion for a resolution\cell Amendment\cell }\pard\plain \ltrpar\ql \li0\ri0\widctlpar\intbl\wrapdefault\aspalpha\aspnum\faauto\adjustright\rin0\lin0 \rtlch\fcs1 \af0\afs20\alang1025 _x000d__x000a_\ltrch\fcs0 \fs24\lang2057\langfe2057\cgrid\langnp2057\langfenp2057 {\rtlch\fcs1 \af0 \ltrch\fcs0 \insrsid16077928\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6077928\charrsid15422204 ##\cell ##}{\rtlch\fcs1 \af0\afs24 \ltrch\fcs0 \insrsid16077928\charrsid15422204 \cell }\pard\plain \ltrpar\ql \li0\ri0\widctlpar\intbl\wrapdefault\aspalpha\aspnum\faauto\adjustright\rin0\lin0 \rtlch\fcs1 _x000d__x000a_\af0\afs20\alang1025 \ltrch\fcs0 \fs24\lang2057\langfe2057\cgrid\langnp2057\langfenp2057 {\rtlch\fcs1 \af0 \ltrch\fcs0 \insrsid16077928\charrsid15422204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90437 \rtlch\fcs1 \af0\afs20\alang1025 \ltrch\fcs0 \fs24\lang2057\langfe2057\cgrid\langnp2057\langfenp2057 {\rtlch\fcs1 \af0 \ltrch\fcs0 _x000d__x000a_\insrsid16077928\charrsid15422204 Or. }{\rtlch\fcs1 \af0 \ltrch\fcs0 \cs17\v\fs20\cf9\lang1024\langfe1024\loch\af1\hich\af1\dbch\af31501\noproof\insrsid16077928\charrsid15422204 \hich\af1\dbch\af31501\loch\f1 &lt;Original&gt;}{\rtlch\fcs1 \af0 \ltrch\fcs0 _x000d__x000a_\insrsid16077928\charrsid15422204 #}{\rtlch\fcs1 \af1 \ltrch\fcs0 \cs18\v\f1\fs20\cf15\insrsid16077928\charrsid15422204 MNU[ORLANGONE][ORLANGMORE]@CHOICE@ORLANGMNU}{\rtlch\fcs1 \af0 \ltrch\fcs0 \insrsid16077928\charrsid15422204 #}{\rtlch\fcs1 \af0 _x000d__x000a_\ltrch\fcs0 \cs17\v\fs20\cf9\lang1024\langfe1024\loch\af1\hich\af1\dbch\af31501\noproof\insrsid16077928\charrsid15422204 \hich\af1\dbch\af31501\loch\f1 &lt;/Original&gt;}{\rtlch\fcs1 \af0 \ltrch\fcs0 \insrsid16077928\charrsid154222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77928\charrsid1542220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3_x000d__x000a_16997d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742887 HideTWBInt;}}{\*\rsidtbl \rsid24658\rsid223860\rsid735077\rsid1718133\rsid2892074\rsid3565327_x000d__x000a_\rsid4666813\rsid6641733\rsid7823322\rsid9636012\rsid9968588\rsid10171202\rsid10377208\rsid11215221\rsid11549030\rsid12154954\rsid12742887\rsid14382809\rsid14424199\rsid15204470\rsid15285974\rsid15950462\rsid16324206\rsid16662270}{\mmathPr\mmathFont34_x000d__x000a_\mbrkBin0\mbrkBinSub0\msmallFrac0\mdispDef1\mlMargin0\mrMargin0\mdefJc1\mwrapIndent1440\mintLim0\mnaryLim1}{\info{\author ABATZIS Despina}{\operator ABATZIS Despina}{\creatim\yr2025\mo12\dy2\hr12\min23}{\revtim\yr2025\mo12\dy2\hr12\min23}{\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42887\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0171202 \chftnsep _x000d__x000a_\par }}{\*\ftnsepc \ltrpar \pard\plain \ltrpar\ql \li0\ri0\widctlpar\wrapdefault\aspalpha\aspnum\faauto\adjustright\rin0\lin0\itap0 \rtlch\fcs1 \af0\afs20\alang1025 \ltrch\fcs0 \fs24\lang2057\langfe2057\cgrid\langnp2057\langfenp2057 {\rtlch\fcs1 \af0 _x000d__x000a_\ltrch\fcs0 \insrsid10171202 \chftnsepc _x000d__x000a_\par }}{\*\aftnsep \ltrpar \pard\plain \ltrpar\ql \li0\ri0\widctlpar\wrapdefault\aspalpha\aspnum\faauto\adjustright\rin0\lin0\itap0 \rtlch\fcs1 \af0\afs20\alang1025 \ltrch\fcs0 \fs24\lang2057\langfe2057\cgrid\langnp2057\langfenp2057 {\rtlch\fcs1 \af0 _x000d__x000a_\ltrch\fcs0 \insrsid10171202 \chftnsep _x000d__x000a_\par }}{\*\aftnsepc \ltrpar \pard\plain \ltrpar\ql \li0\ri0\widctlpar\wrapdefault\aspalpha\aspnum\faauto\adjustright\rin0\lin0\itap0 \rtlch\fcs1 \af0\afs20\alang1025 \ltrch\fcs0 \fs24\lang2057\langfe2057\cgrid\langnp2057\langfenp2057 {\rtlch\fcs1 \af0 _x000d__x000a_\ltrch\fcs0 \insrsid101712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742887\charrsid15422204 {\*\bkmkstart ReplaceBookmark}#}{\rtlch\fcs1 \af1 \ltrch\fcs0 _x000d__x000a_\cs17\v\f1\fs20\cf15\insrsid12742887\charrsid15422204 &gt;&gt;&gt;CVAR@@AmendA}{\rtlch\fcs1 \af0 \ltrch\fcs0 \insrsid12742887\charrsid1542220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a_x000d__x000a_b0237e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85498 HideTWBExt;}{\*\cs18 \additive \v\f1\fs20\cf15 _x000d__x000a_\spriority0 \styrsid16285498 HideTWBInt;}{\s19\ql \li0\ri0\sa120\nowidctlpar\wrapdefault\aspalpha\aspnum\faauto\adjustright\rin0\lin0\itap0 \rtlch\fcs1 \af0\afs20\alang1025 \ltrch\fcs0 \fs24\lang2057\langfe2057\cgrid\langnp2057\langfenp2057 _x000d__x000a_\sbasedon0 \snext19 \spriority0 \styrsid16285498 Normal6a;}{\s20\ql \li0\ri0\nowidctlpar\wrapdefault\aspalpha\aspnum\faauto\adjustright\rin0\lin0\itap0 \rtlch\fcs1 \af0\afs20\alang1025 \ltrch\fcs0 \b\fs24\lang2057\langfe2057\cgrid\langnp2057\langfenp2057 _x000d__x000a_\sbasedon0 \snext20 \spriority0 \styrsid16285498 NormalBold;}{\s21\qr \li0\ri0\sb240\sa240\nowidctlpar\wrapdefault\aspalpha\aspnum\faauto\adjustright\rin0\lin0\itap0 \rtlch\fcs1 \af0\afs20\alang1025 \ltrch\fcs0 _x000d__x000a_\fs24\lang2057\langfe2057\cgrid\langnp2057\langfenp2057 \sbasedon0 \snext21 \spriority0 \styrsid16285498 AmOrLang;}{\s22\qc \li0\ri0\sa240\nowidctlpar\wrapdefault\aspalpha\aspnum\faauto\adjustright\rin0\lin0\itap0 \rtlch\fcs1 \af0\afs20\alang1025 _x000d__x000a_\ltrch\fcs0 \i\fs24\lang2057\langfe2057\cgrid\langnp2057\langfenp2057 \sbasedon0 \snext22 \spriority0 \styrsid162854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85498 AmNumberTabs;}{\s24\ql \li0\ri0\sb240\nowidctlpar\wrapdefault\aspalpha\aspnum\faauto\adjustright\rin0\lin0\itap0 \rtlch\fcs1 _x000d__x000a_\af0\afs20\alang1025 \ltrch\fcs0 \b\fs24\lang2057\langfe2057\cgrid\langnp2057\langfenp2057 \sbasedon0 \snext24 \spriority0 \styrsid16285498 NormalBold12b;}}{\*\rsidtbl \rsid24658\rsid223860\rsid735077\rsid1718133\rsid2892074\rsid3565327\rsid4666813_x000d__x000a_\rsid6641733\rsid7823322\rsid9587410\rsid9636012\rsid9968588\rsid10377208\rsid11215221\rsid11549030\rsid12154954\rsid14382809\rsid14424199\rsid15204470\rsid15285974\rsid15950462\rsid16285498\rsid16324206\rsid16662270}{\mmathPr\mmathFont34\mbrkBin0_x000d__x000a_\mbrkBinSub0\msmallFrac0\mdispDef1\mlMargin0\mrMargin0\mdefJc1\mwrapIndent1440\mintLim0\mnaryLim1}{\info{\author ABATZIS Despina}{\operator ABATZIS Despina}{\creatim\yr2025\mo12\dy2\hr12\min20}{\revtim\yr2025\mo12\dy2\hr12\min20}{\version1}{\edmins0}_x000d__x000a_{\nofpages1}{\nofwords81}{\nofchars466}{\nofcharsws546}{\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85498\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9587410 \chftnsep _x000d__x000a_\par }}{\*\ftnsepc \ltrpar \pard\plain \ltrpar\ql \li0\ri0\widctlpar\wrapdefault\aspalpha\aspnum\faauto\adjustright\rin0\lin0\itap0 \rtlch\fcs1 \af0\afs20\alang1025 \ltrch\fcs0 \fs24\lang2057\langfe2057\cgrid\langnp2057\langfenp2057 {\rtlch\fcs1 \af0 _x000d__x000a_\ltrch\fcs0 \insrsid9587410 \chftnsepc _x000d__x000a_\par }}{\*\aftnsep \ltrpar \pard\plain \ltrpar\ql \li0\ri0\widctlpar\wrapdefault\aspalpha\aspnum\faauto\adjustright\rin0\lin0\itap0 \rtlch\fcs1 \af0\afs20\alang1025 \ltrch\fcs0 \fs24\lang2057\langfe2057\cgrid\langnp2057\langfenp2057 {\rtlch\fcs1 \af0 _x000d__x000a_\ltrch\fcs0 \insrsid9587410 \chftnsep _x000d__x000a_\par }}{\*\aftnsepc \ltrpar \pard\plain \ltrpar\ql \li0\ri0\widctlpar\wrapdefault\aspalpha\aspnum\faauto\adjustright\rin0\lin0\itap0 \rtlch\fcs1 \af0\afs20\alang1025 \ltrch\fcs0 \fs24\lang2057\langfe2057\cgrid\langnp2057\langfenp2057 {\rtlch\fcs1 \af0 _x000d__x000a_\ltrch\fcs0 \insrsid9587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11539 \rtlch\fcs1 _x000d__x000a_\af0\afs20\alang1025 \ltrch\fcs0 \b\fs24\lang2057\langfe2057\cgrid\langnp2057\langfenp2057 {\rtlch\fcs1 \af0 \ltrch\fcs0 \cs17\b0\v\fs20\cf9\lang1024\langfe1024\loch\af1\hich\af1\dbch\af31501\noproof\insrsid16285498\charrsid15422204 {\*\bkmkstart restartB_x000d__x000a_}\hich\af1\dbch\af31501\loch\f1 &lt;AmendB&gt;}{\rtlch\fcs1 \af0 \ltrch\fcs0 \insrsid16285498\charrsid15422204 Modification\tab \tab }{\rtlch\fcs1 \af0 \ltrch\fcs0 _x000d__x000a_\cs17\b0\v\fs20\cf9\lang1024\langfe1024\loch\af1\hich\af1\dbch\af31501\noproof\insrsid16285498\charrsid15422204 \hich\af1\dbch\af31501\loch\f1 &lt;NumAmB&gt;}{\rtlch\fcs1 \af0 \ltrch\fcs0 \insrsid16285498\charrsid15422204 #}{\rtlch\fcs1 \af1 \ltrch\fcs0 _x000d__x000a_\cs18\v\f1\fs20\cf15\insrsid16285498\charrsid15422204 ENMIENDA@NRAM@}{\rtlch\fcs1 \af0 \ltrch\fcs0 \insrsid16285498\charrsid15422204 #}{\rtlch\fcs1 \af0 \ltrch\fcs0 _x000d__x000a_\cs17\b0\v\fs20\cf9\lang1024\langfe1024\loch\af1\hich\af1\dbch\af31501\noproof\insrsid16285498\charrsid15422204 \hich\af1\dbch\af31501\loch\f1 &lt;/NumAmB&gt;}{\rtlch\fcs1 \af1 \ltrch\fcs0 \f1\fs20\insrsid16285498\charrsid15422204 _x000d__x000a_\par }\pard\plain \ltrpar\s24\ql \li0\ri0\sb240\keepn\nowidctlpar\wrapdefault\aspalpha\aspnum\faauto\adjustright\rin0\lin0\itap0\pararsid10440568 \rtlch\fcs1 \af0\afs20\alang1025 \ltrch\fcs0 \b\fs24\lang2057\langfe2057\cgrid\langnp2057\langfenp2057 {_x000d__x000a_\rtlch\fcs1 \af0 \ltrch\fcs0 \cs17\b0\v\fs20\cf9\lang1024\langfe1024\loch\af1\hich\af1\dbch\af31501\noproof\insrsid16285498\charrsid15422204 \hich\af1\dbch\af31501\loch\f1 &lt;DocAmend&gt;}{\rtlch\fcs1 \af0 \ltrch\fcs0 \insrsid16285498\charrsid15422204 #}{_x000d__x000a_\rtlch\fcs1 \af1 \ltrch\fcs0 \cs18\v\f1\fs20\cf15\insrsid16285498\charrsid15422204 MNU[OPTAMDOCAPP][OPTAMDOCNLE]@CHOICE@CODEMNU}{\rtlch\fcs1 \af0 \ltrch\fcs0 \insrsid16285498\charrsid15422204 ##}{\rtlch\fcs1 \af1 \ltrch\fcs0 _x000d__x000a_\cs18\v\f1\fs20\cf15\insrsid16285498\charrsid15422204 MNU[AMACTYES][NOTAPP]@CHOICE@AMACTMNU}{\rtlch\fcs1 \af0 \ltrch\fcs0 \insrsid16285498\charrsid15422204 #}{\rtlch\fcs1 \af0 \ltrch\fcs0 _x000d__x000a_\cs17\b0\v\fs20\cf9\lang1024\langfe1024\loch\af1\hich\af1\dbch\af31501\noproof\insrsid16285498\charrsid15422204 \hich\af1\dbch\af31501\loch\f1 &lt;/DocAmend&gt;}{\rtlch\fcs1 \af0 \ltrch\fcs0 \insrsid16285498\charrsid15422204 _x000d__x000a_\par }\pard\plain \ltrpar\s20\ql \li0\ri0\keepn\nowidctlpar\wrapdefault\aspalpha\aspnum\faauto\adjustright\rin0\lin0\itap0\pararsid10440568 \rtlch\fcs1 \af0\afs20\alang1025 \ltrch\fcs0 \b\fs24\lang2057\langfe2057\cgrid\langnp2057\langfenp2057 {\rtlch\fcs1 _x000d__x000a_\af0 \ltrch\fcs0 \cs17\b0\v\fs20\cf9\lang1024\langfe1024\loch\af1\hich\af1\dbch\af31501\noproof\insrsid16285498\charrsid15422204 \hich\af1\dbch\af31501\loch\f1 &lt;Article&gt;}{\rtlch\fcs1 \af0 \ltrch\fcs0 \insrsid16285498\charrsid15422204 #}{\rtlch\fcs1 \af1 _x000d__x000a_\ltrch\fcs0 \cs18\v\f1\fs20\cf15\insrsid16285498\charrsid15422204 MNU[AMACTPARTYES][AMACTPARTNO]@CHOICE@AMACTMNU}{\rtlch\fcs1 \af0 \ltrch\fcs0 \insrsid16285498\charrsid15422204 #}{\rtlch\fcs1 \af0 \ltrch\fcs0 _x000d__x000a_\cs17\b0\v\fs20\cf9\lang1024\langfe1024\loch\af1\hich\af1\dbch\af31501\noproof\insrsid16285498\charrsid15422204 \hich\af1\dbch\af31501\loch\f1 &lt;/Article&gt;}{\rtlch\fcs1 \af0 \ltrch\fcs0 \insrsid16285498\charrsid15422204 _x000d__x000a_\par }\pard\plain \ltrpar\ql \li0\ri0\keepn\widctlpar\wrapdefault\aspalpha\aspnum\faauto\adjustright\rin0\lin0\itap0\pararsid10440568 \rtlch\fcs1 \af0\afs20\alang1025 \ltrch\fcs0 \fs24\lang2057\langfe2057\cgrid\langnp2057\langfenp2057 {\rtlch\fcs1 \af0 _x000d__x000a_\ltrch\fcs0 \cs17\v\fs20\cf9\lang1024\langfe1024\loch\af1\hich\af1\dbch\af31501\noproof\insrsid16285498\charrsid15422204 \hich\af1\dbch\af31501\loch\f1 &lt;DocAmend2&gt;&lt;OptDel&gt;}{\rtlch\fcs1 \af0 \ltrch\fcs0 \insrsid16285498\charrsid15422204 #}{\rtlch\fcs1 _x000d__x000a_\af1 \ltrch\fcs0 \cs18\v\f1\fs20\cf15\insrsid16285498\charrsid15422204 MNU[OPTNRACTYES][NOTAPP]@CHOICE@AMACTMNU}{\rtlch\fcs1 \af0 \ltrch\fcs0 \insrsid16285498\charrsid15422204 #}{\rtlch\fcs1 \af0 \ltrch\fcs0 _x000d__x000a_\cs17\v\fs20\cf9\lang1024\langfe1024\loch\af1\hich\af1\dbch\af31501\noproof\insrsid16285498\charrsid15422204 \hich\af1\dbch\af31501\loch\f1 &lt;/OptDel&gt;&lt;/DocAmend2&gt;}{\rtlch\fcs1 \af0 \ltrch\fcs0 \insrsid16285498\charrsid15422204 _x000d__x000a_\par }\pard \ltrpar\ql \li0\ri0\widctlpar\wrapdefault\aspalpha\aspnum\faauto\adjustright\rin0\lin0\itap0\pararsid10440568 {\rtlch\fcs1 \af0 \ltrch\fcs0 _x000d__x000a_\cs17\v\fs20\cf9\lang1024\langfe1024\loch\af1\hich\af1\dbch\af31501\noproof\insrsid16285498\charrsid15422204 \hich\af1\dbch\af31501\loch\f1 &lt;Article2&gt;&lt;OptDel&gt;}{\rtlch\fcs1 \af0 \ltrch\fcs0 \insrsid16285498\charrsid15422204 #}{\rtlch\fcs1 \af1 \ltrch\fcs0 _x000d__x000a_\cs18\v\f1\fs20\cf15\insrsid16285498\charrsid15422204 MNU[OPTACTPARTYES][NOTAPP]@CHOICE@AMACTMNU}{\rtlch\fcs1 \af0 \ltrch\fcs0 \insrsid16285498\charrsid15422204 #}{\rtlch\fcs1 \af0 \ltrch\fcs0 _x000d__x000a_\cs17\v\fs20\cf9\lang1024\langfe1024\loch\af1\hich\af1\dbch\af31501\noproof\insrsid16285498\charrsid15422204 \hich\af1\dbch\af31501\loch\f1 &lt;/OptDel&gt;&lt;/Article2&gt;}{\rtlch\fcs1 \af0 \ltrch\fcs0 \insrsid16285498\charrsid15422204 _x000d__x000a_\par \ltrrow}\trowd \ltrrow\ts11\trqc\trgaph340\trleft0\trftsWidth3\trwWidth9752\trftsWidthB3\trpaddl340\trpaddr340\trpaddfl3\trpaddft3\trpaddfb3\trpaddfr3\tblrsid16150366\tblind0\tblindtype3 \clvertalt\clbrdrt\brdrtbl \clbrdrl\brdrtbl \clbrdrb\brdrtbl _x000d__x000a_\clbrdrr\brdrtbl \cltxlrtb\clftsWidth3\clwWidth9752\clshdrawnil \cellx9752\pard\plain \ltrpar\ql \li0\ri0\keepn\widctlpar\intbl\wrapdefault\aspalpha\aspnum\faauto\adjustright\rin0\lin0\pararsid16150366 \rtlch\fcs1 \af0\afs20\alang1025 \ltrch\fcs0 _x000d__x000a_\fs24\lang2057\langfe2057\cgrid\langnp2057\langfenp2057 {\rtlch\fcs1 \af0 \ltrch\fcs0 \insrsid16285498\charrsid15422204 \cell }\pard\plain \ltrpar\ql \li0\ri0\widctlpar\intbl\wrapdefault\aspalpha\aspnum\faauto\adjustright\rin0\lin0 \rtlch\fcs1 _x000d__x000a_\af0\afs20\alang1025 \ltrch\fcs0 \fs24\lang2057\langfe2057\cgrid\langnp2057\langfenp2057 {\rtlch\fcs1 \af0 \ltrch\fcs0 \insrsid16285498\charrsid15422204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615036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6150366 \rtlch\fcs1 \af0\afs20\alang1025 \ltrch\fcs0 _x000d__x000a_\i\fs24\lang2057\langfe2057\cgrid\langnp2057\langfenp2057 {\rtlch\fcs1 \af0 \ltrch\fcs0 \insrsid16285498\charrsid15422204 #}{\rtlch\fcs1 \af1 \ltrch\fcs0 \cs18\v\f1\fs20\cf15\insrsid16285498\charrsid15422204 MNU[OPTLEFTAMACT][LEFTPROP]@CHOICE@AMACTMNU}{_x000d__x000a_\rtlch\fcs1 \af0 \ltrch\fcs0 \insrsid16285498\charrsid15422204 #\cell Modification\cell }\pard\plain \ltrpar\ql \li0\ri0\widctlpar\intbl\wrapdefault\aspalpha\aspnum\faauto\adjustright\rin0\lin0 \rtlch\fcs1 \af0\afs20\alang1025 \ltrch\fcs0 _x000d__x000a_\fs24\lang2057\langfe2057\cgrid\langnp2057\langfenp2057 {\rtlch\fcs1 \af0 \ltrch\fcs0 \insrsid16285498\charrsid15422204 \trowd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6150366 \rtlch\fcs1 \af0\afs20\alang1025 \ltrch\fcs0 \fs24\lang2057\langfe2057\cgrid\langnp2057\langfenp2057 {\rtlch\fcs1 \af0 \ltrch\fcs0 _x000d__x000a_\insrsid16285498\charrsid15422204 ##\cell ##}{\rtlch\fcs1 \af0\afs24 \ltrch\fcs0 \insrsid16285498\charrsid15422204 \cell }\pard\plain \ltrpar\ql \li0\ri0\widctlpar\intbl\wrapdefault\aspalpha\aspnum\faauto\adjustright\rin0\lin0 \rtlch\fcs1 _x000d__x000a_\af0\afs20\alang1025 \ltrch\fcs0 \fs24\lang2057\langfe2057\cgrid\langnp2057\langfenp2057 {\rtlch\fcs1 \af0 \ltrch\fcs0 \insrsid16285498\charrsid15422204 \trowd \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440568 \rtlch\fcs1 \af0\afs20\alang1025 \ltrch\fcs0 \fs24\lang2057\langfe2057\cgrid\langnp2057\langfenp2057 {\rtlch\fcs1 \af0 \ltrch\fcs0 _x000d__x000a_\insrsid16285498\charrsid15422204 Or. }{\rtlch\fcs1 \af0 \ltrch\fcs0 \cs17\v\fs20\cf9\lang1024\langfe1024\loch\af1\hich\af1\dbch\af31501\noproof\insrsid16285498\charrsid15422204 \hich\af1\dbch\af31501\loch\f1 &lt;Original&gt;}{\rtlch\fcs1 \af0 \ltrch\fcs0 _x000d__x000a_\insrsid16285498\charrsid15422204 #}{\rtlch\fcs1 \af1 \ltrch\fcs0 \cs18\v\f1\fs20\cf15\insrsid16285498\charrsid15422204 MNU[ORLANGONE][ORLANGMORE]@CHOICE@ORLANGMNU}{\rtlch\fcs1 \af0 \ltrch\fcs0 \insrsid16285498\charrsid15422204 #}{\rtlch\fcs1 \af0 _x000d__x000a_\ltrch\fcs0 \cs17\v\fs20\cf9\lang1024\langfe1024\loch\af1\hich\af1\dbch\af31501\noproof\insrsid16285498\charrsid15422204 \hich\af1\dbch\af31501\loch\f1 &lt;/Original&gt;}{\rtlch\fcs1 \af0 \ltrch\fcs0 \insrsid16285498\charrsid1542220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85498\charrsid1542220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a_x000d__x000a_f8997d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98240 HideTWBExt;}{\*\cs18 \additive \v\f1\fs20\cf15 _x000d__x000a_\spriority0 \styrsid13198240 HideTWBInt;}{\s19\ql \li0\ri0\sa120\nowidctlpar\wrapdefault\aspalpha\aspnum\faauto\adjustright\rin0\lin0\itap0 \rtlch\fcs1 \af0\afs20\alang1025 \ltrch\fcs0 \fs24\lang2057\langfe2057\cgrid\langnp2057\langfenp2057 _x000d__x000a_\sbasedon0 \snext19 \spriority0 \styrsid13198240 Normal6a;}{\s20\ql \li0\ri0\nowidctlpar\wrapdefault\aspalpha\aspnum\faauto\adjustright\rin0\lin0\itap0 \rtlch\fcs1 \af0\afs20\alang1025 \ltrch\fcs0 \b\fs24\lang2057\langfe2057\cgrid\langnp2057\langfenp2057 _x000d__x000a_\sbasedon0 \snext20 \spriority0 \styrsid13198240 NormalBold;}{\s21\qr \li0\ri0\sb240\sa240\nowidctlpar\wrapdefault\aspalpha\aspnum\faauto\adjustright\rin0\lin0\itap0 \rtlch\fcs1 \af0\afs20\alang1025 \ltrch\fcs0 _x000d__x000a_\fs24\lang2057\langfe2057\cgrid\langnp2057\langfenp2057 \sbasedon0 \snext21 \spriority0 \styrsid13198240 AmOrLang;}{\s22\qc \li0\ri0\sa240\nowidctlpar\wrapdefault\aspalpha\aspnum\faauto\adjustright\rin0\lin0\itap0 \rtlch\fcs1 \af0\afs20\alang1025 _x000d__x000a_\ltrch\fcs0 \i\fs24\lang2057\langfe2057\cgrid\langnp2057\langfenp2057 \sbasedon0 \snext22 \spriority0 \styrsid131982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98240 AmNumberTabs;}}{\*\rsidtbl \rsid24658\rsid223860\rsid735077\rsid1718133\rsid2892074\rsid3565327\rsid4666813\rsid6641733\rsid7823322_x000d__x000a_\rsid9636012\rsid9968588\rsid10377208\rsid11215221\rsid11549030\rsid12154954\rsid12987359\rsid13198240\rsid14382809\rsid14424199\rsid15204470\rsid15285974\rsid15950462\rsid16324206\rsid16662270}{\mmathPr\mmathFont34\mbrkBin0\mbrkBinSub0\msmallFrac0_x000d__x000a_\mdispDef1\mlMargin0\mrMargin0\mdefJc1\mwrapIndent1440\mintLim0\mnaryLim1}{\info{\author ABATZIS Despina}{\operator ABATZIS Despina}{\creatim\yr2025\mo12\dy2\hr12\min23}{\revtim\yr2025\mo12\dy2\hr12\min23}{\version1}{\edmins0}{\nofpages1}{\nofwords39}_x000d__x000a_{\nofchars223}{\nofcharsws26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98240\newtblstyruls\nogrowautofit\usenormstyforlist\noindnmbrts\felnbrelev\nocxsptable\indrlsweleven\noafcnsttbl\afelev\utinl\hwelev\spltpgpar\notcvasp\notbrkcnstfrctbl\notvatxbx\krnprsnet\cachedcolbal _x000d__x000a_\nouicompat \fet0{\*\wgrffmtfilter 013f}\nofeaturethrottle1\ilfomacatclnup0{\*\template C:\\Users\\dabatzis\\AppData\\Local\\Temp\\Blank1.dotx}{\*\ftnsep \ltrpar \pard\plain \ltrpar_x000d__x000a_\ql \li0\ri0\widctlpar\wrapdefault\aspalpha\aspnum\faauto\adjustright\rin0\lin0\itap0 \rtlch\fcs1 \af0\afs20\alang1025 \ltrch\fcs0 \fs24\lang2057\langfe2057\cgrid\langnp2057\langfenp2057 {\rtlch\fcs1 \af0 \ltrch\fcs0 \insrsid12987359 \chftnsep _x000d__x000a_\par }}{\*\ftnsepc \ltrpar \pard\plain \ltrpar\ql \li0\ri0\widctlpar\wrapdefault\aspalpha\aspnum\faauto\adjustright\rin0\lin0\itap0 \rtlch\fcs1 \af0\afs20\alang1025 \ltrch\fcs0 \fs24\lang2057\langfe2057\cgrid\langnp2057\langfenp2057 {\rtlch\fcs1 \af0 _x000d__x000a_\ltrch\fcs0 \insrsid12987359 \chftnsepc _x000d__x000a_\par }}{\*\aftnsep \ltrpar \pard\plain \ltrpar\ql \li0\ri0\widctlpar\wrapdefault\aspalpha\aspnum\faauto\adjustright\rin0\lin0\itap0 \rtlch\fcs1 \af0\afs20\alang1025 \ltrch\fcs0 \fs24\lang2057\langfe2057\cgrid\langnp2057\langfenp2057 {\rtlch\fcs1 \af0 _x000d__x000a_\ltrch\fcs0 \insrsid12987359 \chftnsep _x000d__x000a_\par }}{\*\aftnsepc \ltrpar \pard\plain \ltrpar\ql \li0\ri0\widctlpar\wrapdefault\aspalpha\aspnum\faauto\adjustright\rin0\lin0\itap0 \rtlch\fcs1 \af0\afs20\alang1025 \ltrch\fcs0 \fs24\lang2057\langfe2057\cgrid\langnp2057\langfenp2057 {\rtlch\fcs1 \af0 _x000d__x000a_\ltrch\fcs0 \insrsid12987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98240 \rtlch\fcs1 _x000d__x000a_\af0\afs20\alang1025 \ltrch\fcs0 \b\fs24\lang2057\langfe2057\cgrid\langnp2057\langfenp2057 {\rtlch\fcs1 \af0 \ltrch\fcs0 \cs17\b0\v\fs20\cf9\lang1024\langfe1024\loch\af1\hich\af1\dbch\af31501\noproof\insrsid13198240\charrsid15422204 {\*\bkmkstart restart}_x000d__x000a_\hich\af1\dbch\af31501\loch\f1 &lt;}{\rtlch\fcs1 \af0 \ltrch\fcs0 \cs17\b0\v\fs20\cf9\lang1024\langfe1024\loch\af1\hich\af1\dbch\af31501\noproof\insrsid13198240 \hich\af1\dbch\af31501\loch\f1 Amend}{\rtlch\fcs1 \af0 \ltrch\fcs0 _x000d__x000a_\cs17\b0\v\fs20\cf9\lang1024\langfe1024\loch\af1\hich\af1\dbch\af31501\noproof\insrsid13198240\charrsid15422204 \hich\af1\dbch\af31501\loch\f1 &gt;}{\rtlch\fcs1 \af0 \ltrch\fcs0 \insrsid13198240\charrsid15422204 Amendment\tab \tab }{\rtlch\fcs1 \af0 _x000d__x000a_\ltrch\fcs0 \cs17\b0\v\fs20\cf9\lang1024\langfe1024\loch\af1\hich\af1\dbch\af31501\noproof\insrsid13198240\charrsid15422204 \hich\af1\dbch\af31501\loch\f1 &lt;}{\rtlch\fcs1 \af0 \ltrch\fcs0 _x000d__x000a_\cs17\b0\v\fs20\cf9\lang1024\langfe1024\loch\af1\hich\af1\dbch\af31501\noproof\insrsid13198240 \hich\af1\dbch\af31501\loch\f1 NumAm&gt;}{\rtlch\fcs1 \af0 \ltrch\fcs0 \insrsid13198240\charrsid15422204 #}{\rtlch\fcs1 \af1 \ltrch\fcs0 _x000d__x000a_\cs18\v\f1\fs20\cf15\insrsid13198240\charrsid15422204 ENMIENDA@NRAM@}{\rtlch\fcs1 \af0 \ltrch\fcs0 \insrsid13198240\charrsid15422204 #}{\rtlch\fcs1 \af0 \ltrch\fcs0 _x000d__x000a_\cs17\b0\v\fs20\cf9\lang1024\langfe1024\loch\af1\hich\af1\dbch\af31501\noproof\insrsid13198240\charrsid15422204 \hich\af1\dbch\af31501\loch\f1 &lt;/}{\rtlch\fcs1 \af0 \ltrch\fcs0 _x000d__x000a_\cs17\b0\v\fs20\cf9\lang1024\langfe1024\loch\af1\hich\af1\dbch\af31501\noproof\insrsid13198240 \hich\af1\dbch\af31501\loch\f1 NumAm&gt;}{\rtlch\fcs1 \af1 \ltrch\fcs0 \f1\fs20\insrsid13198240\charrsid15422204 _x000d__x000a_\par }\pard\plain \ltrpar\s20\ql \li0\ri0\sb240\nowidctlpar\wrapdefault\aspalpha\aspnum\faauto\adjustright\rin0\lin0\itap0\pararsid13198240 \rtlch\fcs1 \af0\afs20\alang1025 \ltrch\fcs0 \b\fs24\lang2057\langfe2057\cgrid\langnp2057\langfenp2057 {\rtlch\fcs1 _x000d__x000a_\af0 \ltrch\fcs0 \cs17\b0\v\fs20\cf9\lang1024\langfe1024\loch\af1\hich\af1\dbch\af31501\noproof\insrsid13198240\charrsid15422204 \hich\af1\dbch\af31501\loch\f1 &lt;DocAmend&gt;}{\rtlch\fcs1 \af0 \ltrch\fcs0 \insrsid13198240\charrsid15422204 _x000d__x000a_Motion for a resolution}{\rtlch\fcs1 \af0 \ltrch\fcs0 \cs17\b0\v\fs20\cf9\lang1024\langfe1024\loch\af1\hich\af1\dbch\af31501\noproof\insrsid13198240\charrsid15422204 \hich\af1\dbch\af31501\loch\f1 &lt;/DocAmend&gt;}{\rtlch\fcs1 \af0 \ltrch\fcs0 _x000d__x000a_\insrsid13198240\charrsid15422204 _x000d__x000a_\par }\pard \ltrpar\s20\ql \li0\ri0\nowidctlpar\wrapdefault\aspalpha\aspnum\faauto\adjustright\rin0\lin0\itap0\pararsid13198240 {\rtlch\fcs1 \af0 \ltrch\fcs0 _x000d__x000a_\cs17\b0\v\fs20\cf9\lang1024\langfe1024\loch\af1\hich\af1\dbch\af31501\noproof\insrsid13198240\charrsid15422204 \hich\af1\dbch\af31501\loch\f1 &lt;Article&gt;}{\rtlch\fcs1 \af0 \ltrch\fcs0 \cf10\insrsid13198240\charrsid7804644 \u9668\'3f}{\rtlch\fcs1 \af0 _x000d__x000a_\ltrch\fcs0 \insrsid13198240\charrsid15422204 #}{\rtlch\fcs1 \af1 \ltrch\fcs0 \cs18\v\f1\fs20\cf15\insrsid13198240\charrsid15422204 TVTRESPART@RESPART@}{\rtlch\fcs1 \af0 \ltrch\fcs0 \insrsid13198240\charrsid15422204 #}{\rtlch\fcs1 \af0 \ltrch\fcs0 _x000d__x000a_\cf10\insrsid13198240\charrsid7804644 \u9658\'3f}{\rtlch\fcs1 \af0 \ltrch\fcs0 \cs17\b0\v\fs20\cf9\lang1024\langfe1024\loch\af1\hich\af1\dbch\af31501\noproof\insrsid13198240\charrsid15422204 \hich\af1\dbch\af31501\loch\f1 &lt;/Article&gt;}{\rtlch\fcs1 \af0 _x000d__x000a_\ltrch\fcs0 \insrsid13198240\charrsid15422204 _x000d__x000a_\par \ltrrow}\trowd \ltrrow\ts11\trqc\trgaph340\trleft0\trftsWidth1\trftsWidthB3\trpaddl340\trpaddr340\trpaddfl3\trpaddft3\trpaddfb3\trpaddfr3\tblrsid13843976\tblind0\tblindtype3 \clvertalt\clbrdrt\brdrtbl \clbrdrl\brdrtbl \clbrdrb\brdrtbl \clbrdrr\brdrtbl _x000d__x000a_\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3198240\charrsid15422204 \cell }\pard\plain \ltrpar\ql \li0\ri0\widctlpar\intbl\wrapdefault\aspalpha\aspnum\faauto\adjustright\rin0\lin0 \rtlch\fcs1 _x000d__x000a_\af0\afs20\alang1025 \ltrch\fcs0 \fs24\lang2057\langfe2057\cgrid\langnp2057\langfenp2057 {\rtlch\fcs1 \af0 \ltrch\fcs0 \insrsid13198240\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3843976\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3843976 \rtlch\fcs1 \af0\afs20\alang1025 \ltrch\fcs0 \i\fs24\lang2057\langfe2057\cgrid\langnp2057\langfenp2057 {_x000d__x000a_\rtlch\fcs1 \af0 \ltrch\fcs0 \insrsid13198240\charrsid15422204 Motion for a resolution\cell Amendment\cell }\pard\plain \ltrpar\ql \li0\ri0\widctlpar\intbl\wrapdefault\aspalpha\aspnum\faauto\adjustright\rin0\lin0 \rtlch\fcs1 \af0\afs20\alang1025 _x000d__x000a_\ltrch\fcs0 \fs24\lang2057\langfe2057\cgrid\langnp2057\langfenp2057 {\rtlch\fcs1 \af0 \ltrch\fcs0 \insrsid13198240\charrsid15422204 \trowd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3198240\charrsid15422204 ##\cell ##}{\rtlch\fcs1 \af0\afs24 \ltrch\fcs0 \insrsid13198240\charrsid15422204 \cell }\pard\plain \ltrpar\ql \li0\ri0\widctlpar\intbl\wrapdefault\aspalpha\aspnum\faauto\adjustright\rin0\lin0 \rtlch\fcs1 _x000d__x000a_\af0\afs20\alang1025 \ltrch\fcs0 \fs24\lang2057\langfe2057\cgrid\langnp2057\langfenp2057 {\rtlch\fcs1 \af0 \ltrch\fcs0 \insrsid13198240\charrsid15422204 \trowd \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98240 \rtlch\fcs1 \af0\afs20\alang1025 \ltrch\fcs0 \fs24\lang2057\langfe2057\cgrid\langnp2057\langfenp2057 {\rtlch\fcs1 \af0 \ltrch\fcs0 _x000d__x000a_\insrsid13198240\charrsid15422204 Or. }{\rtlch\fcs1 \af0 \ltrch\fcs0 \cs17\v\fs20\cf9\lang1024\langfe1024\loch\af1\hich\af1\dbch\af31501\noproof\insrsid13198240\charrsid15422204 \hich\af1\dbch\af31501\loch\f1 &lt;Original&gt;}{\rtlch\fcs1 \af0 \ltrch\fcs0 _x000d__x000a_\insrsid13198240\charrsid15422204 #}{\rtlch\fcs1 \af1 \ltrch\fcs0 \cs18\v\f1\fs20\cf15\insrsid13198240\charrsid15422204 MNU[ORLANGONE][ORLANGMORE]@CHOICE@ORLANGMNU}{\rtlch\fcs1 \af0 \ltrch\fcs0 \insrsid13198240\charrsid15422204 #}{\rtlch\fcs1 \af0 _x000d__x000a_\ltrch\fcs0 \cs17\v\fs20\cf9\lang1024\langfe1024\loch\af1\hich\af1\dbch\af31501\noproof\insrsid13198240\charrsid15422204 \hich\af1\dbch\af31501\loch\f1 &lt;/Original&gt;}{\rtlch\fcs1 \af0 \ltrch\fcs0 \insrsid13198240\charrsid15422204 _x000d__x000a_\par }\pard\plain \ltrpar\ql \li0\ri0\widctlpar\wrapdefault\aspalpha\aspnum\faauto\adjustright\rin0\lin0\itap0\pararsid13198240 \rtlch\fcs1 \af0\afs20\alang1025 \ltrch\fcs0 \fs24\lang2057\langfe2057\cgrid\langnp2057\langfenp2057 {\rtlch\fcs1 \af0 \ltrch\fcs0 _x000d__x000a_\cs17\v\fs20\cf9\lang1024\langfe1024\loch\af1\hich\af1\dbch\af31501\noproof\insrsid13198240\charrsid15422204 \hich\af1\dbch\af31501\loch\f1 &lt;/}{\rtlch\fcs1 \af0 \ltrch\fcs0 _x000d__x000a_\cs17\v\fs20\cf9\lang1024\langfe1024\loch\af1\hich\af1\dbch\af31501\noproof\insrsid13198240 \hich\af1\dbch\af31501\loch\f1 Amend}{\rtlch\fcs1 \af0 \ltrch\fcs0 _x000d__x000a_\cs17\v\fs20\cf9\lang1024\langfe1024\loch\af1\hich\af1\dbch\af31501\noproof\insrsid13198240\charrsid1542220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e_x000d__x000a_2f247e6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3"/>
    <w:docVar w:name="TITLEAPPMNU" w:val=" 1"/>
    <w:docVar w:name="TVTRESPART" w:val="Paragraph 1"/>
    <w:docVar w:name="TXTAUTHOR" w:val="Michalis Hadjipantela"/>
    <w:docVar w:name="TXTLANGUE" w:val="EN"/>
    <w:docVar w:name="TXTLANGUEMIN" w:val="en"/>
    <w:docVar w:name="TXTNRC" w:val="xxxx/2025"/>
    <w:docVar w:name="TXTNRCOM" w:val="(2025)0571"/>
    <w:docVar w:name="TXTNRFIRSTAM" w:val="1"/>
    <w:docVar w:name="TXTNRLASTAM" w:val="12"/>
    <w:docVar w:name="TXTNRPE" w:val="781.199"/>
    <w:docVar w:name="TXTNRPROC" w:val="2025/0571R"/>
    <w:docVar w:name="TXTPEorAP" w:val="PE"/>
    <w:docVar w:name="TXTROUTE" w:val="PA\1333285EN.docx"/>
    <w:docVar w:name="TXTTITLE" w:val="Interim report on the proposal for the multiannual financial framework for 2028-2034_x000d_"/>
    <w:docVar w:name="TXTVERSION" w:val="01-00"/>
  </w:docVars>
  <w:rsids>
    <w:rsidRoot w:val="00EB52FC"/>
    <w:rsid w:val="00062634"/>
    <w:rsid w:val="00077BC5"/>
    <w:rsid w:val="00095FFE"/>
    <w:rsid w:val="000A05CA"/>
    <w:rsid w:val="000B6C4B"/>
    <w:rsid w:val="000D001F"/>
    <w:rsid w:val="000D099F"/>
    <w:rsid w:val="000E6813"/>
    <w:rsid w:val="00101E38"/>
    <w:rsid w:val="00113A25"/>
    <w:rsid w:val="001275F4"/>
    <w:rsid w:val="001A455F"/>
    <w:rsid w:val="001C491A"/>
    <w:rsid w:val="001D4C89"/>
    <w:rsid w:val="001F6ED8"/>
    <w:rsid w:val="00212D35"/>
    <w:rsid w:val="00245C7F"/>
    <w:rsid w:val="00250FC5"/>
    <w:rsid w:val="00291885"/>
    <w:rsid w:val="002A4AC9"/>
    <w:rsid w:val="002B2892"/>
    <w:rsid w:val="002C0EE6"/>
    <w:rsid w:val="002C34AE"/>
    <w:rsid w:val="002E0C55"/>
    <w:rsid w:val="002E2F2E"/>
    <w:rsid w:val="00307C14"/>
    <w:rsid w:val="003707A7"/>
    <w:rsid w:val="00394A2C"/>
    <w:rsid w:val="003B72FC"/>
    <w:rsid w:val="003D684B"/>
    <w:rsid w:val="003E35FB"/>
    <w:rsid w:val="003F3B83"/>
    <w:rsid w:val="00431E30"/>
    <w:rsid w:val="00487232"/>
    <w:rsid w:val="00495CA4"/>
    <w:rsid w:val="004A34E6"/>
    <w:rsid w:val="004C28FB"/>
    <w:rsid w:val="004E53A4"/>
    <w:rsid w:val="004E54DC"/>
    <w:rsid w:val="004F48ED"/>
    <w:rsid w:val="00540370"/>
    <w:rsid w:val="00577018"/>
    <w:rsid w:val="005779E7"/>
    <w:rsid w:val="005D0786"/>
    <w:rsid w:val="005E3670"/>
    <w:rsid w:val="00600DC9"/>
    <w:rsid w:val="00643F39"/>
    <w:rsid w:val="006668F3"/>
    <w:rsid w:val="0066728C"/>
    <w:rsid w:val="00671B9F"/>
    <w:rsid w:val="00685550"/>
    <w:rsid w:val="006C6936"/>
    <w:rsid w:val="00722749"/>
    <w:rsid w:val="007568F0"/>
    <w:rsid w:val="007716E4"/>
    <w:rsid w:val="00806587"/>
    <w:rsid w:val="00890859"/>
    <w:rsid w:val="00892147"/>
    <w:rsid w:val="008B7579"/>
    <w:rsid w:val="008C6240"/>
    <w:rsid w:val="008F36CD"/>
    <w:rsid w:val="008F7002"/>
    <w:rsid w:val="0095301E"/>
    <w:rsid w:val="00972FD8"/>
    <w:rsid w:val="00977F76"/>
    <w:rsid w:val="0098140C"/>
    <w:rsid w:val="00981BCC"/>
    <w:rsid w:val="009A33F4"/>
    <w:rsid w:val="009A403C"/>
    <w:rsid w:val="009B2A14"/>
    <w:rsid w:val="009B5265"/>
    <w:rsid w:val="009D49B5"/>
    <w:rsid w:val="009F4F78"/>
    <w:rsid w:val="00A1543A"/>
    <w:rsid w:val="00A2041C"/>
    <w:rsid w:val="00A46B1C"/>
    <w:rsid w:val="00A722B1"/>
    <w:rsid w:val="00A8267E"/>
    <w:rsid w:val="00A93570"/>
    <w:rsid w:val="00A9617A"/>
    <w:rsid w:val="00AA1A2C"/>
    <w:rsid w:val="00AA223C"/>
    <w:rsid w:val="00AA4CC0"/>
    <w:rsid w:val="00AB0DBC"/>
    <w:rsid w:val="00AF77DA"/>
    <w:rsid w:val="00B1441B"/>
    <w:rsid w:val="00B362F7"/>
    <w:rsid w:val="00BB2AC1"/>
    <w:rsid w:val="00BB4E05"/>
    <w:rsid w:val="00C04938"/>
    <w:rsid w:val="00C272CE"/>
    <w:rsid w:val="00C47E30"/>
    <w:rsid w:val="00C5049E"/>
    <w:rsid w:val="00C54F53"/>
    <w:rsid w:val="00C75378"/>
    <w:rsid w:val="00CA0D01"/>
    <w:rsid w:val="00CF7076"/>
    <w:rsid w:val="00D03E2C"/>
    <w:rsid w:val="00D1391D"/>
    <w:rsid w:val="00D41244"/>
    <w:rsid w:val="00D44697"/>
    <w:rsid w:val="00D47632"/>
    <w:rsid w:val="00D66FD4"/>
    <w:rsid w:val="00D71751"/>
    <w:rsid w:val="00D759AA"/>
    <w:rsid w:val="00DC6CD7"/>
    <w:rsid w:val="00DF3439"/>
    <w:rsid w:val="00E36F21"/>
    <w:rsid w:val="00E47CBD"/>
    <w:rsid w:val="00E729C7"/>
    <w:rsid w:val="00E83B40"/>
    <w:rsid w:val="00E9601C"/>
    <w:rsid w:val="00EA78B3"/>
    <w:rsid w:val="00EB19AA"/>
    <w:rsid w:val="00EB2AED"/>
    <w:rsid w:val="00EB52FC"/>
    <w:rsid w:val="00EC2C85"/>
    <w:rsid w:val="00EF4AE3"/>
    <w:rsid w:val="00F46E44"/>
    <w:rsid w:val="00F563D1"/>
    <w:rsid w:val="00F61E8C"/>
    <w:rsid w:val="00F96D53"/>
    <w:rsid w:val="00FB459D"/>
    <w:rsid w:val="00FC08AC"/>
    <w:rsid w:val="00FD409C"/>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E840F"/>
  <w15:chartTrackingRefBased/>
  <w15:docId w15:val="{F8FA0005-8B03-475E-A2DE-89187275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Footer">
    <w:name w:val="footer"/>
    <w:basedOn w:val="Normal"/>
    <w:link w:val="FooterChar"/>
    <w:semiHidden/>
    <w:rsid w:val="002E0C55"/>
    <w:pPr>
      <w:tabs>
        <w:tab w:val="center" w:pos="4513"/>
        <w:tab w:val="right" w:pos="9026"/>
      </w:tabs>
    </w:pPr>
  </w:style>
  <w:style w:type="character" w:customStyle="1" w:styleId="FooterChar">
    <w:name w:val="Footer Char"/>
    <w:basedOn w:val="DefaultParagraphFont"/>
    <w:link w:val="Footer"/>
    <w:semiHidden/>
    <w:rsid w:val="002E0C55"/>
    <w:rPr>
      <w:sz w:val="24"/>
    </w:rPr>
  </w:style>
  <w:style w:type="paragraph" w:styleId="Revision">
    <w:name w:val="Revision"/>
    <w:hidden/>
    <w:uiPriority w:val="99"/>
    <w:semiHidden/>
    <w:rsid w:val="00FC08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2894515">
      <w:bodyDiv w:val="1"/>
      <w:marLeft w:val="0"/>
      <w:marRight w:val="0"/>
      <w:marTop w:val="0"/>
      <w:marBottom w:val="0"/>
      <w:divBdr>
        <w:top w:val="none" w:sz="0" w:space="0" w:color="auto"/>
        <w:left w:val="none" w:sz="0" w:space="0" w:color="auto"/>
        <w:bottom w:val="none" w:sz="0" w:space="0" w:color="auto"/>
        <w:right w:val="none" w:sz="0" w:space="0" w:color="auto"/>
      </w:divBdr>
    </w:div>
    <w:div w:id="1806391485">
      <w:bodyDiv w:val="1"/>
      <w:marLeft w:val="0"/>
      <w:marRight w:val="0"/>
      <w:marTop w:val="0"/>
      <w:marBottom w:val="0"/>
      <w:divBdr>
        <w:top w:val="none" w:sz="0" w:space="0" w:color="auto"/>
        <w:left w:val="none" w:sz="0" w:space="0" w:color="auto"/>
        <w:bottom w:val="none" w:sz="0" w:space="0" w:color="auto"/>
        <w:right w:val="none" w:sz="0" w:space="0" w:color="auto"/>
      </w:divBdr>
    </w:div>
    <w:div w:id="2065785237">
      <w:bodyDiv w:val="1"/>
      <w:marLeft w:val="0"/>
      <w:marRight w:val="0"/>
      <w:marTop w:val="0"/>
      <w:marBottom w:val="0"/>
      <w:divBdr>
        <w:top w:val="none" w:sz="0" w:space="0" w:color="auto"/>
        <w:left w:val="none" w:sz="0" w:space="0" w:color="auto"/>
        <w:bottom w:val="none" w:sz="0" w:space="0" w:color="auto"/>
        <w:right w:val="none" w:sz="0" w:space="0" w:color="auto"/>
      </w:divBdr>
    </w:div>
    <w:div w:id="213956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CE9FA-3E78-4539-963F-60CF080A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1408</Words>
  <Characters>8507</Characters>
  <Application>Microsoft Office Word</Application>
  <DocSecurity>0</DocSecurity>
  <Lines>343</Lines>
  <Paragraphs>99</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ABATZIS Despina</dc:creator>
  <cp:keywords/>
  <dc:description/>
  <cp:lastModifiedBy>DREGGS Steve</cp:lastModifiedBy>
  <cp:revision>2</cp:revision>
  <cp:lastPrinted>2004-10-28T10:33:00Z</cp:lastPrinted>
  <dcterms:created xsi:type="dcterms:W3CDTF">2025-12-11T11:17:00Z</dcterms:created>
  <dcterms:modified xsi:type="dcterms:W3CDTF">2025-12-11T11:17:00Z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[20251118]</vt:lpwstr>
  </property>
  <property fmtid="{D5CDD505-2E9C-101B-9397-08002B2CF9AE}" pid="4" name="LastEdited with">
    <vt:lpwstr>10.2.1 Build [20251202]</vt:lpwstr>
  </property>
  <property fmtid="{D5CDD505-2E9C-101B-9397-08002B2CF9AE}" pid="5" name="&lt;FdR&gt;">
    <vt:lpwstr>1333285</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PA\1333285EN.docx</vt:lpwstr>
  </property>
  <property fmtid="{D5CDD505-2E9C-101B-9397-08002B2CF9AE}" pid="11" name="PE number">
    <vt:lpwstr>781.199</vt:lpwstr>
  </property>
  <property fmtid="{D5CDD505-2E9C-101B-9397-08002B2CF9AE}" pid="12" name="SendToEpades">
    <vt:lpwstr>OK - 2025/12/09 16:26</vt:lpwstr>
  </property>
  <property fmtid="{D5CDD505-2E9C-101B-9397-08002B2CF9AE}" pid="13" name="Bookout">
    <vt:lpwstr>OK - 2025/12/11 12:17</vt:lpwstr>
  </property>
</Properties>
</file>