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1A43D5" w14:paraId="7A0F8E6F" w14:textId="77777777" w:rsidTr="00C85D0F">
        <w:trPr>
          <w:trHeight w:hRule="exact" w:val="1418"/>
        </w:trPr>
        <w:tc>
          <w:tcPr>
            <w:tcW w:w="6804" w:type="dxa"/>
            <w:shd w:val="clear" w:color="auto" w:fill="auto"/>
            <w:vAlign w:val="center"/>
          </w:tcPr>
          <w:p w14:paraId="4FF11FA7" w14:textId="77777777" w:rsidR="00BA3E40" w:rsidRPr="001A43D5" w:rsidRDefault="005979AD" w:rsidP="00C85D0F">
            <w:pPr>
              <w:pStyle w:val="EPName"/>
            </w:pPr>
            <w:r w:rsidRPr="001A43D5">
              <w:t>European Parliament</w:t>
            </w:r>
          </w:p>
          <w:p w14:paraId="70581DBC" w14:textId="1D3F99CE" w:rsidR="00BA3E40" w:rsidRPr="001A43D5" w:rsidRDefault="00114162" w:rsidP="00C85D0F">
            <w:pPr>
              <w:pStyle w:val="EPTerm"/>
            </w:pPr>
            <w:r w:rsidRPr="001A43D5">
              <w:t>2024-2029</w:t>
            </w:r>
          </w:p>
        </w:tc>
        <w:tc>
          <w:tcPr>
            <w:tcW w:w="2268" w:type="dxa"/>
            <w:shd w:val="clear" w:color="auto" w:fill="auto"/>
          </w:tcPr>
          <w:p w14:paraId="7F79ADDA" w14:textId="77777777" w:rsidR="00BA3E40" w:rsidRPr="001A43D5" w:rsidRDefault="00BA3E40" w:rsidP="00C85D0F">
            <w:pPr>
              <w:pStyle w:val="EPLogo"/>
            </w:pPr>
            <w:r w:rsidRPr="001A43D5">
              <w:rPr>
                <w:noProof/>
              </w:rPr>
              <w:drawing>
                <wp:inline distT="0" distB="0" distL="0" distR="0" wp14:anchorId="1306B95D" wp14:editId="0401D0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D83D79" w14:textId="77777777" w:rsidR="00F24D40" w:rsidRPr="001A43D5" w:rsidRDefault="00F24D40" w:rsidP="00F24D40">
      <w:pPr>
        <w:pStyle w:val="LineTop"/>
      </w:pPr>
    </w:p>
    <w:p w14:paraId="1FBB1C42" w14:textId="062BFAD4" w:rsidR="00F24D40" w:rsidRPr="001A43D5" w:rsidRDefault="00F24D40" w:rsidP="00F24D40">
      <w:pPr>
        <w:pStyle w:val="EPBody"/>
      </w:pPr>
      <w:r w:rsidRPr="001A43D5">
        <w:rPr>
          <w:rStyle w:val="HideTWBExt"/>
        </w:rPr>
        <w:t>&lt;</w:t>
      </w:r>
      <w:r w:rsidRPr="001A43D5">
        <w:rPr>
          <w:rStyle w:val="HideTWBExt"/>
          <w:i w:val="0"/>
        </w:rPr>
        <w:t>Commission</w:t>
      </w:r>
      <w:r w:rsidRPr="001A43D5">
        <w:rPr>
          <w:rStyle w:val="HideTWBExt"/>
        </w:rPr>
        <w:t>&gt;</w:t>
      </w:r>
      <w:r w:rsidR="00114162" w:rsidRPr="001A43D5">
        <w:rPr>
          <w:rStyle w:val="HideTWBInt"/>
        </w:rPr>
        <w:t>{ENVI}</w:t>
      </w:r>
      <w:r w:rsidR="00114162" w:rsidRPr="001A43D5">
        <w:t>Committee on the Environment, Climate and Food Safety</w:t>
      </w:r>
      <w:r w:rsidRPr="001A43D5">
        <w:rPr>
          <w:rStyle w:val="HideTWBExt"/>
        </w:rPr>
        <w:t>&lt;/</w:t>
      </w:r>
      <w:r w:rsidRPr="001A43D5">
        <w:rPr>
          <w:rStyle w:val="HideTWBExt"/>
          <w:i w:val="0"/>
        </w:rPr>
        <w:t>Commission</w:t>
      </w:r>
      <w:r w:rsidRPr="001A43D5">
        <w:rPr>
          <w:rStyle w:val="HideTWBExt"/>
        </w:rPr>
        <w:t>&gt;</w:t>
      </w:r>
    </w:p>
    <w:p w14:paraId="6837C686" w14:textId="77777777" w:rsidR="00F24D40" w:rsidRPr="001A43D5" w:rsidRDefault="00F24D40" w:rsidP="00F24D40">
      <w:pPr>
        <w:pStyle w:val="LineBottom"/>
      </w:pPr>
    </w:p>
    <w:p w14:paraId="3EC7E583" w14:textId="5214FB2C" w:rsidR="00DB56E4" w:rsidRPr="001A43D5" w:rsidRDefault="00DB56E4" w:rsidP="00DB56E4">
      <w:pPr>
        <w:pStyle w:val="CoverReference"/>
      </w:pPr>
      <w:r w:rsidRPr="001A43D5">
        <w:rPr>
          <w:rStyle w:val="HideTWBExt"/>
          <w:b w:val="0"/>
        </w:rPr>
        <w:t>&lt;RefProc&gt;</w:t>
      </w:r>
      <w:r w:rsidR="00114162" w:rsidRPr="001A43D5">
        <w:t>2025/0406</w:t>
      </w:r>
      <w:r w:rsidRPr="001A43D5">
        <w:rPr>
          <w:rStyle w:val="HideTWBExt"/>
          <w:b w:val="0"/>
        </w:rPr>
        <w:t>&lt;/RefProc&gt;&lt;RefTypeProc&gt;</w:t>
      </w:r>
      <w:r w:rsidR="005979AD" w:rsidRPr="001A43D5">
        <w:t>(</w:t>
      </w:r>
      <w:r w:rsidR="00114162" w:rsidRPr="001A43D5">
        <w:t>COD</w:t>
      </w:r>
      <w:r w:rsidR="005979AD" w:rsidRPr="001A43D5">
        <w:t>)</w:t>
      </w:r>
      <w:r w:rsidRPr="001A43D5">
        <w:rPr>
          <w:rStyle w:val="HideTWBExt"/>
          <w:b w:val="0"/>
        </w:rPr>
        <w:t>&lt;/RefTypeProc&gt;</w:t>
      </w:r>
    </w:p>
    <w:p w14:paraId="15BC9C79" w14:textId="5AB55708" w:rsidR="00DB56E4" w:rsidRPr="001A43D5" w:rsidRDefault="00DB56E4" w:rsidP="00DB56E4">
      <w:pPr>
        <w:pStyle w:val="CoverDate"/>
        <w:rPr>
          <w:lang w:val="fr-BE"/>
        </w:rPr>
      </w:pPr>
      <w:r w:rsidRPr="001A43D5">
        <w:rPr>
          <w:rStyle w:val="HideTWBExt"/>
          <w:lang w:val="fr-BE"/>
        </w:rPr>
        <w:t>&lt;Date&gt;</w:t>
      </w:r>
      <w:r w:rsidR="00114162" w:rsidRPr="001A43D5">
        <w:rPr>
          <w:rStyle w:val="HideTWBInt"/>
          <w:lang w:val="fr-BE"/>
        </w:rPr>
        <w:t>{</w:t>
      </w:r>
      <w:r w:rsidR="009C0319" w:rsidRPr="001A43D5">
        <w:rPr>
          <w:rStyle w:val="HideTWBInt"/>
          <w:lang w:val="fr-BE"/>
        </w:rPr>
        <w:t>01</w:t>
      </w:r>
      <w:r w:rsidR="00114162" w:rsidRPr="001A43D5">
        <w:rPr>
          <w:rStyle w:val="HideTWBInt"/>
          <w:lang w:val="fr-BE"/>
        </w:rPr>
        <w:t>/0</w:t>
      </w:r>
      <w:r w:rsidR="009C0319" w:rsidRPr="001A43D5">
        <w:rPr>
          <w:rStyle w:val="HideTWBInt"/>
          <w:lang w:val="fr-BE"/>
        </w:rPr>
        <w:t>6</w:t>
      </w:r>
      <w:r w:rsidR="00114162" w:rsidRPr="001A43D5">
        <w:rPr>
          <w:rStyle w:val="HideTWBInt"/>
          <w:lang w:val="fr-BE"/>
        </w:rPr>
        <w:t>/2026}</w:t>
      </w:r>
      <w:r w:rsidR="00114162" w:rsidRPr="001A43D5">
        <w:rPr>
          <w:lang w:val="fr-BE"/>
        </w:rPr>
        <w:t>1.</w:t>
      </w:r>
      <w:r w:rsidR="009C0319" w:rsidRPr="001A43D5">
        <w:rPr>
          <w:lang w:val="fr-BE"/>
        </w:rPr>
        <w:t>6</w:t>
      </w:r>
      <w:r w:rsidR="00114162" w:rsidRPr="001A43D5">
        <w:rPr>
          <w:lang w:val="fr-BE"/>
        </w:rPr>
        <w:t>.2026</w:t>
      </w:r>
      <w:r w:rsidRPr="001A43D5">
        <w:rPr>
          <w:rStyle w:val="HideTWBExt"/>
          <w:lang w:val="fr-BE"/>
        </w:rPr>
        <w:t>&lt;/Date&gt;</w:t>
      </w:r>
    </w:p>
    <w:p w14:paraId="7FCB852D" w14:textId="77777777" w:rsidR="00DB56E4" w:rsidRPr="001A43D5" w:rsidRDefault="00DB56E4" w:rsidP="00DB56E4">
      <w:pPr>
        <w:pStyle w:val="CoverDocType24a"/>
        <w:rPr>
          <w:lang w:val="fr-BE"/>
        </w:rPr>
      </w:pPr>
      <w:r w:rsidRPr="001A43D5">
        <w:rPr>
          <w:rStyle w:val="HideTWBExt"/>
          <w:b w:val="0"/>
          <w:lang w:val="fr-BE"/>
        </w:rPr>
        <w:t>&lt;TitreType&gt;</w:t>
      </w:r>
      <w:r w:rsidR="005979AD" w:rsidRPr="001A43D5">
        <w:rPr>
          <w:lang w:val="fr-BE"/>
        </w:rPr>
        <w:t>DRAFT OPINION</w:t>
      </w:r>
      <w:r w:rsidRPr="001A43D5">
        <w:rPr>
          <w:rStyle w:val="HideTWBExt"/>
          <w:b w:val="0"/>
          <w:lang w:val="fr-BE"/>
        </w:rPr>
        <w:t>&lt;/TitreType&gt;</w:t>
      </w:r>
    </w:p>
    <w:p w14:paraId="3DC10A88" w14:textId="75303459" w:rsidR="00DB56E4" w:rsidRPr="001A43D5" w:rsidRDefault="00DB56E4" w:rsidP="00DB56E4">
      <w:pPr>
        <w:pStyle w:val="CoverNormal24a"/>
      </w:pPr>
      <w:r w:rsidRPr="001A43D5">
        <w:rPr>
          <w:rStyle w:val="HideTWBExt"/>
        </w:rPr>
        <w:t>&lt;CommissionResp&gt;</w:t>
      </w:r>
      <w:r w:rsidR="005979AD" w:rsidRPr="001A43D5">
        <w:t xml:space="preserve">of the </w:t>
      </w:r>
      <w:r w:rsidR="00114162" w:rsidRPr="001A43D5">
        <w:t>Committee on the Environment, Climate and Food Safety</w:t>
      </w:r>
      <w:r w:rsidRPr="001A43D5">
        <w:rPr>
          <w:rStyle w:val="HideTWBExt"/>
        </w:rPr>
        <w:t>&lt;/CommissionResp&gt;</w:t>
      </w:r>
    </w:p>
    <w:p w14:paraId="31BDCE8F" w14:textId="41C78AB0" w:rsidR="00DB56E4" w:rsidRPr="001A43D5" w:rsidRDefault="00DB56E4" w:rsidP="00DB56E4">
      <w:pPr>
        <w:pStyle w:val="CoverNormal24a"/>
      </w:pPr>
      <w:r w:rsidRPr="001A43D5">
        <w:rPr>
          <w:rStyle w:val="HideTWBExt"/>
        </w:rPr>
        <w:t>&lt;CommissionInt&gt;</w:t>
      </w:r>
      <w:r w:rsidR="005979AD" w:rsidRPr="001A43D5">
        <w:t xml:space="preserve">for the </w:t>
      </w:r>
      <w:r w:rsidR="00114162" w:rsidRPr="001A43D5">
        <w:t>Committee on Public Health and the Committee on Industry, Research and Energy</w:t>
      </w:r>
      <w:r w:rsidRPr="001A43D5">
        <w:rPr>
          <w:rStyle w:val="HideTWBExt"/>
        </w:rPr>
        <w:t>&lt;/CommissionInt&gt;</w:t>
      </w:r>
    </w:p>
    <w:p w14:paraId="59AA24E8" w14:textId="11963388" w:rsidR="00DB56E4" w:rsidRPr="001A43D5" w:rsidRDefault="00DB56E4" w:rsidP="00DB56E4">
      <w:pPr>
        <w:pStyle w:val="CoverNormal"/>
      </w:pPr>
      <w:r w:rsidRPr="001A43D5">
        <w:rPr>
          <w:rStyle w:val="HideTWBExt"/>
        </w:rPr>
        <w:t>&lt;Titre&gt;</w:t>
      </w:r>
      <w:r w:rsidR="00114162" w:rsidRPr="001A43D5">
        <w:t xml:space="preserve">on the proposal for a regulation of the European Parliament and of the Council </w:t>
      </w:r>
      <w:r w:rsidR="00684D80" w:rsidRPr="001A43D5">
        <w:t>e</w:t>
      </w:r>
      <w:r w:rsidR="00114162" w:rsidRPr="001A43D5">
        <w:t>stablishing a framework of measures for strengthening Union’s biotechnology and biomanufacturing sectors particularly in the area of health and amending Regulations (EC) No 178/2002, (EC) No 1394/2007, (EU) No 536/2014, (EU) 2019/6, (EU) 2024/795 and (EU) 2024/1938 (European Biotech Act)</w:t>
      </w:r>
      <w:r w:rsidRPr="001A43D5">
        <w:rPr>
          <w:rStyle w:val="HideTWBExt"/>
        </w:rPr>
        <w:t>&lt;/Titre&gt;</w:t>
      </w:r>
    </w:p>
    <w:p w14:paraId="6F56B3C4" w14:textId="4A43B462" w:rsidR="00DB56E4" w:rsidRPr="001A43D5" w:rsidRDefault="00DB56E4" w:rsidP="00DB56E4">
      <w:pPr>
        <w:pStyle w:val="CoverNormal24a"/>
        <w:rPr>
          <w:lang w:val="pt-PT"/>
        </w:rPr>
      </w:pPr>
      <w:r w:rsidRPr="001A43D5">
        <w:rPr>
          <w:rStyle w:val="HideTWBExt"/>
          <w:lang w:val="pt-PT"/>
        </w:rPr>
        <w:t>&lt;DocRef&gt;</w:t>
      </w:r>
      <w:r w:rsidR="005979AD" w:rsidRPr="001A43D5">
        <w:rPr>
          <w:lang w:val="pt-PT"/>
        </w:rPr>
        <w:t>(</w:t>
      </w:r>
      <w:r w:rsidR="00114162" w:rsidRPr="001A43D5">
        <w:rPr>
          <w:lang w:val="pt-PT"/>
        </w:rPr>
        <w:t>COM(2025)1022 – C10</w:t>
      </w:r>
      <w:r w:rsidR="00114162" w:rsidRPr="001A43D5">
        <w:rPr>
          <w:lang w:val="pt-PT"/>
        </w:rPr>
        <w:noBreakHyphen/>
        <w:t>0363/2025 – 2025/0406</w:t>
      </w:r>
      <w:r w:rsidR="005979AD" w:rsidRPr="001A43D5">
        <w:rPr>
          <w:lang w:val="pt-PT"/>
        </w:rPr>
        <w:t>(</w:t>
      </w:r>
      <w:r w:rsidR="00114162" w:rsidRPr="001A43D5">
        <w:rPr>
          <w:lang w:val="pt-PT"/>
        </w:rPr>
        <w:t>COD</w:t>
      </w:r>
      <w:r w:rsidR="005979AD" w:rsidRPr="001A43D5">
        <w:rPr>
          <w:lang w:val="pt-PT"/>
        </w:rPr>
        <w:t>))</w:t>
      </w:r>
      <w:r w:rsidRPr="001A43D5">
        <w:rPr>
          <w:rStyle w:val="HideTWBExt"/>
          <w:lang w:val="pt-PT"/>
        </w:rPr>
        <w:t>&lt;/DocRef&gt;</w:t>
      </w:r>
    </w:p>
    <w:p w14:paraId="6C3B5E16" w14:textId="1F2E4E05" w:rsidR="00DB56E4" w:rsidRPr="001A43D5" w:rsidRDefault="005979AD" w:rsidP="00DB56E4">
      <w:pPr>
        <w:pStyle w:val="CoverNormal24a"/>
      </w:pPr>
      <w:r w:rsidRPr="001A43D5">
        <w:t>Rapporteur for opinion:</w:t>
      </w:r>
      <w:r w:rsidR="00DB56E4" w:rsidRPr="001A43D5">
        <w:t xml:space="preserve"> </w:t>
      </w:r>
      <w:r w:rsidR="00DB56E4" w:rsidRPr="001A43D5">
        <w:rPr>
          <w:rStyle w:val="HideTWBExt"/>
        </w:rPr>
        <w:t>&lt;Depute&gt;</w:t>
      </w:r>
      <w:r w:rsidR="00114162" w:rsidRPr="001A43D5">
        <w:t>Nicolás González Casares</w:t>
      </w:r>
      <w:r w:rsidR="00DB56E4" w:rsidRPr="001A43D5">
        <w:rPr>
          <w:rStyle w:val="HideTWBExt"/>
        </w:rPr>
        <w:t>&lt;/Depute&gt;</w:t>
      </w:r>
    </w:p>
    <w:p w14:paraId="3C9563CF" w14:textId="77777777" w:rsidR="00487596" w:rsidRPr="001A43D5" w:rsidRDefault="00487596" w:rsidP="00487596">
      <w:pPr>
        <w:pStyle w:val="CoverNormal"/>
      </w:pPr>
    </w:p>
    <w:p w14:paraId="4A22D2BE" w14:textId="77777777" w:rsidR="00DB56E4" w:rsidRPr="001A43D5" w:rsidRDefault="00DB56E4" w:rsidP="0004474F">
      <w:pPr>
        <w:tabs>
          <w:tab w:val="center" w:pos="4677"/>
        </w:tabs>
      </w:pPr>
      <w:r w:rsidRPr="001A43D5">
        <w:br w:type="page"/>
      </w:r>
      <w:r w:rsidR="005979AD" w:rsidRPr="001A43D5">
        <w:lastRenderedPageBreak/>
        <w:t>PA_Legam</w:t>
      </w:r>
    </w:p>
    <w:p w14:paraId="34FB94FF" w14:textId="77777777" w:rsidR="00DB56E4" w:rsidRPr="001A43D5" w:rsidRDefault="00DB56E4" w:rsidP="00DB56E4">
      <w:pPr>
        <w:pStyle w:val="PageHeadingNotTOC"/>
      </w:pPr>
      <w:r w:rsidRPr="001A43D5">
        <w:br w:type="page"/>
      </w:r>
      <w:r w:rsidR="005979AD" w:rsidRPr="001A43D5">
        <w:lastRenderedPageBreak/>
        <w:t>SHORT JUSTIFICATION</w:t>
      </w:r>
    </w:p>
    <w:p w14:paraId="1FDD51A4" w14:textId="77777777" w:rsidR="00390BD8" w:rsidRPr="001A43D5" w:rsidRDefault="00390BD8" w:rsidP="00390BD8">
      <w:pPr>
        <w:pStyle w:val="AmHeadingPA"/>
        <w:jc w:val="both"/>
        <w:rPr>
          <w:rFonts w:ascii="Times New Roman" w:hAnsi="Times New Roman"/>
          <w:b w:val="0"/>
          <w:caps w:val="0"/>
          <w:snapToGrid/>
          <w:szCs w:val="20"/>
          <w:lang w:eastAsia="en-GB"/>
        </w:rPr>
      </w:pPr>
      <w:r w:rsidRPr="001A43D5">
        <w:rPr>
          <w:rFonts w:ascii="Times New Roman" w:hAnsi="Times New Roman"/>
          <w:b w:val="0"/>
          <w:caps w:val="0"/>
          <w:snapToGrid/>
          <w:szCs w:val="20"/>
          <w:lang w:eastAsia="en-GB"/>
        </w:rPr>
        <w:t>The amendments seek to strike an appropriate balance between fostering innovation in biotechnology and maintaining the high standards of consumer protection, environmental safety and scientific integrity that underpin Union legislation. While regulatory frameworks should be sufficiently agile to accommodate technological progress, innovation must develop within conditions that ensure transparency, accountability and public trust.</w:t>
      </w:r>
    </w:p>
    <w:p w14:paraId="0891B57B" w14:textId="77777777" w:rsidR="00390BD8" w:rsidRPr="001A43D5" w:rsidRDefault="00390BD8" w:rsidP="00390BD8">
      <w:pPr>
        <w:pStyle w:val="AmHeadingPA"/>
        <w:jc w:val="both"/>
        <w:rPr>
          <w:rFonts w:ascii="Times New Roman" w:hAnsi="Times New Roman"/>
          <w:b w:val="0"/>
          <w:caps w:val="0"/>
          <w:snapToGrid/>
          <w:szCs w:val="20"/>
          <w:lang w:eastAsia="en-GB"/>
        </w:rPr>
      </w:pPr>
      <w:r w:rsidRPr="001A43D5">
        <w:rPr>
          <w:rFonts w:ascii="Times New Roman" w:hAnsi="Times New Roman"/>
          <w:b w:val="0"/>
          <w:caps w:val="0"/>
          <w:snapToGrid/>
          <w:szCs w:val="20"/>
          <w:lang w:eastAsia="en-GB"/>
        </w:rPr>
        <w:t>The inclusion of novel foods within regulatory sandboxes recognises that products reaching consumers directly should not be excluded from structured regulatory oversight merely because they are innovative. Similarly, enabling the Commission and relevant Union authorities to establish centralised regulatory sandboxes complements national initiatives, promotes consistency across the Single Market and facilitates access to specialised scientific expertise, while reducing fragmentation and ensuring a level playing field.</w:t>
      </w:r>
    </w:p>
    <w:p w14:paraId="58EBEC4D" w14:textId="77777777" w:rsidR="00390BD8" w:rsidRPr="001A43D5" w:rsidRDefault="00390BD8" w:rsidP="00390BD8">
      <w:pPr>
        <w:pStyle w:val="AmHeadingPA"/>
        <w:jc w:val="both"/>
        <w:rPr>
          <w:rFonts w:ascii="Times New Roman" w:hAnsi="Times New Roman"/>
          <w:b w:val="0"/>
          <w:caps w:val="0"/>
          <w:snapToGrid/>
          <w:szCs w:val="20"/>
          <w:lang w:eastAsia="en-GB"/>
        </w:rPr>
      </w:pPr>
      <w:r w:rsidRPr="001A43D5">
        <w:rPr>
          <w:rFonts w:ascii="Times New Roman" w:hAnsi="Times New Roman"/>
          <w:b w:val="0"/>
          <w:caps w:val="0"/>
          <w:snapToGrid/>
          <w:szCs w:val="20"/>
          <w:lang w:eastAsia="en-GB"/>
        </w:rPr>
        <w:t>The proposed modification concerning exemptions from GMO requirements for Advanced Therapy Medicinal Products strengthens the evidence base of regulatory decisions by requiring applicants to provide a justification rather than relying solely on self-declarations. This proportionate safeguard enhances legal certainty, scientific robustness and public confidence without creating unnecessary barriers to innovation.</w:t>
      </w:r>
    </w:p>
    <w:p w14:paraId="6DD51DC9" w14:textId="77777777" w:rsidR="00390BD8" w:rsidRPr="001A43D5" w:rsidRDefault="00390BD8" w:rsidP="00390BD8">
      <w:pPr>
        <w:jc w:val="both"/>
      </w:pPr>
      <w:r w:rsidRPr="001A43D5">
        <w:t>The proposed extension of supplementary protection mechanisms lacks a proper econometric impact assessment. Moreover, the use of such mechanisms to incentivise the development of veterinary medicinal products targeting zoonotic diseases is not supported by sufficient economic evidence demonstrating that additional exclusivity would effectively address the underlying market failures in this sector. While conditions linked to production in Europe may be viewed favourably in principle, demand for zoonotic vaccines is often episodic, outbreak-driven and highly dependent on public health circumstances, thereby limiting the incentive value of a fixed exclusivity extension. Veterinary vaccines also require rapid adaptation to emerging pathogens and circulating variants, making innovation dependent on regulatory flexibility and scientific responsiveness rather than prolonged protection of a specific product. As a result, extensions of intellectual property protection may be poorly suited to stimulating investment in this field.</w:t>
      </w:r>
    </w:p>
    <w:p w14:paraId="23E4A3BA" w14:textId="77777777" w:rsidR="00390BD8" w:rsidRPr="001A43D5" w:rsidRDefault="00390BD8" w:rsidP="00390BD8">
      <w:pPr>
        <w:jc w:val="both"/>
      </w:pPr>
    </w:p>
    <w:p w14:paraId="1569EC37" w14:textId="77777777" w:rsidR="00390BD8" w:rsidRPr="001A43D5" w:rsidRDefault="00390BD8" w:rsidP="00390BD8">
      <w:pPr>
        <w:jc w:val="both"/>
      </w:pPr>
      <w:r w:rsidRPr="001A43D5">
        <w:t>More targeted policy instruments, including push incentives such as research grants, public-private partnerships and support for clinical development, as well as pull incentives such as advance purchase commitments, market guarantees and strategic procurement mechanisms, are better adapted to the specific characteristics of zoonotic vaccine development. A balanced push-pull approach would provide stronger and more predictable incentives for innovation while ensuring that public investment is aligned with public health preparedness, animal health objectives and societal needs.</w:t>
      </w:r>
    </w:p>
    <w:p w14:paraId="1B97C510" w14:textId="77777777" w:rsidR="00390BD8" w:rsidRPr="001A43D5" w:rsidRDefault="00390BD8" w:rsidP="00390BD8">
      <w:pPr>
        <w:pStyle w:val="AmHeadingPA"/>
        <w:jc w:val="both"/>
        <w:rPr>
          <w:rFonts w:ascii="Times New Roman" w:hAnsi="Times New Roman"/>
          <w:b w:val="0"/>
          <w:caps w:val="0"/>
          <w:snapToGrid/>
          <w:szCs w:val="20"/>
          <w:lang w:eastAsia="en-GB"/>
        </w:rPr>
      </w:pPr>
      <w:r w:rsidRPr="001A43D5">
        <w:rPr>
          <w:rFonts w:ascii="Times New Roman" w:hAnsi="Times New Roman"/>
          <w:b w:val="0"/>
          <w:caps w:val="0"/>
          <w:snapToGrid/>
          <w:szCs w:val="20"/>
          <w:lang w:eastAsia="en-GB"/>
        </w:rPr>
        <w:t xml:space="preserve">The amendments concerning EFSA governance pursue a similar objective. A stronger role for EFSA in coordinating scientific panels may improve coherence and efficiency but should be accompanied by safeguards that preserve the independence, diversity and plurality of scientific </w:t>
      </w:r>
      <w:r w:rsidRPr="001A43D5">
        <w:rPr>
          <w:rFonts w:ascii="Times New Roman" w:hAnsi="Times New Roman"/>
          <w:b w:val="0"/>
          <w:caps w:val="0"/>
          <w:snapToGrid/>
          <w:szCs w:val="20"/>
          <w:lang w:eastAsia="en-GB"/>
        </w:rPr>
        <w:lastRenderedPageBreak/>
        <w:t>expertise. Likewise, while pre-submission advice can help applicants prepare higher-quality dossiers and support innovation, appropriate separation between advisory and assessment functions remains essential to avoid conflicts of interest and maintain confidence in the impartiality of risk assessments.</w:t>
      </w:r>
    </w:p>
    <w:p w14:paraId="328FC98A" w14:textId="35C55553" w:rsidR="00390BD8" w:rsidRPr="001A43D5" w:rsidRDefault="00390BD8" w:rsidP="00390BD8">
      <w:pPr>
        <w:pStyle w:val="Normal12a"/>
      </w:pPr>
      <w:r w:rsidRPr="001A43D5">
        <w:t>Taken together, these amendments reinforce an innovation-friendly regulatory framework that remains firmly grounded in scientific evidence, precaution, transparency and democratic accountability. They aim to ensure that technological advances deliver benefits to society while safeguarding human health, consumers, biodiversity and the environment.</w:t>
      </w:r>
    </w:p>
    <w:p w14:paraId="3FB249C8" w14:textId="042603C3" w:rsidR="00DB56E4" w:rsidRPr="001A43D5" w:rsidRDefault="00390BD8" w:rsidP="00390BD8">
      <w:pPr>
        <w:widowControl/>
        <w:rPr>
          <w:szCs w:val="20"/>
        </w:rPr>
      </w:pPr>
      <w:r w:rsidRPr="001A43D5">
        <w:br w:type="page"/>
      </w:r>
    </w:p>
    <w:p w14:paraId="513370DF" w14:textId="34031234" w:rsidR="00DB56E4" w:rsidRPr="001A43D5" w:rsidRDefault="00114162" w:rsidP="00DB56E4">
      <w:pPr>
        <w:pStyle w:val="AmHeadingPA"/>
      </w:pPr>
      <w:r w:rsidRPr="001A43D5">
        <w:lastRenderedPageBreak/>
        <w:t>AMENDMENT</w:t>
      </w:r>
    </w:p>
    <w:p w14:paraId="3D7E0EA0" w14:textId="7FBF1863" w:rsidR="00DB56E4" w:rsidRPr="001A43D5" w:rsidRDefault="005979AD" w:rsidP="001E3AC4">
      <w:pPr>
        <w:pStyle w:val="Normal12a"/>
      </w:pPr>
      <w:bookmarkStart w:id="0" w:name="IntroA"/>
      <w:r w:rsidRPr="001A43D5">
        <w:t xml:space="preserve">The </w:t>
      </w:r>
      <w:r w:rsidR="00114162" w:rsidRPr="001A43D5">
        <w:t>Committee on the Environment, Climate and Food Safety</w:t>
      </w:r>
      <w:r w:rsidRPr="001A43D5">
        <w:t xml:space="preserve"> submits the following to the </w:t>
      </w:r>
      <w:r w:rsidR="00114162" w:rsidRPr="001A43D5">
        <w:t>Committee on Public Health and the Committee on Industry, Research and Energy</w:t>
      </w:r>
      <w:r w:rsidRPr="001A43D5">
        <w:t xml:space="preserve">, </w:t>
      </w:r>
      <w:r w:rsidR="00114162" w:rsidRPr="001A43D5">
        <w:t>as the committees responsible:</w:t>
      </w:r>
    </w:p>
    <w:bookmarkEnd w:id="0"/>
    <w:p w14:paraId="5026327E" w14:textId="505CC326" w:rsidR="00C41E45" w:rsidRPr="001A43D5" w:rsidRDefault="00C41E45" w:rsidP="00C41E45">
      <w:pPr>
        <w:pStyle w:val="AMNumberTabs0"/>
        <w:keepNext/>
        <w:rPr>
          <w:lang w:val="en-GB"/>
        </w:rPr>
      </w:pPr>
      <w:r w:rsidRPr="001A43D5">
        <w:rPr>
          <w:rStyle w:val="HideTWBExt"/>
          <w:b w:val="0"/>
          <w:lang w:val="en-GB"/>
        </w:rPr>
        <w:t>&lt;RepeatBlock-Amend&gt;&lt;Amend&gt;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1</w:t>
      </w:r>
      <w:r w:rsidRPr="001A43D5">
        <w:rPr>
          <w:rStyle w:val="HideTWBExt"/>
          <w:b w:val="0"/>
          <w:lang w:val="en-GB"/>
        </w:rPr>
        <w:t>&lt;/NumAm&gt;</w:t>
      </w:r>
    </w:p>
    <w:p w14:paraId="646BDD12"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190CD874" w14:textId="77777777" w:rsidR="00C41E45" w:rsidRPr="001A43D5" w:rsidRDefault="00C41E45" w:rsidP="00C41E45">
      <w:pPr>
        <w:pStyle w:val="NormalBold"/>
      </w:pPr>
      <w:r w:rsidRPr="001A43D5">
        <w:rPr>
          <w:rStyle w:val="HideTWBExt"/>
          <w:b w:val="0"/>
        </w:rPr>
        <w:t>&lt;Article&gt;</w:t>
      </w:r>
      <w:r w:rsidRPr="001A43D5">
        <w:t>Recital 5</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3C16A88D" w14:textId="77777777" w:rsidTr="00C41E45">
        <w:trPr>
          <w:jc w:val="center"/>
        </w:trPr>
        <w:tc>
          <w:tcPr>
            <w:tcW w:w="9752" w:type="dxa"/>
            <w:gridSpan w:val="2"/>
          </w:tcPr>
          <w:p w14:paraId="1CD8969C" w14:textId="77777777" w:rsidR="00C41E45" w:rsidRPr="001A43D5" w:rsidRDefault="00C41E45">
            <w:pPr>
              <w:keepNext/>
            </w:pPr>
          </w:p>
        </w:tc>
      </w:tr>
      <w:tr w:rsidR="00C41E45" w:rsidRPr="001A43D5" w14:paraId="3C3F72F8" w14:textId="77777777" w:rsidTr="00C41E45">
        <w:trPr>
          <w:jc w:val="center"/>
        </w:trPr>
        <w:tc>
          <w:tcPr>
            <w:tcW w:w="4876" w:type="dxa"/>
            <w:hideMark/>
          </w:tcPr>
          <w:p w14:paraId="4C4D06CF"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420B0805" w14:textId="77777777" w:rsidR="00C41E45" w:rsidRPr="001A43D5" w:rsidRDefault="00C41E45">
            <w:pPr>
              <w:pStyle w:val="ColumnHeading"/>
              <w:keepNext/>
              <w:rPr>
                <w:lang w:val="en-GB"/>
              </w:rPr>
            </w:pPr>
            <w:r w:rsidRPr="001A43D5">
              <w:rPr>
                <w:lang w:val="en-GB"/>
              </w:rPr>
              <w:t>Amendment</w:t>
            </w:r>
          </w:p>
        </w:tc>
      </w:tr>
      <w:tr w:rsidR="00C41E45" w:rsidRPr="001A43D5" w14:paraId="57C09C23" w14:textId="77777777" w:rsidTr="00C41E45">
        <w:trPr>
          <w:jc w:val="center"/>
        </w:trPr>
        <w:tc>
          <w:tcPr>
            <w:tcW w:w="4876" w:type="dxa"/>
            <w:hideMark/>
          </w:tcPr>
          <w:p w14:paraId="692A750C" w14:textId="77777777" w:rsidR="00C41E45" w:rsidRPr="001A43D5" w:rsidRDefault="00C41E45">
            <w:pPr>
              <w:pStyle w:val="Normal6"/>
              <w:rPr>
                <w:lang w:val="en-GB"/>
              </w:rPr>
            </w:pPr>
            <w:r w:rsidRPr="001A43D5">
              <w:rPr>
                <w:lang w:val="en-GB"/>
              </w:rPr>
              <w:t>(5)</w:t>
            </w:r>
            <w:r w:rsidRPr="001A43D5">
              <w:rPr>
                <w:lang w:val="en-GB"/>
              </w:rPr>
              <w:tab/>
              <w:t>Given the importance of health biotechnology amongst the other applications of biotechnology as referred to in recital (1), it is appropriate that this Regulation focusses on, and sets out specific measures for, the health dimension of biotechnology. To ensure the effectiveness of this Regulation, its scope of application should extend to health biotechnology in a comprehensive manner and cover health within the wide meaning of Article 168 TFEU on the protection of public health.</w:t>
            </w:r>
          </w:p>
        </w:tc>
        <w:tc>
          <w:tcPr>
            <w:tcW w:w="4876" w:type="dxa"/>
            <w:hideMark/>
          </w:tcPr>
          <w:p w14:paraId="1CD94F36" w14:textId="228F0D91" w:rsidR="00C41E45" w:rsidRPr="001A43D5" w:rsidRDefault="00C41E45">
            <w:pPr>
              <w:pStyle w:val="Normal6"/>
              <w:rPr>
                <w:szCs w:val="24"/>
                <w:lang w:val="en-GB"/>
              </w:rPr>
            </w:pPr>
            <w:r w:rsidRPr="001A43D5">
              <w:rPr>
                <w:lang w:val="en-GB"/>
              </w:rPr>
              <w:t>(5)</w:t>
            </w:r>
            <w:r w:rsidRPr="001A43D5">
              <w:rPr>
                <w:lang w:val="en-GB"/>
              </w:rPr>
              <w:tab/>
              <w:t>Given the importance of health biotechnology amongst the other applications of biotechnology as referred to in recital (1), it is appropriate that this Regulation focusses on, and sets out specific measures for, the health dimension of biotechnology. To ensure the effectiveness of this Regulation, its scope of application should extend to health biotechnology in a comprehensive manner and cover health within the wide meaning of Article 168 TFEU on the protection of public health</w:t>
            </w:r>
            <w:r w:rsidRPr="001A43D5">
              <w:rPr>
                <w:b/>
                <w:i/>
                <w:lang w:val="en-GB"/>
              </w:rPr>
              <w:t xml:space="preserve">, as well as </w:t>
            </w:r>
            <w:r w:rsidR="000906F8" w:rsidRPr="001A43D5">
              <w:rPr>
                <w:b/>
                <w:i/>
                <w:lang w:val="en-GB"/>
              </w:rPr>
              <w:t xml:space="preserve">of </w:t>
            </w:r>
            <w:r w:rsidRPr="001A43D5">
              <w:rPr>
                <w:b/>
                <w:i/>
                <w:lang w:val="en-GB"/>
              </w:rPr>
              <w:t>Article 191 TFEU aiming at a high level of protection of the environment and human health in line with the '</w:t>
            </w:r>
            <w:r w:rsidR="00144C91" w:rsidRPr="001A43D5">
              <w:rPr>
                <w:b/>
                <w:i/>
                <w:lang w:val="en-GB"/>
              </w:rPr>
              <w:t>O</w:t>
            </w:r>
            <w:r w:rsidRPr="001A43D5">
              <w:rPr>
                <w:b/>
                <w:i/>
                <w:lang w:val="en-GB"/>
              </w:rPr>
              <w:t xml:space="preserve">ne </w:t>
            </w:r>
            <w:r w:rsidR="00144C91" w:rsidRPr="001A43D5">
              <w:rPr>
                <w:b/>
                <w:i/>
                <w:lang w:val="en-GB"/>
              </w:rPr>
              <w:t>H</w:t>
            </w:r>
            <w:r w:rsidRPr="001A43D5">
              <w:rPr>
                <w:b/>
                <w:i/>
                <w:lang w:val="en-GB"/>
              </w:rPr>
              <w:t xml:space="preserve">ealth' approach and </w:t>
            </w:r>
            <w:r w:rsidR="00144C91" w:rsidRPr="001A43D5">
              <w:rPr>
                <w:b/>
                <w:i/>
                <w:lang w:val="en-GB"/>
              </w:rPr>
              <w:t xml:space="preserve">the </w:t>
            </w:r>
            <w:r w:rsidRPr="001A43D5">
              <w:rPr>
                <w:b/>
                <w:i/>
                <w:lang w:val="en-GB"/>
              </w:rPr>
              <w:t>precautionary principle</w:t>
            </w:r>
            <w:r w:rsidRPr="001A43D5">
              <w:rPr>
                <w:lang w:val="en-GB"/>
              </w:rPr>
              <w:t>.</w:t>
            </w:r>
          </w:p>
        </w:tc>
      </w:tr>
    </w:tbl>
    <w:p w14:paraId="1332DC89"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214323E0" w14:textId="77777777" w:rsidR="00C41E45" w:rsidRPr="001A43D5" w:rsidRDefault="00C41E45" w:rsidP="00C41E45">
      <w:r w:rsidRPr="001A43D5">
        <w:rPr>
          <w:rStyle w:val="HideTWBExt"/>
        </w:rPr>
        <w:t>&lt;/Amend&gt;</w:t>
      </w:r>
    </w:p>
    <w:p w14:paraId="27C41361" w14:textId="465842B2"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2</w:t>
      </w:r>
      <w:r w:rsidRPr="001A43D5">
        <w:rPr>
          <w:rStyle w:val="HideTWBExt"/>
          <w:b w:val="0"/>
          <w:lang w:val="en-GB"/>
        </w:rPr>
        <w:t>&lt;/NumAm&gt;</w:t>
      </w:r>
    </w:p>
    <w:p w14:paraId="28284343"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2BA91EB5" w14:textId="77777777" w:rsidR="00C41E45" w:rsidRPr="001A43D5" w:rsidRDefault="00C41E45" w:rsidP="00C41E45">
      <w:pPr>
        <w:pStyle w:val="NormalBold"/>
      </w:pPr>
      <w:r w:rsidRPr="001A43D5">
        <w:rPr>
          <w:rStyle w:val="HideTWBExt"/>
          <w:b w:val="0"/>
        </w:rPr>
        <w:t>&lt;Article&gt;</w:t>
      </w:r>
      <w:r w:rsidRPr="001A43D5">
        <w:t>Recital 10</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6B31CB89" w14:textId="77777777" w:rsidTr="00C41E45">
        <w:trPr>
          <w:jc w:val="center"/>
        </w:trPr>
        <w:tc>
          <w:tcPr>
            <w:tcW w:w="9752" w:type="dxa"/>
            <w:gridSpan w:val="2"/>
          </w:tcPr>
          <w:p w14:paraId="120BD688" w14:textId="77777777" w:rsidR="00C41E45" w:rsidRPr="001A43D5" w:rsidRDefault="00C41E45">
            <w:pPr>
              <w:keepNext/>
            </w:pPr>
          </w:p>
        </w:tc>
      </w:tr>
      <w:tr w:rsidR="00C41E45" w:rsidRPr="001A43D5" w14:paraId="7FF63637" w14:textId="77777777" w:rsidTr="00C41E45">
        <w:trPr>
          <w:jc w:val="center"/>
        </w:trPr>
        <w:tc>
          <w:tcPr>
            <w:tcW w:w="4876" w:type="dxa"/>
            <w:hideMark/>
          </w:tcPr>
          <w:p w14:paraId="705A4672"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524D7109" w14:textId="77777777" w:rsidR="00C41E45" w:rsidRPr="001A43D5" w:rsidRDefault="00C41E45">
            <w:pPr>
              <w:pStyle w:val="ColumnHeading"/>
              <w:keepNext/>
              <w:rPr>
                <w:lang w:val="en-GB"/>
              </w:rPr>
            </w:pPr>
            <w:r w:rsidRPr="001A43D5">
              <w:rPr>
                <w:lang w:val="en-GB"/>
              </w:rPr>
              <w:t>Amendment</w:t>
            </w:r>
          </w:p>
        </w:tc>
      </w:tr>
      <w:tr w:rsidR="00C41E45" w:rsidRPr="001A43D5" w14:paraId="2BD2C120" w14:textId="77777777" w:rsidTr="00C41E45">
        <w:trPr>
          <w:jc w:val="center"/>
        </w:trPr>
        <w:tc>
          <w:tcPr>
            <w:tcW w:w="4876" w:type="dxa"/>
            <w:hideMark/>
          </w:tcPr>
          <w:p w14:paraId="238AD4EB" w14:textId="77777777" w:rsidR="00C41E45" w:rsidRPr="001A43D5" w:rsidRDefault="00C41E45">
            <w:pPr>
              <w:pStyle w:val="Normal6"/>
              <w:rPr>
                <w:lang w:val="en-GB"/>
              </w:rPr>
            </w:pPr>
            <w:r w:rsidRPr="001A43D5">
              <w:rPr>
                <w:lang w:val="en-GB"/>
              </w:rPr>
              <w:t>(10)</w:t>
            </w:r>
            <w:r w:rsidRPr="001A43D5">
              <w:rPr>
                <w:lang w:val="en-GB"/>
              </w:rPr>
              <w:tab/>
              <w:t>This Regulation should not affect to the application of the Directive 2010/63/EU of the European Parliament and of the Council</w:t>
            </w:r>
            <w:r w:rsidRPr="001A43D5">
              <w:rPr>
                <w:vertAlign w:val="superscript"/>
                <w:lang w:val="en-GB"/>
              </w:rPr>
              <w:t>4</w:t>
            </w:r>
            <w:r w:rsidRPr="001A43D5">
              <w:rPr>
                <w:lang w:val="en-GB"/>
              </w:rPr>
              <w:t xml:space="preserve"> on the protection of animals used for scientific purposes and of Regulation (EC) 2006/1907 of the </w:t>
            </w:r>
            <w:r w:rsidRPr="001A43D5">
              <w:rPr>
                <w:lang w:val="en-GB"/>
              </w:rPr>
              <w:lastRenderedPageBreak/>
              <w:t>European Parliament and of the Council</w:t>
            </w:r>
            <w:r w:rsidRPr="001A43D5">
              <w:rPr>
                <w:vertAlign w:val="superscript"/>
                <w:lang w:val="en-GB"/>
              </w:rPr>
              <w:t>5</w:t>
            </w:r>
            <w:r w:rsidRPr="001A43D5">
              <w:rPr>
                <w:lang w:val="en-GB"/>
              </w:rPr>
              <w:t xml:space="preserve"> .</w:t>
            </w:r>
          </w:p>
        </w:tc>
        <w:tc>
          <w:tcPr>
            <w:tcW w:w="4876" w:type="dxa"/>
            <w:hideMark/>
          </w:tcPr>
          <w:p w14:paraId="2016F571" w14:textId="09F199DF" w:rsidR="00C41E45" w:rsidRPr="001A43D5" w:rsidRDefault="00C41E45">
            <w:pPr>
              <w:pStyle w:val="Normal6"/>
              <w:rPr>
                <w:szCs w:val="24"/>
                <w:lang w:val="en-GB"/>
              </w:rPr>
            </w:pPr>
            <w:r w:rsidRPr="001A43D5">
              <w:rPr>
                <w:lang w:val="en-GB"/>
              </w:rPr>
              <w:lastRenderedPageBreak/>
              <w:t>(10)</w:t>
            </w:r>
            <w:r w:rsidRPr="001A43D5">
              <w:rPr>
                <w:lang w:val="en-GB"/>
              </w:rPr>
              <w:tab/>
              <w:t>This Regulation should not affect to the application of the Directive 2010/63/EU of the European Parliament and of the Council</w:t>
            </w:r>
            <w:r w:rsidRPr="001A43D5">
              <w:rPr>
                <w:vertAlign w:val="superscript"/>
                <w:lang w:val="en-GB"/>
              </w:rPr>
              <w:t>4</w:t>
            </w:r>
            <w:r w:rsidRPr="001A43D5">
              <w:rPr>
                <w:lang w:val="en-GB"/>
              </w:rPr>
              <w:t xml:space="preserve"> on the protection of animals used for scientific purposes and of Regulation (EC) 2006/1907 of the European Parliament and of the Council</w:t>
            </w:r>
            <w:r w:rsidRPr="001A43D5">
              <w:rPr>
                <w:vertAlign w:val="superscript"/>
                <w:lang w:val="en-GB"/>
              </w:rPr>
              <w:t xml:space="preserve">5 </w:t>
            </w:r>
            <w:r w:rsidRPr="001A43D5">
              <w:rPr>
                <w:lang w:val="en-GB"/>
              </w:rPr>
              <w:t xml:space="preserve">. </w:t>
            </w:r>
            <w:r w:rsidRPr="001A43D5">
              <w:rPr>
                <w:b/>
                <w:i/>
                <w:lang w:val="en-GB"/>
              </w:rPr>
              <w:lastRenderedPageBreak/>
              <w:t xml:space="preserve">Directive 2010/63/EU sets the goal of full replacement of procedures on live animals for scientific and educational purposes as soon as scientifically possible, while applying the principle of replacement, reduction and refinement. In line with that objective, and taking into account the Commission roadmap towards phasing out animal testing, this Regulation should support the development, validation, standardisation, regulatory acceptance and uptake of New Approach Methodologies (NAMs), where scientifically appropriate. Such </w:t>
            </w:r>
            <w:r w:rsidR="00144C91" w:rsidRPr="001A43D5">
              <w:rPr>
                <w:b/>
                <w:i/>
                <w:lang w:val="en-GB"/>
              </w:rPr>
              <w:t>NAMs</w:t>
            </w:r>
            <w:r w:rsidRPr="001A43D5">
              <w:rPr>
                <w:b/>
                <w:i/>
                <w:lang w:val="en-GB"/>
              </w:rPr>
              <w:t>, including human-based in vitro systems, organoids, organ-on-chip technologies, computational modelling and other advanced non-animal methods, can contribute to more predictive, human-relevant and efficient evidence generation in biotechnology, particularly in the area of health. Their use should not lower applicable standards of safety, quality, efficacy, ethics, environmental protection or scientific scrutiny.</w:t>
            </w:r>
          </w:p>
        </w:tc>
      </w:tr>
      <w:tr w:rsidR="00C41E45" w:rsidRPr="001A43D5" w14:paraId="7410A554" w14:textId="77777777" w:rsidTr="00C41E45">
        <w:trPr>
          <w:jc w:val="center"/>
        </w:trPr>
        <w:tc>
          <w:tcPr>
            <w:tcW w:w="4876" w:type="dxa"/>
            <w:hideMark/>
          </w:tcPr>
          <w:p w14:paraId="4F47B0A1" w14:textId="77777777" w:rsidR="00C41E45" w:rsidRPr="001A43D5" w:rsidRDefault="00C41E45">
            <w:pPr>
              <w:pStyle w:val="Normal6"/>
              <w:rPr>
                <w:lang w:val="en-GB"/>
              </w:rPr>
            </w:pPr>
            <w:r w:rsidRPr="001A43D5">
              <w:rPr>
                <w:lang w:val="en-GB"/>
              </w:rPr>
              <w:lastRenderedPageBreak/>
              <w:t>__________________</w:t>
            </w:r>
          </w:p>
        </w:tc>
        <w:tc>
          <w:tcPr>
            <w:tcW w:w="4876" w:type="dxa"/>
            <w:hideMark/>
          </w:tcPr>
          <w:p w14:paraId="0C4FFFAF" w14:textId="77777777" w:rsidR="00C41E45" w:rsidRPr="001A43D5" w:rsidRDefault="00C41E45">
            <w:pPr>
              <w:pStyle w:val="Normal6"/>
              <w:rPr>
                <w:szCs w:val="24"/>
                <w:lang w:val="en-GB"/>
              </w:rPr>
            </w:pPr>
            <w:r w:rsidRPr="001A43D5">
              <w:rPr>
                <w:lang w:val="en-GB"/>
              </w:rPr>
              <w:t>__________________</w:t>
            </w:r>
          </w:p>
        </w:tc>
      </w:tr>
      <w:tr w:rsidR="00C41E45" w:rsidRPr="001A43D5" w14:paraId="0A6FED2F" w14:textId="77777777" w:rsidTr="00C41E45">
        <w:trPr>
          <w:jc w:val="center"/>
        </w:trPr>
        <w:tc>
          <w:tcPr>
            <w:tcW w:w="4876" w:type="dxa"/>
            <w:hideMark/>
          </w:tcPr>
          <w:p w14:paraId="3DA36FAB" w14:textId="77777777" w:rsidR="00C41E45" w:rsidRPr="001A43D5" w:rsidRDefault="00C41E45">
            <w:pPr>
              <w:pStyle w:val="Normal6"/>
              <w:rPr>
                <w:lang w:val="en-GB"/>
              </w:rPr>
            </w:pPr>
            <w:r w:rsidRPr="001A43D5">
              <w:rPr>
                <w:vertAlign w:val="superscript"/>
                <w:lang w:val="en-GB"/>
              </w:rPr>
              <w:t>4</w:t>
            </w:r>
            <w:r w:rsidRPr="001A43D5">
              <w:rPr>
                <w:lang w:val="en-GB"/>
              </w:rPr>
              <w:t xml:space="preserve"> Consolidated text: Directive 2010/63/EU of the European Parliament and of the Council of 22 September 2010 on the protection of animals used for scientific purposes (Text with EEA relevance). ELI: http://data.europa.eu/eli/dir/2010/63/2019-06-26</w:t>
            </w:r>
          </w:p>
        </w:tc>
        <w:tc>
          <w:tcPr>
            <w:tcW w:w="4876" w:type="dxa"/>
            <w:hideMark/>
          </w:tcPr>
          <w:p w14:paraId="41FFB92E" w14:textId="77777777" w:rsidR="00C41E45" w:rsidRPr="001A43D5" w:rsidRDefault="00C41E45">
            <w:pPr>
              <w:pStyle w:val="Normal6"/>
              <w:rPr>
                <w:szCs w:val="24"/>
                <w:lang w:val="en-GB"/>
              </w:rPr>
            </w:pPr>
            <w:r w:rsidRPr="001A43D5">
              <w:rPr>
                <w:vertAlign w:val="superscript"/>
                <w:lang w:val="en-GB"/>
              </w:rPr>
              <w:t>4</w:t>
            </w:r>
            <w:r w:rsidRPr="001A43D5">
              <w:rPr>
                <w:lang w:val="en-GB"/>
              </w:rPr>
              <w:t xml:space="preserve"> Consolidated text: Directive 2010/63/EU of the European Parliament and of the Council of 22 September 2010 on the protection of animals used for scientific purposes (Text with EEA relevance). ELI: http://data.europa.eu/eli/dir/2010/63/2019-06-26</w:t>
            </w:r>
          </w:p>
        </w:tc>
      </w:tr>
      <w:tr w:rsidR="00C41E45" w:rsidRPr="001A43D5" w14:paraId="4183841F" w14:textId="77777777" w:rsidTr="00C41E45">
        <w:trPr>
          <w:jc w:val="center"/>
        </w:trPr>
        <w:tc>
          <w:tcPr>
            <w:tcW w:w="4876" w:type="dxa"/>
            <w:hideMark/>
          </w:tcPr>
          <w:p w14:paraId="02EAE4E4" w14:textId="77777777" w:rsidR="00C41E45" w:rsidRPr="001A43D5" w:rsidRDefault="00C41E45">
            <w:pPr>
              <w:pStyle w:val="Normal6"/>
              <w:rPr>
                <w:lang w:val="en-GB"/>
              </w:rPr>
            </w:pPr>
            <w:r w:rsidRPr="001A43D5">
              <w:rPr>
                <w:vertAlign w:val="superscript"/>
                <w:lang w:val="en-GB"/>
              </w:rPr>
              <w:t>5</w:t>
            </w:r>
            <w:r w:rsidRPr="001A43D5">
              <w:rPr>
                <w:lang w:val="en-GB"/>
              </w:rPr>
              <w:t xml:space="preserve"> Consolidated text: 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w:t>
            </w:r>
            <w:r w:rsidRPr="001A43D5">
              <w:rPr>
                <w:lang w:val="en-GB"/>
              </w:rPr>
              <w:lastRenderedPageBreak/>
              <w:t>(Text with EEA relevance). ELI: http://data.europa.eu/eli/reg/2006/1907/2025-09-01.</w:t>
            </w:r>
          </w:p>
        </w:tc>
        <w:tc>
          <w:tcPr>
            <w:tcW w:w="4876" w:type="dxa"/>
            <w:hideMark/>
          </w:tcPr>
          <w:p w14:paraId="085BB6E1" w14:textId="77777777" w:rsidR="00C41E45" w:rsidRPr="001A43D5" w:rsidRDefault="00C41E45">
            <w:pPr>
              <w:pStyle w:val="Normal6"/>
              <w:rPr>
                <w:szCs w:val="24"/>
                <w:lang w:val="en-GB"/>
              </w:rPr>
            </w:pPr>
            <w:r w:rsidRPr="001A43D5">
              <w:rPr>
                <w:vertAlign w:val="superscript"/>
                <w:lang w:val="en-GB"/>
              </w:rPr>
              <w:lastRenderedPageBreak/>
              <w:t>5</w:t>
            </w:r>
            <w:r w:rsidRPr="001A43D5">
              <w:rPr>
                <w:lang w:val="en-GB"/>
              </w:rPr>
              <w:t xml:space="preserve"> Consolidated text: 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w:t>
            </w:r>
            <w:r w:rsidRPr="001A43D5">
              <w:rPr>
                <w:lang w:val="en-GB"/>
              </w:rPr>
              <w:lastRenderedPageBreak/>
              <w:t>(Text with EEA relevance). ELI: http://data.europa.eu/eli/reg/2006/1907/2025-09-01.</w:t>
            </w:r>
          </w:p>
        </w:tc>
      </w:tr>
    </w:tbl>
    <w:p w14:paraId="6D707470" w14:textId="77777777" w:rsidR="00C41E45" w:rsidRPr="001A43D5" w:rsidRDefault="00C41E45" w:rsidP="00C41E45">
      <w:pPr>
        <w:pStyle w:val="Olang"/>
      </w:pPr>
      <w:r w:rsidRPr="001A43D5">
        <w:lastRenderedPageBreak/>
        <w:t xml:space="preserve">Or. </w:t>
      </w:r>
      <w:r w:rsidRPr="001A43D5">
        <w:rPr>
          <w:rStyle w:val="HideTWBExt"/>
          <w:noProof w:val="0"/>
        </w:rPr>
        <w:t>&lt;Original&gt;</w:t>
      </w:r>
      <w:r w:rsidRPr="001A43D5">
        <w:rPr>
          <w:rStyle w:val="HideTWBInt"/>
        </w:rPr>
        <w:t>{EN}</w:t>
      </w:r>
      <w:r w:rsidRPr="001A43D5">
        <w:t>en</w:t>
      </w:r>
      <w:r w:rsidRPr="001A43D5">
        <w:rPr>
          <w:rStyle w:val="HideTWBExt"/>
          <w:noProof w:val="0"/>
        </w:rPr>
        <w:t>&lt;/Original&gt;</w:t>
      </w:r>
    </w:p>
    <w:p w14:paraId="0E2FDFC8" w14:textId="77777777" w:rsidR="00C41E45" w:rsidRPr="001A43D5" w:rsidRDefault="00C41E45" w:rsidP="00C41E45">
      <w:r w:rsidRPr="001A43D5">
        <w:rPr>
          <w:rStyle w:val="HideTWBExt"/>
        </w:rPr>
        <w:t>&lt;/Amend&gt;</w:t>
      </w:r>
    </w:p>
    <w:p w14:paraId="5DA8AF21" w14:textId="784EA791"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3</w:t>
      </w:r>
      <w:r w:rsidRPr="001A43D5">
        <w:rPr>
          <w:rStyle w:val="HideTWBExt"/>
          <w:b w:val="0"/>
          <w:lang w:val="en-GB"/>
        </w:rPr>
        <w:t>&lt;/NumAm&gt;</w:t>
      </w:r>
    </w:p>
    <w:p w14:paraId="2B537D06"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3CF02892" w14:textId="77777777" w:rsidR="00C41E45" w:rsidRPr="001A43D5" w:rsidRDefault="00C41E45" w:rsidP="00C41E45">
      <w:pPr>
        <w:pStyle w:val="NormalBold"/>
      </w:pPr>
      <w:r w:rsidRPr="001A43D5">
        <w:rPr>
          <w:rStyle w:val="HideTWBExt"/>
          <w:b w:val="0"/>
        </w:rPr>
        <w:t>&lt;Article&gt;</w:t>
      </w:r>
      <w:r w:rsidRPr="001A43D5">
        <w:t>Recital 57</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1AC1F775" w14:textId="77777777" w:rsidTr="00C41E45">
        <w:trPr>
          <w:jc w:val="center"/>
        </w:trPr>
        <w:tc>
          <w:tcPr>
            <w:tcW w:w="9752" w:type="dxa"/>
            <w:gridSpan w:val="2"/>
          </w:tcPr>
          <w:p w14:paraId="64513743" w14:textId="77777777" w:rsidR="00C41E45" w:rsidRPr="001A43D5" w:rsidRDefault="00C41E45">
            <w:pPr>
              <w:keepNext/>
            </w:pPr>
          </w:p>
        </w:tc>
      </w:tr>
      <w:tr w:rsidR="00C41E45" w:rsidRPr="001A43D5" w14:paraId="19D20933" w14:textId="77777777" w:rsidTr="00C41E45">
        <w:trPr>
          <w:jc w:val="center"/>
        </w:trPr>
        <w:tc>
          <w:tcPr>
            <w:tcW w:w="4876" w:type="dxa"/>
            <w:hideMark/>
          </w:tcPr>
          <w:p w14:paraId="1E3F0F7C"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7441C290" w14:textId="77777777" w:rsidR="00C41E45" w:rsidRPr="001A43D5" w:rsidRDefault="00C41E45">
            <w:pPr>
              <w:pStyle w:val="ColumnHeading"/>
              <w:keepNext/>
              <w:rPr>
                <w:lang w:val="en-GB"/>
              </w:rPr>
            </w:pPr>
            <w:r w:rsidRPr="001A43D5">
              <w:rPr>
                <w:lang w:val="en-GB"/>
              </w:rPr>
              <w:t>Amendment</w:t>
            </w:r>
          </w:p>
        </w:tc>
      </w:tr>
      <w:tr w:rsidR="00C41E45" w:rsidRPr="001A43D5" w14:paraId="2F4065C8" w14:textId="77777777" w:rsidTr="00C41E45">
        <w:trPr>
          <w:jc w:val="center"/>
        </w:trPr>
        <w:tc>
          <w:tcPr>
            <w:tcW w:w="4876" w:type="dxa"/>
            <w:hideMark/>
          </w:tcPr>
          <w:p w14:paraId="29B798CF" w14:textId="77777777" w:rsidR="00C41E45" w:rsidRPr="001A43D5" w:rsidRDefault="00C41E45">
            <w:pPr>
              <w:pStyle w:val="Normal6"/>
              <w:rPr>
                <w:lang w:val="en-GB"/>
              </w:rPr>
            </w:pPr>
            <w:r w:rsidRPr="001A43D5">
              <w:rPr>
                <w:b/>
                <w:i/>
                <w:lang w:val="en-GB"/>
              </w:rPr>
              <w:t>(57)</w:t>
            </w:r>
            <w:r w:rsidRPr="001A43D5">
              <w:rPr>
                <w:b/>
                <w:i/>
                <w:lang w:val="en-GB"/>
              </w:rPr>
              <w:tab/>
              <w:t>Medicinal products developed with innovative biotechnology technologies which will bring a therapeutic advantage to patients should be incentivised with an extension of the Supplementary Protection Certificate.</w:t>
            </w:r>
          </w:p>
        </w:tc>
        <w:tc>
          <w:tcPr>
            <w:tcW w:w="4876" w:type="dxa"/>
            <w:hideMark/>
          </w:tcPr>
          <w:p w14:paraId="036E0848" w14:textId="77777777" w:rsidR="00C41E45" w:rsidRPr="001A43D5" w:rsidRDefault="00C41E45">
            <w:pPr>
              <w:pStyle w:val="Normal6"/>
              <w:rPr>
                <w:szCs w:val="24"/>
                <w:lang w:val="en-GB"/>
              </w:rPr>
            </w:pPr>
            <w:r w:rsidRPr="001A43D5">
              <w:rPr>
                <w:b/>
                <w:i/>
              </w:rPr>
              <w:t>deleted</w:t>
            </w:r>
          </w:p>
        </w:tc>
      </w:tr>
    </w:tbl>
    <w:p w14:paraId="548D8944" w14:textId="77777777" w:rsidR="00C41E45" w:rsidRPr="001A43D5" w:rsidRDefault="00C41E45" w:rsidP="00C41E45">
      <w:pPr>
        <w:pStyle w:val="Olang"/>
      </w:pPr>
      <w:r w:rsidRPr="001A43D5">
        <w:t xml:space="preserve">Or. </w:t>
      </w:r>
      <w:r w:rsidRPr="001A43D5">
        <w:rPr>
          <w:rStyle w:val="HideTWBExt"/>
          <w:noProof w:val="0"/>
        </w:rPr>
        <w:t>&lt;Original&gt;</w:t>
      </w:r>
      <w:r w:rsidRPr="001A43D5">
        <w:rPr>
          <w:rStyle w:val="HideTWBInt"/>
        </w:rPr>
        <w:t>{EN}</w:t>
      </w:r>
      <w:r w:rsidRPr="001A43D5">
        <w:t>en</w:t>
      </w:r>
      <w:r w:rsidRPr="001A43D5">
        <w:rPr>
          <w:rStyle w:val="HideTWBExt"/>
          <w:noProof w:val="0"/>
        </w:rPr>
        <w:t>&lt;/Original&gt;</w:t>
      </w:r>
    </w:p>
    <w:p w14:paraId="54D7C6D9" w14:textId="77777777" w:rsidR="00C41E45" w:rsidRPr="001A43D5" w:rsidRDefault="00C41E45" w:rsidP="00C41E45">
      <w:r w:rsidRPr="001A43D5">
        <w:rPr>
          <w:rStyle w:val="HideTWBExt"/>
        </w:rPr>
        <w:t>&lt;/Amend&gt;</w:t>
      </w:r>
    </w:p>
    <w:p w14:paraId="74F4682B" w14:textId="3D940493"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4</w:t>
      </w:r>
      <w:r w:rsidRPr="001A43D5">
        <w:rPr>
          <w:rStyle w:val="HideTWBExt"/>
          <w:b w:val="0"/>
          <w:lang w:val="en-GB"/>
        </w:rPr>
        <w:t>&lt;/NumAm&gt;</w:t>
      </w:r>
    </w:p>
    <w:p w14:paraId="5F4D24B1"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2D8589DF" w14:textId="77777777" w:rsidR="00C41E45" w:rsidRPr="001A43D5" w:rsidRDefault="00C41E45" w:rsidP="00C41E45">
      <w:pPr>
        <w:pStyle w:val="NormalBold"/>
      </w:pPr>
      <w:r w:rsidRPr="001A43D5">
        <w:rPr>
          <w:rStyle w:val="HideTWBExt"/>
          <w:b w:val="0"/>
        </w:rPr>
        <w:t>&lt;Article&gt;</w:t>
      </w:r>
      <w:r w:rsidRPr="001A43D5">
        <w:t>Recital 113</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60FB456E" w14:textId="77777777" w:rsidTr="00C41E45">
        <w:trPr>
          <w:jc w:val="center"/>
        </w:trPr>
        <w:tc>
          <w:tcPr>
            <w:tcW w:w="9752" w:type="dxa"/>
            <w:gridSpan w:val="2"/>
          </w:tcPr>
          <w:p w14:paraId="7706F53E" w14:textId="77777777" w:rsidR="00C41E45" w:rsidRPr="001A43D5" w:rsidRDefault="00C41E45">
            <w:pPr>
              <w:keepNext/>
            </w:pPr>
          </w:p>
        </w:tc>
      </w:tr>
      <w:tr w:rsidR="00C41E45" w:rsidRPr="001A43D5" w14:paraId="09C91F18" w14:textId="77777777" w:rsidTr="00C41E45">
        <w:trPr>
          <w:jc w:val="center"/>
        </w:trPr>
        <w:tc>
          <w:tcPr>
            <w:tcW w:w="4876" w:type="dxa"/>
            <w:hideMark/>
          </w:tcPr>
          <w:p w14:paraId="22A37B2F"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74B974F7" w14:textId="77777777" w:rsidR="00C41E45" w:rsidRPr="001A43D5" w:rsidRDefault="00C41E45">
            <w:pPr>
              <w:pStyle w:val="ColumnHeading"/>
              <w:keepNext/>
              <w:rPr>
                <w:lang w:val="en-GB"/>
              </w:rPr>
            </w:pPr>
            <w:r w:rsidRPr="001A43D5">
              <w:rPr>
                <w:lang w:val="en-GB"/>
              </w:rPr>
              <w:t>Amendment</w:t>
            </w:r>
          </w:p>
        </w:tc>
      </w:tr>
      <w:tr w:rsidR="00C41E45" w:rsidRPr="001A43D5" w14:paraId="35642D3C" w14:textId="77777777" w:rsidTr="00C41E45">
        <w:trPr>
          <w:jc w:val="center"/>
        </w:trPr>
        <w:tc>
          <w:tcPr>
            <w:tcW w:w="4876" w:type="dxa"/>
            <w:hideMark/>
          </w:tcPr>
          <w:p w14:paraId="03BA9CD6" w14:textId="77777777" w:rsidR="00C41E45" w:rsidRPr="001A43D5" w:rsidRDefault="00C41E45">
            <w:pPr>
              <w:pStyle w:val="Normal6"/>
              <w:rPr>
                <w:lang w:val="en-GB"/>
              </w:rPr>
            </w:pPr>
            <w:r w:rsidRPr="001A43D5">
              <w:rPr>
                <w:lang w:val="en-GB"/>
              </w:rPr>
              <w:t>(113)</w:t>
            </w:r>
            <w:r w:rsidRPr="001A43D5">
              <w:rPr>
                <w:lang w:val="en-GB"/>
              </w:rPr>
              <w:tab/>
              <w:t xml:space="preserve">The food and feed sector is experiencing rapid technological advancements, including biotechnology, AI, smart farming techniques, development of new approach methodologies, that could contribute to reduction of animal testing and circular economy practices promoting resource efficiency and waste reduction. It is therefore appropriate to provide Member States with the possibility of setting up regulatory sandboxes that can provide an environment for the testing of those innovations in a controlled manner, incentivising research and development, whilst allowing for adaptive regulatory practices that can be modified based on </w:t>
            </w:r>
            <w:r w:rsidRPr="001A43D5">
              <w:rPr>
                <w:lang w:val="en-GB"/>
              </w:rPr>
              <w:lastRenderedPageBreak/>
              <w:t>feedback and results from live trials. Regulation (EC) No 178/2002 should therefore be amended accordingly.</w:t>
            </w:r>
          </w:p>
        </w:tc>
        <w:tc>
          <w:tcPr>
            <w:tcW w:w="4876" w:type="dxa"/>
            <w:hideMark/>
          </w:tcPr>
          <w:p w14:paraId="291F6B4D" w14:textId="77777777" w:rsidR="00C41E45" w:rsidRPr="001A43D5" w:rsidRDefault="00C41E45">
            <w:pPr>
              <w:pStyle w:val="Normal6"/>
              <w:rPr>
                <w:szCs w:val="24"/>
                <w:lang w:val="en-GB"/>
              </w:rPr>
            </w:pPr>
            <w:r w:rsidRPr="001A43D5">
              <w:rPr>
                <w:lang w:val="en-GB"/>
              </w:rPr>
              <w:lastRenderedPageBreak/>
              <w:t>(113)</w:t>
            </w:r>
            <w:r w:rsidRPr="001A43D5">
              <w:rPr>
                <w:lang w:val="en-GB"/>
              </w:rPr>
              <w:tab/>
              <w:t>The food and feed sector is experiencing rapid technological advancements, including biotechnology, AI, smart farming techniques, development of new approach methodologies, that could contribute to reduction of animal testing and circular economy practices promoting resource efficiency and waste reduction. It is therefore appropriate to provide Member States with the possibility of setting up regulatory sandboxes</w:t>
            </w:r>
            <w:r w:rsidRPr="001A43D5">
              <w:rPr>
                <w:b/>
                <w:i/>
                <w:lang w:val="en-GB"/>
              </w:rPr>
              <w:t>, where pathways for controlled testing, notification or authorisation are not available or appropriate,</w:t>
            </w:r>
            <w:r w:rsidRPr="001A43D5">
              <w:rPr>
                <w:lang w:val="en-GB"/>
              </w:rPr>
              <w:t xml:space="preserve"> that can provide an environment for the testing of those innovations in a controlled manner, </w:t>
            </w:r>
            <w:r w:rsidRPr="001A43D5">
              <w:rPr>
                <w:lang w:val="en-GB"/>
              </w:rPr>
              <w:lastRenderedPageBreak/>
              <w:t>incentivising research and development, whilst allowing for adaptive regulatory practices that can be modified based on feedback and results from live trials. Regulation (EC) No 178/2002 should therefore be amended accordingly.</w:t>
            </w:r>
          </w:p>
        </w:tc>
      </w:tr>
    </w:tbl>
    <w:p w14:paraId="5F281C7B" w14:textId="77777777" w:rsidR="00C41E45" w:rsidRPr="001A43D5" w:rsidRDefault="00C41E45" w:rsidP="00C41E45">
      <w:pPr>
        <w:pStyle w:val="Olang"/>
      </w:pPr>
      <w:r w:rsidRPr="001A43D5">
        <w:lastRenderedPageBreak/>
        <w:t xml:space="preserve">Or. </w:t>
      </w:r>
      <w:r w:rsidRPr="001A43D5">
        <w:rPr>
          <w:rStyle w:val="HideTWBExt"/>
          <w:noProof w:val="0"/>
        </w:rPr>
        <w:t>&lt;Original&gt;</w:t>
      </w:r>
      <w:r w:rsidRPr="001A43D5">
        <w:rPr>
          <w:rStyle w:val="HideTWBInt"/>
        </w:rPr>
        <w:t>{EN}</w:t>
      </w:r>
      <w:r w:rsidRPr="001A43D5">
        <w:t>en</w:t>
      </w:r>
      <w:r w:rsidRPr="001A43D5">
        <w:rPr>
          <w:rStyle w:val="HideTWBExt"/>
          <w:noProof w:val="0"/>
        </w:rPr>
        <w:t>&lt;/Original&gt;</w:t>
      </w:r>
    </w:p>
    <w:p w14:paraId="20D971AD" w14:textId="77777777" w:rsidR="00C41E45" w:rsidRPr="001A43D5" w:rsidRDefault="00C41E45" w:rsidP="00C41E45">
      <w:r w:rsidRPr="001A43D5">
        <w:rPr>
          <w:rStyle w:val="HideTWBExt"/>
        </w:rPr>
        <w:t>&lt;/Amend&gt;</w:t>
      </w:r>
    </w:p>
    <w:p w14:paraId="50EACF44" w14:textId="3DBDDAF1"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5</w:t>
      </w:r>
      <w:r w:rsidRPr="001A43D5">
        <w:rPr>
          <w:rStyle w:val="HideTWBExt"/>
          <w:b w:val="0"/>
          <w:lang w:val="en-GB"/>
        </w:rPr>
        <w:t>&lt;/NumAm&gt;</w:t>
      </w:r>
    </w:p>
    <w:p w14:paraId="5B1E403D"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32934A83" w14:textId="77777777" w:rsidR="00C41E45" w:rsidRPr="001A43D5" w:rsidRDefault="00C41E45" w:rsidP="00C41E45">
      <w:pPr>
        <w:pStyle w:val="NormalBold"/>
      </w:pPr>
      <w:r w:rsidRPr="001A43D5">
        <w:rPr>
          <w:rStyle w:val="HideTWBExt"/>
          <w:b w:val="0"/>
        </w:rPr>
        <w:t>&lt;Article&gt;</w:t>
      </w:r>
      <w:r w:rsidRPr="001A43D5">
        <w:t>Recital 114</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72254E9D" w14:textId="77777777" w:rsidTr="00C41E45">
        <w:trPr>
          <w:jc w:val="center"/>
        </w:trPr>
        <w:tc>
          <w:tcPr>
            <w:tcW w:w="9752" w:type="dxa"/>
            <w:gridSpan w:val="2"/>
          </w:tcPr>
          <w:p w14:paraId="579E6213" w14:textId="77777777" w:rsidR="00C41E45" w:rsidRPr="001A43D5" w:rsidRDefault="00C41E45">
            <w:pPr>
              <w:keepNext/>
            </w:pPr>
          </w:p>
        </w:tc>
      </w:tr>
      <w:tr w:rsidR="00C41E45" w:rsidRPr="001A43D5" w14:paraId="2FECE041" w14:textId="77777777" w:rsidTr="00C41E45">
        <w:trPr>
          <w:jc w:val="center"/>
        </w:trPr>
        <w:tc>
          <w:tcPr>
            <w:tcW w:w="4876" w:type="dxa"/>
            <w:hideMark/>
          </w:tcPr>
          <w:p w14:paraId="1C45C377"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3B686B65" w14:textId="77777777" w:rsidR="00C41E45" w:rsidRPr="001A43D5" w:rsidRDefault="00C41E45">
            <w:pPr>
              <w:pStyle w:val="ColumnHeading"/>
              <w:keepNext/>
              <w:rPr>
                <w:lang w:val="en-GB"/>
              </w:rPr>
            </w:pPr>
            <w:r w:rsidRPr="001A43D5">
              <w:rPr>
                <w:lang w:val="en-GB"/>
              </w:rPr>
              <w:t>Amendment</w:t>
            </w:r>
          </w:p>
        </w:tc>
      </w:tr>
      <w:tr w:rsidR="00C41E45" w:rsidRPr="001A43D5" w14:paraId="722F8207" w14:textId="77777777" w:rsidTr="00C41E45">
        <w:trPr>
          <w:jc w:val="center"/>
        </w:trPr>
        <w:tc>
          <w:tcPr>
            <w:tcW w:w="4876" w:type="dxa"/>
            <w:hideMark/>
          </w:tcPr>
          <w:p w14:paraId="2D63D9EF" w14:textId="77777777" w:rsidR="00C41E45" w:rsidRPr="001A43D5" w:rsidRDefault="00C41E45">
            <w:pPr>
              <w:pStyle w:val="Normal6"/>
              <w:rPr>
                <w:lang w:val="en-GB"/>
              </w:rPr>
            </w:pPr>
            <w:r w:rsidRPr="001A43D5">
              <w:rPr>
                <w:lang w:val="en-GB"/>
              </w:rPr>
              <w:t>(114)</w:t>
            </w:r>
            <w:r w:rsidRPr="001A43D5">
              <w:rPr>
                <w:lang w:val="en-GB"/>
              </w:rPr>
              <w:tab/>
              <w:t xml:space="preserve">Given the diversity of sectors covered by Union food law, and the fact that Member States have diverse food systems, cultural preferences, local market conditions, and research and risk assessment bodies, regulatory sandboxes should be established a national level in order to ensure the necessary flexibility to allow for experimentation specifically tailored to address local needs, preferences, and consumer behaviours. For the same reasons, and in order to support innovation along the whole food chain, regulatory sandboxes should be allowed also at retail level and, thus, making available products under the regulatory sandboxes to food business operators or consumers should not be considered as placing on the market. However, in order to ensure that the establishment of regulatory sandboxes does not jeopardise food safety or consumers’ information and that they are established and function in such a way as to enable the collection of sound and useful information to inform future regulatory changes, rules should be laid down concerning the objectives pursued within regulatory sandboxes, the modalities for their adoption, amendment and revocation, the control of the activities carried out under </w:t>
            </w:r>
            <w:r w:rsidRPr="001A43D5">
              <w:rPr>
                <w:lang w:val="en-GB"/>
              </w:rPr>
              <w:lastRenderedPageBreak/>
              <w:t>the regulatory sandbox, monitoring and reporting as well as rules ensuring the protection of human and animal health and of the environment.</w:t>
            </w:r>
          </w:p>
        </w:tc>
        <w:tc>
          <w:tcPr>
            <w:tcW w:w="4876" w:type="dxa"/>
            <w:hideMark/>
          </w:tcPr>
          <w:p w14:paraId="6AAC61C4" w14:textId="206B9D5B" w:rsidR="00C41E45" w:rsidRPr="001A43D5" w:rsidRDefault="00C41E45">
            <w:pPr>
              <w:pStyle w:val="Normal6"/>
              <w:rPr>
                <w:szCs w:val="24"/>
                <w:lang w:val="en-GB"/>
              </w:rPr>
            </w:pPr>
            <w:r w:rsidRPr="001A43D5">
              <w:rPr>
                <w:lang w:val="en-GB"/>
              </w:rPr>
              <w:lastRenderedPageBreak/>
              <w:t>(114)</w:t>
            </w:r>
            <w:r w:rsidRPr="001A43D5">
              <w:rPr>
                <w:lang w:val="en-GB"/>
              </w:rPr>
              <w:tab/>
              <w:t xml:space="preserve">Given the diversity of sectors covered by Union food law, and the fact that Member States have diverse food systems, cultural preferences, local market conditions, and research and risk assessment bodies, regulatory sandboxes should be established a national level in order to ensure the necessary flexibility to allow for experimentation specifically tailored to address local needs, preferences, and consumer behaviours. For the same reasons, and in order to support innovation along the whole food chain, regulatory sandboxes should be allowed also at retail level and, thus, making available products under the regulatory sandboxes to food business operators or consumers should not be considered as placing on the market. However, in order to ensure that the establishment of regulatory sandboxes does not jeopardise food safety or consumers’ information and that they are established and function in such a way as to enable the collection of sound and useful information to inform future regulatory changes, rules should be laid down concerning the objectives pursued within regulatory sandboxes, the modalities for their adoption, amendment and revocation, the control of the activities carried out under </w:t>
            </w:r>
            <w:r w:rsidRPr="001A43D5">
              <w:rPr>
                <w:lang w:val="en-GB"/>
              </w:rPr>
              <w:lastRenderedPageBreak/>
              <w:t>the regulatory sandbox, monitoring and reporting as well as rules ensuring the protection of human and animal health and of the environment.</w:t>
            </w:r>
            <w:r w:rsidRPr="001A43D5">
              <w:rPr>
                <w:b/>
                <w:i/>
                <w:lang w:val="en-GB"/>
              </w:rPr>
              <w:t xml:space="preserve"> The regulatory sandbox</w:t>
            </w:r>
            <w:r w:rsidR="00144C91" w:rsidRPr="001A43D5">
              <w:rPr>
                <w:b/>
                <w:i/>
                <w:lang w:val="en-GB"/>
              </w:rPr>
              <w:t>es</w:t>
            </w:r>
            <w:r w:rsidRPr="001A43D5">
              <w:rPr>
                <w:b/>
                <w:i/>
                <w:lang w:val="en-GB"/>
              </w:rPr>
              <w:t xml:space="preserve"> should not affect the supervisory and corrective powers of the competent authorities and the liability of the participants, authorisation holders, applicants for authorisations, or any entities involved in the lifecycle of the product. </w:t>
            </w:r>
          </w:p>
        </w:tc>
      </w:tr>
    </w:tbl>
    <w:p w14:paraId="239C40FA" w14:textId="77777777" w:rsidR="00C41E45" w:rsidRPr="001A43D5" w:rsidRDefault="00C41E45" w:rsidP="00C41E45">
      <w:pPr>
        <w:pStyle w:val="Olang"/>
        <w:rPr>
          <w:lang w:val="en-GB"/>
        </w:rPr>
      </w:pPr>
      <w:r w:rsidRPr="001A43D5">
        <w:rPr>
          <w:lang w:val="en-GB"/>
        </w:rPr>
        <w:lastRenderedPageBreak/>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3C75892B" w14:textId="77777777" w:rsidR="00C41E45" w:rsidRPr="001A43D5" w:rsidRDefault="00C41E45" w:rsidP="00C41E45">
      <w:r w:rsidRPr="001A43D5">
        <w:rPr>
          <w:rStyle w:val="HideTWBExt"/>
        </w:rPr>
        <w:t>&lt;/Amend&gt;</w:t>
      </w:r>
    </w:p>
    <w:p w14:paraId="041C0201" w14:textId="08D1472E"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6</w:t>
      </w:r>
      <w:r w:rsidRPr="001A43D5">
        <w:rPr>
          <w:rStyle w:val="HideTWBExt"/>
          <w:b w:val="0"/>
          <w:lang w:val="en-GB"/>
        </w:rPr>
        <w:t>&lt;/NumAm&gt;</w:t>
      </w:r>
    </w:p>
    <w:p w14:paraId="41858980"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3AF8C2A0" w14:textId="77777777" w:rsidR="00C41E45" w:rsidRPr="001A43D5" w:rsidRDefault="00C41E45" w:rsidP="00C41E45">
      <w:pPr>
        <w:pStyle w:val="NormalBold"/>
      </w:pPr>
      <w:r w:rsidRPr="001A43D5">
        <w:rPr>
          <w:rStyle w:val="HideTWBExt"/>
          <w:b w:val="0"/>
        </w:rPr>
        <w:t>&lt;Article&gt;</w:t>
      </w:r>
      <w:r w:rsidRPr="001A43D5">
        <w:t>Recital 114 a (new)</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205ADAD2" w14:textId="77777777" w:rsidTr="00C41E45">
        <w:trPr>
          <w:jc w:val="center"/>
        </w:trPr>
        <w:tc>
          <w:tcPr>
            <w:tcW w:w="9752" w:type="dxa"/>
            <w:gridSpan w:val="2"/>
          </w:tcPr>
          <w:p w14:paraId="744F46C5" w14:textId="77777777" w:rsidR="00C41E45" w:rsidRPr="001A43D5" w:rsidRDefault="00C41E45">
            <w:pPr>
              <w:keepNext/>
            </w:pPr>
          </w:p>
        </w:tc>
      </w:tr>
      <w:tr w:rsidR="00C41E45" w:rsidRPr="001A43D5" w14:paraId="400D66B5" w14:textId="77777777" w:rsidTr="00C41E45">
        <w:trPr>
          <w:jc w:val="center"/>
        </w:trPr>
        <w:tc>
          <w:tcPr>
            <w:tcW w:w="4876" w:type="dxa"/>
            <w:hideMark/>
          </w:tcPr>
          <w:p w14:paraId="58896974"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2A9F65B4" w14:textId="77777777" w:rsidR="00C41E45" w:rsidRPr="001A43D5" w:rsidRDefault="00C41E45">
            <w:pPr>
              <w:pStyle w:val="ColumnHeading"/>
              <w:keepNext/>
              <w:rPr>
                <w:lang w:val="en-GB"/>
              </w:rPr>
            </w:pPr>
            <w:r w:rsidRPr="001A43D5">
              <w:rPr>
                <w:lang w:val="en-GB"/>
              </w:rPr>
              <w:t>Amendment</w:t>
            </w:r>
          </w:p>
        </w:tc>
      </w:tr>
      <w:tr w:rsidR="00C41E45" w:rsidRPr="001A43D5" w14:paraId="52EC78DD" w14:textId="77777777" w:rsidTr="00C41E45">
        <w:trPr>
          <w:jc w:val="center"/>
        </w:trPr>
        <w:tc>
          <w:tcPr>
            <w:tcW w:w="4876" w:type="dxa"/>
          </w:tcPr>
          <w:p w14:paraId="5D2A100F" w14:textId="77777777" w:rsidR="00C41E45" w:rsidRPr="001A43D5" w:rsidRDefault="00C41E45">
            <w:pPr>
              <w:pStyle w:val="Normal6"/>
              <w:rPr>
                <w:lang w:val="en-GB"/>
              </w:rPr>
            </w:pPr>
          </w:p>
        </w:tc>
        <w:tc>
          <w:tcPr>
            <w:tcW w:w="4876" w:type="dxa"/>
            <w:hideMark/>
          </w:tcPr>
          <w:p w14:paraId="31B6F547" w14:textId="3CEDD7D1" w:rsidR="00C41E45" w:rsidRPr="001A43D5" w:rsidRDefault="00C41E45">
            <w:pPr>
              <w:pStyle w:val="Normal6"/>
              <w:rPr>
                <w:szCs w:val="24"/>
                <w:lang w:val="en-GB"/>
              </w:rPr>
            </w:pPr>
            <w:r w:rsidRPr="001A43D5">
              <w:rPr>
                <w:b/>
                <w:i/>
                <w:lang w:val="en-GB"/>
              </w:rPr>
              <w:t>(114a)</w:t>
            </w:r>
            <w:r w:rsidR="00684D80" w:rsidRPr="001A43D5">
              <w:rPr>
                <w:b/>
                <w:i/>
                <w:lang w:val="en-GB"/>
              </w:rPr>
              <w:tab/>
            </w:r>
            <w:r w:rsidRPr="001A43D5">
              <w:rPr>
                <w:b/>
                <w:i/>
                <w:lang w:val="en-GB"/>
              </w:rPr>
              <w:t>The Commission should be empowered to establish a regulatory sandbox, based on the recommendation of the Authority, when the development and authorisation of a novel or innovative food product cannot be achieved under the requirements applicable, due to methods related to products or their inherent scientific or technical characteristics. A regulatory sandbox facilitates the development, validation and testing of the innovative element of the products under the supervision of the Authority and competent authorities while allowing, where necessary and justified, the adaption of the regulatory requirements for those products. However, such adaptations should not lower applicable safety, authorisation, labelling, traceability, consumer information or risk assessment requirements.</w:t>
            </w:r>
          </w:p>
        </w:tc>
      </w:tr>
    </w:tbl>
    <w:p w14:paraId="54E5887B"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04B1BA7E" w14:textId="77777777" w:rsidR="00C41E45" w:rsidRPr="001A43D5" w:rsidRDefault="00C41E45" w:rsidP="00C41E45">
      <w:r w:rsidRPr="001A43D5">
        <w:rPr>
          <w:rStyle w:val="HideTWBExt"/>
        </w:rPr>
        <w:lastRenderedPageBreak/>
        <w:t>&lt;/Amend&gt;</w:t>
      </w:r>
    </w:p>
    <w:p w14:paraId="314C2527" w14:textId="3F084AEC"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7</w:t>
      </w:r>
      <w:r w:rsidRPr="001A43D5">
        <w:rPr>
          <w:rStyle w:val="HideTWBExt"/>
          <w:b w:val="0"/>
          <w:lang w:val="en-GB"/>
        </w:rPr>
        <w:t>&lt;/NumAm&gt;</w:t>
      </w:r>
    </w:p>
    <w:p w14:paraId="513A178B"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3CA60930" w14:textId="77777777" w:rsidR="00C41E45" w:rsidRPr="001A43D5" w:rsidRDefault="00C41E45" w:rsidP="00C41E45">
      <w:pPr>
        <w:pStyle w:val="NormalBold"/>
      </w:pPr>
      <w:r w:rsidRPr="001A43D5">
        <w:rPr>
          <w:rStyle w:val="HideTWBExt"/>
          <w:b w:val="0"/>
        </w:rPr>
        <w:t>&lt;Article&gt;</w:t>
      </w:r>
      <w:r w:rsidRPr="001A43D5">
        <w:t>Recital 115</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51B38B9D" w14:textId="77777777" w:rsidTr="00C41E45">
        <w:trPr>
          <w:jc w:val="center"/>
        </w:trPr>
        <w:tc>
          <w:tcPr>
            <w:tcW w:w="9752" w:type="dxa"/>
            <w:gridSpan w:val="2"/>
          </w:tcPr>
          <w:p w14:paraId="48BB3A2C" w14:textId="77777777" w:rsidR="00C41E45" w:rsidRPr="001A43D5" w:rsidRDefault="00C41E45">
            <w:pPr>
              <w:keepNext/>
            </w:pPr>
          </w:p>
        </w:tc>
      </w:tr>
      <w:tr w:rsidR="00C41E45" w:rsidRPr="001A43D5" w14:paraId="0F953BE3" w14:textId="77777777" w:rsidTr="00C41E45">
        <w:trPr>
          <w:jc w:val="center"/>
        </w:trPr>
        <w:tc>
          <w:tcPr>
            <w:tcW w:w="4876" w:type="dxa"/>
            <w:hideMark/>
          </w:tcPr>
          <w:p w14:paraId="6FFFF9DF"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4A21D92C" w14:textId="77777777" w:rsidR="00C41E45" w:rsidRPr="001A43D5" w:rsidRDefault="00C41E45">
            <w:pPr>
              <w:pStyle w:val="ColumnHeading"/>
              <w:keepNext/>
              <w:rPr>
                <w:lang w:val="en-GB"/>
              </w:rPr>
            </w:pPr>
            <w:r w:rsidRPr="001A43D5">
              <w:rPr>
                <w:lang w:val="en-GB"/>
              </w:rPr>
              <w:t>Amendment</w:t>
            </w:r>
          </w:p>
        </w:tc>
      </w:tr>
      <w:tr w:rsidR="00C41E45" w:rsidRPr="001A43D5" w14:paraId="25CFB832" w14:textId="77777777" w:rsidTr="00C41E45">
        <w:trPr>
          <w:jc w:val="center"/>
        </w:trPr>
        <w:tc>
          <w:tcPr>
            <w:tcW w:w="4876" w:type="dxa"/>
            <w:hideMark/>
          </w:tcPr>
          <w:p w14:paraId="6B273134" w14:textId="77777777" w:rsidR="00C41E45" w:rsidRPr="001A43D5" w:rsidRDefault="00C41E45">
            <w:pPr>
              <w:pStyle w:val="Normal6"/>
              <w:rPr>
                <w:lang w:val="en-GB"/>
              </w:rPr>
            </w:pPr>
            <w:r w:rsidRPr="001A43D5">
              <w:rPr>
                <w:lang w:val="en-GB"/>
              </w:rPr>
              <w:t>(115)</w:t>
            </w:r>
            <w:r w:rsidRPr="001A43D5">
              <w:rPr>
                <w:lang w:val="en-GB"/>
              </w:rPr>
              <w:tab/>
              <w:t xml:space="preserve">Regulatory sandboxes should not </w:t>
            </w:r>
            <w:r w:rsidRPr="001A43D5">
              <w:rPr>
                <w:b/>
                <w:i/>
                <w:lang w:val="en-GB"/>
              </w:rPr>
              <w:t>be allowed for some products. Experience has shown that certain types of novel foods trigger ethical or cultural concerns among various consumer segments regarding their acceptability. Since those aspects are best addressed within the</w:t>
            </w:r>
            <w:r w:rsidRPr="001A43D5">
              <w:rPr>
                <w:lang w:val="en-GB"/>
              </w:rPr>
              <w:t xml:space="preserve"> applicable </w:t>
            </w:r>
            <w:r w:rsidRPr="001A43D5">
              <w:rPr>
                <w:b/>
                <w:i/>
                <w:lang w:val="en-GB"/>
              </w:rPr>
              <w:t>rigorous regulatory framework established by Regulation (EU) 2015/2283 of the European Parliament and of the Council</w:t>
            </w:r>
            <w:r w:rsidRPr="001A43D5">
              <w:rPr>
                <w:b/>
                <w:i/>
                <w:vertAlign w:val="superscript"/>
                <w:lang w:val="en-GB"/>
              </w:rPr>
              <w:t>48</w:t>
            </w:r>
            <w:r w:rsidRPr="001A43D5">
              <w:rPr>
                <w:lang w:val="en-GB"/>
              </w:rPr>
              <w:t xml:space="preserve"> </w:t>
            </w:r>
            <w:r w:rsidRPr="001A43D5">
              <w:rPr>
                <w:b/>
                <w:i/>
                <w:lang w:val="en-GB"/>
              </w:rPr>
              <w:t>, it is appropriate to exclude novel foods from the scope of regulatory sandboxes</w:t>
            </w:r>
            <w:r w:rsidRPr="001A43D5">
              <w:rPr>
                <w:lang w:val="en-GB"/>
              </w:rPr>
              <w:t>. For GMOs legal pathways exist to allow testing of innovations, such as under Part B of Directive 2001/18/EC on the deliberate release of genetically modified organisms (GMOs) for purposes other than placing on the market, and there should not be a duplication of paths in order to maintain legal certainty. For this reason, regulatory sandboxes should be restricted to products containing or consisting of GMOs subject to authorisation under Part C of Directive 2001/18/EC. As regards innovations concerning novel plastic recycling technologies for plastics intended to come into contact with food, chapter IV of Commission Regulation (EU) 2022/1616</w:t>
            </w:r>
            <w:r w:rsidRPr="001A43D5">
              <w:rPr>
                <w:bCs/>
                <w:iCs/>
                <w:vertAlign w:val="superscript"/>
                <w:lang w:val="en-GB"/>
              </w:rPr>
              <w:t>49</w:t>
            </w:r>
            <w:r w:rsidRPr="001A43D5">
              <w:rPr>
                <w:lang w:val="en-GB"/>
              </w:rPr>
              <w:t xml:space="preserve"> already establishes a framework that is meant to encourage the development of such novel technologies without prior authorisation. To ensure uniform rules on the development of novel recycling technologies that safeguard the health of the consumers, it is appropriate to exclude the development of recycling technologies from the possible use of regulatory sandboxes and rely instead on the </w:t>
            </w:r>
            <w:r w:rsidRPr="001A43D5">
              <w:rPr>
                <w:lang w:val="en-GB"/>
              </w:rPr>
              <w:lastRenderedPageBreak/>
              <w:t>procedure established in chapter IV of Regulation (EU) 2022/1616.</w:t>
            </w:r>
          </w:p>
        </w:tc>
        <w:tc>
          <w:tcPr>
            <w:tcW w:w="4876" w:type="dxa"/>
            <w:hideMark/>
          </w:tcPr>
          <w:p w14:paraId="59978B81" w14:textId="467DFE4C" w:rsidR="00C41E45" w:rsidRPr="001A43D5" w:rsidRDefault="00C41E45">
            <w:pPr>
              <w:pStyle w:val="Normal6"/>
              <w:rPr>
                <w:szCs w:val="24"/>
                <w:lang w:val="en-GB"/>
              </w:rPr>
            </w:pPr>
            <w:r w:rsidRPr="001A43D5">
              <w:rPr>
                <w:lang w:val="en-GB"/>
              </w:rPr>
              <w:lastRenderedPageBreak/>
              <w:t>(115)</w:t>
            </w:r>
            <w:r w:rsidRPr="001A43D5">
              <w:rPr>
                <w:lang w:val="en-GB"/>
              </w:rPr>
              <w:tab/>
              <w:t xml:space="preserve">Regulatory </w:t>
            </w:r>
            <w:r w:rsidRPr="001A43D5">
              <w:rPr>
                <w:b/>
                <w:i/>
                <w:lang w:val="en-GB"/>
              </w:rPr>
              <w:t>sandboxes can provide a structured context for testing under a controlled framework and support responsible innovation, early regulatory learning, evidence generation and proportionate testing under strict supervision and should only be used where pathways for controlled testing, notification or authorisation do not yet exist, while ensuring a high level of protection of human health, animal health, animal welfare, food and feed safety, consumer protection and the environment. Where a proposed regulatory sandbox concerns novel foods or innovative food production methods, ethical, cultural or consumer concerns should be duly substantiated, assessed on a case-by-case basis and taken into account where relevant under applicable Union or national law. Such</w:t>
            </w:r>
            <w:r w:rsidRPr="001A43D5">
              <w:rPr>
                <w:lang w:val="en-GB"/>
              </w:rPr>
              <w:t xml:space="preserve"> </w:t>
            </w:r>
            <w:r w:rsidR="00144C91" w:rsidRPr="001A43D5">
              <w:rPr>
                <w:lang w:val="en-GB"/>
              </w:rPr>
              <w:t xml:space="preserve">regulatory </w:t>
            </w:r>
            <w:r w:rsidRPr="001A43D5">
              <w:rPr>
                <w:lang w:val="en-GB"/>
              </w:rPr>
              <w:t xml:space="preserve">sandboxes should not </w:t>
            </w:r>
            <w:r w:rsidRPr="001A43D5">
              <w:rPr>
                <w:b/>
                <w:i/>
                <w:lang w:val="en-GB"/>
              </w:rPr>
              <w:t>lower</w:t>
            </w:r>
            <w:r w:rsidRPr="001A43D5">
              <w:rPr>
                <w:lang w:val="en-GB"/>
              </w:rPr>
              <w:t xml:space="preserve"> applicable </w:t>
            </w:r>
            <w:r w:rsidRPr="001A43D5">
              <w:rPr>
                <w:b/>
                <w:i/>
                <w:lang w:val="en-GB"/>
              </w:rPr>
              <w:t>safety, authorisation, labelling, traceability, consumer information or risk assessment requirements</w:t>
            </w:r>
            <w:r w:rsidRPr="001A43D5">
              <w:rPr>
                <w:lang w:val="en-GB"/>
              </w:rPr>
              <w:t xml:space="preserve">. For GMOs legal pathways exist to allow testing of innovations, such as under Part B of Directive 2001/18/EC on the deliberate release of genetically modified organisms (GMOs) for purposes other than placing on the market, and there should not be a duplication of paths in order to maintain legal certainty. For this reason, regulatory sandboxes should be restricted to products containing or consisting of GMOs subject to authorisation under Part C of Directive 2001/18/EC. As regards innovations concerning novel plastic recycling technologies for plastics intended to come </w:t>
            </w:r>
            <w:r w:rsidRPr="001A43D5">
              <w:rPr>
                <w:lang w:val="en-GB"/>
              </w:rPr>
              <w:lastRenderedPageBreak/>
              <w:t>into contact with food, chapter IV of Commission Regulation (EU) 2022/1616</w:t>
            </w:r>
            <w:r w:rsidR="00684D80" w:rsidRPr="001A43D5">
              <w:rPr>
                <w:bCs/>
                <w:iCs/>
                <w:vertAlign w:val="superscript"/>
                <w:lang w:val="en-GB"/>
              </w:rPr>
              <w:t>49</w:t>
            </w:r>
            <w:r w:rsidRPr="001A43D5">
              <w:rPr>
                <w:lang w:val="en-GB"/>
              </w:rPr>
              <w:t xml:space="preserve"> already establishes a framework that is meant to encourage the development of such novel technologies without prior authorisation. To ensure uniform rules on the development of novel recycling technologies that safeguard the health of the consumers, it is appropriate to exclude the development of recycling technologies from the possible use of regulatory sandboxes and rely instead on the procedure established in chapter IV of Regulation (EU) 2022/1616.</w:t>
            </w:r>
          </w:p>
        </w:tc>
      </w:tr>
      <w:tr w:rsidR="00C41E45" w:rsidRPr="001A43D5" w14:paraId="3C081C81" w14:textId="77777777" w:rsidTr="00C41E45">
        <w:trPr>
          <w:jc w:val="center"/>
        </w:trPr>
        <w:tc>
          <w:tcPr>
            <w:tcW w:w="4876" w:type="dxa"/>
            <w:hideMark/>
          </w:tcPr>
          <w:p w14:paraId="2CDA11F5" w14:textId="77777777" w:rsidR="00C41E45" w:rsidRPr="001A43D5" w:rsidRDefault="00C41E45">
            <w:pPr>
              <w:pStyle w:val="Normal6"/>
              <w:rPr>
                <w:lang w:val="en-GB"/>
              </w:rPr>
            </w:pPr>
            <w:r w:rsidRPr="001A43D5">
              <w:rPr>
                <w:lang w:val="en-GB"/>
              </w:rPr>
              <w:lastRenderedPageBreak/>
              <w:t>__________________</w:t>
            </w:r>
          </w:p>
        </w:tc>
        <w:tc>
          <w:tcPr>
            <w:tcW w:w="4876" w:type="dxa"/>
            <w:hideMark/>
          </w:tcPr>
          <w:p w14:paraId="44EFBBE5" w14:textId="77777777" w:rsidR="00C41E45" w:rsidRPr="001A43D5" w:rsidRDefault="00C41E45">
            <w:pPr>
              <w:pStyle w:val="Normal6"/>
              <w:rPr>
                <w:szCs w:val="24"/>
                <w:lang w:val="en-GB"/>
              </w:rPr>
            </w:pPr>
            <w:r w:rsidRPr="001A43D5">
              <w:rPr>
                <w:lang w:val="en-GB"/>
              </w:rPr>
              <w:t>__________________</w:t>
            </w:r>
          </w:p>
        </w:tc>
      </w:tr>
      <w:tr w:rsidR="00C41E45" w:rsidRPr="001A43D5" w14:paraId="181A5473" w14:textId="77777777" w:rsidTr="00C41E45">
        <w:trPr>
          <w:jc w:val="center"/>
        </w:trPr>
        <w:tc>
          <w:tcPr>
            <w:tcW w:w="4876" w:type="dxa"/>
            <w:hideMark/>
          </w:tcPr>
          <w:p w14:paraId="1E3A5250" w14:textId="77777777" w:rsidR="00C41E45" w:rsidRPr="001A43D5" w:rsidRDefault="00C41E45">
            <w:pPr>
              <w:pStyle w:val="Normal6"/>
              <w:rPr>
                <w:b/>
                <w:bCs/>
                <w:i/>
                <w:iCs/>
                <w:lang w:val="en-GB"/>
              </w:rPr>
            </w:pPr>
            <w:r w:rsidRPr="001A43D5">
              <w:rPr>
                <w:b/>
                <w:bCs/>
                <w:i/>
                <w:iCs/>
                <w:vertAlign w:val="superscript"/>
                <w:lang w:val="en-GB"/>
              </w:rPr>
              <w:t>48</w:t>
            </w:r>
            <w:r w:rsidRPr="001A43D5">
              <w:rPr>
                <w:b/>
                <w:bCs/>
                <w:i/>
                <w:iCs/>
                <w:lang w:val="en-GB"/>
              </w:rPr>
              <w:t xml:space="preserve"> Regulation (EU) 2015/2283 of the European Parliament and of the Council of 25 November 2015 on novel foods, amending Regulation (EU) No 1169/2011 of the European Parliament and of the Council and repealing Regulation (EC) No 258/97 of the European Parliament and of the Council and Commission Regulation (EC) No 1852/2001 (OJ L 327, 11.12.2015, p. 1, ELI: http://data.europa.eu/eli/reg/2015/2283/oj).</w:t>
            </w:r>
          </w:p>
        </w:tc>
        <w:tc>
          <w:tcPr>
            <w:tcW w:w="4876" w:type="dxa"/>
            <w:hideMark/>
          </w:tcPr>
          <w:p w14:paraId="3E748B8C" w14:textId="5C520572" w:rsidR="00C41E45" w:rsidRPr="001A43D5" w:rsidRDefault="00C41E45">
            <w:pPr>
              <w:pStyle w:val="Normal6"/>
              <w:rPr>
                <w:szCs w:val="24"/>
                <w:lang w:val="en-GB"/>
              </w:rPr>
            </w:pPr>
          </w:p>
        </w:tc>
      </w:tr>
      <w:tr w:rsidR="00C41E45" w:rsidRPr="001A43D5" w14:paraId="6198D81F" w14:textId="77777777" w:rsidTr="00C41E45">
        <w:trPr>
          <w:jc w:val="center"/>
        </w:trPr>
        <w:tc>
          <w:tcPr>
            <w:tcW w:w="4876" w:type="dxa"/>
            <w:hideMark/>
          </w:tcPr>
          <w:p w14:paraId="45268A68" w14:textId="77777777" w:rsidR="00C41E45" w:rsidRPr="001A43D5" w:rsidRDefault="00C41E45">
            <w:pPr>
              <w:pStyle w:val="Normal6"/>
              <w:rPr>
                <w:lang w:val="en-GB"/>
              </w:rPr>
            </w:pPr>
            <w:r w:rsidRPr="001A43D5">
              <w:rPr>
                <w:vertAlign w:val="superscript"/>
                <w:lang w:val="en-GB"/>
              </w:rPr>
              <w:t>49</w:t>
            </w:r>
            <w:r w:rsidRPr="001A43D5">
              <w:rPr>
                <w:lang w:val="en-GB"/>
              </w:rPr>
              <w:t xml:space="preserve"> Commission Regulation (EU) 2022/1616 of 15 September 2022 on recycled plastic materials and articles intended to come into contact with foods, and repealing Regulation (EC) No 282/2008 (OJ L 243, 20.9.2022, p. 3, ELI: http://data.europa.eu/eli/reg/2022/1616/oj).</w:t>
            </w:r>
          </w:p>
        </w:tc>
        <w:tc>
          <w:tcPr>
            <w:tcW w:w="4876" w:type="dxa"/>
            <w:hideMark/>
          </w:tcPr>
          <w:p w14:paraId="72988E52" w14:textId="77777777" w:rsidR="00C41E45" w:rsidRPr="001A43D5" w:rsidRDefault="00C41E45">
            <w:pPr>
              <w:pStyle w:val="Normal6"/>
              <w:rPr>
                <w:szCs w:val="24"/>
                <w:lang w:val="en-GB"/>
              </w:rPr>
            </w:pPr>
            <w:r w:rsidRPr="001A43D5">
              <w:rPr>
                <w:vertAlign w:val="superscript"/>
                <w:lang w:val="en-GB"/>
              </w:rPr>
              <w:t>49</w:t>
            </w:r>
            <w:r w:rsidRPr="001A43D5">
              <w:rPr>
                <w:lang w:val="en-GB"/>
              </w:rPr>
              <w:t xml:space="preserve"> Commission Regulation (EU) 2022/1616 of 15 September 2022 on recycled plastic materials and articles intended to come into contact with foods, and repealing Regulation (EC) No 282/2008 (OJ L 243, 20.9.2022, p. 3, ELI: http://data.europa.eu/eli/reg/2022/1616/oj).</w:t>
            </w:r>
          </w:p>
        </w:tc>
      </w:tr>
    </w:tbl>
    <w:p w14:paraId="3FA812AD"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2DE14287" w14:textId="77777777" w:rsidR="00C41E45" w:rsidRPr="001A43D5" w:rsidRDefault="00C41E45" w:rsidP="00C41E45">
      <w:r w:rsidRPr="001A43D5">
        <w:rPr>
          <w:rStyle w:val="HideTWBExt"/>
        </w:rPr>
        <w:t>&lt;/Amend&gt;</w:t>
      </w:r>
    </w:p>
    <w:p w14:paraId="35C1FA0E" w14:textId="75AFF12D"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8</w:t>
      </w:r>
      <w:r w:rsidRPr="001A43D5">
        <w:rPr>
          <w:rStyle w:val="HideTWBExt"/>
          <w:b w:val="0"/>
          <w:lang w:val="en-GB"/>
        </w:rPr>
        <w:t>&lt;/NumAm&gt;</w:t>
      </w:r>
    </w:p>
    <w:p w14:paraId="6DA2A9B9"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145618B8" w14:textId="77777777" w:rsidR="00C41E45" w:rsidRPr="001A43D5" w:rsidRDefault="00C41E45" w:rsidP="00C41E45">
      <w:pPr>
        <w:pStyle w:val="NormalBold"/>
      </w:pPr>
      <w:r w:rsidRPr="001A43D5">
        <w:rPr>
          <w:rStyle w:val="HideTWBExt"/>
          <w:b w:val="0"/>
        </w:rPr>
        <w:t>&lt;Article&gt;</w:t>
      </w:r>
      <w:r w:rsidRPr="001A43D5">
        <w:t>Recital 115 a (new)</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6258627E" w14:textId="77777777" w:rsidTr="00C41E45">
        <w:trPr>
          <w:jc w:val="center"/>
        </w:trPr>
        <w:tc>
          <w:tcPr>
            <w:tcW w:w="9752" w:type="dxa"/>
            <w:gridSpan w:val="2"/>
          </w:tcPr>
          <w:p w14:paraId="45FEFDB8" w14:textId="77777777" w:rsidR="00C41E45" w:rsidRPr="001A43D5" w:rsidRDefault="00C41E45">
            <w:pPr>
              <w:keepNext/>
            </w:pPr>
          </w:p>
        </w:tc>
      </w:tr>
      <w:tr w:rsidR="00C41E45" w:rsidRPr="001A43D5" w14:paraId="4C0E32B1" w14:textId="77777777" w:rsidTr="00C41E45">
        <w:trPr>
          <w:jc w:val="center"/>
        </w:trPr>
        <w:tc>
          <w:tcPr>
            <w:tcW w:w="4876" w:type="dxa"/>
            <w:hideMark/>
          </w:tcPr>
          <w:p w14:paraId="73C77621"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460BC194" w14:textId="77777777" w:rsidR="00C41E45" w:rsidRPr="001A43D5" w:rsidRDefault="00C41E45">
            <w:pPr>
              <w:pStyle w:val="ColumnHeading"/>
              <w:keepNext/>
              <w:rPr>
                <w:lang w:val="en-GB"/>
              </w:rPr>
            </w:pPr>
            <w:r w:rsidRPr="001A43D5">
              <w:rPr>
                <w:lang w:val="en-GB"/>
              </w:rPr>
              <w:t>Amendment</w:t>
            </w:r>
          </w:p>
        </w:tc>
      </w:tr>
      <w:tr w:rsidR="00C41E45" w:rsidRPr="001A43D5" w14:paraId="3AD8F0C0" w14:textId="77777777" w:rsidTr="00C41E45">
        <w:trPr>
          <w:jc w:val="center"/>
        </w:trPr>
        <w:tc>
          <w:tcPr>
            <w:tcW w:w="4876" w:type="dxa"/>
          </w:tcPr>
          <w:p w14:paraId="57BB87AB" w14:textId="77777777" w:rsidR="00C41E45" w:rsidRPr="001A43D5" w:rsidRDefault="00C41E45">
            <w:pPr>
              <w:pStyle w:val="Normal6"/>
              <w:rPr>
                <w:lang w:val="en-GB"/>
              </w:rPr>
            </w:pPr>
          </w:p>
        </w:tc>
        <w:tc>
          <w:tcPr>
            <w:tcW w:w="4876" w:type="dxa"/>
            <w:hideMark/>
          </w:tcPr>
          <w:p w14:paraId="50507D04" w14:textId="51A7D17C" w:rsidR="00C41E45" w:rsidRPr="001A43D5" w:rsidRDefault="00C41E45">
            <w:pPr>
              <w:pStyle w:val="Normal6"/>
              <w:rPr>
                <w:szCs w:val="24"/>
                <w:lang w:val="en-GB"/>
              </w:rPr>
            </w:pPr>
            <w:r w:rsidRPr="001A43D5">
              <w:rPr>
                <w:b/>
                <w:i/>
                <w:lang w:val="en-GB"/>
              </w:rPr>
              <w:t>(115a)</w:t>
            </w:r>
            <w:r w:rsidRPr="001A43D5">
              <w:rPr>
                <w:b/>
                <w:i/>
                <w:lang w:val="en-GB"/>
              </w:rPr>
              <w:tab/>
            </w:r>
            <w:r w:rsidR="00401DF4" w:rsidRPr="001A43D5">
              <w:rPr>
                <w:b/>
                <w:i/>
                <w:lang w:val="en-GB"/>
              </w:rPr>
              <w:t xml:space="preserve"> </w:t>
            </w:r>
            <w:r w:rsidRPr="001A43D5">
              <w:rPr>
                <w:b/>
                <w:i/>
                <w:lang w:val="en-GB"/>
              </w:rPr>
              <w:t>Innovative food technologies, including novel foods, precision fermentation and other biotechnology-enabled production methods,</w:t>
            </w:r>
            <w:r w:rsidR="00401DF4" w:rsidRPr="001A43D5">
              <w:rPr>
                <w:b/>
                <w:i/>
                <w:lang w:val="en-GB"/>
              </w:rPr>
              <w:t xml:space="preserve"> </w:t>
            </w:r>
            <w:r w:rsidRPr="001A43D5">
              <w:rPr>
                <w:b/>
                <w:i/>
                <w:lang w:val="en-GB"/>
              </w:rPr>
              <w:t>have the potential to contribute to more sustainable, resilient and diversified food systems in the Union. They could support food safety, food and nutrition security, resource efficiency, improved nutritional outcomes and, where substantiated by evidence, reductions in environmental pressures, including greenhouse gas emissions, land use and water use, while contributing to the prevention of zoonotic diseases and antimicrobial resistance in line with a 'One Health' approach. The development and uptake of such innovations should be based on independent scientific assessment, transparency, consumer protection and full compliance with Union food and feed safety law.</w:t>
            </w:r>
          </w:p>
        </w:tc>
      </w:tr>
    </w:tbl>
    <w:p w14:paraId="2F98B79D"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10C8CEEA" w14:textId="77777777" w:rsidR="00C41E45" w:rsidRPr="001A43D5" w:rsidRDefault="00C41E45" w:rsidP="00C41E45">
      <w:r w:rsidRPr="001A43D5">
        <w:rPr>
          <w:rStyle w:val="HideTWBExt"/>
        </w:rPr>
        <w:t>&lt;/Amend&gt;</w:t>
      </w:r>
    </w:p>
    <w:p w14:paraId="02B6A86D" w14:textId="78150EAD"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9</w:t>
      </w:r>
      <w:r w:rsidRPr="001A43D5">
        <w:rPr>
          <w:rStyle w:val="HideTWBExt"/>
          <w:b w:val="0"/>
          <w:lang w:val="en-GB"/>
        </w:rPr>
        <w:t>&lt;/NumAm&gt;</w:t>
      </w:r>
    </w:p>
    <w:p w14:paraId="346800AA"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14EE53E7" w14:textId="77777777" w:rsidR="00C41E45" w:rsidRPr="001A43D5" w:rsidRDefault="00C41E45" w:rsidP="00C41E45">
      <w:pPr>
        <w:pStyle w:val="NormalBold"/>
      </w:pPr>
      <w:r w:rsidRPr="001A43D5">
        <w:rPr>
          <w:rStyle w:val="HideTWBExt"/>
          <w:b w:val="0"/>
        </w:rPr>
        <w:t>&lt;Article&gt;</w:t>
      </w:r>
      <w:r w:rsidRPr="001A43D5">
        <w:t>Recital 119</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515F44DD" w14:textId="77777777" w:rsidTr="00C41E45">
        <w:trPr>
          <w:jc w:val="center"/>
        </w:trPr>
        <w:tc>
          <w:tcPr>
            <w:tcW w:w="9752" w:type="dxa"/>
            <w:gridSpan w:val="2"/>
          </w:tcPr>
          <w:p w14:paraId="16157CBE" w14:textId="77777777" w:rsidR="00C41E45" w:rsidRPr="001A43D5" w:rsidRDefault="00C41E45">
            <w:pPr>
              <w:keepNext/>
            </w:pPr>
          </w:p>
        </w:tc>
      </w:tr>
      <w:tr w:rsidR="00C41E45" w:rsidRPr="001A43D5" w14:paraId="02DD0790" w14:textId="77777777" w:rsidTr="00C41E45">
        <w:trPr>
          <w:jc w:val="center"/>
        </w:trPr>
        <w:tc>
          <w:tcPr>
            <w:tcW w:w="4876" w:type="dxa"/>
            <w:hideMark/>
          </w:tcPr>
          <w:p w14:paraId="4EE1A2D5"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4130A955" w14:textId="77777777" w:rsidR="00C41E45" w:rsidRPr="001A43D5" w:rsidRDefault="00C41E45">
            <w:pPr>
              <w:pStyle w:val="ColumnHeading"/>
              <w:keepNext/>
              <w:rPr>
                <w:lang w:val="en-GB"/>
              </w:rPr>
            </w:pPr>
            <w:r w:rsidRPr="001A43D5">
              <w:rPr>
                <w:lang w:val="en-GB"/>
              </w:rPr>
              <w:t>Amendment</w:t>
            </w:r>
          </w:p>
        </w:tc>
      </w:tr>
      <w:tr w:rsidR="00C41E45" w:rsidRPr="001A43D5" w14:paraId="2AE77D3C" w14:textId="77777777" w:rsidTr="00C41E45">
        <w:trPr>
          <w:jc w:val="center"/>
        </w:trPr>
        <w:tc>
          <w:tcPr>
            <w:tcW w:w="4876" w:type="dxa"/>
            <w:hideMark/>
          </w:tcPr>
          <w:p w14:paraId="7477BF14" w14:textId="77777777" w:rsidR="00C41E45" w:rsidRPr="001A43D5" w:rsidRDefault="00C41E45">
            <w:pPr>
              <w:pStyle w:val="Normal6"/>
              <w:rPr>
                <w:lang w:val="en-GB"/>
              </w:rPr>
            </w:pPr>
            <w:r w:rsidRPr="001A43D5">
              <w:rPr>
                <w:lang w:val="en-GB"/>
              </w:rPr>
              <w:t>(119)</w:t>
            </w:r>
            <w:r w:rsidRPr="001A43D5">
              <w:rPr>
                <w:lang w:val="en-GB"/>
              </w:rPr>
              <w:tab/>
              <w:t xml:space="preserve">Consequently, when controlling under Regulation (EU) No 536/2014 for risks from the deliberate release into the environment of GMOs, a risk-proportionate approach should be applied and Regulation (EC) No 1394/2007 should be amended with respect to certain, clearly delineated categories of advanced investigational therapy medicinal products that consist or contain GMOs, which present no or negligible risks to human </w:t>
            </w:r>
            <w:r w:rsidRPr="001A43D5">
              <w:rPr>
                <w:lang w:val="en-GB"/>
              </w:rPr>
              <w:lastRenderedPageBreak/>
              <w:t xml:space="preserve">health and the environment. Whilst it is appropriate to exempt such clearly delineated categories of advanced investigational therapy medicinal products from the requirement to submit an environmental risk assessment, sponsors of clinical trials should, however, submit a </w:t>
            </w:r>
            <w:r w:rsidRPr="001A43D5">
              <w:rPr>
                <w:b/>
                <w:i/>
                <w:lang w:val="en-GB"/>
              </w:rPr>
              <w:t>declaration</w:t>
            </w:r>
            <w:r w:rsidRPr="001A43D5">
              <w:rPr>
                <w:lang w:val="en-GB"/>
              </w:rPr>
              <w:t xml:space="preserve"> as part of the clinical trial application that explains why the advanced investigational therapy medicinal products concerned falls into one or more of the specific categories of products presenting no or negligible risks to human health and the environment. The Committee for Medicinal Products for Human Use (CHMP) referred to in Article [148] of Regulation […] [revised Regulation No (EC) 726/2004] should verify this </w:t>
            </w:r>
            <w:r w:rsidRPr="001A43D5">
              <w:rPr>
                <w:b/>
                <w:i/>
                <w:lang w:val="en-GB"/>
              </w:rPr>
              <w:t>declaration</w:t>
            </w:r>
            <w:r w:rsidRPr="001A43D5">
              <w:rPr>
                <w:lang w:val="en-GB"/>
              </w:rPr>
              <w:t>. For the same considerations of a risk-proportionate approach, the above-mentioned categories of advanced investigational therapy medicinal products should also be exempted from the requirements of Regulation (EU) No 536/2014 regarding manufacturing and import. Annex I to the Regulation (EU) No 536/2014 should also be amended to ensure consistency with the aforementioned amendments to the Regulation (EC) No 1394/2007.</w:t>
            </w:r>
          </w:p>
        </w:tc>
        <w:tc>
          <w:tcPr>
            <w:tcW w:w="4876" w:type="dxa"/>
            <w:hideMark/>
          </w:tcPr>
          <w:p w14:paraId="30EA6312" w14:textId="77777777" w:rsidR="00C41E45" w:rsidRPr="001A43D5" w:rsidRDefault="00C41E45">
            <w:pPr>
              <w:pStyle w:val="Normal6"/>
              <w:rPr>
                <w:szCs w:val="24"/>
                <w:lang w:val="en-GB"/>
              </w:rPr>
            </w:pPr>
            <w:r w:rsidRPr="001A43D5">
              <w:rPr>
                <w:lang w:val="en-GB"/>
              </w:rPr>
              <w:lastRenderedPageBreak/>
              <w:t>(119)</w:t>
            </w:r>
            <w:r w:rsidRPr="001A43D5">
              <w:rPr>
                <w:lang w:val="en-GB"/>
              </w:rPr>
              <w:tab/>
              <w:t xml:space="preserve">Consequently, when controlling under Regulation (EU) No 536/2014 for risks from the deliberate release into the environment of GMOs, a risk-proportionate approach should be applied and Regulation (EC) No 1394/2007 should be amended with respect to certain, clearly delineated categories of advanced investigational therapy medicinal products that consist or contain GMOs, which present no or negligible risks to human </w:t>
            </w:r>
            <w:r w:rsidRPr="001A43D5">
              <w:rPr>
                <w:lang w:val="en-GB"/>
              </w:rPr>
              <w:lastRenderedPageBreak/>
              <w:t xml:space="preserve">health and the environment. Whilst it is appropriate to exempt such clearly delineated categories of advanced investigational therapy medicinal products from the requirement to submit an environmental risk assessment, sponsors of clinical trials should, however, submit a </w:t>
            </w:r>
            <w:r w:rsidRPr="001A43D5">
              <w:rPr>
                <w:b/>
                <w:i/>
                <w:lang w:val="en-GB"/>
              </w:rPr>
              <w:t>reasoned justification</w:t>
            </w:r>
            <w:r w:rsidRPr="001A43D5">
              <w:rPr>
                <w:lang w:val="en-GB"/>
              </w:rPr>
              <w:t xml:space="preserve"> as part of the clinical trial application that explains why the advanced investigational therapy medicinal products concerned falls into one or more of the specific categories of products presenting no or negligible risks to human health and the environment. The Committee for Medicinal Products for Human Use (CHMP) referred to in Article [148] of Regulation […] [revised Regulation No (EC) 726/2004] should verify this </w:t>
            </w:r>
            <w:r w:rsidRPr="001A43D5">
              <w:rPr>
                <w:b/>
                <w:i/>
                <w:lang w:val="en-GB"/>
              </w:rPr>
              <w:t>reasoned justification</w:t>
            </w:r>
            <w:r w:rsidRPr="001A43D5">
              <w:rPr>
                <w:lang w:val="en-GB"/>
              </w:rPr>
              <w:t>. For the same considerations of a risk-proportionate approach, the above-mentioned categories of advanced investigational therapy medicinal products should also be exempted from the requirements of Regulation (EU) No 536/2014 regarding manufacturing and import. Annex I to the Regulation (EU) No 536/2014 should also be amended to ensure consistency with the aforementioned amendments to the Regulation (EC) No 1394/2007.</w:t>
            </w:r>
          </w:p>
        </w:tc>
      </w:tr>
    </w:tbl>
    <w:p w14:paraId="0DBC3C85" w14:textId="77777777" w:rsidR="00C41E45" w:rsidRPr="001A43D5" w:rsidRDefault="00C41E45" w:rsidP="00C41E45">
      <w:pPr>
        <w:pStyle w:val="Olang"/>
        <w:rPr>
          <w:lang w:val="en-GB"/>
        </w:rPr>
      </w:pPr>
      <w:r w:rsidRPr="001A43D5">
        <w:rPr>
          <w:lang w:val="en-GB"/>
        </w:rPr>
        <w:lastRenderedPageBreak/>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096A6601" w14:textId="77777777" w:rsidR="00C41E45" w:rsidRPr="001A43D5" w:rsidRDefault="00C41E45" w:rsidP="00C41E45">
      <w:r w:rsidRPr="001A43D5">
        <w:rPr>
          <w:rStyle w:val="HideTWBExt"/>
        </w:rPr>
        <w:t>&lt;/Amend&gt;</w:t>
      </w:r>
    </w:p>
    <w:p w14:paraId="51D7E3DE" w14:textId="055B9A2E"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10</w:t>
      </w:r>
      <w:r w:rsidRPr="001A43D5">
        <w:rPr>
          <w:rStyle w:val="HideTWBExt"/>
          <w:b w:val="0"/>
          <w:lang w:val="en-GB"/>
        </w:rPr>
        <w:t>&lt;/NumAm&gt;</w:t>
      </w:r>
    </w:p>
    <w:p w14:paraId="624D9BA1"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5658637A" w14:textId="77777777" w:rsidR="00C41E45" w:rsidRPr="001A43D5" w:rsidRDefault="00C41E45" w:rsidP="00C41E45">
      <w:pPr>
        <w:pStyle w:val="NormalBold"/>
      </w:pPr>
      <w:r w:rsidRPr="001A43D5">
        <w:rPr>
          <w:rStyle w:val="HideTWBExt"/>
          <w:b w:val="0"/>
        </w:rPr>
        <w:t>&lt;Article&gt;</w:t>
      </w:r>
      <w:r w:rsidRPr="001A43D5">
        <w:t>Recital 161</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7EF37FAA" w14:textId="77777777" w:rsidTr="00C41E45">
        <w:trPr>
          <w:jc w:val="center"/>
        </w:trPr>
        <w:tc>
          <w:tcPr>
            <w:tcW w:w="9752" w:type="dxa"/>
            <w:gridSpan w:val="2"/>
          </w:tcPr>
          <w:p w14:paraId="17ED200E" w14:textId="77777777" w:rsidR="00C41E45" w:rsidRPr="001A43D5" w:rsidRDefault="00C41E45">
            <w:pPr>
              <w:keepNext/>
            </w:pPr>
          </w:p>
        </w:tc>
      </w:tr>
      <w:tr w:rsidR="00C41E45" w:rsidRPr="001A43D5" w14:paraId="01759DFE" w14:textId="77777777" w:rsidTr="00C41E45">
        <w:trPr>
          <w:jc w:val="center"/>
        </w:trPr>
        <w:tc>
          <w:tcPr>
            <w:tcW w:w="4876" w:type="dxa"/>
            <w:hideMark/>
          </w:tcPr>
          <w:p w14:paraId="5E75A101"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61AE9421" w14:textId="77777777" w:rsidR="00C41E45" w:rsidRPr="001A43D5" w:rsidRDefault="00C41E45">
            <w:pPr>
              <w:pStyle w:val="ColumnHeading"/>
              <w:keepNext/>
              <w:rPr>
                <w:lang w:val="en-GB"/>
              </w:rPr>
            </w:pPr>
            <w:r w:rsidRPr="001A43D5">
              <w:rPr>
                <w:lang w:val="en-GB"/>
              </w:rPr>
              <w:t>Amendment</w:t>
            </w:r>
          </w:p>
        </w:tc>
      </w:tr>
      <w:tr w:rsidR="00C41E45" w:rsidRPr="001A43D5" w14:paraId="20E9EC91" w14:textId="77777777" w:rsidTr="00C41E45">
        <w:trPr>
          <w:jc w:val="center"/>
        </w:trPr>
        <w:tc>
          <w:tcPr>
            <w:tcW w:w="4876" w:type="dxa"/>
            <w:hideMark/>
          </w:tcPr>
          <w:p w14:paraId="183AD13F" w14:textId="77777777" w:rsidR="00C41E45" w:rsidRPr="001A43D5" w:rsidRDefault="00C41E45">
            <w:pPr>
              <w:pStyle w:val="Normal6"/>
              <w:rPr>
                <w:lang w:val="en-GB"/>
              </w:rPr>
            </w:pPr>
            <w:r w:rsidRPr="001A43D5">
              <w:rPr>
                <w:lang w:val="en-GB"/>
              </w:rPr>
              <w:t>(161)</w:t>
            </w:r>
            <w:r w:rsidRPr="001A43D5">
              <w:rPr>
                <w:lang w:val="en-GB"/>
              </w:rPr>
              <w:tab/>
              <w:t xml:space="preserve">Advances in biotechnology bring new opportunities for the development of veterinary medicinal products, including the possibility to develop vaccines with improved safety and efficacy profiles in a much shorter timeframe. The possibility to </w:t>
            </w:r>
            <w:r w:rsidRPr="001A43D5">
              <w:rPr>
                <w:lang w:val="en-GB"/>
              </w:rPr>
              <w:lastRenderedPageBreak/>
              <w:t>deploy and use vaccines quickly is essential to react to outbreaks of certain animal diseases thereby reducing the risks for human health, contributing to animal welfare and reducing economic losses for farmers.</w:t>
            </w:r>
          </w:p>
        </w:tc>
        <w:tc>
          <w:tcPr>
            <w:tcW w:w="4876" w:type="dxa"/>
            <w:hideMark/>
          </w:tcPr>
          <w:p w14:paraId="237A2BAA" w14:textId="77777777" w:rsidR="00C41E45" w:rsidRPr="001A43D5" w:rsidRDefault="00C41E45">
            <w:pPr>
              <w:pStyle w:val="Normal6"/>
              <w:rPr>
                <w:szCs w:val="24"/>
                <w:lang w:val="en-GB"/>
              </w:rPr>
            </w:pPr>
            <w:r w:rsidRPr="001A43D5">
              <w:rPr>
                <w:lang w:val="en-GB"/>
              </w:rPr>
              <w:lastRenderedPageBreak/>
              <w:t>(161)</w:t>
            </w:r>
            <w:r w:rsidRPr="001A43D5">
              <w:rPr>
                <w:lang w:val="en-GB"/>
              </w:rPr>
              <w:tab/>
              <w:t xml:space="preserve">Advances in biotechnology bring new opportunities for the development of veterinary medicinal products, including the possibility to develop vaccines with improved safety and efficacy profiles in a much shorter timeframe. The possibility to </w:t>
            </w:r>
            <w:r w:rsidRPr="001A43D5">
              <w:rPr>
                <w:lang w:val="en-GB"/>
              </w:rPr>
              <w:lastRenderedPageBreak/>
              <w:t>deploy and use vaccines quickly is essential to react to outbreaks of certain animal diseases thereby reducing the risks for human health, contributing to animal welfare and reducing economic losses for farmers.</w:t>
            </w:r>
            <w:r w:rsidRPr="001A43D5">
              <w:rPr>
                <w:b/>
                <w:i/>
                <w:lang w:val="en-GB"/>
              </w:rPr>
              <w:t xml:space="preserve"> Zoonotic diseases and antimicrobial resistance represent major and interconnected threats to public health, animal health and economic security in the Union. Effective vaccination strategies in both humans and animals can reduce the burden of infectious diseases, limit pathogen transmission across species and decrease the need for antimicrobial use. The Union should therefore promote strategic biotechnology projects that support the development, manufacturing and authorisation of vaccines addressing zoonotic, transboundary and emerging infectious diseases, consistent with the 'One Health' approach and the objective of strengthening the Union's preparedness and resilience against future health threats.</w:t>
            </w:r>
          </w:p>
        </w:tc>
      </w:tr>
    </w:tbl>
    <w:p w14:paraId="492543AA" w14:textId="77777777" w:rsidR="00C41E45" w:rsidRPr="001A43D5" w:rsidRDefault="00C41E45" w:rsidP="00C41E45">
      <w:pPr>
        <w:pStyle w:val="Olang"/>
        <w:rPr>
          <w:lang w:val="en-GB"/>
        </w:rPr>
      </w:pPr>
      <w:r w:rsidRPr="001A43D5">
        <w:rPr>
          <w:lang w:val="en-GB"/>
        </w:rPr>
        <w:lastRenderedPageBreak/>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35A1AFCE" w14:textId="77777777" w:rsidR="00C41E45" w:rsidRPr="001A43D5" w:rsidRDefault="00C41E45" w:rsidP="00C41E45">
      <w:r w:rsidRPr="001A43D5">
        <w:rPr>
          <w:rStyle w:val="HideTWBExt"/>
        </w:rPr>
        <w:t>&lt;/Amend&gt;</w:t>
      </w:r>
    </w:p>
    <w:p w14:paraId="16E2484E" w14:textId="15ECFEC6"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11</w:t>
      </w:r>
      <w:r w:rsidRPr="001A43D5">
        <w:rPr>
          <w:rStyle w:val="HideTWBExt"/>
          <w:b w:val="0"/>
          <w:lang w:val="en-GB"/>
        </w:rPr>
        <w:t>&lt;/NumAm&gt;</w:t>
      </w:r>
    </w:p>
    <w:p w14:paraId="01FCA358"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541313A0" w14:textId="77777777" w:rsidR="00C41E45" w:rsidRPr="001A43D5" w:rsidRDefault="00C41E45" w:rsidP="00C41E45">
      <w:pPr>
        <w:pStyle w:val="NormalBold"/>
      </w:pPr>
      <w:r w:rsidRPr="001A43D5">
        <w:rPr>
          <w:rStyle w:val="HideTWBExt"/>
          <w:b w:val="0"/>
        </w:rPr>
        <w:t>&lt;Article&gt;</w:t>
      </w:r>
      <w:r w:rsidRPr="001A43D5">
        <w:t>Recital 166</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3560ED56" w14:textId="77777777" w:rsidTr="00C41E45">
        <w:trPr>
          <w:jc w:val="center"/>
        </w:trPr>
        <w:tc>
          <w:tcPr>
            <w:tcW w:w="9752" w:type="dxa"/>
            <w:gridSpan w:val="2"/>
          </w:tcPr>
          <w:p w14:paraId="7AE4C4DB" w14:textId="77777777" w:rsidR="00C41E45" w:rsidRPr="001A43D5" w:rsidRDefault="00C41E45">
            <w:pPr>
              <w:keepNext/>
            </w:pPr>
          </w:p>
        </w:tc>
      </w:tr>
      <w:tr w:rsidR="00C41E45" w:rsidRPr="001A43D5" w14:paraId="4C63F832" w14:textId="77777777" w:rsidTr="00C41E45">
        <w:trPr>
          <w:jc w:val="center"/>
        </w:trPr>
        <w:tc>
          <w:tcPr>
            <w:tcW w:w="4876" w:type="dxa"/>
            <w:hideMark/>
          </w:tcPr>
          <w:p w14:paraId="627DC5BF"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0E18117F" w14:textId="77777777" w:rsidR="00C41E45" w:rsidRPr="001A43D5" w:rsidRDefault="00C41E45">
            <w:pPr>
              <w:pStyle w:val="ColumnHeading"/>
              <w:keepNext/>
              <w:rPr>
                <w:lang w:val="en-GB"/>
              </w:rPr>
            </w:pPr>
            <w:r w:rsidRPr="001A43D5">
              <w:rPr>
                <w:lang w:val="en-GB"/>
              </w:rPr>
              <w:t>Amendment</w:t>
            </w:r>
          </w:p>
        </w:tc>
      </w:tr>
      <w:tr w:rsidR="00C41E45" w:rsidRPr="001A43D5" w14:paraId="254398D8" w14:textId="77777777" w:rsidTr="00C41E45">
        <w:trPr>
          <w:jc w:val="center"/>
        </w:trPr>
        <w:tc>
          <w:tcPr>
            <w:tcW w:w="4876" w:type="dxa"/>
            <w:hideMark/>
          </w:tcPr>
          <w:p w14:paraId="323585CF" w14:textId="77777777" w:rsidR="00C41E45" w:rsidRPr="001A43D5" w:rsidRDefault="00C41E45">
            <w:pPr>
              <w:pStyle w:val="Normal6"/>
              <w:rPr>
                <w:lang w:val="en-GB"/>
              </w:rPr>
            </w:pPr>
            <w:r w:rsidRPr="001A43D5">
              <w:rPr>
                <w:b/>
                <w:i/>
                <w:lang w:val="en-GB"/>
              </w:rPr>
              <w:t>(166)</w:t>
            </w:r>
            <w:r w:rsidRPr="001A43D5">
              <w:rPr>
                <w:b/>
                <w:i/>
                <w:lang w:val="en-GB"/>
              </w:rPr>
              <w:tab/>
              <w:t>Veterinary medicinal products developed by means of biotechnology processes to diagnose, treat or prevent zoonotic diseases should be entitled to an extra year of supplementary protection certificate (‘SPC’) in order to support their development.</w:t>
            </w:r>
          </w:p>
        </w:tc>
        <w:tc>
          <w:tcPr>
            <w:tcW w:w="4876" w:type="dxa"/>
            <w:hideMark/>
          </w:tcPr>
          <w:p w14:paraId="4A5B2267" w14:textId="77777777" w:rsidR="00C41E45" w:rsidRPr="001A43D5" w:rsidRDefault="00C41E45">
            <w:pPr>
              <w:pStyle w:val="Normal6"/>
              <w:rPr>
                <w:szCs w:val="24"/>
                <w:lang w:val="en-GB"/>
              </w:rPr>
            </w:pPr>
            <w:r w:rsidRPr="001A43D5">
              <w:rPr>
                <w:b/>
                <w:i/>
              </w:rPr>
              <w:t>deleted</w:t>
            </w:r>
          </w:p>
        </w:tc>
      </w:tr>
    </w:tbl>
    <w:p w14:paraId="2D4B5EA0" w14:textId="77777777" w:rsidR="00C41E45" w:rsidRPr="001A43D5" w:rsidRDefault="00C41E45" w:rsidP="00C41E45">
      <w:pPr>
        <w:pStyle w:val="Olang"/>
      </w:pPr>
      <w:r w:rsidRPr="001A43D5">
        <w:t xml:space="preserve">Or. </w:t>
      </w:r>
      <w:r w:rsidRPr="001A43D5">
        <w:rPr>
          <w:rStyle w:val="HideTWBExt"/>
          <w:noProof w:val="0"/>
        </w:rPr>
        <w:t>&lt;Original&gt;</w:t>
      </w:r>
      <w:r w:rsidRPr="001A43D5">
        <w:rPr>
          <w:rStyle w:val="HideTWBInt"/>
        </w:rPr>
        <w:t>{EN}</w:t>
      </w:r>
      <w:r w:rsidRPr="001A43D5">
        <w:t>en</w:t>
      </w:r>
      <w:r w:rsidRPr="001A43D5">
        <w:rPr>
          <w:rStyle w:val="HideTWBExt"/>
          <w:noProof w:val="0"/>
        </w:rPr>
        <w:t>&lt;/Original&gt;</w:t>
      </w:r>
    </w:p>
    <w:p w14:paraId="3F79F6E4" w14:textId="77777777" w:rsidR="00C41E45" w:rsidRPr="001A43D5" w:rsidRDefault="00C41E45" w:rsidP="00C41E45">
      <w:r w:rsidRPr="001A43D5">
        <w:rPr>
          <w:rStyle w:val="HideTWBExt"/>
        </w:rPr>
        <w:t>&lt;/Amend&gt;</w:t>
      </w:r>
    </w:p>
    <w:p w14:paraId="45016FB4" w14:textId="785EC878" w:rsidR="00C41E45" w:rsidRPr="001A43D5" w:rsidRDefault="00C41E45" w:rsidP="00C41E45">
      <w:pPr>
        <w:pStyle w:val="AMNumberTabs0"/>
        <w:keepNext/>
        <w:rPr>
          <w:lang w:val="en-GB"/>
        </w:rPr>
      </w:pPr>
      <w:r w:rsidRPr="001A43D5">
        <w:rPr>
          <w:rStyle w:val="HideTWBExt"/>
          <w:b w:val="0"/>
          <w:lang w:val="en-GB"/>
        </w:rPr>
        <w:lastRenderedPageBreak/>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12</w:t>
      </w:r>
      <w:r w:rsidRPr="001A43D5">
        <w:rPr>
          <w:rStyle w:val="HideTWBExt"/>
          <w:b w:val="0"/>
          <w:lang w:val="en-GB"/>
        </w:rPr>
        <w:t>&lt;/NumAm&gt;</w:t>
      </w:r>
    </w:p>
    <w:p w14:paraId="6327354A"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72343D1C" w14:textId="77777777" w:rsidR="00C41E45" w:rsidRPr="001A43D5" w:rsidRDefault="00C41E45" w:rsidP="00C41E45">
      <w:pPr>
        <w:pStyle w:val="NormalBold"/>
      </w:pPr>
      <w:r w:rsidRPr="001A43D5">
        <w:rPr>
          <w:rStyle w:val="HideTWBExt"/>
          <w:b w:val="0"/>
        </w:rPr>
        <w:t>&lt;Article&gt;</w:t>
      </w:r>
      <w:r w:rsidRPr="001A43D5">
        <w:t>Recital 166 a (new)</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395B0BA9" w14:textId="77777777" w:rsidTr="00C41E45">
        <w:trPr>
          <w:jc w:val="center"/>
        </w:trPr>
        <w:tc>
          <w:tcPr>
            <w:tcW w:w="9752" w:type="dxa"/>
            <w:gridSpan w:val="2"/>
          </w:tcPr>
          <w:p w14:paraId="59194438" w14:textId="77777777" w:rsidR="00C41E45" w:rsidRPr="001A43D5" w:rsidRDefault="00C41E45">
            <w:pPr>
              <w:keepNext/>
            </w:pPr>
          </w:p>
        </w:tc>
      </w:tr>
      <w:tr w:rsidR="00C41E45" w:rsidRPr="001A43D5" w14:paraId="34403389" w14:textId="77777777" w:rsidTr="00C41E45">
        <w:trPr>
          <w:jc w:val="center"/>
        </w:trPr>
        <w:tc>
          <w:tcPr>
            <w:tcW w:w="4876" w:type="dxa"/>
            <w:hideMark/>
          </w:tcPr>
          <w:p w14:paraId="74DB1AC6"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149F099B" w14:textId="77777777" w:rsidR="00C41E45" w:rsidRPr="001A43D5" w:rsidRDefault="00C41E45">
            <w:pPr>
              <w:pStyle w:val="ColumnHeading"/>
              <w:keepNext/>
              <w:rPr>
                <w:lang w:val="en-GB"/>
              </w:rPr>
            </w:pPr>
            <w:r w:rsidRPr="001A43D5">
              <w:rPr>
                <w:lang w:val="en-GB"/>
              </w:rPr>
              <w:t>Amendment</w:t>
            </w:r>
          </w:p>
        </w:tc>
      </w:tr>
      <w:tr w:rsidR="00C41E45" w:rsidRPr="001A43D5" w14:paraId="6BC1638D" w14:textId="77777777" w:rsidTr="00C41E45">
        <w:trPr>
          <w:jc w:val="center"/>
        </w:trPr>
        <w:tc>
          <w:tcPr>
            <w:tcW w:w="4876" w:type="dxa"/>
          </w:tcPr>
          <w:p w14:paraId="1E05D967" w14:textId="77777777" w:rsidR="00C41E45" w:rsidRPr="001A43D5" w:rsidRDefault="00C41E45">
            <w:pPr>
              <w:pStyle w:val="Normal6"/>
              <w:rPr>
                <w:lang w:val="en-GB"/>
              </w:rPr>
            </w:pPr>
          </w:p>
        </w:tc>
        <w:tc>
          <w:tcPr>
            <w:tcW w:w="4876" w:type="dxa"/>
            <w:hideMark/>
          </w:tcPr>
          <w:p w14:paraId="6171F498" w14:textId="2E1C718B" w:rsidR="00C41E45" w:rsidRPr="001A43D5" w:rsidRDefault="00C41E45">
            <w:pPr>
              <w:pStyle w:val="Normal6"/>
              <w:rPr>
                <w:szCs w:val="24"/>
                <w:lang w:val="en-GB"/>
              </w:rPr>
            </w:pPr>
            <w:r w:rsidRPr="001A43D5">
              <w:rPr>
                <w:b/>
                <w:i/>
                <w:lang w:val="en-GB"/>
              </w:rPr>
              <w:t>(166a)</w:t>
            </w:r>
            <w:r w:rsidRPr="001A43D5">
              <w:rPr>
                <w:b/>
                <w:i/>
                <w:lang w:val="en-GB"/>
              </w:rPr>
              <w:tab/>
              <w:t>A substantial proportion of emerging infectious diseases affecting humans originate in animals. The increasing frequency of zoonotic disease outbreaks highlights the need for an integrated approach to preparedness and response that recognises the interdependence of human, animal and environmental health. In accordance with the 'One Health' approach, the Union should support the development, manufacturing and deployment of innovative vaccines and other biotechnology solutions addressing zoonotic and emerging infectious diseases in both humans and animals. Vaccination of animals plays an important role in preventing infectious diseases, reducing the need for antimicrobial treatments and supporting efforts to combat antimicrobial resistance.</w:t>
            </w:r>
          </w:p>
        </w:tc>
      </w:tr>
    </w:tbl>
    <w:p w14:paraId="75150D7C"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43B3323A" w14:textId="77777777" w:rsidR="00C41E45" w:rsidRPr="001A43D5" w:rsidRDefault="00C41E45" w:rsidP="00C41E45">
      <w:r w:rsidRPr="001A43D5">
        <w:rPr>
          <w:rStyle w:val="HideTWBExt"/>
        </w:rPr>
        <w:t>&lt;/Amend&gt;</w:t>
      </w:r>
    </w:p>
    <w:p w14:paraId="4C9AAF5D" w14:textId="4387F1DC"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13</w:t>
      </w:r>
      <w:r w:rsidRPr="001A43D5">
        <w:rPr>
          <w:rStyle w:val="HideTWBExt"/>
          <w:b w:val="0"/>
          <w:lang w:val="en-GB"/>
        </w:rPr>
        <w:t>&lt;/NumAm&gt;</w:t>
      </w:r>
    </w:p>
    <w:p w14:paraId="654669E2"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595900E8" w14:textId="77777777" w:rsidR="00C41E45" w:rsidRPr="001A43D5" w:rsidRDefault="00C41E45" w:rsidP="00C41E45">
      <w:pPr>
        <w:pStyle w:val="NormalBold"/>
      </w:pPr>
      <w:r w:rsidRPr="001A43D5">
        <w:rPr>
          <w:rStyle w:val="HideTWBExt"/>
          <w:b w:val="0"/>
        </w:rPr>
        <w:t>&lt;Article&gt;</w:t>
      </w:r>
      <w:r w:rsidRPr="001A43D5">
        <w:t>Article 1 – paragraph 1</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688D7E9D" w14:textId="77777777" w:rsidTr="00C41E45">
        <w:trPr>
          <w:jc w:val="center"/>
        </w:trPr>
        <w:tc>
          <w:tcPr>
            <w:tcW w:w="9752" w:type="dxa"/>
            <w:gridSpan w:val="2"/>
          </w:tcPr>
          <w:p w14:paraId="46849D25" w14:textId="77777777" w:rsidR="00C41E45" w:rsidRPr="001A43D5" w:rsidRDefault="00C41E45">
            <w:pPr>
              <w:keepNext/>
            </w:pPr>
          </w:p>
        </w:tc>
      </w:tr>
      <w:tr w:rsidR="00C41E45" w:rsidRPr="001A43D5" w14:paraId="736CEF35" w14:textId="77777777" w:rsidTr="00C41E45">
        <w:trPr>
          <w:jc w:val="center"/>
        </w:trPr>
        <w:tc>
          <w:tcPr>
            <w:tcW w:w="4876" w:type="dxa"/>
            <w:hideMark/>
          </w:tcPr>
          <w:p w14:paraId="173F35A3"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6EF97791" w14:textId="77777777" w:rsidR="00C41E45" w:rsidRPr="001A43D5" w:rsidRDefault="00C41E45">
            <w:pPr>
              <w:pStyle w:val="ColumnHeading"/>
              <w:keepNext/>
              <w:rPr>
                <w:lang w:val="en-GB"/>
              </w:rPr>
            </w:pPr>
            <w:r w:rsidRPr="001A43D5">
              <w:rPr>
                <w:lang w:val="en-GB"/>
              </w:rPr>
              <w:t>Amendment</w:t>
            </w:r>
          </w:p>
        </w:tc>
      </w:tr>
      <w:tr w:rsidR="00C41E45" w:rsidRPr="001A43D5" w14:paraId="22E0A29A" w14:textId="77777777" w:rsidTr="00C41E45">
        <w:trPr>
          <w:jc w:val="center"/>
        </w:trPr>
        <w:tc>
          <w:tcPr>
            <w:tcW w:w="4876" w:type="dxa"/>
            <w:hideMark/>
          </w:tcPr>
          <w:p w14:paraId="3521B612" w14:textId="77777777" w:rsidR="00C41E45" w:rsidRPr="001A43D5" w:rsidRDefault="00C41E45">
            <w:pPr>
              <w:pStyle w:val="Normal6"/>
              <w:rPr>
                <w:lang w:val="en-GB"/>
              </w:rPr>
            </w:pPr>
            <w:r w:rsidRPr="001A43D5">
              <w:rPr>
                <w:lang w:val="en-GB"/>
              </w:rPr>
              <w:t>1.</w:t>
            </w:r>
            <w:r w:rsidRPr="001A43D5">
              <w:rPr>
                <w:lang w:val="en-GB"/>
              </w:rPr>
              <w:tab/>
              <w:t xml:space="preserve">This Regulation establishes a framework to strengthen the competitiveness of the health biotechnology sector in the Union. It creates and reinforces favourable conditions for health biotechnology as defined in Article 2(1), point (2), from research and development to the timely </w:t>
            </w:r>
            <w:r w:rsidRPr="001A43D5">
              <w:rPr>
                <w:lang w:val="en-GB"/>
              </w:rPr>
              <w:lastRenderedPageBreak/>
              <w:t>placing on the Union market and production of biotechnology innovations and products, while safeguarding high standards of protection of human health, patient safety and animal health, the environment, ethics, quality of products, food and feed safety and biosecurity.</w:t>
            </w:r>
          </w:p>
        </w:tc>
        <w:tc>
          <w:tcPr>
            <w:tcW w:w="4876" w:type="dxa"/>
            <w:hideMark/>
          </w:tcPr>
          <w:p w14:paraId="6952A714" w14:textId="77777777" w:rsidR="00C41E45" w:rsidRPr="001A43D5" w:rsidRDefault="00C41E45">
            <w:pPr>
              <w:pStyle w:val="Normal6"/>
              <w:rPr>
                <w:szCs w:val="24"/>
                <w:lang w:val="en-GB"/>
              </w:rPr>
            </w:pPr>
            <w:r w:rsidRPr="001A43D5">
              <w:rPr>
                <w:lang w:val="en-GB"/>
              </w:rPr>
              <w:lastRenderedPageBreak/>
              <w:t>1.</w:t>
            </w:r>
            <w:r w:rsidRPr="001A43D5">
              <w:rPr>
                <w:lang w:val="en-GB"/>
              </w:rPr>
              <w:tab/>
              <w:t xml:space="preserve">This Regulation establishes a framework to strengthen the competitiveness of the health biotechnology sector in the Union. It creates and reinforces favourable conditions for health biotechnology as defined in Article 2(1), point (2), from research and development to the timely </w:t>
            </w:r>
            <w:r w:rsidRPr="001A43D5">
              <w:rPr>
                <w:lang w:val="en-GB"/>
              </w:rPr>
              <w:lastRenderedPageBreak/>
              <w:t>placing on the Union market and production of biotechnology innovations and products, while safeguarding high standards of protection of human health, patient safety and animal health, the environment, ethics, quality of products, food and feed safety and biosecurity.</w:t>
            </w:r>
            <w:r w:rsidRPr="001A43D5">
              <w:rPr>
                <w:b/>
                <w:i/>
                <w:lang w:val="en-GB"/>
              </w:rPr>
              <w:t xml:space="preserve"> This Regulation shall also contribute, in line with the 'One Health' approach, to addressing risks linked to zoonotic diseases, antimicrobial resistance, biological threats, food and feed safety, animal health, animal welfare and ecosystem health through integrated research, surveillance, preparedness and innovation capacities across sectors.</w:t>
            </w:r>
          </w:p>
        </w:tc>
      </w:tr>
    </w:tbl>
    <w:p w14:paraId="1ECABCD9" w14:textId="77777777" w:rsidR="00C41E45" w:rsidRPr="001A43D5" w:rsidRDefault="00C41E45" w:rsidP="00C41E45">
      <w:pPr>
        <w:pStyle w:val="Olang"/>
        <w:rPr>
          <w:lang w:val="en-GB"/>
        </w:rPr>
      </w:pPr>
      <w:r w:rsidRPr="001A43D5">
        <w:rPr>
          <w:lang w:val="en-GB"/>
        </w:rPr>
        <w:lastRenderedPageBreak/>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62BB8E92" w14:textId="77777777" w:rsidR="00C41E45" w:rsidRPr="001A43D5" w:rsidRDefault="00C41E45" w:rsidP="00C41E45">
      <w:r w:rsidRPr="001A43D5">
        <w:rPr>
          <w:rStyle w:val="HideTWBExt"/>
        </w:rPr>
        <w:t>&lt;/Amend&gt;</w:t>
      </w:r>
    </w:p>
    <w:p w14:paraId="50596AA7" w14:textId="770E6C93"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14</w:t>
      </w:r>
      <w:r w:rsidRPr="001A43D5">
        <w:rPr>
          <w:rStyle w:val="HideTWBExt"/>
          <w:b w:val="0"/>
          <w:lang w:val="en-GB"/>
        </w:rPr>
        <w:t>&lt;/NumAm&gt;</w:t>
      </w:r>
    </w:p>
    <w:p w14:paraId="115D6CED"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482874EC" w14:textId="77777777" w:rsidR="00C41E45" w:rsidRPr="001A43D5" w:rsidRDefault="00C41E45" w:rsidP="00C41E45">
      <w:pPr>
        <w:pStyle w:val="NormalBold"/>
      </w:pPr>
      <w:r w:rsidRPr="001A43D5">
        <w:rPr>
          <w:rStyle w:val="HideTWBExt"/>
          <w:b w:val="0"/>
        </w:rPr>
        <w:t>&lt;Article&gt;</w:t>
      </w:r>
      <w:r w:rsidRPr="001A43D5">
        <w:t>Article 1 – paragraph 2 – point a a (new)</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358B4453" w14:textId="77777777" w:rsidTr="00C41E45">
        <w:trPr>
          <w:jc w:val="center"/>
        </w:trPr>
        <w:tc>
          <w:tcPr>
            <w:tcW w:w="9752" w:type="dxa"/>
            <w:gridSpan w:val="2"/>
          </w:tcPr>
          <w:p w14:paraId="531A5DBF" w14:textId="77777777" w:rsidR="00C41E45" w:rsidRPr="001A43D5" w:rsidRDefault="00C41E45">
            <w:pPr>
              <w:keepNext/>
            </w:pPr>
          </w:p>
        </w:tc>
      </w:tr>
      <w:tr w:rsidR="00C41E45" w:rsidRPr="001A43D5" w14:paraId="57C99C69" w14:textId="77777777" w:rsidTr="00C41E45">
        <w:trPr>
          <w:jc w:val="center"/>
        </w:trPr>
        <w:tc>
          <w:tcPr>
            <w:tcW w:w="4876" w:type="dxa"/>
            <w:hideMark/>
          </w:tcPr>
          <w:p w14:paraId="3AC8F91F"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4B09F35A" w14:textId="77777777" w:rsidR="00C41E45" w:rsidRPr="001A43D5" w:rsidRDefault="00C41E45">
            <w:pPr>
              <w:pStyle w:val="ColumnHeading"/>
              <w:keepNext/>
              <w:rPr>
                <w:lang w:val="en-GB"/>
              </w:rPr>
            </w:pPr>
            <w:r w:rsidRPr="001A43D5">
              <w:rPr>
                <w:lang w:val="en-GB"/>
              </w:rPr>
              <w:t>Amendment</w:t>
            </w:r>
          </w:p>
        </w:tc>
      </w:tr>
      <w:tr w:rsidR="00C41E45" w:rsidRPr="001A43D5" w14:paraId="22A2A463" w14:textId="77777777" w:rsidTr="00C41E45">
        <w:trPr>
          <w:jc w:val="center"/>
        </w:trPr>
        <w:tc>
          <w:tcPr>
            <w:tcW w:w="4876" w:type="dxa"/>
          </w:tcPr>
          <w:p w14:paraId="6C824461" w14:textId="77777777" w:rsidR="00C41E45" w:rsidRPr="001A43D5" w:rsidRDefault="00C41E45">
            <w:pPr>
              <w:pStyle w:val="Normal6"/>
              <w:rPr>
                <w:lang w:val="en-GB"/>
              </w:rPr>
            </w:pPr>
          </w:p>
        </w:tc>
        <w:tc>
          <w:tcPr>
            <w:tcW w:w="4876" w:type="dxa"/>
            <w:hideMark/>
          </w:tcPr>
          <w:p w14:paraId="5C862E14" w14:textId="143C9FC4" w:rsidR="00C41E45" w:rsidRPr="001A43D5" w:rsidRDefault="00C41E45">
            <w:pPr>
              <w:pStyle w:val="Normal6"/>
              <w:rPr>
                <w:szCs w:val="24"/>
                <w:lang w:val="en-GB"/>
              </w:rPr>
            </w:pPr>
            <w:r w:rsidRPr="001A43D5">
              <w:rPr>
                <w:b/>
                <w:i/>
                <w:lang w:val="en-GB"/>
              </w:rPr>
              <w:t>(aa)</w:t>
            </w:r>
            <w:r w:rsidRPr="001A43D5">
              <w:rPr>
                <w:b/>
                <w:i/>
                <w:lang w:val="en-GB"/>
              </w:rPr>
              <w:tab/>
              <w:t>the development, validation, standardisation, regulatory acceptance and uptake of New Approach Methodologies</w:t>
            </w:r>
            <w:r w:rsidR="00E723BA" w:rsidRPr="001A43D5">
              <w:rPr>
                <w:b/>
                <w:i/>
                <w:lang w:val="en-GB"/>
              </w:rPr>
              <w:t xml:space="preserve"> (NAMs)</w:t>
            </w:r>
            <w:r w:rsidRPr="001A43D5">
              <w:rPr>
                <w:b/>
                <w:i/>
                <w:lang w:val="en-GB"/>
              </w:rPr>
              <w:t>, where scientifically appropriate, in order to support human-relevant evidence generation and contribute to the replacement, reduction and refinement of animal testing and use in clinical trials;</w:t>
            </w:r>
          </w:p>
        </w:tc>
      </w:tr>
    </w:tbl>
    <w:p w14:paraId="54892BC0"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2D605106" w14:textId="77777777" w:rsidR="00C41E45" w:rsidRPr="001A43D5" w:rsidRDefault="00C41E45" w:rsidP="00C41E45">
      <w:r w:rsidRPr="001A43D5">
        <w:rPr>
          <w:rStyle w:val="HideTWBExt"/>
        </w:rPr>
        <w:t>&lt;/Amend&gt;</w:t>
      </w:r>
    </w:p>
    <w:p w14:paraId="631118B6" w14:textId="59EE7168"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15</w:t>
      </w:r>
      <w:r w:rsidRPr="001A43D5">
        <w:rPr>
          <w:rStyle w:val="HideTWBExt"/>
          <w:b w:val="0"/>
          <w:lang w:val="en-GB"/>
        </w:rPr>
        <w:t>&lt;/NumAm&gt;</w:t>
      </w:r>
    </w:p>
    <w:p w14:paraId="21EDED8A"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3FBE7E6E" w14:textId="77777777" w:rsidR="00C41E45" w:rsidRPr="001A43D5" w:rsidRDefault="00C41E45" w:rsidP="00C41E45">
      <w:pPr>
        <w:pStyle w:val="NormalBold"/>
      </w:pPr>
      <w:r w:rsidRPr="001A43D5">
        <w:rPr>
          <w:rStyle w:val="HideTWBExt"/>
          <w:b w:val="0"/>
        </w:rPr>
        <w:t>&lt;Article&gt;</w:t>
      </w:r>
      <w:r w:rsidRPr="001A43D5">
        <w:t>Article 2 – paragraph 1 – point 6</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015315C9" w14:textId="77777777" w:rsidTr="00C41E45">
        <w:trPr>
          <w:jc w:val="center"/>
        </w:trPr>
        <w:tc>
          <w:tcPr>
            <w:tcW w:w="9752" w:type="dxa"/>
            <w:gridSpan w:val="2"/>
          </w:tcPr>
          <w:p w14:paraId="0A051DC0" w14:textId="77777777" w:rsidR="00C41E45" w:rsidRPr="001A43D5" w:rsidRDefault="00C41E45">
            <w:pPr>
              <w:keepNext/>
            </w:pPr>
          </w:p>
        </w:tc>
      </w:tr>
      <w:tr w:rsidR="00C41E45" w:rsidRPr="001A43D5" w14:paraId="21256732" w14:textId="77777777" w:rsidTr="00C41E45">
        <w:trPr>
          <w:jc w:val="center"/>
        </w:trPr>
        <w:tc>
          <w:tcPr>
            <w:tcW w:w="4876" w:type="dxa"/>
            <w:hideMark/>
          </w:tcPr>
          <w:p w14:paraId="6B777AFC"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61B613E0" w14:textId="77777777" w:rsidR="00C41E45" w:rsidRPr="001A43D5" w:rsidRDefault="00C41E45">
            <w:pPr>
              <w:pStyle w:val="ColumnHeading"/>
              <w:keepNext/>
              <w:rPr>
                <w:lang w:val="en-GB"/>
              </w:rPr>
            </w:pPr>
            <w:r w:rsidRPr="001A43D5">
              <w:rPr>
                <w:lang w:val="en-GB"/>
              </w:rPr>
              <w:t>Amendment</w:t>
            </w:r>
          </w:p>
        </w:tc>
      </w:tr>
      <w:tr w:rsidR="00C41E45" w:rsidRPr="001A43D5" w14:paraId="16EF8774" w14:textId="77777777" w:rsidTr="00C41E45">
        <w:trPr>
          <w:jc w:val="center"/>
        </w:trPr>
        <w:tc>
          <w:tcPr>
            <w:tcW w:w="4876" w:type="dxa"/>
            <w:hideMark/>
          </w:tcPr>
          <w:p w14:paraId="32F4B571" w14:textId="77777777" w:rsidR="00C41E45" w:rsidRPr="001A43D5" w:rsidRDefault="00C41E45">
            <w:pPr>
              <w:pStyle w:val="Normal6"/>
              <w:rPr>
                <w:lang w:val="en-GB"/>
              </w:rPr>
            </w:pPr>
            <w:r w:rsidRPr="001A43D5">
              <w:rPr>
                <w:lang w:val="en-GB"/>
              </w:rPr>
              <w:t>(6)</w:t>
            </w:r>
            <w:r w:rsidRPr="001A43D5">
              <w:rPr>
                <w:lang w:val="en-GB"/>
              </w:rPr>
              <w:tab/>
              <w:t>‘biotechnology cluster’ means a geographic concentration of interconnected companies, research institutions and organisations focused on biotechnology and life sciences, fostering collaboration and innovation;</w:t>
            </w:r>
          </w:p>
        </w:tc>
        <w:tc>
          <w:tcPr>
            <w:tcW w:w="4876" w:type="dxa"/>
            <w:hideMark/>
          </w:tcPr>
          <w:p w14:paraId="70E18671" w14:textId="77777777" w:rsidR="00C41E45" w:rsidRPr="001A43D5" w:rsidRDefault="00C41E45">
            <w:pPr>
              <w:pStyle w:val="Normal6"/>
              <w:rPr>
                <w:szCs w:val="24"/>
                <w:lang w:val="en-GB"/>
              </w:rPr>
            </w:pPr>
            <w:r w:rsidRPr="001A43D5">
              <w:rPr>
                <w:lang w:val="en-GB"/>
              </w:rPr>
              <w:t>(6)</w:t>
            </w:r>
            <w:r w:rsidRPr="001A43D5">
              <w:rPr>
                <w:lang w:val="en-GB"/>
              </w:rPr>
              <w:tab/>
              <w:t xml:space="preserve">‘biotechnology cluster’ means a geographic concentration of interconnected companies, </w:t>
            </w:r>
            <w:r w:rsidRPr="001A43D5">
              <w:rPr>
                <w:b/>
                <w:i/>
                <w:lang w:val="en-GB"/>
              </w:rPr>
              <w:t>medical, veterinary and</w:t>
            </w:r>
            <w:r w:rsidRPr="001A43D5">
              <w:rPr>
                <w:lang w:val="en-GB"/>
              </w:rPr>
              <w:t xml:space="preserve"> research institutions and organisations focused on biotechnology and life sciences, fostering collaboration and innovation;</w:t>
            </w:r>
          </w:p>
        </w:tc>
      </w:tr>
    </w:tbl>
    <w:p w14:paraId="7E2C1DEA"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7D84A3B9" w14:textId="77777777" w:rsidR="00C41E45" w:rsidRPr="001A43D5" w:rsidRDefault="00C41E45" w:rsidP="00C41E45">
      <w:r w:rsidRPr="001A43D5">
        <w:rPr>
          <w:rStyle w:val="HideTWBExt"/>
        </w:rPr>
        <w:t>&lt;/Amend&gt;</w:t>
      </w:r>
    </w:p>
    <w:p w14:paraId="6489EB03" w14:textId="24C70CB5"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16</w:t>
      </w:r>
      <w:r w:rsidRPr="001A43D5">
        <w:rPr>
          <w:rStyle w:val="HideTWBExt"/>
          <w:b w:val="0"/>
          <w:lang w:val="en-GB"/>
        </w:rPr>
        <w:t>&lt;/NumAm&gt;</w:t>
      </w:r>
    </w:p>
    <w:p w14:paraId="1A09C735"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042BEC10" w14:textId="77777777" w:rsidR="00C41E45" w:rsidRPr="001A43D5" w:rsidRDefault="00C41E45" w:rsidP="00C41E45">
      <w:pPr>
        <w:pStyle w:val="NormalBold"/>
      </w:pPr>
      <w:r w:rsidRPr="001A43D5">
        <w:rPr>
          <w:rStyle w:val="HideTWBExt"/>
          <w:b w:val="0"/>
        </w:rPr>
        <w:t>&lt;Article&gt;</w:t>
      </w:r>
      <w:r w:rsidRPr="001A43D5">
        <w:t>Article 2 – paragraph 1 – point 19 a (new)</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745B910D" w14:textId="77777777" w:rsidTr="00C41E45">
        <w:trPr>
          <w:jc w:val="center"/>
        </w:trPr>
        <w:tc>
          <w:tcPr>
            <w:tcW w:w="9752" w:type="dxa"/>
            <w:gridSpan w:val="2"/>
          </w:tcPr>
          <w:p w14:paraId="240BD0F2" w14:textId="77777777" w:rsidR="00C41E45" w:rsidRPr="001A43D5" w:rsidRDefault="00C41E45">
            <w:pPr>
              <w:keepNext/>
            </w:pPr>
          </w:p>
        </w:tc>
      </w:tr>
      <w:tr w:rsidR="00C41E45" w:rsidRPr="001A43D5" w14:paraId="0EA04AA9" w14:textId="77777777" w:rsidTr="00C41E45">
        <w:trPr>
          <w:jc w:val="center"/>
        </w:trPr>
        <w:tc>
          <w:tcPr>
            <w:tcW w:w="4876" w:type="dxa"/>
            <w:hideMark/>
          </w:tcPr>
          <w:p w14:paraId="77D8A850"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4DBE0A5C" w14:textId="77777777" w:rsidR="00C41E45" w:rsidRPr="001A43D5" w:rsidRDefault="00C41E45">
            <w:pPr>
              <w:pStyle w:val="ColumnHeading"/>
              <w:keepNext/>
              <w:rPr>
                <w:lang w:val="en-GB"/>
              </w:rPr>
            </w:pPr>
            <w:r w:rsidRPr="001A43D5">
              <w:rPr>
                <w:lang w:val="en-GB"/>
              </w:rPr>
              <w:t>Amendment</w:t>
            </w:r>
          </w:p>
        </w:tc>
      </w:tr>
      <w:tr w:rsidR="00C41E45" w:rsidRPr="001A43D5" w14:paraId="7D1A7C81" w14:textId="77777777" w:rsidTr="00C41E45">
        <w:trPr>
          <w:jc w:val="center"/>
        </w:trPr>
        <w:tc>
          <w:tcPr>
            <w:tcW w:w="4876" w:type="dxa"/>
          </w:tcPr>
          <w:p w14:paraId="365CE3B3" w14:textId="77777777" w:rsidR="00C41E45" w:rsidRPr="001A43D5" w:rsidRDefault="00C41E45">
            <w:pPr>
              <w:pStyle w:val="Normal6"/>
              <w:rPr>
                <w:lang w:val="en-GB"/>
              </w:rPr>
            </w:pPr>
          </w:p>
        </w:tc>
        <w:tc>
          <w:tcPr>
            <w:tcW w:w="4876" w:type="dxa"/>
            <w:hideMark/>
          </w:tcPr>
          <w:p w14:paraId="24982D9C" w14:textId="74C9D381" w:rsidR="00C41E45" w:rsidRPr="001A43D5" w:rsidRDefault="00C41E45">
            <w:pPr>
              <w:pStyle w:val="Normal6"/>
              <w:rPr>
                <w:szCs w:val="24"/>
                <w:lang w:val="en-GB"/>
              </w:rPr>
            </w:pPr>
            <w:r w:rsidRPr="001A43D5">
              <w:rPr>
                <w:b/>
                <w:i/>
                <w:lang w:val="en-GB"/>
              </w:rPr>
              <w:t>(19a)</w:t>
            </w:r>
            <w:r w:rsidRPr="001A43D5">
              <w:rPr>
                <w:b/>
                <w:i/>
                <w:lang w:val="en-GB"/>
              </w:rPr>
              <w:tab/>
              <w:t>‘One Health’ means One Health as defined in Article 3, point (7), of Regulation (EU) 2022/2371 of the European Parliament and of the Council;</w:t>
            </w:r>
          </w:p>
        </w:tc>
      </w:tr>
    </w:tbl>
    <w:p w14:paraId="7C2761F6"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0DE61960" w14:textId="77777777" w:rsidR="00C41E45" w:rsidRPr="001A43D5" w:rsidRDefault="00C41E45" w:rsidP="00C41E45">
      <w:r w:rsidRPr="001A43D5">
        <w:rPr>
          <w:rStyle w:val="HideTWBExt"/>
        </w:rPr>
        <w:t>&lt;/Amend&gt;</w:t>
      </w:r>
    </w:p>
    <w:p w14:paraId="4F6826DB" w14:textId="2CC6DC4B"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17</w:t>
      </w:r>
      <w:r w:rsidRPr="001A43D5">
        <w:rPr>
          <w:rStyle w:val="HideTWBExt"/>
          <w:b w:val="0"/>
          <w:lang w:val="en-GB"/>
        </w:rPr>
        <w:t>&lt;/NumAm&gt;</w:t>
      </w:r>
    </w:p>
    <w:p w14:paraId="69A77520"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58453719" w14:textId="77777777" w:rsidR="00C41E45" w:rsidRPr="001A43D5" w:rsidRDefault="00C41E45" w:rsidP="00C41E45">
      <w:pPr>
        <w:pStyle w:val="NormalBold"/>
      </w:pPr>
      <w:r w:rsidRPr="001A43D5">
        <w:rPr>
          <w:rStyle w:val="HideTWBExt"/>
          <w:b w:val="0"/>
        </w:rPr>
        <w:t>&lt;Article&gt;</w:t>
      </w:r>
      <w:r w:rsidRPr="001A43D5">
        <w:t>Article 3 – paragraph 1 – point d – point ii</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585E6F09" w14:textId="77777777" w:rsidTr="00C41E45">
        <w:trPr>
          <w:jc w:val="center"/>
        </w:trPr>
        <w:tc>
          <w:tcPr>
            <w:tcW w:w="9752" w:type="dxa"/>
            <w:gridSpan w:val="2"/>
          </w:tcPr>
          <w:p w14:paraId="725F9830" w14:textId="77777777" w:rsidR="00C41E45" w:rsidRPr="001A43D5" w:rsidRDefault="00C41E45">
            <w:pPr>
              <w:keepNext/>
            </w:pPr>
          </w:p>
        </w:tc>
      </w:tr>
      <w:tr w:rsidR="00C41E45" w:rsidRPr="001A43D5" w14:paraId="7076644A" w14:textId="77777777" w:rsidTr="00C41E45">
        <w:trPr>
          <w:jc w:val="center"/>
        </w:trPr>
        <w:tc>
          <w:tcPr>
            <w:tcW w:w="4876" w:type="dxa"/>
            <w:hideMark/>
          </w:tcPr>
          <w:p w14:paraId="39D68104"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75203AA3" w14:textId="77777777" w:rsidR="00C41E45" w:rsidRPr="001A43D5" w:rsidRDefault="00C41E45">
            <w:pPr>
              <w:pStyle w:val="ColumnHeading"/>
              <w:keepNext/>
              <w:rPr>
                <w:lang w:val="en-GB"/>
              </w:rPr>
            </w:pPr>
            <w:r w:rsidRPr="001A43D5">
              <w:rPr>
                <w:lang w:val="en-GB"/>
              </w:rPr>
              <w:t>Amendment</w:t>
            </w:r>
          </w:p>
        </w:tc>
      </w:tr>
      <w:tr w:rsidR="00C41E45" w:rsidRPr="001A43D5" w14:paraId="699A310C" w14:textId="77777777" w:rsidTr="00C41E45">
        <w:trPr>
          <w:jc w:val="center"/>
        </w:trPr>
        <w:tc>
          <w:tcPr>
            <w:tcW w:w="4876" w:type="dxa"/>
            <w:hideMark/>
          </w:tcPr>
          <w:p w14:paraId="08F26C70" w14:textId="77777777" w:rsidR="00C41E45" w:rsidRPr="001A43D5" w:rsidRDefault="00C41E45">
            <w:pPr>
              <w:pStyle w:val="Normal6"/>
              <w:rPr>
                <w:lang w:val="en-GB"/>
              </w:rPr>
            </w:pPr>
            <w:r w:rsidRPr="001A43D5">
              <w:rPr>
                <w:lang w:val="en-GB"/>
              </w:rPr>
              <w:t>(ii)</w:t>
            </w:r>
            <w:r w:rsidRPr="001A43D5">
              <w:rPr>
                <w:lang w:val="en-GB"/>
              </w:rPr>
              <w:tab/>
              <w:t>establishing public-private partnerships between universities, vocational education and training providers, businesses, in particular SMEs, start-ups and scale-ups, social partners and applied research institutes;</w:t>
            </w:r>
          </w:p>
        </w:tc>
        <w:tc>
          <w:tcPr>
            <w:tcW w:w="4876" w:type="dxa"/>
            <w:hideMark/>
          </w:tcPr>
          <w:p w14:paraId="5736BA69" w14:textId="77777777" w:rsidR="00C41E45" w:rsidRPr="001A43D5" w:rsidRDefault="00C41E45">
            <w:pPr>
              <w:pStyle w:val="Normal6"/>
              <w:rPr>
                <w:szCs w:val="24"/>
                <w:lang w:val="en-GB"/>
              </w:rPr>
            </w:pPr>
            <w:r w:rsidRPr="001A43D5">
              <w:rPr>
                <w:lang w:val="en-GB"/>
              </w:rPr>
              <w:t>(ii)</w:t>
            </w:r>
            <w:r w:rsidRPr="001A43D5">
              <w:rPr>
                <w:lang w:val="en-GB"/>
              </w:rPr>
              <w:tab/>
              <w:t xml:space="preserve">establishing public-private partnerships between universities, vocational education and training providers, </w:t>
            </w:r>
            <w:r w:rsidRPr="001A43D5">
              <w:rPr>
                <w:b/>
                <w:i/>
                <w:lang w:val="en-GB"/>
              </w:rPr>
              <w:t>trade unions,</w:t>
            </w:r>
            <w:r w:rsidRPr="001A43D5">
              <w:rPr>
                <w:lang w:val="en-GB"/>
              </w:rPr>
              <w:t xml:space="preserve"> businesses, in particular SMEs, start-ups and scale-ups, social partners and applied research institutes </w:t>
            </w:r>
            <w:r w:rsidRPr="001A43D5">
              <w:rPr>
                <w:b/>
                <w:i/>
                <w:lang w:val="en-GB"/>
              </w:rPr>
              <w:t>both for human and animal health</w:t>
            </w:r>
            <w:r w:rsidRPr="001A43D5">
              <w:rPr>
                <w:lang w:val="en-GB"/>
              </w:rPr>
              <w:t>;</w:t>
            </w:r>
          </w:p>
        </w:tc>
      </w:tr>
    </w:tbl>
    <w:p w14:paraId="5B589092"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6FAF0A80" w14:textId="77777777" w:rsidR="00C41E45" w:rsidRPr="001A43D5" w:rsidRDefault="00C41E45" w:rsidP="00C41E45">
      <w:r w:rsidRPr="001A43D5">
        <w:rPr>
          <w:rStyle w:val="HideTWBExt"/>
        </w:rPr>
        <w:t>&lt;/Amend&gt;</w:t>
      </w:r>
    </w:p>
    <w:p w14:paraId="2932CC0F" w14:textId="204568A3" w:rsidR="00C41E45" w:rsidRPr="001A43D5" w:rsidRDefault="00C41E45" w:rsidP="00C41E45">
      <w:pPr>
        <w:pStyle w:val="AMNumberTabs0"/>
        <w:keepNext/>
        <w:rPr>
          <w:lang w:val="en-GB"/>
        </w:rPr>
      </w:pPr>
      <w:r w:rsidRPr="001A43D5">
        <w:rPr>
          <w:rStyle w:val="HideTWBExt"/>
          <w:b w:val="0"/>
          <w:lang w:val="en-GB"/>
        </w:rPr>
        <w:lastRenderedPageBreak/>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18</w:t>
      </w:r>
      <w:r w:rsidRPr="001A43D5">
        <w:rPr>
          <w:rStyle w:val="HideTWBExt"/>
          <w:b w:val="0"/>
          <w:lang w:val="en-GB"/>
        </w:rPr>
        <w:t>&lt;/NumAm&gt;</w:t>
      </w:r>
    </w:p>
    <w:p w14:paraId="1CCB2328"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381088DA" w14:textId="77777777" w:rsidR="00C41E45" w:rsidRPr="001A43D5" w:rsidRDefault="00C41E45" w:rsidP="00C41E45">
      <w:pPr>
        <w:pStyle w:val="NormalBold"/>
      </w:pPr>
      <w:r w:rsidRPr="001A43D5">
        <w:rPr>
          <w:rStyle w:val="HideTWBExt"/>
          <w:b w:val="0"/>
        </w:rPr>
        <w:t>&lt;Article&gt;</w:t>
      </w:r>
      <w:r w:rsidRPr="001A43D5">
        <w:t>Article 3 – paragraph 1 – point e</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6DA144F9" w14:textId="77777777" w:rsidTr="00C41E45">
        <w:trPr>
          <w:jc w:val="center"/>
        </w:trPr>
        <w:tc>
          <w:tcPr>
            <w:tcW w:w="9752" w:type="dxa"/>
            <w:gridSpan w:val="2"/>
          </w:tcPr>
          <w:p w14:paraId="6D5EEC6F" w14:textId="77777777" w:rsidR="00C41E45" w:rsidRPr="001A43D5" w:rsidRDefault="00C41E45">
            <w:pPr>
              <w:keepNext/>
            </w:pPr>
          </w:p>
        </w:tc>
      </w:tr>
      <w:tr w:rsidR="00C41E45" w:rsidRPr="001A43D5" w14:paraId="415B6ABF" w14:textId="77777777" w:rsidTr="00C41E45">
        <w:trPr>
          <w:jc w:val="center"/>
        </w:trPr>
        <w:tc>
          <w:tcPr>
            <w:tcW w:w="4876" w:type="dxa"/>
            <w:hideMark/>
          </w:tcPr>
          <w:p w14:paraId="5EDFFEF7"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524522F8" w14:textId="77777777" w:rsidR="00C41E45" w:rsidRPr="001A43D5" w:rsidRDefault="00C41E45">
            <w:pPr>
              <w:pStyle w:val="ColumnHeading"/>
              <w:keepNext/>
              <w:rPr>
                <w:lang w:val="en-GB"/>
              </w:rPr>
            </w:pPr>
            <w:r w:rsidRPr="001A43D5">
              <w:rPr>
                <w:lang w:val="en-GB"/>
              </w:rPr>
              <w:t>Amendment</w:t>
            </w:r>
          </w:p>
        </w:tc>
      </w:tr>
      <w:tr w:rsidR="00C41E45" w:rsidRPr="001A43D5" w14:paraId="524F5BF1" w14:textId="77777777" w:rsidTr="00C41E45">
        <w:trPr>
          <w:jc w:val="center"/>
        </w:trPr>
        <w:tc>
          <w:tcPr>
            <w:tcW w:w="4876" w:type="dxa"/>
            <w:hideMark/>
          </w:tcPr>
          <w:p w14:paraId="6B1AF561" w14:textId="77777777" w:rsidR="00C41E45" w:rsidRPr="001A43D5" w:rsidRDefault="00C41E45">
            <w:pPr>
              <w:pStyle w:val="Normal6"/>
              <w:rPr>
                <w:lang w:val="en-GB"/>
              </w:rPr>
            </w:pPr>
            <w:r w:rsidRPr="001A43D5">
              <w:rPr>
                <w:lang w:val="en-GB"/>
              </w:rPr>
              <w:t>(e)</w:t>
            </w:r>
            <w:r w:rsidRPr="001A43D5">
              <w:rPr>
                <w:lang w:val="en-GB"/>
              </w:rPr>
              <w:tab/>
              <w:t>contributing to strengthening the EU’s preparedness and response capacity to priority health threats by supporting the development, manufacturing and supply of medical countermeasures</w:t>
            </w:r>
            <w:r w:rsidRPr="001A43D5">
              <w:rPr>
                <w:b/>
                <w:i/>
                <w:lang w:val="en-GB"/>
              </w:rPr>
              <w:t>.</w:t>
            </w:r>
          </w:p>
        </w:tc>
        <w:tc>
          <w:tcPr>
            <w:tcW w:w="4876" w:type="dxa"/>
            <w:hideMark/>
          </w:tcPr>
          <w:p w14:paraId="04447BD5" w14:textId="7DC3E9A1" w:rsidR="00C41E45" w:rsidRPr="001A43D5" w:rsidRDefault="00C41E45">
            <w:pPr>
              <w:pStyle w:val="Normal6"/>
              <w:rPr>
                <w:szCs w:val="24"/>
                <w:lang w:val="en-GB"/>
              </w:rPr>
            </w:pPr>
            <w:r w:rsidRPr="001A43D5">
              <w:rPr>
                <w:lang w:val="en-GB"/>
              </w:rPr>
              <w:t>(e)</w:t>
            </w:r>
            <w:r w:rsidRPr="001A43D5">
              <w:rPr>
                <w:lang w:val="en-GB"/>
              </w:rPr>
              <w:tab/>
              <w:t xml:space="preserve">contributing to strengthening the EU’s preparedness and response capacity to priority health threats by supporting the development, manufacturing and supply of medical countermeasures </w:t>
            </w:r>
            <w:r w:rsidRPr="001A43D5">
              <w:rPr>
                <w:b/>
                <w:i/>
                <w:lang w:val="en-GB"/>
              </w:rPr>
              <w:t>like human and veterinary vaccines against transboundary animal diseases and other animal diseases, including zoonotic diseases, where vaccination contributes to the prevention and control of disease and to the reduction of antimicrobial use in animal production</w:t>
            </w:r>
            <w:r w:rsidR="00E723BA" w:rsidRPr="001A43D5">
              <w:rPr>
                <w:b/>
                <w:i/>
                <w:lang w:val="en-GB"/>
              </w:rPr>
              <w:t>.</w:t>
            </w:r>
            <w:r w:rsidRPr="001A43D5">
              <w:rPr>
                <w:b/>
                <w:i/>
                <w:lang w:val="en-GB"/>
              </w:rPr>
              <w:t xml:space="preserve"> </w:t>
            </w:r>
          </w:p>
        </w:tc>
      </w:tr>
    </w:tbl>
    <w:p w14:paraId="498703EB"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5BAE2044" w14:textId="77777777" w:rsidR="00C41E45" w:rsidRPr="001A43D5" w:rsidRDefault="00C41E45" w:rsidP="00C41E45">
      <w:r w:rsidRPr="001A43D5">
        <w:rPr>
          <w:rStyle w:val="HideTWBExt"/>
        </w:rPr>
        <w:t>&lt;/Amend&gt;</w:t>
      </w:r>
    </w:p>
    <w:p w14:paraId="4218BEFF" w14:textId="2B594A0C"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19</w:t>
      </w:r>
      <w:r w:rsidRPr="001A43D5">
        <w:rPr>
          <w:rStyle w:val="HideTWBExt"/>
          <w:b w:val="0"/>
          <w:lang w:val="en-GB"/>
        </w:rPr>
        <w:t>&lt;/NumAm&gt;</w:t>
      </w:r>
    </w:p>
    <w:p w14:paraId="4A6424DD"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7EE6FF28" w14:textId="77777777" w:rsidR="00C41E45" w:rsidRPr="001A43D5" w:rsidRDefault="00C41E45" w:rsidP="00C41E45">
      <w:pPr>
        <w:pStyle w:val="NormalBold"/>
      </w:pPr>
      <w:r w:rsidRPr="001A43D5">
        <w:rPr>
          <w:rStyle w:val="HideTWBExt"/>
          <w:b w:val="0"/>
        </w:rPr>
        <w:t>&lt;Article&gt;</w:t>
      </w:r>
      <w:r w:rsidRPr="001A43D5">
        <w:t>Article 22 – paragraph 4 – point b a (new)</w:t>
      </w:r>
      <w:r w:rsidRPr="001A43D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337B22FD" w14:textId="77777777" w:rsidTr="00C41E45">
        <w:trPr>
          <w:jc w:val="center"/>
        </w:trPr>
        <w:tc>
          <w:tcPr>
            <w:tcW w:w="9752" w:type="dxa"/>
            <w:gridSpan w:val="2"/>
          </w:tcPr>
          <w:p w14:paraId="7ED7AFAB" w14:textId="77777777" w:rsidR="00C41E45" w:rsidRPr="001A43D5" w:rsidRDefault="00C41E45">
            <w:pPr>
              <w:keepNext/>
            </w:pPr>
          </w:p>
        </w:tc>
      </w:tr>
      <w:tr w:rsidR="00C41E45" w:rsidRPr="001A43D5" w14:paraId="686131E8" w14:textId="77777777" w:rsidTr="00C41E45">
        <w:trPr>
          <w:jc w:val="center"/>
        </w:trPr>
        <w:tc>
          <w:tcPr>
            <w:tcW w:w="4876" w:type="dxa"/>
            <w:hideMark/>
          </w:tcPr>
          <w:p w14:paraId="15FA2518"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386DD3C0" w14:textId="77777777" w:rsidR="00C41E45" w:rsidRPr="001A43D5" w:rsidRDefault="00C41E45">
            <w:pPr>
              <w:pStyle w:val="ColumnHeading"/>
              <w:keepNext/>
              <w:rPr>
                <w:lang w:val="en-GB"/>
              </w:rPr>
            </w:pPr>
            <w:r w:rsidRPr="001A43D5">
              <w:rPr>
                <w:lang w:val="en-GB"/>
              </w:rPr>
              <w:t>Amendment</w:t>
            </w:r>
          </w:p>
        </w:tc>
      </w:tr>
      <w:tr w:rsidR="00C41E45" w:rsidRPr="001A43D5" w14:paraId="13681CAA" w14:textId="77777777" w:rsidTr="00C41E45">
        <w:trPr>
          <w:jc w:val="center"/>
        </w:trPr>
        <w:tc>
          <w:tcPr>
            <w:tcW w:w="4876" w:type="dxa"/>
          </w:tcPr>
          <w:p w14:paraId="73C48438" w14:textId="77777777" w:rsidR="00C41E45" w:rsidRPr="001A43D5" w:rsidRDefault="00C41E45">
            <w:pPr>
              <w:pStyle w:val="Normal6"/>
              <w:rPr>
                <w:lang w:val="en-GB"/>
              </w:rPr>
            </w:pPr>
          </w:p>
        </w:tc>
        <w:tc>
          <w:tcPr>
            <w:tcW w:w="4876" w:type="dxa"/>
            <w:hideMark/>
          </w:tcPr>
          <w:p w14:paraId="55114A9C" w14:textId="5FE6C9BC" w:rsidR="00C41E45" w:rsidRPr="001A43D5" w:rsidRDefault="00C41E45">
            <w:pPr>
              <w:pStyle w:val="Normal6"/>
              <w:rPr>
                <w:szCs w:val="24"/>
                <w:lang w:val="en-GB"/>
              </w:rPr>
            </w:pPr>
            <w:r w:rsidRPr="001A43D5">
              <w:rPr>
                <w:b/>
                <w:i/>
                <w:lang w:val="en-GB"/>
              </w:rPr>
              <w:t>(ba)</w:t>
            </w:r>
            <w:r w:rsidRPr="001A43D5">
              <w:rPr>
                <w:b/>
                <w:i/>
                <w:lang w:val="en-GB"/>
              </w:rPr>
              <w:tab/>
              <w:t xml:space="preserve">provide support and finance </w:t>
            </w:r>
            <w:r w:rsidR="00E723BA" w:rsidRPr="001A43D5">
              <w:rPr>
                <w:b/>
                <w:i/>
                <w:lang w:val="en-GB"/>
              </w:rPr>
              <w:t xml:space="preserve">for </w:t>
            </w:r>
            <w:r w:rsidRPr="001A43D5">
              <w:rPr>
                <w:b/>
                <w:i/>
                <w:lang w:val="en-GB"/>
              </w:rPr>
              <w:t>biosimilar manufacturing projects and human and veterinary vaccines against zoonotic and emerging infectious diseases for which no licensed vaccine is authorised in the Union, with priority given to applicants demonstrating an established Union biologics manufacturing footprint;</w:t>
            </w:r>
          </w:p>
        </w:tc>
      </w:tr>
    </w:tbl>
    <w:p w14:paraId="1C205F01"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20E97A83" w14:textId="77777777" w:rsidR="00C41E45" w:rsidRPr="001A43D5" w:rsidRDefault="00C41E45" w:rsidP="00C41E45">
      <w:r w:rsidRPr="001A43D5">
        <w:rPr>
          <w:rStyle w:val="HideTWBExt"/>
        </w:rPr>
        <w:t>&lt;/Amend&gt;</w:t>
      </w:r>
    </w:p>
    <w:p w14:paraId="380DC291" w14:textId="4224B39C"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20</w:t>
      </w:r>
      <w:r w:rsidRPr="001A43D5">
        <w:rPr>
          <w:rStyle w:val="HideTWBExt"/>
          <w:b w:val="0"/>
          <w:lang w:val="en-GB"/>
        </w:rPr>
        <w:t>&lt;/NumAm&gt;</w:t>
      </w:r>
    </w:p>
    <w:p w14:paraId="02EDF964"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7E851417" w14:textId="77777777" w:rsidR="00C41E45" w:rsidRPr="001A43D5" w:rsidRDefault="00C41E45" w:rsidP="00C41E45">
      <w:pPr>
        <w:pStyle w:val="NormalBold"/>
      </w:pPr>
      <w:r w:rsidRPr="001A43D5">
        <w:rPr>
          <w:rStyle w:val="HideTWBExt"/>
          <w:b w:val="0"/>
        </w:rPr>
        <w:t>&lt;Article&gt;</w:t>
      </w:r>
      <w:r w:rsidRPr="001A43D5">
        <w:t>Chapter IV</w:t>
      </w:r>
      <w:r w:rsidRPr="001A43D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64E66200" w14:textId="77777777" w:rsidTr="001A43D5">
        <w:trPr>
          <w:jc w:val="center"/>
        </w:trPr>
        <w:tc>
          <w:tcPr>
            <w:tcW w:w="9752" w:type="dxa"/>
            <w:gridSpan w:val="2"/>
          </w:tcPr>
          <w:p w14:paraId="5260C159" w14:textId="77777777" w:rsidR="00C41E45" w:rsidRPr="001A43D5" w:rsidRDefault="00C41E45">
            <w:pPr>
              <w:keepNext/>
            </w:pPr>
          </w:p>
        </w:tc>
      </w:tr>
      <w:tr w:rsidR="00C41E45" w:rsidRPr="001A43D5" w14:paraId="7B1A35E6" w14:textId="77777777" w:rsidTr="001A43D5">
        <w:trPr>
          <w:jc w:val="center"/>
        </w:trPr>
        <w:tc>
          <w:tcPr>
            <w:tcW w:w="4876" w:type="dxa"/>
            <w:hideMark/>
          </w:tcPr>
          <w:p w14:paraId="754A7EB3"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45EB9E06" w14:textId="77777777" w:rsidR="00C41E45" w:rsidRPr="001A43D5" w:rsidRDefault="00C41E45">
            <w:pPr>
              <w:pStyle w:val="ColumnHeading"/>
              <w:keepNext/>
              <w:rPr>
                <w:lang w:val="en-GB"/>
              </w:rPr>
            </w:pPr>
            <w:r w:rsidRPr="001A43D5">
              <w:rPr>
                <w:lang w:val="en-GB"/>
              </w:rPr>
              <w:t>Amendment</w:t>
            </w:r>
          </w:p>
        </w:tc>
      </w:tr>
      <w:tr w:rsidR="00684D80" w:rsidRPr="001A43D5" w14:paraId="197E2456" w14:textId="77777777" w:rsidTr="001A43D5">
        <w:trPr>
          <w:jc w:val="center"/>
        </w:trPr>
        <w:tc>
          <w:tcPr>
            <w:tcW w:w="4876" w:type="dxa"/>
          </w:tcPr>
          <w:p w14:paraId="6D472ECC" w14:textId="6990EDB9" w:rsidR="00684D80" w:rsidRPr="001A43D5" w:rsidRDefault="00684D80">
            <w:pPr>
              <w:pStyle w:val="Normal6"/>
              <w:rPr>
                <w:b/>
                <w:i/>
                <w:lang w:val="en-GB"/>
              </w:rPr>
            </w:pPr>
            <w:r w:rsidRPr="001A43D5">
              <w:rPr>
                <w:b/>
                <w:i/>
                <w:lang w:val="en-GB"/>
              </w:rPr>
              <w:t>Chapter IV</w:t>
            </w:r>
          </w:p>
        </w:tc>
        <w:tc>
          <w:tcPr>
            <w:tcW w:w="4876" w:type="dxa"/>
          </w:tcPr>
          <w:p w14:paraId="5EDB2DEF" w14:textId="79ED5B4B" w:rsidR="00684D80" w:rsidRPr="001A43D5" w:rsidRDefault="00E723BA">
            <w:pPr>
              <w:pStyle w:val="Normal6"/>
              <w:rPr>
                <w:b/>
                <w:i/>
              </w:rPr>
            </w:pPr>
            <w:r w:rsidRPr="001A43D5">
              <w:rPr>
                <w:b/>
                <w:i/>
              </w:rPr>
              <w:t>deleted</w:t>
            </w:r>
          </w:p>
        </w:tc>
      </w:tr>
      <w:tr w:rsidR="00C41E45" w:rsidRPr="001A43D5" w14:paraId="78BB0C6C" w14:textId="77777777" w:rsidTr="001A43D5">
        <w:trPr>
          <w:jc w:val="center"/>
        </w:trPr>
        <w:tc>
          <w:tcPr>
            <w:tcW w:w="4876" w:type="dxa"/>
          </w:tcPr>
          <w:p w14:paraId="3792C412" w14:textId="33D62211" w:rsidR="00C41E45" w:rsidRPr="001A43D5" w:rsidRDefault="00C41E45">
            <w:pPr>
              <w:pStyle w:val="Normal6"/>
              <w:rPr>
                <w:lang w:val="en-GB"/>
              </w:rPr>
            </w:pPr>
            <w:r w:rsidRPr="001A43D5">
              <w:rPr>
                <w:b/>
                <w:i/>
                <w:lang w:val="en-GB"/>
              </w:rPr>
              <w:t>EXTENSION OF THE SUPPLEMENTARY PROTECTION CERTIFICATE</w:t>
            </w:r>
          </w:p>
        </w:tc>
        <w:tc>
          <w:tcPr>
            <w:tcW w:w="4876" w:type="dxa"/>
            <w:hideMark/>
          </w:tcPr>
          <w:p w14:paraId="1478C8C6" w14:textId="5CB9E8F2" w:rsidR="00C41E45" w:rsidRPr="001A43D5" w:rsidRDefault="00C41E45">
            <w:pPr>
              <w:pStyle w:val="Normal6"/>
              <w:rPr>
                <w:szCs w:val="24"/>
                <w:lang w:val="en-GB"/>
              </w:rPr>
            </w:pPr>
          </w:p>
        </w:tc>
      </w:tr>
      <w:tr w:rsidR="00684D80" w:rsidRPr="001A43D5" w14:paraId="04BB7F65" w14:textId="77777777" w:rsidTr="00684D80">
        <w:trPr>
          <w:jc w:val="center"/>
        </w:trPr>
        <w:tc>
          <w:tcPr>
            <w:tcW w:w="4876" w:type="dxa"/>
          </w:tcPr>
          <w:p w14:paraId="62226BC3" w14:textId="54F85C78" w:rsidR="00684D80" w:rsidRPr="001A43D5" w:rsidDel="00684D80" w:rsidRDefault="00684D80">
            <w:pPr>
              <w:pStyle w:val="Normal6"/>
              <w:rPr>
                <w:b/>
                <w:i/>
                <w:lang w:val="en-GB"/>
              </w:rPr>
            </w:pPr>
            <w:r w:rsidRPr="001A43D5">
              <w:rPr>
                <w:b/>
                <w:i/>
                <w:lang w:val="en-GB"/>
              </w:rPr>
              <w:t>Article 27</w:t>
            </w:r>
          </w:p>
        </w:tc>
        <w:tc>
          <w:tcPr>
            <w:tcW w:w="4876" w:type="dxa"/>
          </w:tcPr>
          <w:p w14:paraId="5D8CFC64" w14:textId="77777777" w:rsidR="00684D80" w:rsidRPr="001A43D5" w:rsidRDefault="00684D80">
            <w:pPr>
              <w:pStyle w:val="Normal6"/>
              <w:rPr>
                <w:b/>
                <w:i/>
              </w:rPr>
            </w:pPr>
          </w:p>
        </w:tc>
      </w:tr>
      <w:tr w:rsidR="00C41E45" w:rsidRPr="001A43D5" w14:paraId="27517E17" w14:textId="77777777" w:rsidTr="001A43D5">
        <w:trPr>
          <w:jc w:val="center"/>
        </w:trPr>
        <w:tc>
          <w:tcPr>
            <w:tcW w:w="4876" w:type="dxa"/>
          </w:tcPr>
          <w:p w14:paraId="3AD889CA" w14:textId="38E5A7D0" w:rsidR="00C41E45" w:rsidRPr="001A43D5" w:rsidRDefault="00C41E45">
            <w:pPr>
              <w:pStyle w:val="Normal6"/>
              <w:rPr>
                <w:lang w:val="en-GB"/>
              </w:rPr>
            </w:pPr>
            <w:r w:rsidRPr="001A43D5">
              <w:rPr>
                <w:b/>
                <w:i/>
                <w:lang w:val="en-GB"/>
              </w:rPr>
              <w:t>Extension of the supplementary protection certificate concerning best-in-class biotechnology medicines developed in the Union</w:t>
            </w:r>
          </w:p>
        </w:tc>
        <w:tc>
          <w:tcPr>
            <w:tcW w:w="4876" w:type="dxa"/>
          </w:tcPr>
          <w:p w14:paraId="202ADC48" w14:textId="77777777" w:rsidR="00C41E45" w:rsidRPr="001A43D5" w:rsidRDefault="00C41E45">
            <w:pPr>
              <w:pStyle w:val="Normal6"/>
              <w:rPr>
                <w:szCs w:val="24"/>
                <w:lang w:val="en-GB"/>
              </w:rPr>
            </w:pPr>
          </w:p>
        </w:tc>
      </w:tr>
      <w:tr w:rsidR="00C41E45" w:rsidRPr="001A43D5" w14:paraId="62326344" w14:textId="77777777" w:rsidTr="001A43D5">
        <w:trPr>
          <w:jc w:val="center"/>
        </w:trPr>
        <w:tc>
          <w:tcPr>
            <w:tcW w:w="4876" w:type="dxa"/>
          </w:tcPr>
          <w:p w14:paraId="7C5EFA37" w14:textId="189D4CC4" w:rsidR="00C41E45" w:rsidRPr="001A43D5" w:rsidRDefault="00C41E45">
            <w:pPr>
              <w:pStyle w:val="Normal6"/>
              <w:rPr>
                <w:lang w:val="en-GB"/>
              </w:rPr>
            </w:pPr>
            <w:r w:rsidRPr="001A43D5">
              <w:rPr>
                <w:b/>
                <w:i/>
                <w:lang w:val="en-GB"/>
              </w:rPr>
              <w:t>1.</w:t>
            </w:r>
            <w:r w:rsidRPr="001A43D5">
              <w:rPr>
                <w:b/>
                <w:i/>
                <w:lang w:val="en-GB"/>
              </w:rPr>
              <w:tab/>
              <w:t>Where a marketing authorisation is granted by the Union to a medicinal product for human use developed by means of biotechnological processes referred to in paragraph 1 of Annex I to Regulation (EU) …/… [reference to be added after adoption cf. COM(2023) 193 final] or to an advanced therapy medicinal product referred to in paragraph 2 of that Annex, and that is protected either by a supplementary protection certificate in accordance with Regulation (EC) No 469/2009 of the European Parliament and of the Council</w:t>
            </w:r>
            <w:r w:rsidRPr="001A43D5">
              <w:rPr>
                <w:b/>
                <w:i/>
                <w:vertAlign w:val="superscript"/>
                <w:lang w:val="en-GB"/>
              </w:rPr>
              <w:t>69</w:t>
            </w:r>
            <w:r w:rsidRPr="001A43D5">
              <w:rPr>
                <w:lang w:val="en-GB"/>
              </w:rPr>
              <w:t xml:space="preserve"> </w:t>
            </w:r>
            <w:r w:rsidRPr="001A43D5">
              <w:rPr>
                <w:b/>
                <w:i/>
                <w:lang w:val="en-GB"/>
              </w:rPr>
              <w:t>, or by a patent which qualifies for the granting of such supplementary protection certificate, the holder of a patent or of such certificate shall be entitled to a 12-month extension of the periods referred to in Article 13, paragraphs (1) and (2), of Regulation (EC) No 469/2009, provided that the marketing authorisation applicant demonstrates that all of the following conditions are met:</w:t>
            </w:r>
          </w:p>
        </w:tc>
        <w:tc>
          <w:tcPr>
            <w:tcW w:w="4876" w:type="dxa"/>
          </w:tcPr>
          <w:p w14:paraId="62B20338" w14:textId="77777777" w:rsidR="00C41E45" w:rsidRPr="001A43D5" w:rsidRDefault="00C41E45">
            <w:pPr>
              <w:pStyle w:val="Normal6"/>
              <w:rPr>
                <w:szCs w:val="24"/>
                <w:lang w:val="en-GB"/>
              </w:rPr>
            </w:pPr>
          </w:p>
        </w:tc>
      </w:tr>
      <w:tr w:rsidR="00C41E45" w:rsidRPr="001A43D5" w14:paraId="697D83A3" w14:textId="77777777" w:rsidTr="001A43D5">
        <w:trPr>
          <w:jc w:val="center"/>
        </w:trPr>
        <w:tc>
          <w:tcPr>
            <w:tcW w:w="4876" w:type="dxa"/>
          </w:tcPr>
          <w:p w14:paraId="4217256F" w14:textId="6596BF29" w:rsidR="00C41E45" w:rsidRPr="001A43D5" w:rsidRDefault="00C41E45">
            <w:pPr>
              <w:pStyle w:val="Normal6"/>
              <w:rPr>
                <w:lang w:val="en-GB"/>
              </w:rPr>
            </w:pPr>
            <w:r w:rsidRPr="001A43D5">
              <w:rPr>
                <w:b/>
                <w:i/>
                <w:lang w:val="en-GB"/>
              </w:rPr>
              <w:t>(a)</w:t>
            </w:r>
            <w:r w:rsidRPr="001A43D5">
              <w:rPr>
                <w:b/>
                <w:i/>
                <w:lang w:val="en-GB"/>
              </w:rPr>
              <w:tab/>
              <w:t>the medicinal product contains a new active substance distinctly different from that of any authorised medicinal product in the Union;</w:t>
            </w:r>
          </w:p>
        </w:tc>
        <w:tc>
          <w:tcPr>
            <w:tcW w:w="4876" w:type="dxa"/>
          </w:tcPr>
          <w:p w14:paraId="0D03E539" w14:textId="77777777" w:rsidR="00C41E45" w:rsidRPr="001A43D5" w:rsidRDefault="00C41E45">
            <w:pPr>
              <w:pStyle w:val="Normal6"/>
              <w:rPr>
                <w:szCs w:val="24"/>
                <w:lang w:val="en-GB"/>
              </w:rPr>
            </w:pPr>
          </w:p>
        </w:tc>
      </w:tr>
      <w:tr w:rsidR="00C41E45" w:rsidRPr="001A43D5" w14:paraId="409BA6E0" w14:textId="77777777" w:rsidTr="001A43D5">
        <w:trPr>
          <w:jc w:val="center"/>
        </w:trPr>
        <w:tc>
          <w:tcPr>
            <w:tcW w:w="4876" w:type="dxa"/>
          </w:tcPr>
          <w:p w14:paraId="0F2FEC72" w14:textId="63307E6E" w:rsidR="00C41E45" w:rsidRPr="001A43D5" w:rsidRDefault="00C41E45">
            <w:pPr>
              <w:pStyle w:val="Normal6"/>
              <w:rPr>
                <w:lang w:val="en-GB"/>
              </w:rPr>
            </w:pPr>
            <w:r w:rsidRPr="001A43D5">
              <w:rPr>
                <w:b/>
                <w:i/>
                <w:lang w:val="en-GB"/>
              </w:rPr>
              <w:t>(b)</w:t>
            </w:r>
            <w:r w:rsidRPr="001A43D5">
              <w:rPr>
                <w:b/>
                <w:i/>
                <w:lang w:val="en-GB"/>
              </w:rPr>
              <w:tab/>
              <w:t xml:space="preserve">the medicinal product has a mechanism of action distinctly different and shows a level of safety and efficacy which is at least equivalent to that of any </w:t>
            </w:r>
            <w:r w:rsidRPr="001A43D5">
              <w:rPr>
                <w:b/>
                <w:i/>
                <w:lang w:val="en-GB"/>
              </w:rPr>
              <w:lastRenderedPageBreak/>
              <w:t>authorised medicinal product in the Union for the same disease;</w:t>
            </w:r>
          </w:p>
        </w:tc>
        <w:tc>
          <w:tcPr>
            <w:tcW w:w="4876" w:type="dxa"/>
          </w:tcPr>
          <w:p w14:paraId="3C8E77EE" w14:textId="77777777" w:rsidR="00C41E45" w:rsidRPr="001A43D5" w:rsidRDefault="00C41E45">
            <w:pPr>
              <w:pStyle w:val="Normal6"/>
              <w:rPr>
                <w:szCs w:val="24"/>
                <w:lang w:val="en-GB"/>
              </w:rPr>
            </w:pPr>
          </w:p>
        </w:tc>
      </w:tr>
      <w:tr w:rsidR="00C41E45" w:rsidRPr="001A43D5" w14:paraId="5BF4FE00" w14:textId="77777777" w:rsidTr="001A43D5">
        <w:trPr>
          <w:jc w:val="center"/>
        </w:trPr>
        <w:tc>
          <w:tcPr>
            <w:tcW w:w="4876" w:type="dxa"/>
          </w:tcPr>
          <w:p w14:paraId="2E5DA8CE" w14:textId="566F2970" w:rsidR="00C41E45" w:rsidRPr="001A43D5" w:rsidRDefault="00C41E45">
            <w:pPr>
              <w:pStyle w:val="Normal6"/>
              <w:rPr>
                <w:lang w:val="en-GB"/>
              </w:rPr>
            </w:pPr>
            <w:r w:rsidRPr="001A43D5">
              <w:rPr>
                <w:b/>
                <w:i/>
                <w:lang w:val="en-GB"/>
              </w:rPr>
              <w:t>(c)</w:t>
            </w:r>
            <w:r w:rsidRPr="001A43D5">
              <w:rPr>
                <w:b/>
                <w:i/>
                <w:lang w:val="en-GB"/>
              </w:rPr>
              <w:tab/>
              <w:t>the clinical trials evaluating the efficacy of the medicinal product and supporting its marketing authorisation were conducted in more than two Member States;</w:t>
            </w:r>
          </w:p>
        </w:tc>
        <w:tc>
          <w:tcPr>
            <w:tcW w:w="4876" w:type="dxa"/>
          </w:tcPr>
          <w:p w14:paraId="5A21C0F9" w14:textId="77777777" w:rsidR="00C41E45" w:rsidRPr="001A43D5" w:rsidRDefault="00C41E45">
            <w:pPr>
              <w:pStyle w:val="Normal6"/>
              <w:rPr>
                <w:szCs w:val="24"/>
                <w:lang w:val="en-GB"/>
              </w:rPr>
            </w:pPr>
          </w:p>
        </w:tc>
      </w:tr>
      <w:tr w:rsidR="00C41E45" w:rsidRPr="001A43D5" w14:paraId="090B946A" w14:textId="77777777" w:rsidTr="001A43D5">
        <w:trPr>
          <w:jc w:val="center"/>
        </w:trPr>
        <w:tc>
          <w:tcPr>
            <w:tcW w:w="4876" w:type="dxa"/>
          </w:tcPr>
          <w:p w14:paraId="60C13544" w14:textId="0195819C" w:rsidR="00C41E45" w:rsidRPr="001A43D5" w:rsidRDefault="00C41E45">
            <w:pPr>
              <w:pStyle w:val="Normal6"/>
              <w:rPr>
                <w:lang w:val="en-GB"/>
              </w:rPr>
            </w:pPr>
            <w:r w:rsidRPr="001A43D5">
              <w:rPr>
                <w:b/>
                <w:i/>
                <w:lang w:val="en-GB"/>
              </w:rPr>
              <w:t>(d)</w:t>
            </w:r>
            <w:r w:rsidRPr="001A43D5">
              <w:rPr>
                <w:b/>
                <w:i/>
                <w:lang w:val="en-GB"/>
              </w:rPr>
              <w:tab/>
              <w:t>at least a manufacturing step, excluding packaging, quality testing and certification is performed in the Union.</w:t>
            </w:r>
          </w:p>
        </w:tc>
        <w:tc>
          <w:tcPr>
            <w:tcW w:w="4876" w:type="dxa"/>
          </w:tcPr>
          <w:p w14:paraId="6F2567CA" w14:textId="77777777" w:rsidR="00C41E45" w:rsidRPr="001A43D5" w:rsidRDefault="00C41E45">
            <w:pPr>
              <w:pStyle w:val="Normal6"/>
              <w:rPr>
                <w:szCs w:val="24"/>
                <w:lang w:val="en-GB"/>
              </w:rPr>
            </w:pPr>
          </w:p>
        </w:tc>
      </w:tr>
      <w:tr w:rsidR="00C41E45" w:rsidRPr="001A43D5" w14:paraId="4F2F7C2E" w14:textId="77777777" w:rsidTr="001A43D5">
        <w:trPr>
          <w:jc w:val="center"/>
        </w:trPr>
        <w:tc>
          <w:tcPr>
            <w:tcW w:w="4876" w:type="dxa"/>
          </w:tcPr>
          <w:p w14:paraId="1C496CDE" w14:textId="5F9A01EE" w:rsidR="00C41E45" w:rsidRPr="001A43D5" w:rsidRDefault="00C41E45">
            <w:pPr>
              <w:pStyle w:val="Normal6"/>
              <w:rPr>
                <w:lang w:val="en-GB"/>
              </w:rPr>
            </w:pPr>
            <w:r w:rsidRPr="001A43D5">
              <w:rPr>
                <w:b/>
                <w:i/>
                <w:lang w:val="en-GB"/>
              </w:rPr>
              <w:t>2.</w:t>
            </w:r>
            <w:r w:rsidRPr="001A43D5">
              <w:rPr>
                <w:b/>
                <w:i/>
                <w:lang w:val="en-GB"/>
              </w:rPr>
              <w:tab/>
              <w:t>The European Medicines Agency (‘the Agency’) shall assess compliance with the conditions referred to in paragraph 1 as part of the marketing authorisation procedure concerned.</w:t>
            </w:r>
          </w:p>
        </w:tc>
        <w:tc>
          <w:tcPr>
            <w:tcW w:w="4876" w:type="dxa"/>
          </w:tcPr>
          <w:p w14:paraId="47E249A1" w14:textId="77777777" w:rsidR="00C41E45" w:rsidRPr="001A43D5" w:rsidRDefault="00C41E45">
            <w:pPr>
              <w:pStyle w:val="Normal6"/>
              <w:rPr>
                <w:szCs w:val="24"/>
                <w:lang w:val="en-GB"/>
              </w:rPr>
            </w:pPr>
          </w:p>
        </w:tc>
      </w:tr>
      <w:tr w:rsidR="00C41E45" w:rsidRPr="001A43D5" w14:paraId="554B2FCC" w14:textId="77777777" w:rsidTr="001A43D5">
        <w:trPr>
          <w:jc w:val="center"/>
        </w:trPr>
        <w:tc>
          <w:tcPr>
            <w:tcW w:w="4876" w:type="dxa"/>
          </w:tcPr>
          <w:p w14:paraId="6BBBD09E" w14:textId="3248F383" w:rsidR="00C41E45" w:rsidRPr="001A43D5" w:rsidRDefault="00C41E45">
            <w:pPr>
              <w:pStyle w:val="Normal6"/>
              <w:rPr>
                <w:lang w:val="en-GB"/>
              </w:rPr>
            </w:pPr>
            <w:r w:rsidRPr="001A43D5">
              <w:rPr>
                <w:b/>
                <w:i/>
                <w:lang w:val="en-GB"/>
              </w:rPr>
              <w:t>3.</w:t>
            </w:r>
            <w:r w:rsidRPr="001A43D5">
              <w:rPr>
                <w:b/>
                <w:i/>
                <w:lang w:val="en-GB"/>
              </w:rPr>
              <w:tab/>
              <w:t>Where compliance is confirmed, the Agency shall issue a statement to that effect.</w:t>
            </w:r>
          </w:p>
        </w:tc>
        <w:tc>
          <w:tcPr>
            <w:tcW w:w="4876" w:type="dxa"/>
          </w:tcPr>
          <w:p w14:paraId="1F3F2A6C" w14:textId="77777777" w:rsidR="00C41E45" w:rsidRPr="001A43D5" w:rsidRDefault="00C41E45">
            <w:pPr>
              <w:pStyle w:val="Normal6"/>
              <w:rPr>
                <w:szCs w:val="24"/>
                <w:lang w:val="en-GB"/>
              </w:rPr>
            </w:pPr>
          </w:p>
        </w:tc>
      </w:tr>
      <w:tr w:rsidR="00C41E45" w:rsidRPr="001A43D5" w14:paraId="6773812A" w14:textId="77777777" w:rsidTr="001A43D5">
        <w:trPr>
          <w:jc w:val="center"/>
        </w:trPr>
        <w:tc>
          <w:tcPr>
            <w:tcW w:w="4876" w:type="dxa"/>
          </w:tcPr>
          <w:p w14:paraId="407598A6" w14:textId="33B2A4AF" w:rsidR="00C41E45" w:rsidRPr="001A43D5" w:rsidRDefault="00C41E45">
            <w:pPr>
              <w:pStyle w:val="Normal6"/>
              <w:rPr>
                <w:lang w:val="en-GB"/>
              </w:rPr>
            </w:pPr>
            <w:r w:rsidRPr="001A43D5">
              <w:rPr>
                <w:b/>
                <w:i/>
                <w:lang w:val="en-GB"/>
              </w:rPr>
              <w:t>4.</w:t>
            </w:r>
            <w:r w:rsidRPr="001A43D5">
              <w:rPr>
                <w:b/>
                <w:i/>
                <w:lang w:val="en-GB"/>
              </w:rPr>
              <w:tab/>
              <w:t>A copy of the statement referred to in paragraph 3 of this Article shall be included in the application for a certificate lodged under article 7 of Regulation (EC) No 469/2009.</w:t>
            </w:r>
          </w:p>
        </w:tc>
        <w:tc>
          <w:tcPr>
            <w:tcW w:w="4876" w:type="dxa"/>
          </w:tcPr>
          <w:p w14:paraId="7A6DF596" w14:textId="77777777" w:rsidR="00C41E45" w:rsidRPr="001A43D5" w:rsidRDefault="00C41E45">
            <w:pPr>
              <w:pStyle w:val="Normal6"/>
              <w:rPr>
                <w:szCs w:val="24"/>
                <w:lang w:val="en-GB"/>
              </w:rPr>
            </w:pPr>
          </w:p>
        </w:tc>
      </w:tr>
      <w:tr w:rsidR="00C41E45" w:rsidRPr="001A43D5" w14:paraId="508A94E1" w14:textId="77777777" w:rsidTr="001A43D5">
        <w:trPr>
          <w:jc w:val="center"/>
        </w:trPr>
        <w:tc>
          <w:tcPr>
            <w:tcW w:w="4876" w:type="dxa"/>
          </w:tcPr>
          <w:p w14:paraId="552F03E5" w14:textId="67649AF9" w:rsidR="00C41E45" w:rsidRPr="001A43D5" w:rsidRDefault="00C41E45">
            <w:pPr>
              <w:pStyle w:val="Normal6"/>
              <w:rPr>
                <w:lang w:val="en-GB"/>
              </w:rPr>
            </w:pPr>
            <w:r w:rsidRPr="001A43D5">
              <w:rPr>
                <w:b/>
                <w:i/>
                <w:lang w:val="en-GB"/>
              </w:rPr>
              <w:t>__________________</w:t>
            </w:r>
          </w:p>
        </w:tc>
        <w:tc>
          <w:tcPr>
            <w:tcW w:w="4876" w:type="dxa"/>
          </w:tcPr>
          <w:p w14:paraId="07B547A7" w14:textId="77777777" w:rsidR="00C41E45" w:rsidRPr="001A43D5" w:rsidRDefault="00C41E45">
            <w:pPr>
              <w:pStyle w:val="Normal6"/>
              <w:rPr>
                <w:szCs w:val="24"/>
                <w:lang w:val="en-GB"/>
              </w:rPr>
            </w:pPr>
          </w:p>
        </w:tc>
      </w:tr>
      <w:tr w:rsidR="00C41E45" w:rsidRPr="001A43D5" w14:paraId="4EFF87FA" w14:textId="77777777" w:rsidTr="001A43D5">
        <w:trPr>
          <w:jc w:val="center"/>
        </w:trPr>
        <w:tc>
          <w:tcPr>
            <w:tcW w:w="4876" w:type="dxa"/>
          </w:tcPr>
          <w:p w14:paraId="6F7E52F4" w14:textId="4ED0FAFC" w:rsidR="00C41E45" w:rsidRPr="001A43D5" w:rsidRDefault="00C41E45">
            <w:pPr>
              <w:pStyle w:val="Normal6"/>
              <w:rPr>
                <w:lang w:val="en-GB"/>
              </w:rPr>
            </w:pPr>
            <w:r w:rsidRPr="001A43D5">
              <w:rPr>
                <w:b/>
                <w:i/>
                <w:vertAlign w:val="superscript"/>
                <w:lang w:val="en-GB"/>
              </w:rPr>
              <w:t>69</w:t>
            </w:r>
            <w:r w:rsidRPr="001A43D5">
              <w:rPr>
                <w:lang w:val="en-GB"/>
              </w:rPr>
              <w:t xml:space="preserve"> </w:t>
            </w:r>
            <w:r w:rsidRPr="001A43D5">
              <w:rPr>
                <w:b/>
                <w:i/>
                <w:lang w:val="en-GB"/>
              </w:rPr>
              <w:t>Regulation (EC) No 469/2009 of the European Parliament and of the Council of 6 May 2009 concerning the supplementary protection certificate for medicinal products, OJ L 152, 16.6.2009, pp. 1.</w:t>
            </w:r>
          </w:p>
        </w:tc>
        <w:tc>
          <w:tcPr>
            <w:tcW w:w="4876" w:type="dxa"/>
          </w:tcPr>
          <w:p w14:paraId="5C4144F6" w14:textId="77777777" w:rsidR="00C41E45" w:rsidRPr="001A43D5" w:rsidRDefault="00C41E45">
            <w:pPr>
              <w:pStyle w:val="Normal6"/>
              <w:rPr>
                <w:szCs w:val="24"/>
                <w:lang w:val="en-GB"/>
              </w:rPr>
            </w:pPr>
          </w:p>
        </w:tc>
      </w:tr>
    </w:tbl>
    <w:p w14:paraId="3C107044"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5DAFB080" w14:textId="77777777" w:rsidR="00C41E45" w:rsidRPr="001A43D5" w:rsidRDefault="00C41E45" w:rsidP="00C41E45">
      <w:pPr>
        <w:pStyle w:val="JustificationTitle"/>
        <w:rPr>
          <w:noProof w:val="0"/>
          <w:lang w:val="en-GB"/>
        </w:rPr>
      </w:pPr>
      <w:r w:rsidRPr="001A43D5">
        <w:rPr>
          <w:rStyle w:val="HideTWBExt"/>
          <w:i w:val="0"/>
          <w:noProof w:val="0"/>
          <w:lang w:val="en-GB"/>
        </w:rPr>
        <w:t>&lt;TitreJust&gt;</w:t>
      </w:r>
      <w:r w:rsidRPr="001A43D5">
        <w:rPr>
          <w:noProof w:val="0"/>
          <w:lang w:val="en-GB"/>
        </w:rPr>
        <w:t>Justification</w:t>
      </w:r>
      <w:r w:rsidRPr="001A43D5">
        <w:rPr>
          <w:rStyle w:val="HideTWBExt"/>
          <w:i w:val="0"/>
          <w:noProof w:val="0"/>
          <w:lang w:val="en-GB"/>
        </w:rPr>
        <w:t>&lt;/TitreJust&gt;</w:t>
      </w:r>
    </w:p>
    <w:p w14:paraId="38130980" w14:textId="77777777" w:rsidR="00C41E45" w:rsidRPr="001A43D5" w:rsidRDefault="00C41E45" w:rsidP="00C41E45">
      <w:pPr>
        <w:pStyle w:val="Normal12Italic"/>
        <w:rPr>
          <w:noProof w:val="0"/>
          <w:lang w:val="en-GB"/>
        </w:rPr>
      </w:pPr>
      <w:r w:rsidRPr="001A43D5">
        <w:rPr>
          <w:noProof w:val="0"/>
          <w:lang w:val="en-GB"/>
        </w:rPr>
        <w:t>Aligned with deletion in animal health.</w:t>
      </w:r>
    </w:p>
    <w:p w14:paraId="4D6035A9" w14:textId="77777777" w:rsidR="00C41E45" w:rsidRPr="001A43D5" w:rsidRDefault="00C41E45" w:rsidP="00C41E45">
      <w:r w:rsidRPr="001A43D5">
        <w:rPr>
          <w:rStyle w:val="HideTWBExt"/>
        </w:rPr>
        <w:t>&lt;/Amend&gt;</w:t>
      </w:r>
    </w:p>
    <w:p w14:paraId="7EF77D24" w14:textId="6DE558DA"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21</w:t>
      </w:r>
      <w:r w:rsidRPr="001A43D5">
        <w:rPr>
          <w:rStyle w:val="HideTWBExt"/>
          <w:b w:val="0"/>
          <w:lang w:val="en-GB"/>
        </w:rPr>
        <w:t>&lt;/NumAm&gt;</w:t>
      </w:r>
    </w:p>
    <w:p w14:paraId="7788CBBB"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55FCB64D" w14:textId="77777777" w:rsidR="00C41E45" w:rsidRPr="001A43D5" w:rsidRDefault="00C41E45" w:rsidP="00C41E45">
      <w:pPr>
        <w:pStyle w:val="NormalBold"/>
        <w:rPr>
          <w:lang w:val="fr-BE"/>
        </w:rPr>
      </w:pPr>
      <w:r w:rsidRPr="001A43D5">
        <w:rPr>
          <w:rStyle w:val="HideTWBExt"/>
          <w:b w:val="0"/>
          <w:lang w:val="fr-BE"/>
        </w:rPr>
        <w:t>&lt;Article&gt;</w:t>
      </w:r>
      <w:r w:rsidRPr="001A43D5">
        <w:rPr>
          <w:lang w:val="fr-BE"/>
        </w:rPr>
        <w:t>Article 40 – paragraph 3 – introductory part</w:t>
      </w:r>
      <w:r w:rsidRPr="001A43D5">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708025DF" w14:textId="77777777" w:rsidTr="00C41E45">
        <w:trPr>
          <w:jc w:val="center"/>
        </w:trPr>
        <w:tc>
          <w:tcPr>
            <w:tcW w:w="9752" w:type="dxa"/>
            <w:gridSpan w:val="2"/>
          </w:tcPr>
          <w:p w14:paraId="5AEA7B11" w14:textId="77777777" w:rsidR="00C41E45" w:rsidRPr="001A43D5" w:rsidRDefault="00C41E45">
            <w:pPr>
              <w:keepNext/>
              <w:rPr>
                <w:lang w:val="fr-BE"/>
              </w:rPr>
            </w:pPr>
          </w:p>
        </w:tc>
      </w:tr>
      <w:tr w:rsidR="00C41E45" w:rsidRPr="001A43D5" w14:paraId="017A2240" w14:textId="77777777" w:rsidTr="00C41E45">
        <w:trPr>
          <w:jc w:val="center"/>
        </w:trPr>
        <w:tc>
          <w:tcPr>
            <w:tcW w:w="4876" w:type="dxa"/>
            <w:hideMark/>
          </w:tcPr>
          <w:p w14:paraId="7F39CF06"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67C8127D" w14:textId="77777777" w:rsidR="00C41E45" w:rsidRPr="001A43D5" w:rsidRDefault="00C41E45">
            <w:pPr>
              <w:pStyle w:val="ColumnHeading"/>
              <w:keepNext/>
              <w:rPr>
                <w:lang w:val="en-GB"/>
              </w:rPr>
            </w:pPr>
            <w:r w:rsidRPr="001A43D5">
              <w:rPr>
                <w:lang w:val="en-GB"/>
              </w:rPr>
              <w:t>Amendment</w:t>
            </w:r>
          </w:p>
        </w:tc>
      </w:tr>
      <w:tr w:rsidR="00C41E45" w:rsidRPr="001A43D5" w14:paraId="0BA66B6E" w14:textId="77777777" w:rsidTr="00C41E45">
        <w:trPr>
          <w:jc w:val="center"/>
        </w:trPr>
        <w:tc>
          <w:tcPr>
            <w:tcW w:w="4876" w:type="dxa"/>
            <w:hideMark/>
          </w:tcPr>
          <w:p w14:paraId="4580A6C0" w14:textId="77777777" w:rsidR="00C41E45" w:rsidRPr="001A43D5" w:rsidRDefault="00C41E45">
            <w:pPr>
              <w:pStyle w:val="Normal6"/>
              <w:rPr>
                <w:lang w:val="en-GB"/>
              </w:rPr>
            </w:pPr>
            <w:r w:rsidRPr="001A43D5">
              <w:rPr>
                <w:lang w:val="en-GB"/>
              </w:rPr>
              <w:t>3.</w:t>
            </w:r>
            <w:r w:rsidRPr="001A43D5">
              <w:rPr>
                <w:lang w:val="en-GB"/>
              </w:rPr>
              <w:tab/>
              <w:t xml:space="preserve">Developers </w:t>
            </w:r>
            <w:r w:rsidRPr="001A43D5">
              <w:rPr>
                <w:b/>
                <w:i/>
                <w:lang w:val="en-GB"/>
              </w:rPr>
              <w:t>wishing</w:t>
            </w:r>
            <w:r w:rsidRPr="001A43D5">
              <w:rPr>
                <w:lang w:val="en-GB"/>
              </w:rPr>
              <w:t xml:space="preserve"> to participate in a regulatory sandbox referred to in paragraph 1 shall submit a substantiated application to the Commission. That application shall include the following:</w:t>
            </w:r>
          </w:p>
        </w:tc>
        <w:tc>
          <w:tcPr>
            <w:tcW w:w="4876" w:type="dxa"/>
            <w:hideMark/>
          </w:tcPr>
          <w:p w14:paraId="7389E1C0" w14:textId="77777777" w:rsidR="00C41E45" w:rsidRPr="001A43D5" w:rsidRDefault="00C41E45">
            <w:pPr>
              <w:pStyle w:val="Normal6"/>
              <w:rPr>
                <w:szCs w:val="24"/>
                <w:lang w:val="en-GB"/>
              </w:rPr>
            </w:pPr>
            <w:r w:rsidRPr="001A43D5">
              <w:rPr>
                <w:lang w:val="en-GB"/>
              </w:rPr>
              <w:t>3.</w:t>
            </w:r>
            <w:r w:rsidRPr="001A43D5">
              <w:rPr>
                <w:lang w:val="en-GB"/>
              </w:rPr>
              <w:tab/>
              <w:t xml:space="preserve">Developers </w:t>
            </w:r>
            <w:r w:rsidRPr="001A43D5">
              <w:rPr>
                <w:b/>
                <w:i/>
                <w:lang w:val="en-GB"/>
              </w:rPr>
              <w:t>requesting</w:t>
            </w:r>
            <w:r w:rsidRPr="001A43D5">
              <w:rPr>
                <w:lang w:val="en-GB"/>
              </w:rPr>
              <w:t xml:space="preserve"> to participate in a regulatory sandbox referred to in paragraph 1 shall submit a substantiated application to the Commission. That application shall include the following:</w:t>
            </w:r>
          </w:p>
        </w:tc>
      </w:tr>
    </w:tbl>
    <w:p w14:paraId="0A740500" w14:textId="77777777" w:rsidR="00C41E45" w:rsidRPr="001A43D5" w:rsidRDefault="00C41E45" w:rsidP="00C41E45">
      <w:pPr>
        <w:pStyle w:val="Olang"/>
      </w:pPr>
      <w:r w:rsidRPr="001A43D5">
        <w:t xml:space="preserve">Or. </w:t>
      </w:r>
      <w:r w:rsidRPr="001A43D5">
        <w:rPr>
          <w:rStyle w:val="HideTWBExt"/>
          <w:noProof w:val="0"/>
        </w:rPr>
        <w:t>&lt;Original&gt;</w:t>
      </w:r>
      <w:r w:rsidRPr="001A43D5">
        <w:rPr>
          <w:rStyle w:val="HideTWBInt"/>
        </w:rPr>
        <w:t>{EN}</w:t>
      </w:r>
      <w:r w:rsidRPr="001A43D5">
        <w:t>en</w:t>
      </w:r>
      <w:r w:rsidRPr="001A43D5">
        <w:rPr>
          <w:rStyle w:val="HideTWBExt"/>
          <w:noProof w:val="0"/>
        </w:rPr>
        <w:t>&lt;/Original&gt;</w:t>
      </w:r>
    </w:p>
    <w:p w14:paraId="1FF080A8" w14:textId="77777777" w:rsidR="00C41E45" w:rsidRPr="001A43D5" w:rsidRDefault="00C41E45" w:rsidP="00C41E45">
      <w:r w:rsidRPr="001A43D5">
        <w:rPr>
          <w:rStyle w:val="HideTWBExt"/>
        </w:rPr>
        <w:t>&lt;/Amend&gt;</w:t>
      </w:r>
    </w:p>
    <w:p w14:paraId="68847496" w14:textId="02819003"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22</w:t>
      </w:r>
      <w:r w:rsidRPr="001A43D5">
        <w:rPr>
          <w:rStyle w:val="HideTWBExt"/>
          <w:b w:val="0"/>
          <w:lang w:val="en-GB"/>
        </w:rPr>
        <w:t>&lt;/NumAm&gt;</w:t>
      </w:r>
    </w:p>
    <w:p w14:paraId="3C798A3D"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1DB927A5" w14:textId="77777777" w:rsidR="00C41E45" w:rsidRPr="001A43D5" w:rsidRDefault="00C41E45" w:rsidP="00C41E45">
      <w:pPr>
        <w:pStyle w:val="NormalBold"/>
        <w:rPr>
          <w:lang w:val="fr-BE"/>
        </w:rPr>
      </w:pPr>
      <w:r w:rsidRPr="001A43D5">
        <w:rPr>
          <w:rStyle w:val="HideTWBExt"/>
          <w:b w:val="0"/>
          <w:lang w:val="fr-BE"/>
        </w:rPr>
        <w:t>&lt;Article&gt;</w:t>
      </w:r>
      <w:r w:rsidRPr="001A43D5">
        <w:rPr>
          <w:lang w:val="fr-BE"/>
        </w:rPr>
        <w:t>Article 56 – paragraph 1 – point 1</w:t>
      </w:r>
      <w:r w:rsidRPr="001A43D5">
        <w:rPr>
          <w:rStyle w:val="HideTWBExt"/>
          <w:b w:val="0"/>
          <w:lang w:val="fr-BE"/>
        </w:rPr>
        <w:t>&lt;/Article&gt;</w:t>
      </w:r>
    </w:p>
    <w:p w14:paraId="6332A47B" w14:textId="77777777" w:rsidR="00C41E45" w:rsidRPr="001A43D5" w:rsidRDefault="00C41E45" w:rsidP="00C41E45">
      <w:pPr>
        <w:keepNext/>
      </w:pPr>
      <w:r w:rsidRPr="001A43D5">
        <w:rPr>
          <w:rStyle w:val="HideTWBExt"/>
        </w:rPr>
        <w:t>&lt;DocAmend2&gt;</w:t>
      </w:r>
      <w:r w:rsidRPr="001A43D5">
        <w:t>Regulation (EC) No 178/2002</w:t>
      </w:r>
      <w:r w:rsidRPr="001A43D5">
        <w:rPr>
          <w:rStyle w:val="HideTWBExt"/>
        </w:rPr>
        <w:t>&lt;/DocAmend2&gt;</w:t>
      </w:r>
    </w:p>
    <w:p w14:paraId="28DCDDB9" w14:textId="77777777" w:rsidR="00C41E45" w:rsidRPr="001A43D5" w:rsidRDefault="00C41E45" w:rsidP="00C41E45">
      <w:r w:rsidRPr="001A43D5">
        <w:rPr>
          <w:rStyle w:val="HideTWBExt"/>
        </w:rPr>
        <w:t>&lt;Article2&gt;</w:t>
      </w:r>
      <w:r w:rsidRPr="001A43D5">
        <w:t>Article 3 – point 19</w:t>
      </w:r>
      <w:r w:rsidRPr="001A43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046D3E57" w14:textId="77777777" w:rsidTr="00C41E45">
        <w:trPr>
          <w:jc w:val="center"/>
        </w:trPr>
        <w:tc>
          <w:tcPr>
            <w:tcW w:w="9752" w:type="dxa"/>
            <w:gridSpan w:val="2"/>
          </w:tcPr>
          <w:p w14:paraId="3C32D048" w14:textId="77777777" w:rsidR="00C41E45" w:rsidRPr="001A43D5" w:rsidRDefault="00C41E45">
            <w:pPr>
              <w:keepNext/>
            </w:pPr>
          </w:p>
        </w:tc>
      </w:tr>
      <w:tr w:rsidR="00C41E45" w:rsidRPr="001A43D5" w14:paraId="533EB3A3" w14:textId="77777777" w:rsidTr="00C41E45">
        <w:trPr>
          <w:jc w:val="center"/>
        </w:trPr>
        <w:tc>
          <w:tcPr>
            <w:tcW w:w="4876" w:type="dxa"/>
            <w:hideMark/>
          </w:tcPr>
          <w:p w14:paraId="6DFD3D76"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272BB801" w14:textId="77777777" w:rsidR="00C41E45" w:rsidRPr="001A43D5" w:rsidRDefault="00C41E45">
            <w:pPr>
              <w:pStyle w:val="ColumnHeading"/>
              <w:keepNext/>
              <w:rPr>
                <w:lang w:val="en-GB"/>
              </w:rPr>
            </w:pPr>
            <w:r w:rsidRPr="001A43D5">
              <w:rPr>
                <w:lang w:val="en-GB"/>
              </w:rPr>
              <w:t>Amendment</w:t>
            </w:r>
          </w:p>
        </w:tc>
      </w:tr>
      <w:tr w:rsidR="00C41E45" w:rsidRPr="001A43D5" w14:paraId="68B331AA" w14:textId="77777777" w:rsidTr="00C41E45">
        <w:trPr>
          <w:jc w:val="center"/>
        </w:trPr>
        <w:tc>
          <w:tcPr>
            <w:tcW w:w="4876" w:type="dxa"/>
            <w:hideMark/>
          </w:tcPr>
          <w:p w14:paraId="277E53AD" w14:textId="77777777" w:rsidR="00C41E45" w:rsidRPr="001A43D5" w:rsidRDefault="00C41E45">
            <w:pPr>
              <w:pStyle w:val="Normal6"/>
              <w:rPr>
                <w:lang w:val="en-GB"/>
              </w:rPr>
            </w:pPr>
            <w:r w:rsidRPr="001A43D5">
              <w:rPr>
                <w:lang w:val="en-GB"/>
              </w:rPr>
              <w:t>19.</w:t>
            </w:r>
            <w:r w:rsidRPr="001A43D5">
              <w:rPr>
                <w:lang w:val="en-GB"/>
              </w:rPr>
              <w:tab/>
              <w:t>‘regulatory sandbox’ means a controlled environment where participants can test innovative products or substances and related processes as well as data and other regulatory requirements at a pre-market stage under a set of defined rules and monitoring and for a limited period of time;</w:t>
            </w:r>
          </w:p>
        </w:tc>
        <w:tc>
          <w:tcPr>
            <w:tcW w:w="4876" w:type="dxa"/>
            <w:hideMark/>
          </w:tcPr>
          <w:p w14:paraId="345CD70F" w14:textId="77777777" w:rsidR="00C41E45" w:rsidRPr="001A43D5" w:rsidRDefault="00C41E45">
            <w:pPr>
              <w:pStyle w:val="Normal6"/>
              <w:rPr>
                <w:szCs w:val="24"/>
                <w:lang w:val="en-GB"/>
              </w:rPr>
            </w:pPr>
            <w:r w:rsidRPr="001A43D5">
              <w:rPr>
                <w:lang w:val="en-GB"/>
              </w:rPr>
              <w:t>19.</w:t>
            </w:r>
            <w:r w:rsidRPr="001A43D5">
              <w:rPr>
                <w:lang w:val="en-GB"/>
              </w:rPr>
              <w:tab/>
              <w:t>‘regulatory sandbox’ means a controlled environment where participants can test innovative products or substances</w:t>
            </w:r>
            <w:r w:rsidRPr="001A43D5">
              <w:rPr>
                <w:b/>
                <w:i/>
                <w:lang w:val="en-GB"/>
              </w:rPr>
              <w:t>.</w:t>
            </w:r>
            <w:r w:rsidRPr="001A43D5">
              <w:rPr>
                <w:lang w:val="en-GB"/>
              </w:rPr>
              <w:t xml:space="preserve"> and related processes </w:t>
            </w:r>
            <w:r w:rsidRPr="001A43D5">
              <w:rPr>
                <w:b/>
                <w:i/>
                <w:lang w:val="en-GB"/>
              </w:rPr>
              <w:t>or adapted regulatory solutions</w:t>
            </w:r>
            <w:r w:rsidRPr="001A43D5">
              <w:rPr>
                <w:lang w:val="en-GB"/>
              </w:rPr>
              <w:t xml:space="preserve"> as well as data and other regulatory requirements at a pre-market stage under a set of defined rules and monitoring and for a limited period of time </w:t>
            </w:r>
            <w:r w:rsidRPr="001A43D5">
              <w:rPr>
                <w:b/>
                <w:i/>
                <w:lang w:val="en-GB"/>
              </w:rPr>
              <w:t>under regulatory supervision</w:t>
            </w:r>
            <w:r w:rsidRPr="001A43D5">
              <w:rPr>
                <w:lang w:val="en-GB"/>
              </w:rPr>
              <w:t>;</w:t>
            </w:r>
          </w:p>
        </w:tc>
      </w:tr>
    </w:tbl>
    <w:p w14:paraId="3D853115"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39B8C2CE" w14:textId="77777777" w:rsidR="00C41E45" w:rsidRPr="001A43D5" w:rsidRDefault="00C41E45" w:rsidP="00C41E45">
      <w:r w:rsidRPr="001A43D5">
        <w:rPr>
          <w:rStyle w:val="HideTWBExt"/>
        </w:rPr>
        <w:t>&lt;/Amend&gt;</w:t>
      </w:r>
    </w:p>
    <w:p w14:paraId="001619F4" w14:textId="73C7F121"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23</w:t>
      </w:r>
      <w:r w:rsidRPr="001A43D5">
        <w:rPr>
          <w:rStyle w:val="HideTWBExt"/>
          <w:b w:val="0"/>
          <w:lang w:val="en-GB"/>
        </w:rPr>
        <w:t>&lt;/NumAm&gt;</w:t>
      </w:r>
    </w:p>
    <w:p w14:paraId="6AEE5332"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53FA8FCA" w14:textId="77777777" w:rsidR="00C41E45" w:rsidRPr="001A43D5" w:rsidRDefault="00C41E45" w:rsidP="00C41E45">
      <w:pPr>
        <w:pStyle w:val="NormalBold"/>
      </w:pPr>
      <w:r w:rsidRPr="001A43D5">
        <w:rPr>
          <w:rStyle w:val="HideTWBExt"/>
          <w:b w:val="0"/>
        </w:rPr>
        <w:t>&lt;Article&gt;</w:t>
      </w:r>
      <w:r w:rsidRPr="001A43D5">
        <w:t>Article 56 – paragraph 1 – point 1</w:t>
      </w:r>
      <w:r w:rsidRPr="001A43D5">
        <w:rPr>
          <w:rStyle w:val="HideTWBExt"/>
          <w:b w:val="0"/>
        </w:rPr>
        <w:t>&lt;/Article&gt;</w:t>
      </w:r>
    </w:p>
    <w:p w14:paraId="4E6B0BC7" w14:textId="77777777" w:rsidR="00C41E45" w:rsidRPr="001A43D5" w:rsidRDefault="00C41E45" w:rsidP="00C41E45">
      <w:pPr>
        <w:keepNext/>
      </w:pPr>
      <w:r w:rsidRPr="001A43D5">
        <w:rPr>
          <w:rStyle w:val="HideTWBExt"/>
        </w:rPr>
        <w:t>&lt;DocAmend2&gt;</w:t>
      </w:r>
      <w:r w:rsidRPr="001A43D5">
        <w:t>Regulation (EC) No 178/2002</w:t>
      </w:r>
      <w:r w:rsidRPr="001A43D5">
        <w:rPr>
          <w:rStyle w:val="HideTWBExt"/>
        </w:rPr>
        <w:t>&lt;/DocAmend2&gt;</w:t>
      </w:r>
    </w:p>
    <w:p w14:paraId="7BAFB17F" w14:textId="77777777" w:rsidR="00C41E45" w:rsidRPr="001A43D5" w:rsidRDefault="00C41E45" w:rsidP="00C41E45">
      <w:r w:rsidRPr="001A43D5">
        <w:rPr>
          <w:rStyle w:val="HideTWBExt"/>
        </w:rPr>
        <w:t>&lt;Article2&gt;</w:t>
      </w:r>
      <w:r w:rsidRPr="001A43D5">
        <w:t>Article 3 – point 20</w:t>
      </w:r>
      <w:r w:rsidRPr="001A43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19D92D5A" w14:textId="77777777" w:rsidTr="00C41E45">
        <w:trPr>
          <w:jc w:val="center"/>
        </w:trPr>
        <w:tc>
          <w:tcPr>
            <w:tcW w:w="9752" w:type="dxa"/>
            <w:gridSpan w:val="2"/>
          </w:tcPr>
          <w:p w14:paraId="1E395E08" w14:textId="77777777" w:rsidR="00C41E45" w:rsidRPr="001A43D5" w:rsidRDefault="00C41E45">
            <w:pPr>
              <w:keepNext/>
            </w:pPr>
          </w:p>
        </w:tc>
      </w:tr>
      <w:tr w:rsidR="00C41E45" w:rsidRPr="001A43D5" w14:paraId="6106E2BB" w14:textId="77777777" w:rsidTr="00C41E45">
        <w:trPr>
          <w:jc w:val="center"/>
        </w:trPr>
        <w:tc>
          <w:tcPr>
            <w:tcW w:w="4876" w:type="dxa"/>
            <w:hideMark/>
          </w:tcPr>
          <w:p w14:paraId="3BADA45F"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0F879FB7" w14:textId="77777777" w:rsidR="00C41E45" w:rsidRPr="001A43D5" w:rsidRDefault="00C41E45">
            <w:pPr>
              <w:pStyle w:val="ColumnHeading"/>
              <w:keepNext/>
              <w:rPr>
                <w:lang w:val="en-GB"/>
              </w:rPr>
            </w:pPr>
            <w:r w:rsidRPr="001A43D5">
              <w:rPr>
                <w:lang w:val="en-GB"/>
              </w:rPr>
              <w:t>Amendment</w:t>
            </w:r>
          </w:p>
        </w:tc>
      </w:tr>
      <w:tr w:rsidR="00C41E45" w:rsidRPr="001A43D5" w14:paraId="1EA921C8" w14:textId="77777777" w:rsidTr="00C41E45">
        <w:trPr>
          <w:jc w:val="center"/>
        </w:trPr>
        <w:tc>
          <w:tcPr>
            <w:tcW w:w="4876" w:type="dxa"/>
            <w:hideMark/>
          </w:tcPr>
          <w:p w14:paraId="60350310" w14:textId="77777777" w:rsidR="00C41E45" w:rsidRPr="001A43D5" w:rsidRDefault="00C41E45">
            <w:pPr>
              <w:pStyle w:val="Normal6"/>
              <w:rPr>
                <w:lang w:val="en-GB"/>
              </w:rPr>
            </w:pPr>
            <w:r w:rsidRPr="001A43D5">
              <w:rPr>
                <w:lang w:val="en-GB"/>
              </w:rPr>
              <w:t>20.</w:t>
            </w:r>
            <w:r w:rsidRPr="001A43D5">
              <w:rPr>
                <w:lang w:val="en-GB"/>
              </w:rPr>
              <w:tab/>
              <w:t xml:space="preserve">‘regulatory sandbox plan’ means a plan setting out the scope, the requirements and the conditions governing the operation </w:t>
            </w:r>
            <w:r w:rsidRPr="001A43D5">
              <w:rPr>
                <w:lang w:val="en-GB"/>
              </w:rPr>
              <w:lastRenderedPageBreak/>
              <w:t xml:space="preserve">of </w:t>
            </w:r>
            <w:r w:rsidRPr="001A43D5">
              <w:rPr>
                <w:b/>
                <w:bCs/>
                <w:i/>
                <w:iCs/>
                <w:lang w:val="en-GB"/>
              </w:rPr>
              <w:t>a</w:t>
            </w:r>
            <w:r w:rsidRPr="001A43D5">
              <w:rPr>
                <w:lang w:val="en-GB"/>
              </w:rPr>
              <w:t xml:space="preserve"> specific regulatory sandbox;</w:t>
            </w:r>
          </w:p>
        </w:tc>
        <w:tc>
          <w:tcPr>
            <w:tcW w:w="4876" w:type="dxa"/>
            <w:hideMark/>
          </w:tcPr>
          <w:p w14:paraId="6CC36290" w14:textId="551FA954" w:rsidR="00C41E45" w:rsidRPr="001A43D5" w:rsidRDefault="00C41E45">
            <w:pPr>
              <w:pStyle w:val="Normal6"/>
              <w:rPr>
                <w:szCs w:val="24"/>
                <w:lang w:val="en-GB"/>
              </w:rPr>
            </w:pPr>
            <w:r w:rsidRPr="001A43D5">
              <w:rPr>
                <w:lang w:val="en-GB"/>
              </w:rPr>
              <w:lastRenderedPageBreak/>
              <w:t>20.</w:t>
            </w:r>
            <w:r w:rsidRPr="001A43D5">
              <w:rPr>
                <w:lang w:val="en-GB"/>
              </w:rPr>
              <w:tab/>
              <w:t xml:space="preserve">‘regulatory sandbox plan’ means a plan setting out </w:t>
            </w:r>
            <w:r w:rsidRPr="001A43D5">
              <w:rPr>
                <w:b/>
                <w:i/>
                <w:lang w:val="en-GB"/>
              </w:rPr>
              <w:t xml:space="preserve">the justification for the necessity to establish a </w:t>
            </w:r>
            <w:r w:rsidR="006A211B" w:rsidRPr="001A43D5">
              <w:rPr>
                <w:b/>
                <w:i/>
                <w:lang w:val="en-GB"/>
              </w:rPr>
              <w:t xml:space="preserve">specific </w:t>
            </w:r>
            <w:r w:rsidRPr="001A43D5">
              <w:rPr>
                <w:b/>
                <w:i/>
                <w:lang w:val="en-GB"/>
              </w:rPr>
              <w:t xml:space="preserve">regulatory </w:t>
            </w:r>
            <w:r w:rsidRPr="001A43D5">
              <w:rPr>
                <w:b/>
                <w:i/>
                <w:lang w:val="en-GB"/>
              </w:rPr>
              <w:lastRenderedPageBreak/>
              <w:t>sandbox</w:t>
            </w:r>
            <w:r w:rsidR="006614B5" w:rsidRPr="001A43D5">
              <w:rPr>
                <w:b/>
                <w:i/>
                <w:lang w:val="en-GB"/>
              </w:rPr>
              <w:t xml:space="preserve"> as well as</w:t>
            </w:r>
            <w:r w:rsidRPr="001A43D5">
              <w:rPr>
                <w:lang w:val="en-GB"/>
              </w:rPr>
              <w:t xml:space="preserve"> the scope, the requirements and the conditions governing the operation of </w:t>
            </w:r>
            <w:r w:rsidR="006A211B" w:rsidRPr="001A43D5">
              <w:rPr>
                <w:b/>
                <w:bCs/>
                <w:i/>
                <w:iCs/>
                <w:lang w:val="en-GB"/>
              </w:rPr>
              <w:t>that</w:t>
            </w:r>
            <w:r w:rsidRPr="001A43D5">
              <w:rPr>
                <w:lang w:val="en-GB"/>
              </w:rPr>
              <w:t xml:space="preserve"> specific regulatory sandbox ;</w:t>
            </w:r>
          </w:p>
        </w:tc>
      </w:tr>
    </w:tbl>
    <w:p w14:paraId="5981A5AF" w14:textId="77777777" w:rsidR="00C41E45" w:rsidRPr="001A43D5" w:rsidRDefault="00C41E45" w:rsidP="00C41E45">
      <w:pPr>
        <w:pStyle w:val="Olang"/>
        <w:rPr>
          <w:lang w:val="en-GB"/>
        </w:rPr>
      </w:pPr>
      <w:r w:rsidRPr="001A43D5">
        <w:rPr>
          <w:lang w:val="en-GB"/>
        </w:rPr>
        <w:lastRenderedPageBreak/>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5DBE14F9" w14:textId="77777777" w:rsidR="00C41E45" w:rsidRPr="001A43D5" w:rsidRDefault="00C41E45" w:rsidP="00C41E45">
      <w:r w:rsidRPr="001A43D5">
        <w:rPr>
          <w:rStyle w:val="HideTWBExt"/>
        </w:rPr>
        <w:t>&lt;/Amend&gt;</w:t>
      </w:r>
    </w:p>
    <w:p w14:paraId="60376B99" w14:textId="6C5D6457"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24</w:t>
      </w:r>
      <w:r w:rsidRPr="001A43D5">
        <w:rPr>
          <w:rStyle w:val="HideTWBExt"/>
          <w:b w:val="0"/>
          <w:lang w:val="en-GB"/>
        </w:rPr>
        <w:t>&lt;/NumAm&gt;</w:t>
      </w:r>
    </w:p>
    <w:p w14:paraId="4927AFF0"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12955E7C" w14:textId="77777777" w:rsidR="00C41E45" w:rsidRPr="001A43D5" w:rsidRDefault="00C41E45" w:rsidP="00C41E45">
      <w:pPr>
        <w:pStyle w:val="NormalBold"/>
      </w:pPr>
      <w:r w:rsidRPr="001A43D5">
        <w:rPr>
          <w:rStyle w:val="HideTWBExt"/>
          <w:b w:val="0"/>
        </w:rPr>
        <w:t>&lt;Article&gt;</w:t>
      </w:r>
      <w:r w:rsidRPr="001A43D5">
        <w:t>Article 56 – paragraph 1 – point 3 – point c</w:t>
      </w:r>
      <w:r w:rsidRPr="001A43D5">
        <w:rPr>
          <w:rStyle w:val="HideTWBExt"/>
          <w:b w:val="0"/>
        </w:rPr>
        <w:t>&lt;/Article&gt;</w:t>
      </w:r>
    </w:p>
    <w:p w14:paraId="07567BCA" w14:textId="77777777" w:rsidR="00C41E45" w:rsidRPr="001A43D5" w:rsidRDefault="00C41E45" w:rsidP="00C41E45">
      <w:pPr>
        <w:keepNext/>
      </w:pPr>
      <w:r w:rsidRPr="001A43D5">
        <w:rPr>
          <w:rStyle w:val="HideTWBExt"/>
        </w:rPr>
        <w:t>&lt;DocAmend2&gt;</w:t>
      </w:r>
      <w:r w:rsidRPr="001A43D5">
        <w:t>Regulation (EC) No 178/2002</w:t>
      </w:r>
      <w:r w:rsidRPr="001A43D5">
        <w:rPr>
          <w:rStyle w:val="HideTWBExt"/>
        </w:rPr>
        <w:t>&lt;/DocAmend2&gt;</w:t>
      </w:r>
    </w:p>
    <w:p w14:paraId="1BD7A577" w14:textId="77777777" w:rsidR="00C41E45" w:rsidRPr="001A43D5" w:rsidRDefault="00C41E45" w:rsidP="00C41E45">
      <w:pPr>
        <w:rPr>
          <w:lang w:val="fr-BE"/>
        </w:rPr>
      </w:pPr>
      <w:r w:rsidRPr="001A43D5">
        <w:rPr>
          <w:rStyle w:val="HideTWBExt"/>
          <w:lang w:val="fr-BE"/>
        </w:rPr>
        <w:t>&lt;Article2&gt;</w:t>
      </w:r>
      <w:r w:rsidRPr="001A43D5">
        <w:rPr>
          <w:lang w:val="fr-BE"/>
        </w:rPr>
        <w:t>Article 28 – paragraph 9 – point h</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296B881C" w14:textId="77777777" w:rsidTr="00C41E45">
        <w:trPr>
          <w:jc w:val="center"/>
        </w:trPr>
        <w:tc>
          <w:tcPr>
            <w:tcW w:w="9752" w:type="dxa"/>
            <w:gridSpan w:val="2"/>
          </w:tcPr>
          <w:p w14:paraId="3AF378BC" w14:textId="77777777" w:rsidR="00C41E45" w:rsidRPr="001A43D5" w:rsidRDefault="00C41E45">
            <w:pPr>
              <w:keepNext/>
              <w:rPr>
                <w:lang w:val="fr-BE"/>
              </w:rPr>
            </w:pPr>
          </w:p>
        </w:tc>
      </w:tr>
      <w:tr w:rsidR="00C41E45" w:rsidRPr="001A43D5" w14:paraId="6A078EAB" w14:textId="77777777" w:rsidTr="00C41E45">
        <w:trPr>
          <w:jc w:val="center"/>
        </w:trPr>
        <w:tc>
          <w:tcPr>
            <w:tcW w:w="4876" w:type="dxa"/>
            <w:hideMark/>
          </w:tcPr>
          <w:p w14:paraId="1D515C69"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5552F180" w14:textId="77777777" w:rsidR="00C41E45" w:rsidRPr="001A43D5" w:rsidRDefault="00C41E45">
            <w:pPr>
              <w:pStyle w:val="ColumnHeading"/>
              <w:keepNext/>
              <w:rPr>
                <w:lang w:val="en-GB"/>
              </w:rPr>
            </w:pPr>
            <w:r w:rsidRPr="001A43D5">
              <w:rPr>
                <w:lang w:val="en-GB"/>
              </w:rPr>
              <w:t>Amendment</w:t>
            </w:r>
          </w:p>
        </w:tc>
      </w:tr>
      <w:tr w:rsidR="00C41E45" w:rsidRPr="001A43D5" w14:paraId="5A2C3C40" w14:textId="77777777" w:rsidTr="00C41E45">
        <w:trPr>
          <w:jc w:val="center"/>
        </w:trPr>
        <w:tc>
          <w:tcPr>
            <w:tcW w:w="4876" w:type="dxa"/>
            <w:hideMark/>
          </w:tcPr>
          <w:p w14:paraId="3EF927CA" w14:textId="77777777" w:rsidR="00C41E45" w:rsidRPr="001A43D5" w:rsidRDefault="00C41E45">
            <w:pPr>
              <w:pStyle w:val="Normal6"/>
              <w:rPr>
                <w:lang w:val="en-GB"/>
              </w:rPr>
            </w:pPr>
            <w:r w:rsidRPr="001A43D5">
              <w:rPr>
                <w:lang w:val="en-GB"/>
              </w:rPr>
              <w:t>(h)</w:t>
            </w:r>
            <w:r w:rsidRPr="001A43D5">
              <w:rPr>
                <w:lang w:val="en-GB"/>
              </w:rPr>
              <w:tab/>
              <w:t>the role of the Authority when chairing the Scientific Committee and the Scientific Panels.</w:t>
            </w:r>
          </w:p>
        </w:tc>
        <w:tc>
          <w:tcPr>
            <w:tcW w:w="4876" w:type="dxa"/>
            <w:hideMark/>
          </w:tcPr>
          <w:p w14:paraId="777838E9" w14:textId="77777777" w:rsidR="00C41E45" w:rsidRPr="001A43D5" w:rsidRDefault="00C41E45">
            <w:pPr>
              <w:pStyle w:val="Normal6"/>
              <w:rPr>
                <w:szCs w:val="24"/>
                <w:lang w:val="en-GB"/>
              </w:rPr>
            </w:pPr>
            <w:r w:rsidRPr="001A43D5">
              <w:rPr>
                <w:lang w:val="en-GB"/>
              </w:rPr>
              <w:t>(h)</w:t>
            </w:r>
            <w:r w:rsidRPr="001A43D5">
              <w:rPr>
                <w:lang w:val="en-GB"/>
              </w:rPr>
              <w:tab/>
              <w:t>the role of the Authority when chairing the Scientific Committee and the Scientific Panels</w:t>
            </w:r>
            <w:r w:rsidRPr="001A43D5">
              <w:rPr>
                <w:b/>
                <w:i/>
                <w:lang w:val="en-GB"/>
              </w:rPr>
              <w:t>, as well as the measures and safeguards therein to ensure independence and prevent conflicts of interest</w:t>
            </w:r>
            <w:r w:rsidRPr="001A43D5">
              <w:rPr>
                <w:lang w:val="en-GB"/>
              </w:rPr>
              <w:t>.</w:t>
            </w:r>
          </w:p>
        </w:tc>
      </w:tr>
    </w:tbl>
    <w:p w14:paraId="6E105BF5"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04A4B7C0" w14:textId="77777777" w:rsidR="00C41E45" w:rsidRPr="001A43D5" w:rsidRDefault="00C41E45" w:rsidP="00C41E45">
      <w:r w:rsidRPr="001A43D5">
        <w:rPr>
          <w:rStyle w:val="HideTWBExt"/>
        </w:rPr>
        <w:t>&lt;/Amend&gt;</w:t>
      </w:r>
    </w:p>
    <w:p w14:paraId="3E29EA09" w14:textId="74BFC449"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25</w:t>
      </w:r>
      <w:r w:rsidRPr="001A43D5">
        <w:rPr>
          <w:rStyle w:val="HideTWBExt"/>
          <w:b w:val="0"/>
          <w:lang w:val="en-GB"/>
        </w:rPr>
        <w:t>&lt;/NumAm&gt;</w:t>
      </w:r>
    </w:p>
    <w:p w14:paraId="69043854"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61F1DF48" w14:textId="77777777" w:rsidR="00C41E45" w:rsidRPr="001A43D5" w:rsidRDefault="00C41E45" w:rsidP="00C41E45">
      <w:pPr>
        <w:pStyle w:val="NormalBold"/>
      </w:pPr>
      <w:r w:rsidRPr="001A43D5">
        <w:rPr>
          <w:rStyle w:val="HideTWBExt"/>
          <w:b w:val="0"/>
        </w:rPr>
        <w:t>&lt;Article&gt;</w:t>
      </w:r>
      <w:r w:rsidRPr="001A43D5">
        <w:t>Article 56 – paragraph 1 – point 4</w:t>
      </w:r>
      <w:r w:rsidRPr="001A43D5">
        <w:rPr>
          <w:rStyle w:val="HideTWBExt"/>
          <w:b w:val="0"/>
        </w:rPr>
        <w:t>&lt;/Article&gt;</w:t>
      </w:r>
    </w:p>
    <w:p w14:paraId="170FB529" w14:textId="77777777" w:rsidR="00C41E45" w:rsidRPr="001A43D5" w:rsidRDefault="00C41E45" w:rsidP="00C41E45">
      <w:pPr>
        <w:keepNext/>
      </w:pPr>
      <w:r w:rsidRPr="001A43D5">
        <w:rPr>
          <w:rStyle w:val="HideTWBExt"/>
        </w:rPr>
        <w:t>&lt;DocAmend2&gt;</w:t>
      </w:r>
      <w:r w:rsidRPr="001A43D5">
        <w:t>Regulation (EC) No 178/2002</w:t>
      </w:r>
      <w:r w:rsidRPr="001A43D5">
        <w:rPr>
          <w:rStyle w:val="HideTWBExt"/>
        </w:rPr>
        <w:t>&lt;/DocAmend2&gt;</w:t>
      </w:r>
    </w:p>
    <w:p w14:paraId="50A59DDE" w14:textId="69597F3B" w:rsidR="00C41E45" w:rsidRPr="001A43D5" w:rsidRDefault="00C41E45" w:rsidP="00C41E45">
      <w:pPr>
        <w:rPr>
          <w:lang w:val="fr-BE"/>
        </w:rPr>
      </w:pPr>
      <w:r w:rsidRPr="001A43D5">
        <w:rPr>
          <w:rStyle w:val="HideTWBExt"/>
          <w:lang w:val="fr-BE"/>
        </w:rPr>
        <w:t>&lt;Article2&gt;</w:t>
      </w:r>
      <w:r w:rsidRPr="001A43D5">
        <w:rPr>
          <w:lang w:val="fr-BE"/>
        </w:rPr>
        <w:t>Article 32a – paragraph 1 – subparagraph 1</w:t>
      </w:r>
      <w:r w:rsidR="001329C2" w:rsidRPr="001A43D5">
        <w:rPr>
          <w:lang w:val="fr-BE"/>
        </w:rPr>
        <w:t xml:space="preserve"> </w:t>
      </w:r>
      <w:r w:rsidRPr="001A43D5">
        <w:rPr>
          <w:lang w:val="fr-BE"/>
        </w:rPr>
        <w:t>a (new)</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0B76ECE8" w14:textId="77777777" w:rsidTr="00C41E45">
        <w:trPr>
          <w:jc w:val="center"/>
        </w:trPr>
        <w:tc>
          <w:tcPr>
            <w:tcW w:w="9752" w:type="dxa"/>
            <w:gridSpan w:val="2"/>
          </w:tcPr>
          <w:p w14:paraId="7CA61B6C" w14:textId="77777777" w:rsidR="00C41E45" w:rsidRPr="001A43D5" w:rsidRDefault="00C41E45">
            <w:pPr>
              <w:keepNext/>
              <w:rPr>
                <w:lang w:val="fr-BE"/>
              </w:rPr>
            </w:pPr>
          </w:p>
        </w:tc>
      </w:tr>
      <w:tr w:rsidR="00C41E45" w:rsidRPr="001A43D5" w14:paraId="671CCE3B" w14:textId="77777777" w:rsidTr="00C41E45">
        <w:trPr>
          <w:jc w:val="center"/>
        </w:trPr>
        <w:tc>
          <w:tcPr>
            <w:tcW w:w="4876" w:type="dxa"/>
            <w:hideMark/>
          </w:tcPr>
          <w:p w14:paraId="6C6B3EB2"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69511844" w14:textId="77777777" w:rsidR="00C41E45" w:rsidRPr="001A43D5" w:rsidRDefault="00C41E45">
            <w:pPr>
              <w:pStyle w:val="ColumnHeading"/>
              <w:keepNext/>
              <w:rPr>
                <w:lang w:val="en-GB"/>
              </w:rPr>
            </w:pPr>
            <w:r w:rsidRPr="001A43D5">
              <w:rPr>
                <w:lang w:val="en-GB"/>
              </w:rPr>
              <w:t>Amendment</w:t>
            </w:r>
          </w:p>
        </w:tc>
      </w:tr>
      <w:tr w:rsidR="00C41E45" w:rsidRPr="001A43D5" w14:paraId="30CB7FF3" w14:textId="77777777" w:rsidTr="00C41E45">
        <w:trPr>
          <w:jc w:val="center"/>
        </w:trPr>
        <w:tc>
          <w:tcPr>
            <w:tcW w:w="4876" w:type="dxa"/>
          </w:tcPr>
          <w:p w14:paraId="57208BFE" w14:textId="77777777" w:rsidR="00C41E45" w:rsidRPr="001A43D5" w:rsidRDefault="00C41E45">
            <w:pPr>
              <w:pStyle w:val="Normal6"/>
              <w:rPr>
                <w:lang w:val="en-GB"/>
              </w:rPr>
            </w:pPr>
          </w:p>
        </w:tc>
        <w:tc>
          <w:tcPr>
            <w:tcW w:w="4876" w:type="dxa"/>
            <w:hideMark/>
          </w:tcPr>
          <w:p w14:paraId="16A771F5" w14:textId="5C42FBB8" w:rsidR="00C41E45" w:rsidRPr="001A43D5" w:rsidRDefault="00C41E45">
            <w:pPr>
              <w:pStyle w:val="Normal6"/>
              <w:rPr>
                <w:szCs w:val="24"/>
                <w:lang w:val="en-GB"/>
              </w:rPr>
            </w:pPr>
            <w:r w:rsidRPr="001A43D5">
              <w:rPr>
                <w:b/>
                <w:i/>
                <w:lang w:val="en-GB"/>
              </w:rPr>
              <w:t xml:space="preserve">To preserve the integrity of the work and activities of the Authority, as a general rule, the staff of the Authority providing the advice shall not be involved in any preparatory scientific or technical work that is directly or indirectly relevant to the application or notification that is the subject of the advice. In situations where specific expertise is required and can be provided only by the same staff, which would normally disqualify or limit their </w:t>
            </w:r>
            <w:r w:rsidRPr="001A43D5">
              <w:rPr>
                <w:b/>
                <w:i/>
                <w:lang w:val="en-GB"/>
              </w:rPr>
              <w:lastRenderedPageBreak/>
              <w:t>involvement, it may still be possible to allow th</w:t>
            </w:r>
            <w:r w:rsidR="006614B5" w:rsidRPr="001A43D5">
              <w:rPr>
                <w:b/>
                <w:i/>
                <w:lang w:val="en-GB"/>
              </w:rPr>
              <w:t>o</w:t>
            </w:r>
            <w:r w:rsidRPr="001A43D5">
              <w:rPr>
                <w:b/>
                <w:i/>
                <w:lang w:val="en-GB"/>
              </w:rPr>
              <w:t>se individuals to provide observations before a scientific assessment is finalised, while excluding them from direct involvement in discussions or decision-making.</w:t>
            </w:r>
          </w:p>
        </w:tc>
      </w:tr>
    </w:tbl>
    <w:p w14:paraId="09F84CBF" w14:textId="77777777" w:rsidR="00C41E45" w:rsidRPr="001A43D5" w:rsidRDefault="00C41E45" w:rsidP="00C41E45">
      <w:pPr>
        <w:pStyle w:val="Olang"/>
        <w:rPr>
          <w:lang w:val="en-GB"/>
        </w:rPr>
      </w:pPr>
      <w:r w:rsidRPr="001A43D5">
        <w:rPr>
          <w:lang w:val="en-GB"/>
        </w:rPr>
        <w:lastRenderedPageBreak/>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15A4E919" w14:textId="77777777" w:rsidR="00C41E45" w:rsidRPr="001A43D5" w:rsidRDefault="00C41E45" w:rsidP="00C41E45">
      <w:r w:rsidRPr="001A43D5">
        <w:rPr>
          <w:rStyle w:val="HideTWBExt"/>
        </w:rPr>
        <w:t>&lt;/Amend&gt;</w:t>
      </w:r>
    </w:p>
    <w:p w14:paraId="728F0FEA" w14:textId="7A2745E1"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26</w:t>
      </w:r>
      <w:r w:rsidRPr="001A43D5">
        <w:rPr>
          <w:rStyle w:val="HideTWBExt"/>
          <w:b w:val="0"/>
          <w:lang w:val="en-GB"/>
        </w:rPr>
        <w:t>&lt;/NumAm&gt;</w:t>
      </w:r>
    </w:p>
    <w:p w14:paraId="756267CF"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5B356E4D" w14:textId="77777777" w:rsidR="00C41E45" w:rsidRPr="001A43D5" w:rsidRDefault="00C41E45" w:rsidP="00C41E45">
      <w:pPr>
        <w:pStyle w:val="NormalBold"/>
      </w:pPr>
      <w:r w:rsidRPr="001A43D5">
        <w:rPr>
          <w:rStyle w:val="HideTWBExt"/>
          <w:b w:val="0"/>
        </w:rPr>
        <w:t>&lt;Article&gt;</w:t>
      </w:r>
      <w:r w:rsidRPr="001A43D5">
        <w:t>Article 56 – paragraph 1 – point 7</w:t>
      </w:r>
      <w:r w:rsidRPr="001A43D5">
        <w:rPr>
          <w:rStyle w:val="HideTWBExt"/>
          <w:b w:val="0"/>
        </w:rPr>
        <w:t>&lt;/Article&gt;</w:t>
      </w:r>
    </w:p>
    <w:p w14:paraId="2BD574CA" w14:textId="77777777" w:rsidR="00C41E45" w:rsidRPr="001A43D5" w:rsidRDefault="00C41E45" w:rsidP="00C41E45">
      <w:pPr>
        <w:keepNext/>
      </w:pPr>
      <w:r w:rsidRPr="001A43D5">
        <w:rPr>
          <w:rStyle w:val="HideTWBExt"/>
        </w:rPr>
        <w:t>&lt;DocAmend2&gt;</w:t>
      </w:r>
      <w:r w:rsidRPr="001A43D5">
        <w:t>Regulation (EC) No 178/2002</w:t>
      </w:r>
      <w:r w:rsidRPr="001A43D5">
        <w:rPr>
          <w:rStyle w:val="HideTWBExt"/>
        </w:rPr>
        <w:t>&lt;/DocAmend2&gt;</w:t>
      </w:r>
    </w:p>
    <w:p w14:paraId="36EE23AE" w14:textId="10BFB5FC" w:rsidR="00C41E45" w:rsidRPr="001A43D5" w:rsidRDefault="00C41E45" w:rsidP="00C41E45">
      <w:pPr>
        <w:rPr>
          <w:lang w:val="fr-BE"/>
        </w:rPr>
      </w:pPr>
      <w:r w:rsidRPr="001A43D5">
        <w:rPr>
          <w:rStyle w:val="HideTWBExt"/>
          <w:lang w:val="fr-BE"/>
        </w:rPr>
        <w:t>&lt;Article2&gt;</w:t>
      </w:r>
      <w:r w:rsidRPr="001A43D5">
        <w:rPr>
          <w:lang w:val="fr-BE"/>
        </w:rPr>
        <w:t>Article 49a – paragraph 2 – subparagraph 1</w:t>
      </w:r>
      <w:r w:rsidR="001329C2" w:rsidRPr="001A43D5">
        <w:rPr>
          <w:lang w:val="fr-BE"/>
        </w:rPr>
        <w:t xml:space="preserve"> – introductory part</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494345A9" w14:textId="77777777" w:rsidTr="00C41E45">
        <w:trPr>
          <w:jc w:val="center"/>
        </w:trPr>
        <w:tc>
          <w:tcPr>
            <w:tcW w:w="9752" w:type="dxa"/>
            <w:gridSpan w:val="2"/>
          </w:tcPr>
          <w:p w14:paraId="68DB89D3" w14:textId="77777777" w:rsidR="00C41E45" w:rsidRPr="001A43D5" w:rsidRDefault="00C41E45">
            <w:pPr>
              <w:keepNext/>
              <w:rPr>
                <w:lang w:val="fr-BE"/>
              </w:rPr>
            </w:pPr>
          </w:p>
        </w:tc>
      </w:tr>
      <w:tr w:rsidR="00C41E45" w:rsidRPr="001A43D5" w14:paraId="4AE0052A" w14:textId="77777777" w:rsidTr="00C41E45">
        <w:trPr>
          <w:jc w:val="center"/>
        </w:trPr>
        <w:tc>
          <w:tcPr>
            <w:tcW w:w="4876" w:type="dxa"/>
            <w:hideMark/>
          </w:tcPr>
          <w:p w14:paraId="34D42E5A"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4B02F0E3" w14:textId="77777777" w:rsidR="00C41E45" w:rsidRPr="001A43D5" w:rsidRDefault="00C41E45">
            <w:pPr>
              <w:pStyle w:val="ColumnHeading"/>
              <w:keepNext/>
              <w:rPr>
                <w:lang w:val="en-GB"/>
              </w:rPr>
            </w:pPr>
            <w:r w:rsidRPr="001A43D5">
              <w:rPr>
                <w:lang w:val="en-GB"/>
              </w:rPr>
              <w:t>Amendment</w:t>
            </w:r>
          </w:p>
        </w:tc>
      </w:tr>
      <w:tr w:rsidR="00C41E45" w:rsidRPr="001A43D5" w14:paraId="37A63A63" w14:textId="77777777" w:rsidTr="00C41E45">
        <w:trPr>
          <w:jc w:val="center"/>
        </w:trPr>
        <w:tc>
          <w:tcPr>
            <w:tcW w:w="4876" w:type="dxa"/>
            <w:hideMark/>
          </w:tcPr>
          <w:p w14:paraId="0F32E7CA" w14:textId="77777777" w:rsidR="00C41E45" w:rsidRPr="001A43D5" w:rsidRDefault="00C41E45">
            <w:pPr>
              <w:pStyle w:val="Normal6"/>
              <w:rPr>
                <w:lang w:val="en-GB"/>
              </w:rPr>
            </w:pPr>
            <w:r w:rsidRPr="001A43D5">
              <w:rPr>
                <w:lang w:val="en-GB"/>
              </w:rPr>
              <w:t>Regulatory sandboxes may be established in relation to the following:</w:t>
            </w:r>
          </w:p>
        </w:tc>
        <w:tc>
          <w:tcPr>
            <w:tcW w:w="4876" w:type="dxa"/>
            <w:hideMark/>
          </w:tcPr>
          <w:p w14:paraId="2EF2E775" w14:textId="77777777" w:rsidR="00C41E45" w:rsidRPr="001A43D5" w:rsidRDefault="00C41E45">
            <w:pPr>
              <w:pStyle w:val="Normal6"/>
              <w:rPr>
                <w:szCs w:val="24"/>
                <w:lang w:val="en-GB"/>
              </w:rPr>
            </w:pPr>
            <w:r w:rsidRPr="001A43D5">
              <w:rPr>
                <w:lang w:val="en-GB"/>
              </w:rPr>
              <w:t>Regulatory sandboxes may be established in relation to the following</w:t>
            </w:r>
            <w:r w:rsidRPr="001A43D5">
              <w:rPr>
                <w:b/>
                <w:i/>
                <w:lang w:val="en-GB"/>
              </w:rPr>
              <w:t>, where pathways for controlled testing, notification or authorisation are not available or appropriate</w:t>
            </w:r>
            <w:r w:rsidRPr="001A43D5">
              <w:rPr>
                <w:lang w:val="en-GB"/>
              </w:rPr>
              <w:t>:</w:t>
            </w:r>
          </w:p>
        </w:tc>
      </w:tr>
    </w:tbl>
    <w:p w14:paraId="7F1ABB5B"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3F9298A1" w14:textId="77777777" w:rsidR="00C41E45" w:rsidRPr="001A43D5" w:rsidRDefault="00C41E45" w:rsidP="00C41E45">
      <w:r w:rsidRPr="001A43D5">
        <w:rPr>
          <w:rStyle w:val="HideTWBExt"/>
        </w:rPr>
        <w:t>&lt;/Amend&gt;</w:t>
      </w:r>
    </w:p>
    <w:p w14:paraId="75F63B04" w14:textId="4C5E9431"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27</w:t>
      </w:r>
      <w:r w:rsidRPr="001A43D5">
        <w:rPr>
          <w:rStyle w:val="HideTWBExt"/>
          <w:b w:val="0"/>
          <w:lang w:val="en-GB"/>
        </w:rPr>
        <w:t>&lt;/NumAm&gt;</w:t>
      </w:r>
    </w:p>
    <w:p w14:paraId="02430331"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5FDE104B" w14:textId="77777777" w:rsidR="00C41E45" w:rsidRPr="001A43D5" w:rsidRDefault="00C41E45" w:rsidP="00C41E45">
      <w:pPr>
        <w:pStyle w:val="NormalBold"/>
      </w:pPr>
      <w:r w:rsidRPr="001A43D5">
        <w:rPr>
          <w:rStyle w:val="HideTWBExt"/>
          <w:b w:val="0"/>
        </w:rPr>
        <w:t>&lt;Article&gt;</w:t>
      </w:r>
      <w:r w:rsidRPr="001A43D5">
        <w:t>Article 56 – paragraph 1 – point 7</w:t>
      </w:r>
      <w:r w:rsidRPr="001A43D5">
        <w:rPr>
          <w:rStyle w:val="HideTWBExt"/>
          <w:b w:val="0"/>
        </w:rPr>
        <w:t>&lt;/Article&gt;</w:t>
      </w:r>
    </w:p>
    <w:p w14:paraId="6523EE81" w14:textId="77777777" w:rsidR="00C41E45" w:rsidRPr="001A43D5" w:rsidRDefault="00C41E45" w:rsidP="00C41E45">
      <w:pPr>
        <w:keepNext/>
      </w:pPr>
      <w:r w:rsidRPr="001A43D5">
        <w:rPr>
          <w:rStyle w:val="HideTWBExt"/>
        </w:rPr>
        <w:t>&lt;DocAmend2&gt;</w:t>
      </w:r>
      <w:r w:rsidRPr="001A43D5">
        <w:t>Regulation (EC) No 178/2002</w:t>
      </w:r>
      <w:r w:rsidRPr="001A43D5">
        <w:rPr>
          <w:rStyle w:val="HideTWBExt"/>
        </w:rPr>
        <w:t>&lt;/DocAmend2&gt;</w:t>
      </w:r>
    </w:p>
    <w:p w14:paraId="2E81B2DD" w14:textId="25B54CDB" w:rsidR="00C41E45" w:rsidRPr="001A43D5" w:rsidRDefault="00C41E45" w:rsidP="00C41E45">
      <w:pPr>
        <w:rPr>
          <w:lang w:val="fr-BE"/>
        </w:rPr>
      </w:pPr>
      <w:r w:rsidRPr="001A43D5">
        <w:rPr>
          <w:rStyle w:val="HideTWBExt"/>
          <w:lang w:val="fr-BE"/>
        </w:rPr>
        <w:t>&lt;Article2&gt;</w:t>
      </w:r>
      <w:r w:rsidRPr="001A43D5">
        <w:rPr>
          <w:lang w:val="fr-BE"/>
        </w:rPr>
        <w:t>Article 49a</w:t>
      </w:r>
      <w:r w:rsidR="007765CE" w:rsidRPr="001A43D5">
        <w:rPr>
          <w:lang w:val="fr-BE"/>
        </w:rPr>
        <w:t xml:space="preserve"> </w:t>
      </w:r>
      <w:r w:rsidRPr="001A43D5">
        <w:rPr>
          <w:lang w:val="fr-BE"/>
        </w:rPr>
        <w:t xml:space="preserve">– paragraph 2 </w:t>
      </w:r>
      <w:r w:rsidR="001329C2" w:rsidRPr="001A43D5">
        <w:rPr>
          <w:lang w:val="fr-BE"/>
        </w:rPr>
        <w:t xml:space="preserve">– subparagraph 1 </w:t>
      </w:r>
      <w:r w:rsidRPr="001A43D5">
        <w:rPr>
          <w:lang w:val="fr-BE"/>
        </w:rPr>
        <w:t>– point a</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607FEF89" w14:textId="77777777" w:rsidTr="00C41E45">
        <w:trPr>
          <w:jc w:val="center"/>
        </w:trPr>
        <w:tc>
          <w:tcPr>
            <w:tcW w:w="9752" w:type="dxa"/>
            <w:gridSpan w:val="2"/>
          </w:tcPr>
          <w:p w14:paraId="40B7A69F" w14:textId="77777777" w:rsidR="00C41E45" w:rsidRPr="001A43D5" w:rsidRDefault="00C41E45">
            <w:pPr>
              <w:keepNext/>
              <w:rPr>
                <w:lang w:val="fr-BE"/>
              </w:rPr>
            </w:pPr>
          </w:p>
        </w:tc>
      </w:tr>
      <w:tr w:rsidR="00C41E45" w:rsidRPr="001A43D5" w14:paraId="3A2D04F7" w14:textId="77777777" w:rsidTr="00C41E45">
        <w:trPr>
          <w:jc w:val="center"/>
        </w:trPr>
        <w:tc>
          <w:tcPr>
            <w:tcW w:w="4876" w:type="dxa"/>
            <w:hideMark/>
          </w:tcPr>
          <w:p w14:paraId="27154971"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76AF3263" w14:textId="77777777" w:rsidR="00C41E45" w:rsidRPr="001A43D5" w:rsidRDefault="00C41E45">
            <w:pPr>
              <w:pStyle w:val="ColumnHeading"/>
              <w:keepNext/>
              <w:rPr>
                <w:lang w:val="en-GB"/>
              </w:rPr>
            </w:pPr>
            <w:r w:rsidRPr="001A43D5">
              <w:rPr>
                <w:lang w:val="en-GB"/>
              </w:rPr>
              <w:t>Amendment</w:t>
            </w:r>
          </w:p>
        </w:tc>
      </w:tr>
      <w:tr w:rsidR="00C41E45" w:rsidRPr="001A43D5" w14:paraId="09FB4B76" w14:textId="77777777" w:rsidTr="00C41E45">
        <w:trPr>
          <w:jc w:val="center"/>
        </w:trPr>
        <w:tc>
          <w:tcPr>
            <w:tcW w:w="4876" w:type="dxa"/>
            <w:hideMark/>
          </w:tcPr>
          <w:p w14:paraId="6C243B17" w14:textId="77777777" w:rsidR="00C41E45" w:rsidRPr="001A43D5" w:rsidRDefault="00C41E45">
            <w:pPr>
              <w:pStyle w:val="Normal6"/>
              <w:rPr>
                <w:lang w:val="en-GB"/>
              </w:rPr>
            </w:pPr>
            <w:r w:rsidRPr="001A43D5">
              <w:rPr>
                <w:lang w:val="en-GB"/>
              </w:rPr>
              <w:t>(a)</w:t>
            </w:r>
            <w:r w:rsidRPr="001A43D5">
              <w:rPr>
                <w:lang w:val="en-GB"/>
              </w:rPr>
              <w:tab/>
              <w:t xml:space="preserve">all stages of the production, processing and distribution of food </w:t>
            </w:r>
            <w:r w:rsidRPr="001A43D5">
              <w:rPr>
                <w:b/>
                <w:i/>
                <w:lang w:val="en-GB"/>
              </w:rPr>
              <w:t>with the exception of novel foods</w:t>
            </w:r>
            <w:r w:rsidRPr="001A43D5">
              <w:rPr>
                <w:lang w:val="en-GB"/>
              </w:rPr>
              <w:t>, and also of the feed produced for, or fed to food-producing animals;</w:t>
            </w:r>
          </w:p>
        </w:tc>
        <w:tc>
          <w:tcPr>
            <w:tcW w:w="4876" w:type="dxa"/>
            <w:hideMark/>
          </w:tcPr>
          <w:p w14:paraId="44FBC682" w14:textId="77777777" w:rsidR="00C41E45" w:rsidRPr="001A43D5" w:rsidRDefault="00C41E45">
            <w:pPr>
              <w:pStyle w:val="Normal6"/>
              <w:rPr>
                <w:szCs w:val="24"/>
                <w:lang w:val="en-GB"/>
              </w:rPr>
            </w:pPr>
            <w:r w:rsidRPr="001A43D5">
              <w:rPr>
                <w:lang w:val="en-GB"/>
              </w:rPr>
              <w:t>(a)</w:t>
            </w:r>
            <w:r w:rsidRPr="001A43D5">
              <w:rPr>
                <w:lang w:val="en-GB"/>
              </w:rPr>
              <w:tab/>
              <w:t>all stages of the production, processing and distribution of food, and also of the feed produced for, or fed to food-producing animals;</w:t>
            </w:r>
          </w:p>
        </w:tc>
      </w:tr>
    </w:tbl>
    <w:p w14:paraId="088AA65E"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4A1D15FA" w14:textId="77777777" w:rsidR="00C41E45" w:rsidRPr="001A43D5" w:rsidRDefault="00C41E45" w:rsidP="00C41E45">
      <w:r w:rsidRPr="001A43D5">
        <w:rPr>
          <w:rStyle w:val="HideTWBExt"/>
        </w:rPr>
        <w:t>&lt;/Amend&gt;</w:t>
      </w:r>
    </w:p>
    <w:p w14:paraId="58E0E9A4" w14:textId="29AE5F11" w:rsidR="00C41E45" w:rsidRPr="001A43D5" w:rsidRDefault="00C41E45" w:rsidP="00C41E45">
      <w:pPr>
        <w:pStyle w:val="AMNumberTabs0"/>
        <w:keepNext/>
        <w:rPr>
          <w:lang w:val="en-GB"/>
        </w:rPr>
      </w:pPr>
      <w:r w:rsidRPr="001A43D5">
        <w:rPr>
          <w:rStyle w:val="HideTWBExt"/>
          <w:b w:val="0"/>
          <w:lang w:val="en-GB"/>
        </w:rPr>
        <w:lastRenderedPageBreak/>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28</w:t>
      </w:r>
      <w:r w:rsidRPr="001A43D5">
        <w:rPr>
          <w:rStyle w:val="HideTWBExt"/>
          <w:b w:val="0"/>
          <w:lang w:val="en-GB"/>
        </w:rPr>
        <w:t>&lt;/NumAm&gt;</w:t>
      </w:r>
    </w:p>
    <w:p w14:paraId="47701FE7"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3384CD44" w14:textId="77777777" w:rsidR="00C41E45" w:rsidRPr="001A43D5" w:rsidRDefault="00C41E45" w:rsidP="00C41E45">
      <w:pPr>
        <w:pStyle w:val="NormalBold"/>
      </w:pPr>
      <w:r w:rsidRPr="001A43D5">
        <w:rPr>
          <w:rStyle w:val="HideTWBExt"/>
          <w:b w:val="0"/>
        </w:rPr>
        <w:t>&lt;Article&gt;</w:t>
      </w:r>
      <w:r w:rsidRPr="001A43D5">
        <w:t>Article 56 – paragraph 1 – point 7</w:t>
      </w:r>
      <w:r w:rsidRPr="001A43D5">
        <w:rPr>
          <w:rStyle w:val="HideTWBExt"/>
          <w:b w:val="0"/>
        </w:rPr>
        <w:t>&lt;/Article&gt;</w:t>
      </w:r>
    </w:p>
    <w:p w14:paraId="08C37635" w14:textId="77777777" w:rsidR="00C41E45" w:rsidRPr="001A43D5" w:rsidRDefault="00C41E45" w:rsidP="00C41E45">
      <w:pPr>
        <w:keepNext/>
      </w:pPr>
      <w:r w:rsidRPr="001A43D5">
        <w:rPr>
          <w:rStyle w:val="HideTWBExt"/>
        </w:rPr>
        <w:t>&lt;DocAmend2&gt;</w:t>
      </w:r>
      <w:r w:rsidRPr="001A43D5">
        <w:t>Regulation (EC) No 178/2002</w:t>
      </w:r>
      <w:r w:rsidRPr="001A43D5">
        <w:rPr>
          <w:rStyle w:val="HideTWBExt"/>
        </w:rPr>
        <w:t>&lt;/DocAmend2&gt;</w:t>
      </w:r>
    </w:p>
    <w:p w14:paraId="4D9A9430" w14:textId="37522BE6" w:rsidR="00C41E45" w:rsidRPr="001A43D5" w:rsidRDefault="00C41E45" w:rsidP="00C41E45">
      <w:pPr>
        <w:rPr>
          <w:lang w:val="fr-BE"/>
        </w:rPr>
      </w:pPr>
      <w:r w:rsidRPr="001A43D5">
        <w:rPr>
          <w:rStyle w:val="HideTWBExt"/>
          <w:lang w:val="fr-BE"/>
        </w:rPr>
        <w:t>&lt;Article2&gt;</w:t>
      </w:r>
      <w:r w:rsidRPr="001A43D5">
        <w:rPr>
          <w:lang w:val="fr-BE"/>
        </w:rPr>
        <w:t>Article 49a – paragraph 2 – subparagraph 2</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6544A138" w14:textId="77777777" w:rsidTr="00C41E45">
        <w:trPr>
          <w:jc w:val="center"/>
        </w:trPr>
        <w:tc>
          <w:tcPr>
            <w:tcW w:w="9752" w:type="dxa"/>
            <w:gridSpan w:val="2"/>
          </w:tcPr>
          <w:p w14:paraId="3E33D379" w14:textId="77777777" w:rsidR="00C41E45" w:rsidRPr="001A43D5" w:rsidRDefault="00C41E45">
            <w:pPr>
              <w:keepNext/>
              <w:rPr>
                <w:lang w:val="fr-BE"/>
              </w:rPr>
            </w:pPr>
          </w:p>
        </w:tc>
      </w:tr>
      <w:tr w:rsidR="00C41E45" w:rsidRPr="001A43D5" w14:paraId="68953553" w14:textId="77777777" w:rsidTr="00C41E45">
        <w:trPr>
          <w:jc w:val="center"/>
        </w:trPr>
        <w:tc>
          <w:tcPr>
            <w:tcW w:w="4876" w:type="dxa"/>
            <w:hideMark/>
          </w:tcPr>
          <w:p w14:paraId="14E9E080"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6B564B57" w14:textId="77777777" w:rsidR="00C41E45" w:rsidRPr="001A43D5" w:rsidRDefault="00C41E45">
            <w:pPr>
              <w:pStyle w:val="ColumnHeading"/>
              <w:keepNext/>
              <w:rPr>
                <w:lang w:val="en-GB"/>
              </w:rPr>
            </w:pPr>
            <w:r w:rsidRPr="001A43D5">
              <w:rPr>
                <w:lang w:val="en-GB"/>
              </w:rPr>
              <w:t>Amendment</w:t>
            </w:r>
          </w:p>
        </w:tc>
      </w:tr>
      <w:tr w:rsidR="00C41E45" w:rsidRPr="001A43D5" w14:paraId="4D5B54D0" w14:textId="77777777" w:rsidTr="00C41E45">
        <w:trPr>
          <w:jc w:val="center"/>
        </w:trPr>
        <w:tc>
          <w:tcPr>
            <w:tcW w:w="4876" w:type="dxa"/>
            <w:hideMark/>
          </w:tcPr>
          <w:p w14:paraId="3F2BA092" w14:textId="77777777" w:rsidR="00C41E45" w:rsidRPr="001A43D5" w:rsidRDefault="00C41E45">
            <w:pPr>
              <w:pStyle w:val="Normal6"/>
              <w:rPr>
                <w:lang w:val="en-GB"/>
              </w:rPr>
            </w:pPr>
            <w:r w:rsidRPr="001A43D5">
              <w:rPr>
                <w:lang w:val="en-GB"/>
              </w:rPr>
              <w:t>The making available of products within a regulatory sandbox shall not be regarded as placing on the market.</w:t>
            </w:r>
          </w:p>
        </w:tc>
        <w:tc>
          <w:tcPr>
            <w:tcW w:w="4876" w:type="dxa"/>
            <w:hideMark/>
          </w:tcPr>
          <w:p w14:paraId="07BBDEB4" w14:textId="666AF530" w:rsidR="00C41E45" w:rsidRPr="001A43D5" w:rsidRDefault="00C41E45">
            <w:pPr>
              <w:pStyle w:val="Normal6"/>
              <w:rPr>
                <w:szCs w:val="24"/>
                <w:lang w:val="en-GB"/>
              </w:rPr>
            </w:pPr>
            <w:r w:rsidRPr="001A43D5">
              <w:rPr>
                <w:lang w:val="en-GB"/>
              </w:rPr>
              <w:t xml:space="preserve">The making available of products within a regulatory sandbox shall not be regarded as placing on the market. </w:t>
            </w:r>
            <w:r w:rsidRPr="001A43D5">
              <w:rPr>
                <w:b/>
                <w:i/>
                <w:lang w:val="en-GB"/>
              </w:rPr>
              <w:t>Where appropriate, the Commission or the Authority shall also recommend measures in order to mitigate any possible distortion of market conditions as a result of establishing a regulatory sandbox.</w:t>
            </w:r>
          </w:p>
        </w:tc>
      </w:tr>
    </w:tbl>
    <w:p w14:paraId="43D19CF5"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5B7F4456" w14:textId="77777777" w:rsidR="00C41E45" w:rsidRPr="001A43D5" w:rsidRDefault="00C41E45" w:rsidP="00C41E45">
      <w:r w:rsidRPr="001A43D5">
        <w:rPr>
          <w:rStyle w:val="HideTWBExt"/>
        </w:rPr>
        <w:t>&lt;/Amend&gt;</w:t>
      </w:r>
    </w:p>
    <w:p w14:paraId="3C6D6F35" w14:textId="0C9C153F"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29</w:t>
      </w:r>
      <w:r w:rsidRPr="001A43D5">
        <w:rPr>
          <w:rStyle w:val="HideTWBExt"/>
          <w:b w:val="0"/>
          <w:lang w:val="en-GB"/>
        </w:rPr>
        <w:t>&lt;/NumAm&gt;</w:t>
      </w:r>
    </w:p>
    <w:p w14:paraId="4D502789"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17098019" w14:textId="77777777" w:rsidR="00C41E45" w:rsidRPr="001A43D5" w:rsidRDefault="00C41E45" w:rsidP="00C41E45">
      <w:pPr>
        <w:pStyle w:val="NormalBold"/>
      </w:pPr>
      <w:r w:rsidRPr="001A43D5">
        <w:rPr>
          <w:rStyle w:val="HideTWBExt"/>
          <w:b w:val="0"/>
        </w:rPr>
        <w:t>&lt;Article&gt;</w:t>
      </w:r>
      <w:r w:rsidRPr="001A43D5">
        <w:t>Article 56 – paragraph 1 – point 7</w:t>
      </w:r>
      <w:r w:rsidRPr="001A43D5">
        <w:rPr>
          <w:rStyle w:val="HideTWBExt"/>
          <w:b w:val="0"/>
        </w:rPr>
        <w:t>&lt;/Article&gt;</w:t>
      </w:r>
    </w:p>
    <w:p w14:paraId="628403F0" w14:textId="77777777" w:rsidR="00C41E45" w:rsidRPr="001A43D5" w:rsidRDefault="00C41E45" w:rsidP="00C41E45">
      <w:pPr>
        <w:keepNext/>
      </w:pPr>
      <w:r w:rsidRPr="001A43D5">
        <w:rPr>
          <w:rStyle w:val="HideTWBExt"/>
        </w:rPr>
        <w:t>&lt;DocAmend2&gt;</w:t>
      </w:r>
      <w:r w:rsidRPr="001A43D5">
        <w:t>Regulation (EC) No 178/2002</w:t>
      </w:r>
      <w:r w:rsidRPr="001A43D5">
        <w:rPr>
          <w:rStyle w:val="HideTWBExt"/>
        </w:rPr>
        <w:t>&lt;/DocAmend2&gt;</w:t>
      </w:r>
    </w:p>
    <w:p w14:paraId="7D980B9D" w14:textId="1465E28E" w:rsidR="00C41E45" w:rsidRPr="001A43D5" w:rsidRDefault="00C41E45" w:rsidP="00C41E45">
      <w:pPr>
        <w:rPr>
          <w:lang w:val="fr-BE"/>
        </w:rPr>
      </w:pPr>
      <w:r w:rsidRPr="001A43D5">
        <w:rPr>
          <w:rStyle w:val="HideTWBExt"/>
          <w:lang w:val="fr-BE"/>
        </w:rPr>
        <w:t>&lt;Article2&gt;</w:t>
      </w:r>
      <w:r w:rsidRPr="001A43D5">
        <w:rPr>
          <w:lang w:val="fr-BE"/>
        </w:rPr>
        <w:t>Article 49a</w:t>
      </w:r>
      <w:r w:rsidR="007765CE" w:rsidRPr="001A43D5">
        <w:rPr>
          <w:lang w:val="fr-BE"/>
        </w:rPr>
        <w:t xml:space="preserve"> </w:t>
      </w:r>
      <w:r w:rsidRPr="001A43D5">
        <w:rPr>
          <w:lang w:val="fr-BE"/>
        </w:rPr>
        <w:t>– paragraph 10</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75465F82" w14:textId="77777777" w:rsidTr="00C41E45">
        <w:trPr>
          <w:jc w:val="center"/>
        </w:trPr>
        <w:tc>
          <w:tcPr>
            <w:tcW w:w="9752" w:type="dxa"/>
            <w:gridSpan w:val="2"/>
          </w:tcPr>
          <w:p w14:paraId="4D0288C9" w14:textId="77777777" w:rsidR="00C41E45" w:rsidRPr="001A43D5" w:rsidRDefault="00C41E45">
            <w:pPr>
              <w:keepNext/>
              <w:rPr>
                <w:lang w:val="fr-BE"/>
              </w:rPr>
            </w:pPr>
          </w:p>
        </w:tc>
      </w:tr>
      <w:tr w:rsidR="00C41E45" w:rsidRPr="001A43D5" w14:paraId="062F5C40" w14:textId="77777777" w:rsidTr="00C41E45">
        <w:trPr>
          <w:jc w:val="center"/>
        </w:trPr>
        <w:tc>
          <w:tcPr>
            <w:tcW w:w="4876" w:type="dxa"/>
            <w:hideMark/>
          </w:tcPr>
          <w:p w14:paraId="27CAEBEC"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2EC99394" w14:textId="77777777" w:rsidR="00C41E45" w:rsidRPr="001A43D5" w:rsidRDefault="00C41E45">
            <w:pPr>
              <w:pStyle w:val="ColumnHeading"/>
              <w:keepNext/>
              <w:rPr>
                <w:lang w:val="en-GB"/>
              </w:rPr>
            </w:pPr>
            <w:r w:rsidRPr="001A43D5">
              <w:rPr>
                <w:lang w:val="en-GB"/>
              </w:rPr>
              <w:t>Amendment</w:t>
            </w:r>
          </w:p>
        </w:tc>
      </w:tr>
      <w:tr w:rsidR="00C41E45" w:rsidRPr="001A43D5" w14:paraId="493BBAF3" w14:textId="77777777" w:rsidTr="00C41E45">
        <w:trPr>
          <w:jc w:val="center"/>
        </w:trPr>
        <w:tc>
          <w:tcPr>
            <w:tcW w:w="4876" w:type="dxa"/>
            <w:hideMark/>
          </w:tcPr>
          <w:p w14:paraId="61F2C1AA" w14:textId="77777777" w:rsidR="00C41E45" w:rsidRPr="001A43D5" w:rsidRDefault="00C41E45">
            <w:pPr>
              <w:pStyle w:val="Normal6"/>
              <w:rPr>
                <w:lang w:val="en-GB"/>
              </w:rPr>
            </w:pPr>
            <w:r w:rsidRPr="001A43D5">
              <w:rPr>
                <w:lang w:val="en-GB"/>
              </w:rPr>
              <w:t>10.</w:t>
            </w:r>
            <w:r w:rsidRPr="001A43D5">
              <w:rPr>
                <w:lang w:val="en-GB"/>
              </w:rPr>
              <w:tab/>
              <w:t xml:space="preserve">A Member State may prolong the duration </w:t>
            </w:r>
            <w:r w:rsidRPr="001A43D5">
              <w:rPr>
                <w:b/>
                <w:i/>
                <w:lang w:val="en-GB"/>
              </w:rPr>
              <w:t>once</w:t>
            </w:r>
            <w:r w:rsidRPr="001A43D5">
              <w:rPr>
                <w:lang w:val="en-GB"/>
              </w:rPr>
              <w:t xml:space="preserve"> of a regulatory sandbox for a limited time where this is justified by the need to attain the objective of the specific regulatory sandbox at hand and shall inform the Commission, the Authority and the other Member States thereof.</w:t>
            </w:r>
          </w:p>
        </w:tc>
        <w:tc>
          <w:tcPr>
            <w:tcW w:w="4876" w:type="dxa"/>
            <w:hideMark/>
          </w:tcPr>
          <w:p w14:paraId="38FC7C5D" w14:textId="77777777" w:rsidR="00C41E45" w:rsidRPr="001A43D5" w:rsidRDefault="00C41E45">
            <w:pPr>
              <w:pStyle w:val="Normal6"/>
              <w:rPr>
                <w:szCs w:val="24"/>
                <w:lang w:val="en-GB"/>
              </w:rPr>
            </w:pPr>
            <w:r w:rsidRPr="001A43D5">
              <w:rPr>
                <w:lang w:val="en-GB"/>
              </w:rPr>
              <w:t>10.</w:t>
            </w:r>
            <w:r w:rsidRPr="001A43D5">
              <w:rPr>
                <w:lang w:val="en-GB"/>
              </w:rPr>
              <w:tab/>
              <w:t xml:space="preserve">A Member State may prolong the duration of a regulatory sandbox </w:t>
            </w:r>
            <w:r w:rsidRPr="001A43D5">
              <w:rPr>
                <w:b/>
                <w:i/>
                <w:lang w:val="en-GB"/>
              </w:rPr>
              <w:t>once</w:t>
            </w:r>
            <w:r w:rsidRPr="001A43D5">
              <w:rPr>
                <w:lang w:val="en-GB"/>
              </w:rPr>
              <w:t xml:space="preserve"> for a limited time where this is </w:t>
            </w:r>
            <w:r w:rsidRPr="001A43D5">
              <w:rPr>
                <w:b/>
                <w:i/>
                <w:lang w:val="en-GB"/>
              </w:rPr>
              <w:t>duly</w:t>
            </w:r>
            <w:r w:rsidRPr="001A43D5">
              <w:rPr>
                <w:lang w:val="en-GB"/>
              </w:rPr>
              <w:t xml:space="preserve"> justified by the need to attain the objective of the specific regulatory sandbox at hand and shall inform the Commission, the Authority and the other Member States thereof.</w:t>
            </w:r>
          </w:p>
        </w:tc>
      </w:tr>
    </w:tbl>
    <w:p w14:paraId="137FDAD7"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2AFB266D" w14:textId="77777777" w:rsidR="00C41E45" w:rsidRPr="001A43D5" w:rsidRDefault="00C41E45" w:rsidP="00C41E45">
      <w:r w:rsidRPr="001A43D5">
        <w:rPr>
          <w:rStyle w:val="HideTWBExt"/>
        </w:rPr>
        <w:t>&lt;/Amend&gt;</w:t>
      </w:r>
    </w:p>
    <w:p w14:paraId="7FFDDF89" w14:textId="077FFE7D"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30</w:t>
      </w:r>
      <w:r w:rsidRPr="001A43D5">
        <w:rPr>
          <w:rStyle w:val="HideTWBExt"/>
          <w:b w:val="0"/>
          <w:lang w:val="en-GB"/>
        </w:rPr>
        <w:t>&lt;/NumAm&gt;</w:t>
      </w:r>
    </w:p>
    <w:p w14:paraId="497596F6"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3F2D2F83" w14:textId="77777777" w:rsidR="00C41E45" w:rsidRPr="001A43D5" w:rsidRDefault="00C41E45" w:rsidP="00C41E45">
      <w:pPr>
        <w:pStyle w:val="NormalBold"/>
      </w:pPr>
      <w:r w:rsidRPr="001A43D5">
        <w:rPr>
          <w:rStyle w:val="HideTWBExt"/>
          <w:b w:val="0"/>
        </w:rPr>
        <w:t>&lt;Article&gt;</w:t>
      </w:r>
      <w:r w:rsidRPr="001A43D5">
        <w:t>Article 56 – paragraph 1 – point 7</w:t>
      </w:r>
      <w:r w:rsidRPr="001A43D5">
        <w:rPr>
          <w:rStyle w:val="HideTWBExt"/>
          <w:b w:val="0"/>
        </w:rPr>
        <w:t>&lt;/Article&gt;</w:t>
      </w:r>
    </w:p>
    <w:p w14:paraId="43848DC1" w14:textId="77777777" w:rsidR="00C41E45" w:rsidRPr="001A43D5" w:rsidRDefault="00C41E45" w:rsidP="00C41E45">
      <w:pPr>
        <w:keepNext/>
      </w:pPr>
      <w:r w:rsidRPr="001A43D5">
        <w:rPr>
          <w:rStyle w:val="HideTWBExt"/>
        </w:rPr>
        <w:lastRenderedPageBreak/>
        <w:t>&lt;DocAmend2&gt;</w:t>
      </w:r>
      <w:r w:rsidRPr="001A43D5">
        <w:t>Regulation (EC) No 178/2002</w:t>
      </w:r>
      <w:r w:rsidRPr="001A43D5">
        <w:rPr>
          <w:rStyle w:val="HideTWBExt"/>
        </w:rPr>
        <w:t>&lt;/DocAmend2&gt;</w:t>
      </w:r>
    </w:p>
    <w:p w14:paraId="4F3F04CC" w14:textId="353F9BFF" w:rsidR="00C41E45" w:rsidRPr="001A43D5" w:rsidRDefault="00C41E45" w:rsidP="00C41E45">
      <w:pPr>
        <w:rPr>
          <w:lang w:val="fr-BE"/>
        </w:rPr>
      </w:pPr>
      <w:r w:rsidRPr="001A43D5">
        <w:rPr>
          <w:rStyle w:val="HideTWBExt"/>
          <w:lang w:val="fr-BE"/>
        </w:rPr>
        <w:t>&lt;Article2&gt;</w:t>
      </w:r>
      <w:r w:rsidRPr="001A43D5">
        <w:rPr>
          <w:lang w:val="fr-BE"/>
        </w:rPr>
        <w:t>Article 49a</w:t>
      </w:r>
      <w:r w:rsidR="001329C2" w:rsidRPr="001A43D5">
        <w:rPr>
          <w:lang w:val="fr-BE"/>
        </w:rPr>
        <w:t xml:space="preserve"> </w:t>
      </w:r>
      <w:r w:rsidRPr="001A43D5">
        <w:rPr>
          <w:lang w:val="fr-BE"/>
        </w:rPr>
        <w:t>a (new)</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260521ED" w14:textId="77777777" w:rsidTr="00C41E45">
        <w:trPr>
          <w:jc w:val="center"/>
        </w:trPr>
        <w:tc>
          <w:tcPr>
            <w:tcW w:w="9752" w:type="dxa"/>
            <w:gridSpan w:val="2"/>
          </w:tcPr>
          <w:p w14:paraId="3FA7DE3A" w14:textId="77777777" w:rsidR="00C41E45" w:rsidRPr="001A43D5" w:rsidRDefault="00C41E45">
            <w:pPr>
              <w:keepNext/>
              <w:rPr>
                <w:lang w:val="fr-BE"/>
              </w:rPr>
            </w:pPr>
          </w:p>
        </w:tc>
      </w:tr>
      <w:tr w:rsidR="00C41E45" w:rsidRPr="001A43D5" w14:paraId="4AE98F99" w14:textId="77777777" w:rsidTr="00C41E45">
        <w:trPr>
          <w:jc w:val="center"/>
        </w:trPr>
        <w:tc>
          <w:tcPr>
            <w:tcW w:w="4876" w:type="dxa"/>
            <w:hideMark/>
          </w:tcPr>
          <w:p w14:paraId="2DF3462F"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68D83EAE" w14:textId="77777777" w:rsidR="00C41E45" w:rsidRPr="001A43D5" w:rsidRDefault="00C41E45">
            <w:pPr>
              <w:pStyle w:val="ColumnHeading"/>
              <w:keepNext/>
              <w:rPr>
                <w:lang w:val="en-GB"/>
              </w:rPr>
            </w:pPr>
            <w:r w:rsidRPr="001A43D5">
              <w:rPr>
                <w:lang w:val="en-GB"/>
              </w:rPr>
              <w:t>Amendment</w:t>
            </w:r>
          </w:p>
        </w:tc>
      </w:tr>
      <w:tr w:rsidR="00C41E45" w:rsidRPr="001A43D5" w14:paraId="06E90043" w14:textId="77777777" w:rsidTr="00C41E45">
        <w:trPr>
          <w:jc w:val="center"/>
        </w:trPr>
        <w:tc>
          <w:tcPr>
            <w:tcW w:w="4876" w:type="dxa"/>
          </w:tcPr>
          <w:p w14:paraId="7D36BA1E" w14:textId="77777777" w:rsidR="00C41E45" w:rsidRPr="001A43D5" w:rsidRDefault="00C41E45">
            <w:pPr>
              <w:pStyle w:val="Normal6"/>
              <w:rPr>
                <w:lang w:val="en-GB"/>
              </w:rPr>
            </w:pPr>
          </w:p>
        </w:tc>
        <w:tc>
          <w:tcPr>
            <w:tcW w:w="4876" w:type="dxa"/>
            <w:hideMark/>
          </w:tcPr>
          <w:p w14:paraId="378F136D" w14:textId="7F9C2759" w:rsidR="00C41E45" w:rsidRPr="001A43D5" w:rsidRDefault="00C41E45" w:rsidP="006966CB">
            <w:pPr>
              <w:pStyle w:val="Normal6"/>
              <w:jc w:val="center"/>
              <w:rPr>
                <w:szCs w:val="24"/>
                <w:lang w:val="en-GB"/>
              </w:rPr>
            </w:pPr>
            <w:r w:rsidRPr="001A43D5">
              <w:rPr>
                <w:b/>
                <w:i/>
              </w:rPr>
              <w:t>Article 49aa</w:t>
            </w:r>
          </w:p>
        </w:tc>
      </w:tr>
      <w:tr w:rsidR="00C41E45" w:rsidRPr="001A43D5" w14:paraId="00556FC6" w14:textId="77777777" w:rsidTr="00C41E45">
        <w:trPr>
          <w:jc w:val="center"/>
        </w:trPr>
        <w:tc>
          <w:tcPr>
            <w:tcW w:w="4876" w:type="dxa"/>
          </w:tcPr>
          <w:p w14:paraId="33BBBEA4" w14:textId="77777777" w:rsidR="00C41E45" w:rsidRPr="001A43D5" w:rsidRDefault="00C41E45">
            <w:pPr>
              <w:pStyle w:val="Normal6"/>
              <w:rPr>
                <w:lang w:val="en-GB"/>
              </w:rPr>
            </w:pPr>
          </w:p>
        </w:tc>
        <w:tc>
          <w:tcPr>
            <w:tcW w:w="4876" w:type="dxa"/>
            <w:hideMark/>
          </w:tcPr>
          <w:p w14:paraId="448D6B2D" w14:textId="77777777" w:rsidR="00C41E45" w:rsidRPr="001A43D5" w:rsidRDefault="00C41E45">
            <w:pPr>
              <w:pStyle w:val="Normal6"/>
              <w:rPr>
                <w:szCs w:val="24"/>
                <w:lang w:val="en-GB"/>
              </w:rPr>
            </w:pPr>
            <w:r w:rsidRPr="001A43D5">
              <w:rPr>
                <w:b/>
                <w:i/>
                <w:lang w:val="en-GB"/>
              </w:rPr>
              <w:t>Recommendation for the establishment of regulatory sandboxes at Union level</w:t>
            </w:r>
          </w:p>
        </w:tc>
      </w:tr>
      <w:tr w:rsidR="00C41E45" w:rsidRPr="001A43D5" w14:paraId="530319D9" w14:textId="77777777" w:rsidTr="00C41E45">
        <w:trPr>
          <w:jc w:val="center"/>
        </w:trPr>
        <w:tc>
          <w:tcPr>
            <w:tcW w:w="4876" w:type="dxa"/>
          </w:tcPr>
          <w:p w14:paraId="68ADAAE9" w14:textId="77777777" w:rsidR="00C41E45" w:rsidRPr="001A43D5" w:rsidRDefault="00C41E45">
            <w:pPr>
              <w:pStyle w:val="Normal6"/>
              <w:rPr>
                <w:lang w:val="en-GB"/>
              </w:rPr>
            </w:pPr>
          </w:p>
        </w:tc>
        <w:tc>
          <w:tcPr>
            <w:tcW w:w="4876" w:type="dxa"/>
            <w:hideMark/>
          </w:tcPr>
          <w:p w14:paraId="69829E63" w14:textId="5CEEA2F5" w:rsidR="00C41E45" w:rsidRPr="001A43D5" w:rsidRDefault="00C41E45">
            <w:pPr>
              <w:pStyle w:val="Normal6"/>
              <w:rPr>
                <w:szCs w:val="24"/>
                <w:lang w:val="en-GB"/>
              </w:rPr>
            </w:pPr>
            <w:r w:rsidRPr="001A43D5">
              <w:rPr>
                <w:b/>
                <w:i/>
                <w:lang w:val="en-GB"/>
              </w:rPr>
              <w:t>1.</w:t>
            </w:r>
            <w:r w:rsidR="00CD3DBB" w:rsidRPr="001A43D5">
              <w:rPr>
                <w:b/>
                <w:i/>
                <w:lang w:val="en-GB"/>
              </w:rPr>
              <w:tab/>
            </w:r>
            <w:r w:rsidRPr="001A43D5">
              <w:rPr>
                <w:b/>
                <w:i/>
                <w:lang w:val="en-GB"/>
              </w:rPr>
              <w:t>The Authority may, on its own initiative or upon request by the Commission or one or more Member States, issue a scientific recommendation to the Commission for the establishment of a regulatory sandbox where pathways for controlled testing, notification or authorisation are not available or appropriate, encompassing:</w:t>
            </w:r>
          </w:p>
        </w:tc>
      </w:tr>
      <w:tr w:rsidR="00C41E45" w:rsidRPr="001A43D5" w14:paraId="31288393" w14:textId="77777777" w:rsidTr="00C41E45">
        <w:trPr>
          <w:jc w:val="center"/>
        </w:trPr>
        <w:tc>
          <w:tcPr>
            <w:tcW w:w="4876" w:type="dxa"/>
          </w:tcPr>
          <w:p w14:paraId="39038A86" w14:textId="77777777" w:rsidR="00C41E45" w:rsidRPr="001A43D5" w:rsidRDefault="00C41E45">
            <w:pPr>
              <w:pStyle w:val="Normal6"/>
              <w:rPr>
                <w:lang w:val="en-GB"/>
              </w:rPr>
            </w:pPr>
          </w:p>
        </w:tc>
        <w:tc>
          <w:tcPr>
            <w:tcW w:w="4876" w:type="dxa"/>
            <w:hideMark/>
          </w:tcPr>
          <w:p w14:paraId="57E617B6" w14:textId="64504BC5" w:rsidR="00C41E45" w:rsidRPr="001A43D5" w:rsidRDefault="00C41E45">
            <w:pPr>
              <w:pStyle w:val="Normal6"/>
              <w:rPr>
                <w:szCs w:val="24"/>
                <w:lang w:val="en-GB"/>
              </w:rPr>
            </w:pPr>
            <w:r w:rsidRPr="001A43D5">
              <w:rPr>
                <w:b/>
                <w:i/>
                <w:lang w:val="en-GB"/>
              </w:rPr>
              <w:t>(a)</w:t>
            </w:r>
            <w:r w:rsidR="00CD3DBB" w:rsidRPr="001A43D5">
              <w:rPr>
                <w:b/>
                <w:i/>
                <w:lang w:val="en-GB"/>
              </w:rPr>
              <w:tab/>
            </w:r>
            <w:r w:rsidRPr="001A43D5">
              <w:rPr>
                <w:b/>
                <w:i/>
                <w:lang w:val="en-GB"/>
              </w:rPr>
              <w:t>all stages of the production, processing and distribution of food, and also of the feed produced for, or fed to food-producing animals;</w:t>
            </w:r>
          </w:p>
        </w:tc>
      </w:tr>
      <w:tr w:rsidR="00C41E45" w:rsidRPr="001A43D5" w14:paraId="3B3E11B4" w14:textId="77777777" w:rsidTr="00C41E45">
        <w:trPr>
          <w:jc w:val="center"/>
        </w:trPr>
        <w:tc>
          <w:tcPr>
            <w:tcW w:w="4876" w:type="dxa"/>
          </w:tcPr>
          <w:p w14:paraId="7A4C6BCD" w14:textId="77777777" w:rsidR="00C41E45" w:rsidRPr="001A43D5" w:rsidRDefault="00C41E45">
            <w:pPr>
              <w:pStyle w:val="Normal6"/>
              <w:rPr>
                <w:lang w:val="en-GB"/>
              </w:rPr>
            </w:pPr>
          </w:p>
        </w:tc>
        <w:tc>
          <w:tcPr>
            <w:tcW w:w="4876" w:type="dxa"/>
            <w:hideMark/>
          </w:tcPr>
          <w:p w14:paraId="60D089A9" w14:textId="77779F00" w:rsidR="00C41E45" w:rsidRPr="001A43D5" w:rsidRDefault="00C41E45">
            <w:pPr>
              <w:pStyle w:val="Normal6"/>
              <w:rPr>
                <w:szCs w:val="24"/>
                <w:lang w:val="en-GB"/>
              </w:rPr>
            </w:pPr>
            <w:r w:rsidRPr="001A43D5">
              <w:rPr>
                <w:b/>
                <w:i/>
                <w:lang w:val="en-GB"/>
              </w:rPr>
              <w:t>(b)</w:t>
            </w:r>
            <w:r w:rsidR="00CD3DBB" w:rsidRPr="001A43D5">
              <w:rPr>
                <w:b/>
                <w:i/>
                <w:lang w:val="en-GB"/>
              </w:rPr>
              <w:tab/>
            </w:r>
            <w:r w:rsidRPr="001A43D5">
              <w:rPr>
                <w:b/>
                <w:i/>
                <w:lang w:val="en-GB"/>
              </w:rPr>
              <w:t>food contact materials, with the exception of plastic recycled materials;</w:t>
            </w:r>
          </w:p>
        </w:tc>
      </w:tr>
      <w:tr w:rsidR="00C41E45" w:rsidRPr="001A43D5" w14:paraId="44496BEF" w14:textId="77777777" w:rsidTr="00C41E45">
        <w:trPr>
          <w:jc w:val="center"/>
        </w:trPr>
        <w:tc>
          <w:tcPr>
            <w:tcW w:w="4876" w:type="dxa"/>
          </w:tcPr>
          <w:p w14:paraId="573A0327" w14:textId="77777777" w:rsidR="00C41E45" w:rsidRPr="001A43D5" w:rsidRDefault="00C41E45">
            <w:pPr>
              <w:pStyle w:val="Normal6"/>
              <w:rPr>
                <w:lang w:val="en-GB"/>
              </w:rPr>
            </w:pPr>
          </w:p>
        </w:tc>
        <w:tc>
          <w:tcPr>
            <w:tcW w:w="4876" w:type="dxa"/>
            <w:hideMark/>
          </w:tcPr>
          <w:p w14:paraId="6797C40F" w14:textId="1C7E03CF" w:rsidR="00C41E45" w:rsidRPr="001A43D5" w:rsidRDefault="00C41E45">
            <w:pPr>
              <w:pStyle w:val="Normal6"/>
              <w:rPr>
                <w:szCs w:val="24"/>
                <w:lang w:val="en-GB"/>
              </w:rPr>
            </w:pPr>
            <w:r w:rsidRPr="001A43D5">
              <w:rPr>
                <w:b/>
                <w:i/>
                <w:lang w:val="en-GB"/>
              </w:rPr>
              <w:t>(c)</w:t>
            </w:r>
            <w:r w:rsidR="00CD3DBB" w:rsidRPr="001A43D5">
              <w:rPr>
                <w:b/>
                <w:i/>
                <w:lang w:val="en-GB"/>
              </w:rPr>
              <w:tab/>
            </w:r>
            <w:r w:rsidRPr="001A43D5">
              <w:rPr>
                <w:b/>
                <w:i/>
                <w:lang w:val="en-GB"/>
              </w:rPr>
              <w:t>products, other than food and feed, containing or consisting of genetically modified organisms as defined in Article 2, point (2), of Directive 2001/18/EC. .</w:t>
            </w:r>
          </w:p>
        </w:tc>
      </w:tr>
      <w:tr w:rsidR="00CD3DBB" w:rsidRPr="001A43D5" w14:paraId="3776FA84" w14:textId="77777777" w:rsidTr="00C41E45">
        <w:trPr>
          <w:jc w:val="center"/>
        </w:trPr>
        <w:tc>
          <w:tcPr>
            <w:tcW w:w="4876" w:type="dxa"/>
          </w:tcPr>
          <w:p w14:paraId="5E009BDD" w14:textId="77777777" w:rsidR="00CD3DBB" w:rsidRPr="001A43D5" w:rsidRDefault="00CD3DBB">
            <w:pPr>
              <w:pStyle w:val="Normal6"/>
              <w:rPr>
                <w:lang w:val="en-GB"/>
              </w:rPr>
            </w:pPr>
          </w:p>
        </w:tc>
        <w:tc>
          <w:tcPr>
            <w:tcW w:w="4876" w:type="dxa"/>
          </w:tcPr>
          <w:p w14:paraId="586861A6" w14:textId="11F36A78" w:rsidR="00CD3DBB" w:rsidRPr="001A43D5" w:rsidRDefault="00CD3DBB">
            <w:pPr>
              <w:pStyle w:val="Normal6"/>
              <w:rPr>
                <w:b/>
                <w:i/>
                <w:lang w:val="en-GB"/>
              </w:rPr>
            </w:pPr>
            <w:r w:rsidRPr="001A43D5">
              <w:rPr>
                <w:b/>
                <w:i/>
                <w:lang w:val="en-GB"/>
              </w:rPr>
              <w:t>The making available of products within a regulatory sandbox shall not be regarded as placing on the market. Where appropriate, the Commission and or the Authority shall recommend measures in order to mitigate any possible distortion of market conditions as a result of establishing a regulatory sandbox</w:t>
            </w:r>
          </w:p>
        </w:tc>
      </w:tr>
      <w:tr w:rsidR="00C41E45" w:rsidRPr="001A43D5" w14:paraId="60E7B0FA" w14:textId="77777777" w:rsidTr="00C41E45">
        <w:trPr>
          <w:jc w:val="center"/>
        </w:trPr>
        <w:tc>
          <w:tcPr>
            <w:tcW w:w="4876" w:type="dxa"/>
          </w:tcPr>
          <w:p w14:paraId="4FBE8CA9" w14:textId="77777777" w:rsidR="00C41E45" w:rsidRPr="001A43D5" w:rsidRDefault="00C41E45">
            <w:pPr>
              <w:pStyle w:val="Normal6"/>
              <w:rPr>
                <w:lang w:val="en-GB"/>
              </w:rPr>
            </w:pPr>
          </w:p>
        </w:tc>
        <w:tc>
          <w:tcPr>
            <w:tcW w:w="4876" w:type="dxa"/>
            <w:hideMark/>
          </w:tcPr>
          <w:p w14:paraId="5C270B41" w14:textId="2964D4FF" w:rsidR="00C41E45" w:rsidRPr="001A43D5" w:rsidRDefault="00C41E45">
            <w:pPr>
              <w:pStyle w:val="Normal6"/>
              <w:rPr>
                <w:szCs w:val="24"/>
                <w:lang w:val="en-GB"/>
              </w:rPr>
            </w:pPr>
            <w:r w:rsidRPr="001A43D5">
              <w:rPr>
                <w:b/>
                <w:i/>
                <w:lang w:val="en-GB"/>
              </w:rPr>
              <w:t>2.</w:t>
            </w:r>
            <w:r w:rsidR="00CD3DBB" w:rsidRPr="001A43D5">
              <w:rPr>
                <w:b/>
                <w:i/>
                <w:lang w:val="en-GB"/>
              </w:rPr>
              <w:tab/>
            </w:r>
            <w:r w:rsidRPr="001A43D5">
              <w:rPr>
                <w:b/>
                <w:i/>
                <w:lang w:val="en-GB"/>
              </w:rPr>
              <w:t>Where the Commission deems it appropriate to establish a regulatory sandbox, it shall communicate to the Member States a draft regulatory sandbox plan, which shall contain the following elements:</w:t>
            </w:r>
          </w:p>
        </w:tc>
      </w:tr>
      <w:tr w:rsidR="00C41E45" w:rsidRPr="001A43D5" w14:paraId="2960B3A6" w14:textId="77777777" w:rsidTr="00C41E45">
        <w:trPr>
          <w:jc w:val="center"/>
        </w:trPr>
        <w:tc>
          <w:tcPr>
            <w:tcW w:w="4876" w:type="dxa"/>
          </w:tcPr>
          <w:p w14:paraId="337D4408" w14:textId="77777777" w:rsidR="00C41E45" w:rsidRPr="001A43D5" w:rsidRDefault="00C41E45">
            <w:pPr>
              <w:pStyle w:val="Normal6"/>
              <w:rPr>
                <w:lang w:val="en-GB"/>
              </w:rPr>
            </w:pPr>
          </w:p>
        </w:tc>
        <w:tc>
          <w:tcPr>
            <w:tcW w:w="4876" w:type="dxa"/>
            <w:hideMark/>
          </w:tcPr>
          <w:p w14:paraId="67A7BF3F" w14:textId="1C4C0857" w:rsidR="00C41E45" w:rsidRPr="001A43D5" w:rsidRDefault="00C41E45">
            <w:pPr>
              <w:pStyle w:val="Normal6"/>
              <w:rPr>
                <w:szCs w:val="24"/>
                <w:lang w:val="en-GB"/>
              </w:rPr>
            </w:pPr>
            <w:r w:rsidRPr="001A43D5">
              <w:rPr>
                <w:b/>
                <w:i/>
                <w:lang w:val="en-GB"/>
              </w:rPr>
              <w:t>(a)</w:t>
            </w:r>
            <w:r w:rsidR="00CD3DBB" w:rsidRPr="001A43D5">
              <w:rPr>
                <w:b/>
                <w:i/>
                <w:lang w:val="en-GB"/>
              </w:rPr>
              <w:tab/>
            </w:r>
            <w:r w:rsidRPr="001A43D5">
              <w:rPr>
                <w:b/>
                <w:i/>
                <w:lang w:val="en-GB"/>
              </w:rPr>
              <w:t>the objectives of the regulatory sandbox;</w:t>
            </w:r>
          </w:p>
        </w:tc>
      </w:tr>
      <w:tr w:rsidR="00C41E45" w:rsidRPr="001A43D5" w14:paraId="19A4B041" w14:textId="77777777" w:rsidTr="00C41E45">
        <w:trPr>
          <w:jc w:val="center"/>
        </w:trPr>
        <w:tc>
          <w:tcPr>
            <w:tcW w:w="4876" w:type="dxa"/>
          </w:tcPr>
          <w:p w14:paraId="7DD8A006" w14:textId="77777777" w:rsidR="00C41E45" w:rsidRPr="001A43D5" w:rsidRDefault="00C41E45">
            <w:pPr>
              <w:pStyle w:val="Normal6"/>
              <w:rPr>
                <w:lang w:val="en-GB"/>
              </w:rPr>
            </w:pPr>
          </w:p>
        </w:tc>
        <w:tc>
          <w:tcPr>
            <w:tcW w:w="4876" w:type="dxa"/>
            <w:hideMark/>
          </w:tcPr>
          <w:p w14:paraId="7A7FF346" w14:textId="2BE8B2F2" w:rsidR="00C41E45" w:rsidRPr="001A43D5" w:rsidRDefault="00C41E45">
            <w:pPr>
              <w:pStyle w:val="Normal6"/>
              <w:rPr>
                <w:szCs w:val="24"/>
                <w:lang w:val="en-GB"/>
              </w:rPr>
            </w:pPr>
            <w:r w:rsidRPr="001A43D5">
              <w:rPr>
                <w:b/>
                <w:i/>
                <w:lang w:val="en-GB"/>
              </w:rPr>
              <w:t>(b)</w:t>
            </w:r>
            <w:r w:rsidR="00CD3DBB" w:rsidRPr="001A43D5">
              <w:rPr>
                <w:b/>
                <w:i/>
                <w:lang w:val="en-GB"/>
              </w:rPr>
              <w:tab/>
            </w:r>
            <w:r w:rsidRPr="001A43D5">
              <w:rPr>
                <w:b/>
                <w:i/>
                <w:lang w:val="en-GB"/>
              </w:rPr>
              <w:t xml:space="preserve">a description of the specific areas </w:t>
            </w:r>
            <w:r w:rsidRPr="001A43D5">
              <w:rPr>
                <w:b/>
                <w:i/>
                <w:lang w:val="en-GB"/>
              </w:rPr>
              <w:lastRenderedPageBreak/>
              <w:t xml:space="preserve">that the </w:t>
            </w:r>
            <w:r w:rsidR="00CD3DBB" w:rsidRPr="001A43D5">
              <w:rPr>
                <w:b/>
                <w:i/>
                <w:lang w:val="en-GB"/>
              </w:rPr>
              <w:t xml:space="preserve">regulatory </w:t>
            </w:r>
            <w:r w:rsidRPr="001A43D5">
              <w:rPr>
                <w:b/>
                <w:i/>
                <w:lang w:val="en-GB"/>
              </w:rPr>
              <w:t>sandbox will cover, including the products or substances, processes, technologies and practices;</w:t>
            </w:r>
          </w:p>
        </w:tc>
      </w:tr>
      <w:tr w:rsidR="00C41E45" w:rsidRPr="001A43D5" w14:paraId="26BAD581" w14:textId="77777777" w:rsidTr="00C41E45">
        <w:trPr>
          <w:jc w:val="center"/>
        </w:trPr>
        <w:tc>
          <w:tcPr>
            <w:tcW w:w="4876" w:type="dxa"/>
          </w:tcPr>
          <w:p w14:paraId="5E0A6FC6" w14:textId="77777777" w:rsidR="00C41E45" w:rsidRPr="001A43D5" w:rsidRDefault="00C41E45">
            <w:pPr>
              <w:pStyle w:val="Normal6"/>
              <w:rPr>
                <w:lang w:val="en-GB"/>
              </w:rPr>
            </w:pPr>
          </w:p>
        </w:tc>
        <w:tc>
          <w:tcPr>
            <w:tcW w:w="4876" w:type="dxa"/>
            <w:hideMark/>
          </w:tcPr>
          <w:p w14:paraId="516EE7AE" w14:textId="1925B061" w:rsidR="00C41E45" w:rsidRPr="001A43D5" w:rsidRDefault="00C41E45">
            <w:pPr>
              <w:pStyle w:val="Normal6"/>
              <w:rPr>
                <w:szCs w:val="24"/>
                <w:lang w:val="en-GB"/>
              </w:rPr>
            </w:pPr>
            <w:r w:rsidRPr="001A43D5">
              <w:rPr>
                <w:b/>
                <w:i/>
                <w:lang w:val="en-GB"/>
              </w:rPr>
              <w:t>(c)</w:t>
            </w:r>
            <w:r w:rsidR="00CD3DBB" w:rsidRPr="001A43D5">
              <w:rPr>
                <w:b/>
                <w:i/>
                <w:lang w:val="en-GB"/>
              </w:rPr>
              <w:tab/>
            </w:r>
            <w:r w:rsidRPr="001A43D5">
              <w:rPr>
                <w:b/>
                <w:i/>
                <w:lang w:val="en-GB"/>
              </w:rPr>
              <w:t>a clearly defined geographical scope;</w:t>
            </w:r>
          </w:p>
        </w:tc>
      </w:tr>
      <w:tr w:rsidR="00C41E45" w:rsidRPr="001A43D5" w14:paraId="4F31F4F6" w14:textId="77777777" w:rsidTr="00C41E45">
        <w:trPr>
          <w:jc w:val="center"/>
        </w:trPr>
        <w:tc>
          <w:tcPr>
            <w:tcW w:w="4876" w:type="dxa"/>
          </w:tcPr>
          <w:p w14:paraId="689D80CA" w14:textId="77777777" w:rsidR="00C41E45" w:rsidRPr="001A43D5" w:rsidRDefault="00C41E45">
            <w:pPr>
              <w:pStyle w:val="Normal6"/>
              <w:rPr>
                <w:lang w:val="en-GB"/>
              </w:rPr>
            </w:pPr>
          </w:p>
        </w:tc>
        <w:tc>
          <w:tcPr>
            <w:tcW w:w="4876" w:type="dxa"/>
            <w:hideMark/>
          </w:tcPr>
          <w:p w14:paraId="7D62B7CB" w14:textId="55EC3122" w:rsidR="00C41E45" w:rsidRPr="001A43D5" w:rsidRDefault="00C41E45">
            <w:pPr>
              <w:pStyle w:val="Normal6"/>
              <w:rPr>
                <w:szCs w:val="24"/>
                <w:lang w:val="en-GB"/>
              </w:rPr>
            </w:pPr>
            <w:r w:rsidRPr="001A43D5">
              <w:rPr>
                <w:b/>
                <w:i/>
                <w:lang w:val="en-GB"/>
              </w:rPr>
              <w:t>(d)</w:t>
            </w:r>
            <w:r w:rsidR="00CD3DBB" w:rsidRPr="001A43D5">
              <w:rPr>
                <w:b/>
                <w:i/>
                <w:lang w:val="en-GB"/>
              </w:rPr>
              <w:tab/>
            </w:r>
            <w:r w:rsidRPr="001A43D5">
              <w:rPr>
                <w:b/>
                <w:i/>
                <w:lang w:val="en-GB"/>
              </w:rPr>
              <w:t>a clearly defined and limited temporal scope;</w:t>
            </w:r>
          </w:p>
        </w:tc>
      </w:tr>
      <w:tr w:rsidR="00C41E45" w:rsidRPr="001A43D5" w14:paraId="6229000B" w14:textId="77777777" w:rsidTr="00C41E45">
        <w:trPr>
          <w:jc w:val="center"/>
        </w:trPr>
        <w:tc>
          <w:tcPr>
            <w:tcW w:w="4876" w:type="dxa"/>
          </w:tcPr>
          <w:p w14:paraId="4A8F51EA" w14:textId="77777777" w:rsidR="00C41E45" w:rsidRPr="001A43D5" w:rsidRDefault="00C41E45">
            <w:pPr>
              <w:pStyle w:val="Normal6"/>
              <w:rPr>
                <w:lang w:val="en-GB"/>
              </w:rPr>
            </w:pPr>
          </w:p>
        </w:tc>
        <w:tc>
          <w:tcPr>
            <w:tcW w:w="4876" w:type="dxa"/>
            <w:hideMark/>
          </w:tcPr>
          <w:p w14:paraId="774661F6" w14:textId="6125D285" w:rsidR="00C41E45" w:rsidRPr="001A43D5" w:rsidRDefault="00C41E45">
            <w:pPr>
              <w:pStyle w:val="Normal6"/>
              <w:rPr>
                <w:szCs w:val="24"/>
                <w:lang w:val="en-GB"/>
              </w:rPr>
            </w:pPr>
            <w:r w:rsidRPr="001A43D5">
              <w:rPr>
                <w:b/>
                <w:i/>
                <w:lang w:val="en-GB"/>
              </w:rPr>
              <w:t>(e)</w:t>
            </w:r>
            <w:r w:rsidR="00CD3DBB" w:rsidRPr="001A43D5">
              <w:rPr>
                <w:b/>
                <w:i/>
                <w:lang w:val="en-GB"/>
              </w:rPr>
              <w:tab/>
            </w:r>
            <w:r w:rsidRPr="001A43D5">
              <w:rPr>
                <w:b/>
                <w:i/>
                <w:lang w:val="en-GB"/>
              </w:rPr>
              <w:t>the regulatory or scientific justifications for setting up the regulatory sandbox including a justification as to why the pathways for controlled testing, notification or authorisation are not available or appropriate;</w:t>
            </w:r>
          </w:p>
        </w:tc>
      </w:tr>
      <w:tr w:rsidR="00C41E45" w:rsidRPr="001A43D5" w14:paraId="7AD2528F" w14:textId="77777777" w:rsidTr="00C41E45">
        <w:trPr>
          <w:jc w:val="center"/>
        </w:trPr>
        <w:tc>
          <w:tcPr>
            <w:tcW w:w="4876" w:type="dxa"/>
          </w:tcPr>
          <w:p w14:paraId="59F39291" w14:textId="77777777" w:rsidR="00C41E45" w:rsidRPr="001A43D5" w:rsidRDefault="00C41E45">
            <w:pPr>
              <w:pStyle w:val="Normal6"/>
              <w:rPr>
                <w:lang w:val="en-GB"/>
              </w:rPr>
            </w:pPr>
          </w:p>
        </w:tc>
        <w:tc>
          <w:tcPr>
            <w:tcW w:w="4876" w:type="dxa"/>
            <w:hideMark/>
          </w:tcPr>
          <w:p w14:paraId="704AA614" w14:textId="030A2B1C" w:rsidR="00C41E45" w:rsidRPr="001A43D5" w:rsidRDefault="00C41E45">
            <w:pPr>
              <w:pStyle w:val="Normal6"/>
              <w:rPr>
                <w:szCs w:val="24"/>
                <w:lang w:val="en-GB"/>
              </w:rPr>
            </w:pPr>
            <w:r w:rsidRPr="001A43D5">
              <w:rPr>
                <w:b/>
                <w:i/>
                <w:lang w:val="en-GB"/>
              </w:rPr>
              <w:t>(f)</w:t>
            </w:r>
            <w:r w:rsidR="00CD3DBB" w:rsidRPr="001A43D5">
              <w:rPr>
                <w:b/>
                <w:i/>
                <w:lang w:val="en-GB"/>
              </w:rPr>
              <w:tab/>
            </w:r>
            <w:r w:rsidRPr="001A43D5">
              <w:rPr>
                <w:b/>
                <w:i/>
                <w:lang w:val="en-GB"/>
              </w:rPr>
              <w:t>an identification of the relevant provisions of Union law that apply for the purposes of the regulatory sandbox and those that do not apply or are adapted;</w:t>
            </w:r>
          </w:p>
        </w:tc>
      </w:tr>
      <w:tr w:rsidR="00C41E45" w:rsidRPr="001A43D5" w14:paraId="51451691" w14:textId="77777777" w:rsidTr="00C41E45">
        <w:trPr>
          <w:jc w:val="center"/>
        </w:trPr>
        <w:tc>
          <w:tcPr>
            <w:tcW w:w="4876" w:type="dxa"/>
          </w:tcPr>
          <w:p w14:paraId="71B63D8B" w14:textId="77777777" w:rsidR="00C41E45" w:rsidRPr="001A43D5" w:rsidRDefault="00C41E45">
            <w:pPr>
              <w:pStyle w:val="Normal6"/>
              <w:rPr>
                <w:lang w:val="en-GB"/>
              </w:rPr>
            </w:pPr>
          </w:p>
        </w:tc>
        <w:tc>
          <w:tcPr>
            <w:tcW w:w="4876" w:type="dxa"/>
            <w:hideMark/>
          </w:tcPr>
          <w:p w14:paraId="7763F89A" w14:textId="38248F23" w:rsidR="00C41E45" w:rsidRPr="001A43D5" w:rsidRDefault="00C41E45">
            <w:pPr>
              <w:pStyle w:val="Normal6"/>
              <w:rPr>
                <w:szCs w:val="24"/>
                <w:lang w:val="en-GB"/>
              </w:rPr>
            </w:pPr>
            <w:r w:rsidRPr="001A43D5">
              <w:rPr>
                <w:b/>
                <w:i/>
                <w:lang w:val="en-GB"/>
              </w:rPr>
              <w:t>(g)</w:t>
            </w:r>
            <w:r w:rsidR="00CD3DBB" w:rsidRPr="001A43D5">
              <w:rPr>
                <w:b/>
                <w:i/>
                <w:lang w:val="en-GB"/>
              </w:rPr>
              <w:tab/>
            </w:r>
            <w:r w:rsidRPr="001A43D5">
              <w:rPr>
                <w:b/>
                <w:i/>
                <w:lang w:val="en-GB"/>
              </w:rPr>
              <w:t>the procedure for the application and selection for participants, including clearly defined eligibility criteria, the modalities governing the provision of the explicit and prior consent from participating final consumers as well as the modalities by which the participants may end their participation;</w:t>
            </w:r>
          </w:p>
        </w:tc>
      </w:tr>
      <w:tr w:rsidR="00C41E45" w:rsidRPr="001A43D5" w14:paraId="5AC2F7D6" w14:textId="77777777" w:rsidTr="00C41E45">
        <w:trPr>
          <w:jc w:val="center"/>
        </w:trPr>
        <w:tc>
          <w:tcPr>
            <w:tcW w:w="4876" w:type="dxa"/>
          </w:tcPr>
          <w:p w14:paraId="627FA4CC" w14:textId="77777777" w:rsidR="00C41E45" w:rsidRPr="001A43D5" w:rsidRDefault="00C41E45">
            <w:pPr>
              <w:pStyle w:val="Normal6"/>
              <w:rPr>
                <w:lang w:val="en-GB"/>
              </w:rPr>
            </w:pPr>
          </w:p>
        </w:tc>
        <w:tc>
          <w:tcPr>
            <w:tcW w:w="4876" w:type="dxa"/>
            <w:hideMark/>
          </w:tcPr>
          <w:p w14:paraId="55E20412" w14:textId="6D9413DF" w:rsidR="00C41E45" w:rsidRPr="001A43D5" w:rsidRDefault="00C41E45">
            <w:pPr>
              <w:pStyle w:val="Normal6"/>
              <w:rPr>
                <w:szCs w:val="24"/>
                <w:lang w:val="en-GB"/>
              </w:rPr>
            </w:pPr>
            <w:r w:rsidRPr="001A43D5">
              <w:rPr>
                <w:b/>
                <w:i/>
                <w:lang w:val="en-GB"/>
              </w:rPr>
              <w:t>(h)</w:t>
            </w:r>
            <w:r w:rsidR="00CD3DBB" w:rsidRPr="001A43D5">
              <w:rPr>
                <w:b/>
                <w:i/>
                <w:lang w:val="en-GB"/>
              </w:rPr>
              <w:tab/>
            </w:r>
            <w:r w:rsidRPr="001A43D5">
              <w:rPr>
                <w:b/>
                <w:i/>
                <w:lang w:val="en-GB"/>
              </w:rPr>
              <w:t>the involvement of the Authority, other Union agencies and national agencies, where relevant, provided that they have expressed interest to join the regulatory sandbox;</w:t>
            </w:r>
          </w:p>
        </w:tc>
      </w:tr>
      <w:tr w:rsidR="00C41E45" w:rsidRPr="001A43D5" w14:paraId="583F4E61" w14:textId="77777777" w:rsidTr="00C41E45">
        <w:trPr>
          <w:jc w:val="center"/>
        </w:trPr>
        <w:tc>
          <w:tcPr>
            <w:tcW w:w="4876" w:type="dxa"/>
          </w:tcPr>
          <w:p w14:paraId="04AAA9A8" w14:textId="77777777" w:rsidR="00C41E45" w:rsidRPr="001A43D5" w:rsidRDefault="00C41E45">
            <w:pPr>
              <w:pStyle w:val="Normal6"/>
              <w:rPr>
                <w:lang w:val="en-GB"/>
              </w:rPr>
            </w:pPr>
          </w:p>
        </w:tc>
        <w:tc>
          <w:tcPr>
            <w:tcW w:w="4876" w:type="dxa"/>
            <w:hideMark/>
          </w:tcPr>
          <w:p w14:paraId="223B4E80" w14:textId="64CB40E7" w:rsidR="00C41E45" w:rsidRPr="001A43D5" w:rsidRDefault="00C41E45">
            <w:pPr>
              <w:pStyle w:val="Normal6"/>
              <w:rPr>
                <w:szCs w:val="24"/>
                <w:lang w:val="en-GB"/>
              </w:rPr>
            </w:pPr>
            <w:r w:rsidRPr="001A43D5">
              <w:rPr>
                <w:b/>
                <w:i/>
                <w:lang w:val="en-GB"/>
              </w:rPr>
              <w:t>(i)</w:t>
            </w:r>
            <w:r w:rsidR="00CD3DBB" w:rsidRPr="001A43D5">
              <w:rPr>
                <w:b/>
                <w:i/>
                <w:lang w:val="en-GB"/>
              </w:rPr>
              <w:tab/>
            </w:r>
            <w:r w:rsidRPr="001A43D5">
              <w:rPr>
                <w:b/>
                <w:i/>
                <w:lang w:val="en-GB"/>
              </w:rPr>
              <w:t>the activities allowed to be carried out and the conditions, requirements and safeguards that apply;</w:t>
            </w:r>
          </w:p>
        </w:tc>
      </w:tr>
      <w:tr w:rsidR="00C41E45" w:rsidRPr="001A43D5" w14:paraId="2854501D" w14:textId="77777777" w:rsidTr="00C41E45">
        <w:trPr>
          <w:jc w:val="center"/>
        </w:trPr>
        <w:tc>
          <w:tcPr>
            <w:tcW w:w="4876" w:type="dxa"/>
          </w:tcPr>
          <w:p w14:paraId="0FAEBCD4" w14:textId="77777777" w:rsidR="00C41E45" w:rsidRPr="001A43D5" w:rsidRDefault="00C41E45">
            <w:pPr>
              <w:pStyle w:val="Normal6"/>
              <w:rPr>
                <w:lang w:val="en-GB"/>
              </w:rPr>
            </w:pPr>
          </w:p>
        </w:tc>
        <w:tc>
          <w:tcPr>
            <w:tcW w:w="4876" w:type="dxa"/>
            <w:hideMark/>
          </w:tcPr>
          <w:p w14:paraId="3D8EBF79" w14:textId="6485D786" w:rsidR="00C41E45" w:rsidRPr="001A43D5" w:rsidRDefault="00C41E45">
            <w:pPr>
              <w:pStyle w:val="Normal6"/>
              <w:rPr>
                <w:szCs w:val="24"/>
                <w:lang w:val="en-GB"/>
              </w:rPr>
            </w:pPr>
            <w:r w:rsidRPr="001A43D5">
              <w:rPr>
                <w:b/>
                <w:i/>
                <w:lang w:val="en-GB"/>
              </w:rPr>
              <w:t>(j)</w:t>
            </w:r>
            <w:r w:rsidR="00CD3DBB" w:rsidRPr="001A43D5">
              <w:rPr>
                <w:b/>
                <w:i/>
                <w:lang w:val="en-GB"/>
              </w:rPr>
              <w:tab/>
            </w:r>
            <w:r w:rsidRPr="001A43D5">
              <w:rPr>
                <w:b/>
                <w:i/>
                <w:lang w:val="en-GB"/>
              </w:rPr>
              <w:t>an assessment that identifies how potential risks to public health, animal health or welfare, plant health or the environment are eliminated or mitigated;</w:t>
            </w:r>
          </w:p>
        </w:tc>
      </w:tr>
      <w:tr w:rsidR="00C41E45" w:rsidRPr="001A43D5" w14:paraId="35990DD8" w14:textId="77777777" w:rsidTr="00C41E45">
        <w:trPr>
          <w:jc w:val="center"/>
        </w:trPr>
        <w:tc>
          <w:tcPr>
            <w:tcW w:w="4876" w:type="dxa"/>
          </w:tcPr>
          <w:p w14:paraId="45922321" w14:textId="77777777" w:rsidR="00C41E45" w:rsidRPr="001A43D5" w:rsidRDefault="00C41E45">
            <w:pPr>
              <w:pStyle w:val="Normal6"/>
              <w:rPr>
                <w:lang w:val="en-GB"/>
              </w:rPr>
            </w:pPr>
          </w:p>
        </w:tc>
        <w:tc>
          <w:tcPr>
            <w:tcW w:w="4876" w:type="dxa"/>
            <w:hideMark/>
          </w:tcPr>
          <w:p w14:paraId="125A847B" w14:textId="7DAA2850" w:rsidR="00C41E45" w:rsidRPr="001A43D5" w:rsidRDefault="00C41E45">
            <w:pPr>
              <w:pStyle w:val="Normal6"/>
              <w:rPr>
                <w:szCs w:val="24"/>
                <w:lang w:val="en-GB"/>
              </w:rPr>
            </w:pPr>
            <w:r w:rsidRPr="001A43D5">
              <w:rPr>
                <w:b/>
                <w:i/>
                <w:lang w:val="en-GB"/>
              </w:rPr>
              <w:t>(k)</w:t>
            </w:r>
            <w:r w:rsidR="00CD3DBB" w:rsidRPr="001A43D5">
              <w:rPr>
                <w:b/>
                <w:i/>
                <w:lang w:val="en-GB"/>
              </w:rPr>
              <w:tab/>
            </w:r>
            <w:r w:rsidRPr="001A43D5">
              <w:rPr>
                <w:b/>
                <w:i/>
                <w:lang w:val="en-GB"/>
              </w:rPr>
              <w:t>details on how activities will be monitored, including responsibilities of the competent authorities entrusted with the supervision of the implementation of the sandbox plan</w:t>
            </w:r>
          </w:p>
        </w:tc>
      </w:tr>
      <w:tr w:rsidR="00C41E45" w:rsidRPr="001A43D5" w14:paraId="3D2EEBE5" w14:textId="77777777" w:rsidTr="00C41E45">
        <w:trPr>
          <w:jc w:val="center"/>
        </w:trPr>
        <w:tc>
          <w:tcPr>
            <w:tcW w:w="4876" w:type="dxa"/>
          </w:tcPr>
          <w:p w14:paraId="4BB4E2EC" w14:textId="77777777" w:rsidR="00C41E45" w:rsidRPr="001A43D5" w:rsidRDefault="00C41E45">
            <w:pPr>
              <w:pStyle w:val="Normal6"/>
              <w:rPr>
                <w:lang w:val="en-GB"/>
              </w:rPr>
            </w:pPr>
          </w:p>
        </w:tc>
        <w:tc>
          <w:tcPr>
            <w:tcW w:w="4876" w:type="dxa"/>
            <w:hideMark/>
          </w:tcPr>
          <w:p w14:paraId="75724E33" w14:textId="47A43870" w:rsidR="00C41E45" w:rsidRPr="001A43D5" w:rsidRDefault="00C41E45">
            <w:pPr>
              <w:pStyle w:val="Normal6"/>
              <w:rPr>
                <w:szCs w:val="24"/>
                <w:lang w:val="en-GB"/>
              </w:rPr>
            </w:pPr>
            <w:r w:rsidRPr="001A43D5">
              <w:rPr>
                <w:b/>
                <w:i/>
                <w:lang w:val="en-GB"/>
              </w:rPr>
              <w:t>3.</w:t>
            </w:r>
            <w:r w:rsidR="00CD3DBB" w:rsidRPr="001A43D5">
              <w:rPr>
                <w:b/>
                <w:i/>
                <w:lang w:val="en-GB"/>
              </w:rPr>
              <w:tab/>
            </w:r>
            <w:r w:rsidRPr="001A43D5">
              <w:rPr>
                <w:b/>
                <w:i/>
                <w:lang w:val="en-GB"/>
              </w:rPr>
              <w:t xml:space="preserve">On the basis of the </w:t>
            </w:r>
            <w:r w:rsidRPr="001A43D5">
              <w:rPr>
                <w:b/>
                <w:i/>
                <w:lang w:val="en-GB"/>
              </w:rPr>
              <w:lastRenderedPageBreak/>
              <w:t>recommendation of the Authority, the Commission may, by means of implementing acts, establish a regulatory sandbox at Union level or authorise the coordinated establishment of a multinational regulatory sandbox by participating Member States. Prior to adopting an implementing act pursuant to this paragraph, the Commission shall consult the Member States taking into account the recommendation of the Authority and the sandbox plan pursuant to paragraphs 1 and 2</w:t>
            </w:r>
            <w:r w:rsidR="00CD3DBB" w:rsidRPr="001A43D5">
              <w:rPr>
                <w:b/>
                <w:i/>
                <w:lang w:val="en-GB"/>
              </w:rPr>
              <w:t xml:space="preserve"> of this Article</w:t>
            </w:r>
            <w:r w:rsidRPr="001A43D5">
              <w:rPr>
                <w:b/>
                <w:i/>
                <w:lang w:val="en-GB"/>
              </w:rPr>
              <w:t>. Those implementing acts shall be adopted in accordance with the examination procedure referred to in Article 5</w:t>
            </w:r>
            <w:r w:rsidR="006A211B" w:rsidRPr="001A43D5">
              <w:rPr>
                <w:b/>
                <w:i/>
                <w:lang w:val="en-GB"/>
              </w:rPr>
              <w:t>8(2)</w:t>
            </w:r>
            <w:r w:rsidRPr="001A43D5">
              <w:rPr>
                <w:b/>
                <w:i/>
                <w:lang w:val="en-GB"/>
              </w:rPr>
              <w:t xml:space="preserve"> of this Regulation.</w:t>
            </w:r>
          </w:p>
        </w:tc>
      </w:tr>
      <w:tr w:rsidR="00C41E45" w:rsidRPr="001A43D5" w14:paraId="095B9B00" w14:textId="77777777" w:rsidTr="00C41E45">
        <w:trPr>
          <w:jc w:val="center"/>
        </w:trPr>
        <w:tc>
          <w:tcPr>
            <w:tcW w:w="4876" w:type="dxa"/>
          </w:tcPr>
          <w:p w14:paraId="4C1C8349" w14:textId="77777777" w:rsidR="00C41E45" w:rsidRPr="001A43D5" w:rsidRDefault="00C41E45">
            <w:pPr>
              <w:pStyle w:val="Normal6"/>
              <w:rPr>
                <w:lang w:val="en-GB"/>
              </w:rPr>
            </w:pPr>
          </w:p>
        </w:tc>
        <w:tc>
          <w:tcPr>
            <w:tcW w:w="4876" w:type="dxa"/>
            <w:hideMark/>
          </w:tcPr>
          <w:p w14:paraId="7CE57237" w14:textId="0509EA3A" w:rsidR="00C41E45" w:rsidRPr="001A43D5" w:rsidRDefault="00C41E45">
            <w:pPr>
              <w:pStyle w:val="Normal6"/>
              <w:rPr>
                <w:szCs w:val="24"/>
                <w:lang w:val="en-GB"/>
              </w:rPr>
            </w:pPr>
            <w:r w:rsidRPr="001A43D5">
              <w:rPr>
                <w:b/>
                <w:i/>
                <w:lang w:val="en-GB"/>
              </w:rPr>
              <w:t xml:space="preserve">4. </w:t>
            </w:r>
            <w:r w:rsidR="00CD3DBB" w:rsidRPr="001A43D5">
              <w:rPr>
                <w:b/>
                <w:i/>
                <w:lang w:val="en-GB"/>
              </w:rPr>
              <w:tab/>
            </w:r>
            <w:r w:rsidRPr="001A43D5">
              <w:rPr>
                <w:b/>
                <w:i/>
                <w:lang w:val="en-GB"/>
              </w:rPr>
              <w:t>Regulatory sandboxes established pursuant to this Article shall be subject to periodic monitoring and evaluation. The Authority shall submit to the Commission a report on the operation and outcomes of the sandbox, including any implications for food and feed safety, human health, animal health and the environment.</w:t>
            </w:r>
          </w:p>
        </w:tc>
      </w:tr>
      <w:tr w:rsidR="00C41E45" w:rsidRPr="001A43D5" w14:paraId="1CE882B9" w14:textId="77777777" w:rsidTr="00C41E45">
        <w:trPr>
          <w:jc w:val="center"/>
        </w:trPr>
        <w:tc>
          <w:tcPr>
            <w:tcW w:w="4876" w:type="dxa"/>
          </w:tcPr>
          <w:p w14:paraId="1A55FB96" w14:textId="77777777" w:rsidR="00C41E45" w:rsidRPr="001A43D5" w:rsidRDefault="00C41E45">
            <w:pPr>
              <w:pStyle w:val="Normal6"/>
              <w:rPr>
                <w:lang w:val="en-GB"/>
              </w:rPr>
            </w:pPr>
          </w:p>
        </w:tc>
        <w:tc>
          <w:tcPr>
            <w:tcW w:w="4876" w:type="dxa"/>
            <w:hideMark/>
          </w:tcPr>
          <w:p w14:paraId="6FA15FE3" w14:textId="0215F669" w:rsidR="00C41E45" w:rsidRPr="001A43D5" w:rsidRDefault="00C41E45">
            <w:pPr>
              <w:pStyle w:val="Normal6"/>
              <w:rPr>
                <w:szCs w:val="24"/>
                <w:lang w:val="en-GB"/>
              </w:rPr>
            </w:pPr>
            <w:r w:rsidRPr="001A43D5">
              <w:rPr>
                <w:b/>
                <w:i/>
                <w:lang w:val="en-GB"/>
              </w:rPr>
              <w:t xml:space="preserve">5. </w:t>
            </w:r>
            <w:r w:rsidR="00CD3DBB" w:rsidRPr="001A43D5">
              <w:rPr>
                <w:b/>
                <w:i/>
                <w:lang w:val="en-GB"/>
              </w:rPr>
              <w:tab/>
            </w:r>
            <w:r w:rsidRPr="001A43D5">
              <w:rPr>
                <w:b/>
                <w:i/>
                <w:lang w:val="en-GB"/>
              </w:rPr>
              <w:t>The Commission may adopt implementing acts laying down detailed rules for the operation, supervision, monitoring, suspension and termination of regulatory sandboxes established pursuant to this Article. Those implementing acts shall be adopted in accordance with the examination procedure referred to in Article 5</w:t>
            </w:r>
            <w:r w:rsidR="006A211B" w:rsidRPr="001A43D5">
              <w:rPr>
                <w:b/>
                <w:i/>
                <w:lang w:val="en-GB"/>
              </w:rPr>
              <w:t>8(2)</w:t>
            </w:r>
            <w:r w:rsidRPr="001A43D5">
              <w:rPr>
                <w:b/>
                <w:i/>
                <w:lang w:val="en-GB"/>
              </w:rPr>
              <w:t xml:space="preserve"> of this Regulation.</w:t>
            </w:r>
          </w:p>
        </w:tc>
      </w:tr>
    </w:tbl>
    <w:p w14:paraId="1EEBC568"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5600E439" w14:textId="77777777" w:rsidR="00C41E45" w:rsidRPr="001A43D5" w:rsidRDefault="00C41E45" w:rsidP="00C41E45">
      <w:r w:rsidRPr="001A43D5">
        <w:rPr>
          <w:rStyle w:val="HideTWBExt"/>
        </w:rPr>
        <w:t>&lt;/Amend&gt;</w:t>
      </w:r>
    </w:p>
    <w:p w14:paraId="7B403672" w14:textId="03D29B90"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31</w:t>
      </w:r>
      <w:r w:rsidRPr="001A43D5">
        <w:rPr>
          <w:rStyle w:val="HideTWBExt"/>
          <w:b w:val="0"/>
          <w:lang w:val="en-GB"/>
        </w:rPr>
        <w:t>&lt;/NumAm&gt;</w:t>
      </w:r>
    </w:p>
    <w:p w14:paraId="6975A826"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61C0BA01" w14:textId="77777777" w:rsidR="00C41E45" w:rsidRPr="001A43D5" w:rsidRDefault="00C41E45" w:rsidP="00C41E45">
      <w:pPr>
        <w:pStyle w:val="NormalBold"/>
      </w:pPr>
      <w:r w:rsidRPr="001A43D5">
        <w:rPr>
          <w:rStyle w:val="HideTWBExt"/>
          <w:b w:val="0"/>
        </w:rPr>
        <w:t>&lt;Article&gt;</w:t>
      </w:r>
      <w:r w:rsidRPr="001A43D5">
        <w:t>Article 56 – paragraph 1 – point 7</w:t>
      </w:r>
      <w:r w:rsidRPr="001A43D5">
        <w:rPr>
          <w:rStyle w:val="HideTWBExt"/>
          <w:b w:val="0"/>
        </w:rPr>
        <w:t>&lt;/Article&gt;</w:t>
      </w:r>
    </w:p>
    <w:p w14:paraId="39ACB066" w14:textId="77777777" w:rsidR="00C41E45" w:rsidRPr="001A43D5" w:rsidRDefault="00C41E45" w:rsidP="00C41E45">
      <w:pPr>
        <w:keepNext/>
      </w:pPr>
      <w:r w:rsidRPr="001A43D5">
        <w:rPr>
          <w:rStyle w:val="HideTWBExt"/>
        </w:rPr>
        <w:t>&lt;DocAmend2&gt;</w:t>
      </w:r>
      <w:r w:rsidRPr="001A43D5">
        <w:t>Regulation (EC) No 178/2002</w:t>
      </w:r>
      <w:r w:rsidRPr="001A43D5">
        <w:rPr>
          <w:rStyle w:val="HideTWBExt"/>
        </w:rPr>
        <w:t>&lt;/DocAmend2&gt;</w:t>
      </w:r>
    </w:p>
    <w:p w14:paraId="30F81272" w14:textId="1F9AC5D4" w:rsidR="00C41E45" w:rsidRPr="001A43D5" w:rsidRDefault="00C41E45" w:rsidP="00C41E45">
      <w:pPr>
        <w:rPr>
          <w:lang w:val="fr-BE"/>
        </w:rPr>
      </w:pPr>
      <w:r w:rsidRPr="001A43D5">
        <w:rPr>
          <w:rStyle w:val="HideTWBExt"/>
          <w:lang w:val="fr-BE"/>
        </w:rPr>
        <w:t>&lt;Article2&gt;</w:t>
      </w:r>
      <w:r w:rsidRPr="001A43D5">
        <w:rPr>
          <w:lang w:val="fr-BE"/>
        </w:rPr>
        <w:t>Article 49b – title</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6AC2F854" w14:textId="77777777" w:rsidTr="00C41E45">
        <w:trPr>
          <w:jc w:val="center"/>
        </w:trPr>
        <w:tc>
          <w:tcPr>
            <w:tcW w:w="9752" w:type="dxa"/>
            <w:gridSpan w:val="2"/>
          </w:tcPr>
          <w:p w14:paraId="37E86DA4" w14:textId="77777777" w:rsidR="00C41E45" w:rsidRPr="001A43D5" w:rsidRDefault="00C41E45">
            <w:pPr>
              <w:keepNext/>
              <w:rPr>
                <w:lang w:val="fr-BE"/>
              </w:rPr>
            </w:pPr>
          </w:p>
        </w:tc>
      </w:tr>
      <w:tr w:rsidR="00C41E45" w:rsidRPr="001A43D5" w14:paraId="2B260D92" w14:textId="77777777" w:rsidTr="00C41E45">
        <w:trPr>
          <w:jc w:val="center"/>
        </w:trPr>
        <w:tc>
          <w:tcPr>
            <w:tcW w:w="4876" w:type="dxa"/>
            <w:hideMark/>
          </w:tcPr>
          <w:p w14:paraId="54BDA0DB"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09D0D272" w14:textId="77777777" w:rsidR="00C41E45" w:rsidRPr="001A43D5" w:rsidRDefault="00C41E45">
            <w:pPr>
              <w:pStyle w:val="ColumnHeading"/>
              <w:keepNext/>
              <w:rPr>
                <w:lang w:val="en-GB"/>
              </w:rPr>
            </w:pPr>
            <w:r w:rsidRPr="001A43D5">
              <w:rPr>
                <w:lang w:val="en-GB"/>
              </w:rPr>
              <w:t>Amendment</w:t>
            </w:r>
          </w:p>
        </w:tc>
      </w:tr>
      <w:tr w:rsidR="00C41E45" w:rsidRPr="001A43D5" w14:paraId="446F7BCF" w14:textId="77777777" w:rsidTr="00C41E45">
        <w:trPr>
          <w:jc w:val="center"/>
        </w:trPr>
        <w:tc>
          <w:tcPr>
            <w:tcW w:w="4876" w:type="dxa"/>
            <w:hideMark/>
          </w:tcPr>
          <w:p w14:paraId="6DE36FAE" w14:textId="77777777" w:rsidR="00C41E45" w:rsidRPr="001A43D5" w:rsidRDefault="00C41E45">
            <w:pPr>
              <w:pStyle w:val="Normal6"/>
              <w:rPr>
                <w:lang w:val="en-GB"/>
              </w:rPr>
            </w:pPr>
            <w:r w:rsidRPr="001A43D5">
              <w:rPr>
                <w:lang w:val="en-GB"/>
              </w:rPr>
              <w:t>Establishment of regulatory sandboxes</w:t>
            </w:r>
          </w:p>
        </w:tc>
        <w:tc>
          <w:tcPr>
            <w:tcW w:w="4876" w:type="dxa"/>
            <w:hideMark/>
          </w:tcPr>
          <w:p w14:paraId="494057A7" w14:textId="77777777" w:rsidR="00C41E45" w:rsidRPr="001A43D5" w:rsidRDefault="00C41E45">
            <w:pPr>
              <w:pStyle w:val="Normal6"/>
              <w:rPr>
                <w:szCs w:val="24"/>
                <w:lang w:val="en-GB"/>
              </w:rPr>
            </w:pPr>
            <w:r w:rsidRPr="001A43D5">
              <w:rPr>
                <w:lang w:val="en-GB"/>
              </w:rPr>
              <w:t xml:space="preserve">Establishment of regulatory sandboxes </w:t>
            </w:r>
            <w:r w:rsidRPr="001A43D5">
              <w:rPr>
                <w:b/>
                <w:i/>
                <w:lang w:val="en-GB"/>
              </w:rPr>
              <w:t>by Member States</w:t>
            </w:r>
          </w:p>
        </w:tc>
      </w:tr>
    </w:tbl>
    <w:p w14:paraId="03ED7B63"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48A32782" w14:textId="77777777" w:rsidR="00C41E45" w:rsidRPr="001A43D5" w:rsidRDefault="00C41E45" w:rsidP="00C41E45">
      <w:r w:rsidRPr="001A43D5">
        <w:rPr>
          <w:rStyle w:val="HideTWBExt"/>
        </w:rPr>
        <w:t>&lt;/Amend&gt;</w:t>
      </w:r>
    </w:p>
    <w:p w14:paraId="362F75F4" w14:textId="2FEDA9CE"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32</w:t>
      </w:r>
      <w:r w:rsidRPr="001A43D5">
        <w:rPr>
          <w:rStyle w:val="HideTWBExt"/>
          <w:b w:val="0"/>
          <w:lang w:val="en-GB"/>
        </w:rPr>
        <w:t>&lt;/NumAm&gt;</w:t>
      </w:r>
    </w:p>
    <w:p w14:paraId="55CCCF4E"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2D39CFFC" w14:textId="77777777" w:rsidR="00C41E45" w:rsidRPr="001A43D5" w:rsidRDefault="00C41E45" w:rsidP="00C41E45">
      <w:pPr>
        <w:pStyle w:val="NormalBold"/>
      </w:pPr>
      <w:r w:rsidRPr="001A43D5">
        <w:rPr>
          <w:rStyle w:val="HideTWBExt"/>
          <w:b w:val="0"/>
        </w:rPr>
        <w:t>&lt;Article&gt;</w:t>
      </w:r>
      <w:r w:rsidRPr="001A43D5">
        <w:t>Article 56 – paragraph 1 – point 7</w:t>
      </w:r>
      <w:r w:rsidRPr="001A43D5">
        <w:rPr>
          <w:rStyle w:val="HideTWBExt"/>
          <w:b w:val="0"/>
        </w:rPr>
        <w:t>&lt;/Article&gt;</w:t>
      </w:r>
    </w:p>
    <w:p w14:paraId="1DECB890" w14:textId="77777777" w:rsidR="00C41E45" w:rsidRPr="001A43D5" w:rsidRDefault="00C41E45" w:rsidP="00C41E45">
      <w:pPr>
        <w:keepNext/>
      </w:pPr>
      <w:r w:rsidRPr="001A43D5">
        <w:rPr>
          <w:rStyle w:val="HideTWBExt"/>
        </w:rPr>
        <w:t>&lt;DocAmend2&gt;</w:t>
      </w:r>
      <w:r w:rsidRPr="001A43D5">
        <w:t>Regulation (EC) No 178/2002</w:t>
      </w:r>
      <w:r w:rsidRPr="001A43D5">
        <w:rPr>
          <w:rStyle w:val="HideTWBExt"/>
        </w:rPr>
        <w:t>&lt;/DocAmend2&gt;</w:t>
      </w:r>
    </w:p>
    <w:p w14:paraId="1D7120C4" w14:textId="7F565AE9" w:rsidR="00C41E45" w:rsidRPr="001A43D5" w:rsidRDefault="00C41E45" w:rsidP="00C41E45">
      <w:pPr>
        <w:rPr>
          <w:lang w:val="fr-BE"/>
        </w:rPr>
      </w:pPr>
      <w:r w:rsidRPr="001A43D5">
        <w:rPr>
          <w:rStyle w:val="HideTWBExt"/>
          <w:lang w:val="fr-BE"/>
        </w:rPr>
        <w:t>&lt;Article2&gt;</w:t>
      </w:r>
      <w:r w:rsidRPr="001A43D5">
        <w:rPr>
          <w:lang w:val="fr-BE"/>
        </w:rPr>
        <w:t>Article 49b</w:t>
      </w:r>
      <w:r w:rsidR="007765CE" w:rsidRPr="001A43D5">
        <w:rPr>
          <w:lang w:val="fr-BE"/>
        </w:rPr>
        <w:t xml:space="preserve"> </w:t>
      </w:r>
      <w:r w:rsidRPr="001A43D5">
        <w:rPr>
          <w:lang w:val="fr-BE"/>
        </w:rPr>
        <w:t>– paragraph 1 – point e</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3B68050E" w14:textId="77777777" w:rsidTr="00C41E45">
        <w:trPr>
          <w:jc w:val="center"/>
        </w:trPr>
        <w:tc>
          <w:tcPr>
            <w:tcW w:w="9752" w:type="dxa"/>
            <w:gridSpan w:val="2"/>
          </w:tcPr>
          <w:p w14:paraId="1802B860" w14:textId="77777777" w:rsidR="00C41E45" w:rsidRPr="001A43D5" w:rsidRDefault="00C41E45">
            <w:pPr>
              <w:keepNext/>
              <w:rPr>
                <w:lang w:val="fr-BE"/>
              </w:rPr>
            </w:pPr>
          </w:p>
        </w:tc>
      </w:tr>
      <w:tr w:rsidR="00C41E45" w:rsidRPr="001A43D5" w14:paraId="44EC20CC" w14:textId="77777777" w:rsidTr="00C41E45">
        <w:trPr>
          <w:jc w:val="center"/>
        </w:trPr>
        <w:tc>
          <w:tcPr>
            <w:tcW w:w="4876" w:type="dxa"/>
            <w:hideMark/>
          </w:tcPr>
          <w:p w14:paraId="2096BD2F"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51E47868" w14:textId="77777777" w:rsidR="00C41E45" w:rsidRPr="001A43D5" w:rsidRDefault="00C41E45">
            <w:pPr>
              <w:pStyle w:val="ColumnHeading"/>
              <w:keepNext/>
              <w:rPr>
                <w:lang w:val="en-GB"/>
              </w:rPr>
            </w:pPr>
            <w:r w:rsidRPr="001A43D5">
              <w:rPr>
                <w:lang w:val="en-GB"/>
              </w:rPr>
              <w:t>Amendment</w:t>
            </w:r>
          </w:p>
        </w:tc>
      </w:tr>
      <w:tr w:rsidR="00C41E45" w:rsidRPr="001A43D5" w14:paraId="24F3DDD6" w14:textId="77777777" w:rsidTr="00C41E45">
        <w:trPr>
          <w:jc w:val="center"/>
        </w:trPr>
        <w:tc>
          <w:tcPr>
            <w:tcW w:w="4876" w:type="dxa"/>
            <w:hideMark/>
          </w:tcPr>
          <w:p w14:paraId="31B304FB" w14:textId="77777777" w:rsidR="00C41E45" w:rsidRPr="001A43D5" w:rsidRDefault="00C41E45">
            <w:pPr>
              <w:pStyle w:val="Normal6"/>
              <w:rPr>
                <w:lang w:val="en-GB"/>
              </w:rPr>
            </w:pPr>
            <w:r w:rsidRPr="001A43D5">
              <w:rPr>
                <w:lang w:val="en-GB"/>
              </w:rPr>
              <w:t>(e)</w:t>
            </w:r>
            <w:r w:rsidRPr="001A43D5">
              <w:rPr>
                <w:lang w:val="en-GB"/>
              </w:rPr>
              <w:tab/>
              <w:t>the regulatory or scientific justifications for setting up the regulatory sandbox;</w:t>
            </w:r>
          </w:p>
        </w:tc>
        <w:tc>
          <w:tcPr>
            <w:tcW w:w="4876" w:type="dxa"/>
            <w:hideMark/>
          </w:tcPr>
          <w:p w14:paraId="3BD2E6FA" w14:textId="3FD5AF4E" w:rsidR="00C41E45" w:rsidRPr="001A43D5" w:rsidRDefault="00C41E45">
            <w:pPr>
              <w:pStyle w:val="Normal6"/>
              <w:rPr>
                <w:szCs w:val="24"/>
                <w:lang w:val="en-GB"/>
              </w:rPr>
            </w:pPr>
            <w:r w:rsidRPr="001A43D5">
              <w:rPr>
                <w:lang w:val="en-GB"/>
              </w:rPr>
              <w:t>(e)</w:t>
            </w:r>
            <w:r w:rsidRPr="001A43D5">
              <w:rPr>
                <w:lang w:val="en-GB"/>
              </w:rPr>
              <w:tab/>
              <w:t>the regulatory or scientific justifications for setting up the regulatory sandbox</w:t>
            </w:r>
            <w:r w:rsidR="006030A3" w:rsidRPr="001A43D5">
              <w:rPr>
                <w:b/>
                <w:bCs/>
                <w:i/>
                <w:iCs/>
                <w:lang w:val="en-GB"/>
              </w:rPr>
              <w:t>,</w:t>
            </w:r>
            <w:r w:rsidRPr="001A43D5">
              <w:rPr>
                <w:lang w:val="en-GB"/>
              </w:rPr>
              <w:t xml:space="preserve"> </w:t>
            </w:r>
            <w:r w:rsidRPr="001A43D5">
              <w:rPr>
                <w:b/>
                <w:i/>
                <w:lang w:val="en-GB"/>
              </w:rPr>
              <w:t>including a justification as to why the pathways for controlled testing, notification or authorisation are not available or appropriate</w:t>
            </w:r>
            <w:r w:rsidRPr="001A43D5">
              <w:rPr>
                <w:lang w:val="en-GB"/>
              </w:rPr>
              <w:t>;</w:t>
            </w:r>
          </w:p>
        </w:tc>
      </w:tr>
    </w:tbl>
    <w:p w14:paraId="3A922C7D"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14C197C5" w14:textId="77777777" w:rsidR="00C41E45" w:rsidRPr="001A43D5" w:rsidRDefault="00C41E45" w:rsidP="00C41E45">
      <w:r w:rsidRPr="001A43D5">
        <w:rPr>
          <w:rStyle w:val="HideTWBExt"/>
        </w:rPr>
        <w:t>&lt;/Amend&gt;</w:t>
      </w:r>
    </w:p>
    <w:p w14:paraId="61E82AAB" w14:textId="23A93F30"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33</w:t>
      </w:r>
      <w:r w:rsidRPr="001A43D5">
        <w:rPr>
          <w:rStyle w:val="HideTWBExt"/>
          <w:b w:val="0"/>
          <w:lang w:val="en-GB"/>
        </w:rPr>
        <w:t>&lt;/NumAm&gt;</w:t>
      </w:r>
    </w:p>
    <w:p w14:paraId="22B9D49D"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4E1E537E" w14:textId="77777777" w:rsidR="00C41E45" w:rsidRPr="001A43D5" w:rsidRDefault="00C41E45" w:rsidP="00C41E45">
      <w:pPr>
        <w:pStyle w:val="NormalBold"/>
      </w:pPr>
      <w:r w:rsidRPr="001A43D5">
        <w:rPr>
          <w:rStyle w:val="HideTWBExt"/>
          <w:b w:val="0"/>
        </w:rPr>
        <w:t>&lt;Article&gt;</w:t>
      </w:r>
      <w:r w:rsidRPr="001A43D5">
        <w:t>Article 56 – paragraph 1 – point 7</w:t>
      </w:r>
      <w:r w:rsidRPr="001A43D5">
        <w:rPr>
          <w:rStyle w:val="HideTWBExt"/>
          <w:b w:val="0"/>
        </w:rPr>
        <w:t>&lt;/Article&gt;</w:t>
      </w:r>
    </w:p>
    <w:p w14:paraId="7C75D50C" w14:textId="77777777" w:rsidR="00C41E45" w:rsidRPr="001A43D5" w:rsidRDefault="00C41E45" w:rsidP="00C41E45">
      <w:pPr>
        <w:keepNext/>
      </w:pPr>
      <w:r w:rsidRPr="001A43D5">
        <w:rPr>
          <w:rStyle w:val="HideTWBExt"/>
        </w:rPr>
        <w:t>&lt;DocAmend2&gt;</w:t>
      </w:r>
      <w:r w:rsidRPr="001A43D5">
        <w:t>Regulation (EC) No 178/2002</w:t>
      </w:r>
      <w:r w:rsidRPr="001A43D5">
        <w:rPr>
          <w:rStyle w:val="HideTWBExt"/>
        </w:rPr>
        <w:t>&lt;/DocAmend2&gt;</w:t>
      </w:r>
    </w:p>
    <w:p w14:paraId="4F7B2A1D" w14:textId="031742BD" w:rsidR="00C41E45" w:rsidRPr="001A43D5" w:rsidRDefault="00C41E45" w:rsidP="00C41E45">
      <w:pPr>
        <w:rPr>
          <w:lang w:val="fr-BE"/>
        </w:rPr>
      </w:pPr>
      <w:r w:rsidRPr="001A43D5">
        <w:rPr>
          <w:rStyle w:val="HideTWBExt"/>
          <w:lang w:val="fr-BE"/>
        </w:rPr>
        <w:t>&lt;Article2&gt;</w:t>
      </w:r>
      <w:r w:rsidRPr="001A43D5">
        <w:rPr>
          <w:lang w:val="fr-BE"/>
        </w:rPr>
        <w:t>Article 49b – paragraph 1 – point h</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2BFA7BD7" w14:textId="77777777" w:rsidTr="00C41E45">
        <w:trPr>
          <w:jc w:val="center"/>
        </w:trPr>
        <w:tc>
          <w:tcPr>
            <w:tcW w:w="9752" w:type="dxa"/>
            <w:gridSpan w:val="2"/>
          </w:tcPr>
          <w:p w14:paraId="430B8502" w14:textId="77777777" w:rsidR="00C41E45" w:rsidRPr="001A43D5" w:rsidRDefault="00C41E45">
            <w:pPr>
              <w:keepNext/>
              <w:rPr>
                <w:lang w:val="fr-BE"/>
              </w:rPr>
            </w:pPr>
          </w:p>
        </w:tc>
      </w:tr>
      <w:tr w:rsidR="00C41E45" w:rsidRPr="001A43D5" w14:paraId="73FBB4FD" w14:textId="77777777" w:rsidTr="00C41E45">
        <w:trPr>
          <w:jc w:val="center"/>
        </w:trPr>
        <w:tc>
          <w:tcPr>
            <w:tcW w:w="4876" w:type="dxa"/>
            <w:hideMark/>
          </w:tcPr>
          <w:p w14:paraId="436D9FFA"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5F9F0E7D" w14:textId="77777777" w:rsidR="00C41E45" w:rsidRPr="001A43D5" w:rsidRDefault="00C41E45">
            <w:pPr>
              <w:pStyle w:val="ColumnHeading"/>
              <w:keepNext/>
              <w:rPr>
                <w:lang w:val="en-GB"/>
              </w:rPr>
            </w:pPr>
            <w:r w:rsidRPr="001A43D5">
              <w:rPr>
                <w:lang w:val="en-GB"/>
              </w:rPr>
              <w:t>Amendment</w:t>
            </w:r>
          </w:p>
        </w:tc>
      </w:tr>
      <w:tr w:rsidR="00C41E45" w:rsidRPr="001A43D5" w14:paraId="0A624E37" w14:textId="77777777" w:rsidTr="00C41E45">
        <w:trPr>
          <w:jc w:val="center"/>
        </w:trPr>
        <w:tc>
          <w:tcPr>
            <w:tcW w:w="4876" w:type="dxa"/>
            <w:hideMark/>
          </w:tcPr>
          <w:p w14:paraId="1A5B371D" w14:textId="77777777" w:rsidR="00C41E45" w:rsidRPr="001A43D5" w:rsidRDefault="00C41E45">
            <w:pPr>
              <w:pStyle w:val="Normal6"/>
              <w:rPr>
                <w:lang w:val="en-GB"/>
              </w:rPr>
            </w:pPr>
            <w:r w:rsidRPr="001A43D5">
              <w:rPr>
                <w:lang w:val="en-GB"/>
              </w:rPr>
              <w:t>(h)</w:t>
            </w:r>
            <w:r w:rsidRPr="001A43D5">
              <w:rPr>
                <w:lang w:val="en-GB"/>
              </w:rPr>
              <w:tab/>
              <w:t xml:space="preserve">the </w:t>
            </w:r>
            <w:r w:rsidRPr="001A43D5">
              <w:rPr>
                <w:b/>
                <w:i/>
                <w:lang w:val="en-GB"/>
              </w:rPr>
              <w:t>possible</w:t>
            </w:r>
            <w:r w:rsidRPr="001A43D5">
              <w:rPr>
                <w:lang w:val="en-GB"/>
              </w:rPr>
              <w:t xml:space="preserve"> involvement of the Authority, other Union agencies and national agencies, where relevant, provided that they have expressed interest to join the regulatory sandbox;</w:t>
            </w:r>
          </w:p>
        </w:tc>
        <w:tc>
          <w:tcPr>
            <w:tcW w:w="4876" w:type="dxa"/>
            <w:hideMark/>
          </w:tcPr>
          <w:p w14:paraId="385E07E9" w14:textId="77777777" w:rsidR="00C41E45" w:rsidRPr="001A43D5" w:rsidRDefault="00C41E45">
            <w:pPr>
              <w:pStyle w:val="Normal6"/>
              <w:rPr>
                <w:szCs w:val="24"/>
                <w:lang w:val="en-GB"/>
              </w:rPr>
            </w:pPr>
            <w:r w:rsidRPr="001A43D5">
              <w:rPr>
                <w:lang w:val="en-GB"/>
              </w:rPr>
              <w:t>(h)</w:t>
            </w:r>
            <w:r w:rsidRPr="001A43D5">
              <w:rPr>
                <w:lang w:val="en-GB"/>
              </w:rPr>
              <w:tab/>
              <w:t>the involvement of the Authority, other Union agencies and national agencies, where relevant, provided that they have expressed interest to join the regulatory sandbox;</w:t>
            </w:r>
          </w:p>
        </w:tc>
      </w:tr>
    </w:tbl>
    <w:p w14:paraId="785F3BEA"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788A7917" w14:textId="77777777" w:rsidR="00C41E45" w:rsidRPr="001A43D5" w:rsidRDefault="00C41E45" w:rsidP="00C41E45">
      <w:r w:rsidRPr="001A43D5">
        <w:rPr>
          <w:rStyle w:val="HideTWBExt"/>
        </w:rPr>
        <w:t>&lt;/Amend&gt;</w:t>
      </w:r>
    </w:p>
    <w:p w14:paraId="73545592" w14:textId="5D5EA2DF" w:rsidR="00C41E45" w:rsidRPr="001A43D5" w:rsidRDefault="00C41E45" w:rsidP="00C41E45">
      <w:pPr>
        <w:pStyle w:val="AMNumberTabs0"/>
        <w:keepNext/>
        <w:rPr>
          <w:lang w:val="en-GB"/>
        </w:rPr>
      </w:pPr>
      <w:r w:rsidRPr="001A43D5">
        <w:rPr>
          <w:rStyle w:val="HideTWBExt"/>
          <w:b w:val="0"/>
          <w:lang w:val="en-GB"/>
        </w:rPr>
        <w:lastRenderedPageBreak/>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34</w:t>
      </w:r>
      <w:r w:rsidRPr="001A43D5">
        <w:rPr>
          <w:rStyle w:val="HideTWBExt"/>
          <w:b w:val="0"/>
          <w:lang w:val="en-GB"/>
        </w:rPr>
        <w:t>&lt;/NumAm&gt;</w:t>
      </w:r>
    </w:p>
    <w:p w14:paraId="0563C9BD"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603F0956" w14:textId="77777777" w:rsidR="00C41E45" w:rsidRPr="001A43D5" w:rsidRDefault="00C41E45" w:rsidP="00C41E45">
      <w:pPr>
        <w:pStyle w:val="NormalBold"/>
      </w:pPr>
      <w:r w:rsidRPr="001A43D5">
        <w:rPr>
          <w:rStyle w:val="HideTWBExt"/>
          <w:b w:val="0"/>
        </w:rPr>
        <w:t>&lt;Article&gt;</w:t>
      </w:r>
      <w:r w:rsidRPr="001A43D5">
        <w:t>Article 56 – paragraph 1 – point 7</w:t>
      </w:r>
      <w:r w:rsidRPr="001A43D5">
        <w:rPr>
          <w:rStyle w:val="HideTWBExt"/>
          <w:b w:val="0"/>
        </w:rPr>
        <w:t>&lt;/Article&gt;</w:t>
      </w:r>
    </w:p>
    <w:p w14:paraId="6D56127D" w14:textId="77777777" w:rsidR="00C41E45" w:rsidRPr="001A43D5" w:rsidRDefault="00C41E45" w:rsidP="00C41E45">
      <w:pPr>
        <w:keepNext/>
      </w:pPr>
      <w:r w:rsidRPr="001A43D5">
        <w:rPr>
          <w:rStyle w:val="HideTWBExt"/>
        </w:rPr>
        <w:t>&lt;DocAmend2&gt;</w:t>
      </w:r>
      <w:r w:rsidRPr="001A43D5">
        <w:t>Regulation (EC) No 178/2002</w:t>
      </w:r>
      <w:r w:rsidRPr="001A43D5">
        <w:rPr>
          <w:rStyle w:val="HideTWBExt"/>
        </w:rPr>
        <w:t>&lt;/DocAmend2&gt;</w:t>
      </w:r>
    </w:p>
    <w:p w14:paraId="1A1034FB" w14:textId="2E67ECA8" w:rsidR="00C41E45" w:rsidRPr="001A43D5" w:rsidRDefault="00C41E45" w:rsidP="00C41E45">
      <w:pPr>
        <w:rPr>
          <w:lang w:val="fr-BE"/>
        </w:rPr>
      </w:pPr>
      <w:r w:rsidRPr="001A43D5">
        <w:rPr>
          <w:rStyle w:val="HideTWBExt"/>
          <w:lang w:val="fr-BE"/>
        </w:rPr>
        <w:t>&lt;Article2&gt;</w:t>
      </w:r>
      <w:r w:rsidRPr="001A43D5">
        <w:rPr>
          <w:lang w:val="fr-BE"/>
        </w:rPr>
        <w:t>Article 49b – paragraph 1 – point i</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30162A4A" w14:textId="77777777" w:rsidTr="00C41E45">
        <w:trPr>
          <w:jc w:val="center"/>
        </w:trPr>
        <w:tc>
          <w:tcPr>
            <w:tcW w:w="9752" w:type="dxa"/>
            <w:gridSpan w:val="2"/>
          </w:tcPr>
          <w:p w14:paraId="7ACD467D" w14:textId="77777777" w:rsidR="00C41E45" w:rsidRPr="001A43D5" w:rsidRDefault="00C41E45">
            <w:pPr>
              <w:keepNext/>
              <w:rPr>
                <w:lang w:val="fr-BE"/>
              </w:rPr>
            </w:pPr>
          </w:p>
        </w:tc>
      </w:tr>
      <w:tr w:rsidR="00C41E45" w:rsidRPr="001A43D5" w14:paraId="5D34857D" w14:textId="77777777" w:rsidTr="00C41E45">
        <w:trPr>
          <w:jc w:val="center"/>
        </w:trPr>
        <w:tc>
          <w:tcPr>
            <w:tcW w:w="4876" w:type="dxa"/>
            <w:hideMark/>
          </w:tcPr>
          <w:p w14:paraId="5D611C8B"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7190DB28" w14:textId="77777777" w:rsidR="00C41E45" w:rsidRPr="001A43D5" w:rsidRDefault="00C41E45">
            <w:pPr>
              <w:pStyle w:val="ColumnHeading"/>
              <w:keepNext/>
              <w:rPr>
                <w:lang w:val="en-GB"/>
              </w:rPr>
            </w:pPr>
            <w:r w:rsidRPr="001A43D5">
              <w:rPr>
                <w:lang w:val="en-GB"/>
              </w:rPr>
              <w:t>Amendment</w:t>
            </w:r>
          </w:p>
        </w:tc>
      </w:tr>
      <w:tr w:rsidR="00C41E45" w:rsidRPr="001A43D5" w14:paraId="5C5ED3DB" w14:textId="77777777" w:rsidTr="00C41E45">
        <w:trPr>
          <w:jc w:val="center"/>
        </w:trPr>
        <w:tc>
          <w:tcPr>
            <w:tcW w:w="4876" w:type="dxa"/>
            <w:hideMark/>
          </w:tcPr>
          <w:p w14:paraId="42F20545" w14:textId="77777777" w:rsidR="00C41E45" w:rsidRPr="001A43D5" w:rsidRDefault="00C41E45">
            <w:pPr>
              <w:pStyle w:val="Normal6"/>
              <w:rPr>
                <w:lang w:val="en-GB"/>
              </w:rPr>
            </w:pPr>
            <w:r w:rsidRPr="001A43D5">
              <w:rPr>
                <w:lang w:val="en-GB"/>
              </w:rPr>
              <w:t>(i)</w:t>
            </w:r>
            <w:r w:rsidRPr="001A43D5">
              <w:rPr>
                <w:lang w:val="en-GB"/>
              </w:rPr>
              <w:tab/>
              <w:t>the activities allowed to be carried out and the conditions and requirements that apply;</w:t>
            </w:r>
          </w:p>
        </w:tc>
        <w:tc>
          <w:tcPr>
            <w:tcW w:w="4876" w:type="dxa"/>
            <w:hideMark/>
          </w:tcPr>
          <w:p w14:paraId="59C10161" w14:textId="77777777" w:rsidR="00C41E45" w:rsidRPr="001A43D5" w:rsidRDefault="00C41E45">
            <w:pPr>
              <w:pStyle w:val="Normal6"/>
              <w:rPr>
                <w:szCs w:val="24"/>
                <w:lang w:val="en-GB"/>
              </w:rPr>
            </w:pPr>
            <w:r w:rsidRPr="001A43D5">
              <w:rPr>
                <w:lang w:val="en-GB"/>
              </w:rPr>
              <w:t>(i)</w:t>
            </w:r>
            <w:r w:rsidRPr="001A43D5">
              <w:rPr>
                <w:lang w:val="en-GB"/>
              </w:rPr>
              <w:tab/>
              <w:t>the activities allowed to be carried out and the conditions</w:t>
            </w:r>
            <w:r w:rsidRPr="001A43D5">
              <w:rPr>
                <w:b/>
                <w:i/>
                <w:lang w:val="en-GB"/>
              </w:rPr>
              <w:t>,</w:t>
            </w:r>
            <w:r w:rsidRPr="001A43D5">
              <w:rPr>
                <w:lang w:val="en-GB"/>
              </w:rPr>
              <w:t xml:space="preserve"> and requirements </w:t>
            </w:r>
            <w:r w:rsidRPr="001A43D5">
              <w:rPr>
                <w:b/>
                <w:i/>
                <w:lang w:val="en-GB"/>
              </w:rPr>
              <w:t>and safeguards</w:t>
            </w:r>
            <w:r w:rsidRPr="001A43D5">
              <w:rPr>
                <w:lang w:val="en-GB"/>
              </w:rPr>
              <w:t xml:space="preserve"> that apply;</w:t>
            </w:r>
          </w:p>
        </w:tc>
      </w:tr>
    </w:tbl>
    <w:p w14:paraId="3CF26ECC"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3B9153B6" w14:textId="77777777" w:rsidR="00C41E45" w:rsidRPr="001A43D5" w:rsidRDefault="00C41E45" w:rsidP="00C41E45">
      <w:r w:rsidRPr="001A43D5">
        <w:rPr>
          <w:rStyle w:val="HideTWBExt"/>
        </w:rPr>
        <w:t>&lt;/Amend&gt;</w:t>
      </w:r>
    </w:p>
    <w:p w14:paraId="51455185" w14:textId="6676A649"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35</w:t>
      </w:r>
      <w:r w:rsidRPr="001A43D5">
        <w:rPr>
          <w:rStyle w:val="HideTWBExt"/>
          <w:b w:val="0"/>
          <w:lang w:val="en-GB"/>
        </w:rPr>
        <w:t>&lt;/NumAm&gt;</w:t>
      </w:r>
    </w:p>
    <w:p w14:paraId="6B554470"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412F76D2" w14:textId="77777777" w:rsidR="00C41E45" w:rsidRPr="001A43D5" w:rsidRDefault="00C41E45" w:rsidP="00C41E45">
      <w:pPr>
        <w:pStyle w:val="NormalBold"/>
      </w:pPr>
      <w:r w:rsidRPr="001A43D5">
        <w:rPr>
          <w:rStyle w:val="HideTWBExt"/>
          <w:b w:val="0"/>
        </w:rPr>
        <w:t>&lt;Article&gt;</w:t>
      </w:r>
      <w:r w:rsidRPr="001A43D5">
        <w:t>Article 56 – paragraph 1 – point 7</w:t>
      </w:r>
      <w:r w:rsidRPr="001A43D5">
        <w:rPr>
          <w:rStyle w:val="HideTWBExt"/>
          <w:b w:val="0"/>
        </w:rPr>
        <w:t>&lt;/Article&gt;</w:t>
      </w:r>
    </w:p>
    <w:p w14:paraId="54EE3320" w14:textId="77777777" w:rsidR="00C41E45" w:rsidRPr="001A43D5" w:rsidRDefault="00C41E45" w:rsidP="00C41E45">
      <w:pPr>
        <w:keepNext/>
      </w:pPr>
      <w:r w:rsidRPr="001A43D5">
        <w:rPr>
          <w:rStyle w:val="HideTWBExt"/>
        </w:rPr>
        <w:t>&lt;DocAmend2&gt;</w:t>
      </w:r>
      <w:r w:rsidRPr="001A43D5">
        <w:t>Regulation (EC) No 178/2002</w:t>
      </w:r>
      <w:r w:rsidRPr="001A43D5">
        <w:rPr>
          <w:rStyle w:val="HideTWBExt"/>
        </w:rPr>
        <w:t>&lt;/DocAmend2&gt;</w:t>
      </w:r>
    </w:p>
    <w:p w14:paraId="512C2E7D" w14:textId="63EEB203" w:rsidR="00C41E45" w:rsidRPr="001A43D5" w:rsidRDefault="00C41E45" w:rsidP="00C41E45">
      <w:pPr>
        <w:rPr>
          <w:lang w:val="fr-BE"/>
        </w:rPr>
      </w:pPr>
      <w:r w:rsidRPr="001A43D5">
        <w:rPr>
          <w:rStyle w:val="HideTWBExt"/>
          <w:lang w:val="fr-BE"/>
        </w:rPr>
        <w:t>&lt;Article2&gt;</w:t>
      </w:r>
      <w:r w:rsidRPr="001A43D5">
        <w:rPr>
          <w:lang w:val="fr-BE"/>
        </w:rPr>
        <w:t>Article 49b</w:t>
      </w:r>
      <w:r w:rsidR="007765CE" w:rsidRPr="001A43D5">
        <w:rPr>
          <w:lang w:val="fr-BE"/>
        </w:rPr>
        <w:t xml:space="preserve"> </w:t>
      </w:r>
      <w:r w:rsidRPr="001A43D5">
        <w:rPr>
          <w:lang w:val="fr-BE"/>
        </w:rPr>
        <w:t>– paragraph 1 – point j</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4F8D7C5B" w14:textId="77777777" w:rsidTr="00C41E45">
        <w:trPr>
          <w:jc w:val="center"/>
        </w:trPr>
        <w:tc>
          <w:tcPr>
            <w:tcW w:w="9752" w:type="dxa"/>
            <w:gridSpan w:val="2"/>
          </w:tcPr>
          <w:p w14:paraId="27003F6A" w14:textId="77777777" w:rsidR="00C41E45" w:rsidRPr="001A43D5" w:rsidRDefault="00C41E45">
            <w:pPr>
              <w:keepNext/>
              <w:rPr>
                <w:lang w:val="fr-BE"/>
              </w:rPr>
            </w:pPr>
          </w:p>
        </w:tc>
      </w:tr>
      <w:tr w:rsidR="00C41E45" w:rsidRPr="001A43D5" w14:paraId="069391A7" w14:textId="77777777" w:rsidTr="00C41E45">
        <w:trPr>
          <w:jc w:val="center"/>
        </w:trPr>
        <w:tc>
          <w:tcPr>
            <w:tcW w:w="4876" w:type="dxa"/>
            <w:hideMark/>
          </w:tcPr>
          <w:p w14:paraId="01E88767"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509F33D0" w14:textId="77777777" w:rsidR="00C41E45" w:rsidRPr="001A43D5" w:rsidRDefault="00C41E45">
            <w:pPr>
              <w:pStyle w:val="ColumnHeading"/>
              <w:keepNext/>
              <w:rPr>
                <w:lang w:val="en-GB"/>
              </w:rPr>
            </w:pPr>
            <w:r w:rsidRPr="001A43D5">
              <w:rPr>
                <w:lang w:val="en-GB"/>
              </w:rPr>
              <w:t>Amendment</w:t>
            </w:r>
          </w:p>
        </w:tc>
      </w:tr>
      <w:tr w:rsidR="00C41E45" w:rsidRPr="001A43D5" w14:paraId="6EF35C3D" w14:textId="77777777" w:rsidTr="00C41E45">
        <w:trPr>
          <w:jc w:val="center"/>
        </w:trPr>
        <w:tc>
          <w:tcPr>
            <w:tcW w:w="4876" w:type="dxa"/>
            <w:hideMark/>
          </w:tcPr>
          <w:p w14:paraId="66476B0A" w14:textId="77777777" w:rsidR="00C41E45" w:rsidRPr="001A43D5" w:rsidRDefault="00C41E45">
            <w:pPr>
              <w:pStyle w:val="Normal6"/>
              <w:rPr>
                <w:lang w:val="en-GB"/>
              </w:rPr>
            </w:pPr>
            <w:r w:rsidRPr="001A43D5">
              <w:rPr>
                <w:lang w:val="en-GB"/>
              </w:rPr>
              <w:t>(j)</w:t>
            </w:r>
            <w:r w:rsidRPr="001A43D5">
              <w:rPr>
                <w:lang w:val="en-GB"/>
              </w:rPr>
              <w:tab/>
              <w:t>an assessment that identifies how potential risks to public health, animal health or welfare, plant health or the environment are mitigated;</w:t>
            </w:r>
          </w:p>
        </w:tc>
        <w:tc>
          <w:tcPr>
            <w:tcW w:w="4876" w:type="dxa"/>
            <w:hideMark/>
          </w:tcPr>
          <w:p w14:paraId="5CE24163" w14:textId="77777777" w:rsidR="00C41E45" w:rsidRPr="001A43D5" w:rsidRDefault="00C41E45">
            <w:pPr>
              <w:pStyle w:val="Normal6"/>
              <w:rPr>
                <w:szCs w:val="24"/>
                <w:lang w:val="en-GB"/>
              </w:rPr>
            </w:pPr>
            <w:r w:rsidRPr="001A43D5">
              <w:rPr>
                <w:lang w:val="en-GB"/>
              </w:rPr>
              <w:t>(j)</w:t>
            </w:r>
            <w:r w:rsidRPr="001A43D5">
              <w:rPr>
                <w:lang w:val="en-GB"/>
              </w:rPr>
              <w:tab/>
              <w:t xml:space="preserve">an assessment that identifies how potential risks to public health, animal health or welfare, plant health or the environment are </w:t>
            </w:r>
            <w:r w:rsidRPr="001A43D5">
              <w:rPr>
                <w:b/>
                <w:i/>
                <w:lang w:val="en-GB"/>
              </w:rPr>
              <w:t>eliminated or</w:t>
            </w:r>
            <w:r w:rsidRPr="001A43D5">
              <w:rPr>
                <w:lang w:val="en-GB"/>
              </w:rPr>
              <w:t xml:space="preserve"> mitigated;</w:t>
            </w:r>
          </w:p>
        </w:tc>
      </w:tr>
    </w:tbl>
    <w:p w14:paraId="092671DF"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22EB2618" w14:textId="77777777" w:rsidR="00C41E45" w:rsidRPr="001A43D5" w:rsidRDefault="00C41E45" w:rsidP="00C41E45">
      <w:r w:rsidRPr="001A43D5">
        <w:rPr>
          <w:rStyle w:val="HideTWBExt"/>
        </w:rPr>
        <w:t>&lt;/Amend&gt;</w:t>
      </w:r>
    </w:p>
    <w:p w14:paraId="32213565" w14:textId="61DE62AB"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36</w:t>
      </w:r>
      <w:r w:rsidRPr="001A43D5">
        <w:rPr>
          <w:rStyle w:val="HideTWBExt"/>
          <w:b w:val="0"/>
          <w:lang w:val="en-GB"/>
        </w:rPr>
        <w:t>&lt;/NumAm&gt;</w:t>
      </w:r>
    </w:p>
    <w:p w14:paraId="3F0A32E4"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054F2E72" w14:textId="77777777" w:rsidR="00C41E45" w:rsidRPr="001A43D5" w:rsidRDefault="00C41E45" w:rsidP="00C41E45">
      <w:pPr>
        <w:pStyle w:val="NormalBold"/>
      </w:pPr>
      <w:r w:rsidRPr="001A43D5">
        <w:rPr>
          <w:rStyle w:val="HideTWBExt"/>
          <w:b w:val="0"/>
        </w:rPr>
        <w:t>&lt;Article&gt;</w:t>
      </w:r>
      <w:r w:rsidRPr="001A43D5">
        <w:t>Article 56 – paragraph 1 – point 7</w:t>
      </w:r>
      <w:r w:rsidRPr="001A43D5">
        <w:rPr>
          <w:rStyle w:val="HideTWBExt"/>
          <w:b w:val="0"/>
        </w:rPr>
        <w:t>&lt;/Article&gt;</w:t>
      </w:r>
    </w:p>
    <w:p w14:paraId="49B5882E" w14:textId="77777777" w:rsidR="00C41E45" w:rsidRPr="001A43D5" w:rsidRDefault="00C41E45" w:rsidP="00C41E45">
      <w:pPr>
        <w:keepNext/>
      </w:pPr>
      <w:r w:rsidRPr="001A43D5">
        <w:rPr>
          <w:rStyle w:val="HideTWBExt"/>
        </w:rPr>
        <w:t>&lt;DocAmend2&gt;</w:t>
      </w:r>
      <w:r w:rsidRPr="001A43D5">
        <w:t>Amendments to Regulation (EC) No 178/2002</w:t>
      </w:r>
      <w:r w:rsidRPr="001A43D5">
        <w:rPr>
          <w:rStyle w:val="HideTWBExt"/>
        </w:rPr>
        <w:t>&lt;/DocAmend2&gt;</w:t>
      </w:r>
    </w:p>
    <w:p w14:paraId="54363276" w14:textId="3C40C0C4" w:rsidR="00C41E45" w:rsidRPr="001A43D5" w:rsidRDefault="00C41E45" w:rsidP="00C41E45">
      <w:pPr>
        <w:rPr>
          <w:lang w:val="fr-BE"/>
        </w:rPr>
      </w:pPr>
      <w:r w:rsidRPr="001A43D5">
        <w:rPr>
          <w:rStyle w:val="HideTWBExt"/>
          <w:lang w:val="fr-BE"/>
        </w:rPr>
        <w:t>&lt;Article2&gt;</w:t>
      </w:r>
      <w:r w:rsidRPr="001A43D5">
        <w:rPr>
          <w:lang w:val="fr-BE"/>
        </w:rPr>
        <w:t>Article 49b</w:t>
      </w:r>
      <w:r w:rsidR="007765CE" w:rsidRPr="001A43D5">
        <w:rPr>
          <w:lang w:val="fr-BE"/>
        </w:rPr>
        <w:t xml:space="preserve"> </w:t>
      </w:r>
      <w:r w:rsidRPr="001A43D5">
        <w:rPr>
          <w:lang w:val="fr-BE"/>
        </w:rPr>
        <w:t>– paragraph 1 – point k</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70BDAF32" w14:textId="77777777" w:rsidTr="00C41E45">
        <w:trPr>
          <w:jc w:val="center"/>
        </w:trPr>
        <w:tc>
          <w:tcPr>
            <w:tcW w:w="9752" w:type="dxa"/>
            <w:gridSpan w:val="2"/>
          </w:tcPr>
          <w:p w14:paraId="3E3ACC55" w14:textId="77777777" w:rsidR="00C41E45" w:rsidRPr="001A43D5" w:rsidRDefault="00C41E45">
            <w:pPr>
              <w:keepNext/>
              <w:rPr>
                <w:lang w:val="fr-BE"/>
              </w:rPr>
            </w:pPr>
          </w:p>
        </w:tc>
      </w:tr>
      <w:tr w:rsidR="00C41E45" w:rsidRPr="001A43D5" w14:paraId="10299F8A" w14:textId="77777777" w:rsidTr="00C41E45">
        <w:trPr>
          <w:jc w:val="center"/>
        </w:trPr>
        <w:tc>
          <w:tcPr>
            <w:tcW w:w="4876" w:type="dxa"/>
            <w:hideMark/>
          </w:tcPr>
          <w:p w14:paraId="37F6F498"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1812468F" w14:textId="77777777" w:rsidR="00C41E45" w:rsidRPr="001A43D5" w:rsidRDefault="00C41E45">
            <w:pPr>
              <w:pStyle w:val="ColumnHeading"/>
              <w:keepNext/>
              <w:rPr>
                <w:lang w:val="en-GB"/>
              </w:rPr>
            </w:pPr>
            <w:r w:rsidRPr="001A43D5">
              <w:rPr>
                <w:lang w:val="en-GB"/>
              </w:rPr>
              <w:t>Amendment</w:t>
            </w:r>
          </w:p>
        </w:tc>
      </w:tr>
      <w:tr w:rsidR="00C41E45" w:rsidRPr="001A43D5" w14:paraId="36F88C53" w14:textId="77777777" w:rsidTr="00C41E45">
        <w:trPr>
          <w:jc w:val="center"/>
        </w:trPr>
        <w:tc>
          <w:tcPr>
            <w:tcW w:w="4876" w:type="dxa"/>
            <w:hideMark/>
          </w:tcPr>
          <w:p w14:paraId="27DA1E77" w14:textId="77777777" w:rsidR="00C41E45" w:rsidRPr="001A43D5" w:rsidRDefault="00C41E45">
            <w:pPr>
              <w:pStyle w:val="Normal6"/>
              <w:rPr>
                <w:lang w:val="en-GB"/>
              </w:rPr>
            </w:pPr>
            <w:r w:rsidRPr="001A43D5">
              <w:rPr>
                <w:lang w:val="en-GB"/>
              </w:rPr>
              <w:t>(k)</w:t>
            </w:r>
            <w:r w:rsidRPr="001A43D5">
              <w:rPr>
                <w:lang w:val="en-GB"/>
              </w:rPr>
              <w:tab/>
              <w:t xml:space="preserve">details on how activities will be monitored, including responsibilities of the competent authorities entrusted with the supervision of the implementation of the </w:t>
            </w:r>
            <w:r w:rsidRPr="001A43D5">
              <w:rPr>
                <w:lang w:val="en-GB"/>
              </w:rPr>
              <w:lastRenderedPageBreak/>
              <w:t>sandbox plan.</w:t>
            </w:r>
          </w:p>
        </w:tc>
        <w:tc>
          <w:tcPr>
            <w:tcW w:w="4876" w:type="dxa"/>
            <w:hideMark/>
          </w:tcPr>
          <w:p w14:paraId="75CF90F2" w14:textId="77777777" w:rsidR="00C41E45" w:rsidRPr="001A43D5" w:rsidRDefault="00C41E45">
            <w:pPr>
              <w:pStyle w:val="Normal6"/>
              <w:rPr>
                <w:szCs w:val="24"/>
                <w:lang w:val="en-GB"/>
              </w:rPr>
            </w:pPr>
            <w:r w:rsidRPr="001A43D5">
              <w:rPr>
                <w:lang w:val="en-GB"/>
              </w:rPr>
              <w:lastRenderedPageBreak/>
              <w:t>(k)</w:t>
            </w:r>
            <w:r w:rsidRPr="001A43D5">
              <w:rPr>
                <w:lang w:val="en-GB"/>
              </w:rPr>
              <w:tab/>
              <w:t xml:space="preserve">details on how activities will be monitored, including responsibilities of the competent authorities entrusted with the supervision of the implementation of the sandbox plan </w:t>
            </w:r>
            <w:r w:rsidRPr="001A43D5">
              <w:rPr>
                <w:b/>
                <w:i/>
                <w:lang w:val="en-GB"/>
              </w:rPr>
              <w:t xml:space="preserve">and corresponding reporting </w:t>
            </w:r>
            <w:r w:rsidRPr="001A43D5">
              <w:rPr>
                <w:b/>
                <w:i/>
                <w:lang w:val="en-GB"/>
              </w:rPr>
              <w:lastRenderedPageBreak/>
              <w:t>and exchange of information to the Commission and the Authority, as appropriate</w:t>
            </w:r>
            <w:r w:rsidRPr="001A43D5">
              <w:rPr>
                <w:lang w:val="en-GB"/>
              </w:rPr>
              <w:t>.</w:t>
            </w:r>
          </w:p>
        </w:tc>
      </w:tr>
    </w:tbl>
    <w:p w14:paraId="782C2218" w14:textId="77777777" w:rsidR="00C41E45" w:rsidRPr="001A43D5" w:rsidRDefault="00C41E45" w:rsidP="00C41E45">
      <w:pPr>
        <w:pStyle w:val="Olang"/>
        <w:rPr>
          <w:lang w:val="en-GB"/>
        </w:rPr>
      </w:pPr>
      <w:r w:rsidRPr="001A43D5">
        <w:rPr>
          <w:lang w:val="en-GB"/>
        </w:rPr>
        <w:lastRenderedPageBreak/>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5024D9AB" w14:textId="77777777" w:rsidR="00C41E45" w:rsidRPr="001A43D5" w:rsidRDefault="00C41E45" w:rsidP="00C41E45">
      <w:r w:rsidRPr="001A43D5">
        <w:rPr>
          <w:rStyle w:val="HideTWBExt"/>
        </w:rPr>
        <w:t>&lt;/Amend&gt;</w:t>
      </w:r>
    </w:p>
    <w:p w14:paraId="30BF6524" w14:textId="54163F05"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37</w:t>
      </w:r>
      <w:r w:rsidRPr="001A43D5">
        <w:rPr>
          <w:rStyle w:val="HideTWBExt"/>
          <w:b w:val="0"/>
          <w:lang w:val="en-GB"/>
        </w:rPr>
        <w:t>&lt;/NumAm&gt;</w:t>
      </w:r>
    </w:p>
    <w:p w14:paraId="3997DEC2"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124999A9" w14:textId="77777777" w:rsidR="00C41E45" w:rsidRPr="001A43D5" w:rsidRDefault="00C41E45" w:rsidP="00C41E45">
      <w:pPr>
        <w:pStyle w:val="NormalBold"/>
      </w:pPr>
      <w:r w:rsidRPr="001A43D5">
        <w:rPr>
          <w:rStyle w:val="HideTWBExt"/>
          <w:b w:val="0"/>
        </w:rPr>
        <w:t>&lt;Article&gt;</w:t>
      </w:r>
      <w:r w:rsidRPr="001A43D5">
        <w:t>Article 56 – paragraph 1 – point 7</w:t>
      </w:r>
      <w:r w:rsidRPr="001A43D5">
        <w:rPr>
          <w:rStyle w:val="HideTWBExt"/>
          <w:b w:val="0"/>
        </w:rPr>
        <w:t>&lt;/Article&gt;</w:t>
      </w:r>
    </w:p>
    <w:p w14:paraId="2C98B26D" w14:textId="77777777" w:rsidR="00C41E45" w:rsidRPr="001A43D5" w:rsidRDefault="00C41E45" w:rsidP="00C41E45">
      <w:pPr>
        <w:keepNext/>
      </w:pPr>
      <w:r w:rsidRPr="001A43D5">
        <w:rPr>
          <w:rStyle w:val="HideTWBExt"/>
        </w:rPr>
        <w:t>&lt;DocAmend2&gt;</w:t>
      </w:r>
      <w:r w:rsidRPr="001A43D5">
        <w:t>Regulation (EC) No 178/2002</w:t>
      </w:r>
      <w:r w:rsidRPr="001A43D5">
        <w:rPr>
          <w:rStyle w:val="HideTWBExt"/>
        </w:rPr>
        <w:t>&lt;/DocAmend2&gt;</w:t>
      </w:r>
    </w:p>
    <w:p w14:paraId="7901C4C1" w14:textId="03B9998D" w:rsidR="00C41E45" w:rsidRPr="001A43D5" w:rsidRDefault="00C41E45" w:rsidP="00C41E45">
      <w:pPr>
        <w:rPr>
          <w:lang w:val="fr-BE"/>
        </w:rPr>
      </w:pPr>
      <w:r w:rsidRPr="001A43D5">
        <w:rPr>
          <w:rStyle w:val="HideTWBExt"/>
          <w:lang w:val="fr-BE"/>
        </w:rPr>
        <w:t>&lt;Article2&gt;</w:t>
      </w:r>
      <w:r w:rsidRPr="001A43D5">
        <w:rPr>
          <w:lang w:val="fr-BE"/>
        </w:rPr>
        <w:t>Article 49b</w:t>
      </w:r>
      <w:r w:rsidR="007765CE" w:rsidRPr="001A43D5">
        <w:rPr>
          <w:lang w:val="fr-BE"/>
        </w:rPr>
        <w:t xml:space="preserve"> </w:t>
      </w:r>
      <w:r w:rsidRPr="001A43D5">
        <w:rPr>
          <w:lang w:val="fr-BE"/>
        </w:rPr>
        <w:t>– paragraph 3</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3C75CC24" w14:textId="77777777" w:rsidTr="00C41E45">
        <w:trPr>
          <w:jc w:val="center"/>
        </w:trPr>
        <w:tc>
          <w:tcPr>
            <w:tcW w:w="9752" w:type="dxa"/>
            <w:gridSpan w:val="2"/>
          </w:tcPr>
          <w:p w14:paraId="53E6130D" w14:textId="77777777" w:rsidR="00C41E45" w:rsidRPr="001A43D5" w:rsidRDefault="00C41E45">
            <w:pPr>
              <w:keepNext/>
              <w:rPr>
                <w:lang w:val="fr-BE"/>
              </w:rPr>
            </w:pPr>
          </w:p>
        </w:tc>
      </w:tr>
      <w:tr w:rsidR="00C41E45" w:rsidRPr="001A43D5" w14:paraId="7238FFEB" w14:textId="77777777" w:rsidTr="00C41E45">
        <w:trPr>
          <w:jc w:val="center"/>
        </w:trPr>
        <w:tc>
          <w:tcPr>
            <w:tcW w:w="4876" w:type="dxa"/>
            <w:hideMark/>
          </w:tcPr>
          <w:p w14:paraId="0E254292"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46778513" w14:textId="77777777" w:rsidR="00C41E45" w:rsidRPr="001A43D5" w:rsidRDefault="00C41E45">
            <w:pPr>
              <w:pStyle w:val="ColumnHeading"/>
              <w:keepNext/>
              <w:rPr>
                <w:lang w:val="en-GB"/>
              </w:rPr>
            </w:pPr>
            <w:r w:rsidRPr="001A43D5">
              <w:rPr>
                <w:lang w:val="en-GB"/>
              </w:rPr>
              <w:t>Amendment</w:t>
            </w:r>
          </w:p>
        </w:tc>
      </w:tr>
      <w:tr w:rsidR="00C41E45" w:rsidRPr="001A43D5" w14:paraId="719FA3D7" w14:textId="77777777" w:rsidTr="00C41E45">
        <w:trPr>
          <w:jc w:val="center"/>
        </w:trPr>
        <w:tc>
          <w:tcPr>
            <w:tcW w:w="4876" w:type="dxa"/>
            <w:hideMark/>
          </w:tcPr>
          <w:p w14:paraId="0FBEC84B" w14:textId="77777777" w:rsidR="00C41E45" w:rsidRPr="001A43D5" w:rsidRDefault="00C41E45">
            <w:pPr>
              <w:pStyle w:val="Normal6"/>
              <w:rPr>
                <w:lang w:val="en-GB"/>
              </w:rPr>
            </w:pPr>
            <w:r w:rsidRPr="001A43D5">
              <w:rPr>
                <w:lang w:val="en-GB"/>
              </w:rPr>
              <w:t>3.</w:t>
            </w:r>
            <w:r w:rsidRPr="001A43D5">
              <w:rPr>
                <w:lang w:val="en-GB"/>
              </w:rPr>
              <w:tab/>
              <w:t>Member States shall engage with relevant stakeholders during the preparation of a draft regulatory sandbox plan to gather diverse perspectives and foster collaboration.</w:t>
            </w:r>
          </w:p>
        </w:tc>
        <w:tc>
          <w:tcPr>
            <w:tcW w:w="4876" w:type="dxa"/>
            <w:hideMark/>
          </w:tcPr>
          <w:p w14:paraId="2516AAB5" w14:textId="02446E6C" w:rsidR="00C41E45" w:rsidRPr="001A43D5" w:rsidRDefault="00C41E45">
            <w:pPr>
              <w:pStyle w:val="Normal6"/>
              <w:rPr>
                <w:szCs w:val="24"/>
                <w:lang w:val="en-GB"/>
              </w:rPr>
            </w:pPr>
            <w:r w:rsidRPr="001A43D5">
              <w:rPr>
                <w:lang w:val="en-GB"/>
              </w:rPr>
              <w:t>3.</w:t>
            </w:r>
            <w:r w:rsidRPr="001A43D5">
              <w:rPr>
                <w:lang w:val="en-GB"/>
              </w:rPr>
              <w:tab/>
              <w:t>Member States shall engage with relevant stakeholders</w:t>
            </w:r>
            <w:r w:rsidRPr="001A43D5">
              <w:rPr>
                <w:b/>
                <w:i/>
                <w:lang w:val="en-GB"/>
              </w:rPr>
              <w:t>, including civil society representatives, trade unions and non-governmental organisations</w:t>
            </w:r>
            <w:r w:rsidRPr="001A43D5">
              <w:rPr>
                <w:lang w:val="en-GB"/>
              </w:rPr>
              <w:t xml:space="preserve"> during the preparation of a draft regulatory sandbox plan to gather diverse perspectives and foster collaboration.</w:t>
            </w:r>
          </w:p>
        </w:tc>
      </w:tr>
    </w:tbl>
    <w:p w14:paraId="145D50E4"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5AF4EFF3" w14:textId="77777777" w:rsidR="00C41E45" w:rsidRPr="001A43D5" w:rsidRDefault="00C41E45" w:rsidP="00C41E45">
      <w:r w:rsidRPr="001A43D5">
        <w:rPr>
          <w:rStyle w:val="HideTWBExt"/>
        </w:rPr>
        <w:t>&lt;/Amend&gt;</w:t>
      </w:r>
    </w:p>
    <w:p w14:paraId="01A6352B" w14:textId="6603937F"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38</w:t>
      </w:r>
      <w:r w:rsidRPr="001A43D5">
        <w:rPr>
          <w:rStyle w:val="HideTWBExt"/>
          <w:b w:val="0"/>
          <w:lang w:val="en-GB"/>
        </w:rPr>
        <w:t>&lt;/NumAm&gt;</w:t>
      </w:r>
    </w:p>
    <w:p w14:paraId="605257B5"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51FBB796" w14:textId="77777777" w:rsidR="00C41E45" w:rsidRPr="001A43D5" w:rsidRDefault="00C41E45" w:rsidP="00C41E45">
      <w:pPr>
        <w:pStyle w:val="NormalBold"/>
      </w:pPr>
      <w:r w:rsidRPr="001A43D5">
        <w:rPr>
          <w:rStyle w:val="HideTWBExt"/>
          <w:b w:val="0"/>
        </w:rPr>
        <w:t>&lt;Article&gt;</w:t>
      </w:r>
      <w:r w:rsidRPr="001A43D5">
        <w:t>Article 57 – paragraph 1 – point 2</w:t>
      </w:r>
      <w:r w:rsidRPr="001A43D5">
        <w:rPr>
          <w:rStyle w:val="HideTWBExt"/>
          <w:b w:val="0"/>
        </w:rPr>
        <w:t>&lt;/Article&gt;</w:t>
      </w:r>
    </w:p>
    <w:p w14:paraId="40BECBF6" w14:textId="77777777" w:rsidR="00C41E45" w:rsidRPr="001A43D5" w:rsidRDefault="00C41E45" w:rsidP="00C41E45">
      <w:pPr>
        <w:keepNext/>
      </w:pPr>
      <w:r w:rsidRPr="001A43D5">
        <w:rPr>
          <w:rStyle w:val="HideTWBExt"/>
        </w:rPr>
        <w:t>&lt;DocAmend2&gt;</w:t>
      </w:r>
      <w:r w:rsidRPr="001A43D5">
        <w:t>Regulation (EC) No 1394/2007 </w:t>
      </w:r>
      <w:r w:rsidRPr="001A43D5">
        <w:rPr>
          <w:rStyle w:val="HideTWBExt"/>
        </w:rPr>
        <w:t>&lt;/DocAmend2&gt;</w:t>
      </w:r>
    </w:p>
    <w:p w14:paraId="72A3675E" w14:textId="3AA4D7AF" w:rsidR="00C41E45" w:rsidRPr="001A43D5" w:rsidRDefault="00C41E45" w:rsidP="00C41E45">
      <w:pPr>
        <w:rPr>
          <w:lang w:val="fr-BE"/>
        </w:rPr>
      </w:pPr>
      <w:r w:rsidRPr="001A43D5">
        <w:rPr>
          <w:rStyle w:val="HideTWBExt"/>
          <w:lang w:val="fr-BE"/>
        </w:rPr>
        <w:t>&lt;Article2&gt;</w:t>
      </w:r>
      <w:r w:rsidRPr="001A43D5">
        <w:rPr>
          <w:lang w:val="fr-BE"/>
        </w:rPr>
        <w:t>Article 4a – paragraph 1</w:t>
      </w:r>
      <w:r w:rsidR="001329C2" w:rsidRPr="001A43D5">
        <w:rPr>
          <w:lang w:val="fr-BE"/>
        </w:rPr>
        <w:t xml:space="preserve"> – introductory part</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76869722" w14:textId="77777777" w:rsidTr="00C41E45">
        <w:trPr>
          <w:jc w:val="center"/>
        </w:trPr>
        <w:tc>
          <w:tcPr>
            <w:tcW w:w="9752" w:type="dxa"/>
            <w:gridSpan w:val="2"/>
          </w:tcPr>
          <w:p w14:paraId="01C17A89" w14:textId="77777777" w:rsidR="00C41E45" w:rsidRPr="001A43D5" w:rsidRDefault="00C41E45">
            <w:pPr>
              <w:keepNext/>
              <w:rPr>
                <w:lang w:val="fr-BE"/>
              </w:rPr>
            </w:pPr>
          </w:p>
        </w:tc>
      </w:tr>
      <w:tr w:rsidR="00C41E45" w:rsidRPr="001A43D5" w14:paraId="5AE2E8C3" w14:textId="77777777" w:rsidTr="00C41E45">
        <w:trPr>
          <w:jc w:val="center"/>
        </w:trPr>
        <w:tc>
          <w:tcPr>
            <w:tcW w:w="4876" w:type="dxa"/>
            <w:hideMark/>
          </w:tcPr>
          <w:p w14:paraId="2460EA7E"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3510A6FC" w14:textId="77777777" w:rsidR="00C41E45" w:rsidRPr="001A43D5" w:rsidRDefault="00C41E45">
            <w:pPr>
              <w:pStyle w:val="ColumnHeading"/>
              <w:keepNext/>
              <w:rPr>
                <w:lang w:val="en-GB"/>
              </w:rPr>
            </w:pPr>
            <w:r w:rsidRPr="001A43D5">
              <w:rPr>
                <w:lang w:val="en-GB"/>
              </w:rPr>
              <w:t>Amendment</w:t>
            </w:r>
          </w:p>
        </w:tc>
      </w:tr>
      <w:tr w:rsidR="00C41E45" w:rsidRPr="001A43D5" w14:paraId="17AB3571" w14:textId="77777777" w:rsidTr="00C41E45">
        <w:trPr>
          <w:jc w:val="center"/>
        </w:trPr>
        <w:tc>
          <w:tcPr>
            <w:tcW w:w="4876" w:type="dxa"/>
            <w:hideMark/>
          </w:tcPr>
          <w:p w14:paraId="4E086B2A" w14:textId="77777777" w:rsidR="00C41E45" w:rsidRPr="001A43D5" w:rsidRDefault="00C41E45">
            <w:pPr>
              <w:pStyle w:val="Normal6"/>
              <w:rPr>
                <w:lang w:val="en-GB"/>
              </w:rPr>
            </w:pPr>
            <w:r w:rsidRPr="001A43D5">
              <w:rPr>
                <w:lang w:val="en-GB"/>
              </w:rPr>
              <w:t>1.</w:t>
            </w:r>
            <w:r w:rsidRPr="001A43D5">
              <w:rPr>
                <w:lang w:val="en-GB"/>
              </w:rPr>
              <w:tab/>
              <w:t xml:space="preserve">By way of exemption from Article 5a of Regulation (EU) No 536/2014 [as added by the revised Regulation No (EC) 726/2004], sponsors of clinical trials that concern advanced therapy investigational medicinal products as defined in Article 2(7) of that Regulation, consisting or containing GMOs, are not required to submit an environmental risk assessment, if those products belong to at least one of </w:t>
            </w:r>
            <w:r w:rsidRPr="001A43D5">
              <w:rPr>
                <w:lang w:val="en-GB"/>
              </w:rPr>
              <w:lastRenderedPageBreak/>
              <w:t>the following categories:</w:t>
            </w:r>
          </w:p>
        </w:tc>
        <w:tc>
          <w:tcPr>
            <w:tcW w:w="4876" w:type="dxa"/>
            <w:hideMark/>
          </w:tcPr>
          <w:p w14:paraId="3403FA6F" w14:textId="77777777" w:rsidR="00C41E45" w:rsidRPr="001A43D5" w:rsidRDefault="00C41E45">
            <w:pPr>
              <w:pStyle w:val="Normal6"/>
              <w:rPr>
                <w:szCs w:val="24"/>
                <w:lang w:val="en-GB"/>
              </w:rPr>
            </w:pPr>
            <w:r w:rsidRPr="001A43D5">
              <w:rPr>
                <w:lang w:val="en-GB"/>
              </w:rPr>
              <w:lastRenderedPageBreak/>
              <w:t>1.</w:t>
            </w:r>
            <w:r w:rsidRPr="001A43D5">
              <w:rPr>
                <w:lang w:val="en-GB"/>
              </w:rPr>
              <w:tab/>
              <w:t xml:space="preserve">By way of exemption from Article 5a of Regulation (EU) No 536/2014 [as added by the revised Regulation No (EC) 726/2004], sponsors of clinical trials that concern advanced therapy investigational medicinal products as defined in Article 2(7) of that Regulation, consisting or containing GMOs, are not required to submit an environmental risk assessment, if those products belong to at least one of the following categories </w:t>
            </w:r>
            <w:r w:rsidRPr="001A43D5">
              <w:rPr>
                <w:b/>
                <w:i/>
                <w:lang w:val="en-GB"/>
              </w:rPr>
              <w:t xml:space="preserve">and provided they </w:t>
            </w:r>
            <w:r w:rsidRPr="001A43D5">
              <w:rPr>
                <w:b/>
                <w:i/>
                <w:lang w:val="en-GB"/>
              </w:rPr>
              <w:lastRenderedPageBreak/>
              <w:t>present no or negligible risk to human health, animal health, ecosystems and the environment</w:t>
            </w:r>
            <w:r w:rsidRPr="001A43D5">
              <w:rPr>
                <w:lang w:val="en-GB"/>
              </w:rPr>
              <w:t>:</w:t>
            </w:r>
          </w:p>
        </w:tc>
      </w:tr>
    </w:tbl>
    <w:p w14:paraId="1E2DDD9C" w14:textId="77777777" w:rsidR="00C41E45" w:rsidRPr="001A43D5" w:rsidRDefault="00C41E45" w:rsidP="00C41E45">
      <w:pPr>
        <w:pStyle w:val="Olang"/>
        <w:rPr>
          <w:lang w:val="en-GB"/>
        </w:rPr>
      </w:pPr>
      <w:r w:rsidRPr="001A43D5">
        <w:rPr>
          <w:lang w:val="en-GB"/>
        </w:rPr>
        <w:lastRenderedPageBreak/>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609B6DEE" w14:textId="77777777" w:rsidR="00C41E45" w:rsidRPr="001A43D5" w:rsidRDefault="00C41E45" w:rsidP="00C41E45">
      <w:r w:rsidRPr="001A43D5">
        <w:rPr>
          <w:rStyle w:val="HideTWBExt"/>
        </w:rPr>
        <w:t>&lt;/Amend&gt;</w:t>
      </w:r>
    </w:p>
    <w:p w14:paraId="45D52F82" w14:textId="1C375CD6"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39</w:t>
      </w:r>
      <w:r w:rsidRPr="001A43D5">
        <w:rPr>
          <w:rStyle w:val="HideTWBExt"/>
          <w:b w:val="0"/>
          <w:lang w:val="en-GB"/>
        </w:rPr>
        <w:t>&lt;/NumAm&gt;</w:t>
      </w:r>
    </w:p>
    <w:p w14:paraId="1E8C6538"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0B13EAC4" w14:textId="77777777" w:rsidR="00C41E45" w:rsidRPr="001A43D5" w:rsidRDefault="00C41E45" w:rsidP="00C41E45">
      <w:pPr>
        <w:pStyle w:val="NormalBold"/>
      </w:pPr>
      <w:r w:rsidRPr="001A43D5">
        <w:rPr>
          <w:rStyle w:val="HideTWBExt"/>
          <w:b w:val="0"/>
        </w:rPr>
        <w:t>&lt;Article&gt;</w:t>
      </w:r>
      <w:r w:rsidRPr="001A43D5">
        <w:t>Article 57 – paragraph 1 – point 2</w:t>
      </w:r>
      <w:r w:rsidRPr="001A43D5">
        <w:rPr>
          <w:rStyle w:val="HideTWBExt"/>
          <w:b w:val="0"/>
        </w:rPr>
        <w:t>&lt;/Article&gt;</w:t>
      </w:r>
    </w:p>
    <w:p w14:paraId="16221761" w14:textId="77777777" w:rsidR="00C41E45" w:rsidRPr="001A43D5" w:rsidRDefault="00C41E45" w:rsidP="00C41E45">
      <w:pPr>
        <w:keepNext/>
      </w:pPr>
      <w:r w:rsidRPr="001A43D5">
        <w:rPr>
          <w:rStyle w:val="HideTWBExt"/>
        </w:rPr>
        <w:t>&lt;DocAmend2&gt;</w:t>
      </w:r>
      <w:r w:rsidRPr="001A43D5">
        <w:t>Regulation (EC) No 1394/2007 </w:t>
      </w:r>
      <w:r w:rsidRPr="001A43D5">
        <w:rPr>
          <w:rStyle w:val="HideTWBExt"/>
        </w:rPr>
        <w:t>&lt;/DocAmend2&gt;</w:t>
      </w:r>
    </w:p>
    <w:p w14:paraId="34E7A43A" w14:textId="77777777" w:rsidR="00C41E45" w:rsidRPr="001A43D5" w:rsidRDefault="00C41E45" w:rsidP="00C41E45">
      <w:pPr>
        <w:rPr>
          <w:lang w:val="fr-BE"/>
        </w:rPr>
      </w:pPr>
      <w:r w:rsidRPr="001A43D5">
        <w:rPr>
          <w:rStyle w:val="HideTWBExt"/>
          <w:lang w:val="fr-BE"/>
        </w:rPr>
        <w:t>&lt;Article2&gt;</w:t>
      </w:r>
      <w:r w:rsidRPr="001A43D5">
        <w:rPr>
          <w:lang w:val="fr-BE"/>
        </w:rPr>
        <w:t>Article 4a – paragraph 1 – point d</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0F24DA4D" w14:textId="77777777" w:rsidTr="00C41E45">
        <w:trPr>
          <w:jc w:val="center"/>
        </w:trPr>
        <w:tc>
          <w:tcPr>
            <w:tcW w:w="9752" w:type="dxa"/>
            <w:gridSpan w:val="2"/>
          </w:tcPr>
          <w:p w14:paraId="3594238E" w14:textId="77777777" w:rsidR="00C41E45" w:rsidRPr="001A43D5" w:rsidRDefault="00C41E45">
            <w:pPr>
              <w:keepNext/>
              <w:rPr>
                <w:lang w:val="fr-BE"/>
              </w:rPr>
            </w:pPr>
          </w:p>
        </w:tc>
      </w:tr>
      <w:tr w:rsidR="00C41E45" w:rsidRPr="001A43D5" w14:paraId="3B4572CC" w14:textId="77777777" w:rsidTr="00C41E45">
        <w:trPr>
          <w:jc w:val="center"/>
        </w:trPr>
        <w:tc>
          <w:tcPr>
            <w:tcW w:w="4876" w:type="dxa"/>
            <w:hideMark/>
          </w:tcPr>
          <w:p w14:paraId="13D77C0A"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4CBE4AB9" w14:textId="77777777" w:rsidR="00C41E45" w:rsidRPr="001A43D5" w:rsidRDefault="00C41E45">
            <w:pPr>
              <w:pStyle w:val="ColumnHeading"/>
              <w:keepNext/>
              <w:rPr>
                <w:lang w:val="en-GB"/>
              </w:rPr>
            </w:pPr>
            <w:r w:rsidRPr="001A43D5">
              <w:rPr>
                <w:lang w:val="en-GB"/>
              </w:rPr>
              <w:t>Amendment</w:t>
            </w:r>
          </w:p>
        </w:tc>
      </w:tr>
      <w:tr w:rsidR="00C41E45" w:rsidRPr="001A43D5" w14:paraId="67EC7ED3" w14:textId="77777777" w:rsidTr="00C41E45">
        <w:trPr>
          <w:jc w:val="center"/>
        </w:trPr>
        <w:tc>
          <w:tcPr>
            <w:tcW w:w="4876" w:type="dxa"/>
            <w:hideMark/>
          </w:tcPr>
          <w:p w14:paraId="7251E2E9" w14:textId="77777777" w:rsidR="00C41E45" w:rsidRPr="001A43D5" w:rsidRDefault="00C41E45">
            <w:pPr>
              <w:pStyle w:val="Normal6"/>
              <w:rPr>
                <w:lang w:val="en-GB"/>
              </w:rPr>
            </w:pPr>
            <w:r w:rsidRPr="001A43D5">
              <w:rPr>
                <w:lang w:val="en-GB"/>
              </w:rPr>
              <w:t>(d)</w:t>
            </w:r>
            <w:r w:rsidRPr="001A43D5">
              <w:rPr>
                <w:lang w:val="en-GB"/>
              </w:rPr>
              <w:tab/>
              <w:t xml:space="preserve">genetic material altered using genome editing techniques (ex vivo or in vivo), </w:t>
            </w:r>
            <w:r w:rsidRPr="001A43D5">
              <w:rPr>
                <w:b/>
                <w:i/>
                <w:lang w:val="en-GB"/>
              </w:rPr>
              <w:t>provided that it has generally negligible adverse effects on human health and the environment.</w:t>
            </w:r>
          </w:p>
        </w:tc>
        <w:tc>
          <w:tcPr>
            <w:tcW w:w="4876" w:type="dxa"/>
            <w:hideMark/>
          </w:tcPr>
          <w:p w14:paraId="4A7AE693" w14:textId="77777777" w:rsidR="00C41E45" w:rsidRPr="001A43D5" w:rsidRDefault="00C41E45">
            <w:pPr>
              <w:pStyle w:val="Normal6"/>
              <w:rPr>
                <w:szCs w:val="24"/>
                <w:lang w:val="en-GB"/>
              </w:rPr>
            </w:pPr>
            <w:r w:rsidRPr="001A43D5">
              <w:rPr>
                <w:lang w:val="en-GB"/>
              </w:rPr>
              <w:t>(d)</w:t>
            </w:r>
            <w:r w:rsidRPr="001A43D5">
              <w:rPr>
                <w:lang w:val="en-GB"/>
              </w:rPr>
              <w:tab/>
              <w:t>genetic material altered using genome editing techniques (ex vivo or in vivo),</w:t>
            </w:r>
          </w:p>
        </w:tc>
      </w:tr>
    </w:tbl>
    <w:p w14:paraId="76CA544B"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4B10B3D0" w14:textId="77777777" w:rsidR="00C41E45" w:rsidRPr="001A43D5" w:rsidRDefault="00C41E45" w:rsidP="00C41E45">
      <w:r w:rsidRPr="001A43D5">
        <w:rPr>
          <w:rStyle w:val="HideTWBExt"/>
        </w:rPr>
        <w:t>&lt;/Amend&gt;</w:t>
      </w:r>
    </w:p>
    <w:p w14:paraId="5ACF020F" w14:textId="4DC5974E"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40</w:t>
      </w:r>
      <w:r w:rsidRPr="001A43D5">
        <w:rPr>
          <w:rStyle w:val="HideTWBExt"/>
          <w:b w:val="0"/>
          <w:lang w:val="en-GB"/>
        </w:rPr>
        <w:t>&lt;/NumAm&gt;</w:t>
      </w:r>
    </w:p>
    <w:p w14:paraId="528EEEF0"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50713FD5" w14:textId="77777777" w:rsidR="00C41E45" w:rsidRPr="001A43D5" w:rsidRDefault="00C41E45" w:rsidP="00C41E45">
      <w:pPr>
        <w:pStyle w:val="NormalBold"/>
      </w:pPr>
      <w:r w:rsidRPr="001A43D5">
        <w:rPr>
          <w:rStyle w:val="HideTWBExt"/>
          <w:b w:val="0"/>
        </w:rPr>
        <w:t>&lt;Article&gt;</w:t>
      </w:r>
      <w:r w:rsidRPr="001A43D5">
        <w:t>Article 57 – paragraph 1 – point 2</w:t>
      </w:r>
      <w:r w:rsidRPr="001A43D5">
        <w:rPr>
          <w:rStyle w:val="HideTWBExt"/>
          <w:b w:val="0"/>
        </w:rPr>
        <w:t>&lt;/Article&gt;</w:t>
      </w:r>
    </w:p>
    <w:p w14:paraId="23AAB5A2" w14:textId="77777777" w:rsidR="00C41E45" w:rsidRPr="001A43D5" w:rsidRDefault="00C41E45" w:rsidP="00C41E45">
      <w:pPr>
        <w:keepNext/>
      </w:pPr>
      <w:r w:rsidRPr="001A43D5">
        <w:rPr>
          <w:rStyle w:val="HideTWBExt"/>
        </w:rPr>
        <w:t>&lt;DocAmend2&gt;</w:t>
      </w:r>
      <w:r w:rsidRPr="001A43D5">
        <w:t>Regulation (EC) No 1394/2007 </w:t>
      </w:r>
      <w:r w:rsidRPr="001A43D5">
        <w:rPr>
          <w:rStyle w:val="HideTWBExt"/>
        </w:rPr>
        <w:t>&lt;/DocAmend2&gt;</w:t>
      </w:r>
    </w:p>
    <w:p w14:paraId="6706C6DD" w14:textId="77777777" w:rsidR="00C41E45" w:rsidRPr="001A43D5" w:rsidRDefault="00C41E45" w:rsidP="00C41E45">
      <w:pPr>
        <w:rPr>
          <w:lang w:val="fr-BE"/>
        </w:rPr>
      </w:pPr>
      <w:r w:rsidRPr="001A43D5">
        <w:rPr>
          <w:rStyle w:val="HideTWBExt"/>
          <w:lang w:val="fr-BE"/>
        </w:rPr>
        <w:t>&lt;Article2&gt;</w:t>
      </w:r>
      <w:r w:rsidRPr="001A43D5">
        <w:rPr>
          <w:lang w:val="fr-BE"/>
        </w:rPr>
        <w:t>Article 4a – paragraph 2</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707258FD" w14:textId="77777777" w:rsidTr="00C41E45">
        <w:trPr>
          <w:jc w:val="center"/>
        </w:trPr>
        <w:tc>
          <w:tcPr>
            <w:tcW w:w="9752" w:type="dxa"/>
            <w:gridSpan w:val="2"/>
          </w:tcPr>
          <w:p w14:paraId="0A080346" w14:textId="77777777" w:rsidR="00C41E45" w:rsidRPr="001A43D5" w:rsidRDefault="00C41E45">
            <w:pPr>
              <w:keepNext/>
              <w:rPr>
                <w:lang w:val="fr-BE"/>
              </w:rPr>
            </w:pPr>
          </w:p>
        </w:tc>
      </w:tr>
      <w:tr w:rsidR="00C41E45" w:rsidRPr="001A43D5" w14:paraId="64CB112D" w14:textId="77777777" w:rsidTr="00C41E45">
        <w:trPr>
          <w:jc w:val="center"/>
        </w:trPr>
        <w:tc>
          <w:tcPr>
            <w:tcW w:w="4876" w:type="dxa"/>
            <w:hideMark/>
          </w:tcPr>
          <w:p w14:paraId="6DCCC377"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63739940" w14:textId="77777777" w:rsidR="00C41E45" w:rsidRPr="001A43D5" w:rsidRDefault="00C41E45">
            <w:pPr>
              <w:pStyle w:val="ColumnHeading"/>
              <w:keepNext/>
              <w:rPr>
                <w:lang w:val="en-GB"/>
              </w:rPr>
            </w:pPr>
            <w:r w:rsidRPr="001A43D5">
              <w:rPr>
                <w:lang w:val="en-GB"/>
              </w:rPr>
              <w:t>Amendment</w:t>
            </w:r>
          </w:p>
        </w:tc>
      </w:tr>
      <w:tr w:rsidR="00C41E45" w:rsidRPr="001A43D5" w14:paraId="6BF9B00E" w14:textId="77777777" w:rsidTr="00C41E45">
        <w:trPr>
          <w:jc w:val="center"/>
        </w:trPr>
        <w:tc>
          <w:tcPr>
            <w:tcW w:w="4876" w:type="dxa"/>
            <w:hideMark/>
          </w:tcPr>
          <w:p w14:paraId="5D5EDEE3" w14:textId="77777777" w:rsidR="00C41E45" w:rsidRPr="001A43D5" w:rsidRDefault="00C41E45">
            <w:pPr>
              <w:pStyle w:val="Normal6"/>
              <w:rPr>
                <w:lang w:val="en-GB"/>
              </w:rPr>
            </w:pPr>
            <w:r w:rsidRPr="001A43D5">
              <w:rPr>
                <w:lang w:val="en-GB"/>
              </w:rPr>
              <w:t>2.</w:t>
            </w:r>
            <w:r w:rsidRPr="001A43D5">
              <w:rPr>
                <w:lang w:val="en-GB"/>
              </w:rPr>
              <w:tab/>
              <w:t xml:space="preserve">The exemption provided for in paragraph 1 of this Article is subject to the sponsor submitting, through the EU Portal and as part of the clinical trial application dossier, a reasoned </w:t>
            </w:r>
            <w:r w:rsidRPr="001A43D5">
              <w:rPr>
                <w:b/>
                <w:i/>
                <w:lang w:val="en-GB"/>
              </w:rPr>
              <w:t>declaration</w:t>
            </w:r>
            <w:r w:rsidRPr="001A43D5">
              <w:rPr>
                <w:lang w:val="en-GB"/>
              </w:rPr>
              <w:t xml:space="preserve"> confirming that the advanced investigational therapy medicinal product concerned falls into one or more of the categories referred to in points (a) to (d) of paragraph 1, of this Article. The Committee for Medicinal Products for Human Use (CHMP) referred to in Article [148] of Regulation […] [revised Regulation No (EC) 726/2004] </w:t>
            </w:r>
            <w:r w:rsidRPr="001A43D5">
              <w:rPr>
                <w:lang w:val="en-GB"/>
              </w:rPr>
              <w:lastRenderedPageBreak/>
              <w:t>shall verify this declaration and the reasons provided, and the CHMP may, to this end, access the information on the clinical trial application in the EU portal. The CHMP shall communicate its opinion on the declaration to the sponsor and to the reporting Member State within 21 days after the submission date referred to in Article 5(1) of Regulation (EU) No 536/2014 [as revised by European Biotech Act].</w:t>
            </w:r>
          </w:p>
        </w:tc>
        <w:tc>
          <w:tcPr>
            <w:tcW w:w="4876" w:type="dxa"/>
            <w:hideMark/>
          </w:tcPr>
          <w:p w14:paraId="1B9987C1" w14:textId="77777777" w:rsidR="00C41E45" w:rsidRPr="001A43D5" w:rsidRDefault="00C41E45">
            <w:pPr>
              <w:pStyle w:val="Normal6"/>
              <w:rPr>
                <w:szCs w:val="24"/>
                <w:lang w:val="en-GB"/>
              </w:rPr>
            </w:pPr>
            <w:r w:rsidRPr="001A43D5">
              <w:rPr>
                <w:lang w:val="en-GB"/>
              </w:rPr>
              <w:lastRenderedPageBreak/>
              <w:t>2.</w:t>
            </w:r>
            <w:r w:rsidRPr="001A43D5">
              <w:rPr>
                <w:lang w:val="en-GB"/>
              </w:rPr>
              <w:tab/>
              <w:t xml:space="preserve">The exemption provided for in paragraph 1 of this Article is subject to the sponsor submitting, through the EU Portal and as part of the clinical trial application dossier, a reasoned </w:t>
            </w:r>
            <w:r w:rsidRPr="001A43D5">
              <w:rPr>
                <w:b/>
                <w:i/>
                <w:lang w:val="en-GB"/>
              </w:rPr>
              <w:t>justification</w:t>
            </w:r>
            <w:r w:rsidRPr="001A43D5">
              <w:rPr>
                <w:lang w:val="en-GB"/>
              </w:rPr>
              <w:t xml:space="preserve"> confirming that the advanced investigational therapy medicinal product concerned falls into one or more of the categories referred to in points (a) to (d) of paragraph 1, of this Article </w:t>
            </w:r>
            <w:r w:rsidRPr="001A43D5">
              <w:rPr>
                <w:b/>
                <w:i/>
                <w:lang w:val="en-GB"/>
              </w:rPr>
              <w:t>and present no or negligible risk to human health, animal health, ecosystems and the environment</w:t>
            </w:r>
            <w:r w:rsidRPr="001A43D5">
              <w:rPr>
                <w:lang w:val="en-GB"/>
              </w:rPr>
              <w:t xml:space="preserve">. The Committee for Medicinal Products for Human Use </w:t>
            </w:r>
            <w:r w:rsidRPr="001A43D5">
              <w:rPr>
                <w:lang w:val="en-GB"/>
              </w:rPr>
              <w:lastRenderedPageBreak/>
              <w:t>(CHMP) referred to in Article [148] of Regulation […] [revised Regulation No (EC) 726/2004] shall verify this declaration and the reasons provided, and the CHMP may, to this end, access the information on the clinical trial application in the EU portal. The CHMP shall communicate its opinion on the declaration to the sponsor and to the reporting Member State within 21 days after the submission date referred to in Article 5(1) of Regulation (EU) No 536/2014 [as revised by European Biotech Act].</w:t>
            </w:r>
          </w:p>
        </w:tc>
      </w:tr>
    </w:tbl>
    <w:p w14:paraId="64E40B16" w14:textId="77777777" w:rsidR="00C41E45" w:rsidRPr="001A43D5" w:rsidRDefault="00C41E45" w:rsidP="00C41E45">
      <w:pPr>
        <w:pStyle w:val="Olang"/>
        <w:rPr>
          <w:lang w:val="en-GB"/>
        </w:rPr>
      </w:pPr>
      <w:r w:rsidRPr="001A43D5">
        <w:rPr>
          <w:lang w:val="en-GB"/>
        </w:rPr>
        <w:lastRenderedPageBreak/>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1B8A2A87" w14:textId="77777777" w:rsidR="00C41E45" w:rsidRPr="001A43D5" w:rsidRDefault="00C41E45" w:rsidP="00C41E45">
      <w:r w:rsidRPr="001A43D5">
        <w:rPr>
          <w:rStyle w:val="HideTWBExt"/>
        </w:rPr>
        <w:t>&lt;/Amend&gt;</w:t>
      </w:r>
    </w:p>
    <w:p w14:paraId="1E8E4739" w14:textId="2F40D63B"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41</w:t>
      </w:r>
      <w:r w:rsidRPr="001A43D5">
        <w:rPr>
          <w:rStyle w:val="HideTWBExt"/>
          <w:b w:val="0"/>
          <w:lang w:val="en-GB"/>
        </w:rPr>
        <w:t>&lt;/NumAm&gt;</w:t>
      </w:r>
    </w:p>
    <w:p w14:paraId="534F28CD"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1EDD2B2C" w14:textId="77777777" w:rsidR="00C41E45" w:rsidRPr="001A43D5" w:rsidRDefault="00C41E45" w:rsidP="00C41E45">
      <w:pPr>
        <w:pStyle w:val="NormalBold"/>
      </w:pPr>
      <w:r w:rsidRPr="001A43D5">
        <w:rPr>
          <w:rStyle w:val="HideTWBExt"/>
          <w:b w:val="0"/>
        </w:rPr>
        <w:t>&lt;Article&gt;</w:t>
      </w:r>
      <w:r w:rsidRPr="001A43D5">
        <w:t>Article 58 – paragraph 1 – point 1 – point f</w:t>
      </w:r>
      <w:r w:rsidRPr="001A43D5">
        <w:rPr>
          <w:rStyle w:val="HideTWBExt"/>
          <w:b w:val="0"/>
        </w:rPr>
        <w:t>&lt;/Article&gt;</w:t>
      </w:r>
    </w:p>
    <w:p w14:paraId="25CE03A3" w14:textId="77777777" w:rsidR="00C41E45" w:rsidRPr="001A43D5" w:rsidRDefault="00C41E45" w:rsidP="00C41E45">
      <w:pPr>
        <w:keepNext/>
      </w:pPr>
      <w:r w:rsidRPr="001A43D5">
        <w:rPr>
          <w:rStyle w:val="HideTWBExt"/>
        </w:rPr>
        <w:t>&lt;DocAmend2&gt;</w:t>
      </w:r>
      <w:r w:rsidRPr="001A43D5">
        <w:t>Regulation (EU) No 536/2014</w:t>
      </w:r>
      <w:r w:rsidRPr="001A43D5">
        <w:rPr>
          <w:rStyle w:val="HideTWBExt"/>
        </w:rPr>
        <w:t>&lt;/DocAmend2&gt;</w:t>
      </w:r>
    </w:p>
    <w:p w14:paraId="6B6E5715" w14:textId="4C912FD2" w:rsidR="00C41E45" w:rsidRPr="001A43D5" w:rsidRDefault="00C41E45" w:rsidP="00C41E45">
      <w:pPr>
        <w:rPr>
          <w:lang w:val="fr-BE"/>
        </w:rPr>
      </w:pPr>
      <w:r w:rsidRPr="001A43D5">
        <w:rPr>
          <w:rStyle w:val="HideTWBExt"/>
          <w:lang w:val="fr-BE"/>
        </w:rPr>
        <w:t>&lt;Article2&gt;</w:t>
      </w:r>
      <w:r w:rsidRPr="001A43D5">
        <w:rPr>
          <w:lang w:val="fr-BE"/>
        </w:rPr>
        <w:t>Article 2 – point 47</w:t>
      </w:r>
      <w:r w:rsidR="001329C2" w:rsidRPr="001A43D5">
        <w:rPr>
          <w:lang w:val="fr-BE"/>
        </w:rPr>
        <w:t xml:space="preserve"> </w:t>
      </w:r>
      <w:r w:rsidRPr="001A43D5">
        <w:rPr>
          <w:lang w:val="fr-BE"/>
        </w:rPr>
        <w:t>a (new)</w:t>
      </w:r>
      <w:r w:rsidRPr="001A43D5">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0DCA441D" w14:textId="77777777" w:rsidTr="00C41E45">
        <w:trPr>
          <w:jc w:val="center"/>
        </w:trPr>
        <w:tc>
          <w:tcPr>
            <w:tcW w:w="9752" w:type="dxa"/>
            <w:gridSpan w:val="2"/>
          </w:tcPr>
          <w:p w14:paraId="030FBCCA" w14:textId="77777777" w:rsidR="00C41E45" w:rsidRPr="001A43D5" w:rsidRDefault="00C41E45">
            <w:pPr>
              <w:keepNext/>
              <w:rPr>
                <w:lang w:val="fr-BE"/>
              </w:rPr>
            </w:pPr>
          </w:p>
        </w:tc>
      </w:tr>
      <w:tr w:rsidR="00C41E45" w:rsidRPr="001A43D5" w14:paraId="14B7CA2B" w14:textId="77777777" w:rsidTr="00C41E45">
        <w:trPr>
          <w:jc w:val="center"/>
        </w:trPr>
        <w:tc>
          <w:tcPr>
            <w:tcW w:w="4876" w:type="dxa"/>
            <w:hideMark/>
          </w:tcPr>
          <w:p w14:paraId="23A3BEE4"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5BDEFDB4" w14:textId="77777777" w:rsidR="00C41E45" w:rsidRPr="001A43D5" w:rsidRDefault="00C41E45">
            <w:pPr>
              <w:pStyle w:val="ColumnHeading"/>
              <w:keepNext/>
              <w:rPr>
                <w:lang w:val="en-GB"/>
              </w:rPr>
            </w:pPr>
            <w:r w:rsidRPr="001A43D5">
              <w:rPr>
                <w:lang w:val="en-GB"/>
              </w:rPr>
              <w:t>Amendment</w:t>
            </w:r>
          </w:p>
        </w:tc>
      </w:tr>
      <w:tr w:rsidR="00C41E45" w:rsidRPr="001A43D5" w14:paraId="16E54678" w14:textId="77777777" w:rsidTr="00C41E45">
        <w:trPr>
          <w:jc w:val="center"/>
        </w:trPr>
        <w:tc>
          <w:tcPr>
            <w:tcW w:w="4876" w:type="dxa"/>
          </w:tcPr>
          <w:p w14:paraId="69D39D0C" w14:textId="77777777" w:rsidR="00C41E45" w:rsidRPr="001A43D5" w:rsidRDefault="00C41E45">
            <w:pPr>
              <w:pStyle w:val="Normal6"/>
              <w:rPr>
                <w:lang w:val="en-GB"/>
              </w:rPr>
            </w:pPr>
          </w:p>
        </w:tc>
        <w:tc>
          <w:tcPr>
            <w:tcW w:w="4876" w:type="dxa"/>
            <w:hideMark/>
          </w:tcPr>
          <w:p w14:paraId="763CD5DC" w14:textId="164CE18E" w:rsidR="00C41E45" w:rsidRPr="001A43D5" w:rsidRDefault="00C41E45">
            <w:pPr>
              <w:pStyle w:val="Normal6"/>
              <w:rPr>
                <w:szCs w:val="24"/>
                <w:lang w:val="en-GB"/>
              </w:rPr>
            </w:pPr>
            <w:r w:rsidRPr="001A43D5">
              <w:rPr>
                <w:b/>
                <w:i/>
                <w:lang w:val="en-GB"/>
              </w:rPr>
              <w:t>(47a)</w:t>
            </w:r>
            <w:r w:rsidRPr="001A43D5">
              <w:rPr>
                <w:b/>
                <w:i/>
                <w:lang w:val="en-GB"/>
              </w:rPr>
              <w:tab/>
              <w:t>'One Health’ means One Health as defined in Article 3, point (7), of Regulation (EU) 2022/2371 of the European Parliament and of the Council;</w:t>
            </w:r>
          </w:p>
        </w:tc>
      </w:tr>
    </w:tbl>
    <w:p w14:paraId="74CD32A5"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7F1CE7F6" w14:textId="77777777" w:rsidR="00C41E45" w:rsidRPr="001A43D5" w:rsidRDefault="00C41E45" w:rsidP="00C41E45">
      <w:r w:rsidRPr="001A43D5">
        <w:rPr>
          <w:rStyle w:val="HideTWBExt"/>
        </w:rPr>
        <w:t>&lt;/Amend&gt;</w:t>
      </w:r>
    </w:p>
    <w:p w14:paraId="12FBCAAC" w14:textId="49DFFC3A"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42</w:t>
      </w:r>
      <w:r w:rsidRPr="001A43D5">
        <w:rPr>
          <w:rStyle w:val="HideTWBExt"/>
          <w:b w:val="0"/>
          <w:lang w:val="en-GB"/>
        </w:rPr>
        <w:t>&lt;/NumAm&gt;</w:t>
      </w:r>
    </w:p>
    <w:p w14:paraId="609AD72A"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2F3D4651" w14:textId="77777777" w:rsidR="00C41E45" w:rsidRPr="001A43D5" w:rsidRDefault="00C41E45" w:rsidP="00C41E45">
      <w:pPr>
        <w:pStyle w:val="NormalBold"/>
      </w:pPr>
      <w:r w:rsidRPr="001A43D5">
        <w:rPr>
          <w:rStyle w:val="HideTWBExt"/>
          <w:b w:val="0"/>
        </w:rPr>
        <w:t>&lt;Article&gt;</w:t>
      </w:r>
      <w:r w:rsidRPr="001A43D5">
        <w:t>Article 59 – paragraph 1 – point 2</w:t>
      </w:r>
      <w:r w:rsidRPr="001A43D5">
        <w:rPr>
          <w:rStyle w:val="HideTWBExt"/>
          <w:b w:val="0"/>
        </w:rPr>
        <w:t>&lt;/Article&gt;</w:t>
      </w:r>
    </w:p>
    <w:p w14:paraId="5CBF6605" w14:textId="77777777" w:rsidR="00C41E45" w:rsidRPr="001A43D5" w:rsidRDefault="00C41E45" w:rsidP="00C41E45">
      <w:pPr>
        <w:keepNext/>
      </w:pPr>
      <w:r w:rsidRPr="001A43D5">
        <w:rPr>
          <w:rStyle w:val="HideTWBExt"/>
        </w:rPr>
        <w:t>&lt;DocAmend2&gt;</w:t>
      </w:r>
      <w:r w:rsidRPr="001A43D5">
        <w:t>Regulation (EU) 2019/6</w:t>
      </w:r>
      <w:r w:rsidRPr="001A43D5">
        <w:rPr>
          <w:rStyle w:val="HideTWBExt"/>
        </w:rPr>
        <w:t>&lt;/DocAmend2&gt;</w:t>
      </w:r>
    </w:p>
    <w:p w14:paraId="35B9AA6E" w14:textId="65B5DD34" w:rsidR="00C41E45" w:rsidRPr="001A43D5" w:rsidRDefault="00C41E45" w:rsidP="00C41E45">
      <w:r w:rsidRPr="001A43D5">
        <w:rPr>
          <w:rStyle w:val="HideTWBExt"/>
        </w:rPr>
        <w:t>&lt;Article2&gt;</w:t>
      </w:r>
      <w:r w:rsidRPr="001A43D5">
        <w:t xml:space="preserve">Article </w:t>
      </w:r>
      <w:r w:rsidR="001329C2" w:rsidRPr="001A43D5">
        <w:t xml:space="preserve">4 – point </w:t>
      </w:r>
      <w:r w:rsidRPr="001A43D5">
        <w:t>47</w:t>
      </w:r>
      <w:r w:rsidR="001329C2" w:rsidRPr="001A43D5">
        <w:t xml:space="preserve"> </w:t>
      </w:r>
      <w:r w:rsidRPr="001A43D5">
        <w:t>a (new)</w:t>
      </w:r>
      <w:r w:rsidRPr="001A43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63E585BC" w14:textId="77777777" w:rsidTr="00C41E45">
        <w:trPr>
          <w:jc w:val="center"/>
        </w:trPr>
        <w:tc>
          <w:tcPr>
            <w:tcW w:w="9752" w:type="dxa"/>
            <w:gridSpan w:val="2"/>
          </w:tcPr>
          <w:p w14:paraId="2ECC04EB" w14:textId="77777777" w:rsidR="00C41E45" w:rsidRPr="001A43D5" w:rsidRDefault="00C41E45">
            <w:pPr>
              <w:keepNext/>
            </w:pPr>
          </w:p>
        </w:tc>
      </w:tr>
      <w:tr w:rsidR="00C41E45" w:rsidRPr="001A43D5" w14:paraId="04533714" w14:textId="77777777" w:rsidTr="00C41E45">
        <w:trPr>
          <w:jc w:val="center"/>
        </w:trPr>
        <w:tc>
          <w:tcPr>
            <w:tcW w:w="4876" w:type="dxa"/>
            <w:hideMark/>
          </w:tcPr>
          <w:p w14:paraId="77485961"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2D99E782" w14:textId="77777777" w:rsidR="00C41E45" w:rsidRPr="001A43D5" w:rsidRDefault="00C41E45">
            <w:pPr>
              <w:pStyle w:val="ColumnHeading"/>
              <w:keepNext/>
              <w:rPr>
                <w:lang w:val="en-GB"/>
              </w:rPr>
            </w:pPr>
            <w:r w:rsidRPr="001A43D5">
              <w:rPr>
                <w:lang w:val="en-GB"/>
              </w:rPr>
              <w:t>Amendment</w:t>
            </w:r>
          </w:p>
        </w:tc>
      </w:tr>
      <w:tr w:rsidR="00C41E45" w:rsidRPr="001A43D5" w14:paraId="04182B9B" w14:textId="77777777" w:rsidTr="00C41E45">
        <w:trPr>
          <w:jc w:val="center"/>
        </w:trPr>
        <w:tc>
          <w:tcPr>
            <w:tcW w:w="4876" w:type="dxa"/>
          </w:tcPr>
          <w:p w14:paraId="0774AD5F" w14:textId="77777777" w:rsidR="00C41E45" w:rsidRPr="001A43D5" w:rsidRDefault="00C41E45">
            <w:pPr>
              <w:pStyle w:val="Normal6"/>
              <w:rPr>
                <w:lang w:val="en-GB"/>
              </w:rPr>
            </w:pPr>
          </w:p>
        </w:tc>
        <w:tc>
          <w:tcPr>
            <w:tcW w:w="4876" w:type="dxa"/>
            <w:hideMark/>
          </w:tcPr>
          <w:p w14:paraId="222BC458" w14:textId="1E75C089" w:rsidR="00C41E45" w:rsidRPr="001A43D5" w:rsidRDefault="00C41E45">
            <w:pPr>
              <w:pStyle w:val="Normal6"/>
              <w:rPr>
                <w:szCs w:val="24"/>
                <w:lang w:val="en-GB"/>
              </w:rPr>
            </w:pPr>
            <w:r w:rsidRPr="001A43D5">
              <w:rPr>
                <w:b/>
                <w:i/>
                <w:lang w:val="en-GB"/>
              </w:rPr>
              <w:t>(47a)</w:t>
            </w:r>
            <w:r w:rsidRPr="001A43D5">
              <w:rPr>
                <w:b/>
                <w:i/>
                <w:lang w:val="en-GB"/>
              </w:rPr>
              <w:tab/>
              <w:t xml:space="preserve">'One Health’ means One Health as defined in Article 3, point (7), of Regulation (EU) 2022/2371 of the </w:t>
            </w:r>
            <w:r w:rsidRPr="001A43D5">
              <w:rPr>
                <w:b/>
                <w:i/>
                <w:lang w:val="en-GB"/>
              </w:rPr>
              <w:lastRenderedPageBreak/>
              <w:t>European Parliament and of the Council;</w:t>
            </w:r>
          </w:p>
        </w:tc>
      </w:tr>
    </w:tbl>
    <w:p w14:paraId="2E4D7F4C" w14:textId="77777777" w:rsidR="00C41E45" w:rsidRPr="001A43D5" w:rsidRDefault="00C41E45" w:rsidP="00C41E45">
      <w:pPr>
        <w:pStyle w:val="Olang"/>
        <w:rPr>
          <w:lang w:val="en-GB"/>
        </w:rPr>
      </w:pPr>
      <w:r w:rsidRPr="001A43D5">
        <w:rPr>
          <w:lang w:val="en-GB"/>
        </w:rPr>
        <w:lastRenderedPageBreak/>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6E1963F8" w14:textId="77777777" w:rsidR="00C41E45" w:rsidRPr="001A43D5" w:rsidRDefault="00C41E45" w:rsidP="00C41E45">
      <w:r w:rsidRPr="001A43D5">
        <w:rPr>
          <w:rStyle w:val="HideTWBExt"/>
        </w:rPr>
        <w:t>&lt;/Amend&gt;</w:t>
      </w:r>
    </w:p>
    <w:p w14:paraId="5F1D075F" w14:textId="049BCF03"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43</w:t>
      </w:r>
      <w:r w:rsidRPr="001A43D5">
        <w:rPr>
          <w:rStyle w:val="HideTWBExt"/>
          <w:b w:val="0"/>
          <w:lang w:val="en-GB"/>
        </w:rPr>
        <w:t>&lt;/NumAm&gt;</w:t>
      </w:r>
    </w:p>
    <w:p w14:paraId="77B09F1A"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4DD48F3F" w14:textId="77777777" w:rsidR="00C41E45" w:rsidRPr="001A43D5" w:rsidRDefault="00C41E45" w:rsidP="00C41E45">
      <w:pPr>
        <w:pStyle w:val="NormalBold"/>
      </w:pPr>
      <w:r w:rsidRPr="001A43D5">
        <w:rPr>
          <w:rStyle w:val="HideTWBExt"/>
          <w:b w:val="0"/>
        </w:rPr>
        <w:t>&lt;Article&gt;</w:t>
      </w:r>
      <w:r w:rsidRPr="001A43D5">
        <w:t>Article 59 – paragraph 1 – point 6</w:t>
      </w:r>
      <w:r w:rsidRPr="001A43D5">
        <w:rPr>
          <w:rStyle w:val="HideTWBExt"/>
          <w:b w:val="0"/>
        </w:rPr>
        <w:t>&lt;/Article&gt;</w:t>
      </w:r>
    </w:p>
    <w:p w14:paraId="6E8845D1" w14:textId="77777777" w:rsidR="00C41E45" w:rsidRPr="001A43D5" w:rsidRDefault="00C41E45" w:rsidP="00C41E45">
      <w:pPr>
        <w:keepNext/>
      </w:pPr>
      <w:r w:rsidRPr="001A43D5">
        <w:rPr>
          <w:rStyle w:val="HideTWBExt"/>
        </w:rPr>
        <w:t>&lt;DocAmend2&gt;</w:t>
      </w:r>
      <w:r w:rsidRPr="001A43D5">
        <w:t>Regulation (EU) No 2019/6 </w:t>
      </w:r>
      <w:r w:rsidRPr="001A43D5">
        <w:rPr>
          <w:rStyle w:val="HideTWBExt"/>
        </w:rPr>
        <w:t>&lt;/DocAmend2&gt;</w:t>
      </w:r>
    </w:p>
    <w:p w14:paraId="7CEB4C46" w14:textId="77777777" w:rsidR="00C41E45" w:rsidRPr="001A43D5" w:rsidRDefault="00C41E45" w:rsidP="00C41E45">
      <w:r w:rsidRPr="001A43D5">
        <w:rPr>
          <w:rStyle w:val="HideTWBExt"/>
        </w:rPr>
        <w:t>&lt;Article2&gt;</w:t>
      </w:r>
      <w:r w:rsidRPr="001A43D5">
        <w:t>Article 40a</w:t>
      </w:r>
      <w:r w:rsidRPr="001A43D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6B9555F2" w14:textId="77777777" w:rsidTr="001A43D5">
        <w:trPr>
          <w:jc w:val="center"/>
        </w:trPr>
        <w:tc>
          <w:tcPr>
            <w:tcW w:w="9752" w:type="dxa"/>
            <w:gridSpan w:val="2"/>
          </w:tcPr>
          <w:p w14:paraId="69DA0241" w14:textId="77777777" w:rsidR="00C41E45" w:rsidRPr="001A43D5" w:rsidRDefault="00C41E45">
            <w:pPr>
              <w:keepNext/>
            </w:pPr>
          </w:p>
        </w:tc>
      </w:tr>
      <w:tr w:rsidR="00C41E45" w:rsidRPr="001A43D5" w14:paraId="703EFEC5" w14:textId="77777777" w:rsidTr="001A43D5">
        <w:trPr>
          <w:jc w:val="center"/>
        </w:trPr>
        <w:tc>
          <w:tcPr>
            <w:tcW w:w="4876" w:type="dxa"/>
            <w:hideMark/>
          </w:tcPr>
          <w:p w14:paraId="5B0F190D"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6D40F68A" w14:textId="77777777" w:rsidR="00C41E45" w:rsidRPr="001A43D5" w:rsidRDefault="00C41E45">
            <w:pPr>
              <w:pStyle w:val="ColumnHeading"/>
              <w:keepNext/>
              <w:rPr>
                <w:lang w:val="en-GB"/>
              </w:rPr>
            </w:pPr>
            <w:r w:rsidRPr="001A43D5">
              <w:rPr>
                <w:lang w:val="en-GB"/>
              </w:rPr>
              <w:t>Amendment</w:t>
            </w:r>
          </w:p>
        </w:tc>
      </w:tr>
      <w:tr w:rsidR="00C41E45" w:rsidRPr="001A43D5" w14:paraId="0388A83C" w14:textId="77777777" w:rsidTr="001A43D5">
        <w:trPr>
          <w:jc w:val="center"/>
        </w:trPr>
        <w:tc>
          <w:tcPr>
            <w:tcW w:w="4876" w:type="dxa"/>
            <w:hideMark/>
          </w:tcPr>
          <w:p w14:paraId="3BC0C879" w14:textId="77777777" w:rsidR="00C41E45" w:rsidRPr="001A43D5" w:rsidRDefault="00C41E45">
            <w:pPr>
              <w:pStyle w:val="Normal6"/>
              <w:rPr>
                <w:lang w:val="en-GB"/>
              </w:rPr>
            </w:pPr>
            <w:r w:rsidRPr="001A43D5">
              <w:rPr>
                <w:b/>
                <w:i/>
                <w:lang w:val="en-GB"/>
              </w:rPr>
              <w:t>(6)</w:t>
            </w:r>
            <w:r w:rsidRPr="001A43D5">
              <w:rPr>
                <w:b/>
                <w:i/>
                <w:lang w:val="en-GB"/>
              </w:rPr>
              <w:tab/>
              <w:t>The following Article 40a is inserted:</w:t>
            </w:r>
          </w:p>
        </w:tc>
        <w:tc>
          <w:tcPr>
            <w:tcW w:w="4876" w:type="dxa"/>
            <w:hideMark/>
          </w:tcPr>
          <w:p w14:paraId="6DD79C00" w14:textId="77777777" w:rsidR="00C41E45" w:rsidRPr="001A43D5" w:rsidRDefault="00C41E45">
            <w:pPr>
              <w:pStyle w:val="Normal6"/>
              <w:rPr>
                <w:szCs w:val="24"/>
                <w:lang w:val="en-GB"/>
              </w:rPr>
            </w:pPr>
            <w:r w:rsidRPr="001A43D5">
              <w:rPr>
                <w:b/>
                <w:i/>
              </w:rPr>
              <w:t>deleted</w:t>
            </w:r>
          </w:p>
        </w:tc>
      </w:tr>
      <w:tr w:rsidR="00C41E45" w:rsidRPr="001A43D5" w14:paraId="0C9AD6F4" w14:textId="77777777" w:rsidTr="001A43D5">
        <w:trPr>
          <w:jc w:val="center"/>
        </w:trPr>
        <w:tc>
          <w:tcPr>
            <w:tcW w:w="4876" w:type="dxa"/>
          </w:tcPr>
          <w:p w14:paraId="27FDDB00" w14:textId="17978118" w:rsidR="00C41E45" w:rsidRPr="001A43D5" w:rsidRDefault="001329C2">
            <w:pPr>
              <w:pStyle w:val="Normal6"/>
              <w:rPr>
                <w:lang w:val="en-GB"/>
              </w:rPr>
            </w:pPr>
            <w:r w:rsidRPr="001A43D5">
              <w:rPr>
                <w:b/>
                <w:i/>
              </w:rPr>
              <w:t>‘</w:t>
            </w:r>
            <w:r w:rsidR="00C41E45" w:rsidRPr="001A43D5">
              <w:rPr>
                <w:b/>
                <w:i/>
              </w:rPr>
              <w:t>Article 40a</w:t>
            </w:r>
          </w:p>
        </w:tc>
        <w:tc>
          <w:tcPr>
            <w:tcW w:w="4876" w:type="dxa"/>
          </w:tcPr>
          <w:p w14:paraId="50C765D7" w14:textId="77777777" w:rsidR="00C41E45" w:rsidRPr="001A43D5" w:rsidRDefault="00C41E45">
            <w:pPr>
              <w:pStyle w:val="Normal6"/>
              <w:rPr>
                <w:szCs w:val="24"/>
                <w:lang w:val="en-GB"/>
              </w:rPr>
            </w:pPr>
          </w:p>
        </w:tc>
      </w:tr>
      <w:tr w:rsidR="00C41E45" w:rsidRPr="001A43D5" w14:paraId="738DC076" w14:textId="77777777" w:rsidTr="001A43D5">
        <w:trPr>
          <w:jc w:val="center"/>
        </w:trPr>
        <w:tc>
          <w:tcPr>
            <w:tcW w:w="4876" w:type="dxa"/>
          </w:tcPr>
          <w:p w14:paraId="2B350D0F" w14:textId="03739C29" w:rsidR="00C41E45" w:rsidRPr="001A43D5" w:rsidRDefault="00C41E45">
            <w:pPr>
              <w:pStyle w:val="Normal6"/>
              <w:rPr>
                <w:lang w:val="en-GB"/>
              </w:rPr>
            </w:pPr>
            <w:r w:rsidRPr="001A43D5">
              <w:rPr>
                <w:b/>
                <w:i/>
                <w:lang w:val="en-GB"/>
              </w:rPr>
              <w:t>Extension of the supplementary protection certificate concerning biotechnology medicinal products treating zoonoses developed and authorised in the Union</w:t>
            </w:r>
          </w:p>
        </w:tc>
        <w:tc>
          <w:tcPr>
            <w:tcW w:w="4876" w:type="dxa"/>
          </w:tcPr>
          <w:p w14:paraId="2D42B7B1" w14:textId="77777777" w:rsidR="00C41E45" w:rsidRPr="001A43D5" w:rsidRDefault="00C41E45">
            <w:pPr>
              <w:pStyle w:val="Normal6"/>
              <w:rPr>
                <w:szCs w:val="24"/>
                <w:lang w:val="en-GB"/>
              </w:rPr>
            </w:pPr>
          </w:p>
        </w:tc>
      </w:tr>
      <w:tr w:rsidR="00C41E45" w:rsidRPr="001A43D5" w14:paraId="23B8DADD" w14:textId="77777777" w:rsidTr="001A43D5">
        <w:trPr>
          <w:jc w:val="center"/>
        </w:trPr>
        <w:tc>
          <w:tcPr>
            <w:tcW w:w="4876" w:type="dxa"/>
          </w:tcPr>
          <w:p w14:paraId="201D73CB" w14:textId="0097B4F0" w:rsidR="00C41E45" w:rsidRPr="001A43D5" w:rsidRDefault="00C41E45">
            <w:pPr>
              <w:pStyle w:val="Normal6"/>
              <w:rPr>
                <w:lang w:val="en-GB"/>
              </w:rPr>
            </w:pPr>
            <w:r w:rsidRPr="001A43D5">
              <w:rPr>
                <w:b/>
                <w:i/>
                <w:lang w:val="en-GB"/>
              </w:rPr>
              <w:t>1.</w:t>
            </w:r>
            <w:r w:rsidRPr="001A43D5">
              <w:rPr>
                <w:b/>
                <w:i/>
                <w:lang w:val="en-GB"/>
              </w:rPr>
              <w:tab/>
              <w:t>Where a marketing authorisation is granted by the Union to a veterinary medicinal product developed by means of a biotechnology process referred to in paragraphs 2(a) of Article 42 of Regulation (EU) 2019/6 that is intended to diagnose, treat or prevent zoonotic diseases, and that is protected either by a supplementary protection certificate in accordance with Regulation (EC) No 469/2009</w:t>
            </w:r>
            <w:r w:rsidRPr="001A43D5">
              <w:rPr>
                <w:b/>
                <w:i/>
                <w:vertAlign w:val="superscript"/>
                <w:lang w:val="en-GB"/>
              </w:rPr>
              <w:t>74</w:t>
            </w:r>
            <w:r w:rsidRPr="001A43D5">
              <w:rPr>
                <w:lang w:val="en-GB"/>
              </w:rPr>
              <w:t xml:space="preserve"> </w:t>
            </w:r>
            <w:r w:rsidRPr="001A43D5">
              <w:rPr>
                <w:b/>
                <w:i/>
                <w:lang w:val="en-GB"/>
              </w:rPr>
              <w:t>of the European Parliament and of the Council , or by a patent which qualifies for the granting of such supplementary protection certificate, the holder of a patent or of such certificate shall be entitled to a 12-month extension of the periods referred to in Article 13, paragraphs 1 and 2 of Regulation (EC) No 469/2009, provided that the marketing authorisation applicant demonstrates that all of the following conditions are met:</w:t>
            </w:r>
          </w:p>
        </w:tc>
        <w:tc>
          <w:tcPr>
            <w:tcW w:w="4876" w:type="dxa"/>
          </w:tcPr>
          <w:p w14:paraId="24EFEF37" w14:textId="77777777" w:rsidR="00C41E45" w:rsidRPr="001A43D5" w:rsidRDefault="00C41E45">
            <w:pPr>
              <w:pStyle w:val="Normal6"/>
              <w:rPr>
                <w:szCs w:val="24"/>
                <w:lang w:val="en-GB"/>
              </w:rPr>
            </w:pPr>
          </w:p>
        </w:tc>
      </w:tr>
      <w:tr w:rsidR="00C41E45" w:rsidRPr="001A43D5" w14:paraId="24D52684" w14:textId="77777777" w:rsidTr="001A43D5">
        <w:trPr>
          <w:jc w:val="center"/>
        </w:trPr>
        <w:tc>
          <w:tcPr>
            <w:tcW w:w="4876" w:type="dxa"/>
          </w:tcPr>
          <w:p w14:paraId="05B10783" w14:textId="57050B4A" w:rsidR="00C41E45" w:rsidRPr="001A43D5" w:rsidRDefault="00C41E45">
            <w:pPr>
              <w:pStyle w:val="Normal6"/>
              <w:rPr>
                <w:lang w:val="en-GB"/>
              </w:rPr>
            </w:pPr>
            <w:r w:rsidRPr="001A43D5">
              <w:rPr>
                <w:b/>
                <w:i/>
                <w:lang w:val="en-GB"/>
              </w:rPr>
              <w:t>(a)</w:t>
            </w:r>
            <w:r w:rsidRPr="001A43D5">
              <w:rPr>
                <w:b/>
                <w:i/>
                <w:lang w:val="en-GB"/>
              </w:rPr>
              <w:tab/>
              <w:t xml:space="preserve">the medicinal product contains a new active substance distinctly different </w:t>
            </w:r>
            <w:r w:rsidRPr="001A43D5">
              <w:rPr>
                <w:b/>
                <w:i/>
                <w:lang w:val="en-GB"/>
              </w:rPr>
              <w:lastRenderedPageBreak/>
              <w:t>from that of any authorised medicinal product in the Union;</w:t>
            </w:r>
          </w:p>
        </w:tc>
        <w:tc>
          <w:tcPr>
            <w:tcW w:w="4876" w:type="dxa"/>
          </w:tcPr>
          <w:p w14:paraId="7379DB0B" w14:textId="77777777" w:rsidR="00C41E45" w:rsidRPr="001A43D5" w:rsidRDefault="00C41E45">
            <w:pPr>
              <w:pStyle w:val="Normal6"/>
              <w:rPr>
                <w:szCs w:val="24"/>
                <w:lang w:val="en-GB"/>
              </w:rPr>
            </w:pPr>
          </w:p>
        </w:tc>
      </w:tr>
      <w:tr w:rsidR="00C41E45" w:rsidRPr="001A43D5" w14:paraId="44C91FBF" w14:textId="77777777" w:rsidTr="001A43D5">
        <w:trPr>
          <w:jc w:val="center"/>
        </w:trPr>
        <w:tc>
          <w:tcPr>
            <w:tcW w:w="4876" w:type="dxa"/>
          </w:tcPr>
          <w:p w14:paraId="203350A0" w14:textId="451600BC" w:rsidR="00C41E45" w:rsidRPr="001A43D5" w:rsidRDefault="00C41E45">
            <w:pPr>
              <w:pStyle w:val="Normal6"/>
              <w:rPr>
                <w:lang w:val="en-GB"/>
              </w:rPr>
            </w:pPr>
            <w:r w:rsidRPr="001A43D5">
              <w:rPr>
                <w:b/>
                <w:i/>
                <w:lang w:val="en-GB"/>
              </w:rPr>
              <w:t>(b)</w:t>
            </w:r>
            <w:r w:rsidRPr="001A43D5">
              <w:rPr>
                <w:b/>
                <w:i/>
                <w:lang w:val="en-GB"/>
              </w:rPr>
              <w:tab/>
              <w:t>the veterinary medicinal product has a mechanism of action distinctly different and shows a level of safety and efficacy which at least euivalent to that that of any authorised veterinary medicinal product in the Union for the same zoonotic disease; and</w:t>
            </w:r>
          </w:p>
        </w:tc>
        <w:tc>
          <w:tcPr>
            <w:tcW w:w="4876" w:type="dxa"/>
          </w:tcPr>
          <w:p w14:paraId="6BA8C637" w14:textId="77777777" w:rsidR="00C41E45" w:rsidRPr="001A43D5" w:rsidRDefault="00C41E45">
            <w:pPr>
              <w:pStyle w:val="Normal6"/>
              <w:rPr>
                <w:szCs w:val="24"/>
                <w:lang w:val="en-GB"/>
              </w:rPr>
            </w:pPr>
          </w:p>
        </w:tc>
      </w:tr>
      <w:tr w:rsidR="00C41E45" w:rsidRPr="001A43D5" w14:paraId="422738C0" w14:textId="77777777" w:rsidTr="001A43D5">
        <w:trPr>
          <w:jc w:val="center"/>
        </w:trPr>
        <w:tc>
          <w:tcPr>
            <w:tcW w:w="4876" w:type="dxa"/>
          </w:tcPr>
          <w:p w14:paraId="72D3AE49" w14:textId="78270815" w:rsidR="00C41E45" w:rsidRPr="001A43D5" w:rsidRDefault="00C41E45">
            <w:pPr>
              <w:pStyle w:val="Normal6"/>
              <w:rPr>
                <w:lang w:val="en-GB"/>
              </w:rPr>
            </w:pPr>
            <w:r w:rsidRPr="001A43D5">
              <w:rPr>
                <w:b/>
                <w:i/>
                <w:lang w:val="en-GB"/>
              </w:rPr>
              <w:t>(c)</w:t>
            </w:r>
            <w:r w:rsidRPr="001A43D5">
              <w:rPr>
                <w:b/>
                <w:i/>
                <w:lang w:val="en-GB"/>
              </w:rPr>
              <w:tab/>
              <w:t>at least a manufacturing step, excluding packaging, quality testing and certification is performed in the Union.</w:t>
            </w:r>
          </w:p>
        </w:tc>
        <w:tc>
          <w:tcPr>
            <w:tcW w:w="4876" w:type="dxa"/>
          </w:tcPr>
          <w:p w14:paraId="3DD226CC" w14:textId="77777777" w:rsidR="00C41E45" w:rsidRPr="001A43D5" w:rsidRDefault="00C41E45">
            <w:pPr>
              <w:pStyle w:val="Normal6"/>
              <w:rPr>
                <w:szCs w:val="24"/>
                <w:lang w:val="en-GB"/>
              </w:rPr>
            </w:pPr>
          </w:p>
        </w:tc>
      </w:tr>
      <w:tr w:rsidR="00C41E45" w:rsidRPr="001A43D5" w14:paraId="38BB322D" w14:textId="77777777" w:rsidTr="001A43D5">
        <w:trPr>
          <w:jc w:val="center"/>
        </w:trPr>
        <w:tc>
          <w:tcPr>
            <w:tcW w:w="4876" w:type="dxa"/>
          </w:tcPr>
          <w:p w14:paraId="75B8F304" w14:textId="0C6DFB07" w:rsidR="00C41E45" w:rsidRPr="001A43D5" w:rsidRDefault="00C41E45">
            <w:pPr>
              <w:pStyle w:val="Normal6"/>
              <w:rPr>
                <w:lang w:val="en-GB"/>
              </w:rPr>
            </w:pPr>
            <w:r w:rsidRPr="001A43D5">
              <w:rPr>
                <w:b/>
                <w:i/>
                <w:lang w:val="en-GB"/>
              </w:rPr>
              <w:t>2.</w:t>
            </w:r>
            <w:r w:rsidRPr="001A43D5">
              <w:rPr>
                <w:b/>
                <w:i/>
                <w:lang w:val="en-GB"/>
              </w:rPr>
              <w:tab/>
              <w:t>The Agency shall assess compliance with the conditions referred to ins paragraph 1 as part of the marketing authorisation procedure concerned.</w:t>
            </w:r>
          </w:p>
        </w:tc>
        <w:tc>
          <w:tcPr>
            <w:tcW w:w="4876" w:type="dxa"/>
          </w:tcPr>
          <w:p w14:paraId="534FD56A" w14:textId="77777777" w:rsidR="00C41E45" w:rsidRPr="001A43D5" w:rsidRDefault="00C41E45">
            <w:pPr>
              <w:pStyle w:val="Normal6"/>
              <w:rPr>
                <w:szCs w:val="24"/>
                <w:lang w:val="en-GB"/>
              </w:rPr>
            </w:pPr>
          </w:p>
        </w:tc>
      </w:tr>
      <w:tr w:rsidR="00C41E45" w:rsidRPr="001A43D5" w14:paraId="11FC6EB6" w14:textId="77777777" w:rsidTr="001A43D5">
        <w:trPr>
          <w:jc w:val="center"/>
        </w:trPr>
        <w:tc>
          <w:tcPr>
            <w:tcW w:w="4876" w:type="dxa"/>
          </w:tcPr>
          <w:p w14:paraId="0080CD0E" w14:textId="3454D78F" w:rsidR="00C41E45" w:rsidRPr="001A43D5" w:rsidRDefault="00C41E45">
            <w:pPr>
              <w:pStyle w:val="Normal6"/>
              <w:rPr>
                <w:lang w:val="en-GB"/>
              </w:rPr>
            </w:pPr>
            <w:r w:rsidRPr="001A43D5">
              <w:rPr>
                <w:b/>
                <w:i/>
                <w:lang w:val="en-GB"/>
              </w:rPr>
              <w:t>3.</w:t>
            </w:r>
            <w:r w:rsidRPr="001A43D5">
              <w:rPr>
                <w:b/>
                <w:i/>
                <w:lang w:val="en-GB"/>
              </w:rPr>
              <w:tab/>
              <w:t>Where compliance is confirmed, the Agency´s opinion shall issue a statement to that effect.</w:t>
            </w:r>
          </w:p>
        </w:tc>
        <w:tc>
          <w:tcPr>
            <w:tcW w:w="4876" w:type="dxa"/>
          </w:tcPr>
          <w:p w14:paraId="68474A5B" w14:textId="77777777" w:rsidR="00C41E45" w:rsidRPr="001A43D5" w:rsidRDefault="00C41E45">
            <w:pPr>
              <w:pStyle w:val="Normal6"/>
              <w:rPr>
                <w:szCs w:val="24"/>
                <w:lang w:val="en-GB"/>
              </w:rPr>
            </w:pPr>
          </w:p>
        </w:tc>
      </w:tr>
      <w:tr w:rsidR="00C41E45" w:rsidRPr="001A43D5" w14:paraId="79CC2A25" w14:textId="77777777" w:rsidTr="001A43D5">
        <w:trPr>
          <w:jc w:val="center"/>
        </w:trPr>
        <w:tc>
          <w:tcPr>
            <w:tcW w:w="4876" w:type="dxa"/>
          </w:tcPr>
          <w:p w14:paraId="1C2FFF68" w14:textId="35DE4604" w:rsidR="00C41E45" w:rsidRPr="001A43D5" w:rsidRDefault="00C41E45">
            <w:pPr>
              <w:pStyle w:val="Normal6"/>
              <w:rPr>
                <w:lang w:val="en-GB"/>
              </w:rPr>
            </w:pPr>
            <w:r w:rsidRPr="001A43D5">
              <w:rPr>
                <w:b/>
                <w:i/>
                <w:lang w:val="en-GB"/>
              </w:rPr>
              <w:t>4.</w:t>
            </w:r>
            <w:r w:rsidRPr="001A43D5">
              <w:rPr>
                <w:b/>
                <w:i/>
                <w:lang w:val="en-GB"/>
              </w:rPr>
              <w:tab/>
              <w:t>A copy of the statement referred to in paragraph 3 shall be included in the application for a certificate lodged under article 7 of of Regulation (EC) No 469/2009.</w:t>
            </w:r>
          </w:p>
        </w:tc>
        <w:tc>
          <w:tcPr>
            <w:tcW w:w="4876" w:type="dxa"/>
          </w:tcPr>
          <w:p w14:paraId="7865F09A" w14:textId="77777777" w:rsidR="00C41E45" w:rsidRPr="001A43D5" w:rsidRDefault="00C41E45">
            <w:pPr>
              <w:pStyle w:val="Normal6"/>
              <w:rPr>
                <w:szCs w:val="24"/>
                <w:lang w:val="en-GB"/>
              </w:rPr>
            </w:pPr>
          </w:p>
        </w:tc>
      </w:tr>
      <w:tr w:rsidR="00C41E45" w:rsidRPr="001A43D5" w14:paraId="6962F1BA" w14:textId="77777777" w:rsidTr="001A43D5">
        <w:trPr>
          <w:jc w:val="center"/>
        </w:trPr>
        <w:tc>
          <w:tcPr>
            <w:tcW w:w="4876" w:type="dxa"/>
          </w:tcPr>
          <w:p w14:paraId="5985B892" w14:textId="23A0A93E" w:rsidR="00C41E45" w:rsidRPr="001A43D5" w:rsidRDefault="00C41E45">
            <w:pPr>
              <w:pStyle w:val="Normal6"/>
              <w:rPr>
                <w:lang w:val="en-GB"/>
              </w:rPr>
            </w:pPr>
            <w:r w:rsidRPr="001A43D5">
              <w:rPr>
                <w:b/>
                <w:i/>
                <w:lang w:val="en-GB"/>
              </w:rPr>
              <w:t>__________________</w:t>
            </w:r>
          </w:p>
        </w:tc>
        <w:tc>
          <w:tcPr>
            <w:tcW w:w="4876" w:type="dxa"/>
          </w:tcPr>
          <w:p w14:paraId="7A0693D9" w14:textId="77777777" w:rsidR="00C41E45" w:rsidRPr="001A43D5" w:rsidRDefault="00C41E45">
            <w:pPr>
              <w:pStyle w:val="Normal6"/>
              <w:rPr>
                <w:szCs w:val="24"/>
                <w:lang w:val="en-GB"/>
              </w:rPr>
            </w:pPr>
          </w:p>
        </w:tc>
      </w:tr>
      <w:tr w:rsidR="00C41E45" w:rsidRPr="001A43D5" w14:paraId="0DDC1915" w14:textId="77777777" w:rsidTr="001A43D5">
        <w:trPr>
          <w:jc w:val="center"/>
        </w:trPr>
        <w:tc>
          <w:tcPr>
            <w:tcW w:w="4876" w:type="dxa"/>
          </w:tcPr>
          <w:p w14:paraId="13E05D31" w14:textId="5D8C8B19" w:rsidR="00C41E45" w:rsidRPr="001A43D5" w:rsidRDefault="00C41E45">
            <w:pPr>
              <w:pStyle w:val="Normal6"/>
              <w:rPr>
                <w:lang w:val="en-GB"/>
              </w:rPr>
            </w:pPr>
            <w:r w:rsidRPr="001A43D5">
              <w:rPr>
                <w:b/>
                <w:i/>
                <w:vertAlign w:val="superscript"/>
                <w:lang w:val="en-GB"/>
              </w:rPr>
              <w:t>74</w:t>
            </w:r>
            <w:r w:rsidRPr="001A43D5">
              <w:rPr>
                <w:lang w:val="en-GB"/>
              </w:rPr>
              <w:t xml:space="preserve"> </w:t>
            </w:r>
            <w:r w:rsidRPr="001A43D5">
              <w:rPr>
                <w:b/>
                <w:i/>
                <w:lang w:val="en-GB"/>
              </w:rPr>
              <w:t>Regulation (EC) No 469/2009 of the European Parliament and of the Council of 6 May 2009 concerning the supplementary protection certificate for medicinal products, OJ L 152, 16.6.2009, pp. 1</w:t>
            </w:r>
            <w:r w:rsidR="005F0F89" w:rsidRPr="001A43D5">
              <w:rPr>
                <w:b/>
                <w:i/>
                <w:lang w:val="en-GB"/>
              </w:rPr>
              <w:t>’</w:t>
            </w:r>
          </w:p>
        </w:tc>
        <w:tc>
          <w:tcPr>
            <w:tcW w:w="4876" w:type="dxa"/>
          </w:tcPr>
          <w:p w14:paraId="2163D481" w14:textId="77777777" w:rsidR="00C41E45" w:rsidRPr="001A43D5" w:rsidRDefault="00C41E45">
            <w:pPr>
              <w:pStyle w:val="Normal6"/>
              <w:rPr>
                <w:szCs w:val="24"/>
                <w:lang w:val="en-GB"/>
              </w:rPr>
            </w:pPr>
          </w:p>
        </w:tc>
      </w:tr>
    </w:tbl>
    <w:p w14:paraId="4FBAE14B"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4F61C998" w14:textId="77777777" w:rsidR="00C41E45" w:rsidRPr="001A43D5" w:rsidRDefault="00C41E45" w:rsidP="00C41E45">
      <w:r w:rsidRPr="001A43D5">
        <w:rPr>
          <w:rStyle w:val="HideTWBExt"/>
        </w:rPr>
        <w:t>&lt;/Amend&gt;</w:t>
      </w:r>
    </w:p>
    <w:p w14:paraId="757FB3C4" w14:textId="7AB895B4" w:rsidR="00C41E45" w:rsidRPr="001A43D5" w:rsidRDefault="00C41E45" w:rsidP="00C41E45">
      <w:pPr>
        <w:pStyle w:val="AMNumberTabs0"/>
        <w:keepNext/>
        <w:rPr>
          <w:lang w:val="en-GB"/>
        </w:rPr>
      </w:pPr>
      <w:r w:rsidRPr="001A43D5">
        <w:rPr>
          <w:rStyle w:val="HideTWBExt"/>
          <w:b w:val="0"/>
          <w:lang w:val="en-GB"/>
        </w:rPr>
        <w:t>&lt;Amend&gt;</w:t>
      </w:r>
      <w:r w:rsidRPr="001A43D5">
        <w:rPr>
          <w:lang w:val="en-GB"/>
        </w:rPr>
        <w:t>Amendment</w:t>
      </w:r>
      <w:r w:rsidRPr="001A43D5">
        <w:rPr>
          <w:lang w:val="en-GB"/>
        </w:rPr>
        <w:tab/>
      </w:r>
      <w:r w:rsidRPr="001A43D5">
        <w:rPr>
          <w:lang w:val="en-GB"/>
        </w:rPr>
        <w:tab/>
      </w:r>
      <w:r w:rsidRPr="001A43D5">
        <w:rPr>
          <w:rStyle w:val="HideTWBExt"/>
          <w:b w:val="0"/>
          <w:lang w:val="en-GB"/>
        </w:rPr>
        <w:t>&lt;NumAm&gt;</w:t>
      </w:r>
      <w:r w:rsidR="006966CB" w:rsidRPr="001A43D5">
        <w:rPr>
          <w:lang w:val="en-GB"/>
        </w:rPr>
        <w:t>44</w:t>
      </w:r>
      <w:r w:rsidRPr="001A43D5">
        <w:rPr>
          <w:rStyle w:val="HideTWBExt"/>
          <w:b w:val="0"/>
          <w:lang w:val="en-GB"/>
        </w:rPr>
        <w:t>&lt;/NumAm&gt;</w:t>
      </w:r>
    </w:p>
    <w:p w14:paraId="3F206774" w14:textId="77777777" w:rsidR="00C41E45" w:rsidRPr="001A43D5" w:rsidRDefault="00C41E45" w:rsidP="00C41E45">
      <w:pPr>
        <w:pStyle w:val="NormalBold12b"/>
        <w:keepNext/>
      </w:pPr>
      <w:r w:rsidRPr="001A43D5">
        <w:rPr>
          <w:rStyle w:val="HideTWBExt"/>
          <w:b w:val="0"/>
        </w:rPr>
        <w:t>&lt;DocAmend&gt;</w:t>
      </w:r>
      <w:r w:rsidRPr="001A43D5">
        <w:t>Proposal for a regulation</w:t>
      </w:r>
      <w:r w:rsidRPr="001A43D5">
        <w:rPr>
          <w:rStyle w:val="HideTWBExt"/>
          <w:b w:val="0"/>
        </w:rPr>
        <w:t>&lt;/DocAmend&gt;</w:t>
      </w:r>
    </w:p>
    <w:p w14:paraId="592DB3B7" w14:textId="77777777" w:rsidR="00C41E45" w:rsidRPr="001A43D5" w:rsidRDefault="00C41E45" w:rsidP="00C41E45">
      <w:pPr>
        <w:pStyle w:val="NormalBold"/>
      </w:pPr>
      <w:r w:rsidRPr="001A43D5">
        <w:rPr>
          <w:rStyle w:val="HideTWBExt"/>
          <w:b w:val="0"/>
        </w:rPr>
        <w:t>&lt;Article&gt;</w:t>
      </w:r>
      <w:r w:rsidRPr="001A43D5">
        <w:t>Article 59 – paragraph 1 – point 8</w:t>
      </w:r>
      <w:r w:rsidRPr="001A43D5">
        <w:rPr>
          <w:rStyle w:val="HideTWBExt"/>
          <w:b w:val="0"/>
        </w:rPr>
        <w:t>&lt;/Article&gt;</w:t>
      </w:r>
    </w:p>
    <w:p w14:paraId="495466DF" w14:textId="77777777" w:rsidR="00C41E45" w:rsidRPr="001A43D5" w:rsidRDefault="00C41E45" w:rsidP="00C41E45">
      <w:pPr>
        <w:keepNext/>
      </w:pPr>
      <w:r w:rsidRPr="001A43D5">
        <w:rPr>
          <w:rStyle w:val="HideTWBExt"/>
        </w:rPr>
        <w:t>&lt;DocAmend2&gt;</w:t>
      </w:r>
      <w:r w:rsidRPr="001A43D5">
        <w:t>Regulation (EU) 2019/6</w:t>
      </w:r>
      <w:r w:rsidRPr="001A43D5">
        <w:rPr>
          <w:rStyle w:val="HideTWBExt"/>
        </w:rPr>
        <w:t>&lt;/DocAmend2&gt;</w:t>
      </w:r>
    </w:p>
    <w:p w14:paraId="45FB485C" w14:textId="77777777" w:rsidR="00C41E45" w:rsidRPr="001A43D5" w:rsidRDefault="00C41E45" w:rsidP="00C41E45">
      <w:r w:rsidRPr="001A43D5">
        <w:rPr>
          <w:rStyle w:val="HideTWBExt"/>
        </w:rPr>
        <w:t>&lt;Article2&gt;</w:t>
      </w:r>
      <w:r w:rsidRPr="001A43D5">
        <w:t>Article136a – paragraph 1 – point a</w:t>
      </w:r>
      <w:r w:rsidRPr="001A43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1E45" w:rsidRPr="001A43D5" w14:paraId="1877A359" w14:textId="77777777" w:rsidTr="00C41E45">
        <w:trPr>
          <w:jc w:val="center"/>
        </w:trPr>
        <w:tc>
          <w:tcPr>
            <w:tcW w:w="9752" w:type="dxa"/>
            <w:gridSpan w:val="2"/>
          </w:tcPr>
          <w:p w14:paraId="5413D8F9" w14:textId="77777777" w:rsidR="00C41E45" w:rsidRPr="001A43D5" w:rsidRDefault="00C41E45">
            <w:pPr>
              <w:keepNext/>
            </w:pPr>
          </w:p>
        </w:tc>
      </w:tr>
      <w:tr w:rsidR="00C41E45" w:rsidRPr="001A43D5" w14:paraId="4A1F29EC" w14:textId="77777777" w:rsidTr="00C41E45">
        <w:trPr>
          <w:jc w:val="center"/>
        </w:trPr>
        <w:tc>
          <w:tcPr>
            <w:tcW w:w="4876" w:type="dxa"/>
            <w:hideMark/>
          </w:tcPr>
          <w:p w14:paraId="40C24D79" w14:textId="77777777" w:rsidR="00C41E45" w:rsidRPr="001A43D5" w:rsidRDefault="00C41E45">
            <w:pPr>
              <w:pStyle w:val="ColumnHeading"/>
              <w:keepNext/>
              <w:rPr>
                <w:lang w:val="en-GB"/>
              </w:rPr>
            </w:pPr>
            <w:r w:rsidRPr="001A43D5">
              <w:rPr>
                <w:lang w:val="en-GB"/>
              </w:rPr>
              <w:t>Text proposed by the Commission</w:t>
            </w:r>
          </w:p>
        </w:tc>
        <w:tc>
          <w:tcPr>
            <w:tcW w:w="4876" w:type="dxa"/>
            <w:hideMark/>
          </w:tcPr>
          <w:p w14:paraId="7922E103" w14:textId="77777777" w:rsidR="00C41E45" w:rsidRPr="001A43D5" w:rsidRDefault="00C41E45">
            <w:pPr>
              <w:pStyle w:val="ColumnHeading"/>
              <w:keepNext/>
              <w:rPr>
                <w:lang w:val="en-GB"/>
              </w:rPr>
            </w:pPr>
            <w:r w:rsidRPr="001A43D5">
              <w:rPr>
                <w:lang w:val="en-GB"/>
              </w:rPr>
              <w:t>Amendment</w:t>
            </w:r>
          </w:p>
        </w:tc>
      </w:tr>
      <w:tr w:rsidR="00C41E45" w:rsidRPr="001A43D5" w14:paraId="3C8AF79D" w14:textId="77777777" w:rsidTr="00C41E45">
        <w:trPr>
          <w:jc w:val="center"/>
        </w:trPr>
        <w:tc>
          <w:tcPr>
            <w:tcW w:w="4876" w:type="dxa"/>
            <w:hideMark/>
          </w:tcPr>
          <w:p w14:paraId="28982A10" w14:textId="77777777" w:rsidR="00C41E45" w:rsidRPr="001A43D5" w:rsidRDefault="00C41E45">
            <w:pPr>
              <w:pStyle w:val="Normal6"/>
              <w:rPr>
                <w:lang w:val="en-GB"/>
              </w:rPr>
            </w:pPr>
            <w:r w:rsidRPr="001A43D5">
              <w:rPr>
                <w:lang w:val="en-GB"/>
              </w:rPr>
              <w:t>(a)</w:t>
            </w:r>
            <w:r w:rsidRPr="001A43D5">
              <w:rPr>
                <w:lang w:val="en-GB"/>
              </w:rPr>
              <w:tab/>
              <w:t xml:space="preserve">it can be expected that those technologies, methods or products will have a positive impact on animal health without </w:t>
            </w:r>
            <w:r w:rsidRPr="001A43D5">
              <w:rPr>
                <w:b/>
                <w:i/>
                <w:lang w:val="en-GB"/>
              </w:rPr>
              <w:t>unacceptable</w:t>
            </w:r>
            <w:r w:rsidRPr="001A43D5">
              <w:rPr>
                <w:lang w:val="en-GB"/>
              </w:rPr>
              <w:t xml:space="preserve"> negative impacts on human health or the environment;</w:t>
            </w:r>
          </w:p>
        </w:tc>
        <w:tc>
          <w:tcPr>
            <w:tcW w:w="4876" w:type="dxa"/>
            <w:hideMark/>
          </w:tcPr>
          <w:p w14:paraId="70926DCB" w14:textId="77777777" w:rsidR="00C41E45" w:rsidRPr="001A43D5" w:rsidRDefault="00C41E45">
            <w:pPr>
              <w:pStyle w:val="Normal6"/>
              <w:rPr>
                <w:szCs w:val="24"/>
                <w:lang w:val="en-GB"/>
              </w:rPr>
            </w:pPr>
            <w:r w:rsidRPr="001A43D5">
              <w:rPr>
                <w:lang w:val="en-GB"/>
              </w:rPr>
              <w:t>(a)</w:t>
            </w:r>
            <w:r w:rsidRPr="001A43D5">
              <w:rPr>
                <w:lang w:val="en-GB"/>
              </w:rPr>
              <w:tab/>
              <w:t>it can be expected that those technologies, methods or products will have a positive impact</w:t>
            </w:r>
            <w:r w:rsidRPr="001A43D5">
              <w:rPr>
                <w:b/>
                <w:i/>
                <w:lang w:val="en-GB"/>
              </w:rPr>
              <w:t>, based on available scientific evidence,</w:t>
            </w:r>
            <w:r w:rsidRPr="001A43D5">
              <w:rPr>
                <w:lang w:val="en-GB"/>
              </w:rPr>
              <w:t xml:space="preserve"> on animal health without negative impacts on human health or the environment;</w:t>
            </w:r>
          </w:p>
        </w:tc>
      </w:tr>
    </w:tbl>
    <w:p w14:paraId="3A4A070B" w14:textId="77777777" w:rsidR="00C41E45" w:rsidRPr="001A43D5" w:rsidRDefault="00C41E45" w:rsidP="00C41E45">
      <w:pPr>
        <w:pStyle w:val="Olang"/>
        <w:rPr>
          <w:lang w:val="en-GB"/>
        </w:rPr>
      </w:pPr>
      <w:r w:rsidRPr="001A43D5">
        <w:rPr>
          <w:lang w:val="en-GB"/>
        </w:rPr>
        <w:t xml:space="preserve">Or. </w:t>
      </w:r>
      <w:r w:rsidRPr="001A43D5">
        <w:rPr>
          <w:rStyle w:val="HideTWBExt"/>
          <w:noProof w:val="0"/>
          <w:lang w:val="en-GB"/>
        </w:rPr>
        <w:t>&lt;Original&gt;</w:t>
      </w:r>
      <w:r w:rsidRPr="001A43D5">
        <w:rPr>
          <w:rStyle w:val="HideTWBInt"/>
          <w:lang w:val="en-GB"/>
        </w:rPr>
        <w:t>{EN}</w:t>
      </w:r>
      <w:r w:rsidRPr="001A43D5">
        <w:rPr>
          <w:lang w:val="en-GB"/>
        </w:rPr>
        <w:t>en</w:t>
      </w:r>
      <w:r w:rsidRPr="001A43D5">
        <w:rPr>
          <w:rStyle w:val="HideTWBExt"/>
          <w:noProof w:val="0"/>
          <w:lang w:val="en-GB"/>
        </w:rPr>
        <w:t>&lt;/Original&gt;</w:t>
      </w:r>
    </w:p>
    <w:p w14:paraId="44FD1600" w14:textId="77777777" w:rsidR="00C41E45" w:rsidRPr="001A43D5" w:rsidRDefault="00C41E45" w:rsidP="00C41E45">
      <w:r w:rsidRPr="001A43D5">
        <w:rPr>
          <w:rStyle w:val="HideTWBExt"/>
        </w:rPr>
        <w:t>&lt;/Amend&gt;</w:t>
      </w:r>
      <w:r w:rsidRPr="001A43D5">
        <w:rPr>
          <w:rStyle w:val="HideTWBExt"/>
          <w:szCs w:val="20"/>
        </w:rPr>
        <w:t>&lt;/RepeatBlock-Amend&gt;</w:t>
      </w:r>
    </w:p>
    <w:p w14:paraId="3C41D225" w14:textId="77777777" w:rsidR="00C41E45" w:rsidRPr="001A43D5" w:rsidRDefault="00C41E45" w:rsidP="00C41E45"/>
    <w:p w14:paraId="514C3AFC" w14:textId="6F955D38" w:rsidR="00DB56E4" w:rsidRPr="001A43D5" w:rsidRDefault="00DB56E4" w:rsidP="00DB56E4"/>
    <w:p w14:paraId="5923D0E3" w14:textId="77777777" w:rsidR="00BD1B01" w:rsidRPr="001A43D5" w:rsidRDefault="00BD1B01" w:rsidP="00DB56E4">
      <w:pPr>
        <w:sectPr w:rsidR="00BD1B01" w:rsidRPr="001A43D5" w:rsidSect="001A43D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71B61B4" w14:textId="5D4886DA" w:rsidR="00BD1B01" w:rsidRPr="001A43D5" w:rsidRDefault="00BD1B01" w:rsidP="002B2C72">
      <w:pPr>
        <w:pStyle w:val="PageHeadingNotTOC"/>
      </w:pPr>
      <w:bookmarkStart w:id="1" w:name="FootprintPageAD"/>
      <w:r w:rsidRPr="001A43D5">
        <w:lastRenderedPageBreak/>
        <w:t>ANNEX: DECLARATION OF INPUT</w:t>
      </w:r>
    </w:p>
    <w:p w14:paraId="00800B37" w14:textId="0369B643" w:rsidR="00BD1B01" w:rsidRPr="001A43D5" w:rsidRDefault="00BD1B01" w:rsidP="00037518">
      <w:pPr>
        <w:pStyle w:val="Normal24a"/>
      </w:pPr>
      <w:r w:rsidRPr="001A43D5">
        <w:rPr>
          <w:rStyle w:val="HideTWBExt"/>
        </w:rPr>
        <w:t>&lt;FootprintIntro&gt;</w:t>
      </w:r>
      <w:r w:rsidRPr="001A43D5">
        <w:t>Pursuant to Article 8 of Annex I to the Rules of Procedure, the rapporteur for opinion declares that he included in his draft opinion input on matters pertaining to the subject of the file that he received, in the preparation of the draft opinion, from the following interest representatives falling within the scope of the Interinstitutional Agreement on a mandatory transparency register</w:t>
      </w:r>
      <w:r w:rsidRPr="001A43D5">
        <w:rPr>
          <w:rStyle w:val="FootnoteReference"/>
        </w:rPr>
        <w:footnoteReference w:id="1"/>
      </w:r>
      <w:r w:rsidR="00D17D6F" w:rsidRPr="001A43D5">
        <w:t>, or from the following representatives of public authorities of third countries, including their diplomatic missions and embassies</w:t>
      </w:r>
      <w:r w:rsidRPr="001A43D5">
        <w:t>:</w:t>
      </w:r>
      <w:r w:rsidRPr="001A43D5">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D1B01" w:rsidRPr="001A43D5" w14:paraId="2CF42387" w14:textId="77777777" w:rsidTr="00BD1B01">
        <w:tc>
          <w:tcPr>
            <w:tcW w:w="9060" w:type="dxa"/>
            <w:shd w:val="clear" w:color="auto" w:fill="auto"/>
          </w:tcPr>
          <w:p w14:paraId="4B3AE1C5" w14:textId="793358B5" w:rsidR="00BD1B01" w:rsidRPr="001A43D5" w:rsidRDefault="00BD1B01" w:rsidP="00F42F07">
            <w:pPr>
              <w:pStyle w:val="NormalBoldCenter"/>
            </w:pPr>
            <w:r w:rsidRPr="001A43D5">
              <w:t>1. Interest representatives falling within the scope of the Interinstitutional Agreement on a mandatory transparency register</w:t>
            </w:r>
          </w:p>
        </w:tc>
      </w:tr>
      <w:tr w:rsidR="00390BD8" w:rsidRPr="001A43D5" w14:paraId="01E8BA5C" w14:textId="77777777" w:rsidTr="00BD1B01">
        <w:tc>
          <w:tcPr>
            <w:tcW w:w="9060" w:type="dxa"/>
            <w:shd w:val="clear" w:color="auto" w:fill="auto"/>
          </w:tcPr>
          <w:p w14:paraId="2D03B2A2" w14:textId="12EADC3C" w:rsidR="00390BD8" w:rsidRPr="001A43D5" w:rsidRDefault="00390BD8" w:rsidP="00390BD8">
            <w:pPr>
              <w:pStyle w:val="NormalSingle"/>
            </w:pPr>
            <w:r w:rsidRPr="001A43D5">
              <w:t>Hipra SA</w:t>
            </w:r>
          </w:p>
        </w:tc>
      </w:tr>
      <w:tr w:rsidR="00390BD8" w:rsidRPr="001A43D5" w14:paraId="2F1F7CDA" w14:textId="77777777" w:rsidTr="00BD1B01">
        <w:tc>
          <w:tcPr>
            <w:tcW w:w="9060" w:type="dxa"/>
            <w:shd w:val="clear" w:color="auto" w:fill="auto"/>
          </w:tcPr>
          <w:p w14:paraId="5B783F41" w14:textId="570FB6BF" w:rsidR="00390BD8" w:rsidRPr="001A43D5" w:rsidRDefault="00390BD8" w:rsidP="00390BD8">
            <w:pPr>
              <w:pStyle w:val="NormalSingle"/>
            </w:pPr>
            <w:r w:rsidRPr="001A43D5">
              <w:t>Novo Nordisk A/S</w:t>
            </w:r>
          </w:p>
        </w:tc>
      </w:tr>
      <w:tr w:rsidR="00390BD8" w:rsidRPr="001A43D5" w14:paraId="79307A85" w14:textId="77777777" w:rsidTr="00BD1B01">
        <w:tc>
          <w:tcPr>
            <w:tcW w:w="9060" w:type="dxa"/>
            <w:shd w:val="clear" w:color="auto" w:fill="auto"/>
          </w:tcPr>
          <w:p w14:paraId="65F4BE2C" w14:textId="10E2AC22" w:rsidR="00390BD8" w:rsidRPr="001A43D5" w:rsidRDefault="00390BD8" w:rsidP="00390BD8">
            <w:pPr>
              <w:pStyle w:val="NormalSingle"/>
            </w:pPr>
            <w:r w:rsidRPr="001A43D5">
              <w:t>Amgen Inc.</w:t>
            </w:r>
          </w:p>
        </w:tc>
      </w:tr>
      <w:tr w:rsidR="00390BD8" w:rsidRPr="001A43D5" w14:paraId="14A7E824" w14:textId="77777777" w:rsidTr="00BD1B01">
        <w:tc>
          <w:tcPr>
            <w:tcW w:w="9060" w:type="dxa"/>
            <w:shd w:val="clear" w:color="auto" w:fill="auto"/>
          </w:tcPr>
          <w:p w14:paraId="322A1D04" w14:textId="62F259A9" w:rsidR="00390BD8" w:rsidRPr="001A43D5" w:rsidRDefault="00390BD8" w:rsidP="00390BD8">
            <w:pPr>
              <w:pStyle w:val="NormalSingle"/>
            </w:pPr>
            <w:r w:rsidRPr="001A43D5">
              <w:t>Medicines for Europe</w:t>
            </w:r>
          </w:p>
        </w:tc>
      </w:tr>
      <w:tr w:rsidR="00390BD8" w:rsidRPr="001A43D5" w14:paraId="209B465B" w14:textId="77777777" w:rsidTr="00BD1B01">
        <w:tc>
          <w:tcPr>
            <w:tcW w:w="9060" w:type="dxa"/>
            <w:shd w:val="clear" w:color="auto" w:fill="auto"/>
          </w:tcPr>
          <w:p w14:paraId="7C4C9273" w14:textId="066682E9" w:rsidR="00390BD8" w:rsidRPr="001A43D5" w:rsidRDefault="00390BD8" w:rsidP="00390BD8">
            <w:pPr>
              <w:pStyle w:val="NormalSingle"/>
            </w:pPr>
            <w:r w:rsidRPr="001A43D5">
              <w:t>Biocat – Bioregión de Cataluña</w:t>
            </w:r>
          </w:p>
        </w:tc>
      </w:tr>
      <w:tr w:rsidR="00390BD8" w:rsidRPr="001A43D5" w14:paraId="570DDF66" w14:textId="77777777" w:rsidTr="00BD1B01">
        <w:tc>
          <w:tcPr>
            <w:tcW w:w="9060" w:type="dxa"/>
            <w:shd w:val="clear" w:color="auto" w:fill="auto"/>
          </w:tcPr>
          <w:p w14:paraId="7FE6DF35" w14:textId="25B8E84F" w:rsidR="00390BD8" w:rsidRPr="001A43D5" w:rsidRDefault="00390BD8" w:rsidP="00390BD8">
            <w:pPr>
              <w:pStyle w:val="NormalSingle"/>
              <w:rPr>
                <w:lang w:val="fr-BE"/>
              </w:rPr>
            </w:pPr>
            <w:r w:rsidRPr="001A43D5">
              <w:rPr>
                <w:lang w:val="fr-BE"/>
              </w:rPr>
              <w:t>European Association for Bioindustries - Europabio</w:t>
            </w:r>
          </w:p>
        </w:tc>
      </w:tr>
      <w:tr w:rsidR="00390BD8" w:rsidRPr="001A43D5" w14:paraId="1E4A6234" w14:textId="77777777" w:rsidTr="00BD1B01">
        <w:tc>
          <w:tcPr>
            <w:tcW w:w="9060" w:type="dxa"/>
            <w:shd w:val="clear" w:color="auto" w:fill="auto"/>
          </w:tcPr>
          <w:p w14:paraId="4A4042AA" w14:textId="41B4D300" w:rsidR="00390BD8" w:rsidRPr="001A43D5" w:rsidRDefault="00390BD8" w:rsidP="00390BD8">
            <w:pPr>
              <w:pStyle w:val="NormalSingle"/>
              <w:rPr>
                <w:lang w:val="es-ES"/>
              </w:rPr>
            </w:pPr>
            <w:r w:rsidRPr="001A43D5">
              <w:rPr>
                <w:lang w:val="es-ES"/>
              </w:rPr>
              <w:t>Asociación Española Empresas Biotecnología - Asebio</w:t>
            </w:r>
          </w:p>
        </w:tc>
      </w:tr>
      <w:tr w:rsidR="00390BD8" w:rsidRPr="001A43D5" w14:paraId="51402EEF" w14:textId="77777777" w:rsidTr="00BD1B01">
        <w:tc>
          <w:tcPr>
            <w:tcW w:w="9060" w:type="dxa"/>
            <w:shd w:val="clear" w:color="auto" w:fill="auto"/>
          </w:tcPr>
          <w:p w14:paraId="26A634B1" w14:textId="510F7899" w:rsidR="00390BD8" w:rsidRPr="001A43D5" w:rsidRDefault="00390BD8" w:rsidP="00390BD8">
            <w:pPr>
              <w:pStyle w:val="NormalSingle"/>
              <w:rPr>
                <w:lang w:val="es-ES"/>
              </w:rPr>
            </w:pPr>
            <w:r w:rsidRPr="001A43D5">
              <w:rPr>
                <w:lang w:val="es-ES"/>
              </w:rPr>
              <w:t>Asociación Española de Biosimilares - BioSim</w:t>
            </w:r>
          </w:p>
        </w:tc>
      </w:tr>
      <w:tr w:rsidR="00D17D6F" w:rsidRPr="001A43D5" w14:paraId="2DCC031F" w14:textId="77777777" w:rsidTr="00BD1B01">
        <w:tc>
          <w:tcPr>
            <w:tcW w:w="9060" w:type="dxa"/>
            <w:shd w:val="clear" w:color="auto" w:fill="auto"/>
          </w:tcPr>
          <w:p w14:paraId="68520663" w14:textId="01D9ADFC" w:rsidR="00D17D6F" w:rsidRPr="001A43D5" w:rsidRDefault="00D17D6F" w:rsidP="00D17D6F">
            <w:pPr>
              <w:pStyle w:val="NormalSingle"/>
              <w:jc w:val="center"/>
              <w:rPr>
                <w:b/>
                <w:bCs/>
              </w:rPr>
            </w:pPr>
            <w:r w:rsidRPr="001A43D5">
              <w:rPr>
                <w:b/>
                <w:bCs/>
              </w:rPr>
              <w:t>2. Representatives of public authorities of third countries, including their diplomatic missions and embassies</w:t>
            </w:r>
          </w:p>
        </w:tc>
      </w:tr>
      <w:tr w:rsidR="00D17D6F" w:rsidRPr="001A43D5" w14:paraId="63AF8599" w14:textId="77777777" w:rsidTr="00BD1B01">
        <w:tc>
          <w:tcPr>
            <w:tcW w:w="9060" w:type="dxa"/>
            <w:shd w:val="clear" w:color="auto" w:fill="auto"/>
          </w:tcPr>
          <w:p w14:paraId="5552C72A" w14:textId="5FA53BA3" w:rsidR="00D17D6F" w:rsidRPr="001A43D5" w:rsidRDefault="00D17D6F" w:rsidP="00390BD8">
            <w:pPr>
              <w:pStyle w:val="NormalSingle"/>
              <w:rPr>
                <w:lang w:val="es-ES"/>
              </w:rPr>
            </w:pPr>
            <w:r w:rsidRPr="001A43D5">
              <w:rPr>
                <w:lang w:val="es-ES"/>
              </w:rPr>
              <w:t>-</w:t>
            </w:r>
          </w:p>
        </w:tc>
      </w:tr>
    </w:tbl>
    <w:p w14:paraId="63667991" w14:textId="2882D359" w:rsidR="00BD1B01" w:rsidRPr="001A43D5" w:rsidRDefault="00BD1B01" w:rsidP="00B60BF2">
      <w:pPr>
        <w:pStyle w:val="Footprint12b"/>
      </w:pPr>
      <w:r w:rsidRPr="001A43D5">
        <w:t>The list above is drawn up under the exclusive responsibility of the rapporteur for opinion.</w:t>
      </w:r>
    </w:p>
    <w:p w14:paraId="6D5299FF" w14:textId="12B0B94A" w:rsidR="00BD1B01" w:rsidRPr="001A43D5" w:rsidRDefault="00BD1B01" w:rsidP="00802975">
      <w:pPr>
        <w:pStyle w:val="Footprint12b"/>
      </w:pPr>
      <w:r w:rsidRPr="001A43D5">
        <w:t>Where natural persons are identified in the list by their name, by their function or by both, the rapporteur for opinion declares that he has submitted to the natural persons concerned the European Parliament's Data Protection Notice No 484 (</w:t>
      </w:r>
      <w:hyperlink r:id="rId14" w:tooltip="https://www.europarl.europa.eu/data-protect/index.do" w:history="1">
        <w:r w:rsidRPr="001A43D5">
          <w:rPr>
            <w:rStyle w:val="Hyperlink"/>
          </w:rPr>
          <w:t>https://www.europarl.europa.eu/data-protect/index.do</w:t>
        </w:r>
      </w:hyperlink>
      <w:r w:rsidRPr="001A43D5">
        <w:t>), which sets out the conditions applicable to the processing of their personal data and the rights linked to that processing.</w:t>
      </w:r>
    </w:p>
    <w:p w14:paraId="5B1F4195" w14:textId="77777777" w:rsidR="00BD1B01" w:rsidRPr="001A43D5" w:rsidRDefault="00BD1B01" w:rsidP="00BD1B01"/>
    <w:bookmarkEnd w:id="1"/>
    <w:p w14:paraId="747FA63E" w14:textId="4FF73E56" w:rsidR="00DB56E4" w:rsidRPr="001A43D5" w:rsidRDefault="00DB56E4" w:rsidP="00DB56E4"/>
    <w:sectPr w:rsidR="00DB56E4" w:rsidRPr="001A43D5" w:rsidSect="00BD1B0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F066A" w14:textId="77777777" w:rsidR="005979AD" w:rsidRPr="001A43D5" w:rsidRDefault="005979AD">
      <w:r w:rsidRPr="001A43D5">
        <w:separator/>
      </w:r>
    </w:p>
  </w:endnote>
  <w:endnote w:type="continuationSeparator" w:id="0">
    <w:p w14:paraId="378307DD" w14:textId="77777777" w:rsidR="005979AD" w:rsidRPr="001A43D5" w:rsidRDefault="005979AD">
      <w:r w:rsidRPr="001A43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09E5E" w14:textId="77777777" w:rsidR="001A43D5" w:rsidRDefault="001A43D5" w:rsidP="001A43D5">
    <w:pPr>
      <w:pStyle w:val="EPFooter"/>
    </w:pPr>
    <w:r>
      <w:t>PE</w:t>
    </w:r>
    <w:r w:rsidRPr="001A43D5">
      <w:rPr>
        <w:rStyle w:val="HideTWBExt"/>
      </w:rPr>
      <w:t>&lt;NoPE&gt;</w:t>
    </w:r>
    <w:r>
      <w:t>788.881</w:t>
    </w:r>
    <w:r w:rsidRPr="001A43D5">
      <w:rPr>
        <w:rStyle w:val="HideTWBExt"/>
      </w:rPr>
      <w:t>&lt;/NoPE&gt;&lt;Version&gt;</w:t>
    </w:r>
    <w:r>
      <w:t>v01-00</w:t>
    </w:r>
    <w:r w:rsidRPr="001A43D5">
      <w:rPr>
        <w:rStyle w:val="HideTWBExt"/>
      </w:rPr>
      <w:t>&lt;/Version&gt;</w:t>
    </w:r>
    <w:r>
      <w:tab/>
    </w:r>
    <w:r>
      <w:fldChar w:fldCharType="begin"/>
    </w:r>
    <w:r>
      <w:instrText xml:space="preserve"> PAGE  \* MERGEFORMAT </w:instrText>
    </w:r>
    <w:r>
      <w:fldChar w:fldCharType="separate"/>
    </w:r>
    <w:r>
      <w:rPr>
        <w:noProof/>
      </w:rPr>
      <w:t>19</w:t>
    </w:r>
    <w:r>
      <w:fldChar w:fldCharType="end"/>
    </w:r>
    <w:r>
      <w:t>/</w:t>
    </w:r>
    <w:fldSimple w:instr=" NUMPAGES  \* MERGEFORMAT ">
      <w:r>
        <w:rPr>
          <w:noProof/>
        </w:rPr>
        <w:t>1</w:t>
      </w:r>
    </w:fldSimple>
    <w:r>
      <w:tab/>
    </w:r>
    <w:r w:rsidRPr="001A43D5">
      <w:rPr>
        <w:rStyle w:val="HideTWBExt"/>
      </w:rPr>
      <w:t>&lt;PathFdR&gt;</w:t>
    </w:r>
    <w:r>
      <w:t>PA\1343979EN.docx</w:t>
    </w:r>
    <w:r w:rsidRPr="001A43D5">
      <w:rPr>
        <w:rStyle w:val="HideTWBExt"/>
      </w:rPr>
      <w:t>&lt;/PathFdR&gt;</w:t>
    </w:r>
  </w:p>
  <w:p w14:paraId="3CC089C6" w14:textId="34F2AC2F" w:rsidR="007F187F" w:rsidRPr="001A43D5" w:rsidRDefault="001A43D5" w:rsidP="001A43D5">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A959D" w14:textId="77777777" w:rsidR="001A43D5" w:rsidRDefault="001A43D5" w:rsidP="001A43D5">
    <w:pPr>
      <w:pStyle w:val="EPFooter"/>
    </w:pPr>
    <w:r w:rsidRPr="001A43D5">
      <w:rPr>
        <w:rStyle w:val="HideTWBExt"/>
      </w:rPr>
      <w:t>&lt;PathFdR&gt;</w:t>
    </w:r>
    <w:r>
      <w:t>PA\1343979EN.docx</w:t>
    </w:r>
    <w:r w:rsidRPr="001A43D5">
      <w:rPr>
        <w:rStyle w:val="HideTWBExt"/>
      </w:rPr>
      <w:t>&lt;/PathFdR&gt;</w:t>
    </w:r>
    <w:r>
      <w:tab/>
    </w:r>
    <w:r>
      <w:fldChar w:fldCharType="begin"/>
    </w:r>
    <w:r>
      <w:instrText xml:space="preserve"> PAGE  \* MERGEFORMAT </w:instrText>
    </w:r>
    <w:r>
      <w:fldChar w:fldCharType="separate"/>
    </w:r>
    <w:r>
      <w:rPr>
        <w:noProof/>
      </w:rPr>
      <w:t>19</w:t>
    </w:r>
    <w:r>
      <w:fldChar w:fldCharType="end"/>
    </w:r>
    <w:r>
      <w:t>/</w:t>
    </w:r>
    <w:fldSimple w:instr=" NUMPAGES  \* MERGEFORMAT ">
      <w:r>
        <w:rPr>
          <w:noProof/>
        </w:rPr>
        <w:t>1</w:t>
      </w:r>
    </w:fldSimple>
    <w:r>
      <w:tab/>
      <w:t>PE</w:t>
    </w:r>
    <w:r w:rsidRPr="001A43D5">
      <w:rPr>
        <w:rStyle w:val="HideTWBExt"/>
      </w:rPr>
      <w:t>&lt;NoPE&gt;</w:t>
    </w:r>
    <w:r>
      <w:t>788.881</w:t>
    </w:r>
    <w:r w:rsidRPr="001A43D5">
      <w:rPr>
        <w:rStyle w:val="HideTWBExt"/>
      </w:rPr>
      <w:t>&lt;/NoPE&gt;&lt;Version&gt;</w:t>
    </w:r>
    <w:r>
      <w:t>v01-00</w:t>
    </w:r>
    <w:r w:rsidRPr="001A43D5">
      <w:rPr>
        <w:rStyle w:val="HideTWBExt"/>
      </w:rPr>
      <w:t>&lt;/Version&gt;</w:t>
    </w:r>
  </w:p>
  <w:p w14:paraId="57783168" w14:textId="4D8DD1E6" w:rsidR="007F187F" w:rsidRPr="001A43D5" w:rsidRDefault="001A43D5" w:rsidP="001A43D5">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2FA74" w14:textId="77777777" w:rsidR="001A43D5" w:rsidRDefault="001A43D5" w:rsidP="001A43D5">
    <w:pPr>
      <w:pStyle w:val="EPFooter"/>
    </w:pPr>
    <w:r w:rsidRPr="001A43D5">
      <w:rPr>
        <w:rStyle w:val="HideTWBExt"/>
      </w:rPr>
      <w:t>&lt;PathFdR&gt;</w:t>
    </w:r>
    <w:r>
      <w:t>PA\1343979EN.docx</w:t>
    </w:r>
    <w:r w:rsidRPr="001A43D5">
      <w:rPr>
        <w:rStyle w:val="HideTWBExt"/>
      </w:rPr>
      <w:t>&lt;/PathFdR&gt;</w:t>
    </w:r>
    <w:r>
      <w:tab/>
    </w:r>
    <w:r>
      <w:tab/>
      <w:t>PE</w:t>
    </w:r>
    <w:r w:rsidRPr="001A43D5">
      <w:rPr>
        <w:rStyle w:val="HideTWBExt"/>
      </w:rPr>
      <w:t>&lt;NoPE&gt;</w:t>
    </w:r>
    <w:r>
      <w:t>788.881</w:t>
    </w:r>
    <w:r w:rsidRPr="001A43D5">
      <w:rPr>
        <w:rStyle w:val="HideTWBExt"/>
      </w:rPr>
      <w:t>&lt;/NoPE&gt;&lt;Version&gt;</w:t>
    </w:r>
    <w:r>
      <w:t>v01-00</w:t>
    </w:r>
    <w:r w:rsidRPr="001A43D5">
      <w:rPr>
        <w:rStyle w:val="HideTWBExt"/>
      </w:rPr>
      <w:t>&lt;/Version&gt;</w:t>
    </w:r>
  </w:p>
  <w:p w14:paraId="519EADF6" w14:textId="24E0BB8E" w:rsidR="007F187F" w:rsidRPr="001A43D5" w:rsidRDefault="001A43D5" w:rsidP="001A43D5">
    <w:pPr>
      <w:pStyle w:val="EPFooter2"/>
    </w:pPr>
    <w:r>
      <w:t>EN</w:t>
    </w:r>
    <w:r>
      <w:tab/>
    </w:r>
    <w:r w:rsidRPr="001A43D5">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5F811" w14:textId="77777777" w:rsidR="005979AD" w:rsidRPr="001A43D5" w:rsidRDefault="005979AD">
      <w:r w:rsidRPr="001A43D5">
        <w:separator/>
      </w:r>
    </w:p>
  </w:footnote>
  <w:footnote w:type="continuationSeparator" w:id="0">
    <w:p w14:paraId="571FA548" w14:textId="77777777" w:rsidR="005979AD" w:rsidRPr="001A43D5" w:rsidRDefault="005979AD">
      <w:r w:rsidRPr="001A43D5">
        <w:continuationSeparator/>
      </w:r>
    </w:p>
  </w:footnote>
  <w:footnote w:id="1">
    <w:p w14:paraId="5ABE9446" w14:textId="74F4E67F" w:rsidR="00BD1B01" w:rsidRPr="001A43D5" w:rsidRDefault="00BD1B01">
      <w:pPr>
        <w:pStyle w:val="FootnoteText"/>
      </w:pPr>
      <w:r w:rsidRPr="001A43D5">
        <w:rPr>
          <w:rStyle w:val="FootnoteReference"/>
        </w:rPr>
        <w:footnoteRef/>
      </w:r>
      <w:r w:rsidRPr="001A43D5">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1A43D5">
          <w:rPr>
            <w:rStyle w:val="Hyperlink"/>
          </w:rPr>
          <w:t>http://data.europa.eu/eli/agree_interinstit/2021/611/oj</w:t>
        </w:r>
      </w:hyperlink>
      <w:r w:rsidRPr="001A43D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4220" w14:textId="77777777" w:rsidR="00BD1B01" w:rsidRPr="001A43D5" w:rsidRDefault="00BD1B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4FEC" w14:textId="77777777" w:rsidR="00BD1B01" w:rsidRPr="001A43D5" w:rsidRDefault="00BD1B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D3550" w14:textId="77777777" w:rsidR="00BD1B01" w:rsidRPr="001A43D5" w:rsidRDefault="00BD1B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AUTHORMFMNU" w:val=" 1"/>
    <w:docVar w:name="CJMNU" w:val="2"/>
    <w:docVar w:name="CODEMNU" w:val=" 1"/>
    <w:docVar w:name="COM2KEY" w:val="CJ53"/>
    <w:docVar w:name="COMKEY" w:val="ENVI"/>
    <w:docVar w:name="CONTRIBUTIONMNU" w:val=" 1"/>
    <w:docVar w:name="CopyToNetwork" w:val="-1"/>
    <w:docVar w:name="CVA" w:val="1"/>
    <w:docVar w:name="DDATE" w:val="16/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252059 HideTWBInt;}}{\*\rsidtbl \rsid24658\rsid223860\rsid735077\rsid1718133\rsid2892074\rsid3565327_x000d__x000a_\rsid4666813\rsid5252059\rsid6641733\rsid7823322\rsid9197403\rsid9636012\rsid10377208\rsid11215221\rsid11549030\rsid12154954\rsid14382809\rsid14424199\rsid15204470\rsid15285974\rsid15348900\rsid15950462\rsid16324206\rsid16662270}{\mmathPr\mmathFont34_x000d__x000a_\mbrkBin0\mbrkBinSub0\msmallFrac0\mdispDef1\mlMargin0\mrMargin0\mdefJc1\mwrapIndent1440\mintLim0\mnaryLim1}{\info{\author BUNESS Sonja}{\operator BUNESS Sonja}{\creatim\yr2026\mo5\dy16\hr7\min54}{\revtim\yr2026\mo5\dy16\hr7\min54}{\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2059\newtblstyruls\nogrowautofit\usenormstyforlist\noindnmbrts\felnbrelev\nocxsptable\indrlsweleven\noafcnsttbl\afelev\utinl\hwelev\spltpgpar\notcvasp\notbrkcnstfrctbl\notvatxbx\krnprsnet\cachedcolbal _x000d__x000a_\nouicompat \fet0{\*\wgrffmtfilter 013f}\nofeaturethrottle1\ilfomacatclnup0{\*\template C:\\Users\\sbuness\\AppData\\Local\\Temp\\Blank1.dotx}{\*\ftnsep \ltrpar \pard\plain \ltrpar_x000d__x000a_\ql \li0\ri0\widctlpar\wrapdefault\aspalpha\aspnum\faauto\adjustright\rin0\lin0\itap0 \rtlch\fcs1 \af0\afs20\alang1025 \ltrch\fcs0 \fs24\lang2057\langfe2057\cgrid\langnp2057\langfenp2057 {\rtlch\fcs1 \af0 \ltrch\fcs0 \insrsid15348900 \chftnsep _x000d__x000a_\par }}{\*\ftnsepc \ltrpar \pard\plain \ltrpar\ql \li0\ri0\widctlpar\wrapdefault\aspalpha\aspnum\faauto\adjustright\rin0\lin0\itap0 \rtlch\fcs1 \af0\afs20\alang1025 \ltrch\fcs0 \fs24\lang2057\langfe2057\cgrid\langnp2057\langfenp2057 {\rtlch\fcs1 \af0 _x000d__x000a_\ltrch\fcs0 \insrsid15348900 \chftnsepc _x000d__x000a_\par }}{\*\aftnsep \ltrpar \pard\plain \ltrpar\ql \li0\ri0\widctlpar\wrapdefault\aspalpha\aspnum\faauto\adjustright\rin0\lin0\itap0 \rtlch\fcs1 \af0\afs20\alang1025 \ltrch\fcs0 \fs24\lang2057\langfe2057\cgrid\langnp2057\langfenp2057 {\rtlch\fcs1 \af0 _x000d__x000a_\ltrch\fcs0 \insrsid15348900 \chftnsep _x000d__x000a_\par }}{\*\aftnsepc \ltrpar \pard\plain \ltrpar\ql \li0\ri0\widctlpar\wrapdefault\aspalpha\aspnum\faauto\adjustright\rin0\lin0\itap0 \rtlch\fcs1 \af0\afs20\alang1025 \ltrch\fcs0 \fs24\lang2057\langfe2057\cgrid\langnp2057\langfenp2057 {\rtlch\fcs1 \af0 _x000d__x000a_\ltrch\fcs0 \insrsid153489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252059\charrsid5863853 {\*\bkmkstart ReplaceBookmark}#}{\rtlch\fcs1 \af1 \ltrch\fcs0 _x000d__x000a_\cs17\v\f1\fs20\cf15\insrsid5252059\charrsid5863853 &gt;&gt;&gt;CVAR@@AmendA}{\rtlch\fcs1 \af0 \ltrch\fcs0 \insrsid5252059\charrsid586385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8_x000d__x000a_2f79f8e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25745 HideTWBExt;}{_x000d__x000a_\s18\ql \li0\ri0\sa120\nowidctlpar\wrapdefault\aspalpha\aspnum\faauto\adjustright\rin0\lin0\itap0 \rtlch\fcs1 \af0\afs20\alang1025 \ltrch\fcs0 \fs24\lang2057\langfe2057\cgrid\langnp2057\langfenp2057 \sbasedon0 \snext18 \spriority0 \styrsid2125745 _x000d__x000a_Normal6a;}{\s19\ql \li0\ri0\nowidctlpar\wrapdefault\aspalpha\aspnum\faauto\adjustright\rin0\lin0\itap0 \rtlch\fcs1 \af0\afs20\alang1025 \ltrch\fcs0 \b\fs24\lang2057\langfe2057\cgrid\langnp2057\langfenp2057 \sbasedon0 \snext19 \spriority0 \styrsid2125745 _x000d__x000a_NormalBold;}{\*\cs20 \additive \v\f1\fs20\cf15 \spriority0 \styrsid2125745 HideTWBInt;}{\s21\qr \li0\ri0\sb240\sa240\nowidctlpar\wrapdefault\aspalpha\aspnum\faauto\adjustright\rin0\lin0\itap0 \rtlch\fcs1 \af0\afs20\alang1025 \ltrch\fcs0 _x000d__x000a_\fs24\lang2057\langfe2057\cgrid\langnp2057\langfenp2057 \sbasedon0 \snext21 \spriority0 \styrsid2125745 AmOrLang;}{\s22\qc \li0\ri0\sa240\nowidctlpar\wrapdefault\aspalpha\aspnum\faauto\adjustright\rin0\lin0\itap0 \rtlch\fcs1 \af0\afs20\alang1025 _x000d__x000a_\ltrch\fcs0 \i\fs24\lang2057\langfe2057\cgrid\langnp2057\langfenp2057 \sbasedon0 \snext22 \spriority0 \styrsid21257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125745 AmNumberTabs;}{\s24\ql \li0\ri0\sb240\nowidctlpar\wrapdefault\aspalpha\aspnum\faauto\adjustright\rin0\lin0\itap0 \rtlch\fcs1 _x000d__x000a_\af0\afs20\alang1025 \ltrch\fcs0 \b\fs24\lang2057\langfe2057\cgrid\langnp2057\langfenp2057 \sbasedon0 \snext24 \spriority0 \styrsid2125745 NormalBold12b;}}{\*\rsidtbl \rsid24658\rsid223860\rsid735077\rsid1718133\rsid2125745\rsid2892074\rsid3565327_x000d__x000a_\rsid4666813\rsid6641733\rsid6900356\rsid7823322\rsid9197403\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UNESS Sonja}{\operator BUNESS Sonja}{\creatim\yr2026\mo5\dy16\hr7\min49}{\revtim\yr2026\mo5\dy16\hr7\min49}{\version1}{\edmins0}{\nofpages1}_x000d__x000a_{\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25745\newtblstyruls\nogrowautofit\usenormstyforlist\noindnmbrts\felnbrelev\nocxsptable\indrlsweleven\noafcnsttbl\afelev\utinl\hwelev\spltpgpar\notcvasp\notbrkcnstfrctbl\notvatxbx\krnprsnet\cachedcolbal _x000d__x000a_\nouicompat \fet0{\*\wgrffmtfilter 013f}\nofeaturethrottle1\ilfomacatclnup0{\*\template C:\\Users\\sbuness\\AppData\\Local\\Temp\\Blank1.dotx}{\*\ftnsep \ltrpar \pard\plain \ltrpar_x000d__x000a_\ql \li0\ri0\widctlpar\wrapdefault\aspalpha\aspnum\faauto\adjustright\rin0\lin0\itap0 \rtlch\fcs1 \af0\afs20\alang1025 \ltrch\fcs0 \fs24\lang2057\langfe2057\cgrid\langnp2057\langfenp2057 {\rtlch\fcs1 \af0 \ltrch\fcs0 \insrsid6900356 \chftnsep _x000d__x000a_\par }}{\*\ftnsepc \ltrpar \pard\plain \ltrpar\ql \li0\ri0\widctlpar\wrapdefault\aspalpha\aspnum\faauto\adjustright\rin0\lin0\itap0 \rtlch\fcs1 \af0\afs20\alang1025 \ltrch\fcs0 \fs24\lang2057\langfe2057\cgrid\langnp2057\langfenp2057 {\rtlch\fcs1 \af0 _x000d__x000a_\ltrch\fcs0 \insrsid6900356 \chftnsepc _x000d__x000a_\par }}{\*\aftnsep \ltrpar \pard\plain \ltrpar\ql \li0\ri0\widctlpar\wrapdefault\aspalpha\aspnum\faauto\adjustright\rin0\lin0\itap0 \rtlch\fcs1 \af0\afs20\alang1025 \ltrch\fcs0 \fs24\lang2057\langfe2057\cgrid\langnp2057\langfenp2057 {\rtlch\fcs1 \af0 _x000d__x000a_\ltrch\fcs0 \insrsid6900356 \chftnsep _x000d__x000a_\par }}{\*\aftnsepc \ltrpar \pard\plain \ltrpar\ql \li0\ri0\widctlpar\wrapdefault\aspalpha\aspnum\faauto\adjustright\rin0\lin0\itap0 \rtlch\fcs1 \af0\afs20\alang1025 \ltrch\fcs0 \fs24\lang2057\langfe2057\cgrid\langnp2057\langfenp2057 {\rtlch\fcs1 \af0 _x000d__x000a_\ltrch\fcs0 \insrsid69003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125745\charrsid5863853 {\*\bkmkstart restartA}_x000d__x000a_\hich\af1\dbch\af31501\loch\f1 &lt;AmendA&gt;}{\rtlch\fcs1 \af0 \ltrch\fcs0 \insrsid2125745\charrsid5863853 Amendment\tab \tab }{\rtlch\fcs1 \af0 \ltrch\fcs0 _x000d__x000a_\cs17\b0\v\fs20\cf9\lang1024\langfe1024\loch\af1\hich\af1\dbch\af31501\noproof\insrsid2125745\charrsid5863853 \hich\af1\dbch\af31501\loch\f1 &lt;NumAmA&gt;}{\rtlch\fcs1 \af0 \ltrch\fcs0 \insrsid2125745\charrsid5863853 #}{\rtlch\fcs1 \af1 \ltrch\fcs0 _x000d__x000a_\cs20\v\f1\fs20\cf15\insrsid2125745\charrsid5863853 ENMIENDA@NRAM@}{\rtlch\fcs1 \af0 \ltrch\fcs0 \insrsid2125745\charrsid5863853 #}{\rtlch\fcs1 \af0 \ltrch\fcs0 _x000d__x000a_\cs17\b0\v\fs20\cf9\lang1024\langfe1024\loch\af1\hich\af1\dbch\af31501\noproof\insrsid2125745\charrsid5863853 \hich\af1\dbch\af31501\loch\f1 &lt;/NumAmA&gt;}{\rtlch\fcs1 \af0 \ltrch\fcs0 \insrsid2125745\charrsid5863853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125745\charrsid5863853 \hich\af1\dbch\af31501\loch\f1 &lt;DocAmend&gt;}{\rtlch\fcs1 \af0 \ltrch\fcs0 \insrsid2125745\charrsid5863853 _x000d__x000a_Draft legislative resolution}{\rtlch\fcs1 \af0 \ltrch\fcs0 \cs17\b0\v\fs20\cf9\lang1024\langfe1024\loch\af1\hich\af1\dbch\af31501\noproof\insrsid2125745\charrsid5863853 \hich\af1\dbch\af31501\loch\f1 &lt;/DocAmend&gt;}{\rtlch\fcs1 \af0 \ltrch\fcs0 _x000d__x000a_\insrsid2125745\charrsid5863853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2125745\charrsid5863853 \hich\af1\dbch\af31501\loch\f1 &lt;Article&gt;}{\rtlch\fcs1 \af0 \ltrch\fcs0 \cf10\insrsid2125745\charrsid5863853 \u9668\'3f}{\rtlch\fcs1 _x000d__x000a_\af0 \ltrch\fcs0 \insrsid2125745\charrsid5863853 #}{\rtlch\fcs1 \af1 \ltrch\fcs0 \cs20\v\f1\fs20\cf15\insrsid2125745\charrsid5863853 TVTRESPART@RESPART@}{\rtlch\fcs1 \af0 \ltrch\fcs0 \insrsid2125745\charrsid5863853 #}{\rtlch\fcs1 \af0 \ltrch\fcs0 _x000d__x000a_\cf10\insrsid2125745\charrsid5863853 \u9658\'3f}{\rtlch\fcs1 \af0 \ltrch\fcs0 \cs17\b0\v\fs20\cf9\lang1024\langfe1024\loch\af1\hich\af1\dbch\af31501\noproof\insrsid2125745\charrsid5863853 \hich\af1\dbch\af31501\loch\f1 &lt;/Article&gt;}{\rtlch\fcs1 \af0 _x000d__x000a_\ltrch\fcs0 \insrsid2125745\charrsid5863853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125745\charrsid5863853 \cell }\pard\plain \ltrpar\ql \li0\ri0\widctlpar\intbl\wrapdefault\aspalpha\aspnum\faauto\adjustright\rin0\lin0 \rtlch\fcs1 _x000d__x000a_\af0\afs20\alang1025 \ltrch\fcs0 \fs24\lang2057\langfe2057\cgrid\langnp2057\langfenp2057 {\rtlch\fcs1 \af0 \ltrch\fcs0 \insrsid2125745\charrsid5863853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2125745\charrsid5863853 Draft legislative resolution\cell Amendment\cell }\pard\plain \ltrpar\ql \li0\ri0\widctlpar\intbl\wrapdefault\aspalpha\aspnum\faauto\adjustright\rin0\lin0 \rtlch\fcs1 \af0\afs20\alang1025 _x000d__x000a_\ltrch\fcs0 \fs24\lang2057\langfe2057\cgrid\langnp2057\langfenp2057 {\rtlch\fcs1 \af0 \ltrch\fcs0 \insrsid2125745\charrsid5863853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125745\charrsid5863853 ##\cell ##}{\rtlch\fcs1 \af0\afs24 \ltrch\fcs0 \insrsid2125745\charrsid5863853 \cell }\pard\plain \ltrpar\ql \li0\ri0\widctlpar\intbl\wrapdefault\aspalpha\aspnum\faauto\adjustright\rin0\lin0 \rtlch\fcs1 _x000d__x000a_\af0\afs20\alang1025 \ltrch\fcs0 \fs24\lang2057\langfe2057\cgrid\langnp2057\langfenp2057 {\rtlch\fcs1 \af0 \ltrch\fcs0 \insrsid2125745\charrsid5863853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2125745\charrsid5863853 Or. }{\rtlch\fcs1 \af0 \ltrch\fcs0 \cs17\v\fs20\cf9\lang1024\langfe1024\loch\af1\hich\af1\dbch\af31501\noproof\insrsid2125745\charrsid5863853 \hich\af1\dbch\af31501\loch\f1 &lt;Original&gt;}{\rtlch\fcs1 \af0 \ltrch\fcs0 _x000d__x000a_\insrsid2125745\charrsid5863853 #}{\rtlch\fcs1 \af1 \ltrch\fcs0 \cs20\v\f1\fs20\cf15\insrsid2125745\charrsid5863853 MNU[OPTORLANG][ORLANGMORE]@CHOICE@AMPLURMNU}{\rtlch\fcs1 \af0 \ltrch\fcs0 \insrsid2125745\charrsid5863853 #}{\rtlch\fcs1 \af0 \ltrch\fcs0 _x000d__x000a_\cs17\v\fs20\cf9\lang1024\langfe1024\loch\af1\hich\af1\dbch\af31501\noproof\insrsid2125745\charrsid5863853 \hich\af1\dbch\af31501\loch\f1 &lt;/Original&gt;}{\rtlch\fcs1 \af0 \ltrch\fcs0 \insrsid2125745\charrsid58638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125745\charrsid586385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e1_x000d__x000a_fbc0f7e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06840 HideTWBExt;}{_x000d__x000a_\s18\ql \li0\ri0\sa120\nowidctlpar\wrapdefault\aspalpha\aspnum\faauto\adjustright\rin0\lin0\itap0 \rtlch\fcs1 \af0\afs20\alang1025 \ltrch\fcs0 \fs24\lang2057\langfe2057\cgrid\langnp2057\langfenp2057 \sbasedon0 \snext18 \spriority0 \styrsid5506840 _x000d__x000a_Normal6a;}{\s19\ql \li0\ri0\nowidctlpar\wrapdefault\aspalpha\aspnum\faauto\adjustright\rin0\lin0\itap0 \rtlch\fcs1 \af0\afs20\alang1025 \ltrch\fcs0 \b\fs24\lang2057\langfe2057\cgrid\langnp2057\langfenp2057 \sbasedon0 \snext19 \spriority0 \styrsid5506840 _x000d__x000a_NormalBold;}{\s20\ql \li0\ri0\sa240\nowidctlpar\wrapdefault\aspalpha\aspnum\faauto\adjustright\rin0\lin0\itap0 \rtlch\fcs1 \af0\afs20\alang1025 \ltrch\fcs0 \i\fs24\lang2057\langfe2057\cgrid\langnp2057\langfenp2057 _x000d__x000a_\sbasedon0 \snext20 \spriority0 \styrsid5506840 AmJustText;}{\s21\qc \li0\ri0\sb240\sa240\nowidctlpar\wrapdefault\aspalpha\aspnum\faauto\adjustright\rin0\lin0\itap0 \rtlch\fcs1 \af0\afs20\alang1025 \ltrch\fcs0 _x000d__x000a_\i\fs24\lang2057\langfe2057\cgrid\langnp2057\langfenp2057 \sbasedon0 \snext21 \spriority0 \styrsid5506840 AmCrossRef;}{\*\cs22 \additive \v\f1\fs20\cf15 \spriority0 \styrsid5506840 HideTWBInt;}{_x000d__x000a_\s23\qc \li0\ri0\sb240\sa240\keepn\nowidctlpar\wrapdefault\aspalpha\aspnum\faauto\adjustright\rin0\lin0\itap0 \rtlch\fcs1 \af0\afs20\alang1025 \ltrch\fcs0 \i\fs24\lang2057\langfe2057\cgrid\langnp2057\langfenp2057 _x000d__x000a_\sbasedon0 \snext20 \spriority0 \styrsid5506840 AmJustTitle;}{\s24\qr \li0\ri0\sb240\sa240\nowidctlpar\wrapdefault\aspalpha\aspnum\faauto\adjustright\rin0\lin0\itap0 \rtlch\fcs1 \af0\afs20\alang1025 \ltrch\fcs0 _x000d__x000a_\fs24\lang2057\langfe2057\cgrid\langnp2057\langfenp2057 \sbasedon0 \snext24 \spriority0 \styrsid5506840 AmOrLang;}{\s25\qc \li0\ri0\sa240\nowidctlpar\wrapdefault\aspalpha\aspnum\faauto\adjustright\rin0\lin0\itap0 \rtlch\fcs1 \af0\afs20\alang1025 _x000d__x000a_\ltrch\fcs0 \i\fs24\lang2057\langfe2057\cgrid\langnp2057\langfenp2057 \sbasedon0 \snext25 \spriority0 \styrsid55068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06840 AmNumberTabs;}{\s27\ql \li0\ri0\sb240\nowidctlpar\wrapdefault\aspalpha\aspnum\faauto\adjustright\rin0\lin0\itap0 \rtlch\fcs1 _x000d__x000a_\af0\afs20\alang1025 \ltrch\fcs0 \b\fs24\lang2057\langfe2057\cgrid\langnp2057\langfenp2057 \sbasedon0 \snext27 \spriority0 \styrsid5506840 NormalBold12b;}}{\*\rsidtbl \rsid24658\rsid223860\rsid735077\rsid1718133\rsid2892074\rsid3565327\rsid4666813_x000d__x000a_\rsid5506840\rsid6641733\rsid7761321\rsid7823322\rsid9197403\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UNESS Sonja}{\operator BUNESS Sonja}{\creatim\yr2026\mo5\dy16\hr7\min49}{\revtim\yr2026\mo5\dy16\hr7\min49}{\version1}{\edmins0}{\nofpages1}_x000d__x000a_{\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06840\newtblstyruls\nogrowautofit\usenormstyforlist\noindnmbrts\felnbrelev\nocxsptable\indrlsweleven\noafcnsttbl\afelev\utinl\hwelev\spltpgpar\notcvasp\notbrkcnstfrctbl\notvatxbx\krnprsnet\cachedcolbal _x000d__x000a_\nouicompat \fet0{\*\wgrffmtfilter 013f}\nofeaturethrottle1\ilfomacatclnup0{\*\template C:\\Users\\sbuness\\AppData\\Local\\Temp\\Blank1.dotx}{\*\ftnsep \ltrpar \pard\plain \ltrpar_x000d__x000a_\ql \li0\ri0\widctlpar\wrapdefault\aspalpha\aspnum\faauto\adjustright\rin0\lin0\itap0 \rtlch\fcs1 \af0\afs20\alang1025 \ltrch\fcs0 \fs24\lang2057\langfe2057\cgrid\langnp2057\langfenp2057 {\rtlch\fcs1 \af0 \ltrch\fcs0 \insrsid7761321 \chftnsep _x000d__x000a_\par }}{\*\ftnsepc \ltrpar \pard\plain \ltrpar\ql \li0\ri0\widctlpar\wrapdefault\aspalpha\aspnum\faauto\adjustright\rin0\lin0\itap0 \rtlch\fcs1 \af0\afs20\alang1025 \ltrch\fcs0 \fs24\lang2057\langfe2057\cgrid\langnp2057\langfenp2057 {\rtlch\fcs1 \af0 _x000d__x000a_\ltrch\fcs0 \insrsid7761321 \chftnsepc _x000d__x000a_\par }}{\*\aftnsep \ltrpar \pard\plain \ltrpar\ql \li0\ri0\widctlpar\wrapdefault\aspalpha\aspnum\faauto\adjustright\rin0\lin0\itap0 \rtlch\fcs1 \af0\afs20\alang1025 \ltrch\fcs0 \fs24\lang2057\langfe2057\cgrid\langnp2057\langfenp2057 {\rtlch\fcs1 \af0 _x000d__x000a_\ltrch\fcs0 \insrsid7761321 \chftnsep _x000d__x000a_\par }}{\*\aftnsepc \ltrpar \pard\plain \ltrpar\ql \li0\ri0\widctlpar\wrapdefault\aspalpha\aspnum\faauto\adjustright\rin0\lin0\itap0 \rtlch\fcs1 \af0\afs20\alang1025 \ltrch\fcs0 \fs24\lang2057\langfe2057\cgrid\langnp2057\langfenp2057 {\rtlch\fcs1 \af0 _x000d__x000a_\ltrch\fcs0 \insrsid77613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5506840\charrsid5863853 {\*\bkmkstart restartB}_x000d__x000a_\hich\af1\dbch\af31501\loch\f1 &lt;AmendB&gt;}{\rtlch\fcs1 \af0 \ltrch\fcs0 \insrsid5506840\charrsid5863853 Amendment\tab \tab }{\rtlch\fcs1 \af0 \ltrch\fcs0 _x000d__x000a_\cs17\b0\v\fs20\cf9\lang1024\langfe1024\loch\af1\hich\af1\dbch\af31501\noproof\insrsid5506840\charrsid5863853 \hich\af1\dbch\af31501\loch\f1 &lt;NumAmB&gt;}{\rtlch\fcs1 \af0 \ltrch\fcs0 \insrsid5506840\charrsid5863853 #}{\rtlch\fcs1 \af1 \ltrch\fcs0 _x000d__x000a_\cs22\v\f1\fs20\cf15\insrsid5506840\charrsid5863853 ENMIENDA@NRAM@}{\rtlch\fcs1 \af0 \ltrch\fcs0 \insrsid5506840\charrsid5863853 #}{\rtlch\fcs1 \af0 \ltrch\fcs0 _x000d__x000a_\cs17\b0\v\fs20\cf9\lang1024\langfe1024\loch\af1\hich\af1\dbch\af31501\noproof\insrsid5506840\charrsid5863853 \hich\af1\dbch\af31501\loch\f1 &lt;/NumAmB&gt;}{\rtlch\fcs1 \af0 \ltrch\fcs0 \insrsid5506840\charrsid5863853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5506840\charrsid5863853 \hich\af1\dbch\af31501\loch\f1 &lt;DocAmend&gt;}{\rtlch\fcs1 \af0 \ltrch\fcs0 \insrsid5506840\charrsid5863853 #}{_x000d__x000a_\rtlch\fcs1 \af1 \ltrch\fcs0 \cs22\v\f1\fs20\cf15\insrsid5506840\charrsid5863853 MNU[OPTPROPOSALCOD][OPTPROPOSALCNS][OPTPROPOSALNLE][OPTPROPOSALINL]@CHOICE@CODEMNU}{\rtlch\fcs1 \af0 \ltrch\fcs0 \insrsid5506840\charrsid5863853 ##}{\rtlch\fcs1 \af1 _x000d__x000a_\ltrch\fcs0 \cs22\v\f1\fs20\cf15\insrsid5506840\charrsid5863853 MNU[AMACTYES][NOTAPP]@CHOICE@AMACTMNU}{\rtlch\fcs1 \af0 \ltrch\fcs0 \insrsid5506840\charrsid5863853 #}{\rtlch\fcs1 \af0 \ltrch\fcs0 _x000d__x000a_\cs17\b0\v\fs20\cf9\lang1024\langfe1024\loch\af1\hich\af1\dbch\af31501\noproof\insrsid5506840\charrsid5863853 \hich\af1\dbch\af31501\loch\f1 &lt;/DocAmend&gt;}{\rtlch\fcs1 \af0 \ltrch\fcs0 \insrsid5506840\charrsid5863853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5506840\charrsid5863853 \hich\af1\dbch\af31501\loch\f1 &lt;Article&gt;}{\rtlch\fcs1 \af0 \ltrch\fcs0 \insrsid5506840\charrsid5863853 #}{\rtlch\fcs1 \af1 _x000d__x000a_\ltrch\fcs0 \cs22\v\f1\fs20\cf15\insrsid5506840\charrsid5863853 MNU[AMACTPARTYES][AMACTPARTNO]@CHOICE@AMACTMNU}{\rtlch\fcs1 \af0 \ltrch\fcs0 \insrsid5506840\charrsid5863853 #}{\rtlch\fcs1 \af0 \ltrch\fcs0 _x000d__x000a_\cs17\b0\v\fs20\cf9\lang1024\langfe1024\loch\af1\hich\af1\dbch\af31501\noproof\insrsid5506840\charrsid5863853 \hich\af1\dbch\af31501\loch\f1 &lt;/Article&gt;}{\rtlch\fcs1 \af0 \ltrch\fcs0 \insrsid5506840\charrsid5863853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5506840\charrsid5863853 \hich\af1\dbch\af31501\loch\f1 &lt;DocAmend2&gt;&lt;OptDel&gt;}{\rtlch\fcs1 \af0 \ltrch\fcs0 \insrsid5506840\charrsid5863853 #}{\rtlch\fcs1 \af1 _x000d__x000a_\ltrch\fcs0 \cs22\v\f1\fs20\cf15\insrsid5506840\charrsid5863853 MNU[OPTNRACTYES][NOTAPP]@CHOICE@AMACTMNU}{\rtlch\fcs1 \af0 \ltrch\fcs0 \insrsid5506840\charrsid5863853 #}{\rtlch\fcs1 \af0 \ltrch\fcs0 _x000d__x000a_\cs17\v\fs20\cf9\lang1024\langfe1024\loch\af1\hich\af1\dbch\af31501\noproof\insrsid5506840\charrsid5863853 \hich\af1\dbch\af31501\loch\f1 &lt;/OptDel&gt;&lt;/DocAmend2&gt;}{\rtlch\fcs1 \af0 \ltrch\fcs0 \insrsid5506840\charrsid5863853 _x000d__x000a_\par }\pard \ltrpar\ql \li0\ri0\widctlpar\wrapdefault\aspalpha\aspnum\faauto\adjustright\rin0\lin0\itap0\pararsid14374628 {\rtlch\fcs1 \af0 \ltrch\fcs0 \cs17\v\fs20\cf9\lang1024\langfe1024\loch\af1\hich\af1\dbch\af31501\noproof\insrsid5506840\charrsid5863853 _x000d__x000a_\hich\af1\dbch\af31501\loch\f1 &lt;Article2&gt;&lt;OptDel&gt;}{\rtlch\fcs1 \af0 \ltrch\fcs0 \insrsid5506840\charrsid5863853 #}{\rtlch\fcs1 \af1 \ltrch\fcs0 \cs22\v\f1\fs20\cf15\insrsid5506840\charrsid5863853 MNU[OPTACTPARTYES][NOTAPP]@CHOICE@AMACTMNU}{\rtlch\fcs1 _x000d__x000a_\af0 \ltrch\fcs0 \insrsid5506840\charrsid5863853 #}{\rtlch\fcs1 \af0 \ltrch\fcs0 \cs17\v\fs20\cf9\lang1024\langfe1024\loch\af1\hich\af1\dbch\af31501\noproof\insrsid5506840\charrsid5863853 \hich\af1\dbch\af31501\loch\f1 &lt;/OptDel&gt;&lt;/Article2&gt;}{\rtlch\fcs1 _x000d__x000a_\af0 \ltrch\fcs0 \insrsid5506840\charrsid5863853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5506840\charrsid5863853 \cell }\pard\plain \ltrpar\ql \li0\ri0\widctlpar\intbl\wrapdefault\aspalpha\aspnum\faauto\adjustright\rin0\lin0 \rtlch\fcs1 _x000d__x000a_\af0\afs20\alang1025 \ltrch\fcs0 \fs24\lang2057\langfe2057\cgrid\langnp2057\langfenp2057 {\rtlch\fcs1 \af0 \ltrch\fcs0 \insrsid5506840\charrsid586385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5506840\charrsid5863853 #}{\rtlch\fcs1 \af1 \ltrch\fcs0 \cs22\v\f1\fs20\cf15\insrsid5506840\charrsid5863853 MNU[OPTLEFTAMACT][LEFTPROP]@CHOICE@AMACTMNU}{_x000d__x000a_\rtlch\fcs1 \af0 \ltrch\fcs0 \insrsid5506840\charrsid5863853 #\cell Amendment\cell }\pard\plain \ltrpar\ql \li0\ri0\widctlpar\intbl\wrapdefault\aspalpha\aspnum\faauto\adjustright\rin0\lin0 \rtlch\fcs1 \af0\afs20\alang1025 \ltrch\fcs0 _x000d__x000a_\fs24\lang2057\langfe2057\cgrid\langnp2057\langfenp2057 {\rtlch\fcs1 \af0 \ltrch\fcs0 \insrsid5506840\charrsid586385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5506840\charrsid5863853 ##\cell ##}{\rtlch\fcs1 \af0\afs24 \ltrch\fcs0 \insrsid5506840\charrsid5863853 \cell }\pard\plain \ltrpar\ql \li0\ri0\widctlpar\intbl\wrapdefault\aspalpha\aspnum\faauto\adjustright\rin0\lin0 \rtlch\fcs1 _x000d__x000a_\af0\afs20\alang1025 \ltrch\fcs0 \fs24\lang2057\langfe2057\cgrid\langnp2057\langfenp2057 {\rtlch\fcs1 \af0 \ltrch\fcs0 \insrsid5506840\charrsid5863853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5506840\charrsid5863853 Or. }{\rtlch\fcs1 \af0 \ltrch\fcs0 \cs17\v\fs20\cf9\lang1024\langfe1024\loch\af1\hich\af1\dbch\af31501\noproof\insrsid5506840\charrsid5863853 \hich\af1\dbch\af31501\loch\f1 &lt;Original&gt;}{\rtlch\fcs1 \af0 \ltrch\fcs0 _x000d__x000a_\insrsid5506840\charrsid5863853 #}{\rtlch\fcs1 \af1 \ltrch\fcs0 \cs22\v\f1\fs20\cf15\insrsid5506840\charrsid5863853 MNU[OPTORLANG][ORLANGMORE]@CHOICE@AMPLURMNU}{\rtlch\fcs1 \af0 \ltrch\fcs0 \insrsid5506840\charrsid5863853 #}{\rtlch\fcs1 \af0 \ltrch\fcs0 _x000d__x000a_\cs17\v\fs20\cf9\lang1024\langfe1024\loch\af1\hich\af1\dbch\af31501\noproof\insrsid5506840\charrsid5863853 \hich\af1\dbch\af31501\loch\f1 &lt;/Original&gt;}{\rtlch\fcs1 \af0 \ltrch\fcs0 \insrsid5506840\charrsid5863853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5506840\charrsid5863853 \hich\af1\dbch\af31501\loch\f1 &lt;OptDel&gt;}{\rtlch\fcs1 \af0 \ltrch\fcs0 \insrsid5506840\charrsid5863853 #}{_x000d__x000a_\rtlch\fcs1 \af1 \ltrch\fcs0 \cs22\v\f1\fs20\cf15\insrsid5506840\charrsid5863853 MNU[CROSSREFNO][CROSSREFYES]@CHOICE@}{\rtlch\fcs1 \af0 \ltrch\fcs0 \insrsid5506840\charrsid5863853 #}{\rtlch\fcs1 \af0 \ltrch\fcs0 _x000d__x000a_\cs17\i0\v\fs20\cf9\lang1024\langfe1024\loch\af1\hich\af1\dbch\af31501\noproof\insrsid5506840\charrsid5863853 \hich\af1\dbch\af31501\loch\f1 &lt;/OptDel&gt;}{\rtlch\fcs1 \af0 \ltrch\fcs0 \insrsid5506840\charrsid5863853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5506840\charrsid5863853 \hich\af1\dbch\af31501\loch\f1 &lt;TitreJust&gt;}{\rtlch\fcs1 \af0 \ltrch\fcs0 \insrsid5506840\charrsid5863853 _x000d__x000a_Justification}{\rtlch\fcs1 \af0 \ltrch\fcs0 \cs17\i0\v\fs20\cf9\lang1024\langfe1024\loch\af1\hich\af1\dbch\af31501\noproof\insrsid5506840\charrsid5863853 \hich\af1\dbch\af31501\loch\f1 &lt;/TitreJust&gt;}{\rtlch\fcs1 \af0 \ltrch\fcs0 _x000d__x000a_\insrsid5506840\charrsid5863853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5506840\charrsid5863853 \hich\af1\dbch\af31501\loch\f1 &lt;OptDelPrev&gt;}{\rtlch\fcs1 \af0 \ltrch\fcs0 \insrsid5506840\charrsid5863853 #}{\rtlch\fcs1 \af1 _x000d__x000a_\ltrch\fcs0 \cs22\v\f1\fs20\cf15\insrsid5506840\charrsid5863853 MNU[TEXTJUSTYES][TEXTJUSTNO]@CHOICE@}{\rtlch\fcs1 \af0 \ltrch\fcs0 \insrsid5506840\charrsid5863853 #}{\rtlch\fcs1 \af0 \ltrch\fcs0 _x000d__x000a_\cs17\i0\v\fs20\cf9\lang1024\langfe1024\loch\af1\hich\af1\dbch\af31501\noproof\insrsid5506840\charrsid5863853 \hich\af1\dbch\af31501\loch\f1 &lt;/OptDelPrev&gt;}{\rtlch\fcs1 \af0 \ltrch\fcs0 \insrsid5506840\charrsid58638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506840\charrsid586385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ec_x000d__x000a_a3c2f7e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409171 HideTWBExt;}{_x000d__x000a_\s18\ql \li0\ri0\sa120\nowidctlpar\wrapdefault\aspalpha\aspnum\faauto\adjustright\rin0\lin0\itap0 \rtlch\fcs1 \af0\afs20\alang1025 \ltrch\fcs0 \fs24\lang2057\langfe2057\cgrid\langnp2057\langfenp2057 \sbasedon0 \snext18 \spriority0 \styrsid16409171 _x000d__x000a_Normal6a;}{\s19\ql \li0\ri0\nowidctlpar\wrapdefault\aspalpha\aspnum\faauto\adjustright\rin0\lin0\itap0 \rtlch\fcs1 \af0\afs20\alang1025 \ltrch\fcs0 \b\fs24\lang2057\langfe2057\cgrid\langnp2057\langfenp2057 \sbasedon0 \snext19 \spriority0 \styrsid16409171 _x000d__x000a_NormalBold;}{\s20\ql \li0\ri0\sa240\nowidctlpar\wrapdefault\aspalpha\aspnum\faauto\adjustright\rin0\lin0\itap0 \rtlch\fcs1 \af0\afs20\alang1025 \ltrch\fcs0 \i\fs24\lang2057\langfe2057\cgrid\langnp2057\langfenp2057 _x000d__x000a_\sbasedon0 \snext20 \spriority0 \styrsid16409171 AmJustText;}{\s21\qc \li0\ri0\sb240\sa240\nowidctlpar\wrapdefault\aspalpha\aspnum\faauto\adjustright\rin0\lin0\itap0 \rtlch\fcs1 \af0\afs20\alang1025 \ltrch\fcs0 _x000d__x000a_\i\fs24\lang2057\langfe2057\cgrid\langnp2057\langfenp2057 \sbasedon0 \snext21 \spriority0 \styrsid16409171 AmCrossRef;}{\*\cs22 \additive \v\f1\fs20\cf15 \spriority0 \styrsid16409171 HideTWBInt;}{_x000d__x000a_\s23\qc \li0\ri0\sb240\sa240\keepn\nowidctlpar\wrapdefault\aspalpha\aspnum\faauto\adjustright\rin0\lin0\itap0 \rtlch\fcs1 \af0\afs20\alang1025 \ltrch\fcs0 \i\fs24\lang2057\langfe2057\cgrid\langnp2057\langfenp2057 _x000d__x000a_\sbasedon0 \snext20 \spriority0 \styrsid16409171 AmJustTitle;}{\s24\qr \li0\ri0\sb240\sa240\nowidctlpar\wrapdefault\aspalpha\aspnum\faauto\adjustright\rin0\lin0\itap0 \rtlch\fcs1 \af0\afs20\alang1025 \ltrch\fcs0 _x000d__x000a_\fs24\lang2057\langfe2057\cgrid\langnp2057\langfenp2057 \sbasedon0 \snext24 \spriority0 \styrsid16409171 AmOrLang;}{\s25\qc \li0\ri0\sa240\nowidctlpar\wrapdefault\aspalpha\aspnum\faauto\adjustright\rin0\lin0\itap0 \rtlch\fcs1 \af0\afs20\alang1025 _x000d__x000a_\ltrch\fcs0 \i\fs24\lang2057\langfe2057\cgrid\langnp2057\langfenp2057 \sbasedon0 \snext25 \spriority0 \styrsid1640917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409171 AmNumberTabs;}{\s27\ql \li0\ri0\sb240\nowidctlpar\wrapdefault\aspalpha\aspnum\faauto\adjustright\rin0\lin0\itap0 \rtlch\fcs1 _x000d__x000a_\af0\afs20\alang1025 \ltrch\fcs0 \b\fs24\lang2057\langfe2057\cgrid\langnp2057\langfenp2057 \sbasedon0 \snext27 \spriority0 \styrsid16409171 NormalBold12b;}}{\*\rsidtbl \rsid24658\rsid223860\rsid735077\rsid1718133\rsid2892074\rsid3565327\rsid4666813_x000d__x000a_\rsid6641733\rsid7823322\rsid9197403\rsid9636012\rsid10377208\rsid11215221\rsid11549030\rsid12154954\rsid14038673\rsid14382809\rsid14424199\rsid15204470\rsid15285974\rsid15950462\rsid16324206\rsid16409171\rsid16662270}{\mmathPr\mmathFont34\mbrkBin0_x000d__x000a_\mbrkBinSub0\msmallFrac0\mdispDef1\mlMargin0\mrMargin0\mdefJc1\mwrapIndent1440\mintLim0\mnaryLim1}{\info{\author BUNESS Sonja}{\operator BUNESS Sonja}{\creatim\yr2026\mo5\dy16\hr7\min54}{\revtim\yr2026\mo5\dy16\hr7\min54}{\version1}{\edmins0}{\nofpages1}_x000d__x000a_{\nofwords109}{\nofchars623}{\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09171\newtblstyruls\nogrowautofit\usenormstyforlist\noindnmbrts\felnbrelev\nocxsptable\indrlsweleven\noafcnsttbl\afelev\utinl\hwelev\spltpgpar\notcvasp\notbrkcnstfrctbl\notvatxbx\krnprsnet\cachedcolbal _x000d__x000a_\nouicompat \fet0{\*\wgrffmtfilter 013f}\nofeaturethrottle1\ilfomacatclnup0{\*\template C:\\Users\\sbuness\\AppData\\Local\\Temp\\Blank1.dotx}{\*\ftnsep \ltrpar \pard\plain \ltrpar_x000d__x000a_\ql \li0\ri0\widctlpar\wrapdefault\aspalpha\aspnum\faauto\adjustright\rin0\lin0\itap0 \rtlch\fcs1 \af0\afs20\alang1025 \ltrch\fcs0 \fs24\lang2057\langfe2057\cgrid\langnp2057\langfenp2057 {\rtlch\fcs1 \af0 \ltrch\fcs0 \insrsid14038673 \chftnsep _x000d__x000a_\par }}{\*\ftnsepc \ltrpar \pard\plain \ltrpar\ql \li0\ri0\widctlpar\wrapdefault\aspalpha\aspnum\faauto\adjustright\rin0\lin0\itap0 \rtlch\fcs1 \af0\afs20\alang1025 \ltrch\fcs0 \fs24\lang2057\langfe2057\cgrid\langnp2057\langfenp2057 {\rtlch\fcs1 \af0 _x000d__x000a_\ltrch\fcs0 \insrsid14038673 \chftnsepc _x000d__x000a_\par }}{\*\aftnsep \ltrpar \pard\plain \ltrpar\ql \li0\ri0\widctlpar\wrapdefault\aspalpha\aspnum\faauto\adjustright\rin0\lin0\itap0 \rtlch\fcs1 \af0\afs20\alang1025 \ltrch\fcs0 \fs24\lang2057\langfe2057\cgrid\langnp2057\langfenp2057 {\rtlch\fcs1 \af0 _x000d__x000a_\ltrch\fcs0 \insrsid14038673 \chftnsep _x000d__x000a_\par }}{\*\aftnsepc \ltrpar \pard\plain \ltrpar\ql \li0\ri0\widctlpar\wrapdefault\aspalpha\aspnum\faauto\adjustright\rin0\lin0\itap0 \rtlch\fcs1 \af0\afs20\alang1025 \ltrch\fcs0 \fs24\lang2057\langfe2057\cgrid\langnp2057\langfenp2057 {\rtlch\fcs1 \af0 _x000d__x000a_\ltrch\fcs0 \insrsid140386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6409171\charrsid5863853 {\*\bkmkstart restart}_x000d__x000a_\hich\af1\dbch\af31501\loch\f1 &lt;}{\rtlch\fcs1 \af0 \ltrch\fcs0 \cs17\b0\v\fs20\cf9\lang1024\langfe1024\loch\af1\hich\af1\dbch\af31501\noproof\insrsid16409171 \hich\af1\dbch\af31501\loch\f1 Amend}{\rtlch\fcs1 \af0 \ltrch\fcs0 _x000d__x000a_\cs17\b0\v\fs20\cf9\lang1024\langfe1024\loch\af1\hich\af1\dbch\af31501\noproof\insrsid16409171\charrsid5863853 \hich\af1\dbch\af31501\loch\f1 &gt;}{\rtlch\fcs1 \af0 \ltrch\fcs0 \insrsid16409171\charrsid5863853 Amendment\tab \tab }{\rtlch\fcs1 \af0 _x000d__x000a_\ltrch\fcs0 \cs17\b0\v\fs20\cf9\lang1024\langfe1024\loch\af1\hich\af1\dbch\af31501\noproof\insrsid16409171\charrsid5863853 \hich\af1\dbch\af31501\loch\f1 &lt;}{\rtlch\fcs1 \af0 \ltrch\fcs0 _x000d__x000a_\cs17\b0\v\fs20\cf9\lang1024\langfe1024\loch\af1\hich\af1\dbch\af31501\noproof\insrsid16409171 \hich\af1\dbch\af31501\loch\f1 NumAm&gt;}{\rtlch\fcs1 \af0 \ltrch\fcs0 \insrsid16409171\charrsid5863853 #}{\rtlch\fcs1 \af1 \ltrch\fcs0 _x000d__x000a_\cs22\v\f1\fs20\cf15\insrsid16409171\charrsid5863853 ENMIENDA@NRAM@}{\rtlch\fcs1 \af0 \ltrch\fcs0 \insrsid16409171\charrsid5863853 #}{\rtlch\fcs1 \af0 \ltrch\fcs0 _x000d__x000a_\cs17\b0\v\fs20\cf9\lang1024\langfe1024\loch\af1\hich\af1\dbch\af31501\noproof\insrsid16409171\charrsid5863853 \hich\af1\dbch\af31501\loch\f1 &lt;/}{\rtlch\fcs1 \af0 \ltrch\fcs0 _x000d__x000a_\cs17\b0\v\fs20\cf9\lang1024\langfe1024\loch\af1\hich\af1\dbch\af31501\noproof\insrsid16409171 \hich\af1\dbch\af31501\loch\f1 NumAm&gt;}{\rtlch\fcs1 \af0 \ltrch\fcs0 \insrsid16409171\charrsid5863853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6409171\charrsid5863853 \hich\af1\dbch\af31501\loch\f1 &lt;DocAmend&gt;}{\rtlch\fcs1 \af0 \ltrch\fcs0 \insrsid16409171\charrsid5863853 #}{_x000d__x000a_\rtlch\fcs1 \af1 \ltrch\fcs0 \cs22\v\f1\fs20\cf15\insrsid16409171\charrsid5863853 MNU[OPTPROPOSALCOD][OPTPROPOSALCNS][OPTPROPOSALNLE][OPTPROPOSALINL]@CHOICE@CODEMNU}{\rtlch\fcs1 \af0 \ltrch\fcs0 \insrsid16409171\charrsid5863853 ##}{\rtlch\fcs1 \af1 _x000d__x000a_\ltrch\fcs0 \cs22\v\f1\fs20\cf15\insrsid16409171\charrsid5863853 MNU[AMACTYES][NOTAPP]@CHOICE@AMACTMNU}{\rtlch\fcs1 \af0 \ltrch\fcs0 \insrsid16409171\charrsid5863853 #}{\rtlch\fcs1 \af0 \ltrch\fcs0 _x000d__x000a_\cs17\b0\v\fs20\cf9\lang1024\langfe1024\loch\af1\hich\af1\dbch\af31501\noproof\insrsid16409171\charrsid5863853 \hich\af1\dbch\af31501\loch\f1 &lt;/DocAmend&gt;}{\rtlch\fcs1 \af0 \ltrch\fcs0 \insrsid16409171\charrsid5863853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6409171\charrsid5863853 \hich\af1\dbch\af31501\loch\f1 &lt;Article&gt;}{\rtlch\fcs1 \af0 \ltrch\fcs0 \insrsid16409171\charrsid5863853 #}{\rtlch\fcs1 \af1 _x000d__x000a_\ltrch\fcs0 \cs22\v\f1\fs20\cf15\insrsid16409171\charrsid5863853 MNU[AMACTPARTYES][AMACTPARTNO]@CHOICE@AMACTMNU}{\rtlch\fcs1 \af0 \ltrch\fcs0 \insrsid16409171\charrsid5863853 #}{\rtlch\fcs1 \af0 \ltrch\fcs0 _x000d__x000a_\cs17\b0\v\fs20\cf9\lang1024\langfe1024\loch\af1\hich\af1\dbch\af31501\noproof\insrsid16409171\charrsid5863853 \hich\af1\dbch\af31501\loch\f1 &lt;/Article&gt;}{\rtlch\fcs1 \af0 \ltrch\fcs0 \insrsid16409171\charrsid5863853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6409171\charrsid5863853 \hich\af1\dbch\af31501\loch\f1 &lt;DocAmend2&gt;&lt;OptDel&gt;}{\rtlch\fcs1 \af0 \ltrch\fcs0 \insrsid16409171\charrsid5863853 #}{\rtlch\fcs1 \af1 _x000d__x000a_\ltrch\fcs0 \cs22\v\f1\fs20\cf15\insrsid16409171\charrsid5863853 MNU[OPTNRACTYES][NOTAPP]@CHOICE@AMACTMNU}{\rtlch\fcs1 \af0 \ltrch\fcs0 \insrsid16409171\charrsid5863853 #}{\rtlch\fcs1 \af0 \ltrch\fcs0 _x000d__x000a_\cs17\v\fs20\cf9\lang1024\langfe1024\loch\af1\hich\af1\dbch\af31501\noproof\insrsid16409171\charrsid5863853 \hich\af1\dbch\af31501\loch\f1 &lt;/OptDel&gt;&lt;/DocAmend2&gt;}{\rtlch\fcs1 \af0 \ltrch\fcs0 \insrsid16409171\charrsid5863853 _x000d__x000a_\par }\pard \ltrpar\ql \li0\ri0\widctlpar\wrapdefault\aspalpha\aspnum\faauto\adjustright\rin0\lin0\itap0\pararsid14374628 {\rtlch\fcs1 \af0 \ltrch\fcs0 \cs17\v\fs20\cf9\lang1024\langfe1024\loch\af1\hich\af1\dbch\af31501\noproof\insrsid16409171\charrsid5863853 _x000d__x000a_\hich\af1\dbch\af31501\loch\f1 &lt;Article2&gt;&lt;OptDel&gt;}{\rtlch\fcs1 \af0 \ltrch\fcs0 \insrsid16409171\charrsid5863853 #}{\rtlch\fcs1 \af1 \ltrch\fcs0 \cs22\v\f1\fs20\cf15\insrsid16409171\charrsid5863853 MNU[OPTACTPARTYES][NOTAPP]@CHOICE@AMACTMNU}{\rtlch\fcs1 _x000d__x000a_\af0 \ltrch\fcs0 \insrsid16409171\charrsid5863853 #}{\rtlch\fcs1 \af0 \ltrch\fcs0 \cs17\v\fs20\cf9\lang1024\langfe1024\loch\af1\hich\af1\dbch\af31501\noproof\insrsid16409171\charrsid5863853 \hich\af1\dbch\af31501\loch\f1 &lt;/OptDel&gt;&lt;/Article2&gt;}{\rtlch\fcs1 _x000d__x000a_\af0 \ltrch\fcs0 \insrsid16409171\charrsid5863853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6409171\charrsid5863853 \cell }\pard\plain \ltrpar\ql \li0\ri0\widctlpar\intbl\wrapdefault\aspalpha\aspnum\faauto\adjustright\rin0\lin0 \rtlch\fcs1 _x000d__x000a_\af0\afs20\alang1025 \ltrch\fcs0 \fs24\lang2057\langfe2057\cgrid\langnp2057\langfenp2057 {\rtlch\fcs1 \af0 \ltrch\fcs0 \insrsid16409171\charrsid586385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6409171\charrsid5863853 #}{\rtlch\fcs1 \af1 \ltrch\fcs0 \cs22\v\f1\fs20\cf15\insrsid16409171\charrsid5863853 MNU[OPTLEFTAMACT][LEFTPROP]@CHOICE@AMACTMNU}{_x000d__x000a_\rtlch\fcs1 \af0 \ltrch\fcs0 \insrsid16409171\charrsid5863853 #\cell Amendment\cell }\pard\plain \ltrpar\ql \li0\ri0\widctlpar\intbl\wrapdefault\aspalpha\aspnum\faauto\adjustright\rin0\lin0 \rtlch\fcs1 \af0\afs20\alang1025 \ltrch\fcs0 _x000d__x000a_\fs24\lang2057\langfe2057\cgrid\langnp2057\langfenp2057 {\rtlch\fcs1 \af0 \ltrch\fcs0 \insrsid16409171\charrsid586385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6409171\charrsid5863853 ##\cell ##}{\rtlch\fcs1 \af0\afs24 \ltrch\fcs0 \insrsid16409171\charrsid5863853 \cell }\pard\plain \ltrpar\ql \li0\ri0\widctlpar\intbl\wrapdefault\aspalpha\aspnum\faauto\adjustright\rin0\lin0 \rtlch\fcs1 _x000d__x000a_\af0\afs20\alang1025 \ltrch\fcs0 \fs24\lang2057\langfe2057\cgrid\langnp2057\langfenp2057 {\rtlch\fcs1 \af0 \ltrch\fcs0 \insrsid16409171\charrsid5863853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6409171\charrsid5863853 Or. }{\rtlch\fcs1 \af0 \ltrch\fcs0 \cs17\v\fs20\cf9\lang1024\langfe1024\loch\af1\hich\af1\dbch\af31501\noproof\insrsid16409171\charrsid5863853 \hich\af1\dbch\af31501\loch\f1 &lt;Original&gt;}{\rtlch\fcs1 \af0 \ltrch\fcs0 _x000d__x000a_\insrsid16409171\charrsid5863853 #}{\rtlch\fcs1 \af1 \ltrch\fcs0 \cs22\v\f1\fs20\cf15\insrsid16409171\charrsid5863853 MNU[OPTORLANG][ORLANGMORE]@CHOICE@AMPLURMNU}{\rtlch\fcs1 \af0 \ltrch\fcs0 \insrsid16409171\charrsid5863853 #}{\rtlch\fcs1 \af0 _x000d__x000a_\ltrch\fcs0 \cs17\v\fs20\cf9\lang1024\langfe1024\loch\af1\hich\af1\dbch\af31501\noproof\insrsid16409171\charrsid5863853 \hich\af1\dbch\af31501\loch\f1 &lt;/Original&gt;}{\rtlch\fcs1 \af0 \ltrch\fcs0 \insrsid16409171\charrsid5863853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6409171\charrsid5863853 \hich\af1\dbch\af31501\loch\f1 &lt;OptDel&gt;}{\rtlch\fcs1 \af0 \ltrch\fcs0 \insrsid16409171\charrsid5863853 #}{_x000d__x000a_\rtlch\fcs1 \af1 \ltrch\fcs0 \cs22\v\f1\fs20\cf15\insrsid16409171\charrsid5863853 MNU[CROSSREFNO][CROSSREFYES]@CHOICE@}{\rtlch\fcs1 \af0 \ltrch\fcs0 \insrsid16409171\charrsid5863853 #}{\rtlch\fcs1 \af0 \ltrch\fcs0 _x000d__x000a_\cs17\i0\v\fs20\cf9\lang1024\langfe1024\loch\af1\hich\af1\dbch\af31501\noproof\insrsid16409171\charrsid5863853 \hich\af1\dbch\af31501\loch\f1 &lt;/OptDel&gt;}{\rtlch\fcs1 \af0 \ltrch\fcs0 \insrsid16409171\charrsid5863853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6409171\charrsid5863853 \hich\af1\dbch\af31501\loch\f1 &lt;TitreJust&gt;}{\rtlch\fcs1 \af0 \ltrch\fcs0 \insrsid16409171\charrsid5863853 _x000d__x000a_Justification}{\rtlch\fcs1 \af0 \ltrch\fcs0 \cs17\i0\v\fs20\cf9\lang1024\langfe1024\loch\af1\hich\af1\dbch\af31501\noproof\insrsid16409171\charrsid5863853 \hich\af1\dbch\af31501\loch\f1 &lt;/TitreJust&gt;}{\rtlch\fcs1 \af0 \ltrch\fcs0 _x000d__x000a_\insrsid16409171\charrsid5863853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6409171\charrsid5863853 \hich\af1\dbch\af31501\loch\f1 &lt;OptDelPrev&gt;}{\rtlch\fcs1 \af0 \ltrch\fcs0 \insrsid16409171\charrsid5863853 #}{\rtlch\fcs1 \af1 _x000d__x000a_\ltrch\fcs0 \cs22\v\f1\fs20\cf15\insrsid16409171\charrsid5863853 MNU[TEXTJUSTYES][TEXTJUSTNO]@CHOICE@}{\rtlch\fcs1 \af0 \ltrch\fcs0 \insrsid16409171\charrsid5863853 #}{\rtlch\fcs1 \af0 \ltrch\fcs0 _x000d__x000a_\cs17\i0\v\fs20\cf9\lang1024\langfe1024\loch\af1\hich\af1\dbch\af31501\noproof\insrsid16409171\charrsid5863853 \hich\af1\dbch\af31501\loch\f1 &lt;/OptDelPrev&gt;}{\rtlch\fcs1 \af0 \ltrch\fcs0 \insrsid16409171\charrsid58638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409171\charrsid5863853 \hich\af1\dbch\af31501\loch\f1 &lt;/}{\rtlch\fcs1 \af0 \ltrch\fcs0 _x000d__x000a_\cs17\v\fs20\cf9\lang1024\langfe1024\loch\af1\hich\af1\dbch\af31501\noproof\insrsid16409171 \hich\af1\dbch\af31501\loch\f1 Amend}{\rtlch\fcs1 \af0 \ltrch\fcs0 _x000d__x000a_\cs17\v\fs20\cf9\lang1024\langfe1024\loch\af1\hich\af1\dbch\af31501\noproof\insrsid16409171\charrsid586385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10_x000d__x000a_4c7af8e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3"/>
    <w:docVar w:name="TEXTMNU" w:val=" 1"/>
    <w:docVar w:name="TITLECODMNU" w:val=" 1"/>
    <w:docVar w:name="TVTAMACTPART" w:val="xxx"/>
    <w:docVar w:name="TXTAUTHOR" w:val="Nicolás González Casares"/>
    <w:docVar w:name="TXTLANGUE" w:val="EN"/>
    <w:docVar w:name="TXTLANGUEMIN" w:val="en"/>
    <w:docVar w:name="TXTNRC" w:val="0363/2025"/>
    <w:docVar w:name="TXTNRCOM" w:val="COM(2025)1022"/>
    <w:docVar w:name="TXTNRFIRSTAM" w:val="1"/>
    <w:docVar w:name="TXTNRLASTAM" w:val="44"/>
    <w:docVar w:name="TXTNRPE" w:val="788.881"/>
    <w:docVar w:name="TXTNRPROC" w:val="2025/0406"/>
    <w:docVar w:name="TXTPEorAP" w:val="PE"/>
    <w:docVar w:name="TXTROUTE" w:val="PA\1343979EN.docx"/>
    <w:docVar w:name="TXTVERSION" w:val="01-00"/>
  </w:docVars>
  <w:rsids>
    <w:rsidRoot w:val="005979AD"/>
    <w:rsid w:val="00026559"/>
    <w:rsid w:val="00027FA8"/>
    <w:rsid w:val="0004474F"/>
    <w:rsid w:val="00082EC4"/>
    <w:rsid w:val="000906F8"/>
    <w:rsid w:val="000A3D6C"/>
    <w:rsid w:val="000D44A6"/>
    <w:rsid w:val="00114162"/>
    <w:rsid w:val="00122C05"/>
    <w:rsid w:val="001329C2"/>
    <w:rsid w:val="00134974"/>
    <w:rsid w:val="00141CD7"/>
    <w:rsid w:val="00144C91"/>
    <w:rsid w:val="001616BD"/>
    <w:rsid w:val="001820A9"/>
    <w:rsid w:val="001A0556"/>
    <w:rsid w:val="001A43D5"/>
    <w:rsid w:val="001B0A1E"/>
    <w:rsid w:val="001C0886"/>
    <w:rsid w:val="001D271D"/>
    <w:rsid w:val="001D5154"/>
    <w:rsid w:val="001E3AC4"/>
    <w:rsid w:val="0020077A"/>
    <w:rsid w:val="0023131B"/>
    <w:rsid w:val="002A67EE"/>
    <w:rsid w:val="00304EA8"/>
    <w:rsid w:val="00341A99"/>
    <w:rsid w:val="00360FAA"/>
    <w:rsid w:val="0038294E"/>
    <w:rsid w:val="00390BD8"/>
    <w:rsid w:val="003A2F84"/>
    <w:rsid w:val="003C7390"/>
    <w:rsid w:val="003E1280"/>
    <w:rsid w:val="003E46D3"/>
    <w:rsid w:val="003F128E"/>
    <w:rsid w:val="0040055C"/>
    <w:rsid w:val="00401DF4"/>
    <w:rsid w:val="00487596"/>
    <w:rsid w:val="004B1473"/>
    <w:rsid w:val="004B3A53"/>
    <w:rsid w:val="004C2A0D"/>
    <w:rsid w:val="004F1D2F"/>
    <w:rsid w:val="00501493"/>
    <w:rsid w:val="00502B76"/>
    <w:rsid w:val="00513F6F"/>
    <w:rsid w:val="005143F0"/>
    <w:rsid w:val="00522B51"/>
    <w:rsid w:val="00524707"/>
    <w:rsid w:val="005539B7"/>
    <w:rsid w:val="00570AA7"/>
    <w:rsid w:val="00571233"/>
    <w:rsid w:val="005979AD"/>
    <w:rsid w:val="005B2460"/>
    <w:rsid w:val="005F0F89"/>
    <w:rsid w:val="006030A3"/>
    <w:rsid w:val="00613134"/>
    <w:rsid w:val="00626D52"/>
    <w:rsid w:val="00643DA8"/>
    <w:rsid w:val="00657D5C"/>
    <w:rsid w:val="006614B5"/>
    <w:rsid w:val="00683DD1"/>
    <w:rsid w:val="00684D80"/>
    <w:rsid w:val="00691B1C"/>
    <w:rsid w:val="006966CB"/>
    <w:rsid w:val="006A0F0A"/>
    <w:rsid w:val="006A211B"/>
    <w:rsid w:val="006A48AA"/>
    <w:rsid w:val="006B1267"/>
    <w:rsid w:val="006C7F63"/>
    <w:rsid w:val="006D292E"/>
    <w:rsid w:val="00705929"/>
    <w:rsid w:val="00712462"/>
    <w:rsid w:val="00716BAA"/>
    <w:rsid w:val="00720947"/>
    <w:rsid w:val="0077574B"/>
    <w:rsid w:val="007765CE"/>
    <w:rsid w:val="0078548A"/>
    <w:rsid w:val="007B7CE3"/>
    <w:rsid w:val="007F187F"/>
    <w:rsid w:val="00817D13"/>
    <w:rsid w:val="00820C7D"/>
    <w:rsid w:val="00833D11"/>
    <w:rsid w:val="00836FD3"/>
    <w:rsid w:val="008375A8"/>
    <w:rsid w:val="00872A52"/>
    <w:rsid w:val="00876A73"/>
    <w:rsid w:val="0089388A"/>
    <w:rsid w:val="008C575B"/>
    <w:rsid w:val="008F3DB0"/>
    <w:rsid w:val="008F4E09"/>
    <w:rsid w:val="00904864"/>
    <w:rsid w:val="009052FE"/>
    <w:rsid w:val="009215FC"/>
    <w:rsid w:val="00924555"/>
    <w:rsid w:val="00932B58"/>
    <w:rsid w:val="009368B3"/>
    <w:rsid w:val="00936E5A"/>
    <w:rsid w:val="00972C89"/>
    <w:rsid w:val="00982B83"/>
    <w:rsid w:val="009857B4"/>
    <w:rsid w:val="009C0319"/>
    <w:rsid w:val="009E7319"/>
    <w:rsid w:val="00A71228"/>
    <w:rsid w:val="00A73E1B"/>
    <w:rsid w:val="00A74E25"/>
    <w:rsid w:val="00AC2A60"/>
    <w:rsid w:val="00AD49D0"/>
    <w:rsid w:val="00B00EE6"/>
    <w:rsid w:val="00B476DC"/>
    <w:rsid w:val="00B556CD"/>
    <w:rsid w:val="00B62D4B"/>
    <w:rsid w:val="00B904FA"/>
    <w:rsid w:val="00BA3E40"/>
    <w:rsid w:val="00BD1B01"/>
    <w:rsid w:val="00BD1F76"/>
    <w:rsid w:val="00BE20CF"/>
    <w:rsid w:val="00C22327"/>
    <w:rsid w:val="00C335C6"/>
    <w:rsid w:val="00C404EB"/>
    <w:rsid w:val="00C41E45"/>
    <w:rsid w:val="00C4219C"/>
    <w:rsid w:val="00C52A28"/>
    <w:rsid w:val="00C709B7"/>
    <w:rsid w:val="00C75E98"/>
    <w:rsid w:val="00C81C5B"/>
    <w:rsid w:val="00C83B35"/>
    <w:rsid w:val="00CD3DBB"/>
    <w:rsid w:val="00CE3266"/>
    <w:rsid w:val="00D17D6F"/>
    <w:rsid w:val="00D25CF2"/>
    <w:rsid w:val="00D56CE0"/>
    <w:rsid w:val="00D6254D"/>
    <w:rsid w:val="00D67D0A"/>
    <w:rsid w:val="00D74FD1"/>
    <w:rsid w:val="00D943A5"/>
    <w:rsid w:val="00D9581F"/>
    <w:rsid w:val="00DB56E4"/>
    <w:rsid w:val="00DC68D8"/>
    <w:rsid w:val="00DD53B8"/>
    <w:rsid w:val="00DF2E2A"/>
    <w:rsid w:val="00E27F01"/>
    <w:rsid w:val="00E723BA"/>
    <w:rsid w:val="00E77FF5"/>
    <w:rsid w:val="00E907D7"/>
    <w:rsid w:val="00E94D64"/>
    <w:rsid w:val="00EA3802"/>
    <w:rsid w:val="00EF0686"/>
    <w:rsid w:val="00EF1432"/>
    <w:rsid w:val="00EF33D5"/>
    <w:rsid w:val="00F15744"/>
    <w:rsid w:val="00F24D40"/>
    <w:rsid w:val="00F275A8"/>
    <w:rsid w:val="00F4543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5CB25"/>
  <w15:chartTrackingRefBased/>
  <w15:docId w15:val="{EC03B603-69B2-4EE2-A05C-067EE659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BD1B01"/>
    <w:pPr>
      <w:spacing w:after="480"/>
    </w:pPr>
  </w:style>
  <w:style w:type="paragraph" w:customStyle="1" w:styleId="NormalBoldCenter">
    <w:name w:val="NormalBoldCenter"/>
    <w:basedOn w:val="Normal"/>
    <w:rsid w:val="00BD1B01"/>
    <w:pPr>
      <w:jc w:val="center"/>
    </w:pPr>
    <w:rPr>
      <w:b/>
    </w:rPr>
  </w:style>
  <w:style w:type="paragraph" w:customStyle="1" w:styleId="Footprint12b">
    <w:name w:val="Footprint12b"/>
    <w:basedOn w:val="Normal"/>
    <w:rsid w:val="00BD1B01"/>
    <w:pPr>
      <w:spacing w:before="240"/>
    </w:pPr>
  </w:style>
  <w:style w:type="paragraph" w:customStyle="1" w:styleId="NormalSingle">
    <w:name w:val="NormalSingle"/>
    <w:basedOn w:val="Normal"/>
    <w:qFormat/>
    <w:rsid w:val="00BD1B01"/>
  </w:style>
  <w:style w:type="paragraph" w:styleId="FootnoteText">
    <w:name w:val="footnote text"/>
    <w:basedOn w:val="Normal"/>
    <w:link w:val="FootnoteTextChar"/>
    <w:rsid w:val="00BD1B01"/>
    <w:rPr>
      <w:sz w:val="20"/>
      <w:szCs w:val="20"/>
    </w:rPr>
  </w:style>
  <w:style w:type="character" w:customStyle="1" w:styleId="FootnoteTextChar">
    <w:name w:val="Footnote Text Char"/>
    <w:basedOn w:val="DefaultParagraphFont"/>
    <w:link w:val="FootnoteText"/>
    <w:rsid w:val="00BD1B01"/>
  </w:style>
  <w:style w:type="character" w:styleId="FootnoteReference">
    <w:name w:val="footnote reference"/>
    <w:basedOn w:val="DefaultParagraphFont"/>
    <w:rsid w:val="00BD1B01"/>
    <w:rPr>
      <w:vertAlign w:val="superscript"/>
    </w:rPr>
  </w:style>
  <w:style w:type="character" w:styleId="Hyperlink">
    <w:name w:val="Hyperlink"/>
    <w:basedOn w:val="DefaultParagraphFont"/>
    <w:rsid w:val="00BD1B01"/>
    <w:rPr>
      <w:color w:val="0563C1" w:themeColor="hyperlink"/>
      <w:u w:val="single"/>
    </w:rPr>
  </w:style>
  <w:style w:type="character" w:styleId="UnresolvedMention">
    <w:name w:val="Unresolved Mention"/>
    <w:basedOn w:val="DefaultParagraphFont"/>
    <w:uiPriority w:val="99"/>
    <w:semiHidden/>
    <w:unhideWhenUsed/>
    <w:rsid w:val="00BD1B01"/>
    <w:rPr>
      <w:color w:val="605E5C"/>
      <w:shd w:val="clear" w:color="auto" w:fill="E1DFDD"/>
    </w:rPr>
  </w:style>
  <w:style w:type="paragraph" w:styleId="Footer">
    <w:name w:val="footer"/>
    <w:basedOn w:val="Normal"/>
    <w:link w:val="FooterChar"/>
    <w:rsid w:val="00BD1B01"/>
    <w:pPr>
      <w:tabs>
        <w:tab w:val="center" w:pos="4513"/>
        <w:tab w:val="right" w:pos="9026"/>
      </w:tabs>
    </w:pPr>
  </w:style>
  <w:style w:type="character" w:customStyle="1" w:styleId="FooterChar">
    <w:name w:val="Footer Char"/>
    <w:basedOn w:val="DefaultParagraphFont"/>
    <w:link w:val="Footer"/>
    <w:rsid w:val="00BD1B01"/>
    <w:rPr>
      <w:sz w:val="24"/>
      <w:szCs w:val="24"/>
    </w:rPr>
  </w:style>
  <w:style w:type="paragraph" w:customStyle="1" w:styleId="msonormal0">
    <w:name w:val="msonormal"/>
    <w:basedOn w:val="Normal"/>
    <w:rsid w:val="00C41E45"/>
    <w:pPr>
      <w:widowControl/>
      <w:spacing w:before="100" w:beforeAutospacing="1" w:after="100" w:afterAutospacing="1"/>
    </w:pPr>
  </w:style>
  <w:style w:type="character" w:customStyle="1" w:styleId="Normal12Char">
    <w:name w:val="Normal12 Char"/>
    <w:basedOn w:val="DefaultParagraphFont"/>
    <w:link w:val="Normal12"/>
    <w:locked/>
    <w:rsid w:val="00C41E45"/>
    <w:rPr>
      <w:noProof/>
      <w:sz w:val="24"/>
    </w:rPr>
  </w:style>
  <w:style w:type="paragraph" w:customStyle="1" w:styleId="Normal12">
    <w:name w:val="Normal12"/>
    <w:basedOn w:val="Normal"/>
    <w:link w:val="Normal12Char"/>
    <w:rsid w:val="00C41E45"/>
    <w:pPr>
      <w:spacing w:after="240"/>
    </w:pPr>
    <w:rPr>
      <w:noProof/>
      <w:szCs w:val="20"/>
    </w:rPr>
  </w:style>
  <w:style w:type="paragraph" w:customStyle="1" w:styleId="CommitteeAM">
    <w:name w:val="CommitteeAM"/>
    <w:basedOn w:val="Normal"/>
    <w:rsid w:val="00C41E45"/>
    <w:pPr>
      <w:spacing w:before="240" w:after="600"/>
      <w:jc w:val="center"/>
    </w:pPr>
    <w:rPr>
      <w:i/>
      <w:szCs w:val="20"/>
    </w:rPr>
  </w:style>
  <w:style w:type="paragraph" w:customStyle="1" w:styleId="ZDateAM">
    <w:name w:val="ZDateAM"/>
    <w:basedOn w:val="Normal"/>
    <w:rsid w:val="00C41E45"/>
    <w:pPr>
      <w:tabs>
        <w:tab w:val="right" w:pos="9356"/>
      </w:tabs>
      <w:spacing w:after="480"/>
    </w:pPr>
    <w:rPr>
      <w:noProof/>
      <w:szCs w:val="20"/>
    </w:rPr>
  </w:style>
  <w:style w:type="paragraph" w:customStyle="1" w:styleId="ProjRap">
    <w:name w:val="ProjRap"/>
    <w:basedOn w:val="Normal"/>
    <w:rsid w:val="00C41E45"/>
    <w:pPr>
      <w:tabs>
        <w:tab w:val="right" w:pos="9356"/>
      </w:tabs>
    </w:pPr>
    <w:rPr>
      <w:b/>
      <w:noProof/>
      <w:szCs w:val="20"/>
    </w:rPr>
  </w:style>
  <w:style w:type="paragraph" w:customStyle="1" w:styleId="PELeft">
    <w:name w:val="PELeft"/>
    <w:basedOn w:val="Normal"/>
    <w:rsid w:val="00C41E45"/>
    <w:pPr>
      <w:spacing w:before="40" w:after="40"/>
    </w:pPr>
    <w:rPr>
      <w:rFonts w:ascii="Arial" w:hAnsi="Arial" w:cs="Arial"/>
      <w:sz w:val="22"/>
      <w:szCs w:val="22"/>
      <w:lang w:val="fr-FR"/>
    </w:rPr>
  </w:style>
  <w:style w:type="paragraph" w:customStyle="1" w:styleId="PERight">
    <w:name w:val="PERight"/>
    <w:basedOn w:val="Normal"/>
    <w:next w:val="Normal"/>
    <w:rsid w:val="00C41E45"/>
    <w:pPr>
      <w:jc w:val="right"/>
    </w:pPr>
    <w:rPr>
      <w:rFonts w:ascii="Arial" w:hAnsi="Arial" w:cs="Arial"/>
      <w:sz w:val="22"/>
      <w:szCs w:val="22"/>
      <w:lang w:val="fr-FR"/>
    </w:rPr>
  </w:style>
  <w:style w:type="character" w:customStyle="1" w:styleId="Normal6Char">
    <w:name w:val="Normal6 Char"/>
    <w:basedOn w:val="DefaultParagraphFont"/>
    <w:link w:val="Normal6"/>
    <w:locked/>
    <w:rsid w:val="00C41E45"/>
    <w:rPr>
      <w:sz w:val="24"/>
      <w:lang w:val="fr-FR"/>
    </w:rPr>
  </w:style>
  <w:style w:type="paragraph" w:customStyle="1" w:styleId="Normal6">
    <w:name w:val="Normal6"/>
    <w:basedOn w:val="Normal"/>
    <w:link w:val="Normal6Char"/>
    <w:rsid w:val="00C41E45"/>
    <w:pPr>
      <w:spacing w:after="120"/>
    </w:pPr>
    <w:rPr>
      <w:szCs w:val="20"/>
      <w:lang w:val="fr-FR"/>
    </w:rPr>
  </w:style>
  <w:style w:type="character" w:customStyle="1" w:styleId="NormalBoldChar">
    <w:name w:val="NormalBold Char"/>
    <w:basedOn w:val="DefaultParagraphFont"/>
    <w:link w:val="NormalBold"/>
    <w:locked/>
    <w:rsid w:val="00C41E45"/>
    <w:rPr>
      <w:b/>
      <w:sz w:val="24"/>
    </w:rPr>
  </w:style>
  <w:style w:type="paragraph" w:customStyle="1" w:styleId="Normal12Italic">
    <w:name w:val="Normal12Italic"/>
    <w:basedOn w:val="Normal12"/>
    <w:rsid w:val="00C41E45"/>
    <w:rPr>
      <w:i/>
      <w:lang w:val="fr-FR"/>
    </w:rPr>
  </w:style>
  <w:style w:type="paragraph" w:customStyle="1" w:styleId="JustificationTitle">
    <w:name w:val="JustificationTitle"/>
    <w:basedOn w:val="Normal"/>
    <w:next w:val="Normal12"/>
    <w:rsid w:val="00C41E45"/>
    <w:pPr>
      <w:keepNext/>
      <w:spacing w:before="240" w:after="240"/>
      <w:jc w:val="center"/>
    </w:pPr>
    <w:rPr>
      <w:i/>
      <w:noProof/>
      <w:szCs w:val="20"/>
      <w:lang w:val="fr-FR"/>
    </w:rPr>
  </w:style>
  <w:style w:type="paragraph" w:customStyle="1" w:styleId="Olang">
    <w:name w:val="Olang"/>
    <w:basedOn w:val="Normal"/>
    <w:rsid w:val="00C41E45"/>
    <w:pPr>
      <w:spacing w:before="240" w:after="240"/>
      <w:jc w:val="right"/>
    </w:pPr>
    <w:rPr>
      <w:noProof/>
      <w:lang w:val="fr-FR"/>
    </w:rPr>
  </w:style>
  <w:style w:type="paragraph" w:customStyle="1" w:styleId="ColumnHeading">
    <w:name w:val="ColumnHeading"/>
    <w:basedOn w:val="Normal"/>
    <w:rsid w:val="00C41E45"/>
    <w:pPr>
      <w:spacing w:after="240"/>
      <w:jc w:val="center"/>
    </w:pPr>
    <w:rPr>
      <w:i/>
      <w:szCs w:val="20"/>
      <w:lang w:val="fr-FR"/>
    </w:rPr>
  </w:style>
  <w:style w:type="paragraph" w:customStyle="1" w:styleId="AMNumberTabs0">
    <w:name w:val="AMNumberTabs"/>
    <w:basedOn w:val="Normal"/>
    <w:rsid w:val="00C41E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CrossRef">
    <w:name w:val="CrossRef"/>
    <w:basedOn w:val="Normal"/>
    <w:rsid w:val="00C41E45"/>
    <w:pPr>
      <w:spacing w:before="240"/>
      <w:jc w:val="center"/>
    </w:pPr>
    <w:rPr>
      <w:i/>
      <w:szCs w:val="20"/>
      <w:lang w:val="fr-FR"/>
    </w:rPr>
  </w:style>
  <w:style w:type="paragraph" w:customStyle="1" w:styleId="Footer2">
    <w:name w:val="Footer2"/>
    <w:basedOn w:val="Normal12"/>
    <w:rsid w:val="00C41E45"/>
    <w:pPr>
      <w:tabs>
        <w:tab w:val="center" w:pos="4535"/>
        <w:tab w:val="right" w:pos="9923"/>
      </w:tabs>
      <w:spacing w:line="480" w:lineRule="auto"/>
      <w:ind w:left="-851"/>
    </w:pPr>
    <w:rPr>
      <w:rFonts w:ascii="Arial" w:cs="Arial"/>
      <w:b/>
      <w:sz w:val="48"/>
    </w:rPr>
  </w:style>
  <w:style w:type="character" w:customStyle="1" w:styleId="Footer2Middle">
    <w:name w:val="Footer2Middle"/>
    <w:rsid w:val="00C41E45"/>
    <w:rPr>
      <w:rFonts w:ascii="Arial" w:hAnsi="Arial" w:cs="Arial" w:hint="default"/>
      <w:b w:val="0"/>
      <w:bCs w:val="0"/>
      <w:i/>
      <w:iCs w:val="0"/>
      <w:color w:val="C0C0C0"/>
      <w:sz w:val="22"/>
    </w:rPr>
  </w:style>
  <w:style w:type="paragraph" w:customStyle="1" w:styleId="EntPE">
    <w:name w:val="EntPE"/>
    <w:basedOn w:val="Normal12"/>
    <w:rsid w:val="00C41E45"/>
    <w:pPr>
      <w:jc w:val="center"/>
    </w:pPr>
    <w:rPr>
      <w:noProof w:val="0"/>
      <w:sz w:val="56"/>
    </w:rPr>
  </w:style>
  <w:style w:type="paragraph" w:styleId="Revision">
    <w:name w:val="Revision"/>
    <w:hidden/>
    <w:uiPriority w:val="99"/>
    <w:semiHidden/>
    <w:rsid w:val="00684D80"/>
    <w:rPr>
      <w:sz w:val="24"/>
      <w:szCs w:val="24"/>
    </w:rPr>
  </w:style>
  <w:style w:type="character" w:styleId="CommentReference">
    <w:name w:val="annotation reference"/>
    <w:basedOn w:val="DefaultParagraphFont"/>
    <w:rsid w:val="001329C2"/>
    <w:rPr>
      <w:sz w:val="16"/>
      <w:szCs w:val="16"/>
    </w:rPr>
  </w:style>
  <w:style w:type="paragraph" w:styleId="CommentText">
    <w:name w:val="annotation text"/>
    <w:basedOn w:val="Normal"/>
    <w:link w:val="CommentTextChar"/>
    <w:rsid w:val="001329C2"/>
    <w:rPr>
      <w:sz w:val="20"/>
      <w:szCs w:val="20"/>
    </w:rPr>
  </w:style>
  <w:style w:type="character" w:customStyle="1" w:styleId="CommentTextChar">
    <w:name w:val="Comment Text Char"/>
    <w:basedOn w:val="DefaultParagraphFont"/>
    <w:link w:val="CommentText"/>
    <w:rsid w:val="001329C2"/>
  </w:style>
  <w:style w:type="paragraph" w:styleId="CommentSubject">
    <w:name w:val="annotation subject"/>
    <w:basedOn w:val="CommentText"/>
    <w:next w:val="CommentText"/>
    <w:link w:val="CommentSubjectChar"/>
    <w:semiHidden/>
    <w:unhideWhenUsed/>
    <w:rsid w:val="001329C2"/>
    <w:rPr>
      <w:b/>
      <w:bCs/>
    </w:rPr>
  </w:style>
  <w:style w:type="character" w:customStyle="1" w:styleId="CommentSubjectChar">
    <w:name w:val="Comment Subject Char"/>
    <w:basedOn w:val="CommentTextChar"/>
    <w:link w:val="CommentSubject"/>
    <w:semiHidden/>
    <w:rsid w:val="001329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3285">
      <w:bodyDiv w:val="1"/>
      <w:marLeft w:val="0"/>
      <w:marRight w:val="0"/>
      <w:marTop w:val="0"/>
      <w:marBottom w:val="0"/>
      <w:divBdr>
        <w:top w:val="none" w:sz="0" w:space="0" w:color="auto"/>
        <w:left w:val="none" w:sz="0" w:space="0" w:color="auto"/>
        <w:bottom w:val="none" w:sz="0" w:space="0" w:color="auto"/>
        <w:right w:val="none" w:sz="0" w:space="0" w:color="auto"/>
      </w:divBdr>
    </w:div>
    <w:div w:id="459538561">
      <w:bodyDiv w:val="1"/>
      <w:marLeft w:val="0"/>
      <w:marRight w:val="0"/>
      <w:marTop w:val="0"/>
      <w:marBottom w:val="0"/>
      <w:divBdr>
        <w:top w:val="none" w:sz="0" w:space="0" w:color="auto"/>
        <w:left w:val="none" w:sz="0" w:space="0" w:color="auto"/>
        <w:bottom w:val="none" w:sz="0" w:space="0" w:color="auto"/>
        <w:right w:val="none" w:sz="0" w:space="0" w:color="auto"/>
      </w:divBdr>
    </w:div>
    <w:div w:id="1051541485">
      <w:bodyDiv w:val="1"/>
      <w:marLeft w:val="0"/>
      <w:marRight w:val="0"/>
      <w:marTop w:val="0"/>
      <w:marBottom w:val="0"/>
      <w:divBdr>
        <w:top w:val="none" w:sz="0" w:space="0" w:color="auto"/>
        <w:left w:val="none" w:sz="0" w:space="0" w:color="auto"/>
        <w:bottom w:val="none" w:sz="0" w:space="0" w:color="auto"/>
        <w:right w:val="none" w:sz="0" w:space="0" w:color="auto"/>
      </w:divBdr>
    </w:div>
    <w:div w:id="1312634124">
      <w:bodyDiv w:val="1"/>
      <w:marLeft w:val="0"/>
      <w:marRight w:val="0"/>
      <w:marTop w:val="0"/>
      <w:marBottom w:val="0"/>
      <w:divBdr>
        <w:top w:val="none" w:sz="0" w:space="0" w:color="auto"/>
        <w:left w:val="none" w:sz="0" w:space="0" w:color="auto"/>
        <w:bottom w:val="none" w:sz="0" w:space="0" w:color="auto"/>
        <w:right w:val="none" w:sz="0" w:space="0" w:color="auto"/>
      </w:divBdr>
    </w:div>
    <w:div w:id="1669408478">
      <w:bodyDiv w:val="1"/>
      <w:marLeft w:val="0"/>
      <w:marRight w:val="0"/>
      <w:marTop w:val="0"/>
      <w:marBottom w:val="0"/>
      <w:divBdr>
        <w:top w:val="none" w:sz="0" w:space="0" w:color="auto"/>
        <w:left w:val="none" w:sz="0" w:space="0" w:color="auto"/>
        <w:bottom w:val="none" w:sz="0" w:space="0" w:color="auto"/>
        <w:right w:val="none" w:sz="0" w:space="0" w:color="auto"/>
      </w:divBdr>
      <w:divsChild>
        <w:div w:id="1610163128">
          <w:marLeft w:val="0"/>
          <w:marRight w:val="0"/>
          <w:marTop w:val="0"/>
          <w:marBottom w:val="0"/>
          <w:divBdr>
            <w:top w:val="none" w:sz="0" w:space="0" w:color="auto"/>
            <w:left w:val="none" w:sz="0" w:space="0" w:color="auto"/>
            <w:bottom w:val="none" w:sz="0" w:space="0" w:color="auto"/>
            <w:right w:val="none" w:sz="0" w:space="0" w:color="auto"/>
          </w:divBdr>
        </w:div>
      </w:divsChild>
    </w:div>
    <w:div w:id="1755929718">
      <w:bodyDiv w:val="1"/>
      <w:marLeft w:val="0"/>
      <w:marRight w:val="0"/>
      <w:marTop w:val="0"/>
      <w:marBottom w:val="0"/>
      <w:divBdr>
        <w:top w:val="none" w:sz="0" w:space="0" w:color="auto"/>
        <w:left w:val="none" w:sz="0" w:space="0" w:color="auto"/>
        <w:bottom w:val="none" w:sz="0" w:space="0" w:color="auto"/>
        <w:right w:val="none" w:sz="0" w:space="0" w:color="auto"/>
      </w:divBdr>
    </w:div>
    <w:div w:id="1774469854">
      <w:bodyDiv w:val="1"/>
      <w:marLeft w:val="0"/>
      <w:marRight w:val="0"/>
      <w:marTop w:val="0"/>
      <w:marBottom w:val="0"/>
      <w:divBdr>
        <w:top w:val="none" w:sz="0" w:space="0" w:color="auto"/>
        <w:left w:val="none" w:sz="0" w:space="0" w:color="auto"/>
        <w:bottom w:val="none" w:sz="0" w:space="0" w:color="auto"/>
        <w:right w:val="none" w:sz="0" w:space="0" w:color="auto"/>
      </w:divBdr>
    </w:div>
    <w:div w:id="1972706388">
      <w:bodyDiv w:val="1"/>
      <w:marLeft w:val="0"/>
      <w:marRight w:val="0"/>
      <w:marTop w:val="0"/>
      <w:marBottom w:val="0"/>
      <w:divBdr>
        <w:top w:val="none" w:sz="0" w:space="0" w:color="auto"/>
        <w:left w:val="none" w:sz="0" w:space="0" w:color="auto"/>
        <w:bottom w:val="none" w:sz="0" w:space="0" w:color="auto"/>
        <w:right w:val="none" w:sz="0" w:space="0" w:color="auto"/>
      </w:divBdr>
      <w:divsChild>
        <w:div w:id="2030139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35</Pages>
  <Words>9167</Words>
  <Characters>53722</Characters>
  <Application>Microsoft Office Word</Application>
  <DocSecurity>0</DocSecurity>
  <Lines>1989</Lines>
  <Paragraphs>622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BUNESS Sonja</dc:creator>
  <cp:keywords/>
  <dc:description/>
  <cp:lastModifiedBy>TOP TA</cp:lastModifiedBy>
  <cp:revision>3</cp:revision>
  <dcterms:created xsi:type="dcterms:W3CDTF">2026-06-03T11:54:00Z</dcterms:created>
  <dcterms:modified xsi:type="dcterms:W3CDTF">2026-06-03T11:54:00Z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1343979</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PA\1343979EN.docx</vt:lpwstr>
  </property>
  <property fmtid="{D5CDD505-2E9C-101B-9397-08002B2CF9AE}" pid="11" name="PE number">
    <vt:lpwstr>788.881</vt:lpwstr>
  </property>
  <property fmtid="{D5CDD505-2E9C-101B-9397-08002B2CF9AE}" pid="12" name="RegistreCheck">
    <vt:lpwstr>OK</vt:lpwstr>
  </property>
  <property fmtid="{D5CDD505-2E9C-101B-9397-08002B2CF9AE}" pid="13" name="SendToEpades">
    <vt:lpwstr>NOK(Major:COM)(Minor:TC/AMNUM) - 2026/06/03 10:15</vt:lpwstr>
  </property>
</Properties>
</file>