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21B77CC"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572CE2" w:rsidP="00C85D0F" w14:paraId="4B20DF7C" w14:textId="00EFD2B8">
            <w:pPr>
              <w:pStyle w:val="EPName"/>
            </w:pPr>
            <w:r w:rsidRPr="00572CE2">
              <w:t>European Parliament</w:t>
            </w:r>
          </w:p>
          <w:p w:rsidR="00BA3E40" w:rsidRPr="00572CE2" w:rsidP="00C85D0F" w14:paraId="472A7C60" w14:textId="32B77185">
            <w:pPr>
              <w:pStyle w:val="EPTerm"/>
            </w:pPr>
            <w:r w:rsidRPr="00572CE2">
              <w:t>2024-2029</w:t>
            </w:r>
          </w:p>
        </w:tc>
        <w:tc>
          <w:tcPr>
            <w:tcW w:w="2268" w:type="dxa"/>
          </w:tcPr>
          <w:p w:rsidR="00BA3E40" w:rsidRPr="00572CE2" w:rsidP="00C85D0F" w14:paraId="43F25108" w14:textId="77777777">
            <w:pPr>
              <w:pStyle w:val="EPLogo"/>
            </w:pPr>
            <w:r w:rsidRPr="00572CE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19866"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72CE2" w:rsidP="00F24D40" w14:paraId="32CFA96C" w14:textId="77777777">
      <w:pPr>
        <w:pStyle w:val="LineTop"/>
      </w:pPr>
    </w:p>
    <w:p w:rsidR="00F24D40" w:rsidRPr="00572CE2" w:rsidP="00F24D40" w14:paraId="63A365AE" w14:textId="629077AB">
      <w:pPr>
        <w:pStyle w:val="EPBody"/>
      </w:pPr>
      <w:r w:rsidRPr="00572CE2">
        <w:rPr>
          <w:rStyle w:val="HideTWBExt"/>
        </w:rPr>
        <w:t>&lt;</w:t>
      </w:r>
      <w:r w:rsidRPr="00572CE2">
        <w:rPr>
          <w:rStyle w:val="HideTWBExt"/>
          <w:i w:val="0"/>
        </w:rPr>
        <w:t>Commission</w:t>
      </w:r>
      <w:r w:rsidRPr="00572CE2">
        <w:rPr>
          <w:rStyle w:val="HideTWBExt"/>
        </w:rPr>
        <w:t>&gt;</w:t>
      </w:r>
      <w:r w:rsidRPr="00572CE2" w:rsidR="00C6561B">
        <w:rPr>
          <w:rStyle w:val="HideTWBInt"/>
        </w:rPr>
        <w:t>{IMCO}</w:t>
      </w:r>
      <w:r w:rsidRPr="00572CE2" w:rsidR="00C6561B">
        <w:t>Committee on the Internal Market and Consumer Protection</w:t>
      </w:r>
      <w:r w:rsidRPr="00572CE2">
        <w:rPr>
          <w:rStyle w:val="HideTWBExt"/>
        </w:rPr>
        <w:t>&lt;/</w:t>
      </w:r>
      <w:r w:rsidRPr="00572CE2">
        <w:rPr>
          <w:rStyle w:val="HideTWBExt"/>
          <w:i w:val="0"/>
        </w:rPr>
        <w:t>Commission</w:t>
      </w:r>
      <w:r w:rsidRPr="00572CE2">
        <w:rPr>
          <w:rStyle w:val="HideTWBExt"/>
        </w:rPr>
        <w:t>&gt;</w:t>
      </w:r>
    </w:p>
    <w:p w:rsidR="00F24D40" w:rsidRPr="00572CE2" w:rsidP="00F24D40" w14:paraId="0E80AF10" w14:textId="77777777">
      <w:pPr>
        <w:pStyle w:val="LineBottom"/>
      </w:pPr>
    </w:p>
    <w:p w:rsidR="00DB56E4" w:rsidRPr="00572CE2" w:rsidP="00DB56E4" w14:paraId="79C8AD09" w14:textId="17509CBE">
      <w:pPr>
        <w:pStyle w:val="CoverReference"/>
      </w:pPr>
      <w:r w:rsidRPr="00572CE2">
        <w:rPr>
          <w:rStyle w:val="HideTWBExt"/>
          <w:b w:val="0"/>
        </w:rPr>
        <w:t>&lt;RefProc&gt;</w:t>
      </w:r>
      <w:r w:rsidRPr="00572CE2" w:rsidR="00C6561B">
        <w:t>2026/0114</w:t>
      </w:r>
      <w:r w:rsidRPr="00572CE2">
        <w:rPr>
          <w:rStyle w:val="HideTWBExt"/>
          <w:b w:val="0"/>
        </w:rPr>
        <w:t>&lt;/RefProc&gt;&lt;RefTypeProc&gt;</w:t>
      </w:r>
      <w:r w:rsidRPr="00572CE2" w:rsidR="003F0D64">
        <w:t>(</w:t>
      </w:r>
      <w:r w:rsidRPr="00572CE2" w:rsidR="00C6561B">
        <w:t>COD</w:t>
      </w:r>
      <w:r w:rsidRPr="00572CE2" w:rsidR="003F0D64">
        <w:t>)</w:t>
      </w:r>
      <w:r w:rsidRPr="00572CE2">
        <w:rPr>
          <w:rStyle w:val="HideTWBExt"/>
          <w:b w:val="0"/>
        </w:rPr>
        <w:t>&lt;/RefTypeProc&gt;</w:t>
      </w:r>
    </w:p>
    <w:p w:rsidR="00DB56E4" w:rsidRPr="00572CE2" w:rsidP="00DB56E4" w14:paraId="22A32343" w14:textId="7919308F">
      <w:pPr>
        <w:pStyle w:val="CoverDate"/>
      </w:pPr>
      <w:r w:rsidRPr="00572CE2">
        <w:rPr>
          <w:rStyle w:val="HideTWBExt"/>
        </w:rPr>
        <w:t>&lt;Date&gt;</w:t>
      </w:r>
      <w:r w:rsidRPr="00572CE2" w:rsidR="00C6561B">
        <w:rPr>
          <w:rStyle w:val="HideTWBInt"/>
        </w:rPr>
        <w:t>{2</w:t>
      </w:r>
      <w:r w:rsidRPr="00572CE2" w:rsidR="002E497B">
        <w:rPr>
          <w:rStyle w:val="HideTWBInt"/>
        </w:rPr>
        <w:t>1</w:t>
      </w:r>
      <w:r w:rsidRPr="00572CE2" w:rsidR="00C6561B">
        <w:rPr>
          <w:rStyle w:val="HideTWBInt"/>
        </w:rPr>
        <w:t>/10/2026}</w:t>
      </w:r>
      <w:r w:rsidRPr="00572CE2" w:rsidR="00C6561B">
        <w:t>2</w:t>
      </w:r>
      <w:r w:rsidRPr="00572CE2" w:rsidR="002E497B">
        <w:t>1</w:t>
      </w:r>
      <w:r w:rsidRPr="00572CE2" w:rsidR="00C6561B">
        <w:t>.10.2026</w:t>
      </w:r>
      <w:r w:rsidRPr="00572CE2">
        <w:rPr>
          <w:rStyle w:val="HideTWBExt"/>
        </w:rPr>
        <w:t>&lt;/Date&gt;</w:t>
      </w:r>
    </w:p>
    <w:p w:rsidR="00DB56E4" w:rsidRPr="00572CE2" w:rsidP="00DB56E4" w14:paraId="678C97E1" w14:textId="216A8AD0">
      <w:pPr>
        <w:pStyle w:val="CoverDocType24a"/>
      </w:pPr>
      <w:r w:rsidRPr="00572CE2">
        <w:rPr>
          <w:rStyle w:val="HideTWBExt"/>
          <w:b w:val="0"/>
        </w:rPr>
        <w:t>&lt;TitreType&gt;</w:t>
      </w:r>
      <w:r w:rsidRPr="00572CE2" w:rsidR="003F0D64">
        <w:t>DRAFT OPINION</w:t>
      </w:r>
      <w:r w:rsidRPr="00572CE2">
        <w:rPr>
          <w:rStyle w:val="HideTWBExt"/>
          <w:b w:val="0"/>
        </w:rPr>
        <w:t>&lt;/TitreType&gt;</w:t>
      </w:r>
    </w:p>
    <w:p w:rsidR="00DB56E4" w:rsidRPr="00572CE2" w:rsidP="00DB56E4" w14:paraId="17AB8B13" w14:textId="67B3FA7B">
      <w:pPr>
        <w:pStyle w:val="CoverNormal24a"/>
      </w:pPr>
      <w:r w:rsidRPr="00572CE2">
        <w:rPr>
          <w:rStyle w:val="HideTWBExt"/>
        </w:rPr>
        <w:t>&lt;CommissionResp&gt;</w:t>
      </w:r>
      <w:r w:rsidRPr="00572CE2" w:rsidR="003F0D64">
        <w:t xml:space="preserve">of the </w:t>
      </w:r>
      <w:r w:rsidRPr="00572CE2" w:rsidR="00C6561B">
        <w:t>Committee on the Internal Market and Consumer Protection</w:t>
      </w:r>
      <w:r w:rsidRPr="00572CE2">
        <w:rPr>
          <w:rStyle w:val="HideTWBExt"/>
        </w:rPr>
        <w:t>&lt;/CommissionResp&gt;</w:t>
      </w:r>
    </w:p>
    <w:p w:rsidR="00DB56E4" w:rsidRPr="00572CE2" w:rsidP="00DB56E4" w14:paraId="2B0326CE" w14:textId="0B824FFD">
      <w:pPr>
        <w:pStyle w:val="CoverNormal24a"/>
      </w:pPr>
      <w:r w:rsidRPr="00572CE2">
        <w:rPr>
          <w:rStyle w:val="HideTWBExt"/>
        </w:rPr>
        <w:t>&lt;CommissionInt&gt;</w:t>
      </w:r>
      <w:r w:rsidRPr="00572CE2" w:rsidR="003F0D64">
        <w:t xml:space="preserve">for the </w:t>
      </w:r>
      <w:r w:rsidRPr="00572CE2" w:rsidR="00B17495">
        <w:t>Committee on Transport and Tourism</w:t>
      </w:r>
      <w:r w:rsidRPr="00572CE2">
        <w:rPr>
          <w:rStyle w:val="HideTWBExt"/>
        </w:rPr>
        <w:t>&lt;/CommissionInt&gt;</w:t>
      </w:r>
    </w:p>
    <w:p w:rsidR="00C6561B" w:rsidRPr="00572CE2" w:rsidP="00C6561B" w14:paraId="27D74CD3" w14:textId="77777777">
      <w:pPr>
        <w:pStyle w:val="CoverNormal"/>
        <w:rPr>
          <w:b/>
          <w:bCs/>
        </w:rPr>
      </w:pPr>
      <w:r w:rsidRPr="00572CE2">
        <w:rPr>
          <w:rStyle w:val="HideTWBExt"/>
        </w:rPr>
        <w:t>&lt;Titre&gt;</w:t>
      </w:r>
      <w:r w:rsidRPr="00572CE2">
        <w:t>on the proposal for a regulation of the European Parliament and of the Council amending Regulation (EU) 2021/782 as regards the protection of passengers with single tickets</w:t>
      </w:r>
    </w:p>
    <w:p w:rsidR="00DB56E4" w:rsidRPr="00572CE2" w:rsidP="00DB56E4" w14:paraId="32F46A94" w14:textId="09AAF8B2">
      <w:pPr>
        <w:pStyle w:val="CoverNormal"/>
      </w:pPr>
      <w:r w:rsidRPr="00572CE2">
        <w:rPr>
          <w:rStyle w:val="HideTWBExt"/>
        </w:rPr>
        <w:t>&lt;/Titre&gt;</w:t>
      </w:r>
    </w:p>
    <w:p w:rsidR="00DB56E4" w:rsidRPr="00572CE2" w:rsidP="00DB56E4" w14:paraId="65A97D04" w14:textId="41051858">
      <w:pPr>
        <w:pStyle w:val="CoverNormal24a"/>
      </w:pPr>
      <w:r w:rsidRPr="00572CE2">
        <w:rPr>
          <w:rStyle w:val="HideTWBExt"/>
        </w:rPr>
        <w:t>&lt;DocRef&gt;</w:t>
      </w:r>
      <w:r w:rsidRPr="00572CE2" w:rsidR="003F0D64">
        <w:t>(</w:t>
      </w:r>
      <w:r w:rsidRPr="00572CE2" w:rsidR="00C6561B">
        <w:t>COM(</w:t>
      </w:r>
      <w:r w:rsidRPr="00572CE2" w:rsidR="00C6561B">
        <w:t>2026)0233 – C10</w:t>
      </w:r>
      <w:r w:rsidRPr="00572CE2" w:rsidR="00C6561B">
        <w:noBreakHyphen/>
        <w:t>0118/2026 – 2026/0114</w:t>
      </w:r>
      <w:r w:rsidRPr="00572CE2" w:rsidR="003F0D64">
        <w:t>(</w:t>
      </w:r>
      <w:r w:rsidRPr="00572CE2" w:rsidR="00C6561B">
        <w:t>COD</w:t>
      </w:r>
      <w:r w:rsidRPr="00572CE2" w:rsidR="003F0D64">
        <w:t>))</w:t>
      </w:r>
      <w:r w:rsidRPr="00572CE2">
        <w:rPr>
          <w:rStyle w:val="HideTWBExt"/>
        </w:rPr>
        <w:t>&lt;/DocRef&gt;</w:t>
      </w:r>
    </w:p>
    <w:p w:rsidR="00DB56E4" w:rsidRPr="00572CE2" w:rsidP="00DB56E4" w14:paraId="322DE6B5" w14:textId="60FD40D6">
      <w:pPr>
        <w:pStyle w:val="CoverNormal24a"/>
      </w:pPr>
      <w:r w:rsidRPr="00572CE2">
        <w:t>Rapporteur for opinion:</w:t>
      </w:r>
      <w:r w:rsidRPr="00572CE2">
        <w:t xml:space="preserve"> </w:t>
      </w:r>
      <w:r w:rsidRPr="00572CE2">
        <w:rPr>
          <w:rStyle w:val="HideTWBExt"/>
        </w:rPr>
        <w:t>&lt;Depute&gt;</w:t>
      </w:r>
      <w:r w:rsidRPr="00572CE2" w:rsidR="00C6561B">
        <w:t xml:space="preserve">Kosma </w:t>
      </w:r>
      <w:r w:rsidRPr="00572CE2" w:rsidR="00C6561B">
        <w:t>Złotowski</w:t>
      </w:r>
      <w:r w:rsidRPr="00572CE2">
        <w:rPr>
          <w:rStyle w:val="HideTWBExt"/>
        </w:rPr>
        <w:t>&lt;/Depute&gt;</w:t>
      </w:r>
    </w:p>
    <w:p w:rsidR="00487596" w:rsidRPr="00572CE2" w:rsidP="00487596" w14:paraId="25F888F2" w14:textId="77777777">
      <w:pPr>
        <w:pStyle w:val="CoverNormal"/>
      </w:pPr>
    </w:p>
    <w:p w:rsidR="00DB56E4" w:rsidRPr="00572CE2" w:rsidP="0004474F" w14:paraId="4AAA6190" w14:textId="0DBCE222">
      <w:pPr>
        <w:tabs>
          <w:tab w:val="center" w:pos="4677"/>
        </w:tabs>
      </w:pPr>
      <w:r w:rsidRPr="00572CE2">
        <w:br w:type="page"/>
      </w:r>
      <w:r w:rsidRPr="00572CE2" w:rsidR="003F0D64">
        <w:t>PA_Legam</w:t>
      </w:r>
    </w:p>
    <w:p w:rsidR="00DB56E4" w:rsidRPr="00572CE2" w:rsidP="00C6561B" w14:paraId="15184E70" w14:textId="3A2A44AC">
      <w:pPr>
        <w:pStyle w:val="AmHeadingPA"/>
      </w:pPr>
      <w:r w:rsidRPr="00572CE2">
        <w:br w:type="page"/>
      </w:r>
      <w:r w:rsidRPr="00572CE2" w:rsidR="00C6561B">
        <w:t>AMENDMENT</w:t>
      </w:r>
    </w:p>
    <w:p w:rsidR="00DB56E4" w:rsidRPr="00572CE2" w:rsidP="001E3AC4" w14:paraId="6085D10A" w14:textId="704D680D">
      <w:pPr>
        <w:pStyle w:val="Normal12a"/>
      </w:pPr>
      <w:bookmarkStart w:id="0" w:name="IntroA"/>
      <w:r w:rsidRPr="00572CE2">
        <w:t xml:space="preserve">The </w:t>
      </w:r>
      <w:r w:rsidRPr="00572CE2" w:rsidR="00C6561B">
        <w:t>Committee on the Internal Market and Consumer Protection</w:t>
      </w:r>
      <w:r w:rsidRPr="00572CE2">
        <w:t xml:space="preserve"> submits the following to the </w:t>
      </w:r>
      <w:r w:rsidRPr="00572CE2" w:rsidR="00C6561B">
        <w:t>Committee on the Internal Market and Consumer Protection</w:t>
      </w:r>
      <w:r w:rsidRPr="00572CE2">
        <w:t xml:space="preserve">, </w:t>
      </w:r>
      <w:r w:rsidRPr="00572CE2" w:rsidR="00C6561B">
        <w:t>as the committee responsible:</w:t>
      </w:r>
    </w:p>
    <w:bookmarkEnd w:id="0"/>
    <w:p w:rsidR="004A440F" w:rsidRPr="00572CE2" w:rsidP="004A440F" w14:paraId="537237CB" w14:textId="02FEA752">
      <w:pPr>
        <w:pStyle w:val="AMNumberTabs0"/>
        <w:keepNext/>
        <w:rPr>
          <w:lang w:val="en-GB"/>
        </w:rPr>
      </w:pPr>
      <w:r w:rsidRPr="00572CE2">
        <w:rPr>
          <w:rStyle w:val="HideTWBExt"/>
          <w:b w:val="0"/>
          <w:lang w:val="en-GB"/>
        </w:rPr>
        <w:t>&lt;RepeatBlock-Amend&gt;&lt;Amend&gt;</w:t>
      </w:r>
      <w:r w:rsidRPr="00572CE2">
        <w:rPr>
          <w:lang w:val="en-GB"/>
        </w:rPr>
        <w:t>Amendment</w:t>
      </w:r>
      <w:r w:rsidRPr="00572CE2">
        <w:rPr>
          <w:lang w:val="en-GB"/>
        </w:rPr>
        <w:tab/>
      </w:r>
      <w:r w:rsidRPr="00572CE2">
        <w:rPr>
          <w:lang w:val="en-GB"/>
        </w:rPr>
        <w:tab/>
      </w:r>
      <w:r w:rsidRPr="00572CE2">
        <w:rPr>
          <w:rStyle w:val="HideTWBExt"/>
          <w:b w:val="0"/>
          <w:lang w:val="en-GB"/>
        </w:rPr>
        <w:t>&lt;NumAm&gt;</w:t>
      </w:r>
      <w:r w:rsidRPr="00572CE2" w:rsidR="002C514B">
        <w:rPr>
          <w:lang w:val="en-GB"/>
        </w:rPr>
        <w:t>1</w:t>
      </w:r>
      <w:r w:rsidRPr="00572CE2">
        <w:rPr>
          <w:rStyle w:val="HideTWBExt"/>
          <w:b w:val="0"/>
          <w:lang w:val="en-GB"/>
        </w:rPr>
        <w:t>&lt;/NumAm&gt;</w:t>
      </w:r>
    </w:p>
    <w:p w:rsidR="004A440F" w:rsidRPr="00572CE2" w:rsidP="004A440F" w14:paraId="5FD34DC5" w14:textId="77777777">
      <w:pPr>
        <w:pStyle w:val="NormalBold12b"/>
        <w:keepNext/>
      </w:pPr>
      <w:r w:rsidRPr="00572CE2">
        <w:rPr>
          <w:rStyle w:val="HideTWBExt"/>
          <w:b w:val="0"/>
        </w:rPr>
        <w:t>&lt;DocAmend&gt;</w:t>
      </w:r>
      <w:r w:rsidRPr="00572CE2">
        <w:t>Proposal for a regulation</w:t>
      </w:r>
      <w:r w:rsidRPr="00572CE2">
        <w:rPr>
          <w:rStyle w:val="HideTWBExt"/>
          <w:b w:val="0"/>
        </w:rPr>
        <w:t>&lt;/DocAmend&gt;</w:t>
      </w:r>
    </w:p>
    <w:p w:rsidR="004A440F" w:rsidRPr="00572CE2" w:rsidP="004A440F" w14:paraId="485B7567" w14:textId="77777777">
      <w:pPr>
        <w:pStyle w:val="NormalBold"/>
      </w:pPr>
      <w:r w:rsidRPr="00572CE2">
        <w:rPr>
          <w:rStyle w:val="HideTWBExt"/>
          <w:b w:val="0"/>
        </w:rPr>
        <w:t>&lt;Article&gt;</w:t>
      </w:r>
      <w:r w:rsidRPr="00572CE2">
        <w:t>Recital 5</w:t>
      </w:r>
      <w:r w:rsidRPr="00572CE2">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DBD237" w14:textId="77777777">
        <w:tblPrEx>
          <w:tblW w:w="0" w:type="auto"/>
          <w:jc w:val="center"/>
          <w:tblLayout w:type="fixed"/>
          <w:tblCellMar>
            <w:left w:w="340" w:type="dxa"/>
            <w:right w:w="340" w:type="dxa"/>
          </w:tblCellMar>
          <w:tblLook w:val="04A0"/>
        </w:tblPrEx>
        <w:trPr>
          <w:jc w:val="center"/>
        </w:trPr>
        <w:tc>
          <w:tcPr>
            <w:tcW w:w="9752" w:type="dxa"/>
            <w:gridSpan w:val="2"/>
          </w:tcPr>
          <w:p w:rsidR="004A440F" w:rsidRPr="00572CE2" w14:paraId="77B3CD67" w14:textId="77777777">
            <w:pPr>
              <w:keepNext/>
            </w:pPr>
          </w:p>
        </w:tc>
      </w:tr>
      <w:tr w14:paraId="60205214"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571C741A" w14:textId="77777777">
            <w:pPr>
              <w:pStyle w:val="ColumnHeading"/>
              <w:keepNext/>
              <w:rPr>
                <w:lang w:val="en-GB"/>
              </w:rPr>
            </w:pPr>
            <w:r w:rsidRPr="00572CE2">
              <w:rPr>
                <w:lang w:val="en-GB"/>
              </w:rPr>
              <w:t>Text proposed by the Commission</w:t>
            </w:r>
          </w:p>
        </w:tc>
        <w:tc>
          <w:tcPr>
            <w:tcW w:w="4876" w:type="dxa"/>
            <w:hideMark/>
          </w:tcPr>
          <w:p w:rsidR="004A440F" w:rsidRPr="00572CE2" w14:paraId="799EE767" w14:textId="77777777">
            <w:pPr>
              <w:pStyle w:val="ColumnHeading"/>
              <w:keepNext/>
              <w:rPr>
                <w:lang w:val="en-GB"/>
              </w:rPr>
            </w:pPr>
            <w:r w:rsidRPr="00572CE2">
              <w:rPr>
                <w:lang w:val="en-GB"/>
              </w:rPr>
              <w:t>Amendment</w:t>
            </w:r>
          </w:p>
        </w:tc>
      </w:tr>
      <w:tr w14:paraId="18F2EB7C"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52F9A640" w14:textId="77777777">
            <w:pPr>
              <w:pStyle w:val="Normal6"/>
              <w:rPr>
                <w:lang w:val="en-GB"/>
              </w:rPr>
            </w:pPr>
            <w:r w:rsidRPr="00572CE2">
              <w:rPr>
                <w:lang w:val="en-GB"/>
              </w:rPr>
              <w:t>(5)</w:t>
            </w:r>
            <w:r w:rsidRPr="00572CE2">
              <w:rPr>
                <w:lang w:val="en-GB"/>
              </w:rPr>
              <w:tab/>
              <w:t>In particular, the</w:t>
            </w:r>
            <w:r w:rsidRPr="00572CE2">
              <w:rPr>
                <w:lang w:val="en-GB"/>
              </w:rPr>
              <w:t xml:space="preserve"> right to compensation should apply to the entire journey under the single ticket</w:t>
            </w:r>
            <w:r w:rsidRPr="00572CE2">
              <w:rPr>
                <w:b/>
                <w:i/>
                <w:lang w:val="en-GB"/>
              </w:rPr>
              <w:t>, except where the single ticket covers a combination of several transport contracts and the scheduled journey time under the single ticket exceeds 12 hours, in which case compensation should be determined per individual transport contract</w:t>
            </w:r>
            <w:r w:rsidRPr="00572CE2">
              <w:rPr>
                <w:lang w:val="en-GB"/>
              </w:rPr>
              <w:t xml:space="preserve">. </w:t>
            </w:r>
            <w:r w:rsidRPr="00572CE2">
              <w:rPr>
                <w:b/>
                <w:i/>
                <w:lang w:val="en-GB"/>
              </w:rPr>
              <w:t xml:space="preserve">This limitation is justified by the potential financial risks associated with the possibly significant compensation cost for a journey of such a length, both for the compensation payable and the administrative costs linked to its processing and payment. At the same time, this limitation should not apply to a single ticket corresponding to a through-ticket, as a through ticket constitutes a single transport contract that is either offered by a sole railway undertaking or by several cooperating railway undertakings. That limitation should also not apply where the journey under the single ticket includes a night train service, in light of the specific operational characteristics of such services, including their frequencies and duration, which places the passenger in a particularly vulnerable position in the event of missed connections during rail journeys under the single ticket which include night train services, and also given the need to promote night trains as a sustainable and reliable alternative for long-distance </w:t>
            </w:r>
            <w:r w:rsidRPr="00572CE2">
              <w:rPr>
                <w:b/>
                <w:i/>
                <w:lang w:val="en-GB"/>
              </w:rPr>
              <w:t>travel.</w:t>
            </w:r>
          </w:p>
        </w:tc>
        <w:tc>
          <w:tcPr>
            <w:tcW w:w="4876" w:type="dxa"/>
            <w:hideMark/>
          </w:tcPr>
          <w:p w:rsidR="004A440F" w:rsidRPr="00572CE2" w14:paraId="4E6BCF0C" w14:textId="77777777">
            <w:pPr>
              <w:pStyle w:val="Normal6"/>
              <w:rPr>
                <w:szCs w:val="24"/>
                <w:lang w:val="en-GB"/>
              </w:rPr>
            </w:pPr>
            <w:r w:rsidRPr="00572CE2">
              <w:rPr>
                <w:lang w:val="en-GB"/>
              </w:rPr>
              <w:t>(5)</w:t>
            </w:r>
            <w:r w:rsidRPr="00572CE2">
              <w:rPr>
                <w:lang w:val="en-GB"/>
              </w:rPr>
              <w:tab/>
              <w:t>In particular, the</w:t>
            </w:r>
            <w:r w:rsidRPr="00572CE2">
              <w:rPr>
                <w:lang w:val="en-GB"/>
              </w:rPr>
              <w:t xml:space="preserve"> right to compensation should apply to the entire journey under the single ticket.</w:t>
            </w:r>
          </w:p>
        </w:tc>
      </w:tr>
    </w:tbl>
    <w:p w:rsidR="004A440F" w:rsidRPr="00572CE2" w:rsidP="004A440F" w14:paraId="3A40ABA5" w14:textId="77777777">
      <w:pPr>
        <w:pStyle w:val="Olang"/>
        <w:rPr>
          <w:sz w:val="24"/>
          <w:szCs w:val="24"/>
        </w:rPr>
      </w:pPr>
      <w:r w:rsidRPr="00572CE2">
        <w:rPr>
          <w:sz w:val="24"/>
          <w:szCs w:val="24"/>
        </w:rPr>
        <w:t xml:space="preserve">Or. </w:t>
      </w:r>
      <w:r w:rsidRPr="00572CE2">
        <w:rPr>
          <w:rStyle w:val="HideTWBExt"/>
          <w:noProof w:val="0"/>
        </w:rPr>
        <w:t>&lt;Original&gt;</w:t>
      </w:r>
      <w:r w:rsidRPr="00572CE2">
        <w:rPr>
          <w:rStyle w:val="HideTWBInt"/>
          <w:sz w:val="24"/>
          <w:szCs w:val="24"/>
        </w:rPr>
        <w:t>{EN}</w:t>
      </w:r>
      <w:r w:rsidRPr="00572CE2">
        <w:rPr>
          <w:sz w:val="24"/>
          <w:szCs w:val="24"/>
        </w:rPr>
        <w:t>en</w:t>
      </w:r>
      <w:r w:rsidRPr="00572CE2">
        <w:rPr>
          <w:rStyle w:val="HideTWBExt"/>
          <w:noProof w:val="0"/>
        </w:rPr>
        <w:t>&lt;/Original&gt;</w:t>
      </w:r>
    </w:p>
    <w:p w:rsidR="004A440F" w:rsidRPr="00572CE2" w:rsidP="004A440F" w14:paraId="5E05AA3D" w14:textId="77777777">
      <w:pPr>
        <w:pStyle w:val="JustificationTitle"/>
        <w:rPr>
          <w:noProof w:val="0"/>
          <w:lang w:val="en-GB"/>
        </w:rPr>
      </w:pPr>
      <w:r w:rsidRPr="00572CE2">
        <w:rPr>
          <w:rStyle w:val="HideTWBExt"/>
          <w:i w:val="0"/>
          <w:noProof w:val="0"/>
          <w:lang w:val="en-GB"/>
        </w:rPr>
        <w:t>&lt;TitreJust&gt;</w:t>
      </w:r>
      <w:r w:rsidRPr="00572CE2">
        <w:rPr>
          <w:noProof w:val="0"/>
          <w:lang w:val="en-GB"/>
        </w:rPr>
        <w:t>Justification</w:t>
      </w:r>
      <w:r w:rsidRPr="00572CE2">
        <w:rPr>
          <w:rStyle w:val="HideTWBExt"/>
          <w:i w:val="0"/>
          <w:noProof w:val="0"/>
          <w:lang w:val="en-GB"/>
        </w:rPr>
        <w:t>&lt;/TitreJust&gt;</w:t>
      </w:r>
    </w:p>
    <w:p w:rsidR="004A440F" w:rsidRPr="00572CE2" w:rsidP="004A440F" w14:paraId="1A60C313" w14:textId="77777777">
      <w:pPr>
        <w:pStyle w:val="Normal12Italic"/>
        <w:rPr>
          <w:noProof w:val="0"/>
          <w:lang w:val="en-GB"/>
        </w:rPr>
      </w:pPr>
      <w:r w:rsidRPr="00572CE2">
        <w:rPr>
          <w:noProof w:val="0"/>
          <w:lang w:val="en-GB"/>
        </w:rPr>
        <w:t>The 12-hour threshold has been deleted to ensure that all passengers, independently of the length of their journey, are entitled to compensation of a percentage of the price of the entire single ticket</w:t>
      </w:r>
    </w:p>
    <w:p w:rsidR="004A440F" w:rsidRPr="00572CE2" w:rsidP="004A440F" w14:paraId="0D286C5F" w14:textId="77777777">
      <w:r w:rsidRPr="00572CE2">
        <w:rPr>
          <w:rStyle w:val="HideTWBExt"/>
        </w:rPr>
        <w:t>&lt;/Amend&gt;</w:t>
      </w:r>
    </w:p>
    <w:p w:rsidR="004A440F" w:rsidRPr="00572CE2" w:rsidP="004A440F" w14:paraId="62D24264" w14:textId="1B45DDC7">
      <w:pPr>
        <w:pStyle w:val="AMNumberTabs0"/>
        <w:keepNext/>
        <w:rPr>
          <w:lang w:val="en-GB"/>
        </w:rPr>
      </w:pPr>
      <w:r w:rsidRPr="00572CE2">
        <w:rPr>
          <w:rStyle w:val="HideTWBExt"/>
          <w:b w:val="0"/>
          <w:lang w:val="en-GB"/>
        </w:rPr>
        <w:t>&lt;Amend&gt;</w:t>
      </w:r>
      <w:r w:rsidRPr="00572CE2">
        <w:rPr>
          <w:lang w:val="en-GB"/>
        </w:rPr>
        <w:t>Amendment</w:t>
      </w:r>
      <w:r w:rsidRPr="00572CE2">
        <w:rPr>
          <w:lang w:val="en-GB"/>
        </w:rPr>
        <w:tab/>
      </w:r>
      <w:r w:rsidRPr="00572CE2">
        <w:rPr>
          <w:lang w:val="en-GB"/>
        </w:rPr>
        <w:tab/>
      </w:r>
      <w:r w:rsidRPr="00572CE2">
        <w:rPr>
          <w:rStyle w:val="HideTWBExt"/>
          <w:b w:val="0"/>
          <w:lang w:val="en-GB"/>
        </w:rPr>
        <w:t>&lt;NumAm&gt;</w:t>
      </w:r>
      <w:r w:rsidRPr="00572CE2" w:rsidR="002C514B">
        <w:rPr>
          <w:lang w:val="en-GB"/>
        </w:rPr>
        <w:t>2</w:t>
      </w:r>
      <w:r w:rsidRPr="00572CE2">
        <w:rPr>
          <w:rStyle w:val="HideTWBExt"/>
          <w:b w:val="0"/>
          <w:lang w:val="en-GB"/>
        </w:rPr>
        <w:t>&lt;/NumAm&gt;</w:t>
      </w:r>
    </w:p>
    <w:p w:rsidR="004A440F" w:rsidRPr="00572CE2" w:rsidP="004A440F" w14:paraId="3749D3EA" w14:textId="77777777">
      <w:pPr>
        <w:pStyle w:val="NormalBold12b"/>
        <w:keepNext/>
      </w:pPr>
      <w:r w:rsidRPr="00572CE2">
        <w:rPr>
          <w:rStyle w:val="HideTWBExt"/>
          <w:b w:val="0"/>
        </w:rPr>
        <w:t>&lt;DocAmend&gt;</w:t>
      </w:r>
      <w:r w:rsidRPr="00572CE2">
        <w:t>Proposal for a regulation</w:t>
      </w:r>
      <w:r w:rsidRPr="00572CE2">
        <w:rPr>
          <w:rStyle w:val="HideTWBExt"/>
          <w:b w:val="0"/>
        </w:rPr>
        <w:t>&lt;/DocAmend&gt;</w:t>
      </w:r>
    </w:p>
    <w:p w:rsidR="004A440F" w:rsidRPr="00572CE2" w:rsidP="004A440F" w14:paraId="26538CD4" w14:textId="77777777">
      <w:pPr>
        <w:pStyle w:val="NormalBold"/>
        <w:rPr>
          <w:lang w:val="fr-BE"/>
        </w:rPr>
      </w:pPr>
      <w:r w:rsidRPr="00572CE2">
        <w:rPr>
          <w:rStyle w:val="HideTWBExt"/>
          <w:b w:val="0"/>
          <w:lang w:val="fr-BE"/>
        </w:rPr>
        <w:t>&lt;Article&gt;</w:t>
      </w:r>
      <w:r w:rsidRPr="00572CE2">
        <w:rPr>
          <w:lang w:val="fr-BE"/>
        </w:rPr>
        <w:t xml:space="preserve">Article 1 – </w:t>
      </w:r>
      <w:r w:rsidRPr="00572CE2">
        <w:rPr>
          <w:lang w:val="fr-BE"/>
        </w:rPr>
        <w:t>paragraph</w:t>
      </w:r>
      <w:r w:rsidRPr="00572CE2">
        <w:rPr>
          <w:lang w:val="fr-BE"/>
        </w:rPr>
        <w:t xml:space="preserve"> 1 – point 2 – point c</w:t>
      </w:r>
      <w:r w:rsidRPr="00572CE2">
        <w:rPr>
          <w:rStyle w:val="HideTWBExt"/>
          <w:b w:val="0"/>
          <w:lang w:val="fr-BE"/>
        </w:rPr>
        <w:t>&lt;/Article&gt;</w:t>
      </w:r>
    </w:p>
    <w:p w:rsidR="004A440F" w:rsidRPr="00572CE2" w:rsidP="004A440F" w14:paraId="6E4E6C2B" w14:textId="77777777">
      <w:pPr>
        <w:keepNext/>
      </w:pPr>
      <w:r w:rsidRPr="00572CE2">
        <w:rPr>
          <w:rStyle w:val="HideTWBExt"/>
        </w:rPr>
        <w:t>&lt;DocAmend2&gt;</w:t>
      </w:r>
      <w:r w:rsidRPr="00572CE2">
        <w:t>Regulation (EU) 2021/782</w:t>
      </w:r>
      <w:r w:rsidRPr="00572CE2">
        <w:rPr>
          <w:rStyle w:val="HideTWBExt"/>
        </w:rPr>
        <w:t>&lt;/DocAmend2&gt;</w:t>
      </w:r>
    </w:p>
    <w:p w:rsidR="004A440F" w:rsidRPr="00572CE2" w:rsidP="004A440F" w14:paraId="51988E94" w14:textId="63DFE4E7">
      <w:r w:rsidRPr="00572CE2">
        <w:rPr>
          <w:rStyle w:val="HideTWBExt"/>
        </w:rPr>
        <w:t>&lt;Article2&gt;</w:t>
      </w:r>
      <w:r w:rsidRPr="00572CE2">
        <w:t xml:space="preserve">Article 12 – </w:t>
      </w:r>
      <w:r w:rsidRPr="00572CE2" w:rsidR="00A30959">
        <w:t>p</w:t>
      </w:r>
      <w:r w:rsidRPr="00572CE2">
        <w:t>aragraph 2</w:t>
      </w:r>
      <w:r w:rsidRPr="00572CE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CA11E0" w14:textId="77777777">
        <w:tblPrEx>
          <w:tblW w:w="0" w:type="auto"/>
          <w:jc w:val="center"/>
          <w:tblLayout w:type="fixed"/>
          <w:tblCellMar>
            <w:left w:w="340" w:type="dxa"/>
            <w:right w:w="340" w:type="dxa"/>
          </w:tblCellMar>
          <w:tblLook w:val="04A0"/>
        </w:tblPrEx>
        <w:trPr>
          <w:jc w:val="center"/>
        </w:trPr>
        <w:tc>
          <w:tcPr>
            <w:tcW w:w="9752" w:type="dxa"/>
            <w:gridSpan w:val="2"/>
          </w:tcPr>
          <w:p w:rsidR="004A440F" w:rsidRPr="00572CE2" w14:paraId="64A29F67" w14:textId="77777777">
            <w:pPr>
              <w:keepNext/>
            </w:pPr>
          </w:p>
        </w:tc>
      </w:tr>
      <w:tr w14:paraId="5E748818"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5C1CA7F3" w14:textId="77777777">
            <w:pPr>
              <w:pStyle w:val="ColumnHeading"/>
              <w:keepNext/>
              <w:rPr>
                <w:lang w:val="en-GB"/>
              </w:rPr>
            </w:pPr>
            <w:r w:rsidRPr="00572CE2">
              <w:rPr>
                <w:lang w:val="en-GB"/>
              </w:rPr>
              <w:t>Text proposed by the Commission</w:t>
            </w:r>
          </w:p>
        </w:tc>
        <w:tc>
          <w:tcPr>
            <w:tcW w:w="4876" w:type="dxa"/>
            <w:hideMark/>
          </w:tcPr>
          <w:p w:rsidR="004A440F" w:rsidRPr="00572CE2" w14:paraId="5263EC7E" w14:textId="77777777">
            <w:pPr>
              <w:pStyle w:val="ColumnHeading"/>
              <w:keepNext/>
              <w:rPr>
                <w:lang w:val="en-GB"/>
              </w:rPr>
            </w:pPr>
            <w:r w:rsidRPr="00572CE2">
              <w:rPr>
                <w:lang w:val="en-GB"/>
              </w:rPr>
              <w:t>Amendment</w:t>
            </w:r>
          </w:p>
        </w:tc>
      </w:tr>
      <w:tr w14:paraId="73E22646"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3795F742" w14:textId="77777777">
            <w:pPr>
              <w:pStyle w:val="Normal6"/>
              <w:rPr>
                <w:lang w:val="en-GB"/>
              </w:rPr>
            </w:pPr>
            <w:r w:rsidRPr="00572CE2">
              <w:rPr>
                <w:lang w:val="en-GB"/>
              </w:rPr>
              <w:t>2.</w:t>
            </w:r>
            <w:r w:rsidRPr="00572CE2">
              <w:rPr>
                <w:lang w:val="en-GB"/>
              </w:rPr>
              <w:tab/>
              <w:t xml:space="preserve">For journeys involving long-distance or regional rail passenger services under a single ticket, the railway undertaking </w:t>
            </w:r>
            <w:r w:rsidRPr="00572CE2">
              <w:rPr>
                <w:lang w:val="en-GB"/>
              </w:rPr>
              <w:t>whose</w:t>
            </w:r>
            <w:r w:rsidRPr="00572CE2">
              <w:rPr>
                <w:lang w:val="en-GB"/>
              </w:rPr>
              <w:t xml:space="preserve"> delayed or cancelled or early departed service causes a missed connection with one or more services under that same single ticket shall be liable in accordance with Articles 18, 19 and 20 for all relevant disruption occurring during the entire journey if the passenger misses one or more connections. Railway undertakings whose services under a single ticket are missed due to a missed connection shall allow the passenger to continue the journey on their next service, subject to </w:t>
            </w:r>
            <w:r w:rsidRPr="00572CE2">
              <w:rPr>
                <w:b/>
                <w:i/>
                <w:lang w:val="en-GB"/>
              </w:rPr>
              <w:t>the availability of seats</w:t>
            </w:r>
            <w:r w:rsidRPr="00572CE2">
              <w:rPr>
                <w:lang w:val="en-GB"/>
              </w:rPr>
              <w:t>.</w:t>
            </w:r>
          </w:p>
        </w:tc>
        <w:tc>
          <w:tcPr>
            <w:tcW w:w="4876" w:type="dxa"/>
            <w:hideMark/>
          </w:tcPr>
          <w:p w:rsidR="004A440F" w:rsidRPr="00572CE2" w14:paraId="0F3B6018" w14:textId="77777777">
            <w:pPr>
              <w:pStyle w:val="Normal6"/>
              <w:rPr>
                <w:szCs w:val="24"/>
                <w:lang w:val="en-GB"/>
              </w:rPr>
            </w:pPr>
            <w:r w:rsidRPr="00572CE2">
              <w:rPr>
                <w:lang w:val="en-GB"/>
              </w:rPr>
              <w:t>2.</w:t>
            </w:r>
            <w:r w:rsidRPr="00572CE2">
              <w:rPr>
                <w:lang w:val="en-GB"/>
              </w:rPr>
              <w:tab/>
              <w:t xml:space="preserve">For journeys involving long-distance or regional rail passenger services under a single ticket </w:t>
            </w:r>
            <w:r w:rsidRPr="00572CE2">
              <w:rPr>
                <w:b/>
                <w:i/>
                <w:lang w:val="en-GB"/>
              </w:rPr>
              <w:t>or under a combination of tickets</w:t>
            </w:r>
            <w:r w:rsidRPr="00572CE2">
              <w:rPr>
                <w:lang w:val="en-GB"/>
              </w:rPr>
              <w:t xml:space="preserve">, the railway undertaking </w:t>
            </w:r>
            <w:r w:rsidRPr="00572CE2">
              <w:rPr>
                <w:lang w:val="en-GB"/>
              </w:rPr>
              <w:t>whose</w:t>
            </w:r>
            <w:r w:rsidRPr="00572CE2">
              <w:rPr>
                <w:lang w:val="en-GB"/>
              </w:rPr>
              <w:t xml:space="preserve"> delayed or cancelled or early departed service causes a missed connection with one or more services under that same single ticket shall be liable in accordance with Articles 18, 19 and 20 for all relevant disruption occurring during the entire journey if the passenger misses one or more connections. Railway undertakings whose services under a single ticket are missed due to a missed connection shall allow the passenger to continue the journey on their next service, subject to </w:t>
            </w:r>
            <w:r w:rsidRPr="00572CE2">
              <w:rPr>
                <w:b/>
                <w:i/>
                <w:lang w:val="en-GB"/>
              </w:rPr>
              <w:t>safety requirements</w:t>
            </w:r>
            <w:r w:rsidRPr="00572CE2">
              <w:rPr>
                <w:lang w:val="en-GB"/>
              </w:rPr>
              <w:t>.</w:t>
            </w:r>
          </w:p>
        </w:tc>
      </w:tr>
    </w:tbl>
    <w:p w:rsidR="004A440F" w:rsidRPr="00572CE2" w:rsidP="004A440F" w14:paraId="45E3360D" w14:textId="77777777">
      <w:pPr>
        <w:pStyle w:val="Olang"/>
        <w:rPr>
          <w:sz w:val="24"/>
          <w:szCs w:val="24"/>
        </w:rPr>
      </w:pPr>
      <w:r w:rsidRPr="00572CE2">
        <w:rPr>
          <w:sz w:val="24"/>
          <w:szCs w:val="24"/>
        </w:rPr>
        <w:t xml:space="preserve">Or. </w:t>
      </w:r>
      <w:r w:rsidRPr="00572CE2">
        <w:rPr>
          <w:rStyle w:val="HideTWBExt"/>
          <w:noProof w:val="0"/>
        </w:rPr>
        <w:t>&lt;Original&gt;</w:t>
      </w:r>
      <w:r w:rsidRPr="00572CE2">
        <w:rPr>
          <w:rStyle w:val="HideTWBInt"/>
          <w:sz w:val="24"/>
          <w:szCs w:val="24"/>
        </w:rPr>
        <w:t>{EN}</w:t>
      </w:r>
      <w:r w:rsidRPr="00572CE2">
        <w:rPr>
          <w:sz w:val="24"/>
          <w:szCs w:val="24"/>
        </w:rPr>
        <w:t>en</w:t>
      </w:r>
      <w:r w:rsidRPr="00572CE2">
        <w:rPr>
          <w:rStyle w:val="HideTWBExt"/>
          <w:noProof w:val="0"/>
        </w:rPr>
        <w:t>&lt;/Original&gt;</w:t>
      </w:r>
    </w:p>
    <w:p w:rsidR="004A440F" w:rsidRPr="00572CE2" w:rsidP="004A440F" w14:paraId="389D7CD8" w14:textId="77777777">
      <w:pPr>
        <w:pStyle w:val="JustificationTitle"/>
        <w:rPr>
          <w:noProof w:val="0"/>
          <w:lang w:val="en-GB"/>
        </w:rPr>
      </w:pPr>
      <w:r w:rsidRPr="00572CE2">
        <w:rPr>
          <w:rStyle w:val="HideTWBExt"/>
          <w:i w:val="0"/>
          <w:noProof w:val="0"/>
          <w:lang w:val="en-GB"/>
        </w:rPr>
        <w:t>&lt;TitreJust&gt;</w:t>
      </w:r>
      <w:r w:rsidRPr="00572CE2">
        <w:rPr>
          <w:noProof w:val="0"/>
          <w:lang w:val="en-GB"/>
        </w:rPr>
        <w:t>Justification</w:t>
      </w:r>
      <w:r w:rsidRPr="00572CE2">
        <w:rPr>
          <w:rStyle w:val="HideTWBExt"/>
          <w:i w:val="0"/>
          <w:noProof w:val="0"/>
          <w:lang w:val="en-GB"/>
        </w:rPr>
        <w:t>&lt;/TitreJust&gt;</w:t>
      </w:r>
    </w:p>
    <w:p w:rsidR="004A440F" w:rsidRPr="00572CE2" w:rsidP="004A440F" w14:paraId="0CCB486F" w14:textId="1A6631BC">
      <w:pPr>
        <w:pStyle w:val="Normal12Italic"/>
        <w:rPr>
          <w:noProof w:val="0"/>
          <w:lang w:val="en-GB"/>
        </w:rPr>
      </w:pPr>
      <w:r w:rsidRPr="00572CE2">
        <w:rPr>
          <w:noProof w:val="0"/>
          <w:lang w:val="en-GB"/>
        </w:rPr>
        <w:t>“</w:t>
      </w:r>
      <w:r w:rsidRPr="00572CE2">
        <w:rPr>
          <w:noProof w:val="0"/>
          <w:lang w:val="en-GB"/>
        </w:rPr>
        <w:t>or</w:t>
      </w:r>
      <w:r w:rsidRPr="00572CE2">
        <w:rPr>
          <w:noProof w:val="0"/>
          <w:lang w:val="en-GB"/>
        </w:rPr>
        <w:t xml:space="preserve"> under a combination of tickets” has been introduced to provide full rights (reimbursement, compensation and assistance) to passengers not only when they buy a single ticket but also when they combine tickets for rail journeys themselves.</w:t>
      </w:r>
      <w:r w:rsidRPr="00572CE2" w:rsidR="00EF0B8D">
        <w:rPr>
          <w:noProof w:val="0"/>
          <w:lang w:val="en-GB"/>
        </w:rPr>
        <w:t xml:space="preserve"> </w:t>
      </w:r>
      <w:r w:rsidRPr="00572CE2">
        <w:rPr>
          <w:noProof w:val="0"/>
          <w:lang w:val="en-GB"/>
        </w:rPr>
        <w:t>“Subject to the availability of seats” has been replaced by “subject to safety requirements” in order to ensure that railway undertakings allow passengers to continue the journey not only when seats are available, but also by standing where safety requirements allow so.</w:t>
      </w:r>
    </w:p>
    <w:p w:rsidR="004A440F" w:rsidRPr="00572CE2" w:rsidP="004A440F" w14:paraId="6DA67541" w14:textId="77777777">
      <w:r w:rsidRPr="00572CE2">
        <w:rPr>
          <w:rStyle w:val="HideTWBExt"/>
        </w:rPr>
        <w:t>&lt;/Amend&gt;</w:t>
      </w:r>
    </w:p>
    <w:p w:rsidR="004A440F" w:rsidRPr="00572CE2" w:rsidP="004A440F" w14:paraId="25ED41E4" w14:textId="2E68FEAF">
      <w:pPr>
        <w:pStyle w:val="AMNumberTabs0"/>
        <w:keepNext/>
        <w:rPr>
          <w:lang w:val="en-GB"/>
        </w:rPr>
      </w:pPr>
      <w:r w:rsidRPr="00572CE2">
        <w:rPr>
          <w:rStyle w:val="HideTWBExt"/>
          <w:b w:val="0"/>
          <w:lang w:val="en-GB"/>
        </w:rPr>
        <w:t>&lt;Amend&gt;</w:t>
      </w:r>
      <w:r w:rsidRPr="00572CE2">
        <w:rPr>
          <w:lang w:val="en-GB"/>
        </w:rPr>
        <w:t>Amendment</w:t>
      </w:r>
      <w:r w:rsidRPr="00572CE2">
        <w:rPr>
          <w:lang w:val="en-GB"/>
        </w:rPr>
        <w:tab/>
      </w:r>
      <w:r w:rsidRPr="00572CE2">
        <w:rPr>
          <w:lang w:val="en-GB"/>
        </w:rPr>
        <w:tab/>
      </w:r>
      <w:r w:rsidRPr="00572CE2">
        <w:rPr>
          <w:rStyle w:val="HideTWBExt"/>
          <w:b w:val="0"/>
          <w:lang w:val="en-GB"/>
        </w:rPr>
        <w:t>&lt;NumAm&gt;</w:t>
      </w:r>
      <w:r w:rsidRPr="00572CE2" w:rsidR="002C514B">
        <w:rPr>
          <w:lang w:val="en-GB"/>
        </w:rPr>
        <w:t>3</w:t>
      </w:r>
      <w:r w:rsidRPr="00572CE2">
        <w:rPr>
          <w:rStyle w:val="HideTWBExt"/>
          <w:b w:val="0"/>
          <w:lang w:val="en-GB"/>
        </w:rPr>
        <w:t>&lt;/NumAm&gt;</w:t>
      </w:r>
    </w:p>
    <w:p w:rsidR="004A440F" w:rsidRPr="00572CE2" w:rsidP="004A440F" w14:paraId="1A05844C" w14:textId="77777777">
      <w:pPr>
        <w:pStyle w:val="NormalBold12b"/>
        <w:keepNext/>
      </w:pPr>
      <w:r w:rsidRPr="00572CE2">
        <w:rPr>
          <w:rStyle w:val="HideTWBExt"/>
          <w:b w:val="0"/>
        </w:rPr>
        <w:t>&lt;DocAmend&gt;</w:t>
      </w:r>
      <w:r w:rsidRPr="00572CE2">
        <w:t>Proposal for a regulation</w:t>
      </w:r>
      <w:r w:rsidRPr="00572CE2">
        <w:rPr>
          <w:rStyle w:val="HideTWBExt"/>
          <w:b w:val="0"/>
        </w:rPr>
        <w:t>&lt;/DocAmend&gt;</w:t>
      </w:r>
    </w:p>
    <w:p w:rsidR="004A440F" w:rsidRPr="00572CE2" w:rsidP="004A440F" w14:paraId="60B1217D" w14:textId="77777777">
      <w:pPr>
        <w:pStyle w:val="NormalBold"/>
        <w:rPr>
          <w:lang w:val="fr-BE"/>
        </w:rPr>
      </w:pPr>
      <w:r w:rsidRPr="00572CE2">
        <w:rPr>
          <w:rStyle w:val="HideTWBExt"/>
          <w:b w:val="0"/>
          <w:lang w:val="fr-BE"/>
        </w:rPr>
        <w:t>&lt;Article&gt;</w:t>
      </w:r>
      <w:r w:rsidRPr="00572CE2">
        <w:rPr>
          <w:lang w:val="fr-BE"/>
        </w:rPr>
        <w:t xml:space="preserve">Article 1 – </w:t>
      </w:r>
      <w:r w:rsidRPr="00572CE2">
        <w:rPr>
          <w:lang w:val="fr-BE"/>
        </w:rPr>
        <w:t>paragraph</w:t>
      </w:r>
      <w:r w:rsidRPr="00572CE2">
        <w:rPr>
          <w:lang w:val="fr-BE"/>
        </w:rPr>
        <w:t xml:space="preserve"> 1 – point 2 – point c</w:t>
      </w:r>
      <w:r w:rsidRPr="00572CE2">
        <w:rPr>
          <w:rStyle w:val="HideTWBExt"/>
          <w:b w:val="0"/>
          <w:lang w:val="fr-BE"/>
        </w:rPr>
        <w:t>&lt;/Article&gt;</w:t>
      </w:r>
    </w:p>
    <w:p w:rsidR="004A440F" w:rsidRPr="00572CE2" w:rsidP="004A440F" w14:paraId="065E9600" w14:textId="77777777">
      <w:pPr>
        <w:keepNext/>
      </w:pPr>
      <w:r w:rsidRPr="00572CE2">
        <w:rPr>
          <w:rStyle w:val="HideTWBExt"/>
        </w:rPr>
        <w:t>&lt;DocAmend2&gt;</w:t>
      </w:r>
      <w:r w:rsidRPr="00572CE2">
        <w:t>Regulation (EU) 2021/782</w:t>
      </w:r>
      <w:r w:rsidRPr="00572CE2">
        <w:rPr>
          <w:rStyle w:val="HideTWBExt"/>
        </w:rPr>
        <w:t>&lt;/DocAmend2&gt;</w:t>
      </w:r>
    </w:p>
    <w:p w:rsidR="004A440F" w:rsidRPr="00572CE2" w:rsidP="004A440F" w14:paraId="75AD2C74" w14:textId="4C7E4C64">
      <w:r w:rsidRPr="00572CE2">
        <w:rPr>
          <w:rStyle w:val="HideTWBExt"/>
        </w:rPr>
        <w:t>&lt;Article2&gt;</w:t>
      </w:r>
      <w:r w:rsidRPr="00572CE2">
        <w:t xml:space="preserve">Article 12 – </w:t>
      </w:r>
      <w:r w:rsidRPr="00572CE2" w:rsidR="00D65ADA">
        <w:t>p</w:t>
      </w:r>
      <w:r w:rsidRPr="00572CE2">
        <w:t>aragraph 6</w:t>
      </w:r>
      <w:r w:rsidRPr="00572CE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EFC111" w14:textId="77777777">
        <w:tblPrEx>
          <w:tblW w:w="0" w:type="auto"/>
          <w:jc w:val="center"/>
          <w:tblLayout w:type="fixed"/>
          <w:tblCellMar>
            <w:left w:w="340" w:type="dxa"/>
            <w:right w:w="340" w:type="dxa"/>
          </w:tblCellMar>
          <w:tblLook w:val="04A0"/>
        </w:tblPrEx>
        <w:trPr>
          <w:jc w:val="center"/>
        </w:trPr>
        <w:tc>
          <w:tcPr>
            <w:tcW w:w="9752" w:type="dxa"/>
            <w:gridSpan w:val="2"/>
          </w:tcPr>
          <w:p w:rsidR="004A440F" w:rsidRPr="00572CE2" w14:paraId="0F8F4FA9" w14:textId="77777777">
            <w:pPr>
              <w:keepNext/>
            </w:pPr>
          </w:p>
        </w:tc>
      </w:tr>
      <w:tr w14:paraId="2A7D286C"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13CE6545" w14:textId="77777777">
            <w:pPr>
              <w:pStyle w:val="ColumnHeading"/>
              <w:keepNext/>
              <w:rPr>
                <w:lang w:val="en-GB"/>
              </w:rPr>
            </w:pPr>
            <w:r w:rsidRPr="00572CE2">
              <w:rPr>
                <w:lang w:val="en-GB"/>
              </w:rPr>
              <w:t>Text proposed by the Commission</w:t>
            </w:r>
          </w:p>
        </w:tc>
        <w:tc>
          <w:tcPr>
            <w:tcW w:w="4876" w:type="dxa"/>
            <w:hideMark/>
          </w:tcPr>
          <w:p w:rsidR="004A440F" w:rsidRPr="00572CE2" w14:paraId="700FD577" w14:textId="77777777">
            <w:pPr>
              <w:pStyle w:val="ColumnHeading"/>
              <w:keepNext/>
              <w:rPr>
                <w:lang w:val="en-GB"/>
              </w:rPr>
            </w:pPr>
            <w:r w:rsidRPr="00572CE2">
              <w:rPr>
                <w:lang w:val="en-GB"/>
              </w:rPr>
              <w:t>Amendment</w:t>
            </w:r>
          </w:p>
        </w:tc>
      </w:tr>
      <w:tr w14:paraId="25E46DDA"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1E848A2F" w14:textId="77777777">
            <w:pPr>
              <w:pStyle w:val="Normal6"/>
              <w:rPr>
                <w:lang w:val="en-GB"/>
              </w:rPr>
            </w:pPr>
            <w:r w:rsidRPr="00572CE2">
              <w:rPr>
                <w:lang w:val="en-GB"/>
              </w:rPr>
              <w:t>6.</w:t>
            </w:r>
            <w:r w:rsidRPr="00572CE2">
              <w:rPr>
                <w:lang w:val="en-GB"/>
              </w:rPr>
              <w:tab/>
              <w:t>The railway undertaking liable in accordance with paragraph 2 may entrust another railway undertaking, ticket vendor or tour operator with the processing of the rights under this Regulation, provided that the passenger is informed about this transfer of tasks prior to purchasing the single ticket. The transfer of tasks shall not affect the liability of the transferring railway undertaking.</w:t>
            </w:r>
          </w:p>
        </w:tc>
        <w:tc>
          <w:tcPr>
            <w:tcW w:w="4876" w:type="dxa"/>
            <w:hideMark/>
          </w:tcPr>
          <w:p w:rsidR="004A440F" w:rsidRPr="00572CE2" w14:paraId="5DB5E378" w14:textId="77777777">
            <w:pPr>
              <w:pStyle w:val="Normal6"/>
              <w:rPr>
                <w:szCs w:val="24"/>
                <w:lang w:val="en-GB"/>
              </w:rPr>
            </w:pPr>
            <w:r w:rsidRPr="00572CE2">
              <w:rPr>
                <w:lang w:val="en-GB"/>
              </w:rPr>
              <w:t>6.</w:t>
            </w:r>
            <w:r w:rsidRPr="00572CE2">
              <w:rPr>
                <w:lang w:val="en-GB"/>
              </w:rPr>
              <w:tab/>
              <w:t xml:space="preserve">The railway undertaking liable in accordance with paragraph 2 may entrust another railway undertaking, ticket vendor or tour operator with the processing of the rights under this Regulation, provided that the passenger is informed about this transfer of tasks prior to purchasing the single ticket. The transfer of tasks shall not affect the liability of the transferring railway undertaking. </w:t>
            </w:r>
            <w:r w:rsidRPr="00572CE2">
              <w:rPr>
                <w:b/>
                <w:i/>
                <w:lang w:val="en-GB"/>
              </w:rPr>
              <w:t>Railway undertakings involved in the operation of a journey under a single ticket may agree to share among themselves liability arising under this Regulation. Any such agreement shall not affect the rights of passengers under this Regulation.</w:t>
            </w:r>
          </w:p>
        </w:tc>
      </w:tr>
    </w:tbl>
    <w:p w:rsidR="004A440F" w:rsidRPr="00572CE2" w:rsidP="004A440F" w14:paraId="47571651" w14:textId="77777777">
      <w:pPr>
        <w:pStyle w:val="Olang"/>
        <w:rPr>
          <w:sz w:val="24"/>
          <w:szCs w:val="24"/>
        </w:rPr>
      </w:pPr>
      <w:r w:rsidRPr="00572CE2">
        <w:rPr>
          <w:sz w:val="24"/>
          <w:szCs w:val="24"/>
        </w:rPr>
        <w:t xml:space="preserve">Or. </w:t>
      </w:r>
      <w:r w:rsidRPr="00572CE2">
        <w:rPr>
          <w:rStyle w:val="HideTWBExt"/>
          <w:noProof w:val="0"/>
        </w:rPr>
        <w:t>&lt;Original&gt;</w:t>
      </w:r>
      <w:r w:rsidRPr="00572CE2">
        <w:rPr>
          <w:rStyle w:val="HideTWBInt"/>
          <w:sz w:val="24"/>
          <w:szCs w:val="24"/>
        </w:rPr>
        <w:t>{EN}</w:t>
      </w:r>
      <w:r w:rsidRPr="00572CE2">
        <w:rPr>
          <w:sz w:val="24"/>
          <w:szCs w:val="24"/>
        </w:rPr>
        <w:t>en</w:t>
      </w:r>
      <w:r w:rsidRPr="00572CE2">
        <w:rPr>
          <w:rStyle w:val="HideTWBExt"/>
          <w:noProof w:val="0"/>
        </w:rPr>
        <w:t>&lt;/Original&gt;</w:t>
      </w:r>
    </w:p>
    <w:p w:rsidR="004A440F" w:rsidRPr="00572CE2" w:rsidP="004A440F" w14:paraId="72FFFE42" w14:textId="77777777">
      <w:pPr>
        <w:pStyle w:val="JustificationTitle"/>
        <w:rPr>
          <w:noProof w:val="0"/>
          <w:lang w:val="en-GB"/>
        </w:rPr>
      </w:pPr>
      <w:r w:rsidRPr="00572CE2">
        <w:rPr>
          <w:rStyle w:val="HideTWBExt"/>
          <w:i w:val="0"/>
          <w:noProof w:val="0"/>
          <w:lang w:val="en-GB"/>
        </w:rPr>
        <w:t>&lt;TitreJust&gt;</w:t>
      </w:r>
      <w:r w:rsidRPr="00572CE2">
        <w:rPr>
          <w:noProof w:val="0"/>
          <w:lang w:val="en-GB"/>
        </w:rPr>
        <w:t>Justification</w:t>
      </w:r>
      <w:r w:rsidRPr="00572CE2">
        <w:rPr>
          <w:rStyle w:val="HideTWBExt"/>
          <w:i w:val="0"/>
          <w:noProof w:val="0"/>
          <w:lang w:val="en-GB"/>
        </w:rPr>
        <w:t>&lt;/TitreJust&gt;</w:t>
      </w:r>
    </w:p>
    <w:p w:rsidR="004A440F" w:rsidRPr="00572CE2" w:rsidP="004A440F" w14:paraId="61CA2C33" w14:textId="77777777">
      <w:pPr>
        <w:pStyle w:val="Normal12Italic"/>
        <w:rPr>
          <w:noProof w:val="0"/>
          <w:lang w:val="en-GB"/>
        </w:rPr>
      </w:pPr>
      <w:r w:rsidRPr="00572CE2">
        <w:rPr>
          <w:noProof w:val="0"/>
          <w:lang w:val="en-GB"/>
        </w:rPr>
        <w:t xml:space="preserve">The sentences </w:t>
      </w:r>
      <w:r w:rsidRPr="00572CE2">
        <w:rPr>
          <w:noProof w:val="0"/>
          <w:lang w:val="en-GB"/>
        </w:rPr>
        <w:t>recognizes</w:t>
      </w:r>
      <w:r w:rsidRPr="00572CE2">
        <w:rPr>
          <w:noProof w:val="0"/>
          <w:lang w:val="en-GB"/>
        </w:rPr>
        <w:t xml:space="preserve"> that railway undertakings may decide to share liability between themselves.</w:t>
      </w:r>
    </w:p>
    <w:p w:rsidR="004A440F" w:rsidRPr="00572CE2" w:rsidP="004A440F" w14:paraId="240E950B" w14:textId="77777777">
      <w:r w:rsidRPr="00572CE2">
        <w:rPr>
          <w:rStyle w:val="HideTWBExt"/>
        </w:rPr>
        <w:t>&lt;/Amend&gt;</w:t>
      </w:r>
    </w:p>
    <w:p w:rsidR="004A440F" w:rsidRPr="00572CE2" w:rsidP="004A440F" w14:paraId="5E788BC7" w14:textId="3727F672">
      <w:pPr>
        <w:pStyle w:val="AMNumberTabs0"/>
        <w:keepNext/>
        <w:rPr>
          <w:lang w:val="en-GB"/>
        </w:rPr>
      </w:pPr>
      <w:r w:rsidRPr="00572CE2">
        <w:rPr>
          <w:rStyle w:val="HideTWBExt"/>
          <w:b w:val="0"/>
          <w:lang w:val="en-GB"/>
        </w:rPr>
        <w:t>&lt;Amend&gt;</w:t>
      </w:r>
      <w:r w:rsidRPr="00572CE2">
        <w:rPr>
          <w:lang w:val="en-GB"/>
        </w:rPr>
        <w:t>Amendment</w:t>
      </w:r>
      <w:r w:rsidRPr="00572CE2">
        <w:rPr>
          <w:lang w:val="en-GB"/>
        </w:rPr>
        <w:tab/>
      </w:r>
      <w:r w:rsidRPr="00572CE2">
        <w:rPr>
          <w:lang w:val="en-GB"/>
        </w:rPr>
        <w:tab/>
      </w:r>
      <w:r w:rsidRPr="00572CE2">
        <w:rPr>
          <w:rStyle w:val="HideTWBExt"/>
          <w:b w:val="0"/>
          <w:lang w:val="en-GB"/>
        </w:rPr>
        <w:t>&lt;NumAm&gt;</w:t>
      </w:r>
      <w:r w:rsidRPr="00572CE2" w:rsidR="002C514B">
        <w:rPr>
          <w:lang w:val="en-GB"/>
        </w:rPr>
        <w:t>4</w:t>
      </w:r>
      <w:r w:rsidRPr="00572CE2">
        <w:rPr>
          <w:rStyle w:val="HideTWBExt"/>
          <w:b w:val="0"/>
          <w:lang w:val="en-GB"/>
        </w:rPr>
        <w:t>&lt;/NumAm&gt;</w:t>
      </w:r>
    </w:p>
    <w:p w:rsidR="004A440F" w:rsidRPr="00572CE2" w:rsidP="004A440F" w14:paraId="519747C1" w14:textId="77777777">
      <w:pPr>
        <w:pStyle w:val="NormalBold12b"/>
        <w:keepNext/>
      </w:pPr>
      <w:r w:rsidRPr="00572CE2">
        <w:rPr>
          <w:rStyle w:val="HideTWBExt"/>
          <w:b w:val="0"/>
        </w:rPr>
        <w:t>&lt;DocAmend&gt;</w:t>
      </w:r>
      <w:r w:rsidRPr="00572CE2">
        <w:t>Proposal for a regulation</w:t>
      </w:r>
      <w:r w:rsidRPr="00572CE2">
        <w:rPr>
          <w:rStyle w:val="HideTWBExt"/>
          <w:b w:val="0"/>
        </w:rPr>
        <w:t>&lt;/DocAmend&gt;</w:t>
      </w:r>
    </w:p>
    <w:p w:rsidR="004A440F" w:rsidRPr="00572CE2" w:rsidP="004A440F" w14:paraId="33A8979F" w14:textId="77777777">
      <w:pPr>
        <w:pStyle w:val="NormalBold"/>
        <w:rPr>
          <w:lang w:val="fr-BE"/>
        </w:rPr>
      </w:pPr>
      <w:r w:rsidRPr="00572CE2">
        <w:rPr>
          <w:rStyle w:val="HideTWBExt"/>
          <w:b w:val="0"/>
          <w:lang w:val="fr-BE"/>
        </w:rPr>
        <w:t>&lt;Article&gt;</w:t>
      </w:r>
      <w:r w:rsidRPr="00572CE2">
        <w:rPr>
          <w:lang w:val="fr-BE"/>
        </w:rPr>
        <w:t xml:space="preserve">Article 1 – </w:t>
      </w:r>
      <w:r w:rsidRPr="00572CE2">
        <w:rPr>
          <w:lang w:val="fr-BE"/>
        </w:rPr>
        <w:t>paragraph</w:t>
      </w:r>
      <w:r w:rsidRPr="00572CE2">
        <w:rPr>
          <w:lang w:val="fr-BE"/>
        </w:rPr>
        <w:t xml:space="preserve"> 1 – point 3</w:t>
      </w:r>
      <w:r w:rsidRPr="00572CE2">
        <w:rPr>
          <w:rStyle w:val="HideTWBExt"/>
          <w:b w:val="0"/>
          <w:lang w:val="fr-BE"/>
        </w:rPr>
        <w:t>&lt;/Article&gt;</w:t>
      </w:r>
    </w:p>
    <w:p w:rsidR="004A440F" w:rsidRPr="00572CE2" w:rsidP="004A440F" w14:paraId="65CD86CD" w14:textId="77777777">
      <w:pPr>
        <w:keepNext/>
        <w:rPr>
          <w:lang w:val="fr-BE"/>
        </w:rPr>
      </w:pPr>
      <w:r w:rsidRPr="00572CE2">
        <w:rPr>
          <w:rStyle w:val="HideTWBExt"/>
          <w:lang w:val="fr-BE"/>
        </w:rPr>
        <w:t>&lt;DocAmend2&gt;</w:t>
      </w:r>
      <w:r w:rsidRPr="00572CE2">
        <w:rPr>
          <w:lang w:val="fr-BE"/>
        </w:rPr>
        <w:t>Regulation</w:t>
      </w:r>
      <w:r w:rsidRPr="00572CE2">
        <w:rPr>
          <w:lang w:val="fr-BE"/>
        </w:rPr>
        <w:t xml:space="preserve"> (EU) 2021/782</w:t>
      </w:r>
      <w:r w:rsidRPr="00572CE2">
        <w:rPr>
          <w:rStyle w:val="HideTWBExt"/>
          <w:lang w:val="fr-BE"/>
        </w:rPr>
        <w:t>&lt;/DocAmend2&gt;</w:t>
      </w:r>
    </w:p>
    <w:p w:rsidR="004A440F" w:rsidRPr="00572CE2" w:rsidP="004A440F" w14:paraId="18B950B9" w14:textId="75E23F98">
      <w:pPr>
        <w:rPr>
          <w:lang w:val="fr-BE"/>
        </w:rPr>
      </w:pPr>
      <w:r w:rsidRPr="00572CE2">
        <w:rPr>
          <w:rStyle w:val="HideTWBExt"/>
          <w:lang w:val="fr-BE"/>
        </w:rPr>
        <w:t>&lt;Article2&gt;</w:t>
      </w:r>
      <w:r w:rsidRPr="00572CE2">
        <w:rPr>
          <w:lang w:val="fr-BE"/>
        </w:rPr>
        <w:t xml:space="preserve">Article 19 – </w:t>
      </w:r>
      <w:r w:rsidRPr="00572CE2" w:rsidR="00D65ADA">
        <w:rPr>
          <w:lang w:val="fr-BE"/>
        </w:rPr>
        <w:t>p</w:t>
      </w:r>
      <w:r w:rsidRPr="00572CE2">
        <w:rPr>
          <w:lang w:val="fr-BE"/>
        </w:rPr>
        <w:t>aragraph</w:t>
      </w:r>
      <w:r w:rsidRPr="00572CE2">
        <w:rPr>
          <w:lang w:val="fr-BE"/>
        </w:rPr>
        <w:t xml:space="preserve"> 1</w:t>
      </w:r>
      <w:r w:rsidRPr="00572CE2" w:rsidR="00080E84">
        <w:rPr>
          <w:lang w:val="fr-BE"/>
        </w:rPr>
        <w:t xml:space="preserve"> – </w:t>
      </w:r>
      <w:r w:rsidRPr="00572CE2" w:rsidR="00080E84">
        <w:rPr>
          <w:lang w:val="fr-BE"/>
        </w:rPr>
        <w:t>subparagraph</w:t>
      </w:r>
      <w:r w:rsidRPr="00572CE2" w:rsidR="00080E84">
        <w:rPr>
          <w:lang w:val="fr-BE"/>
        </w:rPr>
        <w:t xml:space="preserve"> 2</w:t>
      </w:r>
      <w:r w:rsidRPr="00572CE2">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5AFB1BD" w14:textId="77777777">
        <w:tblPrEx>
          <w:tblW w:w="0" w:type="auto"/>
          <w:jc w:val="center"/>
          <w:tblLayout w:type="fixed"/>
          <w:tblCellMar>
            <w:left w:w="340" w:type="dxa"/>
            <w:right w:w="340" w:type="dxa"/>
          </w:tblCellMar>
          <w:tblLook w:val="04A0"/>
        </w:tblPrEx>
        <w:trPr>
          <w:jc w:val="center"/>
        </w:trPr>
        <w:tc>
          <w:tcPr>
            <w:tcW w:w="9752" w:type="dxa"/>
            <w:gridSpan w:val="2"/>
          </w:tcPr>
          <w:p w:rsidR="004A440F" w:rsidRPr="00572CE2" w14:paraId="185A926A" w14:textId="77777777">
            <w:pPr>
              <w:keepNext/>
              <w:rPr>
                <w:lang w:val="fr-BE"/>
              </w:rPr>
            </w:pPr>
          </w:p>
        </w:tc>
      </w:tr>
      <w:tr w14:paraId="41F27B94"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20429992" w14:textId="77777777">
            <w:pPr>
              <w:pStyle w:val="ColumnHeading"/>
              <w:keepNext/>
              <w:rPr>
                <w:lang w:val="en-GB"/>
              </w:rPr>
            </w:pPr>
            <w:r w:rsidRPr="00572CE2">
              <w:rPr>
                <w:lang w:val="en-GB"/>
              </w:rPr>
              <w:t>Text proposed by the Commission</w:t>
            </w:r>
          </w:p>
        </w:tc>
        <w:tc>
          <w:tcPr>
            <w:tcW w:w="4876" w:type="dxa"/>
            <w:hideMark/>
          </w:tcPr>
          <w:p w:rsidR="004A440F" w:rsidRPr="00572CE2" w14:paraId="360A3DD2" w14:textId="77777777">
            <w:pPr>
              <w:pStyle w:val="ColumnHeading"/>
              <w:keepNext/>
              <w:rPr>
                <w:lang w:val="en-GB"/>
              </w:rPr>
            </w:pPr>
            <w:r w:rsidRPr="00572CE2">
              <w:rPr>
                <w:lang w:val="en-GB"/>
              </w:rPr>
              <w:t>Amendment</w:t>
            </w:r>
          </w:p>
        </w:tc>
      </w:tr>
      <w:tr w14:paraId="2C184C76"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0E7BB1E3" w14:textId="77777777">
            <w:pPr>
              <w:pStyle w:val="Normal6"/>
              <w:rPr>
                <w:lang w:val="en-GB"/>
              </w:rPr>
            </w:pPr>
            <w:r w:rsidRPr="00572CE2">
              <w:rPr>
                <w:b/>
                <w:i/>
                <w:lang w:val="en-GB"/>
              </w:rPr>
              <w:t xml:space="preserve">Where a passenger has a single ticket for a scheduled journey of 12 hours or more between the places of departure and final destination as stated in the single ticket the passenger shall only be entitled to compensation under the first </w:t>
            </w:r>
            <w:r w:rsidRPr="00572CE2">
              <w:rPr>
                <w:b/>
                <w:i/>
                <w:lang w:val="en-GB"/>
              </w:rPr>
              <w:t>subparagraph in relation to delays affecting the individual transport contracts in the execution of which the delays occurred. Where applicable, passengers shall be informed of that limitation prior to purchasing the single ticket.</w:t>
            </w:r>
          </w:p>
        </w:tc>
        <w:tc>
          <w:tcPr>
            <w:tcW w:w="4876" w:type="dxa"/>
            <w:hideMark/>
          </w:tcPr>
          <w:p w:rsidR="004A440F" w:rsidRPr="00572CE2" w14:paraId="3A641221" w14:textId="77777777">
            <w:pPr>
              <w:pStyle w:val="Normal6"/>
              <w:rPr>
                <w:szCs w:val="24"/>
                <w:lang w:val="en-GB"/>
              </w:rPr>
            </w:pPr>
            <w:r w:rsidRPr="00572CE2">
              <w:rPr>
                <w:b/>
                <w:i/>
                <w:lang w:val="en-GB"/>
              </w:rPr>
              <w:t>deleted</w:t>
            </w:r>
          </w:p>
        </w:tc>
      </w:tr>
    </w:tbl>
    <w:p w:rsidR="004A440F" w:rsidRPr="00572CE2" w:rsidP="004A440F" w14:paraId="3B3A27DB" w14:textId="77777777">
      <w:pPr>
        <w:pStyle w:val="Olang"/>
        <w:rPr>
          <w:sz w:val="24"/>
          <w:szCs w:val="24"/>
        </w:rPr>
      </w:pPr>
      <w:r w:rsidRPr="00572CE2">
        <w:rPr>
          <w:sz w:val="24"/>
          <w:szCs w:val="24"/>
        </w:rPr>
        <w:t xml:space="preserve">Or. </w:t>
      </w:r>
      <w:r w:rsidRPr="00572CE2">
        <w:rPr>
          <w:rStyle w:val="HideTWBExt"/>
          <w:noProof w:val="0"/>
        </w:rPr>
        <w:t>&lt;Original&gt;</w:t>
      </w:r>
      <w:r w:rsidRPr="00572CE2">
        <w:rPr>
          <w:rStyle w:val="HideTWBInt"/>
          <w:sz w:val="24"/>
          <w:szCs w:val="24"/>
        </w:rPr>
        <w:t>{EN}</w:t>
      </w:r>
      <w:r w:rsidRPr="00572CE2">
        <w:rPr>
          <w:sz w:val="24"/>
          <w:szCs w:val="24"/>
        </w:rPr>
        <w:t>en</w:t>
      </w:r>
      <w:r w:rsidRPr="00572CE2">
        <w:rPr>
          <w:rStyle w:val="HideTWBExt"/>
          <w:noProof w:val="0"/>
        </w:rPr>
        <w:t>&lt;/Original&gt;</w:t>
      </w:r>
    </w:p>
    <w:p w:rsidR="004A440F" w:rsidRPr="00572CE2" w:rsidP="004A440F" w14:paraId="4117BFFF" w14:textId="77777777">
      <w:pPr>
        <w:pStyle w:val="JustificationTitle"/>
        <w:rPr>
          <w:noProof w:val="0"/>
          <w:lang w:val="en-GB"/>
        </w:rPr>
      </w:pPr>
      <w:r w:rsidRPr="00572CE2">
        <w:rPr>
          <w:rStyle w:val="HideTWBExt"/>
          <w:i w:val="0"/>
          <w:noProof w:val="0"/>
          <w:lang w:val="en-GB"/>
        </w:rPr>
        <w:t>&lt;TitreJust&gt;</w:t>
      </w:r>
      <w:r w:rsidRPr="00572CE2">
        <w:rPr>
          <w:noProof w:val="0"/>
          <w:lang w:val="en-GB"/>
        </w:rPr>
        <w:t>Justification</w:t>
      </w:r>
      <w:r w:rsidRPr="00572CE2">
        <w:rPr>
          <w:rStyle w:val="HideTWBExt"/>
          <w:i w:val="0"/>
          <w:noProof w:val="0"/>
          <w:lang w:val="en-GB"/>
        </w:rPr>
        <w:t>&lt;/TitreJust&gt;</w:t>
      </w:r>
    </w:p>
    <w:p w:rsidR="004A440F" w:rsidRPr="00572CE2" w:rsidP="004A440F" w14:paraId="472D5F65" w14:textId="77777777">
      <w:pPr>
        <w:pStyle w:val="Normal12Italic"/>
        <w:rPr>
          <w:noProof w:val="0"/>
          <w:lang w:val="en-GB"/>
        </w:rPr>
      </w:pPr>
      <w:r w:rsidRPr="00572CE2">
        <w:rPr>
          <w:noProof w:val="0"/>
          <w:lang w:val="en-GB"/>
        </w:rPr>
        <w:t>The 12-hour threshold has been deleted to ensure that all passengers, independently of the length of their journey, are entitled to compensation of a percentage of the price of the entire single ticket.</w:t>
      </w:r>
    </w:p>
    <w:p w:rsidR="004A440F" w:rsidRPr="00572CE2" w:rsidP="004A440F" w14:paraId="32B183A7" w14:textId="77777777">
      <w:r w:rsidRPr="00572CE2">
        <w:rPr>
          <w:rStyle w:val="HideTWBExt"/>
        </w:rPr>
        <w:t>&lt;/Amend&gt;</w:t>
      </w:r>
    </w:p>
    <w:p w:rsidR="004A440F" w:rsidRPr="00572CE2" w:rsidP="004A440F" w14:paraId="5F146EF7" w14:textId="3D0D23B4">
      <w:pPr>
        <w:pStyle w:val="AMNumberTabs0"/>
        <w:keepNext/>
        <w:rPr>
          <w:lang w:val="en-GB"/>
        </w:rPr>
      </w:pPr>
      <w:r w:rsidRPr="00572CE2">
        <w:rPr>
          <w:rStyle w:val="HideTWBExt"/>
          <w:b w:val="0"/>
          <w:lang w:val="en-GB"/>
        </w:rPr>
        <w:t>&lt;Amend&gt;</w:t>
      </w:r>
      <w:r w:rsidRPr="00572CE2">
        <w:rPr>
          <w:lang w:val="en-GB"/>
        </w:rPr>
        <w:t>Amendment</w:t>
      </w:r>
      <w:r w:rsidRPr="00572CE2">
        <w:rPr>
          <w:lang w:val="en-GB"/>
        </w:rPr>
        <w:tab/>
      </w:r>
      <w:r w:rsidRPr="00572CE2">
        <w:rPr>
          <w:lang w:val="en-GB"/>
        </w:rPr>
        <w:tab/>
      </w:r>
      <w:r w:rsidRPr="00572CE2">
        <w:rPr>
          <w:rStyle w:val="HideTWBExt"/>
          <w:b w:val="0"/>
          <w:lang w:val="en-GB"/>
        </w:rPr>
        <w:t>&lt;NumAm&gt;</w:t>
      </w:r>
      <w:r w:rsidRPr="00572CE2" w:rsidR="002C514B">
        <w:rPr>
          <w:lang w:val="en-GB"/>
        </w:rPr>
        <w:t>5</w:t>
      </w:r>
      <w:r w:rsidRPr="00572CE2">
        <w:rPr>
          <w:rStyle w:val="HideTWBExt"/>
          <w:b w:val="0"/>
          <w:lang w:val="en-GB"/>
        </w:rPr>
        <w:t>&lt;/NumAm&gt;</w:t>
      </w:r>
    </w:p>
    <w:p w:rsidR="004A440F" w:rsidRPr="00572CE2" w:rsidP="004A440F" w14:paraId="2DF1D6A5" w14:textId="77777777">
      <w:pPr>
        <w:pStyle w:val="NormalBold12b"/>
        <w:keepNext/>
      </w:pPr>
      <w:r w:rsidRPr="00572CE2">
        <w:rPr>
          <w:rStyle w:val="HideTWBExt"/>
          <w:b w:val="0"/>
        </w:rPr>
        <w:t>&lt;DocAmend&gt;</w:t>
      </w:r>
      <w:r w:rsidRPr="00572CE2">
        <w:t>Proposal for a regulation</w:t>
      </w:r>
      <w:r w:rsidRPr="00572CE2">
        <w:rPr>
          <w:rStyle w:val="HideTWBExt"/>
          <w:b w:val="0"/>
        </w:rPr>
        <w:t>&lt;/DocAmend&gt;</w:t>
      </w:r>
    </w:p>
    <w:p w:rsidR="004A440F" w:rsidRPr="00572CE2" w:rsidP="004A440F" w14:paraId="31C43469" w14:textId="77777777">
      <w:pPr>
        <w:pStyle w:val="NormalBold"/>
        <w:rPr>
          <w:lang w:val="fr-BE"/>
        </w:rPr>
      </w:pPr>
      <w:r w:rsidRPr="00572CE2">
        <w:rPr>
          <w:rStyle w:val="HideTWBExt"/>
          <w:b w:val="0"/>
          <w:lang w:val="fr-BE"/>
        </w:rPr>
        <w:t>&lt;Article&gt;</w:t>
      </w:r>
      <w:r w:rsidRPr="00572CE2">
        <w:rPr>
          <w:lang w:val="fr-BE"/>
        </w:rPr>
        <w:t xml:space="preserve">Article 1 – </w:t>
      </w:r>
      <w:r w:rsidRPr="00572CE2">
        <w:rPr>
          <w:lang w:val="fr-BE"/>
        </w:rPr>
        <w:t>paragraph</w:t>
      </w:r>
      <w:r w:rsidRPr="00572CE2">
        <w:rPr>
          <w:lang w:val="fr-BE"/>
        </w:rPr>
        <w:t xml:space="preserve"> 1 – point 3</w:t>
      </w:r>
      <w:r w:rsidRPr="00572CE2">
        <w:rPr>
          <w:rStyle w:val="HideTWBExt"/>
          <w:b w:val="0"/>
          <w:lang w:val="fr-BE"/>
        </w:rPr>
        <w:t>&lt;/Article&gt;</w:t>
      </w:r>
    </w:p>
    <w:p w:rsidR="004A440F" w:rsidRPr="00572CE2" w:rsidP="004A440F" w14:paraId="4F1B6A06" w14:textId="77777777">
      <w:pPr>
        <w:keepNext/>
        <w:rPr>
          <w:lang w:val="fr-BE"/>
        </w:rPr>
      </w:pPr>
      <w:r w:rsidRPr="00572CE2">
        <w:rPr>
          <w:rStyle w:val="HideTWBExt"/>
          <w:lang w:val="fr-BE"/>
        </w:rPr>
        <w:t>&lt;DocAmend2&gt;</w:t>
      </w:r>
      <w:r w:rsidRPr="00572CE2">
        <w:rPr>
          <w:lang w:val="fr-BE"/>
        </w:rPr>
        <w:t>Regulation</w:t>
      </w:r>
      <w:r w:rsidRPr="00572CE2">
        <w:rPr>
          <w:lang w:val="fr-BE"/>
        </w:rPr>
        <w:t xml:space="preserve"> (EU) 2021/782</w:t>
      </w:r>
      <w:r w:rsidRPr="00572CE2">
        <w:rPr>
          <w:rStyle w:val="HideTWBExt"/>
          <w:lang w:val="fr-BE"/>
        </w:rPr>
        <w:t>&lt;/DocAmend2&gt;</w:t>
      </w:r>
    </w:p>
    <w:p w:rsidR="004A440F" w:rsidRPr="00572CE2" w:rsidP="004A440F" w14:paraId="69BF45C3" w14:textId="69CC47A9">
      <w:pPr>
        <w:rPr>
          <w:lang w:val="fr-BE"/>
        </w:rPr>
      </w:pPr>
      <w:r w:rsidRPr="00572CE2">
        <w:rPr>
          <w:rStyle w:val="HideTWBExt"/>
          <w:lang w:val="fr-BE"/>
        </w:rPr>
        <w:t>&lt;Article2&gt;</w:t>
      </w:r>
      <w:r w:rsidRPr="00572CE2">
        <w:rPr>
          <w:lang w:val="fr-BE"/>
        </w:rPr>
        <w:t xml:space="preserve">Article 19 – </w:t>
      </w:r>
      <w:r w:rsidRPr="00572CE2" w:rsidR="00D65ADA">
        <w:rPr>
          <w:lang w:val="fr-BE"/>
        </w:rPr>
        <w:t>p</w:t>
      </w:r>
      <w:r w:rsidRPr="00572CE2">
        <w:rPr>
          <w:lang w:val="fr-BE"/>
        </w:rPr>
        <w:t>aragraph</w:t>
      </w:r>
      <w:r w:rsidRPr="00572CE2" w:rsidR="008540FD">
        <w:rPr>
          <w:lang w:val="fr-BE"/>
        </w:rPr>
        <w:t xml:space="preserve"> 1</w:t>
      </w:r>
      <w:r w:rsidRPr="00572CE2" w:rsidR="00080E84">
        <w:rPr>
          <w:lang w:val="fr-BE"/>
        </w:rPr>
        <w:t xml:space="preserve"> – </w:t>
      </w:r>
      <w:r w:rsidRPr="00572CE2" w:rsidR="00080E84">
        <w:rPr>
          <w:lang w:val="fr-BE"/>
        </w:rPr>
        <w:t>subparagraph</w:t>
      </w:r>
      <w:r w:rsidRPr="00572CE2" w:rsidR="00080E84">
        <w:rPr>
          <w:lang w:val="fr-BE"/>
        </w:rPr>
        <w:t xml:space="preserve"> 3</w:t>
      </w:r>
      <w:r w:rsidRPr="00572CE2">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538C254" w14:textId="77777777">
        <w:tblPrEx>
          <w:tblW w:w="0" w:type="auto"/>
          <w:jc w:val="center"/>
          <w:tblLayout w:type="fixed"/>
          <w:tblCellMar>
            <w:left w:w="340" w:type="dxa"/>
            <w:right w:w="340" w:type="dxa"/>
          </w:tblCellMar>
          <w:tblLook w:val="04A0"/>
        </w:tblPrEx>
        <w:trPr>
          <w:jc w:val="center"/>
        </w:trPr>
        <w:tc>
          <w:tcPr>
            <w:tcW w:w="9752" w:type="dxa"/>
            <w:gridSpan w:val="2"/>
          </w:tcPr>
          <w:p w:rsidR="004A440F" w:rsidRPr="00572CE2" w14:paraId="69E44505" w14:textId="77777777">
            <w:pPr>
              <w:keepNext/>
              <w:rPr>
                <w:lang w:val="fr-BE"/>
              </w:rPr>
            </w:pPr>
          </w:p>
        </w:tc>
      </w:tr>
      <w:tr w14:paraId="004C90B3"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1D8417D7" w14:textId="77777777">
            <w:pPr>
              <w:pStyle w:val="ColumnHeading"/>
              <w:keepNext/>
              <w:rPr>
                <w:lang w:val="en-GB"/>
              </w:rPr>
            </w:pPr>
            <w:r w:rsidRPr="00572CE2">
              <w:rPr>
                <w:lang w:val="en-GB"/>
              </w:rPr>
              <w:t>Text proposed by the Commission</w:t>
            </w:r>
          </w:p>
        </w:tc>
        <w:tc>
          <w:tcPr>
            <w:tcW w:w="4876" w:type="dxa"/>
            <w:hideMark/>
          </w:tcPr>
          <w:p w:rsidR="004A440F" w:rsidRPr="00572CE2" w14:paraId="6F934860" w14:textId="77777777">
            <w:pPr>
              <w:pStyle w:val="ColumnHeading"/>
              <w:keepNext/>
              <w:rPr>
                <w:lang w:val="en-GB"/>
              </w:rPr>
            </w:pPr>
            <w:r w:rsidRPr="00572CE2">
              <w:rPr>
                <w:lang w:val="en-GB"/>
              </w:rPr>
              <w:t>Amendment</w:t>
            </w:r>
          </w:p>
        </w:tc>
      </w:tr>
      <w:tr w14:paraId="09B7F45A" w14:textId="77777777">
        <w:tblPrEx>
          <w:tblW w:w="0" w:type="auto"/>
          <w:jc w:val="center"/>
          <w:tblLayout w:type="fixed"/>
          <w:tblCellMar>
            <w:left w:w="340" w:type="dxa"/>
            <w:right w:w="340" w:type="dxa"/>
          </w:tblCellMar>
          <w:tblLook w:val="04A0"/>
        </w:tblPrEx>
        <w:trPr>
          <w:jc w:val="center"/>
        </w:trPr>
        <w:tc>
          <w:tcPr>
            <w:tcW w:w="4876" w:type="dxa"/>
            <w:hideMark/>
          </w:tcPr>
          <w:p w:rsidR="004A440F" w:rsidRPr="00572CE2" w14:paraId="1457E664" w14:textId="5D8EBFE1">
            <w:pPr>
              <w:pStyle w:val="Normal6"/>
              <w:rPr>
                <w:lang w:val="en-GB"/>
              </w:rPr>
            </w:pPr>
            <w:r w:rsidRPr="00572CE2">
              <w:rPr>
                <w:b/>
                <w:i/>
                <w:lang w:val="en-GB"/>
              </w:rPr>
              <w:t>The second subparagraph shall not apply to single tickets which include a night train service or to single tickets which consist of only one through-ticket.</w:t>
            </w:r>
          </w:p>
        </w:tc>
        <w:tc>
          <w:tcPr>
            <w:tcW w:w="4876" w:type="dxa"/>
            <w:hideMark/>
          </w:tcPr>
          <w:p w:rsidR="004A440F" w:rsidRPr="00572CE2" w14:paraId="0B2E4920" w14:textId="77777777">
            <w:pPr>
              <w:pStyle w:val="Normal6"/>
              <w:rPr>
                <w:szCs w:val="24"/>
                <w:lang w:val="en-GB"/>
              </w:rPr>
            </w:pPr>
            <w:r w:rsidRPr="00572CE2">
              <w:rPr>
                <w:b/>
                <w:i/>
                <w:lang w:val="en-GB"/>
              </w:rPr>
              <w:t>deleted</w:t>
            </w:r>
          </w:p>
        </w:tc>
      </w:tr>
    </w:tbl>
    <w:p w:rsidR="004A440F" w:rsidRPr="00572CE2" w:rsidP="004A440F" w14:paraId="7125CE4E" w14:textId="77777777">
      <w:pPr>
        <w:pStyle w:val="Olang"/>
        <w:rPr>
          <w:sz w:val="24"/>
          <w:szCs w:val="24"/>
        </w:rPr>
      </w:pPr>
      <w:r w:rsidRPr="00572CE2">
        <w:rPr>
          <w:sz w:val="24"/>
          <w:szCs w:val="24"/>
        </w:rPr>
        <w:t xml:space="preserve">Or. </w:t>
      </w:r>
      <w:r w:rsidRPr="00572CE2">
        <w:rPr>
          <w:rStyle w:val="HideTWBExt"/>
          <w:noProof w:val="0"/>
        </w:rPr>
        <w:t>&lt;Original&gt;</w:t>
      </w:r>
      <w:r w:rsidRPr="00572CE2">
        <w:rPr>
          <w:rStyle w:val="HideTWBInt"/>
          <w:sz w:val="24"/>
          <w:szCs w:val="24"/>
        </w:rPr>
        <w:t>{EN}</w:t>
      </w:r>
      <w:r w:rsidRPr="00572CE2">
        <w:rPr>
          <w:sz w:val="24"/>
          <w:szCs w:val="24"/>
        </w:rPr>
        <w:t>en</w:t>
      </w:r>
      <w:r w:rsidRPr="00572CE2">
        <w:rPr>
          <w:rStyle w:val="HideTWBExt"/>
          <w:noProof w:val="0"/>
        </w:rPr>
        <w:t>&lt;/Original&gt;</w:t>
      </w:r>
    </w:p>
    <w:p w:rsidR="004A440F" w:rsidRPr="00572CE2" w:rsidP="004A440F" w14:paraId="52687FC6" w14:textId="77777777">
      <w:r w:rsidRPr="00572CE2">
        <w:rPr>
          <w:rStyle w:val="HideTWBExt"/>
        </w:rPr>
        <w:t>&lt;/Amend&gt;</w:t>
      </w:r>
      <w:r w:rsidRPr="00572CE2">
        <w:rPr>
          <w:rStyle w:val="HideTWBExt"/>
          <w:szCs w:val="20"/>
        </w:rPr>
        <w:t>&lt;/RepeatBlock-Amend&gt;</w:t>
      </w:r>
    </w:p>
    <w:sectPr w:rsidSect="00572CE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E2" w:rsidP="00572CE2" w14:paraId="3F499B10" w14:textId="77777777">
    <w:pPr>
      <w:pStyle w:val="EPFooter"/>
      <w:rPr>
        <w:lang w:val="fr-BE"/>
      </w:rPr>
    </w:pPr>
    <w:r>
      <w:rPr>
        <w:lang w:val="fr-BE"/>
      </w:rPr>
      <w:t>PE</w:t>
    </w:r>
    <w:r w:rsidRPr="001105DB">
      <w:rPr>
        <w:rStyle w:val="HideTWBExt"/>
        <w:lang w:val="fr-BE"/>
      </w:rPr>
      <w:t>&lt;NoPE&gt;</w:t>
    </w:r>
    <w:r>
      <w:rPr>
        <w:lang w:val="fr-BE"/>
      </w:rPr>
      <w:t>796.530</w:t>
    </w:r>
    <w:r w:rsidRPr="001105DB">
      <w:rPr>
        <w:rStyle w:val="HideTWBExt"/>
        <w:lang w:val="fr-BE"/>
      </w:rPr>
      <w:t>&lt;/NoPE&gt;&lt;Version&gt;</w:t>
    </w:r>
    <w:r>
      <w:rPr>
        <w:lang w:val="fr-BE"/>
      </w:rPr>
      <w:t>v01-00</w:t>
    </w:r>
    <w:r w:rsidRPr="001105DB">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1</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1105DB">
      <w:rPr>
        <w:rStyle w:val="HideTWBExt"/>
        <w:lang w:val="fr-BE"/>
      </w:rPr>
      <w:t>&lt;PathFdR&gt;</w:t>
    </w:r>
    <w:r>
      <w:rPr>
        <w:lang w:val="fr-BE"/>
      </w:rPr>
      <w:t>PA\1352917EN.docx</w:t>
    </w:r>
    <w:r w:rsidRPr="001105DB">
      <w:rPr>
        <w:rStyle w:val="HideTWBExt"/>
        <w:lang w:val="fr-BE"/>
      </w:rPr>
      <w:t>&lt;/PathFdR&gt;</w:t>
    </w:r>
  </w:p>
  <w:p w:rsidR="007F187F" w:rsidRPr="00572CE2" w:rsidP="00572CE2" w14:paraId="1D36EE40" w14:textId="4CE16248">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E2" w:rsidP="00572CE2" w14:paraId="292E8B15" w14:textId="77777777">
    <w:pPr>
      <w:pStyle w:val="EPFooter"/>
      <w:rPr>
        <w:lang w:val="es-ES"/>
      </w:rPr>
    </w:pPr>
    <w:r w:rsidRPr="001105DB">
      <w:rPr>
        <w:rStyle w:val="HideTWBExt"/>
        <w:lang w:val="es-ES"/>
      </w:rPr>
      <w:t>&lt;PathFdR&gt;</w:t>
    </w:r>
    <w:r>
      <w:rPr>
        <w:lang w:val="es-ES"/>
      </w:rPr>
      <w:t>PA\1352917EN.docx</w:t>
    </w:r>
    <w:r w:rsidRPr="001105DB">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1</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1105DB">
      <w:rPr>
        <w:rStyle w:val="HideTWBExt"/>
        <w:lang w:val="es-ES"/>
      </w:rPr>
      <w:t>&lt;NoPE&gt;</w:t>
    </w:r>
    <w:r>
      <w:rPr>
        <w:lang w:val="es-ES"/>
      </w:rPr>
      <w:t>796.530</w:t>
    </w:r>
    <w:r w:rsidRPr="001105DB">
      <w:rPr>
        <w:rStyle w:val="HideTWBExt"/>
        <w:lang w:val="es-ES"/>
      </w:rPr>
      <w:t>&lt;/NoPE&gt;&lt;Version&gt;</w:t>
    </w:r>
    <w:r>
      <w:rPr>
        <w:lang w:val="es-ES"/>
      </w:rPr>
      <w:t>v01-00</w:t>
    </w:r>
    <w:r w:rsidRPr="001105DB">
      <w:rPr>
        <w:rStyle w:val="HideTWBExt"/>
        <w:lang w:val="es-ES"/>
      </w:rPr>
      <w:t>&lt;/Version&gt;</w:t>
    </w:r>
  </w:p>
  <w:p w:rsidR="007F187F" w:rsidRPr="00572CE2" w:rsidP="00572CE2" w14:paraId="01E806EF" w14:textId="2D18462D">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E2" w:rsidP="00572CE2" w14:paraId="042F59A9" w14:textId="77777777">
    <w:pPr>
      <w:pStyle w:val="EPFooter"/>
    </w:pPr>
    <w:r w:rsidRPr="00572CE2">
      <w:rPr>
        <w:rStyle w:val="HideTWBExt"/>
      </w:rPr>
      <w:t>&lt;PathFdR&gt;</w:t>
    </w:r>
    <w:r>
      <w:t>PA\1352917EN.docx</w:t>
    </w:r>
    <w:r w:rsidRPr="00572CE2">
      <w:rPr>
        <w:rStyle w:val="HideTWBExt"/>
      </w:rPr>
      <w:t>&lt;/</w:t>
    </w:r>
    <w:r w:rsidRPr="00572CE2">
      <w:rPr>
        <w:rStyle w:val="HideTWBExt"/>
      </w:rPr>
      <w:t>PathFdR</w:t>
    </w:r>
    <w:r w:rsidRPr="00572CE2">
      <w:rPr>
        <w:rStyle w:val="HideTWBExt"/>
      </w:rPr>
      <w:t>&gt;</w:t>
    </w:r>
    <w:r>
      <w:tab/>
    </w:r>
    <w:r>
      <w:tab/>
      <w:t>PE</w:t>
    </w:r>
    <w:r w:rsidRPr="00572CE2">
      <w:rPr>
        <w:rStyle w:val="HideTWBExt"/>
      </w:rPr>
      <w:t>&lt;</w:t>
    </w:r>
    <w:r w:rsidRPr="00572CE2">
      <w:rPr>
        <w:rStyle w:val="HideTWBExt"/>
      </w:rPr>
      <w:t>NoPE</w:t>
    </w:r>
    <w:r w:rsidRPr="00572CE2">
      <w:rPr>
        <w:rStyle w:val="HideTWBExt"/>
      </w:rPr>
      <w:t>&gt;</w:t>
    </w:r>
    <w:r>
      <w:t>796.530</w:t>
    </w:r>
    <w:r w:rsidRPr="00572CE2">
      <w:rPr>
        <w:rStyle w:val="HideTWBExt"/>
      </w:rPr>
      <w:t>&lt;/</w:t>
    </w:r>
    <w:r w:rsidRPr="00572CE2">
      <w:rPr>
        <w:rStyle w:val="HideTWBExt"/>
      </w:rPr>
      <w:t>NoPE</w:t>
    </w:r>
    <w:r w:rsidRPr="00572CE2">
      <w:rPr>
        <w:rStyle w:val="HideTWBExt"/>
      </w:rPr>
      <w:t>&gt;&lt;Version&gt;</w:t>
    </w:r>
    <w:r>
      <w:t>v01-00</w:t>
    </w:r>
    <w:r w:rsidRPr="00572CE2">
      <w:rPr>
        <w:rStyle w:val="HideTWBExt"/>
      </w:rPr>
      <w:t>&lt;/Version&gt;</w:t>
    </w:r>
  </w:p>
  <w:p w:rsidR="007F187F" w:rsidRPr="00572CE2" w:rsidP="00572CE2" w14:paraId="0F6D6C48" w14:textId="6043A848">
    <w:pPr>
      <w:pStyle w:val="EPFooter2"/>
    </w:pPr>
    <w:r>
      <w:t>EN</w:t>
    </w:r>
    <w:r>
      <w:tab/>
    </w:r>
    <w:r w:rsidRPr="00572CE2">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497B" w:rsidRPr="00572CE2" w14:paraId="0C92F8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497B" w:rsidRPr="00572CE2" w14:paraId="3E0074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497B" w:rsidRPr="00572CE2" w14:paraId="6D8163E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D64"/>
    <w:rsid w:val="00026559"/>
    <w:rsid w:val="00027FA8"/>
    <w:rsid w:val="0004474F"/>
    <w:rsid w:val="00071D5A"/>
    <w:rsid w:val="00080E84"/>
    <w:rsid w:val="00082EC4"/>
    <w:rsid w:val="000D44A6"/>
    <w:rsid w:val="001105DB"/>
    <w:rsid w:val="00122C05"/>
    <w:rsid w:val="00134974"/>
    <w:rsid w:val="00141CD7"/>
    <w:rsid w:val="001616BD"/>
    <w:rsid w:val="001820A9"/>
    <w:rsid w:val="0019428C"/>
    <w:rsid w:val="001A0556"/>
    <w:rsid w:val="001B0A1E"/>
    <w:rsid w:val="001B46A3"/>
    <w:rsid w:val="001C0886"/>
    <w:rsid w:val="001D5154"/>
    <w:rsid w:val="001E3AC4"/>
    <w:rsid w:val="0020077A"/>
    <w:rsid w:val="0023131B"/>
    <w:rsid w:val="002A67EE"/>
    <w:rsid w:val="002C514B"/>
    <w:rsid w:val="002E497B"/>
    <w:rsid w:val="002E67B3"/>
    <w:rsid w:val="00304EA8"/>
    <w:rsid w:val="00332DF8"/>
    <w:rsid w:val="00341A99"/>
    <w:rsid w:val="00360FAA"/>
    <w:rsid w:val="003707A8"/>
    <w:rsid w:val="0038294E"/>
    <w:rsid w:val="003A2F84"/>
    <w:rsid w:val="003C7390"/>
    <w:rsid w:val="003E1280"/>
    <w:rsid w:val="003F0D64"/>
    <w:rsid w:val="003F128E"/>
    <w:rsid w:val="0040055C"/>
    <w:rsid w:val="00462CD8"/>
    <w:rsid w:val="00487596"/>
    <w:rsid w:val="004A440F"/>
    <w:rsid w:val="004B3A53"/>
    <w:rsid w:val="004C2A0D"/>
    <w:rsid w:val="004F1D2F"/>
    <w:rsid w:val="00502B76"/>
    <w:rsid w:val="00513F6F"/>
    <w:rsid w:val="00522B51"/>
    <w:rsid w:val="00524707"/>
    <w:rsid w:val="005539B7"/>
    <w:rsid w:val="00571233"/>
    <w:rsid w:val="00572CE2"/>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540FD"/>
    <w:rsid w:val="00872A52"/>
    <w:rsid w:val="00876A73"/>
    <w:rsid w:val="0089388A"/>
    <w:rsid w:val="008C135A"/>
    <w:rsid w:val="008F3DB0"/>
    <w:rsid w:val="00904864"/>
    <w:rsid w:val="009052FE"/>
    <w:rsid w:val="009215FC"/>
    <w:rsid w:val="00924555"/>
    <w:rsid w:val="009368B3"/>
    <w:rsid w:val="00936AA8"/>
    <w:rsid w:val="00982B83"/>
    <w:rsid w:val="009857B4"/>
    <w:rsid w:val="009E7319"/>
    <w:rsid w:val="00A30959"/>
    <w:rsid w:val="00A51E8E"/>
    <w:rsid w:val="00A71228"/>
    <w:rsid w:val="00A74E25"/>
    <w:rsid w:val="00AB6C9D"/>
    <w:rsid w:val="00AC2A60"/>
    <w:rsid w:val="00AD49D0"/>
    <w:rsid w:val="00AE4A33"/>
    <w:rsid w:val="00B00EE6"/>
    <w:rsid w:val="00B17495"/>
    <w:rsid w:val="00B476DC"/>
    <w:rsid w:val="00B556CD"/>
    <w:rsid w:val="00B620BA"/>
    <w:rsid w:val="00B62D4B"/>
    <w:rsid w:val="00B904FA"/>
    <w:rsid w:val="00BA3E40"/>
    <w:rsid w:val="00BD1F76"/>
    <w:rsid w:val="00BD2F05"/>
    <w:rsid w:val="00BE20CF"/>
    <w:rsid w:val="00C22327"/>
    <w:rsid w:val="00C335C6"/>
    <w:rsid w:val="00C4219C"/>
    <w:rsid w:val="00C52A28"/>
    <w:rsid w:val="00C6561B"/>
    <w:rsid w:val="00C709B7"/>
    <w:rsid w:val="00C75E98"/>
    <w:rsid w:val="00C81C5B"/>
    <w:rsid w:val="00C83B35"/>
    <w:rsid w:val="00C85D0F"/>
    <w:rsid w:val="00D00BF3"/>
    <w:rsid w:val="00D11A6E"/>
    <w:rsid w:val="00D25CF2"/>
    <w:rsid w:val="00D56CE0"/>
    <w:rsid w:val="00D6254D"/>
    <w:rsid w:val="00D65ADA"/>
    <w:rsid w:val="00D67D0A"/>
    <w:rsid w:val="00D74FD1"/>
    <w:rsid w:val="00D943A5"/>
    <w:rsid w:val="00D9581F"/>
    <w:rsid w:val="00DB56E4"/>
    <w:rsid w:val="00DD1D72"/>
    <w:rsid w:val="00E27F01"/>
    <w:rsid w:val="00E44D0A"/>
    <w:rsid w:val="00E571DB"/>
    <w:rsid w:val="00E77FF5"/>
    <w:rsid w:val="00E94D64"/>
    <w:rsid w:val="00EA3802"/>
    <w:rsid w:val="00EF0B8D"/>
    <w:rsid w:val="00EF1432"/>
    <w:rsid w:val="00EF33D5"/>
    <w:rsid w:val="00F1029F"/>
    <w:rsid w:val="00F15744"/>
    <w:rsid w:val="00F24D40"/>
    <w:rsid w:val="00FE5B6F"/>
  </w:rsids>
  <w:docVars>
    <w:docVar w:name="AMACT2MNU" w:val=" 1"/>
    <w:docVar w:name="AMACTMNU" w:val=" 1"/>
    <w:docVar w:name="AMPLURMNU" w:val=" 2"/>
    <w:docVar w:name="AUTHORMFMNU" w:val=" 1"/>
    <w:docVar w:name="CJMNU" w:val="1"/>
    <w:docVar w:name="CODEMNU" w:val=" 1"/>
    <w:docVar w:name="COM2KEY" w:val="IMCO"/>
    <w:docVar w:name="COMKEY" w:val="IMCO"/>
    <w:docVar w:name="CONTRIBUTIONMNU" w:val=" 1"/>
    <w:docVar w:name="CopyToNetwork" w:val="-1"/>
    <w:docVar w:name="CVA" w:val="1"/>
    <w:docVar w:name="DDATE" w:val="20/10/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70\fbidi \froman\fcharset238\fprq2 Cambria Math CE;}{\f71\fbidi \froman\fcharset204\fprq2 Cambria Math Cyr;}&#13;_x000a_{\f73\fbidi \froman\fcharset161\fprq2 Cambria Math Greek;}{\f74\fbidi \froman\fcharset162\fprq2 Cambria Math Tur;}{\f77\fbidi \froman\fcharset186\fprq2 Cambria Math Baltic;}{\f7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1868583 HideTWBInt;}}{\*\rsidtbl \rsid24658\rsid223860\rsid735077\rsid1718133\rsid1787555\rsid2892074&#13;_x000a_\rsid3565327\rsid4666813\rsid6641733\rsid7823322\rsid9636012\rsid10377208\rsid11215221\rsid11549030\rsid11868583\rsid11954204\rsid12154954\rsid14382809\rsid14424199\rsid15204470\rsid15285974\rsid15950462\rsid16324206\rsid16662270}{\mmathPr\mmathFont34&#13;_x000a_\mbrkBin0\mbrkBinSub0\msmallFrac0\mdispDef1\mlMargin0\mrMargin0\mdefJc1\mwrapIndent1440\mintLim0\mnaryLim1}{\info{\author BAYOD RODRIGO Anamaria Adalgiza}{\operator BAYOD RODRIGO Anamaria Adalgiza}{\creatim\yr2026\mo10\dy15\hr16\min52}&#13;_x000a_{\revtim\yr2026\mo10\dy15\hr16\min52}{\version1}{\edmins0}{\nofpages1}{\nofwords2}{\nofchars16}{\nofcharsws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868583\newtblstyruls\nogrowautofit\usenormstyforlist\noindnmbrts\felnbrelev\nocxsptable\indrlsweleven\noafcnsttbl\afelev\utinl\hwelev\spltpgpar\notcvasp\notbrkcnstfrctbl\notvatxbx\krnprsnet\cachedcolbal &#13;_x000a_\nouicompat \fet0{\*\wgrffmtfilter 013f}\nofeaturethrottle1\ilfomacatclnup0{\*\template C:\\Users\\abayod\\AppData\\Local\\Temp\\Blank1.dotx}{\*\ftnsep \ltrpar \pard\plain \ltrpar&#13;_x000a_\ql \li0\ri0\widctlpar\wrapdefault\aspalpha\aspnum\faauto\adjustright\rin0\lin0\itap0 \rtlch\fcs1 \af0\afs20\alang1025 \ltrch\fcs0 \fs24\lang2057\langfe2057\cgrid\langnp2057\langfenp2057 {\rtlch\fcs1 \af0 \ltrch\fcs0 \insrsid11954204 \chftnsep &#13;_x000a_\par }}{\*\ftnsepc \ltrpar \pard\plain \ltrpar\ql \li0\ri0\widctlpar\wrapdefault\aspalpha\aspnum\faauto\adjustright\rin0\lin0\itap0 \rtlch\fcs1 \af0\afs20\alang1025 \ltrch\fcs0 \fs24\lang2057\langfe2057\cgrid\langnp2057\langfenp2057 {\rtlch\fcs1 \af0 &#13;_x000a_\ltrch\fcs0 \insrsid11954204 \chftnsepc &#13;_x000a_\par }}{\*\aftnsep \ltrpar \pard\plain \ltrpar\ql \li0\ri0\widctlpar\wrapdefault\aspalpha\aspnum\faauto\adjustright\rin0\lin0\itap0 \rtlch\fcs1 \af0\afs20\alang1025 \ltrch\fcs0 \fs24\lang2057\langfe2057\cgrid\langnp2057\langfenp2057 {\rtlch\fcs1 \af0 &#13;_x000a_\ltrch\fcs0 \insrsid11954204 \chftnsep &#13;_x000a_\par }}{\*\aftnsepc \ltrpar \pard\plain \ltrpar\ql \li0\ri0\widctlpar\wrapdefault\aspalpha\aspnum\faauto\adjustright\rin0\lin0\itap0 \rtlch\fcs1 \af0\afs20\alang1025 \ltrch\fcs0 \fs24\lang2057\langfe2057\cgrid\langnp2057\langfenp2057 {\rtlch\fcs1 \af0 &#13;_x000a_\ltrch\fcs0 \insrsid119542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1868583\charrsid4132196 {\*\bkmkstart ReplaceBookmark}#}{\rtlch\fcs1 \af1 \ltrch\fcs0 &#13;_x000a_\cs17\v\f1\fs20\cf15\insrsid11868583\charrsid4132196 &gt;&gt;&gt;CVAR@@AmendA}{\rtlch\fcs1 \af0 \ltrch\fcs0 \insrsid11868583\charrsid4132196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7d&#13;_x000a_2ec5b4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142053 HideTWBExt;}{&#13;_x000a_\s18\ql \li0\ri0\sa120\nowidctlpar\wrapdefault\aspalpha\aspnum\faauto\adjustright\rin0\lin0\itap0 \rtlch\fcs1 \af0\afs20\alang1025 \ltrch\fcs0 \fs24\lang2057\langfe2057\cgrid\langnp2057\langfenp2057 \sbasedon0 \snext18 \spriority0 \styrsid8142053 &#13;_x000a_Normal6a;}{\s19\ql \li0\ri0\nowidctlpar\wrapdefault\aspalpha\aspnum\faauto\adjustright\rin0\lin0\itap0 \rtlch\fcs1 \af0\afs20\alang1025 \ltrch\fcs0 \b\fs24\lang2057\langfe2057\cgrid\langnp2057\langfenp2057 \sbasedon0 \snext19 \spriority0 \styrsid8142053 &#13;_x000a_NormalBold;}{\*\cs20 \additive \v\f1\fs20\cf15 \spriority0 \styrsid8142053 HideTWBInt;}{\s21\qr \li0\ri0\sb240\sa240\nowidctlpar\wrapdefault\aspalpha\aspnum\faauto\adjustright\rin0\lin0\itap0 \rtlch\fcs1 \af0\afs20\alang1025 \ltrch\fcs0 &#13;_x000a_\fs24\lang2057\langfe2057\cgrid\langnp2057\langfenp2057 \sbasedon0 \snext21 \spriority0 \styrsid8142053 AmOrLang;}{\s22\qc \li0\ri0\sa240\nowidctlpar\wrapdefault\aspalpha\aspnum\faauto\adjustright\rin0\lin0\itap0 \rtlch\fcs1 \af0\afs20\alang1025 &#13;_x000a_\ltrch\fcs0 \i\fs24\lang2057\langfe2057\cgrid\langnp2057\langfenp2057 \sbasedon0 \snext22 \spriority0 \styrsid814205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8142053 AmNumberTabs;}{\s24\ql \li0\ri0\sb240\nowidctlpar\wrapdefault\aspalpha\aspnum\faauto\adjustright\rin0\lin0\itap0 \rtlch\fcs1 &#13;_x000a_\af0\afs20\alang1025 \ltrch\fcs0 \b\fs24\lang2057\langfe2057\cgrid\langnp2057\langfenp2057 \sbasedon0 \snext24 \spriority0 \styrsid8142053 NormalBold12b;}}{\*\rsidtbl \rsid24658\rsid223860\rsid735077\rsid1718133\rsid1787555\rsid2892074\rsid3565327&#13;_x000a_\rsid4666813\rsid6641733\rsid7823322\rsid8142053\rsid9636012\rsid10377208\rsid11215221\rsid11549030\rsid12154954\rsid14382809\rsid14424199\rsid15204470\rsid15285974\rsid15950462\rsid16079313\rsid16324206\rsid16662270}{\mmathPr\mmathFont34\mbrkBin0&#13;_x000a_\mbrkBinSub0\msmallFrac0\mdispDef1\mlMargin0\mrMargin0\mdefJc1\mwrapIndent1440\mintLim0\mnaryLim1}{\info{\author BAYOD RODRIGO Anamaria Adalgiza}{\operator BAYOD RODRIGO Anamaria Adalgiza}{\creatim\yr2026\mo10\dy15\hr16\min41}&#13;_x000a_{\revtim\yr2026\mo10\dy15\hr16\min41}{\version1}{\edmins0}{\nofpages1}{\nofwords41}{\nofchars235}{\nofcharsws275}{\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142053\newtblstyruls\nogrowautofit\usenormstyforlist\noindnmbrts\felnbrelev\nocxsptable\indrlsweleven\noafcnsttbl\afelev\utinl\hwelev\spltpgpar\notcvasp\notbrkcnstfrctbl\notvatxbx\krnprsnet\cachedcolbal &#13;_x000a_\nouicompat \fet0{\*\wgrffmtfilter 013f}\nofeaturethrottle1\ilfomacatclnup0{\*\template C:\\Users\\abayod\\AppData\\Local\\Temp\\Blank1.dotx}{\*\ftnsep \ltrpar \pard\plain \ltrpar&#13;_x000a_\ql \li0\ri0\widctlpar\wrapdefault\aspalpha\aspnum\faauto\adjustright\rin0\lin0\itap0 \rtlch\fcs1 \af0\afs20\alang1025 \ltrch\fcs0 \fs24\lang2057\langfe2057\cgrid\langnp2057\langfenp2057 {\rtlch\fcs1 \af0 \ltrch\fcs0 \insrsid16079313 \chftnsep &#13;_x000a_\par }}{\*\ftnsepc \ltrpar \pard\plain \ltrpar\ql \li0\ri0\widctlpar\wrapdefault\aspalpha\aspnum\faauto\adjustright\rin0\lin0\itap0 \rtlch\fcs1 \af0\afs20\alang1025 \ltrch\fcs0 \fs24\lang2057\langfe2057\cgrid\langnp2057\langfenp2057 {\rtlch\fcs1 \af0 &#13;_x000a_\ltrch\fcs0 \insrsid16079313 \chftnsepc &#13;_x000a_\par }}{\*\aftnsep \ltrpar \pard\plain \ltrpar\ql \li0\ri0\widctlpar\wrapdefault\aspalpha\aspnum\faauto\adjustright\rin0\lin0\itap0 \rtlch\fcs1 \af0\afs20\alang1025 \ltrch\fcs0 \fs24\lang2057\langfe2057\cgrid\langnp2057\langfenp2057 {\rtlch\fcs1 \af0 &#13;_x000a_\ltrch\fcs0 \insrsid16079313 \chftnsep &#13;_x000a_\par }}{\*\aftnsepc \ltrpar \pard\plain \ltrpar\ql \li0\ri0\widctlpar\wrapdefault\aspalpha\aspnum\faauto\adjustright\rin0\lin0\itap0 \rtlch\fcs1 \af0\afs20\alang1025 \ltrch\fcs0 \fs24\lang2057\langfe2057\cgrid\langnp2057\langfenp2057 {\rtlch\fcs1 \af0 &#13;_x000a_\ltrch\fcs0 \insrsid1607931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8142053\charrsid4132196 {\*\bkmkstart restartA}&lt;AmendA&gt;}{\rtlch\fcs1 \af0 \ltrch\fcs0 &#13;_x000a_\insrsid8142053\charrsid4132196 Amendment\tab \tab }{\rtlch\fcs1 \af0 \ltrch\fcs0 \cs17\b0\v\f1\fs20\cf9\insrsid8142053\charrsid4132196 &lt;NumAmA&gt;}{\rtlch\fcs1 \af0 \ltrch\fcs0 \insrsid8142053\charrsid4132196 #}{\rtlch\fcs1 \af1 \ltrch\fcs0 &#13;_x000a_\cs20\v\f1\fs20\cf15\insrsid8142053\charrsid4132196 ENMIENDA@NRAM@}{\rtlch\fcs1 \af0 \ltrch\fcs0 \insrsid8142053\charrsid4132196 #}{\rtlch\fcs1 \af0 \ltrch\fcs0 \cs17\b0\v\f1\fs20\cf9\insrsid8142053\charrsid4132196 &lt;/NumAmA&gt;}{\rtlch\fcs1 \af0 \ltrch\fcs0 &#13;_x000a_\insrsid8142053\charrsid4132196 &#13;_x000a_\par }\pard\plain \ltrpar\s24\ql \li0\ri0\sb240\keepn\nowidctlpar\wrapdefault\aspalpha\aspnum\faauto\adjustright\rin0\lin0\itap0\pararsid14374628 \rtlch\fcs1 \af0\afs20\alang1025 \ltrch\fcs0 \b\fs24\lang2057\langfe2057\cgrid\langnp2057\langfenp2057 {&#13;_x000a_\rtlch\fcs1 \af0 \ltrch\fcs0 \cs17\b0\v\f1\fs20\cf9\insrsid8142053\charrsid4132196 &lt;DocAmend&gt;}{\rtlch\fcs1 \af0 \ltrch\fcs0 \insrsid8142053\charrsid4132196 Draft legislative resolution}{\rtlch\fcs1 \af0 \ltrch\fcs0 &#13;_x000a_\cs17\b0\v\f1\fs20\cf9\insrsid8142053\charrsid4132196 &lt;/DocAmend&gt;}{\rtlch\fcs1 \af0 \ltrch\fcs0 \insrsid8142053\charrsid4132196 &#13;_x000a_\par }\pard\plain \ltrpar\s19\ql \li0\ri0\nowidctlpar\wrapdefault\aspalpha\aspnum\faauto\adjustright\rin0\lin0\itap0\pararsid14374628 \rtlch\fcs1 \af0\afs20\alang1025 \ltrch\fcs0 \b\fs24\lang2057\langfe2057\cgrid\langnp2057\langfenp2057 {\rtlch\fcs1 \af0 &#13;_x000a_\ltrch\fcs0 \cs17\b0\v\f1\fs20\cf9\insrsid8142053\charrsid4132196 &lt;Article&gt;}{\rtlch\fcs1 \af0 \ltrch\fcs0 \cf10\insrsid8142053\charrsid4132196 \u9668\'3f}{\rtlch\fcs1 \af0 \ltrch\fcs0 \insrsid8142053\charrsid4132196 #}{\rtlch\fcs1 \af1 \ltrch\fcs0 &#13;_x000a_\cs20\v\f1\fs20\cf15\insrsid8142053\charrsid4132196 TVTRESPART@RESPART@}{\rtlch\fcs1 \af0 \ltrch\fcs0 \insrsid8142053\charrsid4132196 #}{\rtlch\fcs1 \af0 \ltrch\fcs0 \cf10\insrsid8142053\charrsid4132196 \u9658\'3f}{\rtlch\fcs1 \af0 \ltrch\fcs0 &#13;_x000a_\cs17\b0\v\f1\fs20\cf9\insrsid8142053\charrsid4132196 &lt;/Article&gt;}{\rtlch\fcs1 \af0 \ltrch\fcs0 \insrsid8142053\charrsid4132196 &#13;_x000a_\par \ltrrow}\trowd \ltrrow\ts11\trqc\trgaph340\trleft0\trftsWidth1\trftsWidthB3\trpaddl340\trpaddr340\trpaddfl3\trpaddft3\trpaddfb3\trpaddfr3\tblrsid14374628\tblind0\tblindtype3 \clvertalt\clbrdrt\brdrtbl \clbrdrl\brdrtbl \clbrdrb\brdrtbl \clbrdrr\brdrtbl &#13;_x000a_\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8142053\charrsid4132196 \cell }\pard\plain \ltrpar\ql \li0\ri0\widctlpar\intbl\wrapdefault\aspalpha\aspnum\faauto\adjustright\rin0\lin0 \rtlch\fcs1 &#13;_x000a_\af0\afs20\alang1025 \ltrch\fcs0 \fs24\lang2057\langfe2057\cgrid\langnp2057\langfenp2057 {\rtlch\fcs1 \af0 \ltrch\fcs0 \insrsid8142053\charrsid4132196 \trowd \ltrrow&#13;_x000a_\ts11\trqc\trgaph340\trleft0\trftsWidth1\trftsWidthB3\trpaddl340\trpaddr340\trpaddfl3\trpaddft3\trpaddfb3\trpaddfr3\tblrsid14374628\tblind0\tblindtype3 \clvertalt\clbrdrt\brdrtbl \clbrdrl\brdrtbl \clbrdrb\brdrtbl \clbrdrr\brdrtbl &#13;_x000a_\cltxlrtb\clftsWidth3\clwWidth9752 \cellx9752\row \ltrrow}\trowd \ltrrow\ts11\trqc\trgaph340\trleft0\trftsWidth1\trftsWidthB3\trpaddl340\trpaddr340\trpaddfl3\trpaddft3\trpaddfb3\trpaddfr3\tblrsid14374628\tblind0\tblindtype3 \clvertalt\clbrdrt\brdrtbl &#13;_x000a_\clbrdrl\brdrtbl \clbrdrb\brdrtbl \clbrdrr\brdrtbl \cltxlrtb\clftsWidth3\clwWidth4876 \cellx4876\clvertalt\clbrdrt\brdrtbl \clbrdrl\brdrtbl \clbrdrb\brdrtbl \clbrdrr\brdrtbl \cltxlrtb\clftsWidth3\clwWidth4876 \cellx9752\pard\plain \ltrpar&#13;_x000a_\s22\qc \li0\ri0\sa240\keepn\nowidctlpar\intbl\wrapdefault\aspalpha\aspnum\faauto\adjustright\rin0\lin0\pararsid14374628 \rtlch\fcs1 \af0\afs20\alang1025 \ltrch\fcs0 \i\fs24\lang2057\langfe2057\cgrid\langnp2057\langfenp2057 {\rtlch\fcs1 \af0 \ltrch\fcs0 &#13;_x000a_\insrsid8142053\charrsid4132196 Draft legislative resolution\cell Amendment\cell }\pard\plain \ltrpar\ql \li0\ri0\widctlpar\intbl\wrapdefault\aspalpha\aspnum\faauto\adjustright\rin0\lin0 \rtlch\fcs1 \af0\afs20\alang1025 \ltrch\fcs0 &#13;_x000a_\fs24\lang2057\langfe2057\cgrid\langnp2057\langfenp2057 {\rtlch\fcs1 \af0 \ltrch\fcs0 \insrsid8142053\charrsid4132196 \trowd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8142053\charrsid4132196 ##\cell ##}{\rtlch\fcs1 \af0\afs24 \ltrch\fcs0 \insrsid8142053\charrsid4132196 \cell }\pard\plain \ltrpar\ql \li0\ri0\widctlpar\intbl\wrapdefault\aspalpha\aspnum\faauto\adjustright\rin0\lin0 \rtlch\fcs1 &#13;_x000a_\af0\afs20\alang1025 \ltrch\fcs0 \fs24\lang2057\langfe2057\cgrid\langnp2057\langfenp2057 {\rtlch\fcs1 \af0 \ltrch\fcs0 \insrsid8142053\charrsid4132196 \trowd \lastrow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1\qr \li0\ri0\sb240\sa240\nowidctlpar\wrapdefault\aspalpha\aspnum\faauto\adjustright\rin0\lin0\itap0\pararsid14374628 \rtlch\fcs1 \af0\afs20\alang1025 \ltrch\fcs0 \fs24\lang2057\langfe2057\cgrid\langnp2057\langfenp2057 {\rtlch\fcs1 \af0 \ltrch\fcs0 &#13;_x000a_\insrsid8142053\charrsid4132196 Or. }{\rtlch\fcs1 \af0 \ltrch\fcs0 \cs17\v\f1\fs20\cf9\insrsid8142053\charrsid4132196 &lt;Original&gt;}{\rtlch\fcs1 \af0 \ltrch\fcs0 \insrsid8142053\charrsid4132196 #}{\rtlch\fcs1 \af1 \ltrch\fcs0 &#13;_x000a_\cs20\v\f1\fs20\cf15\insrsid8142053\charrsid4132196 MNU[OPTORLANG][ORLANGMORE]@CHOICE@AMPLURMNU}{\rtlch\fcs1 \af0 \ltrch\fcs0 \insrsid8142053\charrsid4132196 #}{\rtlch\fcs1 \af0 \ltrch\fcs0 \cs17\v\f1\fs20\cf9\insrsid8142053\charrsid4132196 &lt;/Original&gt;}{&#13;_x000a_\rtlch\fcs1 \af0 \ltrch\fcs0 \insrsid8142053\charrsid4132196 &#13;_x000a_\par }\pard\plain \ltrpar\ql \li0\ri0\widctlpar\wrapdefault\aspalpha\aspnum\faauto\adjustright\rin0\lin0\itap0\pararsid16324206 \rtlch\fcs1 \af0\afs20\alang1025 \ltrch\fcs0 \fs24\lang2057\langfe2057\cgrid\langnp2057\langfenp2057 {\rtlch\fcs1 \af0 \ltrch\fcs0 &#13;_x000a_\cs17\v\f1\fs20\cf9\insrsid8142053\charrsid4132196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49&#13;_x000a_d749b3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341702 HideTWBExt;}{&#13;_x000a_\s18\ql \li0\ri0\sa120\nowidctlpar\wrapdefault\aspalpha\aspnum\faauto\adjustright\rin0\lin0\itap0 \rtlch\fcs1 \af0\afs20\alang1025 \ltrch\fcs0 \fs24\lang2057\langfe2057\cgrid\langnp2057\langfenp2057 \sbasedon0 \snext18 \spriority0 \styrsid8341702 &#13;_x000a_Normal6a;}{\s19\ql \li0\ri0\nowidctlpar\wrapdefault\aspalpha\aspnum\faauto\adjustright\rin0\lin0\itap0 \rtlch\fcs1 \af0\afs20\alang1025 \ltrch\fcs0 \b\fs24\lang2057\langfe2057\cgrid\langnp2057\langfenp2057 \sbasedon0 \snext19 \spriority0 \styrsid8341702 &#13;_x000a_NormalBold;}{\s20\ql \li0\ri0\sa240\nowidctlpar\wrapdefault\aspalpha\aspnum\faauto\adjustright\rin0\lin0\itap0 \rtlch\fcs1 \af0\afs20\alang1025 \ltrch\fcs0 \i\fs24\lang2057\langfe2057\cgrid\langnp2057\langfenp2057 &#13;_x000a_\sbasedon0 \snext20 \spriority0 \styrsid8341702 AmJustText;}{\s21\qc \li0\ri0\sb240\sa240\nowidctlpar\wrapdefault\aspalpha\aspnum\faauto\adjustright\rin0\lin0\itap0 \rtlch\fcs1 \af0\afs20\alang1025 \ltrch\fcs0 &#13;_x000a_\i\fs24\lang2057\langfe2057\cgrid\langnp2057\langfenp2057 \sbasedon0 \snext21 \spriority0 \styrsid8341702 AmCrossRef;}{\*\cs22 \additive \v\f1\fs20\cf15 \spriority0 \styrsid8341702 HideTWBInt;}{&#13;_x000a_\s23\qc \li0\ri0\sb240\sa240\keepn\nowidctlpar\wrapdefault\aspalpha\aspnum\faauto\adjustright\rin0\lin0\itap0 \rtlch\fcs1 \af0\afs20\alang1025 \ltrch\fcs0 \i\fs24\lang2057\langfe2057\cgrid\langnp2057\langfenp2057 &#13;_x000a_\sbasedon0 \snext20 \spriority0 \styrsid8341702 AmJustTitle;}{\s24\qr \li0\ri0\sb240\sa240\nowidctlpar\wrapdefault\aspalpha\aspnum\faauto\adjustright\rin0\lin0\itap0 \rtlch\fcs1 \af0\afs20\alang1025 \ltrch\fcs0 &#13;_x000a_\fs24\lang2057\langfe2057\cgrid\langnp2057\langfenp2057 \sbasedon0 \snext24 \spriority0 \styrsid8341702 AmOrLang;}{\s25\qc \li0\ri0\sa240\nowidctlpar\wrapdefault\aspalpha\aspnum\faauto\adjustright\rin0\lin0\itap0 \rtlch\fcs1 \af0\afs20\alang1025 &#13;_x000a_\ltrch\fcs0 \i\fs24\lang2057\langfe2057\cgrid\langnp2057\langfenp2057 \sbasedon0 \snext25 \spriority0 \styrsid834170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341702 AmNumberTabs;}{\s27\ql \li0\ri0\sb240\nowidctlpar\wrapdefault\aspalpha\aspnum\faauto\adjustright\rin0\lin0\itap0 \rtlch\fcs1 &#13;_x000a_\af0\afs20\alang1025 \ltrch\fcs0 \b\fs24\lang2057\langfe2057\cgrid\langnp2057\langfenp2057 \sbasedon0 \snext27 \spriority0 \styrsid8341702 NormalBold12b;}}{\*\rsidtbl \rsid24658\rsid223860\rsid735077\rsid1718133\rsid1787555\rsid2892074\rsid3565327&#13;_x000a_\rsid4666813\rsid6641733\rsid7823322\rsid8341702\rsid9636012\rsid10377208\rsid11215221\rsid11549030\rsid12154954\rsid14382809\rsid14424199\rsid15091135\rsid15204470\rsid15285974\rsid15950462\rsid16324206\rsid16662270}{\mmathPr\mmathFont34\mbrkBin0&#13;_x000a_\mbrkBinSub0\msmallFrac0\mdispDef1\mlMargin0\mrMargin0\mdefJc1\mwrapIndent1440\mintLim0\mnaryLim1}{\info{\author BAYOD RODRIGO Anamaria Adalgiza}{\operator BAYOD RODRIGO Anamaria Adalgiza}{\creatim\yr2026\mo10\dy15\hr16\min41}&#13;_x000a_{\revtim\yr2026\mo10\dy15\hr16\min41}{\version1}{\edmins0}{\nofpages1}{\nofwords109}{\nofchars627}{\nofcharsws735}{\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341702\newtblstyruls\nogrowautofit\usenormstyforlist\noindnmbrts\felnbrelev\nocxsptable\indrlsweleven\noafcnsttbl\afelev\utinl\hwelev\spltpgpar\notcvasp\notbrkcnstfrctbl\notvatxbx\krnprsnet\cachedcolbal &#13;_x000a_\nouicompat \fet0{\*\wgrffmtfilter 013f}\nofeaturethrottle1\ilfomacatclnup0{\*\template C:\\Users\\abayod\\AppData\\Local\\Temp\\Blank1.dotx}{\*\ftnsep \ltrpar \pard\plain \ltrpar&#13;_x000a_\ql \li0\ri0\widctlpar\wrapdefault\aspalpha\aspnum\faauto\adjustright\rin0\lin0\itap0 \rtlch\fcs1 \af0\afs20\alang1025 \ltrch\fcs0 \fs24\lang2057\langfe2057\cgrid\langnp2057\langfenp2057 {\rtlch\fcs1 \af0 \ltrch\fcs0 \insrsid15091135 \chftnsep &#13;_x000a_\par }}{\*\ftnsepc \ltrpar \pard\plain \ltrpar\ql \li0\ri0\widctlpar\wrapdefault\aspalpha\aspnum\faauto\adjustright\rin0\lin0\itap0 \rtlch\fcs1 \af0\afs20\alang1025 \ltrch\fcs0 \fs24\lang2057\langfe2057\cgrid\langnp2057\langfenp2057 {\rtlch\fcs1 \af0 &#13;_x000a_\ltrch\fcs0 \insrsid15091135 \chftnsepc &#13;_x000a_\par }}{\*\aftnsep \ltrpar \pard\plain \ltrpar\ql \li0\ri0\widctlpar\wrapdefault\aspalpha\aspnum\faauto\adjustright\rin0\lin0\itap0 \rtlch\fcs1 \af0\afs20\alang1025 \ltrch\fcs0 \fs24\lang2057\langfe2057\cgrid\langnp2057\langfenp2057 {\rtlch\fcs1 \af0 &#13;_x000a_\ltrch\fcs0 \insrsid15091135 \chftnsep &#13;_x000a_\par }}{\*\aftnsepc \ltrpar \pard\plain \ltrpar\ql \li0\ri0\widctlpar\wrapdefault\aspalpha\aspnum\faauto\adjustright\rin0\lin0\itap0 \rtlch\fcs1 \af0\afs20\alang1025 \ltrch\fcs0 \fs24\lang2057\langfe2057\cgrid\langnp2057\langfenp2057 {\rtlch\fcs1 \af0 &#13;_x000a_\ltrch\fcs0 \insrsid1509113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8341702\charrsid4132196 {\*\bkmkstart restartB}&lt;AmendB&gt;}{\rtlch\fcs1 \af0 \ltrch\fcs0 &#13;_x000a_\insrsid8341702\charrsid4132196 Amendment\tab \tab }{\rtlch\fcs1 \af0 \ltrch\fcs0 \cs17\b0\v\f1\fs20\cf9\insrsid8341702\charrsid4132196 &lt;NumAmB&gt;}{\rtlch\fcs1 \af0 \ltrch\fcs0 \insrsid8341702\charrsid4132196 #}{\rtlch\fcs1 \af1 \ltrch\fcs0 &#13;_x000a_\cs22\v\f1\fs20\cf15\insrsid8341702\charrsid4132196 ENMIENDA@NRAM@}{\rtlch\fcs1 \af0 \ltrch\fcs0 \insrsid8341702\charrsid4132196 #}{\rtlch\fcs1 \af0 \ltrch\fcs0 \cs17\b0\v\f1\fs20\cf9\insrsid8341702\charrsid4132196 &lt;/NumAmB&gt;}{\rtlch\fcs1 \af0 \ltrch\fcs0 &#13;_x000a_\insrsid8341702\charrsid4132196 &#13;_x000a_\par }\pard\plain \ltrpar\s27\ql \li0\ri0\sb240\keepn\nowidctlpar\wrapdefault\aspalpha\aspnum\faauto\adjustright\rin0\lin0\itap0\pararsid14374628 \rtlch\fcs1 \af0\afs20\alang1025 \ltrch\fcs0 \b\fs24\lang2057\langfe2057\cgrid\langnp2057\langfenp2057 {&#13;_x000a_\rtlch\fcs1 \af0 \ltrch\fcs0 \cs17\b0\v\f1\fs20\cf9\insrsid8341702\charrsid4132196 &lt;DocAmend&gt;}{\rtlch\fcs1 \af0 \ltrch\fcs0 \insrsid8341702\charrsid4132196 #}{\rtlch\fcs1 \af1 \ltrch\fcs0 \cs22\v\f1\fs20\cf15\insrsid8341702\charrsid4132196 &#13;_x000a_MNU[OPTPROPOSALCOD][OPTPROPOSALCNS][OPTPROPOSALNLE][OPTPROPOSALINL]@CHOICE@CODEMNU}{\rtlch\fcs1 \af0 \ltrch\fcs0 \insrsid8341702\charrsid4132196 ##}{\rtlch\fcs1 \af1 \ltrch\fcs0 \cs22\v\f1\fs20\cf15\insrsid8341702\charrsid4132196 &#13;_x000a_MNU[AMACTYES][NOTAPP]@CHOICE@AMACTMNU}{\rtlch\fcs1 \af0 \ltrch\fcs0 \insrsid8341702\charrsid4132196 #}{\rtlch\fcs1 \af0 \ltrch\fcs0 \cs17\b0\v\f1\fs20\cf9\insrsid8341702\charrsid4132196 &lt;/DocAmend&gt;}{\rtlch\fcs1 \af0 \ltrch\fcs0 &#13;_x000a_\insrsid8341702\charrsid4132196 &#13;_x000a_\par }\pard\plain \ltrpar\s19\ql \li0\ri0\keepn\nowidctlpar\wrapdefault\aspalpha\aspnum\faauto\adjustright\rin0\lin0\itap0\pararsid14374628 \rtlch\fcs1 \af0\afs20\alang1025 \ltrch\fcs0 \b\fs24\lang2057\langfe2057\cgrid\langnp2057\langfenp2057 {\rtlch\fcs1 &#13;_x000a_\af0 \ltrch\fcs0 \cs17\b0\v\f1\fs20\cf9\insrsid8341702\charrsid4132196 &lt;Article&gt;}{\rtlch\fcs1 \af0 \ltrch\fcs0 \insrsid8341702\charrsid4132196 #}{\rtlch\fcs1 \af1 \ltrch\fcs0 \cs22\v\f1\fs20\cf15\insrsid8341702\charrsid4132196 &#13;_x000a_MNU[AMACTPARTYES][AMACTPARTNO]@CHOICE@AMACTMNU}{\rtlch\fcs1 \af0 \ltrch\fcs0 \insrsid8341702\charrsid4132196 #}{\rtlch\fcs1 \af0 \ltrch\fcs0 \cs17\b0\v\f1\fs20\cf9\insrsid8341702\charrsid4132196 &lt;/Article&gt;}{\rtlch\fcs1 \af0 \ltrch\fcs0 &#13;_x000a_\insrsid8341702\charrsid4132196 &#13;_x000a_\par }\pard\plain \ltrpar\ql \li0\ri0\keepn\widctlpar\wrapdefault\aspalpha\aspnum\faauto\adjustright\rin0\lin0\itap0\pararsid14374628 \rtlch\fcs1 \af0\afs20\alang1025 \ltrch\fcs0 \fs24\lang2057\langfe2057\cgrid\langnp2057\langfenp2057 {\rtlch\fcs1 \af0 &#13;_x000a_\ltrch\fcs0 \cs17\v\f1\fs20\cf9\insrsid8341702\charrsid4132196 &lt;DocAmend2&gt;&lt;OptDel&gt;}{\rtlch\fcs1 \af0 \ltrch\fcs0 \insrsid8341702\charrsid4132196 #}{\rtlch\fcs1 \af1 \ltrch\fcs0 \cs22\v\f1\fs20\cf15\insrsid8341702\charrsid4132196 &#13;_x000a_MNU[OPTNRACTYES][NOTAPP]@CHOICE@AMACTMNU}{\rtlch\fcs1 \af0 \ltrch\fcs0 \insrsid8341702\charrsid4132196 #}{\rtlch\fcs1 \af0 \ltrch\fcs0 \cs17\v\f1\fs20\cf9\insrsid8341702\charrsid4132196 &lt;/OptDel&gt;&lt;/DocAmend2&gt;}{\rtlch\fcs1 \af0 \ltrch\fcs0 &#13;_x000a_\insrsid8341702\charrsid4132196 &#13;_x000a_\par }\pard \ltrpar\ql \li0\ri0\widctlpar\wrapdefault\aspalpha\aspnum\faauto\adjustright\rin0\lin0\itap0\pararsid14374628 {\rtlch\fcs1 \af0 \ltrch\fcs0 \cs17\v\f1\fs20\cf9\insrsid8341702\charrsid4132196 &lt;Article2&gt;&lt;OptDel&gt;}{\rtlch\fcs1 \af0 \ltrch\fcs0 &#13;_x000a_\insrsid8341702\charrsid4132196 #}{\rtlch\fcs1 \af1 \ltrch\fcs0 \cs22\v\f1\fs20\cf15\insrsid8341702\charrsid4132196 MNU[OPTACTPARTYES][NOTAPP]@CHOICE@AMACTMNU}{\rtlch\fcs1 \af0 \ltrch\fcs0 \insrsid8341702\charrsid4132196 #}{\rtlch\fcs1 \af0 \ltrch\fcs0 &#13;_x000a_\cs17\v\f1\fs20\cf9\insrsid8341702\charrsid4132196 &lt;/OptDel&gt;&lt;/Article2&gt;}{\rtlch\fcs1 \af0 \ltrch\fcs0 \insrsid8341702\charrsid4132196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8341702\charrsid4132196 \cell }\pard\plain \ltrpar\ql \li0\ri0\widctlpar\intbl\wrapdefault\aspalpha\aspnum\faauto\adjustright\rin0\lin0 \rtlch\fcs1 &#13;_x000a_\af0\afs20\alang1025 \ltrch\fcs0 \fs24\lang2057\langfe2057\cgrid\langnp2057\langfenp2057 {\rtlch\fcs1 \af0 \ltrch\fcs0 \insrsid8341702\charrsid4132196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4374628\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74628 \rtlch\fcs1 \af0\afs20\alang1025 \ltrch\fcs0 \i\fs24\lang2057\langfe2057\cgrid\langnp2057\langfenp2057 {\rtlch\fcs1 \af0 \ltrch\fcs0 &#13;_x000a_\insrsid8341702\charrsid4132196 #}{\rtlch\fcs1 \af1 \ltrch\fcs0 \cs22\v\f1\fs20\cf15\insrsid8341702\charrsid4132196 MNU[OPTLEFTAMACT][LEFTPROP]@CHOICE@AMACTMNU}{\rtlch\fcs1 \af0 \ltrch\fcs0 \insrsid8341702\charrsid4132196 #\cell Amendment\cell &#13;_x000a_}\pard\plain \ltrpar\ql \li0\ri0\widctlpar\intbl\wrapdefault\aspalpha\aspnum\faauto\adjustright\rin0\lin0 \rtlch\fcs1 \af0\afs20\alang1025 \ltrch\fcs0 \fs24\lang2057\langfe2057\cgrid\langnp2057\langfenp2057 {\rtlch\fcs1 \af0 \ltrch\fcs0 &#13;_x000a_\insrsid8341702\charrsid4132196 \trowd \ltrrow\ts11\trqc\trgaph340\trleft0\trftsWidth3\trwWidth9752\trftsWidthB3\trpaddl340\trpaddr340\trpaddfl3\trpaddft3\trpaddfb3\trpaddfr3\tblrsid14374628\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8341702\charrsid4132196 ##\cell ##}{\rtlch\fcs1 \af0\afs24 \ltrch\fcs0 \insrsid8341702\charrsid4132196 \cell }\pard\plain \ltrpar\ql \li0\ri0\widctlpar\intbl\wrapdefault\aspalpha\aspnum\faauto\adjustright\rin0\lin0 \rtlch\fcs1 &#13;_x000a_\af0\afs20\alang1025 \ltrch\fcs0 \fs24\lang2057\langfe2057\cgrid\langnp2057\langfenp2057 {\rtlch\fcs1 \af0 \ltrch\fcs0 \insrsid8341702\charrsid4132196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4374628 \rtlch\fcs1 \af0\afs20\alang1025 \ltrch\fcs0 \fs24\lang2057\langfe2057\cgrid\langnp2057\langfenp2057 {\rtlch\fcs1 \af0 \ltrch\fcs0 &#13;_x000a_\insrsid8341702\charrsid4132196 Or. }{\rtlch\fcs1 \af0 \ltrch\fcs0 \cs17\v\f1\fs20\cf9\insrsid8341702\charrsid4132196 &lt;Original&gt;}{\rtlch\fcs1 \af0 \ltrch\fcs0 \insrsid8341702\charrsid4132196 #}{\rtlch\fcs1 \af1 \ltrch\fcs0 &#13;_x000a_\cs22\v\f1\fs20\cf15\insrsid8341702\charrsid4132196 MNU[OPTORLANG][ORLANGMORE]@CHOICE@AMPLURMNU}{\rtlch\fcs1 \af0 \ltrch\fcs0 \insrsid8341702\charrsid4132196 #}{\rtlch\fcs1 \af0 \ltrch\fcs0 \cs17\v\f1\fs20\cf9\insrsid8341702\charrsid4132196 &lt;/Original&gt;}{&#13;_x000a_\rtlch\fcs1 \af0 \ltrch\fcs0 \insrsid8341702\charrsid4132196 &#13;_x000a_\par }\pard\plain \ltrpar\s21\qc \li0\ri0\sb240\sa240\nowidctlpar\wrapdefault\aspalpha\aspnum\faauto\adjustright\rin0\lin0\itap0\pararsid14374628 \rtlch\fcs1 \af0\afs20\alang1025 \ltrch\fcs0 \i\fs24\lang2057\langfe2057\cgrid\langnp2057\langfenp2057 {&#13;_x000a_\rtlch\fcs1 \af0 \ltrch\fcs0 \cs17\i0\v\f1\fs20\cf9\insrsid8341702\charrsid4132196 &lt;OptDel&gt;}{\rtlch\fcs1 \af0 \ltrch\fcs0 \insrsid8341702\charrsid4132196 #}{\rtlch\fcs1 \af1 \ltrch\fcs0 \cs22\v\f1\fs20\cf15\insrsid8341702\charrsid4132196 &#13;_x000a_MNU[CROSSREFNO][CROSSREFYES]@CHOICE@}{\rtlch\fcs1 \af0 \ltrch\fcs0 \insrsid8341702\charrsid4132196 #}{\rtlch\fcs1 \af0 \ltrch\fcs0 \cs17\i0\v\f1\fs20\cf9\insrsid8341702\charrsid4132196 &lt;/OptDel&gt;}{\rtlch\fcs1 \af0 \ltrch\fcs0 &#13;_x000a_\insrsid8341702\charrsid4132196 &#13;_x000a_\par }\pard\plain \ltrpar\s23\qc \li0\ri0\sb240\sa240\keepn\nowidctlpar\wrapdefault\aspalpha\aspnum\faauto\adjustright\rin0\lin0\itap0\pararsid14374628 \rtlch\fcs1 \af0\afs20\alang1025 \ltrch\fcs0 \i\fs24\lang2057\langfe2057\cgrid\langnp2057\langfenp2057 {&#13;_x000a_\rtlch\fcs1 \af0 \ltrch\fcs0 \cs17\i0\v\f1\fs20\cf9\insrsid8341702\charrsid4132196 &lt;TitreJust&gt;}{\rtlch\fcs1 \af0 \ltrch\fcs0 \insrsid8341702\charrsid4132196 Justification}{\rtlch\fcs1 \af0 \ltrch\fcs0 \cs17\i0\v\f1\fs20\cf9\insrsid8341702\charrsid4132196 &#13;_x000a_&lt;/TitreJust&gt;}{\rtlch\fcs1 \af0 \ltrch\fcs0 \insrsid8341702\charrsid4132196 &#13;_x000a_\par }\pard\plain \ltrpar\s20\ql \li0\ri0\sa240\nowidctlpar\wrapdefault\aspalpha\aspnum\faauto\adjustright\rin0\lin0\itap0\pararsid14374628 \rtlch\fcs1 \af0\afs20\alang1025 \ltrch\fcs0 \i\fs24\lang2057\langfe2057\cgrid\langnp2057\langfenp2057 {\rtlch\fcs1 &#13;_x000a_\af0 \ltrch\fcs0 \cs17\i0\v\f1\fs20\cf9\insrsid8341702\charrsid4132196 &lt;OptDelPrev&gt;}{\rtlch\fcs1 \af0 \ltrch\fcs0 \insrsid8341702\charrsid4132196 #}{\rtlch\fcs1 \af1 \ltrch\fcs0 \cs22\v\f1\fs20\cf15\insrsid8341702\charrsid4132196 &#13;_x000a_MNU[TEXTJUSTYES][TEXTJUSTNO]@CHOICE@}{\rtlch\fcs1 \af0 \ltrch\fcs0 \insrsid8341702\charrsid4132196 #}{\rtlch\fcs1 \af0 \ltrch\fcs0 \cs17\i0\v\f1\fs20\cf9\insrsid8341702\charrsid4132196 &lt;/OptDelPrev&gt;}{\rtlch\fcs1 \af0 \ltrch\fcs0 &#13;_x000a_\insrsid8341702\charrsid4132196 &#13;_x000a_\par }\pard\plain \ltrpar\ql \li0\ri0\widctlpar\wrapdefault\aspalpha\aspnum\faauto\adjustright\rin0\lin0\itap0\pararsid16324206 \rtlch\fcs1 \af0\afs20\alang1025 \ltrch\fcs0 \fs24\lang2057\langfe2057\cgrid\langnp2057\langfenp2057 {\rtlch\fcs1 \af0 \ltrch\fcs0 &#13;_x000a_\cs17\v\f1\fs20\cf9\insrsid8341702\charrsid4132196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b7&#13;_x000a_664ab3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70\fbidi \froman\fcharset238\fprq2 Cambria Math CE;}{\f71\fbidi \froman\fcharset204\fprq2 Cambria Math Cyr;}&#13;_x000a_{\f73\fbidi \froman\fcharset161\fprq2 Cambria Math Greek;}{\f74\fbidi \froman\fcharset162\fprq2 Cambria Math Tur;}{\f77\fbidi \froman\fcharset186\fprq2 Cambria Math Baltic;}{\f7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299599 HideTWBExt;}{&#13;_x000a_\s18\ql \li0\ri0\sa120\nowidctlpar\wrapdefault\aspalpha\aspnum\faauto\adjustright\rin0\lin0\itap0 \rtlch\fcs1 \af0\afs20\alang1025 \ltrch\fcs0 \fs24\lang2057\langfe2057\cgrid\langnp2057\langfenp2057 \sbasedon0 \snext18 \spriority0 \styrsid11299599 &#13;_x000a_Normal6a;}{\s19\ql \li0\ri0\nowidctlpar\wrapdefault\aspalpha\aspnum\faauto\adjustright\rin0\lin0\itap0 \rtlch\fcs1 \af0\afs20\alang1025 \ltrch\fcs0 \b\fs24\lang2057\langfe2057\cgrid\langnp2057\langfenp2057 \sbasedon0 \snext19 \spriority0 \styrsid11299599 &#13;_x000a_NormalBold;}{\s20\ql \li0\ri0\sa240\nowidctlpar\wrapdefault\aspalpha\aspnum\faauto\adjustright\rin0\lin0\itap0 \rtlch\fcs1 \af0\afs20\alang1025 \ltrch\fcs0 \i\fs24\lang2057\langfe2057\cgrid\langnp2057\langfenp2057 &#13;_x000a_\sbasedon0 \snext20 \spriority0 \styrsid11299599 AmJustText;}{\s21\qc \li0\ri0\sb240\sa240\nowidctlpar\wrapdefault\aspalpha\aspnum\faauto\adjustright\rin0\lin0\itap0 \rtlch\fcs1 \af0\afs20\alang1025 \ltrch\fcs0 &#13;_x000a_\i\fs24\lang2057\langfe2057\cgrid\langnp2057\langfenp2057 \sbasedon0 \snext21 \spriority0 \styrsid11299599 AmCrossRef;}{\*\cs22 \additive \v\f1\fs20\cf15 \spriority0 \styrsid11299599 HideTWBInt;}{&#13;_x000a_\s23\qc \li0\ri0\sb240\sa240\keepn\nowidctlpar\wrapdefault\aspalpha\aspnum\faauto\adjustright\rin0\lin0\itap0 \rtlch\fcs1 \af0\afs20\alang1025 \ltrch\fcs0 \i\fs24\lang2057\langfe2057\cgrid\langnp2057\langfenp2057 &#13;_x000a_\sbasedon0 \snext20 \spriority0 \styrsid11299599 AmJustTitle;}{\s24\qr \li0\ri0\sb240\sa240\nowidctlpar\wrapdefault\aspalpha\aspnum\faauto\adjustright\rin0\lin0\itap0 \rtlch\fcs1 \af0\afs20\alang1025 \ltrch\fcs0 &#13;_x000a_\fs24\lang2057\langfe2057\cgrid\langnp2057\langfenp2057 \sbasedon0 \snext24 \spriority0 \styrsid11299599 AmOrLang;}{\s25\qc \li0\ri0\sa240\nowidctlpar\wrapdefault\aspalpha\aspnum\faauto\adjustright\rin0\lin0\itap0 \rtlch\fcs1 \af0\afs20\alang1025 &#13;_x000a_\ltrch\fcs0 \i\fs24\lang2057\langfe2057\cgrid\langnp2057\langfenp2057 \sbasedon0 \snext25 \spriority0 \styrsid1129959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299599 AmNumberTabs;}{\s27\ql \li0\ri0\sb240\nowidctlpar\wrapdefault\aspalpha\aspnum\faauto\adjustright\rin0\lin0\itap0 \rtlch\fcs1 &#13;_x000a_\af0\afs20\alang1025 \ltrch\fcs0 \b\fs24\lang2057\langfe2057\cgrid\langnp2057\langfenp2057 \sbasedon0 \snext27 \spriority0 \styrsid11299599 NormalBold12b;}}{\*\rsidtbl \rsid24658\rsid223860\rsid735077\rsid1718133\rsid1787555\rsid2892074\rsid3565327&#13;_x000a_\rsid4666813\rsid6641733\rsid7823322\rsid9636012\rsid10377208\rsid11215221\rsid11299599\rsid11549030\rsid12154954\rsid14382809\rsid14424199\rsid15204470\rsid15285974\rsid15869869\rsid15950462\rsid16324206\rsid16662270}{\mmathPr\mmathFont34\mbrkBin0&#13;_x000a_\mbrkBinSub0\msmallFrac0\mdispDef1\mlMargin0\mrMargin0\mdefJc1\mwrapIndent1440\mintLim0\mnaryLim1}{\info{\author BAYOD RODRIGO Anamaria Adalgiza}{\operator BAYOD RODRIGO Anamaria Adalgiza}{\creatim\yr2026\mo10\dy15\hr16\min52}&#13;_x000a_{\revtim\yr2026\mo10\dy15\hr16\min52}{\version1}{\edmins0}{\nofpages1}{\nofwords109}{\nofchars623}{\nofcharsws731}{\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299599\newtblstyruls\nogrowautofit\usenormstyforlist\noindnmbrts\felnbrelev\nocxsptable\indrlsweleven\noafcnsttbl\afelev\utinl\hwelev\spltpgpar\notcvasp\notbrkcnstfrctbl\notvatxbx\krnprsnet\cachedcolbal &#13;_x000a_\nouicompat \fet0{\*\wgrffmtfilter 013f}\nofeaturethrottle1\ilfomacatclnup0{\*\template C:\\Users\\abayod\\AppData\\Local\\Temp\\Blank1.dotx}{\*\ftnsep \ltrpar \pard\plain \ltrpar&#13;_x000a_\ql \li0\ri0\widctlpar\wrapdefault\aspalpha\aspnum\faauto\adjustright\rin0\lin0\itap0 \rtlch\fcs1 \af0\afs20\alang1025 \ltrch\fcs0 \fs24\lang2057\langfe2057\cgrid\langnp2057\langfenp2057 {\rtlch\fcs1 \af0 \ltrch\fcs0 \insrsid15869869 \chftnsep &#13;_x000a_\par }}{\*\ftnsepc \ltrpar \pard\plain \ltrpar\ql \li0\ri0\widctlpar\wrapdefault\aspalpha\aspnum\faauto\adjustright\rin0\lin0\itap0 \rtlch\fcs1 \af0\afs20\alang1025 \ltrch\fcs0 \fs24\lang2057\langfe2057\cgrid\langnp2057\langfenp2057 {\rtlch\fcs1 \af0 &#13;_x000a_\ltrch\fcs0 \insrsid15869869 \chftnsepc &#13;_x000a_\par }}{\*\aftnsep \ltrpar \pard\plain \ltrpar\ql \li0\ri0\widctlpar\wrapdefault\aspalpha\aspnum\faauto\adjustright\rin0\lin0\itap0 \rtlch\fcs1 \af0\afs20\alang1025 \ltrch\fcs0 \fs24\lang2057\langfe2057\cgrid\langnp2057\langfenp2057 {\rtlch\fcs1 \af0 &#13;_x000a_\ltrch\fcs0 \insrsid15869869 \chftnsep &#13;_x000a_\par }}{\*\aftnsepc \ltrpar \pard\plain \ltrpar\ql \li0\ri0\widctlpar\wrapdefault\aspalpha\aspnum\faauto\adjustright\rin0\lin0\itap0 \rtlch\fcs1 \af0\afs20\alang1025 \ltrch\fcs0 \fs24\lang2057\langfe2057\cgrid\langnp2057\langfenp2057 {\rtlch\fcs1 \af0 &#13;_x000a_\ltrch\fcs0 \insrsid1586986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11299599\charrsid4132196 {\*\bkmkstart restart}&lt;}{\rtlch\fcs1 \af0 \ltrch\fcs0 &#13;_x000a_\cs17\b0\v\f1\fs20\cf9\insrsid11299599 Amend}{\rtlch\fcs1 \af0 \ltrch\fcs0 \cs17\b0\v\f1\fs20\cf9\insrsid11299599\charrsid4132196 &gt;}{\rtlch\fcs1 \af0 \ltrch\fcs0 \insrsid11299599\charrsid4132196 Amendment\tab \tab }{\rtlch\fcs1 \af0 \ltrch\fcs0 &#13;_x000a_\cs17\b0\v\f1\fs20\cf9\insrsid11299599\charrsid4132196 &lt;}{\rtlch\fcs1 \af0 \ltrch\fcs0 \cs17\b0\v\f1\fs20\cf9\insrsid11299599 NumAm&gt;}{\rtlch\fcs1 \af0 \ltrch\fcs0 \insrsid11299599\charrsid4132196 #}{\rtlch\fcs1 \af1 \ltrch\fcs0 &#13;_x000a_\cs22\v\f1\fs20\cf15\insrsid11299599\charrsid4132196 ENMIENDA@NRAM@}{\rtlch\fcs1 \af0 \ltrch\fcs0 \insrsid11299599\charrsid4132196 #}{\rtlch\fcs1 \af0 \ltrch\fcs0 \cs17\b0\v\f1\fs20\cf9\insrsid11299599\charrsid4132196 &lt;/}{\rtlch\fcs1 \af0 \ltrch\fcs0 &#13;_x000a_\cs17\b0\v\f1\fs20\cf9\insrsid11299599 NumAm&gt;}{\rtlch\fcs1 \af0 \ltrch\fcs0 \insrsid11299599\charrsid4132196 &#13;_x000a_\par }\pard\plain \ltrpar\s27\ql \li0\ri0\sb240\keepn\nowidctlpar\wrapdefault\aspalpha\aspnum\faauto\adjustright\rin0\lin0\itap0\pararsid14374628 \rtlch\fcs1 \af0\afs20\alang1025 \ltrch\fcs0 \b\fs24\lang2057\langfe2057\cgrid\langnp2057\langfenp2057 {&#13;_x000a_\rtlch\fcs1 \af0 \ltrch\fcs0 \cs17\b0\v\f1\fs20\cf9\insrsid11299599\charrsid4132196 &lt;DocAmend&gt;}{\rtlch\fcs1 \af0 \ltrch\fcs0 \insrsid11299599\charrsid4132196 #}{\rtlch\fcs1 \af1 \ltrch\fcs0 \cs22\v\f1\fs20\cf15\insrsid11299599\charrsid4132196 &#13;_x000a_MNU[OPTPROPOSALCOD][OPTPROPOSALCNS][OPTPROPOSALNLE][OPTPROPOSALINL]@CHOICE@CODEMNU}{\rtlch\fcs1 \af0 \ltrch\fcs0 \insrsid11299599\charrsid4132196 ##}{\rtlch\fcs1 \af1 \ltrch\fcs0 \cs22\v\f1\fs20\cf15\insrsid11299599\charrsid4132196 &#13;_x000a_MNU[AMACTYES][NOTAPP]@CHOICE@AMACTMNU}{\rtlch\fcs1 \af0 \ltrch\fcs0 \insrsid11299599\charrsid4132196 #}{\rtlch\fcs1 \af0 \ltrch\fcs0 \cs17\b0\v\f1\fs20\cf9\insrsid11299599\charrsid4132196 &lt;/DocAmend&gt;}{\rtlch\fcs1 \af0 \ltrch\fcs0 &#13;_x000a_\insrsid11299599\charrsid4132196 &#13;_x000a_\par }\pard\plain \ltrpar\s19\ql \li0\ri0\keepn\nowidctlpar\wrapdefault\aspalpha\aspnum\faauto\adjustright\rin0\lin0\itap0\pararsid14374628 \rtlch\fcs1 \af0\afs20\alang1025 \ltrch\fcs0 \b\fs24\lang2057\langfe2057\cgrid\langnp2057\langfenp2057 {\rtlch\fcs1 &#13;_x000a_\af0 \ltrch\fcs0 \cs17\b0\v\f1\fs20\cf9\insrsid11299599\charrsid4132196 &lt;Article&gt;}{\rtlch\fcs1 \af0 \ltrch\fcs0 \insrsid11299599\charrsid4132196 #}{\rtlch\fcs1 \af1 \ltrch\fcs0 \cs22\v\f1\fs20\cf15\insrsid11299599\charrsid4132196 &#13;_x000a_MNU[AMACTPARTYES][AMACTPARTNO]@CHOICE@AMACTMNU}{\rtlch\fcs1 \af0 \ltrch\fcs0 \insrsid11299599\charrsid4132196 #}{\rtlch\fcs1 \af0 \ltrch\fcs0 \cs17\b0\v\f1\fs20\cf9\insrsid11299599\charrsid4132196 &lt;/Article&gt;}{\rtlch\fcs1 \af0 \ltrch\fcs0 &#13;_x000a_\insrsid11299599\charrsid4132196 &#13;_x000a_\par }\pard\plain \ltrpar\ql \li0\ri0\keepn\widctlpar\wrapdefault\aspalpha\aspnum\faauto\adjustright\rin0\lin0\itap0\pararsid14374628 \rtlch\fcs1 \af0\afs20\alang1025 \ltrch\fcs0 \fs24\lang2057\langfe2057\cgrid\langnp2057\langfenp2057 {\rtlch\fcs1 \af0 &#13;_x000a_\ltrch\fcs0 \cs17\v\f1\fs20\cf9\insrsid11299599\charrsid4132196 &lt;DocAmend2&gt;&lt;OptDel&gt;}{\rtlch\fcs1 \af0 \ltrch\fcs0 \insrsid11299599\charrsid4132196 #}{\rtlch\fcs1 \af1 \ltrch\fcs0 \cs22\v\f1\fs20\cf15\insrsid11299599\charrsid4132196 &#13;_x000a_MNU[OPTNRACTYES][NOTAPP]@CHOICE@AMACTMNU}{\rtlch\fcs1 \af0 \ltrch\fcs0 \insrsid11299599\charrsid4132196 #}{\rtlch\fcs1 \af0 \ltrch\fcs0 \cs17\v\f1\fs20\cf9\insrsid11299599\charrsid4132196 &lt;/OptDel&gt;&lt;/DocAmend2&gt;}{\rtlch\fcs1 \af0 \ltrch\fcs0 &#13;_x000a_\insrsid11299599\charrsid4132196 &#13;_x000a_\par }\pard \ltrpar\ql \li0\ri0\widctlpar\wrapdefault\aspalpha\aspnum\faauto\adjustright\rin0\lin0\itap0\pararsid14374628 {\rtlch\fcs1 \af0 \ltrch\fcs0 \cs17\v\f1\fs20\cf9\insrsid11299599\charrsid4132196 &lt;Article2&gt;&lt;OptDel&gt;}{\rtlch\fcs1 \af0 \ltrch\fcs0 &#13;_x000a_\insrsid11299599\charrsid4132196 #}{\rtlch\fcs1 \af1 \ltrch\fcs0 \cs22\v\f1\fs20\cf15\insrsid11299599\charrsid4132196 MNU[OPTACTPARTYES][NOTAPP]@CHOICE@AMACTMNU}{\rtlch\fcs1 \af0 \ltrch\fcs0 \insrsid11299599\charrsid4132196 #}{\rtlch\fcs1 \af0 &#13;_x000a_\ltrch\fcs0 \cs17\v\f1\fs20\cf9\insrsid11299599\charrsid4132196 &lt;/OptDel&gt;&lt;/Article2&gt;}{\rtlch\fcs1 \af0 \ltrch\fcs0 \insrsid11299599\charrsid4132196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11299599\charrsid4132196 \cell }\pard\plain \ltrpar\ql \li0\ri0\widctlpar\intbl\wrapdefault\aspalpha\aspnum\faauto\adjustright\rin0\lin0 \rtlch\fcs1 &#13;_x000a_\af0\afs20\alang1025 \ltrch\fcs0 \fs24\lang2057\langfe2057\cgrid\langnp2057\langfenp2057 {\rtlch\fcs1 \af0 \ltrch\fcs0 \insrsid11299599\charrsid4132196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4374628\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74628 \rtlch\fcs1 \af0\afs20\alang1025 \ltrch\fcs0 \i\fs24\lang2057\langfe2057\cgrid\langnp2057\langfenp2057 {\rtlch\fcs1 \af0 \ltrch\fcs0 &#13;_x000a_\insrsid11299599\charrsid4132196 #}{\rtlch\fcs1 \af1 \ltrch\fcs0 \cs22\v\f1\fs20\cf15\insrsid11299599\charrsid4132196 MNU[OPTLEFTAMACT][LEFTPROP]@CHOICE@AMACTMNU}{\rtlch\fcs1 \af0 \ltrch\fcs0 \insrsid11299599\charrsid4132196 #\cell Amendment\cell &#13;_x000a_}\pard\plain \ltrpar\ql \li0\ri0\widctlpar\intbl\wrapdefault\aspalpha\aspnum\faauto\adjustright\rin0\lin0 \rtlch\fcs1 \af0\afs20\alang1025 \ltrch\fcs0 \fs24\lang2057\langfe2057\cgrid\langnp2057\langfenp2057 {\rtlch\fcs1 \af0 \ltrch\fcs0 &#13;_x000a_\insrsid11299599\charrsid4132196 \trowd \ltrrow\ts11\trqc\trgaph340\trleft0\trftsWidth3\trwWidth9752\trftsWidthB3\trpaddl340\trpaddr340\trpaddfl3\trpaddft3\trpaddfb3\trpaddfr3\tblrsid14374628\tblind0\tblindtype3 \clvertalt\clbrdrt\brdrtbl \clbrdrl&#13;_x000a_\brdrtbl \clbrdrb\brdrtbl \clbrdrr\brdrtbl \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11299599\charrsid4132196 ##\cell ##}{\rtlch\fcs1 \af0\afs24 \ltrch\fcs0 \insrsid11299599\charrsid4132196 \cell }\pard\plain \ltrpar\ql \li0\ri0\widctlpar\intbl\wrapdefault\aspalpha\aspnum\faauto\adjustright\rin0\lin0 \rtlch\fcs1 &#13;_x000a_\af0\afs20\alang1025 \ltrch\fcs0 \fs24\lang2057\langfe2057\cgrid\langnp2057\langfenp2057 {\rtlch\fcs1 \af0 \ltrch\fcs0 \insrsid11299599\charrsid4132196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4374628 \rtlch\fcs1 \af0\afs20\alang1025 \ltrch\fcs0 \fs24\lang2057\langfe2057\cgrid\langnp2057\langfenp2057 {\rtlch\fcs1 \af0 \ltrch\fcs0 &#13;_x000a_\insrsid11299599\charrsid4132196 Or. }{\rtlch\fcs1 \af0 \ltrch\fcs0 \cs17\v\f1\fs20\cf9\insrsid11299599\charrsid4132196 &lt;Original&gt;}{\rtlch\fcs1 \af0 \ltrch\fcs0 \insrsid11299599\charrsid4132196 #}{\rtlch\fcs1 \af1 \ltrch\fcs0 &#13;_x000a_\cs22\v\f1\fs20\cf15\insrsid11299599\charrsid4132196 MNU[OPTORLANG][ORLANGMORE]@CHOICE@AMPLURMNU}{\rtlch\fcs1 \af0 \ltrch\fcs0 \insrsid11299599\charrsid4132196 #}{\rtlch\fcs1 \af0 \ltrch\fcs0 \cs17\v\f1\fs20\cf9\insrsid11299599\charrsid4132196 &lt;/Original&gt;&#13;_x000a_}{\rtlch\fcs1 \af0 \ltrch\fcs0 \insrsid11299599\charrsid4132196 &#13;_x000a_\par }\pard\plain \ltrpar\s21\qc \li0\ri0\sb240\sa240\nowidctlpar\wrapdefault\aspalpha\aspnum\faauto\adjustright\rin0\lin0\itap0\pararsid14374628 \rtlch\fcs1 \af0\afs20\alang1025 \ltrch\fcs0 \i\fs24\lang2057\langfe2057\cgrid\langnp2057\langfenp2057 {&#13;_x000a_\rtlch\fcs1 \af0 \ltrch\fcs0 \cs17\i0\v\f1\fs20\cf9\insrsid11299599\charrsid4132196 &lt;OptDel&gt;}{\rtlch\fcs1 \af0 \ltrch\fcs0 \insrsid11299599\charrsid4132196 #}{\rtlch\fcs1 \af1 \ltrch\fcs0 \cs22\v\f1\fs20\cf15\insrsid11299599\charrsid4132196 &#13;_x000a_MNU[CROSSREFNO][CROSSREFYES]@CHOICE@}{\rtlch\fcs1 \af0 \ltrch\fcs0 \insrsid11299599\charrsid4132196 #}{\rtlch\fcs1 \af0 \ltrch\fcs0 \cs17\i0\v\f1\fs20\cf9\insrsid11299599\charrsid4132196 &lt;/OptDel&gt;}{\rtlch\fcs1 \af0 \ltrch\fcs0 &#13;_x000a_\insrsid11299599\charrsid4132196 &#13;_x000a_\par }\pard\plain \ltrpar\s23\qc \li0\ri0\sb240\sa240\keepn\nowidctlpar\wrapdefault\aspalpha\aspnum\faauto\adjustright\rin0\lin0\itap0\pararsid14374628 \rtlch\fcs1 \af0\afs20\alang1025 \ltrch\fcs0 \i\fs24\lang2057\langfe2057\cgrid\langnp2057\langfenp2057 {&#13;_x000a_\rtlch\fcs1 \af0 \ltrch\fcs0 \cs17\i0\v\f1\fs20\cf9\insrsid11299599\charrsid4132196 &lt;TitreJust&gt;}{\rtlch\fcs1 \af0 \ltrch\fcs0 \insrsid11299599\charrsid4132196 Justification}{\rtlch\fcs1 \af0 \ltrch\fcs0 &#13;_x000a_\cs17\i0\v\f1\fs20\cf9\insrsid11299599\charrsid4132196 &lt;/TitreJust&gt;}{\rtlch\fcs1 \af0 \ltrch\fcs0 \insrsid11299599\charrsid4132196 &#13;_x000a_\par }\pard\plain \ltrpar\s20\ql \li0\ri0\sa240\nowidctlpar\wrapdefault\aspalpha\aspnum\faauto\adjustright\rin0\lin0\itap0\pararsid14374628 \rtlch\fcs1 \af0\afs20\alang1025 \ltrch\fcs0 \i\fs24\lang2057\langfe2057\cgrid\langnp2057\langfenp2057 {\rtlch\fcs1 &#13;_x000a_\af0 \ltrch\fcs0 \cs17\i0\v\f1\fs20\cf9\insrsid11299599\charrsid4132196 &lt;OptDelPrev&gt;}{\rtlch\fcs1 \af0 \ltrch\fcs0 \insrsid11299599\charrsid4132196 #}{\rtlch\fcs1 \af1 \ltrch\fcs0 \cs22\v\f1\fs20\cf15\insrsid11299599\charrsid4132196 &#13;_x000a_MNU[TEXTJUSTYES][TEXTJUSTNO]@CHOICE@}{\rtlch\fcs1 \af0 \ltrch\fcs0 \insrsid11299599\charrsid4132196 #}{\rtlch\fcs1 \af0 \ltrch\fcs0 \cs17\i0\v\f1\fs20\cf9\insrsid11299599\charrsid4132196 &lt;/OptDelPrev&gt;}{\rtlch\fcs1 \af0 \ltrch\fcs0 &#13;_x000a_\insrsid11299599\charrsid4132196 &#13;_x000a_\par }\pard\plain \ltrpar\ql \li0\ri0\widctlpar\wrapdefault\aspalpha\aspnum\faauto\adjustright\rin0\lin0\itap0\pararsid16324206 \rtlch\fcs1 \af0\afs20\alang1025 \ltrch\fcs0 \fs24\lang2057\langfe2057\cgrid\langnp2057\langfenp2057 {\rtlch\fcs1 \af0 \ltrch\fcs0 &#13;_x000a_\cs17\v\f1\fs20\cf9\insrsid11299599\charrsid4132196 &lt;/}{\rtlch\fcs1 \af0 \ltrch\fcs0 \cs17\v\f1\fs20\cf9\insrsid11299599 Amend}{\rtlch\fcs1 \af0 \ltrch\fcs0 \cs17\v\f1\fs20\cf9\insrsid11299599\charrsid4132196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78&#13;_x000a_97c5b45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2"/>
    <w:docVar w:name="TEXTMNU" w:val=" 2"/>
    <w:docVar w:name="TITLECODMNU" w:val=" 1"/>
    <w:docVar w:name="TVTAMACTPART" w:val="Par1"/>
    <w:docVar w:name="TXTAUTHOR" w:val="Kosma Złotowski"/>
    <w:docVar w:name="TXTLANGUE" w:val="EN"/>
    <w:docVar w:name="TXTLANGUEMIN" w:val="en"/>
    <w:docVar w:name="TXTNRC" w:val="0118/2026"/>
    <w:docVar w:name="TXTNRCOM" w:val="(2026)0233"/>
    <w:docVar w:name="TXTNRFIRSTAM" w:val="1"/>
    <w:docVar w:name="TXTNRLASTAM" w:val="5"/>
    <w:docVar w:name="TXTNRPE" w:val="796.530"/>
    <w:docVar w:name="TXTNRPROC" w:val="2026/0114"/>
    <w:docVar w:name="TXTPEorAP" w:val="PE"/>
    <w:docVar w:name="TXTROUTE" w:val="PA\1352917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2385C79-7F60-4CB4-9DDE-4BCF9D45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BD2F05"/>
    <w:pPr>
      <w:spacing w:after="480"/>
    </w:pPr>
  </w:style>
  <w:style w:type="paragraph" w:customStyle="1" w:styleId="NormalBoldCenter">
    <w:name w:val="NormalBoldCenter"/>
    <w:basedOn w:val="Normal"/>
    <w:rsid w:val="00BD2F05"/>
    <w:pPr>
      <w:jc w:val="center"/>
    </w:pPr>
    <w:rPr>
      <w:b/>
    </w:rPr>
  </w:style>
  <w:style w:type="paragraph" w:customStyle="1" w:styleId="Footprint12b">
    <w:name w:val="Footprint12b"/>
    <w:basedOn w:val="Normal"/>
    <w:rsid w:val="00BD2F05"/>
    <w:pPr>
      <w:spacing w:before="240"/>
    </w:pPr>
  </w:style>
  <w:style w:type="paragraph" w:customStyle="1" w:styleId="NormalSingle">
    <w:name w:val="NormalSingle"/>
    <w:basedOn w:val="Normal"/>
    <w:qFormat/>
    <w:rsid w:val="00BD2F05"/>
  </w:style>
  <w:style w:type="paragraph" w:styleId="FootnoteText">
    <w:name w:val="footnote text"/>
    <w:basedOn w:val="Normal"/>
    <w:link w:val="FootnoteTextChar"/>
    <w:rsid w:val="00BD2F05"/>
    <w:rPr>
      <w:sz w:val="20"/>
      <w:szCs w:val="20"/>
    </w:rPr>
  </w:style>
  <w:style w:type="character" w:customStyle="1" w:styleId="FootnoteTextChar">
    <w:name w:val="Footnote Text Char"/>
    <w:basedOn w:val="DefaultParagraphFont"/>
    <w:link w:val="FootnoteText"/>
    <w:rsid w:val="00BD2F05"/>
  </w:style>
  <w:style w:type="character" w:styleId="FootnoteReference">
    <w:name w:val="footnote reference"/>
    <w:basedOn w:val="DefaultParagraphFont"/>
    <w:rsid w:val="00BD2F05"/>
    <w:rPr>
      <w:vertAlign w:val="superscript"/>
    </w:rPr>
  </w:style>
  <w:style w:type="character" w:styleId="Hyperlink">
    <w:name w:val="Hyperlink"/>
    <w:basedOn w:val="DefaultParagraphFont"/>
    <w:rsid w:val="00BD2F05"/>
    <w:rPr>
      <w:color w:val="0563C1" w:themeColor="hyperlink"/>
      <w:u w:val="single"/>
    </w:rPr>
  </w:style>
  <w:style w:type="character" w:customStyle="1" w:styleId="UnresolvedMention">
    <w:name w:val="Unresolved Mention"/>
    <w:basedOn w:val="DefaultParagraphFont"/>
    <w:uiPriority w:val="99"/>
    <w:semiHidden/>
    <w:unhideWhenUsed/>
    <w:rsid w:val="00BD2F05"/>
    <w:rPr>
      <w:color w:val="605E5C"/>
      <w:shd w:val="clear" w:color="auto" w:fill="E1DFDD"/>
    </w:rPr>
  </w:style>
  <w:style w:type="character" w:customStyle="1" w:styleId="Normal6Char">
    <w:name w:val="Normal6 Char"/>
    <w:basedOn w:val="DefaultParagraphFont"/>
    <w:link w:val="Normal6"/>
    <w:locked/>
    <w:rsid w:val="004A440F"/>
    <w:rPr>
      <w:sz w:val="24"/>
      <w:lang w:val="fr-FR"/>
    </w:rPr>
  </w:style>
  <w:style w:type="paragraph" w:customStyle="1" w:styleId="Normal6">
    <w:name w:val="Normal6"/>
    <w:basedOn w:val="Normal"/>
    <w:link w:val="Normal6Char"/>
    <w:rsid w:val="004A440F"/>
    <w:pPr>
      <w:spacing w:after="120"/>
    </w:pPr>
    <w:rPr>
      <w:szCs w:val="20"/>
      <w:lang w:val="fr-FR"/>
    </w:rPr>
  </w:style>
  <w:style w:type="character" w:customStyle="1" w:styleId="NormalBoldChar">
    <w:name w:val="NormalBold Char"/>
    <w:basedOn w:val="DefaultParagraphFont"/>
    <w:link w:val="NormalBold"/>
    <w:locked/>
    <w:rsid w:val="004A440F"/>
    <w:rPr>
      <w:b/>
      <w:sz w:val="24"/>
    </w:rPr>
  </w:style>
  <w:style w:type="paragraph" w:customStyle="1" w:styleId="Normal12Italic">
    <w:name w:val="Normal12Italic"/>
    <w:basedOn w:val="Normal"/>
    <w:rsid w:val="004A440F"/>
    <w:pPr>
      <w:spacing w:after="240"/>
    </w:pPr>
    <w:rPr>
      <w:i/>
      <w:noProof/>
      <w:szCs w:val="20"/>
      <w:lang w:val="fr-FR"/>
    </w:rPr>
  </w:style>
  <w:style w:type="paragraph" w:customStyle="1" w:styleId="JustificationTitle">
    <w:name w:val="JustificationTitle"/>
    <w:basedOn w:val="Normal"/>
    <w:next w:val="Normal"/>
    <w:rsid w:val="004A440F"/>
    <w:pPr>
      <w:keepNext/>
      <w:spacing w:before="240" w:after="240"/>
      <w:jc w:val="center"/>
    </w:pPr>
    <w:rPr>
      <w:i/>
      <w:noProof/>
      <w:szCs w:val="20"/>
      <w:lang w:val="fr-FR"/>
    </w:rPr>
  </w:style>
  <w:style w:type="paragraph" w:customStyle="1" w:styleId="ColumnHeading">
    <w:name w:val="ColumnHeading"/>
    <w:basedOn w:val="Normal"/>
    <w:rsid w:val="004A440F"/>
    <w:pPr>
      <w:spacing w:after="240"/>
      <w:jc w:val="center"/>
    </w:pPr>
    <w:rPr>
      <w:i/>
      <w:szCs w:val="20"/>
      <w:lang w:val="fr-FR"/>
    </w:rPr>
  </w:style>
  <w:style w:type="paragraph" w:customStyle="1" w:styleId="AMNumberTabs0">
    <w:name w:val="AMNumberTabs"/>
    <w:basedOn w:val="Normal"/>
    <w:rsid w:val="004A44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4A440F"/>
    <w:pPr>
      <w:jc w:val="right"/>
    </w:pPr>
  </w:style>
  <w:style w:type="paragraph" w:styleId="Footer">
    <w:name w:val="footer"/>
    <w:basedOn w:val="Normal"/>
    <w:link w:val="FooterChar"/>
    <w:rsid w:val="002C514B"/>
    <w:pPr>
      <w:tabs>
        <w:tab w:val="center" w:pos="4513"/>
        <w:tab w:val="right" w:pos="9026"/>
      </w:tabs>
    </w:pPr>
  </w:style>
  <w:style w:type="character" w:customStyle="1" w:styleId="FooterChar">
    <w:name w:val="Footer Char"/>
    <w:basedOn w:val="DefaultParagraphFont"/>
    <w:link w:val="Footer"/>
    <w:rsid w:val="002C514B"/>
    <w:rPr>
      <w:sz w:val="24"/>
      <w:szCs w:val="24"/>
    </w:rPr>
  </w:style>
  <w:style w:type="paragraph" w:styleId="Revision">
    <w:name w:val="Revision"/>
    <w:hidden/>
    <w:uiPriority w:val="99"/>
    <w:semiHidden/>
    <w:rsid w:val="00080E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1243</Words>
  <Characters>6888</Characters>
  <Application>Microsoft Office Word</Application>
  <DocSecurity>0</DocSecurity>
  <Lines>246</Lines>
  <Paragraphs>94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2026-10-22T07:41:00Z</dcterms:created>
  <dcterms:modified xsi:type="dcterms:W3CDTF">2026-10-22T07:41:00Z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1352917</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PA\1352917EN.docx</vt:lpwstr>
  </property>
  <property fmtid="{D5CDD505-2E9C-101B-9397-08002B2CF9AE}" pid="10" name="LastEdited with">
    <vt:lpwstr>10.3.1 Build [20260902]</vt:lpwstr>
  </property>
  <property fmtid="{D5CDD505-2E9C-101B-9397-08002B2CF9AE}" pid="11" name="PE number">
    <vt:lpwstr>796.530</vt:lpwstr>
  </property>
  <property fmtid="{D5CDD505-2E9C-101B-9397-08002B2CF9AE}" pid="12" name="RegistreCheck">
    <vt:lpwstr>OK</vt:lpwstr>
  </property>
  <property fmtid="{D5CDD505-2E9C-101B-9397-08002B2CF9AE}" pid="13" name="SendToEpades">
    <vt:lpwstr>OK - 2026/10/21 14:56</vt:lpwstr>
  </property>
</Properties>
</file>