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4F48ED" w:rsidRPr="00754FF6" w14:paraId="2A628D1A" w14:textId="77777777" w:rsidTr="00C85D0F">
        <w:trPr>
          <w:trHeight w:hRule="exact" w:val="1418"/>
        </w:trPr>
        <w:tc>
          <w:tcPr>
            <w:tcW w:w="6804" w:type="dxa"/>
            <w:shd w:val="clear" w:color="auto" w:fill="auto"/>
            <w:vAlign w:val="center"/>
          </w:tcPr>
          <w:p w14:paraId="4774FF3D" w14:textId="77777777" w:rsidR="004F48ED" w:rsidRPr="00754FF6" w:rsidRDefault="00DB5583" w:rsidP="00C85D0F">
            <w:pPr>
              <w:pStyle w:val="EPName"/>
            </w:pPr>
            <w:r w:rsidRPr="00754FF6">
              <w:t>European Parliament</w:t>
            </w:r>
          </w:p>
          <w:p w14:paraId="6E70AF3C" w14:textId="3E025ACA" w:rsidR="004F48ED" w:rsidRPr="00754FF6" w:rsidRDefault="00213B18" w:rsidP="00C85D0F">
            <w:pPr>
              <w:pStyle w:val="EPTerm"/>
            </w:pPr>
            <w:r w:rsidRPr="00754FF6">
              <w:t>2024-2029</w:t>
            </w:r>
          </w:p>
        </w:tc>
        <w:tc>
          <w:tcPr>
            <w:tcW w:w="2268" w:type="dxa"/>
            <w:shd w:val="clear" w:color="auto" w:fill="auto"/>
          </w:tcPr>
          <w:p w14:paraId="73FF7619" w14:textId="77777777" w:rsidR="004F48ED" w:rsidRPr="00754FF6" w:rsidRDefault="004F48ED" w:rsidP="00C85D0F">
            <w:pPr>
              <w:pStyle w:val="EPLogo"/>
            </w:pPr>
            <w:r w:rsidRPr="00754FF6">
              <w:rPr>
                <w:noProof/>
                <w:lang w:eastAsia="ja-JP"/>
              </w:rPr>
              <w:drawing>
                <wp:inline distT="0" distB="0" distL="0" distR="0" wp14:anchorId="6EAE4A14" wp14:editId="2F5CD4F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1CBE734" w14:textId="77777777" w:rsidR="00E9601C" w:rsidRPr="00754FF6" w:rsidRDefault="00E9601C" w:rsidP="00E9601C">
      <w:pPr>
        <w:pStyle w:val="LineTop"/>
      </w:pPr>
    </w:p>
    <w:p w14:paraId="267177AE" w14:textId="6FE12931" w:rsidR="00E9601C" w:rsidRPr="00754FF6" w:rsidRDefault="00E9601C" w:rsidP="00E9601C">
      <w:pPr>
        <w:pStyle w:val="EPBody"/>
      </w:pPr>
      <w:r w:rsidRPr="00754FF6">
        <w:rPr>
          <w:rStyle w:val="HideTWBExt"/>
        </w:rPr>
        <w:t>&lt;</w:t>
      </w:r>
      <w:r w:rsidRPr="00754FF6">
        <w:rPr>
          <w:rStyle w:val="HideTWBExt"/>
          <w:i w:val="0"/>
        </w:rPr>
        <w:t>Commission</w:t>
      </w:r>
      <w:r w:rsidRPr="00754FF6">
        <w:rPr>
          <w:rStyle w:val="HideTWBExt"/>
        </w:rPr>
        <w:t>&gt;</w:t>
      </w:r>
      <w:r w:rsidR="00213B18" w:rsidRPr="00754FF6">
        <w:rPr>
          <w:rStyle w:val="HideTWBInt"/>
        </w:rPr>
        <w:t>{REGI}</w:t>
      </w:r>
      <w:r w:rsidR="00213B18" w:rsidRPr="00754FF6">
        <w:t>Committee on Regional Development</w:t>
      </w:r>
      <w:r w:rsidRPr="00754FF6">
        <w:rPr>
          <w:rStyle w:val="HideTWBExt"/>
        </w:rPr>
        <w:t>&lt;/</w:t>
      </w:r>
      <w:r w:rsidRPr="00754FF6">
        <w:rPr>
          <w:rStyle w:val="HideTWBExt"/>
          <w:i w:val="0"/>
        </w:rPr>
        <w:t>Commission</w:t>
      </w:r>
      <w:r w:rsidRPr="00754FF6">
        <w:rPr>
          <w:rStyle w:val="HideTWBExt"/>
        </w:rPr>
        <w:t>&gt;</w:t>
      </w:r>
    </w:p>
    <w:p w14:paraId="6A09141E" w14:textId="77777777" w:rsidR="00E9601C" w:rsidRPr="00754FF6" w:rsidRDefault="00E9601C" w:rsidP="00E9601C">
      <w:pPr>
        <w:pStyle w:val="LineBottom"/>
      </w:pPr>
    </w:p>
    <w:p w14:paraId="7955AECB" w14:textId="32D0E891" w:rsidR="004E54DC" w:rsidRPr="00754FF6" w:rsidRDefault="004E54DC" w:rsidP="004E54DC">
      <w:pPr>
        <w:pStyle w:val="CoverReference"/>
      </w:pPr>
      <w:r w:rsidRPr="00754FF6">
        <w:rPr>
          <w:rStyle w:val="HideTWBExt"/>
          <w:b w:val="0"/>
        </w:rPr>
        <w:t>&lt;RefProc&gt;</w:t>
      </w:r>
      <w:r w:rsidR="00213B18" w:rsidRPr="00754FF6">
        <w:t>2025/0571</w:t>
      </w:r>
      <w:r w:rsidR="00570555" w:rsidRPr="00754FF6">
        <w:t>R</w:t>
      </w:r>
      <w:r w:rsidRPr="00754FF6">
        <w:rPr>
          <w:rStyle w:val="HideTWBExt"/>
          <w:b w:val="0"/>
        </w:rPr>
        <w:t>&lt;/RefProc&gt;&lt;RefTypeProc&gt;</w:t>
      </w:r>
      <w:r w:rsidR="00DB5583" w:rsidRPr="00754FF6">
        <w:t>(</w:t>
      </w:r>
      <w:r w:rsidR="00213B18" w:rsidRPr="00754FF6">
        <w:t>APP</w:t>
      </w:r>
      <w:r w:rsidR="00DB5583" w:rsidRPr="00754FF6">
        <w:t>)</w:t>
      </w:r>
      <w:r w:rsidRPr="00754FF6">
        <w:rPr>
          <w:rStyle w:val="HideTWBExt"/>
          <w:b w:val="0"/>
        </w:rPr>
        <w:t>&lt;/RefTypeProc&gt;</w:t>
      </w:r>
    </w:p>
    <w:p w14:paraId="671F912A" w14:textId="31B2E358" w:rsidR="002E2F2E" w:rsidRPr="00754FF6" w:rsidRDefault="002E2F2E">
      <w:pPr>
        <w:pStyle w:val="CoverDate"/>
      </w:pPr>
      <w:r w:rsidRPr="00754FF6">
        <w:rPr>
          <w:rStyle w:val="HideTWBExt"/>
        </w:rPr>
        <w:t>&lt;Date&gt;</w:t>
      </w:r>
      <w:r w:rsidR="00213B18" w:rsidRPr="00754FF6">
        <w:rPr>
          <w:rStyle w:val="HideTWBInt"/>
        </w:rPr>
        <w:t>{1</w:t>
      </w:r>
      <w:r w:rsidR="00F50F03" w:rsidRPr="00754FF6">
        <w:rPr>
          <w:rStyle w:val="HideTWBInt"/>
        </w:rPr>
        <w:t>7</w:t>
      </w:r>
      <w:r w:rsidR="00213B18" w:rsidRPr="00754FF6">
        <w:rPr>
          <w:rStyle w:val="HideTWBInt"/>
        </w:rPr>
        <w:t>/12/2025}</w:t>
      </w:r>
      <w:r w:rsidR="00213B18" w:rsidRPr="00754FF6">
        <w:t>1</w:t>
      </w:r>
      <w:r w:rsidR="00F50F03" w:rsidRPr="00754FF6">
        <w:t>7</w:t>
      </w:r>
      <w:r w:rsidR="00213B18" w:rsidRPr="00754FF6">
        <w:t>.12.2025</w:t>
      </w:r>
      <w:r w:rsidRPr="00754FF6">
        <w:rPr>
          <w:rStyle w:val="HideTWBExt"/>
        </w:rPr>
        <w:t>&lt;/Date&gt;</w:t>
      </w:r>
    </w:p>
    <w:p w14:paraId="4110D5FE" w14:textId="77777777" w:rsidR="002E2F2E" w:rsidRPr="00754FF6" w:rsidRDefault="002E2F2E">
      <w:pPr>
        <w:pStyle w:val="CoverDocType24a"/>
      </w:pPr>
      <w:r w:rsidRPr="00754FF6">
        <w:rPr>
          <w:rStyle w:val="HideTWBExt"/>
          <w:b w:val="0"/>
        </w:rPr>
        <w:t>&lt;TitreType&gt;</w:t>
      </w:r>
      <w:r w:rsidR="00DB5583" w:rsidRPr="00754FF6">
        <w:t>DRAFT OPINION</w:t>
      </w:r>
      <w:r w:rsidRPr="00754FF6">
        <w:rPr>
          <w:rStyle w:val="HideTWBExt"/>
          <w:b w:val="0"/>
        </w:rPr>
        <w:t>&lt;/TitreType&gt;</w:t>
      </w:r>
    </w:p>
    <w:p w14:paraId="3DEE5408" w14:textId="3BF3C3C3" w:rsidR="002E2F2E" w:rsidRPr="00754FF6" w:rsidRDefault="002E2F2E">
      <w:pPr>
        <w:pStyle w:val="CoverNormal24a"/>
      </w:pPr>
      <w:r w:rsidRPr="00754FF6">
        <w:rPr>
          <w:rStyle w:val="HideTWBExt"/>
        </w:rPr>
        <w:t>&lt;CommissionResp&gt;</w:t>
      </w:r>
      <w:r w:rsidR="00DB5583" w:rsidRPr="00754FF6">
        <w:t xml:space="preserve">of the </w:t>
      </w:r>
      <w:r w:rsidR="00213B18" w:rsidRPr="00754FF6">
        <w:t>Committee on Regional Development</w:t>
      </w:r>
      <w:r w:rsidRPr="00754FF6">
        <w:rPr>
          <w:rStyle w:val="HideTWBExt"/>
        </w:rPr>
        <w:t>&lt;/CommissionResp&gt;</w:t>
      </w:r>
    </w:p>
    <w:p w14:paraId="7B1A79D0" w14:textId="3F3A0117" w:rsidR="002E2F2E" w:rsidRPr="00754FF6" w:rsidRDefault="002E2F2E">
      <w:pPr>
        <w:pStyle w:val="CoverNormal24a"/>
      </w:pPr>
      <w:r w:rsidRPr="00754FF6">
        <w:rPr>
          <w:rStyle w:val="HideTWBExt"/>
        </w:rPr>
        <w:t>&lt;CommissionInt&gt;</w:t>
      </w:r>
      <w:r w:rsidR="00DB5583" w:rsidRPr="00754FF6">
        <w:t xml:space="preserve">for the </w:t>
      </w:r>
      <w:r w:rsidR="00213B18" w:rsidRPr="00754FF6">
        <w:t>Committee on Budgets</w:t>
      </w:r>
      <w:r w:rsidRPr="00754FF6">
        <w:rPr>
          <w:rStyle w:val="HideTWBExt"/>
        </w:rPr>
        <w:t>&lt;/CommissionInt&gt;</w:t>
      </w:r>
    </w:p>
    <w:p w14:paraId="41C028A2" w14:textId="4891E8DC" w:rsidR="002E2F2E" w:rsidRPr="00754FF6" w:rsidRDefault="002E2F2E">
      <w:pPr>
        <w:pStyle w:val="CoverNormal"/>
      </w:pPr>
      <w:r w:rsidRPr="00754FF6">
        <w:rPr>
          <w:rStyle w:val="HideTWBExt"/>
        </w:rPr>
        <w:t>&lt;Titre&gt;</w:t>
      </w:r>
      <w:r w:rsidR="00DB5583" w:rsidRPr="00754FF6">
        <w:t xml:space="preserve">on the </w:t>
      </w:r>
      <w:r w:rsidR="00213B18" w:rsidRPr="00754FF6">
        <w:t>proposal for a</w:t>
      </w:r>
      <w:r w:rsidR="00DB5583" w:rsidRPr="00754FF6">
        <w:t xml:space="preserve"> Council </w:t>
      </w:r>
      <w:r w:rsidR="00213B18" w:rsidRPr="00754FF6">
        <w:t>regulation</w:t>
      </w:r>
      <w:r w:rsidR="00DB5583" w:rsidRPr="00754FF6">
        <w:t xml:space="preserve"> </w:t>
      </w:r>
      <w:r w:rsidR="00213B18" w:rsidRPr="00754FF6">
        <w:t xml:space="preserve">laying down the </w:t>
      </w:r>
      <w:r w:rsidR="008C0AE2" w:rsidRPr="00754FF6">
        <w:t>M</w:t>
      </w:r>
      <w:r w:rsidR="00213B18" w:rsidRPr="00754FF6">
        <w:t xml:space="preserve">ultiannual </w:t>
      </w:r>
      <w:r w:rsidR="008C0AE2" w:rsidRPr="00754FF6">
        <w:t>F</w:t>
      </w:r>
      <w:r w:rsidR="00213B18" w:rsidRPr="00754FF6">
        <w:t xml:space="preserve">inancial </w:t>
      </w:r>
      <w:r w:rsidR="008C0AE2" w:rsidRPr="00754FF6">
        <w:t>F</w:t>
      </w:r>
      <w:r w:rsidR="00213B18" w:rsidRPr="00754FF6">
        <w:t>ramework for 2028-2034</w:t>
      </w:r>
      <w:r w:rsidRPr="00754FF6">
        <w:rPr>
          <w:rStyle w:val="HideTWBExt"/>
        </w:rPr>
        <w:t>&lt;/Titre&gt;</w:t>
      </w:r>
    </w:p>
    <w:p w14:paraId="03E3A34D" w14:textId="724905AB" w:rsidR="002E2F2E" w:rsidRPr="00754FF6" w:rsidRDefault="002E2F2E">
      <w:pPr>
        <w:pStyle w:val="CoverNormal24a"/>
      </w:pPr>
      <w:r w:rsidRPr="00754FF6">
        <w:rPr>
          <w:rStyle w:val="HideTWBExt"/>
        </w:rPr>
        <w:t>&lt;DocRef&gt;</w:t>
      </w:r>
      <w:r w:rsidR="00DB5583" w:rsidRPr="00754FF6">
        <w:t>(</w:t>
      </w:r>
      <w:r w:rsidR="00213B18" w:rsidRPr="00754FF6">
        <w:t>COM(2025)0571</w:t>
      </w:r>
      <w:r w:rsidR="00DB5583" w:rsidRPr="00754FF6">
        <w:t xml:space="preserve"> </w:t>
      </w:r>
      <w:r w:rsidR="00213B18" w:rsidRPr="00754FF6">
        <w:t>–</w:t>
      </w:r>
      <w:r w:rsidR="00DB5583" w:rsidRPr="00754FF6">
        <w:t xml:space="preserve"> </w:t>
      </w:r>
      <w:r w:rsidR="008C0AE2" w:rsidRPr="00754FF6">
        <w:t xml:space="preserve">C10-0000/2025 </w:t>
      </w:r>
      <w:r w:rsidR="00213B18" w:rsidRPr="00754FF6">
        <w:t>–</w:t>
      </w:r>
      <w:r w:rsidR="00DB5583" w:rsidRPr="00754FF6">
        <w:t xml:space="preserve"> </w:t>
      </w:r>
      <w:r w:rsidR="00213B18" w:rsidRPr="00754FF6">
        <w:t>2025/0571</w:t>
      </w:r>
      <w:r w:rsidR="008C0AE2" w:rsidRPr="00754FF6">
        <w:t>R</w:t>
      </w:r>
      <w:r w:rsidR="00DB5583" w:rsidRPr="00754FF6">
        <w:t>(</w:t>
      </w:r>
      <w:r w:rsidR="00213B18" w:rsidRPr="00754FF6">
        <w:t>APP</w:t>
      </w:r>
      <w:r w:rsidR="00DB5583" w:rsidRPr="00754FF6">
        <w:t>))</w:t>
      </w:r>
      <w:r w:rsidRPr="00754FF6">
        <w:rPr>
          <w:rStyle w:val="HideTWBExt"/>
        </w:rPr>
        <w:t>&lt;/DocRef&gt;</w:t>
      </w:r>
    </w:p>
    <w:p w14:paraId="445FE4B8" w14:textId="209F2980" w:rsidR="00977F76" w:rsidRPr="00754FF6" w:rsidRDefault="00DB5583" w:rsidP="008C0AE2">
      <w:pPr>
        <w:pStyle w:val="CoverNormal24a"/>
      </w:pPr>
      <w:r w:rsidRPr="00754FF6">
        <w:t>Rapporteur for opinion:</w:t>
      </w:r>
      <w:r w:rsidR="002E2F2E" w:rsidRPr="00754FF6">
        <w:t xml:space="preserve"> </w:t>
      </w:r>
      <w:r w:rsidR="002E2F2E" w:rsidRPr="00754FF6">
        <w:rPr>
          <w:rStyle w:val="HideTWBExt"/>
        </w:rPr>
        <w:t>&lt;Depute&gt;</w:t>
      </w:r>
      <w:r w:rsidR="00213B18" w:rsidRPr="00754FF6">
        <w:t>Dragoş Benea</w:t>
      </w:r>
      <w:r w:rsidR="002E2F2E" w:rsidRPr="00754FF6">
        <w:rPr>
          <w:rStyle w:val="HideTWBExt"/>
        </w:rPr>
        <w:t>&lt;/Depute&gt;</w:t>
      </w:r>
    </w:p>
    <w:p w14:paraId="2DD64076" w14:textId="77777777" w:rsidR="002E2F2E" w:rsidRPr="00754FF6" w:rsidRDefault="002E2F2E" w:rsidP="00BB2AC1">
      <w:pPr>
        <w:widowControl/>
        <w:tabs>
          <w:tab w:val="center" w:pos="4677"/>
        </w:tabs>
      </w:pPr>
      <w:r w:rsidRPr="00754FF6">
        <w:br w:type="page"/>
      </w:r>
      <w:r w:rsidR="00DB5583" w:rsidRPr="00754FF6">
        <w:lastRenderedPageBreak/>
        <w:t>PA_Consent_Interim</w:t>
      </w:r>
    </w:p>
    <w:p w14:paraId="0F73ABA3" w14:textId="77777777" w:rsidR="002E2F2E" w:rsidRPr="00754FF6" w:rsidRDefault="002E2F2E" w:rsidP="00EB2AED">
      <w:pPr>
        <w:pStyle w:val="PageHeadingNotTOC"/>
      </w:pPr>
      <w:r w:rsidRPr="00754FF6">
        <w:br w:type="page"/>
      </w:r>
      <w:r w:rsidR="00DB5583" w:rsidRPr="00754FF6">
        <w:lastRenderedPageBreak/>
        <w:t>OPINION</w:t>
      </w:r>
    </w:p>
    <w:p w14:paraId="638C4B9A" w14:textId="499E7C43" w:rsidR="002E2F2E" w:rsidRPr="00754FF6" w:rsidRDefault="00DB5583" w:rsidP="0066728C">
      <w:pPr>
        <w:pStyle w:val="Normal12a"/>
      </w:pPr>
      <w:r w:rsidRPr="00754FF6">
        <w:t xml:space="preserve">The </w:t>
      </w:r>
      <w:r w:rsidR="00213B18" w:rsidRPr="00754FF6">
        <w:t>Committee on Regional Development</w:t>
      </w:r>
      <w:r w:rsidRPr="00754FF6">
        <w:t xml:space="preserve"> submits the following to the </w:t>
      </w:r>
      <w:r w:rsidR="00213B18" w:rsidRPr="00754FF6">
        <w:t>Committee on Budgets</w:t>
      </w:r>
      <w:r w:rsidRPr="00754FF6">
        <w:t xml:space="preserve">, </w:t>
      </w:r>
      <w:r w:rsidR="00213B18" w:rsidRPr="00754FF6">
        <w:t>as the committee responsible</w:t>
      </w:r>
      <w:r w:rsidRPr="00754FF6">
        <w:t>:</w:t>
      </w:r>
    </w:p>
    <w:p w14:paraId="06F3579B" w14:textId="77777777" w:rsidR="00396EC4" w:rsidRPr="00754FF6" w:rsidRDefault="00396EC4" w:rsidP="00396EC4">
      <w:pPr>
        <w:pStyle w:val="AMNumberTabs0"/>
        <w:keepNext/>
        <w:rPr>
          <w:lang w:val="en-GB"/>
        </w:rPr>
      </w:pPr>
      <w:r w:rsidRPr="00754FF6">
        <w:rPr>
          <w:rStyle w:val="HideTWBExt"/>
          <w:b w:val="0"/>
          <w:lang w:val="en-GB"/>
        </w:rPr>
        <w:t>&lt;RepeatBlock-Amend&gt;&lt;Amend&gt;</w:t>
      </w:r>
      <w:r w:rsidRPr="00754FF6">
        <w:rPr>
          <w:lang w:val="en-GB"/>
        </w:rPr>
        <w:t>Amendment</w:t>
      </w:r>
      <w:r w:rsidRPr="00754FF6">
        <w:rPr>
          <w:lang w:val="en-GB"/>
        </w:rPr>
        <w:tab/>
      </w:r>
      <w:r w:rsidRPr="00754FF6">
        <w:rPr>
          <w:lang w:val="en-GB"/>
        </w:rPr>
        <w:tab/>
      </w:r>
      <w:r w:rsidRPr="00754FF6">
        <w:rPr>
          <w:rStyle w:val="HideTWBExt"/>
          <w:b w:val="0"/>
          <w:lang w:val="en-GB"/>
        </w:rPr>
        <w:t>&lt;NumAm&gt;</w:t>
      </w:r>
      <w:r w:rsidRPr="00754FF6">
        <w:rPr>
          <w:color w:val="000000"/>
          <w:lang w:val="en-GB"/>
        </w:rPr>
        <w:t>1</w:t>
      </w:r>
      <w:r w:rsidRPr="00754FF6">
        <w:rPr>
          <w:rStyle w:val="HideTWBExt"/>
          <w:b w:val="0"/>
          <w:lang w:val="en-GB"/>
        </w:rPr>
        <w:t>&lt;/NumAm&gt;</w:t>
      </w:r>
    </w:p>
    <w:p w14:paraId="407494C6" w14:textId="77777777" w:rsidR="00396EC4" w:rsidRPr="00754FF6" w:rsidRDefault="00396EC4" w:rsidP="00396EC4">
      <w:pPr>
        <w:pStyle w:val="NormalBold12b"/>
        <w:keepNext/>
      </w:pPr>
      <w:r w:rsidRPr="00754FF6">
        <w:rPr>
          <w:rStyle w:val="HideTWBExt"/>
          <w:b w:val="0"/>
        </w:rPr>
        <w:t>&lt;DocAmend&gt;</w:t>
      </w:r>
      <w:r w:rsidRPr="00754FF6">
        <w:t>Motion for a resolution</w:t>
      </w:r>
      <w:r w:rsidRPr="00754FF6">
        <w:rPr>
          <w:rStyle w:val="HideTWBExt"/>
          <w:b w:val="0"/>
        </w:rPr>
        <w:t>&lt;/DocAmend&gt;</w:t>
      </w:r>
    </w:p>
    <w:p w14:paraId="537C4400" w14:textId="77777777" w:rsidR="00396EC4" w:rsidRPr="00754FF6" w:rsidRDefault="00396EC4" w:rsidP="00396EC4">
      <w:pPr>
        <w:pStyle w:val="NormalBold"/>
        <w:rPr>
          <w:lang w:val="fr-BE"/>
        </w:rPr>
      </w:pPr>
      <w:r w:rsidRPr="00754FF6">
        <w:rPr>
          <w:rStyle w:val="HideTWBExt"/>
          <w:b w:val="0"/>
          <w:lang w:val="fr-BE"/>
        </w:rPr>
        <w:t>&lt;Article&gt;</w:t>
      </w:r>
      <w:r w:rsidRPr="00754FF6">
        <w:rPr>
          <w:lang w:val="fr-BE"/>
        </w:rPr>
        <w:t>Citation 5 a (new)</w:t>
      </w:r>
      <w:r w:rsidRPr="00754FF6">
        <w:rPr>
          <w:rStyle w:val="HideTWBExt"/>
          <w:b w:val="0"/>
          <w:lang w:val="fr-BE"/>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6EC4" w:rsidRPr="00754FF6" w14:paraId="5CAE0FF8" w14:textId="77777777" w:rsidTr="003B5537">
        <w:trPr>
          <w:jc w:val="center"/>
        </w:trPr>
        <w:tc>
          <w:tcPr>
            <w:tcW w:w="9752" w:type="dxa"/>
            <w:gridSpan w:val="2"/>
          </w:tcPr>
          <w:p w14:paraId="61498632" w14:textId="77777777" w:rsidR="00396EC4" w:rsidRPr="00754FF6" w:rsidRDefault="00396EC4" w:rsidP="003B5537">
            <w:pPr>
              <w:keepNext/>
              <w:rPr>
                <w:lang w:val="fr-BE"/>
              </w:rPr>
            </w:pPr>
          </w:p>
        </w:tc>
      </w:tr>
      <w:tr w:rsidR="00396EC4" w:rsidRPr="00754FF6" w14:paraId="4FBCCC96" w14:textId="77777777" w:rsidTr="003B5537">
        <w:trPr>
          <w:jc w:val="center"/>
        </w:trPr>
        <w:tc>
          <w:tcPr>
            <w:tcW w:w="4876" w:type="dxa"/>
          </w:tcPr>
          <w:p w14:paraId="1CA774D6" w14:textId="77777777" w:rsidR="00396EC4" w:rsidRPr="00754FF6" w:rsidRDefault="00396EC4" w:rsidP="003B5537">
            <w:pPr>
              <w:pStyle w:val="ColumnHeading"/>
              <w:keepNext/>
              <w:rPr>
                <w:lang w:val="en-GB"/>
              </w:rPr>
            </w:pPr>
            <w:r w:rsidRPr="00754FF6">
              <w:rPr>
                <w:lang w:val="en-GB"/>
              </w:rPr>
              <w:t>Motion for a resolution</w:t>
            </w:r>
          </w:p>
        </w:tc>
        <w:tc>
          <w:tcPr>
            <w:tcW w:w="4876" w:type="dxa"/>
          </w:tcPr>
          <w:p w14:paraId="5F3A041E" w14:textId="77777777" w:rsidR="00396EC4" w:rsidRPr="00754FF6" w:rsidRDefault="00396EC4" w:rsidP="003B5537">
            <w:pPr>
              <w:pStyle w:val="ColumnHeading"/>
              <w:keepNext/>
              <w:rPr>
                <w:lang w:val="en-GB"/>
              </w:rPr>
            </w:pPr>
            <w:r w:rsidRPr="00754FF6">
              <w:rPr>
                <w:lang w:val="en-GB"/>
              </w:rPr>
              <w:t>Amendment</w:t>
            </w:r>
          </w:p>
        </w:tc>
      </w:tr>
      <w:tr w:rsidR="00396EC4" w:rsidRPr="00754FF6" w14:paraId="79FF42E2" w14:textId="77777777" w:rsidTr="003B5537">
        <w:trPr>
          <w:jc w:val="center"/>
        </w:trPr>
        <w:tc>
          <w:tcPr>
            <w:tcW w:w="4876" w:type="dxa"/>
          </w:tcPr>
          <w:p w14:paraId="19018098" w14:textId="77777777" w:rsidR="00396EC4" w:rsidRPr="00754FF6" w:rsidRDefault="00396EC4" w:rsidP="003B5537">
            <w:pPr>
              <w:pStyle w:val="Normal6"/>
              <w:rPr>
                <w:lang w:val="en-GB"/>
              </w:rPr>
            </w:pPr>
          </w:p>
        </w:tc>
        <w:tc>
          <w:tcPr>
            <w:tcW w:w="4876" w:type="dxa"/>
          </w:tcPr>
          <w:p w14:paraId="69AF027C" w14:textId="26467E35" w:rsidR="00396EC4" w:rsidRPr="00754FF6" w:rsidRDefault="00396EC4" w:rsidP="003B5537">
            <w:pPr>
              <w:pStyle w:val="Normal6"/>
              <w:rPr>
                <w:szCs w:val="24"/>
                <w:lang w:val="en-GB"/>
              </w:rPr>
            </w:pPr>
            <w:r w:rsidRPr="00754FF6">
              <w:rPr>
                <w:b/>
                <w:i/>
                <w:lang w:val="en-GB"/>
              </w:rPr>
              <w:t>–</w:t>
            </w:r>
            <w:r w:rsidRPr="00754FF6">
              <w:rPr>
                <w:b/>
                <w:i/>
                <w:lang w:val="en-GB"/>
              </w:rPr>
              <w:tab/>
              <w:t xml:space="preserve">having regard to the report </w:t>
            </w:r>
            <w:r w:rsidR="003F5888" w:rsidRPr="00754FF6">
              <w:rPr>
                <w:b/>
                <w:i/>
                <w:lang w:val="en-GB"/>
              </w:rPr>
              <w:t xml:space="preserve">by Enrico Letta </w:t>
            </w:r>
            <w:r w:rsidRPr="00754FF6">
              <w:rPr>
                <w:b/>
                <w:i/>
                <w:lang w:val="en-GB"/>
              </w:rPr>
              <w:t xml:space="preserve">of </w:t>
            </w:r>
            <w:r w:rsidR="003F5888" w:rsidRPr="00754FF6">
              <w:rPr>
                <w:b/>
                <w:i/>
                <w:lang w:val="en-GB"/>
              </w:rPr>
              <w:t>17 </w:t>
            </w:r>
            <w:r w:rsidRPr="00754FF6">
              <w:rPr>
                <w:b/>
                <w:i/>
                <w:lang w:val="en-GB"/>
              </w:rPr>
              <w:t xml:space="preserve">April 2024 entitled </w:t>
            </w:r>
            <w:r w:rsidR="00754FF6">
              <w:rPr>
                <w:b/>
                <w:i/>
                <w:lang w:val="en-GB"/>
              </w:rPr>
              <w:t>‘</w:t>
            </w:r>
            <w:r w:rsidRPr="00754FF6">
              <w:rPr>
                <w:b/>
                <w:i/>
                <w:lang w:val="en-GB"/>
              </w:rPr>
              <w:t>Much more than a market</w:t>
            </w:r>
            <w:r w:rsidR="00754FF6">
              <w:rPr>
                <w:b/>
                <w:i/>
                <w:lang w:val="en-GB"/>
              </w:rPr>
              <w:t>’</w:t>
            </w:r>
            <w:r w:rsidRPr="00754FF6">
              <w:rPr>
                <w:b/>
                <w:i/>
                <w:lang w:val="en-GB"/>
              </w:rPr>
              <w:t xml:space="preserve"> (the Letta report),</w:t>
            </w:r>
          </w:p>
        </w:tc>
      </w:tr>
    </w:tbl>
    <w:p w14:paraId="50B5D143" w14:textId="77777777" w:rsidR="00396EC4" w:rsidRPr="00754FF6" w:rsidRDefault="00396EC4" w:rsidP="00396EC4">
      <w:pPr>
        <w:pStyle w:val="Olang"/>
        <w:rPr>
          <w:sz w:val="24"/>
          <w:szCs w:val="24"/>
        </w:rPr>
      </w:pPr>
      <w:r w:rsidRPr="00754FF6">
        <w:rPr>
          <w:sz w:val="24"/>
          <w:szCs w:val="24"/>
        </w:rPr>
        <w:t xml:space="preserve">Or. </w:t>
      </w:r>
      <w:r w:rsidRPr="00754FF6">
        <w:rPr>
          <w:rStyle w:val="HideTWBExt"/>
        </w:rPr>
        <w:t>&lt;Original&gt;</w:t>
      </w:r>
      <w:r w:rsidRPr="00754FF6">
        <w:rPr>
          <w:rStyle w:val="HideTWBInt"/>
          <w:sz w:val="24"/>
          <w:szCs w:val="24"/>
        </w:rPr>
        <w:t>{EN}</w:t>
      </w:r>
      <w:r w:rsidRPr="00754FF6">
        <w:rPr>
          <w:sz w:val="24"/>
          <w:szCs w:val="24"/>
        </w:rPr>
        <w:t>en</w:t>
      </w:r>
      <w:r w:rsidRPr="00754FF6">
        <w:rPr>
          <w:rStyle w:val="HideTWBExt"/>
        </w:rPr>
        <w:t>&lt;/Original&gt;</w:t>
      </w:r>
    </w:p>
    <w:p w14:paraId="6A29C63D" w14:textId="77777777" w:rsidR="00396EC4" w:rsidRPr="00754FF6" w:rsidRDefault="00396EC4" w:rsidP="00396EC4">
      <w:r w:rsidRPr="00754FF6">
        <w:rPr>
          <w:rStyle w:val="HideTWBExt"/>
        </w:rPr>
        <w:t>&lt;/Amend&gt;</w:t>
      </w:r>
    </w:p>
    <w:p w14:paraId="5FA6F643" w14:textId="77777777" w:rsidR="00396EC4" w:rsidRPr="00754FF6" w:rsidRDefault="00396EC4" w:rsidP="00396EC4">
      <w:pPr>
        <w:pStyle w:val="AMNumberTabs0"/>
        <w:keepNext/>
        <w:rPr>
          <w:lang w:val="en-GB"/>
        </w:rPr>
      </w:pPr>
      <w:r w:rsidRPr="00754FF6">
        <w:rPr>
          <w:rStyle w:val="HideTWBExt"/>
          <w:b w:val="0"/>
          <w:lang w:val="en-GB"/>
        </w:rPr>
        <w:t>&lt;Amend&gt;</w:t>
      </w:r>
      <w:r w:rsidRPr="00754FF6">
        <w:rPr>
          <w:lang w:val="en-GB"/>
        </w:rPr>
        <w:t>Amendment</w:t>
      </w:r>
      <w:r w:rsidRPr="00754FF6">
        <w:rPr>
          <w:lang w:val="en-GB"/>
        </w:rPr>
        <w:tab/>
      </w:r>
      <w:r w:rsidRPr="00754FF6">
        <w:rPr>
          <w:lang w:val="en-GB"/>
        </w:rPr>
        <w:tab/>
      </w:r>
      <w:r w:rsidRPr="00754FF6">
        <w:rPr>
          <w:rStyle w:val="HideTWBExt"/>
          <w:b w:val="0"/>
          <w:lang w:val="en-GB"/>
        </w:rPr>
        <w:t>&lt;NumAm&gt;</w:t>
      </w:r>
      <w:r w:rsidRPr="00754FF6">
        <w:rPr>
          <w:color w:val="000000"/>
          <w:lang w:val="en-GB"/>
        </w:rPr>
        <w:t>2</w:t>
      </w:r>
      <w:r w:rsidRPr="00754FF6">
        <w:rPr>
          <w:rStyle w:val="HideTWBExt"/>
          <w:b w:val="0"/>
          <w:lang w:val="en-GB"/>
        </w:rPr>
        <w:t>&lt;/NumAm&gt;</w:t>
      </w:r>
    </w:p>
    <w:p w14:paraId="23425BF5" w14:textId="77777777" w:rsidR="00396EC4" w:rsidRPr="00754FF6" w:rsidRDefault="00396EC4" w:rsidP="00396EC4">
      <w:pPr>
        <w:pStyle w:val="NormalBold12b"/>
        <w:keepNext/>
      </w:pPr>
      <w:r w:rsidRPr="00754FF6">
        <w:rPr>
          <w:rStyle w:val="HideTWBExt"/>
          <w:b w:val="0"/>
        </w:rPr>
        <w:t>&lt;DocAmend&gt;</w:t>
      </w:r>
      <w:r w:rsidRPr="00754FF6">
        <w:t>Motion for a resolution</w:t>
      </w:r>
      <w:r w:rsidRPr="00754FF6">
        <w:rPr>
          <w:rStyle w:val="HideTWBExt"/>
          <w:b w:val="0"/>
        </w:rPr>
        <w:t>&lt;/DocAmend&gt;</w:t>
      </w:r>
    </w:p>
    <w:p w14:paraId="43CE83E5" w14:textId="77777777" w:rsidR="00396EC4" w:rsidRPr="00754FF6" w:rsidRDefault="00396EC4" w:rsidP="00396EC4">
      <w:pPr>
        <w:pStyle w:val="NormalBold"/>
      </w:pPr>
      <w:r w:rsidRPr="00754FF6">
        <w:rPr>
          <w:rStyle w:val="HideTWBExt"/>
          <w:b w:val="0"/>
        </w:rPr>
        <w:t>&lt;Article&gt;</w:t>
      </w:r>
      <w:r w:rsidRPr="00754FF6">
        <w:t>Citation 6 a (new)</w:t>
      </w:r>
      <w:r w:rsidRPr="00754F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6EC4" w:rsidRPr="00754FF6" w14:paraId="6CA23C3F" w14:textId="77777777" w:rsidTr="003B5537">
        <w:trPr>
          <w:jc w:val="center"/>
        </w:trPr>
        <w:tc>
          <w:tcPr>
            <w:tcW w:w="9752" w:type="dxa"/>
            <w:gridSpan w:val="2"/>
          </w:tcPr>
          <w:p w14:paraId="64A6C361" w14:textId="77777777" w:rsidR="00396EC4" w:rsidRPr="00754FF6" w:rsidRDefault="00396EC4" w:rsidP="003B5537">
            <w:pPr>
              <w:keepNext/>
            </w:pPr>
          </w:p>
        </w:tc>
      </w:tr>
      <w:tr w:rsidR="00396EC4" w:rsidRPr="00754FF6" w14:paraId="60DBF3BD" w14:textId="77777777" w:rsidTr="003B5537">
        <w:trPr>
          <w:jc w:val="center"/>
        </w:trPr>
        <w:tc>
          <w:tcPr>
            <w:tcW w:w="4876" w:type="dxa"/>
          </w:tcPr>
          <w:p w14:paraId="26EE3F30" w14:textId="77777777" w:rsidR="00396EC4" w:rsidRPr="00754FF6" w:rsidRDefault="00396EC4" w:rsidP="003B5537">
            <w:pPr>
              <w:pStyle w:val="ColumnHeading"/>
              <w:keepNext/>
              <w:rPr>
                <w:lang w:val="en-GB"/>
              </w:rPr>
            </w:pPr>
            <w:r w:rsidRPr="00754FF6">
              <w:rPr>
                <w:lang w:val="en-GB"/>
              </w:rPr>
              <w:t>Motion for a resolution</w:t>
            </w:r>
          </w:p>
        </w:tc>
        <w:tc>
          <w:tcPr>
            <w:tcW w:w="4876" w:type="dxa"/>
          </w:tcPr>
          <w:p w14:paraId="1CFAE97C" w14:textId="77777777" w:rsidR="00396EC4" w:rsidRPr="00754FF6" w:rsidRDefault="00396EC4" w:rsidP="003B5537">
            <w:pPr>
              <w:pStyle w:val="ColumnHeading"/>
              <w:keepNext/>
              <w:rPr>
                <w:lang w:val="en-GB"/>
              </w:rPr>
            </w:pPr>
            <w:r w:rsidRPr="00754FF6">
              <w:rPr>
                <w:lang w:val="en-GB"/>
              </w:rPr>
              <w:t>Amendment</w:t>
            </w:r>
          </w:p>
        </w:tc>
      </w:tr>
      <w:tr w:rsidR="00396EC4" w:rsidRPr="00754FF6" w14:paraId="2B39900C" w14:textId="77777777" w:rsidTr="003B5537">
        <w:trPr>
          <w:jc w:val="center"/>
        </w:trPr>
        <w:tc>
          <w:tcPr>
            <w:tcW w:w="4876" w:type="dxa"/>
          </w:tcPr>
          <w:p w14:paraId="7122949D" w14:textId="77777777" w:rsidR="00396EC4" w:rsidRPr="00754FF6" w:rsidRDefault="00396EC4" w:rsidP="003B5537">
            <w:pPr>
              <w:pStyle w:val="Normal6"/>
              <w:rPr>
                <w:lang w:val="en-GB"/>
              </w:rPr>
            </w:pPr>
          </w:p>
        </w:tc>
        <w:tc>
          <w:tcPr>
            <w:tcW w:w="4876" w:type="dxa"/>
          </w:tcPr>
          <w:p w14:paraId="56AC4E02" w14:textId="00C0E429" w:rsidR="003F5888" w:rsidRPr="00754FF6" w:rsidRDefault="00396EC4" w:rsidP="003B5537">
            <w:pPr>
              <w:pStyle w:val="Normal6"/>
              <w:rPr>
                <w:b/>
                <w:i/>
                <w:lang w:val="en-GB"/>
              </w:rPr>
            </w:pPr>
            <w:r w:rsidRPr="00754FF6">
              <w:rPr>
                <w:b/>
                <w:i/>
                <w:lang w:val="en-GB"/>
              </w:rPr>
              <w:t>–</w:t>
            </w:r>
            <w:r w:rsidRPr="00754FF6">
              <w:rPr>
                <w:b/>
                <w:i/>
                <w:lang w:val="en-GB"/>
              </w:rPr>
              <w:tab/>
              <w:t xml:space="preserve">having regard to the </w:t>
            </w:r>
            <w:r w:rsidR="003F5888" w:rsidRPr="00754FF6">
              <w:rPr>
                <w:b/>
                <w:i/>
                <w:lang w:val="en-GB"/>
              </w:rPr>
              <w:t xml:space="preserve">Commission report of 27 March 2024 entitled </w:t>
            </w:r>
            <w:r w:rsidR="00754FF6">
              <w:rPr>
                <w:b/>
                <w:i/>
                <w:lang w:val="en-GB"/>
              </w:rPr>
              <w:t>‘</w:t>
            </w:r>
            <w:r w:rsidRPr="00754FF6">
              <w:rPr>
                <w:b/>
                <w:i/>
                <w:lang w:val="en-GB"/>
              </w:rPr>
              <w:t>Ninth report on economic</w:t>
            </w:r>
            <w:r w:rsidR="00F50F03" w:rsidRPr="00754FF6">
              <w:rPr>
                <w:b/>
                <w:i/>
                <w:lang w:val="en-GB"/>
              </w:rPr>
              <w:t>,</w:t>
            </w:r>
            <w:r w:rsidRPr="00754FF6">
              <w:rPr>
                <w:b/>
                <w:i/>
                <w:lang w:val="en-GB"/>
              </w:rPr>
              <w:t xml:space="preserve"> social</w:t>
            </w:r>
            <w:r w:rsidR="00F50F03" w:rsidRPr="00754FF6">
              <w:rPr>
                <w:b/>
                <w:i/>
                <w:lang w:val="en-GB"/>
              </w:rPr>
              <w:t xml:space="preserve"> and territorial</w:t>
            </w:r>
            <w:r w:rsidRPr="00754FF6">
              <w:rPr>
                <w:b/>
                <w:i/>
                <w:lang w:val="en-GB"/>
              </w:rPr>
              <w:t xml:space="preserve"> cohesion</w:t>
            </w:r>
            <w:r w:rsidR="00754FF6">
              <w:rPr>
                <w:b/>
                <w:i/>
                <w:lang w:val="en-GB"/>
              </w:rPr>
              <w:t>’</w:t>
            </w:r>
          </w:p>
        </w:tc>
      </w:tr>
    </w:tbl>
    <w:p w14:paraId="5A57F6B9" w14:textId="77777777" w:rsidR="00396EC4" w:rsidRPr="00754FF6" w:rsidRDefault="00396EC4" w:rsidP="00396EC4">
      <w:pPr>
        <w:pStyle w:val="Olang"/>
        <w:rPr>
          <w:sz w:val="24"/>
          <w:szCs w:val="24"/>
        </w:rPr>
      </w:pPr>
      <w:r w:rsidRPr="00754FF6">
        <w:rPr>
          <w:sz w:val="24"/>
          <w:szCs w:val="24"/>
        </w:rPr>
        <w:t xml:space="preserve">Or. </w:t>
      </w:r>
      <w:r w:rsidRPr="00754FF6">
        <w:rPr>
          <w:rStyle w:val="HideTWBExt"/>
        </w:rPr>
        <w:t>&lt;Original&gt;</w:t>
      </w:r>
      <w:r w:rsidRPr="00754FF6">
        <w:rPr>
          <w:rStyle w:val="HideTWBInt"/>
          <w:sz w:val="24"/>
          <w:szCs w:val="24"/>
        </w:rPr>
        <w:t>{EN}</w:t>
      </w:r>
      <w:r w:rsidRPr="00754FF6">
        <w:rPr>
          <w:sz w:val="24"/>
          <w:szCs w:val="24"/>
        </w:rPr>
        <w:t>en</w:t>
      </w:r>
      <w:r w:rsidRPr="00754FF6">
        <w:rPr>
          <w:rStyle w:val="HideTWBExt"/>
        </w:rPr>
        <w:t>&lt;/Original&gt;</w:t>
      </w:r>
    </w:p>
    <w:p w14:paraId="7BA0F34A" w14:textId="77777777" w:rsidR="00396EC4" w:rsidRPr="00754FF6" w:rsidRDefault="00396EC4" w:rsidP="00396EC4">
      <w:r w:rsidRPr="00754FF6">
        <w:rPr>
          <w:rStyle w:val="HideTWBExt"/>
        </w:rPr>
        <w:t>&lt;/Amend&gt;</w:t>
      </w:r>
    </w:p>
    <w:p w14:paraId="68A26726" w14:textId="77777777" w:rsidR="00396EC4" w:rsidRPr="00754FF6" w:rsidRDefault="00396EC4" w:rsidP="00396EC4">
      <w:pPr>
        <w:pStyle w:val="AMNumberTabs0"/>
        <w:keepNext/>
        <w:rPr>
          <w:lang w:val="en-GB"/>
        </w:rPr>
      </w:pPr>
      <w:r w:rsidRPr="00754FF6">
        <w:rPr>
          <w:rStyle w:val="HideTWBExt"/>
          <w:b w:val="0"/>
          <w:lang w:val="en-GB"/>
        </w:rPr>
        <w:t>&lt;Amend&gt;</w:t>
      </w:r>
      <w:r w:rsidRPr="00754FF6">
        <w:rPr>
          <w:lang w:val="en-GB"/>
        </w:rPr>
        <w:t>Amendment</w:t>
      </w:r>
      <w:r w:rsidRPr="00754FF6">
        <w:rPr>
          <w:lang w:val="en-GB"/>
        </w:rPr>
        <w:tab/>
      </w:r>
      <w:r w:rsidRPr="00754FF6">
        <w:rPr>
          <w:lang w:val="en-GB"/>
        </w:rPr>
        <w:tab/>
      </w:r>
      <w:r w:rsidRPr="00754FF6">
        <w:rPr>
          <w:rStyle w:val="HideTWBExt"/>
          <w:b w:val="0"/>
          <w:lang w:val="en-GB"/>
        </w:rPr>
        <w:t>&lt;NumAm&gt;</w:t>
      </w:r>
      <w:r w:rsidRPr="00754FF6">
        <w:rPr>
          <w:color w:val="000000"/>
          <w:lang w:val="en-GB"/>
        </w:rPr>
        <w:t>3</w:t>
      </w:r>
      <w:r w:rsidRPr="00754FF6">
        <w:rPr>
          <w:rStyle w:val="HideTWBExt"/>
          <w:b w:val="0"/>
          <w:lang w:val="en-GB"/>
        </w:rPr>
        <w:t>&lt;/NumAm&gt;</w:t>
      </w:r>
    </w:p>
    <w:p w14:paraId="395C1404" w14:textId="77777777" w:rsidR="00396EC4" w:rsidRPr="00754FF6" w:rsidRDefault="00396EC4" w:rsidP="00396EC4">
      <w:pPr>
        <w:pStyle w:val="NormalBold12b"/>
        <w:keepNext/>
      </w:pPr>
      <w:r w:rsidRPr="00754FF6">
        <w:rPr>
          <w:rStyle w:val="HideTWBExt"/>
          <w:b w:val="0"/>
        </w:rPr>
        <w:t>&lt;DocAmend&gt;</w:t>
      </w:r>
      <w:r w:rsidRPr="00754FF6">
        <w:t>Motion for a resolution</w:t>
      </w:r>
      <w:r w:rsidRPr="00754FF6">
        <w:rPr>
          <w:rStyle w:val="HideTWBExt"/>
          <w:b w:val="0"/>
        </w:rPr>
        <w:t>&lt;/DocAmend&gt;</w:t>
      </w:r>
    </w:p>
    <w:p w14:paraId="1C78B6EC" w14:textId="77777777" w:rsidR="00396EC4" w:rsidRPr="00754FF6" w:rsidRDefault="00396EC4" w:rsidP="00396EC4">
      <w:pPr>
        <w:pStyle w:val="NormalBold"/>
      </w:pPr>
      <w:r w:rsidRPr="00754FF6">
        <w:rPr>
          <w:rStyle w:val="HideTWBExt"/>
          <w:b w:val="0"/>
        </w:rPr>
        <w:t>&lt;Article&gt;</w:t>
      </w:r>
      <w:r w:rsidRPr="00754FF6">
        <w:t>Citation 6 b (new)</w:t>
      </w:r>
      <w:r w:rsidRPr="00754F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6EC4" w:rsidRPr="00754FF6" w14:paraId="6083C44E" w14:textId="77777777" w:rsidTr="003B5537">
        <w:trPr>
          <w:jc w:val="center"/>
        </w:trPr>
        <w:tc>
          <w:tcPr>
            <w:tcW w:w="9752" w:type="dxa"/>
            <w:gridSpan w:val="2"/>
          </w:tcPr>
          <w:p w14:paraId="5E0E2A90" w14:textId="77777777" w:rsidR="00396EC4" w:rsidRPr="00754FF6" w:rsidRDefault="00396EC4" w:rsidP="003B5537">
            <w:pPr>
              <w:keepNext/>
            </w:pPr>
          </w:p>
        </w:tc>
      </w:tr>
      <w:tr w:rsidR="00396EC4" w:rsidRPr="00754FF6" w14:paraId="15B36AE9" w14:textId="77777777" w:rsidTr="003B5537">
        <w:trPr>
          <w:jc w:val="center"/>
        </w:trPr>
        <w:tc>
          <w:tcPr>
            <w:tcW w:w="4876" w:type="dxa"/>
          </w:tcPr>
          <w:p w14:paraId="3A0ED70D" w14:textId="77777777" w:rsidR="00396EC4" w:rsidRPr="00754FF6" w:rsidRDefault="00396EC4" w:rsidP="003B5537">
            <w:pPr>
              <w:pStyle w:val="ColumnHeading"/>
              <w:keepNext/>
              <w:rPr>
                <w:lang w:val="en-GB"/>
              </w:rPr>
            </w:pPr>
            <w:r w:rsidRPr="00754FF6">
              <w:rPr>
                <w:lang w:val="en-GB"/>
              </w:rPr>
              <w:t>Motion for a resolution</w:t>
            </w:r>
          </w:p>
        </w:tc>
        <w:tc>
          <w:tcPr>
            <w:tcW w:w="4876" w:type="dxa"/>
          </w:tcPr>
          <w:p w14:paraId="665CEB15" w14:textId="77777777" w:rsidR="00396EC4" w:rsidRPr="00754FF6" w:rsidRDefault="00396EC4" w:rsidP="003B5537">
            <w:pPr>
              <w:pStyle w:val="ColumnHeading"/>
              <w:keepNext/>
              <w:rPr>
                <w:lang w:val="en-GB"/>
              </w:rPr>
            </w:pPr>
            <w:r w:rsidRPr="00754FF6">
              <w:rPr>
                <w:lang w:val="en-GB"/>
              </w:rPr>
              <w:t>Amendment</w:t>
            </w:r>
          </w:p>
        </w:tc>
      </w:tr>
      <w:tr w:rsidR="00396EC4" w:rsidRPr="00754FF6" w14:paraId="04DFD59B" w14:textId="77777777" w:rsidTr="003B5537">
        <w:trPr>
          <w:jc w:val="center"/>
        </w:trPr>
        <w:tc>
          <w:tcPr>
            <w:tcW w:w="4876" w:type="dxa"/>
          </w:tcPr>
          <w:p w14:paraId="1F191DCD" w14:textId="77777777" w:rsidR="00396EC4" w:rsidRPr="00754FF6" w:rsidRDefault="00396EC4" w:rsidP="003B5537">
            <w:pPr>
              <w:pStyle w:val="Normal6"/>
              <w:rPr>
                <w:lang w:val="en-GB"/>
              </w:rPr>
            </w:pPr>
          </w:p>
        </w:tc>
        <w:tc>
          <w:tcPr>
            <w:tcW w:w="4876" w:type="dxa"/>
          </w:tcPr>
          <w:p w14:paraId="70FA72BF" w14:textId="2229A740" w:rsidR="00396EC4" w:rsidRPr="00754FF6" w:rsidRDefault="00396EC4" w:rsidP="003B5537">
            <w:pPr>
              <w:pStyle w:val="Normal6"/>
              <w:rPr>
                <w:b/>
                <w:i/>
                <w:lang w:val="en-GB"/>
              </w:rPr>
            </w:pPr>
            <w:r w:rsidRPr="00754FF6">
              <w:rPr>
                <w:b/>
                <w:i/>
                <w:lang w:val="en-GB"/>
              </w:rPr>
              <w:t>–</w:t>
            </w:r>
            <w:r w:rsidRPr="00754FF6">
              <w:rPr>
                <w:b/>
                <w:i/>
                <w:lang w:val="en-GB"/>
              </w:rPr>
              <w:tab/>
              <w:t>having regard to its resolution of 10</w:t>
            </w:r>
            <w:r w:rsidR="003F5888" w:rsidRPr="00754FF6">
              <w:rPr>
                <w:b/>
                <w:i/>
                <w:lang w:val="en-GB"/>
              </w:rPr>
              <w:t> </w:t>
            </w:r>
            <w:r w:rsidRPr="00754FF6">
              <w:rPr>
                <w:b/>
                <w:i/>
                <w:lang w:val="en-GB"/>
              </w:rPr>
              <w:t>September 2025 on the role of cohesion policy investment in resolving the current housing crisis</w:t>
            </w:r>
            <w:r w:rsidR="003F5888" w:rsidRPr="00754FF6">
              <w:rPr>
                <w:b/>
                <w:i/>
                <w:vertAlign w:val="superscript"/>
                <w:lang w:val="en-GB"/>
              </w:rPr>
              <w:t>1</w:t>
            </w:r>
            <w:r w:rsidR="00246A16" w:rsidRPr="00754FF6">
              <w:rPr>
                <w:b/>
                <w:i/>
                <w:vertAlign w:val="superscript"/>
                <w:lang w:val="en-GB"/>
              </w:rPr>
              <w:t>a</w:t>
            </w:r>
            <w:r w:rsidRPr="00754FF6">
              <w:rPr>
                <w:b/>
                <w:i/>
                <w:lang w:val="en-GB"/>
              </w:rPr>
              <w:t>,</w:t>
            </w:r>
          </w:p>
          <w:p w14:paraId="3722E3D3" w14:textId="77777777" w:rsidR="003F5888" w:rsidRPr="00754FF6" w:rsidRDefault="003F5888" w:rsidP="003B5537">
            <w:pPr>
              <w:pStyle w:val="Normal6"/>
              <w:rPr>
                <w:b/>
                <w:i/>
                <w:lang w:val="en-GB"/>
              </w:rPr>
            </w:pPr>
            <w:r w:rsidRPr="00754FF6">
              <w:rPr>
                <w:b/>
                <w:i/>
                <w:lang w:val="en-GB"/>
              </w:rPr>
              <w:t>____________</w:t>
            </w:r>
          </w:p>
          <w:p w14:paraId="2198FAF2" w14:textId="46BC0AAC" w:rsidR="003F5888" w:rsidRPr="00754FF6" w:rsidRDefault="003F5888" w:rsidP="003B5537">
            <w:pPr>
              <w:pStyle w:val="Normal6"/>
              <w:rPr>
                <w:szCs w:val="24"/>
                <w:lang w:val="en-GB"/>
              </w:rPr>
            </w:pPr>
            <w:r w:rsidRPr="00754FF6">
              <w:rPr>
                <w:b/>
                <w:i/>
                <w:vertAlign w:val="superscript"/>
                <w:lang w:val="en-GB"/>
              </w:rPr>
              <w:t>1</w:t>
            </w:r>
            <w:r w:rsidR="00246A16" w:rsidRPr="00754FF6">
              <w:rPr>
                <w:b/>
                <w:i/>
                <w:vertAlign w:val="superscript"/>
                <w:lang w:val="en-GB"/>
              </w:rPr>
              <w:t>a</w:t>
            </w:r>
            <w:r w:rsidR="00804D63" w:rsidRPr="00754FF6">
              <w:rPr>
                <w:b/>
                <w:i/>
                <w:lang w:val="en-GB"/>
              </w:rPr>
              <w:t xml:space="preserve"> Texts adopted, P10_TA(2025)0187.</w:t>
            </w:r>
          </w:p>
        </w:tc>
      </w:tr>
    </w:tbl>
    <w:p w14:paraId="1A125DEC" w14:textId="77777777" w:rsidR="00396EC4" w:rsidRPr="00754FF6" w:rsidRDefault="00396EC4" w:rsidP="00396EC4">
      <w:pPr>
        <w:pStyle w:val="Olang"/>
        <w:rPr>
          <w:sz w:val="24"/>
          <w:szCs w:val="24"/>
        </w:rPr>
      </w:pPr>
      <w:r w:rsidRPr="00754FF6">
        <w:rPr>
          <w:sz w:val="24"/>
          <w:szCs w:val="24"/>
        </w:rPr>
        <w:t xml:space="preserve">Or. </w:t>
      </w:r>
      <w:r w:rsidRPr="00754FF6">
        <w:rPr>
          <w:rStyle w:val="HideTWBExt"/>
        </w:rPr>
        <w:t>&lt;Original&gt;</w:t>
      </w:r>
      <w:r w:rsidRPr="00754FF6">
        <w:rPr>
          <w:rStyle w:val="HideTWBInt"/>
          <w:sz w:val="24"/>
          <w:szCs w:val="24"/>
        </w:rPr>
        <w:t>{EN}</w:t>
      </w:r>
      <w:r w:rsidRPr="00754FF6">
        <w:rPr>
          <w:sz w:val="24"/>
          <w:szCs w:val="24"/>
        </w:rPr>
        <w:t>en</w:t>
      </w:r>
      <w:r w:rsidRPr="00754FF6">
        <w:rPr>
          <w:rStyle w:val="HideTWBExt"/>
        </w:rPr>
        <w:t>&lt;/Original&gt;</w:t>
      </w:r>
    </w:p>
    <w:p w14:paraId="4DA9EC91" w14:textId="77777777" w:rsidR="00396EC4" w:rsidRPr="00754FF6" w:rsidRDefault="00396EC4" w:rsidP="00396EC4">
      <w:r w:rsidRPr="00754FF6">
        <w:rPr>
          <w:rStyle w:val="HideTWBExt"/>
        </w:rPr>
        <w:t>&lt;/Amend&gt;</w:t>
      </w:r>
    </w:p>
    <w:p w14:paraId="0AE55B9C" w14:textId="77777777" w:rsidR="00396EC4" w:rsidRPr="00754FF6" w:rsidRDefault="00396EC4" w:rsidP="00396EC4">
      <w:pPr>
        <w:pStyle w:val="AMNumberTabs0"/>
        <w:keepNext/>
        <w:rPr>
          <w:lang w:val="en-GB"/>
        </w:rPr>
      </w:pPr>
      <w:r w:rsidRPr="00754FF6">
        <w:rPr>
          <w:rStyle w:val="HideTWBExt"/>
          <w:b w:val="0"/>
          <w:lang w:val="en-GB"/>
        </w:rPr>
        <w:t>&lt;Amend&gt;</w:t>
      </w:r>
      <w:r w:rsidRPr="00754FF6">
        <w:rPr>
          <w:lang w:val="en-GB"/>
        </w:rPr>
        <w:t>Amendment</w:t>
      </w:r>
      <w:r w:rsidRPr="00754FF6">
        <w:rPr>
          <w:lang w:val="en-GB"/>
        </w:rPr>
        <w:tab/>
      </w:r>
      <w:r w:rsidRPr="00754FF6">
        <w:rPr>
          <w:lang w:val="en-GB"/>
        </w:rPr>
        <w:tab/>
      </w:r>
      <w:r w:rsidRPr="00754FF6">
        <w:rPr>
          <w:rStyle w:val="HideTWBExt"/>
          <w:b w:val="0"/>
          <w:lang w:val="en-GB"/>
        </w:rPr>
        <w:t>&lt;NumAm&gt;</w:t>
      </w:r>
      <w:r w:rsidRPr="00754FF6">
        <w:rPr>
          <w:color w:val="000000"/>
          <w:lang w:val="en-GB"/>
        </w:rPr>
        <w:t>4</w:t>
      </w:r>
      <w:r w:rsidRPr="00754FF6">
        <w:rPr>
          <w:rStyle w:val="HideTWBExt"/>
          <w:b w:val="0"/>
          <w:lang w:val="en-GB"/>
        </w:rPr>
        <w:t>&lt;/NumAm&gt;</w:t>
      </w:r>
    </w:p>
    <w:p w14:paraId="1BF8167D" w14:textId="77777777" w:rsidR="00396EC4" w:rsidRPr="00754FF6" w:rsidRDefault="00396EC4" w:rsidP="00396EC4">
      <w:pPr>
        <w:pStyle w:val="NormalBold12b"/>
        <w:keepNext/>
      </w:pPr>
      <w:r w:rsidRPr="00754FF6">
        <w:rPr>
          <w:rStyle w:val="HideTWBExt"/>
          <w:b w:val="0"/>
        </w:rPr>
        <w:t>&lt;DocAmend&gt;</w:t>
      </w:r>
      <w:r w:rsidRPr="00754FF6">
        <w:t>Motion for a resolution</w:t>
      </w:r>
      <w:r w:rsidRPr="00754FF6">
        <w:rPr>
          <w:rStyle w:val="HideTWBExt"/>
          <w:b w:val="0"/>
        </w:rPr>
        <w:t>&lt;/DocAmend&gt;</w:t>
      </w:r>
    </w:p>
    <w:p w14:paraId="17837056" w14:textId="77777777" w:rsidR="00396EC4" w:rsidRPr="00754FF6" w:rsidRDefault="00396EC4" w:rsidP="00396EC4">
      <w:pPr>
        <w:pStyle w:val="NormalBold"/>
      </w:pPr>
      <w:r w:rsidRPr="00754FF6">
        <w:rPr>
          <w:rStyle w:val="HideTWBExt"/>
          <w:b w:val="0"/>
        </w:rPr>
        <w:t>&lt;Article&gt;</w:t>
      </w:r>
      <w:r w:rsidRPr="00754FF6">
        <w:t>Citation 6 c (new)</w:t>
      </w:r>
      <w:r w:rsidRPr="00754F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6EC4" w:rsidRPr="00754FF6" w14:paraId="506CA913" w14:textId="77777777" w:rsidTr="003B5537">
        <w:trPr>
          <w:jc w:val="center"/>
        </w:trPr>
        <w:tc>
          <w:tcPr>
            <w:tcW w:w="9752" w:type="dxa"/>
            <w:gridSpan w:val="2"/>
          </w:tcPr>
          <w:p w14:paraId="28794C31" w14:textId="77777777" w:rsidR="00396EC4" w:rsidRPr="00754FF6" w:rsidRDefault="00396EC4" w:rsidP="003B5537">
            <w:pPr>
              <w:keepNext/>
            </w:pPr>
          </w:p>
        </w:tc>
      </w:tr>
      <w:tr w:rsidR="00396EC4" w:rsidRPr="00754FF6" w14:paraId="4DA87CED" w14:textId="77777777" w:rsidTr="003B5537">
        <w:trPr>
          <w:jc w:val="center"/>
        </w:trPr>
        <w:tc>
          <w:tcPr>
            <w:tcW w:w="4876" w:type="dxa"/>
          </w:tcPr>
          <w:p w14:paraId="739F1D5C" w14:textId="77777777" w:rsidR="00396EC4" w:rsidRPr="00754FF6" w:rsidRDefault="00396EC4" w:rsidP="003B5537">
            <w:pPr>
              <w:pStyle w:val="ColumnHeading"/>
              <w:keepNext/>
              <w:rPr>
                <w:lang w:val="en-GB"/>
              </w:rPr>
            </w:pPr>
            <w:r w:rsidRPr="00754FF6">
              <w:rPr>
                <w:lang w:val="en-GB"/>
              </w:rPr>
              <w:t>Motion for a resolution</w:t>
            </w:r>
          </w:p>
        </w:tc>
        <w:tc>
          <w:tcPr>
            <w:tcW w:w="4876" w:type="dxa"/>
          </w:tcPr>
          <w:p w14:paraId="3A363BFF" w14:textId="77777777" w:rsidR="00396EC4" w:rsidRPr="00754FF6" w:rsidRDefault="00396EC4" w:rsidP="003B5537">
            <w:pPr>
              <w:pStyle w:val="ColumnHeading"/>
              <w:keepNext/>
              <w:rPr>
                <w:lang w:val="en-GB"/>
              </w:rPr>
            </w:pPr>
            <w:r w:rsidRPr="00754FF6">
              <w:rPr>
                <w:lang w:val="en-GB"/>
              </w:rPr>
              <w:t>Amendment</w:t>
            </w:r>
          </w:p>
        </w:tc>
      </w:tr>
      <w:tr w:rsidR="00396EC4" w:rsidRPr="00754FF6" w14:paraId="577A6216" w14:textId="77777777" w:rsidTr="003B5537">
        <w:trPr>
          <w:jc w:val="center"/>
        </w:trPr>
        <w:tc>
          <w:tcPr>
            <w:tcW w:w="4876" w:type="dxa"/>
          </w:tcPr>
          <w:p w14:paraId="53CD8163" w14:textId="77777777" w:rsidR="00396EC4" w:rsidRPr="00754FF6" w:rsidRDefault="00396EC4" w:rsidP="003B5537">
            <w:pPr>
              <w:pStyle w:val="Normal6"/>
              <w:rPr>
                <w:lang w:val="en-GB"/>
              </w:rPr>
            </w:pPr>
          </w:p>
        </w:tc>
        <w:tc>
          <w:tcPr>
            <w:tcW w:w="4876" w:type="dxa"/>
          </w:tcPr>
          <w:p w14:paraId="357A172F" w14:textId="3301F9B3" w:rsidR="00396EC4" w:rsidRPr="00754FF6" w:rsidRDefault="00396EC4" w:rsidP="003B5537">
            <w:pPr>
              <w:pStyle w:val="Normal6"/>
              <w:rPr>
                <w:b/>
                <w:i/>
                <w:lang w:val="en-GB"/>
              </w:rPr>
            </w:pPr>
            <w:r w:rsidRPr="00754FF6">
              <w:rPr>
                <w:b/>
                <w:i/>
                <w:lang w:val="en-GB"/>
              </w:rPr>
              <w:t>–</w:t>
            </w:r>
            <w:r w:rsidRPr="00754FF6">
              <w:rPr>
                <w:b/>
                <w:i/>
                <w:lang w:val="en-GB"/>
              </w:rPr>
              <w:tab/>
              <w:t>having regard to Regulation (EU) 2025/1914 of the European Parliament and of the Council of 18</w:t>
            </w:r>
            <w:r w:rsidR="00804D63" w:rsidRPr="00754FF6">
              <w:rPr>
                <w:b/>
                <w:i/>
                <w:lang w:val="en-GB"/>
              </w:rPr>
              <w:t> </w:t>
            </w:r>
            <w:r w:rsidRPr="00754FF6">
              <w:rPr>
                <w:b/>
                <w:i/>
                <w:lang w:val="en-GB"/>
              </w:rPr>
              <w:t>September 2025 amending Regulations (EU) 2021/1058 and (EU) 2021/1056 as regards specific measures to address strategic challenges in the context of the mid-term review</w:t>
            </w:r>
            <w:r w:rsidR="00804D63" w:rsidRPr="00754FF6">
              <w:rPr>
                <w:b/>
                <w:i/>
                <w:vertAlign w:val="superscript"/>
                <w:lang w:val="en-GB"/>
              </w:rPr>
              <w:t>1</w:t>
            </w:r>
            <w:r w:rsidR="00246A16" w:rsidRPr="00754FF6">
              <w:rPr>
                <w:b/>
                <w:i/>
                <w:vertAlign w:val="superscript"/>
                <w:lang w:val="en-GB"/>
              </w:rPr>
              <w:t>a</w:t>
            </w:r>
            <w:r w:rsidRPr="00754FF6">
              <w:rPr>
                <w:b/>
                <w:i/>
                <w:lang w:val="en-GB"/>
              </w:rPr>
              <w:t>,</w:t>
            </w:r>
          </w:p>
          <w:p w14:paraId="04D8783C" w14:textId="77777777" w:rsidR="00804D63" w:rsidRPr="00754FF6" w:rsidRDefault="00804D63" w:rsidP="003B5537">
            <w:pPr>
              <w:pStyle w:val="Normal6"/>
              <w:rPr>
                <w:b/>
                <w:i/>
                <w:lang w:val="pl-PL"/>
              </w:rPr>
            </w:pPr>
            <w:r w:rsidRPr="00754FF6">
              <w:rPr>
                <w:b/>
                <w:i/>
                <w:lang w:val="pl-PL"/>
              </w:rPr>
              <w:t>____________</w:t>
            </w:r>
          </w:p>
          <w:p w14:paraId="0DE9A562" w14:textId="62D36426" w:rsidR="00804D63" w:rsidRPr="00754FF6" w:rsidRDefault="00804D63" w:rsidP="003B5537">
            <w:pPr>
              <w:pStyle w:val="Normal6"/>
              <w:rPr>
                <w:szCs w:val="24"/>
                <w:lang w:val="pl-PL"/>
              </w:rPr>
            </w:pPr>
            <w:r w:rsidRPr="00754FF6">
              <w:rPr>
                <w:b/>
                <w:i/>
                <w:vertAlign w:val="superscript"/>
                <w:lang w:val="pl-PL"/>
              </w:rPr>
              <w:t>1</w:t>
            </w:r>
            <w:r w:rsidR="00246A16" w:rsidRPr="00754FF6">
              <w:rPr>
                <w:b/>
                <w:i/>
                <w:vertAlign w:val="superscript"/>
                <w:lang w:val="pl-PL"/>
              </w:rPr>
              <w:t>a</w:t>
            </w:r>
            <w:r w:rsidRPr="00754FF6">
              <w:rPr>
                <w:b/>
                <w:i/>
                <w:vertAlign w:val="superscript"/>
                <w:lang w:val="pl-PL"/>
              </w:rPr>
              <w:t xml:space="preserve"> </w:t>
            </w:r>
            <w:r w:rsidRPr="00754FF6">
              <w:rPr>
                <w:b/>
                <w:i/>
                <w:iCs/>
                <w:lang w:val="pl-PL"/>
              </w:rPr>
              <w:t>OJ L, 2025/1914, 19.9.2025, ELI: </w:t>
            </w:r>
            <w:hyperlink r:id="rId9" w:tgtFrame="_blank" w:tooltip="Gives access to this document through its ELI URI." w:history="1">
              <w:r w:rsidRPr="00754FF6">
                <w:rPr>
                  <w:rStyle w:val="Hyperlink"/>
                  <w:b/>
                  <w:i/>
                  <w:iCs/>
                  <w:lang w:val="pl-PL"/>
                </w:rPr>
                <w:t>http://data.europa.eu/eli/reg/2025/1914/oj</w:t>
              </w:r>
            </w:hyperlink>
            <w:r w:rsidRPr="00754FF6">
              <w:rPr>
                <w:b/>
                <w:i/>
                <w:lang w:val="pl-PL"/>
              </w:rPr>
              <w:t xml:space="preserve">. </w:t>
            </w:r>
          </w:p>
        </w:tc>
      </w:tr>
    </w:tbl>
    <w:p w14:paraId="0D11DCC2" w14:textId="77777777" w:rsidR="00396EC4" w:rsidRPr="00754FF6" w:rsidRDefault="00396EC4" w:rsidP="00396EC4">
      <w:pPr>
        <w:pStyle w:val="Olang"/>
        <w:rPr>
          <w:sz w:val="24"/>
          <w:szCs w:val="24"/>
        </w:rPr>
      </w:pPr>
      <w:r w:rsidRPr="00754FF6">
        <w:rPr>
          <w:sz w:val="24"/>
          <w:szCs w:val="24"/>
        </w:rPr>
        <w:t xml:space="preserve">Or. </w:t>
      </w:r>
      <w:r w:rsidRPr="00754FF6">
        <w:rPr>
          <w:rStyle w:val="HideTWBExt"/>
        </w:rPr>
        <w:t>&lt;Original&gt;</w:t>
      </w:r>
      <w:r w:rsidRPr="00754FF6">
        <w:rPr>
          <w:rStyle w:val="HideTWBInt"/>
          <w:sz w:val="24"/>
          <w:szCs w:val="24"/>
        </w:rPr>
        <w:t>{EN}</w:t>
      </w:r>
      <w:r w:rsidRPr="00754FF6">
        <w:rPr>
          <w:sz w:val="24"/>
          <w:szCs w:val="24"/>
        </w:rPr>
        <w:t>en</w:t>
      </w:r>
      <w:r w:rsidRPr="00754FF6">
        <w:rPr>
          <w:rStyle w:val="HideTWBExt"/>
        </w:rPr>
        <w:t>&lt;/Original&gt;</w:t>
      </w:r>
    </w:p>
    <w:p w14:paraId="014EAE23" w14:textId="77777777" w:rsidR="00396EC4" w:rsidRPr="00754FF6" w:rsidRDefault="00396EC4" w:rsidP="00396EC4">
      <w:r w:rsidRPr="00754FF6">
        <w:rPr>
          <w:rStyle w:val="HideTWBExt"/>
        </w:rPr>
        <w:t>&lt;/Amend&gt;</w:t>
      </w:r>
    </w:p>
    <w:p w14:paraId="427B15E9" w14:textId="77777777" w:rsidR="00396EC4" w:rsidRPr="00754FF6" w:rsidRDefault="00396EC4" w:rsidP="00396EC4">
      <w:pPr>
        <w:pStyle w:val="AMNumberTabs0"/>
        <w:keepNext/>
        <w:rPr>
          <w:lang w:val="en-GB"/>
        </w:rPr>
      </w:pPr>
      <w:r w:rsidRPr="00754FF6">
        <w:rPr>
          <w:rStyle w:val="HideTWBExt"/>
          <w:b w:val="0"/>
          <w:lang w:val="en-GB"/>
        </w:rPr>
        <w:t>&lt;Amend&gt;</w:t>
      </w:r>
      <w:r w:rsidRPr="00754FF6">
        <w:rPr>
          <w:lang w:val="en-GB"/>
        </w:rPr>
        <w:t>Amendment</w:t>
      </w:r>
      <w:r w:rsidRPr="00754FF6">
        <w:rPr>
          <w:lang w:val="en-GB"/>
        </w:rPr>
        <w:tab/>
      </w:r>
      <w:r w:rsidRPr="00754FF6">
        <w:rPr>
          <w:lang w:val="en-GB"/>
        </w:rPr>
        <w:tab/>
      </w:r>
      <w:r w:rsidRPr="00754FF6">
        <w:rPr>
          <w:rStyle w:val="HideTWBExt"/>
          <w:b w:val="0"/>
          <w:lang w:val="en-GB"/>
        </w:rPr>
        <w:t>&lt;NumAm&gt;</w:t>
      </w:r>
      <w:r w:rsidRPr="00754FF6">
        <w:rPr>
          <w:color w:val="000000"/>
          <w:lang w:val="en-GB"/>
        </w:rPr>
        <w:t>5</w:t>
      </w:r>
      <w:r w:rsidRPr="00754FF6">
        <w:rPr>
          <w:rStyle w:val="HideTWBExt"/>
          <w:b w:val="0"/>
          <w:lang w:val="en-GB"/>
        </w:rPr>
        <w:t>&lt;/NumAm&gt;</w:t>
      </w:r>
    </w:p>
    <w:p w14:paraId="07045108" w14:textId="77777777" w:rsidR="00396EC4" w:rsidRPr="00754FF6" w:rsidRDefault="00396EC4" w:rsidP="00396EC4">
      <w:pPr>
        <w:pStyle w:val="NormalBold12b"/>
        <w:keepNext/>
      </w:pPr>
      <w:r w:rsidRPr="00754FF6">
        <w:rPr>
          <w:rStyle w:val="HideTWBExt"/>
          <w:b w:val="0"/>
        </w:rPr>
        <w:t>&lt;DocAmend&gt;</w:t>
      </w:r>
      <w:r w:rsidRPr="00754FF6">
        <w:t>Motion for a resolution</w:t>
      </w:r>
      <w:r w:rsidRPr="00754FF6">
        <w:rPr>
          <w:rStyle w:val="HideTWBExt"/>
          <w:b w:val="0"/>
        </w:rPr>
        <w:t>&lt;/DocAmend&gt;</w:t>
      </w:r>
    </w:p>
    <w:p w14:paraId="4BA5667D" w14:textId="77777777" w:rsidR="00396EC4" w:rsidRPr="00754FF6" w:rsidRDefault="00396EC4" w:rsidP="00396EC4">
      <w:pPr>
        <w:pStyle w:val="NormalBold"/>
        <w:rPr>
          <w:lang w:val="fr-BE"/>
        </w:rPr>
      </w:pPr>
      <w:r w:rsidRPr="00754FF6">
        <w:rPr>
          <w:rStyle w:val="HideTWBExt"/>
          <w:b w:val="0"/>
          <w:lang w:val="fr-BE"/>
        </w:rPr>
        <w:t>&lt;Article&gt;</w:t>
      </w:r>
      <w:r w:rsidRPr="00754FF6">
        <w:rPr>
          <w:lang w:val="fr-BE"/>
        </w:rPr>
        <w:t>Citation 6 d (new)</w:t>
      </w:r>
      <w:r w:rsidRPr="00754FF6">
        <w:rPr>
          <w:rStyle w:val="HideTWBExt"/>
          <w:b w:val="0"/>
          <w:lang w:val="fr-BE"/>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6EC4" w:rsidRPr="00754FF6" w14:paraId="4173D8F0" w14:textId="77777777" w:rsidTr="003B5537">
        <w:trPr>
          <w:jc w:val="center"/>
        </w:trPr>
        <w:tc>
          <w:tcPr>
            <w:tcW w:w="9752" w:type="dxa"/>
            <w:gridSpan w:val="2"/>
          </w:tcPr>
          <w:p w14:paraId="2359A74C" w14:textId="77777777" w:rsidR="00396EC4" w:rsidRPr="00754FF6" w:rsidRDefault="00396EC4" w:rsidP="003B5537">
            <w:pPr>
              <w:keepNext/>
              <w:rPr>
                <w:lang w:val="fr-BE"/>
              </w:rPr>
            </w:pPr>
          </w:p>
        </w:tc>
      </w:tr>
      <w:tr w:rsidR="00396EC4" w:rsidRPr="00754FF6" w14:paraId="7B1EC3DF" w14:textId="77777777" w:rsidTr="003B5537">
        <w:trPr>
          <w:jc w:val="center"/>
        </w:trPr>
        <w:tc>
          <w:tcPr>
            <w:tcW w:w="4876" w:type="dxa"/>
          </w:tcPr>
          <w:p w14:paraId="14565039" w14:textId="77777777" w:rsidR="00396EC4" w:rsidRPr="00754FF6" w:rsidRDefault="00396EC4" w:rsidP="003B5537">
            <w:pPr>
              <w:pStyle w:val="ColumnHeading"/>
              <w:keepNext/>
              <w:rPr>
                <w:lang w:val="en-GB"/>
              </w:rPr>
            </w:pPr>
            <w:r w:rsidRPr="00754FF6">
              <w:rPr>
                <w:lang w:val="en-GB"/>
              </w:rPr>
              <w:t>Motion for a resolution</w:t>
            </w:r>
          </w:p>
        </w:tc>
        <w:tc>
          <w:tcPr>
            <w:tcW w:w="4876" w:type="dxa"/>
          </w:tcPr>
          <w:p w14:paraId="4E5056CD" w14:textId="77777777" w:rsidR="00396EC4" w:rsidRPr="00754FF6" w:rsidRDefault="00396EC4" w:rsidP="003B5537">
            <w:pPr>
              <w:pStyle w:val="ColumnHeading"/>
              <w:keepNext/>
              <w:rPr>
                <w:lang w:val="en-GB"/>
              </w:rPr>
            </w:pPr>
            <w:r w:rsidRPr="00754FF6">
              <w:rPr>
                <w:lang w:val="en-GB"/>
              </w:rPr>
              <w:t>Amendment</w:t>
            </w:r>
          </w:p>
        </w:tc>
      </w:tr>
      <w:tr w:rsidR="00396EC4" w:rsidRPr="00754FF6" w14:paraId="1EF9CB81" w14:textId="77777777" w:rsidTr="003B5537">
        <w:trPr>
          <w:jc w:val="center"/>
        </w:trPr>
        <w:tc>
          <w:tcPr>
            <w:tcW w:w="4876" w:type="dxa"/>
          </w:tcPr>
          <w:p w14:paraId="664D3433" w14:textId="77777777" w:rsidR="00396EC4" w:rsidRPr="00754FF6" w:rsidRDefault="00396EC4" w:rsidP="003B5537">
            <w:pPr>
              <w:pStyle w:val="Normal6"/>
              <w:rPr>
                <w:lang w:val="en-GB"/>
              </w:rPr>
            </w:pPr>
          </w:p>
        </w:tc>
        <w:tc>
          <w:tcPr>
            <w:tcW w:w="4876" w:type="dxa"/>
          </w:tcPr>
          <w:p w14:paraId="3AD881D6" w14:textId="3FA469A0" w:rsidR="00396EC4" w:rsidRPr="00754FF6" w:rsidRDefault="00396EC4" w:rsidP="003B5537">
            <w:pPr>
              <w:pStyle w:val="Normal6"/>
              <w:rPr>
                <w:szCs w:val="24"/>
                <w:lang w:val="en-GB"/>
              </w:rPr>
            </w:pPr>
            <w:r w:rsidRPr="00754FF6">
              <w:rPr>
                <w:b/>
                <w:i/>
                <w:lang w:val="en-GB"/>
              </w:rPr>
              <w:t>–</w:t>
            </w:r>
            <w:r w:rsidRPr="00754FF6">
              <w:rPr>
                <w:b/>
                <w:i/>
                <w:lang w:val="en-GB"/>
              </w:rPr>
              <w:tab/>
              <w:t>having regard to the report of the High-Level Group on the Future of Cohesion Policy</w:t>
            </w:r>
            <w:r w:rsidR="000C3828" w:rsidRPr="00754FF6">
              <w:rPr>
                <w:b/>
                <w:i/>
                <w:lang w:val="en-GB"/>
              </w:rPr>
              <w:t xml:space="preserve"> of 19 February 2024 entitled</w:t>
            </w:r>
            <w:r w:rsidRPr="00754FF6">
              <w:rPr>
                <w:b/>
                <w:i/>
                <w:lang w:val="en-GB"/>
              </w:rPr>
              <w:t xml:space="preserve"> </w:t>
            </w:r>
            <w:r w:rsidR="00754FF6">
              <w:rPr>
                <w:b/>
                <w:i/>
                <w:lang w:val="en-GB"/>
              </w:rPr>
              <w:t>‘</w:t>
            </w:r>
            <w:r w:rsidRPr="00754FF6">
              <w:rPr>
                <w:b/>
                <w:i/>
                <w:lang w:val="en-GB"/>
              </w:rPr>
              <w:t>Forging a sustainable future together</w:t>
            </w:r>
            <w:r w:rsidR="000C3828" w:rsidRPr="00754FF6">
              <w:rPr>
                <w:b/>
                <w:i/>
                <w:lang w:val="en-GB"/>
              </w:rPr>
              <w:t>:</w:t>
            </w:r>
            <w:r w:rsidRPr="00754FF6">
              <w:rPr>
                <w:b/>
                <w:i/>
                <w:lang w:val="en-GB"/>
              </w:rPr>
              <w:t xml:space="preserve"> </w:t>
            </w:r>
            <w:r w:rsidR="000C3828" w:rsidRPr="00754FF6">
              <w:rPr>
                <w:b/>
                <w:i/>
                <w:lang w:val="en-GB"/>
              </w:rPr>
              <w:t>c</w:t>
            </w:r>
            <w:r w:rsidRPr="00754FF6">
              <w:rPr>
                <w:b/>
                <w:i/>
                <w:lang w:val="en-GB"/>
              </w:rPr>
              <w:t>ohesion for a competitive and inclusive Europe</w:t>
            </w:r>
            <w:r w:rsidR="00754FF6">
              <w:rPr>
                <w:b/>
                <w:i/>
                <w:lang w:val="en-GB"/>
              </w:rPr>
              <w:t>’</w:t>
            </w:r>
            <w:r w:rsidRPr="00754FF6">
              <w:rPr>
                <w:b/>
                <w:i/>
                <w:lang w:val="en-GB"/>
              </w:rPr>
              <w:t>,</w:t>
            </w:r>
          </w:p>
        </w:tc>
      </w:tr>
    </w:tbl>
    <w:p w14:paraId="7000E8C1" w14:textId="77777777" w:rsidR="00396EC4" w:rsidRPr="00754FF6" w:rsidRDefault="00396EC4" w:rsidP="00396EC4">
      <w:pPr>
        <w:pStyle w:val="Olang"/>
        <w:rPr>
          <w:sz w:val="24"/>
          <w:szCs w:val="24"/>
        </w:rPr>
      </w:pPr>
      <w:r w:rsidRPr="00754FF6">
        <w:rPr>
          <w:sz w:val="24"/>
          <w:szCs w:val="24"/>
        </w:rPr>
        <w:t xml:space="preserve">Or. </w:t>
      </w:r>
      <w:r w:rsidRPr="00754FF6">
        <w:rPr>
          <w:rStyle w:val="HideTWBExt"/>
        </w:rPr>
        <w:t>&lt;Original&gt;</w:t>
      </w:r>
      <w:r w:rsidRPr="00754FF6">
        <w:rPr>
          <w:rStyle w:val="HideTWBInt"/>
          <w:sz w:val="24"/>
          <w:szCs w:val="24"/>
        </w:rPr>
        <w:t>{EN}</w:t>
      </w:r>
      <w:r w:rsidRPr="00754FF6">
        <w:rPr>
          <w:sz w:val="24"/>
          <w:szCs w:val="24"/>
        </w:rPr>
        <w:t>en</w:t>
      </w:r>
      <w:r w:rsidRPr="00754FF6">
        <w:rPr>
          <w:rStyle w:val="HideTWBExt"/>
        </w:rPr>
        <w:t>&lt;/Original&gt;</w:t>
      </w:r>
    </w:p>
    <w:p w14:paraId="6DEE2C98" w14:textId="77777777" w:rsidR="00396EC4" w:rsidRPr="00754FF6" w:rsidRDefault="00396EC4" w:rsidP="00396EC4">
      <w:r w:rsidRPr="00754FF6">
        <w:rPr>
          <w:rStyle w:val="HideTWBExt"/>
        </w:rPr>
        <w:t>&lt;/Amend&gt;</w:t>
      </w:r>
    </w:p>
    <w:p w14:paraId="6531C66B" w14:textId="77777777" w:rsidR="00396EC4" w:rsidRPr="00754FF6" w:rsidRDefault="00396EC4" w:rsidP="00396EC4">
      <w:pPr>
        <w:pStyle w:val="AMNumberTabs0"/>
        <w:keepNext/>
        <w:rPr>
          <w:lang w:val="en-GB"/>
        </w:rPr>
      </w:pPr>
      <w:r w:rsidRPr="00754FF6">
        <w:rPr>
          <w:rStyle w:val="HideTWBExt"/>
          <w:b w:val="0"/>
          <w:lang w:val="en-GB"/>
        </w:rPr>
        <w:t>&lt;Amend&gt;</w:t>
      </w:r>
      <w:r w:rsidRPr="00754FF6">
        <w:rPr>
          <w:lang w:val="en-GB"/>
        </w:rPr>
        <w:t>Amendment</w:t>
      </w:r>
      <w:r w:rsidRPr="00754FF6">
        <w:rPr>
          <w:lang w:val="en-GB"/>
        </w:rPr>
        <w:tab/>
      </w:r>
      <w:r w:rsidRPr="00754FF6">
        <w:rPr>
          <w:lang w:val="en-GB"/>
        </w:rPr>
        <w:tab/>
      </w:r>
      <w:r w:rsidRPr="00754FF6">
        <w:rPr>
          <w:rStyle w:val="HideTWBExt"/>
          <w:b w:val="0"/>
          <w:lang w:val="en-GB"/>
        </w:rPr>
        <w:t>&lt;NumAm&gt;</w:t>
      </w:r>
      <w:r w:rsidRPr="00754FF6">
        <w:rPr>
          <w:color w:val="000000"/>
          <w:lang w:val="en-GB"/>
        </w:rPr>
        <w:t>6</w:t>
      </w:r>
      <w:r w:rsidRPr="00754FF6">
        <w:rPr>
          <w:rStyle w:val="HideTWBExt"/>
          <w:b w:val="0"/>
          <w:lang w:val="en-GB"/>
        </w:rPr>
        <w:t>&lt;/NumAm&gt;</w:t>
      </w:r>
    </w:p>
    <w:p w14:paraId="4195D2CF" w14:textId="77777777" w:rsidR="00396EC4" w:rsidRPr="00754FF6" w:rsidRDefault="00396EC4" w:rsidP="00396EC4">
      <w:pPr>
        <w:pStyle w:val="NormalBold12b"/>
        <w:keepNext/>
      </w:pPr>
      <w:r w:rsidRPr="00754FF6">
        <w:rPr>
          <w:rStyle w:val="HideTWBExt"/>
          <w:b w:val="0"/>
        </w:rPr>
        <w:t>&lt;DocAmend&gt;</w:t>
      </w:r>
      <w:r w:rsidRPr="00754FF6">
        <w:t>Motion for a resolution</w:t>
      </w:r>
      <w:r w:rsidRPr="00754FF6">
        <w:rPr>
          <w:rStyle w:val="HideTWBExt"/>
          <w:b w:val="0"/>
        </w:rPr>
        <w:t>&lt;/DocAmend&gt;</w:t>
      </w:r>
    </w:p>
    <w:p w14:paraId="2BC5242B" w14:textId="77777777" w:rsidR="00396EC4" w:rsidRPr="00754FF6" w:rsidRDefault="00396EC4" w:rsidP="00396EC4">
      <w:pPr>
        <w:pStyle w:val="NormalBold"/>
      </w:pPr>
      <w:r w:rsidRPr="00754FF6">
        <w:rPr>
          <w:rStyle w:val="HideTWBExt"/>
          <w:b w:val="0"/>
        </w:rPr>
        <w:t>&lt;Article&gt;</w:t>
      </w:r>
      <w:r w:rsidRPr="00754FF6">
        <w:t>Recital D</w:t>
      </w:r>
      <w:r w:rsidRPr="00754F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6EC4" w:rsidRPr="00754FF6" w14:paraId="138344D6" w14:textId="77777777" w:rsidTr="003B5537">
        <w:trPr>
          <w:jc w:val="center"/>
        </w:trPr>
        <w:tc>
          <w:tcPr>
            <w:tcW w:w="9752" w:type="dxa"/>
            <w:gridSpan w:val="2"/>
          </w:tcPr>
          <w:p w14:paraId="45095EB6" w14:textId="77777777" w:rsidR="00396EC4" w:rsidRPr="00754FF6" w:rsidRDefault="00396EC4" w:rsidP="003B5537">
            <w:pPr>
              <w:keepNext/>
            </w:pPr>
          </w:p>
        </w:tc>
      </w:tr>
      <w:tr w:rsidR="00396EC4" w:rsidRPr="00754FF6" w14:paraId="39DB4E58" w14:textId="77777777" w:rsidTr="003B5537">
        <w:trPr>
          <w:jc w:val="center"/>
        </w:trPr>
        <w:tc>
          <w:tcPr>
            <w:tcW w:w="4876" w:type="dxa"/>
          </w:tcPr>
          <w:p w14:paraId="2DF47B9E" w14:textId="77777777" w:rsidR="00396EC4" w:rsidRPr="00754FF6" w:rsidRDefault="00396EC4" w:rsidP="003B5537">
            <w:pPr>
              <w:pStyle w:val="ColumnHeading"/>
              <w:keepNext/>
              <w:rPr>
                <w:lang w:val="en-GB"/>
              </w:rPr>
            </w:pPr>
            <w:r w:rsidRPr="00754FF6">
              <w:rPr>
                <w:lang w:val="en-GB"/>
              </w:rPr>
              <w:t>Motion for a resolution</w:t>
            </w:r>
          </w:p>
        </w:tc>
        <w:tc>
          <w:tcPr>
            <w:tcW w:w="4876" w:type="dxa"/>
          </w:tcPr>
          <w:p w14:paraId="173726E1" w14:textId="77777777" w:rsidR="00396EC4" w:rsidRPr="00754FF6" w:rsidRDefault="00396EC4" w:rsidP="003B5537">
            <w:pPr>
              <w:pStyle w:val="ColumnHeading"/>
              <w:keepNext/>
              <w:rPr>
                <w:lang w:val="en-GB"/>
              </w:rPr>
            </w:pPr>
            <w:r w:rsidRPr="00754FF6">
              <w:rPr>
                <w:lang w:val="en-GB"/>
              </w:rPr>
              <w:t>Amendment</w:t>
            </w:r>
          </w:p>
        </w:tc>
      </w:tr>
      <w:tr w:rsidR="00396EC4" w:rsidRPr="00754FF6" w14:paraId="1A8DAADB" w14:textId="77777777" w:rsidTr="003B5537">
        <w:trPr>
          <w:jc w:val="center"/>
        </w:trPr>
        <w:tc>
          <w:tcPr>
            <w:tcW w:w="4876" w:type="dxa"/>
          </w:tcPr>
          <w:p w14:paraId="2D59602F" w14:textId="77777777" w:rsidR="00396EC4" w:rsidRPr="00754FF6" w:rsidRDefault="00396EC4" w:rsidP="003B5537">
            <w:pPr>
              <w:pStyle w:val="Normal6"/>
              <w:rPr>
                <w:lang w:val="en-GB"/>
              </w:rPr>
            </w:pPr>
            <w:r w:rsidRPr="00754FF6">
              <w:rPr>
                <w:lang w:val="en-GB"/>
              </w:rPr>
              <w:t>D.</w:t>
            </w:r>
            <w:r w:rsidRPr="00754FF6">
              <w:rPr>
                <w:lang w:val="en-GB"/>
              </w:rPr>
              <w:tab/>
              <w:t>whereas the establishment of the new MFF will be a critical moment for the Union, as it will provide for the possibility to endorse a common vision and decide on the future political priorities as well as the ability of the Union to deliver them;</w:t>
            </w:r>
          </w:p>
        </w:tc>
        <w:tc>
          <w:tcPr>
            <w:tcW w:w="4876" w:type="dxa"/>
          </w:tcPr>
          <w:p w14:paraId="58CBB939" w14:textId="22319014" w:rsidR="00396EC4" w:rsidRPr="00754FF6" w:rsidRDefault="00396EC4" w:rsidP="003B5537">
            <w:pPr>
              <w:pStyle w:val="Normal6"/>
              <w:rPr>
                <w:szCs w:val="24"/>
                <w:lang w:val="en-GB"/>
              </w:rPr>
            </w:pPr>
            <w:r w:rsidRPr="00754FF6">
              <w:rPr>
                <w:lang w:val="en-GB"/>
              </w:rPr>
              <w:t>D.</w:t>
            </w:r>
            <w:r w:rsidRPr="00754FF6">
              <w:rPr>
                <w:lang w:val="en-GB"/>
              </w:rPr>
              <w:tab/>
              <w:t>whereas the establishment of the new MFF will be a critical moment for the Union, as it will provide for the possibility to endorse a common vision and decide on the future political priorities as well as the ability of the Union to deliver them</w:t>
            </w:r>
            <w:r w:rsidRPr="00754FF6">
              <w:rPr>
                <w:b/>
                <w:i/>
                <w:lang w:val="en-GB"/>
              </w:rPr>
              <w:t xml:space="preserve">, without neglecting the overall objective </w:t>
            </w:r>
            <w:r w:rsidR="000C3828" w:rsidRPr="00754FF6">
              <w:rPr>
                <w:b/>
                <w:i/>
                <w:lang w:val="en-GB"/>
              </w:rPr>
              <w:t>of</w:t>
            </w:r>
            <w:r w:rsidRPr="00754FF6">
              <w:rPr>
                <w:b/>
                <w:i/>
                <w:lang w:val="en-GB"/>
              </w:rPr>
              <w:t xml:space="preserve"> reduc</w:t>
            </w:r>
            <w:r w:rsidR="000C3828" w:rsidRPr="00754FF6">
              <w:rPr>
                <w:b/>
                <w:i/>
                <w:lang w:val="en-GB"/>
              </w:rPr>
              <w:t>ing</w:t>
            </w:r>
            <w:r w:rsidRPr="00754FF6">
              <w:rPr>
                <w:b/>
                <w:i/>
                <w:lang w:val="en-GB"/>
              </w:rPr>
              <w:t xml:space="preserve"> regional disparities across the Union and while preserving economic, social and territorial cohesion at EU level</w:t>
            </w:r>
            <w:r w:rsidRPr="00754FF6">
              <w:rPr>
                <w:lang w:val="en-GB"/>
              </w:rPr>
              <w:t>;</w:t>
            </w:r>
          </w:p>
        </w:tc>
      </w:tr>
    </w:tbl>
    <w:p w14:paraId="47E063A8" w14:textId="77777777" w:rsidR="00396EC4" w:rsidRPr="00754FF6" w:rsidRDefault="00396EC4" w:rsidP="00396EC4">
      <w:pPr>
        <w:pStyle w:val="Olang"/>
        <w:rPr>
          <w:sz w:val="24"/>
          <w:szCs w:val="24"/>
        </w:rPr>
      </w:pPr>
      <w:r w:rsidRPr="00754FF6">
        <w:rPr>
          <w:sz w:val="24"/>
          <w:szCs w:val="24"/>
        </w:rPr>
        <w:t xml:space="preserve">Or. </w:t>
      </w:r>
      <w:r w:rsidRPr="00754FF6">
        <w:rPr>
          <w:rStyle w:val="HideTWBExt"/>
        </w:rPr>
        <w:t>&lt;Original&gt;</w:t>
      </w:r>
      <w:r w:rsidRPr="00754FF6">
        <w:rPr>
          <w:rStyle w:val="HideTWBInt"/>
          <w:sz w:val="24"/>
          <w:szCs w:val="24"/>
        </w:rPr>
        <w:t>{EN}</w:t>
      </w:r>
      <w:r w:rsidRPr="00754FF6">
        <w:rPr>
          <w:sz w:val="24"/>
          <w:szCs w:val="24"/>
        </w:rPr>
        <w:t>en</w:t>
      </w:r>
      <w:r w:rsidRPr="00754FF6">
        <w:rPr>
          <w:rStyle w:val="HideTWBExt"/>
        </w:rPr>
        <w:t>&lt;/Original&gt;</w:t>
      </w:r>
    </w:p>
    <w:p w14:paraId="065C048B" w14:textId="77777777" w:rsidR="00396EC4" w:rsidRPr="00754FF6" w:rsidRDefault="00396EC4" w:rsidP="00396EC4">
      <w:r w:rsidRPr="00754FF6">
        <w:rPr>
          <w:rStyle w:val="HideTWBExt"/>
        </w:rPr>
        <w:t>&lt;/Amend&gt;</w:t>
      </w:r>
    </w:p>
    <w:p w14:paraId="1326FA2D" w14:textId="77777777" w:rsidR="00396EC4" w:rsidRPr="00754FF6" w:rsidRDefault="00396EC4" w:rsidP="00396EC4">
      <w:pPr>
        <w:pStyle w:val="AMNumberTabs0"/>
        <w:keepNext/>
        <w:rPr>
          <w:lang w:val="en-GB"/>
        </w:rPr>
      </w:pPr>
      <w:r w:rsidRPr="00754FF6">
        <w:rPr>
          <w:rStyle w:val="HideTWBExt"/>
          <w:b w:val="0"/>
          <w:lang w:val="en-GB"/>
        </w:rPr>
        <w:t>&lt;Amend&gt;</w:t>
      </w:r>
      <w:r w:rsidRPr="00754FF6">
        <w:rPr>
          <w:lang w:val="en-GB"/>
        </w:rPr>
        <w:t>Amendment</w:t>
      </w:r>
      <w:r w:rsidRPr="00754FF6">
        <w:rPr>
          <w:lang w:val="en-GB"/>
        </w:rPr>
        <w:tab/>
      </w:r>
      <w:r w:rsidRPr="00754FF6">
        <w:rPr>
          <w:lang w:val="en-GB"/>
        </w:rPr>
        <w:tab/>
      </w:r>
      <w:r w:rsidRPr="00754FF6">
        <w:rPr>
          <w:rStyle w:val="HideTWBExt"/>
          <w:b w:val="0"/>
          <w:lang w:val="en-GB"/>
        </w:rPr>
        <w:t>&lt;NumAm&gt;</w:t>
      </w:r>
      <w:r w:rsidRPr="00754FF6">
        <w:rPr>
          <w:color w:val="000000"/>
          <w:lang w:val="en-GB"/>
        </w:rPr>
        <w:t>7</w:t>
      </w:r>
      <w:r w:rsidRPr="00754FF6">
        <w:rPr>
          <w:rStyle w:val="HideTWBExt"/>
          <w:b w:val="0"/>
          <w:lang w:val="en-GB"/>
        </w:rPr>
        <w:t>&lt;/NumAm&gt;</w:t>
      </w:r>
    </w:p>
    <w:p w14:paraId="5958543B" w14:textId="77777777" w:rsidR="00396EC4" w:rsidRPr="00754FF6" w:rsidRDefault="00396EC4" w:rsidP="00396EC4">
      <w:pPr>
        <w:pStyle w:val="NormalBold12b"/>
        <w:keepNext/>
      </w:pPr>
      <w:r w:rsidRPr="00754FF6">
        <w:rPr>
          <w:rStyle w:val="HideTWBExt"/>
          <w:b w:val="0"/>
        </w:rPr>
        <w:t>&lt;DocAmend&gt;</w:t>
      </w:r>
      <w:r w:rsidRPr="00754FF6">
        <w:t>Motion for a resolution</w:t>
      </w:r>
      <w:r w:rsidRPr="00754FF6">
        <w:rPr>
          <w:rStyle w:val="HideTWBExt"/>
          <w:b w:val="0"/>
        </w:rPr>
        <w:t>&lt;/DocAmend&gt;</w:t>
      </w:r>
    </w:p>
    <w:p w14:paraId="2CA44B01" w14:textId="77777777" w:rsidR="00396EC4" w:rsidRPr="00754FF6" w:rsidRDefault="00396EC4" w:rsidP="00396EC4">
      <w:pPr>
        <w:pStyle w:val="NormalBold"/>
      </w:pPr>
      <w:r w:rsidRPr="00754FF6">
        <w:rPr>
          <w:rStyle w:val="HideTWBExt"/>
          <w:b w:val="0"/>
        </w:rPr>
        <w:t>&lt;Article&gt;</w:t>
      </w:r>
      <w:r w:rsidRPr="00754FF6">
        <w:t>Paragraph 7</w:t>
      </w:r>
      <w:r w:rsidRPr="00754F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6EC4" w:rsidRPr="00754FF6" w14:paraId="27150321" w14:textId="77777777" w:rsidTr="003B5537">
        <w:trPr>
          <w:jc w:val="center"/>
        </w:trPr>
        <w:tc>
          <w:tcPr>
            <w:tcW w:w="9752" w:type="dxa"/>
            <w:gridSpan w:val="2"/>
          </w:tcPr>
          <w:p w14:paraId="35DE2A99" w14:textId="77777777" w:rsidR="00396EC4" w:rsidRPr="00754FF6" w:rsidRDefault="00396EC4" w:rsidP="003B5537">
            <w:pPr>
              <w:keepNext/>
            </w:pPr>
          </w:p>
        </w:tc>
      </w:tr>
      <w:tr w:rsidR="00396EC4" w:rsidRPr="00754FF6" w14:paraId="47EC79C0" w14:textId="77777777" w:rsidTr="003B5537">
        <w:trPr>
          <w:jc w:val="center"/>
        </w:trPr>
        <w:tc>
          <w:tcPr>
            <w:tcW w:w="4876" w:type="dxa"/>
          </w:tcPr>
          <w:p w14:paraId="6C25D0C4" w14:textId="77777777" w:rsidR="00396EC4" w:rsidRPr="00754FF6" w:rsidRDefault="00396EC4" w:rsidP="003B5537">
            <w:pPr>
              <w:pStyle w:val="ColumnHeading"/>
              <w:keepNext/>
              <w:rPr>
                <w:lang w:val="en-GB"/>
              </w:rPr>
            </w:pPr>
            <w:r w:rsidRPr="00754FF6">
              <w:rPr>
                <w:lang w:val="en-GB"/>
              </w:rPr>
              <w:t>Motion for a resolution</w:t>
            </w:r>
          </w:p>
        </w:tc>
        <w:tc>
          <w:tcPr>
            <w:tcW w:w="4876" w:type="dxa"/>
          </w:tcPr>
          <w:p w14:paraId="01C6EFDC" w14:textId="77777777" w:rsidR="00396EC4" w:rsidRPr="00754FF6" w:rsidRDefault="00396EC4" w:rsidP="003B5537">
            <w:pPr>
              <w:pStyle w:val="ColumnHeading"/>
              <w:keepNext/>
              <w:rPr>
                <w:lang w:val="en-GB"/>
              </w:rPr>
            </w:pPr>
            <w:r w:rsidRPr="00754FF6">
              <w:rPr>
                <w:lang w:val="en-GB"/>
              </w:rPr>
              <w:t>Amendment</w:t>
            </w:r>
          </w:p>
        </w:tc>
      </w:tr>
      <w:tr w:rsidR="00396EC4" w:rsidRPr="00754FF6" w14:paraId="2D946F52" w14:textId="77777777" w:rsidTr="003B5537">
        <w:trPr>
          <w:jc w:val="center"/>
        </w:trPr>
        <w:tc>
          <w:tcPr>
            <w:tcW w:w="4876" w:type="dxa"/>
          </w:tcPr>
          <w:p w14:paraId="5607A8BF" w14:textId="1EA2975D" w:rsidR="00396EC4" w:rsidRPr="00754FF6" w:rsidRDefault="00396EC4" w:rsidP="003B5537">
            <w:pPr>
              <w:pStyle w:val="Normal6"/>
              <w:rPr>
                <w:lang w:val="en-GB"/>
              </w:rPr>
            </w:pPr>
            <w:r w:rsidRPr="00754FF6">
              <w:rPr>
                <w:lang w:val="en-GB"/>
              </w:rPr>
              <w:t>7.</w:t>
            </w:r>
            <w:r w:rsidRPr="00754FF6">
              <w:rPr>
                <w:lang w:val="en-GB"/>
              </w:rPr>
              <w:tab/>
              <w:t>Recognises the need for enhanced flexibility in allocating resources within certain programmes, but stresses that this must not compromise long-term policy objectives, funding predictability or Parliament</w:t>
            </w:r>
            <w:r w:rsidR="00754FF6">
              <w:rPr>
                <w:lang w:val="en-GB"/>
              </w:rPr>
              <w:t>’</w:t>
            </w:r>
            <w:r w:rsidRPr="00754FF6">
              <w:rPr>
                <w:lang w:val="en-GB"/>
              </w:rPr>
              <w:t>s prerogatives; underscores that the allocation of funds to specific policy objectives is to be decided jointly by Parliament and the Council; deplores the fact that the indicative nomenclature proposed in the programme legislation is woefully insufficient; reiterates its call for the post-2027 MFF to include two special instruments – one dedicated to ensuring solidarity in the event of natural disasters and one for general-purpose crisis response;</w:t>
            </w:r>
          </w:p>
        </w:tc>
        <w:tc>
          <w:tcPr>
            <w:tcW w:w="4876" w:type="dxa"/>
          </w:tcPr>
          <w:p w14:paraId="7EE18ABD" w14:textId="2825CF97" w:rsidR="00396EC4" w:rsidRPr="00754FF6" w:rsidRDefault="00396EC4" w:rsidP="003B5537">
            <w:pPr>
              <w:pStyle w:val="Normal6"/>
              <w:rPr>
                <w:szCs w:val="24"/>
                <w:lang w:val="en-GB"/>
              </w:rPr>
            </w:pPr>
            <w:r w:rsidRPr="00754FF6">
              <w:rPr>
                <w:lang w:val="en-GB"/>
              </w:rPr>
              <w:t>7.</w:t>
            </w:r>
            <w:r w:rsidRPr="00754FF6">
              <w:rPr>
                <w:lang w:val="en-GB"/>
              </w:rPr>
              <w:tab/>
              <w:t>Recognises the need for enhanced flexibility in allocating resources within certain programmes, but stresses that this must not compromise long-term policy objectives, funding predictability or Parliament</w:t>
            </w:r>
            <w:r w:rsidR="00754FF6">
              <w:rPr>
                <w:lang w:val="en-GB"/>
              </w:rPr>
              <w:t>’</w:t>
            </w:r>
            <w:r w:rsidRPr="00754FF6">
              <w:rPr>
                <w:lang w:val="en-GB"/>
              </w:rPr>
              <w:t>s prerogatives</w:t>
            </w:r>
            <w:r w:rsidRPr="00754FF6">
              <w:rPr>
                <w:b/>
                <w:i/>
                <w:lang w:val="en-GB"/>
              </w:rPr>
              <w:t>; warns, in this respect, that leaving 25</w:t>
            </w:r>
            <w:r w:rsidR="000C3828" w:rsidRPr="00754FF6">
              <w:rPr>
                <w:b/>
                <w:i/>
                <w:lang w:val="en-GB"/>
              </w:rPr>
              <w:t> </w:t>
            </w:r>
            <w:r w:rsidRPr="00754FF6">
              <w:rPr>
                <w:b/>
                <w:i/>
                <w:lang w:val="en-GB"/>
              </w:rPr>
              <w:t xml:space="preserve">% of the national envelopes unprogrammed under the </w:t>
            </w:r>
            <w:r w:rsidR="00D25003" w:rsidRPr="00754FF6">
              <w:rPr>
                <w:b/>
                <w:i/>
                <w:lang w:val="en-GB"/>
              </w:rPr>
              <w:t>N</w:t>
            </w:r>
            <w:r w:rsidR="000C3828" w:rsidRPr="00754FF6">
              <w:rPr>
                <w:b/>
                <w:i/>
                <w:lang w:val="en-GB"/>
              </w:rPr>
              <w:t xml:space="preserve">ational and </w:t>
            </w:r>
            <w:r w:rsidR="00D25003" w:rsidRPr="00754FF6">
              <w:rPr>
                <w:b/>
                <w:i/>
                <w:lang w:val="en-GB"/>
              </w:rPr>
              <w:t>R</w:t>
            </w:r>
            <w:r w:rsidR="000C3828" w:rsidRPr="00754FF6">
              <w:rPr>
                <w:b/>
                <w:i/>
                <w:lang w:val="en-GB"/>
              </w:rPr>
              <w:t xml:space="preserve">egional </w:t>
            </w:r>
            <w:r w:rsidR="00D25003" w:rsidRPr="00754FF6">
              <w:rPr>
                <w:b/>
                <w:i/>
                <w:lang w:val="en-GB"/>
              </w:rPr>
              <w:t>P</w:t>
            </w:r>
            <w:r w:rsidR="000C3828" w:rsidRPr="00754FF6">
              <w:rPr>
                <w:b/>
                <w:i/>
                <w:lang w:val="en-GB"/>
              </w:rPr>
              <w:t xml:space="preserve">artnership </w:t>
            </w:r>
            <w:r w:rsidR="00D25003" w:rsidRPr="00754FF6">
              <w:rPr>
                <w:b/>
                <w:i/>
                <w:lang w:val="en-GB"/>
              </w:rPr>
              <w:t>P</w:t>
            </w:r>
            <w:r w:rsidR="000C3828" w:rsidRPr="00754FF6">
              <w:rPr>
                <w:b/>
                <w:i/>
                <w:lang w:val="en-GB"/>
              </w:rPr>
              <w:t>lans (</w:t>
            </w:r>
            <w:r w:rsidRPr="00754FF6">
              <w:rPr>
                <w:b/>
                <w:i/>
                <w:lang w:val="en-GB"/>
              </w:rPr>
              <w:t>NRPPs</w:t>
            </w:r>
            <w:r w:rsidR="000C3828" w:rsidRPr="00754FF6">
              <w:rPr>
                <w:b/>
                <w:i/>
                <w:lang w:val="en-GB"/>
              </w:rPr>
              <w:t>)</w:t>
            </w:r>
            <w:r w:rsidRPr="00754FF6">
              <w:rPr>
                <w:b/>
                <w:i/>
                <w:lang w:val="en-GB"/>
              </w:rPr>
              <w:t xml:space="preserve"> undermines the Member States</w:t>
            </w:r>
            <w:r w:rsidR="00754FF6">
              <w:rPr>
                <w:b/>
                <w:i/>
                <w:lang w:val="en-GB"/>
              </w:rPr>
              <w:t>’</w:t>
            </w:r>
            <w:r w:rsidRPr="00754FF6">
              <w:rPr>
                <w:b/>
                <w:i/>
                <w:lang w:val="en-GB"/>
              </w:rPr>
              <w:t xml:space="preserve"> and regions</w:t>
            </w:r>
            <w:r w:rsidR="00754FF6">
              <w:rPr>
                <w:b/>
                <w:i/>
                <w:lang w:val="en-GB"/>
              </w:rPr>
              <w:t>’</w:t>
            </w:r>
            <w:r w:rsidRPr="00754FF6">
              <w:rPr>
                <w:b/>
                <w:i/>
                <w:lang w:val="en-GB"/>
              </w:rPr>
              <w:t xml:space="preserve"> abilities to plan long-term, structural cohesion projects</w:t>
            </w:r>
            <w:r w:rsidRPr="00754FF6">
              <w:rPr>
                <w:lang w:val="en-GB"/>
              </w:rPr>
              <w:t>; underscores that the allocation of funds to specific policy objectives is to be decided jointly by Parliament and the Council; deplores the fact that the indicative nomenclature proposed in the programme legislation is woefully insufficient; reiterates its call for the post-2027 MFF to include two special instruments – one dedicated to ensuring solidarity in the event of natural disasters and one for general-purpose crisis response;</w:t>
            </w:r>
          </w:p>
        </w:tc>
      </w:tr>
    </w:tbl>
    <w:p w14:paraId="327F5D9A" w14:textId="77777777" w:rsidR="00396EC4" w:rsidRPr="00754FF6" w:rsidRDefault="00396EC4" w:rsidP="00396EC4">
      <w:pPr>
        <w:pStyle w:val="Olang"/>
        <w:rPr>
          <w:sz w:val="24"/>
          <w:szCs w:val="24"/>
        </w:rPr>
      </w:pPr>
      <w:r w:rsidRPr="00754FF6">
        <w:rPr>
          <w:sz w:val="24"/>
          <w:szCs w:val="24"/>
        </w:rPr>
        <w:t xml:space="preserve">Or. </w:t>
      </w:r>
      <w:r w:rsidRPr="00754FF6">
        <w:rPr>
          <w:rStyle w:val="HideTWBExt"/>
        </w:rPr>
        <w:t>&lt;Original&gt;</w:t>
      </w:r>
      <w:r w:rsidRPr="00754FF6">
        <w:rPr>
          <w:rStyle w:val="HideTWBInt"/>
          <w:sz w:val="24"/>
          <w:szCs w:val="24"/>
        </w:rPr>
        <w:t>{EN}</w:t>
      </w:r>
      <w:r w:rsidRPr="00754FF6">
        <w:rPr>
          <w:sz w:val="24"/>
          <w:szCs w:val="24"/>
        </w:rPr>
        <w:t>en</w:t>
      </w:r>
      <w:r w:rsidRPr="00754FF6">
        <w:rPr>
          <w:rStyle w:val="HideTWBExt"/>
        </w:rPr>
        <w:t>&lt;/Original&gt;</w:t>
      </w:r>
    </w:p>
    <w:p w14:paraId="5B36BB5B" w14:textId="77777777" w:rsidR="00396EC4" w:rsidRPr="00754FF6" w:rsidRDefault="00396EC4" w:rsidP="00396EC4">
      <w:r w:rsidRPr="00754FF6">
        <w:rPr>
          <w:rStyle w:val="HideTWBExt"/>
        </w:rPr>
        <w:t>&lt;/Amend&gt;</w:t>
      </w:r>
    </w:p>
    <w:p w14:paraId="5DBE66CD" w14:textId="77777777" w:rsidR="00396EC4" w:rsidRPr="00754FF6" w:rsidRDefault="00396EC4" w:rsidP="00396EC4">
      <w:pPr>
        <w:pStyle w:val="AMNumberTabs0"/>
        <w:keepNext/>
        <w:rPr>
          <w:lang w:val="en-GB"/>
        </w:rPr>
      </w:pPr>
      <w:r w:rsidRPr="00754FF6">
        <w:rPr>
          <w:rStyle w:val="HideTWBExt"/>
          <w:b w:val="0"/>
          <w:lang w:val="en-GB"/>
        </w:rPr>
        <w:t>&lt;Amend&gt;</w:t>
      </w:r>
      <w:r w:rsidRPr="00754FF6">
        <w:rPr>
          <w:lang w:val="en-GB"/>
        </w:rPr>
        <w:t>Amendment</w:t>
      </w:r>
      <w:r w:rsidRPr="00754FF6">
        <w:rPr>
          <w:lang w:val="en-GB"/>
        </w:rPr>
        <w:tab/>
      </w:r>
      <w:r w:rsidRPr="00754FF6">
        <w:rPr>
          <w:lang w:val="en-GB"/>
        </w:rPr>
        <w:tab/>
      </w:r>
      <w:r w:rsidRPr="00754FF6">
        <w:rPr>
          <w:rStyle w:val="HideTWBExt"/>
          <w:b w:val="0"/>
          <w:lang w:val="en-GB"/>
        </w:rPr>
        <w:t>&lt;NumAm&gt;</w:t>
      </w:r>
      <w:r w:rsidRPr="00754FF6">
        <w:rPr>
          <w:color w:val="000000"/>
          <w:lang w:val="en-GB"/>
        </w:rPr>
        <w:t>8</w:t>
      </w:r>
      <w:r w:rsidRPr="00754FF6">
        <w:rPr>
          <w:rStyle w:val="HideTWBExt"/>
          <w:b w:val="0"/>
          <w:lang w:val="en-GB"/>
        </w:rPr>
        <w:t>&lt;/NumAm&gt;</w:t>
      </w:r>
    </w:p>
    <w:p w14:paraId="6C7AB105" w14:textId="77777777" w:rsidR="00396EC4" w:rsidRPr="00754FF6" w:rsidRDefault="00396EC4" w:rsidP="00396EC4">
      <w:pPr>
        <w:pStyle w:val="NormalBold12b"/>
        <w:keepNext/>
      </w:pPr>
      <w:r w:rsidRPr="00754FF6">
        <w:rPr>
          <w:rStyle w:val="HideTWBExt"/>
          <w:b w:val="0"/>
        </w:rPr>
        <w:t>&lt;DocAmend&gt;</w:t>
      </w:r>
      <w:r w:rsidRPr="00754FF6">
        <w:t>Motion for a resolution</w:t>
      </w:r>
      <w:r w:rsidRPr="00754FF6">
        <w:rPr>
          <w:rStyle w:val="HideTWBExt"/>
          <w:b w:val="0"/>
        </w:rPr>
        <w:t>&lt;/DocAmend&gt;</w:t>
      </w:r>
    </w:p>
    <w:p w14:paraId="39E5F1E5" w14:textId="77777777" w:rsidR="00396EC4" w:rsidRPr="00754FF6" w:rsidRDefault="00396EC4" w:rsidP="00396EC4">
      <w:pPr>
        <w:pStyle w:val="NormalBold"/>
      </w:pPr>
      <w:r w:rsidRPr="00754FF6">
        <w:rPr>
          <w:rStyle w:val="HideTWBExt"/>
          <w:b w:val="0"/>
        </w:rPr>
        <w:t>&lt;Article&gt;</w:t>
      </w:r>
      <w:r w:rsidRPr="00754FF6">
        <w:t>Paragraph 8</w:t>
      </w:r>
      <w:r w:rsidRPr="00754F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6EC4" w:rsidRPr="00754FF6" w14:paraId="033D9A41" w14:textId="77777777" w:rsidTr="003B5537">
        <w:trPr>
          <w:jc w:val="center"/>
        </w:trPr>
        <w:tc>
          <w:tcPr>
            <w:tcW w:w="9752" w:type="dxa"/>
            <w:gridSpan w:val="2"/>
          </w:tcPr>
          <w:p w14:paraId="457DB961" w14:textId="77777777" w:rsidR="00396EC4" w:rsidRPr="00754FF6" w:rsidRDefault="00396EC4" w:rsidP="003B5537">
            <w:pPr>
              <w:keepNext/>
            </w:pPr>
          </w:p>
        </w:tc>
      </w:tr>
      <w:tr w:rsidR="00396EC4" w:rsidRPr="00754FF6" w14:paraId="2D5200F3" w14:textId="77777777" w:rsidTr="003B5537">
        <w:trPr>
          <w:jc w:val="center"/>
        </w:trPr>
        <w:tc>
          <w:tcPr>
            <w:tcW w:w="4876" w:type="dxa"/>
          </w:tcPr>
          <w:p w14:paraId="6D53652F" w14:textId="77777777" w:rsidR="00396EC4" w:rsidRPr="00754FF6" w:rsidRDefault="00396EC4" w:rsidP="003B5537">
            <w:pPr>
              <w:pStyle w:val="ColumnHeading"/>
              <w:keepNext/>
              <w:rPr>
                <w:lang w:val="en-GB"/>
              </w:rPr>
            </w:pPr>
            <w:r w:rsidRPr="00754FF6">
              <w:rPr>
                <w:lang w:val="en-GB"/>
              </w:rPr>
              <w:t>Motion for a resolution</w:t>
            </w:r>
          </w:p>
        </w:tc>
        <w:tc>
          <w:tcPr>
            <w:tcW w:w="4876" w:type="dxa"/>
          </w:tcPr>
          <w:p w14:paraId="335DB769" w14:textId="77777777" w:rsidR="00396EC4" w:rsidRPr="00754FF6" w:rsidRDefault="00396EC4" w:rsidP="003B5537">
            <w:pPr>
              <w:pStyle w:val="ColumnHeading"/>
              <w:keepNext/>
              <w:rPr>
                <w:lang w:val="en-GB"/>
              </w:rPr>
            </w:pPr>
            <w:r w:rsidRPr="00754FF6">
              <w:rPr>
                <w:lang w:val="en-GB"/>
              </w:rPr>
              <w:t>Amendment</w:t>
            </w:r>
          </w:p>
        </w:tc>
      </w:tr>
      <w:tr w:rsidR="00396EC4" w:rsidRPr="00754FF6" w14:paraId="63F56521" w14:textId="77777777" w:rsidTr="003B5537">
        <w:trPr>
          <w:jc w:val="center"/>
        </w:trPr>
        <w:tc>
          <w:tcPr>
            <w:tcW w:w="4876" w:type="dxa"/>
          </w:tcPr>
          <w:p w14:paraId="3DFB40E5" w14:textId="19CF0CAD" w:rsidR="00396EC4" w:rsidRPr="00754FF6" w:rsidRDefault="00396EC4" w:rsidP="003B5537">
            <w:pPr>
              <w:pStyle w:val="Normal6"/>
              <w:rPr>
                <w:lang w:val="en-GB"/>
              </w:rPr>
            </w:pPr>
            <w:r w:rsidRPr="00754FF6">
              <w:rPr>
                <w:lang w:val="en-GB"/>
              </w:rPr>
              <w:t>8.</w:t>
            </w:r>
            <w:r w:rsidRPr="00754FF6">
              <w:rPr>
                <w:lang w:val="en-GB"/>
              </w:rPr>
              <w:tab/>
              <w:t>Underlines that compliance with Union values and fundamental rights is an essential prerequisite to access EU funds and believes that the protection of the Union</w:t>
            </w:r>
            <w:r w:rsidR="00754FF6">
              <w:rPr>
                <w:lang w:val="en-GB"/>
              </w:rPr>
              <w:t>’</w:t>
            </w:r>
            <w:r w:rsidRPr="00754FF6">
              <w:rPr>
                <w:lang w:val="en-GB"/>
              </w:rPr>
              <w:t>s financial interests depends on respect for the rule of law at national level; calls for any duplication or overlaps between existing and future legislation to be avoided, in particular for the proposal on the NRPPs where such overlaps are observed, and to ensure a unified, coherent and comprehensive framework across all EU funding programmes, under the umbrella of the Rule of Law Conditionality Regulation</w:t>
            </w:r>
            <w:r w:rsidRPr="00754FF6">
              <w:rPr>
                <w:vertAlign w:val="superscript"/>
                <w:lang w:val="en-GB"/>
              </w:rPr>
              <w:t>2</w:t>
            </w:r>
            <w:r w:rsidRPr="00754FF6">
              <w:rPr>
                <w:lang w:val="en-GB"/>
              </w:rPr>
              <w:t>;</w:t>
            </w:r>
          </w:p>
        </w:tc>
        <w:tc>
          <w:tcPr>
            <w:tcW w:w="4876" w:type="dxa"/>
          </w:tcPr>
          <w:p w14:paraId="6AF56A21" w14:textId="4B66FE9F" w:rsidR="00396EC4" w:rsidRPr="00754FF6" w:rsidRDefault="00396EC4" w:rsidP="003B5537">
            <w:pPr>
              <w:pStyle w:val="Normal6"/>
              <w:rPr>
                <w:szCs w:val="24"/>
                <w:lang w:val="en-GB"/>
              </w:rPr>
            </w:pPr>
            <w:r w:rsidRPr="00754FF6">
              <w:rPr>
                <w:lang w:val="en-GB"/>
              </w:rPr>
              <w:t>8.</w:t>
            </w:r>
            <w:r w:rsidRPr="00754FF6">
              <w:rPr>
                <w:lang w:val="en-GB"/>
              </w:rPr>
              <w:tab/>
              <w:t>Underlines that compliance with Union values and fundamental rights is an essential prerequisite to access EU funds and believes that the protection of the Union</w:t>
            </w:r>
            <w:r w:rsidR="00754FF6">
              <w:rPr>
                <w:lang w:val="en-GB"/>
              </w:rPr>
              <w:t>’</w:t>
            </w:r>
            <w:r w:rsidRPr="00754FF6">
              <w:rPr>
                <w:lang w:val="en-GB"/>
              </w:rPr>
              <w:t>s financial interests depends on respect for the rule of law at national level; calls for any duplication or overlaps between existing and future legislation to be avoided, in particular for the proposal on the NRPPs where such overlaps are observed, and to ensure a unified, coherent and comprehensive framework across all EU funding programmes, under the umbrella of the Rule of Law Conditionality Regulation</w:t>
            </w:r>
            <w:r w:rsidRPr="00754FF6">
              <w:rPr>
                <w:vertAlign w:val="superscript"/>
                <w:lang w:val="en-GB"/>
              </w:rPr>
              <w:t>2</w:t>
            </w:r>
            <w:r w:rsidRPr="00754FF6">
              <w:rPr>
                <w:lang w:val="en-GB"/>
              </w:rPr>
              <w:t>;</w:t>
            </w:r>
            <w:r w:rsidRPr="00754FF6">
              <w:rPr>
                <w:b/>
                <w:i/>
                <w:lang w:val="en-GB"/>
              </w:rPr>
              <w:t xml:space="preserve"> calls for concrete safeguards so that regions, municipalities and final beneficiaries are not penalised for the </w:t>
            </w:r>
            <w:r w:rsidR="000C3828" w:rsidRPr="00754FF6">
              <w:rPr>
                <w:b/>
                <w:i/>
                <w:lang w:val="en-GB"/>
              </w:rPr>
              <w:t>non-</w:t>
            </w:r>
            <w:r w:rsidRPr="00754FF6">
              <w:rPr>
                <w:b/>
                <w:i/>
                <w:lang w:val="en-GB"/>
              </w:rPr>
              <w:t xml:space="preserve">fulfilment of </w:t>
            </w:r>
            <w:r w:rsidR="000C3828" w:rsidRPr="00754FF6">
              <w:rPr>
                <w:b/>
                <w:i/>
                <w:lang w:val="en-GB"/>
              </w:rPr>
              <w:t>r</w:t>
            </w:r>
            <w:r w:rsidRPr="00754FF6">
              <w:rPr>
                <w:b/>
                <w:i/>
                <w:lang w:val="en-GB"/>
              </w:rPr>
              <w:t xml:space="preserve">ule of </w:t>
            </w:r>
            <w:r w:rsidR="000C3828" w:rsidRPr="00754FF6">
              <w:rPr>
                <w:b/>
                <w:i/>
                <w:lang w:val="en-GB"/>
              </w:rPr>
              <w:t>l</w:t>
            </w:r>
            <w:r w:rsidRPr="00754FF6">
              <w:rPr>
                <w:b/>
                <w:i/>
                <w:lang w:val="en-GB"/>
              </w:rPr>
              <w:t>aw requirements or a breach of the Charter of Fundamental Rights at national level;</w:t>
            </w:r>
          </w:p>
        </w:tc>
      </w:tr>
      <w:tr w:rsidR="00396EC4" w:rsidRPr="00754FF6" w14:paraId="62C3A395" w14:textId="77777777" w:rsidTr="003B5537">
        <w:trPr>
          <w:jc w:val="center"/>
        </w:trPr>
        <w:tc>
          <w:tcPr>
            <w:tcW w:w="4876" w:type="dxa"/>
          </w:tcPr>
          <w:p w14:paraId="5835879E" w14:textId="77777777" w:rsidR="00396EC4" w:rsidRPr="00754FF6" w:rsidRDefault="00396EC4" w:rsidP="003B5537">
            <w:pPr>
              <w:pStyle w:val="Normal6"/>
              <w:rPr>
                <w:lang w:val="en-GB"/>
              </w:rPr>
            </w:pPr>
            <w:r w:rsidRPr="00754FF6">
              <w:rPr>
                <w:lang w:val="en-GB"/>
              </w:rPr>
              <w:t>__________________</w:t>
            </w:r>
          </w:p>
        </w:tc>
        <w:tc>
          <w:tcPr>
            <w:tcW w:w="4876" w:type="dxa"/>
          </w:tcPr>
          <w:p w14:paraId="18A09011" w14:textId="77777777" w:rsidR="00396EC4" w:rsidRPr="00754FF6" w:rsidRDefault="00396EC4" w:rsidP="003B5537">
            <w:pPr>
              <w:pStyle w:val="Normal6"/>
              <w:rPr>
                <w:szCs w:val="24"/>
                <w:lang w:val="en-GB"/>
              </w:rPr>
            </w:pPr>
            <w:r w:rsidRPr="00754FF6">
              <w:rPr>
                <w:lang w:val="en-GB"/>
              </w:rPr>
              <w:t>__________________</w:t>
            </w:r>
          </w:p>
        </w:tc>
      </w:tr>
      <w:tr w:rsidR="00396EC4" w:rsidRPr="00754FF6" w14:paraId="3429D7CC" w14:textId="77777777" w:rsidTr="003B5537">
        <w:trPr>
          <w:jc w:val="center"/>
        </w:trPr>
        <w:tc>
          <w:tcPr>
            <w:tcW w:w="4876" w:type="dxa"/>
          </w:tcPr>
          <w:p w14:paraId="066768F1" w14:textId="77777777" w:rsidR="00396EC4" w:rsidRPr="00754FF6" w:rsidRDefault="00396EC4" w:rsidP="003B5537">
            <w:pPr>
              <w:pStyle w:val="Normal6"/>
              <w:rPr>
                <w:lang w:val="en-GB"/>
              </w:rPr>
            </w:pPr>
            <w:r w:rsidRPr="00754FF6">
              <w:rPr>
                <w:vertAlign w:val="superscript"/>
                <w:lang w:val="en-GB"/>
              </w:rPr>
              <w:t>2</w:t>
            </w:r>
            <w:r w:rsidRPr="00754FF6">
              <w:rPr>
                <w:lang w:val="en-GB"/>
              </w:rPr>
              <w:t xml:space="preserve"> Regulation (EU, Euratom) 2020/2092 of the European Parliament and of the Council of 16 December 2020 on a general regime of conditionality for the protection of the Union budget (OJ L 433I, 22.12.2020, p. 1, ELI: http://data.europa.eu/eli/reg/2020/2092/oj).</w:t>
            </w:r>
          </w:p>
        </w:tc>
        <w:tc>
          <w:tcPr>
            <w:tcW w:w="4876" w:type="dxa"/>
          </w:tcPr>
          <w:p w14:paraId="4831A8E9" w14:textId="77777777" w:rsidR="00396EC4" w:rsidRPr="00754FF6" w:rsidRDefault="00396EC4" w:rsidP="003B5537">
            <w:pPr>
              <w:pStyle w:val="Normal6"/>
              <w:rPr>
                <w:szCs w:val="24"/>
                <w:lang w:val="en-GB"/>
              </w:rPr>
            </w:pPr>
            <w:r w:rsidRPr="00754FF6">
              <w:rPr>
                <w:vertAlign w:val="superscript"/>
                <w:lang w:val="en-GB"/>
              </w:rPr>
              <w:t>2</w:t>
            </w:r>
            <w:r w:rsidRPr="00754FF6">
              <w:rPr>
                <w:lang w:val="en-GB"/>
              </w:rPr>
              <w:t xml:space="preserve"> Regulation (EU, Euratom) 2020/2092 of the European Parliament and of the Council of 16 December 2020 on a general regime of conditionality for the protection of the Union budget (OJ L 433I, 22.12.2020, p. 1, ELI: http://data.europa.eu/eli/reg/2020/2092/oj).</w:t>
            </w:r>
          </w:p>
        </w:tc>
      </w:tr>
    </w:tbl>
    <w:p w14:paraId="44488F31" w14:textId="77777777" w:rsidR="00396EC4" w:rsidRPr="00754FF6" w:rsidRDefault="00396EC4" w:rsidP="00396EC4">
      <w:pPr>
        <w:pStyle w:val="Olang"/>
        <w:rPr>
          <w:sz w:val="24"/>
          <w:szCs w:val="24"/>
        </w:rPr>
      </w:pPr>
      <w:r w:rsidRPr="00754FF6">
        <w:rPr>
          <w:sz w:val="24"/>
          <w:szCs w:val="24"/>
        </w:rPr>
        <w:t xml:space="preserve">Or. </w:t>
      </w:r>
      <w:r w:rsidRPr="00754FF6">
        <w:rPr>
          <w:rStyle w:val="HideTWBExt"/>
        </w:rPr>
        <w:t>&lt;Original&gt;</w:t>
      </w:r>
      <w:r w:rsidRPr="00754FF6">
        <w:rPr>
          <w:rStyle w:val="HideTWBInt"/>
          <w:sz w:val="24"/>
          <w:szCs w:val="24"/>
        </w:rPr>
        <w:t>{EN}</w:t>
      </w:r>
      <w:r w:rsidRPr="00754FF6">
        <w:rPr>
          <w:sz w:val="24"/>
          <w:szCs w:val="24"/>
        </w:rPr>
        <w:t>en</w:t>
      </w:r>
      <w:r w:rsidRPr="00754FF6">
        <w:rPr>
          <w:rStyle w:val="HideTWBExt"/>
        </w:rPr>
        <w:t>&lt;/Original&gt;</w:t>
      </w:r>
    </w:p>
    <w:p w14:paraId="2EAA1BBA" w14:textId="77777777" w:rsidR="00396EC4" w:rsidRPr="00754FF6" w:rsidRDefault="00396EC4" w:rsidP="00396EC4">
      <w:r w:rsidRPr="00754FF6">
        <w:rPr>
          <w:rStyle w:val="HideTWBExt"/>
        </w:rPr>
        <w:t>&lt;/Amend&gt;</w:t>
      </w:r>
    </w:p>
    <w:p w14:paraId="4EF668A4" w14:textId="77777777" w:rsidR="00396EC4" w:rsidRPr="00754FF6" w:rsidRDefault="00396EC4" w:rsidP="00396EC4">
      <w:pPr>
        <w:pStyle w:val="AMNumberTabs0"/>
        <w:keepNext/>
        <w:rPr>
          <w:lang w:val="en-GB"/>
        </w:rPr>
      </w:pPr>
      <w:r w:rsidRPr="00754FF6">
        <w:rPr>
          <w:rStyle w:val="HideTWBExt"/>
          <w:b w:val="0"/>
          <w:lang w:val="en-GB"/>
        </w:rPr>
        <w:t>&lt;Amend&gt;</w:t>
      </w:r>
      <w:r w:rsidRPr="00754FF6">
        <w:rPr>
          <w:lang w:val="en-GB"/>
        </w:rPr>
        <w:t>Amendment</w:t>
      </w:r>
      <w:r w:rsidRPr="00754FF6">
        <w:rPr>
          <w:lang w:val="en-GB"/>
        </w:rPr>
        <w:tab/>
      </w:r>
      <w:r w:rsidRPr="00754FF6">
        <w:rPr>
          <w:lang w:val="en-GB"/>
        </w:rPr>
        <w:tab/>
      </w:r>
      <w:r w:rsidRPr="00754FF6">
        <w:rPr>
          <w:rStyle w:val="HideTWBExt"/>
          <w:b w:val="0"/>
          <w:lang w:val="en-GB"/>
        </w:rPr>
        <w:t>&lt;NumAm&gt;</w:t>
      </w:r>
      <w:r w:rsidRPr="00754FF6">
        <w:rPr>
          <w:color w:val="000000"/>
          <w:lang w:val="en-GB"/>
        </w:rPr>
        <w:t>9</w:t>
      </w:r>
      <w:r w:rsidRPr="00754FF6">
        <w:rPr>
          <w:rStyle w:val="HideTWBExt"/>
          <w:b w:val="0"/>
          <w:lang w:val="en-GB"/>
        </w:rPr>
        <w:t>&lt;/NumAm&gt;</w:t>
      </w:r>
    </w:p>
    <w:p w14:paraId="5E192CA6" w14:textId="77777777" w:rsidR="00396EC4" w:rsidRPr="00754FF6" w:rsidRDefault="00396EC4" w:rsidP="00396EC4">
      <w:pPr>
        <w:pStyle w:val="NormalBold12b"/>
        <w:keepNext/>
      </w:pPr>
      <w:r w:rsidRPr="00754FF6">
        <w:rPr>
          <w:rStyle w:val="HideTWBExt"/>
          <w:b w:val="0"/>
        </w:rPr>
        <w:t>&lt;DocAmend&gt;</w:t>
      </w:r>
      <w:r w:rsidRPr="00754FF6">
        <w:t>Motion for a resolution</w:t>
      </w:r>
      <w:r w:rsidRPr="00754FF6">
        <w:rPr>
          <w:rStyle w:val="HideTWBExt"/>
          <w:b w:val="0"/>
        </w:rPr>
        <w:t>&lt;/DocAmend&gt;</w:t>
      </w:r>
    </w:p>
    <w:p w14:paraId="06D2CAAE" w14:textId="77777777" w:rsidR="00396EC4" w:rsidRPr="00754FF6" w:rsidRDefault="00396EC4" w:rsidP="00396EC4">
      <w:pPr>
        <w:pStyle w:val="NormalBold"/>
      </w:pPr>
      <w:r w:rsidRPr="00754FF6">
        <w:rPr>
          <w:rStyle w:val="HideTWBExt"/>
          <w:b w:val="0"/>
        </w:rPr>
        <w:t>&lt;Article&gt;</w:t>
      </w:r>
      <w:r w:rsidRPr="00754FF6">
        <w:t>Paragraph 16</w:t>
      </w:r>
      <w:r w:rsidRPr="00754F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6EC4" w:rsidRPr="00754FF6" w14:paraId="67B736F7" w14:textId="77777777" w:rsidTr="003B5537">
        <w:trPr>
          <w:jc w:val="center"/>
        </w:trPr>
        <w:tc>
          <w:tcPr>
            <w:tcW w:w="9752" w:type="dxa"/>
            <w:gridSpan w:val="2"/>
          </w:tcPr>
          <w:p w14:paraId="5FB617AD" w14:textId="77777777" w:rsidR="00396EC4" w:rsidRPr="00754FF6" w:rsidRDefault="00396EC4" w:rsidP="003B5537">
            <w:pPr>
              <w:keepNext/>
            </w:pPr>
          </w:p>
        </w:tc>
      </w:tr>
      <w:tr w:rsidR="00396EC4" w:rsidRPr="00754FF6" w14:paraId="1BCB5DB3" w14:textId="77777777" w:rsidTr="003B5537">
        <w:trPr>
          <w:jc w:val="center"/>
        </w:trPr>
        <w:tc>
          <w:tcPr>
            <w:tcW w:w="4876" w:type="dxa"/>
          </w:tcPr>
          <w:p w14:paraId="7AC489E1" w14:textId="77777777" w:rsidR="00396EC4" w:rsidRPr="00754FF6" w:rsidRDefault="00396EC4" w:rsidP="003B5537">
            <w:pPr>
              <w:pStyle w:val="ColumnHeading"/>
              <w:keepNext/>
              <w:rPr>
                <w:lang w:val="en-GB"/>
              </w:rPr>
            </w:pPr>
            <w:r w:rsidRPr="00754FF6">
              <w:rPr>
                <w:lang w:val="en-GB"/>
              </w:rPr>
              <w:t>Motion for a resolution</w:t>
            </w:r>
          </w:p>
        </w:tc>
        <w:tc>
          <w:tcPr>
            <w:tcW w:w="4876" w:type="dxa"/>
          </w:tcPr>
          <w:p w14:paraId="60EA6902" w14:textId="77777777" w:rsidR="00396EC4" w:rsidRPr="00754FF6" w:rsidRDefault="00396EC4" w:rsidP="003B5537">
            <w:pPr>
              <w:pStyle w:val="ColumnHeading"/>
              <w:keepNext/>
              <w:rPr>
                <w:lang w:val="en-GB"/>
              </w:rPr>
            </w:pPr>
            <w:r w:rsidRPr="00754FF6">
              <w:rPr>
                <w:lang w:val="en-GB"/>
              </w:rPr>
              <w:t>Amendment</w:t>
            </w:r>
          </w:p>
        </w:tc>
      </w:tr>
      <w:tr w:rsidR="00396EC4" w:rsidRPr="00754FF6" w14:paraId="66D5CE80" w14:textId="77777777" w:rsidTr="003B5537">
        <w:trPr>
          <w:jc w:val="center"/>
        </w:trPr>
        <w:tc>
          <w:tcPr>
            <w:tcW w:w="4876" w:type="dxa"/>
          </w:tcPr>
          <w:p w14:paraId="63D66C0D" w14:textId="5AAF5ABA" w:rsidR="00396EC4" w:rsidRPr="00754FF6" w:rsidRDefault="00396EC4" w:rsidP="003B5537">
            <w:pPr>
              <w:pStyle w:val="Normal6"/>
              <w:rPr>
                <w:lang w:val="en-GB"/>
              </w:rPr>
            </w:pPr>
            <w:r w:rsidRPr="00754FF6">
              <w:rPr>
                <w:lang w:val="en-GB"/>
              </w:rPr>
              <w:t>16.</w:t>
            </w:r>
            <w:r w:rsidRPr="00754FF6">
              <w:rPr>
                <w:lang w:val="en-GB"/>
              </w:rPr>
              <w:tab/>
              <w:t xml:space="preserve">Notes that Heading 1 on </w:t>
            </w:r>
            <w:r w:rsidR="00754FF6">
              <w:rPr>
                <w:lang w:val="en-GB"/>
              </w:rPr>
              <w:t>‘</w:t>
            </w:r>
            <w:r w:rsidRPr="00754FF6">
              <w:rPr>
                <w:b/>
                <w:i/>
                <w:lang w:val="en-GB"/>
              </w:rPr>
              <w:t>Europe</w:t>
            </w:r>
            <w:r w:rsidR="00754FF6">
              <w:rPr>
                <w:b/>
                <w:i/>
                <w:lang w:val="en-GB"/>
              </w:rPr>
              <w:t>’</w:t>
            </w:r>
            <w:r w:rsidRPr="00754FF6">
              <w:rPr>
                <w:b/>
                <w:i/>
                <w:lang w:val="en-GB"/>
              </w:rPr>
              <w:t>s</w:t>
            </w:r>
            <w:r w:rsidRPr="00754FF6">
              <w:rPr>
                <w:lang w:val="en-GB"/>
              </w:rPr>
              <w:t xml:space="preserve"> social </w:t>
            </w:r>
            <w:r w:rsidRPr="00754FF6">
              <w:rPr>
                <w:b/>
                <w:i/>
                <w:lang w:val="en-GB"/>
              </w:rPr>
              <w:t>model and quality of life</w:t>
            </w:r>
            <w:r w:rsidR="00754FF6">
              <w:rPr>
                <w:lang w:val="en-GB"/>
              </w:rPr>
              <w:t>’</w:t>
            </w:r>
            <w:r w:rsidRPr="00754FF6">
              <w:rPr>
                <w:lang w:val="en-GB"/>
              </w:rPr>
              <w:t xml:space="preserve"> is allocated EUR 797.2 billion in 2025 prices, representing 45 % of the total 2028-2034 MFF; expresses deep concern that this is a decrease compared to the EUR 810.1 billion allocated in the 2021-2027 MFF, which amounted to 65 % of the total; considers this substantial cut unacceptable given the critical importance of maintaining the Union</w:t>
            </w:r>
            <w:r w:rsidR="00754FF6">
              <w:rPr>
                <w:lang w:val="en-GB"/>
              </w:rPr>
              <w:t>’</w:t>
            </w:r>
            <w:r w:rsidRPr="00754FF6">
              <w:rPr>
                <w:lang w:val="en-GB"/>
              </w:rPr>
              <w:t>s long-standing policies;</w:t>
            </w:r>
          </w:p>
        </w:tc>
        <w:tc>
          <w:tcPr>
            <w:tcW w:w="4876" w:type="dxa"/>
          </w:tcPr>
          <w:p w14:paraId="33FC0843" w14:textId="6FF05516" w:rsidR="00396EC4" w:rsidRPr="00754FF6" w:rsidRDefault="00396EC4" w:rsidP="003B5537">
            <w:pPr>
              <w:pStyle w:val="Normal6"/>
              <w:rPr>
                <w:szCs w:val="24"/>
                <w:lang w:val="en-GB"/>
              </w:rPr>
            </w:pPr>
            <w:r w:rsidRPr="00754FF6">
              <w:rPr>
                <w:lang w:val="en-GB"/>
              </w:rPr>
              <w:t>16.</w:t>
            </w:r>
            <w:r w:rsidRPr="00754FF6">
              <w:rPr>
                <w:lang w:val="en-GB"/>
              </w:rPr>
              <w:tab/>
              <w:t xml:space="preserve">Notes that Heading 1 on </w:t>
            </w:r>
            <w:r w:rsidR="00754FF6">
              <w:rPr>
                <w:lang w:val="en-GB"/>
              </w:rPr>
              <w:t>‘</w:t>
            </w:r>
            <w:r w:rsidRPr="00754FF6">
              <w:rPr>
                <w:b/>
                <w:i/>
                <w:lang w:val="en-GB"/>
              </w:rPr>
              <w:t>Economic,</w:t>
            </w:r>
            <w:r w:rsidRPr="00754FF6">
              <w:rPr>
                <w:lang w:val="en-GB"/>
              </w:rPr>
              <w:t xml:space="preserve"> social </w:t>
            </w:r>
            <w:r w:rsidRPr="00754FF6">
              <w:rPr>
                <w:b/>
                <w:i/>
                <w:lang w:val="en-GB"/>
              </w:rPr>
              <w:t xml:space="preserve">and territorial cohesion, agriculture and rural, </w:t>
            </w:r>
            <w:r w:rsidR="00D25003" w:rsidRPr="00754FF6">
              <w:rPr>
                <w:b/>
                <w:i/>
                <w:lang w:val="en-GB"/>
              </w:rPr>
              <w:t xml:space="preserve">fisheries and </w:t>
            </w:r>
            <w:r w:rsidRPr="00754FF6">
              <w:rPr>
                <w:b/>
                <w:i/>
                <w:lang w:val="en-GB"/>
              </w:rPr>
              <w:t>maritime, prosperity and security</w:t>
            </w:r>
            <w:r w:rsidR="00754FF6">
              <w:rPr>
                <w:b/>
                <w:i/>
                <w:lang w:val="en-GB"/>
              </w:rPr>
              <w:t>’</w:t>
            </w:r>
            <w:r w:rsidRPr="00754FF6">
              <w:rPr>
                <w:lang w:val="en-GB"/>
              </w:rPr>
              <w:t xml:space="preserve"> is allocated EUR 797.2 billion in 2025 prices, representing 45 % of the total 2028-2034 MFF; expresses deep concern that this is a decrease compared to the EUR 810.1 billion allocated in the 2021-2027 MFF, which amounted to 65 % of the total; considers this substantial cut unacceptable given the critical importance of maintaining the Union</w:t>
            </w:r>
            <w:r w:rsidR="00754FF6">
              <w:rPr>
                <w:lang w:val="en-GB"/>
              </w:rPr>
              <w:t>’</w:t>
            </w:r>
            <w:r w:rsidRPr="00754FF6">
              <w:rPr>
                <w:lang w:val="en-GB"/>
              </w:rPr>
              <w:t>s long-standing policies;</w:t>
            </w:r>
          </w:p>
        </w:tc>
      </w:tr>
    </w:tbl>
    <w:p w14:paraId="335FEE60" w14:textId="77777777" w:rsidR="00396EC4" w:rsidRPr="00754FF6" w:rsidRDefault="00396EC4" w:rsidP="00396EC4">
      <w:pPr>
        <w:pStyle w:val="Olang"/>
        <w:rPr>
          <w:sz w:val="24"/>
          <w:szCs w:val="24"/>
        </w:rPr>
      </w:pPr>
      <w:r w:rsidRPr="00754FF6">
        <w:rPr>
          <w:sz w:val="24"/>
          <w:szCs w:val="24"/>
        </w:rPr>
        <w:t xml:space="preserve">Or. </w:t>
      </w:r>
      <w:r w:rsidRPr="00754FF6">
        <w:rPr>
          <w:rStyle w:val="HideTWBExt"/>
        </w:rPr>
        <w:t>&lt;Original&gt;</w:t>
      </w:r>
      <w:r w:rsidRPr="00754FF6">
        <w:rPr>
          <w:rStyle w:val="HideTWBInt"/>
          <w:sz w:val="24"/>
          <w:szCs w:val="24"/>
        </w:rPr>
        <w:t>{EN}</w:t>
      </w:r>
      <w:r w:rsidRPr="00754FF6">
        <w:rPr>
          <w:sz w:val="24"/>
          <w:szCs w:val="24"/>
        </w:rPr>
        <w:t>en</w:t>
      </w:r>
      <w:r w:rsidRPr="00754FF6">
        <w:rPr>
          <w:rStyle w:val="HideTWBExt"/>
        </w:rPr>
        <w:t>&lt;/Original&gt;</w:t>
      </w:r>
    </w:p>
    <w:p w14:paraId="0248A59B" w14:textId="77777777" w:rsidR="00396EC4" w:rsidRPr="00754FF6" w:rsidRDefault="00396EC4" w:rsidP="00396EC4">
      <w:r w:rsidRPr="00754FF6">
        <w:rPr>
          <w:rStyle w:val="HideTWBExt"/>
        </w:rPr>
        <w:t>&lt;/Amend&gt;</w:t>
      </w:r>
    </w:p>
    <w:p w14:paraId="3805DEC9" w14:textId="77777777" w:rsidR="00396EC4" w:rsidRPr="00754FF6" w:rsidRDefault="00396EC4" w:rsidP="00396EC4">
      <w:pPr>
        <w:pStyle w:val="AMNumberTabs0"/>
        <w:keepNext/>
        <w:rPr>
          <w:lang w:val="en-GB"/>
        </w:rPr>
      </w:pPr>
      <w:r w:rsidRPr="00754FF6">
        <w:rPr>
          <w:rStyle w:val="HideTWBExt"/>
          <w:b w:val="0"/>
          <w:lang w:val="en-GB"/>
        </w:rPr>
        <w:t>&lt;Amend&gt;</w:t>
      </w:r>
      <w:r w:rsidRPr="00754FF6">
        <w:rPr>
          <w:lang w:val="en-GB"/>
        </w:rPr>
        <w:t>Amendment</w:t>
      </w:r>
      <w:r w:rsidRPr="00754FF6">
        <w:rPr>
          <w:lang w:val="en-GB"/>
        </w:rPr>
        <w:tab/>
      </w:r>
      <w:r w:rsidRPr="00754FF6">
        <w:rPr>
          <w:lang w:val="en-GB"/>
        </w:rPr>
        <w:tab/>
      </w:r>
      <w:r w:rsidRPr="00754FF6">
        <w:rPr>
          <w:rStyle w:val="HideTWBExt"/>
          <w:b w:val="0"/>
          <w:lang w:val="en-GB"/>
        </w:rPr>
        <w:t>&lt;NumAm&gt;</w:t>
      </w:r>
      <w:r w:rsidRPr="00754FF6">
        <w:rPr>
          <w:color w:val="000000"/>
          <w:lang w:val="en-GB"/>
        </w:rPr>
        <w:t>10</w:t>
      </w:r>
      <w:r w:rsidRPr="00754FF6">
        <w:rPr>
          <w:rStyle w:val="HideTWBExt"/>
          <w:b w:val="0"/>
          <w:lang w:val="en-GB"/>
        </w:rPr>
        <w:t>&lt;/NumAm&gt;</w:t>
      </w:r>
    </w:p>
    <w:p w14:paraId="544096B1" w14:textId="77777777" w:rsidR="00396EC4" w:rsidRPr="00754FF6" w:rsidRDefault="00396EC4" w:rsidP="00396EC4">
      <w:pPr>
        <w:pStyle w:val="NormalBold12b"/>
        <w:keepNext/>
      </w:pPr>
      <w:r w:rsidRPr="00754FF6">
        <w:rPr>
          <w:rStyle w:val="HideTWBExt"/>
          <w:b w:val="0"/>
        </w:rPr>
        <w:t>&lt;DocAmend&gt;</w:t>
      </w:r>
      <w:r w:rsidRPr="00754FF6">
        <w:t>Motion for a resolution</w:t>
      </w:r>
      <w:r w:rsidRPr="00754FF6">
        <w:rPr>
          <w:rStyle w:val="HideTWBExt"/>
          <w:b w:val="0"/>
        </w:rPr>
        <w:t>&lt;/DocAmend&gt;</w:t>
      </w:r>
    </w:p>
    <w:p w14:paraId="4CE1F4B1" w14:textId="77777777" w:rsidR="00396EC4" w:rsidRPr="00754FF6" w:rsidRDefault="00396EC4" w:rsidP="00396EC4">
      <w:pPr>
        <w:pStyle w:val="NormalBold"/>
      </w:pPr>
      <w:r w:rsidRPr="00754FF6">
        <w:rPr>
          <w:rStyle w:val="HideTWBExt"/>
          <w:b w:val="0"/>
        </w:rPr>
        <w:t>&lt;Article&gt;</w:t>
      </w:r>
      <w:r w:rsidRPr="00754FF6">
        <w:t>Paragraph 17</w:t>
      </w:r>
      <w:r w:rsidRPr="00754F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6EC4" w:rsidRPr="00754FF6" w14:paraId="0DD30C3C" w14:textId="77777777" w:rsidTr="003B5537">
        <w:trPr>
          <w:jc w:val="center"/>
        </w:trPr>
        <w:tc>
          <w:tcPr>
            <w:tcW w:w="9752" w:type="dxa"/>
            <w:gridSpan w:val="2"/>
          </w:tcPr>
          <w:p w14:paraId="137515D3" w14:textId="77777777" w:rsidR="00396EC4" w:rsidRPr="00754FF6" w:rsidRDefault="00396EC4" w:rsidP="003B5537">
            <w:pPr>
              <w:keepNext/>
            </w:pPr>
          </w:p>
        </w:tc>
      </w:tr>
      <w:tr w:rsidR="00396EC4" w:rsidRPr="00754FF6" w14:paraId="2A4DB72C" w14:textId="77777777" w:rsidTr="003B5537">
        <w:trPr>
          <w:jc w:val="center"/>
        </w:trPr>
        <w:tc>
          <w:tcPr>
            <w:tcW w:w="4876" w:type="dxa"/>
          </w:tcPr>
          <w:p w14:paraId="7488FF55" w14:textId="77777777" w:rsidR="00396EC4" w:rsidRPr="00754FF6" w:rsidRDefault="00396EC4" w:rsidP="003B5537">
            <w:pPr>
              <w:pStyle w:val="ColumnHeading"/>
              <w:keepNext/>
              <w:rPr>
                <w:lang w:val="en-GB"/>
              </w:rPr>
            </w:pPr>
            <w:r w:rsidRPr="00754FF6">
              <w:rPr>
                <w:lang w:val="en-GB"/>
              </w:rPr>
              <w:t>Motion for a resolution</w:t>
            </w:r>
          </w:p>
        </w:tc>
        <w:tc>
          <w:tcPr>
            <w:tcW w:w="4876" w:type="dxa"/>
          </w:tcPr>
          <w:p w14:paraId="46B86028" w14:textId="77777777" w:rsidR="00396EC4" w:rsidRPr="00754FF6" w:rsidRDefault="00396EC4" w:rsidP="003B5537">
            <w:pPr>
              <w:pStyle w:val="ColumnHeading"/>
              <w:keepNext/>
              <w:rPr>
                <w:lang w:val="en-GB"/>
              </w:rPr>
            </w:pPr>
            <w:r w:rsidRPr="00754FF6">
              <w:rPr>
                <w:lang w:val="en-GB"/>
              </w:rPr>
              <w:t>Amendment</w:t>
            </w:r>
          </w:p>
        </w:tc>
      </w:tr>
      <w:tr w:rsidR="00396EC4" w:rsidRPr="00754FF6" w14:paraId="17440A37" w14:textId="77777777" w:rsidTr="003B5537">
        <w:trPr>
          <w:jc w:val="center"/>
        </w:trPr>
        <w:tc>
          <w:tcPr>
            <w:tcW w:w="4876" w:type="dxa"/>
          </w:tcPr>
          <w:p w14:paraId="0278E842" w14:textId="196B00F3" w:rsidR="00396EC4" w:rsidRPr="00754FF6" w:rsidRDefault="00396EC4" w:rsidP="003B5537">
            <w:pPr>
              <w:pStyle w:val="Normal6"/>
              <w:rPr>
                <w:lang w:val="en-GB"/>
              </w:rPr>
            </w:pPr>
            <w:r w:rsidRPr="00754FF6">
              <w:rPr>
                <w:lang w:val="en-GB"/>
              </w:rPr>
              <w:t>17.</w:t>
            </w:r>
            <w:r w:rsidRPr="00754FF6">
              <w:rPr>
                <w:lang w:val="en-GB"/>
              </w:rPr>
              <w:tab/>
              <w:t>Regrets that the proposed NRPP Regulation (COM(2025)0558), which merges different policies into one plan per Member State, generates significant uncertainty regarding funding predictability for final beneficiaries; warns, in addition, that the significant reduction in funding for Heading 1 also threatens to undermine EU policies enshrined in the Treaties and the Union</w:t>
            </w:r>
            <w:r w:rsidR="00754FF6">
              <w:rPr>
                <w:lang w:val="en-GB"/>
              </w:rPr>
              <w:t>’</w:t>
            </w:r>
            <w:r w:rsidRPr="00754FF6">
              <w:rPr>
                <w:lang w:val="en-GB"/>
              </w:rPr>
              <w:t>s objectives of strengthening its economic, social and territorial cohesion, safeguarding social rights, and ensuring food security and a fair standard of living for farmers and fishers;</w:t>
            </w:r>
          </w:p>
        </w:tc>
        <w:tc>
          <w:tcPr>
            <w:tcW w:w="4876" w:type="dxa"/>
          </w:tcPr>
          <w:p w14:paraId="7372D436" w14:textId="3CD629D1" w:rsidR="00396EC4" w:rsidRPr="00754FF6" w:rsidRDefault="00396EC4" w:rsidP="003B5537">
            <w:pPr>
              <w:pStyle w:val="Normal6"/>
              <w:rPr>
                <w:szCs w:val="24"/>
                <w:lang w:val="en-GB"/>
              </w:rPr>
            </w:pPr>
            <w:r w:rsidRPr="00754FF6">
              <w:rPr>
                <w:lang w:val="en-GB"/>
              </w:rPr>
              <w:t>17.</w:t>
            </w:r>
            <w:r w:rsidRPr="00754FF6">
              <w:rPr>
                <w:lang w:val="en-GB"/>
              </w:rPr>
              <w:tab/>
              <w:t xml:space="preserve">Regrets that the proposed NRPP Regulation (COM(2025)0558), which merges different </w:t>
            </w:r>
            <w:r w:rsidRPr="00754FF6">
              <w:rPr>
                <w:bCs/>
                <w:iCs/>
                <w:lang w:val="en-GB"/>
              </w:rPr>
              <w:t>policies</w:t>
            </w:r>
            <w:r w:rsidRPr="00754FF6">
              <w:rPr>
                <w:b/>
                <w:i/>
                <w:lang w:val="en-GB"/>
              </w:rPr>
              <w:t xml:space="preserve"> and funds</w:t>
            </w:r>
            <w:r w:rsidRPr="00754FF6">
              <w:rPr>
                <w:lang w:val="en-GB"/>
              </w:rPr>
              <w:t xml:space="preserve"> into one plan per Member State, generates significant uncertainty regarding funding predictability for final beneficiaries </w:t>
            </w:r>
            <w:r w:rsidRPr="00754FF6">
              <w:rPr>
                <w:b/>
                <w:i/>
                <w:lang w:val="en-GB"/>
              </w:rPr>
              <w:t xml:space="preserve">and </w:t>
            </w:r>
            <w:r w:rsidR="000C3828" w:rsidRPr="00754FF6">
              <w:rPr>
                <w:b/>
                <w:i/>
                <w:lang w:val="en-GB"/>
              </w:rPr>
              <w:t xml:space="preserve">may </w:t>
            </w:r>
            <w:r w:rsidRPr="00754FF6">
              <w:rPr>
                <w:b/>
                <w:i/>
                <w:lang w:val="en-GB"/>
              </w:rPr>
              <w:t>create unnecessary competition for financial resources between stakeholders and beneficiaries of various EU policies</w:t>
            </w:r>
            <w:r w:rsidR="00A2127B" w:rsidRPr="00754FF6">
              <w:rPr>
                <w:b/>
                <w:i/>
                <w:lang w:val="en-GB"/>
              </w:rPr>
              <w:t>,</w:t>
            </w:r>
            <w:r w:rsidRPr="00754FF6">
              <w:rPr>
                <w:b/>
                <w:i/>
                <w:lang w:val="en-GB"/>
              </w:rPr>
              <w:t xml:space="preserve"> as well as politicise and delay the distribution of funds; insists that the one plan per Member State approach implicitly erodes the European dimension of the EU budget and reinforces the national dimension through excessive centralisation, excluding regions from shaping priorities and undermining multilevel governance and the territorial dimension of spending</w:t>
            </w:r>
            <w:r w:rsidRPr="00754FF6">
              <w:rPr>
                <w:lang w:val="en-GB"/>
              </w:rPr>
              <w:t>; warns, in addition, that the significant reduction in funding for Heading 1 also threatens to undermine EU policies enshrined in the Treaties and the Union</w:t>
            </w:r>
            <w:r w:rsidR="00754FF6">
              <w:rPr>
                <w:lang w:val="en-GB"/>
              </w:rPr>
              <w:t>’</w:t>
            </w:r>
            <w:r w:rsidRPr="00754FF6">
              <w:rPr>
                <w:lang w:val="en-GB"/>
              </w:rPr>
              <w:t>s objectives of strengthening its economic, social and territorial cohesion, safeguarding social rights, and ensuring food security and a fair standard of living for farmers and fishers;</w:t>
            </w:r>
          </w:p>
        </w:tc>
      </w:tr>
    </w:tbl>
    <w:p w14:paraId="2848AE6F" w14:textId="77777777" w:rsidR="00396EC4" w:rsidRPr="00754FF6" w:rsidRDefault="00396EC4" w:rsidP="00396EC4">
      <w:pPr>
        <w:pStyle w:val="Olang"/>
        <w:rPr>
          <w:sz w:val="24"/>
          <w:szCs w:val="24"/>
        </w:rPr>
      </w:pPr>
      <w:r w:rsidRPr="00754FF6">
        <w:rPr>
          <w:sz w:val="24"/>
          <w:szCs w:val="24"/>
        </w:rPr>
        <w:t xml:space="preserve">Or. </w:t>
      </w:r>
      <w:r w:rsidRPr="00754FF6">
        <w:rPr>
          <w:rStyle w:val="HideTWBExt"/>
        </w:rPr>
        <w:t>&lt;Original&gt;</w:t>
      </w:r>
      <w:r w:rsidRPr="00754FF6">
        <w:rPr>
          <w:rStyle w:val="HideTWBInt"/>
          <w:sz w:val="24"/>
          <w:szCs w:val="24"/>
        </w:rPr>
        <w:t>{EN}</w:t>
      </w:r>
      <w:r w:rsidRPr="00754FF6">
        <w:rPr>
          <w:sz w:val="24"/>
          <w:szCs w:val="24"/>
        </w:rPr>
        <w:t>en</w:t>
      </w:r>
      <w:r w:rsidRPr="00754FF6">
        <w:rPr>
          <w:rStyle w:val="HideTWBExt"/>
        </w:rPr>
        <w:t>&lt;/Original&gt;</w:t>
      </w:r>
    </w:p>
    <w:p w14:paraId="0758929F" w14:textId="77777777" w:rsidR="00396EC4" w:rsidRPr="00754FF6" w:rsidRDefault="00396EC4" w:rsidP="00396EC4">
      <w:r w:rsidRPr="00754FF6">
        <w:rPr>
          <w:rStyle w:val="HideTWBExt"/>
        </w:rPr>
        <w:t>&lt;/Amend&gt;</w:t>
      </w:r>
    </w:p>
    <w:p w14:paraId="2BBFC157" w14:textId="56446E25" w:rsidR="00F50F03" w:rsidRPr="00754FF6" w:rsidRDefault="00F50F03" w:rsidP="00F50F03">
      <w:pPr>
        <w:pStyle w:val="AMNumberTabs0"/>
        <w:keepNext/>
        <w:rPr>
          <w:lang w:val="en-GB"/>
        </w:rPr>
      </w:pPr>
      <w:r w:rsidRPr="00754FF6">
        <w:rPr>
          <w:rStyle w:val="HideTWBExt"/>
          <w:b w:val="0"/>
          <w:lang w:val="en-GB"/>
        </w:rPr>
        <w:t>&lt;Amend&gt;</w:t>
      </w:r>
      <w:r w:rsidRPr="00754FF6">
        <w:rPr>
          <w:lang w:val="en-GB"/>
        </w:rPr>
        <w:t>Amendment</w:t>
      </w:r>
      <w:r w:rsidRPr="00754FF6">
        <w:rPr>
          <w:lang w:val="en-GB"/>
        </w:rPr>
        <w:tab/>
      </w:r>
      <w:r w:rsidRPr="00754FF6">
        <w:rPr>
          <w:lang w:val="en-GB"/>
        </w:rPr>
        <w:tab/>
      </w:r>
      <w:r w:rsidRPr="00754FF6">
        <w:rPr>
          <w:rStyle w:val="HideTWBExt"/>
          <w:b w:val="0"/>
          <w:lang w:val="en-GB"/>
        </w:rPr>
        <w:t>&lt;NumAm&gt;</w:t>
      </w:r>
      <w:r w:rsidRPr="00754FF6">
        <w:rPr>
          <w:color w:val="000000"/>
          <w:lang w:val="en-GB"/>
        </w:rPr>
        <w:t>11</w:t>
      </w:r>
      <w:r w:rsidRPr="00754FF6">
        <w:rPr>
          <w:rStyle w:val="HideTWBExt"/>
          <w:b w:val="0"/>
          <w:lang w:val="en-GB"/>
        </w:rPr>
        <w:t>&lt;/NumAm&gt;</w:t>
      </w:r>
    </w:p>
    <w:p w14:paraId="7668F37B" w14:textId="77777777" w:rsidR="00F50F03" w:rsidRPr="00754FF6" w:rsidRDefault="00F50F03" w:rsidP="00F50F03">
      <w:pPr>
        <w:pStyle w:val="NormalBold12b"/>
        <w:keepNext/>
      </w:pPr>
      <w:r w:rsidRPr="00754FF6">
        <w:rPr>
          <w:rStyle w:val="HideTWBExt"/>
          <w:b w:val="0"/>
        </w:rPr>
        <w:t>&lt;DocAmend&gt;</w:t>
      </w:r>
      <w:r w:rsidRPr="00754FF6">
        <w:t>Motion for a resolution</w:t>
      </w:r>
      <w:r w:rsidRPr="00754FF6">
        <w:rPr>
          <w:rStyle w:val="HideTWBExt"/>
          <w:b w:val="0"/>
        </w:rPr>
        <w:t>&lt;/DocAmend&gt;</w:t>
      </w:r>
    </w:p>
    <w:p w14:paraId="33519D76" w14:textId="40617D05" w:rsidR="00F50F03" w:rsidRPr="00754FF6" w:rsidRDefault="00F50F03" w:rsidP="00F50F03">
      <w:pPr>
        <w:pStyle w:val="NormalBold"/>
      </w:pPr>
      <w:r w:rsidRPr="00754FF6">
        <w:rPr>
          <w:rStyle w:val="HideTWBExt"/>
          <w:b w:val="0"/>
        </w:rPr>
        <w:t>&lt;Article&gt;</w:t>
      </w:r>
      <w:r w:rsidRPr="00754FF6">
        <w:t>Subheading 3 a (new)</w:t>
      </w:r>
      <w:r w:rsidR="00246A16" w:rsidRPr="00754FF6">
        <w:t xml:space="preserve"> (after paragraph 17)</w:t>
      </w:r>
      <w:r w:rsidRPr="00754F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0F03" w:rsidRPr="00754FF6" w14:paraId="29F9FA9F" w14:textId="77777777" w:rsidTr="00715F6D">
        <w:trPr>
          <w:jc w:val="center"/>
        </w:trPr>
        <w:tc>
          <w:tcPr>
            <w:tcW w:w="9752" w:type="dxa"/>
            <w:gridSpan w:val="2"/>
          </w:tcPr>
          <w:p w14:paraId="5D12815F" w14:textId="77777777" w:rsidR="00F50F03" w:rsidRPr="00754FF6" w:rsidRDefault="00F50F03" w:rsidP="00715F6D">
            <w:pPr>
              <w:keepNext/>
            </w:pPr>
          </w:p>
        </w:tc>
      </w:tr>
      <w:tr w:rsidR="00F50F03" w:rsidRPr="00754FF6" w14:paraId="7945B02C" w14:textId="77777777" w:rsidTr="00715F6D">
        <w:trPr>
          <w:jc w:val="center"/>
        </w:trPr>
        <w:tc>
          <w:tcPr>
            <w:tcW w:w="4876" w:type="dxa"/>
          </w:tcPr>
          <w:p w14:paraId="761068D2" w14:textId="77777777" w:rsidR="00F50F03" w:rsidRPr="00754FF6" w:rsidRDefault="00F50F03" w:rsidP="00715F6D">
            <w:pPr>
              <w:pStyle w:val="ColumnHeading"/>
              <w:keepNext/>
              <w:rPr>
                <w:lang w:val="en-GB"/>
              </w:rPr>
            </w:pPr>
            <w:r w:rsidRPr="00754FF6">
              <w:rPr>
                <w:lang w:val="en-GB"/>
              </w:rPr>
              <w:t>Motion for a resolution</w:t>
            </w:r>
          </w:p>
        </w:tc>
        <w:tc>
          <w:tcPr>
            <w:tcW w:w="4876" w:type="dxa"/>
          </w:tcPr>
          <w:p w14:paraId="6E922FEE" w14:textId="77777777" w:rsidR="00F50F03" w:rsidRPr="00754FF6" w:rsidRDefault="00F50F03" w:rsidP="00715F6D">
            <w:pPr>
              <w:pStyle w:val="ColumnHeading"/>
              <w:keepNext/>
              <w:rPr>
                <w:lang w:val="en-GB"/>
              </w:rPr>
            </w:pPr>
            <w:r w:rsidRPr="00754FF6">
              <w:rPr>
                <w:lang w:val="en-GB"/>
              </w:rPr>
              <w:t>Amendment</w:t>
            </w:r>
          </w:p>
        </w:tc>
      </w:tr>
      <w:tr w:rsidR="00F50F03" w:rsidRPr="00754FF6" w14:paraId="1875A530" w14:textId="77777777" w:rsidTr="00715F6D">
        <w:trPr>
          <w:jc w:val="center"/>
        </w:trPr>
        <w:tc>
          <w:tcPr>
            <w:tcW w:w="4876" w:type="dxa"/>
          </w:tcPr>
          <w:p w14:paraId="01848BCA" w14:textId="77777777" w:rsidR="00F50F03" w:rsidRPr="00754FF6" w:rsidRDefault="00F50F03" w:rsidP="00715F6D">
            <w:pPr>
              <w:pStyle w:val="Normal6"/>
              <w:rPr>
                <w:lang w:val="en-GB"/>
              </w:rPr>
            </w:pPr>
          </w:p>
        </w:tc>
        <w:tc>
          <w:tcPr>
            <w:tcW w:w="4876" w:type="dxa"/>
          </w:tcPr>
          <w:p w14:paraId="54F364FA" w14:textId="77777777" w:rsidR="00F50F03" w:rsidRPr="00754FF6" w:rsidRDefault="00F50F03" w:rsidP="00715F6D">
            <w:pPr>
              <w:pStyle w:val="Normal6"/>
              <w:rPr>
                <w:szCs w:val="24"/>
                <w:lang w:val="en-GB"/>
              </w:rPr>
            </w:pPr>
            <w:r w:rsidRPr="00754FF6">
              <w:rPr>
                <w:b/>
                <w:i/>
                <w:lang w:val="en-GB"/>
              </w:rPr>
              <w:t>Economic, social and territorial cohesion</w:t>
            </w:r>
          </w:p>
        </w:tc>
      </w:tr>
    </w:tbl>
    <w:p w14:paraId="744EE39F" w14:textId="77777777" w:rsidR="00F50F03" w:rsidRPr="00754FF6" w:rsidRDefault="00F50F03" w:rsidP="00F50F03">
      <w:pPr>
        <w:pStyle w:val="Olang"/>
        <w:rPr>
          <w:sz w:val="24"/>
          <w:szCs w:val="24"/>
        </w:rPr>
      </w:pPr>
      <w:r w:rsidRPr="00754FF6">
        <w:rPr>
          <w:sz w:val="24"/>
          <w:szCs w:val="24"/>
        </w:rPr>
        <w:t xml:space="preserve">Or. </w:t>
      </w:r>
      <w:r w:rsidRPr="00754FF6">
        <w:rPr>
          <w:rStyle w:val="HideTWBExt"/>
        </w:rPr>
        <w:t>&lt;Original&gt;</w:t>
      </w:r>
      <w:r w:rsidRPr="00754FF6">
        <w:rPr>
          <w:rStyle w:val="HideTWBInt"/>
          <w:sz w:val="24"/>
          <w:szCs w:val="24"/>
        </w:rPr>
        <w:t>{EN}</w:t>
      </w:r>
      <w:r w:rsidRPr="00754FF6">
        <w:rPr>
          <w:sz w:val="24"/>
          <w:szCs w:val="24"/>
        </w:rPr>
        <w:t>en</w:t>
      </w:r>
      <w:r w:rsidRPr="00754FF6">
        <w:rPr>
          <w:rStyle w:val="HideTWBExt"/>
        </w:rPr>
        <w:t>&lt;/Original&gt;</w:t>
      </w:r>
    </w:p>
    <w:p w14:paraId="117F4C04" w14:textId="77777777" w:rsidR="00F50F03" w:rsidRPr="00754FF6" w:rsidRDefault="00F50F03" w:rsidP="00F50F03">
      <w:r w:rsidRPr="00754FF6">
        <w:rPr>
          <w:rStyle w:val="HideTWBExt"/>
        </w:rPr>
        <w:t>&lt;/Amend&gt;</w:t>
      </w:r>
    </w:p>
    <w:p w14:paraId="6BFD9D60" w14:textId="1805CF71" w:rsidR="00396EC4" w:rsidRPr="00754FF6" w:rsidRDefault="00396EC4" w:rsidP="00396EC4">
      <w:pPr>
        <w:pStyle w:val="AMNumberTabs0"/>
        <w:keepNext/>
        <w:rPr>
          <w:lang w:val="en-GB"/>
        </w:rPr>
      </w:pPr>
      <w:r w:rsidRPr="00754FF6">
        <w:rPr>
          <w:rStyle w:val="HideTWBExt"/>
          <w:b w:val="0"/>
          <w:lang w:val="en-GB"/>
        </w:rPr>
        <w:t>&lt;Amend&gt;</w:t>
      </w:r>
      <w:r w:rsidRPr="00754FF6">
        <w:rPr>
          <w:lang w:val="en-GB"/>
        </w:rPr>
        <w:t>Amendment</w:t>
      </w:r>
      <w:r w:rsidRPr="00754FF6">
        <w:rPr>
          <w:lang w:val="en-GB"/>
        </w:rPr>
        <w:tab/>
      </w:r>
      <w:r w:rsidRPr="00754FF6">
        <w:rPr>
          <w:lang w:val="en-GB"/>
        </w:rPr>
        <w:tab/>
      </w:r>
      <w:r w:rsidRPr="00754FF6">
        <w:rPr>
          <w:rStyle w:val="HideTWBExt"/>
          <w:b w:val="0"/>
          <w:lang w:val="en-GB"/>
        </w:rPr>
        <w:t>&lt;NumAm&gt;</w:t>
      </w:r>
      <w:r w:rsidRPr="00754FF6">
        <w:rPr>
          <w:color w:val="000000"/>
          <w:lang w:val="en-GB"/>
        </w:rPr>
        <w:t>1</w:t>
      </w:r>
      <w:r w:rsidR="00F50F03" w:rsidRPr="00754FF6">
        <w:rPr>
          <w:color w:val="000000"/>
          <w:lang w:val="en-GB"/>
        </w:rPr>
        <w:t>2</w:t>
      </w:r>
      <w:r w:rsidRPr="00754FF6">
        <w:rPr>
          <w:rStyle w:val="HideTWBExt"/>
          <w:b w:val="0"/>
          <w:lang w:val="en-GB"/>
        </w:rPr>
        <w:t>&lt;/NumAm&gt;</w:t>
      </w:r>
    </w:p>
    <w:p w14:paraId="7B8B4DE1" w14:textId="77777777" w:rsidR="00396EC4" w:rsidRPr="00754FF6" w:rsidRDefault="00396EC4" w:rsidP="00396EC4">
      <w:pPr>
        <w:pStyle w:val="NormalBold12b"/>
        <w:keepNext/>
      </w:pPr>
      <w:r w:rsidRPr="00754FF6">
        <w:rPr>
          <w:rStyle w:val="HideTWBExt"/>
          <w:b w:val="0"/>
        </w:rPr>
        <w:t>&lt;DocAmend&gt;</w:t>
      </w:r>
      <w:r w:rsidRPr="00754FF6">
        <w:t>Motion for a resolution</w:t>
      </w:r>
      <w:r w:rsidRPr="00754FF6">
        <w:rPr>
          <w:rStyle w:val="HideTWBExt"/>
          <w:b w:val="0"/>
        </w:rPr>
        <w:t>&lt;/DocAmend&gt;</w:t>
      </w:r>
    </w:p>
    <w:p w14:paraId="2A37A10F" w14:textId="77777777" w:rsidR="00396EC4" w:rsidRPr="00754FF6" w:rsidRDefault="00396EC4" w:rsidP="00396EC4">
      <w:pPr>
        <w:pStyle w:val="NormalBold"/>
      </w:pPr>
      <w:r w:rsidRPr="00754FF6">
        <w:rPr>
          <w:rStyle w:val="HideTWBExt"/>
          <w:b w:val="0"/>
        </w:rPr>
        <w:t>&lt;Article&gt;</w:t>
      </w:r>
      <w:r w:rsidRPr="00754FF6">
        <w:t>Paragraph 17 a (new)</w:t>
      </w:r>
      <w:r w:rsidRPr="00754F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6EC4" w:rsidRPr="00754FF6" w14:paraId="7FB29625" w14:textId="77777777" w:rsidTr="003B5537">
        <w:trPr>
          <w:jc w:val="center"/>
        </w:trPr>
        <w:tc>
          <w:tcPr>
            <w:tcW w:w="9752" w:type="dxa"/>
            <w:gridSpan w:val="2"/>
          </w:tcPr>
          <w:p w14:paraId="332A7AB7" w14:textId="77777777" w:rsidR="00396EC4" w:rsidRPr="00754FF6" w:rsidRDefault="00396EC4" w:rsidP="003B5537">
            <w:pPr>
              <w:keepNext/>
            </w:pPr>
          </w:p>
        </w:tc>
      </w:tr>
      <w:tr w:rsidR="00396EC4" w:rsidRPr="00754FF6" w14:paraId="5F9E0F31" w14:textId="77777777" w:rsidTr="003B5537">
        <w:trPr>
          <w:jc w:val="center"/>
        </w:trPr>
        <w:tc>
          <w:tcPr>
            <w:tcW w:w="4876" w:type="dxa"/>
          </w:tcPr>
          <w:p w14:paraId="0136F737" w14:textId="77777777" w:rsidR="00396EC4" w:rsidRPr="00754FF6" w:rsidRDefault="00396EC4" w:rsidP="003B5537">
            <w:pPr>
              <w:pStyle w:val="ColumnHeading"/>
              <w:keepNext/>
              <w:rPr>
                <w:lang w:val="en-GB"/>
              </w:rPr>
            </w:pPr>
            <w:r w:rsidRPr="00754FF6">
              <w:rPr>
                <w:lang w:val="en-GB"/>
              </w:rPr>
              <w:t>Motion for a resolution</w:t>
            </w:r>
          </w:p>
        </w:tc>
        <w:tc>
          <w:tcPr>
            <w:tcW w:w="4876" w:type="dxa"/>
          </w:tcPr>
          <w:p w14:paraId="34B6B081" w14:textId="77777777" w:rsidR="00396EC4" w:rsidRPr="00754FF6" w:rsidRDefault="00396EC4" w:rsidP="003B5537">
            <w:pPr>
              <w:pStyle w:val="ColumnHeading"/>
              <w:keepNext/>
              <w:rPr>
                <w:lang w:val="en-GB"/>
              </w:rPr>
            </w:pPr>
            <w:r w:rsidRPr="00754FF6">
              <w:rPr>
                <w:lang w:val="en-GB"/>
              </w:rPr>
              <w:t>Amendment</w:t>
            </w:r>
          </w:p>
        </w:tc>
      </w:tr>
      <w:tr w:rsidR="00396EC4" w:rsidRPr="00754FF6" w14:paraId="6F21894B" w14:textId="77777777" w:rsidTr="003B5537">
        <w:trPr>
          <w:jc w:val="center"/>
        </w:trPr>
        <w:tc>
          <w:tcPr>
            <w:tcW w:w="4876" w:type="dxa"/>
          </w:tcPr>
          <w:p w14:paraId="4DB9B755" w14:textId="77777777" w:rsidR="00396EC4" w:rsidRPr="00754FF6" w:rsidRDefault="00396EC4" w:rsidP="003B5537">
            <w:pPr>
              <w:pStyle w:val="Normal6"/>
              <w:rPr>
                <w:lang w:val="en-GB"/>
              </w:rPr>
            </w:pPr>
          </w:p>
        </w:tc>
        <w:tc>
          <w:tcPr>
            <w:tcW w:w="4876" w:type="dxa"/>
          </w:tcPr>
          <w:p w14:paraId="68BB2905" w14:textId="575163A3" w:rsidR="00396EC4" w:rsidRPr="00754FF6" w:rsidRDefault="00396EC4" w:rsidP="003B5537">
            <w:pPr>
              <w:pStyle w:val="Normal6"/>
              <w:rPr>
                <w:szCs w:val="24"/>
                <w:lang w:val="en-GB"/>
              </w:rPr>
            </w:pPr>
            <w:r w:rsidRPr="00754FF6">
              <w:rPr>
                <w:b/>
                <w:i/>
                <w:lang w:val="en-GB"/>
              </w:rPr>
              <w:t>17a.</w:t>
            </w:r>
            <w:r w:rsidRPr="00754FF6">
              <w:rPr>
                <w:b/>
                <w:i/>
                <w:lang w:val="en-GB"/>
              </w:rPr>
              <w:tab/>
              <w:t xml:space="preserve">Notes that, as the proposal stands today, it is not possible to determine the level of resources that will be available specifically for cohesion </w:t>
            </w:r>
            <w:r w:rsidR="00D25003" w:rsidRPr="00754FF6">
              <w:rPr>
                <w:b/>
                <w:i/>
                <w:lang w:val="en-GB"/>
              </w:rPr>
              <w:t xml:space="preserve">policy </w:t>
            </w:r>
            <w:r w:rsidRPr="00754FF6">
              <w:rPr>
                <w:b/>
                <w:i/>
                <w:lang w:val="en-GB"/>
              </w:rPr>
              <w:t>funds and cohesion objectives; calls for</w:t>
            </w:r>
            <w:r w:rsidR="00816D1D" w:rsidRPr="00754FF6">
              <w:rPr>
                <w:b/>
                <w:i/>
                <w:lang w:val="en-GB"/>
              </w:rPr>
              <w:t xml:space="preserve"> the</w:t>
            </w:r>
            <w:r w:rsidRPr="00754FF6">
              <w:rPr>
                <w:b/>
                <w:i/>
                <w:lang w:val="en-GB"/>
              </w:rPr>
              <w:t xml:space="preserve"> cohesion policy to maintain its own distinct budget heading, separate from other policies;</w:t>
            </w:r>
          </w:p>
        </w:tc>
      </w:tr>
    </w:tbl>
    <w:p w14:paraId="749CF256" w14:textId="77777777" w:rsidR="00396EC4" w:rsidRPr="00754FF6" w:rsidRDefault="00396EC4" w:rsidP="00396EC4">
      <w:pPr>
        <w:pStyle w:val="Olang"/>
        <w:rPr>
          <w:sz w:val="24"/>
          <w:szCs w:val="24"/>
        </w:rPr>
      </w:pPr>
      <w:r w:rsidRPr="00754FF6">
        <w:rPr>
          <w:sz w:val="24"/>
          <w:szCs w:val="24"/>
        </w:rPr>
        <w:t xml:space="preserve">Or. </w:t>
      </w:r>
      <w:r w:rsidRPr="00754FF6">
        <w:rPr>
          <w:rStyle w:val="HideTWBExt"/>
        </w:rPr>
        <w:t>&lt;Original&gt;</w:t>
      </w:r>
      <w:r w:rsidRPr="00754FF6">
        <w:rPr>
          <w:rStyle w:val="HideTWBInt"/>
          <w:sz w:val="24"/>
          <w:szCs w:val="24"/>
        </w:rPr>
        <w:t>{EN}</w:t>
      </w:r>
      <w:r w:rsidRPr="00754FF6">
        <w:rPr>
          <w:sz w:val="24"/>
          <w:szCs w:val="24"/>
        </w:rPr>
        <w:t>en</w:t>
      </w:r>
      <w:r w:rsidRPr="00754FF6">
        <w:rPr>
          <w:rStyle w:val="HideTWBExt"/>
        </w:rPr>
        <w:t>&lt;/Original&gt;</w:t>
      </w:r>
    </w:p>
    <w:p w14:paraId="4409C341" w14:textId="77777777" w:rsidR="00396EC4" w:rsidRPr="00754FF6" w:rsidRDefault="00396EC4" w:rsidP="00396EC4">
      <w:r w:rsidRPr="00754FF6">
        <w:rPr>
          <w:rStyle w:val="HideTWBExt"/>
        </w:rPr>
        <w:t>&lt;/Amend&gt;</w:t>
      </w:r>
    </w:p>
    <w:p w14:paraId="2FED4DA1" w14:textId="77777777" w:rsidR="00396EC4" w:rsidRPr="00754FF6" w:rsidRDefault="00396EC4" w:rsidP="00396EC4">
      <w:pPr>
        <w:pStyle w:val="AMNumberTabs0"/>
        <w:keepNext/>
        <w:rPr>
          <w:lang w:val="en-GB"/>
        </w:rPr>
      </w:pPr>
      <w:r w:rsidRPr="00754FF6">
        <w:rPr>
          <w:rStyle w:val="HideTWBExt"/>
          <w:b w:val="0"/>
          <w:lang w:val="en-GB"/>
        </w:rPr>
        <w:t>&lt;Amend&gt;</w:t>
      </w:r>
      <w:r w:rsidRPr="00754FF6">
        <w:rPr>
          <w:lang w:val="en-GB"/>
        </w:rPr>
        <w:t>Amendment</w:t>
      </w:r>
      <w:r w:rsidRPr="00754FF6">
        <w:rPr>
          <w:lang w:val="en-GB"/>
        </w:rPr>
        <w:tab/>
      </w:r>
      <w:r w:rsidRPr="00754FF6">
        <w:rPr>
          <w:lang w:val="en-GB"/>
        </w:rPr>
        <w:tab/>
      </w:r>
      <w:r w:rsidRPr="00754FF6">
        <w:rPr>
          <w:rStyle w:val="HideTWBExt"/>
          <w:b w:val="0"/>
          <w:lang w:val="en-GB"/>
        </w:rPr>
        <w:t>&lt;NumAm&gt;</w:t>
      </w:r>
      <w:r w:rsidRPr="00754FF6">
        <w:rPr>
          <w:color w:val="000000"/>
          <w:lang w:val="en-GB"/>
        </w:rPr>
        <w:t>13</w:t>
      </w:r>
      <w:r w:rsidRPr="00754FF6">
        <w:rPr>
          <w:rStyle w:val="HideTWBExt"/>
          <w:b w:val="0"/>
          <w:lang w:val="en-GB"/>
        </w:rPr>
        <w:t>&lt;/NumAm&gt;</w:t>
      </w:r>
    </w:p>
    <w:p w14:paraId="3DC7F041" w14:textId="77777777" w:rsidR="00396EC4" w:rsidRPr="00754FF6" w:rsidRDefault="00396EC4" w:rsidP="00396EC4">
      <w:pPr>
        <w:pStyle w:val="NormalBold12b"/>
        <w:keepNext/>
      </w:pPr>
      <w:r w:rsidRPr="00754FF6">
        <w:rPr>
          <w:rStyle w:val="HideTWBExt"/>
          <w:b w:val="0"/>
        </w:rPr>
        <w:t>&lt;DocAmend&gt;</w:t>
      </w:r>
      <w:r w:rsidRPr="00754FF6">
        <w:t>Motion for a resolution</w:t>
      </w:r>
      <w:r w:rsidRPr="00754FF6">
        <w:rPr>
          <w:rStyle w:val="HideTWBExt"/>
          <w:b w:val="0"/>
        </w:rPr>
        <w:t>&lt;/DocAmend&gt;</w:t>
      </w:r>
    </w:p>
    <w:p w14:paraId="3A58D47E" w14:textId="77777777" w:rsidR="00396EC4" w:rsidRPr="00754FF6" w:rsidRDefault="00396EC4" w:rsidP="00396EC4">
      <w:pPr>
        <w:pStyle w:val="NormalBold"/>
      </w:pPr>
      <w:r w:rsidRPr="00754FF6">
        <w:rPr>
          <w:rStyle w:val="HideTWBExt"/>
          <w:b w:val="0"/>
        </w:rPr>
        <w:t>&lt;Article&gt;</w:t>
      </w:r>
      <w:r w:rsidRPr="00754FF6">
        <w:t>Paragraph 17 b (new)</w:t>
      </w:r>
      <w:r w:rsidRPr="00754F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6EC4" w:rsidRPr="00754FF6" w14:paraId="3831C3EE" w14:textId="77777777" w:rsidTr="003B5537">
        <w:trPr>
          <w:jc w:val="center"/>
        </w:trPr>
        <w:tc>
          <w:tcPr>
            <w:tcW w:w="9752" w:type="dxa"/>
            <w:gridSpan w:val="2"/>
          </w:tcPr>
          <w:p w14:paraId="7CDCA84E" w14:textId="77777777" w:rsidR="00396EC4" w:rsidRPr="00754FF6" w:rsidRDefault="00396EC4" w:rsidP="003B5537">
            <w:pPr>
              <w:keepNext/>
            </w:pPr>
          </w:p>
        </w:tc>
      </w:tr>
      <w:tr w:rsidR="00396EC4" w:rsidRPr="00754FF6" w14:paraId="3CA5AF02" w14:textId="77777777" w:rsidTr="003B5537">
        <w:trPr>
          <w:jc w:val="center"/>
        </w:trPr>
        <w:tc>
          <w:tcPr>
            <w:tcW w:w="4876" w:type="dxa"/>
          </w:tcPr>
          <w:p w14:paraId="68364438" w14:textId="77777777" w:rsidR="00396EC4" w:rsidRPr="00754FF6" w:rsidRDefault="00396EC4" w:rsidP="003B5537">
            <w:pPr>
              <w:pStyle w:val="ColumnHeading"/>
              <w:keepNext/>
              <w:rPr>
                <w:lang w:val="en-GB"/>
              </w:rPr>
            </w:pPr>
            <w:r w:rsidRPr="00754FF6">
              <w:rPr>
                <w:lang w:val="en-GB"/>
              </w:rPr>
              <w:t>Motion for a resolution</w:t>
            </w:r>
          </w:p>
        </w:tc>
        <w:tc>
          <w:tcPr>
            <w:tcW w:w="4876" w:type="dxa"/>
          </w:tcPr>
          <w:p w14:paraId="04E4127B" w14:textId="77777777" w:rsidR="00396EC4" w:rsidRPr="00754FF6" w:rsidRDefault="00396EC4" w:rsidP="003B5537">
            <w:pPr>
              <w:pStyle w:val="ColumnHeading"/>
              <w:keepNext/>
              <w:rPr>
                <w:lang w:val="en-GB"/>
              </w:rPr>
            </w:pPr>
            <w:r w:rsidRPr="00754FF6">
              <w:rPr>
                <w:lang w:val="en-GB"/>
              </w:rPr>
              <w:t>Amendment</w:t>
            </w:r>
          </w:p>
        </w:tc>
      </w:tr>
      <w:tr w:rsidR="00396EC4" w:rsidRPr="00754FF6" w14:paraId="4308881B" w14:textId="77777777" w:rsidTr="003B5537">
        <w:trPr>
          <w:jc w:val="center"/>
        </w:trPr>
        <w:tc>
          <w:tcPr>
            <w:tcW w:w="4876" w:type="dxa"/>
          </w:tcPr>
          <w:p w14:paraId="3B37ADA7" w14:textId="77777777" w:rsidR="00396EC4" w:rsidRPr="00754FF6" w:rsidRDefault="00396EC4" w:rsidP="003B5537">
            <w:pPr>
              <w:pStyle w:val="Normal6"/>
              <w:rPr>
                <w:lang w:val="en-GB"/>
              </w:rPr>
            </w:pPr>
          </w:p>
        </w:tc>
        <w:tc>
          <w:tcPr>
            <w:tcW w:w="4876" w:type="dxa"/>
          </w:tcPr>
          <w:p w14:paraId="620DB5E9" w14:textId="3BDB2FC1" w:rsidR="00396EC4" w:rsidRPr="00754FF6" w:rsidRDefault="00396EC4" w:rsidP="003B5537">
            <w:pPr>
              <w:pStyle w:val="Normal6"/>
              <w:rPr>
                <w:szCs w:val="24"/>
                <w:lang w:val="en-GB"/>
              </w:rPr>
            </w:pPr>
            <w:r w:rsidRPr="00754FF6">
              <w:rPr>
                <w:b/>
                <w:i/>
                <w:lang w:val="en-GB"/>
              </w:rPr>
              <w:t>17b.</w:t>
            </w:r>
            <w:r w:rsidRPr="00754FF6">
              <w:rPr>
                <w:b/>
                <w:i/>
                <w:lang w:val="en-GB"/>
              </w:rPr>
              <w:tab/>
              <w:t xml:space="preserve">Calls for </w:t>
            </w:r>
            <w:r w:rsidR="00816D1D" w:rsidRPr="00754FF6">
              <w:rPr>
                <w:b/>
                <w:i/>
                <w:lang w:val="en-GB"/>
              </w:rPr>
              <w:t xml:space="preserve">the </w:t>
            </w:r>
            <w:r w:rsidRPr="00754FF6">
              <w:rPr>
                <w:b/>
                <w:i/>
                <w:lang w:val="en-GB"/>
              </w:rPr>
              <w:t>cohesion policy to remain a fundamental pillar of the EU growth model and the core long-term, decentralised investment policy for all regions, with a budget of at least 31</w:t>
            </w:r>
            <w:r w:rsidR="00816D1D" w:rsidRPr="00754FF6">
              <w:rPr>
                <w:b/>
                <w:i/>
                <w:lang w:val="en-GB"/>
              </w:rPr>
              <w:t> </w:t>
            </w:r>
            <w:r w:rsidRPr="00754FF6">
              <w:rPr>
                <w:b/>
                <w:i/>
                <w:lang w:val="en-GB"/>
              </w:rPr>
              <w:t xml:space="preserve">% of the total MFF i.e. approximately the same level as in the MFF 2021-2027; underlines that </w:t>
            </w:r>
            <w:r w:rsidR="00816D1D" w:rsidRPr="00754FF6">
              <w:rPr>
                <w:b/>
                <w:i/>
                <w:lang w:val="en-GB"/>
              </w:rPr>
              <w:t>allocating</w:t>
            </w:r>
            <w:r w:rsidRPr="00754FF6">
              <w:rPr>
                <w:b/>
                <w:i/>
                <w:lang w:val="en-GB"/>
              </w:rPr>
              <w:t xml:space="preserve"> at least the same share of the </w:t>
            </w:r>
            <w:r w:rsidR="00816D1D" w:rsidRPr="00754FF6">
              <w:rPr>
                <w:b/>
                <w:i/>
                <w:lang w:val="en-GB"/>
              </w:rPr>
              <w:t xml:space="preserve">next MFF to the </w:t>
            </w:r>
            <w:r w:rsidRPr="00754FF6">
              <w:rPr>
                <w:b/>
                <w:i/>
                <w:lang w:val="en-GB"/>
              </w:rPr>
              <w:t xml:space="preserve">cohesion policy is a necessary condition </w:t>
            </w:r>
            <w:r w:rsidR="00B227D6" w:rsidRPr="00754FF6">
              <w:rPr>
                <w:b/>
                <w:i/>
                <w:lang w:val="en-GB"/>
              </w:rPr>
              <w:t xml:space="preserve">not only </w:t>
            </w:r>
            <w:r w:rsidRPr="00754FF6">
              <w:rPr>
                <w:b/>
                <w:i/>
                <w:lang w:val="en-GB"/>
              </w:rPr>
              <w:t>for ensuring the financing of previous cohesion objectives fostering convergence</w:t>
            </w:r>
            <w:r w:rsidR="00816D1D" w:rsidRPr="00754FF6">
              <w:rPr>
                <w:b/>
                <w:i/>
                <w:lang w:val="en-GB"/>
              </w:rPr>
              <w:t xml:space="preserve"> in areas</w:t>
            </w:r>
            <w:r w:rsidRPr="00754FF6">
              <w:rPr>
                <w:b/>
                <w:i/>
                <w:lang w:val="en-GB"/>
              </w:rPr>
              <w:t xml:space="preserve"> such as digitalisation, research, development and innovation, </w:t>
            </w:r>
            <w:r w:rsidR="00816D1D" w:rsidRPr="00754FF6">
              <w:rPr>
                <w:b/>
                <w:i/>
                <w:lang w:val="en-GB"/>
              </w:rPr>
              <w:t xml:space="preserve">the </w:t>
            </w:r>
            <w:r w:rsidRPr="00754FF6">
              <w:rPr>
                <w:b/>
                <w:i/>
                <w:lang w:val="en-GB"/>
              </w:rPr>
              <w:t>environment</w:t>
            </w:r>
            <w:r w:rsidR="00816D1D" w:rsidRPr="00754FF6">
              <w:rPr>
                <w:b/>
                <w:i/>
                <w:lang w:val="en-GB"/>
              </w:rPr>
              <w:t>, and</w:t>
            </w:r>
            <w:r w:rsidRPr="00754FF6">
              <w:rPr>
                <w:b/>
                <w:i/>
                <w:lang w:val="en-GB"/>
              </w:rPr>
              <w:t xml:space="preserve"> transport and energy infrastructure, as well as social and other public services, but also </w:t>
            </w:r>
            <w:r w:rsidR="00893D1E" w:rsidRPr="00754FF6">
              <w:rPr>
                <w:b/>
                <w:i/>
                <w:lang w:val="en-GB"/>
              </w:rPr>
              <w:t xml:space="preserve">for funding </w:t>
            </w:r>
            <w:r w:rsidRPr="00754FF6">
              <w:rPr>
                <w:b/>
                <w:i/>
                <w:lang w:val="en-GB"/>
              </w:rPr>
              <w:t>the new objectives and priorities within this policy</w:t>
            </w:r>
            <w:r w:rsidR="00B227D6" w:rsidRPr="00754FF6">
              <w:rPr>
                <w:b/>
                <w:i/>
                <w:lang w:val="en-GB"/>
              </w:rPr>
              <w:t>,</w:t>
            </w:r>
            <w:r w:rsidRPr="00754FF6">
              <w:rPr>
                <w:b/>
                <w:i/>
                <w:lang w:val="en-GB"/>
              </w:rPr>
              <w:t xml:space="preserve"> such as a clean and just industrial transition, crisis and conflict preparedness, defence and security, housing</w:t>
            </w:r>
            <w:r w:rsidR="00B227D6" w:rsidRPr="00754FF6">
              <w:rPr>
                <w:b/>
                <w:i/>
                <w:lang w:val="en-GB"/>
              </w:rPr>
              <w:t>, and the</w:t>
            </w:r>
            <w:r w:rsidRPr="00754FF6">
              <w:rPr>
                <w:b/>
                <w:i/>
                <w:lang w:val="en-GB"/>
              </w:rPr>
              <w:t xml:space="preserve"> protection of democracy and the rule of law, as proposed by the Commission;</w:t>
            </w:r>
          </w:p>
        </w:tc>
      </w:tr>
    </w:tbl>
    <w:p w14:paraId="395A5331" w14:textId="77777777" w:rsidR="00396EC4" w:rsidRPr="00754FF6" w:rsidRDefault="00396EC4" w:rsidP="00396EC4">
      <w:pPr>
        <w:pStyle w:val="Olang"/>
        <w:rPr>
          <w:sz w:val="24"/>
          <w:szCs w:val="24"/>
        </w:rPr>
      </w:pPr>
      <w:r w:rsidRPr="00754FF6">
        <w:rPr>
          <w:sz w:val="24"/>
          <w:szCs w:val="24"/>
        </w:rPr>
        <w:t xml:space="preserve">Or. </w:t>
      </w:r>
      <w:r w:rsidRPr="00754FF6">
        <w:rPr>
          <w:rStyle w:val="HideTWBExt"/>
        </w:rPr>
        <w:t>&lt;Original&gt;</w:t>
      </w:r>
      <w:r w:rsidRPr="00754FF6">
        <w:rPr>
          <w:rStyle w:val="HideTWBInt"/>
          <w:sz w:val="24"/>
          <w:szCs w:val="24"/>
        </w:rPr>
        <w:t>{EN}</w:t>
      </w:r>
      <w:r w:rsidRPr="00754FF6">
        <w:rPr>
          <w:sz w:val="24"/>
          <w:szCs w:val="24"/>
        </w:rPr>
        <w:t>en</w:t>
      </w:r>
      <w:r w:rsidRPr="00754FF6">
        <w:rPr>
          <w:rStyle w:val="HideTWBExt"/>
        </w:rPr>
        <w:t>&lt;/Original&gt;</w:t>
      </w:r>
    </w:p>
    <w:p w14:paraId="59366168" w14:textId="77777777" w:rsidR="00396EC4" w:rsidRPr="00754FF6" w:rsidRDefault="00396EC4" w:rsidP="00396EC4">
      <w:r w:rsidRPr="00754FF6">
        <w:rPr>
          <w:rStyle w:val="HideTWBExt"/>
        </w:rPr>
        <w:t>&lt;/Amend&gt;</w:t>
      </w:r>
    </w:p>
    <w:p w14:paraId="1643AE1F" w14:textId="77777777" w:rsidR="00396EC4" w:rsidRPr="00754FF6" w:rsidRDefault="00396EC4" w:rsidP="00396EC4">
      <w:pPr>
        <w:pStyle w:val="AMNumberTabs0"/>
        <w:keepNext/>
        <w:rPr>
          <w:lang w:val="en-GB"/>
        </w:rPr>
      </w:pPr>
      <w:r w:rsidRPr="00754FF6">
        <w:rPr>
          <w:rStyle w:val="HideTWBExt"/>
          <w:b w:val="0"/>
          <w:lang w:val="en-GB"/>
        </w:rPr>
        <w:t>&lt;Amend&gt;</w:t>
      </w:r>
      <w:r w:rsidRPr="00754FF6">
        <w:rPr>
          <w:lang w:val="en-GB"/>
        </w:rPr>
        <w:t>Amendment</w:t>
      </w:r>
      <w:r w:rsidRPr="00754FF6">
        <w:rPr>
          <w:lang w:val="en-GB"/>
        </w:rPr>
        <w:tab/>
      </w:r>
      <w:r w:rsidRPr="00754FF6">
        <w:rPr>
          <w:lang w:val="en-GB"/>
        </w:rPr>
        <w:tab/>
      </w:r>
      <w:r w:rsidRPr="00754FF6">
        <w:rPr>
          <w:rStyle w:val="HideTWBExt"/>
          <w:b w:val="0"/>
          <w:lang w:val="en-GB"/>
        </w:rPr>
        <w:t>&lt;NumAm&gt;</w:t>
      </w:r>
      <w:r w:rsidRPr="00754FF6">
        <w:rPr>
          <w:color w:val="000000"/>
          <w:lang w:val="en-GB"/>
        </w:rPr>
        <w:t>14</w:t>
      </w:r>
      <w:r w:rsidRPr="00754FF6">
        <w:rPr>
          <w:rStyle w:val="HideTWBExt"/>
          <w:b w:val="0"/>
          <w:lang w:val="en-GB"/>
        </w:rPr>
        <w:t>&lt;/NumAm&gt;</w:t>
      </w:r>
    </w:p>
    <w:p w14:paraId="3D7B9ED9" w14:textId="77777777" w:rsidR="00396EC4" w:rsidRPr="00754FF6" w:rsidRDefault="00396EC4" w:rsidP="00396EC4">
      <w:pPr>
        <w:pStyle w:val="NormalBold12b"/>
        <w:keepNext/>
      </w:pPr>
      <w:r w:rsidRPr="00754FF6">
        <w:rPr>
          <w:rStyle w:val="HideTWBExt"/>
          <w:b w:val="0"/>
        </w:rPr>
        <w:t>&lt;DocAmend&gt;</w:t>
      </w:r>
      <w:r w:rsidRPr="00754FF6">
        <w:t>Motion for a resolution</w:t>
      </w:r>
      <w:r w:rsidRPr="00754FF6">
        <w:rPr>
          <w:rStyle w:val="HideTWBExt"/>
          <w:b w:val="0"/>
        </w:rPr>
        <w:t>&lt;/DocAmend&gt;</w:t>
      </w:r>
    </w:p>
    <w:p w14:paraId="4A89BE87" w14:textId="77777777" w:rsidR="00396EC4" w:rsidRPr="00754FF6" w:rsidRDefault="00396EC4" w:rsidP="00396EC4">
      <w:pPr>
        <w:pStyle w:val="NormalBold"/>
      </w:pPr>
      <w:r w:rsidRPr="00754FF6">
        <w:rPr>
          <w:rStyle w:val="HideTWBExt"/>
          <w:b w:val="0"/>
        </w:rPr>
        <w:t>&lt;Article&gt;</w:t>
      </w:r>
      <w:r w:rsidRPr="00754FF6">
        <w:t>Paragraph 17 c (new)</w:t>
      </w:r>
      <w:r w:rsidRPr="00754F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6EC4" w:rsidRPr="00754FF6" w14:paraId="57F908E3" w14:textId="77777777" w:rsidTr="003B5537">
        <w:trPr>
          <w:jc w:val="center"/>
        </w:trPr>
        <w:tc>
          <w:tcPr>
            <w:tcW w:w="9752" w:type="dxa"/>
            <w:gridSpan w:val="2"/>
          </w:tcPr>
          <w:p w14:paraId="215F16C3" w14:textId="77777777" w:rsidR="00396EC4" w:rsidRPr="00754FF6" w:rsidRDefault="00396EC4" w:rsidP="003B5537">
            <w:pPr>
              <w:keepNext/>
            </w:pPr>
          </w:p>
        </w:tc>
      </w:tr>
      <w:tr w:rsidR="00396EC4" w:rsidRPr="00754FF6" w14:paraId="337BE9E9" w14:textId="77777777" w:rsidTr="003B5537">
        <w:trPr>
          <w:jc w:val="center"/>
        </w:trPr>
        <w:tc>
          <w:tcPr>
            <w:tcW w:w="4876" w:type="dxa"/>
          </w:tcPr>
          <w:p w14:paraId="07D6C256" w14:textId="77777777" w:rsidR="00396EC4" w:rsidRPr="00754FF6" w:rsidRDefault="00396EC4" w:rsidP="003B5537">
            <w:pPr>
              <w:pStyle w:val="ColumnHeading"/>
              <w:keepNext/>
              <w:rPr>
                <w:lang w:val="en-GB"/>
              </w:rPr>
            </w:pPr>
            <w:r w:rsidRPr="00754FF6">
              <w:rPr>
                <w:lang w:val="en-GB"/>
              </w:rPr>
              <w:t>Motion for a resolution</w:t>
            </w:r>
          </w:p>
        </w:tc>
        <w:tc>
          <w:tcPr>
            <w:tcW w:w="4876" w:type="dxa"/>
          </w:tcPr>
          <w:p w14:paraId="54EA16DC" w14:textId="77777777" w:rsidR="00396EC4" w:rsidRPr="00754FF6" w:rsidRDefault="00396EC4" w:rsidP="003B5537">
            <w:pPr>
              <w:pStyle w:val="ColumnHeading"/>
              <w:keepNext/>
              <w:rPr>
                <w:lang w:val="en-GB"/>
              </w:rPr>
            </w:pPr>
            <w:r w:rsidRPr="00754FF6">
              <w:rPr>
                <w:lang w:val="en-GB"/>
              </w:rPr>
              <w:t>Amendment</w:t>
            </w:r>
          </w:p>
        </w:tc>
      </w:tr>
      <w:tr w:rsidR="00396EC4" w:rsidRPr="00754FF6" w14:paraId="72AAF92C" w14:textId="77777777" w:rsidTr="003B5537">
        <w:trPr>
          <w:jc w:val="center"/>
        </w:trPr>
        <w:tc>
          <w:tcPr>
            <w:tcW w:w="4876" w:type="dxa"/>
          </w:tcPr>
          <w:p w14:paraId="33C97061" w14:textId="77777777" w:rsidR="00396EC4" w:rsidRPr="00754FF6" w:rsidRDefault="00396EC4" w:rsidP="003B5537">
            <w:pPr>
              <w:pStyle w:val="Normal6"/>
              <w:rPr>
                <w:lang w:val="en-GB"/>
              </w:rPr>
            </w:pPr>
          </w:p>
        </w:tc>
        <w:tc>
          <w:tcPr>
            <w:tcW w:w="4876" w:type="dxa"/>
          </w:tcPr>
          <w:p w14:paraId="51E8FFD2" w14:textId="3F10B64B" w:rsidR="00396EC4" w:rsidRPr="00754FF6" w:rsidRDefault="00396EC4" w:rsidP="003B5537">
            <w:pPr>
              <w:pStyle w:val="Normal6"/>
              <w:rPr>
                <w:szCs w:val="24"/>
                <w:lang w:val="en-GB"/>
              </w:rPr>
            </w:pPr>
            <w:r w:rsidRPr="00754FF6">
              <w:rPr>
                <w:b/>
                <w:i/>
                <w:lang w:val="en-GB"/>
              </w:rPr>
              <w:t>17c.</w:t>
            </w:r>
            <w:r w:rsidRPr="00754FF6">
              <w:rPr>
                <w:b/>
                <w:i/>
                <w:lang w:val="en-GB"/>
              </w:rPr>
              <w:tab/>
              <w:t>Notes that only less-developed regions will have a ring</w:t>
            </w:r>
            <w:r w:rsidR="000A2947" w:rsidRPr="00754FF6">
              <w:rPr>
                <w:b/>
                <w:i/>
                <w:lang w:val="en-GB"/>
              </w:rPr>
              <w:t>-</w:t>
            </w:r>
            <w:r w:rsidRPr="00754FF6">
              <w:rPr>
                <w:b/>
                <w:i/>
                <w:lang w:val="en-GB"/>
              </w:rPr>
              <w:t xml:space="preserve">fenced amount within national envelopes; regrets that less-developed regions would receive </w:t>
            </w:r>
            <w:r w:rsidR="00B227D6" w:rsidRPr="00754FF6">
              <w:rPr>
                <w:b/>
                <w:i/>
                <w:lang w:val="en-GB"/>
              </w:rPr>
              <w:t>EUR </w:t>
            </w:r>
            <w:r w:rsidRPr="00754FF6">
              <w:rPr>
                <w:b/>
                <w:i/>
                <w:lang w:val="en-GB"/>
              </w:rPr>
              <w:t>218</w:t>
            </w:r>
            <w:r w:rsidR="00B227D6" w:rsidRPr="00754FF6">
              <w:rPr>
                <w:b/>
                <w:i/>
                <w:lang w:val="en-GB"/>
              </w:rPr>
              <w:t> </w:t>
            </w:r>
            <w:r w:rsidRPr="00754FF6">
              <w:rPr>
                <w:b/>
                <w:i/>
                <w:lang w:val="en-GB"/>
              </w:rPr>
              <w:t>billion, 6</w:t>
            </w:r>
            <w:r w:rsidR="00B227D6" w:rsidRPr="00754FF6">
              <w:rPr>
                <w:b/>
                <w:i/>
                <w:lang w:val="en-GB"/>
              </w:rPr>
              <w:t> </w:t>
            </w:r>
            <w:r w:rsidRPr="00754FF6">
              <w:rPr>
                <w:b/>
                <w:i/>
                <w:lang w:val="en-GB"/>
              </w:rPr>
              <w:t xml:space="preserve">% less than in 2021-2027; underlines that the </w:t>
            </w:r>
            <w:r w:rsidR="00B227D6" w:rsidRPr="00754FF6">
              <w:rPr>
                <w:b/>
                <w:i/>
                <w:lang w:val="en-GB"/>
              </w:rPr>
              <w:t>non-</w:t>
            </w:r>
            <w:r w:rsidRPr="00754FF6">
              <w:rPr>
                <w:b/>
                <w:i/>
                <w:lang w:val="en-GB"/>
              </w:rPr>
              <w:t>ring</w:t>
            </w:r>
            <w:r w:rsidR="000A2947" w:rsidRPr="00754FF6">
              <w:rPr>
                <w:b/>
                <w:i/>
                <w:lang w:val="en-GB"/>
              </w:rPr>
              <w:t>-</w:t>
            </w:r>
            <w:r w:rsidRPr="00754FF6">
              <w:rPr>
                <w:b/>
                <w:i/>
                <w:lang w:val="en-GB"/>
              </w:rPr>
              <w:t xml:space="preserve">fenced part of the national envelopes will have to cater for the needs of transition and more developed regions, </w:t>
            </w:r>
            <w:r w:rsidR="00B227D6" w:rsidRPr="00754FF6">
              <w:rPr>
                <w:b/>
                <w:i/>
                <w:lang w:val="en-GB"/>
              </w:rPr>
              <w:t>e</w:t>
            </w:r>
            <w:r w:rsidRPr="00754FF6">
              <w:rPr>
                <w:b/>
                <w:i/>
                <w:lang w:val="en-GB"/>
              </w:rPr>
              <w:t xml:space="preserve">astern border regions and all types of regions mentioned in </w:t>
            </w:r>
            <w:r w:rsidR="00B227D6" w:rsidRPr="00754FF6">
              <w:rPr>
                <w:b/>
                <w:i/>
                <w:lang w:val="en-GB"/>
              </w:rPr>
              <w:t>A</w:t>
            </w:r>
            <w:r w:rsidRPr="00754FF6">
              <w:rPr>
                <w:b/>
                <w:i/>
                <w:lang w:val="en-GB"/>
              </w:rPr>
              <w:t>rticles 174 and 349 TF</w:t>
            </w:r>
            <w:r w:rsidR="00B227D6" w:rsidRPr="00754FF6">
              <w:rPr>
                <w:b/>
                <w:i/>
                <w:lang w:val="en-GB"/>
              </w:rPr>
              <w:t>E</w:t>
            </w:r>
            <w:r w:rsidRPr="00754FF6">
              <w:rPr>
                <w:b/>
                <w:i/>
                <w:lang w:val="en-GB"/>
              </w:rPr>
              <w:t>U;</w:t>
            </w:r>
          </w:p>
        </w:tc>
      </w:tr>
    </w:tbl>
    <w:p w14:paraId="2425FDAE" w14:textId="77777777" w:rsidR="00396EC4" w:rsidRPr="00754FF6" w:rsidRDefault="00396EC4" w:rsidP="00396EC4">
      <w:pPr>
        <w:pStyle w:val="Olang"/>
        <w:rPr>
          <w:sz w:val="24"/>
          <w:szCs w:val="24"/>
        </w:rPr>
      </w:pPr>
      <w:r w:rsidRPr="00754FF6">
        <w:rPr>
          <w:sz w:val="24"/>
          <w:szCs w:val="24"/>
        </w:rPr>
        <w:t xml:space="preserve">Or. </w:t>
      </w:r>
      <w:r w:rsidRPr="00754FF6">
        <w:rPr>
          <w:rStyle w:val="HideTWBExt"/>
        </w:rPr>
        <w:t>&lt;Original&gt;</w:t>
      </w:r>
      <w:r w:rsidRPr="00754FF6">
        <w:rPr>
          <w:rStyle w:val="HideTWBInt"/>
          <w:sz w:val="24"/>
          <w:szCs w:val="24"/>
        </w:rPr>
        <w:t>{EN}</w:t>
      </w:r>
      <w:r w:rsidRPr="00754FF6">
        <w:rPr>
          <w:sz w:val="24"/>
          <w:szCs w:val="24"/>
        </w:rPr>
        <w:t>en</w:t>
      </w:r>
      <w:r w:rsidRPr="00754FF6">
        <w:rPr>
          <w:rStyle w:val="HideTWBExt"/>
        </w:rPr>
        <w:t>&lt;/Original&gt;</w:t>
      </w:r>
    </w:p>
    <w:p w14:paraId="6081B6E1" w14:textId="77777777" w:rsidR="00396EC4" w:rsidRPr="00754FF6" w:rsidRDefault="00396EC4" w:rsidP="00396EC4">
      <w:r w:rsidRPr="00754FF6">
        <w:rPr>
          <w:rStyle w:val="HideTWBExt"/>
        </w:rPr>
        <w:t>&lt;/Amend&gt;</w:t>
      </w:r>
    </w:p>
    <w:p w14:paraId="6B51B831" w14:textId="77777777" w:rsidR="00396EC4" w:rsidRPr="00754FF6" w:rsidRDefault="00396EC4" w:rsidP="00396EC4">
      <w:pPr>
        <w:pStyle w:val="AMNumberTabs0"/>
        <w:keepNext/>
        <w:rPr>
          <w:lang w:val="en-GB"/>
        </w:rPr>
      </w:pPr>
      <w:r w:rsidRPr="00754FF6">
        <w:rPr>
          <w:rStyle w:val="HideTWBExt"/>
          <w:b w:val="0"/>
          <w:lang w:val="en-GB"/>
        </w:rPr>
        <w:t>&lt;Amend&gt;</w:t>
      </w:r>
      <w:r w:rsidRPr="00754FF6">
        <w:rPr>
          <w:lang w:val="en-GB"/>
        </w:rPr>
        <w:t>Amendment</w:t>
      </w:r>
      <w:r w:rsidRPr="00754FF6">
        <w:rPr>
          <w:lang w:val="en-GB"/>
        </w:rPr>
        <w:tab/>
      </w:r>
      <w:r w:rsidRPr="00754FF6">
        <w:rPr>
          <w:lang w:val="en-GB"/>
        </w:rPr>
        <w:tab/>
      </w:r>
      <w:r w:rsidRPr="00754FF6">
        <w:rPr>
          <w:rStyle w:val="HideTWBExt"/>
          <w:b w:val="0"/>
          <w:lang w:val="en-GB"/>
        </w:rPr>
        <w:t>&lt;NumAm&gt;</w:t>
      </w:r>
      <w:r w:rsidRPr="00754FF6">
        <w:rPr>
          <w:color w:val="000000"/>
          <w:lang w:val="en-GB"/>
        </w:rPr>
        <w:t>15</w:t>
      </w:r>
      <w:r w:rsidRPr="00754FF6">
        <w:rPr>
          <w:rStyle w:val="HideTWBExt"/>
          <w:b w:val="0"/>
          <w:lang w:val="en-GB"/>
        </w:rPr>
        <w:t>&lt;/NumAm&gt;</w:t>
      </w:r>
    </w:p>
    <w:p w14:paraId="39142391" w14:textId="77777777" w:rsidR="00396EC4" w:rsidRPr="00754FF6" w:rsidRDefault="00396EC4" w:rsidP="00396EC4">
      <w:pPr>
        <w:pStyle w:val="NormalBold12b"/>
        <w:keepNext/>
      </w:pPr>
      <w:r w:rsidRPr="00754FF6">
        <w:rPr>
          <w:rStyle w:val="HideTWBExt"/>
          <w:b w:val="0"/>
        </w:rPr>
        <w:t>&lt;DocAmend&gt;</w:t>
      </w:r>
      <w:r w:rsidRPr="00754FF6">
        <w:t>Motion for a resolution</w:t>
      </w:r>
      <w:r w:rsidRPr="00754FF6">
        <w:rPr>
          <w:rStyle w:val="HideTWBExt"/>
          <w:b w:val="0"/>
        </w:rPr>
        <w:t>&lt;/DocAmend&gt;</w:t>
      </w:r>
    </w:p>
    <w:p w14:paraId="54A53D94" w14:textId="77777777" w:rsidR="00396EC4" w:rsidRPr="00754FF6" w:rsidRDefault="00396EC4" w:rsidP="00396EC4">
      <w:pPr>
        <w:pStyle w:val="NormalBold"/>
      </w:pPr>
      <w:r w:rsidRPr="00754FF6">
        <w:rPr>
          <w:rStyle w:val="HideTWBExt"/>
          <w:b w:val="0"/>
        </w:rPr>
        <w:t>&lt;Article&gt;</w:t>
      </w:r>
      <w:r w:rsidRPr="00754FF6">
        <w:t>Paragraph 17 d (new)</w:t>
      </w:r>
      <w:r w:rsidRPr="00754F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6EC4" w:rsidRPr="00754FF6" w14:paraId="20B05BDA" w14:textId="77777777" w:rsidTr="003B5537">
        <w:trPr>
          <w:jc w:val="center"/>
        </w:trPr>
        <w:tc>
          <w:tcPr>
            <w:tcW w:w="9752" w:type="dxa"/>
            <w:gridSpan w:val="2"/>
          </w:tcPr>
          <w:p w14:paraId="623830AE" w14:textId="77777777" w:rsidR="00396EC4" w:rsidRPr="00754FF6" w:rsidRDefault="00396EC4" w:rsidP="003B5537">
            <w:pPr>
              <w:keepNext/>
            </w:pPr>
          </w:p>
        </w:tc>
      </w:tr>
      <w:tr w:rsidR="00396EC4" w:rsidRPr="00754FF6" w14:paraId="5B43319C" w14:textId="77777777" w:rsidTr="003B5537">
        <w:trPr>
          <w:jc w:val="center"/>
        </w:trPr>
        <w:tc>
          <w:tcPr>
            <w:tcW w:w="4876" w:type="dxa"/>
          </w:tcPr>
          <w:p w14:paraId="28C08F77" w14:textId="77777777" w:rsidR="00396EC4" w:rsidRPr="00754FF6" w:rsidRDefault="00396EC4" w:rsidP="003B5537">
            <w:pPr>
              <w:pStyle w:val="ColumnHeading"/>
              <w:keepNext/>
              <w:rPr>
                <w:lang w:val="en-GB"/>
              </w:rPr>
            </w:pPr>
            <w:r w:rsidRPr="00754FF6">
              <w:rPr>
                <w:lang w:val="en-GB"/>
              </w:rPr>
              <w:t>Motion for a resolution</w:t>
            </w:r>
          </w:p>
        </w:tc>
        <w:tc>
          <w:tcPr>
            <w:tcW w:w="4876" w:type="dxa"/>
          </w:tcPr>
          <w:p w14:paraId="7E4C96D4" w14:textId="77777777" w:rsidR="00396EC4" w:rsidRPr="00754FF6" w:rsidRDefault="00396EC4" w:rsidP="003B5537">
            <w:pPr>
              <w:pStyle w:val="ColumnHeading"/>
              <w:keepNext/>
              <w:rPr>
                <w:lang w:val="en-GB"/>
              </w:rPr>
            </w:pPr>
            <w:r w:rsidRPr="00754FF6">
              <w:rPr>
                <w:lang w:val="en-GB"/>
              </w:rPr>
              <w:t>Amendment</w:t>
            </w:r>
          </w:p>
        </w:tc>
      </w:tr>
      <w:tr w:rsidR="00396EC4" w:rsidRPr="00754FF6" w14:paraId="2B1BAC0C" w14:textId="77777777" w:rsidTr="003B5537">
        <w:trPr>
          <w:jc w:val="center"/>
        </w:trPr>
        <w:tc>
          <w:tcPr>
            <w:tcW w:w="4876" w:type="dxa"/>
          </w:tcPr>
          <w:p w14:paraId="3BD30B68" w14:textId="77777777" w:rsidR="00396EC4" w:rsidRPr="00754FF6" w:rsidRDefault="00396EC4" w:rsidP="003B5537">
            <w:pPr>
              <w:pStyle w:val="Normal6"/>
              <w:rPr>
                <w:lang w:val="en-GB"/>
              </w:rPr>
            </w:pPr>
          </w:p>
        </w:tc>
        <w:tc>
          <w:tcPr>
            <w:tcW w:w="4876" w:type="dxa"/>
          </w:tcPr>
          <w:p w14:paraId="2A69778A" w14:textId="7F2E30D0" w:rsidR="00396EC4" w:rsidRPr="00754FF6" w:rsidRDefault="00396EC4" w:rsidP="003B5537">
            <w:pPr>
              <w:pStyle w:val="Normal6"/>
              <w:rPr>
                <w:szCs w:val="24"/>
                <w:lang w:val="en-GB"/>
              </w:rPr>
            </w:pPr>
            <w:r w:rsidRPr="00754FF6">
              <w:rPr>
                <w:b/>
                <w:i/>
                <w:lang w:val="en-GB"/>
              </w:rPr>
              <w:t>17d.</w:t>
            </w:r>
            <w:r w:rsidRPr="00754FF6">
              <w:rPr>
                <w:b/>
                <w:i/>
                <w:lang w:val="en-GB"/>
              </w:rPr>
              <w:tab/>
              <w:t>Considers that</w:t>
            </w:r>
            <w:r w:rsidR="000A2947" w:rsidRPr="00754FF6">
              <w:rPr>
                <w:b/>
                <w:i/>
                <w:lang w:val="en-GB"/>
              </w:rPr>
              <w:t>,</w:t>
            </w:r>
            <w:r w:rsidRPr="00754FF6">
              <w:rPr>
                <w:b/>
                <w:i/>
                <w:lang w:val="en-GB"/>
              </w:rPr>
              <w:t xml:space="preserve"> in a context of growing intra-country regional disparities, and regions above the 75</w:t>
            </w:r>
            <w:r w:rsidR="00B227D6" w:rsidRPr="00754FF6">
              <w:rPr>
                <w:b/>
                <w:i/>
                <w:lang w:val="en-GB"/>
              </w:rPr>
              <w:t> </w:t>
            </w:r>
            <w:r w:rsidRPr="00754FF6">
              <w:rPr>
                <w:b/>
                <w:i/>
                <w:lang w:val="en-GB"/>
              </w:rPr>
              <w:t xml:space="preserve">% GDP threshold </w:t>
            </w:r>
            <w:r w:rsidR="00B227D6" w:rsidRPr="00754FF6">
              <w:rPr>
                <w:b/>
                <w:i/>
                <w:lang w:val="en-GB"/>
              </w:rPr>
              <w:t xml:space="preserve">being </w:t>
            </w:r>
            <w:r w:rsidRPr="00754FF6">
              <w:rPr>
                <w:b/>
                <w:i/>
                <w:lang w:val="en-GB"/>
              </w:rPr>
              <w:t xml:space="preserve">caught in development traps or affected to different extents by challenges such as decarbonisation, climate change or depopulation, a certain share of the </w:t>
            </w:r>
            <w:r w:rsidR="00B227D6" w:rsidRPr="00754FF6">
              <w:rPr>
                <w:b/>
                <w:i/>
                <w:lang w:val="en-GB"/>
              </w:rPr>
              <w:t>national</w:t>
            </w:r>
            <w:r w:rsidRPr="00754FF6">
              <w:rPr>
                <w:b/>
                <w:i/>
                <w:lang w:val="en-GB"/>
              </w:rPr>
              <w:t xml:space="preserve"> envelope</w:t>
            </w:r>
            <w:r w:rsidR="00B227D6" w:rsidRPr="00754FF6">
              <w:rPr>
                <w:b/>
                <w:i/>
                <w:lang w:val="en-GB"/>
              </w:rPr>
              <w:t>s</w:t>
            </w:r>
            <w:r w:rsidRPr="00754FF6">
              <w:rPr>
                <w:b/>
                <w:i/>
                <w:lang w:val="en-GB"/>
              </w:rPr>
              <w:t xml:space="preserve"> should be assigned to each category of region;</w:t>
            </w:r>
          </w:p>
        </w:tc>
      </w:tr>
    </w:tbl>
    <w:p w14:paraId="5FA403B3" w14:textId="77777777" w:rsidR="00396EC4" w:rsidRPr="00754FF6" w:rsidRDefault="00396EC4" w:rsidP="00396EC4">
      <w:pPr>
        <w:pStyle w:val="Olang"/>
        <w:rPr>
          <w:sz w:val="24"/>
          <w:szCs w:val="24"/>
        </w:rPr>
      </w:pPr>
      <w:r w:rsidRPr="00754FF6">
        <w:rPr>
          <w:sz w:val="24"/>
          <w:szCs w:val="24"/>
        </w:rPr>
        <w:t xml:space="preserve">Or. </w:t>
      </w:r>
      <w:r w:rsidRPr="00754FF6">
        <w:rPr>
          <w:rStyle w:val="HideTWBExt"/>
        </w:rPr>
        <w:t>&lt;Original&gt;</w:t>
      </w:r>
      <w:r w:rsidRPr="00754FF6">
        <w:rPr>
          <w:rStyle w:val="HideTWBInt"/>
          <w:sz w:val="24"/>
          <w:szCs w:val="24"/>
        </w:rPr>
        <w:t>{EN}</w:t>
      </w:r>
      <w:r w:rsidRPr="00754FF6">
        <w:rPr>
          <w:sz w:val="24"/>
          <w:szCs w:val="24"/>
        </w:rPr>
        <w:t>en</w:t>
      </w:r>
      <w:r w:rsidRPr="00754FF6">
        <w:rPr>
          <w:rStyle w:val="HideTWBExt"/>
        </w:rPr>
        <w:t>&lt;/Original&gt;</w:t>
      </w:r>
    </w:p>
    <w:p w14:paraId="322EE4D6" w14:textId="77777777" w:rsidR="00396EC4" w:rsidRPr="00754FF6" w:rsidRDefault="00396EC4" w:rsidP="00396EC4">
      <w:r w:rsidRPr="00754FF6">
        <w:rPr>
          <w:rStyle w:val="HideTWBExt"/>
        </w:rPr>
        <w:t>&lt;/Amend&gt;</w:t>
      </w:r>
    </w:p>
    <w:p w14:paraId="4C0DB46B" w14:textId="77777777" w:rsidR="00396EC4" w:rsidRPr="00754FF6" w:rsidRDefault="00396EC4" w:rsidP="00396EC4">
      <w:pPr>
        <w:pStyle w:val="AMNumberTabs0"/>
        <w:keepNext/>
        <w:rPr>
          <w:lang w:val="en-GB"/>
        </w:rPr>
      </w:pPr>
      <w:r w:rsidRPr="00754FF6">
        <w:rPr>
          <w:rStyle w:val="HideTWBExt"/>
          <w:b w:val="0"/>
          <w:lang w:val="en-GB"/>
        </w:rPr>
        <w:t>&lt;Amend&gt;</w:t>
      </w:r>
      <w:r w:rsidRPr="00754FF6">
        <w:rPr>
          <w:lang w:val="en-GB"/>
        </w:rPr>
        <w:t>Amendment</w:t>
      </w:r>
      <w:r w:rsidRPr="00754FF6">
        <w:rPr>
          <w:lang w:val="en-GB"/>
        </w:rPr>
        <w:tab/>
      </w:r>
      <w:r w:rsidRPr="00754FF6">
        <w:rPr>
          <w:lang w:val="en-GB"/>
        </w:rPr>
        <w:tab/>
      </w:r>
      <w:r w:rsidRPr="00754FF6">
        <w:rPr>
          <w:rStyle w:val="HideTWBExt"/>
          <w:b w:val="0"/>
          <w:lang w:val="en-GB"/>
        </w:rPr>
        <w:t>&lt;NumAm&gt;</w:t>
      </w:r>
      <w:r w:rsidRPr="00754FF6">
        <w:rPr>
          <w:color w:val="000000"/>
          <w:lang w:val="en-GB"/>
        </w:rPr>
        <w:t>16</w:t>
      </w:r>
      <w:r w:rsidRPr="00754FF6">
        <w:rPr>
          <w:rStyle w:val="HideTWBExt"/>
          <w:b w:val="0"/>
          <w:lang w:val="en-GB"/>
        </w:rPr>
        <w:t>&lt;/NumAm&gt;</w:t>
      </w:r>
    </w:p>
    <w:p w14:paraId="44CF3C12" w14:textId="77777777" w:rsidR="00396EC4" w:rsidRPr="00754FF6" w:rsidRDefault="00396EC4" w:rsidP="00396EC4">
      <w:pPr>
        <w:pStyle w:val="NormalBold12b"/>
        <w:keepNext/>
      </w:pPr>
      <w:r w:rsidRPr="00754FF6">
        <w:rPr>
          <w:rStyle w:val="HideTWBExt"/>
          <w:b w:val="0"/>
        </w:rPr>
        <w:t>&lt;DocAmend&gt;</w:t>
      </w:r>
      <w:r w:rsidRPr="00754FF6">
        <w:t>Motion for a resolution</w:t>
      </w:r>
      <w:r w:rsidRPr="00754FF6">
        <w:rPr>
          <w:rStyle w:val="HideTWBExt"/>
          <w:b w:val="0"/>
        </w:rPr>
        <w:t>&lt;/DocAmend&gt;</w:t>
      </w:r>
    </w:p>
    <w:p w14:paraId="5D405827" w14:textId="77777777" w:rsidR="00396EC4" w:rsidRPr="00754FF6" w:rsidRDefault="00396EC4" w:rsidP="00396EC4">
      <w:pPr>
        <w:pStyle w:val="NormalBold"/>
      </w:pPr>
      <w:r w:rsidRPr="00754FF6">
        <w:rPr>
          <w:rStyle w:val="HideTWBExt"/>
          <w:b w:val="0"/>
        </w:rPr>
        <w:t>&lt;Article&gt;</w:t>
      </w:r>
      <w:r w:rsidRPr="00754FF6">
        <w:t>Paragraph 17 e (new)</w:t>
      </w:r>
      <w:r w:rsidRPr="00754F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6EC4" w:rsidRPr="00754FF6" w14:paraId="1925505D" w14:textId="77777777" w:rsidTr="003B5537">
        <w:trPr>
          <w:jc w:val="center"/>
        </w:trPr>
        <w:tc>
          <w:tcPr>
            <w:tcW w:w="9752" w:type="dxa"/>
            <w:gridSpan w:val="2"/>
          </w:tcPr>
          <w:p w14:paraId="0882B34D" w14:textId="77777777" w:rsidR="00396EC4" w:rsidRPr="00754FF6" w:rsidRDefault="00396EC4" w:rsidP="003B5537">
            <w:pPr>
              <w:keepNext/>
            </w:pPr>
          </w:p>
        </w:tc>
      </w:tr>
      <w:tr w:rsidR="00396EC4" w:rsidRPr="00754FF6" w14:paraId="4C903A16" w14:textId="77777777" w:rsidTr="003B5537">
        <w:trPr>
          <w:jc w:val="center"/>
        </w:trPr>
        <w:tc>
          <w:tcPr>
            <w:tcW w:w="4876" w:type="dxa"/>
          </w:tcPr>
          <w:p w14:paraId="4788CCE3" w14:textId="77777777" w:rsidR="00396EC4" w:rsidRPr="00754FF6" w:rsidRDefault="00396EC4" w:rsidP="003B5537">
            <w:pPr>
              <w:pStyle w:val="ColumnHeading"/>
              <w:keepNext/>
              <w:rPr>
                <w:lang w:val="en-GB"/>
              </w:rPr>
            </w:pPr>
            <w:r w:rsidRPr="00754FF6">
              <w:rPr>
                <w:lang w:val="en-GB"/>
              </w:rPr>
              <w:t>Motion for a resolution</w:t>
            </w:r>
          </w:p>
        </w:tc>
        <w:tc>
          <w:tcPr>
            <w:tcW w:w="4876" w:type="dxa"/>
          </w:tcPr>
          <w:p w14:paraId="6628F6C8" w14:textId="77777777" w:rsidR="00396EC4" w:rsidRPr="00754FF6" w:rsidRDefault="00396EC4" w:rsidP="003B5537">
            <w:pPr>
              <w:pStyle w:val="ColumnHeading"/>
              <w:keepNext/>
              <w:rPr>
                <w:lang w:val="en-GB"/>
              </w:rPr>
            </w:pPr>
            <w:r w:rsidRPr="00754FF6">
              <w:rPr>
                <w:lang w:val="en-GB"/>
              </w:rPr>
              <w:t>Amendment</w:t>
            </w:r>
          </w:p>
        </w:tc>
      </w:tr>
      <w:tr w:rsidR="00396EC4" w:rsidRPr="00754FF6" w14:paraId="0DB6800A" w14:textId="77777777" w:rsidTr="003B5537">
        <w:trPr>
          <w:jc w:val="center"/>
        </w:trPr>
        <w:tc>
          <w:tcPr>
            <w:tcW w:w="4876" w:type="dxa"/>
          </w:tcPr>
          <w:p w14:paraId="54113941" w14:textId="77777777" w:rsidR="00396EC4" w:rsidRPr="00754FF6" w:rsidRDefault="00396EC4" w:rsidP="003B5537">
            <w:pPr>
              <w:pStyle w:val="Normal6"/>
              <w:rPr>
                <w:lang w:val="en-GB"/>
              </w:rPr>
            </w:pPr>
          </w:p>
        </w:tc>
        <w:tc>
          <w:tcPr>
            <w:tcW w:w="4876" w:type="dxa"/>
          </w:tcPr>
          <w:p w14:paraId="0AAEFCA4" w14:textId="7F95C5C9" w:rsidR="00396EC4" w:rsidRPr="00754FF6" w:rsidRDefault="00396EC4" w:rsidP="003B5537">
            <w:pPr>
              <w:pStyle w:val="Normal6"/>
              <w:rPr>
                <w:b/>
                <w:i/>
                <w:lang w:val="en-GB"/>
              </w:rPr>
            </w:pPr>
            <w:r w:rsidRPr="00754FF6">
              <w:rPr>
                <w:b/>
                <w:i/>
                <w:lang w:val="en-GB"/>
              </w:rPr>
              <w:t>17e.</w:t>
            </w:r>
            <w:r w:rsidRPr="00754FF6">
              <w:rPr>
                <w:b/>
                <w:i/>
                <w:lang w:val="en-GB"/>
              </w:rPr>
              <w:tab/>
              <w:t xml:space="preserve">Notes that the </w:t>
            </w:r>
            <w:r w:rsidR="00B227D6" w:rsidRPr="00754FF6">
              <w:rPr>
                <w:b/>
                <w:i/>
                <w:lang w:val="en-GB"/>
              </w:rPr>
              <w:t>European Regional Development Fund</w:t>
            </w:r>
            <w:r w:rsidRPr="00754FF6">
              <w:rPr>
                <w:b/>
                <w:i/>
                <w:lang w:val="en-GB"/>
              </w:rPr>
              <w:t xml:space="preserve">, the Cohesion Fund and the </w:t>
            </w:r>
            <w:r w:rsidR="00B227D6" w:rsidRPr="00754FF6">
              <w:rPr>
                <w:b/>
                <w:i/>
                <w:lang w:val="en-GB"/>
              </w:rPr>
              <w:t>European Social Fund</w:t>
            </w:r>
            <w:r w:rsidRPr="00754FF6">
              <w:rPr>
                <w:b/>
                <w:i/>
                <w:lang w:val="en-GB"/>
              </w:rPr>
              <w:t xml:space="preserve"> allocations will be defined ex post, once the Member States have decided which measures to fund as part of their national plan</w:t>
            </w:r>
            <w:r w:rsidR="00AB443E" w:rsidRPr="00754FF6">
              <w:rPr>
                <w:b/>
                <w:i/>
                <w:lang w:val="en-GB"/>
              </w:rPr>
              <w:t>s</w:t>
            </w:r>
            <w:r w:rsidRPr="00754FF6">
              <w:rPr>
                <w:b/>
                <w:i/>
                <w:lang w:val="en-GB"/>
              </w:rPr>
              <w:t>; warns that this approach renders these funds effectively obsolete; notes</w:t>
            </w:r>
            <w:r w:rsidR="00AB443E" w:rsidRPr="00754FF6">
              <w:rPr>
                <w:b/>
                <w:i/>
                <w:lang w:val="en-GB"/>
              </w:rPr>
              <w:t>, furthermore,</w:t>
            </w:r>
            <w:r w:rsidRPr="00754FF6">
              <w:rPr>
                <w:b/>
                <w:i/>
                <w:lang w:val="en-GB"/>
              </w:rPr>
              <w:t xml:space="preserve"> that the legislative proposals for </w:t>
            </w:r>
            <w:r w:rsidR="00AB443E" w:rsidRPr="00754FF6">
              <w:rPr>
                <w:b/>
                <w:i/>
                <w:lang w:val="en-GB"/>
              </w:rPr>
              <w:t xml:space="preserve">these </w:t>
            </w:r>
            <w:r w:rsidRPr="00754FF6">
              <w:rPr>
                <w:b/>
                <w:i/>
                <w:lang w:val="en-GB"/>
              </w:rPr>
              <w:t xml:space="preserve">funds do not include funding priorities, eligibility criteria or intervention fields, which will be defined by the Commission, the Council and the Member States as part of the NRPPs and based on the </w:t>
            </w:r>
            <w:r w:rsidR="00AB443E" w:rsidRPr="00754FF6">
              <w:rPr>
                <w:b/>
                <w:i/>
                <w:lang w:val="en-GB"/>
              </w:rPr>
              <w:t>future p</w:t>
            </w:r>
            <w:r w:rsidRPr="00754FF6">
              <w:rPr>
                <w:b/>
                <w:i/>
                <w:lang w:val="en-GB"/>
              </w:rPr>
              <w:t xml:space="preserve">erformance </w:t>
            </w:r>
            <w:r w:rsidR="00AB443E" w:rsidRPr="00754FF6">
              <w:rPr>
                <w:b/>
                <w:i/>
                <w:lang w:val="en-GB"/>
              </w:rPr>
              <w:t>f</w:t>
            </w:r>
            <w:r w:rsidRPr="00754FF6">
              <w:rPr>
                <w:b/>
                <w:i/>
                <w:lang w:val="en-GB"/>
              </w:rPr>
              <w:t>ramework regulation</w:t>
            </w:r>
            <w:r w:rsidR="00AB443E" w:rsidRPr="00754FF6">
              <w:rPr>
                <w:b/>
                <w:i/>
                <w:vertAlign w:val="superscript"/>
                <w:lang w:val="en-GB"/>
              </w:rPr>
              <w:t>1</w:t>
            </w:r>
            <w:r w:rsidR="00246A16" w:rsidRPr="00754FF6">
              <w:rPr>
                <w:b/>
                <w:i/>
                <w:vertAlign w:val="superscript"/>
                <w:lang w:val="en-GB"/>
              </w:rPr>
              <w:t>a</w:t>
            </w:r>
            <w:r w:rsidRPr="00754FF6">
              <w:rPr>
                <w:b/>
                <w:i/>
                <w:lang w:val="en-GB"/>
              </w:rPr>
              <w:t xml:space="preserve">; regrets </w:t>
            </w:r>
            <w:r w:rsidR="00AB443E" w:rsidRPr="00754FF6">
              <w:rPr>
                <w:b/>
                <w:i/>
                <w:lang w:val="en-GB"/>
              </w:rPr>
              <w:t>Parliament</w:t>
            </w:r>
            <w:r w:rsidR="00754FF6">
              <w:rPr>
                <w:b/>
                <w:i/>
                <w:lang w:val="en-GB"/>
              </w:rPr>
              <w:t>’</w:t>
            </w:r>
            <w:r w:rsidR="00AB443E" w:rsidRPr="00754FF6">
              <w:rPr>
                <w:b/>
                <w:i/>
                <w:lang w:val="en-GB"/>
              </w:rPr>
              <w:t>s</w:t>
            </w:r>
            <w:r w:rsidRPr="00754FF6">
              <w:rPr>
                <w:b/>
                <w:i/>
                <w:lang w:val="en-GB"/>
              </w:rPr>
              <w:t xml:space="preserve"> diminished role and the risk of long-term investments with European added value</w:t>
            </w:r>
            <w:r w:rsidR="00AB443E" w:rsidRPr="00754FF6">
              <w:rPr>
                <w:b/>
                <w:i/>
                <w:lang w:val="en-GB"/>
              </w:rPr>
              <w:t xml:space="preserve"> being eroded</w:t>
            </w:r>
            <w:r w:rsidRPr="00754FF6">
              <w:rPr>
                <w:b/>
                <w:i/>
                <w:lang w:val="en-GB"/>
              </w:rPr>
              <w:t>;</w:t>
            </w:r>
          </w:p>
          <w:p w14:paraId="2012D909" w14:textId="34370C7D" w:rsidR="00AB443E" w:rsidRPr="00754FF6" w:rsidRDefault="00AB443E" w:rsidP="003B5537">
            <w:pPr>
              <w:pStyle w:val="Normal6"/>
              <w:rPr>
                <w:b/>
                <w:i/>
                <w:lang w:val="en-GB"/>
              </w:rPr>
            </w:pPr>
            <w:r w:rsidRPr="00754FF6">
              <w:rPr>
                <w:b/>
                <w:i/>
                <w:lang w:val="en-GB"/>
              </w:rPr>
              <w:t>____________</w:t>
            </w:r>
          </w:p>
          <w:p w14:paraId="33CE5598" w14:textId="20121B19" w:rsidR="00AB443E" w:rsidRPr="00754FF6" w:rsidRDefault="00AB443E" w:rsidP="003B5537">
            <w:pPr>
              <w:pStyle w:val="Normal6"/>
              <w:rPr>
                <w:szCs w:val="24"/>
                <w:lang w:val="en-GB"/>
              </w:rPr>
            </w:pPr>
            <w:r w:rsidRPr="00754FF6">
              <w:rPr>
                <w:b/>
                <w:i/>
                <w:vertAlign w:val="superscript"/>
                <w:lang w:val="en-GB"/>
              </w:rPr>
              <w:t>1</w:t>
            </w:r>
            <w:r w:rsidR="00246A16" w:rsidRPr="00754FF6">
              <w:rPr>
                <w:b/>
                <w:i/>
                <w:vertAlign w:val="superscript"/>
                <w:lang w:val="en-GB"/>
              </w:rPr>
              <w:t>a</w:t>
            </w:r>
            <w:r w:rsidRPr="00754FF6">
              <w:rPr>
                <w:b/>
                <w:i/>
                <w:lang w:val="en-GB"/>
              </w:rPr>
              <w:t xml:space="preserve"> Commission proposal of 16 July 2025 for a regulation of the European Parliament and of the Council establishing a budget expenditure tracking and performance framework and other horizontal rules for the Union programmes and activities (COM(2025)0545).</w:t>
            </w:r>
          </w:p>
        </w:tc>
      </w:tr>
    </w:tbl>
    <w:p w14:paraId="2D5AAE9D" w14:textId="77777777" w:rsidR="00396EC4" w:rsidRPr="00754FF6" w:rsidRDefault="00396EC4" w:rsidP="00396EC4">
      <w:pPr>
        <w:pStyle w:val="Olang"/>
        <w:rPr>
          <w:sz w:val="24"/>
          <w:szCs w:val="24"/>
        </w:rPr>
      </w:pPr>
      <w:r w:rsidRPr="00754FF6">
        <w:rPr>
          <w:sz w:val="24"/>
          <w:szCs w:val="24"/>
        </w:rPr>
        <w:t xml:space="preserve">Or. </w:t>
      </w:r>
      <w:r w:rsidRPr="00754FF6">
        <w:rPr>
          <w:rStyle w:val="HideTWBExt"/>
        </w:rPr>
        <w:t>&lt;Original&gt;</w:t>
      </w:r>
      <w:r w:rsidRPr="00754FF6">
        <w:rPr>
          <w:rStyle w:val="HideTWBInt"/>
          <w:sz w:val="24"/>
          <w:szCs w:val="24"/>
        </w:rPr>
        <w:t>{EN}</w:t>
      </w:r>
      <w:r w:rsidRPr="00754FF6">
        <w:rPr>
          <w:sz w:val="24"/>
          <w:szCs w:val="24"/>
        </w:rPr>
        <w:t>en</w:t>
      </w:r>
      <w:r w:rsidRPr="00754FF6">
        <w:rPr>
          <w:rStyle w:val="HideTWBExt"/>
        </w:rPr>
        <w:t>&lt;/Original&gt;</w:t>
      </w:r>
    </w:p>
    <w:p w14:paraId="0AE9929B" w14:textId="77777777" w:rsidR="00396EC4" w:rsidRPr="00754FF6" w:rsidRDefault="00396EC4" w:rsidP="00396EC4">
      <w:r w:rsidRPr="00754FF6">
        <w:rPr>
          <w:rStyle w:val="HideTWBExt"/>
        </w:rPr>
        <w:t>&lt;/Amend&gt;</w:t>
      </w:r>
    </w:p>
    <w:p w14:paraId="3DAA086B" w14:textId="77777777" w:rsidR="00396EC4" w:rsidRPr="00754FF6" w:rsidRDefault="00396EC4" w:rsidP="00396EC4">
      <w:pPr>
        <w:pStyle w:val="AMNumberTabs0"/>
        <w:keepNext/>
        <w:rPr>
          <w:lang w:val="en-GB"/>
        </w:rPr>
      </w:pPr>
      <w:r w:rsidRPr="00754FF6">
        <w:rPr>
          <w:rStyle w:val="HideTWBExt"/>
          <w:b w:val="0"/>
          <w:lang w:val="en-GB"/>
        </w:rPr>
        <w:t>&lt;Amend&gt;</w:t>
      </w:r>
      <w:r w:rsidRPr="00754FF6">
        <w:rPr>
          <w:lang w:val="en-GB"/>
        </w:rPr>
        <w:t>Amendment</w:t>
      </w:r>
      <w:r w:rsidRPr="00754FF6">
        <w:rPr>
          <w:lang w:val="en-GB"/>
        </w:rPr>
        <w:tab/>
      </w:r>
      <w:r w:rsidRPr="00754FF6">
        <w:rPr>
          <w:lang w:val="en-GB"/>
        </w:rPr>
        <w:tab/>
      </w:r>
      <w:r w:rsidRPr="00754FF6">
        <w:rPr>
          <w:rStyle w:val="HideTWBExt"/>
          <w:b w:val="0"/>
          <w:lang w:val="en-GB"/>
        </w:rPr>
        <w:t>&lt;NumAm&gt;</w:t>
      </w:r>
      <w:r w:rsidRPr="00754FF6">
        <w:rPr>
          <w:color w:val="000000"/>
          <w:lang w:val="en-GB"/>
        </w:rPr>
        <w:t>17</w:t>
      </w:r>
      <w:r w:rsidRPr="00754FF6">
        <w:rPr>
          <w:rStyle w:val="HideTWBExt"/>
          <w:b w:val="0"/>
          <w:lang w:val="en-GB"/>
        </w:rPr>
        <w:t>&lt;/NumAm&gt;</w:t>
      </w:r>
    </w:p>
    <w:p w14:paraId="3F11CEFB" w14:textId="77777777" w:rsidR="00396EC4" w:rsidRPr="00754FF6" w:rsidRDefault="00396EC4" w:rsidP="00396EC4">
      <w:pPr>
        <w:pStyle w:val="NormalBold12b"/>
        <w:keepNext/>
      </w:pPr>
      <w:r w:rsidRPr="00754FF6">
        <w:rPr>
          <w:rStyle w:val="HideTWBExt"/>
          <w:b w:val="0"/>
        </w:rPr>
        <w:t>&lt;DocAmend&gt;</w:t>
      </w:r>
      <w:r w:rsidRPr="00754FF6">
        <w:t>Motion for a resolution</w:t>
      </w:r>
      <w:r w:rsidRPr="00754FF6">
        <w:rPr>
          <w:rStyle w:val="HideTWBExt"/>
          <w:b w:val="0"/>
        </w:rPr>
        <w:t>&lt;/DocAmend&gt;</w:t>
      </w:r>
    </w:p>
    <w:p w14:paraId="293E526B" w14:textId="77777777" w:rsidR="00396EC4" w:rsidRPr="00754FF6" w:rsidRDefault="00396EC4" w:rsidP="00396EC4">
      <w:pPr>
        <w:pStyle w:val="NormalBold"/>
      </w:pPr>
      <w:r w:rsidRPr="00754FF6">
        <w:rPr>
          <w:rStyle w:val="HideTWBExt"/>
          <w:b w:val="0"/>
        </w:rPr>
        <w:t>&lt;Article&gt;</w:t>
      </w:r>
      <w:r w:rsidRPr="00754FF6">
        <w:t>Paragraph 17 f (new)</w:t>
      </w:r>
      <w:r w:rsidRPr="00754F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6EC4" w:rsidRPr="00754FF6" w14:paraId="4FE43CB6" w14:textId="77777777" w:rsidTr="003B5537">
        <w:trPr>
          <w:jc w:val="center"/>
        </w:trPr>
        <w:tc>
          <w:tcPr>
            <w:tcW w:w="9752" w:type="dxa"/>
            <w:gridSpan w:val="2"/>
          </w:tcPr>
          <w:p w14:paraId="56ECA78A" w14:textId="77777777" w:rsidR="00396EC4" w:rsidRPr="00754FF6" w:rsidRDefault="00396EC4" w:rsidP="003B5537">
            <w:pPr>
              <w:keepNext/>
            </w:pPr>
          </w:p>
        </w:tc>
      </w:tr>
      <w:tr w:rsidR="00396EC4" w:rsidRPr="00754FF6" w14:paraId="09707CD4" w14:textId="77777777" w:rsidTr="003B5537">
        <w:trPr>
          <w:jc w:val="center"/>
        </w:trPr>
        <w:tc>
          <w:tcPr>
            <w:tcW w:w="4876" w:type="dxa"/>
          </w:tcPr>
          <w:p w14:paraId="01F9FB52" w14:textId="77777777" w:rsidR="00396EC4" w:rsidRPr="00754FF6" w:rsidRDefault="00396EC4" w:rsidP="003B5537">
            <w:pPr>
              <w:pStyle w:val="ColumnHeading"/>
              <w:keepNext/>
              <w:rPr>
                <w:lang w:val="en-GB"/>
              </w:rPr>
            </w:pPr>
            <w:r w:rsidRPr="00754FF6">
              <w:rPr>
                <w:lang w:val="en-GB"/>
              </w:rPr>
              <w:t>Motion for a resolution</w:t>
            </w:r>
          </w:p>
        </w:tc>
        <w:tc>
          <w:tcPr>
            <w:tcW w:w="4876" w:type="dxa"/>
          </w:tcPr>
          <w:p w14:paraId="6E2B2D29" w14:textId="77777777" w:rsidR="00396EC4" w:rsidRPr="00754FF6" w:rsidRDefault="00396EC4" w:rsidP="003B5537">
            <w:pPr>
              <w:pStyle w:val="ColumnHeading"/>
              <w:keepNext/>
              <w:rPr>
                <w:lang w:val="en-GB"/>
              </w:rPr>
            </w:pPr>
            <w:r w:rsidRPr="00754FF6">
              <w:rPr>
                <w:lang w:val="en-GB"/>
              </w:rPr>
              <w:t>Amendment</w:t>
            </w:r>
          </w:p>
        </w:tc>
      </w:tr>
      <w:tr w:rsidR="00396EC4" w:rsidRPr="00754FF6" w14:paraId="77244CF6" w14:textId="77777777" w:rsidTr="003B5537">
        <w:trPr>
          <w:jc w:val="center"/>
        </w:trPr>
        <w:tc>
          <w:tcPr>
            <w:tcW w:w="4876" w:type="dxa"/>
          </w:tcPr>
          <w:p w14:paraId="3B719008" w14:textId="77777777" w:rsidR="00396EC4" w:rsidRPr="00754FF6" w:rsidRDefault="00396EC4" w:rsidP="003B5537">
            <w:pPr>
              <w:pStyle w:val="Normal6"/>
              <w:rPr>
                <w:lang w:val="en-GB"/>
              </w:rPr>
            </w:pPr>
          </w:p>
        </w:tc>
        <w:tc>
          <w:tcPr>
            <w:tcW w:w="4876" w:type="dxa"/>
          </w:tcPr>
          <w:p w14:paraId="0EAF5388" w14:textId="41FED00E" w:rsidR="00396EC4" w:rsidRPr="00754FF6" w:rsidRDefault="00396EC4" w:rsidP="003B5537">
            <w:pPr>
              <w:pStyle w:val="Normal6"/>
              <w:rPr>
                <w:szCs w:val="24"/>
                <w:lang w:val="en-GB"/>
              </w:rPr>
            </w:pPr>
            <w:r w:rsidRPr="00754FF6">
              <w:rPr>
                <w:b/>
                <w:i/>
                <w:lang w:val="en-GB"/>
              </w:rPr>
              <w:t>17f.</w:t>
            </w:r>
            <w:r w:rsidRPr="00754FF6">
              <w:rPr>
                <w:b/>
                <w:i/>
                <w:lang w:val="en-GB"/>
              </w:rPr>
              <w:tab/>
            </w:r>
            <w:r w:rsidR="00AB443E" w:rsidRPr="00754FF6">
              <w:rPr>
                <w:b/>
                <w:i/>
                <w:lang w:val="en-GB"/>
              </w:rPr>
              <w:t xml:space="preserve">Recalls </w:t>
            </w:r>
            <w:r w:rsidRPr="00754FF6">
              <w:rPr>
                <w:b/>
                <w:i/>
                <w:lang w:val="en-GB"/>
              </w:rPr>
              <w:t xml:space="preserve">that the Cohesion Fund finances transport, environment and energy infrastructure in the Member States </w:t>
            </w:r>
            <w:r w:rsidR="00AB443E" w:rsidRPr="00754FF6">
              <w:rPr>
                <w:b/>
                <w:i/>
                <w:lang w:val="en-GB"/>
              </w:rPr>
              <w:t xml:space="preserve">whose </w:t>
            </w:r>
            <w:r w:rsidRPr="00754FF6">
              <w:rPr>
                <w:b/>
                <w:i/>
                <w:lang w:val="en-GB"/>
              </w:rPr>
              <w:t>GNI</w:t>
            </w:r>
            <w:r w:rsidR="00AB443E" w:rsidRPr="00754FF6">
              <w:rPr>
                <w:b/>
                <w:i/>
                <w:lang w:val="en-GB"/>
              </w:rPr>
              <w:t xml:space="preserve"> per </w:t>
            </w:r>
            <w:r w:rsidRPr="00754FF6">
              <w:rPr>
                <w:b/>
                <w:i/>
                <w:lang w:val="en-GB"/>
              </w:rPr>
              <w:t xml:space="preserve">capita </w:t>
            </w:r>
            <w:r w:rsidR="00AB443E" w:rsidRPr="00754FF6">
              <w:rPr>
                <w:b/>
                <w:i/>
                <w:lang w:val="en-GB"/>
              </w:rPr>
              <w:t xml:space="preserve">is </w:t>
            </w:r>
            <w:r w:rsidRPr="00754FF6">
              <w:rPr>
                <w:b/>
                <w:i/>
                <w:lang w:val="en-GB"/>
              </w:rPr>
              <w:t>under 90</w:t>
            </w:r>
            <w:r w:rsidR="00AB443E" w:rsidRPr="00754FF6">
              <w:rPr>
                <w:b/>
                <w:i/>
                <w:lang w:val="en-GB"/>
              </w:rPr>
              <w:t> </w:t>
            </w:r>
            <w:r w:rsidRPr="00754FF6">
              <w:rPr>
                <w:b/>
                <w:i/>
                <w:lang w:val="en-GB"/>
              </w:rPr>
              <w:t xml:space="preserve">% of the EU average, in line with </w:t>
            </w:r>
            <w:r w:rsidR="00AB443E" w:rsidRPr="00754FF6">
              <w:rPr>
                <w:b/>
                <w:i/>
                <w:lang w:val="en-GB"/>
              </w:rPr>
              <w:t xml:space="preserve">Article </w:t>
            </w:r>
            <w:r w:rsidRPr="00754FF6">
              <w:rPr>
                <w:b/>
                <w:i/>
                <w:lang w:val="en-GB"/>
              </w:rPr>
              <w:t>177 TFEU; is worried that</w:t>
            </w:r>
            <w:r w:rsidR="00933AEC" w:rsidRPr="00754FF6">
              <w:rPr>
                <w:b/>
                <w:i/>
                <w:lang w:val="en-GB"/>
              </w:rPr>
              <w:t>, in the next MFF,</w:t>
            </w:r>
            <w:r w:rsidRPr="00754FF6">
              <w:rPr>
                <w:b/>
                <w:i/>
                <w:lang w:val="en-GB"/>
              </w:rPr>
              <w:t xml:space="preserve"> the Member States currently covered by the Cohesion Fund may not be able to benefit from the same level and conditions of funding</w:t>
            </w:r>
            <w:r w:rsidR="00933AEC" w:rsidRPr="00754FF6">
              <w:rPr>
                <w:b/>
                <w:i/>
                <w:lang w:val="en-GB"/>
              </w:rPr>
              <w:t xml:space="preserve"> for this type of investment </w:t>
            </w:r>
            <w:r w:rsidRPr="00754FF6">
              <w:rPr>
                <w:b/>
                <w:i/>
                <w:lang w:val="en-GB"/>
              </w:rPr>
              <w:t xml:space="preserve">as in the current and previous </w:t>
            </w:r>
            <w:r w:rsidR="00D25003" w:rsidRPr="00754FF6">
              <w:rPr>
                <w:b/>
                <w:i/>
                <w:lang w:val="en-GB"/>
              </w:rPr>
              <w:t>programming periods</w:t>
            </w:r>
            <w:r w:rsidRPr="00754FF6">
              <w:rPr>
                <w:b/>
                <w:i/>
                <w:lang w:val="en-GB"/>
              </w:rPr>
              <w:t>;</w:t>
            </w:r>
          </w:p>
        </w:tc>
      </w:tr>
    </w:tbl>
    <w:p w14:paraId="46A98149" w14:textId="77777777" w:rsidR="00396EC4" w:rsidRPr="00754FF6" w:rsidRDefault="00396EC4" w:rsidP="00396EC4">
      <w:pPr>
        <w:pStyle w:val="Olang"/>
        <w:rPr>
          <w:sz w:val="24"/>
          <w:szCs w:val="24"/>
        </w:rPr>
      </w:pPr>
      <w:r w:rsidRPr="00754FF6">
        <w:rPr>
          <w:sz w:val="24"/>
          <w:szCs w:val="24"/>
        </w:rPr>
        <w:t xml:space="preserve">Or. </w:t>
      </w:r>
      <w:r w:rsidRPr="00754FF6">
        <w:rPr>
          <w:rStyle w:val="HideTWBExt"/>
        </w:rPr>
        <w:t>&lt;Original&gt;</w:t>
      </w:r>
      <w:r w:rsidRPr="00754FF6">
        <w:rPr>
          <w:rStyle w:val="HideTWBInt"/>
          <w:sz w:val="24"/>
          <w:szCs w:val="24"/>
        </w:rPr>
        <w:t>{EN}</w:t>
      </w:r>
      <w:r w:rsidRPr="00754FF6">
        <w:rPr>
          <w:sz w:val="24"/>
          <w:szCs w:val="24"/>
        </w:rPr>
        <w:t>en</w:t>
      </w:r>
      <w:r w:rsidRPr="00754FF6">
        <w:rPr>
          <w:rStyle w:val="HideTWBExt"/>
        </w:rPr>
        <w:t>&lt;/Original&gt;</w:t>
      </w:r>
    </w:p>
    <w:p w14:paraId="6FD1BA8A" w14:textId="77777777" w:rsidR="00396EC4" w:rsidRPr="00754FF6" w:rsidRDefault="00396EC4" w:rsidP="00396EC4">
      <w:r w:rsidRPr="00754FF6">
        <w:rPr>
          <w:rStyle w:val="HideTWBExt"/>
        </w:rPr>
        <w:t>&lt;/Amend&gt;</w:t>
      </w:r>
    </w:p>
    <w:p w14:paraId="5BEE24FC" w14:textId="77777777" w:rsidR="00396EC4" w:rsidRPr="00754FF6" w:rsidRDefault="00396EC4" w:rsidP="00396EC4">
      <w:pPr>
        <w:pStyle w:val="AMNumberTabs0"/>
        <w:keepNext/>
        <w:rPr>
          <w:lang w:val="en-GB"/>
        </w:rPr>
      </w:pPr>
      <w:r w:rsidRPr="00754FF6">
        <w:rPr>
          <w:rStyle w:val="HideTWBExt"/>
          <w:b w:val="0"/>
          <w:lang w:val="en-GB"/>
        </w:rPr>
        <w:t>&lt;Amend&gt;</w:t>
      </w:r>
      <w:r w:rsidRPr="00754FF6">
        <w:rPr>
          <w:lang w:val="en-GB"/>
        </w:rPr>
        <w:t>Amendment</w:t>
      </w:r>
      <w:r w:rsidRPr="00754FF6">
        <w:rPr>
          <w:lang w:val="en-GB"/>
        </w:rPr>
        <w:tab/>
      </w:r>
      <w:r w:rsidRPr="00754FF6">
        <w:rPr>
          <w:lang w:val="en-GB"/>
        </w:rPr>
        <w:tab/>
      </w:r>
      <w:r w:rsidRPr="00754FF6">
        <w:rPr>
          <w:rStyle w:val="HideTWBExt"/>
          <w:b w:val="0"/>
          <w:lang w:val="en-GB"/>
        </w:rPr>
        <w:t>&lt;NumAm&gt;</w:t>
      </w:r>
      <w:r w:rsidRPr="00754FF6">
        <w:rPr>
          <w:color w:val="000000"/>
          <w:lang w:val="en-GB"/>
        </w:rPr>
        <w:t>18</w:t>
      </w:r>
      <w:r w:rsidRPr="00754FF6">
        <w:rPr>
          <w:rStyle w:val="HideTWBExt"/>
          <w:b w:val="0"/>
          <w:lang w:val="en-GB"/>
        </w:rPr>
        <w:t>&lt;/NumAm&gt;</w:t>
      </w:r>
    </w:p>
    <w:p w14:paraId="5A0DC444" w14:textId="77777777" w:rsidR="00396EC4" w:rsidRPr="00754FF6" w:rsidRDefault="00396EC4" w:rsidP="00396EC4">
      <w:pPr>
        <w:pStyle w:val="NormalBold12b"/>
        <w:keepNext/>
      </w:pPr>
      <w:r w:rsidRPr="00754FF6">
        <w:rPr>
          <w:rStyle w:val="HideTWBExt"/>
          <w:b w:val="0"/>
        </w:rPr>
        <w:t>&lt;DocAmend&gt;</w:t>
      </w:r>
      <w:r w:rsidRPr="00754FF6">
        <w:t>Motion for a resolution</w:t>
      </w:r>
      <w:r w:rsidRPr="00754FF6">
        <w:rPr>
          <w:rStyle w:val="HideTWBExt"/>
          <w:b w:val="0"/>
        </w:rPr>
        <w:t>&lt;/DocAmend&gt;</w:t>
      </w:r>
    </w:p>
    <w:p w14:paraId="5D2F540C" w14:textId="77777777" w:rsidR="00396EC4" w:rsidRPr="00754FF6" w:rsidRDefault="00396EC4" w:rsidP="00396EC4">
      <w:pPr>
        <w:pStyle w:val="NormalBold"/>
      </w:pPr>
      <w:r w:rsidRPr="00754FF6">
        <w:rPr>
          <w:rStyle w:val="HideTWBExt"/>
          <w:b w:val="0"/>
        </w:rPr>
        <w:t>&lt;Article&gt;</w:t>
      </w:r>
      <w:r w:rsidRPr="00754FF6">
        <w:t>Paragraph 17 g (new)</w:t>
      </w:r>
      <w:r w:rsidRPr="00754F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6EC4" w:rsidRPr="00754FF6" w14:paraId="62BEFDA1" w14:textId="77777777" w:rsidTr="003B5537">
        <w:trPr>
          <w:jc w:val="center"/>
        </w:trPr>
        <w:tc>
          <w:tcPr>
            <w:tcW w:w="9752" w:type="dxa"/>
            <w:gridSpan w:val="2"/>
          </w:tcPr>
          <w:p w14:paraId="7BB8270C" w14:textId="77777777" w:rsidR="00396EC4" w:rsidRPr="00754FF6" w:rsidRDefault="00396EC4" w:rsidP="003B5537">
            <w:pPr>
              <w:keepNext/>
            </w:pPr>
          </w:p>
        </w:tc>
      </w:tr>
      <w:tr w:rsidR="00396EC4" w:rsidRPr="00754FF6" w14:paraId="4C25F1D6" w14:textId="77777777" w:rsidTr="003B5537">
        <w:trPr>
          <w:jc w:val="center"/>
        </w:trPr>
        <w:tc>
          <w:tcPr>
            <w:tcW w:w="4876" w:type="dxa"/>
          </w:tcPr>
          <w:p w14:paraId="5414F682" w14:textId="77777777" w:rsidR="00396EC4" w:rsidRPr="00754FF6" w:rsidRDefault="00396EC4" w:rsidP="003B5537">
            <w:pPr>
              <w:pStyle w:val="ColumnHeading"/>
              <w:keepNext/>
              <w:rPr>
                <w:lang w:val="en-GB"/>
              </w:rPr>
            </w:pPr>
            <w:r w:rsidRPr="00754FF6">
              <w:rPr>
                <w:lang w:val="en-GB"/>
              </w:rPr>
              <w:t>Motion for a resolution</w:t>
            </w:r>
          </w:p>
        </w:tc>
        <w:tc>
          <w:tcPr>
            <w:tcW w:w="4876" w:type="dxa"/>
          </w:tcPr>
          <w:p w14:paraId="4341BE15" w14:textId="77777777" w:rsidR="00396EC4" w:rsidRPr="00754FF6" w:rsidRDefault="00396EC4" w:rsidP="003B5537">
            <w:pPr>
              <w:pStyle w:val="ColumnHeading"/>
              <w:keepNext/>
              <w:rPr>
                <w:lang w:val="en-GB"/>
              </w:rPr>
            </w:pPr>
            <w:r w:rsidRPr="00754FF6">
              <w:rPr>
                <w:lang w:val="en-GB"/>
              </w:rPr>
              <w:t>Amendment</w:t>
            </w:r>
          </w:p>
        </w:tc>
      </w:tr>
      <w:tr w:rsidR="00396EC4" w:rsidRPr="00754FF6" w14:paraId="48FF01D2" w14:textId="77777777" w:rsidTr="003B5537">
        <w:trPr>
          <w:jc w:val="center"/>
        </w:trPr>
        <w:tc>
          <w:tcPr>
            <w:tcW w:w="4876" w:type="dxa"/>
          </w:tcPr>
          <w:p w14:paraId="66BB8026" w14:textId="77777777" w:rsidR="00396EC4" w:rsidRPr="00754FF6" w:rsidRDefault="00396EC4" w:rsidP="003B5537">
            <w:pPr>
              <w:pStyle w:val="Normal6"/>
              <w:rPr>
                <w:lang w:val="en-GB"/>
              </w:rPr>
            </w:pPr>
          </w:p>
        </w:tc>
        <w:tc>
          <w:tcPr>
            <w:tcW w:w="4876" w:type="dxa"/>
          </w:tcPr>
          <w:p w14:paraId="423010BD" w14:textId="0537DD96" w:rsidR="00396EC4" w:rsidRPr="00754FF6" w:rsidRDefault="00396EC4" w:rsidP="003B5537">
            <w:pPr>
              <w:pStyle w:val="Normal6"/>
              <w:rPr>
                <w:szCs w:val="24"/>
                <w:lang w:val="en-GB"/>
              </w:rPr>
            </w:pPr>
            <w:r w:rsidRPr="00754FF6">
              <w:rPr>
                <w:b/>
                <w:i/>
                <w:lang w:val="en-GB"/>
              </w:rPr>
              <w:t>17g.</w:t>
            </w:r>
            <w:r w:rsidRPr="00754FF6">
              <w:rPr>
                <w:b/>
                <w:i/>
                <w:lang w:val="en-GB"/>
              </w:rPr>
              <w:tab/>
              <w:t xml:space="preserve">Underlines that the identity of </w:t>
            </w:r>
            <w:r w:rsidR="00933AEC" w:rsidRPr="00754FF6">
              <w:rPr>
                <w:b/>
                <w:i/>
                <w:lang w:val="en-GB"/>
              </w:rPr>
              <w:t xml:space="preserve">the </w:t>
            </w:r>
            <w:r w:rsidRPr="00754FF6">
              <w:rPr>
                <w:b/>
                <w:i/>
                <w:lang w:val="en-GB"/>
              </w:rPr>
              <w:t xml:space="preserve">cohesion policy need to be preserved; calls for specific allocations for each </w:t>
            </w:r>
            <w:r w:rsidR="00933AEC" w:rsidRPr="00754FF6">
              <w:rPr>
                <w:b/>
                <w:i/>
                <w:lang w:val="en-GB"/>
              </w:rPr>
              <w:t>f</w:t>
            </w:r>
            <w:r w:rsidRPr="00754FF6">
              <w:rPr>
                <w:b/>
                <w:i/>
                <w:lang w:val="en-GB"/>
              </w:rPr>
              <w:t xml:space="preserve">und under </w:t>
            </w:r>
            <w:r w:rsidR="00246A16" w:rsidRPr="00754FF6">
              <w:rPr>
                <w:b/>
                <w:i/>
                <w:lang w:val="en-GB"/>
              </w:rPr>
              <w:t xml:space="preserve">the </w:t>
            </w:r>
            <w:r w:rsidRPr="00754FF6">
              <w:rPr>
                <w:b/>
                <w:i/>
                <w:lang w:val="en-GB"/>
              </w:rPr>
              <w:t xml:space="preserve">cohesion policy; considers that the specific objectives related to the cohesion policy funds should be defined in the </w:t>
            </w:r>
            <w:r w:rsidR="00933AEC" w:rsidRPr="00754FF6">
              <w:rPr>
                <w:b/>
                <w:i/>
                <w:lang w:val="en-GB"/>
              </w:rPr>
              <w:t>f</w:t>
            </w:r>
            <w:r w:rsidRPr="00754FF6">
              <w:rPr>
                <w:b/>
                <w:i/>
                <w:lang w:val="en-GB"/>
              </w:rPr>
              <w:t xml:space="preserve">und-specific </w:t>
            </w:r>
            <w:r w:rsidR="00933AEC" w:rsidRPr="00754FF6">
              <w:rPr>
                <w:b/>
                <w:i/>
                <w:lang w:val="en-GB"/>
              </w:rPr>
              <w:t>r</w:t>
            </w:r>
            <w:r w:rsidRPr="00754FF6">
              <w:rPr>
                <w:b/>
                <w:i/>
                <w:lang w:val="en-GB"/>
              </w:rPr>
              <w:t>egulations;</w:t>
            </w:r>
          </w:p>
        </w:tc>
      </w:tr>
    </w:tbl>
    <w:p w14:paraId="79F5A2FD" w14:textId="77777777" w:rsidR="00396EC4" w:rsidRPr="00754FF6" w:rsidRDefault="00396EC4" w:rsidP="00396EC4">
      <w:pPr>
        <w:pStyle w:val="Olang"/>
        <w:rPr>
          <w:sz w:val="24"/>
          <w:szCs w:val="24"/>
        </w:rPr>
      </w:pPr>
      <w:r w:rsidRPr="00754FF6">
        <w:rPr>
          <w:sz w:val="24"/>
          <w:szCs w:val="24"/>
        </w:rPr>
        <w:t xml:space="preserve">Or. </w:t>
      </w:r>
      <w:r w:rsidRPr="00754FF6">
        <w:rPr>
          <w:rStyle w:val="HideTWBExt"/>
        </w:rPr>
        <w:t>&lt;Original&gt;</w:t>
      </w:r>
      <w:r w:rsidRPr="00754FF6">
        <w:rPr>
          <w:rStyle w:val="HideTWBInt"/>
          <w:sz w:val="24"/>
          <w:szCs w:val="24"/>
        </w:rPr>
        <w:t>{EN}</w:t>
      </w:r>
      <w:r w:rsidRPr="00754FF6">
        <w:rPr>
          <w:sz w:val="24"/>
          <w:szCs w:val="24"/>
        </w:rPr>
        <w:t>en</w:t>
      </w:r>
      <w:r w:rsidRPr="00754FF6">
        <w:rPr>
          <w:rStyle w:val="HideTWBExt"/>
        </w:rPr>
        <w:t>&lt;/Original&gt;</w:t>
      </w:r>
    </w:p>
    <w:p w14:paraId="5F7AAB9C" w14:textId="77777777" w:rsidR="00396EC4" w:rsidRPr="00754FF6" w:rsidRDefault="00396EC4" w:rsidP="00396EC4">
      <w:r w:rsidRPr="00754FF6">
        <w:rPr>
          <w:rStyle w:val="HideTWBExt"/>
        </w:rPr>
        <w:t>&lt;/Amend&gt;</w:t>
      </w:r>
    </w:p>
    <w:p w14:paraId="00166880" w14:textId="77777777" w:rsidR="00396EC4" w:rsidRPr="00754FF6" w:rsidRDefault="00396EC4" w:rsidP="00396EC4">
      <w:pPr>
        <w:pStyle w:val="AMNumberTabs0"/>
        <w:keepNext/>
        <w:rPr>
          <w:lang w:val="en-GB"/>
        </w:rPr>
      </w:pPr>
      <w:r w:rsidRPr="00754FF6">
        <w:rPr>
          <w:rStyle w:val="HideTWBExt"/>
          <w:b w:val="0"/>
          <w:lang w:val="en-GB"/>
        </w:rPr>
        <w:t>&lt;Amend&gt;</w:t>
      </w:r>
      <w:r w:rsidRPr="00754FF6">
        <w:rPr>
          <w:lang w:val="en-GB"/>
        </w:rPr>
        <w:t>Amendment</w:t>
      </w:r>
      <w:r w:rsidRPr="00754FF6">
        <w:rPr>
          <w:lang w:val="en-GB"/>
        </w:rPr>
        <w:tab/>
      </w:r>
      <w:r w:rsidRPr="00754FF6">
        <w:rPr>
          <w:lang w:val="en-GB"/>
        </w:rPr>
        <w:tab/>
      </w:r>
      <w:r w:rsidRPr="00754FF6">
        <w:rPr>
          <w:rStyle w:val="HideTWBExt"/>
          <w:b w:val="0"/>
          <w:lang w:val="en-GB"/>
        </w:rPr>
        <w:t>&lt;NumAm&gt;</w:t>
      </w:r>
      <w:r w:rsidRPr="00754FF6">
        <w:rPr>
          <w:color w:val="000000"/>
          <w:lang w:val="en-GB"/>
        </w:rPr>
        <w:t>19</w:t>
      </w:r>
      <w:r w:rsidRPr="00754FF6">
        <w:rPr>
          <w:rStyle w:val="HideTWBExt"/>
          <w:b w:val="0"/>
          <w:lang w:val="en-GB"/>
        </w:rPr>
        <w:t>&lt;/NumAm&gt;</w:t>
      </w:r>
    </w:p>
    <w:p w14:paraId="76B3AE65" w14:textId="77777777" w:rsidR="00396EC4" w:rsidRPr="00754FF6" w:rsidRDefault="00396EC4" w:rsidP="00396EC4">
      <w:pPr>
        <w:pStyle w:val="NormalBold12b"/>
        <w:keepNext/>
      </w:pPr>
      <w:r w:rsidRPr="00754FF6">
        <w:rPr>
          <w:rStyle w:val="HideTWBExt"/>
          <w:b w:val="0"/>
        </w:rPr>
        <w:t>&lt;DocAmend&gt;</w:t>
      </w:r>
      <w:r w:rsidRPr="00754FF6">
        <w:t>Motion for a resolution</w:t>
      </w:r>
      <w:r w:rsidRPr="00754FF6">
        <w:rPr>
          <w:rStyle w:val="HideTWBExt"/>
          <w:b w:val="0"/>
        </w:rPr>
        <w:t>&lt;/DocAmend&gt;</w:t>
      </w:r>
    </w:p>
    <w:p w14:paraId="663645DC" w14:textId="77777777" w:rsidR="00396EC4" w:rsidRPr="00754FF6" w:rsidRDefault="00396EC4" w:rsidP="00396EC4">
      <w:pPr>
        <w:pStyle w:val="NormalBold"/>
      </w:pPr>
      <w:r w:rsidRPr="00754FF6">
        <w:rPr>
          <w:rStyle w:val="HideTWBExt"/>
          <w:b w:val="0"/>
        </w:rPr>
        <w:t>&lt;Article&gt;</w:t>
      </w:r>
      <w:r w:rsidRPr="00754FF6">
        <w:t>Paragraph 17 h (new)</w:t>
      </w:r>
      <w:r w:rsidRPr="00754F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6EC4" w:rsidRPr="00754FF6" w14:paraId="1A2D61C8" w14:textId="77777777" w:rsidTr="003B5537">
        <w:trPr>
          <w:jc w:val="center"/>
        </w:trPr>
        <w:tc>
          <w:tcPr>
            <w:tcW w:w="9752" w:type="dxa"/>
            <w:gridSpan w:val="2"/>
          </w:tcPr>
          <w:p w14:paraId="4B23096C" w14:textId="77777777" w:rsidR="00396EC4" w:rsidRPr="00754FF6" w:rsidRDefault="00396EC4" w:rsidP="003B5537">
            <w:pPr>
              <w:keepNext/>
            </w:pPr>
          </w:p>
        </w:tc>
      </w:tr>
      <w:tr w:rsidR="00396EC4" w:rsidRPr="00754FF6" w14:paraId="5F1DFF4C" w14:textId="77777777" w:rsidTr="003B5537">
        <w:trPr>
          <w:jc w:val="center"/>
        </w:trPr>
        <w:tc>
          <w:tcPr>
            <w:tcW w:w="4876" w:type="dxa"/>
          </w:tcPr>
          <w:p w14:paraId="5A0CFE8F" w14:textId="77777777" w:rsidR="00396EC4" w:rsidRPr="00754FF6" w:rsidRDefault="00396EC4" w:rsidP="003B5537">
            <w:pPr>
              <w:pStyle w:val="ColumnHeading"/>
              <w:keepNext/>
              <w:rPr>
                <w:lang w:val="en-GB"/>
              </w:rPr>
            </w:pPr>
            <w:r w:rsidRPr="00754FF6">
              <w:rPr>
                <w:lang w:val="en-GB"/>
              </w:rPr>
              <w:t>Motion for a resolution</w:t>
            </w:r>
          </w:p>
        </w:tc>
        <w:tc>
          <w:tcPr>
            <w:tcW w:w="4876" w:type="dxa"/>
          </w:tcPr>
          <w:p w14:paraId="3F8EAA09" w14:textId="77777777" w:rsidR="00396EC4" w:rsidRPr="00754FF6" w:rsidRDefault="00396EC4" w:rsidP="003B5537">
            <w:pPr>
              <w:pStyle w:val="ColumnHeading"/>
              <w:keepNext/>
              <w:rPr>
                <w:lang w:val="en-GB"/>
              </w:rPr>
            </w:pPr>
            <w:r w:rsidRPr="00754FF6">
              <w:rPr>
                <w:lang w:val="en-GB"/>
              </w:rPr>
              <w:t>Amendment</w:t>
            </w:r>
          </w:p>
        </w:tc>
      </w:tr>
      <w:tr w:rsidR="00396EC4" w:rsidRPr="00754FF6" w14:paraId="2FDF80B9" w14:textId="77777777" w:rsidTr="003B5537">
        <w:trPr>
          <w:jc w:val="center"/>
        </w:trPr>
        <w:tc>
          <w:tcPr>
            <w:tcW w:w="4876" w:type="dxa"/>
          </w:tcPr>
          <w:p w14:paraId="1CD7F342" w14:textId="77777777" w:rsidR="00396EC4" w:rsidRPr="00754FF6" w:rsidRDefault="00396EC4" w:rsidP="003B5537">
            <w:pPr>
              <w:pStyle w:val="Normal6"/>
              <w:rPr>
                <w:lang w:val="en-GB"/>
              </w:rPr>
            </w:pPr>
          </w:p>
        </w:tc>
        <w:tc>
          <w:tcPr>
            <w:tcW w:w="4876" w:type="dxa"/>
          </w:tcPr>
          <w:p w14:paraId="239BECFE" w14:textId="7004FB09" w:rsidR="00396EC4" w:rsidRPr="00754FF6" w:rsidRDefault="00396EC4" w:rsidP="003B5537">
            <w:pPr>
              <w:pStyle w:val="Normal6"/>
              <w:rPr>
                <w:szCs w:val="24"/>
                <w:lang w:val="en-GB"/>
              </w:rPr>
            </w:pPr>
            <w:r w:rsidRPr="00754FF6">
              <w:rPr>
                <w:b/>
                <w:i/>
                <w:lang w:val="en-GB"/>
              </w:rPr>
              <w:t>17h.</w:t>
            </w:r>
            <w:r w:rsidRPr="00754FF6">
              <w:rPr>
                <w:b/>
                <w:i/>
                <w:lang w:val="en-GB"/>
              </w:rPr>
              <w:tab/>
              <w:t xml:space="preserve">Considers that specific co-financing rates should be envisaged for </w:t>
            </w:r>
            <w:r w:rsidR="00933AEC" w:rsidRPr="00754FF6">
              <w:rPr>
                <w:b/>
                <w:i/>
                <w:lang w:val="en-GB"/>
              </w:rPr>
              <w:t xml:space="preserve">regions that are </w:t>
            </w:r>
            <w:r w:rsidRPr="00754FF6">
              <w:rPr>
                <w:b/>
                <w:i/>
                <w:lang w:val="en-GB"/>
              </w:rPr>
              <w:t>current</w:t>
            </w:r>
            <w:r w:rsidR="00933AEC" w:rsidRPr="00754FF6">
              <w:rPr>
                <w:b/>
                <w:i/>
                <w:lang w:val="en-GB"/>
              </w:rPr>
              <w:t>ly</w:t>
            </w:r>
            <w:r w:rsidRPr="00754FF6">
              <w:rPr>
                <w:b/>
                <w:i/>
                <w:lang w:val="en-GB"/>
              </w:rPr>
              <w:t xml:space="preserve"> </w:t>
            </w:r>
            <w:r w:rsidR="00875C29" w:rsidRPr="00754FF6">
              <w:rPr>
                <w:b/>
                <w:i/>
                <w:lang w:val="en-GB"/>
              </w:rPr>
              <w:t xml:space="preserve">categorised as </w:t>
            </w:r>
            <w:r w:rsidRPr="00754FF6">
              <w:rPr>
                <w:b/>
                <w:i/>
                <w:lang w:val="en-GB"/>
              </w:rPr>
              <w:t xml:space="preserve">less developed regions </w:t>
            </w:r>
            <w:r w:rsidR="00933AEC" w:rsidRPr="00754FF6">
              <w:rPr>
                <w:b/>
                <w:i/>
                <w:lang w:val="en-GB"/>
              </w:rPr>
              <w:t xml:space="preserve">but </w:t>
            </w:r>
            <w:r w:rsidRPr="00754FF6">
              <w:rPr>
                <w:b/>
                <w:i/>
                <w:lang w:val="en-GB"/>
              </w:rPr>
              <w:t>that will become transition regions in the future, as well as for the more developed regions in the Member States with a GNI</w:t>
            </w:r>
            <w:r w:rsidR="00933AEC" w:rsidRPr="00754FF6">
              <w:rPr>
                <w:b/>
                <w:i/>
                <w:lang w:val="en-GB"/>
              </w:rPr>
              <w:t xml:space="preserve"> per </w:t>
            </w:r>
            <w:r w:rsidRPr="00754FF6">
              <w:rPr>
                <w:b/>
                <w:i/>
                <w:lang w:val="en-GB"/>
              </w:rPr>
              <w:t xml:space="preserve">capita below </w:t>
            </w:r>
            <w:r w:rsidR="00D25003" w:rsidRPr="00754FF6">
              <w:rPr>
                <w:b/>
                <w:i/>
                <w:lang w:val="en-GB"/>
              </w:rPr>
              <w:t xml:space="preserve">90 % of </w:t>
            </w:r>
            <w:r w:rsidRPr="00754FF6">
              <w:rPr>
                <w:b/>
                <w:i/>
                <w:lang w:val="en-GB"/>
              </w:rPr>
              <w:t xml:space="preserve">the EU average; proposes that Cohesion Fund-related investments keep the same co-financing rate as in the current 2021-2027 </w:t>
            </w:r>
            <w:r w:rsidR="00875C29" w:rsidRPr="00754FF6">
              <w:rPr>
                <w:b/>
                <w:i/>
                <w:lang w:val="en-GB"/>
              </w:rPr>
              <w:t xml:space="preserve">programming period, </w:t>
            </w:r>
            <w:r w:rsidRPr="00754FF6">
              <w:rPr>
                <w:b/>
                <w:i/>
                <w:lang w:val="en-GB"/>
              </w:rPr>
              <w:t>regardless</w:t>
            </w:r>
            <w:r w:rsidR="000A2947" w:rsidRPr="00754FF6">
              <w:rPr>
                <w:b/>
                <w:i/>
                <w:lang w:val="en-GB"/>
              </w:rPr>
              <w:t xml:space="preserve"> of</w:t>
            </w:r>
            <w:r w:rsidRPr="00754FF6">
              <w:rPr>
                <w:b/>
                <w:i/>
                <w:lang w:val="en-GB"/>
              </w:rPr>
              <w:t xml:space="preserve"> the category of the region where th</w:t>
            </w:r>
            <w:r w:rsidR="00875C29" w:rsidRPr="00754FF6">
              <w:rPr>
                <w:b/>
                <w:i/>
                <w:lang w:val="en-GB"/>
              </w:rPr>
              <w:t>ese</w:t>
            </w:r>
            <w:r w:rsidRPr="00754FF6">
              <w:rPr>
                <w:b/>
                <w:i/>
                <w:lang w:val="en-GB"/>
              </w:rPr>
              <w:t xml:space="preserve"> investments are implemented;</w:t>
            </w:r>
          </w:p>
        </w:tc>
      </w:tr>
    </w:tbl>
    <w:p w14:paraId="2C5A18BE" w14:textId="77777777" w:rsidR="00396EC4" w:rsidRPr="00754FF6" w:rsidRDefault="00396EC4" w:rsidP="00396EC4">
      <w:pPr>
        <w:pStyle w:val="Olang"/>
        <w:rPr>
          <w:sz w:val="24"/>
          <w:szCs w:val="24"/>
        </w:rPr>
      </w:pPr>
      <w:r w:rsidRPr="00754FF6">
        <w:rPr>
          <w:sz w:val="24"/>
          <w:szCs w:val="24"/>
        </w:rPr>
        <w:t xml:space="preserve">Or. </w:t>
      </w:r>
      <w:r w:rsidRPr="00754FF6">
        <w:rPr>
          <w:rStyle w:val="HideTWBExt"/>
        </w:rPr>
        <w:t>&lt;Original&gt;</w:t>
      </w:r>
      <w:r w:rsidRPr="00754FF6">
        <w:rPr>
          <w:rStyle w:val="HideTWBInt"/>
          <w:sz w:val="24"/>
          <w:szCs w:val="24"/>
        </w:rPr>
        <w:t>{EN}</w:t>
      </w:r>
      <w:r w:rsidRPr="00754FF6">
        <w:rPr>
          <w:sz w:val="24"/>
          <w:szCs w:val="24"/>
        </w:rPr>
        <w:t>en</w:t>
      </w:r>
      <w:r w:rsidRPr="00754FF6">
        <w:rPr>
          <w:rStyle w:val="HideTWBExt"/>
        </w:rPr>
        <w:t>&lt;/Original&gt;</w:t>
      </w:r>
    </w:p>
    <w:p w14:paraId="1773FB35" w14:textId="77777777" w:rsidR="00396EC4" w:rsidRPr="00754FF6" w:rsidRDefault="00396EC4" w:rsidP="00396EC4">
      <w:r w:rsidRPr="00754FF6">
        <w:rPr>
          <w:rStyle w:val="HideTWBExt"/>
        </w:rPr>
        <w:t>&lt;/Amend&gt;</w:t>
      </w:r>
    </w:p>
    <w:p w14:paraId="5778CCFC" w14:textId="77777777" w:rsidR="00396EC4" w:rsidRPr="00754FF6" w:rsidRDefault="00396EC4" w:rsidP="00396EC4">
      <w:pPr>
        <w:pStyle w:val="AMNumberTabs0"/>
        <w:keepNext/>
        <w:rPr>
          <w:lang w:val="en-GB"/>
        </w:rPr>
      </w:pPr>
      <w:r w:rsidRPr="00754FF6">
        <w:rPr>
          <w:rStyle w:val="HideTWBExt"/>
          <w:b w:val="0"/>
          <w:lang w:val="en-GB"/>
        </w:rPr>
        <w:t>&lt;Amend&gt;</w:t>
      </w:r>
      <w:r w:rsidRPr="00754FF6">
        <w:rPr>
          <w:lang w:val="en-GB"/>
        </w:rPr>
        <w:t>Amendment</w:t>
      </w:r>
      <w:r w:rsidRPr="00754FF6">
        <w:rPr>
          <w:lang w:val="en-GB"/>
        </w:rPr>
        <w:tab/>
      </w:r>
      <w:r w:rsidRPr="00754FF6">
        <w:rPr>
          <w:lang w:val="en-GB"/>
        </w:rPr>
        <w:tab/>
      </w:r>
      <w:r w:rsidRPr="00754FF6">
        <w:rPr>
          <w:rStyle w:val="HideTWBExt"/>
          <w:b w:val="0"/>
          <w:lang w:val="en-GB"/>
        </w:rPr>
        <w:t>&lt;NumAm&gt;</w:t>
      </w:r>
      <w:r w:rsidRPr="00754FF6">
        <w:rPr>
          <w:color w:val="000000"/>
          <w:lang w:val="en-GB"/>
        </w:rPr>
        <w:t>20</w:t>
      </w:r>
      <w:r w:rsidRPr="00754FF6">
        <w:rPr>
          <w:rStyle w:val="HideTWBExt"/>
          <w:b w:val="0"/>
          <w:lang w:val="en-GB"/>
        </w:rPr>
        <w:t>&lt;/NumAm&gt;</w:t>
      </w:r>
    </w:p>
    <w:p w14:paraId="505CCA3E" w14:textId="77777777" w:rsidR="00396EC4" w:rsidRPr="00754FF6" w:rsidRDefault="00396EC4" w:rsidP="00396EC4">
      <w:pPr>
        <w:pStyle w:val="NormalBold12b"/>
        <w:keepNext/>
      </w:pPr>
      <w:r w:rsidRPr="00754FF6">
        <w:rPr>
          <w:rStyle w:val="HideTWBExt"/>
          <w:b w:val="0"/>
        </w:rPr>
        <w:t>&lt;DocAmend&gt;</w:t>
      </w:r>
      <w:r w:rsidRPr="00754FF6">
        <w:t>Motion for a resolution</w:t>
      </w:r>
      <w:r w:rsidRPr="00754FF6">
        <w:rPr>
          <w:rStyle w:val="HideTWBExt"/>
          <w:b w:val="0"/>
        </w:rPr>
        <w:t>&lt;/DocAmend&gt;</w:t>
      </w:r>
    </w:p>
    <w:p w14:paraId="12C79F8B" w14:textId="77777777" w:rsidR="00396EC4" w:rsidRPr="00754FF6" w:rsidRDefault="00396EC4" w:rsidP="00396EC4">
      <w:pPr>
        <w:pStyle w:val="NormalBold"/>
      </w:pPr>
      <w:r w:rsidRPr="00754FF6">
        <w:rPr>
          <w:rStyle w:val="HideTWBExt"/>
          <w:b w:val="0"/>
        </w:rPr>
        <w:t>&lt;Article&gt;</w:t>
      </w:r>
      <w:r w:rsidRPr="00754FF6">
        <w:t>Paragraph 17 i (new)</w:t>
      </w:r>
      <w:r w:rsidRPr="00754F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6EC4" w:rsidRPr="00754FF6" w14:paraId="2F7DB028" w14:textId="77777777" w:rsidTr="003B5537">
        <w:trPr>
          <w:jc w:val="center"/>
        </w:trPr>
        <w:tc>
          <w:tcPr>
            <w:tcW w:w="9752" w:type="dxa"/>
            <w:gridSpan w:val="2"/>
          </w:tcPr>
          <w:p w14:paraId="0F404402" w14:textId="77777777" w:rsidR="00396EC4" w:rsidRPr="00754FF6" w:rsidRDefault="00396EC4" w:rsidP="003B5537">
            <w:pPr>
              <w:keepNext/>
            </w:pPr>
          </w:p>
        </w:tc>
      </w:tr>
      <w:tr w:rsidR="00396EC4" w:rsidRPr="00754FF6" w14:paraId="3D2D75AB" w14:textId="77777777" w:rsidTr="003B5537">
        <w:trPr>
          <w:jc w:val="center"/>
        </w:trPr>
        <w:tc>
          <w:tcPr>
            <w:tcW w:w="4876" w:type="dxa"/>
          </w:tcPr>
          <w:p w14:paraId="03DBC78D" w14:textId="77777777" w:rsidR="00396EC4" w:rsidRPr="00754FF6" w:rsidRDefault="00396EC4" w:rsidP="003B5537">
            <w:pPr>
              <w:pStyle w:val="ColumnHeading"/>
              <w:keepNext/>
              <w:rPr>
                <w:lang w:val="en-GB"/>
              </w:rPr>
            </w:pPr>
            <w:r w:rsidRPr="00754FF6">
              <w:rPr>
                <w:lang w:val="en-GB"/>
              </w:rPr>
              <w:t>Motion for a resolution</w:t>
            </w:r>
          </w:p>
        </w:tc>
        <w:tc>
          <w:tcPr>
            <w:tcW w:w="4876" w:type="dxa"/>
          </w:tcPr>
          <w:p w14:paraId="2183179C" w14:textId="77777777" w:rsidR="00396EC4" w:rsidRPr="00754FF6" w:rsidRDefault="00396EC4" w:rsidP="003B5537">
            <w:pPr>
              <w:pStyle w:val="ColumnHeading"/>
              <w:keepNext/>
              <w:rPr>
                <w:lang w:val="en-GB"/>
              </w:rPr>
            </w:pPr>
            <w:r w:rsidRPr="00754FF6">
              <w:rPr>
                <w:lang w:val="en-GB"/>
              </w:rPr>
              <w:t>Amendment</w:t>
            </w:r>
          </w:p>
        </w:tc>
      </w:tr>
      <w:tr w:rsidR="00396EC4" w:rsidRPr="00754FF6" w14:paraId="0A2758FD" w14:textId="77777777" w:rsidTr="003B5537">
        <w:trPr>
          <w:jc w:val="center"/>
        </w:trPr>
        <w:tc>
          <w:tcPr>
            <w:tcW w:w="4876" w:type="dxa"/>
          </w:tcPr>
          <w:p w14:paraId="1407EB3A" w14:textId="77777777" w:rsidR="00396EC4" w:rsidRPr="00754FF6" w:rsidRDefault="00396EC4" w:rsidP="003B5537">
            <w:pPr>
              <w:pStyle w:val="Normal6"/>
              <w:rPr>
                <w:lang w:val="en-GB"/>
              </w:rPr>
            </w:pPr>
          </w:p>
        </w:tc>
        <w:tc>
          <w:tcPr>
            <w:tcW w:w="4876" w:type="dxa"/>
          </w:tcPr>
          <w:p w14:paraId="0ED7DC33" w14:textId="1939CFA5" w:rsidR="00396EC4" w:rsidRPr="00754FF6" w:rsidRDefault="00396EC4" w:rsidP="003B5537">
            <w:pPr>
              <w:pStyle w:val="Normal6"/>
              <w:rPr>
                <w:szCs w:val="24"/>
                <w:lang w:val="en-GB"/>
              </w:rPr>
            </w:pPr>
            <w:r w:rsidRPr="00754FF6">
              <w:rPr>
                <w:b/>
                <w:i/>
                <w:lang w:val="en-GB"/>
              </w:rPr>
              <w:t>17i.</w:t>
            </w:r>
            <w:r w:rsidRPr="00754FF6">
              <w:rPr>
                <w:b/>
                <w:i/>
                <w:lang w:val="en-GB"/>
              </w:rPr>
              <w:tab/>
              <w:t xml:space="preserve">Acknowledges the special characteristics and constraints of outermost regions, recognised by </w:t>
            </w:r>
            <w:r w:rsidR="00875C29" w:rsidRPr="00754FF6">
              <w:rPr>
                <w:b/>
                <w:i/>
                <w:lang w:val="en-GB"/>
              </w:rPr>
              <w:t>A</w:t>
            </w:r>
            <w:r w:rsidRPr="00754FF6">
              <w:rPr>
                <w:b/>
                <w:i/>
                <w:lang w:val="en-GB"/>
              </w:rPr>
              <w:t>rticle 349 TFE</w:t>
            </w:r>
            <w:r w:rsidR="00875C29" w:rsidRPr="00754FF6">
              <w:rPr>
                <w:b/>
                <w:i/>
                <w:lang w:val="en-GB"/>
              </w:rPr>
              <w:t>U</w:t>
            </w:r>
            <w:r w:rsidRPr="00754FF6">
              <w:rPr>
                <w:b/>
                <w:i/>
                <w:lang w:val="en-GB"/>
              </w:rPr>
              <w:t xml:space="preserve">; notes that the Commission proposal leaves </w:t>
            </w:r>
            <w:r w:rsidR="000A2947" w:rsidRPr="00754FF6">
              <w:rPr>
                <w:b/>
                <w:i/>
                <w:lang w:val="en-GB"/>
              </w:rPr>
              <w:t xml:space="preserve">it </w:t>
            </w:r>
            <w:r w:rsidRPr="00754FF6">
              <w:rPr>
                <w:b/>
                <w:i/>
                <w:lang w:val="en-GB"/>
              </w:rPr>
              <w:t xml:space="preserve">to the Member States </w:t>
            </w:r>
            <w:r w:rsidR="00875C29" w:rsidRPr="00754FF6">
              <w:rPr>
                <w:b/>
                <w:i/>
                <w:lang w:val="en-GB"/>
              </w:rPr>
              <w:t xml:space="preserve">to decide </w:t>
            </w:r>
            <w:r w:rsidRPr="00754FF6">
              <w:rPr>
                <w:b/>
                <w:i/>
                <w:lang w:val="en-GB"/>
              </w:rPr>
              <w:t>how to account for such challenges; considers that the specific additional allocation for these regions, a long-standing component of</w:t>
            </w:r>
            <w:r w:rsidR="00246A16" w:rsidRPr="00754FF6">
              <w:rPr>
                <w:b/>
                <w:i/>
                <w:lang w:val="en-GB"/>
              </w:rPr>
              <w:t xml:space="preserve"> the</w:t>
            </w:r>
            <w:r w:rsidRPr="00754FF6">
              <w:rPr>
                <w:b/>
                <w:i/>
                <w:lang w:val="en-GB"/>
              </w:rPr>
              <w:t xml:space="preserve"> cohesion policy</w:t>
            </w:r>
            <w:r w:rsidR="00246A16" w:rsidRPr="00754FF6">
              <w:rPr>
                <w:b/>
                <w:i/>
                <w:lang w:val="en-GB"/>
              </w:rPr>
              <w:t>,</w:t>
            </w:r>
            <w:r w:rsidRPr="00754FF6">
              <w:rPr>
                <w:b/>
                <w:i/>
                <w:lang w:val="en-GB"/>
              </w:rPr>
              <w:t xml:space="preserve"> reflecting their special status, must be fully preserved in the next programming period; proposes that the additional allocation for the outermost regions </w:t>
            </w:r>
            <w:r w:rsidR="00875C29" w:rsidRPr="00754FF6">
              <w:rPr>
                <w:b/>
                <w:i/>
                <w:lang w:val="en-GB"/>
              </w:rPr>
              <w:t>be</w:t>
            </w:r>
            <w:r w:rsidRPr="00754FF6">
              <w:rPr>
                <w:b/>
                <w:i/>
                <w:lang w:val="en-GB"/>
              </w:rPr>
              <w:t xml:space="preserve"> set at a minimum of EUR</w:t>
            </w:r>
            <w:r w:rsidR="00875C29" w:rsidRPr="00754FF6">
              <w:rPr>
                <w:b/>
                <w:i/>
                <w:lang w:val="en-GB"/>
              </w:rPr>
              <w:t> </w:t>
            </w:r>
            <w:r w:rsidRPr="00754FF6">
              <w:rPr>
                <w:b/>
                <w:i/>
                <w:lang w:val="en-GB"/>
              </w:rPr>
              <w:t>2.2</w:t>
            </w:r>
            <w:r w:rsidR="00875C29" w:rsidRPr="00754FF6">
              <w:rPr>
                <w:b/>
                <w:i/>
                <w:lang w:val="en-GB"/>
              </w:rPr>
              <w:t> </w:t>
            </w:r>
            <w:r w:rsidRPr="00754FF6">
              <w:rPr>
                <w:b/>
                <w:i/>
                <w:lang w:val="en-GB"/>
              </w:rPr>
              <w:t xml:space="preserve">billion; </w:t>
            </w:r>
          </w:p>
        </w:tc>
      </w:tr>
    </w:tbl>
    <w:p w14:paraId="228D87D3" w14:textId="77777777" w:rsidR="00396EC4" w:rsidRPr="00754FF6" w:rsidRDefault="00396EC4" w:rsidP="00396EC4">
      <w:pPr>
        <w:pStyle w:val="Olang"/>
        <w:rPr>
          <w:sz w:val="24"/>
          <w:szCs w:val="24"/>
        </w:rPr>
      </w:pPr>
      <w:r w:rsidRPr="00754FF6">
        <w:rPr>
          <w:sz w:val="24"/>
          <w:szCs w:val="24"/>
        </w:rPr>
        <w:t xml:space="preserve">Or. </w:t>
      </w:r>
      <w:r w:rsidRPr="00754FF6">
        <w:rPr>
          <w:rStyle w:val="HideTWBExt"/>
        </w:rPr>
        <w:t>&lt;Original&gt;</w:t>
      </w:r>
      <w:r w:rsidRPr="00754FF6">
        <w:rPr>
          <w:rStyle w:val="HideTWBInt"/>
          <w:sz w:val="24"/>
          <w:szCs w:val="24"/>
        </w:rPr>
        <w:t>{EN}</w:t>
      </w:r>
      <w:r w:rsidRPr="00754FF6">
        <w:rPr>
          <w:sz w:val="24"/>
          <w:szCs w:val="24"/>
        </w:rPr>
        <w:t>en</w:t>
      </w:r>
      <w:r w:rsidRPr="00754FF6">
        <w:rPr>
          <w:rStyle w:val="HideTWBExt"/>
        </w:rPr>
        <w:t>&lt;/Original&gt;</w:t>
      </w:r>
    </w:p>
    <w:p w14:paraId="2AA0800C" w14:textId="77777777" w:rsidR="00396EC4" w:rsidRPr="00754FF6" w:rsidRDefault="00396EC4" w:rsidP="00396EC4">
      <w:r w:rsidRPr="00754FF6">
        <w:rPr>
          <w:rStyle w:val="HideTWBExt"/>
        </w:rPr>
        <w:t>&lt;/Amend&gt;</w:t>
      </w:r>
    </w:p>
    <w:p w14:paraId="6A5D1064" w14:textId="77777777" w:rsidR="00396EC4" w:rsidRPr="00754FF6" w:rsidRDefault="00396EC4" w:rsidP="00396EC4">
      <w:pPr>
        <w:pStyle w:val="AMNumberTabs0"/>
        <w:keepNext/>
        <w:rPr>
          <w:lang w:val="en-GB"/>
        </w:rPr>
      </w:pPr>
      <w:r w:rsidRPr="00754FF6">
        <w:rPr>
          <w:rStyle w:val="HideTWBExt"/>
          <w:b w:val="0"/>
          <w:lang w:val="en-GB"/>
        </w:rPr>
        <w:t>&lt;Amend&gt;</w:t>
      </w:r>
      <w:r w:rsidRPr="00754FF6">
        <w:rPr>
          <w:lang w:val="en-GB"/>
        </w:rPr>
        <w:t>Amendment</w:t>
      </w:r>
      <w:r w:rsidRPr="00754FF6">
        <w:rPr>
          <w:lang w:val="en-GB"/>
        </w:rPr>
        <w:tab/>
      </w:r>
      <w:r w:rsidRPr="00754FF6">
        <w:rPr>
          <w:lang w:val="en-GB"/>
        </w:rPr>
        <w:tab/>
      </w:r>
      <w:r w:rsidRPr="00754FF6">
        <w:rPr>
          <w:rStyle w:val="HideTWBExt"/>
          <w:b w:val="0"/>
          <w:lang w:val="en-GB"/>
        </w:rPr>
        <w:t>&lt;NumAm&gt;</w:t>
      </w:r>
      <w:r w:rsidRPr="00754FF6">
        <w:rPr>
          <w:color w:val="000000"/>
          <w:lang w:val="en-GB"/>
        </w:rPr>
        <w:t>21</w:t>
      </w:r>
      <w:r w:rsidRPr="00754FF6">
        <w:rPr>
          <w:rStyle w:val="HideTWBExt"/>
          <w:b w:val="0"/>
          <w:lang w:val="en-GB"/>
        </w:rPr>
        <w:t>&lt;/NumAm&gt;</w:t>
      </w:r>
    </w:p>
    <w:p w14:paraId="0F4AC9D6" w14:textId="77777777" w:rsidR="00396EC4" w:rsidRPr="00754FF6" w:rsidRDefault="00396EC4" w:rsidP="00396EC4">
      <w:pPr>
        <w:pStyle w:val="NormalBold12b"/>
        <w:keepNext/>
      </w:pPr>
      <w:r w:rsidRPr="00754FF6">
        <w:rPr>
          <w:rStyle w:val="HideTWBExt"/>
          <w:b w:val="0"/>
        </w:rPr>
        <w:t>&lt;DocAmend&gt;</w:t>
      </w:r>
      <w:r w:rsidRPr="00754FF6">
        <w:t>Motion for a resolution</w:t>
      </w:r>
      <w:r w:rsidRPr="00754FF6">
        <w:rPr>
          <w:rStyle w:val="HideTWBExt"/>
          <w:b w:val="0"/>
        </w:rPr>
        <w:t>&lt;/DocAmend&gt;</w:t>
      </w:r>
    </w:p>
    <w:p w14:paraId="432DD3BC" w14:textId="77777777" w:rsidR="00396EC4" w:rsidRPr="00754FF6" w:rsidRDefault="00396EC4" w:rsidP="00396EC4">
      <w:pPr>
        <w:pStyle w:val="NormalBold"/>
      </w:pPr>
      <w:r w:rsidRPr="00754FF6">
        <w:rPr>
          <w:rStyle w:val="HideTWBExt"/>
          <w:b w:val="0"/>
        </w:rPr>
        <w:t>&lt;Article&gt;</w:t>
      </w:r>
      <w:r w:rsidRPr="00754FF6">
        <w:t>Paragraph 17 j (new)</w:t>
      </w:r>
      <w:r w:rsidRPr="00754F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6EC4" w:rsidRPr="00754FF6" w14:paraId="0FCA32F6" w14:textId="77777777" w:rsidTr="003B5537">
        <w:trPr>
          <w:jc w:val="center"/>
        </w:trPr>
        <w:tc>
          <w:tcPr>
            <w:tcW w:w="9752" w:type="dxa"/>
            <w:gridSpan w:val="2"/>
          </w:tcPr>
          <w:p w14:paraId="5020A797" w14:textId="77777777" w:rsidR="00396EC4" w:rsidRPr="00754FF6" w:rsidRDefault="00396EC4" w:rsidP="003B5537">
            <w:pPr>
              <w:keepNext/>
            </w:pPr>
          </w:p>
        </w:tc>
      </w:tr>
      <w:tr w:rsidR="00396EC4" w:rsidRPr="00754FF6" w14:paraId="440C7BF7" w14:textId="77777777" w:rsidTr="003B5537">
        <w:trPr>
          <w:jc w:val="center"/>
        </w:trPr>
        <w:tc>
          <w:tcPr>
            <w:tcW w:w="4876" w:type="dxa"/>
          </w:tcPr>
          <w:p w14:paraId="5B11B872" w14:textId="77777777" w:rsidR="00396EC4" w:rsidRPr="00754FF6" w:rsidRDefault="00396EC4" w:rsidP="003B5537">
            <w:pPr>
              <w:pStyle w:val="ColumnHeading"/>
              <w:keepNext/>
              <w:rPr>
                <w:lang w:val="en-GB"/>
              </w:rPr>
            </w:pPr>
            <w:r w:rsidRPr="00754FF6">
              <w:rPr>
                <w:lang w:val="en-GB"/>
              </w:rPr>
              <w:t>Motion for a resolution</w:t>
            </w:r>
          </w:p>
        </w:tc>
        <w:tc>
          <w:tcPr>
            <w:tcW w:w="4876" w:type="dxa"/>
          </w:tcPr>
          <w:p w14:paraId="51DDC647" w14:textId="77777777" w:rsidR="00396EC4" w:rsidRPr="00754FF6" w:rsidRDefault="00396EC4" w:rsidP="003B5537">
            <w:pPr>
              <w:pStyle w:val="ColumnHeading"/>
              <w:keepNext/>
              <w:rPr>
                <w:lang w:val="en-GB"/>
              </w:rPr>
            </w:pPr>
            <w:r w:rsidRPr="00754FF6">
              <w:rPr>
                <w:lang w:val="en-GB"/>
              </w:rPr>
              <w:t>Amendment</w:t>
            </w:r>
          </w:p>
        </w:tc>
      </w:tr>
      <w:tr w:rsidR="00396EC4" w:rsidRPr="00754FF6" w14:paraId="7C0431F7" w14:textId="77777777" w:rsidTr="003B5537">
        <w:trPr>
          <w:jc w:val="center"/>
        </w:trPr>
        <w:tc>
          <w:tcPr>
            <w:tcW w:w="4876" w:type="dxa"/>
          </w:tcPr>
          <w:p w14:paraId="2DFC9B55" w14:textId="77777777" w:rsidR="00396EC4" w:rsidRPr="00754FF6" w:rsidRDefault="00396EC4" w:rsidP="003B5537">
            <w:pPr>
              <w:pStyle w:val="Normal6"/>
              <w:rPr>
                <w:lang w:val="en-GB"/>
              </w:rPr>
            </w:pPr>
          </w:p>
        </w:tc>
        <w:tc>
          <w:tcPr>
            <w:tcW w:w="4876" w:type="dxa"/>
          </w:tcPr>
          <w:p w14:paraId="4EDFD53C" w14:textId="1AC9C7CD" w:rsidR="00396EC4" w:rsidRPr="00754FF6" w:rsidRDefault="00396EC4" w:rsidP="003B5537">
            <w:pPr>
              <w:pStyle w:val="Normal6"/>
              <w:rPr>
                <w:szCs w:val="24"/>
                <w:lang w:val="en-GB"/>
              </w:rPr>
            </w:pPr>
            <w:r w:rsidRPr="00754FF6">
              <w:rPr>
                <w:b/>
                <w:i/>
                <w:lang w:val="en-GB"/>
              </w:rPr>
              <w:t>17j.</w:t>
            </w:r>
            <w:r w:rsidRPr="00754FF6">
              <w:rPr>
                <w:b/>
                <w:i/>
                <w:lang w:val="en-GB"/>
              </w:rPr>
              <w:tab/>
              <w:t xml:space="preserve">Welcomes the continuity of the Interreg programme within the next MFF, to be implemented within a single Interreg </w:t>
            </w:r>
            <w:r w:rsidR="00875C29" w:rsidRPr="00754FF6">
              <w:rPr>
                <w:b/>
                <w:i/>
                <w:lang w:val="en-GB"/>
              </w:rPr>
              <w:t>p</w:t>
            </w:r>
            <w:r w:rsidRPr="00754FF6">
              <w:rPr>
                <w:b/>
                <w:i/>
                <w:lang w:val="en-GB"/>
              </w:rPr>
              <w:t xml:space="preserve">lan at EU level, aimed at a uniform and streamlined implementation of all four components of the </w:t>
            </w:r>
            <w:r w:rsidR="00875C29" w:rsidRPr="00754FF6">
              <w:rPr>
                <w:b/>
                <w:i/>
                <w:lang w:val="en-GB"/>
              </w:rPr>
              <w:t>programme</w:t>
            </w:r>
            <w:r w:rsidRPr="00754FF6">
              <w:rPr>
                <w:b/>
                <w:i/>
                <w:lang w:val="en-GB"/>
              </w:rPr>
              <w:t xml:space="preserve">; regrets, however, </w:t>
            </w:r>
            <w:r w:rsidR="00875C29" w:rsidRPr="00754FF6">
              <w:rPr>
                <w:b/>
                <w:i/>
                <w:lang w:val="en-GB"/>
              </w:rPr>
              <w:t xml:space="preserve">the fact </w:t>
            </w:r>
            <w:r w:rsidRPr="00754FF6">
              <w:rPr>
                <w:b/>
                <w:i/>
                <w:lang w:val="en-GB"/>
              </w:rPr>
              <w:t>that, in 2025 prices, Interreg will receive EUR</w:t>
            </w:r>
            <w:r w:rsidR="00875C29" w:rsidRPr="00754FF6">
              <w:rPr>
                <w:b/>
                <w:i/>
                <w:lang w:val="en-GB"/>
              </w:rPr>
              <w:t> </w:t>
            </w:r>
            <w:r w:rsidRPr="00754FF6">
              <w:rPr>
                <w:b/>
                <w:i/>
                <w:lang w:val="en-GB"/>
              </w:rPr>
              <w:t>9</w:t>
            </w:r>
            <w:r w:rsidR="00875C29" w:rsidRPr="00754FF6">
              <w:rPr>
                <w:b/>
                <w:i/>
                <w:lang w:val="en-GB"/>
              </w:rPr>
              <w:t> </w:t>
            </w:r>
            <w:r w:rsidRPr="00754FF6">
              <w:rPr>
                <w:b/>
                <w:i/>
                <w:lang w:val="en-GB"/>
              </w:rPr>
              <w:t>billion, exactly the same as in 2021-2027; asks for a higher allocation for Interreg, in addition to the one allocated to the NRPPs, given its high EU</w:t>
            </w:r>
            <w:r w:rsidR="007D746A" w:rsidRPr="00754FF6">
              <w:rPr>
                <w:b/>
                <w:i/>
                <w:lang w:val="en-GB"/>
              </w:rPr>
              <w:t xml:space="preserve"> </w:t>
            </w:r>
            <w:r w:rsidRPr="00754FF6">
              <w:rPr>
                <w:b/>
                <w:i/>
                <w:lang w:val="en-GB"/>
              </w:rPr>
              <w:t xml:space="preserve">added value and the growing cross-border cooperation needs on the </w:t>
            </w:r>
            <w:r w:rsidR="00875C29" w:rsidRPr="00754FF6">
              <w:rPr>
                <w:b/>
                <w:i/>
                <w:lang w:val="en-GB"/>
              </w:rPr>
              <w:t>EU</w:t>
            </w:r>
            <w:r w:rsidR="00754FF6">
              <w:rPr>
                <w:b/>
                <w:i/>
                <w:lang w:val="en-GB"/>
              </w:rPr>
              <w:t>’</w:t>
            </w:r>
            <w:r w:rsidR="00875C29" w:rsidRPr="00754FF6">
              <w:rPr>
                <w:b/>
                <w:i/>
                <w:lang w:val="en-GB"/>
              </w:rPr>
              <w:t>s e</w:t>
            </w:r>
            <w:r w:rsidRPr="00754FF6">
              <w:rPr>
                <w:b/>
                <w:i/>
                <w:lang w:val="en-GB"/>
              </w:rPr>
              <w:t>astern border, including with Ukraine and Moldova;</w:t>
            </w:r>
          </w:p>
        </w:tc>
      </w:tr>
    </w:tbl>
    <w:p w14:paraId="47FDC266" w14:textId="77777777" w:rsidR="00396EC4" w:rsidRPr="00754FF6" w:rsidRDefault="00396EC4" w:rsidP="00396EC4">
      <w:pPr>
        <w:pStyle w:val="Olang"/>
        <w:rPr>
          <w:sz w:val="24"/>
          <w:szCs w:val="24"/>
        </w:rPr>
      </w:pPr>
      <w:r w:rsidRPr="00754FF6">
        <w:rPr>
          <w:sz w:val="24"/>
          <w:szCs w:val="24"/>
        </w:rPr>
        <w:t xml:space="preserve">Or. </w:t>
      </w:r>
      <w:r w:rsidRPr="00754FF6">
        <w:rPr>
          <w:rStyle w:val="HideTWBExt"/>
        </w:rPr>
        <w:t>&lt;Original&gt;</w:t>
      </w:r>
      <w:r w:rsidRPr="00754FF6">
        <w:rPr>
          <w:rStyle w:val="HideTWBInt"/>
          <w:sz w:val="24"/>
          <w:szCs w:val="24"/>
        </w:rPr>
        <w:t>{EN}</w:t>
      </w:r>
      <w:r w:rsidRPr="00754FF6">
        <w:rPr>
          <w:sz w:val="24"/>
          <w:szCs w:val="24"/>
        </w:rPr>
        <w:t>en</w:t>
      </w:r>
      <w:r w:rsidRPr="00754FF6">
        <w:rPr>
          <w:rStyle w:val="HideTWBExt"/>
        </w:rPr>
        <w:t>&lt;/Original&gt;</w:t>
      </w:r>
    </w:p>
    <w:p w14:paraId="6D178BA8" w14:textId="77777777" w:rsidR="00396EC4" w:rsidRPr="00754FF6" w:rsidRDefault="00396EC4" w:rsidP="00396EC4">
      <w:r w:rsidRPr="00754FF6">
        <w:rPr>
          <w:rStyle w:val="HideTWBExt"/>
        </w:rPr>
        <w:t>&lt;/Amend&gt;</w:t>
      </w:r>
    </w:p>
    <w:p w14:paraId="3B55AC9C" w14:textId="77777777" w:rsidR="00396EC4" w:rsidRPr="00754FF6" w:rsidRDefault="00396EC4" w:rsidP="00396EC4">
      <w:pPr>
        <w:pStyle w:val="AMNumberTabs0"/>
        <w:keepNext/>
        <w:rPr>
          <w:lang w:val="en-GB"/>
        </w:rPr>
      </w:pPr>
      <w:r w:rsidRPr="00754FF6">
        <w:rPr>
          <w:rStyle w:val="HideTWBExt"/>
          <w:b w:val="0"/>
          <w:lang w:val="en-GB"/>
        </w:rPr>
        <w:t>&lt;Amend&gt;</w:t>
      </w:r>
      <w:r w:rsidRPr="00754FF6">
        <w:rPr>
          <w:lang w:val="en-GB"/>
        </w:rPr>
        <w:t>Amendment</w:t>
      </w:r>
      <w:r w:rsidRPr="00754FF6">
        <w:rPr>
          <w:lang w:val="en-GB"/>
        </w:rPr>
        <w:tab/>
      </w:r>
      <w:r w:rsidRPr="00754FF6">
        <w:rPr>
          <w:lang w:val="en-GB"/>
        </w:rPr>
        <w:tab/>
      </w:r>
      <w:r w:rsidRPr="00754FF6">
        <w:rPr>
          <w:rStyle w:val="HideTWBExt"/>
          <w:b w:val="0"/>
          <w:lang w:val="en-GB"/>
        </w:rPr>
        <w:t>&lt;NumAm&gt;</w:t>
      </w:r>
      <w:r w:rsidRPr="00754FF6">
        <w:rPr>
          <w:color w:val="000000"/>
          <w:lang w:val="en-GB"/>
        </w:rPr>
        <w:t>22</w:t>
      </w:r>
      <w:r w:rsidRPr="00754FF6">
        <w:rPr>
          <w:rStyle w:val="HideTWBExt"/>
          <w:b w:val="0"/>
          <w:lang w:val="en-GB"/>
        </w:rPr>
        <w:t>&lt;/NumAm&gt;</w:t>
      </w:r>
    </w:p>
    <w:p w14:paraId="60CBAAD2" w14:textId="77777777" w:rsidR="00396EC4" w:rsidRPr="00754FF6" w:rsidRDefault="00396EC4" w:rsidP="00396EC4">
      <w:pPr>
        <w:pStyle w:val="NormalBold12b"/>
        <w:keepNext/>
      </w:pPr>
      <w:r w:rsidRPr="00754FF6">
        <w:rPr>
          <w:rStyle w:val="HideTWBExt"/>
          <w:b w:val="0"/>
        </w:rPr>
        <w:t>&lt;DocAmend&gt;</w:t>
      </w:r>
      <w:r w:rsidRPr="00754FF6">
        <w:t>Motion for a resolution</w:t>
      </w:r>
      <w:r w:rsidRPr="00754FF6">
        <w:rPr>
          <w:rStyle w:val="HideTWBExt"/>
          <w:b w:val="0"/>
        </w:rPr>
        <w:t>&lt;/DocAmend&gt;</w:t>
      </w:r>
    </w:p>
    <w:p w14:paraId="00652571" w14:textId="77777777" w:rsidR="00396EC4" w:rsidRPr="00754FF6" w:rsidRDefault="00396EC4" w:rsidP="00396EC4">
      <w:pPr>
        <w:pStyle w:val="NormalBold"/>
      </w:pPr>
      <w:r w:rsidRPr="00754FF6">
        <w:rPr>
          <w:rStyle w:val="HideTWBExt"/>
          <w:b w:val="0"/>
        </w:rPr>
        <w:t>&lt;Article&gt;</w:t>
      </w:r>
      <w:r w:rsidRPr="00754FF6">
        <w:t>Paragraph 17 k (new)</w:t>
      </w:r>
      <w:r w:rsidRPr="00754F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6EC4" w:rsidRPr="00754FF6" w14:paraId="70364487" w14:textId="77777777" w:rsidTr="003B5537">
        <w:trPr>
          <w:jc w:val="center"/>
        </w:trPr>
        <w:tc>
          <w:tcPr>
            <w:tcW w:w="9752" w:type="dxa"/>
            <w:gridSpan w:val="2"/>
          </w:tcPr>
          <w:p w14:paraId="435A09C9" w14:textId="77777777" w:rsidR="00396EC4" w:rsidRPr="00754FF6" w:rsidRDefault="00396EC4" w:rsidP="003B5537">
            <w:pPr>
              <w:keepNext/>
            </w:pPr>
          </w:p>
        </w:tc>
      </w:tr>
      <w:tr w:rsidR="00396EC4" w:rsidRPr="00754FF6" w14:paraId="0E3E7DE6" w14:textId="77777777" w:rsidTr="003B5537">
        <w:trPr>
          <w:jc w:val="center"/>
        </w:trPr>
        <w:tc>
          <w:tcPr>
            <w:tcW w:w="4876" w:type="dxa"/>
          </w:tcPr>
          <w:p w14:paraId="6CEFD578" w14:textId="77777777" w:rsidR="00396EC4" w:rsidRPr="00754FF6" w:rsidRDefault="00396EC4" w:rsidP="003B5537">
            <w:pPr>
              <w:pStyle w:val="ColumnHeading"/>
              <w:keepNext/>
              <w:rPr>
                <w:lang w:val="en-GB"/>
              </w:rPr>
            </w:pPr>
            <w:r w:rsidRPr="00754FF6">
              <w:rPr>
                <w:lang w:val="en-GB"/>
              </w:rPr>
              <w:t>Motion for a resolution</w:t>
            </w:r>
          </w:p>
        </w:tc>
        <w:tc>
          <w:tcPr>
            <w:tcW w:w="4876" w:type="dxa"/>
          </w:tcPr>
          <w:p w14:paraId="47DD421F" w14:textId="77777777" w:rsidR="00396EC4" w:rsidRPr="00754FF6" w:rsidRDefault="00396EC4" w:rsidP="003B5537">
            <w:pPr>
              <w:pStyle w:val="ColumnHeading"/>
              <w:keepNext/>
              <w:rPr>
                <w:lang w:val="en-GB"/>
              </w:rPr>
            </w:pPr>
            <w:r w:rsidRPr="00754FF6">
              <w:rPr>
                <w:lang w:val="en-GB"/>
              </w:rPr>
              <w:t>Amendment</w:t>
            </w:r>
          </w:p>
        </w:tc>
      </w:tr>
      <w:tr w:rsidR="00396EC4" w:rsidRPr="00754FF6" w14:paraId="4783F616" w14:textId="77777777" w:rsidTr="003B5537">
        <w:trPr>
          <w:jc w:val="center"/>
        </w:trPr>
        <w:tc>
          <w:tcPr>
            <w:tcW w:w="4876" w:type="dxa"/>
          </w:tcPr>
          <w:p w14:paraId="0E70A3D8" w14:textId="77777777" w:rsidR="00396EC4" w:rsidRPr="00754FF6" w:rsidRDefault="00396EC4" w:rsidP="003B5537">
            <w:pPr>
              <w:pStyle w:val="Normal6"/>
              <w:rPr>
                <w:lang w:val="en-GB"/>
              </w:rPr>
            </w:pPr>
          </w:p>
        </w:tc>
        <w:tc>
          <w:tcPr>
            <w:tcW w:w="4876" w:type="dxa"/>
          </w:tcPr>
          <w:p w14:paraId="124A4D4B" w14:textId="14A635C7" w:rsidR="00396EC4" w:rsidRPr="00754FF6" w:rsidRDefault="00396EC4" w:rsidP="003B5537">
            <w:pPr>
              <w:pStyle w:val="Normal6"/>
              <w:rPr>
                <w:szCs w:val="24"/>
                <w:lang w:val="en-GB"/>
              </w:rPr>
            </w:pPr>
            <w:r w:rsidRPr="00754FF6">
              <w:rPr>
                <w:b/>
                <w:i/>
                <w:lang w:val="en-GB"/>
              </w:rPr>
              <w:t>17k.</w:t>
            </w:r>
            <w:r w:rsidRPr="00754FF6">
              <w:rPr>
                <w:b/>
                <w:i/>
                <w:lang w:val="en-GB"/>
              </w:rPr>
              <w:tab/>
              <w:t xml:space="preserve">Stresses that the EU already provides substantial and indispensable support to cities and urban areas through </w:t>
            </w:r>
            <w:r w:rsidR="005D6E43" w:rsidRPr="00754FF6">
              <w:rPr>
                <w:b/>
                <w:i/>
                <w:lang w:val="en-GB"/>
              </w:rPr>
              <w:t xml:space="preserve">the </w:t>
            </w:r>
            <w:r w:rsidRPr="00754FF6">
              <w:rPr>
                <w:b/>
                <w:i/>
                <w:lang w:val="en-GB"/>
              </w:rPr>
              <w:t xml:space="preserve">cohesion policy, further reinforced by several sectoral instruments; firmly insists, therefore, that the current </w:t>
            </w:r>
            <w:r w:rsidR="00754FF6">
              <w:rPr>
                <w:b/>
                <w:i/>
                <w:lang w:val="en-GB"/>
              </w:rPr>
              <w:t>‘</w:t>
            </w:r>
            <w:r w:rsidRPr="00754FF6">
              <w:rPr>
                <w:b/>
                <w:i/>
                <w:lang w:val="en-GB"/>
              </w:rPr>
              <w:t>urban earmarking</w:t>
            </w:r>
            <w:r w:rsidR="00754FF6">
              <w:rPr>
                <w:b/>
                <w:i/>
                <w:lang w:val="en-GB"/>
              </w:rPr>
              <w:t>’</w:t>
            </w:r>
            <w:r w:rsidRPr="00754FF6">
              <w:rPr>
                <w:b/>
                <w:i/>
                <w:lang w:val="en-GB"/>
              </w:rPr>
              <w:t xml:space="preserve"> of at least 8</w:t>
            </w:r>
            <w:r w:rsidR="005D6E43" w:rsidRPr="00754FF6">
              <w:rPr>
                <w:b/>
                <w:i/>
                <w:lang w:val="en-GB"/>
              </w:rPr>
              <w:t> </w:t>
            </w:r>
            <w:r w:rsidRPr="00754FF6">
              <w:rPr>
                <w:b/>
                <w:i/>
                <w:lang w:val="en-GB"/>
              </w:rPr>
              <w:t>% of investments per Member State must be unequivocally maintained under the NRPPs;</w:t>
            </w:r>
          </w:p>
        </w:tc>
      </w:tr>
    </w:tbl>
    <w:p w14:paraId="2C847A8B" w14:textId="77777777" w:rsidR="00396EC4" w:rsidRPr="00754FF6" w:rsidRDefault="00396EC4" w:rsidP="00396EC4">
      <w:pPr>
        <w:pStyle w:val="Olang"/>
        <w:rPr>
          <w:sz w:val="24"/>
          <w:szCs w:val="24"/>
        </w:rPr>
      </w:pPr>
      <w:r w:rsidRPr="00754FF6">
        <w:rPr>
          <w:sz w:val="24"/>
          <w:szCs w:val="24"/>
        </w:rPr>
        <w:t xml:space="preserve">Or. </w:t>
      </w:r>
      <w:r w:rsidRPr="00754FF6">
        <w:rPr>
          <w:rStyle w:val="HideTWBExt"/>
        </w:rPr>
        <w:t>&lt;Original&gt;</w:t>
      </w:r>
      <w:r w:rsidRPr="00754FF6">
        <w:rPr>
          <w:rStyle w:val="HideTWBInt"/>
          <w:sz w:val="24"/>
          <w:szCs w:val="24"/>
        </w:rPr>
        <w:t>{EN}</w:t>
      </w:r>
      <w:r w:rsidRPr="00754FF6">
        <w:rPr>
          <w:sz w:val="24"/>
          <w:szCs w:val="24"/>
        </w:rPr>
        <w:t>en</w:t>
      </w:r>
      <w:r w:rsidRPr="00754FF6">
        <w:rPr>
          <w:rStyle w:val="HideTWBExt"/>
        </w:rPr>
        <w:t>&lt;/Original&gt;</w:t>
      </w:r>
    </w:p>
    <w:p w14:paraId="715DE416" w14:textId="77777777" w:rsidR="00396EC4" w:rsidRPr="00754FF6" w:rsidRDefault="00396EC4" w:rsidP="00396EC4">
      <w:r w:rsidRPr="00754FF6">
        <w:rPr>
          <w:rStyle w:val="HideTWBExt"/>
        </w:rPr>
        <w:t>&lt;/Amend&gt;</w:t>
      </w:r>
    </w:p>
    <w:p w14:paraId="3A0405AC" w14:textId="77777777" w:rsidR="00396EC4" w:rsidRPr="00754FF6" w:rsidRDefault="00396EC4" w:rsidP="00396EC4">
      <w:pPr>
        <w:pStyle w:val="AMNumberTabs0"/>
        <w:keepNext/>
        <w:rPr>
          <w:lang w:val="en-GB"/>
        </w:rPr>
      </w:pPr>
      <w:r w:rsidRPr="00754FF6">
        <w:rPr>
          <w:rStyle w:val="HideTWBExt"/>
          <w:b w:val="0"/>
          <w:lang w:val="en-GB"/>
        </w:rPr>
        <w:t>&lt;Amend&gt;</w:t>
      </w:r>
      <w:r w:rsidRPr="00754FF6">
        <w:rPr>
          <w:lang w:val="en-GB"/>
        </w:rPr>
        <w:t>Amendment</w:t>
      </w:r>
      <w:r w:rsidRPr="00754FF6">
        <w:rPr>
          <w:lang w:val="en-GB"/>
        </w:rPr>
        <w:tab/>
      </w:r>
      <w:r w:rsidRPr="00754FF6">
        <w:rPr>
          <w:lang w:val="en-GB"/>
        </w:rPr>
        <w:tab/>
      </w:r>
      <w:r w:rsidRPr="00754FF6">
        <w:rPr>
          <w:rStyle w:val="HideTWBExt"/>
          <w:b w:val="0"/>
          <w:lang w:val="en-GB"/>
        </w:rPr>
        <w:t>&lt;NumAm&gt;</w:t>
      </w:r>
      <w:r w:rsidRPr="00754FF6">
        <w:rPr>
          <w:color w:val="000000"/>
          <w:lang w:val="en-GB"/>
        </w:rPr>
        <w:t>23</w:t>
      </w:r>
      <w:r w:rsidRPr="00754FF6">
        <w:rPr>
          <w:rStyle w:val="HideTWBExt"/>
          <w:b w:val="0"/>
          <w:lang w:val="en-GB"/>
        </w:rPr>
        <w:t>&lt;/NumAm&gt;</w:t>
      </w:r>
    </w:p>
    <w:p w14:paraId="475A5DB1" w14:textId="77777777" w:rsidR="00396EC4" w:rsidRPr="00754FF6" w:rsidRDefault="00396EC4" w:rsidP="00396EC4">
      <w:pPr>
        <w:pStyle w:val="NormalBold12b"/>
        <w:keepNext/>
      </w:pPr>
      <w:r w:rsidRPr="00754FF6">
        <w:rPr>
          <w:rStyle w:val="HideTWBExt"/>
          <w:b w:val="0"/>
        </w:rPr>
        <w:t>&lt;DocAmend&gt;</w:t>
      </w:r>
      <w:r w:rsidRPr="00754FF6">
        <w:t>Motion for a resolution</w:t>
      </w:r>
      <w:r w:rsidRPr="00754FF6">
        <w:rPr>
          <w:rStyle w:val="HideTWBExt"/>
          <w:b w:val="0"/>
        </w:rPr>
        <w:t>&lt;/DocAmend&gt;</w:t>
      </w:r>
    </w:p>
    <w:p w14:paraId="70C930B4" w14:textId="77777777" w:rsidR="00396EC4" w:rsidRPr="00754FF6" w:rsidRDefault="00396EC4" w:rsidP="00396EC4">
      <w:pPr>
        <w:pStyle w:val="NormalBold"/>
      </w:pPr>
      <w:r w:rsidRPr="00754FF6">
        <w:rPr>
          <w:rStyle w:val="HideTWBExt"/>
          <w:b w:val="0"/>
        </w:rPr>
        <w:t>&lt;Article&gt;</w:t>
      </w:r>
      <w:r w:rsidRPr="00754FF6">
        <w:t>Paragraph 17 l (new)</w:t>
      </w:r>
      <w:r w:rsidRPr="00754F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6EC4" w:rsidRPr="00754FF6" w14:paraId="4EC9352C" w14:textId="77777777" w:rsidTr="003B5537">
        <w:trPr>
          <w:jc w:val="center"/>
        </w:trPr>
        <w:tc>
          <w:tcPr>
            <w:tcW w:w="9752" w:type="dxa"/>
            <w:gridSpan w:val="2"/>
          </w:tcPr>
          <w:p w14:paraId="715E6EAF" w14:textId="77777777" w:rsidR="00396EC4" w:rsidRPr="00754FF6" w:rsidRDefault="00396EC4" w:rsidP="003B5537">
            <w:pPr>
              <w:keepNext/>
            </w:pPr>
          </w:p>
        </w:tc>
      </w:tr>
      <w:tr w:rsidR="00396EC4" w:rsidRPr="00754FF6" w14:paraId="1E309AFB" w14:textId="77777777" w:rsidTr="003B5537">
        <w:trPr>
          <w:jc w:val="center"/>
        </w:trPr>
        <w:tc>
          <w:tcPr>
            <w:tcW w:w="4876" w:type="dxa"/>
          </w:tcPr>
          <w:p w14:paraId="1809ADBB" w14:textId="77777777" w:rsidR="00396EC4" w:rsidRPr="00754FF6" w:rsidRDefault="00396EC4" w:rsidP="003B5537">
            <w:pPr>
              <w:pStyle w:val="ColumnHeading"/>
              <w:keepNext/>
              <w:rPr>
                <w:lang w:val="en-GB"/>
              </w:rPr>
            </w:pPr>
            <w:r w:rsidRPr="00754FF6">
              <w:rPr>
                <w:lang w:val="en-GB"/>
              </w:rPr>
              <w:t>Motion for a resolution</w:t>
            </w:r>
          </w:p>
        </w:tc>
        <w:tc>
          <w:tcPr>
            <w:tcW w:w="4876" w:type="dxa"/>
          </w:tcPr>
          <w:p w14:paraId="465AA31E" w14:textId="77777777" w:rsidR="00396EC4" w:rsidRPr="00754FF6" w:rsidRDefault="00396EC4" w:rsidP="003B5537">
            <w:pPr>
              <w:pStyle w:val="ColumnHeading"/>
              <w:keepNext/>
              <w:rPr>
                <w:lang w:val="en-GB"/>
              </w:rPr>
            </w:pPr>
            <w:r w:rsidRPr="00754FF6">
              <w:rPr>
                <w:lang w:val="en-GB"/>
              </w:rPr>
              <w:t>Amendment</w:t>
            </w:r>
          </w:p>
        </w:tc>
      </w:tr>
      <w:tr w:rsidR="00396EC4" w:rsidRPr="00754FF6" w14:paraId="20E9B0B5" w14:textId="77777777" w:rsidTr="003B5537">
        <w:trPr>
          <w:jc w:val="center"/>
        </w:trPr>
        <w:tc>
          <w:tcPr>
            <w:tcW w:w="4876" w:type="dxa"/>
          </w:tcPr>
          <w:p w14:paraId="49B643EF" w14:textId="77777777" w:rsidR="00396EC4" w:rsidRPr="00754FF6" w:rsidRDefault="00396EC4" w:rsidP="003B5537">
            <w:pPr>
              <w:pStyle w:val="Normal6"/>
              <w:rPr>
                <w:lang w:val="en-GB"/>
              </w:rPr>
            </w:pPr>
          </w:p>
        </w:tc>
        <w:tc>
          <w:tcPr>
            <w:tcW w:w="4876" w:type="dxa"/>
          </w:tcPr>
          <w:p w14:paraId="7058FCDD" w14:textId="21E53740" w:rsidR="00396EC4" w:rsidRPr="00754FF6" w:rsidRDefault="00396EC4" w:rsidP="003B5537">
            <w:pPr>
              <w:pStyle w:val="Normal6"/>
              <w:rPr>
                <w:szCs w:val="24"/>
                <w:lang w:val="en-GB"/>
              </w:rPr>
            </w:pPr>
            <w:r w:rsidRPr="00754FF6">
              <w:rPr>
                <w:b/>
                <w:i/>
                <w:lang w:val="en-GB"/>
              </w:rPr>
              <w:t>17l.</w:t>
            </w:r>
            <w:r w:rsidRPr="00754FF6">
              <w:rPr>
                <w:b/>
                <w:i/>
                <w:lang w:val="en-GB"/>
              </w:rPr>
              <w:tab/>
              <w:t xml:space="preserve">Stresses that the provisions proposed for the EU Facility are very general and wide in scope and leave the Commission to identify the objectives and actions to be supported and </w:t>
            </w:r>
            <w:r w:rsidR="005D6E43" w:rsidRPr="00754FF6">
              <w:rPr>
                <w:b/>
                <w:i/>
                <w:lang w:val="en-GB"/>
              </w:rPr>
              <w:t xml:space="preserve">to </w:t>
            </w:r>
            <w:r w:rsidRPr="00754FF6">
              <w:rPr>
                <w:b/>
                <w:i/>
                <w:lang w:val="en-GB"/>
              </w:rPr>
              <w:t xml:space="preserve">define </w:t>
            </w:r>
            <w:r w:rsidR="005D6E43" w:rsidRPr="00754FF6">
              <w:rPr>
                <w:b/>
                <w:i/>
                <w:lang w:val="en-GB"/>
              </w:rPr>
              <w:t xml:space="preserve">how the </w:t>
            </w:r>
            <w:r w:rsidR="00246A16" w:rsidRPr="00754FF6">
              <w:rPr>
                <w:b/>
                <w:i/>
                <w:lang w:val="en-GB"/>
              </w:rPr>
              <w:t xml:space="preserve">EU </w:t>
            </w:r>
            <w:r w:rsidR="005D6E43" w:rsidRPr="00754FF6">
              <w:rPr>
                <w:b/>
                <w:i/>
                <w:lang w:val="en-GB"/>
              </w:rPr>
              <w:t>Facility will be implemented</w:t>
            </w:r>
            <w:r w:rsidRPr="00754FF6">
              <w:rPr>
                <w:b/>
                <w:i/>
                <w:lang w:val="en-GB"/>
              </w:rPr>
              <w:t xml:space="preserve"> by means of work programmes; emphasises that the detailed governance and implementation rules of the EU Facility should be decided by the co-legislators in the relevant codecision procedure;</w:t>
            </w:r>
          </w:p>
        </w:tc>
      </w:tr>
    </w:tbl>
    <w:p w14:paraId="402CE480" w14:textId="77777777" w:rsidR="00396EC4" w:rsidRPr="00754FF6" w:rsidRDefault="00396EC4" w:rsidP="00396EC4">
      <w:pPr>
        <w:pStyle w:val="Olang"/>
        <w:rPr>
          <w:sz w:val="24"/>
          <w:szCs w:val="24"/>
        </w:rPr>
      </w:pPr>
      <w:r w:rsidRPr="00754FF6">
        <w:rPr>
          <w:sz w:val="24"/>
          <w:szCs w:val="24"/>
        </w:rPr>
        <w:t xml:space="preserve">Or. </w:t>
      </w:r>
      <w:r w:rsidRPr="00754FF6">
        <w:rPr>
          <w:rStyle w:val="HideTWBExt"/>
        </w:rPr>
        <w:t>&lt;Original&gt;</w:t>
      </w:r>
      <w:r w:rsidRPr="00754FF6">
        <w:rPr>
          <w:rStyle w:val="HideTWBInt"/>
          <w:sz w:val="24"/>
          <w:szCs w:val="24"/>
        </w:rPr>
        <w:t>{EN}</w:t>
      </w:r>
      <w:r w:rsidRPr="00754FF6">
        <w:rPr>
          <w:sz w:val="24"/>
          <w:szCs w:val="24"/>
        </w:rPr>
        <w:t>en</w:t>
      </w:r>
      <w:r w:rsidRPr="00754FF6">
        <w:rPr>
          <w:rStyle w:val="HideTWBExt"/>
        </w:rPr>
        <w:t>&lt;/Original&gt;</w:t>
      </w:r>
    </w:p>
    <w:p w14:paraId="1546C6B0" w14:textId="77777777" w:rsidR="00396EC4" w:rsidRPr="00754FF6" w:rsidRDefault="00396EC4" w:rsidP="00396EC4">
      <w:r w:rsidRPr="00754FF6">
        <w:rPr>
          <w:rStyle w:val="HideTWBExt"/>
        </w:rPr>
        <w:t>&lt;/Amend&gt;</w:t>
      </w:r>
    </w:p>
    <w:p w14:paraId="57410CA7" w14:textId="77777777" w:rsidR="00396EC4" w:rsidRPr="00754FF6" w:rsidRDefault="00396EC4" w:rsidP="00396EC4">
      <w:pPr>
        <w:pStyle w:val="AMNumberTabs0"/>
        <w:keepNext/>
        <w:rPr>
          <w:lang w:val="en-GB"/>
        </w:rPr>
      </w:pPr>
      <w:r w:rsidRPr="00754FF6">
        <w:rPr>
          <w:rStyle w:val="HideTWBExt"/>
          <w:b w:val="0"/>
          <w:lang w:val="en-GB"/>
        </w:rPr>
        <w:t>&lt;Amend&gt;</w:t>
      </w:r>
      <w:r w:rsidRPr="00754FF6">
        <w:rPr>
          <w:lang w:val="en-GB"/>
        </w:rPr>
        <w:t>Amendment</w:t>
      </w:r>
      <w:r w:rsidRPr="00754FF6">
        <w:rPr>
          <w:lang w:val="en-GB"/>
        </w:rPr>
        <w:tab/>
      </w:r>
      <w:r w:rsidRPr="00754FF6">
        <w:rPr>
          <w:lang w:val="en-GB"/>
        </w:rPr>
        <w:tab/>
      </w:r>
      <w:r w:rsidRPr="00754FF6">
        <w:rPr>
          <w:rStyle w:val="HideTWBExt"/>
          <w:b w:val="0"/>
          <w:lang w:val="en-GB"/>
        </w:rPr>
        <w:t>&lt;NumAm&gt;</w:t>
      </w:r>
      <w:r w:rsidRPr="00754FF6">
        <w:rPr>
          <w:color w:val="000000"/>
          <w:lang w:val="en-GB"/>
        </w:rPr>
        <w:t>24</w:t>
      </w:r>
      <w:r w:rsidRPr="00754FF6">
        <w:rPr>
          <w:rStyle w:val="HideTWBExt"/>
          <w:b w:val="0"/>
          <w:lang w:val="en-GB"/>
        </w:rPr>
        <w:t>&lt;/NumAm&gt;</w:t>
      </w:r>
    </w:p>
    <w:p w14:paraId="758F3DC7" w14:textId="77777777" w:rsidR="00396EC4" w:rsidRPr="00754FF6" w:rsidRDefault="00396EC4" w:rsidP="00396EC4">
      <w:pPr>
        <w:pStyle w:val="NormalBold12b"/>
        <w:keepNext/>
      </w:pPr>
      <w:r w:rsidRPr="00754FF6">
        <w:rPr>
          <w:rStyle w:val="HideTWBExt"/>
          <w:b w:val="0"/>
        </w:rPr>
        <w:t>&lt;DocAmend&gt;</w:t>
      </w:r>
      <w:r w:rsidRPr="00754FF6">
        <w:t>Motion for a resolution</w:t>
      </w:r>
      <w:r w:rsidRPr="00754FF6">
        <w:rPr>
          <w:rStyle w:val="HideTWBExt"/>
          <w:b w:val="0"/>
        </w:rPr>
        <w:t>&lt;/DocAmend&gt;</w:t>
      </w:r>
    </w:p>
    <w:p w14:paraId="1341F6B4" w14:textId="77777777" w:rsidR="00396EC4" w:rsidRPr="00754FF6" w:rsidRDefault="00396EC4" w:rsidP="00396EC4">
      <w:pPr>
        <w:pStyle w:val="NormalBold"/>
      </w:pPr>
      <w:r w:rsidRPr="00754FF6">
        <w:rPr>
          <w:rStyle w:val="HideTWBExt"/>
          <w:b w:val="0"/>
        </w:rPr>
        <w:t>&lt;Article&gt;</w:t>
      </w:r>
      <w:r w:rsidRPr="00754FF6">
        <w:t>Paragraph 20</w:t>
      </w:r>
      <w:r w:rsidRPr="00754F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6EC4" w:rsidRPr="00754FF6" w14:paraId="38792D75" w14:textId="77777777" w:rsidTr="003B5537">
        <w:trPr>
          <w:jc w:val="center"/>
        </w:trPr>
        <w:tc>
          <w:tcPr>
            <w:tcW w:w="9752" w:type="dxa"/>
            <w:gridSpan w:val="2"/>
          </w:tcPr>
          <w:p w14:paraId="64A21129" w14:textId="77777777" w:rsidR="00396EC4" w:rsidRPr="00754FF6" w:rsidRDefault="00396EC4" w:rsidP="003B5537">
            <w:pPr>
              <w:keepNext/>
            </w:pPr>
          </w:p>
        </w:tc>
      </w:tr>
      <w:tr w:rsidR="00396EC4" w:rsidRPr="00754FF6" w14:paraId="42852AF0" w14:textId="77777777" w:rsidTr="003B5537">
        <w:trPr>
          <w:jc w:val="center"/>
        </w:trPr>
        <w:tc>
          <w:tcPr>
            <w:tcW w:w="4876" w:type="dxa"/>
          </w:tcPr>
          <w:p w14:paraId="1BD1B9FF" w14:textId="77777777" w:rsidR="00396EC4" w:rsidRPr="00754FF6" w:rsidRDefault="00396EC4" w:rsidP="003B5537">
            <w:pPr>
              <w:pStyle w:val="ColumnHeading"/>
              <w:keepNext/>
              <w:rPr>
                <w:lang w:val="en-GB"/>
              </w:rPr>
            </w:pPr>
            <w:r w:rsidRPr="00754FF6">
              <w:rPr>
                <w:lang w:val="en-GB"/>
              </w:rPr>
              <w:t>Motion for a resolution</w:t>
            </w:r>
          </w:p>
        </w:tc>
        <w:tc>
          <w:tcPr>
            <w:tcW w:w="4876" w:type="dxa"/>
          </w:tcPr>
          <w:p w14:paraId="57D932F8" w14:textId="77777777" w:rsidR="00396EC4" w:rsidRPr="00754FF6" w:rsidRDefault="00396EC4" w:rsidP="003B5537">
            <w:pPr>
              <w:pStyle w:val="ColumnHeading"/>
              <w:keepNext/>
              <w:rPr>
                <w:lang w:val="en-GB"/>
              </w:rPr>
            </w:pPr>
            <w:r w:rsidRPr="00754FF6">
              <w:rPr>
                <w:lang w:val="en-GB"/>
              </w:rPr>
              <w:t>Amendment</w:t>
            </w:r>
          </w:p>
        </w:tc>
      </w:tr>
      <w:tr w:rsidR="00396EC4" w:rsidRPr="00754FF6" w14:paraId="3ABA5128" w14:textId="77777777" w:rsidTr="003B5537">
        <w:trPr>
          <w:jc w:val="center"/>
        </w:trPr>
        <w:tc>
          <w:tcPr>
            <w:tcW w:w="4876" w:type="dxa"/>
          </w:tcPr>
          <w:p w14:paraId="09CD00AC" w14:textId="78967DC0" w:rsidR="00396EC4" w:rsidRPr="00754FF6" w:rsidRDefault="00396EC4" w:rsidP="003B5537">
            <w:pPr>
              <w:pStyle w:val="Normal6"/>
              <w:rPr>
                <w:lang w:val="en-GB"/>
              </w:rPr>
            </w:pPr>
            <w:r w:rsidRPr="00754FF6">
              <w:rPr>
                <w:lang w:val="en-GB"/>
              </w:rPr>
              <w:t>20.</w:t>
            </w:r>
            <w:r w:rsidRPr="00754FF6">
              <w:rPr>
                <w:lang w:val="en-GB"/>
              </w:rPr>
              <w:tab/>
              <w:t xml:space="preserve">Welcomes the significant reinforcement of Heading 2 on </w:t>
            </w:r>
            <w:r w:rsidR="00754FF6">
              <w:rPr>
                <w:lang w:val="en-GB"/>
              </w:rPr>
              <w:t>‘</w:t>
            </w:r>
            <w:r w:rsidRPr="00754FF6">
              <w:rPr>
                <w:lang w:val="en-GB"/>
              </w:rPr>
              <w:t>Competitiveness, prosperity and security</w:t>
            </w:r>
            <w:r w:rsidR="00754FF6">
              <w:rPr>
                <w:lang w:val="en-GB"/>
              </w:rPr>
              <w:t>’</w:t>
            </w:r>
            <w:r w:rsidRPr="00754FF6">
              <w:rPr>
                <w:lang w:val="en-GB"/>
              </w:rPr>
              <w:t>, which is allocated EUR 522.2 billion in 2025 prices in the 2028-2034 MFF, representing 30 % of the total MFF compared to EUR 224.8 billion or 17 % in the current period; notes that this more than doubling of resources reflects the Union</w:t>
            </w:r>
            <w:r w:rsidR="00754FF6">
              <w:rPr>
                <w:lang w:val="en-GB"/>
              </w:rPr>
              <w:t>’</w:t>
            </w:r>
            <w:r w:rsidRPr="00754FF6">
              <w:rPr>
                <w:lang w:val="en-GB"/>
              </w:rPr>
              <w:t>s commitment to research, strategic autonomy, the clean transition, defence, technological sovereignty and economic resilience; acknowledges that this substantial increase responds to Parliament</w:t>
            </w:r>
            <w:r w:rsidR="00754FF6">
              <w:rPr>
                <w:lang w:val="en-GB"/>
              </w:rPr>
              <w:t>’</w:t>
            </w:r>
            <w:r w:rsidRPr="00754FF6">
              <w:rPr>
                <w:lang w:val="en-GB"/>
              </w:rPr>
              <w:t>s long-standing calls for greater investment in these areas; stresses, however, that the consolidation of programmes must not reduce transparency or limit Parliament</w:t>
            </w:r>
            <w:r w:rsidR="00754FF6">
              <w:rPr>
                <w:lang w:val="en-GB"/>
              </w:rPr>
              <w:t>’</w:t>
            </w:r>
            <w:r w:rsidRPr="00754FF6">
              <w:rPr>
                <w:lang w:val="en-GB"/>
              </w:rPr>
              <w:t>s ability to ensure appropriate funding for specific policy objectives; insists that despite programme mergers, budget lines must remain sufficiently detailed to enable meaningful parliamentary oversight and maintain visibility of funding for individual priorities; recalls its position that competitiveness must foster economic growth, as well as promote quality, stable and well-paid jobs as underlined in both the Draghi and Letta reports;</w:t>
            </w:r>
          </w:p>
        </w:tc>
        <w:tc>
          <w:tcPr>
            <w:tcW w:w="4876" w:type="dxa"/>
          </w:tcPr>
          <w:p w14:paraId="189F84E7" w14:textId="24C7C996" w:rsidR="00396EC4" w:rsidRPr="00754FF6" w:rsidRDefault="00396EC4" w:rsidP="003B5537">
            <w:pPr>
              <w:pStyle w:val="Normal6"/>
              <w:rPr>
                <w:szCs w:val="24"/>
                <w:lang w:val="en-GB"/>
              </w:rPr>
            </w:pPr>
            <w:r w:rsidRPr="00754FF6">
              <w:rPr>
                <w:lang w:val="en-GB"/>
              </w:rPr>
              <w:t>20.</w:t>
            </w:r>
            <w:r w:rsidRPr="00754FF6">
              <w:rPr>
                <w:lang w:val="en-GB"/>
              </w:rPr>
              <w:tab/>
              <w:t xml:space="preserve">Welcomes the significant reinforcement of Heading 2 on </w:t>
            </w:r>
            <w:r w:rsidR="00754FF6">
              <w:rPr>
                <w:lang w:val="en-GB"/>
              </w:rPr>
              <w:t>‘</w:t>
            </w:r>
            <w:r w:rsidRPr="00754FF6">
              <w:rPr>
                <w:lang w:val="en-GB"/>
              </w:rPr>
              <w:t>Competitiveness, prosperity and security</w:t>
            </w:r>
            <w:r w:rsidR="00754FF6">
              <w:rPr>
                <w:lang w:val="en-GB"/>
              </w:rPr>
              <w:t>’</w:t>
            </w:r>
            <w:r w:rsidRPr="00754FF6">
              <w:rPr>
                <w:lang w:val="en-GB"/>
              </w:rPr>
              <w:t>, which is allocated EUR 522.2 billion in 2025 prices in the 2028-2034 MFF, representing 30 % of the total MFF compared to EUR 224.8 billion or 17 % in the current period; notes that this more than doubling of resources reflects the Union</w:t>
            </w:r>
            <w:r w:rsidR="00754FF6">
              <w:rPr>
                <w:lang w:val="en-GB"/>
              </w:rPr>
              <w:t>’</w:t>
            </w:r>
            <w:r w:rsidRPr="00754FF6">
              <w:rPr>
                <w:lang w:val="en-GB"/>
              </w:rPr>
              <w:t>s commitment to research, strategic autonomy, the clean transition, defence, technological sovereignty and economic resilience; acknowledges that this substantial increase responds to Parliament</w:t>
            </w:r>
            <w:r w:rsidR="00754FF6">
              <w:rPr>
                <w:lang w:val="en-GB"/>
              </w:rPr>
              <w:t>’</w:t>
            </w:r>
            <w:r w:rsidRPr="00754FF6">
              <w:rPr>
                <w:lang w:val="en-GB"/>
              </w:rPr>
              <w:t>s long-standing calls for greater investment in these areas; stresses, however, that the consolidation of programmes must not reduce transparency or limit Parliament</w:t>
            </w:r>
            <w:r w:rsidR="00754FF6">
              <w:rPr>
                <w:lang w:val="en-GB"/>
              </w:rPr>
              <w:t>’</w:t>
            </w:r>
            <w:r w:rsidRPr="00754FF6">
              <w:rPr>
                <w:lang w:val="en-GB"/>
              </w:rPr>
              <w:t xml:space="preserve">s ability to ensure appropriate funding for specific policy objectives; insists that despite programme mergers, budget lines must remain sufficiently detailed to enable meaningful parliamentary oversight and maintain visibility of funding for individual priorities; recalls its position that competitiveness must foster </w:t>
            </w:r>
            <w:r w:rsidRPr="00754FF6">
              <w:rPr>
                <w:b/>
                <w:i/>
                <w:lang w:val="en-GB"/>
              </w:rPr>
              <w:t>not just</w:t>
            </w:r>
            <w:r w:rsidRPr="00754FF6">
              <w:rPr>
                <w:lang w:val="en-GB"/>
              </w:rPr>
              <w:t xml:space="preserve"> economic growth </w:t>
            </w:r>
            <w:r w:rsidRPr="00754FF6">
              <w:rPr>
                <w:b/>
                <w:i/>
                <w:lang w:val="en-GB"/>
              </w:rPr>
              <w:t>but also social, economic, and territorial cohesion</w:t>
            </w:r>
            <w:r w:rsidRPr="00754FF6">
              <w:rPr>
                <w:lang w:val="en-GB"/>
              </w:rPr>
              <w:t xml:space="preserve">, as well as promote quality, stable and well-paid jobs </w:t>
            </w:r>
            <w:r w:rsidRPr="00754FF6">
              <w:rPr>
                <w:b/>
                <w:i/>
                <w:lang w:val="en-GB"/>
              </w:rPr>
              <w:t xml:space="preserve">and the </w:t>
            </w:r>
            <w:r w:rsidR="00754FF6">
              <w:rPr>
                <w:b/>
                <w:i/>
                <w:lang w:val="en-GB"/>
              </w:rPr>
              <w:t>‘</w:t>
            </w:r>
            <w:r w:rsidRPr="00754FF6">
              <w:rPr>
                <w:b/>
                <w:i/>
                <w:lang w:val="en-GB"/>
              </w:rPr>
              <w:t>right to stay</w:t>
            </w:r>
            <w:r w:rsidR="00754FF6">
              <w:rPr>
                <w:b/>
                <w:i/>
                <w:lang w:val="en-GB"/>
              </w:rPr>
              <w:t>’</w:t>
            </w:r>
            <w:r w:rsidRPr="00754FF6">
              <w:rPr>
                <w:lang w:val="en-GB"/>
              </w:rPr>
              <w:t xml:space="preserve"> as underlined in both the Draghi and Letta reports;</w:t>
            </w:r>
            <w:r w:rsidRPr="00754FF6">
              <w:rPr>
                <w:b/>
                <w:i/>
                <w:lang w:val="en-GB"/>
              </w:rPr>
              <w:t xml:space="preserve"> recalls the </w:t>
            </w:r>
            <w:r w:rsidR="00754FF6">
              <w:rPr>
                <w:b/>
                <w:i/>
                <w:lang w:val="en-GB"/>
              </w:rPr>
              <w:t>‘</w:t>
            </w:r>
            <w:r w:rsidRPr="00754FF6">
              <w:rPr>
                <w:b/>
                <w:i/>
                <w:lang w:val="en-GB"/>
              </w:rPr>
              <w:t>do no harm to cohesion</w:t>
            </w:r>
            <w:r w:rsidR="00754FF6">
              <w:rPr>
                <w:b/>
                <w:i/>
                <w:lang w:val="en-GB"/>
              </w:rPr>
              <w:t>’</w:t>
            </w:r>
            <w:r w:rsidRPr="00754FF6">
              <w:rPr>
                <w:b/>
                <w:i/>
                <w:lang w:val="en-GB"/>
              </w:rPr>
              <w:t xml:space="preserve"> principle and warns that investing in competitiveness or innovation from a place-blind perspective, without acknowledging the territorial dimension of spending, risks concentrating high value</w:t>
            </w:r>
            <w:r w:rsidR="005D6E43" w:rsidRPr="00754FF6">
              <w:rPr>
                <w:b/>
                <w:i/>
                <w:lang w:val="en-GB"/>
              </w:rPr>
              <w:t>-</w:t>
            </w:r>
            <w:r w:rsidRPr="00754FF6">
              <w:rPr>
                <w:b/>
                <w:i/>
                <w:lang w:val="en-GB"/>
              </w:rPr>
              <w:t>added industries in certain more developed areas and exacerbating the current innovation divide;</w:t>
            </w:r>
          </w:p>
        </w:tc>
      </w:tr>
    </w:tbl>
    <w:p w14:paraId="18C85110" w14:textId="77777777" w:rsidR="00396EC4" w:rsidRPr="00754FF6" w:rsidRDefault="00396EC4" w:rsidP="00396EC4">
      <w:pPr>
        <w:pStyle w:val="Olang"/>
        <w:rPr>
          <w:sz w:val="24"/>
          <w:szCs w:val="24"/>
        </w:rPr>
      </w:pPr>
      <w:r w:rsidRPr="00754FF6">
        <w:rPr>
          <w:sz w:val="24"/>
          <w:szCs w:val="24"/>
        </w:rPr>
        <w:t xml:space="preserve">Or. </w:t>
      </w:r>
      <w:r w:rsidRPr="00754FF6">
        <w:rPr>
          <w:rStyle w:val="HideTWBExt"/>
        </w:rPr>
        <w:t>&lt;Original&gt;</w:t>
      </w:r>
      <w:r w:rsidRPr="00754FF6">
        <w:rPr>
          <w:rStyle w:val="HideTWBInt"/>
          <w:sz w:val="24"/>
          <w:szCs w:val="24"/>
        </w:rPr>
        <w:t>{EN}</w:t>
      </w:r>
      <w:r w:rsidRPr="00754FF6">
        <w:rPr>
          <w:sz w:val="24"/>
          <w:szCs w:val="24"/>
        </w:rPr>
        <w:t>en</w:t>
      </w:r>
      <w:r w:rsidRPr="00754FF6">
        <w:rPr>
          <w:rStyle w:val="HideTWBExt"/>
        </w:rPr>
        <w:t>&lt;/Original&gt;</w:t>
      </w:r>
    </w:p>
    <w:p w14:paraId="57DA8B02" w14:textId="77777777" w:rsidR="00396EC4" w:rsidRPr="00754FF6" w:rsidRDefault="00396EC4" w:rsidP="00396EC4">
      <w:r w:rsidRPr="00754FF6">
        <w:rPr>
          <w:rStyle w:val="HideTWBExt"/>
        </w:rPr>
        <w:t>&lt;/Amend&gt;</w:t>
      </w:r>
    </w:p>
    <w:p w14:paraId="7613AE67" w14:textId="77777777" w:rsidR="00396EC4" w:rsidRPr="00754FF6" w:rsidRDefault="00396EC4" w:rsidP="00396EC4">
      <w:pPr>
        <w:pStyle w:val="AMNumberTabs0"/>
        <w:keepNext/>
        <w:rPr>
          <w:lang w:val="en-GB"/>
        </w:rPr>
      </w:pPr>
      <w:r w:rsidRPr="00754FF6">
        <w:rPr>
          <w:rStyle w:val="HideTWBExt"/>
          <w:b w:val="0"/>
          <w:lang w:val="en-GB"/>
        </w:rPr>
        <w:t>&lt;Amend&gt;</w:t>
      </w:r>
      <w:r w:rsidRPr="00754FF6">
        <w:rPr>
          <w:lang w:val="en-GB"/>
        </w:rPr>
        <w:t>Amendment</w:t>
      </w:r>
      <w:r w:rsidRPr="00754FF6">
        <w:rPr>
          <w:lang w:val="en-GB"/>
        </w:rPr>
        <w:tab/>
      </w:r>
      <w:r w:rsidRPr="00754FF6">
        <w:rPr>
          <w:lang w:val="en-GB"/>
        </w:rPr>
        <w:tab/>
      </w:r>
      <w:r w:rsidRPr="00754FF6">
        <w:rPr>
          <w:rStyle w:val="HideTWBExt"/>
          <w:b w:val="0"/>
          <w:lang w:val="en-GB"/>
        </w:rPr>
        <w:t>&lt;NumAm&gt;</w:t>
      </w:r>
      <w:r w:rsidRPr="00754FF6">
        <w:rPr>
          <w:color w:val="000000"/>
          <w:lang w:val="en-GB"/>
        </w:rPr>
        <w:t>25</w:t>
      </w:r>
      <w:r w:rsidRPr="00754FF6">
        <w:rPr>
          <w:rStyle w:val="HideTWBExt"/>
          <w:b w:val="0"/>
          <w:lang w:val="en-GB"/>
        </w:rPr>
        <w:t>&lt;/NumAm&gt;</w:t>
      </w:r>
    </w:p>
    <w:p w14:paraId="6C16AE16" w14:textId="77777777" w:rsidR="00396EC4" w:rsidRPr="00754FF6" w:rsidRDefault="00396EC4" w:rsidP="00396EC4">
      <w:pPr>
        <w:pStyle w:val="NormalBold12b"/>
        <w:keepNext/>
      </w:pPr>
      <w:r w:rsidRPr="00754FF6">
        <w:rPr>
          <w:rStyle w:val="HideTWBExt"/>
          <w:b w:val="0"/>
        </w:rPr>
        <w:t>&lt;DocAmend&gt;</w:t>
      </w:r>
      <w:r w:rsidRPr="00754FF6">
        <w:t>Motion for a resolution</w:t>
      </w:r>
      <w:r w:rsidRPr="00754FF6">
        <w:rPr>
          <w:rStyle w:val="HideTWBExt"/>
          <w:b w:val="0"/>
        </w:rPr>
        <w:t>&lt;/DocAmend&gt;</w:t>
      </w:r>
    </w:p>
    <w:p w14:paraId="3D2167D2" w14:textId="77777777" w:rsidR="00396EC4" w:rsidRPr="00754FF6" w:rsidRDefault="00396EC4" w:rsidP="00396EC4">
      <w:pPr>
        <w:pStyle w:val="NormalBold"/>
      </w:pPr>
      <w:r w:rsidRPr="00754FF6">
        <w:rPr>
          <w:rStyle w:val="HideTWBExt"/>
          <w:b w:val="0"/>
        </w:rPr>
        <w:t>&lt;Article&gt;</w:t>
      </w:r>
      <w:r w:rsidRPr="00754FF6">
        <w:t>Paragraph 30 a (new)</w:t>
      </w:r>
      <w:r w:rsidRPr="00754F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6EC4" w:rsidRPr="00754FF6" w14:paraId="0EC1F67E" w14:textId="77777777" w:rsidTr="003B5537">
        <w:trPr>
          <w:jc w:val="center"/>
        </w:trPr>
        <w:tc>
          <w:tcPr>
            <w:tcW w:w="9752" w:type="dxa"/>
            <w:gridSpan w:val="2"/>
          </w:tcPr>
          <w:p w14:paraId="4598B76F" w14:textId="77777777" w:rsidR="00396EC4" w:rsidRPr="00754FF6" w:rsidRDefault="00396EC4" w:rsidP="003B5537">
            <w:pPr>
              <w:keepNext/>
            </w:pPr>
          </w:p>
        </w:tc>
      </w:tr>
      <w:tr w:rsidR="00396EC4" w:rsidRPr="00754FF6" w14:paraId="3AFF0D99" w14:textId="77777777" w:rsidTr="003B5537">
        <w:trPr>
          <w:jc w:val="center"/>
        </w:trPr>
        <w:tc>
          <w:tcPr>
            <w:tcW w:w="4876" w:type="dxa"/>
          </w:tcPr>
          <w:p w14:paraId="4219F918" w14:textId="77777777" w:rsidR="00396EC4" w:rsidRPr="00754FF6" w:rsidRDefault="00396EC4" w:rsidP="003B5537">
            <w:pPr>
              <w:pStyle w:val="ColumnHeading"/>
              <w:keepNext/>
              <w:rPr>
                <w:lang w:val="en-GB"/>
              </w:rPr>
            </w:pPr>
            <w:r w:rsidRPr="00754FF6">
              <w:rPr>
                <w:lang w:val="en-GB"/>
              </w:rPr>
              <w:t>Motion for a resolution</w:t>
            </w:r>
          </w:p>
        </w:tc>
        <w:tc>
          <w:tcPr>
            <w:tcW w:w="4876" w:type="dxa"/>
          </w:tcPr>
          <w:p w14:paraId="7975E5D5" w14:textId="77777777" w:rsidR="00396EC4" w:rsidRPr="00754FF6" w:rsidRDefault="00396EC4" w:rsidP="003B5537">
            <w:pPr>
              <w:pStyle w:val="ColumnHeading"/>
              <w:keepNext/>
              <w:rPr>
                <w:lang w:val="en-GB"/>
              </w:rPr>
            </w:pPr>
            <w:r w:rsidRPr="00754FF6">
              <w:rPr>
                <w:lang w:val="en-GB"/>
              </w:rPr>
              <w:t>Amendment</w:t>
            </w:r>
          </w:p>
        </w:tc>
      </w:tr>
      <w:tr w:rsidR="00396EC4" w:rsidRPr="00754FF6" w14:paraId="30F3F3D9" w14:textId="77777777" w:rsidTr="003B5537">
        <w:trPr>
          <w:jc w:val="center"/>
        </w:trPr>
        <w:tc>
          <w:tcPr>
            <w:tcW w:w="4876" w:type="dxa"/>
          </w:tcPr>
          <w:p w14:paraId="65B96BBD" w14:textId="77777777" w:rsidR="00396EC4" w:rsidRPr="00754FF6" w:rsidRDefault="00396EC4" w:rsidP="003B5537">
            <w:pPr>
              <w:pStyle w:val="Normal6"/>
              <w:rPr>
                <w:lang w:val="en-GB"/>
              </w:rPr>
            </w:pPr>
          </w:p>
        </w:tc>
        <w:tc>
          <w:tcPr>
            <w:tcW w:w="4876" w:type="dxa"/>
          </w:tcPr>
          <w:p w14:paraId="1567249A" w14:textId="0D45D13C" w:rsidR="00396EC4" w:rsidRPr="00754FF6" w:rsidRDefault="00396EC4" w:rsidP="003B5537">
            <w:pPr>
              <w:pStyle w:val="Normal6"/>
              <w:rPr>
                <w:szCs w:val="24"/>
                <w:lang w:val="en-GB"/>
              </w:rPr>
            </w:pPr>
            <w:r w:rsidRPr="00754FF6">
              <w:rPr>
                <w:b/>
                <w:i/>
                <w:lang w:val="en-GB"/>
              </w:rPr>
              <w:t>30a.</w:t>
            </w:r>
            <w:r w:rsidRPr="00754FF6">
              <w:rPr>
                <w:b/>
                <w:i/>
                <w:lang w:val="en-GB"/>
              </w:rPr>
              <w:tab/>
              <w:t>Warns that the policy reference framework, which is meant to guide the preparation of the NRPPs and to inform the steering mechanism annually, lacks a territorial dimension; is concerned, in particular, that relying on the European Semester process for defining EU spending priorities without proper territorial considerations sidelines local and regional authorities; emphasi</w:t>
            </w:r>
            <w:r w:rsidR="00C51BA4" w:rsidRPr="00754FF6">
              <w:rPr>
                <w:b/>
                <w:i/>
                <w:lang w:val="en-GB"/>
              </w:rPr>
              <w:t>s</w:t>
            </w:r>
            <w:r w:rsidRPr="00754FF6">
              <w:rPr>
                <w:b/>
                <w:i/>
                <w:lang w:val="en-GB"/>
              </w:rPr>
              <w:t xml:space="preserve">es that the design of the reforms and investments must be conducted </w:t>
            </w:r>
            <w:r w:rsidR="00C51BA4" w:rsidRPr="00754FF6">
              <w:rPr>
                <w:b/>
                <w:i/>
                <w:lang w:val="en-GB"/>
              </w:rPr>
              <w:t xml:space="preserve">from the </w:t>
            </w:r>
            <w:r w:rsidRPr="00754FF6">
              <w:rPr>
                <w:b/>
                <w:i/>
                <w:lang w:val="en-GB"/>
              </w:rPr>
              <w:t>bottom</w:t>
            </w:r>
            <w:r w:rsidR="00C51BA4" w:rsidRPr="00754FF6">
              <w:rPr>
                <w:b/>
                <w:i/>
                <w:lang w:val="en-GB"/>
              </w:rPr>
              <w:t xml:space="preserve"> </w:t>
            </w:r>
            <w:r w:rsidRPr="00754FF6">
              <w:rPr>
                <w:b/>
                <w:i/>
                <w:lang w:val="en-GB"/>
              </w:rPr>
              <w:t>up at the appropriate governance level</w:t>
            </w:r>
            <w:r w:rsidR="00C51BA4" w:rsidRPr="00754FF6">
              <w:rPr>
                <w:b/>
                <w:i/>
                <w:lang w:val="en-GB"/>
              </w:rPr>
              <w:t>,</w:t>
            </w:r>
            <w:r w:rsidRPr="00754FF6">
              <w:rPr>
                <w:b/>
                <w:i/>
                <w:lang w:val="en-GB"/>
              </w:rPr>
              <w:t xml:space="preserve"> ensuring ownership </w:t>
            </w:r>
            <w:r w:rsidR="00C51BA4" w:rsidRPr="00754FF6">
              <w:rPr>
                <w:b/>
                <w:i/>
                <w:lang w:val="en-GB"/>
              </w:rPr>
              <w:t>by</w:t>
            </w:r>
            <w:r w:rsidRPr="00754FF6">
              <w:rPr>
                <w:b/>
                <w:i/>
                <w:lang w:val="en-GB"/>
              </w:rPr>
              <w:t xml:space="preserve"> local and regional authorities as well as the Member States</w:t>
            </w:r>
            <w:r w:rsidR="00C51BA4" w:rsidRPr="00754FF6">
              <w:rPr>
                <w:b/>
                <w:i/>
                <w:lang w:val="en-GB"/>
              </w:rPr>
              <w:t>,</w:t>
            </w:r>
            <w:r w:rsidRPr="00754FF6">
              <w:rPr>
                <w:b/>
                <w:i/>
                <w:lang w:val="en-GB"/>
              </w:rPr>
              <w:t xml:space="preserve"> while ensuring continuity and predictability for managing authorities and beneficiaries; stresses that the reforms should underpin investment and not undermine the long-term perspective of the cohesion policy;</w:t>
            </w:r>
          </w:p>
        </w:tc>
      </w:tr>
    </w:tbl>
    <w:p w14:paraId="19DEA5C0" w14:textId="77777777" w:rsidR="00396EC4" w:rsidRPr="00754FF6" w:rsidRDefault="00396EC4" w:rsidP="00396EC4">
      <w:pPr>
        <w:pStyle w:val="Olang"/>
        <w:rPr>
          <w:sz w:val="24"/>
          <w:szCs w:val="24"/>
        </w:rPr>
      </w:pPr>
      <w:r w:rsidRPr="00754FF6">
        <w:rPr>
          <w:sz w:val="24"/>
          <w:szCs w:val="24"/>
        </w:rPr>
        <w:t xml:space="preserve">Or. </w:t>
      </w:r>
      <w:r w:rsidRPr="00754FF6">
        <w:rPr>
          <w:rStyle w:val="HideTWBExt"/>
        </w:rPr>
        <w:t>&lt;Original&gt;</w:t>
      </w:r>
      <w:r w:rsidRPr="00754FF6">
        <w:rPr>
          <w:rStyle w:val="HideTWBInt"/>
          <w:sz w:val="24"/>
          <w:szCs w:val="24"/>
        </w:rPr>
        <w:t>{EN}</w:t>
      </w:r>
      <w:r w:rsidRPr="00754FF6">
        <w:rPr>
          <w:sz w:val="24"/>
          <w:szCs w:val="24"/>
        </w:rPr>
        <w:t>en</w:t>
      </w:r>
      <w:r w:rsidRPr="00754FF6">
        <w:rPr>
          <w:rStyle w:val="HideTWBExt"/>
        </w:rPr>
        <w:t>&lt;/Original&gt;</w:t>
      </w:r>
    </w:p>
    <w:p w14:paraId="0D896908" w14:textId="77777777" w:rsidR="00396EC4" w:rsidRPr="00754FF6" w:rsidRDefault="00396EC4" w:rsidP="00396EC4">
      <w:r w:rsidRPr="00754FF6">
        <w:rPr>
          <w:rStyle w:val="HideTWBExt"/>
        </w:rPr>
        <w:t>&lt;/Amend&gt;</w:t>
      </w:r>
    </w:p>
    <w:p w14:paraId="6B8F06CF" w14:textId="77777777" w:rsidR="00396EC4" w:rsidRPr="00754FF6" w:rsidRDefault="00396EC4" w:rsidP="00396EC4">
      <w:pPr>
        <w:pStyle w:val="AMNumberTabs0"/>
        <w:keepNext/>
        <w:rPr>
          <w:lang w:val="en-GB"/>
        </w:rPr>
      </w:pPr>
      <w:r w:rsidRPr="00754FF6">
        <w:rPr>
          <w:rStyle w:val="HideTWBExt"/>
          <w:b w:val="0"/>
          <w:lang w:val="en-GB"/>
        </w:rPr>
        <w:t>&lt;Amend&gt;</w:t>
      </w:r>
      <w:r w:rsidRPr="00754FF6">
        <w:rPr>
          <w:lang w:val="en-GB"/>
        </w:rPr>
        <w:t>Amendment</w:t>
      </w:r>
      <w:r w:rsidRPr="00754FF6">
        <w:rPr>
          <w:lang w:val="en-GB"/>
        </w:rPr>
        <w:tab/>
      </w:r>
      <w:r w:rsidRPr="00754FF6">
        <w:rPr>
          <w:lang w:val="en-GB"/>
        </w:rPr>
        <w:tab/>
      </w:r>
      <w:r w:rsidRPr="00754FF6">
        <w:rPr>
          <w:rStyle w:val="HideTWBExt"/>
          <w:b w:val="0"/>
          <w:lang w:val="en-GB"/>
        </w:rPr>
        <w:t>&lt;NumAm&gt;</w:t>
      </w:r>
      <w:r w:rsidRPr="00754FF6">
        <w:rPr>
          <w:color w:val="000000"/>
          <w:lang w:val="en-GB"/>
        </w:rPr>
        <w:t>26</w:t>
      </w:r>
      <w:r w:rsidRPr="00754FF6">
        <w:rPr>
          <w:rStyle w:val="HideTWBExt"/>
          <w:b w:val="0"/>
          <w:lang w:val="en-GB"/>
        </w:rPr>
        <w:t>&lt;/NumAm&gt;</w:t>
      </w:r>
    </w:p>
    <w:p w14:paraId="69052829" w14:textId="77777777" w:rsidR="00396EC4" w:rsidRPr="00754FF6" w:rsidRDefault="00396EC4" w:rsidP="00396EC4">
      <w:pPr>
        <w:pStyle w:val="NormalBold12b"/>
        <w:keepNext/>
      </w:pPr>
      <w:r w:rsidRPr="00754FF6">
        <w:rPr>
          <w:rStyle w:val="HideTWBExt"/>
          <w:b w:val="0"/>
        </w:rPr>
        <w:t>&lt;DocAmend&gt;</w:t>
      </w:r>
      <w:r w:rsidRPr="00754FF6">
        <w:t>Motion for a resolution</w:t>
      </w:r>
      <w:r w:rsidRPr="00754FF6">
        <w:rPr>
          <w:rStyle w:val="HideTWBExt"/>
          <w:b w:val="0"/>
        </w:rPr>
        <w:t>&lt;/DocAmend&gt;</w:t>
      </w:r>
    </w:p>
    <w:p w14:paraId="05E29B91" w14:textId="77777777" w:rsidR="00396EC4" w:rsidRPr="00754FF6" w:rsidRDefault="00396EC4" w:rsidP="00396EC4">
      <w:pPr>
        <w:pStyle w:val="NormalBold"/>
      </w:pPr>
      <w:r w:rsidRPr="00754FF6">
        <w:rPr>
          <w:rStyle w:val="HideTWBExt"/>
          <w:b w:val="0"/>
        </w:rPr>
        <w:t>&lt;Article&gt;</w:t>
      </w:r>
      <w:r w:rsidRPr="00754FF6">
        <w:t>Paragraph 37 a (new)</w:t>
      </w:r>
      <w:r w:rsidRPr="00754F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6EC4" w:rsidRPr="00754FF6" w14:paraId="24E42017" w14:textId="77777777" w:rsidTr="003B5537">
        <w:trPr>
          <w:jc w:val="center"/>
        </w:trPr>
        <w:tc>
          <w:tcPr>
            <w:tcW w:w="9752" w:type="dxa"/>
            <w:gridSpan w:val="2"/>
          </w:tcPr>
          <w:p w14:paraId="6176C804" w14:textId="77777777" w:rsidR="00396EC4" w:rsidRPr="00754FF6" w:rsidRDefault="00396EC4" w:rsidP="003B5537">
            <w:pPr>
              <w:keepNext/>
            </w:pPr>
          </w:p>
        </w:tc>
      </w:tr>
      <w:tr w:rsidR="00396EC4" w:rsidRPr="00754FF6" w14:paraId="19D9690B" w14:textId="77777777" w:rsidTr="003B5537">
        <w:trPr>
          <w:jc w:val="center"/>
        </w:trPr>
        <w:tc>
          <w:tcPr>
            <w:tcW w:w="4876" w:type="dxa"/>
          </w:tcPr>
          <w:p w14:paraId="5EAFD5A4" w14:textId="77777777" w:rsidR="00396EC4" w:rsidRPr="00754FF6" w:rsidRDefault="00396EC4" w:rsidP="003B5537">
            <w:pPr>
              <w:pStyle w:val="ColumnHeading"/>
              <w:keepNext/>
              <w:rPr>
                <w:lang w:val="en-GB"/>
              </w:rPr>
            </w:pPr>
            <w:r w:rsidRPr="00754FF6">
              <w:rPr>
                <w:lang w:val="en-GB"/>
              </w:rPr>
              <w:t>Motion for a resolution</w:t>
            </w:r>
          </w:p>
        </w:tc>
        <w:tc>
          <w:tcPr>
            <w:tcW w:w="4876" w:type="dxa"/>
          </w:tcPr>
          <w:p w14:paraId="1AA3D2C4" w14:textId="77777777" w:rsidR="00396EC4" w:rsidRPr="00754FF6" w:rsidRDefault="00396EC4" w:rsidP="003B5537">
            <w:pPr>
              <w:pStyle w:val="ColumnHeading"/>
              <w:keepNext/>
              <w:rPr>
                <w:lang w:val="en-GB"/>
              </w:rPr>
            </w:pPr>
            <w:r w:rsidRPr="00754FF6">
              <w:rPr>
                <w:lang w:val="en-GB"/>
              </w:rPr>
              <w:t>Amendment</w:t>
            </w:r>
          </w:p>
        </w:tc>
      </w:tr>
      <w:tr w:rsidR="00396EC4" w:rsidRPr="00754FF6" w14:paraId="536DAC74" w14:textId="77777777" w:rsidTr="003B5537">
        <w:trPr>
          <w:jc w:val="center"/>
        </w:trPr>
        <w:tc>
          <w:tcPr>
            <w:tcW w:w="4876" w:type="dxa"/>
          </w:tcPr>
          <w:p w14:paraId="449F9B8B" w14:textId="77777777" w:rsidR="00396EC4" w:rsidRPr="00754FF6" w:rsidRDefault="00396EC4" w:rsidP="003B5537">
            <w:pPr>
              <w:pStyle w:val="Normal6"/>
              <w:rPr>
                <w:lang w:val="en-GB"/>
              </w:rPr>
            </w:pPr>
          </w:p>
        </w:tc>
        <w:tc>
          <w:tcPr>
            <w:tcW w:w="4876" w:type="dxa"/>
          </w:tcPr>
          <w:p w14:paraId="31492288" w14:textId="27F2A103" w:rsidR="00396EC4" w:rsidRPr="00754FF6" w:rsidRDefault="00396EC4" w:rsidP="003B5537">
            <w:pPr>
              <w:pStyle w:val="Normal6"/>
              <w:rPr>
                <w:b/>
                <w:i/>
                <w:lang w:val="en-GB"/>
              </w:rPr>
            </w:pPr>
            <w:r w:rsidRPr="00754FF6">
              <w:rPr>
                <w:b/>
                <w:i/>
                <w:lang w:val="en-GB"/>
              </w:rPr>
              <w:t>37a.</w:t>
            </w:r>
            <w:r w:rsidRPr="00754FF6">
              <w:rPr>
                <w:b/>
                <w:i/>
                <w:lang w:val="en-GB"/>
              </w:rPr>
              <w:tab/>
              <w:t>Notes that a flexibility amount corresponding to 25</w:t>
            </w:r>
            <w:r w:rsidR="00C51BA4" w:rsidRPr="00754FF6">
              <w:rPr>
                <w:b/>
                <w:i/>
                <w:lang w:val="en-GB"/>
              </w:rPr>
              <w:t> </w:t>
            </w:r>
            <w:r w:rsidRPr="00754FF6">
              <w:rPr>
                <w:b/>
                <w:i/>
                <w:lang w:val="en-GB"/>
              </w:rPr>
              <w:t xml:space="preserve">% of allocations </w:t>
            </w:r>
            <w:r w:rsidR="00C51BA4" w:rsidRPr="00754FF6">
              <w:rPr>
                <w:b/>
                <w:i/>
                <w:lang w:val="en-GB"/>
              </w:rPr>
              <w:t>under</w:t>
            </w:r>
            <w:r w:rsidRPr="00754FF6">
              <w:rPr>
                <w:b/>
                <w:i/>
                <w:lang w:val="en-GB"/>
              </w:rPr>
              <w:t xml:space="preserve"> the NRPPs is to be left unprogrammed</w:t>
            </w:r>
            <w:r w:rsidR="00C51BA4" w:rsidRPr="00754FF6">
              <w:rPr>
                <w:b/>
                <w:i/>
                <w:lang w:val="en-GB"/>
              </w:rPr>
              <w:t>,</w:t>
            </w:r>
            <w:r w:rsidRPr="00754FF6">
              <w:rPr>
                <w:b/>
                <w:i/>
                <w:lang w:val="en-GB"/>
              </w:rPr>
              <w:t xml:space="preserve"> to </w:t>
            </w:r>
            <w:r w:rsidR="00C51BA4" w:rsidRPr="00754FF6">
              <w:rPr>
                <w:b/>
                <w:i/>
                <w:lang w:val="en-GB"/>
              </w:rPr>
              <w:t>be used in response</w:t>
            </w:r>
            <w:r w:rsidRPr="00754FF6">
              <w:rPr>
                <w:b/>
                <w:i/>
                <w:lang w:val="en-GB"/>
              </w:rPr>
              <w:t xml:space="preserve"> to crises and to emerging priorities in the mid-term review; underlines that the inability to program</w:t>
            </w:r>
            <w:r w:rsidR="00C51BA4" w:rsidRPr="00754FF6">
              <w:rPr>
                <w:b/>
                <w:i/>
                <w:lang w:val="en-GB"/>
              </w:rPr>
              <w:t>me</w:t>
            </w:r>
            <w:r w:rsidRPr="00754FF6">
              <w:rPr>
                <w:b/>
                <w:i/>
                <w:lang w:val="en-GB"/>
              </w:rPr>
              <w:t xml:space="preserve"> and use </w:t>
            </w:r>
            <w:r w:rsidR="00C51BA4" w:rsidRPr="00754FF6">
              <w:rPr>
                <w:b/>
                <w:i/>
                <w:lang w:val="en-GB"/>
              </w:rPr>
              <w:t>one quarter</w:t>
            </w:r>
            <w:r w:rsidRPr="00754FF6">
              <w:rPr>
                <w:b/>
                <w:i/>
                <w:lang w:val="en-GB"/>
              </w:rPr>
              <w:t xml:space="preserve"> of the total NRPP allocation from the beginning of the</w:t>
            </w:r>
            <w:r w:rsidR="00C51BA4" w:rsidRPr="00754FF6">
              <w:rPr>
                <w:b/>
                <w:i/>
                <w:lang w:val="en-GB"/>
              </w:rPr>
              <w:t xml:space="preserve"> programming</w:t>
            </w:r>
            <w:r w:rsidRPr="00754FF6">
              <w:rPr>
                <w:b/>
                <w:i/>
                <w:lang w:val="en-GB"/>
              </w:rPr>
              <w:t xml:space="preserve"> period undermines the long-term </w:t>
            </w:r>
            <w:r w:rsidR="00C51BA4" w:rsidRPr="00754FF6">
              <w:rPr>
                <w:b/>
                <w:i/>
                <w:lang w:val="en-GB"/>
              </w:rPr>
              <w:t>t</w:t>
            </w:r>
            <w:r w:rsidRPr="00754FF6">
              <w:rPr>
                <w:b/>
                <w:i/>
                <w:lang w:val="en-GB"/>
              </w:rPr>
              <w:t xml:space="preserve">reaty-based objectives of </w:t>
            </w:r>
            <w:r w:rsidR="00C51BA4" w:rsidRPr="00754FF6">
              <w:rPr>
                <w:b/>
                <w:i/>
                <w:lang w:val="en-GB"/>
              </w:rPr>
              <w:t xml:space="preserve">the </w:t>
            </w:r>
            <w:r w:rsidRPr="00754FF6">
              <w:rPr>
                <w:b/>
                <w:i/>
                <w:lang w:val="en-GB"/>
              </w:rPr>
              <w:t>cohesion policy; underlines</w:t>
            </w:r>
            <w:r w:rsidR="00C51BA4" w:rsidRPr="00754FF6">
              <w:rPr>
                <w:b/>
                <w:i/>
                <w:lang w:val="en-GB"/>
              </w:rPr>
              <w:t>, therefore</w:t>
            </w:r>
            <w:r w:rsidR="00831B65" w:rsidRPr="00754FF6">
              <w:rPr>
                <w:b/>
                <w:i/>
                <w:lang w:val="en-GB"/>
              </w:rPr>
              <w:t>,</w:t>
            </w:r>
            <w:r w:rsidRPr="00754FF6">
              <w:rPr>
                <w:b/>
                <w:i/>
                <w:lang w:val="en-GB"/>
              </w:rPr>
              <w:t xml:space="preserve"> that the flexibility amount should be set at </w:t>
            </w:r>
            <w:r w:rsidR="00C33D94" w:rsidRPr="00754FF6">
              <w:rPr>
                <w:b/>
                <w:i/>
                <w:lang w:val="en-GB"/>
              </w:rPr>
              <w:t xml:space="preserve">a </w:t>
            </w:r>
            <w:r w:rsidRPr="00754FF6">
              <w:rPr>
                <w:b/>
                <w:i/>
                <w:lang w:val="en-GB"/>
              </w:rPr>
              <w:t>maximum level of 15</w:t>
            </w:r>
            <w:r w:rsidR="00C33D94" w:rsidRPr="00754FF6">
              <w:rPr>
                <w:b/>
                <w:i/>
                <w:lang w:val="en-GB"/>
              </w:rPr>
              <w:t> </w:t>
            </w:r>
            <w:r w:rsidRPr="00754FF6">
              <w:rPr>
                <w:b/>
                <w:i/>
                <w:lang w:val="en-GB"/>
              </w:rPr>
              <w:t>% of the NRPPs, which would be roughly equivalent to the flexibility amount provided under the Common Provision</w:t>
            </w:r>
            <w:r w:rsidR="00C33D94" w:rsidRPr="00754FF6">
              <w:rPr>
                <w:b/>
                <w:i/>
                <w:lang w:val="en-GB"/>
              </w:rPr>
              <w:t>s</w:t>
            </w:r>
            <w:r w:rsidRPr="00754FF6">
              <w:rPr>
                <w:b/>
                <w:i/>
                <w:lang w:val="en-GB"/>
              </w:rPr>
              <w:t xml:space="preserve"> Regulation</w:t>
            </w:r>
            <w:r w:rsidR="00EB38DE" w:rsidRPr="00754FF6">
              <w:rPr>
                <w:b/>
                <w:i/>
                <w:vertAlign w:val="superscript"/>
                <w:lang w:val="en-GB"/>
              </w:rPr>
              <w:t>1</w:t>
            </w:r>
            <w:r w:rsidR="00246A16" w:rsidRPr="00754FF6">
              <w:rPr>
                <w:b/>
                <w:i/>
                <w:vertAlign w:val="superscript"/>
                <w:lang w:val="en-GB"/>
              </w:rPr>
              <w:t>a</w:t>
            </w:r>
            <w:r w:rsidRPr="00754FF6">
              <w:rPr>
                <w:b/>
                <w:i/>
                <w:lang w:val="en-GB"/>
              </w:rPr>
              <w:t xml:space="preserve"> for</w:t>
            </w:r>
            <w:r w:rsidR="00C33D94" w:rsidRPr="00754FF6">
              <w:rPr>
                <w:b/>
                <w:i/>
                <w:lang w:val="en-GB"/>
              </w:rPr>
              <w:t xml:space="preserve"> the</w:t>
            </w:r>
            <w:r w:rsidRPr="00754FF6">
              <w:rPr>
                <w:b/>
                <w:i/>
                <w:lang w:val="en-GB"/>
              </w:rPr>
              <w:t xml:space="preserve"> 2021-2027</w:t>
            </w:r>
            <w:r w:rsidR="00C33D94" w:rsidRPr="00754FF6">
              <w:rPr>
                <w:b/>
                <w:i/>
                <w:lang w:val="en-GB"/>
              </w:rPr>
              <w:t xml:space="preserve"> MFF</w:t>
            </w:r>
            <w:r w:rsidRPr="00754FF6">
              <w:rPr>
                <w:b/>
                <w:i/>
                <w:lang w:val="en-GB"/>
              </w:rPr>
              <w:t xml:space="preserve">; recalls its position that </w:t>
            </w:r>
            <w:r w:rsidR="00C33D94" w:rsidRPr="00754FF6">
              <w:rPr>
                <w:b/>
                <w:i/>
                <w:lang w:val="en-GB"/>
              </w:rPr>
              <w:t xml:space="preserve">the </w:t>
            </w:r>
            <w:r w:rsidRPr="00754FF6">
              <w:rPr>
                <w:b/>
                <w:i/>
                <w:lang w:val="en-GB"/>
              </w:rPr>
              <w:t>cohesion policy should not be reduced to a crisis management tool;</w:t>
            </w:r>
          </w:p>
          <w:p w14:paraId="67D660D7" w14:textId="77777777" w:rsidR="00EB38DE" w:rsidRPr="00754FF6" w:rsidRDefault="00EB38DE" w:rsidP="003B5537">
            <w:pPr>
              <w:pStyle w:val="Normal6"/>
              <w:rPr>
                <w:b/>
                <w:bCs/>
                <w:i/>
                <w:iCs/>
                <w:szCs w:val="24"/>
                <w:lang w:val="en-GB"/>
              </w:rPr>
            </w:pPr>
            <w:r w:rsidRPr="00754FF6">
              <w:rPr>
                <w:b/>
                <w:bCs/>
                <w:i/>
                <w:iCs/>
                <w:szCs w:val="24"/>
                <w:lang w:val="en-GB"/>
              </w:rPr>
              <w:t>____________</w:t>
            </w:r>
          </w:p>
          <w:p w14:paraId="42EF3911" w14:textId="2217C0F1" w:rsidR="00EB38DE" w:rsidRPr="00754FF6" w:rsidRDefault="00EB38DE" w:rsidP="003B5537">
            <w:pPr>
              <w:pStyle w:val="Normal6"/>
              <w:rPr>
                <w:b/>
                <w:bCs/>
                <w:i/>
                <w:iCs/>
                <w:szCs w:val="24"/>
                <w:lang w:val="en-GB"/>
              </w:rPr>
            </w:pPr>
            <w:r w:rsidRPr="00754FF6">
              <w:rPr>
                <w:b/>
                <w:bCs/>
                <w:i/>
                <w:iCs/>
                <w:szCs w:val="24"/>
                <w:vertAlign w:val="superscript"/>
                <w:lang w:val="en-GB"/>
              </w:rPr>
              <w:t>1</w:t>
            </w:r>
            <w:r w:rsidR="00246A16" w:rsidRPr="00754FF6">
              <w:rPr>
                <w:b/>
                <w:bCs/>
                <w:i/>
                <w:iCs/>
                <w:szCs w:val="24"/>
                <w:vertAlign w:val="superscript"/>
                <w:lang w:val="en-GB"/>
              </w:rPr>
              <w:t>a</w:t>
            </w:r>
            <w:r w:rsidRPr="00754FF6">
              <w:rPr>
                <w:b/>
                <w:bCs/>
                <w:i/>
                <w:iCs/>
                <w:szCs w:val="24"/>
                <w:lang w:val="en-GB"/>
              </w:rPr>
              <w:t xml:space="preserve"> Regulation (EU) 2021/1060 of the European Parliament and of the Council of 24</w:t>
            </w:r>
            <w:r w:rsidR="00831B65" w:rsidRPr="00754FF6">
              <w:rPr>
                <w:b/>
                <w:bCs/>
                <w:i/>
                <w:iCs/>
                <w:szCs w:val="24"/>
                <w:lang w:val="en-GB"/>
              </w:rPr>
              <w:t> </w:t>
            </w:r>
            <w:r w:rsidRPr="00754FF6">
              <w:rPr>
                <w:b/>
                <w:bCs/>
                <w:i/>
                <w:iCs/>
                <w:szCs w:val="24"/>
                <w:lang w:val="en-GB"/>
              </w:rPr>
              <w:t>June 2021 laying down common provisions on the European Regional Development Fund, the European Social Fund Plus, the Cohesion Fund, the Just Transition Fund and the European Maritime, Fisheries and Aquaculture Fund and financial rules for those and for the Asylum, Migration and Integration Fund, the Internal Security Fund and the Instrument for Financial Support for Border Management and Visa Policy (OJ L 231, 30.6.2021, p. 159, ELI: </w:t>
            </w:r>
            <w:hyperlink r:id="rId10" w:tooltip="Gives access to this document through its ELI URI." w:history="1">
              <w:r w:rsidRPr="00754FF6">
                <w:rPr>
                  <w:rStyle w:val="Hyperlink"/>
                  <w:b/>
                  <w:bCs/>
                  <w:i/>
                  <w:iCs/>
                  <w:szCs w:val="24"/>
                  <w:lang w:val="en-GB"/>
                </w:rPr>
                <w:t>http://data.europa.eu/eli/reg/2021/1060/oj</w:t>
              </w:r>
            </w:hyperlink>
            <w:r w:rsidRPr="00754FF6">
              <w:rPr>
                <w:b/>
                <w:bCs/>
                <w:i/>
                <w:iCs/>
                <w:szCs w:val="24"/>
                <w:lang w:val="en-GB"/>
              </w:rPr>
              <w:t>).</w:t>
            </w:r>
          </w:p>
          <w:p w14:paraId="3A1F0773" w14:textId="3D73F632" w:rsidR="00EB38DE" w:rsidRPr="00754FF6" w:rsidRDefault="00EB38DE" w:rsidP="003B5537">
            <w:pPr>
              <w:pStyle w:val="Normal6"/>
              <w:rPr>
                <w:szCs w:val="24"/>
                <w:lang w:val="en-GB"/>
              </w:rPr>
            </w:pPr>
          </w:p>
        </w:tc>
      </w:tr>
    </w:tbl>
    <w:p w14:paraId="317DCAA3" w14:textId="77777777" w:rsidR="00396EC4" w:rsidRPr="00754FF6" w:rsidRDefault="00396EC4" w:rsidP="00396EC4">
      <w:pPr>
        <w:pStyle w:val="Olang"/>
        <w:rPr>
          <w:sz w:val="24"/>
          <w:szCs w:val="24"/>
        </w:rPr>
      </w:pPr>
      <w:r w:rsidRPr="00754FF6">
        <w:rPr>
          <w:sz w:val="24"/>
          <w:szCs w:val="24"/>
        </w:rPr>
        <w:t xml:space="preserve">Or. </w:t>
      </w:r>
      <w:r w:rsidRPr="00754FF6">
        <w:rPr>
          <w:rStyle w:val="HideTWBExt"/>
        </w:rPr>
        <w:t>&lt;Original&gt;</w:t>
      </w:r>
      <w:r w:rsidRPr="00754FF6">
        <w:rPr>
          <w:rStyle w:val="HideTWBInt"/>
          <w:sz w:val="24"/>
          <w:szCs w:val="24"/>
        </w:rPr>
        <w:t>{EN}</w:t>
      </w:r>
      <w:r w:rsidRPr="00754FF6">
        <w:rPr>
          <w:sz w:val="24"/>
          <w:szCs w:val="24"/>
        </w:rPr>
        <w:t>en</w:t>
      </w:r>
      <w:r w:rsidRPr="00754FF6">
        <w:rPr>
          <w:rStyle w:val="HideTWBExt"/>
        </w:rPr>
        <w:t>&lt;/Original&gt;</w:t>
      </w:r>
    </w:p>
    <w:p w14:paraId="41D3A9A7" w14:textId="77777777" w:rsidR="00396EC4" w:rsidRPr="00754FF6" w:rsidRDefault="00396EC4" w:rsidP="00396EC4">
      <w:r w:rsidRPr="00754FF6">
        <w:rPr>
          <w:rStyle w:val="HideTWBExt"/>
        </w:rPr>
        <w:t>&lt;/Amend&gt;</w:t>
      </w:r>
    </w:p>
    <w:p w14:paraId="70204EB8" w14:textId="77777777" w:rsidR="00396EC4" w:rsidRPr="00754FF6" w:rsidRDefault="00396EC4" w:rsidP="00396EC4">
      <w:pPr>
        <w:pStyle w:val="AMNumberTabs0"/>
        <w:keepNext/>
        <w:rPr>
          <w:lang w:val="en-GB"/>
        </w:rPr>
      </w:pPr>
      <w:r w:rsidRPr="00754FF6">
        <w:rPr>
          <w:rStyle w:val="HideTWBExt"/>
          <w:b w:val="0"/>
          <w:lang w:val="en-GB"/>
        </w:rPr>
        <w:t>&lt;Amend&gt;</w:t>
      </w:r>
      <w:r w:rsidRPr="00754FF6">
        <w:rPr>
          <w:lang w:val="en-GB"/>
        </w:rPr>
        <w:t>Amendment</w:t>
      </w:r>
      <w:r w:rsidRPr="00754FF6">
        <w:rPr>
          <w:lang w:val="en-GB"/>
        </w:rPr>
        <w:tab/>
      </w:r>
      <w:r w:rsidRPr="00754FF6">
        <w:rPr>
          <w:lang w:val="en-GB"/>
        </w:rPr>
        <w:tab/>
      </w:r>
      <w:r w:rsidRPr="00754FF6">
        <w:rPr>
          <w:rStyle w:val="HideTWBExt"/>
          <w:b w:val="0"/>
          <w:lang w:val="en-GB"/>
        </w:rPr>
        <w:t>&lt;NumAm&gt;</w:t>
      </w:r>
      <w:r w:rsidRPr="00754FF6">
        <w:rPr>
          <w:color w:val="000000"/>
          <w:lang w:val="en-GB"/>
        </w:rPr>
        <w:t>27</w:t>
      </w:r>
      <w:r w:rsidRPr="00754FF6">
        <w:rPr>
          <w:rStyle w:val="HideTWBExt"/>
          <w:b w:val="0"/>
          <w:lang w:val="en-GB"/>
        </w:rPr>
        <w:t>&lt;/NumAm&gt;</w:t>
      </w:r>
    </w:p>
    <w:p w14:paraId="2278EDFE" w14:textId="77777777" w:rsidR="00396EC4" w:rsidRPr="00754FF6" w:rsidRDefault="00396EC4" w:rsidP="00396EC4">
      <w:pPr>
        <w:pStyle w:val="NormalBold12b"/>
        <w:keepNext/>
      </w:pPr>
      <w:r w:rsidRPr="00754FF6">
        <w:rPr>
          <w:rStyle w:val="HideTWBExt"/>
          <w:b w:val="0"/>
        </w:rPr>
        <w:t>&lt;DocAmend&gt;</w:t>
      </w:r>
      <w:r w:rsidRPr="00754FF6">
        <w:t>Motion for a resolution</w:t>
      </w:r>
      <w:r w:rsidRPr="00754FF6">
        <w:rPr>
          <w:rStyle w:val="HideTWBExt"/>
          <w:b w:val="0"/>
        </w:rPr>
        <w:t>&lt;/DocAmend&gt;</w:t>
      </w:r>
    </w:p>
    <w:p w14:paraId="144EFA93" w14:textId="77777777" w:rsidR="00396EC4" w:rsidRPr="00754FF6" w:rsidRDefault="00396EC4" w:rsidP="00396EC4">
      <w:pPr>
        <w:pStyle w:val="NormalBold"/>
      </w:pPr>
      <w:r w:rsidRPr="00754FF6">
        <w:rPr>
          <w:rStyle w:val="HideTWBExt"/>
          <w:b w:val="0"/>
        </w:rPr>
        <w:t>&lt;Article&gt;</w:t>
      </w:r>
      <w:r w:rsidRPr="00754FF6">
        <w:t>Paragraph 37 b (new)</w:t>
      </w:r>
      <w:r w:rsidRPr="00754F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6EC4" w:rsidRPr="00754FF6" w14:paraId="6572401B" w14:textId="77777777" w:rsidTr="003B5537">
        <w:trPr>
          <w:jc w:val="center"/>
        </w:trPr>
        <w:tc>
          <w:tcPr>
            <w:tcW w:w="9752" w:type="dxa"/>
            <w:gridSpan w:val="2"/>
          </w:tcPr>
          <w:p w14:paraId="34EF8FF3" w14:textId="77777777" w:rsidR="00396EC4" w:rsidRPr="00754FF6" w:rsidRDefault="00396EC4" w:rsidP="003B5537">
            <w:pPr>
              <w:keepNext/>
            </w:pPr>
          </w:p>
        </w:tc>
      </w:tr>
      <w:tr w:rsidR="00396EC4" w:rsidRPr="00754FF6" w14:paraId="6DF75797" w14:textId="77777777" w:rsidTr="003B5537">
        <w:trPr>
          <w:jc w:val="center"/>
        </w:trPr>
        <w:tc>
          <w:tcPr>
            <w:tcW w:w="4876" w:type="dxa"/>
          </w:tcPr>
          <w:p w14:paraId="6B123C0D" w14:textId="77777777" w:rsidR="00396EC4" w:rsidRPr="00754FF6" w:rsidRDefault="00396EC4" w:rsidP="003B5537">
            <w:pPr>
              <w:pStyle w:val="ColumnHeading"/>
              <w:keepNext/>
              <w:rPr>
                <w:lang w:val="en-GB"/>
              </w:rPr>
            </w:pPr>
            <w:r w:rsidRPr="00754FF6">
              <w:rPr>
                <w:lang w:val="en-GB"/>
              </w:rPr>
              <w:t>Motion for a resolution</w:t>
            </w:r>
          </w:p>
        </w:tc>
        <w:tc>
          <w:tcPr>
            <w:tcW w:w="4876" w:type="dxa"/>
          </w:tcPr>
          <w:p w14:paraId="35969C4F" w14:textId="77777777" w:rsidR="00396EC4" w:rsidRPr="00754FF6" w:rsidRDefault="00396EC4" w:rsidP="003B5537">
            <w:pPr>
              <w:pStyle w:val="ColumnHeading"/>
              <w:keepNext/>
              <w:rPr>
                <w:lang w:val="en-GB"/>
              </w:rPr>
            </w:pPr>
            <w:r w:rsidRPr="00754FF6">
              <w:rPr>
                <w:lang w:val="en-GB"/>
              </w:rPr>
              <w:t>Amendment</w:t>
            </w:r>
          </w:p>
        </w:tc>
      </w:tr>
      <w:tr w:rsidR="00396EC4" w:rsidRPr="00754FF6" w14:paraId="205F2CEA" w14:textId="77777777" w:rsidTr="003B5537">
        <w:trPr>
          <w:jc w:val="center"/>
        </w:trPr>
        <w:tc>
          <w:tcPr>
            <w:tcW w:w="4876" w:type="dxa"/>
          </w:tcPr>
          <w:p w14:paraId="44E83457" w14:textId="77777777" w:rsidR="00396EC4" w:rsidRPr="00754FF6" w:rsidRDefault="00396EC4" w:rsidP="003B5537">
            <w:pPr>
              <w:pStyle w:val="Normal6"/>
              <w:rPr>
                <w:lang w:val="en-GB"/>
              </w:rPr>
            </w:pPr>
          </w:p>
        </w:tc>
        <w:tc>
          <w:tcPr>
            <w:tcW w:w="4876" w:type="dxa"/>
          </w:tcPr>
          <w:p w14:paraId="1B2CCA72" w14:textId="045190A8" w:rsidR="00396EC4" w:rsidRPr="00754FF6" w:rsidRDefault="00396EC4" w:rsidP="003B5537">
            <w:pPr>
              <w:pStyle w:val="Normal6"/>
              <w:rPr>
                <w:szCs w:val="24"/>
                <w:lang w:val="en-GB"/>
              </w:rPr>
            </w:pPr>
            <w:r w:rsidRPr="00754FF6">
              <w:rPr>
                <w:b/>
                <w:i/>
                <w:lang w:val="en-GB"/>
              </w:rPr>
              <w:t>37b.</w:t>
            </w:r>
            <w:r w:rsidRPr="00754FF6">
              <w:rPr>
                <w:b/>
                <w:i/>
                <w:lang w:val="en-GB"/>
              </w:rPr>
              <w:tab/>
              <w:t xml:space="preserve">Notes that the Commission proposes an n+1 rule for decommitments within the NRPPs, as part of its efforts to accelerate implementation; points </w:t>
            </w:r>
            <w:r w:rsidR="00EB38DE" w:rsidRPr="00754FF6">
              <w:rPr>
                <w:b/>
                <w:i/>
                <w:lang w:val="en-GB"/>
              </w:rPr>
              <w:t xml:space="preserve">out </w:t>
            </w:r>
            <w:r w:rsidRPr="00754FF6">
              <w:rPr>
                <w:b/>
                <w:i/>
                <w:lang w:val="en-GB"/>
              </w:rPr>
              <w:t xml:space="preserve">that this rule, together with the planned frontloading of expenditure, will put increased pressure on managing authorities, particularly in the first years of the next programming period, which will overlap with the closure of the current one; indicates that the n+1 rule </w:t>
            </w:r>
            <w:r w:rsidR="00EB38DE" w:rsidRPr="00754FF6">
              <w:rPr>
                <w:b/>
                <w:i/>
                <w:lang w:val="en-GB"/>
              </w:rPr>
              <w:t xml:space="preserve">may </w:t>
            </w:r>
            <w:r w:rsidRPr="00754FF6">
              <w:rPr>
                <w:b/>
                <w:i/>
                <w:lang w:val="en-GB"/>
              </w:rPr>
              <w:t>cause difficulties in implementing large, strategic and long-term investments or discourage investments in territories with absorption difficulties; proposes to maintain the n+2 rule for the next programming period;</w:t>
            </w:r>
          </w:p>
        </w:tc>
      </w:tr>
    </w:tbl>
    <w:p w14:paraId="7E4ADB01" w14:textId="77777777" w:rsidR="00396EC4" w:rsidRPr="00754FF6" w:rsidRDefault="00396EC4" w:rsidP="00396EC4">
      <w:pPr>
        <w:pStyle w:val="Olang"/>
        <w:rPr>
          <w:sz w:val="24"/>
          <w:szCs w:val="24"/>
        </w:rPr>
      </w:pPr>
      <w:r w:rsidRPr="00754FF6">
        <w:rPr>
          <w:sz w:val="24"/>
          <w:szCs w:val="24"/>
        </w:rPr>
        <w:t xml:space="preserve">Or. </w:t>
      </w:r>
      <w:r w:rsidRPr="00754FF6">
        <w:rPr>
          <w:rStyle w:val="HideTWBExt"/>
        </w:rPr>
        <w:t>&lt;Original&gt;</w:t>
      </w:r>
      <w:r w:rsidRPr="00754FF6">
        <w:rPr>
          <w:rStyle w:val="HideTWBInt"/>
          <w:sz w:val="24"/>
          <w:szCs w:val="24"/>
        </w:rPr>
        <w:t>{EN}</w:t>
      </w:r>
      <w:r w:rsidRPr="00754FF6">
        <w:rPr>
          <w:sz w:val="24"/>
          <w:szCs w:val="24"/>
        </w:rPr>
        <w:t>en</w:t>
      </w:r>
      <w:r w:rsidRPr="00754FF6">
        <w:rPr>
          <w:rStyle w:val="HideTWBExt"/>
        </w:rPr>
        <w:t>&lt;/Original&gt;</w:t>
      </w:r>
    </w:p>
    <w:p w14:paraId="18C0B8F1" w14:textId="3E274722" w:rsidR="00396EC4" w:rsidRPr="00754FF6" w:rsidRDefault="00396EC4" w:rsidP="00396EC4">
      <w:r w:rsidRPr="00754FF6">
        <w:rPr>
          <w:rStyle w:val="HideTWBExt"/>
        </w:rPr>
        <w:t>&lt;/Amend&gt;</w:t>
      </w:r>
    </w:p>
    <w:p w14:paraId="3483A787" w14:textId="77777777" w:rsidR="00396EC4" w:rsidRPr="00754FF6" w:rsidRDefault="00396EC4" w:rsidP="00396EC4"/>
    <w:p w14:paraId="4FCDDF1F" w14:textId="77777777" w:rsidR="00331740" w:rsidRPr="00754FF6" w:rsidRDefault="00331740">
      <w:pPr>
        <w:widowControl/>
        <w:rPr>
          <w:rStyle w:val="HideTWBExt"/>
          <w:b/>
        </w:rPr>
        <w:sectPr w:rsidR="00331740" w:rsidRPr="00754FF6" w:rsidSect="001732EB">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titlePg/>
        </w:sectPr>
      </w:pPr>
      <w:r w:rsidRPr="00754FF6">
        <w:rPr>
          <w:rStyle w:val="HideTWBExt"/>
          <w:b/>
        </w:rPr>
        <w:br w:type="page"/>
      </w:r>
    </w:p>
    <w:p w14:paraId="69A9EB2D" w14:textId="0CB1850D" w:rsidR="000D4F83" w:rsidRPr="00754FF6" w:rsidRDefault="000D4F83" w:rsidP="000D4F83">
      <w:pPr>
        <w:pStyle w:val="AmNumberTabs"/>
        <w:keepNext/>
        <w:rPr>
          <w:rFonts w:ascii="Arial" w:hAnsi="Arial" w:cs="Arial"/>
          <w:sz w:val="20"/>
        </w:rPr>
      </w:pPr>
      <w:r w:rsidRPr="00754FF6">
        <w:rPr>
          <w:rStyle w:val="HideTWBExt"/>
          <w:b w:val="0"/>
        </w:rPr>
        <w:t>&lt;Amend&gt;</w:t>
      </w:r>
      <w:r w:rsidRPr="00754FF6">
        <w:t>Amendment</w:t>
      </w:r>
      <w:r w:rsidRPr="00754FF6">
        <w:tab/>
      </w:r>
      <w:r w:rsidRPr="00754FF6">
        <w:tab/>
      </w:r>
      <w:r w:rsidRPr="00754FF6">
        <w:rPr>
          <w:rStyle w:val="HideTWBExt"/>
          <w:b w:val="0"/>
        </w:rPr>
        <w:t>&lt;NumAm&gt;</w:t>
      </w:r>
      <w:r w:rsidR="00B62CB8" w:rsidRPr="00754FF6">
        <w:t>2</w:t>
      </w:r>
      <w:r w:rsidR="009F4354" w:rsidRPr="00754FF6">
        <w:t>8</w:t>
      </w:r>
      <w:r w:rsidRPr="00754FF6">
        <w:rPr>
          <w:rStyle w:val="HideTWBExt"/>
          <w:b w:val="0"/>
        </w:rPr>
        <w:t>&lt;/NumAm&gt;</w:t>
      </w:r>
    </w:p>
    <w:p w14:paraId="624B2444" w14:textId="5E7F2185" w:rsidR="000D4F83" w:rsidRPr="00754FF6" w:rsidRDefault="000D4F83" w:rsidP="000D4F83">
      <w:pPr>
        <w:pStyle w:val="NormalBold12b"/>
        <w:keepNext/>
      </w:pPr>
      <w:r w:rsidRPr="00754FF6">
        <w:rPr>
          <w:rStyle w:val="HideTWBExt"/>
          <w:b w:val="0"/>
          <w:noProof w:val="0"/>
        </w:rPr>
        <w:t>&lt;DocAmend&gt;</w:t>
      </w:r>
      <w:r w:rsidR="004C5E61" w:rsidRPr="00754FF6">
        <w:t>Motion for a resolution</w:t>
      </w:r>
      <w:r w:rsidRPr="00754FF6">
        <w:rPr>
          <w:rStyle w:val="HideTWBExt"/>
          <w:b w:val="0"/>
          <w:noProof w:val="0"/>
        </w:rPr>
        <w:t>&lt;/DocAmend&gt;</w:t>
      </w:r>
    </w:p>
    <w:p w14:paraId="77BB3C10" w14:textId="7159F7B8" w:rsidR="000D4F83" w:rsidRPr="00754FF6" w:rsidRDefault="000D4F83" w:rsidP="000D4F83">
      <w:pPr>
        <w:pStyle w:val="NormalBold"/>
        <w:keepNext/>
      </w:pPr>
      <w:r w:rsidRPr="00754FF6">
        <w:rPr>
          <w:rStyle w:val="HideTWBExt"/>
          <w:b w:val="0"/>
          <w:noProof w:val="0"/>
        </w:rPr>
        <w:t>&lt;Article&gt;</w:t>
      </w:r>
      <w:r w:rsidR="00331740" w:rsidRPr="00754FF6">
        <w:t xml:space="preserve">Point 8 </w:t>
      </w:r>
      <w:r w:rsidR="00F35910" w:rsidRPr="00754FF6">
        <w:t>–A</w:t>
      </w:r>
      <w:r w:rsidRPr="00754FF6">
        <w:t>nnex</w:t>
      </w:r>
      <w:r w:rsidR="00331740" w:rsidRPr="00754FF6">
        <w:t xml:space="preserve"> II</w:t>
      </w:r>
      <w:r w:rsidR="00F50F03" w:rsidRPr="00754FF6">
        <w:t xml:space="preserve"> – heading 1</w:t>
      </w:r>
      <w:r w:rsidRPr="00754FF6">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9752"/>
      </w:tblGrid>
      <w:tr w:rsidR="000D4F83" w:rsidRPr="00754FF6" w14:paraId="36601FEF" w14:textId="77777777" w:rsidTr="001877A9">
        <w:trPr>
          <w:jc w:val="center"/>
        </w:trPr>
        <w:tc>
          <w:tcPr>
            <w:tcW w:w="9752" w:type="dxa"/>
          </w:tcPr>
          <w:p w14:paraId="64FC1936" w14:textId="77777777" w:rsidR="000D4F83" w:rsidRPr="00754FF6" w:rsidRDefault="000D4F83" w:rsidP="001877A9">
            <w:pPr>
              <w:keepNext/>
            </w:pPr>
          </w:p>
        </w:tc>
      </w:tr>
      <w:tr w:rsidR="000D4F83" w:rsidRPr="00754FF6" w14:paraId="7BCDA28F" w14:textId="77777777" w:rsidTr="001877A9">
        <w:trPr>
          <w:jc w:val="center"/>
        </w:trPr>
        <w:tc>
          <w:tcPr>
            <w:tcW w:w="9752" w:type="dxa"/>
          </w:tcPr>
          <w:p w14:paraId="20B5DC35" w14:textId="77777777" w:rsidR="000D4F83" w:rsidRPr="00754FF6" w:rsidRDefault="000D4F83" w:rsidP="001877A9">
            <w:pPr>
              <w:pStyle w:val="AmColumnHeading"/>
              <w:keepNext/>
            </w:pPr>
            <w:r w:rsidRPr="00754FF6">
              <w:t>Motion for a resolution</w:t>
            </w:r>
          </w:p>
        </w:tc>
      </w:tr>
    </w:tbl>
    <w:p w14:paraId="1AE248D4" w14:textId="77777777" w:rsidR="000D4F83" w:rsidRPr="00754FF6" w:rsidRDefault="000D4F83" w:rsidP="000D4F83"/>
    <w:p w14:paraId="27F57A03" w14:textId="77777777" w:rsidR="00331740" w:rsidRPr="00754FF6" w:rsidRDefault="00331740" w:rsidP="00331740">
      <w:r w:rsidRPr="00754FF6">
        <w:t>Annex II: Breakdown per programme (constant prices)</w:t>
      </w:r>
    </w:p>
    <w:p w14:paraId="0F567F16" w14:textId="77777777" w:rsidR="00331740" w:rsidRPr="00754FF6" w:rsidRDefault="00331740" w:rsidP="00331740"/>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670"/>
        <w:gridCol w:w="671"/>
        <w:gridCol w:w="7090"/>
        <w:gridCol w:w="1946"/>
        <w:gridCol w:w="1946"/>
        <w:gridCol w:w="1943"/>
      </w:tblGrid>
      <w:tr w:rsidR="00331740" w:rsidRPr="00754FF6" w14:paraId="6F45AC0C" w14:textId="77777777" w:rsidTr="00122045">
        <w:trPr>
          <w:trHeight w:val="1088"/>
        </w:trPr>
        <w:tc>
          <w:tcPr>
            <w:tcW w:w="2955" w:type="pct"/>
            <w:gridSpan w:val="3"/>
            <w:shd w:val="clear" w:color="auto" w:fill="auto"/>
            <w:noWrap/>
            <w:vAlign w:val="center"/>
            <w:hideMark/>
          </w:tcPr>
          <w:p w14:paraId="0456391A" w14:textId="77777777" w:rsidR="00331740" w:rsidRPr="00754FF6" w:rsidRDefault="00331740" w:rsidP="003B5537">
            <w:pPr>
              <w:rPr>
                <w:color w:val="000000"/>
                <w:szCs w:val="24"/>
              </w:rPr>
            </w:pPr>
            <w:r w:rsidRPr="00754FF6">
              <w:rPr>
                <w:color w:val="000000"/>
                <w:szCs w:val="24"/>
              </w:rPr>
              <w:t>Commitment appropriations (2025 constant prices, billion)</w:t>
            </w:r>
          </w:p>
        </w:tc>
        <w:tc>
          <w:tcPr>
            <w:tcW w:w="682" w:type="pct"/>
            <w:shd w:val="clear" w:color="auto" w:fill="auto"/>
            <w:vAlign w:val="center"/>
            <w:hideMark/>
          </w:tcPr>
          <w:p w14:paraId="7AD94035" w14:textId="77777777" w:rsidR="00331740" w:rsidRPr="00754FF6" w:rsidRDefault="00331740" w:rsidP="003B5537">
            <w:pPr>
              <w:jc w:val="center"/>
              <w:rPr>
                <w:color w:val="000000"/>
                <w:szCs w:val="24"/>
              </w:rPr>
            </w:pPr>
            <w:r w:rsidRPr="00754FF6">
              <w:rPr>
                <w:color w:val="000000"/>
                <w:szCs w:val="24"/>
              </w:rPr>
              <w:t>MFF proposal</w:t>
            </w:r>
          </w:p>
        </w:tc>
        <w:tc>
          <w:tcPr>
            <w:tcW w:w="682" w:type="pct"/>
            <w:shd w:val="clear" w:color="auto" w:fill="auto"/>
            <w:vAlign w:val="center"/>
            <w:hideMark/>
          </w:tcPr>
          <w:p w14:paraId="7B812012" w14:textId="77777777" w:rsidR="00331740" w:rsidRPr="00754FF6" w:rsidRDefault="00331740" w:rsidP="003B5537">
            <w:pPr>
              <w:jc w:val="center"/>
              <w:rPr>
                <w:color w:val="000000"/>
                <w:szCs w:val="24"/>
              </w:rPr>
            </w:pPr>
            <w:r w:rsidRPr="00754FF6">
              <w:rPr>
                <w:color w:val="000000"/>
                <w:szCs w:val="24"/>
              </w:rPr>
              <w:t>EP Position (1.27% GNI, excluding NGEU repayment)</w:t>
            </w:r>
          </w:p>
        </w:tc>
        <w:tc>
          <w:tcPr>
            <w:tcW w:w="681" w:type="pct"/>
            <w:shd w:val="clear" w:color="auto" w:fill="auto"/>
            <w:vAlign w:val="center"/>
            <w:hideMark/>
          </w:tcPr>
          <w:p w14:paraId="23B84542" w14:textId="77777777" w:rsidR="00331740" w:rsidRPr="00754FF6" w:rsidRDefault="00331740" w:rsidP="003B5537">
            <w:pPr>
              <w:jc w:val="center"/>
              <w:rPr>
                <w:color w:val="000000"/>
                <w:szCs w:val="24"/>
              </w:rPr>
            </w:pPr>
            <w:r w:rsidRPr="00754FF6">
              <w:rPr>
                <w:color w:val="000000"/>
                <w:szCs w:val="24"/>
              </w:rPr>
              <w:t>Nominal change</w:t>
            </w:r>
          </w:p>
        </w:tc>
      </w:tr>
      <w:tr w:rsidR="00331740" w:rsidRPr="00754FF6" w14:paraId="152B4450" w14:textId="77777777" w:rsidTr="00122045">
        <w:trPr>
          <w:trHeight w:val="480"/>
        </w:trPr>
        <w:tc>
          <w:tcPr>
            <w:tcW w:w="2955" w:type="pct"/>
            <w:gridSpan w:val="3"/>
            <w:shd w:val="clear" w:color="000000" w:fill="D9D9D9"/>
            <w:noWrap/>
            <w:vAlign w:val="center"/>
            <w:hideMark/>
          </w:tcPr>
          <w:p w14:paraId="5EE6359A" w14:textId="77777777" w:rsidR="00331740" w:rsidRPr="00754FF6" w:rsidRDefault="00331740" w:rsidP="003B5537">
            <w:pPr>
              <w:jc w:val="center"/>
              <w:rPr>
                <w:color w:val="000000"/>
                <w:szCs w:val="24"/>
              </w:rPr>
            </w:pPr>
            <w:r w:rsidRPr="00754FF6">
              <w:rPr>
                <w:color w:val="000000"/>
                <w:szCs w:val="24"/>
              </w:rPr>
              <w:t>Multiannual Financial Framework</w:t>
            </w:r>
          </w:p>
        </w:tc>
        <w:tc>
          <w:tcPr>
            <w:tcW w:w="682" w:type="pct"/>
            <w:shd w:val="clear" w:color="000000" w:fill="D9D9D9"/>
            <w:vAlign w:val="center"/>
            <w:hideMark/>
          </w:tcPr>
          <w:p w14:paraId="40A34EDB" w14:textId="77777777" w:rsidR="00331740" w:rsidRPr="00754FF6" w:rsidRDefault="00331740" w:rsidP="003B5537">
            <w:pPr>
              <w:jc w:val="right"/>
              <w:rPr>
                <w:szCs w:val="24"/>
              </w:rPr>
            </w:pPr>
            <w:r w:rsidRPr="00754FF6">
              <w:rPr>
                <w:szCs w:val="24"/>
              </w:rPr>
              <w:t>1.613,71</w:t>
            </w:r>
          </w:p>
        </w:tc>
        <w:tc>
          <w:tcPr>
            <w:tcW w:w="682" w:type="pct"/>
            <w:shd w:val="clear" w:color="000000" w:fill="D9D9D9"/>
            <w:vAlign w:val="center"/>
            <w:hideMark/>
          </w:tcPr>
          <w:p w14:paraId="5414EF57" w14:textId="77777777" w:rsidR="00331740" w:rsidRPr="00754FF6" w:rsidRDefault="00331740" w:rsidP="003B5537">
            <w:pPr>
              <w:jc w:val="right"/>
              <w:rPr>
                <w:szCs w:val="24"/>
              </w:rPr>
            </w:pPr>
            <w:r w:rsidRPr="00754FF6">
              <w:rPr>
                <w:szCs w:val="24"/>
              </w:rPr>
              <w:t>1.782,50</w:t>
            </w:r>
          </w:p>
        </w:tc>
        <w:tc>
          <w:tcPr>
            <w:tcW w:w="681" w:type="pct"/>
            <w:shd w:val="clear" w:color="000000" w:fill="D9D9D9"/>
            <w:vAlign w:val="center"/>
            <w:hideMark/>
          </w:tcPr>
          <w:p w14:paraId="422EB6E5" w14:textId="77777777" w:rsidR="00331740" w:rsidRPr="00754FF6" w:rsidRDefault="00331740" w:rsidP="003B5537">
            <w:pPr>
              <w:jc w:val="right"/>
              <w:rPr>
                <w:szCs w:val="24"/>
              </w:rPr>
            </w:pPr>
            <w:r w:rsidRPr="00754FF6">
              <w:rPr>
                <w:szCs w:val="24"/>
              </w:rPr>
              <w:t>168,79</w:t>
            </w:r>
          </w:p>
        </w:tc>
      </w:tr>
      <w:tr w:rsidR="00331740" w:rsidRPr="00754FF6" w14:paraId="1A58DA2E" w14:textId="77777777" w:rsidTr="00122045">
        <w:trPr>
          <w:trHeight w:val="420"/>
        </w:trPr>
        <w:tc>
          <w:tcPr>
            <w:tcW w:w="2955" w:type="pct"/>
            <w:gridSpan w:val="3"/>
            <w:shd w:val="clear" w:color="000000" w:fill="F2F2F2"/>
            <w:noWrap/>
            <w:vAlign w:val="center"/>
            <w:hideMark/>
          </w:tcPr>
          <w:p w14:paraId="37E871BA" w14:textId="08DD4F44" w:rsidR="00331740" w:rsidRPr="00754FF6" w:rsidRDefault="00331740" w:rsidP="003B5537">
            <w:pPr>
              <w:rPr>
                <w:color w:val="000000"/>
                <w:szCs w:val="24"/>
              </w:rPr>
            </w:pPr>
            <w:r w:rsidRPr="00754FF6">
              <w:rPr>
                <w:color w:val="000000"/>
                <w:szCs w:val="24"/>
              </w:rPr>
              <w:t xml:space="preserve">Heading 1: </w:t>
            </w:r>
            <w:r w:rsidRPr="00754FF6">
              <w:rPr>
                <w:b/>
                <w:bCs/>
                <w:i/>
                <w:iCs/>
                <w:color w:val="000000"/>
                <w:szCs w:val="24"/>
              </w:rPr>
              <w:t>Europe</w:t>
            </w:r>
            <w:r w:rsidR="00754FF6">
              <w:rPr>
                <w:b/>
                <w:bCs/>
                <w:i/>
                <w:iCs/>
                <w:color w:val="000000"/>
                <w:szCs w:val="24"/>
              </w:rPr>
              <w:t>’</w:t>
            </w:r>
            <w:r w:rsidRPr="00754FF6">
              <w:rPr>
                <w:b/>
                <w:bCs/>
                <w:i/>
                <w:iCs/>
                <w:color w:val="000000"/>
                <w:szCs w:val="24"/>
              </w:rPr>
              <w:t>s Social model and quality of life, excluding NGEU</w:t>
            </w:r>
            <w:r w:rsidRPr="00754FF6">
              <w:rPr>
                <w:color w:val="000000"/>
                <w:szCs w:val="24"/>
              </w:rPr>
              <w:t xml:space="preserve"> </w:t>
            </w:r>
          </w:p>
        </w:tc>
        <w:tc>
          <w:tcPr>
            <w:tcW w:w="682" w:type="pct"/>
            <w:shd w:val="clear" w:color="000000" w:fill="F2F2F2"/>
            <w:vAlign w:val="center"/>
            <w:hideMark/>
          </w:tcPr>
          <w:p w14:paraId="6B5FBD0A" w14:textId="77777777" w:rsidR="00331740" w:rsidRPr="00754FF6" w:rsidRDefault="00331740" w:rsidP="003B5537">
            <w:pPr>
              <w:jc w:val="right"/>
              <w:rPr>
                <w:szCs w:val="24"/>
              </w:rPr>
            </w:pPr>
            <w:r w:rsidRPr="00754FF6">
              <w:rPr>
                <w:szCs w:val="24"/>
              </w:rPr>
              <w:t>797,11</w:t>
            </w:r>
          </w:p>
        </w:tc>
        <w:tc>
          <w:tcPr>
            <w:tcW w:w="682" w:type="pct"/>
            <w:shd w:val="clear" w:color="000000" w:fill="F2F2F2"/>
            <w:vAlign w:val="center"/>
            <w:hideMark/>
          </w:tcPr>
          <w:p w14:paraId="52E42BFB" w14:textId="77777777" w:rsidR="00331740" w:rsidRPr="00754FF6" w:rsidRDefault="00331740" w:rsidP="003B5537">
            <w:pPr>
              <w:jc w:val="right"/>
              <w:rPr>
                <w:szCs w:val="24"/>
              </w:rPr>
            </w:pPr>
            <w:r w:rsidRPr="00754FF6">
              <w:rPr>
                <w:szCs w:val="24"/>
              </w:rPr>
              <w:t>886,25</w:t>
            </w:r>
          </w:p>
        </w:tc>
        <w:tc>
          <w:tcPr>
            <w:tcW w:w="681" w:type="pct"/>
            <w:shd w:val="clear" w:color="000000" w:fill="F2F2F2"/>
            <w:vAlign w:val="center"/>
            <w:hideMark/>
          </w:tcPr>
          <w:p w14:paraId="1678260F" w14:textId="77777777" w:rsidR="00331740" w:rsidRPr="00754FF6" w:rsidRDefault="00331740" w:rsidP="003B5537">
            <w:pPr>
              <w:jc w:val="right"/>
              <w:rPr>
                <w:szCs w:val="24"/>
              </w:rPr>
            </w:pPr>
            <w:r w:rsidRPr="00754FF6">
              <w:rPr>
                <w:szCs w:val="24"/>
              </w:rPr>
              <w:t>89,14</w:t>
            </w:r>
          </w:p>
        </w:tc>
      </w:tr>
      <w:tr w:rsidR="00331740" w:rsidRPr="00754FF6" w14:paraId="21E3C6EF" w14:textId="77777777" w:rsidTr="00122045">
        <w:trPr>
          <w:trHeight w:val="420"/>
        </w:trPr>
        <w:tc>
          <w:tcPr>
            <w:tcW w:w="235" w:type="pct"/>
            <w:shd w:val="clear" w:color="auto" w:fill="auto"/>
            <w:noWrap/>
            <w:vAlign w:val="center"/>
            <w:hideMark/>
          </w:tcPr>
          <w:p w14:paraId="5DB6CA2F" w14:textId="77777777" w:rsidR="00331740" w:rsidRPr="00754FF6" w:rsidRDefault="00331740" w:rsidP="003B5537">
            <w:pPr>
              <w:jc w:val="center"/>
              <w:rPr>
                <w:color w:val="000000"/>
                <w:szCs w:val="24"/>
              </w:rPr>
            </w:pPr>
            <w:r w:rsidRPr="00754FF6">
              <w:rPr>
                <w:color w:val="000000"/>
                <w:szCs w:val="24"/>
              </w:rPr>
              <w:t>02</w:t>
            </w:r>
          </w:p>
        </w:tc>
        <w:tc>
          <w:tcPr>
            <w:tcW w:w="235" w:type="pct"/>
            <w:shd w:val="clear" w:color="auto" w:fill="auto"/>
            <w:noWrap/>
            <w:vAlign w:val="center"/>
            <w:hideMark/>
          </w:tcPr>
          <w:p w14:paraId="4877651C" w14:textId="77777777" w:rsidR="00331740" w:rsidRPr="00754FF6" w:rsidRDefault="00331740" w:rsidP="003B5537">
            <w:pPr>
              <w:jc w:val="center"/>
              <w:rPr>
                <w:color w:val="000000"/>
                <w:szCs w:val="24"/>
              </w:rPr>
            </w:pPr>
            <w:r w:rsidRPr="00754FF6">
              <w:rPr>
                <w:color w:val="000000"/>
                <w:szCs w:val="24"/>
              </w:rPr>
              <w:t>02</w:t>
            </w:r>
          </w:p>
        </w:tc>
        <w:tc>
          <w:tcPr>
            <w:tcW w:w="2485" w:type="pct"/>
            <w:shd w:val="clear" w:color="auto" w:fill="auto"/>
            <w:vAlign w:val="center"/>
            <w:hideMark/>
          </w:tcPr>
          <w:p w14:paraId="276EBC90" w14:textId="70602A47" w:rsidR="00331740" w:rsidRPr="00754FF6" w:rsidRDefault="00331740" w:rsidP="003B5537">
            <w:pPr>
              <w:rPr>
                <w:b/>
                <w:bCs/>
                <w:i/>
                <w:iCs/>
                <w:color w:val="000000"/>
                <w:szCs w:val="24"/>
              </w:rPr>
            </w:pPr>
            <w:r w:rsidRPr="00754FF6">
              <w:rPr>
                <w:b/>
                <w:bCs/>
                <w:i/>
                <w:iCs/>
                <w:color w:val="000000"/>
                <w:szCs w:val="24"/>
              </w:rPr>
              <w:t>National and Regional Partnership Plans and Interreg Plan - Operational Expenditure</w:t>
            </w:r>
          </w:p>
        </w:tc>
        <w:tc>
          <w:tcPr>
            <w:tcW w:w="682" w:type="pct"/>
            <w:shd w:val="clear" w:color="auto" w:fill="auto"/>
            <w:vAlign w:val="center"/>
            <w:hideMark/>
          </w:tcPr>
          <w:p w14:paraId="5E44AE89" w14:textId="77777777" w:rsidR="00331740" w:rsidRPr="00754FF6" w:rsidRDefault="00331740" w:rsidP="003B5537">
            <w:pPr>
              <w:jc w:val="right"/>
              <w:rPr>
                <w:szCs w:val="24"/>
              </w:rPr>
            </w:pPr>
            <w:r w:rsidRPr="00754FF6">
              <w:rPr>
                <w:szCs w:val="24"/>
              </w:rPr>
              <w:t>771,32</w:t>
            </w:r>
          </w:p>
        </w:tc>
        <w:tc>
          <w:tcPr>
            <w:tcW w:w="682" w:type="pct"/>
            <w:shd w:val="clear" w:color="auto" w:fill="auto"/>
            <w:vAlign w:val="center"/>
            <w:hideMark/>
          </w:tcPr>
          <w:p w14:paraId="0BE8AFE4" w14:textId="77777777" w:rsidR="00331740" w:rsidRPr="00754FF6" w:rsidRDefault="00331740" w:rsidP="003B5537">
            <w:pPr>
              <w:jc w:val="right"/>
              <w:rPr>
                <w:szCs w:val="24"/>
              </w:rPr>
            </w:pPr>
            <w:r w:rsidRPr="00754FF6">
              <w:rPr>
                <w:szCs w:val="24"/>
              </w:rPr>
              <w:t>860,41</w:t>
            </w:r>
          </w:p>
        </w:tc>
        <w:tc>
          <w:tcPr>
            <w:tcW w:w="681" w:type="pct"/>
            <w:shd w:val="clear" w:color="auto" w:fill="auto"/>
            <w:vAlign w:val="center"/>
            <w:hideMark/>
          </w:tcPr>
          <w:p w14:paraId="78B06370" w14:textId="77777777" w:rsidR="00331740" w:rsidRPr="00754FF6" w:rsidRDefault="00331740" w:rsidP="003B5537">
            <w:pPr>
              <w:jc w:val="right"/>
              <w:rPr>
                <w:szCs w:val="24"/>
              </w:rPr>
            </w:pPr>
            <w:r w:rsidRPr="00754FF6">
              <w:rPr>
                <w:szCs w:val="24"/>
              </w:rPr>
              <w:t>89,09</w:t>
            </w:r>
          </w:p>
        </w:tc>
      </w:tr>
      <w:tr w:rsidR="00331740" w:rsidRPr="00754FF6" w14:paraId="6AAC8608" w14:textId="77777777" w:rsidTr="00122045">
        <w:trPr>
          <w:trHeight w:val="420"/>
        </w:trPr>
        <w:tc>
          <w:tcPr>
            <w:tcW w:w="235" w:type="pct"/>
            <w:shd w:val="clear" w:color="auto" w:fill="auto"/>
            <w:noWrap/>
            <w:vAlign w:val="center"/>
            <w:hideMark/>
          </w:tcPr>
          <w:p w14:paraId="3A53936B" w14:textId="77777777" w:rsidR="00331740" w:rsidRPr="00754FF6" w:rsidRDefault="00331740" w:rsidP="003B5537">
            <w:pPr>
              <w:jc w:val="center"/>
              <w:rPr>
                <w:color w:val="000000"/>
                <w:szCs w:val="24"/>
              </w:rPr>
            </w:pPr>
            <w:r w:rsidRPr="00754FF6">
              <w:rPr>
                <w:color w:val="000000"/>
                <w:szCs w:val="24"/>
              </w:rPr>
              <w:t> </w:t>
            </w:r>
          </w:p>
        </w:tc>
        <w:tc>
          <w:tcPr>
            <w:tcW w:w="235" w:type="pct"/>
            <w:shd w:val="clear" w:color="auto" w:fill="auto"/>
            <w:noWrap/>
            <w:vAlign w:val="center"/>
            <w:hideMark/>
          </w:tcPr>
          <w:p w14:paraId="334B4C7C" w14:textId="77777777" w:rsidR="00331740" w:rsidRPr="00754FF6" w:rsidRDefault="00331740" w:rsidP="003B5537">
            <w:pPr>
              <w:jc w:val="center"/>
              <w:rPr>
                <w:color w:val="000000"/>
                <w:szCs w:val="24"/>
              </w:rPr>
            </w:pPr>
            <w:r w:rsidRPr="00754FF6">
              <w:rPr>
                <w:color w:val="000000"/>
                <w:szCs w:val="24"/>
              </w:rPr>
              <w:t> </w:t>
            </w:r>
          </w:p>
        </w:tc>
        <w:tc>
          <w:tcPr>
            <w:tcW w:w="2485" w:type="pct"/>
            <w:shd w:val="clear" w:color="auto" w:fill="auto"/>
            <w:vAlign w:val="center"/>
            <w:hideMark/>
          </w:tcPr>
          <w:p w14:paraId="6AC1F800" w14:textId="77777777" w:rsidR="00331740" w:rsidRPr="00754FF6" w:rsidRDefault="00331740" w:rsidP="003B5537">
            <w:pPr>
              <w:rPr>
                <w:color w:val="000000"/>
                <w:szCs w:val="24"/>
              </w:rPr>
            </w:pPr>
            <w:r w:rsidRPr="00754FF6">
              <w:rPr>
                <w:color w:val="000000"/>
                <w:szCs w:val="24"/>
              </w:rPr>
              <w:t>Support to the Turkish-Cypriot Community</w:t>
            </w:r>
          </w:p>
        </w:tc>
        <w:tc>
          <w:tcPr>
            <w:tcW w:w="682" w:type="pct"/>
            <w:shd w:val="clear" w:color="auto" w:fill="auto"/>
            <w:vAlign w:val="center"/>
            <w:hideMark/>
          </w:tcPr>
          <w:p w14:paraId="2E5418BA" w14:textId="77777777" w:rsidR="00331740" w:rsidRPr="00754FF6" w:rsidRDefault="00331740" w:rsidP="003B5537">
            <w:pPr>
              <w:jc w:val="right"/>
              <w:rPr>
                <w:szCs w:val="24"/>
              </w:rPr>
            </w:pPr>
            <w:r w:rsidRPr="00754FF6">
              <w:rPr>
                <w:szCs w:val="24"/>
              </w:rPr>
              <w:t>0,39</w:t>
            </w:r>
          </w:p>
        </w:tc>
        <w:tc>
          <w:tcPr>
            <w:tcW w:w="682" w:type="pct"/>
            <w:shd w:val="clear" w:color="auto" w:fill="auto"/>
            <w:vAlign w:val="center"/>
            <w:hideMark/>
          </w:tcPr>
          <w:p w14:paraId="6B4573A8" w14:textId="77777777" w:rsidR="00331740" w:rsidRPr="00754FF6" w:rsidRDefault="00331740" w:rsidP="003B5537">
            <w:pPr>
              <w:jc w:val="right"/>
              <w:rPr>
                <w:szCs w:val="24"/>
              </w:rPr>
            </w:pPr>
            <w:r w:rsidRPr="00754FF6">
              <w:rPr>
                <w:szCs w:val="24"/>
              </w:rPr>
              <w:t>0,43</w:t>
            </w:r>
          </w:p>
        </w:tc>
        <w:tc>
          <w:tcPr>
            <w:tcW w:w="681" w:type="pct"/>
            <w:shd w:val="clear" w:color="auto" w:fill="auto"/>
            <w:vAlign w:val="center"/>
            <w:hideMark/>
          </w:tcPr>
          <w:p w14:paraId="6272D6EF" w14:textId="77777777" w:rsidR="00331740" w:rsidRPr="00754FF6" w:rsidRDefault="00331740" w:rsidP="003B5537">
            <w:pPr>
              <w:jc w:val="right"/>
              <w:rPr>
                <w:szCs w:val="24"/>
              </w:rPr>
            </w:pPr>
            <w:r w:rsidRPr="00754FF6">
              <w:rPr>
                <w:szCs w:val="24"/>
              </w:rPr>
              <w:t>0,04</w:t>
            </w:r>
          </w:p>
        </w:tc>
      </w:tr>
      <w:tr w:rsidR="00331740" w:rsidRPr="00754FF6" w14:paraId="5402DA93" w14:textId="77777777" w:rsidTr="00122045">
        <w:trPr>
          <w:trHeight w:val="420"/>
        </w:trPr>
        <w:tc>
          <w:tcPr>
            <w:tcW w:w="235" w:type="pct"/>
            <w:shd w:val="clear" w:color="auto" w:fill="auto"/>
            <w:noWrap/>
            <w:vAlign w:val="center"/>
            <w:hideMark/>
          </w:tcPr>
          <w:p w14:paraId="779EE0BB" w14:textId="77777777" w:rsidR="00331740" w:rsidRPr="00754FF6" w:rsidRDefault="00331740" w:rsidP="003B5537">
            <w:pPr>
              <w:jc w:val="center"/>
              <w:rPr>
                <w:color w:val="000000"/>
                <w:szCs w:val="24"/>
              </w:rPr>
            </w:pPr>
            <w:r w:rsidRPr="00754FF6">
              <w:rPr>
                <w:color w:val="000000"/>
                <w:szCs w:val="24"/>
              </w:rPr>
              <w:t> </w:t>
            </w:r>
          </w:p>
        </w:tc>
        <w:tc>
          <w:tcPr>
            <w:tcW w:w="235" w:type="pct"/>
            <w:shd w:val="clear" w:color="auto" w:fill="auto"/>
            <w:noWrap/>
            <w:vAlign w:val="center"/>
            <w:hideMark/>
          </w:tcPr>
          <w:p w14:paraId="2520617E" w14:textId="77777777" w:rsidR="00331740" w:rsidRPr="00754FF6" w:rsidRDefault="00331740" w:rsidP="003B5537">
            <w:pPr>
              <w:jc w:val="center"/>
              <w:rPr>
                <w:color w:val="000000"/>
                <w:szCs w:val="24"/>
              </w:rPr>
            </w:pPr>
            <w:r w:rsidRPr="00754FF6">
              <w:rPr>
                <w:color w:val="000000"/>
                <w:szCs w:val="24"/>
              </w:rPr>
              <w:t> </w:t>
            </w:r>
          </w:p>
        </w:tc>
        <w:tc>
          <w:tcPr>
            <w:tcW w:w="2485" w:type="pct"/>
            <w:shd w:val="clear" w:color="auto" w:fill="auto"/>
            <w:vAlign w:val="center"/>
            <w:hideMark/>
          </w:tcPr>
          <w:p w14:paraId="6648E67A" w14:textId="77777777" w:rsidR="00331740" w:rsidRPr="00754FF6" w:rsidRDefault="00331740" w:rsidP="003B5537">
            <w:pPr>
              <w:rPr>
                <w:color w:val="000000"/>
                <w:szCs w:val="24"/>
              </w:rPr>
            </w:pPr>
            <w:r w:rsidRPr="00754FF6">
              <w:rPr>
                <w:color w:val="000000"/>
                <w:szCs w:val="24"/>
              </w:rPr>
              <w:t>Others</w:t>
            </w:r>
          </w:p>
        </w:tc>
        <w:tc>
          <w:tcPr>
            <w:tcW w:w="682" w:type="pct"/>
            <w:shd w:val="clear" w:color="auto" w:fill="auto"/>
            <w:vAlign w:val="center"/>
            <w:hideMark/>
          </w:tcPr>
          <w:p w14:paraId="15BED002" w14:textId="77777777" w:rsidR="00331740" w:rsidRPr="00754FF6" w:rsidRDefault="00331740" w:rsidP="003B5537">
            <w:pPr>
              <w:jc w:val="right"/>
              <w:rPr>
                <w:szCs w:val="24"/>
              </w:rPr>
            </w:pPr>
            <w:r w:rsidRPr="00754FF6">
              <w:rPr>
                <w:szCs w:val="24"/>
              </w:rPr>
              <w:t>20,24</w:t>
            </w:r>
          </w:p>
        </w:tc>
        <w:tc>
          <w:tcPr>
            <w:tcW w:w="682" w:type="pct"/>
            <w:shd w:val="clear" w:color="auto" w:fill="auto"/>
            <w:vAlign w:val="center"/>
            <w:hideMark/>
          </w:tcPr>
          <w:p w14:paraId="543E8F9A" w14:textId="77777777" w:rsidR="00331740" w:rsidRPr="00754FF6" w:rsidRDefault="00331740" w:rsidP="003B5537">
            <w:pPr>
              <w:jc w:val="right"/>
              <w:rPr>
                <w:szCs w:val="24"/>
              </w:rPr>
            </w:pPr>
            <w:r w:rsidRPr="00754FF6">
              <w:rPr>
                <w:szCs w:val="24"/>
              </w:rPr>
              <w:t>20,24</w:t>
            </w:r>
          </w:p>
        </w:tc>
        <w:tc>
          <w:tcPr>
            <w:tcW w:w="681" w:type="pct"/>
            <w:shd w:val="clear" w:color="auto" w:fill="auto"/>
            <w:vAlign w:val="center"/>
            <w:hideMark/>
          </w:tcPr>
          <w:p w14:paraId="7F17ED98" w14:textId="77777777" w:rsidR="00331740" w:rsidRPr="00754FF6" w:rsidRDefault="00331740" w:rsidP="003B5537">
            <w:pPr>
              <w:jc w:val="right"/>
              <w:rPr>
                <w:szCs w:val="24"/>
              </w:rPr>
            </w:pPr>
            <w:r w:rsidRPr="00754FF6">
              <w:rPr>
                <w:szCs w:val="24"/>
              </w:rPr>
              <w:t>0,00</w:t>
            </w:r>
          </w:p>
        </w:tc>
      </w:tr>
      <w:tr w:rsidR="00331740" w:rsidRPr="00754FF6" w14:paraId="3FBBFA6B" w14:textId="77777777" w:rsidTr="00122045">
        <w:trPr>
          <w:trHeight w:val="420"/>
        </w:trPr>
        <w:tc>
          <w:tcPr>
            <w:tcW w:w="235" w:type="pct"/>
            <w:shd w:val="clear" w:color="auto" w:fill="auto"/>
            <w:noWrap/>
            <w:vAlign w:val="center"/>
            <w:hideMark/>
          </w:tcPr>
          <w:p w14:paraId="0C882B12" w14:textId="77777777" w:rsidR="00331740" w:rsidRPr="00754FF6" w:rsidRDefault="00331740" w:rsidP="003B5537">
            <w:pPr>
              <w:jc w:val="center"/>
              <w:rPr>
                <w:color w:val="000000"/>
                <w:szCs w:val="24"/>
              </w:rPr>
            </w:pPr>
            <w:r w:rsidRPr="00754FF6">
              <w:rPr>
                <w:color w:val="000000"/>
                <w:szCs w:val="24"/>
              </w:rPr>
              <w:t> </w:t>
            </w:r>
          </w:p>
        </w:tc>
        <w:tc>
          <w:tcPr>
            <w:tcW w:w="235" w:type="pct"/>
            <w:shd w:val="clear" w:color="auto" w:fill="auto"/>
            <w:noWrap/>
            <w:vAlign w:val="center"/>
            <w:hideMark/>
          </w:tcPr>
          <w:p w14:paraId="5EE91A11" w14:textId="77777777" w:rsidR="00331740" w:rsidRPr="00754FF6" w:rsidRDefault="00331740" w:rsidP="003B5537">
            <w:pPr>
              <w:jc w:val="center"/>
              <w:rPr>
                <w:color w:val="000000"/>
                <w:szCs w:val="24"/>
              </w:rPr>
            </w:pPr>
            <w:r w:rsidRPr="00754FF6">
              <w:rPr>
                <w:color w:val="000000"/>
                <w:szCs w:val="24"/>
              </w:rPr>
              <w:t> </w:t>
            </w:r>
          </w:p>
        </w:tc>
        <w:tc>
          <w:tcPr>
            <w:tcW w:w="2485" w:type="pct"/>
            <w:shd w:val="clear" w:color="auto" w:fill="auto"/>
            <w:vAlign w:val="center"/>
            <w:hideMark/>
          </w:tcPr>
          <w:p w14:paraId="2F99F7C9" w14:textId="77777777" w:rsidR="00331740" w:rsidRPr="00754FF6" w:rsidRDefault="00331740" w:rsidP="003B5537">
            <w:pPr>
              <w:rPr>
                <w:color w:val="000000"/>
                <w:szCs w:val="24"/>
              </w:rPr>
            </w:pPr>
            <w:r w:rsidRPr="00754FF6">
              <w:rPr>
                <w:color w:val="000000"/>
                <w:szCs w:val="24"/>
              </w:rPr>
              <w:t>Margins</w:t>
            </w:r>
          </w:p>
        </w:tc>
        <w:tc>
          <w:tcPr>
            <w:tcW w:w="682" w:type="pct"/>
            <w:shd w:val="clear" w:color="auto" w:fill="auto"/>
            <w:vAlign w:val="center"/>
            <w:hideMark/>
          </w:tcPr>
          <w:p w14:paraId="40C3AC4B" w14:textId="77777777" w:rsidR="00331740" w:rsidRPr="00754FF6" w:rsidRDefault="00331740" w:rsidP="003B5537">
            <w:pPr>
              <w:jc w:val="right"/>
              <w:rPr>
                <w:szCs w:val="24"/>
              </w:rPr>
            </w:pPr>
            <w:r w:rsidRPr="00754FF6">
              <w:rPr>
                <w:szCs w:val="24"/>
              </w:rPr>
              <w:t>5,16</w:t>
            </w:r>
          </w:p>
        </w:tc>
        <w:tc>
          <w:tcPr>
            <w:tcW w:w="682" w:type="pct"/>
            <w:shd w:val="clear" w:color="auto" w:fill="auto"/>
            <w:vAlign w:val="center"/>
            <w:hideMark/>
          </w:tcPr>
          <w:p w14:paraId="2DB57DA8" w14:textId="77777777" w:rsidR="00331740" w:rsidRPr="00754FF6" w:rsidRDefault="00331740" w:rsidP="003B5537">
            <w:pPr>
              <w:jc w:val="right"/>
              <w:rPr>
                <w:szCs w:val="24"/>
              </w:rPr>
            </w:pPr>
            <w:r w:rsidRPr="00754FF6">
              <w:rPr>
                <w:szCs w:val="24"/>
              </w:rPr>
              <w:t>5,16</w:t>
            </w:r>
          </w:p>
        </w:tc>
        <w:tc>
          <w:tcPr>
            <w:tcW w:w="681" w:type="pct"/>
            <w:shd w:val="clear" w:color="auto" w:fill="auto"/>
            <w:vAlign w:val="center"/>
            <w:hideMark/>
          </w:tcPr>
          <w:p w14:paraId="26A269A7" w14:textId="77777777" w:rsidR="00331740" w:rsidRPr="00754FF6" w:rsidRDefault="00331740" w:rsidP="003B5537">
            <w:pPr>
              <w:jc w:val="right"/>
              <w:rPr>
                <w:szCs w:val="24"/>
              </w:rPr>
            </w:pPr>
            <w:r w:rsidRPr="00754FF6">
              <w:rPr>
                <w:szCs w:val="24"/>
              </w:rPr>
              <w:t>0,00</w:t>
            </w:r>
          </w:p>
        </w:tc>
      </w:tr>
    </w:tbl>
    <w:p w14:paraId="7956B782" w14:textId="77777777" w:rsidR="000D4F83" w:rsidRPr="00754FF6" w:rsidRDefault="000D4F83" w:rsidP="000D4F83"/>
    <w:tbl>
      <w:tblPr>
        <w:tblW w:w="9752" w:type="dxa"/>
        <w:jc w:val="center"/>
        <w:tblLayout w:type="fixed"/>
        <w:tblCellMar>
          <w:left w:w="340" w:type="dxa"/>
          <w:right w:w="340" w:type="dxa"/>
        </w:tblCellMar>
        <w:tblLook w:val="0000" w:firstRow="0" w:lastRow="0" w:firstColumn="0" w:lastColumn="0" w:noHBand="0" w:noVBand="0"/>
      </w:tblPr>
      <w:tblGrid>
        <w:gridCol w:w="9752"/>
      </w:tblGrid>
      <w:tr w:rsidR="000D4F83" w:rsidRPr="00754FF6" w14:paraId="1A2639AD" w14:textId="77777777" w:rsidTr="001877A9">
        <w:trPr>
          <w:jc w:val="center"/>
        </w:trPr>
        <w:tc>
          <w:tcPr>
            <w:tcW w:w="9752" w:type="dxa"/>
          </w:tcPr>
          <w:p w14:paraId="0ECAEE57" w14:textId="77777777" w:rsidR="000D4F83" w:rsidRPr="00754FF6" w:rsidRDefault="000D4F83" w:rsidP="001877A9">
            <w:pPr>
              <w:pStyle w:val="AmColumnHeading"/>
              <w:keepNext/>
            </w:pPr>
            <w:r w:rsidRPr="00754FF6">
              <w:t>Amendment</w:t>
            </w:r>
          </w:p>
        </w:tc>
      </w:tr>
    </w:tbl>
    <w:p w14:paraId="477F72EC" w14:textId="77777777" w:rsidR="000D4F83" w:rsidRPr="00754FF6" w:rsidRDefault="000D4F83" w:rsidP="000D4F83"/>
    <w:p w14:paraId="570AA387" w14:textId="77777777" w:rsidR="00122045" w:rsidRPr="00754FF6" w:rsidRDefault="00122045" w:rsidP="00122045">
      <w:r w:rsidRPr="00754FF6">
        <w:t>Annex II: Breakdown per programme (constant prices)</w:t>
      </w:r>
    </w:p>
    <w:p w14:paraId="4E30650F" w14:textId="77777777" w:rsidR="00122045" w:rsidRPr="00754FF6" w:rsidRDefault="00122045" w:rsidP="00122045"/>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963"/>
        <w:gridCol w:w="968"/>
        <w:gridCol w:w="9205"/>
        <w:gridCol w:w="968"/>
        <w:gridCol w:w="1194"/>
        <w:gridCol w:w="968"/>
      </w:tblGrid>
      <w:tr w:rsidR="00FD7BB5" w:rsidRPr="00754FF6" w14:paraId="339FFDCC" w14:textId="77777777" w:rsidTr="001756EE">
        <w:trPr>
          <w:trHeight w:val="1088"/>
        </w:trPr>
        <w:tc>
          <w:tcPr>
            <w:tcW w:w="3794" w:type="pct"/>
            <w:gridSpan w:val="3"/>
            <w:shd w:val="clear" w:color="auto" w:fill="auto"/>
            <w:noWrap/>
            <w:vAlign w:val="center"/>
            <w:hideMark/>
          </w:tcPr>
          <w:p w14:paraId="31A1C352" w14:textId="77777777" w:rsidR="00122045" w:rsidRPr="00754FF6" w:rsidRDefault="00122045" w:rsidP="003B5537">
            <w:pPr>
              <w:rPr>
                <w:color w:val="000000"/>
                <w:szCs w:val="24"/>
              </w:rPr>
            </w:pPr>
            <w:r w:rsidRPr="00754FF6">
              <w:rPr>
                <w:color w:val="000000"/>
                <w:szCs w:val="24"/>
              </w:rPr>
              <w:t>Commitment appropriations (2025 constant prices, billion)</w:t>
            </w:r>
          </w:p>
        </w:tc>
        <w:tc>
          <w:tcPr>
            <w:tcW w:w="475" w:type="pct"/>
            <w:shd w:val="clear" w:color="auto" w:fill="auto"/>
            <w:vAlign w:val="center"/>
            <w:hideMark/>
          </w:tcPr>
          <w:p w14:paraId="25CEF695" w14:textId="77777777" w:rsidR="00122045" w:rsidRPr="00754FF6" w:rsidRDefault="00122045" w:rsidP="003B5537">
            <w:pPr>
              <w:jc w:val="center"/>
              <w:rPr>
                <w:color w:val="000000"/>
                <w:szCs w:val="24"/>
              </w:rPr>
            </w:pPr>
            <w:r w:rsidRPr="00754FF6">
              <w:rPr>
                <w:color w:val="000000"/>
                <w:szCs w:val="24"/>
              </w:rPr>
              <w:t>MFF proposal</w:t>
            </w:r>
          </w:p>
        </w:tc>
        <w:tc>
          <w:tcPr>
            <w:tcW w:w="369" w:type="pct"/>
            <w:shd w:val="clear" w:color="auto" w:fill="auto"/>
            <w:vAlign w:val="center"/>
            <w:hideMark/>
          </w:tcPr>
          <w:p w14:paraId="0FD68B26" w14:textId="77777777" w:rsidR="00122045" w:rsidRPr="00754FF6" w:rsidRDefault="00122045" w:rsidP="003B5537">
            <w:pPr>
              <w:jc w:val="center"/>
              <w:rPr>
                <w:color w:val="000000"/>
                <w:szCs w:val="24"/>
              </w:rPr>
            </w:pPr>
            <w:r w:rsidRPr="00754FF6">
              <w:rPr>
                <w:color w:val="000000"/>
                <w:szCs w:val="24"/>
              </w:rPr>
              <w:t>EP Position (1.27% GNI, excluding NGEU repayment)</w:t>
            </w:r>
          </w:p>
        </w:tc>
        <w:tc>
          <w:tcPr>
            <w:tcW w:w="362" w:type="pct"/>
            <w:shd w:val="clear" w:color="auto" w:fill="auto"/>
            <w:vAlign w:val="center"/>
            <w:hideMark/>
          </w:tcPr>
          <w:p w14:paraId="34A4DC30" w14:textId="77777777" w:rsidR="00122045" w:rsidRPr="00754FF6" w:rsidRDefault="00122045" w:rsidP="003B5537">
            <w:pPr>
              <w:jc w:val="center"/>
              <w:rPr>
                <w:color w:val="000000"/>
                <w:szCs w:val="24"/>
              </w:rPr>
            </w:pPr>
            <w:r w:rsidRPr="00754FF6">
              <w:rPr>
                <w:color w:val="000000"/>
                <w:szCs w:val="24"/>
              </w:rPr>
              <w:t>Nominal change</w:t>
            </w:r>
          </w:p>
        </w:tc>
      </w:tr>
      <w:tr w:rsidR="00FD7BB5" w:rsidRPr="00754FF6" w14:paraId="560EC298" w14:textId="77777777" w:rsidTr="001756EE">
        <w:trPr>
          <w:trHeight w:val="480"/>
        </w:trPr>
        <w:tc>
          <w:tcPr>
            <w:tcW w:w="3794" w:type="pct"/>
            <w:gridSpan w:val="3"/>
            <w:shd w:val="clear" w:color="000000" w:fill="D9D9D9"/>
            <w:noWrap/>
            <w:vAlign w:val="center"/>
            <w:hideMark/>
          </w:tcPr>
          <w:p w14:paraId="1BD84537" w14:textId="77777777" w:rsidR="00122045" w:rsidRPr="00754FF6" w:rsidRDefault="00122045" w:rsidP="003B5537">
            <w:pPr>
              <w:jc w:val="center"/>
              <w:rPr>
                <w:color w:val="000000"/>
                <w:szCs w:val="24"/>
              </w:rPr>
            </w:pPr>
            <w:r w:rsidRPr="00754FF6">
              <w:rPr>
                <w:color w:val="000000"/>
                <w:szCs w:val="24"/>
              </w:rPr>
              <w:t>Multiannual Financial Framework</w:t>
            </w:r>
          </w:p>
        </w:tc>
        <w:tc>
          <w:tcPr>
            <w:tcW w:w="475" w:type="pct"/>
            <w:shd w:val="clear" w:color="000000" w:fill="D9D9D9"/>
            <w:vAlign w:val="center"/>
            <w:hideMark/>
          </w:tcPr>
          <w:p w14:paraId="52E41B1B" w14:textId="77777777" w:rsidR="00122045" w:rsidRPr="00754FF6" w:rsidRDefault="00122045" w:rsidP="003B5537">
            <w:pPr>
              <w:jc w:val="right"/>
              <w:rPr>
                <w:szCs w:val="24"/>
              </w:rPr>
            </w:pPr>
            <w:r w:rsidRPr="00754FF6">
              <w:rPr>
                <w:szCs w:val="24"/>
              </w:rPr>
              <w:t>1.613,71</w:t>
            </w:r>
          </w:p>
        </w:tc>
        <w:tc>
          <w:tcPr>
            <w:tcW w:w="369" w:type="pct"/>
            <w:shd w:val="clear" w:color="000000" w:fill="D9D9D9"/>
            <w:vAlign w:val="center"/>
            <w:hideMark/>
          </w:tcPr>
          <w:p w14:paraId="13F0C9A1" w14:textId="77777777" w:rsidR="00122045" w:rsidRPr="00754FF6" w:rsidRDefault="00122045" w:rsidP="003B5537">
            <w:pPr>
              <w:jc w:val="right"/>
              <w:rPr>
                <w:szCs w:val="24"/>
              </w:rPr>
            </w:pPr>
            <w:r w:rsidRPr="00754FF6">
              <w:rPr>
                <w:szCs w:val="24"/>
              </w:rPr>
              <w:t>1.782,50</w:t>
            </w:r>
          </w:p>
        </w:tc>
        <w:tc>
          <w:tcPr>
            <w:tcW w:w="362" w:type="pct"/>
            <w:shd w:val="clear" w:color="000000" w:fill="D9D9D9"/>
            <w:vAlign w:val="center"/>
            <w:hideMark/>
          </w:tcPr>
          <w:p w14:paraId="1773F1C5" w14:textId="77777777" w:rsidR="00122045" w:rsidRPr="00754FF6" w:rsidRDefault="00122045" w:rsidP="003B5537">
            <w:pPr>
              <w:jc w:val="right"/>
              <w:rPr>
                <w:szCs w:val="24"/>
              </w:rPr>
            </w:pPr>
            <w:r w:rsidRPr="00754FF6">
              <w:rPr>
                <w:szCs w:val="24"/>
              </w:rPr>
              <w:t>168,79</w:t>
            </w:r>
          </w:p>
        </w:tc>
      </w:tr>
      <w:tr w:rsidR="00FD7BB5" w:rsidRPr="00754FF6" w14:paraId="46991B3C" w14:textId="77777777" w:rsidTr="001756EE">
        <w:trPr>
          <w:trHeight w:val="420"/>
        </w:trPr>
        <w:tc>
          <w:tcPr>
            <w:tcW w:w="3794" w:type="pct"/>
            <w:gridSpan w:val="3"/>
            <w:shd w:val="clear" w:color="000000" w:fill="F2F2F2"/>
            <w:noWrap/>
            <w:vAlign w:val="center"/>
            <w:hideMark/>
          </w:tcPr>
          <w:p w14:paraId="0F4C2B9F" w14:textId="64862311" w:rsidR="00122045" w:rsidRPr="00754FF6" w:rsidRDefault="00122045" w:rsidP="00122045">
            <w:pPr>
              <w:rPr>
                <w:color w:val="000000"/>
                <w:szCs w:val="24"/>
              </w:rPr>
            </w:pPr>
            <w:r w:rsidRPr="00754FF6">
              <w:rPr>
                <w:color w:val="000000"/>
                <w:szCs w:val="24"/>
              </w:rPr>
              <w:t xml:space="preserve">Heading 1: </w:t>
            </w:r>
            <w:r w:rsidRPr="00754FF6">
              <w:rPr>
                <w:b/>
                <w:bCs/>
                <w:i/>
                <w:iCs/>
                <w:color w:val="000000"/>
                <w:szCs w:val="24"/>
              </w:rPr>
              <w:t xml:space="preserve">Economic, social and territorial cohesion, agriculture and rural, </w:t>
            </w:r>
            <w:r w:rsidR="0005108F" w:rsidRPr="00754FF6">
              <w:rPr>
                <w:b/>
                <w:bCs/>
                <w:i/>
                <w:iCs/>
                <w:color w:val="000000"/>
                <w:szCs w:val="24"/>
              </w:rPr>
              <w:t xml:space="preserve">fisheries and </w:t>
            </w:r>
            <w:r w:rsidRPr="00754FF6">
              <w:rPr>
                <w:b/>
                <w:bCs/>
                <w:i/>
                <w:iCs/>
                <w:color w:val="000000"/>
                <w:szCs w:val="24"/>
              </w:rPr>
              <w:t>maritime, prosperity and security</w:t>
            </w:r>
          </w:p>
        </w:tc>
        <w:tc>
          <w:tcPr>
            <w:tcW w:w="475" w:type="pct"/>
            <w:shd w:val="clear" w:color="000000" w:fill="F2F2F2"/>
            <w:vAlign w:val="center"/>
            <w:hideMark/>
          </w:tcPr>
          <w:p w14:paraId="78322389" w14:textId="77777777" w:rsidR="00122045" w:rsidRPr="00754FF6" w:rsidRDefault="00122045" w:rsidP="003B5537">
            <w:pPr>
              <w:jc w:val="right"/>
              <w:rPr>
                <w:szCs w:val="24"/>
              </w:rPr>
            </w:pPr>
            <w:r w:rsidRPr="00754FF6">
              <w:rPr>
                <w:szCs w:val="24"/>
              </w:rPr>
              <w:t>797,11</w:t>
            </w:r>
          </w:p>
        </w:tc>
        <w:tc>
          <w:tcPr>
            <w:tcW w:w="369" w:type="pct"/>
            <w:shd w:val="clear" w:color="000000" w:fill="F2F2F2"/>
            <w:vAlign w:val="center"/>
            <w:hideMark/>
          </w:tcPr>
          <w:p w14:paraId="368A487D" w14:textId="77777777" w:rsidR="00122045" w:rsidRPr="00754FF6" w:rsidRDefault="00122045" w:rsidP="003B5537">
            <w:pPr>
              <w:jc w:val="right"/>
              <w:rPr>
                <w:szCs w:val="24"/>
              </w:rPr>
            </w:pPr>
            <w:r w:rsidRPr="00754FF6">
              <w:rPr>
                <w:szCs w:val="24"/>
              </w:rPr>
              <w:t>886,25</w:t>
            </w:r>
          </w:p>
        </w:tc>
        <w:tc>
          <w:tcPr>
            <w:tcW w:w="362" w:type="pct"/>
            <w:shd w:val="clear" w:color="000000" w:fill="F2F2F2"/>
            <w:vAlign w:val="center"/>
            <w:hideMark/>
          </w:tcPr>
          <w:p w14:paraId="720BB7DA" w14:textId="77777777" w:rsidR="00122045" w:rsidRPr="00754FF6" w:rsidRDefault="00122045" w:rsidP="003B5537">
            <w:pPr>
              <w:jc w:val="right"/>
              <w:rPr>
                <w:szCs w:val="24"/>
              </w:rPr>
            </w:pPr>
            <w:r w:rsidRPr="00754FF6">
              <w:rPr>
                <w:szCs w:val="24"/>
              </w:rPr>
              <w:t>89,14</w:t>
            </w:r>
          </w:p>
        </w:tc>
      </w:tr>
      <w:tr w:rsidR="00754FF6" w:rsidRPr="00754FF6" w14:paraId="43A55747" w14:textId="77777777" w:rsidTr="001756EE">
        <w:trPr>
          <w:trHeight w:val="420"/>
        </w:trPr>
        <w:tc>
          <w:tcPr>
            <w:tcW w:w="323" w:type="pct"/>
            <w:shd w:val="clear" w:color="auto" w:fill="auto"/>
            <w:noWrap/>
            <w:vAlign w:val="center"/>
            <w:hideMark/>
          </w:tcPr>
          <w:p w14:paraId="7AB69C25" w14:textId="77777777" w:rsidR="00122045" w:rsidRPr="00754FF6" w:rsidRDefault="00122045" w:rsidP="003B5537">
            <w:pPr>
              <w:jc w:val="center"/>
              <w:rPr>
                <w:color w:val="000000"/>
                <w:szCs w:val="24"/>
              </w:rPr>
            </w:pPr>
            <w:r w:rsidRPr="00754FF6">
              <w:rPr>
                <w:color w:val="000000"/>
                <w:szCs w:val="24"/>
              </w:rPr>
              <w:t>02</w:t>
            </w:r>
          </w:p>
        </w:tc>
        <w:tc>
          <w:tcPr>
            <w:tcW w:w="324" w:type="pct"/>
            <w:shd w:val="clear" w:color="auto" w:fill="auto"/>
            <w:noWrap/>
            <w:vAlign w:val="center"/>
            <w:hideMark/>
          </w:tcPr>
          <w:p w14:paraId="4A911EFE" w14:textId="77777777" w:rsidR="00122045" w:rsidRPr="00754FF6" w:rsidRDefault="00122045" w:rsidP="003B5537">
            <w:pPr>
              <w:jc w:val="center"/>
              <w:rPr>
                <w:color w:val="000000"/>
                <w:szCs w:val="24"/>
              </w:rPr>
            </w:pPr>
            <w:r w:rsidRPr="00754FF6">
              <w:rPr>
                <w:color w:val="000000"/>
                <w:szCs w:val="24"/>
              </w:rPr>
              <w:t>02</w:t>
            </w:r>
          </w:p>
        </w:tc>
        <w:tc>
          <w:tcPr>
            <w:tcW w:w="3148" w:type="pct"/>
            <w:shd w:val="clear" w:color="auto" w:fill="auto"/>
            <w:vAlign w:val="center"/>
            <w:hideMark/>
          </w:tcPr>
          <w:p w14:paraId="3C5ED150" w14:textId="6820AF25" w:rsidR="00122045" w:rsidRPr="00754FF6" w:rsidRDefault="00122045" w:rsidP="003B5537">
            <w:pPr>
              <w:rPr>
                <w:b/>
                <w:bCs/>
                <w:i/>
                <w:iCs/>
                <w:color w:val="000000"/>
                <w:szCs w:val="24"/>
              </w:rPr>
            </w:pPr>
            <w:r w:rsidRPr="00754FF6">
              <w:rPr>
                <w:b/>
                <w:bCs/>
                <w:i/>
                <w:iCs/>
                <w:color w:val="000000"/>
                <w:szCs w:val="24"/>
              </w:rPr>
              <w:t xml:space="preserve">Economic, </w:t>
            </w:r>
            <w:r w:rsidR="00EB38DE" w:rsidRPr="00754FF6">
              <w:rPr>
                <w:b/>
                <w:bCs/>
                <w:i/>
                <w:iCs/>
                <w:color w:val="000000"/>
                <w:szCs w:val="24"/>
              </w:rPr>
              <w:t>t</w:t>
            </w:r>
            <w:r w:rsidRPr="00754FF6">
              <w:rPr>
                <w:b/>
                <w:bCs/>
                <w:i/>
                <w:iCs/>
                <w:color w:val="000000"/>
                <w:szCs w:val="24"/>
              </w:rPr>
              <w:t>erritorial</w:t>
            </w:r>
            <w:r w:rsidR="00EB38DE" w:rsidRPr="00754FF6">
              <w:rPr>
                <w:b/>
                <w:bCs/>
                <w:i/>
                <w:iCs/>
                <w:color w:val="000000"/>
                <w:szCs w:val="24"/>
              </w:rPr>
              <w:t xml:space="preserve"> and</w:t>
            </w:r>
            <w:r w:rsidRPr="00754FF6">
              <w:rPr>
                <w:b/>
                <w:bCs/>
                <w:i/>
                <w:iCs/>
                <w:color w:val="000000"/>
                <w:szCs w:val="24"/>
              </w:rPr>
              <w:t xml:space="preserve"> </w:t>
            </w:r>
            <w:r w:rsidR="00EB38DE" w:rsidRPr="00754FF6">
              <w:rPr>
                <w:b/>
                <w:bCs/>
                <w:i/>
                <w:iCs/>
                <w:color w:val="000000"/>
                <w:szCs w:val="24"/>
              </w:rPr>
              <w:t>s</w:t>
            </w:r>
            <w:r w:rsidRPr="00754FF6">
              <w:rPr>
                <w:b/>
                <w:bCs/>
                <w:i/>
                <w:iCs/>
                <w:color w:val="000000"/>
                <w:szCs w:val="24"/>
              </w:rPr>
              <w:t xml:space="preserve">ocial </w:t>
            </w:r>
            <w:r w:rsidR="00EB38DE" w:rsidRPr="00754FF6">
              <w:rPr>
                <w:b/>
                <w:bCs/>
                <w:i/>
                <w:iCs/>
                <w:color w:val="000000"/>
                <w:szCs w:val="24"/>
              </w:rPr>
              <w:t>c</w:t>
            </w:r>
            <w:r w:rsidRPr="00754FF6">
              <w:rPr>
                <w:b/>
                <w:bCs/>
                <w:i/>
                <w:iCs/>
                <w:color w:val="000000"/>
                <w:szCs w:val="24"/>
              </w:rPr>
              <w:t>ohesion as part of the National and Regional Partnership Plans</w:t>
            </w:r>
          </w:p>
        </w:tc>
        <w:tc>
          <w:tcPr>
            <w:tcW w:w="475" w:type="pct"/>
            <w:shd w:val="clear" w:color="auto" w:fill="auto"/>
            <w:vAlign w:val="center"/>
            <w:hideMark/>
          </w:tcPr>
          <w:p w14:paraId="1C90B824" w14:textId="77777777" w:rsidR="00122045" w:rsidRPr="00754FF6" w:rsidRDefault="00122045" w:rsidP="003B5537">
            <w:pPr>
              <w:jc w:val="right"/>
              <w:rPr>
                <w:szCs w:val="24"/>
              </w:rPr>
            </w:pPr>
            <w:r w:rsidRPr="00754FF6">
              <w:rPr>
                <w:szCs w:val="24"/>
              </w:rPr>
              <w:t>771,32</w:t>
            </w:r>
          </w:p>
        </w:tc>
        <w:tc>
          <w:tcPr>
            <w:tcW w:w="369" w:type="pct"/>
            <w:shd w:val="clear" w:color="auto" w:fill="auto"/>
            <w:vAlign w:val="center"/>
            <w:hideMark/>
          </w:tcPr>
          <w:p w14:paraId="76F4FAE4" w14:textId="77777777" w:rsidR="00122045" w:rsidRPr="00754FF6" w:rsidRDefault="00122045" w:rsidP="003B5537">
            <w:pPr>
              <w:jc w:val="right"/>
              <w:rPr>
                <w:szCs w:val="24"/>
              </w:rPr>
            </w:pPr>
            <w:r w:rsidRPr="00754FF6">
              <w:rPr>
                <w:szCs w:val="24"/>
              </w:rPr>
              <w:t>860,41</w:t>
            </w:r>
          </w:p>
        </w:tc>
        <w:tc>
          <w:tcPr>
            <w:tcW w:w="362" w:type="pct"/>
            <w:shd w:val="clear" w:color="auto" w:fill="auto"/>
            <w:vAlign w:val="center"/>
            <w:hideMark/>
          </w:tcPr>
          <w:p w14:paraId="2F49F76A" w14:textId="77777777" w:rsidR="00122045" w:rsidRPr="00754FF6" w:rsidRDefault="00122045" w:rsidP="003B5537">
            <w:pPr>
              <w:jc w:val="right"/>
              <w:rPr>
                <w:szCs w:val="24"/>
              </w:rPr>
            </w:pPr>
            <w:r w:rsidRPr="00754FF6">
              <w:rPr>
                <w:szCs w:val="24"/>
              </w:rPr>
              <w:t>89,09</w:t>
            </w:r>
          </w:p>
        </w:tc>
      </w:tr>
      <w:tr w:rsidR="00754FF6" w:rsidRPr="00754FF6" w14:paraId="2A3D6189" w14:textId="77777777" w:rsidTr="001756EE">
        <w:trPr>
          <w:trHeight w:val="420"/>
        </w:trPr>
        <w:tc>
          <w:tcPr>
            <w:tcW w:w="323" w:type="pct"/>
            <w:shd w:val="clear" w:color="auto" w:fill="auto"/>
            <w:noWrap/>
            <w:vAlign w:val="center"/>
          </w:tcPr>
          <w:p w14:paraId="4065694A" w14:textId="77777777" w:rsidR="00122045" w:rsidRPr="00754FF6" w:rsidRDefault="00122045" w:rsidP="003B5537">
            <w:pPr>
              <w:jc w:val="center"/>
              <w:rPr>
                <w:color w:val="000000"/>
                <w:szCs w:val="24"/>
              </w:rPr>
            </w:pPr>
          </w:p>
        </w:tc>
        <w:tc>
          <w:tcPr>
            <w:tcW w:w="324" w:type="pct"/>
            <w:shd w:val="clear" w:color="auto" w:fill="auto"/>
            <w:noWrap/>
            <w:vAlign w:val="center"/>
          </w:tcPr>
          <w:p w14:paraId="0D8518B9" w14:textId="77777777" w:rsidR="00122045" w:rsidRPr="00754FF6" w:rsidRDefault="00122045" w:rsidP="003B5537">
            <w:pPr>
              <w:jc w:val="center"/>
              <w:rPr>
                <w:color w:val="000000"/>
                <w:szCs w:val="24"/>
              </w:rPr>
            </w:pPr>
          </w:p>
        </w:tc>
        <w:tc>
          <w:tcPr>
            <w:tcW w:w="3148" w:type="pct"/>
            <w:shd w:val="clear" w:color="auto" w:fill="auto"/>
            <w:vAlign w:val="center"/>
          </w:tcPr>
          <w:p w14:paraId="461226B5" w14:textId="48EC053E" w:rsidR="00122045" w:rsidRPr="00754FF6" w:rsidRDefault="00FD7BB5" w:rsidP="003B5537">
            <w:pPr>
              <w:rPr>
                <w:b/>
                <w:bCs/>
                <w:i/>
                <w:iCs/>
                <w:color w:val="000000"/>
                <w:szCs w:val="24"/>
              </w:rPr>
            </w:pPr>
            <w:r w:rsidRPr="00754FF6">
              <w:rPr>
                <w:b/>
                <w:bCs/>
                <w:i/>
                <w:iCs/>
                <w:color w:val="000000"/>
                <w:szCs w:val="24"/>
              </w:rPr>
              <w:t xml:space="preserve">Of </w:t>
            </w:r>
            <w:r w:rsidR="00122045" w:rsidRPr="00754FF6">
              <w:rPr>
                <w:b/>
                <w:bCs/>
                <w:i/>
                <w:iCs/>
                <w:color w:val="000000"/>
                <w:szCs w:val="24"/>
              </w:rPr>
              <w:t>which E</w:t>
            </w:r>
            <w:r w:rsidR="003A2586" w:rsidRPr="00754FF6">
              <w:rPr>
                <w:b/>
                <w:bCs/>
                <w:i/>
                <w:iCs/>
                <w:color w:val="000000"/>
                <w:szCs w:val="24"/>
              </w:rPr>
              <w:t xml:space="preserve">uropean </w:t>
            </w:r>
            <w:r w:rsidR="00122045" w:rsidRPr="00754FF6">
              <w:rPr>
                <w:b/>
                <w:bCs/>
                <w:i/>
                <w:iCs/>
                <w:color w:val="000000"/>
                <w:szCs w:val="24"/>
              </w:rPr>
              <w:t>R</w:t>
            </w:r>
            <w:r w:rsidR="003A2586" w:rsidRPr="00754FF6">
              <w:rPr>
                <w:b/>
                <w:bCs/>
                <w:i/>
                <w:iCs/>
                <w:color w:val="000000"/>
                <w:szCs w:val="24"/>
              </w:rPr>
              <w:t xml:space="preserve">egional </w:t>
            </w:r>
            <w:r w:rsidR="00122045" w:rsidRPr="00754FF6">
              <w:rPr>
                <w:b/>
                <w:bCs/>
                <w:i/>
                <w:iCs/>
                <w:color w:val="000000"/>
                <w:szCs w:val="24"/>
              </w:rPr>
              <w:t>D</w:t>
            </w:r>
            <w:r w:rsidR="003A2586" w:rsidRPr="00754FF6">
              <w:rPr>
                <w:b/>
                <w:bCs/>
                <w:i/>
                <w:iCs/>
                <w:color w:val="000000"/>
                <w:szCs w:val="24"/>
              </w:rPr>
              <w:t xml:space="preserve">evelopment </w:t>
            </w:r>
            <w:r w:rsidR="00122045" w:rsidRPr="00754FF6">
              <w:rPr>
                <w:b/>
                <w:bCs/>
                <w:i/>
                <w:iCs/>
                <w:color w:val="000000"/>
                <w:szCs w:val="24"/>
              </w:rPr>
              <w:t>F</w:t>
            </w:r>
            <w:r w:rsidR="003A2586" w:rsidRPr="00754FF6">
              <w:rPr>
                <w:b/>
                <w:bCs/>
                <w:i/>
                <w:iCs/>
                <w:color w:val="000000"/>
                <w:szCs w:val="24"/>
              </w:rPr>
              <w:t>und</w:t>
            </w:r>
          </w:p>
        </w:tc>
        <w:tc>
          <w:tcPr>
            <w:tcW w:w="475" w:type="pct"/>
            <w:shd w:val="clear" w:color="auto" w:fill="auto"/>
            <w:vAlign w:val="center"/>
          </w:tcPr>
          <w:p w14:paraId="4163BBC1" w14:textId="77777777" w:rsidR="00122045" w:rsidRPr="00754FF6" w:rsidRDefault="00122045" w:rsidP="003B5537">
            <w:pPr>
              <w:jc w:val="right"/>
              <w:rPr>
                <w:szCs w:val="24"/>
              </w:rPr>
            </w:pPr>
          </w:p>
        </w:tc>
        <w:tc>
          <w:tcPr>
            <w:tcW w:w="369" w:type="pct"/>
            <w:shd w:val="clear" w:color="auto" w:fill="auto"/>
            <w:vAlign w:val="center"/>
          </w:tcPr>
          <w:p w14:paraId="2A26B853" w14:textId="77777777" w:rsidR="00122045" w:rsidRPr="00754FF6" w:rsidRDefault="00122045" w:rsidP="003B5537">
            <w:pPr>
              <w:jc w:val="right"/>
              <w:rPr>
                <w:szCs w:val="24"/>
              </w:rPr>
            </w:pPr>
          </w:p>
        </w:tc>
        <w:tc>
          <w:tcPr>
            <w:tcW w:w="362" w:type="pct"/>
            <w:shd w:val="clear" w:color="auto" w:fill="auto"/>
            <w:vAlign w:val="center"/>
          </w:tcPr>
          <w:p w14:paraId="2A7A207F" w14:textId="77777777" w:rsidR="00122045" w:rsidRPr="00754FF6" w:rsidRDefault="00122045" w:rsidP="003B5537">
            <w:pPr>
              <w:jc w:val="right"/>
              <w:rPr>
                <w:szCs w:val="24"/>
              </w:rPr>
            </w:pPr>
          </w:p>
        </w:tc>
      </w:tr>
      <w:tr w:rsidR="00754FF6" w:rsidRPr="00754FF6" w14:paraId="1A4C6750" w14:textId="77777777" w:rsidTr="001756EE">
        <w:trPr>
          <w:trHeight w:val="420"/>
        </w:trPr>
        <w:tc>
          <w:tcPr>
            <w:tcW w:w="323" w:type="pct"/>
            <w:shd w:val="clear" w:color="auto" w:fill="auto"/>
            <w:noWrap/>
            <w:vAlign w:val="center"/>
          </w:tcPr>
          <w:p w14:paraId="3A2154FE" w14:textId="77777777" w:rsidR="00122045" w:rsidRPr="00754FF6" w:rsidRDefault="00122045" w:rsidP="003B5537">
            <w:pPr>
              <w:jc w:val="center"/>
              <w:rPr>
                <w:color w:val="000000"/>
                <w:szCs w:val="24"/>
              </w:rPr>
            </w:pPr>
          </w:p>
        </w:tc>
        <w:tc>
          <w:tcPr>
            <w:tcW w:w="324" w:type="pct"/>
            <w:shd w:val="clear" w:color="auto" w:fill="auto"/>
            <w:noWrap/>
            <w:vAlign w:val="center"/>
          </w:tcPr>
          <w:p w14:paraId="2BC67010" w14:textId="77777777" w:rsidR="00122045" w:rsidRPr="00754FF6" w:rsidRDefault="00122045" w:rsidP="003B5537">
            <w:pPr>
              <w:jc w:val="center"/>
              <w:rPr>
                <w:color w:val="000000"/>
                <w:szCs w:val="24"/>
              </w:rPr>
            </w:pPr>
          </w:p>
        </w:tc>
        <w:tc>
          <w:tcPr>
            <w:tcW w:w="3148" w:type="pct"/>
            <w:shd w:val="clear" w:color="auto" w:fill="auto"/>
            <w:vAlign w:val="center"/>
          </w:tcPr>
          <w:p w14:paraId="76C5DCD7" w14:textId="2191FD75" w:rsidR="00122045" w:rsidRPr="00754FF6" w:rsidRDefault="00FD7BB5" w:rsidP="003B5537">
            <w:pPr>
              <w:rPr>
                <w:b/>
                <w:bCs/>
                <w:i/>
                <w:iCs/>
                <w:color w:val="000000"/>
                <w:szCs w:val="24"/>
              </w:rPr>
            </w:pPr>
            <w:r w:rsidRPr="00754FF6">
              <w:rPr>
                <w:b/>
                <w:bCs/>
                <w:i/>
                <w:iCs/>
                <w:color w:val="000000"/>
                <w:szCs w:val="24"/>
              </w:rPr>
              <w:t xml:space="preserve">Of </w:t>
            </w:r>
            <w:r w:rsidR="00122045" w:rsidRPr="00754FF6">
              <w:rPr>
                <w:b/>
                <w:bCs/>
                <w:i/>
                <w:iCs/>
                <w:color w:val="000000"/>
                <w:szCs w:val="24"/>
              </w:rPr>
              <w:t>which C</w:t>
            </w:r>
            <w:r w:rsidR="003A2586" w:rsidRPr="00754FF6">
              <w:rPr>
                <w:b/>
                <w:bCs/>
                <w:i/>
                <w:iCs/>
                <w:color w:val="000000"/>
                <w:szCs w:val="24"/>
              </w:rPr>
              <w:t xml:space="preserve">ohesion </w:t>
            </w:r>
            <w:r w:rsidR="00122045" w:rsidRPr="00754FF6">
              <w:rPr>
                <w:b/>
                <w:bCs/>
                <w:i/>
                <w:iCs/>
                <w:color w:val="000000"/>
                <w:szCs w:val="24"/>
              </w:rPr>
              <w:t>F</w:t>
            </w:r>
            <w:r w:rsidR="003A2586" w:rsidRPr="00754FF6">
              <w:rPr>
                <w:b/>
                <w:bCs/>
                <w:i/>
                <w:iCs/>
                <w:color w:val="000000"/>
                <w:szCs w:val="24"/>
              </w:rPr>
              <w:t>und</w:t>
            </w:r>
          </w:p>
        </w:tc>
        <w:tc>
          <w:tcPr>
            <w:tcW w:w="475" w:type="pct"/>
            <w:shd w:val="clear" w:color="auto" w:fill="auto"/>
            <w:vAlign w:val="center"/>
          </w:tcPr>
          <w:p w14:paraId="1FB62BCE" w14:textId="77777777" w:rsidR="00122045" w:rsidRPr="00754FF6" w:rsidRDefault="00122045" w:rsidP="003B5537">
            <w:pPr>
              <w:jc w:val="right"/>
              <w:rPr>
                <w:szCs w:val="24"/>
              </w:rPr>
            </w:pPr>
          </w:p>
        </w:tc>
        <w:tc>
          <w:tcPr>
            <w:tcW w:w="369" w:type="pct"/>
            <w:shd w:val="clear" w:color="auto" w:fill="auto"/>
            <w:vAlign w:val="center"/>
          </w:tcPr>
          <w:p w14:paraId="2ABB2F84" w14:textId="77777777" w:rsidR="00122045" w:rsidRPr="00754FF6" w:rsidRDefault="00122045" w:rsidP="003B5537">
            <w:pPr>
              <w:jc w:val="right"/>
              <w:rPr>
                <w:szCs w:val="24"/>
              </w:rPr>
            </w:pPr>
          </w:p>
        </w:tc>
        <w:tc>
          <w:tcPr>
            <w:tcW w:w="362" w:type="pct"/>
            <w:shd w:val="clear" w:color="auto" w:fill="auto"/>
            <w:vAlign w:val="center"/>
          </w:tcPr>
          <w:p w14:paraId="6A1A9ED6" w14:textId="77777777" w:rsidR="00122045" w:rsidRPr="00754FF6" w:rsidRDefault="00122045" w:rsidP="003B5537">
            <w:pPr>
              <w:jc w:val="right"/>
              <w:rPr>
                <w:szCs w:val="24"/>
              </w:rPr>
            </w:pPr>
          </w:p>
        </w:tc>
      </w:tr>
      <w:tr w:rsidR="00754FF6" w:rsidRPr="00754FF6" w14:paraId="1C667093" w14:textId="77777777" w:rsidTr="001756EE">
        <w:trPr>
          <w:trHeight w:val="420"/>
        </w:trPr>
        <w:tc>
          <w:tcPr>
            <w:tcW w:w="323" w:type="pct"/>
            <w:shd w:val="clear" w:color="auto" w:fill="auto"/>
            <w:noWrap/>
            <w:vAlign w:val="center"/>
          </w:tcPr>
          <w:p w14:paraId="2C605C6B" w14:textId="77777777" w:rsidR="00122045" w:rsidRPr="00754FF6" w:rsidRDefault="00122045" w:rsidP="003B5537">
            <w:pPr>
              <w:jc w:val="center"/>
              <w:rPr>
                <w:color w:val="000000"/>
                <w:szCs w:val="24"/>
              </w:rPr>
            </w:pPr>
          </w:p>
        </w:tc>
        <w:tc>
          <w:tcPr>
            <w:tcW w:w="324" w:type="pct"/>
            <w:shd w:val="clear" w:color="auto" w:fill="auto"/>
            <w:noWrap/>
            <w:vAlign w:val="center"/>
          </w:tcPr>
          <w:p w14:paraId="07C63AA2" w14:textId="77777777" w:rsidR="00122045" w:rsidRPr="00754FF6" w:rsidRDefault="00122045" w:rsidP="003B5537">
            <w:pPr>
              <w:jc w:val="center"/>
              <w:rPr>
                <w:color w:val="000000"/>
                <w:szCs w:val="24"/>
              </w:rPr>
            </w:pPr>
          </w:p>
        </w:tc>
        <w:tc>
          <w:tcPr>
            <w:tcW w:w="3148" w:type="pct"/>
            <w:shd w:val="clear" w:color="auto" w:fill="auto"/>
            <w:vAlign w:val="center"/>
          </w:tcPr>
          <w:p w14:paraId="5AC41072" w14:textId="78B5347D" w:rsidR="00122045" w:rsidRPr="00754FF6" w:rsidRDefault="00FD7BB5" w:rsidP="003B5537">
            <w:pPr>
              <w:rPr>
                <w:b/>
                <w:bCs/>
                <w:i/>
                <w:iCs/>
                <w:color w:val="000000"/>
                <w:szCs w:val="24"/>
              </w:rPr>
            </w:pPr>
            <w:r w:rsidRPr="00754FF6">
              <w:rPr>
                <w:b/>
                <w:bCs/>
                <w:i/>
                <w:iCs/>
                <w:color w:val="000000"/>
                <w:szCs w:val="24"/>
              </w:rPr>
              <w:t xml:space="preserve">Of </w:t>
            </w:r>
            <w:r w:rsidR="00122045" w:rsidRPr="00754FF6">
              <w:rPr>
                <w:b/>
                <w:bCs/>
                <w:i/>
                <w:iCs/>
                <w:color w:val="000000"/>
                <w:szCs w:val="24"/>
              </w:rPr>
              <w:t>which E</w:t>
            </w:r>
            <w:r w:rsidRPr="00754FF6">
              <w:rPr>
                <w:b/>
                <w:bCs/>
                <w:i/>
                <w:iCs/>
                <w:color w:val="000000"/>
                <w:szCs w:val="24"/>
              </w:rPr>
              <w:t xml:space="preserve">uropean </w:t>
            </w:r>
            <w:r w:rsidR="00122045" w:rsidRPr="00754FF6">
              <w:rPr>
                <w:b/>
                <w:bCs/>
                <w:i/>
                <w:iCs/>
                <w:color w:val="000000"/>
                <w:szCs w:val="24"/>
              </w:rPr>
              <w:t>S</w:t>
            </w:r>
            <w:r w:rsidRPr="00754FF6">
              <w:rPr>
                <w:b/>
                <w:bCs/>
                <w:i/>
                <w:iCs/>
                <w:color w:val="000000"/>
                <w:szCs w:val="24"/>
              </w:rPr>
              <w:t xml:space="preserve">ocial </w:t>
            </w:r>
            <w:r w:rsidR="00122045" w:rsidRPr="00754FF6">
              <w:rPr>
                <w:b/>
                <w:bCs/>
                <w:i/>
                <w:iCs/>
                <w:color w:val="000000"/>
                <w:szCs w:val="24"/>
              </w:rPr>
              <w:t>F</w:t>
            </w:r>
            <w:r w:rsidRPr="00754FF6">
              <w:rPr>
                <w:b/>
                <w:bCs/>
                <w:i/>
                <w:iCs/>
                <w:color w:val="000000"/>
                <w:szCs w:val="24"/>
              </w:rPr>
              <w:t>und</w:t>
            </w:r>
          </w:p>
        </w:tc>
        <w:tc>
          <w:tcPr>
            <w:tcW w:w="475" w:type="pct"/>
            <w:shd w:val="clear" w:color="auto" w:fill="auto"/>
            <w:vAlign w:val="center"/>
          </w:tcPr>
          <w:p w14:paraId="2EB7DD13" w14:textId="77777777" w:rsidR="00122045" w:rsidRPr="00754FF6" w:rsidRDefault="00122045" w:rsidP="003B5537">
            <w:pPr>
              <w:jc w:val="right"/>
              <w:rPr>
                <w:szCs w:val="24"/>
              </w:rPr>
            </w:pPr>
          </w:p>
        </w:tc>
        <w:tc>
          <w:tcPr>
            <w:tcW w:w="369" w:type="pct"/>
            <w:shd w:val="clear" w:color="auto" w:fill="auto"/>
            <w:vAlign w:val="center"/>
          </w:tcPr>
          <w:p w14:paraId="5EA8FED0" w14:textId="77777777" w:rsidR="00122045" w:rsidRPr="00754FF6" w:rsidRDefault="00122045" w:rsidP="003B5537">
            <w:pPr>
              <w:jc w:val="right"/>
              <w:rPr>
                <w:szCs w:val="24"/>
              </w:rPr>
            </w:pPr>
          </w:p>
        </w:tc>
        <w:tc>
          <w:tcPr>
            <w:tcW w:w="362" w:type="pct"/>
            <w:shd w:val="clear" w:color="auto" w:fill="auto"/>
            <w:vAlign w:val="center"/>
          </w:tcPr>
          <w:p w14:paraId="14445465" w14:textId="77777777" w:rsidR="00122045" w:rsidRPr="00754FF6" w:rsidRDefault="00122045" w:rsidP="003B5537">
            <w:pPr>
              <w:jc w:val="right"/>
              <w:rPr>
                <w:szCs w:val="24"/>
              </w:rPr>
            </w:pPr>
          </w:p>
        </w:tc>
      </w:tr>
      <w:tr w:rsidR="00754FF6" w:rsidRPr="00754FF6" w14:paraId="1120412E" w14:textId="77777777" w:rsidTr="001756EE">
        <w:trPr>
          <w:trHeight w:val="420"/>
        </w:trPr>
        <w:tc>
          <w:tcPr>
            <w:tcW w:w="323" w:type="pct"/>
            <w:shd w:val="clear" w:color="auto" w:fill="auto"/>
            <w:noWrap/>
          </w:tcPr>
          <w:p w14:paraId="1A4CE285" w14:textId="12B9D0E3" w:rsidR="00122045" w:rsidRPr="00754FF6" w:rsidRDefault="00122045" w:rsidP="00122045">
            <w:pPr>
              <w:jc w:val="center"/>
              <w:rPr>
                <w:b/>
                <w:bCs/>
                <w:i/>
                <w:iCs/>
                <w:color w:val="000000"/>
                <w:szCs w:val="24"/>
              </w:rPr>
            </w:pPr>
            <w:r w:rsidRPr="00754FF6">
              <w:rPr>
                <w:b/>
                <w:bCs/>
                <w:i/>
                <w:iCs/>
                <w:szCs w:val="24"/>
              </w:rPr>
              <w:t>02</w:t>
            </w:r>
          </w:p>
        </w:tc>
        <w:tc>
          <w:tcPr>
            <w:tcW w:w="324" w:type="pct"/>
            <w:shd w:val="clear" w:color="auto" w:fill="auto"/>
            <w:noWrap/>
          </w:tcPr>
          <w:p w14:paraId="129AB799" w14:textId="7D8F51AE" w:rsidR="00122045" w:rsidRPr="00754FF6" w:rsidRDefault="00122045" w:rsidP="00122045">
            <w:pPr>
              <w:jc w:val="center"/>
              <w:rPr>
                <w:b/>
                <w:bCs/>
                <w:i/>
                <w:iCs/>
                <w:color w:val="000000"/>
                <w:szCs w:val="24"/>
              </w:rPr>
            </w:pPr>
            <w:r w:rsidRPr="00754FF6">
              <w:rPr>
                <w:b/>
                <w:bCs/>
                <w:i/>
                <w:iCs/>
                <w:szCs w:val="24"/>
              </w:rPr>
              <w:t>03</w:t>
            </w:r>
          </w:p>
        </w:tc>
        <w:tc>
          <w:tcPr>
            <w:tcW w:w="3148" w:type="pct"/>
            <w:shd w:val="clear" w:color="auto" w:fill="auto"/>
          </w:tcPr>
          <w:p w14:paraId="548233A9" w14:textId="24077DBA" w:rsidR="00122045" w:rsidRPr="00754FF6" w:rsidRDefault="00122045" w:rsidP="00122045">
            <w:pPr>
              <w:rPr>
                <w:b/>
                <w:bCs/>
                <w:i/>
                <w:iCs/>
                <w:color w:val="000000"/>
                <w:szCs w:val="24"/>
              </w:rPr>
            </w:pPr>
            <w:r w:rsidRPr="00754FF6">
              <w:rPr>
                <w:b/>
                <w:bCs/>
                <w:i/>
                <w:iCs/>
                <w:szCs w:val="24"/>
              </w:rPr>
              <w:t>Sustaining Europe</w:t>
            </w:r>
            <w:r w:rsidR="00754FF6">
              <w:rPr>
                <w:b/>
                <w:bCs/>
                <w:i/>
                <w:iCs/>
                <w:szCs w:val="24"/>
              </w:rPr>
              <w:t>’</w:t>
            </w:r>
            <w:r w:rsidRPr="00754FF6">
              <w:rPr>
                <w:b/>
                <w:bCs/>
                <w:i/>
                <w:iCs/>
                <w:szCs w:val="24"/>
              </w:rPr>
              <w:t xml:space="preserve">s quality of life as part of the National and Regional Partnership Plans </w:t>
            </w:r>
          </w:p>
        </w:tc>
        <w:tc>
          <w:tcPr>
            <w:tcW w:w="475" w:type="pct"/>
            <w:shd w:val="clear" w:color="auto" w:fill="auto"/>
            <w:vAlign w:val="center"/>
          </w:tcPr>
          <w:p w14:paraId="2204B463" w14:textId="77777777" w:rsidR="00122045" w:rsidRPr="00754FF6" w:rsidRDefault="00122045" w:rsidP="00122045">
            <w:pPr>
              <w:jc w:val="right"/>
              <w:rPr>
                <w:szCs w:val="24"/>
              </w:rPr>
            </w:pPr>
          </w:p>
        </w:tc>
        <w:tc>
          <w:tcPr>
            <w:tcW w:w="369" w:type="pct"/>
            <w:shd w:val="clear" w:color="auto" w:fill="auto"/>
            <w:vAlign w:val="center"/>
          </w:tcPr>
          <w:p w14:paraId="2988F336" w14:textId="77777777" w:rsidR="00122045" w:rsidRPr="00754FF6" w:rsidRDefault="00122045" w:rsidP="00122045">
            <w:pPr>
              <w:jc w:val="right"/>
              <w:rPr>
                <w:szCs w:val="24"/>
              </w:rPr>
            </w:pPr>
          </w:p>
        </w:tc>
        <w:tc>
          <w:tcPr>
            <w:tcW w:w="362" w:type="pct"/>
            <w:shd w:val="clear" w:color="auto" w:fill="auto"/>
            <w:vAlign w:val="center"/>
          </w:tcPr>
          <w:p w14:paraId="05E72FC5" w14:textId="77777777" w:rsidR="00122045" w:rsidRPr="00754FF6" w:rsidRDefault="00122045" w:rsidP="00122045">
            <w:pPr>
              <w:jc w:val="right"/>
              <w:rPr>
                <w:szCs w:val="24"/>
              </w:rPr>
            </w:pPr>
          </w:p>
        </w:tc>
      </w:tr>
      <w:tr w:rsidR="00754FF6" w:rsidRPr="00754FF6" w14:paraId="47D6AB49" w14:textId="77777777" w:rsidTr="001756EE">
        <w:trPr>
          <w:trHeight w:val="420"/>
        </w:trPr>
        <w:tc>
          <w:tcPr>
            <w:tcW w:w="323" w:type="pct"/>
            <w:shd w:val="clear" w:color="auto" w:fill="auto"/>
            <w:noWrap/>
          </w:tcPr>
          <w:p w14:paraId="7DACDD74" w14:textId="1501BBE3" w:rsidR="00122045" w:rsidRPr="00754FF6" w:rsidRDefault="00122045" w:rsidP="00122045">
            <w:pPr>
              <w:jc w:val="center"/>
              <w:rPr>
                <w:b/>
                <w:bCs/>
                <w:i/>
                <w:iCs/>
                <w:color w:val="000000"/>
                <w:szCs w:val="24"/>
              </w:rPr>
            </w:pPr>
            <w:r w:rsidRPr="00754FF6">
              <w:rPr>
                <w:b/>
                <w:bCs/>
                <w:i/>
                <w:iCs/>
                <w:szCs w:val="24"/>
              </w:rPr>
              <w:t>02</w:t>
            </w:r>
          </w:p>
        </w:tc>
        <w:tc>
          <w:tcPr>
            <w:tcW w:w="324" w:type="pct"/>
            <w:shd w:val="clear" w:color="auto" w:fill="auto"/>
            <w:noWrap/>
          </w:tcPr>
          <w:p w14:paraId="6BB8B6A8" w14:textId="7E91A5BD" w:rsidR="00122045" w:rsidRPr="00754FF6" w:rsidRDefault="00122045" w:rsidP="00122045">
            <w:pPr>
              <w:jc w:val="center"/>
              <w:rPr>
                <w:b/>
                <w:bCs/>
                <w:i/>
                <w:iCs/>
                <w:color w:val="000000"/>
                <w:szCs w:val="24"/>
              </w:rPr>
            </w:pPr>
            <w:r w:rsidRPr="00754FF6">
              <w:rPr>
                <w:b/>
                <w:bCs/>
                <w:i/>
                <w:iCs/>
                <w:szCs w:val="24"/>
              </w:rPr>
              <w:t>04</w:t>
            </w:r>
          </w:p>
        </w:tc>
        <w:tc>
          <w:tcPr>
            <w:tcW w:w="3148" w:type="pct"/>
            <w:shd w:val="clear" w:color="auto" w:fill="auto"/>
          </w:tcPr>
          <w:p w14:paraId="28442D44" w14:textId="34903F4B" w:rsidR="00122045" w:rsidRPr="00754FF6" w:rsidRDefault="00122045" w:rsidP="00122045">
            <w:pPr>
              <w:rPr>
                <w:b/>
                <w:bCs/>
                <w:i/>
                <w:iCs/>
                <w:color w:val="000000"/>
                <w:szCs w:val="24"/>
              </w:rPr>
            </w:pPr>
            <w:r w:rsidRPr="00754FF6">
              <w:rPr>
                <w:b/>
                <w:bCs/>
                <w:i/>
                <w:iCs/>
                <w:szCs w:val="24"/>
              </w:rPr>
              <w:t xml:space="preserve">Migration, asylum, border management, visa and internal security as part of the National and Regional Partnership Plans </w:t>
            </w:r>
          </w:p>
        </w:tc>
        <w:tc>
          <w:tcPr>
            <w:tcW w:w="475" w:type="pct"/>
            <w:shd w:val="clear" w:color="auto" w:fill="auto"/>
            <w:vAlign w:val="center"/>
          </w:tcPr>
          <w:p w14:paraId="5A894246" w14:textId="77777777" w:rsidR="00122045" w:rsidRPr="00754FF6" w:rsidRDefault="00122045" w:rsidP="00122045">
            <w:pPr>
              <w:jc w:val="right"/>
              <w:rPr>
                <w:szCs w:val="24"/>
              </w:rPr>
            </w:pPr>
          </w:p>
        </w:tc>
        <w:tc>
          <w:tcPr>
            <w:tcW w:w="369" w:type="pct"/>
            <w:shd w:val="clear" w:color="auto" w:fill="auto"/>
            <w:vAlign w:val="center"/>
          </w:tcPr>
          <w:p w14:paraId="5EC05696" w14:textId="77777777" w:rsidR="00122045" w:rsidRPr="00754FF6" w:rsidRDefault="00122045" w:rsidP="00122045">
            <w:pPr>
              <w:jc w:val="right"/>
              <w:rPr>
                <w:szCs w:val="24"/>
              </w:rPr>
            </w:pPr>
          </w:p>
        </w:tc>
        <w:tc>
          <w:tcPr>
            <w:tcW w:w="362" w:type="pct"/>
            <w:shd w:val="clear" w:color="auto" w:fill="auto"/>
            <w:vAlign w:val="center"/>
          </w:tcPr>
          <w:p w14:paraId="13C6AC8F" w14:textId="77777777" w:rsidR="00122045" w:rsidRPr="00754FF6" w:rsidRDefault="00122045" w:rsidP="00122045">
            <w:pPr>
              <w:jc w:val="right"/>
              <w:rPr>
                <w:szCs w:val="24"/>
              </w:rPr>
            </w:pPr>
          </w:p>
        </w:tc>
      </w:tr>
      <w:tr w:rsidR="00754FF6" w:rsidRPr="00754FF6" w14:paraId="564D2D9E" w14:textId="77777777" w:rsidTr="001756EE">
        <w:trPr>
          <w:trHeight w:val="420"/>
        </w:trPr>
        <w:tc>
          <w:tcPr>
            <w:tcW w:w="323" w:type="pct"/>
            <w:shd w:val="clear" w:color="auto" w:fill="auto"/>
            <w:noWrap/>
          </w:tcPr>
          <w:p w14:paraId="66400166" w14:textId="1CD8EF00" w:rsidR="00122045" w:rsidRPr="00754FF6" w:rsidRDefault="00122045" w:rsidP="00122045">
            <w:pPr>
              <w:jc w:val="center"/>
              <w:rPr>
                <w:b/>
                <w:bCs/>
                <w:i/>
                <w:iCs/>
                <w:color w:val="000000"/>
                <w:szCs w:val="24"/>
              </w:rPr>
            </w:pPr>
            <w:r w:rsidRPr="00754FF6">
              <w:rPr>
                <w:b/>
                <w:bCs/>
                <w:i/>
                <w:iCs/>
                <w:szCs w:val="24"/>
              </w:rPr>
              <w:t>02</w:t>
            </w:r>
          </w:p>
        </w:tc>
        <w:tc>
          <w:tcPr>
            <w:tcW w:w="324" w:type="pct"/>
            <w:shd w:val="clear" w:color="auto" w:fill="auto"/>
            <w:noWrap/>
          </w:tcPr>
          <w:p w14:paraId="408285D0" w14:textId="495582CE" w:rsidR="00122045" w:rsidRPr="00754FF6" w:rsidRDefault="00122045" w:rsidP="00122045">
            <w:pPr>
              <w:jc w:val="center"/>
              <w:rPr>
                <w:b/>
                <w:bCs/>
                <w:i/>
                <w:iCs/>
                <w:color w:val="000000"/>
                <w:szCs w:val="24"/>
              </w:rPr>
            </w:pPr>
            <w:r w:rsidRPr="00754FF6">
              <w:rPr>
                <w:b/>
                <w:bCs/>
                <w:i/>
                <w:iCs/>
                <w:szCs w:val="24"/>
              </w:rPr>
              <w:t>05</w:t>
            </w:r>
          </w:p>
        </w:tc>
        <w:tc>
          <w:tcPr>
            <w:tcW w:w="3148" w:type="pct"/>
            <w:shd w:val="clear" w:color="auto" w:fill="auto"/>
          </w:tcPr>
          <w:p w14:paraId="6A545BA5" w14:textId="1693BE52" w:rsidR="00122045" w:rsidRPr="00754FF6" w:rsidRDefault="00122045" w:rsidP="00122045">
            <w:pPr>
              <w:rPr>
                <w:b/>
                <w:bCs/>
                <w:i/>
                <w:iCs/>
                <w:color w:val="000000"/>
                <w:szCs w:val="24"/>
              </w:rPr>
            </w:pPr>
            <w:r w:rsidRPr="00754FF6">
              <w:rPr>
                <w:b/>
                <w:bCs/>
                <w:i/>
                <w:iCs/>
                <w:szCs w:val="24"/>
              </w:rPr>
              <w:t xml:space="preserve">Protecting </w:t>
            </w:r>
            <w:r w:rsidR="00FD7BB5" w:rsidRPr="00754FF6">
              <w:rPr>
                <w:b/>
                <w:bCs/>
                <w:i/>
                <w:iCs/>
                <w:szCs w:val="24"/>
              </w:rPr>
              <w:t xml:space="preserve">the </w:t>
            </w:r>
            <w:r w:rsidRPr="00754FF6">
              <w:rPr>
                <w:b/>
                <w:bCs/>
                <w:i/>
                <w:iCs/>
                <w:szCs w:val="24"/>
              </w:rPr>
              <w:t>Union</w:t>
            </w:r>
            <w:r w:rsidR="00754FF6">
              <w:rPr>
                <w:b/>
                <w:bCs/>
                <w:i/>
                <w:iCs/>
                <w:szCs w:val="24"/>
              </w:rPr>
              <w:t>’</w:t>
            </w:r>
            <w:r w:rsidRPr="00754FF6">
              <w:rPr>
                <w:b/>
                <w:bCs/>
                <w:i/>
                <w:iCs/>
                <w:szCs w:val="24"/>
              </w:rPr>
              <w:t xml:space="preserve">s democracy, </w:t>
            </w:r>
            <w:r w:rsidR="00FD7BB5" w:rsidRPr="00754FF6">
              <w:rPr>
                <w:b/>
                <w:bCs/>
                <w:i/>
                <w:iCs/>
                <w:szCs w:val="24"/>
              </w:rPr>
              <w:t xml:space="preserve">the </w:t>
            </w:r>
            <w:r w:rsidRPr="00754FF6">
              <w:rPr>
                <w:b/>
                <w:bCs/>
                <w:i/>
                <w:iCs/>
                <w:szCs w:val="24"/>
              </w:rPr>
              <w:t xml:space="preserve">rule of law and upholding Union values as part of the National and Regional Partnership Plans </w:t>
            </w:r>
          </w:p>
        </w:tc>
        <w:tc>
          <w:tcPr>
            <w:tcW w:w="475" w:type="pct"/>
            <w:shd w:val="clear" w:color="auto" w:fill="auto"/>
            <w:vAlign w:val="center"/>
          </w:tcPr>
          <w:p w14:paraId="414CB60A" w14:textId="77777777" w:rsidR="00122045" w:rsidRPr="00754FF6" w:rsidRDefault="00122045" w:rsidP="00122045">
            <w:pPr>
              <w:jc w:val="right"/>
              <w:rPr>
                <w:szCs w:val="24"/>
              </w:rPr>
            </w:pPr>
          </w:p>
        </w:tc>
        <w:tc>
          <w:tcPr>
            <w:tcW w:w="369" w:type="pct"/>
            <w:shd w:val="clear" w:color="auto" w:fill="auto"/>
            <w:vAlign w:val="center"/>
          </w:tcPr>
          <w:p w14:paraId="36F06318" w14:textId="77777777" w:rsidR="00122045" w:rsidRPr="00754FF6" w:rsidRDefault="00122045" w:rsidP="00122045">
            <w:pPr>
              <w:jc w:val="right"/>
              <w:rPr>
                <w:szCs w:val="24"/>
              </w:rPr>
            </w:pPr>
          </w:p>
        </w:tc>
        <w:tc>
          <w:tcPr>
            <w:tcW w:w="362" w:type="pct"/>
            <w:shd w:val="clear" w:color="auto" w:fill="auto"/>
            <w:vAlign w:val="center"/>
          </w:tcPr>
          <w:p w14:paraId="3F1651CE" w14:textId="77777777" w:rsidR="00122045" w:rsidRPr="00754FF6" w:rsidRDefault="00122045" w:rsidP="00122045">
            <w:pPr>
              <w:jc w:val="right"/>
              <w:rPr>
                <w:szCs w:val="24"/>
              </w:rPr>
            </w:pPr>
          </w:p>
        </w:tc>
      </w:tr>
      <w:tr w:rsidR="00754FF6" w:rsidRPr="00754FF6" w14:paraId="7AC764F2" w14:textId="77777777" w:rsidTr="001756EE">
        <w:trPr>
          <w:trHeight w:val="420"/>
        </w:trPr>
        <w:tc>
          <w:tcPr>
            <w:tcW w:w="323" w:type="pct"/>
            <w:shd w:val="clear" w:color="auto" w:fill="auto"/>
            <w:noWrap/>
          </w:tcPr>
          <w:p w14:paraId="5CE24185" w14:textId="29CEF006" w:rsidR="00122045" w:rsidRPr="00754FF6" w:rsidRDefault="00122045" w:rsidP="00122045">
            <w:pPr>
              <w:jc w:val="center"/>
              <w:rPr>
                <w:b/>
                <w:bCs/>
                <w:i/>
                <w:iCs/>
                <w:color w:val="000000"/>
                <w:szCs w:val="24"/>
              </w:rPr>
            </w:pPr>
            <w:r w:rsidRPr="00754FF6">
              <w:rPr>
                <w:b/>
                <w:bCs/>
                <w:i/>
                <w:iCs/>
                <w:szCs w:val="24"/>
              </w:rPr>
              <w:t>02</w:t>
            </w:r>
          </w:p>
        </w:tc>
        <w:tc>
          <w:tcPr>
            <w:tcW w:w="324" w:type="pct"/>
            <w:shd w:val="clear" w:color="auto" w:fill="auto"/>
            <w:noWrap/>
          </w:tcPr>
          <w:p w14:paraId="6EF874AA" w14:textId="02DAD20D" w:rsidR="00122045" w:rsidRPr="00754FF6" w:rsidRDefault="00122045" w:rsidP="00122045">
            <w:pPr>
              <w:jc w:val="center"/>
              <w:rPr>
                <w:b/>
                <w:bCs/>
                <w:i/>
                <w:iCs/>
                <w:color w:val="000000"/>
                <w:szCs w:val="24"/>
              </w:rPr>
            </w:pPr>
            <w:r w:rsidRPr="00754FF6">
              <w:rPr>
                <w:b/>
                <w:bCs/>
                <w:i/>
                <w:iCs/>
                <w:szCs w:val="24"/>
              </w:rPr>
              <w:t>06</w:t>
            </w:r>
          </w:p>
        </w:tc>
        <w:tc>
          <w:tcPr>
            <w:tcW w:w="3148" w:type="pct"/>
            <w:shd w:val="clear" w:color="auto" w:fill="auto"/>
          </w:tcPr>
          <w:p w14:paraId="4CA0866F" w14:textId="1FB8F539" w:rsidR="00122045" w:rsidRPr="00754FF6" w:rsidRDefault="00122045" w:rsidP="00122045">
            <w:pPr>
              <w:rPr>
                <w:b/>
                <w:bCs/>
                <w:i/>
                <w:iCs/>
                <w:color w:val="000000"/>
                <w:szCs w:val="24"/>
              </w:rPr>
            </w:pPr>
            <w:r w:rsidRPr="00754FF6">
              <w:rPr>
                <w:b/>
                <w:bCs/>
                <w:i/>
                <w:iCs/>
                <w:szCs w:val="24"/>
              </w:rPr>
              <w:t>Flexibility</w:t>
            </w:r>
          </w:p>
        </w:tc>
        <w:tc>
          <w:tcPr>
            <w:tcW w:w="475" w:type="pct"/>
            <w:shd w:val="clear" w:color="auto" w:fill="auto"/>
            <w:vAlign w:val="center"/>
          </w:tcPr>
          <w:p w14:paraId="455220B9" w14:textId="77777777" w:rsidR="00122045" w:rsidRPr="00754FF6" w:rsidRDefault="00122045" w:rsidP="00122045">
            <w:pPr>
              <w:jc w:val="right"/>
              <w:rPr>
                <w:szCs w:val="24"/>
              </w:rPr>
            </w:pPr>
          </w:p>
        </w:tc>
        <w:tc>
          <w:tcPr>
            <w:tcW w:w="369" w:type="pct"/>
            <w:shd w:val="clear" w:color="auto" w:fill="auto"/>
            <w:vAlign w:val="center"/>
          </w:tcPr>
          <w:p w14:paraId="7ABE2F39" w14:textId="77777777" w:rsidR="00122045" w:rsidRPr="00754FF6" w:rsidRDefault="00122045" w:rsidP="00122045">
            <w:pPr>
              <w:jc w:val="right"/>
              <w:rPr>
                <w:szCs w:val="24"/>
              </w:rPr>
            </w:pPr>
          </w:p>
        </w:tc>
        <w:tc>
          <w:tcPr>
            <w:tcW w:w="362" w:type="pct"/>
            <w:shd w:val="clear" w:color="auto" w:fill="auto"/>
            <w:vAlign w:val="center"/>
          </w:tcPr>
          <w:p w14:paraId="6D268BA0" w14:textId="77777777" w:rsidR="00122045" w:rsidRPr="00754FF6" w:rsidRDefault="00122045" w:rsidP="00122045">
            <w:pPr>
              <w:jc w:val="right"/>
              <w:rPr>
                <w:szCs w:val="24"/>
              </w:rPr>
            </w:pPr>
          </w:p>
        </w:tc>
      </w:tr>
      <w:tr w:rsidR="00754FF6" w:rsidRPr="00754FF6" w14:paraId="5710F7E0" w14:textId="77777777" w:rsidTr="001756EE">
        <w:trPr>
          <w:trHeight w:val="420"/>
        </w:trPr>
        <w:tc>
          <w:tcPr>
            <w:tcW w:w="323" w:type="pct"/>
            <w:shd w:val="clear" w:color="auto" w:fill="auto"/>
            <w:noWrap/>
          </w:tcPr>
          <w:p w14:paraId="10705FB9" w14:textId="15A43D8A" w:rsidR="00122045" w:rsidRPr="00754FF6" w:rsidRDefault="00122045" w:rsidP="00122045">
            <w:pPr>
              <w:jc w:val="center"/>
              <w:rPr>
                <w:b/>
                <w:bCs/>
                <w:i/>
                <w:iCs/>
                <w:color w:val="000000"/>
                <w:szCs w:val="24"/>
              </w:rPr>
            </w:pPr>
            <w:r w:rsidRPr="00754FF6">
              <w:rPr>
                <w:b/>
                <w:bCs/>
                <w:i/>
                <w:iCs/>
                <w:szCs w:val="24"/>
              </w:rPr>
              <w:t>02</w:t>
            </w:r>
          </w:p>
        </w:tc>
        <w:tc>
          <w:tcPr>
            <w:tcW w:w="324" w:type="pct"/>
            <w:shd w:val="clear" w:color="auto" w:fill="auto"/>
            <w:noWrap/>
          </w:tcPr>
          <w:p w14:paraId="4214F501" w14:textId="58D99998" w:rsidR="00122045" w:rsidRPr="00754FF6" w:rsidRDefault="00122045" w:rsidP="00122045">
            <w:pPr>
              <w:jc w:val="center"/>
              <w:rPr>
                <w:b/>
                <w:bCs/>
                <w:i/>
                <w:iCs/>
                <w:color w:val="000000"/>
                <w:szCs w:val="24"/>
              </w:rPr>
            </w:pPr>
            <w:r w:rsidRPr="00754FF6">
              <w:rPr>
                <w:b/>
                <w:bCs/>
                <w:i/>
                <w:iCs/>
                <w:szCs w:val="24"/>
              </w:rPr>
              <w:t>07</w:t>
            </w:r>
          </w:p>
        </w:tc>
        <w:tc>
          <w:tcPr>
            <w:tcW w:w="3148" w:type="pct"/>
            <w:shd w:val="clear" w:color="auto" w:fill="auto"/>
          </w:tcPr>
          <w:p w14:paraId="3907F511" w14:textId="2EE63A7B" w:rsidR="00122045" w:rsidRPr="00754FF6" w:rsidRDefault="00122045" w:rsidP="00122045">
            <w:pPr>
              <w:rPr>
                <w:b/>
                <w:bCs/>
                <w:i/>
                <w:iCs/>
                <w:color w:val="000000"/>
                <w:szCs w:val="24"/>
              </w:rPr>
            </w:pPr>
            <w:r w:rsidRPr="00754FF6">
              <w:rPr>
                <w:b/>
                <w:bCs/>
                <w:i/>
                <w:iCs/>
                <w:szCs w:val="24"/>
              </w:rPr>
              <w:t>EU Facility – Union actions</w:t>
            </w:r>
          </w:p>
        </w:tc>
        <w:tc>
          <w:tcPr>
            <w:tcW w:w="475" w:type="pct"/>
            <w:shd w:val="clear" w:color="auto" w:fill="auto"/>
            <w:vAlign w:val="center"/>
          </w:tcPr>
          <w:p w14:paraId="01514E84" w14:textId="77777777" w:rsidR="00122045" w:rsidRPr="00754FF6" w:rsidRDefault="00122045" w:rsidP="00122045">
            <w:pPr>
              <w:jc w:val="right"/>
              <w:rPr>
                <w:szCs w:val="24"/>
              </w:rPr>
            </w:pPr>
          </w:p>
        </w:tc>
        <w:tc>
          <w:tcPr>
            <w:tcW w:w="369" w:type="pct"/>
            <w:shd w:val="clear" w:color="auto" w:fill="auto"/>
            <w:vAlign w:val="center"/>
          </w:tcPr>
          <w:p w14:paraId="273DE06B" w14:textId="77777777" w:rsidR="00122045" w:rsidRPr="00754FF6" w:rsidRDefault="00122045" w:rsidP="00122045">
            <w:pPr>
              <w:jc w:val="right"/>
              <w:rPr>
                <w:szCs w:val="24"/>
              </w:rPr>
            </w:pPr>
          </w:p>
        </w:tc>
        <w:tc>
          <w:tcPr>
            <w:tcW w:w="362" w:type="pct"/>
            <w:shd w:val="clear" w:color="auto" w:fill="auto"/>
            <w:vAlign w:val="center"/>
          </w:tcPr>
          <w:p w14:paraId="0BD720C6" w14:textId="77777777" w:rsidR="00122045" w:rsidRPr="00754FF6" w:rsidRDefault="00122045" w:rsidP="00122045">
            <w:pPr>
              <w:jc w:val="right"/>
              <w:rPr>
                <w:szCs w:val="24"/>
              </w:rPr>
            </w:pPr>
          </w:p>
        </w:tc>
      </w:tr>
      <w:tr w:rsidR="00754FF6" w:rsidRPr="00754FF6" w14:paraId="17115332" w14:textId="77777777" w:rsidTr="001756EE">
        <w:trPr>
          <w:trHeight w:val="420"/>
        </w:trPr>
        <w:tc>
          <w:tcPr>
            <w:tcW w:w="323" w:type="pct"/>
            <w:shd w:val="clear" w:color="auto" w:fill="auto"/>
            <w:noWrap/>
          </w:tcPr>
          <w:p w14:paraId="3D4BB4B6" w14:textId="515E477D" w:rsidR="00122045" w:rsidRPr="00754FF6" w:rsidRDefault="00122045" w:rsidP="00122045">
            <w:pPr>
              <w:jc w:val="center"/>
              <w:rPr>
                <w:b/>
                <w:bCs/>
                <w:i/>
                <w:iCs/>
                <w:color w:val="000000"/>
                <w:szCs w:val="24"/>
              </w:rPr>
            </w:pPr>
            <w:r w:rsidRPr="00754FF6">
              <w:rPr>
                <w:b/>
                <w:bCs/>
                <w:i/>
                <w:iCs/>
                <w:szCs w:val="24"/>
              </w:rPr>
              <w:t>02</w:t>
            </w:r>
          </w:p>
        </w:tc>
        <w:tc>
          <w:tcPr>
            <w:tcW w:w="324" w:type="pct"/>
            <w:shd w:val="clear" w:color="auto" w:fill="auto"/>
            <w:noWrap/>
          </w:tcPr>
          <w:p w14:paraId="1C608E13" w14:textId="28E97934" w:rsidR="00122045" w:rsidRPr="00754FF6" w:rsidRDefault="00122045" w:rsidP="00122045">
            <w:pPr>
              <w:jc w:val="center"/>
              <w:rPr>
                <w:b/>
                <w:bCs/>
                <w:i/>
                <w:iCs/>
                <w:color w:val="000000"/>
                <w:szCs w:val="24"/>
              </w:rPr>
            </w:pPr>
            <w:r w:rsidRPr="00754FF6">
              <w:rPr>
                <w:b/>
                <w:bCs/>
                <w:i/>
                <w:iCs/>
                <w:szCs w:val="24"/>
              </w:rPr>
              <w:t>08</w:t>
            </w:r>
          </w:p>
        </w:tc>
        <w:tc>
          <w:tcPr>
            <w:tcW w:w="3148" w:type="pct"/>
            <w:shd w:val="clear" w:color="auto" w:fill="auto"/>
          </w:tcPr>
          <w:p w14:paraId="3F372E38" w14:textId="5AAB8815" w:rsidR="00122045" w:rsidRPr="00754FF6" w:rsidRDefault="00122045" w:rsidP="00122045">
            <w:pPr>
              <w:rPr>
                <w:b/>
                <w:bCs/>
                <w:i/>
                <w:iCs/>
                <w:color w:val="000000"/>
                <w:szCs w:val="24"/>
              </w:rPr>
            </w:pPr>
            <w:r w:rsidRPr="00754FF6">
              <w:rPr>
                <w:b/>
                <w:bCs/>
                <w:i/>
                <w:iCs/>
                <w:szCs w:val="24"/>
              </w:rPr>
              <w:t xml:space="preserve">EU Facility – </w:t>
            </w:r>
            <w:r w:rsidR="00EB38DE" w:rsidRPr="00754FF6">
              <w:rPr>
                <w:b/>
                <w:bCs/>
                <w:i/>
                <w:iCs/>
                <w:szCs w:val="24"/>
              </w:rPr>
              <w:t>e</w:t>
            </w:r>
            <w:r w:rsidRPr="00754FF6">
              <w:rPr>
                <w:b/>
                <w:bCs/>
                <w:i/>
                <w:iCs/>
                <w:szCs w:val="24"/>
              </w:rPr>
              <w:t>merging challenges and priorities cushion</w:t>
            </w:r>
          </w:p>
        </w:tc>
        <w:tc>
          <w:tcPr>
            <w:tcW w:w="475" w:type="pct"/>
            <w:shd w:val="clear" w:color="auto" w:fill="auto"/>
            <w:vAlign w:val="center"/>
          </w:tcPr>
          <w:p w14:paraId="42F4E07A" w14:textId="77777777" w:rsidR="00122045" w:rsidRPr="00754FF6" w:rsidRDefault="00122045" w:rsidP="00122045">
            <w:pPr>
              <w:jc w:val="right"/>
              <w:rPr>
                <w:szCs w:val="24"/>
              </w:rPr>
            </w:pPr>
          </w:p>
        </w:tc>
        <w:tc>
          <w:tcPr>
            <w:tcW w:w="369" w:type="pct"/>
            <w:shd w:val="clear" w:color="auto" w:fill="auto"/>
            <w:vAlign w:val="center"/>
          </w:tcPr>
          <w:p w14:paraId="475482C2" w14:textId="77777777" w:rsidR="00122045" w:rsidRPr="00754FF6" w:rsidRDefault="00122045" w:rsidP="00122045">
            <w:pPr>
              <w:jc w:val="right"/>
              <w:rPr>
                <w:szCs w:val="24"/>
              </w:rPr>
            </w:pPr>
          </w:p>
        </w:tc>
        <w:tc>
          <w:tcPr>
            <w:tcW w:w="362" w:type="pct"/>
            <w:shd w:val="clear" w:color="auto" w:fill="auto"/>
            <w:vAlign w:val="center"/>
          </w:tcPr>
          <w:p w14:paraId="10292F89" w14:textId="77777777" w:rsidR="00122045" w:rsidRPr="00754FF6" w:rsidRDefault="00122045" w:rsidP="00122045">
            <w:pPr>
              <w:jc w:val="right"/>
              <w:rPr>
                <w:szCs w:val="24"/>
              </w:rPr>
            </w:pPr>
          </w:p>
        </w:tc>
      </w:tr>
      <w:tr w:rsidR="00754FF6" w:rsidRPr="00754FF6" w14:paraId="07146EA7" w14:textId="77777777" w:rsidTr="001756EE">
        <w:trPr>
          <w:trHeight w:val="420"/>
        </w:trPr>
        <w:tc>
          <w:tcPr>
            <w:tcW w:w="323" w:type="pct"/>
            <w:shd w:val="clear" w:color="auto" w:fill="auto"/>
            <w:noWrap/>
          </w:tcPr>
          <w:p w14:paraId="260B9E80" w14:textId="42781CB7" w:rsidR="00122045" w:rsidRPr="00754FF6" w:rsidRDefault="00122045" w:rsidP="00122045">
            <w:pPr>
              <w:jc w:val="center"/>
              <w:rPr>
                <w:b/>
                <w:bCs/>
                <w:i/>
                <w:iCs/>
                <w:color w:val="000000"/>
                <w:szCs w:val="24"/>
              </w:rPr>
            </w:pPr>
            <w:r w:rsidRPr="00754FF6">
              <w:rPr>
                <w:b/>
                <w:bCs/>
                <w:i/>
                <w:iCs/>
                <w:szCs w:val="24"/>
              </w:rPr>
              <w:t>02</w:t>
            </w:r>
          </w:p>
        </w:tc>
        <w:tc>
          <w:tcPr>
            <w:tcW w:w="324" w:type="pct"/>
            <w:shd w:val="clear" w:color="auto" w:fill="auto"/>
            <w:noWrap/>
          </w:tcPr>
          <w:p w14:paraId="26CC60B4" w14:textId="14F27060" w:rsidR="00122045" w:rsidRPr="00754FF6" w:rsidRDefault="00122045" w:rsidP="00122045">
            <w:pPr>
              <w:jc w:val="center"/>
              <w:rPr>
                <w:b/>
                <w:bCs/>
                <w:i/>
                <w:iCs/>
                <w:color w:val="000000"/>
                <w:szCs w:val="24"/>
              </w:rPr>
            </w:pPr>
            <w:r w:rsidRPr="00754FF6">
              <w:rPr>
                <w:b/>
                <w:bCs/>
                <w:i/>
                <w:iCs/>
                <w:szCs w:val="24"/>
              </w:rPr>
              <w:t>09</w:t>
            </w:r>
          </w:p>
        </w:tc>
        <w:tc>
          <w:tcPr>
            <w:tcW w:w="3148" w:type="pct"/>
            <w:shd w:val="clear" w:color="auto" w:fill="auto"/>
          </w:tcPr>
          <w:p w14:paraId="09A6A8D1" w14:textId="672D22D0" w:rsidR="00122045" w:rsidRPr="00754FF6" w:rsidRDefault="00122045" w:rsidP="00122045">
            <w:pPr>
              <w:rPr>
                <w:b/>
                <w:bCs/>
                <w:i/>
                <w:iCs/>
                <w:color w:val="000000"/>
                <w:szCs w:val="24"/>
              </w:rPr>
            </w:pPr>
            <w:r w:rsidRPr="00754FF6">
              <w:rPr>
                <w:b/>
                <w:bCs/>
                <w:i/>
                <w:iCs/>
                <w:szCs w:val="24"/>
              </w:rPr>
              <w:t>Interreg Plan</w:t>
            </w:r>
          </w:p>
        </w:tc>
        <w:tc>
          <w:tcPr>
            <w:tcW w:w="475" w:type="pct"/>
            <w:shd w:val="clear" w:color="auto" w:fill="auto"/>
            <w:vAlign w:val="center"/>
          </w:tcPr>
          <w:p w14:paraId="59A72215" w14:textId="77777777" w:rsidR="00122045" w:rsidRPr="00754FF6" w:rsidRDefault="00122045" w:rsidP="00122045">
            <w:pPr>
              <w:jc w:val="right"/>
              <w:rPr>
                <w:szCs w:val="24"/>
              </w:rPr>
            </w:pPr>
          </w:p>
        </w:tc>
        <w:tc>
          <w:tcPr>
            <w:tcW w:w="369" w:type="pct"/>
            <w:shd w:val="clear" w:color="auto" w:fill="auto"/>
            <w:vAlign w:val="center"/>
          </w:tcPr>
          <w:p w14:paraId="7BD35664" w14:textId="77777777" w:rsidR="00122045" w:rsidRPr="00754FF6" w:rsidRDefault="00122045" w:rsidP="00122045">
            <w:pPr>
              <w:jc w:val="right"/>
              <w:rPr>
                <w:szCs w:val="24"/>
              </w:rPr>
            </w:pPr>
          </w:p>
        </w:tc>
        <w:tc>
          <w:tcPr>
            <w:tcW w:w="362" w:type="pct"/>
            <w:shd w:val="clear" w:color="auto" w:fill="auto"/>
            <w:vAlign w:val="center"/>
          </w:tcPr>
          <w:p w14:paraId="75A64791" w14:textId="77777777" w:rsidR="00122045" w:rsidRPr="00754FF6" w:rsidRDefault="00122045" w:rsidP="00122045">
            <w:pPr>
              <w:jc w:val="right"/>
              <w:rPr>
                <w:szCs w:val="24"/>
              </w:rPr>
            </w:pPr>
          </w:p>
        </w:tc>
      </w:tr>
      <w:tr w:rsidR="00754FF6" w:rsidRPr="00754FF6" w14:paraId="4B2DF7DA" w14:textId="77777777" w:rsidTr="001756EE">
        <w:trPr>
          <w:trHeight w:val="420"/>
        </w:trPr>
        <w:tc>
          <w:tcPr>
            <w:tcW w:w="323" w:type="pct"/>
            <w:shd w:val="clear" w:color="auto" w:fill="auto"/>
            <w:noWrap/>
          </w:tcPr>
          <w:p w14:paraId="538BD1CD" w14:textId="789E1819" w:rsidR="00122045" w:rsidRPr="00754FF6" w:rsidRDefault="00122045" w:rsidP="00122045">
            <w:pPr>
              <w:jc w:val="center"/>
              <w:rPr>
                <w:b/>
                <w:bCs/>
                <w:i/>
                <w:iCs/>
                <w:color w:val="000000"/>
                <w:szCs w:val="24"/>
              </w:rPr>
            </w:pPr>
            <w:r w:rsidRPr="00754FF6">
              <w:rPr>
                <w:b/>
                <w:bCs/>
                <w:i/>
                <w:iCs/>
                <w:szCs w:val="24"/>
              </w:rPr>
              <w:t>02</w:t>
            </w:r>
          </w:p>
        </w:tc>
        <w:tc>
          <w:tcPr>
            <w:tcW w:w="324" w:type="pct"/>
            <w:shd w:val="clear" w:color="auto" w:fill="auto"/>
            <w:noWrap/>
          </w:tcPr>
          <w:p w14:paraId="35FC8049" w14:textId="640F61EE" w:rsidR="00122045" w:rsidRPr="00754FF6" w:rsidRDefault="00122045" w:rsidP="00122045">
            <w:pPr>
              <w:jc w:val="center"/>
              <w:rPr>
                <w:b/>
                <w:bCs/>
                <w:i/>
                <w:iCs/>
                <w:color w:val="000000"/>
                <w:szCs w:val="24"/>
              </w:rPr>
            </w:pPr>
            <w:r w:rsidRPr="00754FF6">
              <w:rPr>
                <w:b/>
                <w:bCs/>
                <w:i/>
                <w:iCs/>
                <w:szCs w:val="24"/>
              </w:rPr>
              <w:t>10</w:t>
            </w:r>
          </w:p>
        </w:tc>
        <w:tc>
          <w:tcPr>
            <w:tcW w:w="3148" w:type="pct"/>
            <w:shd w:val="clear" w:color="auto" w:fill="auto"/>
          </w:tcPr>
          <w:p w14:paraId="32D2500E" w14:textId="38A11162" w:rsidR="00122045" w:rsidRPr="00754FF6" w:rsidRDefault="00122045" w:rsidP="00122045">
            <w:pPr>
              <w:rPr>
                <w:b/>
                <w:bCs/>
                <w:i/>
                <w:iCs/>
                <w:color w:val="000000"/>
                <w:szCs w:val="24"/>
              </w:rPr>
            </w:pPr>
            <w:r w:rsidRPr="00754FF6">
              <w:rPr>
                <w:b/>
                <w:bCs/>
                <w:i/>
                <w:iCs/>
                <w:szCs w:val="24"/>
              </w:rPr>
              <w:t>Technical assistance at the initiative of the Commission</w:t>
            </w:r>
          </w:p>
        </w:tc>
        <w:tc>
          <w:tcPr>
            <w:tcW w:w="475" w:type="pct"/>
            <w:shd w:val="clear" w:color="auto" w:fill="auto"/>
            <w:vAlign w:val="center"/>
          </w:tcPr>
          <w:p w14:paraId="4955F344" w14:textId="77777777" w:rsidR="00122045" w:rsidRPr="00754FF6" w:rsidRDefault="00122045" w:rsidP="00122045">
            <w:pPr>
              <w:jc w:val="right"/>
              <w:rPr>
                <w:szCs w:val="24"/>
              </w:rPr>
            </w:pPr>
          </w:p>
        </w:tc>
        <w:tc>
          <w:tcPr>
            <w:tcW w:w="369" w:type="pct"/>
            <w:shd w:val="clear" w:color="auto" w:fill="auto"/>
            <w:vAlign w:val="center"/>
          </w:tcPr>
          <w:p w14:paraId="01624ACE" w14:textId="77777777" w:rsidR="00122045" w:rsidRPr="00754FF6" w:rsidRDefault="00122045" w:rsidP="00122045">
            <w:pPr>
              <w:jc w:val="right"/>
              <w:rPr>
                <w:szCs w:val="24"/>
              </w:rPr>
            </w:pPr>
          </w:p>
        </w:tc>
        <w:tc>
          <w:tcPr>
            <w:tcW w:w="362" w:type="pct"/>
            <w:shd w:val="clear" w:color="auto" w:fill="auto"/>
            <w:vAlign w:val="center"/>
          </w:tcPr>
          <w:p w14:paraId="32DC5ECF" w14:textId="77777777" w:rsidR="00122045" w:rsidRPr="00754FF6" w:rsidRDefault="00122045" w:rsidP="00122045">
            <w:pPr>
              <w:jc w:val="right"/>
              <w:rPr>
                <w:szCs w:val="24"/>
              </w:rPr>
            </w:pPr>
          </w:p>
        </w:tc>
      </w:tr>
      <w:tr w:rsidR="00754FF6" w:rsidRPr="00754FF6" w14:paraId="53E8BD82" w14:textId="77777777" w:rsidTr="001756EE">
        <w:trPr>
          <w:trHeight w:val="420"/>
        </w:trPr>
        <w:tc>
          <w:tcPr>
            <w:tcW w:w="323" w:type="pct"/>
            <w:shd w:val="clear" w:color="auto" w:fill="auto"/>
            <w:noWrap/>
            <w:vAlign w:val="center"/>
            <w:hideMark/>
          </w:tcPr>
          <w:p w14:paraId="39121A5B" w14:textId="77777777" w:rsidR="00122045" w:rsidRPr="00754FF6" w:rsidRDefault="00122045" w:rsidP="003B5537">
            <w:pPr>
              <w:jc w:val="center"/>
              <w:rPr>
                <w:color w:val="000000"/>
                <w:szCs w:val="24"/>
              </w:rPr>
            </w:pPr>
            <w:r w:rsidRPr="00754FF6">
              <w:rPr>
                <w:color w:val="000000"/>
                <w:szCs w:val="24"/>
              </w:rPr>
              <w:t> </w:t>
            </w:r>
          </w:p>
        </w:tc>
        <w:tc>
          <w:tcPr>
            <w:tcW w:w="324" w:type="pct"/>
            <w:shd w:val="clear" w:color="auto" w:fill="auto"/>
            <w:noWrap/>
            <w:vAlign w:val="center"/>
            <w:hideMark/>
          </w:tcPr>
          <w:p w14:paraId="0689ED8E" w14:textId="77777777" w:rsidR="00122045" w:rsidRPr="00754FF6" w:rsidRDefault="00122045" w:rsidP="003B5537">
            <w:pPr>
              <w:jc w:val="center"/>
              <w:rPr>
                <w:color w:val="000000"/>
                <w:szCs w:val="24"/>
              </w:rPr>
            </w:pPr>
            <w:r w:rsidRPr="00754FF6">
              <w:rPr>
                <w:color w:val="000000"/>
                <w:szCs w:val="24"/>
              </w:rPr>
              <w:t> </w:t>
            </w:r>
          </w:p>
        </w:tc>
        <w:tc>
          <w:tcPr>
            <w:tcW w:w="3148" w:type="pct"/>
            <w:shd w:val="clear" w:color="auto" w:fill="auto"/>
            <w:vAlign w:val="center"/>
            <w:hideMark/>
          </w:tcPr>
          <w:p w14:paraId="746B018D" w14:textId="77777777" w:rsidR="00122045" w:rsidRPr="00754FF6" w:rsidRDefault="00122045" w:rsidP="003B5537">
            <w:pPr>
              <w:rPr>
                <w:color w:val="000000"/>
                <w:szCs w:val="24"/>
              </w:rPr>
            </w:pPr>
            <w:r w:rsidRPr="00754FF6">
              <w:rPr>
                <w:color w:val="000000"/>
                <w:szCs w:val="24"/>
              </w:rPr>
              <w:t>Support to the Turkish-Cypriot Community</w:t>
            </w:r>
          </w:p>
        </w:tc>
        <w:tc>
          <w:tcPr>
            <w:tcW w:w="475" w:type="pct"/>
            <w:shd w:val="clear" w:color="auto" w:fill="auto"/>
            <w:vAlign w:val="center"/>
            <w:hideMark/>
          </w:tcPr>
          <w:p w14:paraId="48277B6D" w14:textId="77777777" w:rsidR="00122045" w:rsidRPr="00754FF6" w:rsidRDefault="00122045" w:rsidP="003B5537">
            <w:pPr>
              <w:jc w:val="right"/>
              <w:rPr>
                <w:szCs w:val="24"/>
              </w:rPr>
            </w:pPr>
            <w:r w:rsidRPr="00754FF6">
              <w:rPr>
                <w:szCs w:val="24"/>
              </w:rPr>
              <w:t>0,39</w:t>
            </w:r>
          </w:p>
        </w:tc>
        <w:tc>
          <w:tcPr>
            <w:tcW w:w="369" w:type="pct"/>
            <w:shd w:val="clear" w:color="auto" w:fill="auto"/>
            <w:vAlign w:val="center"/>
            <w:hideMark/>
          </w:tcPr>
          <w:p w14:paraId="2DB6F285" w14:textId="77777777" w:rsidR="00122045" w:rsidRPr="00754FF6" w:rsidRDefault="00122045" w:rsidP="003B5537">
            <w:pPr>
              <w:jc w:val="right"/>
              <w:rPr>
                <w:szCs w:val="24"/>
              </w:rPr>
            </w:pPr>
            <w:r w:rsidRPr="00754FF6">
              <w:rPr>
                <w:szCs w:val="24"/>
              </w:rPr>
              <w:t>0,43</w:t>
            </w:r>
          </w:p>
        </w:tc>
        <w:tc>
          <w:tcPr>
            <w:tcW w:w="362" w:type="pct"/>
            <w:shd w:val="clear" w:color="auto" w:fill="auto"/>
            <w:vAlign w:val="center"/>
            <w:hideMark/>
          </w:tcPr>
          <w:p w14:paraId="5E829DB3" w14:textId="77777777" w:rsidR="00122045" w:rsidRPr="00754FF6" w:rsidRDefault="00122045" w:rsidP="003B5537">
            <w:pPr>
              <w:jc w:val="right"/>
              <w:rPr>
                <w:szCs w:val="24"/>
              </w:rPr>
            </w:pPr>
            <w:r w:rsidRPr="00754FF6">
              <w:rPr>
                <w:szCs w:val="24"/>
              </w:rPr>
              <w:t>0,04</w:t>
            </w:r>
          </w:p>
        </w:tc>
      </w:tr>
      <w:tr w:rsidR="00754FF6" w:rsidRPr="00754FF6" w14:paraId="77FE212D" w14:textId="77777777" w:rsidTr="001756EE">
        <w:trPr>
          <w:trHeight w:val="420"/>
        </w:trPr>
        <w:tc>
          <w:tcPr>
            <w:tcW w:w="323" w:type="pct"/>
            <w:shd w:val="clear" w:color="auto" w:fill="auto"/>
            <w:noWrap/>
            <w:vAlign w:val="center"/>
            <w:hideMark/>
          </w:tcPr>
          <w:p w14:paraId="22BB0A22" w14:textId="77777777" w:rsidR="00122045" w:rsidRPr="00754FF6" w:rsidRDefault="00122045" w:rsidP="003B5537">
            <w:pPr>
              <w:jc w:val="center"/>
              <w:rPr>
                <w:color w:val="000000"/>
                <w:szCs w:val="24"/>
              </w:rPr>
            </w:pPr>
            <w:r w:rsidRPr="00754FF6">
              <w:rPr>
                <w:color w:val="000000"/>
                <w:szCs w:val="24"/>
              </w:rPr>
              <w:t> </w:t>
            </w:r>
          </w:p>
        </w:tc>
        <w:tc>
          <w:tcPr>
            <w:tcW w:w="324" w:type="pct"/>
            <w:shd w:val="clear" w:color="auto" w:fill="auto"/>
            <w:noWrap/>
            <w:vAlign w:val="center"/>
            <w:hideMark/>
          </w:tcPr>
          <w:p w14:paraId="7C806F06" w14:textId="77777777" w:rsidR="00122045" w:rsidRPr="00754FF6" w:rsidRDefault="00122045" w:rsidP="003B5537">
            <w:pPr>
              <w:jc w:val="center"/>
              <w:rPr>
                <w:color w:val="000000"/>
                <w:szCs w:val="24"/>
              </w:rPr>
            </w:pPr>
            <w:r w:rsidRPr="00754FF6">
              <w:rPr>
                <w:color w:val="000000"/>
                <w:szCs w:val="24"/>
              </w:rPr>
              <w:t> </w:t>
            </w:r>
          </w:p>
        </w:tc>
        <w:tc>
          <w:tcPr>
            <w:tcW w:w="3148" w:type="pct"/>
            <w:shd w:val="clear" w:color="auto" w:fill="auto"/>
            <w:vAlign w:val="center"/>
            <w:hideMark/>
          </w:tcPr>
          <w:p w14:paraId="66302D9E" w14:textId="77777777" w:rsidR="00122045" w:rsidRPr="00754FF6" w:rsidRDefault="00122045" w:rsidP="003B5537">
            <w:pPr>
              <w:rPr>
                <w:color w:val="000000"/>
                <w:szCs w:val="24"/>
              </w:rPr>
            </w:pPr>
            <w:r w:rsidRPr="00754FF6">
              <w:rPr>
                <w:color w:val="000000"/>
                <w:szCs w:val="24"/>
              </w:rPr>
              <w:t>Others</w:t>
            </w:r>
          </w:p>
        </w:tc>
        <w:tc>
          <w:tcPr>
            <w:tcW w:w="475" w:type="pct"/>
            <w:shd w:val="clear" w:color="auto" w:fill="auto"/>
            <w:vAlign w:val="center"/>
            <w:hideMark/>
          </w:tcPr>
          <w:p w14:paraId="6152EABA" w14:textId="77777777" w:rsidR="00122045" w:rsidRPr="00754FF6" w:rsidRDefault="00122045" w:rsidP="003B5537">
            <w:pPr>
              <w:jc w:val="right"/>
              <w:rPr>
                <w:szCs w:val="24"/>
              </w:rPr>
            </w:pPr>
            <w:r w:rsidRPr="00754FF6">
              <w:rPr>
                <w:szCs w:val="24"/>
              </w:rPr>
              <w:t>20,24</w:t>
            </w:r>
          </w:p>
        </w:tc>
        <w:tc>
          <w:tcPr>
            <w:tcW w:w="369" w:type="pct"/>
            <w:shd w:val="clear" w:color="auto" w:fill="auto"/>
            <w:vAlign w:val="center"/>
            <w:hideMark/>
          </w:tcPr>
          <w:p w14:paraId="4503C3BA" w14:textId="77777777" w:rsidR="00122045" w:rsidRPr="00754FF6" w:rsidRDefault="00122045" w:rsidP="003B5537">
            <w:pPr>
              <w:jc w:val="right"/>
              <w:rPr>
                <w:szCs w:val="24"/>
              </w:rPr>
            </w:pPr>
            <w:r w:rsidRPr="00754FF6">
              <w:rPr>
                <w:szCs w:val="24"/>
              </w:rPr>
              <w:t>20,24</w:t>
            </w:r>
          </w:p>
        </w:tc>
        <w:tc>
          <w:tcPr>
            <w:tcW w:w="362" w:type="pct"/>
            <w:shd w:val="clear" w:color="auto" w:fill="auto"/>
            <w:vAlign w:val="center"/>
            <w:hideMark/>
          </w:tcPr>
          <w:p w14:paraId="3C788E76" w14:textId="77777777" w:rsidR="00122045" w:rsidRPr="00754FF6" w:rsidRDefault="00122045" w:rsidP="003B5537">
            <w:pPr>
              <w:jc w:val="right"/>
              <w:rPr>
                <w:szCs w:val="24"/>
              </w:rPr>
            </w:pPr>
            <w:r w:rsidRPr="00754FF6">
              <w:rPr>
                <w:szCs w:val="24"/>
              </w:rPr>
              <w:t>0,00</w:t>
            </w:r>
          </w:p>
        </w:tc>
      </w:tr>
      <w:tr w:rsidR="00754FF6" w:rsidRPr="00754FF6" w14:paraId="4D5BC5C6" w14:textId="77777777" w:rsidTr="001756EE">
        <w:trPr>
          <w:trHeight w:val="420"/>
        </w:trPr>
        <w:tc>
          <w:tcPr>
            <w:tcW w:w="323" w:type="pct"/>
            <w:shd w:val="clear" w:color="auto" w:fill="auto"/>
            <w:noWrap/>
            <w:vAlign w:val="center"/>
            <w:hideMark/>
          </w:tcPr>
          <w:p w14:paraId="6B4BB328" w14:textId="77777777" w:rsidR="00122045" w:rsidRPr="00754FF6" w:rsidRDefault="00122045" w:rsidP="003B5537">
            <w:pPr>
              <w:jc w:val="center"/>
              <w:rPr>
                <w:color w:val="000000"/>
                <w:szCs w:val="24"/>
              </w:rPr>
            </w:pPr>
            <w:r w:rsidRPr="00754FF6">
              <w:rPr>
                <w:color w:val="000000"/>
                <w:szCs w:val="24"/>
              </w:rPr>
              <w:t> </w:t>
            </w:r>
          </w:p>
        </w:tc>
        <w:tc>
          <w:tcPr>
            <w:tcW w:w="324" w:type="pct"/>
            <w:shd w:val="clear" w:color="auto" w:fill="auto"/>
            <w:noWrap/>
            <w:vAlign w:val="center"/>
            <w:hideMark/>
          </w:tcPr>
          <w:p w14:paraId="5224F074" w14:textId="77777777" w:rsidR="00122045" w:rsidRPr="00754FF6" w:rsidRDefault="00122045" w:rsidP="003B5537">
            <w:pPr>
              <w:jc w:val="center"/>
              <w:rPr>
                <w:color w:val="000000"/>
                <w:szCs w:val="24"/>
              </w:rPr>
            </w:pPr>
            <w:r w:rsidRPr="00754FF6">
              <w:rPr>
                <w:color w:val="000000"/>
                <w:szCs w:val="24"/>
              </w:rPr>
              <w:t> </w:t>
            </w:r>
          </w:p>
        </w:tc>
        <w:tc>
          <w:tcPr>
            <w:tcW w:w="3148" w:type="pct"/>
            <w:shd w:val="clear" w:color="auto" w:fill="auto"/>
            <w:vAlign w:val="center"/>
            <w:hideMark/>
          </w:tcPr>
          <w:p w14:paraId="6E2973C5" w14:textId="77777777" w:rsidR="00122045" w:rsidRPr="00754FF6" w:rsidRDefault="00122045" w:rsidP="003B5537">
            <w:pPr>
              <w:rPr>
                <w:color w:val="000000"/>
                <w:szCs w:val="24"/>
              </w:rPr>
            </w:pPr>
            <w:r w:rsidRPr="00754FF6">
              <w:rPr>
                <w:color w:val="000000"/>
                <w:szCs w:val="24"/>
              </w:rPr>
              <w:t>Margins</w:t>
            </w:r>
          </w:p>
        </w:tc>
        <w:tc>
          <w:tcPr>
            <w:tcW w:w="475" w:type="pct"/>
            <w:shd w:val="clear" w:color="auto" w:fill="auto"/>
            <w:vAlign w:val="center"/>
            <w:hideMark/>
          </w:tcPr>
          <w:p w14:paraId="474B4068" w14:textId="77777777" w:rsidR="00122045" w:rsidRPr="00754FF6" w:rsidRDefault="00122045" w:rsidP="003B5537">
            <w:pPr>
              <w:jc w:val="right"/>
              <w:rPr>
                <w:szCs w:val="24"/>
              </w:rPr>
            </w:pPr>
            <w:r w:rsidRPr="00754FF6">
              <w:rPr>
                <w:szCs w:val="24"/>
              </w:rPr>
              <w:t>5,16</w:t>
            </w:r>
          </w:p>
        </w:tc>
        <w:tc>
          <w:tcPr>
            <w:tcW w:w="369" w:type="pct"/>
            <w:shd w:val="clear" w:color="auto" w:fill="auto"/>
            <w:vAlign w:val="center"/>
            <w:hideMark/>
          </w:tcPr>
          <w:p w14:paraId="2CF2A8BA" w14:textId="77777777" w:rsidR="00122045" w:rsidRPr="00754FF6" w:rsidRDefault="00122045" w:rsidP="003B5537">
            <w:pPr>
              <w:jc w:val="right"/>
              <w:rPr>
                <w:szCs w:val="24"/>
              </w:rPr>
            </w:pPr>
            <w:r w:rsidRPr="00754FF6">
              <w:rPr>
                <w:szCs w:val="24"/>
              </w:rPr>
              <w:t>5,16</w:t>
            </w:r>
          </w:p>
        </w:tc>
        <w:tc>
          <w:tcPr>
            <w:tcW w:w="362" w:type="pct"/>
            <w:shd w:val="clear" w:color="auto" w:fill="auto"/>
            <w:vAlign w:val="center"/>
            <w:hideMark/>
          </w:tcPr>
          <w:p w14:paraId="743FC454" w14:textId="77777777" w:rsidR="00122045" w:rsidRPr="00754FF6" w:rsidRDefault="00122045" w:rsidP="003B5537">
            <w:pPr>
              <w:jc w:val="right"/>
              <w:rPr>
                <w:szCs w:val="24"/>
              </w:rPr>
            </w:pPr>
            <w:r w:rsidRPr="00754FF6">
              <w:rPr>
                <w:szCs w:val="24"/>
              </w:rPr>
              <w:t>0,00</w:t>
            </w:r>
          </w:p>
        </w:tc>
      </w:tr>
    </w:tbl>
    <w:p w14:paraId="7F688FBD" w14:textId="77777777" w:rsidR="000D4F83" w:rsidRPr="00754FF6" w:rsidRDefault="000D4F83" w:rsidP="000D4F83"/>
    <w:tbl>
      <w:tblPr>
        <w:tblW w:w="9752" w:type="dxa"/>
        <w:jc w:val="center"/>
        <w:tblLayout w:type="fixed"/>
        <w:tblCellMar>
          <w:left w:w="340" w:type="dxa"/>
          <w:right w:w="340" w:type="dxa"/>
        </w:tblCellMar>
        <w:tblLook w:val="0000" w:firstRow="0" w:lastRow="0" w:firstColumn="0" w:lastColumn="0" w:noHBand="0" w:noVBand="0"/>
      </w:tblPr>
      <w:tblGrid>
        <w:gridCol w:w="9752"/>
      </w:tblGrid>
      <w:tr w:rsidR="000D4F83" w:rsidRPr="00754FF6" w14:paraId="10A9AB37" w14:textId="77777777" w:rsidTr="001877A9">
        <w:trPr>
          <w:jc w:val="center"/>
        </w:trPr>
        <w:tc>
          <w:tcPr>
            <w:tcW w:w="9752" w:type="dxa"/>
          </w:tcPr>
          <w:p w14:paraId="047B7E51" w14:textId="77777777" w:rsidR="000D4F83" w:rsidRPr="00754FF6" w:rsidRDefault="000D4F83" w:rsidP="001877A9">
            <w:pPr>
              <w:keepNext/>
            </w:pPr>
          </w:p>
        </w:tc>
      </w:tr>
    </w:tbl>
    <w:p w14:paraId="48669AD7" w14:textId="77777777" w:rsidR="000D4F83" w:rsidRPr="00754FF6" w:rsidRDefault="000D4F83" w:rsidP="000D4F83">
      <w:pPr>
        <w:pStyle w:val="AmOrLang"/>
      </w:pPr>
      <w:r w:rsidRPr="00754FF6">
        <w:t xml:space="preserve">Or. </w:t>
      </w:r>
      <w:r w:rsidRPr="00754FF6">
        <w:rPr>
          <w:rStyle w:val="HideTWBExt"/>
          <w:noProof w:val="0"/>
        </w:rPr>
        <w:t>&lt;Original&gt;</w:t>
      </w:r>
      <w:r w:rsidRPr="00754FF6">
        <w:rPr>
          <w:rStyle w:val="HideTWBInt"/>
        </w:rPr>
        <w:t>{EN}</w:t>
      </w:r>
      <w:r w:rsidRPr="00754FF6">
        <w:t>en</w:t>
      </w:r>
      <w:r w:rsidRPr="00754FF6">
        <w:rPr>
          <w:rStyle w:val="HideTWBExt"/>
          <w:noProof w:val="0"/>
        </w:rPr>
        <w:t>&lt;/Original&gt;</w:t>
      </w:r>
    </w:p>
    <w:p w14:paraId="234F07D8" w14:textId="6FFAF5E9" w:rsidR="000D4F83" w:rsidRPr="00754FF6" w:rsidRDefault="000D4F83" w:rsidP="000D4F83">
      <w:r w:rsidRPr="00754FF6">
        <w:rPr>
          <w:rStyle w:val="HideTWBExt"/>
          <w:noProof w:val="0"/>
        </w:rPr>
        <w:t>&lt;/Amend&gt;</w:t>
      </w:r>
    </w:p>
    <w:p w14:paraId="45D98E8E" w14:textId="6A5D463B" w:rsidR="00331740" w:rsidRPr="00754FF6" w:rsidRDefault="00331740" w:rsidP="00331740">
      <w:pPr>
        <w:pStyle w:val="AmNumberTabs"/>
        <w:keepNext/>
        <w:rPr>
          <w:rFonts w:ascii="Arial" w:hAnsi="Arial" w:cs="Arial"/>
          <w:sz w:val="20"/>
        </w:rPr>
      </w:pPr>
      <w:r w:rsidRPr="00754FF6">
        <w:rPr>
          <w:rStyle w:val="HideTWBExt"/>
          <w:b w:val="0"/>
        </w:rPr>
        <w:t>&lt;Amend&gt;</w:t>
      </w:r>
      <w:r w:rsidRPr="00754FF6">
        <w:t>Amendment</w:t>
      </w:r>
      <w:r w:rsidRPr="00754FF6">
        <w:tab/>
      </w:r>
      <w:r w:rsidRPr="00754FF6">
        <w:tab/>
      </w:r>
      <w:r w:rsidRPr="00754FF6">
        <w:rPr>
          <w:rStyle w:val="HideTWBExt"/>
          <w:b w:val="0"/>
        </w:rPr>
        <w:t>&lt;NumAm&gt;</w:t>
      </w:r>
      <w:r w:rsidR="009F4354" w:rsidRPr="00754FF6">
        <w:t>29</w:t>
      </w:r>
      <w:r w:rsidRPr="00754FF6">
        <w:rPr>
          <w:rStyle w:val="HideTWBExt"/>
          <w:b w:val="0"/>
        </w:rPr>
        <w:t>&lt;/NumAm&gt;</w:t>
      </w:r>
    </w:p>
    <w:p w14:paraId="463EC835" w14:textId="3881BB3A" w:rsidR="00331740" w:rsidRPr="00754FF6" w:rsidRDefault="00331740" w:rsidP="00331740">
      <w:pPr>
        <w:pStyle w:val="NormalBold12b"/>
        <w:keepNext/>
      </w:pPr>
      <w:r w:rsidRPr="00754FF6">
        <w:rPr>
          <w:rStyle w:val="HideTWBExt"/>
          <w:b w:val="0"/>
          <w:noProof w:val="0"/>
        </w:rPr>
        <w:t>&lt;DocAmend&gt;</w:t>
      </w:r>
      <w:r w:rsidR="004C5E61" w:rsidRPr="00754FF6">
        <w:t>Motion for a resolution</w:t>
      </w:r>
      <w:r w:rsidRPr="00754FF6">
        <w:rPr>
          <w:rStyle w:val="HideTWBExt"/>
          <w:b w:val="0"/>
          <w:noProof w:val="0"/>
        </w:rPr>
        <w:t>&lt;/DocAmend&gt;</w:t>
      </w:r>
    </w:p>
    <w:p w14:paraId="7193854C" w14:textId="01908465" w:rsidR="00331740" w:rsidRPr="00754FF6" w:rsidRDefault="00331740" w:rsidP="00331740">
      <w:pPr>
        <w:pStyle w:val="NormalBold"/>
        <w:keepNext/>
      </w:pPr>
      <w:r w:rsidRPr="00754FF6">
        <w:rPr>
          <w:rStyle w:val="HideTWBExt"/>
          <w:b w:val="0"/>
          <w:noProof w:val="0"/>
        </w:rPr>
        <w:t>&lt;Article&gt;</w:t>
      </w:r>
      <w:r w:rsidRPr="00754FF6">
        <w:t xml:space="preserve">Point </w:t>
      </w:r>
      <w:r w:rsidR="009F4354" w:rsidRPr="00754FF6">
        <w:t>9</w:t>
      </w:r>
      <w:r w:rsidRPr="00754FF6">
        <w:t xml:space="preserve"> - </w:t>
      </w:r>
      <w:r w:rsidR="00BE088D" w:rsidRPr="00754FF6">
        <w:t>A</w:t>
      </w:r>
      <w:r w:rsidRPr="00754FF6">
        <w:t>nnex II</w:t>
      </w:r>
      <w:r w:rsidR="009F4354" w:rsidRPr="00754FF6">
        <w:t>I</w:t>
      </w:r>
      <w:r w:rsidRPr="00754FF6">
        <w:t xml:space="preserve"> – heading 1</w:t>
      </w:r>
      <w:r w:rsidRPr="00754FF6">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9752"/>
      </w:tblGrid>
      <w:tr w:rsidR="00331740" w:rsidRPr="00754FF6" w14:paraId="62512639" w14:textId="77777777" w:rsidTr="003B5537">
        <w:trPr>
          <w:jc w:val="center"/>
        </w:trPr>
        <w:tc>
          <w:tcPr>
            <w:tcW w:w="9752" w:type="dxa"/>
          </w:tcPr>
          <w:p w14:paraId="436DB1F7" w14:textId="77777777" w:rsidR="00331740" w:rsidRPr="00754FF6" w:rsidRDefault="00331740" w:rsidP="003B5537">
            <w:pPr>
              <w:keepNext/>
            </w:pPr>
          </w:p>
        </w:tc>
      </w:tr>
      <w:tr w:rsidR="00331740" w:rsidRPr="00754FF6" w14:paraId="14F6C5DA" w14:textId="77777777" w:rsidTr="003B5537">
        <w:trPr>
          <w:jc w:val="center"/>
        </w:trPr>
        <w:tc>
          <w:tcPr>
            <w:tcW w:w="9752" w:type="dxa"/>
          </w:tcPr>
          <w:p w14:paraId="5E343C36" w14:textId="77777777" w:rsidR="00331740" w:rsidRPr="00754FF6" w:rsidRDefault="00331740" w:rsidP="003B5537">
            <w:pPr>
              <w:pStyle w:val="AmColumnHeading"/>
              <w:keepNext/>
            </w:pPr>
            <w:r w:rsidRPr="00754FF6">
              <w:t>Motion for a resolution</w:t>
            </w:r>
          </w:p>
        </w:tc>
      </w:tr>
    </w:tbl>
    <w:p w14:paraId="5A10F4B1" w14:textId="77777777" w:rsidR="00331740" w:rsidRPr="00754FF6" w:rsidRDefault="00331740" w:rsidP="00331740"/>
    <w:p w14:paraId="394DDA28" w14:textId="77777777" w:rsidR="00331740" w:rsidRPr="00754FF6" w:rsidRDefault="00331740" w:rsidP="00331740">
      <w:pPr>
        <w:rPr>
          <w:szCs w:val="24"/>
        </w:rPr>
      </w:pPr>
      <w:r w:rsidRPr="00754FF6">
        <w:rPr>
          <w:szCs w:val="24"/>
        </w:rPr>
        <w:t>Annex III: Indicative nomenclature (without pre-empting the outcome of the respective ordinary legislative procedures)</w:t>
      </w:r>
    </w:p>
    <w:p w14:paraId="5B7A4BA8" w14:textId="77777777" w:rsidR="00331740" w:rsidRPr="00754FF6" w:rsidRDefault="00331740" w:rsidP="00331740">
      <w:pPr>
        <w:pStyle w:val="ListParagraph"/>
        <w:ind w:left="0"/>
      </w:pPr>
    </w:p>
    <w:tbl>
      <w:tblPr>
        <w:tblW w:w="5000" w:type="pct"/>
        <w:tblLook w:val="04A0" w:firstRow="1" w:lastRow="0" w:firstColumn="1" w:lastColumn="0" w:noHBand="0" w:noVBand="1"/>
      </w:tblPr>
      <w:tblGrid>
        <w:gridCol w:w="500"/>
        <w:gridCol w:w="499"/>
        <w:gridCol w:w="499"/>
        <w:gridCol w:w="499"/>
        <w:gridCol w:w="12269"/>
      </w:tblGrid>
      <w:tr w:rsidR="00331740" w:rsidRPr="00754FF6" w14:paraId="2F997E6D" w14:textId="77777777" w:rsidTr="003B5537">
        <w:trPr>
          <w:trHeight w:val="360"/>
        </w:trPr>
        <w:tc>
          <w:tcPr>
            <w:tcW w:w="5000" w:type="pct"/>
            <w:gridSpan w:val="5"/>
            <w:tcBorders>
              <w:top w:val="single" w:sz="8" w:space="0" w:color="000000"/>
              <w:left w:val="single" w:sz="8" w:space="0" w:color="000000"/>
              <w:bottom w:val="nil"/>
              <w:right w:val="single" w:sz="8" w:space="0" w:color="000000"/>
            </w:tcBorders>
            <w:shd w:val="clear" w:color="auto" w:fill="auto"/>
            <w:noWrap/>
            <w:vAlign w:val="center"/>
            <w:hideMark/>
          </w:tcPr>
          <w:p w14:paraId="7DB54EB5" w14:textId="3BE76C5F" w:rsidR="00331740" w:rsidRPr="00754FF6" w:rsidRDefault="00331740" w:rsidP="003B5537">
            <w:pPr>
              <w:rPr>
                <w:color w:val="000000"/>
                <w:szCs w:val="24"/>
              </w:rPr>
            </w:pPr>
            <w:r w:rsidRPr="00754FF6">
              <w:rPr>
                <w:color w:val="000000"/>
                <w:szCs w:val="24"/>
              </w:rPr>
              <w:t xml:space="preserve">Heading 1: </w:t>
            </w:r>
            <w:r w:rsidRPr="00754FF6">
              <w:rPr>
                <w:b/>
                <w:bCs/>
                <w:i/>
                <w:iCs/>
                <w:color w:val="000000"/>
                <w:szCs w:val="24"/>
              </w:rPr>
              <w:t>Europe</w:t>
            </w:r>
            <w:r w:rsidR="00754FF6">
              <w:rPr>
                <w:b/>
                <w:bCs/>
                <w:i/>
                <w:iCs/>
                <w:color w:val="000000"/>
                <w:szCs w:val="24"/>
              </w:rPr>
              <w:t>’</w:t>
            </w:r>
            <w:r w:rsidRPr="00754FF6">
              <w:rPr>
                <w:b/>
                <w:bCs/>
                <w:i/>
                <w:iCs/>
                <w:color w:val="000000"/>
                <w:szCs w:val="24"/>
              </w:rPr>
              <w:t>s Social model and quality of life</w:t>
            </w:r>
          </w:p>
        </w:tc>
      </w:tr>
      <w:tr w:rsidR="00331740" w:rsidRPr="00754FF6" w14:paraId="485ED884" w14:textId="77777777" w:rsidTr="003B5537">
        <w:trPr>
          <w:trHeight w:val="600"/>
        </w:trPr>
        <w:tc>
          <w:tcPr>
            <w:tcW w:w="175" w:type="pct"/>
            <w:tcBorders>
              <w:top w:val="single" w:sz="4" w:space="0" w:color="auto"/>
              <w:left w:val="single" w:sz="4" w:space="0" w:color="auto"/>
              <w:bottom w:val="single" w:sz="4" w:space="0" w:color="auto"/>
              <w:right w:val="single" w:sz="4" w:space="0" w:color="auto"/>
            </w:tcBorders>
            <w:shd w:val="clear" w:color="000000" w:fill="A6A6A6"/>
            <w:noWrap/>
            <w:vAlign w:val="center"/>
            <w:hideMark/>
          </w:tcPr>
          <w:p w14:paraId="2E93DB10" w14:textId="77777777" w:rsidR="00331740" w:rsidRPr="00754FF6" w:rsidRDefault="00331740" w:rsidP="003B5537">
            <w:pPr>
              <w:jc w:val="center"/>
              <w:rPr>
                <w:color w:val="000000"/>
                <w:szCs w:val="24"/>
              </w:rPr>
            </w:pPr>
            <w:r w:rsidRPr="00754FF6">
              <w:rPr>
                <w:color w:val="000000"/>
                <w:szCs w:val="24"/>
              </w:rPr>
              <w:t>02</w:t>
            </w:r>
          </w:p>
        </w:tc>
        <w:tc>
          <w:tcPr>
            <w:tcW w:w="175" w:type="pct"/>
            <w:tcBorders>
              <w:top w:val="single" w:sz="4" w:space="0" w:color="auto"/>
              <w:left w:val="nil"/>
              <w:bottom w:val="single" w:sz="4" w:space="0" w:color="auto"/>
              <w:right w:val="single" w:sz="4" w:space="0" w:color="auto"/>
            </w:tcBorders>
            <w:shd w:val="clear" w:color="000000" w:fill="A6A6A6"/>
            <w:noWrap/>
            <w:vAlign w:val="center"/>
            <w:hideMark/>
          </w:tcPr>
          <w:p w14:paraId="7947C8E1" w14:textId="77777777" w:rsidR="00331740" w:rsidRPr="00754FF6" w:rsidRDefault="00331740" w:rsidP="003B5537">
            <w:pPr>
              <w:jc w:val="center"/>
              <w:rPr>
                <w:color w:val="000000"/>
                <w:szCs w:val="24"/>
              </w:rPr>
            </w:pPr>
            <w:r w:rsidRPr="00754FF6">
              <w:rPr>
                <w:color w:val="000000"/>
                <w:szCs w:val="24"/>
              </w:rPr>
              <w:t> </w:t>
            </w:r>
          </w:p>
        </w:tc>
        <w:tc>
          <w:tcPr>
            <w:tcW w:w="175" w:type="pct"/>
            <w:tcBorders>
              <w:top w:val="single" w:sz="4" w:space="0" w:color="auto"/>
              <w:left w:val="nil"/>
              <w:bottom w:val="single" w:sz="4" w:space="0" w:color="auto"/>
              <w:right w:val="single" w:sz="4" w:space="0" w:color="auto"/>
            </w:tcBorders>
            <w:shd w:val="clear" w:color="000000" w:fill="A6A6A6"/>
            <w:noWrap/>
            <w:vAlign w:val="center"/>
            <w:hideMark/>
          </w:tcPr>
          <w:p w14:paraId="51F2584C" w14:textId="77777777" w:rsidR="00331740" w:rsidRPr="00754FF6" w:rsidRDefault="00331740" w:rsidP="003B5537">
            <w:pPr>
              <w:jc w:val="center"/>
              <w:rPr>
                <w:color w:val="000000"/>
                <w:szCs w:val="24"/>
              </w:rPr>
            </w:pPr>
            <w:r w:rsidRPr="00754FF6">
              <w:rPr>
                <w:color w:val="000000"/>
                <w:szCs w:val="24"/>
              </w:rPr>
              <w:t> </w:t>
            </w:r>
          </w:p>
        </w:tc>
        <w:tc>
          <w:tcPr>
            <w:tcW w:w="175" w:type="pct"/>
            <w:tcBorders>
              <w:top w:val="single" w:sz="4" w:space="0" w:color="auto"/>
              <w:left w:val="nil"/>
              <w:bottom w:val="single" w:sz="4" w:space="0" w:color="auto"/>
              <w:right w:val="single" w:sz="4" w:space="0" w:color="auto"/>
            </w:tcBorders>
            <w:shd w:val="clear" w:color="000000" w:fill="A6A6A6"/>
            <w:noWrap/>
            <w:vAlign w:val="center"/>
            <w:hideMark/>
          </w:tcPr>
          <w:p w14:paraId="59323F7D" w14:textId="77777777" w:rsidR="00331740" w:rsidRPr="00754FF6" w:rsidRDefault="00331740" w:rsidP="003B5537">
            <w:pPr>
              <w:jc w:val="center"/>
              <w:rPr>
                <w:color w:val="000000"/>
                <w:szCs w:val="24"/>
              </w:rPr>
            </w:pPr>
            <w:r w:rsidRPr="00754FF6">
              <w:rPr>
                <w:color w:val="000000"/>
                <w:szCs w:val="24"/>
              </w:rPr>
              <w:t> </w:t>
            </w:r>
          </w:p>
        </w:tc>
        <w:tc>
          <w:tcPr>
            <w:tcW w:w="4299" w:type="pct"/>
            <w:tcBorders>
              <w:top w:val="single" w:sz="4" w:space="0" w:color="auto"/>
              <w:left w:val="nil"/>
              <w:bottom w:val="single" w:sz="4" w:space="0" w:color="auto"/>
              <w:right w:val="single" w:sz="4" w:space="0" w:color="auto"/>
            </w:tcBorders>
            <w:shd w:val="clear" w:color="000000" w:fill="A6A6A6"/>
            <w:vAlign w:val="center"/>
            <w:hideMark/>
          </w:tcPr>
          <w:p w14:paraId="77BA7D1E" w14:textId="77777777" w:rsidR="00331740" w:rsidRPr="00754FF6" w:rsidRDefault="00331740" w:rsidP="003B5537">
            <w:pPr>
              <w:rPr>
                <w:color w:val="000000"/>
                <w:szCs w:val="24"/>
              </w:rPr>
            </w:pPr>
            <w:r w:rsidRPr="00754FF6">
              <w:rPr>
                <w:color w:val="000000"/>
                <w:szCs w:val="24"/>
              </w:rPr>
              <w:t>European Fund for Economic, Territorial, Social Cohesion, Agriculture and Rural, Fisheries and Maritime, Prosperity and Security</w:t>
            </w:r>
          </w:p>
        </w:tc>
      </w:tr>
      <w:tr w:rsidR="00331740" w:rsidRPr="00754FF6" w14:paraId="755195F7" w14:textId="77777777" w:rsidTr="003B5537">
        <w:trPr>
          <w:trHeight w:val="255"/>
        </w:trPr>
        <w:tc>
          <w:tcPr>
            <w:tcW w:w="175" w:type="pct"/>
            <w:tcBorders>
              <w:top w:val="nil"/>
              <w:left w:val="single" w:sz="4" w:space="0" w:color="auto"/>
              <w:bottom w:val="single" w:sz="4" w:space="0" w:color="auto"/>
              <w:right w:val="single" w:sz="4" w:space="0" w:color="auto"/>
            </w:tcBorders>
            <w:shd w:val="clear" w:color="000000" w:fill="D0D0D0"/>
            <w:noWrap/>
            <w:vAlign w:val="center"/>
            <w:hideMark/>
          </w:tcPr>
          <w:p w14:paraId="79A51A17" w14:textId="77777777" w:rsidR="00331740" w:rsidRPr="00754FF6" w:rsidRDefault="00331740" w:rsidP="003B5537">
            <w:pPr>
              <w:jc w:val="center"/>
              <w:rPr>
                <w:color w:val="000000"/>
                <w:szCs w:val="24"/>
              </w:rPr>
            </w:pPr>
            <w:r w:rsidRPr="00754FF6">
              <w:rPr>
                <w:color w:val="000000"/>
                <w:szCs w:val="24"/>
              </w:rPr>
              <w:t>02</w:t>
            </w:r>
          </w:p>
        </w:tc>
        <w:tc>
          <w:tcPr>
            <w:tcW w:w="175" w:type="pct"/>
            <w:tcBorders>
              <w:top w:val="nil"/>
              <w:left w:val="nil"/>
              <w:bottom w:val="single" w:sz="4" w:space="0" w:color="auto"/>
              <w:right w:val="single" w:sz="4" w:space="0" w:color="auto"/>
            </w:tcBorders>
            <w:shd w:val="clear" w:color="000000" w:fill="D0D0D0"/>
            <w:noWrap/>
            <w:vAlign w:val="center"/>
            <w:hideMark/>
          </w:tcPr>
          <w:p w14:paraId="4DE6D1E6" w14:textId="77777777" w:rsidR="00331740" w:rsidRPr="00754FF6" w:rsidRDefault="00331740" w:rsidP="003B5537">
            <w:pPr>
              <w:jc w:val="center"/>
              <w:rPr>
                <w:color w:val="000000"/>
                <w:szCs w:val="24"/>
              </w:rPr>
            </w:pPr>
            <w:r w:rsidRPr="00754FF6">
              <w:rPr>
                <w:color w:val="000000"/>
                <w:szCs w:val="24"/>
              </w:rPr>
              <w:t>01</w:t>
            </w:r>
          </w:p>
        </w:tc>
        <w:tc>
          <w:tcPr>
            <w:tcW w:w="175" w:type="pct"/>
            <w:tcBorders>
              <w:top w:val="nil"/>
              <w:left w:val="nil"/>
              <w:bottom w:val="single" w:sz="4" w:space="0" w:color="auto"/>
              <w:right w:val="single" w:sz="4" w:space="0" w:color="auto"/>
            </w:tcBorders>
            <w:shd w:val="clear" w:color="000000" w:fill="D0D0D0"/>
            <w:noWrap/>
            <w:vAlign w:val="center"/>
            <w:hideMark/>
          </w:tcPr>
          <w:p w14:paraId="2B0F53FA" w14:textId="77777777" w:rsidR="00331740" w:rsidRPr="00754FF6" w:rsidRDefault="00331740" w:rsidP="003B5537">
            <w:pPr>
              <w:jc w:val="center"/>
              <w:rPr>
                <w:color w:val="000000"/>
                <w:szCs w:val="24"/>
              </w:rPr>
            </w:pPr>
            <w:r w:rsidRPr="00754FF6">
              <w:rPr>
                <w:color w:val="000000"/>
                <w:szCs w:val="24"/>
              </w:rPr>
              <w:t> </w:t>
            </w:r>
          </w:p>
        </w:tc>
        <w:tc>
          <w:tcPr>
            <w:tcW w:w="175" w:type="pct"/>
            <w:tcBorders>
              <w:top w:val="nil"/>
              <w:left w:val="nil"/>
              <w:bottom w:val="single" w:sz="4" w:space="0" w:color="auto"/>
              <w:right w:val="single" w:sz="4" w:space="0" w:color="auto"/>
            </w:tcBorders>
            <w:shd w:val="clear" w:color="000000" w:fill="D0D0D0"/>
            <w:noWrap/>
            <w:vAlign w:val="center"/>
            <w:hideMark/>
          </w:tcPr>
          <w:p w14:paraId="0615551F" w14:textId="77777777" w:rsidR="00331740" w:rsidRPr="00754FF6" w:rsidRDefault="00331740" w:rsidP="003B5537">
            <w:pPr>
              <w:jc w:val="center"/>
              <w:rPr>
                <w:color w:val="000000"/>
                <w:szCs w:val="24"/>
              </w:rPr>
            </w:pPr>
            <w:r w:rsidRPr="00754FF6">
              <w:rPr>
                <w:color w:val="000000"/>
                <w:szCs w:val="24"/>
              </w:rPr>
              <w:t> </w:t>
            </w:r>
          </w:p>
        </w:tc>
        <w:tc>
          <w:tcPr>
            <w:tcW w:w="4299" w:type="pct"/>
            <w:tcBorders>
              <w:top w:val="nil"/>
              <w:left w:val="nil"/>
              <w:bottom w:val="single" w:sz="4" w:space="0" w:color="auto"/>
              <w:right w:val="single" w:sz="4" w:space="0" w:color="auto"/>
            </w:tcBorders>
            <w:shd w:val="clear" w:color="000000" w:fill="D0D0D0"/>
            <w:vAlign w:val="center"/>
            <w:hideMark/>
          </w:tcPr>
          <w:p w14:paraId="7B6F3BAF" w14:textId="77777777" w:rsidR="00331740" w:rsidRPr="00754FF6" w:rsidRDefault="00331740" w:rsidP="003B5537">
            <w:pPr>
              <w:rPr>
                <w:color w:val="000000"/>
                <w:szCs w:val="24"/>
              </w:rPr>
            </w:pPr>
            <w:r w:rsidRPr="00754FF6">
              <w:rPr>
                <w:color w:val="000000"/>
                <w:szCs w:val="24"/>
              </w:rPr>
              <w:t>Support expenditure of the National and Regional Partnership Fund</w:t>
            </w:r>
          </w:p>
        </w:tc>
      </w:tr>
      <w:tr w:rsidR="00331740" w:rsidRPr="00754FF6" w14:paraId="7326780F" w14:textId="77777777" w:rsidTr="003B5537">
        <w:trPr>
          <w:trHeight w:val="255"/>
        </w:trPr>
        <w:tc>
          <w:tcPr>
            <w:tcW w:w="175" w:type="pct"/>
            <w:tcBorders>
              <w:top w:val="nil"/>
              <w:left w:val="single" w:sz="4" w:space="0" w:color="auto"/>
              <w:bottom w:val="single" w:sz="4" w:space="0" w:color="auto"/>
              <w:right w:val="single" w:sz="4" w:space="0" w:color="auto"/>
            </w:tcBorders>
            <w:shd w:val="clear" w:color="000000" w:fill="F2F2F2"/>
            <w:noWrap/>
            <w:vAlign w:val="center"/>
            <w:hideMark/>
          </w:tcPr>
          <w:p w14:paraId="55F32C6D" w14:textId="77777777" w:rsidR="00331740" w:rsidRPr="00754FF6" w:rsidRDefault="00331740" w:rsidP="003B5537">
            <w:pPr>
              <w:jc w:val="center"/>
              <w:rPr>
                <w:color w:val="000000"/>
                <w:szCs w:val="24"/>
              </w:rPr>
            </w:pPr>
            <w:r w:rsidRPr="00754FF6">
              <w:rPr>
                <w:color w:val="000000"/>
                <w:szCs w:val="24"/>
              </w:rPr>
              <w:t>02</w:t>
            </w:r>
          </w:p>
        </w:tc>
        <w:tc>
          <w:tcPr>
            <w:tcW w:w="175" w:type="pct"/>
            <w:tcBorders>
              <w:top w:val="nil"/>
              <w:left w:val="nil"/>
              <w:bottom w:val="single" w:sz="4" w:space="0" w:color="auto"/>
              <w:right w:val="single" w:sz="4" w:space="0" w:color="auto"/>
            </w:tcBorders>
            <w:shd w:val="clear" w:color="000000" w:fill="F2F2F2"/>
            <w:noWrap/>
            <w:vAlign w:val="center"/>
            <w:hideMark/>
          </w:tcPr>
          <w:p w14:paraId="6CFC29A3" w14:textId="77777777" w:rsidR="00331740" w:rsidRPr="00754FF6" w:rsidRDefault="00331740" w:rsidP="003B5537">
            <w:pPr>
              <w:jc w:val="center"/>
              <w:rPr>
                <w:color w:val="000000"/>
                <w:szCs w:val="24"/>
              </w:rPr>
            </w:pPr>
            <w:r w:rsidRPr="00754FF6">
              <w:rPr>
                <w:color w:val="000000"/>
                <w:szCs w:val="24"/>
              </w:rPr>
              <w:t xml:space="preserve">01 </w:t>
            </w:r>
          </w:p>
        </w:tc>
        <w:tc>
          <w:tcPr>
            <w:tcW w:w="175" w:type="pct"/>
            <w:tcBorders>
              <w:top w:val="nil"/>
              <w:left w:val="nil"/>
              <w:bottom w:val="single" w:sz="4" w:space="0" w:color="auto"/>
              <w:right w:val="single" w:sz="4" w:space="0" w:color="auto"/>
            </w:tcBorders>
            <w:shd w:val="clear" w:color="000000" w:fill="F2F2F2"/>
            <w:noWrap/>
            <w:vAlign w:val="center"/>
            <w:hideMark/>
          </w:tcPr>
          <w:p w14:paraId="20D63C77" w14:textId="77777777" w:rsidR="00331740" w:rsidRPr="00754FF6" w:rsidRDefault="00331740" w:rsidP="003B5537">
            <w:pPr>
              <w:jc w:val="center"/>
              <w:rPr>
                <w:color w:val="000000"/>
                <w:szCs w:val="24"/>
              </w:rPr>
            </w:pPr>
            <w:r w:rsidRPr="00754FF6">
              <w:rPr>
                <w:color w:val="000000"/>
                <w:szCs w:val="24"/>
              </w:rPr>
              <w:t xml:space="preserve">02 </w:t>
            </w:r>
          </w:p>
        </w:tc>
        <w:tc>
          <w:tcPr>
            <w:tcW w:w="175" w:type="pct"/>
            <w:tcBorders>
              <w:top w:val="nil"/>
              <w:left w:val="nil"/>
              <w:bottom w:val="single" w:sz="4" w:space="0" w:color="auto"/>
              <w:right w:val="single" w:sz="4" w:space="0" w:color="auto"/>
            </w:tcBorders>
            <w:shd w:val="clear" w:color="000000" w:fill="F2F2F2"/>
            <w:noWrap/>
            <w:vAlign w:val="center"/>
            <w:hideMark/>
          </w:tcPr>
          <w:p w14:paraId="55DA6A96" w14:textId="77777777" w:rsidR="00331740" w:rsidRPr="00754FF6" w:rsidRDefault="00331740" w:rsidP="003B5537">
            <w:pPr>
              <w:jc w:val="center"/>
              <w:rPr>
                <w:color w:val="000000"/>
                <w:szCs w:val="24"/>
              </w:rPr>
            </w:pPr>
            <w:r w:rsidRPr="00754FF6">
              <w:rPr>
                <w:color w:val="000000"/>
                <w:szCs w:val="24"/>
              </w:rPr>
              <w:t> </w:t>
            </w:r>
          </w:p>
        </w:tc>
        <w:tc>
          <w:tcPr>
            <w:tcW w:w="4299" w:type="pct"/>
            <w:tcBorders>
              <w:top w:val="nil"/>
              <w:left w:val="nil"/>
              <w:bottom w:val="single" w:sz="4" w:space="0" w:color="auto"/>
              <w:right w:val="single" w:sz="4" w:space="0" w:color="auto"/>
            </w:tcBorders>
            <w:shd w:val="clear" w:color="000000" w:fill="F2F2F2"/>
            <w:vAlign w:val="center"/>
            <w:hideMark/>
          </w:tcPr>
          <w:p w14:paraId="3737CFAA" w14:textId="77777777" w:rsidR="00331740" w:rsidRPr="00754FF6" w:rsidRDefault="00331740" w:rsidP="003B5537">
            <w:pPr>
              <w:rPr>
                <w:color w:val="000000"/>
                <w:szCs w:val="24"/>
              </w:rPr>
            </w:pPr>
            <w:r w:rsidRPr="00754FF6">
              <w:rPr>
                <w:color w:val="000000"/>
                <w:szCs w:val="24"/>
              </w:rPr>
              <w:t xml:space="preserve">Social Climate Plans Chapter - administrative expenditure </w:t>
            </w:r>
          </w:p>
        </w:tc>
      </w:tr>
      <w:tr w:rsidR="00331740" w:rsidRPr="00754FF6" w14:paraId="4BB5DF39" w14:textId="77777777" w:rsidTr="003B5537">
        <w:trPr>
          <w:trHeight w:val="255"/>
        </w:trPr>
        <w:tc>
          <w:tcPr>
            <w:tcW w:w="175" w:type="pct"/>
            <w:tcBorders>
              <w:top w:val="nil"/>
              <w:left w:val="single" w:sz="4" w:space="0" w:color="auto"/>
              <w:bottom w:val="single" w:sz="4" w:space="0" w:color="auto"/>
              <w:right w:val="single" w:sz="4" w:space="0" w:color="auto"/>
            </w:tcBorders>
            <w:shd w:val="clear" w:color="000000" w:fill="D0D0D0"/>
            <w:noWrap/>
            <w:vAlign w:val="center"/>
            <w:hideMark/>
          </w:tcPr>
          <w:p w14:paraId="25D8C658" w14:textId="77777777" w:rsidR="00331740" w:rsidRPr="00754FF6" w:rsidRDefault="00331740" w:rsidP="003B5537">
            <w:pPr>
              <w:jc w:val="center"/>
              <w:rPr>
                <w:color w:val="000000"/>
                <w:szCs w:val="24"/>
              </w:rPr>
            </w:pPr>
            <w:r w:rsidRPr="00754FF6">
              <w:rPr>
                <w:color w:val="000000"/>
                <w:szCs w:val="24"/>
              </w:rPr>
              <w:t>02</w:t>
            </w:r>
          </w:p>
        </w:tc>
        <w:tc>
          <w:tcPr>
            <w:tcW w:w="175" w:type="pct"/>
            <w:tcBorders>
              <w:top w:val="nil"/>
              <w:left w:val="nil"/>
              <w:bottom w:val="single" w:sz="4" w:space="0" w:color="auto"/>
              <w:right w:val="single" w:sz="4" w:space="0" w:color="auto"/>
            </w:tcBorders>
            <w:shd w:val="clear" w:color="000000" w:fill="D0D0D0"/>
            <w:noWrap/>
            <w:vAlign w:val="center"/>
            <w:hideMark/>
          </w:tcPr>
          <w:p w14:paraId="083DF138" w14:textId="77777777" w:rsidR="00331740" w:rsidRPr="00754FF6" w:rsidRDefault="00331740" w:rsidP="003B5537">
            <w:pPr>
              <w:jc w:val="center"/>
              <w:rPr>
                <w:color w:val="000000"/>
                <w:szCs w:val="24"/>
              </w:rPr>
            </w:pPr>
            <w:r w:rsidRPr="00754FF6">
              <w:rPr>
                <w:color w:val="000000"/>
                <w:szCs w:val="24"/>
              </w:rPr>
              <w:t>02</w:t>
            </w:r>
          </w:p>
        </w:tc>
        <w:tc>
          <w:tcPr>
            <w:tcW w:w="175" w:type="pct"/>
            <w:tcBorders>
              <w:top w:val="nil"/>
              <w:left w:val="nil"/>
              <w:bottom w:val="single" w:sz="4" w:space="0" w:color="auto"/>
              <w:right w:val="single" w:sz="4" w:space="0" w:color="auto"/>
            </w:tcBorders>
            <w:shd w:val="clear" w:color="000000" w:fill="D0D0D0"/>
            <w:noWrap/>
            <w:vAlign w:val="center"/>
            <w:hideMark/>
          </w:tcPr>
          <w:p w14:paraId="4B5B9D40" w14:textId="77777777" w:rsidR="00331740" w:rsidRPr="00754FF6" w:rsidRDefault="00331740" w:rsidP="003B5537">
            <w:pPr>
              <w:jc w:val="center"/>
              <w:rPr>
                <w:color w:val="000000"/>
                <w:szCs w:val="24"/>
              </w:rPr>
            </w:pPr>
            <w:r w:rsidRPr="00754FF6">
              <w:rPr>
                <w:color w:val="000000"/>
                <w:szCs w:val="24"/>
              </w:rPr>
              <w:t> </w:t>
            </w:r>
          </w:p>
        </w:tc>
        <w:tc>
          <w:tcPr>
            <w:tcW w:w="175" w:type="pct"/>
            <w:tcBorders>
              <w:top w:val="nil"/>
              <w:left w:val="nil"/>
              <w:bottom w:val="single" w:sz="4" w:space="0" w:color="auto"/>
              <w:right w:val="single" w:sz="4" w:space="0" w:color="auto"/>
            </w:tcBorders>
            <w:shd w:val="clear" w:color="000000" w:fill="D0D0D0"/>
            <w:noWrap/>
            <w:vAlign w:val="center"/>
            <w:hideMark/>
          </w:tcPr>
          <w:p w14:paraId="14AC8B07" w14:textId="77777777" w:rsidR="00331740" w:rsidRPr="00754FF6" w:rsidRDefault="00331740" w:rsidP="003B5537">
            <w:pPr>
              <w:jc w:val="center"/>
              <w:rPr>
                <w:color w:val="000000"/>
                <w:szCs w:val="24"/>
              </w:rPr>
            </w:pPr>
            <w:r w:rsidRPr="00754FF6">
              <w:rPr>
                <w:color w:val="000000"/>
                <w:szCs w:val="24"/>
              </w:rPr>
              <w:t> </w:t>
            </w:r>
          </w:p>
        </w:tc>
        <w:tc>
          <w:tcPr>
            <w:tcW w:w="4299" w:type="pct"/>
            <w:tcBorders>
              <w:top w:val="nil"/>
              <w:left w:val="nil"/>
              <w:bottom w:val="single" w:sz="4" w:space="0" w:color="auto"/>
              <w:right w:val="single" w:sz="4" w:space="0" w:color="auto"/>
            </w:tcBorders>
            <w:shd w:val="clear" w:color="000000" w:fill="D0D0D0"/>
            <w:vAlign w:val="center"/>
            <w:hideMark/>
          </w:tcPr>
          <w:p w14:paraId="3A5E38CD" w14:textId="4B71BDE6" w:rsidR="00331740" w:rsidRPr="00754FF6" w:rsidRDefault="00331740" w:rsidP="003B5537">
            <w:pPr>
              <w:rPr>
                <w:b/>
                <w:bCs/>
                <w:i/>
                <w:iCs/>
                <w:color w:val="000000"/>
                <w:szCs w:val="24"/>
              </w:rPr>
            </w:pPr>
            <w:r w:rsidRPr="00754FF6">
              <w:rPr>
                <w:b/>
                <w:bCs/>
                <w:i/>
                <w:iCs/>
                <w:color w:val="000000"/>
                <w:szCs w:val="24"/>
              </w:rPr>
              <w:t>National and Regional Partnership Plans and Interreg Plan - Operational Expenditure</w:t>
            </w:r>
          </w:p>
        </w:tc>
      </w:tr>
      <w:tr w:rsidR="00331740" w:rsidRPr="00754FF6" w14:paraId="3288D333" w14:textId="77777777" w:rsidTr="003B5537">
        <w:trPr>
          <w:trHeight w:val="255"/>
        </w:trPr>
        <w:tc>
          <w:tcPr>
            <w:tcW w:w="175" w:type="pct"/>
            <w:tcBorders>
              <w:top w:val="nil"/>
              <w:left w:val="single" w:sz="4" w:space="0" w:color="auto"/>
              <w:bottom w:val="single" w:sz="4" w:space="0" w:color="auto"/>
              <w:right w:val="single" w:sz="4" w:space="0" w:color="auto"/>
            </w:tcBorders>
            <w:shd w:val="clear" w:color="000000" w:fill="F2F2F2"/>
            <w:noWrap/>
            <w:vAlign w:val="center"/>
            <w:hideMark/>
          </w:tcPr>
          <w:p w14:paraId="1B4163E1" w14:textId="77777777" w:rsidR="00331740" w:rsidRPr="00754FF6" w:rsidRDefault="00331740" w:rsidP="003B5537">
            <w:pPr>
              <w:jc w:val="center"/>
              <w:rPr>
                <w:color w:val="000000"/>
                <w:szCs w:val="24"/>
              </w:rPr>
            </w:pPr>
            <w:r w:rsidRPr="00754FF6">
              <w:rPr>
                <w:color w:val="000000"/>
                <w:szCs w:val="24"/>
              </w:rPr>
              <w:t>02</w:t>
            </w:r>
          </w:p>
        </w:tc>
        <w:tc>
          <w:tcPr>
            <w:tcW w:w="175" w:type="pct"/>
            <w:tcBorders>
              <w:top w:val="nil"/>
              <w:left w:val="nil"/>
              <w:bottom w:val="single" w:sz="4" w:space="0" w:color="auto"/>
              <w:right w:val="single" w:sz="4" w:space="0" w:color="auto"/>
            </w:tcBorders>
            <w:shd w:val="clear" w:color="000000" w:fill="F2F2F2"/>
            <w:noWrap/>
            <w:vAlign w:val="center"/>
            <w:hideMark/>
          </w:tcPr>
          <w:p w14:paraId="36A15DDE" w14:textId="77777777" w:rsidR="00331740" w:rsidRPr="00754FF6" w:rsidRDefault="00331740" w:rsidP="003B5537">
            <w:pPr>
              <w:jc w:val="center"/>
              <w:rPr>
                <w:color w:val="000000"/>
                <w:szCs w:val="24"/>
              </w:rPr>
            </w:pPr>
            <w:r w:rsidRPr="00754FF6">
              <w:rPr>
                <w:color w:val="000000"/>
                <w:szCs w:val="24"/>
              </w:rPr>
              <w:t>02</w:t>
            </w:r>
          </w:p>
        </w:tc>
        <w:tc>
          <w:tcPr>
            <w:tcW w:w="175" w:type="pct"/>
            <w:tcBorders>
              <w:top w:val="nil"/>
              <w:left w:val="nil"/>
              <w:bottom w:val="single" w:sz="4" w:space="0" w:color="auto"/>
              <w:right w:val="single" w:sz="4" w:space="0" w:color="auto"/>
            </w:tcBorders>
            <w:shd w:val="clear" w:color="000000" w:fill="F2F2F2"/>
            <w:noWrap/>
            <w:vAlign w:val="center"/>
            <w:hideMark/>
          </w:tcPr>
          <w:p w14:paraId="679AF127" w14:textId="77777777" w:rsidR="00331740" w:rsidRPr="00754FF6" w:rsidRDefault="00331740" w:rsidP="003B5537">
            <w:pPr>
              <w:jc w:val="center"/>
              <w:rPr>
                <w:color w:val="000000"/>
                <w:szCs w:val="24"/>
              </w:rPr>
            </w:pPr>
            <w:r w:rsidRPr="00754FF6">
              <w:rPr>
                <w:color w:val="000000"/>
                <w:szCs w:val="24"/>
              </w:rPr>
              <w:t>01</w:t>
            </w:r>
          </w:p>
        </w:tc>
        <w:tc>
          <w:tcPr>
            <w:tcW w:w="175" w:type="pct"/>
            <w:tcBorders>
              <w:top w:val="nil"/>
              <w:left w:val="nil"/>
              <w:bottom w:val="single" w:sz="4" w:space="0" w:color="auto"/>
              <w:right w:val="single" w:sz="4" w:space="0" w:color="auto"/>
            </w:tcBorders>
            <w:shd w:val="clear" w:color="000000" w:fill="F2F2F2"/>
            <w:noWrap/>
            <w:vAlign w:val="center"/>
            <w:hideMark/>
          </w:tcPr>
          <w:p w14:paraId="3E224766" w14:textId="77777777" w:rsidR="00331740" w:rsidRPr="00754FF6" w:rsidRDefault="00331740" w:rsidP="003B5537">
            <w:pPr>
              <w:jc w:val="center"/>
              <w:rPr>
                <w:color w:val="000000"/>
                <w:szCs w:val="24"/>
              </w:rPr>
            </w:pPr>
            <w:r w:rsidRPr="00754FF6">
              <w:rPr>
                <w:color w:val="000000"/>
                <w:szCs w:val="24"/>
              </w:rPr>
              <w:t> </w:t>
            </w:r>
          </w:p>
        </w:tc>
        <w:tc>
          <w:tcPr>
            <w:tcW w:w="4299" w:type="pct"/>
            <w:tcBorders>
              <w:top w:val="nil"/>
              <w:left w:val="nil"/>
              <w:bottom w:val="single" w:sz="4" w:space="0" w:color="auto"/>
              <w:right w:val="single" w:sz="4" w:space="0" w:color="auto"/>
            </w:tcBorders>
            <w:shd w:val="clear" w:color="000000" w:fill="F2F2F2"/>
            <w:vAlign w:val="center"/>
            <w:hideMark/>
          </w:tcPr>
          <w:p w14:paraId="4419F2EA" w14:textId="6E60727D" w:rsidR="00331740" w:rsidRPr="00754FF6" w:rsidRDefault="00331740" w:rsidP="003B5537">
            <w:pPr>
              <w:rPr>
                <w:color w:val="000000"/>
                <w:szCs w:val="24"/>
              </w:rPr>
            </w:pPr>
            <w:r w:rsidRPr="00754FF6">
              <w:rPr>
                <w:b/>
                <w:bCs/>
                <w:i/>
                <w:iCs/>
                <w:color w:val="000000"/>
                <w:szCs w:val="24"/>
              </w:rPr>
              <w:t>Europe</w:t>
            </w:r>
            <w:r w:rsidR="00754FF6">
              <w:rPr>
                <w:b/>
                <w:bCs/>
                <w:i/>
                <w:iCs/>
                <w:color w:val="000000"/>
                <w:szCs w:val="24"/>
              </w:rPr>
              <w:t>’</w:t>
            </w:r>
            <w:r w:rsidRPr="00754FF6">
              <w:rPr>
                <w:b/>
                <w:bCs/>
                <w:i/>
                <w:iCs/>
                <w:color w:val="000000"/>
                <w:szCs w:val="24"/>
              </w:rPr>
              <w:t xml:space="preserve">s </w:t>
            </w:r>
            <w:r w:rsidRPr="00754FF6">
              <w:rPr>
                <w:color w:val="000000"/>
                <w:szCs w:val="24"/>
              </w:rPr>
              <w:t>sustainable prosperity</w:t>
            </w:r>
          </w:p>
        </w:tc>
      </w:tr>
      <w:tr w:rsidR="00331740" w:rsidRPr="00754FF6" w14:paraId="35149E0A" w14:textId="77777777" w:rsidTr="003B5537">
        <w:trPr>
          <w:trHeight w:val="255"/>
        </w:trPr>
        <w:tc>
          <w:tcPr>
            <w:tcW w:w="175" w:type="pct"/>
            <w:tcBorders>
              <w:top w:val="nil"/>
              <w:left w:val="single" w:sz="4" w:space="0" w:color="auto"/>
              <w:bottom w:val="single" w:sz="4" w:space="0" w:color="auto"/>
              <w:right w:val="single" w:sz="4" w:space="0" w:color="auto"/>
            </w:tcBorders>
            <w:shd w:val="clear" w:color="000000" w:fill="F2F2F2"/>
            <w:noWrap/>
            <w:vAlign w:val="center"/>
            <w:hideMark/>
          </w:tcPr>
          <w:p w14:paraId="461B1D59" w14:textId="77777777" w:rsidR="00331740" w:rsidRPr="00754FF6" w:rsidRDefault="00331740" w:rsidP="003B5537">
            <w:pPr>
              <w:jc w:val="center"/>
              <w:rPr>
                <w:color w:val="000000"/>
                <w:szCs w:val="24"/>
              </w:rPr>
            </w:pPr>
            <w:r w:rsidRPr="00754FF6">
              <w:rPr>
                <w:color w:val="000000"/>
                <w:szCs w:val="24"/>
              </w:rPr>
              <w:t xml:space="preserve">02 </w:t>
            </w:r>
          </w:p>
        </w:tc>
        <w:tc>
          <w:tcPr>
            <w:tcW w:w="175" w:type="pct"/>
            <w:tcBorders>
              <w:top w:val="nil"/>
              <w:left w:val="nil"/>
              <w:bottom w:val="single" w:sz="4" w:space="0" w:color="auto"/>
              <w:right w:val="single" w:sz="4" w:space="0" w:color="auto"/>
            </w:tcBorders>
            <w:shd w:val="clear" w:color="000000" w:fill="F2F2F2"/>
            <w:noWrap/>
            <w:vAlign w:val="center"/>
            <w:hideMark/>
          </w:tcPr>
          <w:p w14:paraId="1941C6A9" w14:textId="77777777" w:rsidR="00331740" w:rsidRPr="00754FF6" w:rsidRDefault="00331740" w:rsidP="003B5537">
            <w:pPr>
              <w:jc w:val="center"/>
              <w:rPr>
                <w:color w:val="000000"/>
                <w:szCs w:val="24"/>
              </w:rPr>
            </w:pPr>
            <w:r w:rsidRPr="00754FF6">
              <w:rPr>
                <w:color w:val="000000"/>
                <w:szCs w:val="24"/>
              </w:rPr>
              <w:t xml:space="preserve">02 </w:t>
            </w:r>
          </w:p>
        </w:tc>
        <w:tc>
          <w:tcPr>
            <w:tcW w:w="175" w:type="pct"/>
            <w:tcBorders>
              <w:top w:val="nil"/>
              <w:left w:val="nil"/>
              <w:bottom w:val="single" w:sz="4" w:space="0" w:color="auto"/>
              <w:right w:val="single" w:sz="4" w:space="0" w:color="auto"/>
            </w:tcBorders>
            <w:shd w:val="clear" w:color="000000" w:fill="F2F2F2"/>
            <w:noWrap/>
            <w:vAlign w:val="center"/>
            <w:hideMark/>
          </w:tcPr>
          <w:p w14:paraId="0B6F0762" w14:textId="77777777" w:rsidR="00331740" w:rsidRPr="00754FF6" w:rsidRDefault="00331740" w:rsidP="003B5537">
            <w:pPr>
              <w:jc w:val="center"/>
              <w:rPr>
                <w:color w:val="000000"/>
                <w:szCs w:val="24"/>
              </w:rPr>
            </w:pPr>
            <w:r w:rsidRPr="00754FF6">
              <w:rPr>
                <w:color w:val="000000"/>
                <w:szCs w:val="24"/>
              </w:rPr>
              <w:t>02</w:t>
            </w:r>
          </w:p>
        </w:tc>
        <w:tc>
          <w:tcPr>
            <w:tcW w:w="175" w:type="pct"/>
            <w:tcBorders>
              <w:top w:val="nil"/>
              <w:left w:val="nil"/>
              <w:bottom w:val="single" w:sz="4" w:space="0" w:color="auto"/>
              <w:right w:val="single" w:sz="4" w:space="0" w:color="auto"/>
            </w:tcBorders>
            <w:shd w:val="clear" w:color="000000" w:fill="F2F2F2"/>
            <w:noWrap/>
            <w:vAlign w:val="center"/>
            <w:hideMark/>
          </w:tcPr>
          <w:p w14:paraId="3D7AE0BE" w14:textId="77777777" w:rsidR="00331740" w:rsidRPr="00754FF6" w:rsidRDefault="00331740" w:rsidP="003B5537">
            <w:pPr>
              <w:jc w:val="center"/>
              <w:rPr>
                <w:color w:val="000000"/>
                <w:szCs w:val="24"/>
              </w:rPr>
            </w:pPr>
            <w:r w:rsidRPr="00754FF6">
              <w:rPr>
                <w:color w:val="000000"/>
                <w:szCs w:val="24"/>
              </w:rPr>
              <w:t> </w:t>
            </w:r>
          </w:p>
        </w:tc>
        <w:tc>
          <w:tcPr>
            <w:tcW w:w="4299" w:type="pct"/>
            <w:tcBorders>
              <w:top w:val="nil"/>
              <w:left w:val="nil"/>
              <w:bottom w:val="single" w:sz="4" w:space="0" w:color="auto"/>
              <w:right w:val="single" w:sz="4" w:space="0" w:color="auto"/>
            </w:tcBorders>
            <w:shd w:val="clear" w:color="000000" w:fill="F2F2F2"/>
            <w:vAlign w:val="center"/>
            <w:hideMark/>
          </w:tcPr>
          <w:p w14:paraId="2E0C9DF5" w14:textId="1584DE7A" w:rsidR="00331740" w:rsidRPr="00754FF6" w:rsidRDefault="00331740" w:rsidP="003B5537">
            <w:pPr>
              <w:rPr>
                <w:color w:val="000000"/>
                <w:szCs w:val="24"/>
              </w:rPr>
            </w:pPr>
            <w:r w:rsidRPr="00754FF6">
              <w:rPr>
                <w:color w:val="000000"/>
                <w:szCs w:val="24"/>
              </w:rPr>
              <w:t>Europe</w:t>
            </w:r>
            <w:r w:rsidR="00754FF6">
              <w:rPr>
                <w:color w:val="000000"/>
                <w:szCs w:val="24"/>
              </w:rPr>
              <w:t>’</w:t>
            </w:r>
            <w:r w:rsidRPr="00754FF6">
              <w:rPr>
                <w:color w:val="000000"/>
                <w:szCs w:val="24"/>
              </w:rPr>
              <w:t>s defence capabilities and security</w:t>
            </w:r>
          </w:p>
        </w:tc>
      </w:tr>
      <w:tr w:rsidR="00331740" w:rsidRPr="00754FF6" w14:paraId="14E3E732" w14:textId="77777777" w:rsidTr="003B5537">
        <w:trPr>
          <w:trHeight w:val="255"/>
        </w:trPr>
        <w:tc>
          <w:tcPr>
            <w:tcW w:w="175" w:type="pct"/>
            <w:tcBorders>
              <w:top w:val="nil"/>
              <w:left w:val="single" w:sz="4" w:space="0" w:color="auto"/>
              <w:bottom w:val="single" w:sz="4" w:space="0" w:color="auto"/>
              <w:right w:val="single" w:sz="4" w:space="0" w:color="auto"/>
            </w:tcBorders>
            <w:shd w:val="clear" w:color="000000" w:fill="FFFFFF"/>
            <w:noWrap/>
            <w:vAlign w:val="center"/>
            <w:hideMark/>
          </w:tcPr>
          <w:p w14:paraId="72FFBDE5" w14:textId="77777777" w:rsidR="00331740" w:rsidRPr="00754FF6" w:rsidRDefault="00331740" w:rsidP="003B5537">
            <w:pPr>
              <w:jc w:val="center"/>
              <w:rPr>
                <w:b/>
                <w:bCs/>
                <w:i/>
                <w:iCs/>
                <w:color w:val="000000"/>
                <w:szCs w:val="24"/>
              </w:rPr>
            </w:pPr>
            <w:r w:rsidRPr="00754FF6">
              <w:rPr>
                <w:b/>
                <w:bCs/>
                <w:i/>
                <w:iCs/>
                <w:color w:val="000000"/>
                <w:szCs w:val="24"/>
              </w:rPr>
              <w:t xml:space="preserve">02 </w:t>
            </w:r>
          </w:p>
        </w:tc>
        <w:tc>
          <w:tcPr>
            <w:tcW w:w="175" w:type="pct"/>
            <w:tcBorders>
              <w:top w:val="nil"/>
              <w:left w:val="nil"/>
              <w:bottom w:val="single" w:sz="4" w:space="0" w:color="auto"/>
              <w:right w:val="single" w:sz="4" w:space="0" w:color="auto"/>
            </w:tcBorders>
            <w:shd w:val="clear" w:color="000000" w:fill="FFFFFF"/>
            <w:noWrap/>
            <w:vAlign w:val="center"/>
            <w:hideMark/>
          </w:tcPr>
          <w:p w14:paraId="5824F958" w14:textId="77777777" w:rsidR="00331740" w:rsidRPr="00754FF6" w:rsidRDefault="00331740" w:rsidP="003B5537">
            <w:pPr>
              <w:jc w:val="center"/>
              <w:rPr>
                <w:b/>
                <w:bCs/>
                <w:i/>
                <w:iCs/>
                <w:color w:val="000000"/>
                <w:szCs w:val="24"/>
              </w:rPr>
            </w:pPr>
            <w:r w:rsidRPr="00754FF6">
              <w:rPr>
                <w:b/>
                <w:bCs/>
                <w:i/>
                <w:iCs/>
                <w:color w:val="000000"/>
                <w:szCs w:val="24"/>
              </w:rPr>
              <w:t xml:space="preserve">02 </w:t>
            </w:r>
          </w:p>
        </w:tc>
        <w:tc>
          <w:tcPr>
            <w:tcW w:w="175" w:type="pct"/>
            <w:tcBorders>
              <w:top w:val="nil"/>
              <w:left w:val="nil"/>
              <w:bottom w:val="single" w:sz="4" w:space="0" w:color="auto"/>
              <w:right w:val="single" w:sz="4" w:space="0" w:color="auto"/>
            </w:tcBorders>
            <w:shd w:val="clear" w:color="000000" w:fill="FFFFFF"/>
            <w:noWrap/>
            <w:vAlign w:val="center"/>
            <w:hideMark/>
          </w:tcPr>
          <w:p w14:paraId="1D7E8840" w14:textId="77777777" w:rsidR="00331740" w:rsidRPr="00754FF6" w:rsidRDefault="00331740" w:rsidP="003B5537">
            <w:pPr>
              <w:jc w:val="center"/>
              <w:rPr>
                <w:b/>
                <w:bCs/>
                <w:i/>
                <w:iCs/>
                <w:color w:val="000000"/>
                <w:szCs w:val="24"/>
              </w:rPr>
            </w:pPr>
            <w:r w:rsidRPr="00754FF6">
              <w:rPr>
                <w:b/>
                <w:bCs/>
                <w:i/>
                <w:iCs/>
                <w:color w:val="000000"/>
                <w:szCs w:val="24"/>
              </w:rPr>
              <w:t>02</w:t>
            </w:r>
          </w:p>
        </w:tc>
        <w:tc>
          <w:tcPr>
            <w:tcW w:w="175" w:type="pct"/>
            <w:tcBorders>
              <w:top w:val="nil"/>
              <w:left w:val="nil"/>
              <w:bottom w:val="single" w:sz="4" w:space="0" w:color="auto"/>
              <w:right w:val="single" w:sz="4" w:space="0" w:color="auto"/>
            </w:tcBorders>
            <w:shd w:val="clear" w:color="000000" w:fill="FFFFFF"/>
            <w:noWrap/>
            <w:vAlign w:val="center"/>
            <w:hideMark/>
          </w:tcPr>
          <w:p w14:paraId="1A3DCC94" w14:textId="77777777" w:rsidR="00331740" w:rsidRPr="00754FF6" w:rsidRDefault="00331740" w:rsidP="003B5537">
            <w:pPr>
              <w:jc w:val="center"/>
              <w:rPr>
                <w:b/>
                <w:bCs/>
                <w:i/>
                <w:iCs/>
                <w:color w:val="000000"/>
                <w:szCs w:val="24"/>
              </w:rPr>
            </w:pPr>
            <w:r w:rsidRPr="00754FF6">
              <w:rPr>
                <w:b/>
                <w:bCs/>
                <w:i/>
                <w:iCs/>
                <w:color w:val="000000"/>
                <w:szCs w:val="24"/>
              </w:rPr>
              <w:t>01</w:t>
            </w:r>
          </w:p>
        </w:tc>
        <w:tc>
          <w:tcPr>
            <w:tcW w:w="4299" w:type="pct"/>
            <w:tcBorders>
              <w:top w:val="nil"/>
              <w:left w:val="nil"/>
              <w:bottom w:val="single" w:sz="4" w:space="0" w:color="auto"/>
              <w:right w:val="single" w:sz="4" w:space="0" w:color="auto"/>
            </w:tcBorders>
            <w:shd w:val="clear" w:color="000000" w:fill="FFFFFF"/>
            <w:vAlign w:val="center"/>
            <w:hideMark/>
          </w:tcPr>
          <w:p w14:paraId="4FDE0EA0" w14:textId="135485F3" w:rsidR="00331740" w:rsidRPr="00754FF6" w:rsidRDefault="00331740" w:rsidP="003B5537">
            <w:pPr>
              <w:rPr>
                <w:b/>
                <w:bCs/>
                <w:i/>
                <w:iCs/>
                <w:color w:val="000000"/>
                <w:szCs w:val="24"/>
              </w:rPr>
            </w:pPr>
            <w:r w:rsidRPr="00754FF6">
              <w:rPr>
                <w:b/>
                <w:bCs/>
                <w:i/>
                <w:iCs/>
                <w:color w:val="000000"/>
                <w:szCs w:val="24"/>
              </w:rPr>
              <w:t>Migration, asylum, border management, visa and internal security</w:t>
            </w:r>
          </w:p>
        </w:tc>
      </w:tr>
      <w:tr w:rsidR="00331740" w:rsidRPr="00754FF6" w14:paraId="69C7358A" w14:textId="77777777" w:rsidTr="003B5537">
        <w:trPr>
          <w:trHeight w:val="255"/>
        </w:trPr>
        <w:tc>
          <w:tcPr>
            <w:tcW w:w="175" w:type="pct"/>
            <w:tcBorders>
              <w:top w:val="nil"/>
              <w:left w:val="single" w:sz="4" w:space="0" w:color="auto"/>
              <w:bottom w:val="single" w:sz="4" w:space="0" w:color="auto"/>
              <w:right w:val="single" w:sz="4" w:space="0" w:color="auto"/>
            </w:tcBorders>
            <w:shd w:val="clear" w:color="000000" w:fill="FFFFFF"/>
            <w:noWrap/>
            <w:vAlign w:val="center"/>
            <w:hideMark/>
          </w:tcPr>
          <w:p w14:paraId="06291F31" w14:textId="77777777" w:rsidR="00331740" w:rsidRPr="00754FF6" w:rsidRDefault="00331740" w:rsidP="003B5537">
            <w:pPr>
              <w:jc w:val="center"/>
              <w:rPr>
                <w:color w:val="000000"/>
                <w:szCs w:val="24"/>
              </w:rPr>
            </w:pPr>
            <w:r w:rsidRPr="00754FF6">
              <w:rPr>
                <w:color w:val="000000"/>
                <w:szCs w:val="24"/>
              </w:rPr>
              <w:t xml:space="preserve">02 </w:t>
            </w:r>
          </w:p>
        </w:tc>
        <w:tc>
          <w:tcPr>
            <w:tcW w:w="175" w:type="pct"/>
            <w:tcBorders>
              <w:top w:val="nil"/>
              <w:left w:val="nil"/>
              <w:bottom w:val="single" w:sz="4" w:space="0" w:color="auto"/>
              <w:right w:val="single" w:sz="4" w:space="0" w:color="auto"/>
            </w:tcBorders>
            <w:shd w:val="clear" w:color="000000" w:fill="FFFFFF"/>
            <w:noWrap/>
            <w:vAlign w:val="center"/>
            <w:hideMark/>
          </w:tcPr>
          <w:p w14:paraId="729E4CDA" w14:textId="77777777" w:rsidR="00331740" w:rsidRPr="00754FF6" w:rsidRDefault="00331740" w:rsidP="003B5537">
            <w:pPr>
              <w:jc w:val="center"/>
              <w:rPr>
                <w:color w:val="000000"/>
                <w:szCs w:val="24"/>
              </w:rPr>
            </w:pPr>
            <w:r w:rsidRPr="00754FF6">
              <w:rPr>
                <w:color w:val="000000"/>
                <w:szCs w:val="24"/>
              </w:rPr>
              <w:t xml:space="preserve">02 </w:t>
            </w:r>
          </w:p>
        </w:tc>
        <w:tc>
          <w:tcPr>
            <w:tcW w:w="175" w:type="pct"/>
            <w:tcBorders>
              <w:top w:val="nil"/>
              <w:left w:val="nil"/>
              <w:bottom w:val="single" w:sz="4" w:space="0" w:color="auto"/>
              <w:right w:val="single" w:sz="4" w:space="0" w:color="auto"/>
            </w:tcBorders>
            <w:shd w:val="clear" w:color="000000" w:fill="FFFFFF"/>
            <w:noWrap/>
            <w:vAlign w:val="center"/>
            <w:hideMark/>
          </w:tcPr>
          <w:p w14:paraId="3DF72DEC" w14:textId="77777777" w:rsidR="00331740" w:rsidRPr="00754FF6" w:rsidRDefault="00331740" w:rsidP="003B5537">
            <w:pPr>
              <w:jc w:val="center"/>
              <w:rPr>
                <w:b/>
                <w:bCs/>
                <w:i/>
                <w:iCs/>
                <w:color w:val="000000"/>
                <w:szCs w:val="24"/>
              </w:rPr>
            </w:pPr>
            <w:r w:rsidRPr="00754FF6">
              <w:rPr>
                <w:b/>
                <w:bCs/>
                <w:i/>
                <w:iCs/>
                <w:color w:val="000000"/>
                <w:szCs w:val="24"/>
              </w:rPr>
              <w:t>02</w:t>
            </w:r>
          </w:p>
        </w:tc>
        <w:tc>
          <w:tcPr>
            <w:tcW w:w="175" w:type="pct"/>
            <w:tcBorders>
              <w:top w:val="nil"/>
              <w:left w:val="nil"/>
              <w:bottom w:val="single" w:sz="4" w:space="0" w:color="auto"/>
              <w:right w:val="single" w:sz="4" w:space="0" w:color="auto"/>
            </w:tcBorders>
            <w:shd w:val="clear" w:color="000000" w:fill="FFFFFF"/>
            <w:noWrap/>
            <w:vAlign w:val="center"/>
            <w:hideMark/>
          </w:tcPr>
          <w:p w14:paraId="4EA991C6" w14:textId="77777777" w:rsidR="00331740" w:rsidRPr="00754FF6" w:rsidRDefault="00331740" w:rsidP="003B5537">
            <w:pPr>
              <w:jc w:val="center"/>
              <w:rPr>
                <w:b/>
                <w:bCs/>
                <w:i/>
                <w:iCs/>
                <w:color w:val="000000"/>
                <w:szCs w:val="24"/>
              </w:rPr>
            </w:pPr>
            <w:r w:rsidRPr="00754FF6">
              <w:rPr>
                <w:b/>
                <w:bCs/>
                <w:i/>
                <w:iCs/>
                <w:color w:val="000000"/>
                <w:szCs w:val="24"/>
              </w:rPr>
              <w:t>02</w:t>
            </w:r>
          </w:p>
        </w:tc>
        <w:tc>
          <w:tcPr>
            <w:tcW w:w="4299" w:type="pct"/>
            <w:tcBorders>
              <w:top w:val="nil"/>
              <w:left w:val="nil"/>
              <w:bottom w:val="single" w:sz="4" w:space="0" w:color="auto"/>
              <w:right w:val="single" w:sz="4" w:space="0" w:color="auto"/>
            </w:tcBorders>
            <w:shd w:val="clear" w:color="000000" w:fill="FFFFFF"/>
            <w:vAlign w:val="center"/>
            <w:hideMark/>
          </w:tcPr>
          <w:p w14:paraId="5A4A2701" w14:textId="77777777" w:rsidR="00331740" w:rsidRPr="00754FF6" w:rsidRDefault="00331740" w:rsidP="003B5537">
            <w:pPr>
              <w:rPr>
                <w:b/>
                <w:bCs/>
                <w:i/>
                <w:iCs/>
                <w:color w:val="000000"/>
                <w:szCs w:val="24"/>
              </w:rPr>
            </w:pPr>
            <w:r w:rsidRPr="00754FF6">
              <w:rPr>
                <w:b/>
                <w:bCs/>
                <w:i/>
                <w:iCs/>
                <w:color w:val="000000"/>
                <w:szCs w:val="24"/>
              </w:rPr>
              <w:t>Other</w:t>
            </w:r>
          </w:p>
        </w:tc>
      </w:tr>
      <w:tr w:rsidR="00331740" w:rsidRPr="00754FF6" w14:paraId="0E9415A4" w14:textId="77777777" w:rsidTr="003B5537">
        <w:trPr>
          <w:trHeight w:val="255"/>
        </w:trPr>
        <w:tc>
          <w:tcPr>
            <w:tcW w:w="175" w:type="pct"/>
            <w:tcBorders>
              <w:top w:val="nil"/>
              <w:left w:val="single" w:sz="4" w:space="0" w:color="auto"/>
              <w:bottom w:val="single" w:sz="4" w:space="0" w:color="auto"/>
              <w:right w:val="single" w:sz="4" w:space="0" w:color="auto"/>
            </w:tcBorders>
            <w:shd w:val="clear" w:color="000000" w:fill="F2F2F2"/>
            <w:noWrap/>
            <w:vAlign w:val="center"/>
            <w:hideMark/>
          </w:tcPr>
          <w:p w14:paraId="1A5DE9B8" w14:textId="77777777" w:rsidR="00331740" w:rsidRPr="00754FF6" w:rsidRDefault="00331740" w:rsidP="003B5537">
            <w:pPr>
              <w:jc w:val="center"/>
              <w:rPr>
                <w:color w:val="000000"/>
                <w:szCs w:val="24"/>
              </w:rPr>
            </w:pPr>
            <w:r w:rsidRPr="00754FF6">
              <w:rPr>
                <w:color w:val="000000"/>
                <w:szCs w:val="24"/>
              </w:rPr>
              <w:t>02</w:t>
            </w:r>
          </w:p>
        </w:tc>
        <w:tc>
          <w:tcPr>
            <w:tcW w:w="175" w:type="pct"/>
            <w:tcBorders>
              <w:top w:val="nil"/>
              <w:left w:val="nil"/>
              <w:bottom w:val="single" w:sz="4" w:space="0" w:color="auto"/>
              <w:right w:val="single" w:sz="4" w:space="0" w:color="auto"/>
            </w:tcBorders>
            <w:shd w:val="clear" w:color="000000" w:fill="F2F2F2"/>
            <w:noWrap/>
            <w:vAlign w:val="center"/>
            <w:hideMark/>
          </w:tcPr>
          <w:p w14:paraId="1FDBF19E" w14:textId="77777777" w:rsidR="00331740" w:rsidRPr="00754FF6" w:rsidRDefault="00331740" w:rsidP="003B5537">
            <w:pPr>
              <w:jc w:val="center"/>
              <w:rPr>
                <w:color w:val="000000"/>
                <w:szCs w:val="24"/>
              </w:rPr>
            </w:pPr>
            <w:r w:rsidRPr="00754FF6">
              <w:rPr>
                <w:color w:val="000000"/>
                <w:szCs w:val="24"/>
              </w:rPr>
              <w:t>02</w:t>
            </w:r>
          </w:p>
        </w:tc>
        <w:tc>
          <w:tcPr>
            <w:tcW w:w="175" w:type="pct"/>
            <w:tcBorders>
              <w:top w:val="nil"/>
              <w:left w:val="nil"/>
              <w:bottom w:val="single" w:sz="4" w:space="0" w:color="auto"/>
              <w:right w:val="single" w:sz="4" w:space="0" w:color="auto"/>
            </w:tcBorders>
            <w:shd w:val="clear" w:color="000000" w:fill="F2F2F2"/>
            <w:noWrap/>
            <w:vAlign w:val="center"/>
            <w:hideMark/>
          </w:tcPr>
          <w:p w14:paraId="53D0EF99" w14:textId="77777777" w:rsidR="00331740" w:rsidRPr="00754FF6" w:rsidRDefault="00331740" w:rsidP="003B5537">
            <w:pPr>
              <w:jc w:val="center"/>
              <w:rPr>
                <w:color w:val="000000"/>
                <w:szCs w:val="24"/>
              </w:rPr>
            </w:pPr>
            <w:r w:rsidRPr="00754FF6">
              <w:rPr>
                <w:color w:val="000000"/>
                <w:szCs w:val="24"/>
              </w:rPr>
              <w:t>03</w:t>
            </w:r>
          </w:p>
        </w:tc>
        <w:tc>
          <w:tcPr>
            <w:tcW w:w="175" w:type="pct"/>
            <w:tcBorders>
              <w:top w:val="nil"/>
              <w:left w:val="nil"/>
              <w:bottom w:val="single" w:sz="4" w:space="0" w:color="auto"/>
              <w:right w:val="single" w:sz="4" w:space="0" w:color="auto"/>
            </w:tcBorders>
            <w:shd w:val="clear" w:color="000000" w:fill="F2F2F2"/>
            <w:noWrap/>
            <w:vAlign w:val="center"/>
            <w:hideMark/>
          </w:tcPr>
          <w:p w14:paraId="11849913" w14:textId="77777777" w:rsidR="00331740" w:rsidRPr="00754FF6" w:rsidRDefault="00331740" w:rsidP="003B5537">
            <w:pPr>
              <w:jc w:val="center"/>
              <w:rPr>
                <w:color w:val="000000"/>
                <w:szCs w:val="24"/>
              </w:rPr>
            </w:pPr>
            <w:r w:rsidRPr="00754FF6">
              <w:rPr>
                <w:color w:val="000000"/>
                <w:szCs w:val="24"/>
              </w:rPr>
              <w:t> </w:t>
            </w:r>
          </w:p>
        </w:tc>
        <w:tc>
          <w:tcPr>
            <w:tcW w:w="4299" w:type="pct"/>
            <w:tcBorders>
              <w:top w:val="nil"/>
              <w:left w:val="nil"/>
              <w:bottom w:val="single" w:sz="4" w:space="0" w:color="auto"/>
              <w:right w:val="single" w:sz="4" w:space="0" w:color="auto"/>
            </w:tcBorders>
            <w:shd w:val="clear" w:color="000000" w:fill="F2F2F2"/>
            <w:vAlign w:val="center"/>
            <w:hideMark/>
          </w:tcPr>
          <w:p w14:paraId="26F1353C" w14:textId="4DFC19B1" w:rsidR="00331740" w:rsidRPr="00754FF6" w:rsidRDefault="00331740" w:rsidP="003B5537">
            <w:pPr>
              <w:rPr>
                <w:color w:val="000000"/>
                <w:szCs w:val="24"/>
              </w:rPr>
            </w:pPr>
            <w:r w:rsidRPr="00754FF6">
              <w:rPr>
                <w:color w:val="000000"/>
                <w:szCs w:val="24"/>
              </w:rPr>
              <w:t>Supporting people, strengthening Europe</w:t>
            </w:r>
            <w:r w:rsidR="00754FF6">
              <w:rPr>
                <w:color w:val="000000"/>
                <w:szCs w:val="24"/>
              </w:rPr>
              <w:t>’</w:t>
            </w:r>
            <w:r w:rsidRPr="00754FF6">
              <w:rPr>
                <w:color w:val="000000"/>
                <w:szCs w:val="24"/>
              </w:rPr>
              <w:t>s societies and Europe</w:t>
            </w:r>
            <w:r w:rsidR="00754FF6">
              <w:rPr>
                <w:color w:val="000000"/>
                <w:szCs w:val="24"/>
              </w:rPr>
              <w:t>’</w:t>
            </w:r>
            <w:r w:rsidRPr="00754FF6">
              <w:rPr>
                <w:color w:val="000000"/>
                <w:szCs w:val="24"/>
              </w:rPr>
              <w:t>s social model</w:t>
            </w:r>
          </w:p>
        </w:tc>
      </w:tr>
      <w:tr w:rsidR="00331740" w:rsidRPr="00754FF6" w14:paraId="61BED9FC" w14:textId="77777777" w:rsidTr="003B5537">
        <w:trPr>
          <w:trHeight w:val="255"/>
        </w:trPr>
        <w:tc>
          <w:tcPr>
            <w:tcW w:w="175" w:type="pct"/>
            <w:tcBorders>
              <w:top w:val="nil"/>
              <w:left w:val="single" w:sz="4" w:space="0" w:color="auto"/>
              <w:bottom w:val="single" w:sz="4" w:space="0" w:color="auto"/>
              <w:right w:val="single" w:sz="4" w:space="0" w:color="auto"/>
            </w:tcBorders>
            <w:shd w:val="clear" w:color="000000" w:fill="FFFFFF"/>
            <w:noWrap/>
            <w:vAlign w:val="center"/>
            <w:hideMark/>
          </w:tcPr>
          <w:p w14:paraId="620EFC0F" w14:textId="77777777" w:rsidR="00331740" w:rsidRPr="00754FF6" w:rsidRDefault="00331740" w:rsidP="003B5537">
            <w:pPr>
              <w:jc w:val="center"/>
              <w:rPr>
                <w:b/>
                <w:bCs/>
                <w:i/>
                <w:iCs/>
                <w:color w:val="000000"/>
                <w:szCs w:val="24"/>
              </w:rPr>
            </w:pPr>
            <w:r w:rsidRPr="00754FF6">
              <w:rPr>
                <w:b/>
                <w:bCs/>
                <w:i/>
                <w:iCs/>
                <w:color w:val="000000"/>
                <w:szCs w:val="24"/>
              </w:rPr>
              <w:t>02</w:t>
            </w:r>
          </w:p>
        </w:tc>
        <w:tc>
          <w:tcPr>
            <w:tcW w:w="175" w:type="pct"/>
            <w:tcBorders>
              <w:top w:val="nil"/>
              <w:left w:val="nil"/>
              <w:bottom w:val="single" w:sz="4" w:space="0" w:color="auto"/>
              <w:right w:val="single" w:sz="4" w:space="0" w:color="auto"/>
            </w:tcBorders>
            <w:shd w:val="clear" w:color="000000" w:fill="FFFFFF"/>
            <w:noWrap/>
            <w:vAlign w:val="center"/>
            <w:hideMark/>
          </w:tcPr>
          <w:p w14:paraId="73E8B03A" w14:textId="77777777" w:rsidR="00331740" w:rsidRPr="00754FF6" w:rsidRDefault="00331740" w:rsidP="003B5537">
            <w:pPr>
              <w:jc w:val="center"/>
              <w:rPr>
                <w:b/>
                <w:bCs/>
                <w:i/>
                <w:iCs/>
                <w:color w:val="000000"/>
                <w:szCs w:val="24"/>
              </w:rPr>
            </w:pPr>
            <w:r w:rsidRPr="00754FF6">
              <w:rPr>
                <w:b/>
                <w:bCs/>
                <w:i/>
                <w:iCs/>
                <w:color w:val="000000"/>
                <w:szCs w:val="24"/>
              </w:rPr>
              <w:t>02</w:t>
            </w:r>
          </w:p>
        </w:tc>
        <w:tc>
          <w:tcPr>
            <w:tcW w:w="175" w:type="pct"/>
            <w:tcBorders>
              <w:top w:val="nil"/>
              <w:left w:val="nil"/>
              <w:bottom w:val="single" w:sz="4" w:space="0" w:color="auto"/>
              <w:right w:val="single" w:sz="4" w:space="0" w:color="auto"/>
            </w:tcBorders>
            <w:shd w:val="clear" w:color="000000" w:fill="FFFFFF"/>
            <w:noWrap/>
            <w:vAlign w:val="center"/>
            <w:hideMark/>
          </w:tcPr>
          <w:p w14:paraId="40BD86AC" w14:textId="77777777" w:rsidR="00331740" w:rsidRPr="00754FF6" w:rsidRDefault="00331740" w:rsidP="003B5537">
            <w:pPr>
              <w:jc w:val="center"/>
              <w:rPr>
                <w:b/>
                <w:bCs/>
                <w:i/>
                <w:iCs/>
                <w:color w:val="000000"/>
                <w:szCs w:val="24"/>
              </w:rPr>
            </w:pPr>
            <w:r w:rsidRPr="00754FF6">
              <w:rPr>
                <w:b/>
                <w:bCs/>
                <w:i/>
                <w:iCs/>
                <w:color w:val="000000"/>
                <w:szCs w:val="24"/>
              </w:rPr>
              <w:t>03</w:t>
            </w:r>
          </w:p>
        </w:tc>
        <w:tc>
          <w:tcPr>
            <w:tcW w:w="175" w:type="pct"/>
            <w:tcBorders>
              <w:top w:val="nil"/>
              <w:left w:val="nil"/>
              <w:bottom w:val="single" w:sz="4" w:space="0" w:color="auto"/>
              <w:right w:val="single" w:sz="4" w:space="0" w:color="auto"/>
            </w:tcBorders>
            <w:shd w:val="clear" w:color="000000" w:fill="FFFFFF"/>
            <w:noWrap/>
            <w:vAlign w:val="center"/>
            <w:hideMark/>
          </w:tcPr>
          <w:p w14:paraId="41E45A03" w14:textId="77777777" w:rsidR="00331740" w:rsidRPr="00754FF6" w:rsidRDefault="00331740" w:rsidP="003B5537">
            <w:pPr>
              <w:jc w:val="center"/>
              <w:rPr>
                <w:b/>
                <w:bCs/>
                <w:i/>
                <w:iCs/>
                <w:color w:val="000000"/>
                <w:szCs w:val="24"/>
              </w:rPr>
            </w:pPr>
            <w:r w:rsidRPr="00754FF6">
              <w:rPr>
                <w:b/>
                <w:bCs/>
                <w:i/>
                <w:iCs/>
                <w:color w:val="000000"/>
                <w:szCs w:val="24"/>
              </w:rPr>
              <w:t>01</w:t>
            </w:r>
          </w:p>
        </w:tc>
        <w:tc>
          <w:tcPr>
            <w:tcW w:w="4299" w:type="pct"/>
            <w:tcBorders>
              <w:top w:val="nil"/>
              <w:left w:val="nil"/>
              <w:bottom w:val="single" w:sz="4" w:space="0" w:color="auto"/>
              <w:right w:val="single" w:sz="4" w:space="0" w:color="auto"/>
            </w:tcBorders>
            <w:shd w:val="clear" w:color="000000" w:fill="FFFFFF"/>
            <w:noWrap/>
            <w:vAlign w:val="center"/>
            <w:hideMark/>
          </w:tcPr>
          <w:p w14:paraId="705E03A6" w14:textId="77777777" w:rsidR="00331740" w:rsidRPr="00754FF6" w:rsidRDefault="00331740" w:rsidP="003B5537">
            <w:pPr>
              <w:rPr>
                <w:b/>
                <w:bCs/>
                <w:i/>
                <w:iCs/>
                <w:szCs w:val="24"/>
              </w:rPr>
            </w:pPr>
            <w:r w:rsidRPr="00754FF6">
              <w:rPr>
                <w:b/>
                <w:bCs/>
                <w:i/>
                <w:iCs/>
                <w:szCs w:val="24"/>
              </w:rPr>
              <w:t xml:space="preserve">Resources from the Social Climate Fund / Social Climate Plan Chapter - Operational Expenditure </w:t>
            </w:r>
          </w:p>
        </w:tc>
      </w:tr>
      <w:tr w:rsidR="00331740" w:rsidRPr="00754FF6" w14:paraId="69935A10" w14:textId="77777777" w:rsidTr="003B5537">
        <w:trPr>
          <w:trHeight w:val="255"/>
        </w:trPr>
        <w:tc>
          <w:tcPr>
            <w:tcW w:w="175" w:type="pct"/>
            <w:tcBorders>
              <w:top w:val="nil"/>
              <w:left w:val="single" w:sz="4" w:space="0" w:color="auto"/>
              <w:bottom w:val="single" w:sz="4" w:space="0" w:color="auto"/>
              <w:right w:val="single" w:sz="4" w:space="0" w:color="auto"/>
            </w:tcBorders>
            <w:shd w:val="clear" w:color="000000" w:fill="FFFFFF"/>
            <w:noWrap/>
            <w:vAlign w:val="center"/>
            <w:hideMark/>
          </w:tcPr>
          <w:p w14:paraId="71BD7AED" w14:textId="77777777" w:rsidR="00331740" w:rsidRPr="00754FF6" w:rsidRDefault="00331740" w:rsidP="003B5537">
            <w:pPr>
              <w:jc w:val="center"/>
              <w:rPr>
                <w:color w:val="000000"/>
                <w:szCs w:val="24"/>
              </w:rPr>
            </w:pPr>
            <w:r w:rsidRPr="00754FF6">
              <w:rPr>
                <w:color w:val="000000"/>
                <w:szCs w:val="24"/>
              </w:rPr>
              <w:t>02</w:t>
            </w:r>
          </w:p>
        </w:tc>
        <w:tc>
          <w:tcPr>
            <w:tcW w:w="175" w:type="pct"/>
            <w:tcBorders>
              <w:top w:val="nil"/>
              <w:left w:val="nil"/>
              <w:bottom w:val="single" w:sz="4" w:space="0" w:color="auto"/>
              <w:right w:val="single" w:sz="4" w:space="0" w:color="auto"/>
            </w:tcBorders>
            <w:shd w:val="clear" w:color="000000" w:fill="FFFFFF"/>
            <w:noWrap/>
            <w:vAlign w:val="center"/>
            <w:hideMark/>
          </w:tcPr>
          <w:p w14:paraId="0D21C2E6" w14:textId="77777777" w:rsidR="00331740" w:rsidRPr="00754FF6" w:rsidRDefault="00331740" w:rsidP="003B5537">
            <w:pPr>
              <w:jc w:val="center"/>
              <w:rPr>
                <w:color w:val="000000"/>
                <w:szCs w:val="24"/>
              </w:rPr>
            </w:pPr>
            <w:r w:rsidRPr="00754FF6">
              <w:rPr>
                <w:color w:val="000000"/>
                <w:szCs w:val="24"/>
              </w:rPr>
              <w:t>02</w:t>
            </w:r>
          </w:p>
        </w:tc>
        <w:tc>
          <w:tcPr>
            <w:tcW w:w="175" w:type="pct"/>
            <w:tcBorders>
              <w:top w:val="nil"/>
              <w:left w:val="nil"/>
              <w:bottom w:val="single" w:sz="4" w:space="0" w:color="auto"/>
              <w:right w:val="single" w:sz="4" w:space="0" w:color="auto"/>
            </w:tcBorders>
            <w:shd w:val="clear" w:color="000000" w:fill="FFFFFF"/>
            <w:noWrap/>
            <w:vAlign w:val="center"/>
            <w:hideMark/>
          </w:tcPr>
          <w:p w14:paraId="633E9B23" w14:textId="77777777" w:rsidR="00331740" w:rsidRPr="00754FF6" w:rsidRDefault="00331740" w:rsidP="003B5537">
            <w:pPr>
              <w:jc w:val="center"/>
              <w:rPr>
                <w:b/>
                <w:bCs/>
                <w:i/>
                <w:iCs/>
                <w:color w:val="000000"/>
                <w:szCs w:val="24"/>
              </w:rPr>
            </w:pPr>
            <w:r w:rsidRPr="00754FF6">
              <w:rPr>
                <w:b/>
                <w:bCs/>
                <w:i/>
                <w:iCs/>
                <w:color w:val="000000"/>
                <w:szCs w:val="24"/>
              </w:rPr>
              <w:t>03</w:t>
            </w:r>
          </w:p>
        </w:tc>
        <w:tc>
          <w:tcPr>
            <w:tcW w:w="175" w:type="pct"/>
            <w:tcBorders>
              <w:top w:val="nil"/>
              <w:left w:val="nil"/>
              <w:bottom w:val="single" w:sz="4" w:space="0" w:color="auto"/>
              <w:right w:val="single" w:sz="4" w:space="0" w:color="auto"/>
            </w:tcBorders>
            <w:shd w:val="clear" w:color="000000" w:fill="FFFFFF"/>
            <w:noWrap/>
            <w:vAlign w:val="center"/>
            <w:hideMark/>
          </w:tcPr>
          <w:p w14:paraId="73D286A5" w14:textId="77777777" w:rsidR="00331740" w:rsidRPr="00754FF6" w:rsidRDefault="00331740" w:rsidP="003B5537">
            <w:pPr>
              <w:jc w:val="center"/>
              <w:rPr>
                <w:b/>
                <w:bCs/>
                <w:i/>
                <w:iCs/>
                <w:color w:val="000000"/>
                <w:szCs w:val="24"/>
              </w:rPr>
            </w:pPr>
            <w:r w:rsidRPr="00754FF6">
              <w:rPr>
                <w:b/>
                <w:bCs/>
                <w:i/>
                <w:iCs/>
                <w:color w:val="000000"/>
                <w:szCs w:val="24"/>
              </w:rPr>
              <w:t>02</w:t>
            </w:r>
          </w:p>
        </w:tc>
        <w:tc>
          <w:tcPr>
            <w:tcW w:w="4299" w:type="pct"/>
            <w:tcBorders>
              <w:top w:val="nil"/>
              <w:left w:val="nil"/>
              <w:bottom w:val="single" w:sz="4" w:space="0" w:color="auto"/>
              <w:right w:val="single" w:sz="4" w:space="0" w:color="auto"/>
            </w:tcBorders>
            <w:shd w:val="clear" w:color="000000" w:fill="FFFFFF"/>
            <w:noWrap/>
            <w:vAlign w:val="center"/>
            <w:hideMark/>
          </w:tcPr>
          <w:p w14:paraId="6E846E96" w14:textId="77777777" w:rsidR="00331740" w:rsidRPr="00754FF6" w:rsidRDefault="00331740" w:rsidP="003B5537">
            <w:pPr>
              <w:rPr>
                <w:szCs w:val="24"/>
              </w:rPr>
            </w:pPr>
            <w:r w:rsidRPr="00754FF6">
              <w:rPr>
                <w:szCs w:val="24"/>
              </w:rPr>
              <w:t>Other</w:t>
            </w:r>
          </w:p>
        </w:tc>
      </w:tr>
      <w:tr w:rsidR="00331740" w:rsidRPr="00754FF6" w14:paraId="412F3DF7" w14:textId="77777777" w:rsidTr="003B5537">
        <w:trPr>
          <w:trHeight w:val="255"/>
        </w:trPr>
        <w:tc>
          <w:tcPr>
            <w:tcW w:w="175" w:type="pct"/>
            <w:tcBorders>
              <w:top w:val="nil"/>
              <w:left w:val="single" w:sz="4" w:space="0" w:color="auto"/>
              <w:bottom w:val="single" w:sz="4" w:space="0" w:color="auto"/>
              <w:right w:val="single" w:sz="4" w:space="0" w:color="auto"/>
            </w:tcBorders>
            <w:shd w:val="clear" w:color="000000" w:fill="F2F2F2"/>
            <w:noWrap/>
            <w:vAlign w:val="center"/>
            <w:hideMark/>
          </w:tcPr>
          <w:p w14:paraId="54F31577" w14:textId="77777777" w:rsidR="00331740" w:rsidRPr="00754FF6" w:rsidRDefault="00331740" w:rsidP="003B5537">
            <w:pPr>
              <w:jc w:val="center"/>
              <w:rPr>
                <w:color w:val="000000"/>
                <w:szCs w:val="24"/>
              </w:rPr>
            </w:pPr>
            <w:r w:rsidRPr="00754FF6">
              <w:rPr>
                <w:color w:val="000000"/>
                <w:szCs w:val="24"/>
              </w:rPr>
              <w:t>02</w:t>
            </w:r>
          </w:p>
        </w:tc>
        <w:tc>
          <w:tcPr>
            <w:tcW w:w="175" w:type="pct"/>
            <w:tcBorders>
              <w:top w:val="nil"/>
              <w:left w:val="nil"/>
              <w:bottom w:val="single" w:sz="4" w:space="0" w:color="auto"/>
              <w:right w:val="single" w:sz="4" w:space="0" w:color="auto"/>
            </w:tcBorders>
            <w:shd w:val="clear" w:color="000000" w:fill="F2F2F2"/>
            <w:noWrap/>
            <w:vAlign w:val="center"/>
            <w:hideMark/>
          </w:tcPr>
          <w:p w14:paraId="0C8B6787" w14:textId="77777777" w:rsidR="00331740" w:rsidRPr="00754FF6" w:rsidRDefault="00331740" w:rsidP="003B5537">
            <w:pPr>
              <w:jc w:val="center"/>
              <w:rPr>
                <w:b/>
                <w:bCs/>
                <w:i/>
                <w:iCs/>
                <w:color w:val="000000"/>
                <w:szCs w:val="24"/>
              </w:rPr>
            </w:pPr>
            <w:r w:rsidRPr="00754FF6">
              <w:rPr>
                <w:b/>
                <w:bCs/>
                <w:i/>
                <w:iCs/>
                <w:color w:val="000000"/>
                <w:szCs w:val="24"/>
              </w:rPr>
              <w:t>02</w:t>
            </w:r>
          </w:p>
        </w:tc>
        <w:tc>
          <w:tcPr>
            <w:tcW w:w="175" w:type="pct"/>
            <w:tcBorders>
              <w:top w:val="nil"/>
              <w:left w:val="nil"/>
              <w:bottom w:val="single" w:sz="4" w:space="0" w:color="auto"/>
              <w:right w:val="single" w:sz="4" w:space="0" w:color="auto"/>
            </w:tcBorders>
            <w:shd w:val="clear" w:color="000000" w:fill="F2F2F2"/>
            <w:noWrap/>
            <w:vAlign w:val="center"/>
            <w:hideMark/>
          </w:tcPr>
          <w:p w14:paraId="5B0F4BBB" w14:textId="77777777" w:rsidR="00331740" w:rsidRPr="00754FF6" w:rsidRDefault="00331740" w:rsidP="003B5537">
            <w:pPr>
              <w:jc w:val="center"/>
              <w:rPr>
                <w:b/>
                <w:bCs/>
                <w:i/>
                <w:iCs/>
                <w:color w:val="000000"/>
                <w:szCs w:val="24"/>
              </w:rPr>
            </w:pPr>
            <w:r w:rsidRPr="00754FF6">
              <w:rPr>
                <w:b/>
                <w:bCs/>
                <w:i/>
                <w:iCs/>
                <w:color w:val="000000"/>
                <w:szCs w:val="24"/>
              </w:rPr>
              <w:t>04</w:t>
            </w:r>
          </w:p>
        </w:tc>
        <w:tc>
          <w:tcPr>
            <w:tcW w:w="175" w:type="pct"/>
            <w:tcBorders>
              <w:top w:val="nil"/>
              <w:left w:val="nil"/>
              <w:bottom w:val="single" w:sz="4" w:space="0" w:color="auto"/>
              <w:right w:val="single" w:sz="4" w:space="0" w:color="auto"/>
            </w:tcBorders>
            <w:shd w:val="clear" w:color="000000" w:fill="F2F2F2"/>
            <w:noWrap/>
            <w:vAlign w:val="center"/>
            <w:hideMark/>
          </w:tcPr>
          <w:p w14:paraId="74D92CC8" w14:textId="77777777" w:rsidR="00331740" w:rsidRPr="00754FF6" w:rsidRDefault="00331740" w:rsidP="003B5537">
            <w:pPr>
              <w:jc w:val="center"/>
              <w:rPr>
                <w:color w:val="000000"/>
                <w:szCs w:val="24"/>
              </w:rPr>
            </w:pPr>
            <w:r w:rsidRPr="00754FF6">
              <w:rPr>
                <w:color w:val="000000"/>
                <w:szCs w:val="24"/>
              </w:rPr>
              <w:t> </w:t>
            </w:r>
          </w:p>
        </w:tc>
        <w:tc>
          <w:tcPr>
            <w:tcW w:w="4299" w:type="pct"/>
            <w:tcBorders>
              <w:top w:val="nil"/>
              <w:left w:val="nil"/>
              <w:bottom w:val="single" w:sz="4" w:space="0" w:color="auto"/>
              <w:right w:val="single" w:sz="4" w:space="0" w:color="auto"/>
            </w:tcBorders>
            <w:shd w:val="clear" w:color="000000" w:fill="F2F2F2"/>
            <w:vAlign w:val="center"/>
            <w:hideMark/>
          </w:tcPr>
          <w:p w14:paraId="4A97EB6B" w14:textId="501062BE" w:rsidR="00331740" w:rsidRPr="00754FF6" w:rsidRDefault="00331740" w:rsidP="003B5537">
            <w:pPr>
              <w:rPr>
                <w:color w:val="000000"/>
                <w:szCs w:val="24"/>
              </w:rPr>
            </w:pPr>
            <w:r w:rsidRPr="00754FF6">
              <w:rPr>
                <w:color w:val="000000"/>
                <w:szCs w:val="24"/>
              </w:rPr>
              <w:t>Sustaining Europe</w:t>
            </w:r>
            <w:r w:rsidR="00754FF6">
              <w:rPr>
                <w:color w:val="000000"/>
                <w:szCs w:val="24"/>
              </w:rPr>
              <w:t>’</w:t>
            </w:r>
            <w:r w:rsidRPr="00754FF6">
              <w:rPr>
                <w:color w:val="000000"/>
                <w:szCs w:val="24"/>
              </w:rPr>
              <w:t>s quality of life</w:t>
            </w:r>
          </w:p>
        </w:tc>
      </w:tr>
      <w:tr w:rsidR="00331740" w:rsidRPr="00754FF6" w14:paraId="6CE19F13" w14:textId="77777777" w:rsidTr="003B5537">
        <w:trPr>
          <w:trHeight w:val="255"/>
        </w:trPr>
        <w:tc>
          <w:tcPr>
            <w:tcW w:w="175" w:type="pct"/>
            <w:tcBorders>
              <w:top w:val="nil"/>
              <w:left w:val="single" w:sz="4" w:space="0" w:color="auto"/>
              <w:bottom w:val="single" w:sz="4" w:space="0" w:color="auto"/>
              <w:right w:val="single" w:sz="4" w:space="0" w:color="auto"/>
            </w:tcBorders>
            <w:shd w:val="clear" w:color="000000" w:fill="FFFFFF"/>
            <w:noWrap/>
            <w:vAlign w:val="center"/>
            <w:hideMark/>
          </w:tcPr>
          <w:p w14:paraId="4C68FB41" w14:textId="77777777" w:rsidR="00331740" w:rsidRPr="00754FF6" w:rsidRDefault="00331740" w:rsidP="003B5537">
            <w:pPr>
              <w:jc w:val="center"/>
              <w:rPr>
                <w:color w:val="000000"/>
                <w:szCs w:val="24"/>
              </w:rPr>
            </w:pPr>
            <w:r w:rsidRPr="00754FF6">
              <w:rPr>
                <w:color w:val="000000"/>
                <w:szCs w:val="24"/>
              </w:rPr>
              <w:t>02</w:t>
            </w:r>
          </w:p>
        </w:tc>
        <w:tc>
          <w:tcPr>
            <w:tcW w:w="175" w:type="pct"/>
            <w:tcBorders>
              <w:top w:val="nil"/>
              <w:left w:val="nil"/>
              <w:bottom w:val="single" w:sz="4" w:space="0" w:color="auto"/>
              <w:right w:val="single" w:sz="4" w:space="0" w:color="auto"/>
            </w:tcBorders>
            <w:shd w:val="clear" w:color="000000" w:fill="FFFFFF"/>
            <w:noWrap/>
            <w:vAlign w:val="center"/>
            <w:hideMark/>
          </w:tcPr>
          <w:p w14:paraId="727BD43D" w14:textId="77777777" w:rsidR="00331740" w:rsidRPr="00754FF6" w:rsidRDefault="00331740" w:rsidP="003B5537">
            <w:pPr>
              <w:jc w:val="center"/>
              <w:rPr>
                <w:color w:val="000000"/>
                <w:szCs w:val="24"/>
              </w:rPr>
            </w:pPr>
            <w:r w:rsidRPr="00754FF6">
              <w:rPr>
                <w:color w:val="000000"/>
                <w:szCs w:val="24"/>
              </w:rPr>
              <w:t>02</w:t>
            </w:r>
          </w:p>
        </w:tc>
        <w:tc>
          <w:tcPr>
            <w:tcW w:w="175" w:type="pct"/>
            <w:tcBorders>
              <w:top w:val="nil"/>
              <w:left w:val="nil"/>
              <w:bottom w:val="single" w:sz="4" w:space="0" w:color="auto"/>
              <w:right w:val="single" w:sz="4" w:space="0" w:color="auto"/>
            </w:tcBorders>
            <w:shd w:val="clear" w:color="000000" w:fill="FFFFFF"/>
            <w:noWrap/>
            <w:vAlign w:val="center"/>
            <w:hideMark/>
          </w:tcPr>
          <w:p w14:paraId="138A0A05" w14:textId="77777777" w:rsidR="00331740" w:rsidRPr="00754FF6" w:rsidRDefault="00331740" w:rsidP="003B5537">
            <w:pPr>
              <w:jc w:val="center"/>
              <w:rPr>
                <w:color w:val="000000"/>
                <w:szCs w:val="24"/>
              </w:rPr>
            </w:pPr>
            <w:r w:rsidRPr="00754FF6">
              <w:rPr>
                <w:color w:val="000000"/>
                <w:szCs w:val="24"/>
              </w:rPr>
              <w:t>04</w:t>
            </w:r>
          </w:p>
        </w:tc>
        <w:tc>
          <w:tcPr>
            <w:tcW w:w="175" w:type="pct"/>
            <w:tcBorders>
              <w:top w:val="nil"/>
              <w:left w:val="nil"/>
              <w:bottom w:val="single" w:sz="4" w:space="0" w:color="auto"/>
              <w:right w:val="single" w:sz="4" w:space="0" w:color="auto"/>
            </w:tcBorders>
            <w:shd w:val="clear" w:color="000000" w:fill="FFFFFF"/>
            <w:noWrap/>
            <w:vAlign w:val="center"/>
            <w:hideMark/>
          </w:tcPr>
          <w:p w14:paraId="31AF1DFC" w14:textId="77777777" w:rsidR="00331740" w:rsidRPr="00754FF6" w:rsidRDefault="00331740" w:rsidP="003B5537">
            <w:pPr>
              <w:jc w:val="center"/>
              <w:rPr>
                <w:color w:val="000000"/>
                <w:szCs w:val="24"/>
              </w:rPr>
            </w:pPr>
            <w:r w:rsidRPr="00754FF6">
              <w:rPr>
                <w:color w:val="000000"/>
                <w:szCs w:val="24"/>
              </w:rPr>
              <w:t>01</w:t>
            </w:r>
          </w:p>
        </w:tc>
        <w:tc>
          <w:tcPr>
            <w:tcW w:w="4299" w:type="pct"/>
            <w:tcBorders>
              <w:top w:val="nil"/>
              <w:left w:val="nil"/>
              <w:bottom w:val="single" w:sz="4" w:space="0" w:color="auto"/>
              <w:right w:val="single" w:sz="4" w:space="0" w:color="auto"/>
            </w:tcBorders>
            <w:shd w:val="clear" w:color="000000" w:fill="FFFFFF"/>
            <w:vAlign w:val="center"/>
            <w:hideMark/>
          </w:tcPr>
          <w:p w14:paraId="261E20EB" w14:textId="77777777" w:rsidR="00331740" w:rsidRPr="00754FF6" w:rsidRDefault="00331740" w:rsidP="003B5537">
            <w:pPr>
              <w:rPr>
                <w:color w:val="000000"/>
                <w:szCs w:val="24"/>
              </w:rPr>
            </w:pPr>
            <w:r w:rsidRPr="00754FF6">
              <w:rPr>
                <w:color w:val="000000"/>
                <w:szCs w:val="24"/>
              </w:rPr>
              <w:t>CAP and CFP interventions</w:t>
            </w:r>
          </w:p>
        </w:tc>
      </w:tr>
      <w:tr w:rsidR="00331740" w:rsidRPr="00754FF6" w14:paraId="49D664EC" w14:textId="77777777" w:rsidTr="003B5537">
        <w:trPr>
          <w:trHeight w:val="255"/>
        </w:trPr>
        <w:tc>
          <w:tcPr>
            <w:tcW w:w="175" w:type="pct"/>
            <w:tcBorders>
              <w:top w:val="nil"/>
              <w:left w:val="single" w:sz="4" w:space="0" w:color="auto"/>
              <w:bottom w:val="single" w:sz="4" w:space="0" w:color="auto"/>
              <w:right w:val="single" w:sz="4" w:space="0" w:color="auto"/>
            </w:tcBorders>
            <w:shd w:val="clear" w:color="000000" w:fill="FFFFFF"/>
            <w:noWrap/>
            <w:vAlign w:val="center"/>
            <w:hideMark/>
          </w:tcPr>
          <w:p w14:paraId="26A09596" w14:textId="77777777" w:rsidR="00331740" w:rsidRPr="00754FF6" w:rsidRDefault="00331740" w:rsidP="003B5537">
            <w:pPr>
              <w:jc w:val="center"/>
              <w:rPr>
                <w:color w:val="000000"/>
                <w:szCs w:val="24"/>
              </w:rPr>
            </w:pPr>
            <w:r w:rsidRPr="00754FF6">
              <w:rPr>
                <w:color w:val="000000"/>
                <w:szCs w:val="24"/>
              </w:rPr>
              <w:t>02</w:t>
            </w:r>
          </w:p>
        </w:tc>
        <w:tc>
          <w:tcPr>
            <w:tcW w:w="175" w:type="pct"/>
            <w:tcBorders>
              <w:top w:val="nil"/>
              <w:left w:val="nil"/>
              <w:bottom w:val="single" w:sz="4" w:space="0" w:color="auto"/>
              <w:right w:val="single" w:sz="4" w:space="0" w:color="auto"/>
            </w:tcBorders>
            <w:shd w:val="clear" w:color="000000" w:fill="FFFFFF"/>
            <w:noWrap/>
            <w:vAlign w:val="center"/>
            <w:hideMark/>
          </w:tcPr>
          <w:p w14:paraId="799774BB" w14:textId="77777777" w:rsidR="00331740" w:rsidRPr="00754FF6" w:rsidRDefault="00331740" w:rsidP="003B5537">
            <w:pPr>
              <w:jc w:val="center"/>
              <w:rPr>
                <w:color w:val="000000"/>
                <w:szCs w:val="24"/>
              </w:rPr>
            </w:pPr>
            <w:r w:rsidRPr="00754FF6">
              <w:rPr>
                <w:color w:val="000000"/>
                <w:szCs w:val="24"/>
              </w:rPr>
              <w:t>02</w:t>
            </w:r>
          </w:p>
        </w:tc>
        <w:tc>
          <w:tcPr>
            <w:tcW w:w="175" w:type="pct"/>
            <w:tcBorders>
              <w:top w:val="nil"/>
              <w:left w:val="nil"/>
              <w:bottom w:val="single" w:sz="4" w:space="0" w:color="auto"/>
              <w:right w:val="single" w:sz="4" w:space="0" w:color="auto"/>
            </w:tcBorders>
            <w:shd w:val="clear" w:color="000000" w:fill="FFFFFF"/>
            <w:noWrap/>
            <w:vAlign w:val="center"/>
            <w:hideMark/>
          </w:tcPr>
          <w:p w14:paraId="42661096" w14:textId="77777777" w:rsidR="00331740" w:rsidRPr="00754FF6" w:rsidRDefault="00331740" w:rsidP="003B5537">
            <w:pPr>
              <w:jc w:val="center"/>
              <w:rPr>
                <w:color w:val="000000"/>
                <w:szCs w:val="24"/>
              </w:rPr>
            </w:pPr>
            <w:r w:rsidRPr="00754FF6">
              <w:rPr>
                <w:color w:val="000000"/>
                <w:szCs w:val="24"/>
              </w:rPr>
              <w:t>04</w:t>
            </w:r>
          </w:p>
        </w:tc>
        <w:tc>
          <w:tcPr>
            <w:tcW w:w="175" w:type="pct"/>
            <w:tcBorders>
              <w:top w:val="nil"/>
              <w:left w:val="nil"/>
              <w:bottom w:val="single" w:sz="4" w:space="0" w:color="auto"/>
              <w:right w:val="single" w:sz="4" w:space="0" w:color="auto"/>
            </w:tcBorders>
            <w:shd w:val="clear" w:color="000000" w:fill="FFFFFF"/>
            <w:noWrap/>
            <w:vAlign w:val="center"/>
            <w:hideMark/>
          </w:tcPr>
          <w:p w14:paraId="60971EA3" w14:textId="77777777" w:rsidR="00331740" w:rsidRPr="00754FF6" w:rsidRDefault="00331740" w:rsidP="003B5537">
            <w:pPr>
              <w:jc w:val="center"/>
              <w:rPr>
                <w:color w:val="000000"/>
                <w:szCs w:val="24"/>
              </w:rPr>
            </w:pPr>
            <w:r w:rsidRPr="00754FF6">
              <w:rPr>
                <w:color w:val="000000"/>
                <w:szCs w:val="24"/>
              </w:rPr>
              <w:t>02</w:t>
            </w:r>
          </w:p>
        </w:tc>
        <w:tc>
          <w:tcPr>
            <w:tcW w:w="4299" w:type="pct"/>
            <w:tcBorders>
              <w:top w:val="nil"/>
              <w:left w:val="nil"/>
              <w:bottom w:val="single" w:sz="4" w:space="0" w:color="auto"/>
              <w:right w:val="single" w:sz="4" w:space="0" w:color="auto"/>
            </w:tcBorders>
            <w:shd w:val="clear" w:color="000000" w:fill="FFFFFF"/>
            <w:vAlign w:val="center"/>
            <w:hideMark/>
          </w:tcPr>
          <w:p w14:paraId="207F2C62" w14:textId="77777777" w:rsidR="00331740" w:rsidRPr="00754FF6" w:rsidRDefault="00331740" w:rsidP="003B5537">
            <w:pPr>
              <w:rPr>
                <w:color w:val="000000"/>
                <w:szCs w:val="24"/>
              </w:rPr>
            </w:pPr>
            <w:r w:rsidRPr="00754FF6">
              <w:rPr>
                <w:color w:val="000000"/>
                <w:szCs w:val="24"/>
              </w:rPr>
              <w:t xml:space="preserve">Other </w:t>
            </w:r>
          </w:p>
        </w:tc>
      </w:tr>
      <w:tr w:rsidR="00331740" w:rsidRPr="00754FF6" w14:paraId="6672596E" w14:textId="77777777" w:rsidTr="003B5537">
        <w:trPr>
          <w:trHeight w:val="255"/>
        </w:trPr>
        <w:tc>
          <w:tcPr>
            <w:tcW w:w="175" w:type="pct"/>
            <w:tcBorders>
              <w:top w:val="nil"/>
              <w:left w:val="single" w:sz="4" w:space="0" w:color="auto"/>
              <w:bottom w:val="single" w:sz="4" w:space="0" w:color="auto"/>
              <w:right w:val="single" w:sz="4" w:space="0" w:color="auto"/>
            </w:tcBorders>
            <w:shd w:val="clear" w:color="000000" w:fill="F2F2F2"/>
            <w:noWrap/>
            <w:vAlign w:val="center"/>
            <w:hideMark/>
          </w:tcPr>
          <w:p w14:paraId="40EA89DA" w14:textId="77777777" w:rsidR="00331740" w:rsidRPr="00754FF6" w:rsidRDefault="00331740" w:rsidP="003B5537">
            <w:pPr>
              <w:jc w:val="center"/>
              <w:rPr>
                <w:color w:val="000000"/>
                <w:szCs w:val="24"/>
              </w:rPr>
            </w:pPr>
            <w:r w:rsidRPr="00754FF6">
              <w:rPr>
                <w:color w:val="000000"/>
                <w:szCs w:val="24"/>
              </w:rPr>
              <w:t>02</w:t>
            </w:r>
          </w:p>
        </w:tc>
        <w:tc>
          <w:tcPr>
            <w:tcW w:w="175" w:type="pct"/>
            <w:tcBorders>
              <w:top w:val="nil"/>
              <w:left w:val="nil"/>
              <w:bottom w:val="single" w:sz="4" w:space="0" w:color="auto"/>
              <w:right w:val="single" w:sz="4" w:space="0" w:color="auto"/>
            </w:tcBorders>
            <w:shd w:val="clear" w:color="000000" w:fill="F2F2F2"/>
            <w:noWrap/>
            <w:vAlign w:val="center"/>
            <w:hideMark/>
          </w:tcPr>
          <w:p w14:paraId="00B73B0E" w14:textId="77777777" w:rsidR="00331740" w:rsidRPr="00754FF6" w:rsidRDefault="00331740" w:rsidP="003B5537">
            <w:pPr>
              <w:jc w:val="center"/>
              <w:rPr>
                <w:color w:val="000000"/>
                <w:szCs w:val="24"/>
              </w:rPr>
            </w:pPr>
            <w:r w:rsidRPr="00754FF6">
              <w:rPr>
                <w:color w:val="000000"/>
                <w:szCs w:val="24"/>
              </w:rPr>
              <w:t>02</w:t>
            </w:r>
          </w:p>
        </w:tc>
        <w:tc>
          <w:tcPr>
            <w:tcW w:w="175" w:type="pct"/>
            <w:tcBorders>
              <w:top w:val="nil"/>
              <w:left w:val="nil"/>
              <w:bottom w:val="single" w:sz="4" w:space="0" w:color="auto"/>
              <w:right w:val="single" w:sz="4" w:space="0" w:color="auto"/>
            </w:tcBorders>
            <w:shd w:val="clear" w:color="000000" w:fill="F2F2F2"/>
            <w:noWrap/>
            <w:vAlign w:val="center"/>
            <w:hideMark/>
          </w:tcPr>
          <w:p w14:paraId="106126CF" w14:textId="77777777" w:rsidR="00331740" w:rsidRPr="00754FF6" w:rsidRDefault="00331740" w:rsidP="003B5537">
            <w:pPr>
              <w:jc w:val="center"/>
              <w:rPr>
                <w:color w:val="000000"/>
                <w:szCs w:val="24"/>
              </w:rPr>
            </w:pPr>
            <w:r w:rsidRPr="00754FF6">
              <w:rPr>
                <w:color w:val="000000"/>
                <w:szCs w:val="24"/>
              </w:rPr>
              <w:t>05</w:t>
            </w:r>
          </w:p>
        </w:tc>
        <w:tc>
          <w:tcPr>
            <w:tcW w:w="175" w:type="pct"/>
            <w:tcBorders>
              <w:top w:val="nil"/>
              <w:left w:val="nil"/>
              <w:bottom w:val="single" w:sz="4" w:space="0" w:color="auto"/>
              <w:right w:val="single" w:sz="4" w:space="0" w:color="auto"/>
            </w:tcBorders>
            <w:shd w:val="clear" w:color="000000" w:fill="F2F2F2"/>
            <w:noWrap/>
            <w:vAlign w:val="center"/>
            <w:hideMark/>
          </w:tcPr>
          <w:p w14:paraId="7A1A98CE" w14:textId="77777777" w:rsidR="00331740" w:rsidRPr="00754FF6" w:rsidRDefault="00331740" w:rsidP="003B5537">
            <w:pPr>
              <w:jc w:val="center"/>
              <w:rPr>
                <w:color w:val="000000"/>
                <w:szCs w:val="24"/>
              </w:rPr>
            </w:pPr>
            <w:r w:rsidRPr="00754FF6">
              <w:rPr>
                <w:color w:val="000000"/>
                <w:szCs w:val="24"/>
              </w:rPr>
              <w:t> </w:t>
            </w:r>
          </w:p>
        </w:tc>
        <w:tc>
          <w:tcPr>
            <w:tcW w:w="4299" w:type="pct"/>
            <w:tcBorders>
              <w:top w:val="nil"/>
              <w:left w:val="nil"/>
              <w:bottom w:val="single" w:sz="4" w:space="0" w:color="auto"/>
              <w:right w:val="single" w:sz="4" w:space="0" w:color="auto"/>
            </w:tcBorders>
            <w:shd w:val="clear" w:color="000000" w:fill="F2F2F2"/>
            <w:vAlign w:val="center"/>
            <w:hideMark/>
          </w:tcPr>
          <w:p w14:paraId="696518B9" w14:textId="2F430412" w:rsidR="00331740" w:rsidRPr="00754FF6" w:rsidRDefault="00331740" w:rsidP="003B5537">
            <w:pPr>
              <w:rPr>
                <w:color w:val="000000"/>
                <w:szCs w:val="24"/>
              </w:rPr>
            </w:pPr>
            <w:r w:rsidRPr="00754FF6">
              <w:rPr>
                <w:color w:val="000000"/>
                <w:szCs w:val="24"/>
              </w:rPr>
              <w:t>Protecting Union</w:t>
            </w:r>
            <w:r w:rsidR="00754FF6">
              <w:rPr>
                <w:color w:val="000000"/>
                <w:szCs w:val="24"/>
              </w:rPr>
              <w:t>’</w:t>
            </w:r>
            <w:r w:rsidRPr="00754FF6">
              <w:rPr>
                <w:color w:val="000000"/>
                <w:szCs w:val="24"/>
              </w:rPr>
              <w:t>s democracy, rule of law and uphold Union values</w:t>
            </w:r>
          </w:p>
        </w:tc>
      </w:tr>
      <w:tr w:rsidR="00331740" w:rsidRPr="00754FF6" w14:paraId="66C23A12" w14:textId="77777777" w:rsidTr="003B5537">
        <w:trPr>
          <w:trHeight w:val="255"/>
        </w:trPr>
        <w:tc>
          <w:tcPr>
            <w:tcW w:w="175" w:type="pct"/>
            <w:tcBorders>
              <w:top w:val="nil"/>
              <w:left w:val="single" w:sz="4" w:space="0" w:color="auto"/>
              <w:bottom w:val="single" w:sz="4" w:space="0" w:color="auto"/>
              <w:right w:val="single" w:sz="4" w:space="0" w:color="auto"/>
            </w:tcBorders>
            <w:shd w:val="clear" w:color="000000" w:fill="F2F2F2"/>
            <w:noWrap/>
            <w:vAlign w:val="center"/>
            <w:hideMark/>
          </w:tcPr>
          <w:p w14:paraId="4BDDC433" w14:textId="77777777" w:rsidR="00331740" w:rsidRPr="00754FF6" w:rsidRDefault="00331740" w:rsidP="003B5537">
            <w:pPr>
              <w:jc w:val="center"/>
              <w:rPr>
                <w:color w:val="000000"/>
                <w:szCs w:val="24"/>
              </w:rPr>
            </w:pPr>
            <w:r w:rsidRPr="00754FF6">
              <w:rPr>
                <w:color w:val="000000"/>
                <w:szCs w:val="24"/>
              </w:rPr>
              <w:t>02</w:t>
            </w:r>
          </w:p>
        </w:tc>
        <w:tc>
          <w:tcPr>
            <w:tcW w:w="175" w:type="pct"/>
            <w:tcBorders>
              <w:top w:val="nil"/>
              <w:left w:val="nil"/>
              <w:bottom w:val="single" w:sz="4" w:space="0" w:color="auto"/>
              <w:right w:val="single" w:sz="4" w:space="0" w:color="auto"/>
            </w:tcBorders>
            <w:shd w:val="clear" w:color="000000" w:fill="F2F2F2"/>
            <w:noWrap/>
            <w:vAlign w:val="center"/>
            <w:hideMark/>
          </w:tcPr>
          <w:p w14:paraId="15BCC04E" w14:textId="77777777" w:rsidR="00331740" w:rsidRPr="00754FF6" w:rsidRDefault="00331740" w:rsidP="003B5537">
            <w:pPr>
              <w:jc w:val="center"/>
              <w:rPr>
                <w:b/>
                <w:bCs/>
                <w:i/>
                <w:iCs/>
                <w:color w:val="000000"/>
                <w:szCs w:val="24"/>
              </w:rPr>
            </w:pPr>
            <w:r w:rsidRPr="00754FF6">
              <w:rPr>
                <w:b/>
                <w:bCs/>
                <w:i/>
                <w:iCs/>
                <w:color w:val="000000"/>
                <w:szCs w:val="24"/>
              </w:rPr>
              <w:t>02</w:t>
            </w:r>
          </w:p>
        </w:tc>
        <w:tc>
          <w:tcPr>
            <w:tcW w:w="175" w:type="pct"/>
            <w:tcBorders>
              <w:top w:val="nil"/>
              <w:left w:val="nil"/>
              <w:bottom w:val="single" w:sz="4" w:space="0" w:color="auto"/>
              <w:right w:val="single" w:sz="4" w:space="0" w:color="auto"/>
            </w:tcBorders>
            <w:shd w:val="clear" w:color="000000" w:fill="F2F2F2"/>
            <w:noWrap/>
            <w:vAlign w:val="center"/>
            <w:hideMark/>
          </w:tcPr>
          <w:p w14:paraId="052A39C5" w14:textId="77777777" w:rsidR="00331740" w:rsidRPr="00754FF6" w:rsidRDefault="00331740" w:rsidP="003B5537">
            <w:pPr>
              <w:jc w:val="center"/>
              <w:rPr>
                <w:b/>
                <w:bCs/>
                <w:i/>
                <w:iCs/>
                <w:color w:val="000000"/>
                <w:szCs w:val="24"/>
              </w:rPr>
            </w:pPr>
            <w:r w:rsidRPr="00754FF6">
              <w:rPr>
                <w:b/>
                <w:bCs/>
                <w:i/>
                <w:iCs/>
                <w:color w:val="000000"/>
                <w:szCs w:val="24"/>
              </w:rPr>
              <w:t>06</w:t>
            </w:r>
          </w:p>
        </w:tc>
        <w:tc>
          <w:tcPr>
            <w:tcW w:w="175" w:type="pct"/>
            <w:tcBorders>
              <w:top w:val="nil"/>
              <w:left w:val="nil"/>
              <w:bottom w:val="single" w:sz="4" w:space="0" w:color="auto"/>
              <w:right w:val="single" w:sz="4" w:space="0" w:color="auto"/>
            </w:tcBorders>
            <w:shd w:val="clear" w:color="000000" w:fill="F2F2F2"/>
            <w:noWrap/>
            <w:vAlign w:val="center"/>
            <w:hideMark/>
          </w:tcPr>
          <w:p w14:paraId="3FF6EE58" w14:textId="77777777" w:rsidR="00331740" w:rsidRPr="00754FF6" w:rsidRDefault="00331740" w:rsidP="003B5537">
            <w:pPr>
              <w:jc w:val="center"/>
              <w:rPr>
                <w:color w:val="000000"/>
                <w:szCs w:val="24"/>
              </w:rPr>
            </w:pPr>
            <w:r w:rsidRPr="00754FF6">
              <w:rPr>
                <w:color w:val="000000"/>
                <w:szCs w:val="24"/>
              </w:rPr>
              <w:t> </w:t>
            </w:r>
          </w:p>
        </w:tc>
        <w:tc>
          <w:tcPr>
            <w:tcW w:w="4299" w:type="pct"/>
            <w:tcBorders>
              <w:top w:val="nil"/>
              <w:left w:val="nil"/>
              <w:bottom w:val="single" w:sz="4" w:space="0" w:color="auto"/>
              <w:right w:val="single" w:sz="4" w:space="0" w:color="auto"/>
            </w:tcBorders>
            <w:shd w:val="clear" w:color="000000" w:fill="F2F2F2"/>
            <w:vAlign w:val="center"/>
            <w:hideMark/>
          </w:tcPr>
          <w:p w14:paraId="7F226D26" w14:textId="77777777" w:rsidR="00331740" w:rsidRPr="00754FF6" w:rsidRDefault="00331740" w:rsidP="003B5537">
            <w:pPr>
              <w:rPr>
                <w:color w:val="000000"/>
                <w:szCs w:val="24"/>
              </w:rPr>
            </w:pPr>
            <w:r w:rsidRPr="00754FF6">
              <w:rPr>
                <w:color w:val="000000"/>
                <w:szCs w:val="24"/>
              </w:rPr>
              <w:t>Flexibility</w:t>
            </w:r>
          </w:p>
        </w:tc>
      </w:tr>
      <w:tr w:rsidR="00331740" w:rsidRPr="00754FF6" w14:paraId="41DC9B84" w14:textId="77777777" w:rsidTr="003B5537">
        <w:trPr>
          <w:trHeight w:val="255"/>
        </w:trPr>
        <w:tc>
          <w:tcPr>
            <w:tcW w:w="175" w:type="pct"/>
            <w:tcBorders>
              <w:top w:val="nil"/>
              <w:left w:val="single" w:sz="4" w:space="0" w:color="auto"/>
              <w:bottom w:val="single" w:sz="4" w:space="0" w:color="auto"/>
              <w:right w:val="single" w:sz="4" w:space="0" w:color="auto"/>
            </w:tcBorders>
            <w:shd w:val="clear" w:color="000000" w:fill="F2F2F2"/>
            <w:noWrap/>
            <w:vAlign w:val="center"/>
            <w:hideMark/>
          </w:tcPr>
          <w:p w14:paraId="443ABAB3" w14:textId="77777777" w:rsidR="00331740" w:rsidRPr="00754FF6" w:rsidRDefault="00331740" w:rsidP="003B5537">
            <w:pPr>
              <w:jc w:val="center"/>
              <w:rPr>
                <w:b/>
                <w:bCs/>
                <w:i/>
                <w:iCs/>
                <w:color w:val="000000"/>
                <w:szCs w:val="24"/>
              </w:rPr>
            </w:pPr>
            <w:r w:rsidRPr="00754FF6">
              <w:rPr>
                <w:b/>
                <w:bCs/>
                <w:i/>
                <w:iCs/>
                <w:color w:val="000000"/>
                <w:szCs w:val="24"/>
              </w:rPr>
              <w:t>02</w:t>
            </w:r>
          </w:p>
        </w:tc>
        <w:tc>
          <w:tcPr>
            <w:tcW w:w="175" w:type="pct"/>
            <w:tcBorders>
              <w:top w:val="nil"/>
              <w:left w:val="nil"/>
              <w:bottom w:val="single" w:sz="4" w:space="0" w:color="auto"/>
              <w:right w:val="single" w:sz="4" w:space="0" w:color="auto"/>
            </w:tcBorders>
            <w:shd w:val="clear" w:color="000000" w:fill="F2F2F2"/>
            <w:noWrap/>
            <w:vAlign w:val="center"/>
            <w:hideMark/>
          </w:tcPr>
          <w:p w14:paraId="1C195007" w14:textId="77777777" w:rsidR="00331740" w:rsidRPr="00754FF6" w:rsidRDefault="00331740" w:rsidP="003B5537">
            <w:pPr>
              <w:jc w:val="center"/>
              <w:rPr>
                <w:b/>
                <w:bCs/>
                <w:i/>
                <w:iCs/>
                <w:color w:val="000000"/>
                <w:szCs w:val="24"/>
              </w:rPr>
            </w:pPr>
            <w:r w:rsidRPr="00754FF6">
              <w:rPr>
                <w:b/>
                <w:bCs/>
                <w:i/>
                <w:iCs/>
                <w:color w:val="000000"/>
                <w:szCs w:val="24"/>
              </w:rPr>
              <w:t>02</w:t>
            </w:r>
          </w:p>
        </w:tc>
        <w:tc>
          <w:tcPr>
            <w:tcW w:w="175" w:type="pct"/>
            <w:tcBorders>
              <w:top w:val="nil"/>
              <w:left w:val="nil"/>
              <w:bottom w:val="single" w:sz="4" w:space="0" w:color="auto"/>
              <w:right w:val="single" w:sz="4" w:space="0" w:color="auto"/>
            </w:tcBorders>
            <w:shd w:val="clear" w:color="000000" w:fill="F2F2F2"/>
            <w:noWrap/>
            <w:vAlign w:val="center"/>
            <w:hideMark/>
          </w:tcPr>
          <w:p w14:paraId="121FDEB5" w14:textId="77777777" w:rsidR="00331740" w:rsidRPr="00754FF6" w:rsidRDefault="00331740" w:rsidP="003B5537">
            <w:pPr>
              <w:jc w:val="center"/>
              <w:rPr>
                <w:b/>
                <w:bCs/>
                <w:i/>
                <w:iCs/>
                <w:color w:val="000000"/>
                <w:szCs w:val="24"/>
              </w:rPr>
            </w:pPr>
            <w:r w:rsidRPr="00754FF6">
              <w:rPr>
                <w:b/>
                <w:bCs/>
                <w:i/>
                <w:iCs/>
                <w:color w:val="000000"/>
                <w:szCs w:val="24"/>
              </w:rPr>
              <w:t>07</w:t>
            </w:r>
          </w:p>
        </w:tc>
        <w:tc>
          <w:tcPr>
            <w:tcW w:w="175" w:type="pct"/>
            <w:tcBorders>
              <w:top w:val="nil"/>
              <w:left w:val="nil"/>
              <w:bottom w:val="single" w:sz="4" w:space="0" w:color="auto"/>
              <w:right w:val="single" w:sz="4" w:space="0" w:color="auto"/>
            </w:tcBorders>
            <w:shd w:val="clear" w:color="000000" w:fill="F2F2F2"/>
            <w:noWrap/>
            <w:vAlign w:val="center"/>
            <w:hideMark/>
          </w:tcPr>
          <w:p w14:paraId="6BAF8823" w14:textId="77777777" w:rsidR="00331740" w:rsidRPr="00754FF6" w:rsidRDefault="00331740" w:rsidP="003B5537">
            <w:pPr>
              <w:jc w:val="center"/>
              <w:rPr>
                <w:b/>
                <w:bCs/>
                <w:i/>
                <w:iCs/>
                <w:color w:val="000000"/>
                <w:szCs w:val="24"/>
              </w:rPr>
            </w:pPr>
            <w:r w:rsidRPr="00754FF6">
              <w:rPr>
                <w:b/>
                <w:bCs/>
                <w:i/>
                <w:iCs/>
                <w:color w:val="000000"/>
                <w:szCs w:val="24"/>
              </w:rPr>
              <w:t> </w:t>
            </w:r>
          </w:p>
        </w:tc>
        <w:tc>
          <w:tcPr>
            <w:tcW w:w="4299" w:type="pct"/>
            <w:tcBorders>
              <w:top w:val="nil"/>
              <w:left w:val="nil"/>
              <w:bottom w:val="single" w:sz="4" w:space="0" w:color="auto"/>
              <w:right w:val="single" w:sz="4" w:space="0" w:color="auto"/>
            </w:tcBorders>
            <w:shd w:val="clear" w:color="000000" w:fill="F2F2F2"/>
            <w:vAlign w:val="center"/>
            <w:hideMark/>
          </w:tcPr>
          <w:p w14:paraId="4806A45F" w14:textId="77777777" w:rsidR="00331740" w:rsidRPr="00754FF6" w:rsidRDefault="00331740" w:rsidP="003B5537">
            <w:pPr>
              <w:rPr>
                <w:b/>
                <w:bCs/>
                <w:i/>
                <w:iCs/>
                <w:color w:val="000000"/>
                <w:szCs w:val="24"/>
              </w:rPr>
            </w:pPr>
            <w:r w:rsidRPr="00754FF6">
              <w:rPr>
                <w:b/>
                <w:bCs/>
                <w:i/>
                <w:iCs/>
                <w:color w:val="000000"/>
                <w:szCs w:val="24"/>
              </w:rPr>
              <w:t>Interreg Plan</w:t>
            </w:r>
          </w:p>
        </w:tc>
      </w:tr>
      <w:tr w:rsidR="00331740" w:rsidRPr="00754FF6" w14:paraId="6B7E2C73" w14:textId="77777777" w:rsidTr="003B5537">
        <w:trPr>
          <w:trHeight w:val="255"/>
        </w:trPr>
        <w:tc>
          <w:tcPr>
            <w:tcW w:w="175" w:type="pct"/>
            <w:tcBorders>
              <w:top w:val="nil"/>
              <w:left w:val="single" w:sz="4" w:space="0" w:color="auto"/>
              <w:bottom w:val="single" w:sz="4" w:space="0" w:color="auto"/>
              <w:right w:val="single" w:sz="4" w:space="0" w:color="auto"/>
            </w:tcBorders>
            <w:shd w:val="clear" w:color="000000" w:fill="F2F2F2"/>
            <w:noWrap/>
            <w:vAlign w:val="center"/>
            <w:hideMark/>
          </w:tcPr>
          <w:p w14:paraId="4746E9F9" w14:textId="77777777" w:rsidR="00331740" w:rsidRPr="00754FF6" w:rsidRDefault="00331740" w:rsidP="003B5537">
            <w:pPr>
              <w:jc w:val="center"/>
              <w:rPr>
                <w:b/>
                <w:bCs/>
                <w:i/>
                <w:iCs/>
                <w:color w:val="000000"/>
                <w:szCs w:val="24"/>
              </w:rPr>
            </w:pPr>
            <w:r w:rsidRPr="00754FF6">
              <w:rPr>
                <w:b/>
                <w:bCs/>
                <w:i/>
                <w:iCs/>
                <w:color w:val="000000"/>
                <w:szCs w:val="24"/>
              </w:rPr>
              <w:t>02</w:t>
            </w:r>
          </w:p>
        </w:tc>
        <w:tc>
          <w:tcPr>
            <w:tcW w:w="175" w:type="pct"/>
            <w:tcBorders>
              <w:top w:val="nil"/>
              <w:left w:val="nil"/>
              <w:bottom w:val="single" w:sz="4" w:space="0" w:color="auto"/>
              <w:right w:val="single" w:sz="4" w:space="0" w:color="auto"/>
            </w:tcBorders>
            <w:shd w:val="clear" w:color="000000" w:fill="F2F2F2"/>
            <w:noWrap/>
            <w:vAlign w:val="center"/>
            <w:hideMark/>
          </w:tcPr>
          <w:p w14:paraId="068AD931" w14:textId="77777777" w:rsidR="00331740" w:rsidRPr="00754FF6" w:rsidRDefault="00331740" w:rsidP="003B5537">
            <w:pPr>
              <w:jc w:val="center"/>
              <w:rPr>
                <w:b/>
                <w:bCs/>
                <w:i/>
                <w:iCs/>
                <w:color w:val="000000"/>
                <w:szCs w:val="24"/>
              </w:rPr>
            </w:pPr>
            <w:r w:rsidRPr="00754FF6">
              <w:rPr>
                <w:b/>
                <w:bCs/>
                <w:i/>
                <w:iCs/>
                <w:color w:val="000000"/>
                <w:szCs w:val="24"/>
              </w:rPr>
              <w:t>02</w:t>
            </w:r>
          </w:p>
        </w:tc>
        <w:tc>
          <w:tcPr>
            <w:tcW w:w="175" w:type="pct"/>
            <w:tcBorders>
              <w:top w:val="nil"/>
              <w:left w:val="nil"/>
              <w:bottom w:val="single" w:sz="4" w:space="0" w:color="auto"/>
              <w:right w:val="single" w:sz="4" w:space="0" w:color="auto"/>
            </w:tcBorders>
            <w:shd w:val="clear" w:color="000000" w:fill="F2F2F2"/>
            <w:noWrap/>
            <w:vAlign w:val="center"/>
            <w:hideMark/>
          </w:tcPr>
          <w:p w14:paraId="17BAD737" w14:textId="77777777" w:rsidR="00331740" w:rsidRPr="00754FF6" w:rsidRDefault="00331740" w:rsidP="003B5537">
            <w:pPr>
              <w:jc w:val="center"/>
              <w:rPr>
                <w:b/>
                <w:bCs/>
                <w:i/>
                <w:iCs/>
                <w:color w:val="000000"/>
                <w:szCs w:val="24"/>
              </w:rPr>
            </w:pPr>
            <w:r w:rsidRPr="00754FF6">
              <w:rPr>
                <w:b/>
                <w:bCs/>
                <w:i/>
                <w:iCs/>
                <w:color w:val="000000"/>
                <w:szCs w:val="24"/>
              </w:rPr>
              <w:t>08</w:t>
            </w:r>
          </w:p>
        </w:tc>
        <w:tc>
          <w:tcPr>
            <w:tcW w:w="175" w:type="pct"/>
            <w:tcBorders>
              <w:top w:val="nil"/>
              <w:left w:val="nil"/>
              <w:bottom w:val="single" w:sz="4" w:space="0" w:color="auto"/>
              <w:right w:val="single" w:sz="4" w:space="0" w:color="auto"/>
            </w:tcBorders>
            <w:shd w:val="clear" w:color="000000" w:fill="F2F2F2"/>
            <w:noWrap/>
            <w:vAlign w:val="center"/>
            <w:hideMark/>
          </w:tcPr>
          <w:p w14:paraId="75DF051C" w14:textId="77777777" w:rsidR="00331740" w:rsidRPr="00754FF6" w:rsidRDefault="00331740" w:rsidP="003B5537">
            <w:pPr>
              <w:jc w:val="center"/>
              <w:rPr>
                <w:b/>
                <w:bCs/>
                <w:i/>
                <w:iCs/>
                <w:color w:val="000000"/>
                <w:szCs w:val="24"/>
              </w:rPr>
            </w:pPr>
            <w:r w:rsidRPr="00754FF6">
              <w:rPr>
                <w:b/>
                <w:bCs/>
                <w:i/>
                <w:iCs/>
                <w:color w:val="000000"/>
                <w:szCs w:val="24"/>
              </w:rPr>
              <w:t> </w:t>
            </w:r>
          </w:p>
        </w:tc>
        <w:tc>
          <w:tcPr>
            <w:tcW w:w="4299" w:type="pct"/>
            <w:tcBorders>
              <w:top w:val="nil"/>
              <w:left w:val="nil"/>
              <w:bottom w:val="single" w:sz="4" w:space="0" w:color="auto"/>
              <w:right w:val="single" w:sz="4" w:space="0" w:color="auto"/>
            </w:tcBorders>
            <w:shd w:val="clear" w:color="000000" w:fill="F2F2F2"/>
            <w:vAlign w:val="center"/>
            <w:hideMark/>
          </w:tcPr>
          <w:p w14:paraId="07D402DA" w14:textId="77777777" w:rsidR="00331740" w:rsidRPr="00754FF6" w:rsidRDefault="00331740" w:rsidP="003B5537">
            <w:pPr>
              <w:rPr>
                <w:b/>
                <w:bCs/>
                <w:i/>
                <w:iCs/>
                <w:color w:val="000000"/>
                <w:szCs w:val="24"/>
              </w:rPr>
            </w:pPr>
            <w:r w:rsidRPr="00754FF6">
              <w:rPr>
                <w:b/>
                <w:bCs/>
                <w:i/>
                <w:iCs/>
                <w:color w:val="000000"/>
                <w:szCs w:val="24"/>
              </w:rPr>
              <w:t>Technical assistance at the initiative of the Commission</w:t>
            </w:r>
          </w:p>
        </w:tc>
      </w:tr>
      <w:tr w:rsidR="00331740" w:rsidRPr="00754FF6" w14:paraId="7B33088E" w14:textId="77777777" w:rsidTr="00D32333">
        <w:trPr>
          <w:trHeight w:val="255"/>
        </w:trPr>
        <w:tc>
          <w:tcPr>
            <w:tcW w:w="175" w:type="pct"/>
            <w:tcBorders>
              <w:top w:val="nil"/>
              <w:left w:val="single" w:sz="4" w:space="0" w:color="auto"/>
              <w:bottom w:val="single" w:sz="4" w:space="0" w:color="auto"/>
              <w:right w:val="single" w:sz="4" w:space="0" w:color="auto"/>
            </w:tcBorders>
            <w:shd w:val="clear" w:color="000000" w:fill="D0D0D0"/>
            <w:noWrap/>
            <w:vAlign w:val="center"/>
            <w:hideMark/>
          </w:tcPr>
          <w:p w14:paraId="627C2E03" w14:textId="77777777" w:rsidR="00331740" w:rsidRPr="00754FF6" w:rsidRDefault="00331740" w:rsidP="003B5537">
            <w:pPr>
              <w:jc w:val="center"/>
              <w:rPr>
                <w:color w:val="000000"/>
                <w:szCs w:val="24"/>
              </w:rPr>
            </w:pPr>
            <w:r w:rsidRPr="00754FF6">
              <w:rPr>
                <w:color w:val="000000"/>
                <w:szCs w:val="24"/>
              </w:rPr>
              <w:t>02</w:t>
            </w:r>
          </w:p>
        </w:tc>
        <w:tc>
          <w:tcPr>
            <w:tcW w:w="175" w:type="pct"/>
            <w:tcBorders>
              <w:top w:val="nil"/>
              <w:left w:val="nil"/>
              <w:bottom w:val="single" w:sz="4" w:space="0" w:color="auto"/>
              <w:right w:val="single" w:sz="4" w:space="0" w:color="auto"/>
            </w:tcBorders>
            <w:shd w:val="clear" w:color="000000" w:fill="D0D0D0"/>
            <w:noWrap/>
            <w:vAlign w:val="center"/>
            <w:hideMark/>
          </w:tcPr>
          <w:p w14:paraId="50FE1B34" w14:textId="77777777" w:rsidR="00331740" w:rsidRPr="00754FF6" w:rsidRDefault="00331740" w:rsidP="003B5537">
            <w:pPr>
              <w:jc w:val="center"/>
              <w:rPr>
                <w:b/>
                <w:bCs/>
                <w:i/>
                <w:iCs/>
                <w:color w:val="000000"/>
                <w:szCs w:val="24"/>
              </w:rPr>
            </w:pPr>
            <w:r w:rsidRPr="00754FF6">
              <w:rPr>
                <w:b/>
                <w:bCs/>
                <w:i/>
                <w:iCs/>
                <w:color w:val="000000"/>
                <w:szCs w:val="24"/>
              </w:rPr>
              <w:t>03</w:t>
            </w:r>
          </w:p>
        </w:tc>
        <w:tc>
          <w:tcPr>
            <w:tcW w:w="175" w:type="pct"/>
            <w:tcBorders>
              <w:top w:val="nil"/>
              <w:left w:val="nil"/>
              <w:bottom w:val="single" w:sz="4" w:space="0" w:color="auto"/>
              <w:right w:val="single" w:sz="4" w:space="0" w:color="auto"/>
            </w:tcBorders>
            <w:shd w:val="clear" w:color="000000" w:fill="D0D0D0"/>
            <w:noWrap/>
            <w:vAlign w:val="center"/>
            <w:hideMark/>
          </w:tcPr>
          <w:p w14:paraId="3F668C3B" w14:textId="77777777" w:rsidR="00331740" w:rsidRPr="00754FF6" w:rsidRDefault="00331740" w:rsidP="003B5537">
            <w:pPr>
              <w:jc w:val="center"/>
              <w:rPr>
                <w:color w:val="000000"/>
                <w:szCs w:val="24"/>
              </w:rPr>
            </w:pPr>
            <w:r w:rsidRPr="00754FF6">
              <w:rPr>
                <w:color w:val="000000"/>
                <w:szCs w:val="24"/>
              </w:rPr>
              <w:t> </w:t>
            </w:r>
          </w:p>
        </w:tc>
        <w:tc>
          <w:tcPr>
            <w:tcW w:w="175" w:type="pct"/>
            <w:tcBorders>
              <w:top w:val="nil"/>
              <w:left w:val="nil"/>
              <w:bottom w:val="single" w:sz="4" w:space="0" w:color="auto"/>
              <w:right w:val="single" w:sz="4" w:space="0" w:color="auto"/>
            </w:tcBorders>
            <w:shd w:val="clear" w:color="000000" w:fill="D0D0D0"/>
            <w:noWrap/>
            <w:vAlign w:val="center"/>
            <w:hideMark/>
          </w:tcPr>
          <w:p w14:paraId="5C1E9451" w14:textId="77777777" w:rsidR="00331740" w:rsidRPr="00754FF6" w:rsidRDefault="00331740" w:rsidP="003B5537">
            <w:pPr>
              <w:jc w:val="center"/>
              <w:rPr>
                <w:color w:val="000000"/>
                <w:szCs w:val="24"/>
              </w:rPr>
            </w:pPr>
            <w:r w:rsidRPr="00754FF6">
              <w:rPr>
                <w:color w:val="000000"/>
                <w:szCs w:val="24"/>
              </w:rPr>
              <w:t> </w:t>
            </w:r>
          </w:p>
        </w:tc>
        <w:tc>
          <w:tcPr>
            <w:tcW w:w="4299" w:type="pct"/>
            <w:tcBorders>
              <w:top w:val="nil"/>
              <w:left w:val="nil"/>
              <w:bottom w:val="single" w:sz="4" w:space="0" w:color="auto"/>
              <w:right w:val="single" w:sz="4" w:space="0" w:color="auto"/>
            </w:tcBorders>
            <w:shd w:val="clear" w:color="auto" w:fill="D9D9D9" w:themeFill="background1" w:themeFillShade="D9"/>
            <w:vAlign w:val="center"/>
            <w:hideMark/>
          </w:tcPr>
          <w:p w14:paraId="1C2CBBF3" w14:textId="77777777" w:rsidR="00331740" w:rsidRPr="00754FF6" w:rsidRDefault="00331740" w:rsidP="003B5537">
            <w:pPr>
              <w:rPr>
                <w:color w:val="000000"/>
                <w:szCs w:val="24"/>
              </w:rPr>
            </w:pPr>
            <w:r w:rsidRPr="00754FF6">
              <w:rPr>
                <w:color w:val="000000"/>
                <w:szCs w:val="24"/>
              </w:rPr>
              <w:t xml:space="preserve">EU Facility </w:t>
            </w:r>
          </w:p>
        </w:tc>
      </w:tr>
      <w:tr w:rsidR="00331740" w:rsidRPr="00754FF6" w14:paraId="2CBE5726" w14:textId="77777777" w:rsidTr="003B5537">
        <w:trPr>
          <w:trHeight w:val="255"/>
        </w:trPr>
        <w:tc>
          <w:tcPr>
            <w:tcW w:w="175" w:type="pct"/>
            <w:tcBorders>
              <w:top w:val="nil"/>
              <w:left w:val="single" w:sz="4" w:space="0" w:color="auto"/>
              <w:bottom w:val="single" w:sz="4" w:space="0" w:color="auto"/>
              <w:right w:val="single" w:sz="4" w:space="0" w:color="auto"/>
            </w:tcBorders>
            <w:shd w:val="clear" w:color="000000" w:fill="F2F2F2"/>
            <w:noWrap/>
            <w:vAlign w:val="center"/>
            <w:hideMark/>
          </w:tcPr>
          <w:p w14:paraId="6FDC2106" w14:textId="77777777" w:rsidR="00331740" w:rsidRPr="00754FF6" w:rsidRDefault="00331740" w:rsidP="003B5537">
            <w:pPr>
              <w:jc w:val="center"/>
              <w:rPr>
                <w:b/>
                <w:bCs/>
                <w:i/>
                <w:iCs/>
                <w:color w:val="000000"/>
                <w:szCs w:val="24"/>
              </w:rPr>
            </w:pPr>
            <w:r w:rsidRPr="00754FF6">
              <w:rPr>
                <w:b/>
                <w:bCs/>
                <w:i/>
                <w:iCs/>
                <w:color w:val="000000"/>
                <w:szCs w:val="24"/>
              </w:rPr>
              <w:t>02</w:t>
            </w:r>
          </w:p>
        </w:tc>
        <w:tc>
          <w:tcPr>
            <w:tcW w:w="175" w:type="pct"/>
            <w:tcBorders>
              <w:top w:val="nil"/>
              <w:left w:val="nil"/>
              <w:bottom w:val="single" w:sz="4" w:space="0" w:color="auto"/>
              <w:right w:val="single" w:sz="4" w:space="0" w:color="auto"/>
            </w:tcBorders>
            <w:shd w:val="clear" w:color="000000" w:fill="F2F2F2"/>
            <w:noWrap/>
            <w:vAlign w:val="center"/>
            <w:hideMark/>
          </w:tcPr>
          <w:p w14:paraId="6AEBE3AE" w14:textId="77777777" w:rsidR="00331740" w:rsidRPr="00754FF6" w:rsidRDefault="00331740" w:rsidP="003B5537">
            <w:pPr>
              <w:jc w:val="center"/>
              <w:rPr>
                <w:b/>
                <w:bCs/>
                <w:i/>
                <w:iCs/>
                <w:color w:val="000000"/>
                <w:szCs w:val="24"/>
              </w:rPr>
            </w:pPr>
            <w:r w:rsidRPr="00754FF6">
              <w:rPr>
                <w:b/>
                <w:bCs/>
                <w:i/>
                <w:iCs/>
                <w:color w:val="000000"/>
                <w:szCs w:val="24"/>
              </w:rPr>
              <w:t>03</w:t>
            </w:r>
          </w:p>
        </w:tc>
        <w:tc>
          <w:tcPr>
            <w:tcW w:w="175" w:type="pct"/>
            <w:tcBorders>
              <w:top w:val="nil"/>
              <w:left w:val="nil"/>
              <w:bottom w:val="single" w:sz="4" w:space="0" w:color="auto"/>
              <w:right w:val="single" w:sz="4" w:space="0" w:color="auto"/>
            </w:tcBorders>
            <w:shd w:val="clear" w:color="000000" w:fill="F2F2F2"/>
            <w:noWrap/>
            <w:vAlign w:val="center"/>
            <w:hideMark/>
          </w:tcPr>
          <w:p w14:paraId="768A77D4" w14:textId="77777777" w:rsidR="00331740" w:rsidRPr="00754FF6" w:rsidRDefault="00331740" w:rsidP="003B5537">
            <w:pPr>
              <w:jc w:val="center"/>
              <w:rPr>
                <w:b/>
                <w:bCs/>
                <w:i/>
                <w:iCs/>
                <w:color w:val="000000"/>
                <w:szCs w:val="24"/>
              </w:rPr>
            </w:pPr>
            <w:r w:rsidRPr="00754FF6">
              <w:rPr>
                <w:b/>
                <w:bCs/>
                <w:i/>
                <w:iCs/>
                <w:color w:val="000000"/>
                <w:szCs w:val="24"/>
              </w:rPr>
              <w:t>01</w:t>
            </w:r>
          </w:p>
        </w:tc>
        <w:tc>
          <w:tcPr>
            <w:tcW w:w="175" w:type="pct"/>
            <w:tcBorders>
              <w:top w:val="nil"/>
              <w:left w:val="nil"/>
              <w:bottom w:val="single" w:sz="4" w:space="0" w:color="auto"/>
              <w:right w:val="single" w:sz="4" w:space="0" w:color="auto"/>
            </w:tcBorders>
            <w:shd w:val="clear" w:color="000000" w:fill="F2F2F2"/>
            <w:noWrap/>
            <w:vAlign w:val="center"/>
            <w:hideMark/>
          </w:tcPr>
          <w:p w14:paraId="3923F654" w14:textId="77777777" w:rsidR="00331740" w:rsidRPr="00754FF6" w:rsidRDefault="00331740" w:rsidP="003B5537">
            <w:pPr>
              <w:jc w:val="center"/>
              <w:rPr>
                <w:b/>
                <w:bCs/>
                <w:i/>
                <w:iCs/>
                <w:color w:val="000000"/>
                <w:szCs w:val="24"/>
              </w:rPr>
            </w:pPr>
            <w:r w:rsidRPr="00754FF6">
              <w:rPr>
                <w:b/>
                <w:bCs/>
                <w:i/>
                <w:iCs/>
                <w:color w:val="000000"/>
                <w:szCs w:val="24"/>
              </w:rPr>
              <w:t> </w:t>
            </w:r>
          </w:p>
        </w:tc>
        <w:tc>
          <w:tcPr>
            <w:tcW w:w="4299" w:type="pct"/>
            <w:tcBorders>
              <w:top w:val="nil"/>
              <w:left w:val="nil"/>
              <w:bottom w:val="single" w:sz="4" w:space="0" w:color="auto"/>
              <w:right w:val="single" w:sz="4" w:space="0" w:color="auto"/>
            </w:tcBorders>
            <w:shd w:val="clear" w:color="000000" w:fill="F2F2F2"/>
            <w:vAlign w:val="center"/>
            <w:hideMark/>
          </w:tcPr>
          <w:p w14:paraId="33ADC72A" w14:textId="77777777" w:rsidR="00331740" w:rsidRPr="00754FF6" w:rsidRDefault="00331740" w:rsidP="003B5537">
            <w:pPr>
              <w:rPr>
                <w:b/>
                <w:bCs/>
                <w:i/>
                <w:iCs/>
                <w:color w:val="000000"/>
                <w:szCs w:val="24"/>
              </w:rPr>
            </w:pPr>
            <w:r w:rsidRPr="00754FF6">
              <w:rPr>
                <w:b/>
                <w:bCs/>
                <w:i/>
                <w:iCs/>
                <w:color w:val="000000"/>
                <w:szCs w:val="24"/>
              </w:rPr>
              <w:t>Union actions</w:t>
            </w:r>
          </w:p>
        </w:tc>
      </w:tr>
      <w:tr w:rsidR="00331740" w:rsidRPr="00754FF6" w14:paraId="547F5740" w14:textId="77777777" w:rsidTr="003B5537">
        <w:trPr>
          <w:trHeight w:val="255"/>
        </w:trPr>
        <w:tc>
          <w:tcPr>
            <w:tcW w:w="175" w:type="pct"/>
            <w:tcBorders>
              <w:top w:val="nil"/>
              <w:left w:val="single" w:sz="4" w:space="0" w:color="auto"/>
              <w:bottom w:val="single" w:sz="4" w:space="0" w:color="auto"/>
              <w:right w:val="single" w:sz="4" w:space="0" w:color="auto"/>
            </w:tcBorders>
            <w:shd w:val="clear" w:color="000000" w:fill="FFFFFF"/>
            <w:noWrap/>
            <w:vAlign w:val="center"/>
            <w:hideMark/>
          </w:tcPr>
          <w:p w14:paraId="1D220BD2" w14:textId="77777777" w:rsidR="00331740" w:rsidRPr="00754FF6" w:rsidRDefault="00331740" w:rsidP="003B5537">
            <w:pPr>
              <w:jc w:val="center"/>
              <w:rPr>
                <w:color w:val="000000"/>
                <w:szCs w:val="24"/>
              </w:rPr>
            </w:pPr>
            <w:r w:rsidRPr="00754FF6">
              <w:rPr>
                <w:color w:val="000000"/>
                <w:szCs w:val="24"/>
              </w:rPr>
              <w:t>02</w:t>
            </w:r>
          </w:p>
        </w:tc>
        <w:tc>
          <w:tcPr>
            <w:tcW w:w="175" w:type="pct"/>
            <w:tcBorders>
              <w:top w:val="nil"/>
              <w:left w:val="nil"/>
              <w:bottom w:val="single" w:sz="4" w:space="0" w:color="auto"/>
              <w:right w:val="single" w:sz="4" w:space="0" w:color="auto"/>
            </w:tcBorders>
            <w:shd w:val="clear" w:color="000000" w:fill="FFFFFF"/>
            <w:noWrap/>
            <w:vAlign w:val="center"/>
            <w:hideMark/>
          </w:tcPr>
          <w:p w14:paraId="3E2C47EA" w14:textId="77777777" w:rsidR="00331740" w:rsidRPr="00754FF6" w:rsidRDefault="00331740" w:rsidP="003B5537">
            <w:pPr>
              <w:jc w:val="center"/>
              <w:rPr>
                <w:color w:val="000000"/>
                <w:szCs w:val="24"/>
              </w:rPr>
            </w:pPr>
            <w:r w:rsidRPr="00754FF6">
              <w:rPr>
                <w:color w:val="000000"/>
                <w:szCs w:val="24"/>
              </w:rPr>
              <w:t>03</w:t>
            </w:r>
          </w:p>
        </w:tc>
        <w:tc>
          <w:tcPr>
            <w:tcW w:w="175" w:type="pct"/>
            <w:tcBorders>
              <w:top w:val="nil"/>
              <w:left w:val="nil"/>
              <w:bottom w:val="single" w:sz="4" w:space="0" w:color="auto"/>
              <w:right w:val="single" w:sz="4" w:space="0" w:color="auto"/>
            </w:tcBorders>
            <w:shd w:val="clear" w:color="000000" w:fill="FFFFFF"/>
            <w:noWrap/>
            <w:vAlign w:val="center"/>
            <w:hideMark/>
          </w:tcPr>
          <w:p w14:paraId="43CFA091" w14:textId="77777777" w:rsidR="00331740" w:rsidRPr="00754FF6" w:rsidRDefault="00331740" w:rsidP="003B5537">
            <w:pPr>
              <w:jc w:val="center"/>
              <w:rPr>
                <w:color w:val="000000"/>
                <w:szCs w:val="24"/>
              </w:rPr>
            </w:pPr>
            <w:r w:rsidRPr="00754FF6">
              <w:rPr>
                <w:color w:val="000000"/>
                <w:szCs w:val="24"/>
              </w:rPr>
              <w:t>01</w:t>
            </w:r>
          </w:p>
        </w:tc>
        <w:tc>
          <w:tcPr>
            <w:tcW w:w="175" w:type="pct"/>
            <w:tcBorders>
              <w:top w:val="nil"/>
              <w:left w:val="nil"/>
              <w:bottom w:val="single" w:sz="4" w:space="0" w:color="auto"/>
              <w:right w:val="single" w:sz="4" w:space="0" w:color="auto"/>
            </w:tcBorders>
            <w:shd w:val="clear" w:color="000000" w:fill="FFFFFF"/>
            <w:noWrap/>
            <w:vAlign w:val="center"/>
            <w:hideMark/>
          </w:tcPr>
          <w:p w14:paraId="0F4FBC3C" w14:textId="77777777" w:rsidR="00331740" w:rsidRPr="00754FF6" w:rsidRDefault="00331740" w:rsidP="003B5537">
            <w:pPr>
              <w:jc w:val="center"/>
              <w:rPr>
                <w:color w:val="000000"/>
                <w:szCs w:val="24"/>
              </w:rPr>
            </w:pPr>
            <w:r w:rsidRPr="00754FF6">
              <w:rPr>
                <w:color w:val="000000"/>
                <w:szCs w:val="24"/>
              </w:rPr>
              <w:t>01</w:t>
            </w:r>
          </w:p>
        </w:tc>
        <w:tc>
          <w:tcPr>
            <w:tcW w:w="4299" w:type="pct"/>
            <w:tcBorders>
              <w:top w:val="nil"/>
              <w:left w:val="nil"/>
              <w:bottom w:val="single" w:sz="4" w:space="0" w:color="auto"/>
              <w:right w:val="single" w:sz="4" w:space="0" w:color="auto"/>
            </w:tcBorders>
            <w:shd w:val="clear" w:color="000000" w:fill="FFFFFF"/>
            <w:vAlign w:val="center"/>
            <w:hideMark/>
          </w:tcPr>
          <w:p w14:paraId="00F5104F" w14:textId="77777777" w:rsidR="00331740" w:rsidRPr="00754FF6" w:rsidRDefault="00331740" w:rsidP="003B5537">
            <w:pPr>
              <w:rPr>
                <w:color w:val="000000"/>
                <w:szCs w:val="24"/>
              </w:rPr>
            </w:pPr>
            <w:r w:rsidRPr="00754FF6">
              <w:rPr>
                <w:color w:val="000000"/>
                <w:szCs w:val="24"/>
              </w:rPr>
              <w:t>Crisis situation - European Union Solidarity</w:t>
            </w:r>
          </w:p>
        </w:tc>
      </w:tr>
      <w:tr w:rsidR="00331740" w:rsidRPr="00754FF6" w14:paraId="50E2B7F1" w14:textId="77777777" w:rsidTr="003B5537">
        <w:trPr>
          <w:trHeight w:val="255"/>
        </w:trPr>
        <w:tc>
          <w:tcPr>
            <w:tcW w:w="175" w:type="pct"/>
            <w:tcBorders>
              <w:top w:val="nil"/>
              <w:left w:val="single" w:sz="4" w:space="0" w:color="auto"/>
              <w:bottom w:val="single" w:sz="4" w:space="0" w:color="auto"/>
              <w:right w:val="single" w:sz="4" w:space="0" w:color="auto"/>
            </w:tcBorders>
            <w:shd w:val="clear" w:color="000000" w:fill="FFFFFF"/>
            <w:noWrap/>
            <w:vAlign w:val="center"/>
            <w:hideMark/>
          </w:tcPr>
          <w:p w14:paraId="34432711" w14:textId="77777777" w:rsidR="00331740" w:rsidRPr="00754FF6" w:rsidRDefault="00331740" w:rsidP="003B5537">
            <w:pPr>
              <w:jc w:val="center"/>
              <w:rPr>
                <w:color w:val="000000"/>
                <w:szCs w:val="24"/>
              </w:rPr>
            </w:pPr>
            <w:r w:rsidRPr="00754FF6">
              <w:rPr>
                <w:color w:val="000000"/>
                <w:szCs w:val="24"/>
              </w:rPr>
              <w:t>02</w:t>
            </w:r>
          </w:p>
        </w:tc>
        <w:tc>
          <w:tcPr>
            <w:tcW w:w="175" w:type="pct"/>
            <w:tcBorders>
              <w:top w:val="nil"/>
              <w:left w:val="nil"/>
              <w:bottom w:val="single" w:sz="4" w:space="0" w:color="auto"/>
              <w:right w:val="single" w:sz="4" w:space="0" w:color="auto"/>
            </w:tcBorders>
            <w:shd w:val="clear" w:color="000000" w:fill="FFFFFF"/>
            <w:noWrap/>
            <w:vAlign w:val="center"/>
            <w:hideMark/>
          </w:tcPr>
          <w:p w14:paraId="0F3E7CF0" w14:textId="77777777" w:rsidR="00331740" w:rsidRPr="00754FF6" w:rsidRDefault="00331740" w:rsidP="003B5537">
            <w:pPr>
              <w:jc w:val="center"/>
              <w:rPr>
                <w:color w:val="000000"/>
                <w:szCs w:val="24"/>
              </w:rPr>
            </w:pPr>
            <w:r w:rsidRPr="00754FF6">
              <w:rPr>
                <w:color w:val="000000"/>
                <w:szCs w:val="24"/>
              </w:rPr>
              <w:t>03</w:t>
            </w:r>
          </w:p>
        </w:tc>
        <w:tc>
          <w:tcPr>
            <w:tcW w:w="175" w:type="pct"/>
            <w:tcBorders>
              <w:top w:val="nil"/>
              <w:left w:val="nil"/>
              <w:bottom w:val="single" w:sz="4" w:space="0" w:color="auto"/>
              <w:right w:val="single" w:sz="4" w:space="0" w:color="auto"/>
            </w:tcBorders>
            <w:shd w:val="clear" w:color="000000" w:fill="FFFFFF"/>
            <w:noWrap/>
            <w:vAlign w:val="center"/>
            <w:hideMark/>
          </w:tcPr>
          <w:p w14:paraId="6B4BBAC8" w14:textId="77777777" w:rsidR="00331740" w:rsidRPr="00754FF6" w:rsidRDefault="00331740" w:rsidP="003B5537">
            <w:pPr>
              <w:jc w:val="center"/>
              <w:rPr>
                <w:color w:val="000000"/>
                <w:szCs w:val="24"/>
              </w:rPr>
            </w:pPr>
            <w:r w:rsidRPr="00754FF6">
              <w:rPr>
                <w:color w:val="000000"/>
                <w:szCs w:val="24"/>
              </w:rPr>
              <w:t>01</w:t>
            </w:r>
          </w:p>
        </w:tc>
        <w:tc>
          <w:tcPr>
            <w:tcW w:w="175" w:type="pct"/>
            <w:tcBorders>
              <w:top w:val="nil"/>
              <w:left w:val="nil"/>
              <w:bottom w:val="single" w:sz="4" w:space="0" w:color="auto"/>
              <w:right w:val="single" w:sz="4" w:space="0" w:color="auto"/>
            </w:tcBorders>
            <w:shd w:val="clear" w:color="000000" w:fill="FFFFFF"/>
            <w:noWrap/>
            <w:vAlign w:val="center"/>
            <w:hideMark/>
          </w:tcPr>
          <w:p w14:paraId="53498251" w14:textId="77777777" w:rsidR="00331740" w:rsidRPr="00754FF6" w:rsidRDefault="00331740" w:rsidP="003B5537">
            <w:pPr>
              <w:jc w:val="center"/>
              <w:rPr>
                <w:color w:val="000000"/>
                <w:szCs w:val="24"/>
              </w:rPr>
            </w:pPr>
            <w:r w:rsidRPr="00754FF6">
              <w:rPr>
                <w:color w:val="000000"/>
                <w:szCs w:val="24"/>
              </w:rPr>
              <w:t>02</w:t>
            </w:r>
          </w:p>
        </w:tc>
        <w:tc>
          <w:tcPr>
            <w:tcW w:w="4299" w:type="pct"/>
            <w:tcBorders>
              <w:top w:val="nil"/>
              <w:left w:val="nil"/>
              <w:bottom w:val="single" w:sz="4" w:space="0" w:color="auto"/>
              <w:right w:val="single" w:sz="4" w:space="0" w:color="auto"/>
            </w:tcBorders>
            <w:shd w:val="clear" w:color="000000" w:fill="FFFFFF"/>
            <w:vAlign w:val="center"/>
            <w:hideMark/>
          </w:tcPr>
          <w:p w14:paraId="46193A69" w14:textId="77777777" w:rsidR="00331740" w:rsidRPr="00754FF6" w:rsidRDefault="00331740" w:rsidP="003B5537">
            <w:pPr>
              <w:rPr>
                <w:color w:val="000000"/>
                <w:szCs w:val="24"/>
              </w:rPr>
            </w:pPr>
            <w:r w:rsidRPr="00754FF6">
              <w:rPr>
                <w:color w:val="000000"/>
                <w:szCs w:val="24"/>
              </w:rPr>
              <w:t>Unity safety net (Stabilisation of agricultural markets)</w:t>
            </w:r>
          </w:p>
        </w:tc>
      </w:tr>
      <w:tr w:rsidR="00331740" w:rsidRPr="00754FF6" w14:paraId="38A21C5E" w14:textId="77777777" w:rsidTr="003B5537">
        <w:trPr>
          <w:trHeight w:val="255"/>
        </w:trPr>
        <w:tc>
          <w:tcPr>
            <w:tcW w:w="175" w:type="pct"/>
            <w:tcBorders>
              <w:top w:val="nil"/>
              <w:left w:val="single" w:sz="4" w:space="0" w:color="auto"/>
              <w:bottom w:val="single" w:sz="4" w:space="0" w:color="auto"/>
              <w:right w:val="single" w:sz="4" w:space="0" w:color="auto"/>
            </w:tcBorders>
            <w:shd w:val="clear" w:color="000000" w:fill="FFFFFF"/>
            <w:noWrap/>
            <w:vAlign w:val="center"/>
            <w:hideMark/>
          </w:tcPr>
          <w:p w14:paraId="24B784AD" w14:textId="77777777" w:rsidR="00331740" w:rsidRPr="00754FF6" w:rsidRDefault="00331740" w:rsidP="003B5537">
            <w:pPr>
              <w:jc w:val="center"/>
              <w:rPr>
                <w:b/>
                <w:bCs/>
                <w:i/>
                <w:iCs/>
                <w:color w:val="000000"/>
                <w:szCs w:val="24"/>
              </w:rPr>
            </w:pPr>
            <w:r w:rsidRPr="00754FF6">
              <w:rPr>
                <w:b/>
                <w:bCs/>
                <w:i/>
                <w:iCs/>
                <w:color w:val="000000"/>
                <w:szCs w:val="24"/>
              </w:rPr>
              <w:t>02</w:t>
            </w:r>
          </w:p>
        </w:tc>
        <w:tc>
          <w:tcPr>
            <w:tcW w:w="175" w:type="pct"/>
            <w:tcBorders>
              <w:top w:val="nil"/>
              <w:left w:val="nil"/>
              <w:bottom w:val="single" w:sz="4" w:space="0" w:color="auto"/>
              <w:right w:val="single" w:sz="4" w:space="0" w:color="auto"/>
            </w:tcBorders>
            <w:shd w:val="clear" w:color="000000" w:fill="FFFFFF"/>
            <w:noWrap/>
            <w:vAlign w:val="center"/>
            <w:hideMark/>
          </w:tcPr>
          <w:p w14:paraId="2F699872" w14:textId="77777777" w:rsidR="00331740" w:rsidRPr="00754FF6" w:rsidRDefault="00331740" w:rsidP="003B5537">
            <w:pPr>
              <w:jc w:val="center"/>
              <w:rPr>
                <w:b/>
                <w:bCs/>
                <w:i/>
                <w:iCs/>
                <w:color w:val="000000"/>
                <w:szCs w:val="24"/>
              </w:rPr>
            </w:pPr>
            <w:r w:rsidRPr="00754FF6">
              <w:rPr>
                <w:b/>
                <w:bCs/>
                <w:i/>
                <w:iCs/>
                <w:color w:val="000000"/>
                <w:szCs w:val="24"/>
              </w:rPr>
              <w:t>03</w:t>
            </w:r>
          </w:p>
        </w:tc>
        <w:tc>
          <w:tcPr>
            <w:tcW w:w="175" w:type="pct"/>
            <w:tcBorders>
              <w:top w:val="nil"/>
              <w:left w:val="nil"/>
              <w:bottom w:val="single" w:sz="4" w:space="0" w:color="auto"/>
              <w:right w:val="single" w:sz="4" w:space="0" w:color="auto"/>
            </w:tcBorders>
            <w:shd w:val="clear" w:color="000000" w:fill="FFFFFF"/>
            <w:noWrap/>
            <w:vAlign w:val="center"/>
            <w:hideMark/>
          </w:tcPr>
          <w:p w14:paraId="010A1EB7" w14:textId="77777777" w:rsidR="00331740" w:rsidRPr="00754FF6" w:rsidRDefault="00331740" w:rsidP="003B5537">
            <w:pPr>
              <w:jc w:val="center"/>
              <w:rPr>
                <w:b/>
                <w:bCs/>
                <w:i/>
                <w:iCs/>
                <w:color w:val="000000"/>
                <w:szCs w:val="24"/>
              </w:rPr>
            </w:pPr>
            <w:r w:rsidRPr="00754FF6">
              <w:rPr>
                <w:b/>
                <w:bCs/>
                <w:i/>
                <w:iCs/>
                <w:color w:val="000000"/>
                <w:szCs w:val="24"/>
              </w:rPr>
              <w:t>01</w:t>
            </w:r>
          </w:p>
        </w:tc>
        <w:tc>
          <w:tcPr>
            <w:tcW w:w="175" w:type="pct"/>
            <w:tcBorders>
              <w:top w:val="nil"/>
              <w:left w:val="nil"/>
              <w:bottom w:val="single" w:sz="4" w:space="0" w:color="auto"/>
              <w:right w:val="single" w:sz="4" w:space="0" w:color="auto"/>
            </w:tcBorders>
            <w:shd w:val="clear" w:color="000000" w:fill="FFFFFF"/>
            <w:noWrap/>
            <w:vAlign w:val="center"/>
            <w:hideMark/>
          </w:tcPr>
          <w:p w14:paraId="7C490906" w14:textId="77777777" w:rsidR="00331740" w:rsidRPr="00754FF6" w:rsidRDefault="00331740" w:rsidP="003B5537">
            <w:pPr>
              <w:jc w:val="center"/>
              <w:rPr>
                <w:b/>
                <w:bCs/>
                <w:i/>
                <w:iCs/>
                <w:color w:val="000000"/>
                <w:szCs w:val="24"/>
              </w:rPr>
            </w:pPr>
            <w:r w:rsidRPr="00754FF6">
              <w:rPr>
                <w:b/>
                <w:bCs/>
                <w:i/>
                <w:iCs/>
                <w:color w:val="000000"/>
                <w:szCs w:val="24"/>
              </w:rPr>
              <w:t>03</w:t>
            </w:r>
          </w:p>
        </w:tc>
        <w:tc>
          <w:tcPr>
            <w:tcW w:w="4299" w:type="pct"/>
            <w:tcBorders>
              <w:top w:val="nil"/>
              <w:left w:val="nil"/>
              <w:bottom w:val="single" w:sz="4" w:space="0" w:color="auto"/>
              <w:right w:val="single" w:sz="4" w:space="0" w:color="auto"/>
            </w:tcBorders>
            <w:shd w:val="clear" w:color="000000" w:fill="FFFFFF"/>
            <w:vAlign w:val="center"/>
            <w:hideMark/>
          </w:tcPr>
          <w:p w14:paraId="18EC3461" w14:textId="63202648" w:rsidR="00331740" w:rsidRPr="00754FF6" w:rsidRDefault="00331740" w:rsidP="003B5537">
            <w:pPr>
              <w:rPr>
                <w:b/>
                <w:bCs/>
                <w:i/>
                <w:iCs/>
                <w:color w:val="000000"/>
                <w:szCs w:val="24"/>
              </w:rPr>
            </w:pPr>
            <w:r w:rsidRPr="00754FF6">
              <w:rPr>
                <w:b/>
                <w:bCs/>
                <w:i/>
                <w:iCs/>
                <w:color w:val="000000"/>
                <w:szCs w:val="24"/>
              </w:rPr>
              <w:t>Migration, asylum, border management, visa and internal security</w:t>
            </w:r>
          </w:p>
        </w:tc>
      </w:tr>
      <w:tr w:rsidR="00331740" w:rsidRPr="00754FF6" w14:paraId="3B2934F1" w14:textId="77777777" w:rsidTr="003B5537">
        <w:trPr>
          <w:trHeight w:val="255"/>
        </w:trPr>
        <w:tc>
          <w:tcPr>
            <w:tcW w:w="175" w:type="pct"/>
            <w:tcBorders>
              <w:top w:val="nil"/>
              <w:left w:val="single" w:sz="4" w:space="0" w:color="auto"/>
              <w:bottom w:val="single" w:sz="4" w:space="0" w:color="auto"/>
              <w:right w:val="single" w:sz="4" w:space="0" w:color="auto"/>
            </w:tcBorders>
            <w:shd w:val="clear" w:color="000000" w:fill="FFFFFF"/>
            <w:noWrap/>
            <w:vAlign w:val="center"/>
            <w:hideMark/>
          </w:tcPr>
          <w:p w14:paraId="3E2725A7" w14:textId="77777777" w:rsidR="00331740" w:rsidRPr="00754FF6" w:rsidRDefault="00331740" w:rsidP="003B5537">
            <w:pPr>
              <w:jc w:val="center"/>
              <w:rPr>
                <w:color w:val="000000"/>
                <w:szCs w:val="24"/>
              </w:rPr>
            </w:pPr>
            <w:r w:rsidRPr="00754FF6">
              <w:rPr>
                <w:color w:val="000000"/>
                <w:szCs w:val="24"/>
              </w:rPr>
              <w:t>02</w:t>
            </w:r>
          </w:p>
        </w:tc>
        <w:tc>
          <w:tcPr>
            <w:tcW w:w="175" w:type="pct"/>
            <w:tcBorders>
              <w:top w:val="nil"/>
              <w:left w:val="nil"/>
              <w:bottom w:val="single" w:sz="4" w:space="0" w:color="auto"/>
              <w:right w:val="single" w:sz="4" w:space="0" w:color="auto"/>
            </w:tcBorders>
            <w:shd w:val="clear" w:color="000000" w:fill="FFFFFF"/>
            <w:noWrap/>
            <w:vAlign w:val="center"/>
            <w:hideMark/>
          </w:tcPr>
          <w:p w14:paraId="7EDC59E5" w14:textId="77777777" w:rsidR="00331740" w:rsidRPr="00754FF6" w:rsidRDefault="00331740" w:rsidP="003B5537">
            <w:pPr>
              <w:jc w:val="center"/>
              <w:rPr>
                <w:b/>
                <w:bCs/>
                <w:i/>
                <w:iCs/>
                <w:color w:val="000000"/>
                <w:szCs w:val="24"/>
              </w:rPr>
            </w:pPr>
            <w:r w:rsidRPr="00754FF6">
              <w:rPr>
                <w:b/>
                <w:bCs/>
                <w:i/>
                <w:iCs/>
                <w:color w:val="000000"/>
                <w:szCs w:val="24"/>
              </w:rPr>
              <w:t>03</w:t>
            </w:r>
          </w:p>
        </w:tc>
        <w:tc>
          <w:tcPr>
            <w:tcW w:w="175" w:type="pct"/>
            <w:tcBorders>
              <w:top w:val="nil"/>
              <w:left w:val="nil"/>
              <w:bottom w:val="single" w:sz="4" w:space="0" w:color="auto"/>
              <w:right w:val="single" w:sz="4" w:space="0" w:color="auto"/>
            </w:tcBorders>
            <w:shd w:val="clear" w:color="000000" w:fill="FFFFFF"/>
            <w:noWrap/>
            <w:vAlign w:val="center"/>
            <w:hideMark/>
          </w:tcPr>
          <w:p w14:paraId="6671AB69" w14:textId="77777777" w:rsidR="00331740" w:rsidRPr="00754FF6" w:rsidRDefault="00331740" w:rsidP="003B5537">
            <w:pPr>
              <w:jc w:val="center"/>
              <w:rPr>
                <w:b/>
                <w:bCs/>
                <w:i/>
                <w:iCs/>
                <w:color w:val="000000"/>
                <w:szCs w:val="24"/>
              </w:rPr>
            </w:pPr>
            <w:r w:rsidRPr="00754FF6">
              <w:rPr>
                <w:b/>
                <w:bCs/>
                <w:i/>
                <w:iCs/>
                <w:color w:val="000000"/>
                <w:szCs w:val="24"/>
              </w:rPr>
              <w:t>01</w:t>
            </w:r>
          </w:p>
        </w:tc>
        <w:tc>
          <w:tcPr>
            <w:tcW w:w="175" w:type="pct"/>
            <w:tcBorders>
              <w:top w:val="nil"/>
              <w:left w:val="nil"/>
              <w:bottom w:val="single" w:sz="4" w:space="0" w:color="auto"/>
              <w:right w:val="single" w:sz="4" w:space="0" w:color="auto"/>
            </w:tcBorders>
            <w:shd w:val="clear" w:color="000000" w:fill="FFFFFF"/>
            <w:noWrap/>
            <w:vAlign w:val="center"/>
            <w:hideMark/>
          </w:tcPr>
          <w:p w14:paraId="31C9D9D9" w14:textId="77777777" w:rsidR="00331740" w:rsidRPr="00754FF6" w:rsidRDefault="00331740" w:rsidP="003B5537">
            <w:pPr>
              <w:jc w:val="center"/>
              <w:rPr>
                <w:b/>
                <w:bCs/>
                <w:i/>
                <w:iCs/>
                <w:color w:val="000000"/>
                <w:szCs w:val="24"/>
              </w:rPr>
            </w:pPr>
            <w:r w:rsidRPr="00754FF6">
              <w:rPr>
                <w:b/>
                <w:bCs/>
                <w:i/>
                <w:iCs/>
                <w:color w:val="000000"/>
                <w:szCs w:val="24"/>
              </w:rPr>
              <w:t>04</w:t>
            </w:r>
          </w:p>
        </w:tc>
        <w:tc>
          <w:tcPr>
            <w:tcW w:w="4299" w:type="pct"/>
            <w:tcBorders>
              <w:top w:val="nil"/>
              <w:left w:val="nil"/>
              <w:bottom w:val="single" w:sz="4" w:space="0" w:color="auto"/>
              <w:right w:val="single" w:sz="4" w:space="0" w:color="auto"/>
            </w:tcBorders>
            <w:shd w:val="clear" w:color="000000" w:fill="FFFFFF"/>
            <w:vAlign w:val="center"/>
            <w:hideMark/>
          </w:tcPr>
          <w:p w14:paraId="27B73998" w14:textId="77777777" w:rsidR="00331740" w:rsidRPr="00754FF6" w:rsidRDefault="00331740" w:rsidP="003B5537">
            <w:pPr>
              <w:rPr>
                <w:color w:val="000000"/>
                <w:szCs w:val="24"/>
              </w:rPr>
            </w:pPr>
            <w:r w:rsidRPr="00754FF6">
              <w:rPr>
                <w:color w:val="000000"/>
                <w:szCs w:val="24"/>
              </w:rPr>
              <w:t>Other Union Actions</w:t>
            </w:r>
          </w:p>
        </w:tc>
      </w:tr>
      <w:tr w:rsidR="00331740" w:rsidRPr="00754FF6" w14:paraId="30BFDB71" w14:textId="77777777" w:rsidTr="003B5537">
        <w:trPr>
          <w:trHeight w:val="255"/>
        </w:trPr>
        <w:tc>
          <w:tcPr>
            <w:tcW w:w="175" w:type="pct"/>
            <w:tcBorders>
              <w:top w:val="nil"/>
              <w:left w:val="single" w:sz="4" w:space="0" w:color="auto"/>
              <w:bottom w:val="single" w:sz="4" w:space="0" w:color="auto"/>
              <w:right w:val="single" w:sz="4" w:space="0" w:color="auto"/>
            </w:tcBorders>
            <w:shd w:val="clear" w:color="000000" w:fill="F2F2F2"/>
            <w:noWrap/>
            <w:vAlign w:val="center"/>
            <w:hideMark/>
          </w:tcPr>
          <w:p w14:paraId="36E0C849" w14:textId="77777777" w:rsidR="00331740" w:rsidRPr="00754FF6" w:rsidRDefault="00331740" w:rsidP="003B5537">
            <w:pPr>
              <w:jc w:val="center"/>
              <w:rPr>
                <w:color w:val="000000"/>
                <w:szCs w:val="24"/>
              </w:rPr>
            </w:pPr>
            <w:r w:rsidRPr="00754FF6">
              <w:rPr>
                <w:color w:val="000000"/>
                <w:szCs w:val="24"/>
              </w:rPr>
              <w:t>02</w:t>
            </w:r>
          </w:p>
        </w:tc>
        <w:tc>
          <w:tcPr>
            <w:tcW w:w="175" w:type="pct"/>
            <w:tcBorders>
              <w:top w:val="nil"/>
              <w:left w:val="nil"/>
              <w:bottom w:val="single" w:sz="4" w:space="0" w:color="auto"/>
              <w:right w:val="single" w:sz="4" w:space="0" w:color="auto"/>
            </w:tcBorders>
            <w:shd w:val="clear" w:color="000000" w:fill="F2F2F2"/>
            <w:noWrap/>
            <w:vAlign w:val="center"/>
            <w:hideMark/>
          </w:tcPr>
          <w:p w14:paraId="68705DFA" w14:textId="77777777" w:rsidR="00331740" w:rsidRPr="00754FF6" w:rsidRDefault="00331740" w:rsidP="003B5537">
            <w:pPr>
              <w:jc w:val="center"/>
              <w:rPr>
                <w:b/>
                <w:bCs/>
                <w:i/>
                <w:iCs/>
                <w:color w:val="000000"/>
                <w:szCs w:val="24"/>
              </w:rPr>
            </w:pPr>
            <w:r w:rsidRPr="00754FF6">
              <w:rPr>
                <w:b/>
                <w:bCs/>
                <w:i/>
                <w:iCs/>
                <w:color w:val="000000"/>
                <w:szCs w:val="24"/>
              </w:rPr>
              <w:t>03</w:t>
            </w:r>
          </w:p>
        </w:tc>
        <w:tc>
          <w:tcPr>
            <w:tcW w:w="175" w:type="pct"/>
            <w:tcBorders>
              <w:top w:val="nil"/>
              <w:left w:val="nil"/>
              <w:bottom w:val="single" w:sz="4" w:space="0" w:color="auto"/>
              <w:right w:val="single" w:sz="4" w:space="0" w:color="auto"/>
            </w:tcBorders>
            <w:shd w:val="clear" w:color="000000" w:fill="F2F2F2"/>
            <w:noWrap/>
            <w:vAlign w:val="center"/>
            <w:hideMark/>
          </w:tcPr>
          <w:p w14:paraId="39D22845" w14:textId="77777777" w:rsidR="00331740" w:rsidRPr="00754FF6" w:rsidRDefault="00331740" w:rsidP="003B5537">
            <w:pPr>
              <w:jc w:val="center"/>
              <w:rPr>
                <w:b/>
                <w:bCs/>
                <w:i/>
                <w:iCs/>
                <w:color w:val="000000"/>
                <w:szCs w:val="24"/>
              </w:rPr>
            </w:pPr>
            <w:r w:rsidRPr="00754FF6">
              <w:rPr>
                <w:b/>
                <w:bCs/>
                <w:i/>
                <w:iCs/>
                <w:color w:val="000000"/>
                <w:szCs w:val="24"/>
              </w:rPr>
              <w:t>02</w:t>
            </w:r>
          </w:p>
        </w:tc>
        <w:tc>
          <w:tcPr>
            <w:tcW w:w="175" w:type="pct"/>
            <w:tcBorders>
              <w:top w:val="nil"/>
              <w:left w:val="nil"/>
              <w:bottom w:val="single" w:sz="4" w:space="0" w:color="auto"/>
              <w:right w:val="single" w:sz="4" w:space="0" w:color="auto"/>
            </w:tcBorders>
            <w:shd w:val="clear" w:color="000000" w:fill="F2F2F2"/>
            <w:noWrap/>
            <w:vAlign w:val="center"/>
            <w:hideMark/>
          </w:tcPr>
          <w:p w14:paraId="4E5FC0D9" w14:textId="77777777" w:rsidR="00331740" w:rsidRPr="00754FF6" w:rsidRDefault="00331740" w:rsidP="003B5537">
            <w:pPr>
              <w:jc w:val="center"/>
              <w:rPr>
                <w:color w:val="000000"/>
                <w:szCs w:val="24"/>
              </w:rPr>
            </w:pPr>
            <w:r w:rsidRPr="00754FF6">
              <w:rPr>
                <w:color w:val="000000"/>
                <w:szCs w:val="24"/>
              </w:rPr>
              <w:t> </w:t>
            </w:r>
          </w:p>
        </w:tc>
        <w:tc>
          <w:tcPr>
            <w:tcW w:w="4299" w:type="pct"/>
            <w:tcBorders>
              <w:top w:val="nil"/>
              <w:left w:val="nil"/>
              <w:bottom w:val="single" w:sz="4" w:space="0" w:color="auto"/>
              <w:right w:val="single" w:sz="4" w:space="0" w:color="auto"/>
            </w:tcBorders>
            <w:shd w:val="clear" w:color="000000" w:fill="F2F2F2"/>
            <w:vAlign w:val="center"/>
            <w:hideMark/>
          </w:tcPr>
          <w:p w14:paraId="4A76203F" w14:textId="77777777" w:rsidR="00331740" w:rsidRPr="00754FF6" w:rsidRDefault="00331740" w:rsidP="003B5537">
            <w:pPr>
              <w:rPr>
                <w:color w:val="000000"/>
                <w:szCs w:val="24"/>
              </w:rPr>
            </w:pPr>
            <w:r w:rsidRPr="00754FF6">
              <w:rPr>
                <w:color w:val="000000"/>
                <w:szCs w:val="24"/>
              </w:rPr>
              <w:t>Emerging challenges and priorities cushion</w:t>
            </w:r>
          </w:p>
        </w:tc>
      </w:tr>
    </w:tbl>
    <w:p w14:paraId="5A7FF2B0" w14:textId="77777777" w:rsidR="00331740" w:rsidRPr="00754FF6" w:rsidRDefault="00331740" w:rsidP="00331740"/>
    <w:tbl>
      <w:tblPr>
        <w:tblW w:w="9752" w:type="dxa"/>
        <w:jc w:val="center"/>
        <w:tblLayout w:type="fixed"/>
        <w:tblCellMar>
          <w:left w:w="340" w:type="dxa"/>
          <w:right w:w="340" w:type="dxa"/>
        </w:tblCellMar>
        <w:tblLook w:val="0000" w:firstRow="0" w:lastRow="0" w:firstColumn="0" w:lastColumn="0" w:noHBand="0" w:noVBand="0"/>
      </w:tblPr>
      <w:tblGrid>
        <w:gridCol w:w="9752"/>
      </w:tblGrid>
      <w:tr w:rsidR="00331740" w:rsidRPr="00754FF6" w14:paraId="7758C3A6" w14:textId="77777777" w:rsidTr="003B5537">
        <w:trPr>
          <w:jc w:val="center"/>
        </w:trPr>
        <w:tc>
          <w:tcPr>
            <w:tcW w:w="9752" w:type="dxa"/>
          </w:tcPr>
          <w:p w14:paraId="4A81F9CB" w14:textId="77777777" w:rsidR="00331740" w:rsidRPr="00754FF6" w:rsidRDefault="00331740" w:rsidP="003B5537">
            <w:pPr>
              <w:pStyle w:val="AmColumnHeading"/>
              <w:keepNext/>
            </w:pPr>
            <w:r w:rsidRPr="00754FF6">
              <w:t>Amendment</w:t>
            </w:r>
          </w:p>
        </w:tc>
      </w:tr>
    </w:tbl>
    <w:p w14:paraId="636CB4AF" w14:textId="77777777" w:rsidR="00122045" w:rsidRPr="00754FF6" w:rsidRDefault="00122045" w:rsidP="00122045"/>
    <w:p w14:paraId="5C5C96E2" w14:textId="77777777" w:rsidR="00122045" w:rsidRPr="00754FF6" w:rsidRDefault="00122045" w:rsidP="00122045">
      <w:pPr>
        <w:rPr>
          <w:szCs w:val="24"/>
        </w:rPr>
      </w:pPr>
      <w:r w:rsidRPr="00754FF6">
        <w:rPr>
          <w:szCs w:val="24"/>
        </w:rPr>
        <w:t>Annex III: Indicative nomenclature (without pre-empting the outcome of the respective ordinary legislative procedures)</w:t>
      </w:r>
    </w:p>
    <w:p w14:paraId="671538DC" w14:textId="77777777" w:rsidR="00122045" w:rsidRPr="00754FF6" w:rsidRDefault="00122045" w:rsidP="00122045">
      <w:pPr>
        <w:pStyle w:val="ListParagraph"/>
        <w:ind w:left="0"/>
      </w:pPr>
    </w:p>
    <w:tbl>
      <w:tblPr>
        <w:tblW w:w="5000" w:type="pct"/>
        <w:tblLook w:val="04A0" w:firstRow="1" w:lastRow="0" w:firstColumn="1" w:lastColumn="0" w:noHBand="0" w:noVBand="1"/>
      </w:tblPr>
      <w:tblGrid>
        <w:gridCol w:w="500"/>
        <w:gridCol w:w="499"/>
        <w:gridCol w:w="499"/>
        <w:gridCol w:w="499"/>
        <w:gridCol w:w="12269"/>
      </w:tblGrid>
      <w:tr w:rsidR="00122045" w:rsidRPr="00754FF6" w14:paraId="2ED7F5D5" w14:textId="77777777" w:rsidTr="003B5537">
        <w:trPr>
          <w:trHeight w:val="360"/>
        </w:trPr>
        <w:tc>
          <w:tcPr>
            <w:tcW w:w="5000" w:type="pct"/>
            <w:gridSpan w:val="5"/>
            <w:tcBorders>
              <w:top w:val="single" w:sz="8" w:space="0" w:color="000000"/>
              <w:left w:val="single" w:sz="8" w:space="0" w:color="000000"/>
              <w:bottom w:val="nil"/>
              <w:right w:val="single" w:sz="8" w:space="0" w:color="000000"/>
            </w:tcBorders>
            <w:shd w:val="clear" w:color="auto" w:fill="auto"/>
            <w:noWrap/>
            <w:vAlign w:val="center"/>
            <w:hideMark/>
          </w:tcPr>
          <w:p w14:paraId="34334B2E" w14:textId="687DB766" w:rsidR="00122045" w:rsidRPr="00754FF6" w:rsidRDefault="00122045" w:rsidP="003B5537">
            <w:pPr>
              <w:rPr>
                <w:color w:val="000000"/>
                <w:szCs w:val="24"/>
              </w:rPr>
            </w:pPr>
            <w:r w:rsidRPr="00754FF6">
              <w:rPr>
                <w:color w:val="000000"/>
                <w:szCs w:val="24"/>
              </w:rPr>
              <w:t xml:space="preserve">Heading 1: </w:t>
            </w:r>
            <w:r w:rsidR="00E3326C" w:rsidRPr="00754FF6">
              <w:rPr>
                <w:b/>
                <w:bCs/>
                <w:i/>
                <w:iCs/>
                <w:color w:val="000000"/>
                <w:szCs w:val="24"/>
              </w:rPr>
              <w:t xml:space="preserve">Economic, </w:t>
            </w:r>
            <w:r w:rsidR="00EB38DE" w:rsidRPr="00754FF6">
              <w:rPr>
                <w:b/>
                <w:bCs/>
                <w:i/>
                <w:iCs/>
                <w:color w:val="000000"/>
                <w:szCs w:val="24"/>
              </w:rPr>
              <w:t>t</w:t>
            </w:r>
            <w:r w:rsidR="00E3326C" w:rsidRPr="00754FF6">
              <w:rPr>
                <w:b/>
                <w:bCs/>
                <w:i/>
                <w:iCs/>
                <w:color w:val="000000"/>
                <w:szCs w:val="24"/>
              </w:rPr>
              <w:t>erritorial</w:t>
            </w:r>
            <w:r w:rsidR="00EB38DE" w:rsidRPr="00754FF6">
              <w:rPr>
                <w:b/>
                <w:bCs/>
                <w:i/>
                <w:iCs/>
                <w:color w:val="000000"/>
                <w:szCs w:val="24"/>
              </w:rPr>
              <w:t xml:space="preserve"> and</w:t>
            </w:r>
            <w:r w:rsidR="00E3326C" w:rsidRPr="00754FF6">
              <w:rPr>
                <w:b/>
                <w:bCs/>
                <w:i/>
                <w:iCs/>
                <w:color w:val="000000"/>
                <w:szCs w:val="24"/>
              </w:rPr>
              <w:t xml:space="preserve"> </w:t>
            </w:r>
            <w:r w:rsidR="00EB38DE" w:rsidRPr="00754FF6">
              <w:rPr>
                <w:b/>
                <w:bCs/>
                <w:i/>
                <w:iCs/>
                <w:color w:val="000000"/>
                <w:szCs w:val="24"/>
              </w:rPr>
              <w:t>s</w:t>
            </w:r>
            <w:r w:rsidR="00E3326C" w:rsidRPr="00754FF6">
              <w:rPr>
                <w:b/>
                <w:bCs/>
                <w:i/>
                <w:iCs/>
                <w:color w:val="000000"/>
                <w:szCs w:val="24"/>
              </w:rPr>
              <w:t xml:space="preserve">ocial </w:t>
            </w:r>
            <w:r w:rsidR="00EB38DE" w:rsidRPr="00754FF6">
              <w:rPr>
                <w:b/>
                <w:bCs/>
                <w:i/>
                <w:iCs/>
                <w:color w:val="000000"/>
                <w:szCs w:val="24"/>
              </w:rPr>
              <w:t>c</w:t>
            </w:r>
            <w:r w:rsidR="00E3326C" w:rsidRPr="00754FF6">
              <w:rPr>
                <w:b/>
                <w:bCs/>
                <w:i/>
                <w:iCs/>
                <w:color w:val="000000"/>
                <w:szCs w:val="24"/>
              </w:rPr>
              <w:t xml:space="preserve">ohesion, </w:t>
            </w:r>
            <w:r w:rsidR="00EB38DE" w:rsidRPr="00754FF6">
              <w:rPr>
                <w:b/>
                <w:bCs/>
                <w:i/>
                <w:iCs/>
                <w:color w:val="000000"/>
                <w:szCs w:val="24"/>
              </w:rPr>
              <w:t>a</w:t>
            </w:r>
            <w:r w:rsidR="00E3326C" w:rsidRPr="00754FF6">
              <w:rPr>
                <w:b/>
                <w:bCs/>
                <w:i/>
                <w:iCs/>
                <w:color w:val="000000"/>
                <w:szCs w:val="24"/>
              </w:rPr>
              <w:t xml:space="preserve">griculture and </w:t>
            </w:r>
            <w:r w:rsidR="00EB38DE" w:rsidRPr="00754FF6">
              <w:rPr>
                <w:b/>
                <w:bCs/>
                <w:i/>
                <w:iCs/>
                <w:color w:val="000000"/>
                <w:szCs w:val="24"/>
              </w:rPr>
              <w:t>r</w:t>
            </w:r>
            <w:r w:rsidR="00E3326C" w:rsidRPr="00754FF6">
              <w:rPr>
                <w:b/>
                <w:bCs/>
                <w:i/>
                <w:iCs/>
                <w:color w:val="000000"/>
                <w:szCs w:val="24"/>
              </w:rPr>
              <w:t xml:space="preserve">ural, </w:t>
            </w:r>
            <w:r w:rsidR="00EB38DE" w:rsidRPr="00754FF6">
              <w:rPr>
                <w:b/>
                <w:bCs/>
                <w:i/>
                <w:iCs/>
                <w:color w:val="000000"/>
                <w:szCs w:val="24"/>
              </w:rPr>
              <w:t>f</w:t>
            </w:r>
            <w:r w:rsidR="00E3326C" w:rsidRPr="00754FF6">
              <w:rPr>
                <w:b/>
                <w:bCs/>
                <w:i/>
                <w:iCs/>
                <w:color w:val="000000"/>
                <w:szCs w:val="24"/>
              </w:rPr>
              <w:t xml:space="preserve">isheries and </w:t>
            </w:r>
            <w:r w:rsidR="00EB38DE" w:rsidRPr="00754FF6">
              <w:rPr>
                <w:b/>
                <w:bCs/>
                <w:i/>
                <w:iCs/>
                <w:color w:val="000000"/>
                <w:szCs w:val="24"/>
              </w:rPr>
              <w:t>m</w:t>
            </w:r>
            <w:r w:rsidR="00E3326C" w:rsidRPr="00754FF6">
              <w:rPr>
                <w:b/>
                <w:bCs/>
                <w:i/>
                <w:iCs/>
                <w:color w:val="000000"/>
                <w:szCs w:val="24"/>
              </w:rPr>
              <w:t xml:space="preserve">aritime, </w:t>
            </w:r>
            <w:r w:rsidR="00EB38DE" w:rsidRPr="00754FF6">
              <w:rPr>
                <w:b/>
                <w:bCs/>
                <w:i/>
                <w:iCs/>
                <w:color w:val="000000"/>
                <w:szCs w:val="24"/>
              </w:rPr>
              <w:t>p</w:t>
            </w:r>
            <w:r w:rsidR="00E3326C" w:rsidRPr="00754FF6">
              <w:rPr>
                <w:b/>
                <w:bCs/>
                <w:i/>
                <w:iCs/>
                <w:color w:val="000000"/>
                <w:szCs w:val="24"/>
              </w:rPr>
              <w:t xml:space="preserve">rosperity and </w:t>
            </w:r>
            <w:r w:rsidR="00EB38DE" w:rsidRPr="00754FF6">
              <w:rPr>
                <w:b/>
                <w:bCs/>
                <w:i/>
                <w:iCs/>
                <w:color w:val="000000"/>
                <w:szCs w:val="24"/>
              </w:rPr>
              <w:t>s</w:t>
            </w:r>
            <w:r w:rsidR="00E3326C" w:rsidRPr="00754FF6">
              <w:rPr>
                <w:b/>
                <w:bCs/>
                <w:i/>
                <w:iCs/>
                <w:color w:val="000000"/>
                <w:szCs w:val="24"/>
              </w:rPr>
              <w:t>ecurity</w:t>
            </w:r>
          </w:p>
        </w:tc>
      </w:tr>
      <w:tr w:rsidR="00122045" w:rsidRPr="00754FF6" w14:paraId="4DD50B1B" w14:textId="77777777" w:rsidTr="00E3326C">
        <w:trPr>
          <w:trHeight w:val="600"/>
        </w:trPr>
        <w:tc>
          <w:tcPr>
            <w:tcW w:w="175" w:type="pct"/>
            <w:tcBorders>
              <w:top w:val="single" w:sz="4" w:space="0" w:color="auto"/>
              <w:left w:val="single" w:sz="4" w:space="0" w:color="auto"/>
              <w:bottom w:val="single" w:sz="4" w:space="0" w:color="auto"/>
              <w:right w:val="single" w:sz="4" w:space="0" w:color="auto"/>
            </w:tcBorders>
            <w:shd w:val="clear" w:color="000000" w:fill="A6A6A6"/>
            <w:noWrap/>
            <w:vAlign w:val="center"/>
            <w:hideMark/>
          </w:tcPr>
          <w:p w14:paraId="2DFEC937" w14:textId="77777777" w:rsidR="00122045" w:rsidRPr="00754FF6" w:rsidRDefault="00122045" w:rsidP="003B5537">
            <w:pPr>
              <w:jc w:val="center"/>
              <w:rPr>
                <w:color w:val="000000"/>
                <w:szCs w:val="24"/>
              </w:rPr>
            </w:pPr>
            <w:r w:rsidRPr="00754FF6">
              <w:rPr>
                <w:color w:val="000000"/>
                <w:szCs w:val="24"/>
              </w:rPr>
              <w:t>02</w:t>
            </w:r>
          </w:p>
        </w:tc>
        <w:tc>
          <w:tcPr>
            <w:tcW w:w="175" w:type="pct"/>
            <w:tcBorders>
              <w:top w:val="single" w:sz="4" w:space="0" w:color="auto"/>
              <w:left w:val="nil"/>
              <w:bottom w:val="single" w:sz="4" w:space="0" w:color="auto"/>
              <w:right w:val="single" w:sz="4" w:space="0" w:color="auto"/>
            </w:tcBorders>
            <w:shd w:val="clear" w:color="000000" w:fill="A6A6A6"/>
            <w:noWrap/>
            <w:vAlign w:val="center"/>
            <w:hideMark/>
          </w:tcPr>
          <w:p w14:paraId="227A1ED8" w14:textId="77777777" w:rsidR="00122045" w:rsidRPr="00754FF6" w:rsidRDefault="00122045" w:rsidP="003B5537">
            <w:pPr>
              <w:jc w:val="center"/>
              <w:rPr>
                <w:color w:val="000000"/>
                <w:szCs w:val="24"/>
              </w:rPr>
            </w:pPr>
            <w:r w:rsidRPr="00754FF6">
              <w:rPr>
                <w:color w:val="000000"/>
                <w:szCs w:val="24"/>
              </w:rPr>
              <w:t> </w:t>
            </w:r>
          </w:p>
        </w:tc>
        <w:tc>
          <w:tcPr>
            <w:tcW w:w="175" w:type="pct"/>
            <w:tcBorders>
              <w:top w:val="single" w:sz="4" w:space="0" w:color="auto"/>
              <w:left w:val="nil"/>
              <w:bottom w:val="single" w:sz="4" w:space="0" w:color="auto"/>
              <w:right w:val="single" w:sz="4" w:space="0" w:color="auto"/>
            </w:tcBorders>
            <w:shd w:val="clear" w:color="000000" w:fill="A6A6A6"/>
            <w:noWrap/>
            <w:vAlign w:val="center"/>
            <w:hideMark/>
          </w:tcPr>
          <w:p w14:paraId="41FE1278" w14:textId="77777777" w:rsidR="00122045" w:rsidRPr="00754FF6" w:rsidRDefault="00122045" w:rsidP="003B5537">
            <w:pPr>
              <w:jc w:val="center"/>
              <w:rPr>
                <w:color w:val="000000"/>
                <w:szCs w:val="24"/>
              </w:rPr>
            </w:pPr>
            <w:r w:rsidRPr="00754FF6">
              <w:rPr>
                <w:color w:val="000000"/>
                <w:szCs w:val="24"/>
              </w:rPr>
              <w:t> </w:t>
            </w:r>
          </w:p>
        </w:tc>
        <w:tc>
          <w:tcPr>
            <w:tcW w:w="175" w:type="pct"/>
            <w:tcBorders>
              <w:top w:val="single" w:sz="4" w:space="0" w:color="auto"/>
              <w:left w:val="nil"/>
              <w:bottom w:val="single" w:sz="4" w:space="0" w:color="auto"/>
              <w:right w:val="single" w:sz="4" w:space="0" w:color="auto"/>
            </w:tcBorders>
            <w:shd w:val="clear" w:color="000000" w:fill="A6A6A6"/>
            <w:noWrap/>
            <w:vAlign w:val="center"/>
            <w:hideMark/>
          </w:tcPr>
          <w:p w14:paraId="4B1762CE" w14:textId="77777777" w:rsidR="00122045" w:rsidRPr="00754FF6" w:rsidRDefault="00122045" w:rsidP="003B5537">
            <w:pPr>
              <w:jc w:val="center"/>
              <w:rPr>
                <w:color w:val="000000"/>
                <w:szCs w:val="24"/>
              </w:rPr>
            </w:pPr>
            <w:r w:rsidRPr="00754FF6">
              <w:rPr>
                <w:color w:val="000000"/>
                <w:szCs w:val="24"/>
              </w:rPr>
              <w:t> </w:t>
            </w:r>
          </w:p>
        </w:tc>
        <w:tc>
          <w:tcPr>
            <w:tcW w:w="4300" w:type="pct"/>
            <w:tcBorders>
              <w:top w:val="single" w:sz="4" w:space="0" w:color="auto"/>
              <w:left w:val="nil"/>
              <w:bottom w:val="single" w:sz="4" w:space="0" w:color="auto"/>
              <w:right w:val="single" w:sz="4" w:space="0" w:color="auto"/>
            </w:tcBorders>
            <w:shd w:val="clear" w:color="000000" w:fill="A6A6A6"/>
            <w:vAlign w:val="center"/>
            <w:hideMark/>
          </w:tcPr>
          <w:p w14:paraId="5B36512D" w14:textId="77777777" w:rsidR="00122045" w:rsidRPr="00754FF6" w:rsidRDefault="00122045" w:rsidP="003B5537">
            <w:pPr>
              <w:rPr>
                <w:color w:val="000000"/>
                <w:szCs w:val="24"/>
              </w:rPr>
            </w:pPr>
            <w:r w:rsidRPr="00754FF6">
              <w:rPr>
                <w:color w:val="000000"/>
                <w:szCs w:val="24"/>
              </w:rPr>
              <w:t>European Fund for Economic, Territorial, Social Cohesion, Agriculture and Rural, Fisheries and Maritime, Prosperity and Security</w:t>
            </w:r>
          </w:p>
        </w:tc>
      </w:tr>
      <w:tr w:rsidR="00122045" w:rsidRPr="00754FF6" w14:paraId="6665E46A" w14:textId="77777777" w:rsidTr="00F50F03">
        <w:trPr>
          <w:trHeight w:val="255"/>
        </w:trPr>
        <w:tc>
          <w:tcPr>
            <w:tcW w:w="175" w:type="pct"/>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14:paraId="0117E9E6" w14:textId="77777777" w:rsidR="00122045" w:rsidRPr="00754FF6" w:rsidRDefault="00122045" w:rsidP="003B5537">
            <w:pPr>
              <w:jc w:val="center"/>
              <w:rPr>
                <w:color w:val="000000"/>
                <w:szCs w:val="24"/>
              </w:rPr>
            </w:pPr>
            <w:r w:rsidRPr="00754FF6">
              <w:rPr>
                <w:color w:val="000000"/>
                <w:szCs w:val="24"/>
              </w:rPr>
              <w:t>02</w:t>
            </w:r>
          </w:p>
        </w:tc>
        <w:tc>
          <w:tcPr>
            <w:tcW w:w="175" w:type="pct"/>
            <w:tcBorders>
              <w:top w:val="nil"/>
              <w:left w:val="nil"/>
              <w:bottom w:val="single" w:sz="4" w:space="0" w:color="auto"/>
              <w:right w:val="single" w:sz="4" w:space="0" w:color="auto"/>
            </w:tcBorders>
            <w:shd w:val="clear" w:color="auto" w:fill="BFBFBF" w:themeFill="background1" w:themeFillShade="BF"/>
            <w:noWrap/>
            <w:vAlign w:val="center"/>
            <w:hideMark/>
          </w:tcPr>
          <w:p w14:paraId="0D74BCED" w14:textId="77777777" w:rsidR="00122045" w:rsidRPr="00754FF6" w:rsidRDefault="00122045" w:rsidP="003B5537">
            <w:pPr>
              <w:jc w:val="center"/>
              <w:rPr>
                <w:color w:val="000000"/>
                <w:szCs w:val="24"/>
              </w:rPr>
            </w:pPr>
            <w:r w:rsidRPr="00754FF6">
              <w:rPr>
                <w:color w:val="000000"/>
                <w:szCs w:val="24"/>
              </w:rPr>
              <w:t>01</w:t>
            </w:r>
          </w:p>
        </w:tc>
        <w:tc>
          <w:tcPr>
            <w:tcW w:w="175" w:type="pct"/>
            <w:tcBorders>
              <w:top w:val="nil"/>
              <w:left w:val="nil"/>
              <w:bottom w:val="single" w:sz="4" w:space="0" w:color="auto"/>
              <w:right w:val="single" w:sz="4" w:space="0" w:color="auto"/>
            </w:tcBorders>
            <w:shd w:val="clear" w:color="auto" w:fill="BFBFBF" w:themeFill="background1" w:themeFillShade="BF"/>
            <w:noWrap/>
            <w:vAlign w:val="center"/>
            <w:hideMark/>
          </w:tcPr>
          <w:p w14:paraId="5280958E" w14:textId="77777777" w:rsidR="00122045" w:rsidRPr="00754FF6" w:rsidRDefault="00122045" w:rsidP="003B5537">
            <w:pPr>
              <w:jc w:val="center"/>
              <w:rPr>
                <w:color w:val="000000"/>
                <w:szCs w:val="24"/>
              </w:rPr>
            </w:pPr>
            <w:r w:rsidRPr="00754FF6">
              <w:rPr>
                <w:color w:val="000000"/>
                <w:szCs w:val="24"/>
              </w:rPr>
              <w:t> </w:t>
            </w:r>
          </w:p>
        </w:tc>
        <w:tc>
          <w:tcPr>
            <w:tcW w:w="175" w:type="pct"/>
            <w:tcBorders>
              <w:top w:val="nil"/>
              <w:left w:val="nil"/>
              <w:bottom w:val="single" w:sz="4" w:space="0" w:color="auto"/>
              <w:right w:val="single" w:sz="4" w:space="0" w:color="auto"/>
            </w:tcBorders>
            <w:shd w:val="clear" w:color="auto" w:fill="BFBFBF" w:themeFill="background1" w:themeFillShade="BF"/>
            <w:noWrap/>
            <w:vAlign w:val="center"/>
            <w:hideMark/>
          </w:tcPr>
          <w:p w14:paraId="29F65C8A" w14:textId="77777777" w:rsidR="00122045" w:rsidRPr="00754FF6" w:rsidRDefault="00122045" w:rsidP="003B5537">
            <w:pPr>
              <w:jc w:val="center"/>
              <w:rPr>
                <w:color w:val="000000"/>
                <w:szCs w:val="24"/>
              </w:rPr>
            </w:pPr>
            <w:r w:rsidRPr="00754FF6">
              <w:rPr>
                <w:color w:val="000000"/>
                <w:szCs w:val="24"/>
              </w:rPr>
              <w:t> </w:t>
            </w:r>
          </w:p>
        </w:tc>
        <w:tc>
          <w:tcPr>
            <w:tcW w:w="4300" w:type="pct"/>
            <w:tcBorders>
              <w:top w:val="nil"/>
              <w:left w:val="nil"/>
              <w:bottom w:val="single" w:sz="4" w:space="0" w:color="auto"/>
              <w:right w:val="single" w:sz="4" w:space="0" w:color="auto"/>
            </w:tcBorders>
            <w:shd w:val="clear" w:color="auto" w:fill="BFBFBF" w:themeFill="background1" w:themeFillShade="BF"/>
            <w:vAlign w:val="center"/>
            <w:hideMark/>
          </w:tcPr>
          <w:p w14:paraId="6B48E429" w14:textId="77777777" w:rsidR="00122045" w:rsidRPr="00754FF6" w:rsidRDefault="00122045" w:rsidP="003B5537">
            <w:pPr>
              <w:rPr>
                <w:color w:val="000000"/>
                <w:szCs w:val="24"/>
              </w:rPr>
            </w:pPr>
            <w:r w:rsidRPr="00754FF6">
              <w:rPr>
                <w:color w:val="000000"/>
                <w:szCs w:val="24"/>
              </w:rPr>
              <w:t>Support expenditure of the National and Regional Partnership Fund</w:t>
            </w:r>
          </w:p>
        </w:tc>
      </w:tr>
      <w:tr w:rsidR="00122045" w:rsidRPr="00754FF6" w14:paraId="670FCE42" w14:textId="77777777" w:rsidTr="00D32333">
        <w:trPr>
          <w:trHeight w:val="255"/>
        </w:trPr>
        <w:tc>
          <w:tcPr>
            <w:tcW w:w="175"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6DF8A985" w14:textId="77777777" w:rsidR="00122045" w:rsidRPr="00754FF6" w:rsidRDefault="00122045" w:rsidP="003B5537">
            <w:pPr>
              <w:jc w:val="center"/>
              <w:rPr>
                <w:color w:val="000000"/>
                <w:szCs w:val="24"/>
              </w:rPr>
            </w:pPr>
            <w:r w:rsidRPr="00754FF6">
              <w:rPr>
                <w:color w:val="000000"/>
                <w:szCs w:val="24"/>
              </w:rPr>
              <w:t>02</w:t>
            </w:r>
          </w:p>
        </w:tc>
        <w:tc>
          <w:tcPr>
            <w:tcW w:w="175" w:type="pct"/>
            <w:tcBorders>
              <w:top w:val="nil"/>
              <w:left w:val="nil"/>
              <w:bottom w:val="single" w:sz="4" w:space="0" w:color="auto"/>
              <w:right w:val="single" w:sz="4" w:space="0" w:color="auto"/>
            </w:tcBorders>
            <w:shd w:val="clear" w:color="auto" w:fill="FFFFFF" w:themeFill="background1"/>
            <w:noWrap/>
            <w:vAlign w:val="center"/>
            <w:hideMark/>
          </w:tcPr>
          <w:p w14:paraId="778C4C8C" w14:textId="77777777" w:rsidR="00122045" w:rsidRPr="00754FF6" w:rsidRDefault="00122045" w:rsidP="003B5537">
            <w:pPr>
              <w:jc w:val="center"/>
              <w:rPr>
                <w:color w:val="000000"/>
                <w:szCs w:val="24"/>
              </w:rPr>
            </w:pPr>
            <w:r w:rsidRPr="00754FF6">
              <w:rPr>
                <w:color w:val="000000"/>
                <w:szCs w:val="24"/>
              </w:rPr>
              <w:t xml:space="preserve">01 </w:t>
            </w:r>
          </w:p>
        </w:tc>
        <w:tc>
          <w:tcPr>
            <w:tcW w:w="175" w:type="pct"/>
            <w:tcBorders>
              <w:top w:val="nil"/>
              <w:left w:val="nil"/>
              <w:bottom w:val="single" w:sz="4" w:space="0" w:color="auto"/>
              <w:right w:val="single" w:sz="4" w:space="0" w:color="auto"/>
            </w:tcBorders>
            <w:shd w:val="clear" w:color="auto" w:fill="FFFFFF" w:themeFill="background1"/>
            <w:noWrap/>
            <w:vAlign w:val="center"/>
            <w:hideMark/>
          </w:tcPr>
          <w:p w14:paraId="5C61932A" w14:textId="77777777" w:rsidR="00122045" w:rsidRPr="00754FF6" w:rsidRDefault="00122045" w:rsidP="003B5537">
            <w:pPr>
              <w:jc w:val="center"/>
              <w:rPr>
                <w:color w:val="000000"/>
                <w:szCs w:val="24"/>
              </w:rPr>
            </w:pPr>
            <w:r w:rsidRPr="00754FF6">
              <w:rPr>
                <w:color w:val="000000"/>
                <w:szCs w:val="24"/>
              </w:rPr>
              <w:t xml:space="preserve">02 </w:t>
            </w:r>
          </w:p>
        </w:tc>
        <w:tc>
          <w:tcPr>
            <w:tcW w:w="175" w:type="pct"/>
            <w:tcBorders>
              <w:top w:val="nil"/>
              <w:left w:val="nil"/>
              <w:bottom w:val="single" w:sz="4" w:space="0" w:color="auto"/>
              <w:right w:val="single" w:sz="4" w:space="0" w:color="auto"/>
            </w:tcBorders>
            <w:shd w:val="clear" w:color="auto" w:fill="FFFFFF" w:themeFill="background1"/>
            <w:noWrap/>
            <w:vAlign w:val="center"/>
            <w:hideMark/>
          </w:tcPr>
          <w:p w14:paraId="26579949" w14:textId="77777777" w:rsidR="00122045" w:rsidRPr="00754FF6" w:rsidRDefault="00122045" w:rsidP="003B5537">
            <w:pPr>
              <w:jc w:val="center"/>
              <w:rPr>
                <w:color w:val="000000"/>
                <w:szCs w:val="24"/>
              </w:rPr>
            </w:pPr>
            <w:r w:rsidRPr="00754FF6">
              <w:rPr>
                <w:color w:val="000000"/>
                <w:szCs w:val="24"/>
              </w:rPr>
              <w:t> </w:t>
            </w:r>
          </w:p>
        </w:tc>
        <w:tc>
          <w:tcPr>
            <w:tcW w:w="4300" w:type="pct"/>
            <w:tcBorders>
              <w:top w:val="nil"/>
              <w:left w:val="nil"/>
              <w:bottom w:val="single" w:sz="4" w:space="0" w:color="auto"/>
              <w:right w:val="single" w:sz="4" w:space="0" w:color="auto"/>
            </w:tcBorders>
            <w:shd w:val="clear" w:color="auto" w:fill="FFFFFF" w:themeFill="background1"/>
            <w:vAlign w:val="center"/>
            <w:hideMark/>
          </w:tcPr>
          <w:p w14:paraId="09A055FF" w14:textId="77777777" w:rsidR="00122045" w:rsidRPr="00754FF6" w:rsidRDefault="00122045" w:rsidP="003B5537">
            <w:pPr>
              <w:rPr>
                <w:color w:val="000000"/>
                <w:szCs w:val="24"/>
              </w:rPr>
            </w:pPr>
            <w:r w:rsidRPr="00754FF6">
              <w:rPr>
                <w:color w:val="000000"/>
                <w:szCs w:val="24"/>
              </w:rPr>
              <w:t xml:space="preserve">Social Climate Plans Chapter - administrative expenditure </w:t>
            </w:r>
          </w:p>
        </w:tc>
      </w:tr>
      <w:tr w:rsidR="00E3326C" w:rsidRPr="00754FF6" w14:paraId="2B56E5E6" w14:textId="77777777" w:rsidTr="00D32333">
        <w:trPr>
          <w:trHeight w:val="255"/>
        </w:trPr>
        <w:tc>
          <w:tcPr>
            <w:tcW w:w="175" w:type="pct"/>
            <w:tcBorders>
              <w:top w:val="nil"/>
              <w:left w:val="single" w:sz="4" w:space="0" w:color="auto"/>
              <w:bottom w:val="single" w:sz="4" w:space="0" w:color="auto"/>
              <w:right w:val="single" w:sz="4" w:space="0" w:color="auto"/>
            </w:tcBorders>
            <w:shd w:val="clear" w:color="auto" w:fill="FFFFFF" w:themeFill="background1"/>
            <w:noWrap/>
            <w:vAlign w:val="center"/>
          </w:tcPr>
          <w:p w14:paraId="4D7A8F59" w14:textId="77777777" w:rsidR="00E3326C" w:rsidRPr="00754FF6" w:rsidRDefault="00E3326C" w:rsidP="003B5537">
            <w:pPr>
              <w:jc w:val="center"/>
              <w:rPr>
                <w:color w:val="000000"/>
                <w:szCs w:val="24"/>
              </w:rPr>
            </w:pPr>
          </w:p>
        </w:tc>
        <w:tc>
          <w:tcPr>
            <w:tcW w:w="175" w:type="pct"/>
            <w:tcBorders>
              <w:top w:val="nil"/>
              <w:left w:val="nil"/>
              <w:bottom w:val="single" w:sz="4" w:space="0" w:color="auto"/>
              <w:right w:val="single" w:sz="4" w:space="0" w:color="auto"/>
            </w:tcBorders>
            <w:shd w:val="clear" w:color="auto" w:fill="FFFFFF" w:themeFill="background1"/>
            <w:noWrap/>
            <w:vAlign w:val="center"/>
          </w:tcPr>
          <w:p w14:paraId="71DA183B" w14:textId="77777777" w:rsidR="00E3326C" w:rsidRPr="00754FF6" w:rsidRDefault="00E3326C" w:rsidP="003B5537">
            <w:pPr>
              <w:jc w:val="center"/>
              <w:rPr>
                <w:color w:val="000000"/>
                <w:szCs w:val="24"/>
              </w:rPr>
            </w:pPr>
          </w:p>
        </w:tc>
        <w:tc>
          <w:tcPr>
            <w:tcW w:w="175" w:type="pct"/>
            <w:tcBorders>
              <w:top w:val="nil"/>
              <w:left w:val="nil"/>
              <w:bottom w:val="single" w:sz="4" w:space="0" w:color="auto"/>
              <w:right w:val="single" w:sz="4" w:space="0" w:color="auto"/>
            </w:tcBorders>
            <w:shd w:val="clear" w:color="auto" w:fill="FFFFFF" w:themeFill="background1"/>
            <w:noWrap/>
            <w:vAlign w:val="center"/>
          </w:tcPr>
          <w:p w14:paraId="56E07389" w14:textId="77777777" w:rsidR="00E3326C" w:rsidRPr="00754FF6" w:rsidRDefault="00E3326C" w:rsidP="003B5537">
            <w:pPr>
              <w:jc w:val="center"/>
              <w:rPr>
                <w:color w:val="000000"/>
                <w:szCs w:val="24"/>
              </w:rPr>
            </w:pPr>
          </w:p>
        </w:tc>
        <w:tc>
          <w:tcPr>
            <w:tcW w:w="175" w:type="pct"/>
            <w:tcBorders>
              <w:top w:val="nil"/>
              <w:left w:val="nil"/>
              <w:bottom w:val="single" w:sz="4" w:space="0" w:color="auto"/>
              <w:right w:val="single" w:sz="4" w:space="0" w:color="auto"/>
            </w:tcBorders>
            <w:shd w:val="clear" w:color="auto" w:fill="FFFFFF" w:themeFill="background1"/>
            <w:noWrap/>
            <w:vAlign w:val="center"/>
          </w:tcPr>
          <w:p w14:paraId="7BBD4261" w14:textId="77777777" w:rsidR="00E3326C" w:rsidRPr="00754FF6" w:rsidRDefault="00E3326C" w:rsidP="003B5537">
            <w:pPr>
              <w:jc w:val="center"/>
              <w:rPr>
                <w:color w:val="000000"/>
                <w:szCs w:val="24"/>
              </w:rPr>
            </w:pPr>
          </w:p>
        </w:tc>
        <w:tc>
          <w:tcPr>
            <w:tcW w:w="4300" w:type="pct"/>
            <w:tcBorders>
              <w:top w:val="nil"/>
              <w:left w:val="nil"/>
              <w:bottom w:val="single" w:sz="4" w:space="0" w:color="auto"/>
              <w:right w:val="single" w:sz="4" w:space="0" w:color="auto"/>
            </w:tcBorders>
            <w:shd w:val="clear" w:color="auto" w:fill="FFFFFF" w:themeFill="background1"/>
            <w:vAlign w:val="center"/>
          </w:tcPr>
          <w:p w14:paraId="26A88DDC" w14:textId="39DCE5D1" w:rsidR="00E3326C" w:rsidRPr="00754FF6" w:rsidRDefault="00E3326C" w:rsidP="003B5537">
            <w:pPr>
              <w:rPr>
                <w:b/>
                <w:bCs/>
                <w:color w:val="000000"/>
                <w:szCs w:val="24"/>
              </w:rPr>
            </w:pPr>
            <w:r w:rsidRPr="00754FF6">
              <w:rPr>
                <w:b/>
                <w:bCs/>
                <w:i/>
                <w:iCs/>
                <w:color w:val="000000"/>
                <w:szCs w:val="24"/>
              </w:rPr>
              <w:t>Operational expenditure of the</w:t>
            </w:r>
            <w:r w:rsidRPr="00754FF6">
              <w:rPr>
                <w:b/>
                <w:bCs/>
                <w:color w:val="000000"/>
                <w:szCs w:val="24"/>
              </w:rPr>
              <w:t xml:space="preserve"> </w:t>
            </w:r>
            <w:r w:rsidRPr="00754FF6">
              <w:rPr>
                <w:b/>
                <w:bCs/>
                <w:i/>
                <w:iCs/>
                <w:color w:val="000000"/>
                <w:szCs w:val="24"/>
              </w:rPr>
              <w:t>National and Regional Partnership Fund</w:t>
            </w:r>
          </w:p>
        </w:tc>
      </w:tr>
      <w:tr w:rsidR="00122045" w:rsidRPr="00754FF6" w14:paraId="64E0D46F" w14:textId="77777777" w:rsidTr="00E3326C">
        <w:trPr>
          <w:trHeight w:val="255"/>
        </w:trPr>
        <w:tc>
          <w:tcPr>
            <w:tcW w:w="175" w:type="pct"/>
            <w:tcBorders>
              <w:top w:val="nil"/>
              <w:left w:val="single" w:sz="4" w:space="0" w:color="auto"/>
              <w:bottom w:val="single" w:sz="4" w:space="0" w:color="auto"/>
              <w:right w:val="single" w:sz="4" w:space="0" w:color="auto"/>
            </w:tcBorders>
            <w:shd w:val="clear" w:color="000000" w:fill="D0D0D0"/>
            <w:noWrap/>
            <w:vAlign w:val="center"/>
            <w:hideMark/>
          </w:tcPr>
          <w:p w14:paraId="6468A3C6" w14:textId="77777777" w:rsidR="00122045" w:rsidRPr="00754FF6" w:rsidRDefault="00122045" w:rsidP="003B5537">
            <w:pPr>
              <w:jc w:val="center"/>
              <w:rPr>
                <w:color w:val="000000"/>
                <w:szCs w:val="24"/>
              </w:rPr>
            </w:pPr>
            <w:r w:rsidRPr="00754FF6">
              <w:rPr>
                <w:color w:val="000000"/>
                <w:szCs w:val="24"/>
              </w:rPr>
              <w:t>02</w:t>
            </w:r>
          </w:p>
        </w:tc>
        <w:tc>
          <w:tcPr>
            <w:tcW w:w="175" w:type="pct"/>
            <w:tcBorders>
              <w:top w:val="nil"/>
              <w:left w:val="nil"/>
              <w:bottom w:val="single" w:sz="4" w:space="0" w:color="auto"/>
              <w:right w:val="single" w:sz="4" w:space="0" w:color="auto"/>
            </w:tcBorders>
            <w:shd w:val="clear" w:color="000000" w:fill="D0D0D0"/>
            <w:noWrap/>
            <w:vAlign w:val="center"/>
            <w:hideMark/>
          </w:tcPr>
          <w:p w14:paraId="1D5FCF0E" w14:textId="77777777" w:rsidR="00122045" w:rsidRPr="00754FF6" w:rsidRDefault="00122045" w:rsidP="003B5537">
            <w:pPr>
              <w:jc w:val="center"/>
              <w:rPr>
                <w:color w:val="000000"/>
                <w:szCs w:val="24"/>
              </w:rPr>
            </w:pPr>
            <w:r w:rsidRPr="00754FF6">
              <w:rPr>
                <w:color w:val="000000"/>
                <w:szCs w:val="24"/>
              </w:rPr>
              <w:t>02</w:t>
            </w:r>
          </w:p>
        </w:tc>
        <w:tc>
          <w:tcPr>
            <w:tcW w:w="175" w:type="pct"/>
            <w:tcBorders>
              <w:top w:val="nil"/>
              <w:left w:val="nil"/>
              <w:bottom w:val="single" w:sz="4" w:space="0" w:color="auto"/>
              <w:right w:val="single" w:sz="4" w:space="0" w:color="auto"/>
            </w:tcBorders>
            <w:shd w:val="clear" w:color="000000" w:fill="D0D0D0"/>
            <w:noWrap/>
            <w:vAlign w:val="center"/>
            <w:hideMark/>
          </w:tcPr>
          <w:p w14:paraId="7F9703AE" w14:textId="77777777" w:rsidR="00122045" w:rsidRPr="00754FF6" w:rsidRDefault="00122045" w:rsidP="003B5537">
            <w:pPr>
              <w:jc w:val="center"/>
              <w:rPr>
                <w:color w:val="000000"/>
                <w:szCs w:val="24"/>
              </w:rPr>
            </w:pPr>
            <w:r w:rsidRPr="00754FF6">
              <w:rPr>
                <w:color w:val="000000"/>
                <w:szCs w:val="24"/>
              </w:rPr>
              <w:t> </w:t>
            </w:r>
          </w:p>
        </w:tc>
        <w:tc>
          <w:tcPr>
            <w:tcW w:w="175" w:type="pct"/>
            <w:tcBorders>
              <w:top w:val="nil"/>
              <w:left w:val="nil"/>
              <w:bottom w:val="single" w:sz="4" w:space="0" w:color="auto"/>
              <w:right w:val="single" w:sz="4" w:space="0" w:color="auto"/>
            </w:tcBorders>
            <w:shd w:val="clear" w:color="000000" w:fill="D0D0D0"/>
            <w:noWrap/>
            <w:vAlign w:val="center"/>
            <w:hideMark/>
          </w:tcPr>
          <w:p w14:paraId="5F7521DF" w14:textId="77777777" w:rsidR="00122045" w:rsidRPr="00754FF6" w:rsidRDefault="00122045" w:rsidP="003B5537">
            <w:pPr>
              <w:jc w:val="center"/>
              <w:rPr>
                <w:color w:val="000000"/>
                <w:szCs w:val="24"/>
              </w:rPr>
            </w:pPr>
            <w:r w:rsidRPr="00754FF6">
              <w:rPr>
                <w:color w:val="000000"/>
                <w:szCs w:val="24"/>
              </w:rPr>
              <w:t> </w:t>
            </w:r>
          </w:p>
        </w:tc>
        <w:tc>
          <w:tcPr>
            <w:tcW w:w="4300" w:type="pct"/>
            <w:tcBorders>
              <w:top w:val="nil"/>
              <w:left w:val="nil"/>
              <w:bottom w:val="single" w:sz="4" w:space="0" w:color="auto"/>
              <w:right w:val="single" w:sz="4" w:space="0" w:color="auto"/>
            </w:tcBorders>
            <w:shd w:val="clear" w:color="000000" w:fill="D0D0D0"/>
            <w:vAlign w:val="center"/>
            <w:hideMark/>
          </w:tcPr>
          <w:p w14:paraId="2BA14500" w14:textId="266E6014" w:rsidR="00122045" w:rsidRPr="00754FF6" w:rsidRDefault="00E3326C" w:rsidP="00F50F03">
            <w:pPr>
              <w:rPr>
                <w:b/>
                <w:bCs/>
                <w:i/>
                <w:iCs/>
                <w:color w:val="000000"/>
                <w:szCs w:val="24"/>
              </w:rPr>
            </w:pPr>
            <w:r w:rsidRPr="00754FF6">
              <w:rPr>
                <w:b/>
                <w:bCs/>
                <w:i/>
                <w:iCs/>
                <w:color w:val="000000"/>
                <w:szCs w:val="24"/>
              </w:rPr>
              <w:t xml:space="preserve">Economic, </w:t>
            </w:r>
            <w:r w:rsidR="00FD7BB5" w:rsidRPr="00754FF6">
              <w:rPr>
                <w:b/>
                <w:bCs/>
                <w:i/>
                <w:iCs/>
                <w:color w:val="000000"/>
                <w:szCs w:val="24"/>
              </w:rPr>
              <w:t>t</w:t>
            </w:r>
            <w:r w:rsidRPr="00754FF6">
              <w:rPr>
                <w:b/>
                <w:bCs/>
                <w:i/>
                <w:iCs/>
                <w:color w:val="000000"/>
                <w:szCs w:val="24"/>
              </w:rPr>
              <w:t>erritorial</w:t>
            </w:r>
            <w:r w:rsidR="001B018B" w:rsidRPr="00754FF6">
              <w:rPr>
                <w:b/>
                <w:bCs/>
                <w:i/>
                <w:iCs/>
                <w:color w:val="000000"/>
                <w:szCs w:val="24"/>
              </w:rPr>
              <w:t xml:space="preserve"> and</w:t>
            </w:r>
            <w:r w:rsidRPr="00754FF6">
              <w:rPr>
                <w:b/>
                <w:bCs/>
                <w:i/>
                <w:iCs/>
                <w:color w:val="000000"/>
                <w:szCs w:val="24"/>
              </w:rPr>
              <w:t xml:space="preserve"> </w:t>
            </w:r>
            <w:r w:rsidR="001B018B" w:rsidRPr="00754FF6">
              <w:rPr>
                <w:b/>
                <w:bCs/>
                <w:i/>
                <w:iCs/>
                <w:color w:val="000000"/>
                <w:szCs w:val="24"/>
              </w:rPr>
              <w:t>s</w:t>
            </w:r>
            <w:r w:rsidRPr="00754FF6">
              <w:rPr>
                <w:b/>
                <w:bCs/>
                <w:i/>
                <w:iCs/>
                <w:color w:val="000000"/>
                <w:szCs w:val="24"/>
              </w:rPr>
              <w:t xml:space="preserve">ocial </w:t>
            </w:r>
            <w:r w:rsidR="001B018B" w:rsidRPr="00754FF6">
              <w:rPr>
                <w:b/>
                <w:bCs/>
                <w:i/>
                <w:iCs/>
                <w:color w:val="000000"/>
                <w:szCs w:val="24"/>
              </w:rPr>
              <w:t>c</w:t>
            </w:r>
            <w:r w:rsidRPr="00754FF6">
              <w:rPr>
                <w:b/>
                <w:bCs/>
                <w:i/>
                <w:iCs/>
                <w:color w:val="000000"/>
                <w:szCs w:val="24"/>
              </w:rPr>
              <w:t>ohesion as part of the National and Regional Partnership Plans</w:t>
            </w:r>
          </w:p>
        </w:tc>
      </w:tr>
      <w:tr w:rsidR="00122045" w:rsidRPr="00754FF6" w14:paraId="590F390F" w14:textId="77777777" w:rsidTr="00D32333">
        <w:trPr>
          <w:trHeight w:val="255"/>
        </w:trPr>
        <w:tc>
          <w:tcPr>
            <w:tcW w:w="175" w:type="pct"/>
            <w:tcBorders>
              <w:top w:val="nil"/>
              <w:left w:val="single" w:sz="4" w:space="0" w:color="auto"/>
              <w:bottom w:val="single" w:sz="4" w:space="0" w:color="auto"/>
              <w:right w:val="single" w:sz="4" w:space="0" w:color="auto"/>
            </w:tcBorders>
            <w:shd w:val="clear" w:color="auto" w:fill="F2F2F2" w:themeFill="background1" w:themeFillShade="F2"/>
            <w:noWrap/>
            <w:vAlign w:val="center"/>
            <w:hideMark/>
          </w:tcPr>
          <w:p w14:paraId="20429273" w14:textId="77777777" w:rsidR="00122045" w:rsidRPr="00754FF6" w:rsidRDefault="00122045" w:rsidP="003B5537">
            <w:pPr>
              <w:jc w:val="center"/>
              <w:rPr>
                <w:color w:val="000000"/>
                <w:szCs w:val="24"/>
              </w:rPr>
            </w:pPr>
            <w:r w:rsidRPr="00754FF6">
              <w:rPr>
                <w:color w:val="000000"/>
                <w:szCs w:val="24"/>
              </w:rPr>
              <w:t>02</w:t>
            </w:r>
          </w:p>
        </w:tc>
        <w:tc>
          <w:tcPr>
            <w:tcW w:w="175" w:type="pct"/>
            <w:tcBorders>
              <w:top w:val="nil"/>
              <w:left w:val="nil"/>
              <w:bottom w:val="single" w:sz="4" w:space="0" w:color="auto"/>
              <w:right w:val="single" w:sz="4" w:space="0" w:color="auto"/>
            </w:tcBorders>
            <w:shd w:val="clear" w:color="auto" w:fill="F2F2F2" w:themeFill="background1" w:themeFillShade="F2"/>
            <w:noWrap/>
            <w:vAlign w:val="center"/>
            <w:hideMark/>
          </w:tcPr>
          <w:p w14:paraId="34F8FD60" w14:textId="77777777" w:rsidR="00122045" w:rsidRPr="00754FF6" w:rsidRDefault="00122045" w:rsidP="003B5537">
            <w:pPr>
              <w:jc w:val="center"/>
              <w:rPr>
                <w:color w:val="000000"/>
                <w:szCs w:val="24"/>
              </w:rPr>
            </w:pPr>
            <w:r w:rsidRPr="00754FF6">
              <w:rPr>
                <w:color w:val="000000"/>
                <w:szCs w:val="24"/>
              </w:rPr>
              <w:t>02</w:t>
            </w:r>
          </w:p>
        </w:tc>
        <w:tc>
          <w:tcPr>
            <w:tcW w:w="175" w:type="pct"/>
            <w:tcBorders>
              <w:top w:val="nil"/>
              <w:left w:val="nil"/>
              <w:bottom w:val="single" w:sz="4" w:space="0" w:color="auto"/>
              <w:right w:val="single" w:sz="4" w:space="0" w:color="auto"/>
            </w:tcBorders>
            <w:shd w:val="clear" w:color="auto" w:fill="F2F2F2" w:themeFill="background1" w:themeFillShade="F2"/>
            <w:noWrap/>
            <w:vAlign w:val="center"/>
            <w:hideMark/>
          </w:tcPr>
          <w:p w14:paraId="4F1D1D2C" w14:textId="77777777" w:rsidR="00122045" w:rsidRPr="00754FF6" w:rsidRDefault="00122045" w:rsidP="003B5537">
            <w:pPr>
              <w:jc w:val="center"/>
              <w:rPr>
                <w:color w:val="000000"/>
                <w:szCs w:val="24"/>
              </w:rPr>
            </w:pPr>
            <w:r w:rsidRPr="00754FF6">
              <w:rPr>
                <w:color w:val="000000"/>
                <w:szCs w:val="24"/>
              </w:rPr>
              <w:t>01</w:t>
            </w:r>
          </w:p>
        </w:tc>
        <w:tc>
          <w:tcPr>
            <w:tcW w:w="175" w:type="pct"/>
            <w:tcBorders>
              <w:top w:val="nil"/>
              <w:left w:val="nil"/>
              <w:bottom w:val="single" w:sz="4" w:space="0" w:color="auto"/>
              <w:right w:val="single" w:sz="4" w:space="0" w:color="auto"/>
            </w:tcBorders>
            <w:shd w:val="clear" w:color="auto" w:fill="F2F2F2" w:themeFill="background1" w:themeFillShade="F2"/>
            <w:noWrap/>
            <w:vAlign w:val="center"/>
            <w:hideMark/>
          </w:tcPr>
          <w:p w14:paraId="2AF4FDE6" w14:textId="77777777" w:rsidR="00122045" w:rsidRPr="00754FF6" w:rsidRDefault="00122045" w:rsidP="003B5537">
            <w:pPr>
              <w:jc w:val="center"/>
              <w:rPr>
                <w:color w:val="000000"/>
                <w:szCs w:val="24"/>
              </w:rPr>
            </w:pPr>
            <w:r w:rsidRPr="00754FF6">
              <w:rPr>
                <w:color w:val="000000"/>
                <w:szCs w:val="24"/>
              </w:rPr>
              <w:t> </w:t>
            </w:r>
          </w:p>
        </w:tc>
        <w:tc>
          <w:tcPr>
            <w:tcW w:w="4300" w:type="pct"/>
            <w:tcBorders>
              <w:top w:val="nil"/>
              <w:left w:val="nil"/>
              <w:bottom w:val="single" w:sz="4" w:space="0" w:color="auto"/>
              <w:right w:val="single" w:sz="4" w:space="0" w:color="auto"/>
            </w:tcBorders>
            <w:shd w:val="clear" w:color="auto" w:fill="F2F2F2" w:themeFill="background1" w:themeFillShade="F2"/>
            <w:vAlign w:val="center"/>
            <w:hideMark/>
          </w:tcPr>
          <w:p w14:paraId="13BD1D06" w14:textId="4A943267" w:rsidR="00122045" w:rsidRPr="00754FF6" w:rsidRDefault="00E3326C" w:rsidP="003B5537">
            <w:pPr>
              <w:rPr>
                <w:color w:val="000000"/>
                <w:szCs w:val="24"/>
              </w:rPr>
            </w:pPr>
            <w:r w:rsidRPr="00754FF6">
              <w:rPr>
                <w:color w:val="000000"/>
                <w:szCs w:val="24"/>
              </w:rPr>
              <w:t xml:space="preserve">Sustainable prosperity </w:t>
            </w:r>
            <w:r w:rsidRPr="00754FF6">
              <w:rPr>
                <w:b/>
                <w:bCs/>
                <w:i/>
                <w:iCs/>
                <w:color w:val="000000"/>
                <w:szCs w:val="24"/>
              </w:rPr>
              <w:t>across all regions</w:t>
            </w:r>
          </w:p>
        </w:tc>
      </w:tr>
      <w:tr w:rsidR="00E3326C" w:rsidRPr="00754FF6" w14:paraId="776D587D" w14:textId="77777777" w:rsidTr="00F50F03">
        <w:trPr>
          <w:trHeight w:val="255"/>
        </w:trPr>
        <w:tc>
          <w:tcPr>
            <w:tcW w:w="175" w:type="pct"/>
            <w:tcBorders>
              <w:top w:val="nil"/>
              <w:left w:val="single" w:sz="4" w:space="0" w:color="auto"/>
              <w:bottom w:val="single" w:sz="4" w:space="0" w:color="auto"/>
              <w:right w:val="single" w:sz="4" w:space="0" w:color="auto"/>
            </w:tcBorders>
            <w:shd w:val="clear" w:color="auto" w:fill="auto"/>
            <w:noWrap/>
          </w:tcPr>
          <w:p w14:paraId="53AC931A" w14:textId="0A1B0467" w:rsidR="00E3326C" w:rsidRPr="00754FF6" w:rsidRDefault="00E3326C" w:rsidP="00E3326C">
            <w:pPr>
              <w:jc w:val="center"/>
              <w:rPr>
                <w:b/>
                <w:bCs/>
                <w:i/>
                <w:iCs/>
                <w:color w:val="000000"/>
                <w:szCs w:val="24"/>
              </w:rPr>
            </w:pPr>
            <w:r w:rsidRPr="00754FF6">
              <w:rPr>
                <w:b/>
                <w:bCs/>
                <w:i/>
                <w:iCs/>
                <w:szCs w:val="24"/>
              </w:rPr>
              <w:t>02</w:t>
            </w:r>
          </w:p>
        </w:tc>
        <w:tc>
          <w:tcPr>
            <w:tcW w:w="175" w:type="pct"/>
            <w:tcBorders>
              <w:top w:val="nil"/>
              <w:left w:val="nil"/>
              <w:bottom w:val="single" w:sz="4" w:space="0" w:color="auto"/>
              <w:right w:val="single" w:sz="4" w:space="0" w:color="auto"/>
            </w:tcBorders>
            <w:shd w:val="clear" w:color="auto" w:fill="auto"/>
            <w:noWrap/>
          </w:tcPr>
          <w:p w14:paraId="1E941D98" w14:textId="49848BF4" w:rsidR="00E3326C" w:rsidRPr="00754FF6" w:rsidRDefault="00E3326C" w:rsidP="00E3326C">
            <w:pPr>
              <w:jc w:val="center"/>
              <w:rPr>
                <w:b/>
                <w:bCs/>
                <w:i/>
                <w:iCs/>
                <w:color w:val="000000"/>
                <w:szCs w:val="24"/>
              </w:rPr>
            </w:pPr>
            <w:r w:rsidRPr="00754FF6">
              <w:rPr>
                <w:b/>
                <w:bCs/>
                <w:i/>
                <w:iCs/>
                <w:szCs w:val="24"/>
              </w:rPr>
              <w:t>02</w:t>
            </w:r>
          </w:p>
        </w:tc>
        <w:tc>
          <w:tcPr>
            <w:tcW w:w="175" w:type="pct"/>
            <w:tcBorders>
              <w:top w:val="nil"/>
              <w:left w:val="nil"/>
              <w:bottom w:val="single" w:sz="4" w:space="0" w:color="auto"/>
              <w:right w:val="single" w:sz="4" w:space="0" w:color="auto"/>
            </w:tcBorders>
            <w:shd w:val="clear" w:color="auto" w:fill="auto"/>
            <w:noWrap/>
          </w:tcPr>
          <w:p w14:paraId="33401F32" w14:textId="7CF9F3BE" w:rsidR="00E3326C" w:rsidRPr="00754FF6" w:rsidRDefault="00E3326C" w:rsidP="00E3326C">
            <w:pPr>
              <w:jc w:val="center"/>
              <w:rPr>
                <w:b/>
                <w:bCs/>
                <w:i/>
                <w:iCs/>
                <w:color w:val="000000"/>
                <w:szCs w:val="24"/>
              </w:rPr>
            </w:pPr>
            <w:r w:rsidRPr="00754FF6">
              <w:rPr>
                <w:b/>
                <w:bCs/>
                <w:i/>
                <w:iCs/>
                <w:szCs w:val="24"/>
              </w:rPr>
              <w:t>01</w:t>
            </w:r>
          </w:p>
        </w:tc>
        <w:tc>
          <w:tcPr>
            <w:tcW w:w="175" w:type="pct"/>
            <w:tcBorders>
              <w:top w:val="nil"/>
              <w:left w:val="nil"/>
              <w:bottom w:val="single" w:sz="4" w:space="0" w:color="auto"/>
              <w:right w:val="single" w:sz="4" w:space="0" w:color="auto"/>
            </w:tcBorders>
            <w:shd w:val="clear" w:color="auto" w:fill="auto"/>
            <w:noWrap/>
          </w:tcPr>
          <w:p w14:paraId="3DF985E0" w14:textId="1C08B3A4" w:rsidR="00E3326C" w:rsidRPr="00754FF6" w:rsidRDefault="00E3326C" w:rsidP="00E3326C">
            <w:pPr>
              <w:jc w:val="center"/>
              <w:rPr>
                <w:b/>
                <w:bCs/>
                <w:i/>
                <w:iCs/>
                <w:color w:val="000000"/>
                <w:szCs w:val="24"/>
              </w:rPr>
            </w:pPr>
            <w:r w:rsidRPr="00754FF6">
              <w:rPr>
                <w:b/>
                <w:bCs/>
                <w:i/>
                <w:iCs/>
                <w:szCs w:val="24"/>
              </w:rPr>
              <w:t>01</w:t>
            </w:r>
          </w:p>
        </w:tc>
        <w:tc>
          <w:tcPr>
            <w:tcW w:w="4300" w:type="pct"/>
            <w:tcBorders>
              <w:top w:val="nil"/>
              <w:left w:val="nil"/>
              <w:bottom w:val="single" w:sz="4" w:space="0" w:color="auto"/>
              <w:right w:val="single" w:sz="4" w:space="0" w:color="auto"/>
            </w:tcBorders>
            <w:shd w:val="clear" w:color="auto" w:fill="auto"/>
          </w:tcPr>
          <w:p w14:paraId="2891AB82" w14:textId="14E0588C" w:rsidR="00E3326C" w:rsidRPr="00754FF6" w:rsidRDefault="00E3326C" w:rsidP="00E3326C">
            <w:pPr>
              <w:rPr>
                <w:b/>
                <w:bCs/>
                <w:i/>
                <w:iCs/>
                <w:color w:val="000000"/>
                <w:szCs w:val="24"/>
              </w:rPr>
            </w:pPr>
            <w:r w:rsidRPr="00754FF6">
              <w:rPr>
                <w:b/>
                <w:bCs/>
                <w:i/>
                <w:iCs/>
                <w:szCs w:val="24"/>
              </w:rPr>
              <w:t>Integrated development of urban and rural areas, including territorial services and infrastructure</w:t>
            </w:r>
          </w:p>
        </w:tc>
      </w:tr>
      <w:tr w:rsidR="00E3326C" w:rsidRPr="00754FF6" w14:paraId="5452585F" w14:textId="77777777" w:rsidTr="00F50F03">
        <w:trPr>
          <w:trHeight w:val="255"/>
        </w:trPr>
        <w:tc>
          <w:tcPr>
            <w:tcW w:w="175" w:type="pct"/>
            <w:tcBorders>
              <w:top w:val="nil"/>
              <w:left w:val="single" w:sz="4" w:space="0" w:color="auto"/>
              <w:bottom w:val="single" w:sz="4" w:space="0" w:color="auto"/>
              <w:right w:val="single" w:sz="4" w:space="0" w:color="auto"/>
            </w:tcBorders>
            <w:shd w:val="clear" w:color="auto" w:fill="auto"/>
            <w:noWrap/>
          </w:tcPr>
          <w:p w14:paraId="3C13A3CE" w14:textId="7DB1AEA6" w:rsidR="00E3326C" w:rsidRPr="00754FF6" w:rsidRDefault="00E3326C" w:rsidP="00E3326C">
            <w:pPr>
              <w:jc w:val="center"/>
              <w:rPr>
                <w:b/>
                <w:bCs/>
                <w:i/>
                <w:iCs/>
                <w:color w:val="000000"/>
                <w:szCs w:val="24"/>
              </w:rPr>
            </w:pPr>
            <w:r w:rsidRPr="00754FF6">
              <w:rPr>
                <w:b/>
                <w:bCs/>
                <w:i/>
                <w:iCs/>
                <w:szCs w:val="24"/>
              </w:rPr>
              <w:t>02</w:t>
            </w:r>
          </w:p>
        </w:tc>
        <w:tc>
          <w:tcPr>
            <w:tcW w:w="175" w:type="pct"/>
            <w:tcBorders>
              <w:top w:val="nil"/>
              <w:left w:val="nil"/>
              <w:bottom w:val="single" w:sz="4" w:space="0" w:color="auto"/>
              <w:right w:val="single" w:sz="4" w:space="0" w:color="auto"/>
            </w:tcBorders>
            <w:shd w:val="clear" w:color="auto" w:fill="auto"/>
            <w:noWrap/>
          </w:tcPr>
          <w:p w14:paraId="587FE3FC" w14:textId="24861490" w:rsidR="00E3326C" w:rsidRPr="00754FF6" w:rsidRDefault="00E3326C" w:rsidP="00E3326C">
            <w:pPr>
              <w:jc w:val="center"/>
              <w:rPr>
                <w:b/>
                <w:bCs/>
                <w:i/>
                <w:iCs/>
                <w:color w:val="000000"/>
                <w:szCs w:val="24"/>
              </w:rPr>
            </w:pPr>
            <w:r w:rsidRPr="00754FF6">
              <w:rPr>
                <w:b/>
                <w:bCs/>
                <w:i/>
                <w:iCs/>
                <w:szCs w:val="24"/>
              </w:rPr>
              <w:t>02</w:t>
            </w:r>
          </w:p>
        </w:tc>
        <w:tc>
          <w:tcPr>
            <w:tcW w:w="175" w:type="pct"/>
            <w:tcBorders>
              <w:top w:val="nil"/>
              <w:left w:val="nil"/>
              <w:bottom w:val="single" w:sz="4" w:space="0" w:color="auto"/>
              <w:right w:val="single" w:sz="4" w:space="0" w:color="auto"/>
            </w:tcBorders>
            <w:shd w:val="clear" w:color="auto" w:fill="auto"/>
            <w:noWrap/>
          </w:tcPr>
          <w:p w14:paraId="3D5A25B2" w14:textId="46CF8E56" w:rsidR="00E3326C" w:rsidRPr="00754FF6" w:rsidRDefault="00E3326C" w:rsidP="00E3326C">
            <w:pPr>
              <w:jc w:val="center"/>
              <w:rPr>
                <w:b/>
                <w:bCs/>
                <w:i/>
                <w:iCs/>
                <w:color w:val="000000"/>
                <w:szCs w:val="24"/>
              </w:rPr>
            </w:pPr>
            <w:r w:rsidRPr="00754FF6">
              <w:rPr>
                <w:b/>
                <w:bCs/>
                <w:i/>
                <w:iCs/>
                <w:szCs w:val="24"/>
              </w:rPr>
              <w:t>01</w:t>
            </w:r>
          </w:p>
        </w:tc>
        <w:tc>
          <w:tcPr>
            <w:tcW w:w="175" w:type="pct"/>
            <w:tcBorders>
              <w:top w:val="nil"/>
              <w:left w:val="nil"/>
              <w:bottom w:val="single" w:sz="4" w:space="0" w:color="auto"/>
              <w:right w:val="single" w:sz="4" w:space="0" w:color="auto"/>
            </w:tcBorders>
            <w:shd w:val="clear" w:color="auto" w:fill="auto"/>
            <w:noWrap/>
          </w:tcPr>
          <w:p w14:paraId="4664EDC3" w14:textId="239451A9" w:rsidR="00E3326C" w:rsidRPr="00754FF6" w:rsidRDefault="00E3326C" w:rsidP="00E3326C">
            <w:pPr>
              <w:jc w:val="center"/>
              <w:rPr>
                <w:b/>
                <w:bCs/>
                <w:i/>
                <w:iCs/>
                <w:color w:val="000000"/>
                <w:szCs w:val="24"/>
              </w:rPr>
            </w:pPr>
            <w:r w:rsidRPr="00754FF6">
              <w:rPr>
                <w:b/>
                <w:bCs/>
                <w:i/>
                <w:iCs/>
                <w:szCs w:val="24"/>
              </w:rPr>
              <w:t>02</w:t>
            </w:r>
          </w:p>
        </w:tc>
        <w:tc>
          <w:tcPr>
            <w:tcW w:w="4300" w:type="pct"/>
            <w:tcBorders>
              <w:top w:val="nil"/>
              <w:left w:val="nil"/>
              <w:bottom w:val="single" w:sz="4" w:space="0" w:color="auto"/>
              <w:right w:val="single" w:sz="4" w:space="0" w:color="auto"/>
            </w:tcBorders>
            <w:shd w:val="clear" w:color="auto" w:fill="auto"/>
          </w:tcPr>
          <w:p w14:paraId="29023259" w14:textId="4CDCA049" w:rsidR="00E3326C" w:rsidRPr="00754FF6" w:rsidRDefault="00E3326C" w:rsidP="00E3326C">
            <w:pPr>
              <w:rPr>
                <w:b/>
                <w:bCs/>
                <w:i/>
                <w:iCs/>
                <w:color w:val="000000"/>
                <w:szCs w:val="24"/>
              </w:rPr>
            </w:pPr>
            <w:r w:rsidRPr="00754FF6">
              <w:rPr>
                <w:b/>
                <w:bCs/>
                <w:i/>
                <w:iCs/>
                <w:szCs w:val="24"/>
              </w:rPr>
              <w:t>Strengthening the Union</w:t>
            </w:r>
            <w:r w:rsidR="00754FF6">
              <w:rPr>
                <w:b/>
                <w:bCs/>
                <w:i/>
                <w:iCs/>
                <w:szCs w:val="24"/>
              </w:rPr>
              <w:t>’</w:t>
            </w:r>
            <w:r w:rsidRPr="00754FF6">
              <w:rPr>
                <w:b/>
                <w:bCs/>
                <w:i/>
                <w:iCs/>
                <w:szCs w:val="24"/>
              </w:rPr>
              <w:t>s industrial base</w:t>
            </w:r>
          </w:p>
        </w:tc>
      </w:tr>
      <w:tr w:rsidR="00E3326C" w:rsidRPr="00754FF6" w14:paraId="018A170E" w14:textId="77777777" w:rsidTr="00F50F03">
        <w:trPr>
          <w:trHeight w:val="255"/>
        </w:trPr>
        <w:tc>
          <w:tcPr>
            <w:tcW w:w="175" w:type="pct"/>
            <w:tcBorders>
              <w:top w:val="nil"/>
              <w:left w:val="single" w:sz="4" w:space="0" w:color="auto"/>
              <w:bottom w:val="single" w:sz="4" w:space="0" w:color="auto"/>
              <w:right w:val="single" w:sz="4" w:space="0" w:color="auto"/>
            </w:tcBorders>
            <w:shd w:val="clear" w:color="auto" w:fill="auto"/>
            <w:noWrap/>
          </w:tcPr>
          <w:p w14:paraId="3357E31D" w14:textId="7D116D70" w:rsidR="00E3326C" w:rsidRPr="00754FF6" w:rsidRDefault="00E3326C" w:rsidP="00E3326C">
            <w:pPr>
              <w:jc w:val="center"/>
              <w:rPr>
                <w:b/>
                <w:bCs/>
                <w:i/>
                <w:iCs/>
                <w:color w:val="000000"/>
                <w:szCs w:val="24"/>
              </w:rPr>
            </w:pPr>
            <w:r w:rsidRPr="00754FF6">
              <w:rPr>
                <w:b/>
                <w:bCs/>
                <w:i/>
                <w:iCs/>
                <w:szCs w:val="24"/>
              </w:rPr>
              <w:t>02</w:t>
            </w:r>
          </w:p>
        </w:tc>
        <w:tc>
          <w:tcPr>
            <w:tcW w:w="175" w:type="pct"/>
            <w:tcBorders>
              <w:top w:val="nil"/>
              <w:left w:val="nil"/>
              <w:bottom w:val="single" w:sz="4" w:space="0" w:color="auto"/>
              <w:right w:val="single" w:sz="4" w:space="0" w:color="auto"/>
            </w:tcBorders>
            <w:shd w:val="clear" w:color="auto" w:fill="auto"/>
            <w:noWrap/>
          </w:tcPr>
          <w:p w14:paraId="4DB0A81A" w14:textId="20A04F29" w:rsidR="00E3326C" w:rsidRPr="00754FF6" w:rsidRDefault="00E3326C" w:rsidP="00E3326C">
            <w:pPr>
              <w:jc w:val="center"/>
              <w:rPr>
                <w:b/>
                <w:bCs/>
                <w:i/>
                <w:iCs/>
                <w:color w:val="000000"/>
                <w:szCs w:val="24"/>
              </w:rPr>
            </w:pPr>
            <w:r w:rsidRPr="00754FF6">
              <w:rPr>
                <w:b/>
                <w:bCs/>
                <w:i/>
                <w:iCs/>
                <w:szCs w:val="24"/>
              </w:rPr>
              <w:t>02</w:t>
            </w:r>
          </w:p>
        </w:tc>
        <w:tc>
          <w:tcPr>
            <w:tcW w:w="175" w:type="pct"/>
            <w:tcBorders>
              <w:top w:val="nil"/>
              <w:left w:val="nil"/>
              <w:bottom w:val="single" w:sz="4" w:space="0" w:color="auto"/>
              <w:right w:val="single" w:sz="4" w:space="0" w:color="auto"/>
            </w:tcBorders>
            <w:shd w:val="clear" w:color="auto" w:fill="auto"/>
            <w:noWrap/>
          </w:tcPr>
          <w:p w14:paraId="0D2DD2C0" w14:textId="410999E8" w:rsidR="00E3326C" w:rsidRPr="00754FF6" w:rsidRDefault="00E3326C" w:rsidP="00E3326C">
            <w:pPr>
              <w:jc w:val="center"/>
              <w:rPr>
                <w:b/>
                <w:bCs/>
                <w:i/>
                <w:iCs/>
                <w:color w:val="000000"/>
                <w:szCs w:val="24"/>
              </w:rPr>
            </w:pPr>
            <w:r w:rsidRPr="00754FF6">
              <w:rPr>
                <w:b/>
                <w:bCs/>
                <w:i/>
                <w:iCs/>
                <w:szCs w:val="24"/>
              </w:rPr>
              <w:t>01</w:t>
            </w:r>
          </w:p>
        </w:tc>
        <w:tc>
          <w:tcPr>
            <w:tcW w:w="175" w:type="pct"/>
            <w:tcBorders>
              <w:top w:val="nil"/>
              <w:left w:val="nil"/>
              <w:bottom w:val="single" w:sz="4" w:space="0" w:color="auto"/>
              <w:right w:val="single" w:sz="4" w:space="0" w:color="auto"/>
            </w:tcBorders>
            <w:shd w:val="clear" w:color="auto" w:fill="auto"/>
            <w:noWrap/>
          </w:tcPr>
          <w:p w14:paraId="31FAD968" w14:textId="28623419" w:rsidR="00E3326C" w:rsidRPr="00754FF6" w:rsidRDefault="00E3326C" w:rsidP="00E3326C">
            <w:pPr>
              <w:jc w:val="center"/>
              <w:rPr>
                <w:b/>
                <w:bCs/>
                <w:i/>
                <w:iCs/>
                <w:color w:val="000000"/>
                <w:szCs w:val="24"/>
              </w:rPr>
            </w:pPr>
            <w:r w:rsidRPr="00754FF6">
              <w:rPr>
                <w:b/>
                <w:bCs/>
                <w:i/>
                <w:iCs/>
                <w:szCs w:val="24"/>
              </w:rPr>
              <w:t>03</w:t>
            </w:r>
          </w:p>
        </w:tc>
        <w:tc>
          <w:tcPr>
            <w:tcW w:w="4300" w:type="pct"/>
            <w:tcBorders>
              <w:top w:val="nil"/>
              <w:left w:val="nil"/>
              <w:bottom w:val="single" w:sz="4" w:space="0" w:color="auto"/>
              <w:right w:val="single" w:sz="4" w:space="0" w:color="auto"/>
            </w:tcBorders>
            <w:shd w:val="clear" w:color="auto" w:fill="auto"/>
          </w:tcPr>
          <w:p w14:paraId="7F733375" w14:textId="5A755C40" w:rsidR="00E3326C" w:rsidRPr="00754FF6" w:rsidRDefault="00E3326C" w:rsidP="00E3326C">
            <w:pPr>
              <w:rPr>
                <w:b/>
                <w:bCs/>
                <w:i/>
                <w:iCs/>
                <w:color w:val="000000"/>
                <w:szCs w:val="24"/>
              </w:rPr>
            </w:pPr>
            <w:r w:rsidRPr="00754FF6">
              <w:rPr>
                <w:b/>
                <w:bCs/>
                <w:i/>
                <w:iCs/>
                <w:szCs w:val="24"/>
              </w:rPr>
              <w:t>Supporting a just transition</w:t>
            </w:r>
          </w:p>
        </w:tc>
      </w:tr>
      <w:tr w:rsidR="00E3326C" w:rsidRPr="00754FF6" w14:paraId="60C87EF5" w14:textId="77777777" w:rsidTr="00F50F03">
        <w:trPr>
          <w:trHeight w:val="255"/>
        </w:trPr>
        <w:tc>
          <w:tcPr>
            <w:tcW w:w="175" w:type="pct"/>
            <w:tcBorders>
              <w:top w:val="nil"/>
              <w:left w:val="single" w:sz="4" w:space="0" w:color="auto"/>
              <w:bottom w:val="single" w:sz="4" w:space="0" w:color="auto"/>
              <w:right w:val="single" w:sz="4" w:space="0" w:color="auto"/>
            </w:tcBorders>
            <w:shd w:val="clear" w:color="auto" w:fill="auto"/>
            <w:noWrap/>
          </w:tcPr>
          <w:p w14:paraId="2A1E28ED" w14:textId="6360F3CA" w:rsidR="00E3326C" w:rsidRPr="00754FF6" w:rsidRDefault="00E3326C" w:rsidP="00E3326C">
            <w:pPr>
              <w:jc w:val="center"/>
              <w:rPr>
                <w:b/>
                <w:bCs/>
                <w:i/>
                <w:iCs/>
                <w:color w:val="000000"/>
                <w:szCs w:val="24"/>
              </w:rPr>
            </w:pPr>
            <w:r w:rsidRPr="00754FF6">
              <w:rPr>
                <w:b/>
                <w:bCs/>
                <w:i/>
                <w:iCs/>
                <w:szCs w:val="24"/>
              </w:rPr>
              <w:t>02</w:t>
            </w:r>
          </w:p>
        </w:tc>
        <w:tc>
          <w:tcPr>
            <w:tcW w:w="175" w:type="pct"/>
            <w:tcBorders>
              <w:top w:val="nil"/>
              <w:left w:val="nil"/>
              <w:bottom w:val="single" w:sz="4" w:space="0" w:color="auto"/>
              <w:right w:val="single" w:sz="4" w:space="0" w:color="auto"/>
            </w:tcBorders>
            <w:shd w:val="clear" w:color="auto" w:fill="auto"/>
            <w:noWrap/>
          </w:tcPr>
          <w:p w14:paraId="6214E051" w14:textId="197585D8" w:rsidR="00E3326C" w:rsidRPr="00754FF6" w:rsidRDefault="00E3326C" w:rsidP="00E3326C">
            <w:pPr>
              <w:jc w:val="center"/>
              <w:rPr>
                <w:b/>
                <w:bCs/>
                <w:i/>
                <w:iCs/>
                <w:color w:val="000000"/>
                <w:szCs w:val="24"/>
              </w:rPr>
            </w:pPr>
            <w:r w:rsidRPr="00754FF6">
              <w:rPr>
                <w:b/>
                <w:bCs/>
                <w:i/>
                <w:iCs/>
                <w:szCs w:val="24"/>
              </w:rPr>
              <w:t>02</w:t>
            </w:r>
          </w:p>
        </w:tc>
        <w:tc>
          <w:tcPr>
            <w:tcW w:w="175" w:type="pct"/>
            <w:tcBorders>
              <w:top w:val="nil"/>
              <w:left w:val="nil"/>
              <w:bottom w:val="single" w:sz="4" w:space="0" w:color="auto"/>
              <w:right w:val="single" w:sz="4" w:space="0" w:color="auto"/>
            </w:tcBorders>
            <w:shd w:val="clear" w:color="auto" w:fill="auto"/>
            <w:noWrap/>
          </w:tcPr>
          <w:p w14:paraId="55EE638F" w14:textId="4C9C73CE" w:rsidR="00E3326C" w:rsidRPr="00754FF6" w:rsidRDefault="00E3326C" w:rsidP="00E3326C">
            <w:pPr>
              <w:jc w:val="center"/>
              <w:rPr>
                <w:b/>
                <w:bCs/>
                <w:i/>
                <w:iCs/>
                <w:color w:val="000000"/>
                <w:szCs w:val="24"/>
              </w:rPr>
            </w:pPr>
            <w:r w:rsidRPr="00754FF6">
              <w:rPr>
                <w:b/>
                <w:bCs/>
                <w:i/>
                <w:iCs/>
                <w:szCs w:val="24"/>
              </w:rPr>
              <w:t>01</w:t>
            </w:r>
          </w:p>
        </w:tc>
        <w:tc>
          <w:tcPr>
            <w:tcW w:w="175" w:type="pct"/>
            <w:tcBorders>
              <w:top w:val="nil"/>
              <w:left w:val="nil"/>
              <w:bottom w:val="single" w:sz="4" w:space="0" w:color="auto"/>
              <w:right w:val="single" w:sz="4" w:space="0" w:color="auto"/>
            </w:tcBorders>
            <w:shd w:val="clear" w:color="auto" w:fill="auto"/>
            <w:noWrap/>
          </w:tcPr>
          <w:p w14:paraId="356E4083" w14:textId="2913727D" w:rsidR="00E3326C" w:rsidRPr="00754FF6" w:rsidRDefault="00E3326C" w:rsidP="00E3326C">
            <w:pPr>
              <w:jc w:val="center"/>
              <w:rPr>
                <w:b/>
                <w:bCs/>
                <w:i/>
                <w:iCs/>
                <w:color w:val="000000"/>
                <w:szCs w:val="24"/>
              </w:rPr>
            </w:pPr>
            <w:r w:rsidRPr="00754FF6">
              <w:rPr>
                <w:b/>
                <w:bCs/>
                <w:i/>
                <w:iCs/>
                <w:szCs w:val="24"/>
              </w:rPr>
              <w:t>04</w:t>
            </w:r>
          </w:p>
        </w:tc>
        <w:tc>
          <w:tcPr>
            <w:tcW w:w="4300" w:type="pct"/>
            <w:tcBorders>
              <w:top w:val="nil"/>
              <w:left w:val="nil"/>
              <w:bottom w:val="single" w:sz="4" w:space="0" w:color="auto"/>
              <w:right w:val="single" w:sz="4" w:space="0" w:color="auto"/>
            </w:tcBorders>
            <w:shd w:val="clear" w:color="auto" w:fill="auto"/>
          </w:tcPr>
          <w:p w14:paraId="61ADBA14" w14:textId="6A1BF847" w:rsidR="00E3326C" w:rsidRPr="00754FF6" w:rsidRDefault="00E3326C" w:rsidP="00E3326C">
            <w:pPr>
              <w:rPr>
                <w:b/>
                <w:bCs/>
                <w:i/>
                <w:iCs/>
                <w:color w:val="000000"/>
                <w:szCs w:val="24"/>
              </w:rPr>
            </w:pPr>
            <w:r w:rsidRPr="00754FF6">
              <w:rPr>
                <w:b/>
                <w:bCs/>
                <w:i/>
                <w:iCs/>
                <w:szCs w:val="24"/>
              </w:rPr>
              <w:t>Supporting the digital transformation</w:t>
            </w:r>
          </w:p>
        </w:tc>
      </w:tr>
      <w:tr w:rsidR="00E3326C" w:rsidRPr="00754FF6" w14:paraId="31D50C7B" w14:textId="77777777" w:rsidTr="00F50F03">
        <w:trPr>
          <w:trHeight w:val="255"/>
        </w:trPr>
        <w:tc>
          <w:tcPr>
            <w:tcW w:w="175" w:type="pct"/>
            <w:tcBorders>
              <w:top w:val="nil"/>
              <w:left w:val="single" w:sz="4" w:space="0" w:color="auto"/>
              <w:bottom w:val="single" w:sz="4" w:space="0" w:color="auto"/>
              <w:right w:val="single" w:sz="4" w:space="0" w:color="auto"/>
            </w:tcBorders>
            <w:shd w:val="clear" w:color="auto" w:fill="auto"/>
            <w:noWrap/>
          </w:tcPr>
          <w:p w14:paraId="07ED56D1" w14:textId="4E10B7F3" w:rsidR="00E3326C" w:rsidRPr="00754FF6" w:rsidRDefault="00E3326C" w:rsidP="00E3326C">
            <w:pPr>
              <w:jc w:val="center"/>
              <w:rPr>
                <w:b/>
                <w:bCs/>
                <w:i/>
                <w:iCs/>
                <w:color w:val="000000"/>
                <w:szCs w:val="24"/>
              </w:rPr>
            </w:pPr>
            <w:r w:rsidRPr="00754FF6">
              <w:rPr>
                <w:b/>
                <w:bCs/>
                <w:i/>
                <w:iCs/>
                <w:szCs w:val="24"/>
              </w:rPr>
              <w:t>02</w:t>
            </w:r>
          </w:p>
        </w:tc>
        <w:tc>
          <w:tcPr>
            <w:tcW w:w="175" w:type="pct"/>
            <w:tcBorders>
              <w:top w:val="nil"/>
              <w:left w:val="nil"/>
              <w:bottom w:val="single" w:sz="4" w:space="0" w:color="auto"/>
              <w:right w:val="single" w:sz="4" w:space="0" w:color="auto"/>
            </w:tcBorders>
            <w:shd w:val="clear" w:color="auto" w:fill="auto"/>
            <w:noWrap/>
          </w:tcPr>
          <w:p w14:paraId="37284C3E" w14:textId="726DBE4A" w:rsidR="00E3326C" w:rsidRPr="00754FF6" w:rsidRDefault="00E3326C" w:rsidP="00E3326C">
            <w:pPr>
              <w:jc w:val="center"/>
              <w:rPr>
                <w:b/>
                <w:bCs/>
                <w:i/>
                <w:iCs/>
                <w:color w:val="000000"/>
                <w:szCs w:val="24"/>
              </w:rPr>
            </w:pPr>
            <w:r w:rsidRPr="00754FF6">
              <w:rPr>
                <w:b/>
                <w:bCs/>
                <w:i/>
                <w:iCs/>
                <w:szCs w:val="24"/>
              </w:rPr>
              <w:t>02</w:t>
            </w:r>
          </w:p>
        </w:tc>
        <w:tc>
          <w:tcPr>
            <w:tcW w:w="175" w:type="pct"/>
            <w:tcBorders>
              <w:top w:val="nil"/>
              <w:left w:val="nil"/>
              <w:bottom w:val="single" w:sz="4" w:space="0" w:color="auto"/>
              <w:right w:val="single" w:sz="4" w:space="0" w:color="auto"/>
            </w:tcBorders>
            <w:shd w:val="clear" w:color="auto" w:fill="auto"/>
            <w:noWrap/>
          </w:tcPr>
          <w:p w14:paraId="2001C8D5" w14:textId="772A14FD" w:rsidR="00E3326C" w:rsidRPr="00754FF6" w:rsidRDefault="00E3326C" w:rsidP="00E3326C">
            <w:pPr>
              <w:jc w:val="center"/>
              <w:rPr>
                <w:b/>
                <w:bCs/>
                <w:i/>
                <w:iCs/>
                <w:color w:val="000000"/>
                <w:szCs w:val="24"/>
              </w:rPr>
            </w:pPr>
            <w:r w:rsidRPr="00754FF6">
              <w:rPr>
                <w:b/>
                <w:bCs/>
                <w:i/>
                <w:iCs/>
                <w:szCs w:val="24"/>
              </w:rPr>
              <w:t>01</w:t>
            </w:r>
          </w:p>
        </w:tc>
        <w:tc>
          <w:tcPr>
            <w:tcW w:w="175" w:type="pct"/>
            <w:tcBorders>
              <w:top w:val="nil"/>
              <w:left w:val="nil"/>
              <w:bottom w:val="single" w:sz="4" w:space="0" w:color="auto"/>
              <w:right w:val="single" w:sz="4" w:space="0" w:color="auto"/>
            </w:tcBorders>
            <w:shd w:val="clear" w:color="auto" w:fill="auto"/>
            <w:noWrap/>
          </w:tcPr>
          <w:p w14:paraId="7F8252D7" w14:textId="247434B5" w:rsidR="00E3326C" w:rsidRPr="00754FF6" w:rsidRDefault="00E3326C" w:rsidP="00E3326C">
            <w:pPr>
              <w:jc w:val="center"/>
              <w:rPr>
                <w:b/>
                <w:bCs/>
                <w:i/>
                <w:iCs/>
                <w:color w:val="000000"/>
                <w:szCs w:val="24"/>
              </w:rPr>
            </w:pPr>
            <w:r w:rsidRPr="00754FF6">
              <w:rPr>
                <w:b/>
                <w:bCs/>
                <w:i/>
                <w:iCs/>
                <w:szCs w:val="24"/>
              </w:rPr>
              <w:t>05</w:t>
            </w:r>
          </w:p>
        </w:tc>
        <w:tc>
          <w:tcPr>
            <w:tcW w:w="4300" w:type="pct"/>
            <w:tcBorders>
              <w:top w:val="nil"/>
              <w:left w:val="nil"/>
              <w:bottom w:val="single" w:sz="4" w:space="0" w:color="auto"/>
              <w:right w:val="single" w:sz="4" w:space="0" w:color="auto"/>
            </w:tcBorders>
            <w:shd w:val="clear" w:color="auto" w:fill="auto"/>
          </w:tcPr>
          <w:p w14:paraId="45B0FC8A" w14:textId="1916D4E7" w:rsidR="00E3326C" w:rsidRPr="00754FF6" w:rsidRDefault="00E3326C" w:rsidP="00E3326C">
            <w:pPr>
              <w:rPr>
                <w:b/>
                <w:bCs/>
                <w:i/>
                <w:iCs/>
                <w:color w:val="000000"/>
                <w:szCs w:val="24"/>
              </w:rPr>
            </w:pPr>
            <w:r w:rsidRPr="00754FF6">
              <w:rPr>
                <w:b/>
                <w:bCs/>
                <w:i/>
                <w:iCs/>
                <w:szCs w:val="24"/>
              </w:rPr>
              <w:t>Supporting research, development and innovation</w:t>
            </w:r>
          </w:p>
        </w:tc>
      </w:tr>
      <w:tr w:rsidR="00E3326C" w:rsidRPr="00754FF6" w14:paraId="0BB8B4FC" w14:textId="77777777" w:rsidTr="00F50F03">
        <w:trPr>
          <w:trHeight w:val="255"/>
        </w:trPr>
        <w:tc>
          <w:tcPr>
            <w:tcW w:w="175" w:type="pct"/>
            <w:tcBorders>
              <w:top w:val="nil"/>
              <w:left w:val="single" w:sz="4" w:space="0" w:color="auto"/>
              <w:bottom w:val="single" w:sz="4" w:space="0" w:color="auto"/>
              <w:right w:val="single" w:sz="4" w:space="0" w:color="auto"/>
            </w:tcBorders>
            <w:shd w:val="clear" w:color="auto" w:fill="auto"/>
            <w:noWrap/>
          </w:tcPr>
          <w:p w14:paraId="621E3C1D" w14:textId="1BF270E5" w:rsidR="00E3326C" w:rsidRPr="00754FF6" w:rsidRDefault="00E3326C" w:rsidP="00E3326C">
            <w:pPr>
              <w:jc w:val="center"/>
              <w:rPr>
                <w:b/>
                <w:bCs/>
                <w:i/>
                <w:iCs/>
                <w:color w:val="000000"/>
                <w:szCs w:val="24"/>
              </w:rPr>
            </w:pPr>
            <w:r w:rsidRPr="00754FF6">
              <w:rPr>
                <w:b/>
                <w:bCs/>
                <w:i/>
                <w:iCs/>
                <w:szCs w:val="24"/>
              </w:rPr>
              <w:t>02</w:t>
            </w:r>
          </w:p>
        </w:tc>
        <w:tc>
          <w:tcPr>
            <w:tcW w:w="175" w:type="pct"/>
            <w:tcBorders>
              <w:top w:val="nil"/>
              <w:left w:val="nil"/>
              <w:bottom w:val="single" w:sz="4" w:space="0" w:color="auto"/>
              <w:right w:val="single" w:sz="4" w:space="0" w:color="auto"/>
            </w:tcBorders>
            <w:shd w:val="clear" w:color="auto" w:fill="auto"/>
            <w:noWrap/>
          </w:tcPr>
          <w:p w14:paraId="3CF51B99" w14:textId="3EE1C5E7" w:rsidR="00E3326C" w:rsidRPr="00754FF6" w:rsidRDefault="00E3326C" w:rsidP="00E3326C">
            <w:pPr>
              <w:jc w:val="center"/>
              <w:rPr>
                <w:b/>
                <w:bCs/>
                <w:i/>
                <w:iCs/>
                <w:color w:val="000000"/>
                <w:szCs w:val="24"/>
              </w:rPr>
            </w:pPr>
            <w:r w:rsidRPr="00754FF6">
              <w:rPr>
                <w:b/>
                <w:bCs/>
                <w:i/>
                <w:iCs/>
                <w:szCs w:val="24"/>
              </w:rPr>
              <w:t>02</w:t>
            </w:r>
          </w:p>
        </w:tc>
        <w:tc>
          <w:tcPr>
            <w:tcW w:w="175" w:type="pct"/>
            <w:tcBorders>
              <w:top w:val="nil"/>
              <w:left w:val="nil"/>
              <w:bottom w:val="single" w:sz="4" w:space="0" w:color="auto"/>
              <w:right w:val="single" w:sz="4" w:space="0" w:color="auto"/>
            </w:tcBorders>
            <w:shd w:val="clear" w:color="auto" w:fill="auto"/>
            <w:noWrap/>
          </w:tcPr>
          <w:p w14:paraId="2230881D" w14:textId="7671F80C" w:rsidR="00E3326C" w:rsidRPr="00754FF6" w:rsidRDefault="00E3326C" w:rsidP="00E3326C">
            <w:pPr>
              <w:jc w:val="center"/>
              <w:rPr>
                <w:b/>
                <w:bCs/>
                <w:i/>
                <w:iCs/>
                <w:color w:val="000000"/>
                <w:szCs w:val="24"/>
              </w:rPr>
            </w:pPr>
            <w:r w:rsidRPr="00754FF6">
              <w:rPr>
                <w:b/>
                <w:bCs/>
                <w:i/>
                <w:iCs/>
                <w:szCs w:val="24"/>
              </w:rPr>
              <w:t>01</w:t>
            </w:r>
          </w:p>
        </w:tc>
        <w:tc>
          <w:tcPr>
            <w:tcW w:w="175" w:type="pct"/>
            <w:tcBorders>
              <w:top w:val="nil"/>
              <w:left w:val="nil"/>
              <w:bottom w:val="single" w:sz="4" w:space="0" w:color="auto"/>
              <w:right w:val="single" w:sz="4" w:space="0" w:color="auto"/>
            </w:tcBorders>
            <w:shd w:val="clear" w:color="auto" w:fill="auto"/>
            <w:noWrap/>
          </w:tcPr>
          <w:p w14:paraId="3AE2779C" w14:textId="0D45C8FE" w:rsidR="00E3326C" w:rsidRPr="00754FF6" w:rsidRDefault="00E3326C" w:rsidP="00E3326C">
            <w:pPr>
              <w:jc w:val="center"/>
              <w:rPr>
                <w:b/>
                <w:bCs/>
                <w:i/>
                <w:iCs/>
                <w:color w:val="000000"/>
                <w:szCs w:val="24"/>
              </w:rPr>
            </w:pPr>
            <w:r w:rsidRPr="00754FF6">
              <w:rPr>
                <w:b/>
                <w:bCs/>
                <w:i/>
                <w:iCs/>
                <w:szCs w:val="24"/>
              </w:rPr>
              <w:t>06</w:t>
            </w:r>
          </w:p>
        </w:tc>
        <w:tc>
          <w:tcPr>
            <w:tcW w:w="4300" w:type="pct"/>
            <w:tcBorders>
              <w:top w:val="nil"/>
              <w:left w:val="nil"/>
              <w:bottom w:val="single" w:sz="4" w:space="0" w:color="auto"/>
              <w:right w:val="single" w:sz="4" w:space="0" w:color="auto"/>
            </w:tcBorders>
            <w:shd w:val="clear" w:color="auto" w:fill="auto"/>
          </w:tcPr>
          <w:p w14:paraId="1D13628E" w14:textId="1392127C" w:rsidR="00E3326C" w:rsidRPr="00754FF6" w:rsidRDefault="00E3326C" w:rsidP="00E3326C">
            <w:pPr>
              <w:rPr>
                <w:b/>
                <w:bCs/>
                <w:i/>
                <w:iCs/>
                <w:color w:val="000000"/>
                <w:szCs w:val="24"/>
              </w:rPr>
            </w:pPr>
            <w:r w:rsidRPr="00754FF6">
              <w:rPr>
                <w:b/>
                <w:bCs/>
                <w:i/>
                <w:iCs/>
                <w:szCs w:val="24"/>
              </w:rPr>
              <w:t xml:space="preserve">Furthering the </w:t>
            </w:r>
            <w:r w:rsidR="001B018B" w:rsidRPr="00754FF6">
              <w:rPr>
                <w:b/>
                <w:bCs/>
                <w:i/>
                <w:iCs/>
                <w:szCs w:val="24"/>
              </w:rPr>
              <w:t>s</w:t>
            </w:r>
            <w:r w:rsidRPr="00754FF6">
              <w:rPr>
                <w:b/>
                <w:bCs/>
                <w:i/>
                <w:iCs/>
                <w:szCs w:val="24"/>
              </w:rPr>
              <w:t>aving</w:t>
            </w:r>
            <w:r w:rsidR="001B018B" w:rsidRPr="00754FF6">
              <w:rPr>
                <w:b/>
                <w:bCs/>
                <w:i/>
                <w:iCs/>
                <w:szCs w:val="24"/>
              </w:rPr>
              <w:t>s</w:t>
            </w:r>
            <w:r w:rsidRPr="00754FF6">
              <w:rPr>
                <w:b/>
                <w:bCs/>
                <w:i/>
                <w:iCs/>
                <w:szCs w:val="24"/>
              </w:rPr>
              <w:t xml:space="preserve"> and investments </w:t>
            </w:r>
            <w:r w:rsidR="001B018B" w:rsidRPr="00754FF6">
              <w:rPr>
                <w:b/>
                <w:bCs/>
                <w:i/>
                <w:iCs/>
                <w:szCs w:val="24"/>
              </w:rPr>
              <w:t>u</w:t>
            </w:r>
            <w:r w:rsidRPr="00754FF6">
              <w:rPr>
                <w:b/>
                <w:bCs/>
                <w:i/>
                <w:iCs/>
                <w:szCs w:val="24"/>
              </w:rPr>
              <w:t>nion</w:t>
            </w:r>
          </w:p>
        </w:tc>
      </w:tr>
      <w:tr w:rsidR="00E3326C" w:rsidRPr="00754FF6" w14:paraId="68BB5FE4" w14:textId="77777777" w:rsidTr="00F50F03">
        <w:trPr>
          <w:trHeight w:val="255"/>
        </w:trPr>
        <w:tc>
          <w:tcPr>
            <w:tcW w:w="175" w:type="pct"/>
            <w:tcBorders>
              <w:top w:val="nil"/>
              <w:left w:val="single" w:sz="4" w:space="0" w:color="auto"/>
              <w:bottom w:val="single" w:sz="4" w:space="0" w:color="auto"/>
              <w:right w:val="single" w:sz="4" w:space="0" w:color="auto"/>
            </w:tcBorders>
            <w:shd w:val="clear" w:color="auto" w:fill="auto"/>
            <w:noWrap/>
          </w:tcPr>
          <w:p w14:paraId="4BCE589B" w14:textId="2DADFA0B" w:rsidR="00E3326C" w:rsidRPr="00754FF6" w:rsidRDefault="00E3326C" w:rsidP="00E3326C">
            <w:pPr>
              <w:jc w:val="center"/>
              <w:rPr>
                <w:b/>
                <w:bCs/>
                <w:i/>
                <w:iCs/>
                <w:color w:val="000000"/>
                <w:szCs w:val="24"/>
              </w:rPr>
            </w:pPr>
            <w:r w:rsidRPr="00754FF6">
              <w:rPr>
                <w:b/>
                <w:bCs/>
                <w:i/>
                <w:iCs/>
                <w:szCs w:val="24"/>
              </w:rPr>
              <w:t>02</w:t>
            </w:r>
          </w:p>
        </w:tc>
        <w:tc>
          <w:tcPr>
            <w:tcW w:w="175" w:type="pct"/>
            <w:tcBorders>
              <w:top w:val="nil"/>
              <w:left w:val="nil"/>
              <w:bottom w:val="single" w:sz="4" w:space="0" w:color="auto"/>
              <w:right w:val="single" w:sz="4" w:space="0" w:color="auto"/>
            </w:tcBorders>
            <w:shd w:val="clear" w:color="auto" w:fill="auto"/>
            <w:noWrap/>
          </w:tcPr>
          <w:p w14:paraId="462A18F6" w14:textId="065E51B0" w:rsidR="00E3326C" w:rsidRPr="00754FF6" w:rsidRDefault="00E3326C" w:rsidP="00E3326C">
            <w:pPr>
              <w:jc w:val="center"/>
              <w:rPr>
                <w:b/>
                <w:bCs/>
                <w:i/>
                <w:iCs/>
                <w:color w:val="000000"/>
                <w:szCs w:val="24"/>
              </w:rPr>
            </w:pPr>
            <w:r w:rsidRPr="00754FF6">
              <w:rPr>
                <w:b/>
                <w:bCs/>
                <w:i/>
                <w:iCs/>
                <w:szCs w:val="24"/>
              </w:rPr>
              <w:t>02</w:t>
            </w:r>
          </w:p>
        </w:tc>
        <w:tc>
          <w:tcPr>
            <w:tcW w:w="175" w:type="pct"/>
            <w:tcBorders>
              <w:top w:val="nil"/>
              <w:left w:val="nil"/>
              <w:bottom w:val="single" w:sz="4" w:space="0" w:color="auto"/>
              <w:right w:val="single" w:sz="4" w:space="0" w:color="auto"/>
            </w:tcBorders>
            <w:shd w:val="clear" w:color="auto" w:fill="auto"/>
            <w:noWrap/>
          </w:tcPr>
          <w:p w14:paraId="580C695C" w14:textId="6B7090AC" w:rsidR="00E3326C" w:rsidRPr="00754FF6" w:rsidRDefault="00E3326C" w:rsidP="00E3326C">
            <w:pPr>
              <w:jc w:val="center"/>
              <w:rPr>
                <w:b/>
                <w:bCs/>
                <w:i/>
                <w:iCs/>
                <w:color w:val="000000"/>
                <w:szCs w:val="24"/>
              </w:rPr>
            </w:pPr>
            <w:r w:rsidRPr="00754FF6">
              <w:rPr>
                <w:b/>
                <w:bCs/>
                <w:i/>
                <w:iCs/>
                <w:szCs w:val="24"/>
              </w:rPr>
              <w:t>01</w:t>
            </w:r>
          </w:p>
        </w:tc>
        <w:tc>
          <w:tcPr>
            <w:tcW w:w="175" w:type="pct"/>
            <w:tcBorders>
              <w:top w:val="nil"/>
              <w:left w:val="nil"/>
              <w:bottom w:val="single" w:sz="4" w:space="0" w:color="auto"/>
              <w:right w:val="single" w:sz="4" w:space="0" w:color="auto"/>
            </w:tcBorders>
            <w:shd w:val="clear" w:color="auto" w:fill="auto"/>
            <w:noWrap/>
          </w:tcPr>
          <w:p w14:paraId="6F32E003" w14:textId="586AF81D" w:rsidR="00E3326C" w:rsidRPr="00754FF6" w:rsidRDefault="00E3326C" w:rsidP="00E3326C">
            <w:pPr>
              <w:jc w:val="center"/>
              <w:rPr>
                <w:b/>
                <w:bCs/>
                <w:i/>
                <w:iCs/>
                <w:color w:val="000000"/>
                <w:szCs w:val="24"/>
              </w:rPr>
            </w:pPr>
            <w:r w:rsidRPr="00754FF6">
              <w:rPr>
                <w:b/>
                <w:bCs/>
                <w:i/>
                <w:iCs/>
                <w:szCs w:val="24"/>
              </w:rPr>
              <w:t>07</w:t>
            </w:r>
          </w:p>
        </w:tc>
        <w:tc>
          <w:tcPr>
            <w:tcW w:w="4300" w:type="pct"/>
            <w:tcBorders>
              <w:top w:val="nil"/>
              <w:left w:val="nil"/>
              <w:bottom w:val="single" w:sz="4" w:space="0" w:color="auto"/>
              <w:right w:val="single" w:sz="4" w:space="0" w:color="auto"/>
            </w:tcBorders>
            <w:shd w:val="clear" w:color="auto" w:fill="auto"/>
          </w:tcPr>
          <w:p w14:paraId="0DC8BB05" w14:textId="1ABD6474" w:rsidR="00E3326C" w:rsidRPr="00754FF6" w:rsidRDefault="00E3326C" w:rsidP="00E3326C">
            <w:pPr>
              <w:rPr>
                <w:b/>
                <w:bCs/>
                <w:i/>
                <w:iCs/>
                <w:color w:val="000000"/>
                <w:szCs w:val="24"/>
              </w:rPr>
            </w:pPr>
            <w:r w:rsidRPr="00754FF6">
              <w:rPr>
                <w:b/>
                <w:bCs/>
                <w:i/>
                <w:iCs/>
                <w:szCs w:val="24"/>
              </w:rPr>
              <w:t>Supporting social and affordable housing</w:t>
            </w:r>
          </w:p>
        </w:tc>
      </w:tr>
      <w:tr w:rsidR="00E3326C" w:rsidRPr="00754FF6" w14:paraId="569751C2" w14:textId="77777777" w:rsidTr="00F50F03">
        <w:trPr>
          <w:trHeight w:val="255"/>
        </w:trPr>
        <w:tc>
          <w:tcPr>
            <w:tcW w:w="175" w:type="pct"/>
            <w:tcBorders>
              <w:top w:val="nil"/>
              <w:left w:val="single" w:sz="4" w:space="0" w:color="auto"/>
              <w:bottom w:val="single" w:sz="4" w:space="0" w:color="auto"/>
              <w:right w:val="single" w:sz="4" w:space="0" w:color="auto"/>
            </w:tcBorders>
            <w:shd w:val="clear" w:color="auto" w:fill="auto"/>
            <w:noWrap/>
          </w:tcPr>
          <w:p w14:paraId="09EE46B9" w14:textId="6EC3698A" w:rsidR="00E3326C" w:rsidRPr="00754FF6" w:rsidRDefault="00E3326C" w:rsidP="00E3326C">
            <w:pPr>
              <w:jc w:val="center"/>
              <w:rPr>
                <w:b/>
                <w:bCs/>
                <w:i/>
                <w:iCs/>
                <w:color w:val="000000"/>
                <w:szCs w:val="24"/>
              </w:rPr>
            </w:pPr>
            <w:r w:rsidRPr="00754FF6">
              <w:rPr>
                <w:b/>
                <w:bCs/>
                <w:i/>
                <w:iCs/>
                <w:szCs w:val="24"/>
              </w:rPr>
              <w:t>02</w:t>
            </w:r>
          </w:p>
        </w:tc>
        <w:tc>
          <w:tcPr>
            <w:tcW w:w="175" w:type="pct"/>
            <w:tcBorders>
              <w:top w:val="nil"/>
              <w:left w:val="nil"/>
              <w:bottom w:val="single" w:sz="4" w:space="0" w:color="auto"/>
              <w:right w:val="single" w:sz="4" w:space="0" w:color="auto"/>
            </w:tcBorders>
            <w:shd w:val="clear" w:color="auto" w:fill="auto"/>
            <w:noWrap/>
          </w:tcPr>
          <w:p w14:paraId="151BEC98" w14:textId="59B4C433" w:rsidR="00E3326C" w:rsidRPr="00754FF6" w:rsidRDefault="00E3326C" w:rsidP="00E3326C">
            <w:pPr>
              <w:jc w:val="center"/>
              <w:rPr>
                <w:b/>
                <w:bCs/>
                <w:i/>
                <w:iCs/>
                <w:color w:val="000000"/>
                <w:szCs w:val="24"/>
              </w:rPr>
            </w:pPr>
            <w:r w:rsidRPr="00754FF6">
              <w:rPr>
                <w:b/>
                <w:bCs/>
                <w:i/>
                <w:iCs/>
                <w:szCs w:val="24"/>
              </w:rPr>
              <w:t>02</w:t>
            </w:r>
          </w:p>
        </w:tc>
        <w:tc>
          <w:tcPr>
            <w:tcW w:w="175" w:type="pct"/>
            <w:tcBorders>
              <w:top w:val="nil"/>
              <w:left w:val="nil"/>
              <w:bottom w:val="single" w:sz="4" w:space="0" w:color="auto"/>
              <w:right w:val="single" w:sz="4" w:space="0" w:color="auto"/>
            </w:tcBorders>
            <w:shd w:val="clear" w:color="auto" w:fill="auto"/>
            <w:noWrap/>
          </w:tcPr>
          <w:p w14:paraId="6B503E56" w14:textId="06D7B61E" w:rsidR="00E3326C" w:rsidRPr="00754FF6" w:rsidRDefault="00E3326C" w:rsidP="00E3326C">
            <w:pPr>
              <w:jc w:val="center"/>
              <w:rPr>
                <w:b/>
                <w:bCs/>
                <w:i/>
                <w:iCs/>
                <w:color w:val="000000"/>
                <w:szCs w:val="24"/>
              </w:rPr>
            </w:pPr>
            <w:r w:rsidRPr="00754FF6">
              <w:rPr>
                <w:b/>
                <w:bCs/>
                <w:i/>
                <w:iCs/>
                <w:szCs w:val="24"/>
              </w:rPr>
              <w:t>01</w:t>
            </w:r>
          </w:p>
        </w:tc>
        <w:tc>
          <w:tcPr>
            <w:tcW w:w="175" w:type="pct"/>
            <w:tcBorders>
              <w:top w:val="nil"/>
              <w:left w:val="nil"/>
              <w:bottom w:val="single" w:sz="4" w:space="0" w:color="auto"/>
              <w:right w:val="single" w:sz="4" w:space="0" w:color="auto"/>
            </w:tcBorders>
            <w:shd w:val="clear" w:color="auto" w:fill="auto"/>
            <w:noWrap/>
          </w:tcPr>
          <w:p w14:paraId="00744F26" w14:textId="1C724B5B" w:rsidR="00E3326C" w:rsidRPr="00754FF6" w:rsidRDefault="00E3326C" w:rsidP="00E3326C">
            <w:pPr>
              <w:jc w:val="center"/>
              <w:rPr>
                <w:b/>
                <w:bCs/>
                <w:i/>
                <w:iCs/>
                <w:color w:val="000000"/>
                <w:szCs w:val="24"/>
              </w:rPr>
            </w:pPr>
            <w:r w:rsidRPr="00754FF6">
              <w:rPr>
                <w:b/>
                <w:bCs/>
                <w:i/>
                <w:iCs/>
                <w:szCs w:val="24"/>
              </w:rPr>
              <w:t>08</w:t>
            </w:r>
          </w:p>
        </w:tc>
        <w:tc>
          <w:tcPr>
            <w:tcW w:w="4300" w:type="pct"/>
            <w:tcBorders>
              <w:top w:val="nil"/>
              <w:left w:val="nil"/>
              <w:bottom w:val="single" w:sz="4" w:space="0" w:color="auto"/>
              <w:right w:val="single" w:sz="4" w:space="0" w:color="auto"/>
            </w:tcBorders>
            <w:shd w:val="clear" w:color="auto" w:fill="auto"/>
          </w:tcPr>
          <w:p w14:paraId="090D197C" w14:textId="65DBD239" w:rsidR="00E3326C" w:rsidRPr="00754FF6" w:rsidRDefault="00E3326C" w:rsidP="00E3326C">
            <w:pPr>
              <w:rPr>
                <w:b/>
                <w:bCs/>
                <w:i/>
                <w:iCs/>
                <w:color w:val="000000"/>
                <w:szCs w:val="24"/>
              </w:rPr>
            </w:pPr>
            <w:r w:rsidRPr="00754FF6">
              <w:rPr>
                <w:b/>
                <w:bCs/>
                <w:i/>
                <w:iCs/>
                <w:szCs w:val="24"/>
              </w:rPr>
              <w:t>Enhancing Union transport infrastructure and contributi</w:t>
            </w:r>
            <w:r w:rsidR="001B018B" w:rsidRPr="00754FF6">
              <w:rPr>
                <w:b/>
                <w:bCs/>
                <w:i/>
                <w:iCs/>
                <w:szCs w:val="24"/>
              </w:rPr>
              <w:t>ng</w:t>
            </w:r>
            <w:r w:rsidRPr="00754FF6">
              <w:rPr>
                <w:b/>
                <w:bCs/>
                <w:i/>
                <w:iCs/>
                <w:szCs w:val="24"/>
              </w:rPr>
              <w:t xml:space="preserve"> to the TEN-T infrastructure</w:t>
            </w:r>
          </w:p>
        </w:tc>
      </w:tr>
      <w:tr w:rsidR="00E3326C" w:rsidRPr="00754FF6" w14:paraId="1741DFCB" w14:textId="77777777" w:rsidTr="00F50F03">
        <w:trPr>
          <w:trHeight w:val="255"/>
        </w:trPr>
        <w:tc>
          <w:tcPr>
            <w:tcW w:w="175" w:type="pct"/>
            <w:tcBorders>
              <w:top w:val="nil"/>
              <w:left w:val="single" w:sz="4" w:space="0" w:color="auto"/>
              <w:bottom w:val="single" w:sz="4" w:space="0" w:color="auto"/>
              <w:right w:val="single" w:sz="4" w:space="0" w:color="auto"/>
            </w:tcBorders>
            <w:shd w:val="clear" w:color="auto" w:fill="auto"/>
            <w:noWrap/>
          </w:tcPr>
          <w:p w14:paraId="6C1DBBE7" w14:textId="0C1ED194" w:rsidR="00E3326C" w:rsidRPr="00754FF6" w:rsidRDefault="00E3326C" w:rsidP="00E3326C">
            <w:pPr>
              <w:jc w:val="center"/>
              <w:rPr>
                <w:b/>
                <w:bCs/>
                <w:i/>
                <w:iCs/>
                <w:color w:val="000000"/>
                <w:szCs w:val="24"/>
              </w:rPr>
            </w:pPr>
            <w:r w:rsidRPr="00754FF6">
              <w:rPr>
                <w:b/>
                <w:bCs/>
                <w:i/>
                <w:iCs/>
                <w:szCs w:val="24"/>
              </w:rPr>
              <w:t>02</w:t>
            </w:r>
          </w:p>
        </w:tc>
        <w:tc>
          <w:tcPr>
            <w:tcW w:w="175" w:type="pct"/>
            <w:tcBorders>
              <w:top w:val="nil"/>
              <w:left w:val="nil"/>
              <w:bottom w:val="single" w:sz="4" w:space="0" w:color="auto"/>
              <w:right w:val="single" w:sz="4" w:space="0" w:color="auto"/>
            </w:tcBorders>
            <w:shd w:val="clear" w:color="auto" w:fill="auto"/>
            <w:noWrap/>
          </w:tcPr>
          <w:p w14:paraId="4BBE7FA2" w14:textId="155ACFE5" w:rsidR="00E3326C" w:rsidRPr="00754FF6" w:rsidRDefault="00E3326C" w:rsidP="00E3326C">
            <w:pPr>
              <w:jc w:val="center"/>
              <w:rPr>
                <w:b/>
                <w:bCs/>
                <w:i/>
                <w:iCs/>
                <w:color w:val="000000"/>
                <w:szCs w:val="24"/>
              </w:rPr>
            </w:pPr>
            <w:r w:rsidRPr="00754FF6">
              <w:rPr>
                <w:b/>
                <w:bCs/>
                <w:i/>
                <w:iCs/>
                <w:szCs w:val="24"/>
              </w:rPr>
              <w:t>02</w:t>
            </w:r>
          </w:p>
        </w:tc>
        <w:tc>
          <w:tcPr>
            <w:tcW w:w="175" w:type="pct"/>
            <w:tcBorders>
              <w:top w:val="nil"/>
              <w:left w:val="nil"/>
              <w:bottom w:val="single" w:sz="4" w:space="0" w:color="auto"/>
              <w:right w:val="single" w:sz="4" w:space="0" w:color="auto"/>
            </w:tcBorders>
            <w:shd w:val="clear" w:color="auto" w:fill="auto"/>
            <w:noWrap/>
          </w:tcPr>
          <w:p w14:paraId="66334749" w14:textId="57E62F59" w:rsidR="00E3326C" w:rsidRPr="00754FF6" w:rsidRDefault="00E3326C" w:rsidP="00E3326C">
            <w:pPr>
              <w:jc w:val="center"/>
              <w:rPr>
                <w:b/>
                <w:bCs/>
                <w:i/>
                <w:iCs/>
                <w:color w:val="000000"/>
                <w:szCs w:val="24"/>
              </w:rPr>
            </w:pPr>
            <w:r w:rsidRPr="00754FF6">
              <w:rPr>
                <w:b/>
                <w:bCs/>
                <w:i/>
                <w:iCs/>
                <w:szCs w:val="24"/>
              </w:rPr>
              <w:t>01</w:t>
            </w:r>
          </w:p>
        </w:tc>
        <w:tc>
          <w:tcPr>
            <w:tcW w:w="175" w:type="pct"/>
            <w:tcBorders>
              <w:top w:val="nil"/>
              <w:left w:val="nil"/>
              <w:bottom w:val="single" w:sz="4" w:space="0" w:color="auto"/>
              <w:right w:val="single" w:sz="4" w:space="0" w:color="auto"/>
            </w:tcBorders>
            <w:shd w:val="clear" w:color="auto" w:fill="auto"/>
            <w:noWrap/>
          </w:tcPr>
          <w:p w14:paraId="5842A8C4" w14:textId="34B35B26" w:rsidR="00E3326C" w:rsidRPr="00754FF6" w:rsidRDefault="00E3326C" w:rsidP="00E3326C">
            <w:pPr>
              <w:jc w:val="center"/>
              <w:rPr>
                <w:b/>
                <w:bCs/>
                <w:i/>
                <w:iCs/>
                <w:color w:val="000000"/>
                <w:szCs w:val="24"/>
              </w:rPr>
            </w:pPr>
            <w:r w:rsidRPr="00754FF6">
              <w:rPr>
                <w:b/>
                <w:bCs/>
                <w:i/>
                <w:iCs/>
                <w:szCs w:val="24"/>
              </w:rPr>
              <w:t>09</w:t>
            </w:r>
          </w:p>
        </w:tc>
        <w:tc>
          <w:tcPr>
            <w:tcW w:w="4300" w:type="pct"/>
            <w:tcBorders>
              <w:top w:val="nil"/>
              <w:left w:val="nil"/>
              <w:bottom w:val="single" w:sz="4" w:space="0" w:color="auto"/>
              <w:right w:val="single" w:sz="4" w:space="0" w:color="auto"/>
            </w:tcBorders>
            <w:shd w:val="clear" w:color="auto" w:fill="auto"/>
          </w:tcPr>
          <w:p w14:paraId="10513A9A" w14:textId="5FBC9745" w:rsidR="00E3326C" w:rsidRPr="00754FF6" w:rsidRDefault="00E3326C" w:rsidP="00E3326C">
            <w:pPr>
              <w:rPr>
                <w:b/>
                <w:bCs/>
                <w:i/>
                <w:iCs/>
                <w:color w:val="000000"/>
                <w:szCs w:val="24"/>
              </w:rPr>
            </w:pPr>
            <w:r w:rsidRPr="00754FF6">
              <w:rPr>
                <w:b/>
                <w:bCs/>
                <w:i/>
                <w:iCs/>
                <w:szCs w:val="24"/>
              </w:rPr>
              <w:t>Tourism, including sustainability</w:t>
            </w:r>
          </w:p>
        </w:tc>
      </w:tr>
      <w:tr w:rsidR="00E3326C" w:rsidRPr="00754FF6" w14:paraId="3CE8EAF7" w14:textId="77777777" w:rsidTr="00F50F03">
        <w:trPr>
          <w:trHeight w:val="255"/>
        </w:trPr>
        <w:tc>
          <w:tcPr>
            <w:tcW w:w="175" w:type="pct"/>
            <w:tcBorders>
              <w:top w:val="nil"/>
              <w:left w:val="single" w:sz="4" w:space="0" w:color="auto"/>
              <w:bottom w:val="single" w:sz="4" w:space="0" w:color="auto"/>
              <w:right w:val="single" w:sz="4" w:space="0" w:color="auto"/>
            </w:tcBorders>
            <w:shd w:val="clear" w:color="auto" w:fill="auto"/>
            <w:noWrap/>
          </w:tcPr>
          <w:p w14:paraId="54E8D0EC" w14:textId="6104236E" w:rsidR="00E3326C" w:rsidRPr="00754FF6" w:rsidRDefault="00E3326C" w:rsidP="00E3326C">
            <w:pPr>
              <w:jc w:val="center"/>
              <w:rPr>
                <w:b/>
                <w:bCs/>
                <w:i/>
                <w:iCs/>
                <w:color w:val="000000"/>
                <w:szCs w:val="24"/>
              </w:rPr>
            </w:pPr>
            <w:r w:rsidRPr="00754FF6">
              <w:rPr>
                <w:b/>
                <w:bCs/>
                <w:i/>
                <w:iCs/>
                <w:szCs w:val="24"/>
              </w:rPr>
              <w:t>02</w:t>
            </w:r>
          </w:p>
        </w:tc>
        <w:tc>
          <w:tcPr>
            <w:tcW w:w="175" w:type="pct"/>
            <w:tcBorders>
              <w:top w:val="nil"/>
              <w:left w:val="nil"/>
              <w:bottom w:val="single" w:sz="4" w:space="0" w:color="auto"/>
              <w:right w:val="single" w:sz="4" w:space="0" w:color="auto"/>
            </w:tcBorders>
            <w:shd w:val="clear" w:color="auto" w:fill="auto"/>
            <w:noWrap/>
          </w:tcPr>
          <w:p w14:paraId="02A3C1E2" w14:textId="76D02C57" w:rsidR="00E3326C" w:rsidRPr="00754FF6" w:rsidRDefault="00E3326C" w:rsidP="00E3326C">
            <w:pPr>
              <w:jc w:val="center"/>
              <w:rPr>
                <w:b/>
                <w:bCs/>
                <w:i/>
                <w:iCs/>
                <w:color w:val="000000"/>
                <w:szCs w:val="24"/>
              </w:rPr>
            </w:pPr>
            <w:r w:rsidRPr="00754FF6">
              <w:rPr>
                <w:b/>
                <w:bCs/>
                <w:i/>
                <w:iCs/>
                <w:szCs w:val="24"/>
              </w:rPr>
              <w:t>02</w:t>
            </w:r>
          </w:p>
        </w:tc>
        <w:tc>
          <w:tcPr>
            <w:tcW w:w="175" w:type="pct"/>
            <w:tcBorders>
              <w:top w:val="nil"/>
              <w:left w:val="nil"/>
              <w:bottom w:val="single" w:sz="4" w:space="0" w:color="auto"/>
              <w:right w:val="single" w:sz="4" w:space="0" w:color="auto"/>
            </w:tcBorders>
            <w:shd w:val="clear" w:color="auto" w:fill="auto"/>
            <w:noWrap/>
          </w:tcPr>
          <w:p w14:paraId="5F51ADE7" w14:textId="2B420FB3" w:rsidR="00E3326C" w:rsidRPr="00754FF6" w:rsidRDefault="00E3326C" w:rsidP="00E3326C">
            <w:pPr>
              <w:jc w:val="center"/>
              <w:rPr>
                <w:b/>
                <w:bCs/>
                <w:i/>
                <w:iCs/>
                <w:color w:val="000000"/>
                <w:szCs w:val="24"/>
              </w:rPr>
            </w:pPr>
            <w:r w:rsidRPr="00754FF6">
              <w:rPr>
                <w:b/>
                <w:bCs/>
                <w:i/>
                <w:iCs/>
                <w:szCs w:val="24"/>
              </w:rPr>
              <w:t>01</w:t>
            </w:r>
          </w:p>
        </w:tc>
        <w:tc>
          <w:tcPr>
            <w:tcW w:w="175" w:type="pct"/>
            <w:tcBorders>
              <w:top w:val="nil"/>
              <w:left w:val="nil"/>
              <w:bottom w:val="single" w:sz="4" w:space="0" w:color="auto"/>
              <w:right w:val="single" w:sz="4" w:space="0" w:color="auto"/>
            </w:tcBorders>
            <w:shd w:val="clear" w:color="auto" w:fill="auto"/>
            <w:noWrap/>
          </w:tcPr>
          <w:p w14:paraId="5B89569A" w14:textId="206116E1" w:rsidR="00E3326C" w:rsidRPr="00754FF6" w:rsidRDefault="00E3326C" w:rsidP="00E3326C">
            <w:pPr>
              <w:jc w:val="center"/>
              <w:rPr>
                <w:b/>
                <w:bCs/>
                <w:i/>
                <w:iCs/>
                <w:color w:val="000000"/>
                <w:szCs w:val="24"/>
              </w:rPr>
            </w:pPr>
            <w:r w:rsidRPr="00754FF6">
              <w:rPr>
                <w:b/>
                <w:bCs/>
                <w:i/>
                <w:iCs/>
                <w:szCs w:val="24"/>
              </w:rPr>
              <w:t>10</w:t>
            </w:r>
          </w:p>
        </w:tc>
        <w:tc>
          <w:tcPr>
            <w:tcW w:w="4300" w:type="pct"/>
            <w:tcBorders>
              <w:top w:val="nil"/>
              <w:left w:val="nil"/>
              <w:bottom w:val="single" w:sz="4" w:space="0" w:color="auto"/>
              <w:right w:val="single" w:sz="4" w:space="0" w:color="auto"/>
            </w:tcBorders>
            <w:shd w:val="clear" w:color="auto" w:fill="auto"/>
          </w:tcPr>
          <w:p w14:paraId="3ECC4110" w14:textId="47B768D7" w:rsidR="00E3326C" w:rsidRPr="00754FF6" w:rsidRDefault="00E3326C" w:rsidP="00E3326C">
            <w:pPr>
              <w:rPr>
                <w:b/>
                <w:bCs/>
                <w:i/>
                <w:iCs/>
                <w:color w:val="000000"/>
                <w:szCs w:val="24"/>
              </w:rPr>
            </w:pPr>
            <w:r w:rsidRPr="00754FF6">
              <w:rPr>
                <w:b/>
                <w:bCs/>
                <w:i/>
                <w:iCs/>
                <w:szCs w:val="24"/>
              </w:rPr>
              <w:t>Supporting efficient water management</w:t>
            </w:r>
          </w:p>
        </w:tc>
      </w:tr>
      <w:tr w:rsidR="00122045" w:rsidRPr="00754FF6" w14:paraId="4CFA58D6" w14:textId="77777777" w:rsidTr="00D32333">
        <w:trPr>
          <w:trHeight w:val="255"/>
        </w:trPr>
        <w:tc>
          <w:tcPr>
            <w:tcW w:w="175" w:type="pct"/>
            <w:tcBorders>
              <w:top w:val="nil"/>
              <w:left w:val="single" w:sz="4" w:space="0" w:color="auto"/>
              <w:bottom w:val="single" w:sz="4" w:space="0" w:color="auto"/>
              <w:right w:val="single" w:sz="4" w:space="0" w:color="auto"/>
            </w:tcBorders>
            <w:shd w:val="clear" w:color="auto" w:fill="F2F2F2" w:themeFill="background1" w:themeFillShade="F2"/>
            <w:noWrap/>
            <w:vAlign w:val="center"/>
            <w:hideMark/>
          </w:tcPr>
          <w:p w14:paraId="380CD209" w14:textId="77777777" w:rsidR="00122045" w:rsidRPr="00754FF6" w:rsidRDefault="00122045" w:rsidP="003B5537">
            <w:pPr>
              <w:jc w:val="center"/>
              <w:rPr>
                <w:color w:val="000000"/>
                <w:szCs w:val="24"/>
              </w:rPr>
            </w:pPr>
            <w:r w:rsidRPr="00754FF6">
              <w:rPr>
                <w:color w:val="000000"/>
                <w:szCs w:val="24"/>
              </w:rPr>
              <w:t xml:space="preserve">02 </w:t>
            </w:r>
          </w:p>
        </w:tc>
        <w:tc>
          <w:tcPr>
            <w:tcW w:w="175" w:type="pct"/>
            <w:tcBorders>
              <w:top w:val="nil"/>
              <w:left w:val="nil"/>
              <w:bottom w:val="single" w:sz="4" w:space="0" w:color="auto"/>
              <w:right w:val="single" w:sz="4" w:space="0" w:color="auto"/>
            </w:tcBorders>
            <w:shd w:val="clear" w:color="auto" w:fill="F2F2F2" w:themeFill="background1" w:themeFillShade="F2"/>
            <w:noWrap/>
            <w:vAlign w:val="center"/>
            <w:hideMark/>
          </w:tcPr>
          <w:p w14:paraId="5EE27816" w14:textId="77777777" w:rsidR="00122045" w:rsidRPr="00754FF6" w:rsidRDefault="00122045" w:rsidP="003B5537">
            <w:pPr>
              <w:jc w:val="center"/>
              <w:rPr>
                <w:color w:val="000000"/>
                <w:szCs w:val="24"/>
              </w:rPr>
            </w:pPr>
            <w:r w:rsidRPr="00754FF6">
              <w:rPr>
                <w:color w:val="000000"/>
                <w:szCs w:val="24"/>
              </w:rPr>
              <w:t xml:space="preserve">02 </w:t>
            </w:r>
          </w:p>
        </w:tc>
        <w:tc>
          <w:tcPr>
            <w:tcW w:w="175" w:type="pct"/>
            <w:tcBorders>
              <w:top w:val="nil"/>
              <w:left w:val="nil"/>
              <w:bottom w:val="single" w:sz="4" w:space="0" w:color="auto"/>
              <w:right w:val="single" w:sz="4" w:space="0" w:color="auto"/>
            </w:tcBorders>
            <w:shd w:val="clear" w:color="auto" w:fill="F2F2F2" w:themeFill="background1" w:themeFillShade="F2"/>
            <w:noWrap/>
            <w:vAlign w:val="center"/>
            <w:hideMark/>
          </w:tcPr>
          <w:p w14:paraId="3125D583" w14:textId="77777777" w:rsidR="00122045" w:rsidRPr="00754FF6" w:rsidRDefault="00122045" w:rsidP="003B5537">
            <w:pPr>
              <w:jc w:val="center"/>
              <w:rPr>
                <w:color w:val="000000"/>
                <w:szCs w:val="24"/>
              </w:rPr>
            </w:pPr>
            <w:r w:rsidRPr="00754FF6">
              <w:rPr>
                <w:color w:val="000000"/>
                <w:szCs w:val="24"/>
              </w:rPr>
              <w:t>02</w:t>
            </w:r>
          </w:p>
        </w:tc>
        <w:tc>
          <w:tcPr>
            <w:tcW w:w="175" w:type="pct"/>
            <w:tcBorders>
              <w:top w:val="nil"/>
              <w:left w:val="nil"/>
              <w:bottom w:val="single" w:sz="4" w:space="0" w:color="auto"/>
              <w:right w:val="single" w:sz="4" w:space="0" w:color="auto"/>
            </w:tcBorders>
            <w:shd w:val="clear" w:color="auto" w:fill="F2F2F2" w:themeFill="background1" w:themeFillShade="F2"/>
            <w:noWrap/>
            <w:vAlign w:val="center"/>
            <w:hideMark/>
          </w:tcPr>
          <w:p w14:paraId="137CBD30" w14:textId="77777777" w:rsidR="00122045" w:rsidRPr="00754FF6" w:rsidRDefault="00122045" w:rsidP="003B5537">
            <w:pPr>
              <w:jc w:val="center"/>
              <w:rPr>
                <w:color w:val="000000"/>
                <w:szCs w:val="24"/>
              </w:rPr>
            </w:pPr>
            <w:r w:rsidRPr="00754FF6">
              <w:rPr>
                <w:color w:val="000000"/>
                <w:szCs w:val="24"/>
              </w:rPr>
              <w:t> </w:t>
            </w:r>
          </w:p>
        </w:tc>
        <w:tc>
          <w:tcPr>
            <w:tcW w:w="4300" w:type="pct"/>
            <w:tcBorders>
              <w:top w:val="nil"/>
              <w:left w:val="nil"/>
              <w:bottom w:val="single" w:sz="4" w:space="0" w:color="auto"/>
              <w:right w:val="single" w:sz="4" w:space="0" w:color="auto"/>
            </w:tcBorders>
            <w:shd w:val="clear" w:color="auto" w:fill="F2F2F2" w:themeFill="background1" w:themeFillShade="F2"/>
            <w:vAlign w:val="center"/>
            <w:hideMark/>
          </w:tcPr>
          <w:p w14:paraId="33728F90" w14:textId="16457AE6" w:rsidR="00122045" w:rsidRPr="00754FF6" w:rsidRDefault="00122045" w:rsidP="003B5537">
            <w:pPr>
              <w:rPr>
                <w:color w:val="000000"/>
                <w:szCs w:val="24"/>
              </w:rPr>
            </w:pPr>
            <w:r w:rsidRPr="00754FF6">
              <w:rPr>
                <w:color w:val="000000"/>
                <w:szCs w:val="24"/>
              </w:rPr>
              <w:t>Europe</w:t>
            </w:r>
            <w:r w:rsidR="00754FF6">
              <w:rPr>
                <w:color w:val="000000"/>
                <w:szCs w:val="24"/>
              </w:rPr>
              <w:t>’</w:t>
            </w:r>
            <w:r w:rsidRPr="00754FF6">
              <w:rPr>
                <w:color w:val="000000"/>
                <w:szCs w:val="24"/>
              </w:rPr>
              <w:t>s defence capabilities and security</w:t>
            </w:r>
          </w:p>
        </w:tc>
      </w:tr>
      <w:tr w:rsidR="00E3326C" w:rsidRPr="00754FF6" w14:paraId="7D02A5DD" w14:textId="77777777" w:rsidTr="00F50F03">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tcPr>
          <w:p w14:paraId="1D02C210" w14:textId="38CD43B8" w:rsidR="00E3326C" w:rsidRPr="00754FF6" w:rsidRDefault="00E3326C" w:rsidP="00E3326C">
            <w:pPr>
              <w:jc w:val="center"/>
              <w:rPr>
                <w:b/>
                <w:bCs/>
                <w:i/>
                <w:iCs/>
                <w:color w:val="000000"/>
                <w:szCs w:val="24"/>
              </w:rPr>
            </w:pPr>
            <w:r w:rsidRPr="00754FF6">
              <w:rPr>
                <w:b/>
                <w:bCs/>
                <w:i/>
                <w:iCs/>
                <w:color w:val="000000"/>
                <w:szCs w:val="24"/>
              </w:rPr>
              <w:t xml:space="preserve">02 </w:t>
            </w:r>
          </w:p>
        </w:tc>
        <w:tc>
          <w:tcPr>
            <w:tcW w:w="175" w:type="pct"/>
            <w:tcBorders>
              <w:top w:val="nil"/>
              <w:left w:val="nil"/>
              <w:bottom w:val="single" w:sz="4" w:space="0" w:color="auto"/>
              <w:right w:val="single" w:sz="4" w:space="0" w:color="auto"/>
            </w:tcBorders>
            <w:shd w:val="clear" w:color="auto" w:fill="auto"/>
            <w:noWrap/>
            <w:vAlign w:val="center"/>
          </w:tcPr>
          <w:p w14:paraId="0DDB9C95" w14:textId="35ABC5A2" w:rsidR="00E3326C" w:rsidRPr="00754FF6" w:rsidRDefault="00E3326C" w:rsidP="00E3326C">
            <w:pPr>
              <w:jc w:val="center"/>
              <w:rPr>
                <w:b/>
                <w:bCs/>
                <w:i/>
                <w:iCs/>
                <w:color w:val="000000"/>
                <w:szCs w:val="24"/>
              </w:rPr>
            </w:pPr>
            <w:r w:rsidRPr="00754FF6">
              <w:rPr>
                <w:b/>
                <w:bCs/>
                <w:i/>
                <w:iCs/>
                <w:color w:val="000000"/>
                <w:szCs w:val="24"/>
              </w:rPr>
              <w:t xml:space="preserve">02 </w:t>
            </w:r>
          </w:p>
        </w:tc>
        <w:tc>
          <w:tcPr>
            <w:tcW w:w="175" w:type="pct"/>
            <w:tcBorders>
              <w:top w:val="nil"/>
              <w:left w:val="nil"/>
              <w:bottom w:val="single" w:sz="4" w:space="0" w:color="auto"/>
              <w:right w:val="single" w:sz="4" w:space="0" w:color="auto"/>
            </w:tcBorders>
            <w:shd w:val="clear" w:color="auto" w:fill="auto"/>
            <w:noWrap/>
            <w:vAlign w:val="center"/>
          </w:tcPr>
          <w:p w14:paraId="3D12BF85" w14:textId="19C99EE3" w:rsidR="00E3326C" w:rsidRPr="00754FF6" w:rsidRDefault="00E3326C" w:rsidP="00E3326C">
            <w:pPr>
              <w:jc w:val="center"/>
              <w:rPr>
                <w:b/>
                <w:bCs/>
                <w:i/>
                <w:iCs/>
                <w:color w:val="000000"/>
                <w:szCs w:val="24"/>
              </w:rPr>
            </w:pPr>
            <w:r w:rsidRPr="00754FF6">
              <w:rPr>
                <w:b/>
                <w:bCs/>
                <w:i/>
                <w:iCs/>
                <w:color w:val="000000"/>
                <w:szCs w:val="24"/>
              </w:rPr>
              <w:t>02</w:t>
            </w:r>
          </w:p>
        </w:tc>
        <w:tc>
          <w:tcPr>
            <w:tcW w:w="175" w:type="pct"/>
            <w:tcBorders>
              <w:top w:val="nil"/>
              <w:left w:val="nil"/>
              <w:bottom w:val="single" w:sz="4" w:space="0" w:color="auto"/>
              <w:right w:val="single" w:sz="4" w:space="0" w:color="auto"/>
            </w:tcBorders>
            <w:shd w:val="clear" w:color="auto" w:fill="auto"/>
            <w:noWrap/>
            <w:vAlign w:val="center"/>
          </w:tcPr>
          <w:p w14:paraId="134A1E6C" w14:textId="66E1256E" w:rsidR="00E3326C" w:rsidRPr="00754FF6" w:rsidRDefault="00E3326C" w:rsidP="00E3326C">
            <w:pPr>
              <w:jc w:val="center"/>
              <w:rPr>
                <w:b/>
                <w:bCs/>
                <w:i/>
                <w:iCs/>
                <w:color w:val="000000"/>
                <w:szCs w:val="24"/>
              </w:rPr>
            </w:pPr>
            <w:r w:rsidRPr="00754FF6">
              <w:rPr>
                <w:b/>
                <w:bCs/>
                <w:i/>
                <w:iCs/>
                <w:color w:val="000000"/>
                <w:szCs w:val="24"/>
              </w:rPr>
              <w:t>01</w:t>
            </w:r>
          </w:p>
        </w:tc>
        <w:tc>
          <w:tcPr>
            <w:tcW w:w="4300" w:type="pct"/>
            <w:tcBorders>
              <w:top w:val="nil"/>
              <w:left w:val="nil"/>
              <w:bottom w:val="single" w:sz="4" w:space="0" w:color="auto"/>
              <w:right w:val="single" w:sz="4" w:space="0" w:color="auto"/>
            </w:tcBorders>
            <w:shd w:val="clear" w:color="auto" w:fill="auto"/>
            <w:vAlign w:val="center"/>
          </w:tcPr>
          <w:p w14:paraId="1D7DC531" w14:textId="4A2002D8" w:rsidR="00E3326C" w:rsidRPr="00754FF6" w:rsidRDefault="00E3326C" w:rsidP="00E3326C">
            <w:pPr>
              <w:rPr>
                <w:b/>
                <w:bCs/>
                <w:i/>
                <w:iCs/>
                <w:color w:val="000000"/>
                <w:szCs w:val="24"/>
              </w:rPr>
            </w:pPr>
            <w:r w:rsidRPr="00754FF6">
              <w:rPr>
                <w:b/>
                <w:bCs/>
                <w:i/>
                <w:iCs/>
                <w:color w:val="000000"/>
                <w:szCs w:val="24"/>
              </w:rPr>
              <w:t>Reinforcing the Union</w:t>
            </w:r>
            <w:r w:rsidR="00754FF6">
              <w:rPr>
                <w:b/>
                <w:bCs/>
                <w:i/>
                <w:iCs/>
                <w:color w:val="000000"/>
                <w:szCs w:val="24"/>
              </w:rPr>
              <w:t>’</w:t>
            </w:r>
            <w:r w:rsidRPr="00754FF6">
              <w:rPr>
                <w:b/>
                <w:bCs/>
                <w:i/>
                <w:iCs/>
                <w:color w:val="000000"/>
                <w:szCs w:val="24"/>
              </w:rPr>
              <w:t>s defence industrial base and military mobility, in particular by developing dual-use TEN-T infrastructure</w:t>
            </w:r>
          </w:p>
        </w:tc>
      </w:tr>
      <w:tr w:rsidR="00E3326C" w:rsidRPr="00754FF6" w14:paraId="492F578B" w14:textId="77777777" w:rsidTr="00F50F03">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tcPr>
          <w:p w14:paraId="5C92BDB0" w14:textId="6F005929" w:rsidR="00E3326C" w:rsidRPr="00754FF6" w:rsidRDefault="00E3326C" w:rsidP="00E3326C">
            <w:pPr>
              <w:jc w:val="center"/>
              <w:rPr>
                <w:b/>
                <w:bCs/>
                <w:i/>
                <w:iCs/>
                <w:color w:val="000000"/>
                <w:szCs w:val="24"/>
              </w:rPr>
            </w:pPr>
            <w:r w:rsidRPr="00754FF6">
              <w:rPr>
                <w:b/>
                <w:bCs/>
                <w:i/>
                <w:iCs/>
                <w:color w:val="000000"/>
                <w:szCs w:val="24"/>
              </w:rPr>
              <w:t xml:space="preserve">02 </w:t>
            </w:r>
          </w:p>
        </w:tc>
        <w:tc>
          <w:tcPr>
            <w:tcW w:w="175" w:type="pct"/>
            <w:tcBorders>
              <w:top w:val="nil"/>
              <w:left w:val="nil"/>
              <w:bottom w:val="single" w:sz="4" w:space="0" w:color="auto"/>
              <w:right w:val="single" w:sz="4" w:space="0" w:color="auto"/>
            </w:tcBorders>
            <w:shd w:val="clear" w:color="auto" w:fill="auto"/>
            <w:noWrap/>
            <w:vAlign w:val="center"/>
          </w:tcPr>
          <w:p w14:paraId="0483E447" w14:textId="7B696D95" w:rsidR="00E3326C" w:rsidRPr="00754FF6" w:rsidRDefault="00E3326C" w:rsidP="00E3326C">
            <w:pPr>
              <w:jc w:val="center"/>
              <w:rPr>
                <w:b/>
                <w:bCs/>
                <w:i/>
                <w:iCs/>
                <w:color w:val="000000"/>
                <w:szCs w:val="24"/>
              </w:rPr>
            </w:pPr>
            <w:r w:rsidRPr="00754FF6">
              <w:rPr>
                <w:b/>
                <w:bCs/>
                <w:i/>
                <w:iCs/>
                <w:color w:val="000000"/>
                <w:szCs w:val="24"/>
              </w:rPr>
              <w:t xml:space="preserve">02 </w:t>
            </w:r>
          </w:p>
        </w:tc>
        <w:tc>
          <w:tcPr>
            <w:tcW w:w="175" w:type="pct"/>
            <w:tcBorders>
              <w:top w:val="nil"/>
              <w:left w:val="nil"/>
              <w:bottom w:val="single" w:sz="4" w:space="0" w:color="auto"/>
              <w:right w:val="single" w:sz="4" w:space="0" w:color="auto"/>
            </w:tcBorders>
            <w:shd w:val="clear" w:color="auto" w:fill="auto"/>
            <w:noWrap/>
            <w:vAlign w:val="center"/>
          </w:tcPr>
          <w:p w14:paraId="52D93B61" w14:textId="169DD85B" w:rsidR="00E3326C" w:rsidRPr="00754FF6" w:rsidRDefault="00E3326C" w:rsidP="00E3326C">
            <w:pPr>
              <w:jc w:val="center"/>
              <w:rPr>
                <w:b/>
                <w:bCs/>
                <w:i/>
                <w:iCs/>
                <w:color w:val="000000"/>
                <w:szCs w:val="24"/>
              </w:rPr>
            </w:pPr>
            <w:r w:rsidRPr="00754FF6">
              <w:rPr>
                <w:b/>
                <w:bCs/>
                <w:i/>
                <w:iCs/>
                <w:color w:val="000000"/>
                <w:szCs w:val="24"/>
              </w:rPr>
              <w:t>02</w:t>
            </w:r>
          </w:p>
        </w:tc>
        <w:tc>
          <w:tcPr>
            <w:tcW w:w="175" w:type="pct"/>
            <w:tcBorders>
              <w:top w:val="nil"/>
              <w:left w:val="nil"/>
              <w:bottom w:val="single" w:sz="4" w:space="0" w:color="auto"/>
              <w:right w:val="single" w:sz="4" w:space="0" w:color="auto"/>
            </w:tcBorders>
            <w:shd w:val="clear" w:color="auto" w:fill="auto"/>
            <w:noWrap/>
            <w:vAlign w:val="center"/>
          </w:tcPr>
          <w:p w14:paraId="72C7CBEE" w14:textId="4081CBD6" w:rsidR="00E3326C" w:rsidRPr="00754FF6" w:rsidRDefault="00E3326C" w:rsidP="00E3326C">
            <w:pPr>
              <w:jc w:val="center"/>
              <w:rPr>
                <w:b/>
                <w:bCs/>
                <w:i/>
                <w:iCs/>
                <w:color w:val="000000"/>
                <w:szCs w:val="24"/>
              </w:rPr>
            </w:pPr>
            <w:r w:rsidRPr="00754FF6">
              <w:rPr>
                <w:b/>
                <w:bCs/>
                <w:i/>
                <w:iCs/>
                <w:color w:val="000000"/>
                <w:szCs w:val="24"/>
              </w:rPr>
              <w:t>02</w:t>
            </w:r>
          </w:p>
        </w:tc>
        <w:tc>
          <w:tcPr>
            <w:tcW w:w="4300" w:type="pct"/>
            <w:tcBorders>
              <w:top w:val="nil"/>
              <w:left w:val="nil"/>
              <w:bottom w:val="single" w:sz="4" w:space="0" w:color="auto"/>
              <w:right w:val="single" w:sz="4" w:space="0" w:color="auto"/>
            </w:tcBorders>
            <w:shd w:val="clear" w:color="auto" w:fill="auto"/>
            <w:vAlign w:val="center"/>
          </w:tcPr>
          <w:p w14:paraId="75E7658A" w14:textId="08807D6E" w:rsidR="00E3326C" w:rsidRPr="00754FF6" w:rsidRDefault="00E3326C" w:rsidP="00E3326C">
            <w:pPr>
              <w:rPr>
                <w:b/>
                <w:bCs/>
                <w:i/>
                <w:iCs/>
                <w:color w:val="000000"/>
                <w:szCs w:val="24"/>
              </w:rPr>
            </w:pPr>
            <w:r w:rsidRPr="00754FF6">
              <w:rPr>
                <w:b/>
                <w:bCs/>
                <w:i/>
                <w:iCs/>
                <w:color w:val="000000"/>
                <w:szCs w:val="24"/>
              </w:rPr>
              <w:t xml:space="preserve">Strengthening preparedness to </w:t>
            </w:r>
            <w:r w:rsidR="00BE088D" w:rsidRPr="00754FF6">
              <w:rPr>
                <w:b/>
                <w:bCs/>
                <w:i/>
                <w:iCs/>
                <w:color w:val="000000"/>
                <w:szCs w:val="24"/>
              </w:rPr>
              <w:t xml:space="preserve">deal with </w:t>
            </w:r>
            <w:r w:rsidRPr="00754FF6">
              <w:rPr>
                <w:b/>
                <w:bCs/>
                <w:i/>
                <w:iCs/>
                <w:color w:val="000000"/>
                <w:szCs w:val="24"/>
              </w:rPr>
              <w:t>crises and disasters</w:t>
            </w:r>
          </w:p>
        </w:tc>
      </w:tr>
      <w:tr w:rsidR="00E3326C" w:rsidRPr="00754FF6" w14:paraId="1C6DECCB" w14:textId="77777777" w:rsidTr="00F50F03">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tcPr>
          <w:p w14:paraId="268F6A7D" w14:textId="148AF761" w:rsidR="00E3326C" w:rsidRPr="00754FF6" w:rsidRDefault="00E3326C" w:rsidP="00E3326C">
            <w:pPr>
              <w:jc w:val="center"/>
              <w:rPr>
                <w:b/>
                <w:bCs/>
                <w:i/>
                <w:iCs/>
                <w:color w:val="000000"/>
                <w:szCs w:val="24"/>
              </w:rPr>
            </w:pPr>
            <w:r w:rsidRPr="00754FF6">
              <w:rPr>
                <w:b/>
                <w:bCs/>
                <w:i/>
                <w:iCs/>
                <w:color w:val="000000"/>
                <w:szCs w:val="24"/>
              </w:rPr>
              <w:t xml:space="preserve">02 </w:t>
            </w:r>
          </w:p>
        </w:tc>
        <w:tc>
          <w:tcPr>
            <w:tcW w:w="175" w:type="pct"/>
            <w:tcBorders>
              <w:top w:val="nil"/>
              <w:left w:val="nil"/>
              <w:bottom w:val="single" w:sz="4" w:space="0" w:color="auto"/>
              <w:right w:val="single" w:sz="4" w:space="0" w:color="auto"/>
            </w:tcBorders>
            <w:shd w:val="clear" w:color="auto" w:fill="auto"/>
            <w:noWrap/>
            <w:vAlign w:val="center"/>
          </w:tcPr>
          <w:p w14:paraId="66F5099C" w14:textId="324104FA" w:rsidR="00E3326C" w:rsidRPr="00754FF6" w:rsidRDefault="00E3326C" w:rsidP="00E3326C">
            <w:pPr>
              <w:jc w:val="center"/>
              <w:rPr>
                <w:b/>
                <w:bCs/>
                <w:i/>
                <w:iCs/>
                <w:color w:val="000000"/>
                <w:szCs w:val="24"/>
              </w:rPr>
            </w:pPr>
            <w:r w:rsidRPr="00754FF6">
              <w:rPr>
                <w:b/>
                <w:bCs/>
                <w:i/>
                <w:iCs/>
                <w:color w:val="000000"/>
                <w:szCs w:val="24"/>
              </w:rPr>
              <w:t xml:space="preserve">02 </w:t>
            </w:r>
          </w:p>
        </w:tc>
        <w:tc>
          <w:tcPr>
            <w:tcW w:w="175" w:type="pct"/>
            <w:tcBorders>
              <w:top w:val="nil"/>
              <w:left w:val="nil"/>
              <w:bottom w:val="single" w:sz="4" w:space="0" w:color="auto"/>
              <w:right w:val="single" w:sz="4" w:space="0" w:color="auto"/>
            </w:tcBorders>
            <w:shd w:val="clear" w:color="auto" w:fill="auto"/>
            <w:noWrap/>
            <w:vAlign w:val="center"/>
          </w:tcPr>
          <w:p w14:paraId="617E9B75" w14:textId="0368C244" w:rsidR="00E3326C" w:rsidRPr="00754FF6" w:rsidRDefault="00E3326C" w:rsidP="00E3326C">
            <w:pPr>
              <w:jc w:val="center"/>
              <w:rPr>
                <w:b/>
                <w:bCs/>
                <w:i/>
                <w:iCs/>
                <w:color w:val="000000"/>
                <w:szCs w:val="24"/>
              </w:rPr>
            </w:pPr>
            <w:r w:rsidRPr="00754FF6">
              <w:rPr>
                <w:b/>
                <w:bCs/>
                <w:i/>
                <w:iCs/>
                <w:color w:val="000000"/>
                <w:szCs w:val="24"/>
              </w:rPr>
              <w:t>02</w:t>
            </w:r>
          </w:p>
        </w:tc>
        <w:tc>
          <w:tcPr>
            <w:tcW w:w="175" w:type="pct"/>
            <w:tcBorders>
              <w:top w:val="nil"/>
              <w:left w:val="nil"/>
              <w:bottom w:val="single" w:sz="4" w:space="0" w:color="auto"/>
              <w:right w:val="single" w:sz="4" w:space="0" w:color="auto"/>
            </w:tcBorders>
            <w:shd w:val="clear" w:color="auto" w:fill="auto"/>
            <w:noWrap/>
            <w:vAlign w:val="center"/>
          </w:tcPr>
          <w:p w14:paraId="511EC606" w14:textId="64F15D34" w:rsidR="00E3326C" w:rsidRPr="00754FF6" w:rsidRDefault="00E3326C" w:rsidP="00E3326C">
            <w:pPr>
              <w:jc w:val="center"/>
              <w:rPr>
                <w:b/>
                <w:bCs/>
                <w:i/>
                <w:iCs/>
                <w:color w:val="000000"/>
                <w:szCs w:val="24"/>
              </w:rPr>
            </w:pPr>
            <w:r w:rsidRPr="00754FF6">
              <w:rPr>
                <w:b/>
                <w:bCs/>
                <w:i/>
                <w:iCs/>
                <w:color w:val="000000"/>
                <w:szCs w:val="24"/>
              </w:rPr>
              <w:t>03</w:t>
            </w:r>
          </w:p>
        </w:tc>
        <w:tc>
          <w:tcPr>
            <w:tcW w:w="4300" w:type="pct"/>
            <w:tcBorders>
              <w:top w:val="nil"/>
              <w:left w:val="nil"/>
              <w:bottom w:val="single" w:sz="4" w:space="0" w:color="auto"/>
              <w:right w:val="single" w:sz="4" w:space="0" w:color="auto"/>
            </w:tcBorders>
            <w:shd w:val="clear" w:color="auto" w:fill="auto"/>
            <w:vAlign w:val="center"/>
          </w:tcPr>
          <w:p w14:paraId="249FAAF3" w14:textId="03DC0498" w:rsidR="00E3326C" w:rsidRPr="00754FF6" w:rsidRDefault="00E3326C" w:rsidP="00E3326C">
            <w:pPr>
              <w:rPr>
                <w:b/>
                <w:bCs/>
                <w:i/>
                <w:iCs/>
                <w:color w:val="000000"/>
                <w:szCs w:val="24"/>
              </w:rPr>
            </w:pPr>
            <w:r w:rsidRPr="00754FF6">
              <w:rPr>
                <w:b/>
                <w:bCs/>
                <w:i/>
                <w:iCs/>
                <w:color w:val="000000"/>
                <w:szCs w:val="24"/>
              </w:rPr>
              <w:t>Strengthening the Union</w:t>
            </w:r>
            <w:r w:rsidR="00754FF6">
              <w:rPr>
                <w:b/>
                <w:bCs/>
                <w:i/>
                <w:iCs/>
                <w:color w:val="000000"/>
                <w:szCs w:val="24"/>
              </w:rPr>
              <w:t>’</w:t>
            </w:r>
            <w:r w:rsidRPr="00754FF6">
              <w:rPr>
                <w:b/>
                <w:bCs/>
                <w:i/>
                <w:iCs/>
                <w:color w:val="000000"/>
                <w:szCs w:val="24"/>
              </w:rPr>
              <w:t>s security</w:t>
            </w:r>
          </w:p>
        </w:tc>
      </w:tr>
      <w:tr w:rsidR="00E3326C" w:rsidRPr="00754FF6" w14:paraId="57608F5B" w14:textId="77777777" w:rsidTr="00D32333">
        <w:trPr>
          <w:trHeight w:val="255"/>
        </w:trPr>
        <w:tc>
          <w:tcPr>
            <w:tcW w:w="175" w:type="pct"/>
            <w:tcBorders>
              <w:top w:val="nil"/>
              <w:left w:val="single" w:sz="4" w:space="0" w:color="auto"/>
              <w:bottom w:val="single" w:sz="4" w:space="0" w:color="auto"/>
              <w:right w:val="single" w:sz="4" w:space="0" w:color="auto"/>
            </w:tcBorders>
            <w:shd w:val="clear" w:color="auto" w:fill="F2F2F2" w:themeFill="background1" w:themeFillShade="F2"/>
            <w:noWrap/>
            <w:vAlign w:val="center"/>
          </w:tcPr>
          <w:p w14:paraId="484A00B2" w14:textId="50B6B43A" w:rsidR="00E3326C" w:rsidRPr="00754FF6" w:rsidRDefault="00E3326C" w:rsidP="00E3326C">
            <w:pPr>
              <w:jc w:val="center"/>
              <w:rPr>
                <w:color w:val="000000"/>
                <w:szCs w:val="24"/>
              </w:rPr>
            </w:pPr>
            <w:r w:rsidRPr="00754FF6">
              <w:rPr>
                <w:color w:val="000000"/>
                <w:szCs w:val="24"/>
              </w:rPr>
              <w:t>02</w:t>
            </w:r>
          </w:p>
        </w:tc>
        <w:tc>
          <w:tcPr>
            <w:tcW w:w="175" w:type="pct"/>
            <w:tcBorders>
              <w:top w:val="nil"/>
              <w:left w:val="nil"/>
              <w:bottom w:val="single" w:sz="4" w:space="0" w:color="auto"/>
              <w:right w:val="single" w:sz="4" w:space="0" w:color="auto"/>
            </w:tcBorders>
            <w:shd w:val="clear" w:color="auto" w:fill="F2F2F2" w:themeFill="background1" w:themeFillShade="F2"/>
            <w:noWrap/>
            <w:vAlign w:val="center"/>
          </w:tcPr>
          <w:p w14:paraId="5A098A06" w14:textId="0C2CF056" w:rsidR="00E3326C" w:rsidRPr="00754FF6" w:rsidRDefault="00E3326C" w:rsidP="00E3326C">
            <w:pPr>
              <w:jc w:val="center"/>
              <w:rPr>
                <w:color w:val="000000"/>
                <w:szCs w:val="24"/>
              </w:rPr>
            </w:pPr>
            <w:r w:rsidRPr="00754FF6">
              <w:rPr>
                <w:color w:val="000000"/>
                <w:szCs w:val="24"/>
              </w:rPr>
              <w:t>02</w:t>
            </w:r>
          </w:p>
        </w:tc>
        <w:tc>
          <w:tcPr>
            <w:tcW w:w="175" w:type="pct"/>
            <w:tcBorders>
              <w:top w:val="nil"/>
              <w:left w:val="nil"/>
              <w:bottom w:val="single" w:sz="4" w:space="0" w:color="auto"/>
              <w:right w:val="single" w:sz="4" w:space="0" w:color="auto"/>
            </w:tcBorders>
            <w:shd w:val="clear" w:color="auto" w:fill="F2F2F2" w:themeFill="background1" w:themeFillShade="F2"/>
            <w:noWrap/>
            <w:vAlign w:val="center"/>
          </w:tcPr>
          <w:p w14:paraId="3B00EE75" w14:textId="330CCFDC" w:rsidR="00E3326C" w:rsidRPr="00754FF6" w:rsidRDefault="00E3326C" w:rsidP="00E3326C">
            <w:pPr>
              <w:jc w:val="center"/>
              <w:rPr>
                <w:color w:val="000000"/>
                <w:szCs w:val="24"/>
              </w:rPr>
            </w:pPr>
            <w:r w:rsidRPr="00754FF6">
              <w:rPr>
                <w:color w:val="000000"/>
                <w:szCs w:val="24"/>
              </w:rPr>
              <w:t>03</w:t>
            </w:r>
          </w:p>
        </w:tc>
        <w:tc>
          <w:tcPr>
            <w:tcW w:w="175" w:type="pct"/>
            <w:tcBorders>
              <w:top w:val="nil"/>
              <w:left w:val="nil"/>
              <w:bottom w:val="single" w:sz="4" w:space="0" w:color="auto"/>
              <w:right w:val="single" w:sz="4" w:space="0" w:color="auto"/>
            </w:tcBorders>
            <w:shd w:val="clear" w:color="auto" w:fill="F2F2F2" w:themeFill="background1" w:themeFillShade="F2"/>
            <w:noWrap/>
            <w:vAlign w:val="center"/>
          </w:tcPr>
          <w:p w14:paraId="2DC8D606" w14:textId="0D8F02BE" w:rsidR="00E3326C" w:rsidRPr="00754FF6" w:rsidRDefault="00E3326C" w:rsidP="00E3326C">
            <w:pPr>
              <w:jc w:val="center"/>
              <w:rPr>
                <w:color w:val="000000"/>
                <w:szCs w:val="24"/>
              </w:rPr>
            </w:pPr>
            <w:r w:rsidRPr="00754FF6">
              <w:rPr>
                <w:color w:val="000000"/>
                <w:szCs w:val="24"/>
              </w:rPr>
              <w:t> </w:t>
            </w:r>
          </w:p>
        </w:tc>
        <w:tc>
          <w:tcPr>
            <w:tcW w:w="4300" w:type="pct"/>
            <w:tcBorders>
              <w:top w:val="nil"/>
              <w:left w:val="nil"/>
              <w:bottom w:val="single" w:sz="4" w:space="0" w:color="auto"/>
              <w:right w:val="single" w:sz="4" w:space="0" w:color="auto"/>
            </w:tcBorders>
            <w:shd w:val="clear" w:color="auto" w:fill="F2F2F2" w:themeFill="background1" w:themeFillShade="F2"/>
            <w:vAlign w:val="center"/>
          </w:tcPr>
          <w:p w14:paraId="0CC75DA7" w14:textId="2C924315" w:rsidR="00E3326C" w:rsidRPr="00754FF6" w:rsidRDefault="00E3326C" w:rsidP="00E3326C">
            <w:pPr>
              <w:rPr>
                <w:b/>
                <w:bCs/>
                <w:i/>
                <w:iCs/>
                <w:color w:val="000000"/>
                <w:szCs w:val="24"/>
              </w:rPr>
            </w:pPr>
            <w:r w:rsidRPr="00754FF6">
              <w:rPr>
                <w:b/>
                <w:bCs/>
                <w:i/>
                <w:iCs/>
                <w:color w:val="000000"/>
                <w:szCs w:val="24"/>
              </w:rPr>
              <w:t xml:space="preserve">Strengthening social cohesion by </w:t>
            </w:r>
            <w:r w:rsidRPr="00754FF6">
              <w:rPr>
                <w:color w:val="000000"/>
                <w:szCs w:val="24"/>
              </w:rPr>
              <w:t>supporting people, strengthening the Union</w:t>
            </w:r>
            <w:r w:rsidR="00754FF6">
              <w:rPr>
                <w:color w:val="000000"/>
                <w:szCs w:val="24"/>
              </w:rPr>
              <w:t>’</w:t>
            </w:r>
            <w:r w:rsidRPr="00754FF6">
              <w:rPr>
                <w:color w:val="000000"/>
                <w:szCs w:val="24"/>
              </w:rPr>
              <w:t>s societies and social model</w:t>
            </w:r>
          </w:p>
        </w:tc>
      </w:tr>
      <w:tr w:rsidR="009F4354" w:rsidRPr="00754FF6" w14:paraId="546994D0" w14:textId="77777777" w:rsidTr="00F50F03">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tcPr>
          <w:p w14:paraId="4AFC817A" w14:textId="64AF3DF8" w:rsidR="009F4354" w:rsidRPr="00754FF6" w:rsidRDefault="009F4354" w:rsidP="009F4354">
            <w:pPr>
              <w:jc w:val="center"/>
              <w:rPr>
                <w:b/>
                <w:bCs/>
                <w:i/>
                <w:iCs/>
                <w:color w:val="000000"/>
                <w:szCs w:val="24"/>
              </w:rPr>
            </w:pPr>
            <w:r w:rsidRPr="00754FF6">
              <w:rPr>
                <w:b/>
                <w:bCs/>
                <w:i/>
                <w:iCs/>
                <w:color w:val="000000"/>
                <w:szCs w:val="24"/>
              </w:rPr>
              <w:t>02</w:t>
            </w:r>
          </w:p>
        </w:tc>
        <w:tc>
          <w:tcPr>
            <w:tcW w:w="175" w:type="pct"/>
            <w:tcBorders>
              <w:top w:val="nil"/>
              <w:left w:val="nil"/>
              <w:bottom w:val="single" w:sz="4" w:space="0" w:color="auto"/>
              <w:right w:val="single" w:sz="4" w:space="0" w:color="auto"/>
            </w:tcBorders>
            <w:shd w:val="clear" w:color="auto" w:fill="auto"/>
            <w:noWrap/>
            <w:vAlign w:val="center"/>
          </w:tcPr>
          <w:p w14:paraId="54000E85" w14:textId="31E93D7E" w:rsidR="009F4354" w:rsidRPr="00754FF6" w:rsidRDefault="009F4354" w:rsidP="009F4354">
            <w:pPr>
              <w:jc w:val="center"/>
              <w:rPr>
                <w:b/>
                <w:bCs/>
                <w:i/>
                <w:iCs/>
                <w:color w:val="000000"/>
                <w:szCs w:val="24"/>
              </w:rPr>
            </w:pPr>
            <w:r w:rsidRPr="00754FF6">
              <w:rPr>
                <w:b/>
                <w:bCs/>
                <w:i/>
                <w:iCs/>
                <w:color w:val="000000"/>
                <w:szCs w:val="24"/>
              </w:rPr>
              <w:t>02</w:t>
            </w:r>
          </w:p>
        </w:tc>
        <w:tc>
          <w:tcPr>
            <w:tcW w:w="175" w:type="pct"/>
            <w:tcBorders>
              <w:top w:val="nil"/>
              <w:left w:val="nil"/>
              <w:bottom w:val="single" w:sz="4" w:space="0" w:color="auto"/>
              <w:right w:val="single" w:sz="4" w:space="0" w:color="auto"/>
            </w:tcBorders>
            <w:shd w:val="clear" w:color="auto" w:fill="auto"/>
            <w:noWrap/>
            <w:vAlign w:val="center"/>
          </w:tcPr>
          <w:p w14:paraId="2139DF0F" w14:textId="5BE8E1EA" w:rsidR="009F4354" w:rsidRPr="00754FF6" w:rsidRDefault="009F4354" w:rsidP="009F4354">
            <w:pPr>
              <w:jc w:val="center"/>
              <w:rPr>
                <w:b/>
                <w:bCs/>
                <w:i/>
                <w:iCs/>
                <w:color w:val="000000"/>
                <w:szCs w:val="24"/>
              </w:rPr>
            </w:pPr>
            <w:r w:rsidRPr="00754FF6">
              <w:rPr>
                <w:b/>
                <w:bCs/>
                <w:i/>
                <w:iCs/>
                <w:color w:val="000000"/>
                <w:szCs w:val="24"/>
              </w:rPr>
              <w:t>03</w:t>
            </w:r>
          </w:p>
        </w:tc>
        <w:tc>
          <w:tcPr>
            <w:tcW w:w="175" w:type="pct"/>
            <w:tcBorders>
              <w:top w:val="nil"/>
              <w:left w:val="nil"/>
              <w:bottom w:val="single" w:sz="4" w:space="0" w:color="auto"/>
              <w:right w:val="single" w:sz="4" w:space="0" w:color="auto"/>
            </w:tcBorders>
            <w:shd w:val="clear" w:color="auto" w:fill="auto"/>
            <w:noWrap/>
            <w:vAlign w:val="center"/>
          </w:tcPr>
          <w:p w14:paraId="442EF4A7" w14:textId="102FB15E" w:rsidR="009F4354" w:rsidRPr="00754FF6" w:rsidRDefault="009F4354" w:rsidP="009F4354">
            <w:pPr>
              <w:jc w:val="center"/>
              <w:rPr>
                <w:b/>
                <w:bCs/>
                <w:i/>
                <w:iCs/>
                <w:color w:val="000000"/>
                <w:szCs w:val="24"/>
              </w:rPr>
            </w:pPr>
            <w:r w:rsidRPr="00754FF6">
              <w:rPr>
                <w:b/>
                <w:bCs/>
                <w:i/>
                <w:iCs/>
                <w:color w:val="000000"/>
                <w:szCs w:val="24"/>
              </w:rPr>
              <w:t>01</w:t>
            </w:r>
          </w:p>
        </w:tc>
        <w:tc>
          <w:tcPr>
            <w:tcW w:w="4300" w:type="pct"/>
            <w:tcBorders>
              <w:top w:val="nil"/>
              <w:left w:val="nil"/>
              <w:bottom w:val="single" w:sz="4" w:space="0" w:color="auto"/>
              <w:right w:val="single" w:sz="4" w:space="0" w:color="auto"/>
            </w:tcBorders>
            <w:shd w:val="clear" w:color="auto" w:fill="auto"/>
            <w:vAlign w:val="center"/>
          </w:tcPr>
          <w:p w14:paraId="586C78F8" w14:textId="10B41115" w:rsidR="009F4354" w:rsidRPr="00754FF6" w:rsidRDefault="009F4354" w:rsidP="009F4354">
            <w:pPr>
              <w:rPr>
                <w:b/>
                <w:bCs/>
                <w:i/>
                <w:iCs/>
                <w:color w:val="000000"/>
                <w:szCs w:val="24"/>
              </w:rPr>
            </w:pPr>
            <w:r w:rsidRPr="00754FF6">
              <w:rPr>
                <w:b/>
                <w:bCs/>
                <w:i/>
                <w:iCs/>
                <w:color w:val="000000"/>
                <w:szCs w:val="24"/>
              </w:rPr>
              <w:t>Supporting employment</w:t>
            </w:r>
          </w:p>
        </w:tc>
      </w:tr>
      <w:tr w:rsidR="009F4354" w:rsidRPr="00754FF6" w14:paraId="0ED0CB91" w14:textId="77777777" w:rsidTr="00F50F03">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tcPr>
          <w:p w14:paraId="09EB8423" w14:textId="6700135D" w:rsidR="009F4354" w:rsidRPr="00754FF6" w:rsidRDefault="009F4354" w:rsidP="009F4354">
            <w:pPr>
              <w:jc w:val="center"/>
              <w:rPr>
                <w:b/>
                <w:bCs/>
                <w:i/>
                <w:iCs/>
                <w:color w:val="000000"/>
                <w:szCs w:val="24"/>
              </w:rPr>
            </w:pPr>
            <w:r w:rsidRPr="00754FF6">
              <w:rPr>
                <w:b/>
                <w:bCs/>
                <w:i/>
                <w:iCs/>
                <w:color w:val="000000"/>
                <w:szCs w:val="24"/>
              </w:rPr>
              <w:t>02</w:t>
            </w:r>
          </w:p>
        </w:tc>
        <w:tc>
          <w:tcPr>
            <w:tcW w:w="175" w:type="pct"/>
            <w:tcBorders>
              <w:top w:val="nil"/>
              <w:left w:val="nil"/>
              <w:bottom w:val="single" w:sz="4" w:space="0" w:color="auto"/>
              <w:right w:val="single" w:sz="4" w:space="0" w:color="auto"/>
            </w:tcBorders>
            <w:shd w:val="clear" w:color="auto" w:fill="auto"/>
            <w:noWrap/>
            <w:vAlign w:val="center"/>
          </w:tcPr>
          <w:p w14:paraId="2B38EFB5" w14:textId="08F3D498" w:rsidR="009F4354" w:rsidRPr="00754FF6" w:rsidRDefault="009F4354" w:rsidP="009F4354">
            <w:pPr>
              <w:jc w:val="center"/>
              <w:rPr>
                <w:b/>
                <w:bCs/>
                <w:i/>
                <w:iCs/>
                <w:color w:val="000000"/>
                <w:szCs w:val="24"/>
              </w:rPr>
            </w:pPr>
            <w:r w:rsidRPr="00754FF6">
              <w:rPr>
                <w:b/>
                <w:bCs/>
                <w:i/>
                <w:iCs/>
                <w:color w:val="000000"/>
                <w:szCs w:val="24"/>
              </w:rPr>
              <w:t>02</w:t>
            </w:r>
          </w:p>
        </w:tc>
        <w:tc>
          <w:tcPr>
            <w:tcW w:w="175" w:type="pct"/>
            <w:tcBorders>
              <w:top w:val="nil"/>
              <w:left w:val="nil"/>
              <w:bottom w:val="single" w:sz="4" w:space="0" w:color="auto"/>
              <w:right w:val="single" w:sz="4" w:space="0" w:color="auto"/>
            </w:tcBorders>
            <w:shd w:val="clear" w:color="auto" w:fill="auto"/>
            <w:noWrap/>
            <w:vAlign w:val="center"/>
          </w:tcPr>
          <w:p w14:paraId="4250C70C" w14:textId="0D2F7DB9" w:rsidR="009F4354" w:rsidRPr="00754FF6" w:rsidRDefault="009F4354" w:rsidP="009F4354">
            <w:pPr>
              <w:jc w:val="center"/>
              <w:rPr>
                <w:b/>
                <w:bCs/>
                <w:i/>
                <w:iCs/>
                <w:color w:val="000000"/>
                <w:szCs w:val="24"/>
              </w:rPr>
            </w:pPr>
            <w:r w:rsidRPr="00754FF6">
              <w:rPr>
                <w:b/>
                <w:bCs/>
                <w:i/>
                <w:iCs/>
                <w:color w:val="000000"/>
                <w:szCs w:val="24"/>
              </w:rPr>
              <w:t>03</w:t>
            </w:r>
          </w:p>
        </w:tc>
        <w:tc>
          <w:tcPr>
            <w:tcW w:w="175" w:type="pct"/>
            <w:tcBorders>
              <w:top w:val="nil"/>
              <w:left w:val="nil"/>
              <w:bottom w:val="single" w:sz="4" w:space="0" w:color="auto"/>
              <w:right w:val="single" w:sz="4" w:space="0" w:color="auto"/>
            </w:tcBorders>
            <w:shd w:val="clear" w:color="auto" w:fill="auto"/>
            <w:noWrap/>
            <w:vAlign w:val="center"/>
          </w:tcPr>
          <w:p w14:paraId="2FF0FE76" w14:textId="71F6E604" w:rsidR="009F4354" w:rsidRPr="00754FF6" w:rsidRDefault="009F4354" w:rsidP="009F4354">
            <w:pPr>
              <w:jc w:val="center"/>
              <w:rPr>
                <w:b/>
                <w:bCs/>
                <w:i/>
                <w:iCs/>
                <w:color w:val="000000"/>
                <w:szCs w:val="24"/>
              </w:rPr>
            </w:pPr>
            <w:r w:rsidRPr="00754FF6">
              <w:rPr>
                <w:b/>
                <w:bCs/>
                <w:i/>
                <w:iCs/>
                <w:color w:val="000000"/>
                <w:szCs w:val="24"/>
              </w:rPr>
              <w:t>02</w:t>
            </w:r>
          </w:p>
        </w:tc>
        <w:tc>
          <w:tcPr>
            <w:tcW w:w="4300" w:type="pct"/>
            <w:tcBorders>
              <w:top w:val="nil"/>
              <w:left w:val="nil"/>
              <w:bottom w:val="single" w:sz="4" w:space="0" w:color="auto"/>
              <w:right w:val="single" w:sz="4" w:space="0" w:color="auto"/>
            </w:tcBorders>
            <w:shd w:val="clear" w:color="auto" w:fill="auto"/>
            <w:vAlign w:val="center"/>
          </w:tcPr>
          <w:p w14:paraId="4B5ECC4F" w14:textId="18EEDD7C" w:rsidR="009F4354" w:rsidRPr="00754FF6" w:rsidRDefault="009F4354" w:rsidP="009F4354">
            <w:pPr>
              <w:rPr>
                <w:b/>
                <w:bCs/>
                <w:i/>
                <w:iCs/>
                <w:color w:val="000000"/>
                <w:szCs w:val="24"/>
              </w:rPr>
            </w:pPr>
            <w:r w:rsidRPr="00754FF6">
              <w:rPr>
                <w:b/>
                <w:bCs/>
                <w:i/>
                <w:iCs/>
                <w:color w:val="000000"/>
                <w:szCs w:val="24"/>
              </w:rPr>
              <w:t xml:space="preserve">Improving education and </w:t>
            </w:r>
            <w:r w:rsidR="001B018B" w:rsidRPr="00754FF6">
              <w:rPr>
                <w:b/>
                <w:bCs/>
                <w:i/>
                <w:iCs/>
                <w:color w:val="000000"/>
                <w:szCs w:val="24"/>
              </w:rPr>
              <w:t xml:space="preserve">the </w:t>
            </w:r>
            <w:r w:rsidRPr="00754FF6">
              <w:rPr>
                <w:b/>
                <w:bCs/>
                <w:i/>
                <w:iCs/>
                <w:color w:val="000000"/>
                <w:szCs w:val="24"/>
              </w:rPr>
              <w:t>lifelong acquisition of skills</w:t>
            </w:r>
          </w:p>
        </w:tc>
      </w:tr>
      <w:tr w:rsidR="009F4354" w:rsidRPr="00754FF6" w14:paraId="12C1ABB7" w14:textId="77777777" w:rsidTr="00F50F03">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tcPr>
          <w:p w14:paraId="400B5FB7" w14:textId="4CEBB271" w:rsidR="009F4354" w:rsidRPr="00754FF6" w:rsidRDefault="009F4354" w:rsidP="009F4354">
            <w:pPr>
              <w:jc w:val="center"/>
              <w:rPr>
                <w:b/>
                <w:bCs/>
                <w:i/>
                <w:iCs/>
                <w:color w:val="000000"/>
                <w:szCs w:val="24"/>
              </w:rPr>
            </w:pPr>
            <w:r w:rsidRPr="00754FF6">
              <w:rPr>
                <w:b/>
                <w:bCs/>
                <w:i/>
                <w:iCs/>
                <w:color w:val="000000"/>
                <w:szCs w:val="24"/>
              </w:rPr>
              <w:t>02</w:t>
            </w:r>
          </w:p>
        </w:tc>
        <w:tc>
          <w:tcPr>
            <w:tcW w:w="175" w:type="pct"/>
            <w:tcBorders>
              <w:top w:val="nil"/>
              <w:left w:val="nil"/>
              <w:bottom w:val="single" w:sz="4" w:space="0" w:color="auto"/>
              <w:right w:val="single" w:sz="4" w:space="0" w:color="auto"/>
            </w:tcBorders>
            <w:shd w:val="clear" w:color="auto" w:fill="auto"/>
            <w:noWrap/>
            <w:vAlign w:val="center"/>
          </w:tcPr>
          <w:p w14:paraId="0F63C2BB" w14:textId="09296C3A" w:rsidR="009F4354" w:rsidRPr="00754FF6" w:rsidRDefault="009F4354" w:rsidP="009F4354">
            <w:pPr>
              <w:jc w:val="center"/>
              <w:rPr>
                <w:b/>
                <w:bCs/>
                <w:i/>
                <w:iCs/>
                <w:color w:val="000000"/>
                <w:szCs w:val="24"/>
              </w:rPr>
            </w:pPr>
            <w:r w:rsidRPr="00754FF6">
              <w:rPr>
                <w:b/>
                <w:bCs/>
                <w:i/>
                <w:iCs/>
                <w:color w:val="000000"/>
                <w:szCs w:val="24"/>
              </w:rPr>
              <w:t>02</w:t>
            </w:r>
          </w:p>
        </w:tc>
        <w:tc>
          <w:tcPr>
            <w:tcW w:w="175" w:type="pct"/>
            <w:tcBorders>
              <w:top w:val="nil"/>
              <w:left w:val="nil"/>
              <w:bottom w:val="single" w:sz="4" w:space="0" w:color="auto"/>
              <w:right w:val="single" w:sz="4" w:space="0" w:color="auto"/>
            </w:tcBorders>
            <w:shd w:val="clear" w:color="auto" w:fill="auto"/>
            <w:noWrap/>
            <w:vAlign w:val="center"/>
          </w:tcPr>
          <w:p w14:paraId="01322BD9" w14:textId="15299203" w:rsidR="009F4354" w:rsidRPr="00754FF6" w:rsidRDefault="009F4354" w:rsidP="009F4354">
            <w:pPr>
              <w:jc w:val="center"/>
              <w:rPr>
                <w:b/>
                <w:bCs/>
                <w:i/>
                <w:iCs/>
                <w:color w:val="000000"/>
                <w:szCs w:val="24"/>
              </w:rPr>
            </w:pPr>
            <w:r w:rsidRPr="00754FF6">
              <w:rPr>
                <w:b/>
                <w:bCs/>
                <w:i/>
                <w:iCs/>
                <w:color w:val="000000"/>
                <w:szCs w:val="24"/>
              </w:rPr>
              <w:t>03</w:t>
            </w:r>
          </w:p>
        </w:tc>
        <w:tc>
          <w:tcPr>
            <w:tcW w:w="175" w:type="pct"/>
            <w:tcBorders>
              <w:top w:val="nil"/>
              <w:left w:val="nil"/>
              <w:bottom w:val="single" w:sz="4" w:space="0" w:color="auto"/>
              <w:right w:val="single" w:sz="4" w:space="0" w:color="auto"/>
            </w:tcBorders>
            <w:shd w:val="clear" w:color="auto" w:fill="auto"/>
            <w:noWrap/>
            <w:vAlign w:val="center"/>
          </w:tcPr>
          <w:p w14:paraId="7CC8C1E0" w14:textId="76D3459E" w:rsidR="009F4354" w:rsidRPr="00754FF6" w:rsidRDefault="009F4354" w:rsidP="009F4354">
            <w:pPr>
              <w:jc w:val="center"/>
              <w:rPr>
                <w:b/>
                <w:bCs/>
                <w:i/>
                <w:iCs/>
                <w:color w:val="000000"/>
                <w:szCs w:val="24"/>
              </w:rPr>
            </w:pPr>
            <w:r w:rsidRPr="00754FF6">
              <w:rPr>
                <w:b/>
                <w:bCs/>
                <w:i/>
                <w:iCs/>
                <w:color w:val="000000"/>
                <w:szCs w:val="24"/>
              </w:rPr>
              <w:t>03</w:t>
            </w:r>
          </w:p>
        </w:tc>
        <w:tc>
          <w:tcPr>
            <w:tcW w:w="4300" w:type="pct"/>
            <w:tcBorders>
              <w:top w:val="nil"/>
              <w:left w:val="nil"/>
              <w:bottom w:val="single" w:sz="4" w:space="0" w:color="auto"/>
              <w:right w:val="single" w:sz="4" w:space="0" w:color="auto"/>
            </w:tcBorders>
            <w:shd w:val="clear" w:color="auto" w:fill="auto"/>
            <w:vAlign w:val="center"/>
          </w:tcPr>
          <w:p w14:paraId="3CC2A85C" w14:textId="2222B802" w:rsidR="009F4354" w:rsidRPr="00754FF6" w:rsidRDefault="009F4354" w:rsidP="009F4354">
            <w:pPr>
              <w:rPr>
                <w:b/>
                <w:bCs/>
                <w:i/>
                <w:iCs/>
                <w:color w:val="000000"/>
                <w:szCs w:val="24"/>
              </w:rPr>
            </w:pPr>
            <w:r w:rsidRPr="00754FF6">
              <w:rPr>
                <w:b/>
                <w:bCs/>
                <w:i/>
                <w:iCs/>
                <w:color w:val="000000"/>
                <w:szCs w:val="24"/>
              </w:rPr>
              <w:t>Promoting equal opportunities, fostering social inclusion, fighting poverty, supporting social infrastructure</w:t>
            </w:r>
          </w:p>
        </w:tc>
      </w:tr>
      <w:tr w:rsidR="009F4354" w:rsidRPr="00754FF6" w14:paraId="6E41C4EF" w14:textId="77777777" w:rsidTr="00F50F03">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tcPr>
          <w:p w14:paraId="1C2EB2B8" w14:textId="28F9F713" w:rsidR="009F4354" w:rsidRPr="00754FF6" w:rsidRDefault="009F4354" w:rsidP="009F4354">
            <w:pPr>
              <w:jc w:val="center"/>
              <w:rPr>
                <w:b/>
                <w:bCs/>
                <w:i/>
                <w:iCs/>
                <w:color w:val="000000"/>
                <w:szCs w:val="24"/>
              </w:rPr>
            </w:pPr>
            <w:r w:rsidRPr="00754FF6">
              <w:rPr>
                <w:b/>
                <w:bCs/>
                <w:i/>
                <w:iCs/>
                <w:color w:val="000000"/>
                <w:szCs w:val="24"/>
              </w:rPr>
              <w:t>02</w:t>
            </w:r>
          </w:p>
        </w:tc>
        <w:tc>
          <w:tcPr>
            <w:tcW w:w="175" w:type="pct"/>
            <w:tcBorders>
              <w:top w:val="nil"/>
              <w:left w:val="nil"/>
              <w:bottom w:val="single" w:sz="4" w:space="0" w:color="auto"/>
              <w:right w:val="single" w:sz="4" w:space="0" w:color="auto"/>
            </w:tcBorders>
            <w:shd w:val="clear" w:color="auto" w:fill="auto"/>
            <w:noWrap/>
            <w:vAlign w:val="center"/>
          </w:tcPr>
          <w:p w14:paraId="468AF471" w14:textId="18885F48" w:rsidR="009F4354" w:rsidRPr="00754FF6" w:rsidRDefault="009F4354" w:rsidP="009F4354">
            <w:pPr>
              <w:jc w:val="center"/>
              <w:rPr>
                <w:b/>
                <w:bCs/>
                <w:i/>
                <w:iCs/>
                <w:color w:val="000000"/>
                <w:szCs w:val="24"/>
              </w:rPr>
            </w:pPr>
            <w:r w:rsidRPr="00754FF6">
              <w:rPr>
                <w:b/>
                <w:bCs/>
                <w:i/>
                <w:iCs/>
                <w:color w:val="000000"/>
                <w:szCs w:val="24"/>
              </w:rPr>
              <w:t>02</w:t>
            </w:r>
          </w:p>
        </w:tc>
        <w:tc>
          <w:tcPr>
            <w:tcW w:w="175" w:type="pct"/>
            <w:tcBorders>
              <w:top w:val="nil"/>
              <w:left w:val="nil"/>
              <w:bottom w:val="single" w:sz="4" w:space="0" w:color="auto"/>
              <w:right w:val="single" w:sz="4" w:space="0" w:color="auto"/>
            </w:tcBorders>
            <w:shd w:val="clear" w:color="auto" w:fill="auto"/>
            <w:noWrap/>
            <w:vAlign w:val="center"/>
          </w:tcPr>
          <w:p w14:paraId="5BD06459" w14:textId="42BC1CA8" w:rsidR="009F4354" w:rsidRPr="00754FF6" w:rsidRDefault="009F4354" w:rsidP="009F4354">
            <w:pPr>
              <w:jc w:val="center"/>
              <w:rPr>
                <w:b/>
                <w:bCs/>
                <w:i/>
                <w:iCs/>
                <w:color w:val="000000"/>
                <w:szCs w:val="24"/>
              </w:rPr>
            </w:pPr>
            <w:r w:rsidRPr="00754FF6">
              <w:rPr>
                <w:b/>
                <w:bCs/>
                <w:i/>
                <w:iCs/>
                <w:color w:val="000000"/>
                <w:szCs w:val="24"/>
              </w:rPr>
              <w:t>03</w:t>
            </w:r>
          </w:p>
        </w:tc>
        <w:tc>
          <w:tcPr>
            <w:tcW w:w="175" w:type="pct"/>
            <w:tcBorders>
              <w:top w:val="nil"/>
              <w:left w:val="nil"/>
              <w:bottom w:val="single" w:sz="4" w:space="0" w:color="auto"/>
              <w:right w:val="single" w:sz="4" w:space="0" w:color="auto"/>
            </w:tcBorders>
            <w:shd w:val="clear" w:color="auto" w:fill="auto"/>
            <w:noWrap/>
            <w:vAlign w:val="center"/>
          </w:tcPr>
          <w:p w14:paraId="64A6873E" w14:textId="45A42828" w:rsidR="009F4354" w:rsidRPr="00754FF6" w:rsidRDefault="009F4354" w:rsidP="009F4354">
            <w:pPr>
              <w:jc w:val="center"/>
              <w:rPr>
                <w:b/>
                <w:bCs/>
                <w:i/>
                <w:iCs/>
                <w:color w:val="000000"/>
                <w:szCs w:val="24"/>
              </w:rPr>
            </w:pPr>
            <w:r w:rsidRPr="00754FF6">
              <w:rPr>
                <w:b/>
                <w:bCs/>
                <w:i/>
                <w:iCs/>
                <w:color w:val="000000"/>
                <w:szCs w:val="24"/>
              </w:rPr>
              <w:t>04</w:t>
            </w:r>
          </w:p>
        </w:tc>
        <w:tc>
          <w:tcPr>
            <w:tcW w:w="4300" w:type="pct"/>
            <w:tcBorders>
              <w:top w:val="nil"/>
              <w:left w:val="nil"/>
              <w:bottom w:val="single" w:sz="4" w:space="0" w:color="auto"/>
              <w:right w:val="single" w:sz="4" w:space="0" w:color="auto"/>
            </w:tcBorders>
            <w:shd w:val="clear" w:color="auto" w:fill="auto"/>
            <w:vAlign w:val="center"/>
          </w:tcPr>
          <w:p w14:paraId="639F385A" w14:textId="45A5592D" w:rsidR="009F4354" w:rsidRPr="00754FF6" w:rsidRDefault="009F4354" w:rsidP="009F4354">
            <w:pPr>
              <w:rPr>
                <w:b/>
                <w:bCs/>
                <w:i/>
                <w:iCs/>
                <w:color w:val="000000"/>
                <w:szCs w:val="24"/>
              </w:rPr>
            </w:pPr>
            <w:r w:rsidRPr="00754FF6">
              <w:rPr>
                <w:b/>
                <w:bCs/>
                <w:i/>
                <w:iCs/>
                <w:color w:val="000000"/>
                <w:szCs w:val="24"/>
              </w:rPr>
              <w:t>Addressing demographic change</w:t>
            </w:r>
          </w:p>
        </w:tc>
      </w:tr>
      <w:tr w:rsidR="009F4354" w:rsidRPr="00754FF6" w14:paraId="5B94647D" w14:textId="77777777" w:rsidTr="00F50F03">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tcPr>
          <w:p w14:paraId="7262F960" w14:textId="735AFA99" w:rsidR="009F4354" w:rsidRPr="00754FF6" w:rsidRDefault="009F4354" w:rsidP="009F4354">
            <w:pPr>
              <w:jc w:val="center"/>
              <w:rPr>
                <w:b/>
                <w:bCs/>
                <w:i/>
                <w:iCs/>
                <w:color w:val="000000"/>
                <w:szCs w:val="24"/>
              </w:rPr>
            </w:pPr>
            <w:r w:rsidRPr="00754FF6">
              <w:rPr>
                <w:b/>
                <w:bCs/>
                <w:i/>
                <w:iCs/>
                <w:color w:val="000000"/>
                <w:szCs w:val="24"/>
              </w:rPr>
              <w:t>02</w:t>
            </w:r>
          </w:p>
        </w:tc>
        <w:tc>
          <w:tcPr>
            <w:tcW w:w="175" w:type="pct"/>
            <w:tcBorders>
              <w:top w:val="nil"/>
              <w:left w:val="nil"/>
              <w:bottom w:val="single" w:sz="4" w:space="0" w:color="auto"/>
              <w:right w:val="single" w:sz="4" w:space="0" w:color="auto"/>
            </w:tcBorders>
            <w:shd w:val="clear" w:color="auto" w:fill="auto"/>
            <w:noWrap/>
            <w:vAlign w:val="center"/>
          </w:tcPr>
          <w:p w14:paraId="5A05D7ED" w14:textId="044CA4F7" w:rsidR="009F4354" w:rsidRPr="00754FF6" w:rsidRDefault="009F4354" w:rsidP="009F4354">
            <w:pPr>
              <w:jc w:val="center"/>
              <w:rPr>
                <w:b/>
                <w:bCs/>
                <w:i/>
                <w:iCs/>
                <w:color w:val="000000"/>
                <w:szCs w:val="24"/>
              </w:rPr>
            </w:pPr>
            <w:r w:rsidRPr="00754FF6">
              <w:rPr>
                <w:b/>
                <w:bCs/>
                <w:i/>
                <w:iCs/>
                <w:color w:val="000000"/>
                <w:szCs w:val="24"/>
              </w:rPr>
              <w:t>02</w:t>
            </w:r>
          </w:p>
        </w:tc>
        <w:tc>
          <w:tcPr>
            <w:tcW w:w="175" w:type="pct"/>
            <w:tcBorders>
              <w:top w:val="nil"/>
              <w:left w:val="nil"/>
              <w:bottom w:val="single" w:sz="4" w:space="0" w:color="auto"/>
              <w:right w:val="single" w:sz="4" w:space="0" w:color="auto"/>
            </w:tcBorders>
            <w:shd w:val="clear" w:color="auto" w:fill="auto"/>
            <w:noWrap/>
            <w:vAlign w:val="center"/>
          </w:tcPr>
          <w:p w14:paraId="2D398946" w14:textId="0B614212" w:rsidR="009F4354" w:rsidRPr="00754FF6" w:rsidRDefault="009F4354" w:rsidP="009F4354">
            <w:pPr>
              <w:jc w:val="center"/>
              <w:rPr>
                <w:b/>
                <w:bCs/>
                <w:i/>
                <w:iCs/>
                <w:color w:val="000000"/>
                <w:szCs w:val="24"/>
              </w:rPr>
            </w:pPr>
            <w:r w:rsidRPr="00754FF6">
              <w:rPr>
                <w:b/>
                <w:bCs/>
                <w:i/>
                <w:iCs/>
                <w:color w:val="000000"/>
                <w:szCs w:val="24"/>
              </w:rPr>
              <w:t>03</w:t>
            </w:r>
          </w:p>
        </w:tc>
        <w:tc>
          <w:tcPr>
            <w:tcW w:w="175" w:type="pct"/>
            <w:tcBorders>
              <w:top w:val="nil"/>
              <w:left w:val="nil"/>
              <w:bottom w:val="single" w:sz="4" w:space="0" w:color="auto"/>
              <w:right w:val="single" w:sz="4" w:space="0" w:color="auto"/>
            </w:tcBorders>
            <w:shd w:val="clear" w:color="auto" w:fill="auto"/>
            <w:noWrap/>
            <w:vAlign w:val="center"/>
          </w:tcPr>
          <w:p w14:paraId="135404AB" w14:textId="2D3051B4" w:rsidR="009F4354" w:rsidRPr="00754FF6" w:rsidRDefault="009F4354" w:rsidP="009F4354">
            <w:pPr>
              <w:jc w:val="center"/>
              <w:rPr>
                <w:b/>
                <w:bCs/>
                <w:i/>
                <w:iCs/>
                <w:color w:val="000000"/>
                <w:szCs w:val="24"/>
              </w:rPr>
            </w:pPr>
            <w:r w:rsidRPr="00754FF6">
              <w:rPr>
                <w:b/>
                <w:bCs/>
                <w:i/>
                <w:iCs/>
                <w:color w:val="000000"/>
                <w:szCs w:val="24"/>
              </w:rPr>
              <w:t>05</w:t>
            </w:r>
          </w:p>
        </w:tc>
        <w:tc>
          <w:tcPr>
            <w:tcW w:w="4300" w:type="pct"/>
            <w:tcBorders>
              <w:top w:val="nil"/>
              <w:left w:val="nil"/>
              <w:bottom w:val="single" w:sz="4" w:space="0" w:color="auto"/>
              <w:right w:val="single" w:sz="4" w:space="0" w:color="auto"/>
            </w:tcBorders>
            <w:shd w:val="clear" w:color="auto" w:fill="auto"/>
            <w:vAlign w:val="center"/>
          </w:tcPr>
          <w:p w14:paraId="1943DD7B" w14:textId="31BB43D4" w:rsidR="009F4354" w:rsidRPr="00754FF6" w:rsidRDefault="009F4354" w:rsidP="009F4354">
            <w:pPr>
              <w:rPr>
                <w:b/>
                <w:bCs/>
                <w:i/>
                <w:iCs/>
                <w:color w:val="000000"/>
                <w:szCs w:val="24"/>
              </w:rPr>
            </w:pPr>
            <w:r w:rsidRPr="00754FF6">
              <w:rPr>
                <w:b/>
                <w:bCs/>
                <w:i/>
                <w:iCs/>
                <w:color w:val="000000"/>
                <w:szCs w:val="24"/>
              </w:rPr>
              <w:t>Addressing the social impacts of the inclusion of greenhouse gas emissions from buildings and road transport</w:t>
            </w:r>
          </w:p>
        </w:tc>
      </w:tr>
      <w:tr w:rsidR="009F4354" w:rsidRPr="00754FF6" w14:paraId="08AA518B" w14:textId="77777777" w:rsidTr="00F50F03">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tcPr>
          <w:p w14:paraId="42790181" w14:textId="7825E2E5" w:rsidR="009F4354" w:rsidRPr="00754FF6" w:rsidRDefault="009F4354" w:rsidP="009F4354">
            <w:pPr>
              <w:jc w:val="center"/>
              <w:rPr>
                <w:b/>
                <w:bCs/>
                <w:i/>
                <w:iCs/>
                <w:color w:val="000000"/>
                <w:szCs w:val="24"/>
              </w:rPr>
            </w:pPr>
            <w:r w:rsidRPr="00754FF6">
              <w:rPr>
                <w:b/>
                <w:bCs/>
                <w:i/>
                <w:iCs/>
                <w:color w:val="000000"/>
                <w:szCs w:val="24"/>
              </w:rPr>
              <w:t>02</w:t>
            </w:r>
          </w:p>
        </w:tc>
        <w:tc>
          <w:tcPr>
            <w:tcW w:w="175" w:type="pct"/>
            <w:tcBorders>
              <w:top w:val="nil"/>
              <w:left w:val="nil"/>
              <w:bottom w:val="single" w:sz="4" w:space="0" w:color="auto"/>
              <w:right w:val="single" w:sz="4" w:space="0" w:color="auto"/>
            </w:tcBorders>
            <w:shd w:val="clear" w:color="auto" w:fill="auto"/>
            <w:noWrap/>
            <w:vAlign w:val="center"/>
          </w:tcPr>
          <w:p w14:paraId="373B809D" w14:textId="607E64F3" w:rsidR="009F4354" w:rsidRPr="00754FF6" w:rsidRDefault="009F4354" w:rsidP="009F4354">
            <w:pPr>
              <w:jc w:val="center"/>
              <w:rPr>
                <w:b/>
                <w:bCs/>
                <w:i/>
                <w:iCs/>
                <w:color w:val="000000"/>
                <w:szCs w:val="24"/>
              </w:rPr>
            </w:pPr>
            <w:r w:rsidRPr="00754FF6">
              <w:rPr>
                <w:b/>
                <w:bCs/>
                <w:i/>
                <w:iCs/>
                <w:color w:val="000000"/>
                <w:szCs w:val="24"/>
              </w:rPr>
              <w:t>02</w:t>
            </w:r>
          </w:p>
        </w:tc>
        <w:tc>
          <w:tcPr>
            <w:tcW w:w="175" w:type="pct"/>
            <w:tcBorders>
              <w:top w:val="nil"/>
              <w:left w:val="nil"/>
              <w:bottom w:val="single" w:sz="4" w:space="0" w:color="auto"/>
              <w:right w:val="single" w:sz="4" w:space="0" w:color="auto"/>
            </w:tcBorders>
            <w:shd w:val="clear" w:color="auto" w:fill="auto"/>
            <w:noWrap/>
            <w:vAlign w:val="center"/>
          </w:tcPr>
          <w:p w14:paraId="00C1DD35" w14:textId="6BF39E8F" w:rsidR="009F4354" w:rsidRPr="00754FF6" w:rsidRDefault="009F4354" w:rsidP="009F4354">
            <w:pPr>
              <w:jc w:val="center"/>
              <w:rPr>
                <w:b/>
                <w:bCs/>
                <w:i/>
                <w:iCs/>
                <w:color w:val="000000"/>
                <w:szCs w:val="24"/>
              </w:rPr>
            </w:pPr>
            <w:r w:rsidRPr="00754FF6">
              <w:rPr>
                <w:b/>
                <w:bCs/>
                <w:i/>
                <w:iCs/>
                <w:color w:val="000000"/>
                <w:szCs w:val="24"/>
              </w:rPr>
              <w:t>03</w:t>
            </w:r>
          </w:p>
        </w:tc>
        <w:tc>
          <w:tcPr>
            <w:tcW w:w="175" w:type="pct"/>
            <w:tcBorders>
              <w:top w:val="nil"/>
              <w:left w:val="nil"/>
              <w:bottom w:val="single" w:sz="4" w:space="0" w:color="auto"/>
              <w:right w:val="single" w:sz="4" w:space="0" w:color="auto"/>
            </w:tcBorders>
            <w:shd w:val="clear" w:color="auto" w:fill="auto"/>
            <w:noWrap/>
            <w:vAlign w:val="center"/>
          </w:tcPr>
          <w:p w14:paraId="284FE963" w14:textId="7C16BD72" w:rsidR="009F4354" w:rsidRPr="00754FF6" w:rsidRDefault="009F4354" w:rsidP="009F4354">
            <w:pPr>
              <w:jc w:val="center"/>
              <w:rPr>
                <w:b/>
                <w:bCs/>
                <w:i/>
                <w:iCs/>
                <w:color w:val="000000"/>
                <w:szCs w:val="24"/>
              </w:rPr>
            </w:pPr>
            <w:r w:rsidRPr="00754FF6">
              <w:rPr>
                <w:b/>
                <w:bCs/>
                <w:i/>
                <w:iCs/>
                <w:color w:val="000000"/>
                <w:szCs w:val="24"/>
              </w:rPr>
              <w:t>06</w:t>
            </w:r>
          </w:p>
        </w:tc>
        <w:tc>
          <w:tcPr>
            <w:tcW w:w="4300" w:type="pct"/>
            <w:tcBorders>
              <w:top w:val="nil"/>
              <w:left w:val="nil"/>
              <w:bottom w:val="single" w:sz="4" w:space="0" w:color="auto"/>
              <w:right w:val="single" w:sz="4" w:space="0" w:color="auto"/>
            </w:tcBorders>
            <w:shd w:val="clear" w:color="auto" w:fill="auto"/>
            <w:vAlign w:val="center"/>
          </w:tcPr>
          <w:p w14:paraId="1CB9381C" w14:textId="4AE94102" w:rsidR="009F4354" w:rsidRPr="00754FF6" w:rsidRDefault="009F4354" w:rsidP="009F4354">
            <w:pPr>
              <w:rPr>
                <w:b/>
                <w:bCs/>
                <w:i/>
                <w:iCs/>
                <w:color w:val="000000"/>
                <w:szCs w:val="24"/>
              </w:rPr>
            </w:pPr>
            <w:r w:rsidRPr="00754FF6">
              <w:rPr>
                <w:b/>
                <w:bCs/>
                <w:i/>
                <w:iCs/>
                <w:szCs w:val="24"/>
              </w:rPr>
              <w:t xml:space="preserve">Resources from the Social Climate Fund / Social Climate Plan Chapter - Operational Expenditure </w:t>
            </w:r>
          </w:p>
        </w:tc>
      </w:tr>
      <w:tr w:rsidR="00122045" w:rsidRPr="00754FF6" w14:paraId="0F5979F9" w14:textId="77777777" w:rsidTr="00F50F03">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35293424" w14:textId="77777777" w:rsidR="00122045" w:rsidRPr="00754FF6" w:rsidRDefault="00122045" w:rsidP="003B5537">
            <w:pPr>
              <w:jc w:val="center"/>
              <w:rPr>
                <w:color w:val="000000"/>
                <w:szCs w:val="24"/>
              </w:rPr>
            </w:pPr>
            <w:r w:rsidRPr="00754FF6">
              <w:rPr>
                <w:color w:val="000000"/>
                <w:szCs w:val="24"/>
              </w:rPr>
              <w:t xml:space="preserve">02 </w:t>
            </w:r>
          </w:p>
        </w:tc>
        <w:tc>
          <w:tcPr>
            <w:tcW w:w="175" w:type="pct"/>
            <w:tcBorders>
              <w:top w:val="nil"/>
              <w:left w:val="nil"/>
              <w:bottom w:val="single" w:sz="4" w:space="0" w:color="auto"/>
              <w:right w:val="single" w:sz="4" w:space="0" w:color="auto"/>
            </w:tcBorders>
            <w:shd w:val="clear" w:color="auto" w:fill="auto"/>
            <w:noWrap/>
            <w:vAlign w:val="center"/>
            <w:hideMark/>
          </w:tcPr>
          <w:p w14:paraId="08C22265" w14:textId="77777777" w:rsidR="00122045" w:rsidRPr="00754FF6" w:rsidRDefault="00122045" w:rsidP="003B5537">
            <w:pPr>
              <w:jc w:val="center"/>
              <w:rPr>
                <w:color w:val="000000"/>
                <w:szCs w:val="24"/>
              </w:rPr>
            </w:pPr>
            <w:r w:rsidRPr="00754FF6">
              <w:rPr>
                <w:color w:val="000000"/>
                <w:szCs w:val="24"/>
              </w:rPr>
              <w:t xml:space="preserve">02 </w:t>
            </w:r>
          </w:p>
        </w:tc>
        <w:tc>
          <w:tcPr>
            <w:tcW w:w="175" w:type="pct"/>
            <w:tcBorders>
              <w:top w:val="nil"/>
              <w:left w:val="nil"/>
              <w:bottom w:val="single" w:sz="4" w:space="0" w:color="auto"/>
              <w:right w:val="single" w:sz="4" w:space="0" w:color="auto"/>
            </w:tcBorders>
            <w:shd w:val="clear" w:color="auto" w:fill="auto"/>
            <w:noWrap/>
            <w:vAlign w:val="center"/>
            <w:hideMark/>
          </w:tcPr>
          <w:p w14:paraId="1AAE43F3" w14:textId="7F1E81B5" w:rsidR="00122045" w:rsidRPr="00754FF6" w:rsidRDefault="00122045" w:rsidP="003B5537">
            <w:pPr>
              <w:jc w:val="center"/>
              <w:rPr>
                <w:b/>
                <w:bCs/>
                <w:i/>
                <w:iCs/>
                <w:color w:val="000000"/>
                <w:szCs w:val="24"/>
              </w:rPr>
            </w:pPr>
            <w:r w:rsidRPr="00754FF6">
              <w:rPr>
                <w:b/>
                <w:bCs/>
                <w:i/>
                <w:iCs/>
                <w:color w:val="000000"/>
                <w:szCs w:val="24"/>
              </w:rPr>
              <w:t>0</w:t>
            </w:r>
            <w:r w:rsidR="009F4354" w:rsidRPr="00754FF6">
              <w:rPr>
                <w:b/>
                <w:bCs/>
                <w:i/>
                <w:iCs/>
                <w:color w:val="000000"/>
                <w:szCs w:val="24"/>
              </w:rPr>
              <w:t>3</w:t>
            </w:r>
          </w:p>
        </w:tc>
        <w:tc>
          <w:tcPr>
            <w:tcW w:w="175" w:type="pct"/>
            <w:tcBorders>
              <w:top w:val="nil"/>
              <w:left w:val="nil"/>
              <w:bottom w:val="single" w:sz="4" w:space="0" w:color="auto"/>
              <w:right w:val="single" w:sz="4" w:space="0" w:color="auto"/>
            </w:tcBorders>
            <w:shd w:val="clear" w:color="auto" w:fill="auto"/>
            <w:noWrap/>
            <w:vAlign w:val="center"/>
            <w:hideMark/>
          </w:tcPr>
          <w:p w14:paraId="2A719127" w14:textId="00B19334" w:rsidR="00122045" w:rsidRPr="00754FF6" w:rsidRDefault="00122045" w:rsidP="003B5537">
            <w:pPr>
              <w:jc w:val="center"/>
              <w:rPr>
                <w:b/>
                <w:bCs/>
                <w:i/>
                <w:iCs/>
                <w:color w:val="000000"/>
                <w:szCs w:val="24"/>
              </w:rPr>
            </w:pPr>
            <w:r w:rsidRPr="00754FF6">
              <w:rPr>
                <w:b/>
                <w:bCs/>
                <w:i/>
                <w:iCs/>
                <w:color w:val="000000"/>
                <w:szCs w:val="24"/>
              </w:rPr>
              <w:t>0</w:t>
            </w:r>
            <w:r w:rsidR="009F4354" w:rsidRPr="00754FF6">
              <w:rPr>
                <w:b/>
                <w:bCs/>
                <w:i/>
                <w:iCs/>
                <w:color w:val="000000"/>
                <w:szCs w:val="24"/>
              </w:rPr>
              <w:t>7</w:t>
            </w:r>
          </w:p>
        </w:tc>
        <w:tc>
          <w:tcPr>
            <w:tcW w:w="4300" w:type="pct"/>
            <w:tcBorders>
              <w:top w:val="nil"/>
              <w:left w:val="nil"/>
              <w:bottom w:val="single" w:sz="4" w:space="0" w:color="auto"/>
              <w:right w:val="single" w:sz="4" w:space="0" w:color="auto"/>
            </w:tcBorders>
            <w:shd w:val="clear" w:color="auto" w:fill="auto"/>
            <w:vAlign w:val="center"/>
            <w:hideMark/>
          </w:tcPr>
          <w:p w14:paraId="61DA50C5" w14:textId="77777777" w:rsidR="00122045" w:rsidRPr="00754FF6" w:rsidRDefault="00122045" w:rsidP="003B5537">
            <w:pPr>
              <w:rPr>
                <w:color w:val="000000"/>
                <w:szCs w:val="24"/>
              </w:rPr>
            </w:pPr>
            <w:r w:rsidRPr="00754FF6">
              <w:rPr>
                <w:color w:val="000000"/>
                <w:szCs w:val="24"/>
              </w:rPr>
              <w:t>Other</w:t>
            </w:r>
          </w:p>
        </w:tc>
      </w:tr>
      <w:tr w:rsidR="00122045" w:rsidRPr="00754FF6" w14:paraId="0AF2897C" w14:textId="77777777" w:rsidTr="00F50F03">
        <w:trPr>
          <w:trHeight w:val="255"/>
        </w:trPr>
        <w:tc>
          <w:tcPr>
            <w:tcW w:w="175" w:type="pct"/>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54FDD71E" w14:textId="77777777" w:rsidR="00122045" w:rsidRPr="00754FF6" w:rsidRDefault="00122045" w:rsidP="003B5537">
            <w:pPr>
              <w:jc w:val="center"/>
              <w:rPr>
                <w:color w:val="000000"/>
                <w:szCs w:val="24"/>
              </w:rPr>
            </w:pPr>
            <w:r w:rsidRPr="00754FF6">
              <w:rPr>
                <w:color w:val="000000"/>
                <w:szCs w:val="24"/>
              </w:rPr>
              <w:t>02</w:t>
            </w:r>
          </w:p>
        </w:tc>
        <w:tc>
          <w:tcPr>
            <w:tcW w:w="175" w:type="pct"/>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29326DBF" w14:textId="686AF59C" w:rsidR="00122045" w:rsidRPr="00754FF6" w:rsidRDefault="00122045" w:rsidP="003B5537">
            <w:pPr>
              <w:jc w:val="center"/>
              <w:rPr>
                <w:b/>
                <w:bCs/>
                <w:i/>
                <w:iCs/>
                <w:color w:val="000000"/>
                <w:szCs w:val="24"/>
              </w:rPr>
            </w:pPr>
            <w:r w:rsidRPr="00754FF6">
              <w:rPr>
                <w:b/>
                <w:bCs/>
                <w:i/>
                <w:iCs/>
                <w:color w:val="000000"/>
                <w:szCs w:val="24"/>
              </w:rPr>
              <w:t>0</w:t>
            </w:r>
            <w:r w:rsidR="008D7B78" w:rsidRPr="00754FF6">
              <w:rPr>
                <w:b/>
                <w:bCs/>
                <w:i/>
                <w:iCs/>
                <w:color w:val="000000"/>
                <w:szCs w:val="24"/>
              </w:rPr>
              <w:t>3</w:t>
            </w:r>
          </w:p>
        </w:tc>
        <w:tc>
          <w:tcPr>
            <w:tcW w:w="175" w:type="pct"/>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0EA8F5AE" w14:textId="015F5269" w:rsidR="00122045" w:rsidRPr="00754FF6" w:rsidRDefault="00122045" w:rsidP="003B5537">
            <w:pPr>
              <w:jc w:val="center"/>
              <w:rPr>
                <w:color w:val="000000"/>
                <w:szCs w:val="24"/>
              </w:rPr>
            </w:pPr>
          </w:p>
        </w:tc>
        <w:tc>
          <w:tcPr>
            <w:tcW w:w="175" w:type="pct"/>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02E5DE05" w14:textId="2F336432" w:rsidR="00122045" w:rsidRPr="00754FF6" w:rsidRDefault="00122045" w:rsidP="003B5537">
            <w:pPr>
              <w:jc w:val="center"/>
              <w:rPr>
                <w:color w:val="000000"/>
                <w:szCs w:val="24"/>
              </w:rPr>
            </w:pPr>
          </w:p>
        </w:tc>
        <w:tc>
          <w:tcPr>
            <w:tcW w:w="4300" w:type="pct"/>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47831612" w14:textId="42AF3DF6" w:rsidR="00122045" w:rsidRPr="00754FF6" w:rsidRDefault="00122045" w:rsidP="003B5537">
            <w:pPr>
              <w:rPr>
                <w:color w:val="000000"/>
                <w:szCs w:val="24"/>
              </w:rPr>
            </w:pPr>
            <w:r w:rsidRPr="00754FF6">
              <w:rPr>
                <w:color w:val="000000"/>
                <w:szCs w:val="24"/>
              </w:rPr>
              <w:t>Sustaining Europe</w:t>
            </w:r>
            <w:r w:rsidR="00754FF6">
              <w:rPr>
                <w:color w:val="000000"/>
                <w:szCs w:val="24"/>
              </w:rPr>
              <w:t>’</w:t>
            </w:r>
            <w:r w:rsidRPr="00754FF6">
              <w:rPr>
                <w:color w:val="000000"/>
                <w:szCs w:val="24"/>
              </w:rPr>
              <w:t>s quality of life</w:t>
            </w:r>
            <w:r w:rsidR="008D7B78" w:rsidRPr="00754FF6">
              <w:rPr>
                <w:color w:val="000000"/>
                <w:szCs w:val="24"/>
              </w:rPr>
              <w:t xml:space="preserve"> </w:t>
            </w:r>
            <w:r w:rsidR="008D7B78" w:rsidRPr="00754FF6">
              <w:rPr>
                <w:b/>
                <w:bCs/>
                <w:i/>
                <w:iCs/>
                <w:color w:val="000000"/>
                <w:szCs w:val="24"/>
              </w:rPr>
              <w:t>as part of the National and Regional Partnership Plans</w:t>
            </w:r>
          </w:p>
        </w:tc>
      </w:tr>
      <w:tr w:rsidR="00122045" w:rsidRPr="00754FF6" w14:paraId="7A460008" w14:textId="77777777" w:rsidTr="00E3326C">
        <w:trPr>
          <w:trHeight w:val="255"/>
        </w:trPr>
        <w:tc>
          <w:tcPr>
            <w:tcW w:w="175" w:type="pct"/>
            <w:tcBorders>
              <w:top w:val="nil"/>
              <w:left w:val="single" w:sz="4" w:space="0" w:color="auto"/>
              <w:bottom w:val="single" w:sz="4" w:space="0" w:color="auto"/>
              <w:right w:val="single" w:sz="4" w:space="0" w:color="auto"/>
            </w:tcBorders>
            <w:shd w:val="clear" w:color="000000" w:fill="FFFFFF"/>
            <w:noWrap/>
            <w:vAlign w:val="center"/>
            <w:hideMark/>
          </w:tcPr>
          <w:p w14:paraId="15911578" w14:textId="77777777" w:rsidR="00122045" w:rsidRPr="00754FF6" w:rsidRDefault="00122045" w:rsidP="003B5537">
            <w:pPr>
              <w:jc w:val="center"/>
              <w:rPr>
                <w:color w:val="000000"/>
                <w:szCs w:val="24"/>
              </w:rPr>
            </w:pPr>
            <w:r w:rsidRPr="00754FF6">
              <w:rPr>
                <w:color w:val="000000"/>
                <w:szCs w:val="24"/>
              </w:rPr>
              <w:t>02</w:t>
            </w:r>
          </w:p>
        </w:tc>
        <w:tc>
          <w:tcPr>
            <w:tcW w:w="175" w:type="pct"/>
            <w:tcBorders>
              <w:top w:val="nil"/>
              <w:left w:val="nil"/>
              <w:bottom w:val="single" w:sz="4" w:space="0" w:color="auto"/>
              <w:right w:val="single" w:sz="4" w:space="0" w:color="auto"/>
            </w:tcBorders>
            <w:shd w:val="clear" w:color="000000" w:fill="FFFFFF"/>
            <w:noWrap/>
            <w:vAlign w:val="center"/>
            <w:hideMark/>
          </w:tcPr>
          <w:p w14:paraId="79F151A4" w14:textId="3F168AC2" w:rsidR="00122045" w:rsidRPr="00754FF6" w:rsidRDefault="00122045" w:rsidP="003B5537">
            <w:pPr>
              <w:jc w:val="center"/>
              <w:rPr>
                <w:b/>
                <w:bCs/>
                <w:i/>
                <w:iCs/>
                <w:color w:val="000000"/>
                <w:szCs w:val="24"/>
              </w:rPr>
            </w:pPr>
            <w:r w:rsidRPr="00754FF6">
              <w:rPr>
                <w:b/>
                <w:bCs/>
                <w:i/>
                <w:iCs/>
                <w:color w:val="000000"/>
                <w:szCs w:val="24"/>
              </w:rPr>
              <w:t>0</w:t>
            </w:r>
            <w:r w:rsidR="00D05785" w:rsidRPr="00754FF6">
              <w:rPr>
                <w:b/>
                <w:bCs/>
                <w:i/>
                <w:iCs/>
                <w:color w:val="000000"/>
                <w:szCs w:val="24"/>
              </w:rPr>
              <w:t>3</w:t>
            </w:r>
          </w:p>
        </w:tc>
        <w:tc>
          <w:tcPr>
            <w:tcW w:w="175" w:type="pct"/>
            <w:tcBorders>
              <w:top w:val="nil"/>
              <w:left w:val="nil"/>
              <w:bottom w:val="single" w:sz="4" w:space="0" w:color="auto"/>
              <w:right w:val="single" w:sz="4" w:space="0" w:color="auto"/>
            </w:tcBorders>
            <w:shd w:val="clear" w:color="000000" w:fill="FFFFFF"/>
            <w:noWrap/>
            <w:vAlign w:val="center"/>
            <w:hideMark/>
          </w:tcPr>
          <w:p w14:paraId="39D5F17F" w14:textId="54E1ABBE" w:rsidR="00122045" w:rsidRPr="00754FF6" w:rsidRDefault="00122045" w:rsidP="003B5537">
            <w:pPr>
              <w:jc w:val="center"/>
              <w:rPr>
                <w:b/>
                <w:bCs/>
                <w:i/>
                <w:iCs/>
                <w:color w:val="000000"/>
                <w:szCs w:val="24"/>
              </w:rPr>
            </w:pPr>
            <w:r w:rsidRPr="00754FF6">
              <w:rPr>
                <w:b/>
                <w:bCs/>
                <w:i/>
                <w:iCs/>
                <w:color w:val="000000"/>
                <w:szCs w:val="24"/>
              </w:rPr>
              <w:t>0</w:t>
            </w:r>
            <w:r w:rsidR="00D05785" w:rsidRPr="00754FF6">
              <w:rPr>
                <w:b/>
                <w:bCs/>
                <w:i/>
                <w:iCs/>
                <w:color w:val="000000"/>
                <w:szCs w:val="24"/>
              </w:rPr>
              <w:t>1</w:t>
            </w:r>
          </w:p>
        </w:tc>
        <w:tc>
          <w:tcPr>
            <w:tcW w:w="175" w:type="pct"/>
            <w:tcBorders>
              <w:top w:val="nil"/>
              <w:left w:val="nil"/>
              <w:bottom w:val="single" w:sz="4" w:space="0" w:color="auto"/>
              <w:right w:val="single" w:sz="4" w:space="0" w:color="auto"/>
            </w:tcBorders>
            <w:shd w:val="clear" w:color="000000" w:fill="FFFFFF"/>
            <w:noWrap/>
            <w:vAlign w:val="center"/>
            <w:hideMark/>
          </w:tcPr>
          <w:p w14:paraId="5F9E64C9" w14:textId="73D03A2A" w:rsidR="00122045" w:rsidRPr="00754FF6" w:rsidRDefault="00122045" w:rsidP="003B5537">
            <w:pPr>
              <w:jc w:val="center"/>
              <w:rPr>
                <w:color w:val="000000"/>
                <w:szCs w:val="24"/>
              </w:rPr>
            </w:pPr>
          </w:p>
        </w:tc>
        <w:tc>
          <w:tcPr>
            <w:tcW w:w="4300" w:type="pct"/>
            <w:tcBorders>
              <w:top w:val="nil"/>
              <w:left w:val="nil"/>
              <w:bottom w:val="single" w:sz="4" w:space="0" w:color="auto"/>
              <w:right w:val="single" w:sz="4" w:space="0" w:color="auto"/>
            </w:tcBorders>
            <w:shd w:val="clear" w:color="000000" w:fill="FFFFFF"/>
            <w:vAlign w:val="center"/>
            <w:hideMark/>
          </w:tcPr>
          <w:p w14:paraId="5A8D5014" w14:textId="77777777" w:rsidR="00122045" w:rsidRPr="00754FF6" w:rsidRDefault="00122045" w:rsidP="003B5537">
            <w:pPr>
              <w:rPr>
                <w:color w:val="000000"/>
                <w:szCs w:val="24"/>
              </w:rPr>
            </w:pPr>
            <w:r w:rsidRPr="00754FF6">
              <w:rPr>
                <w:color w:val="000000"/>
                <w:szCs w:val="24"/>
              </w:rPr>
              <w:t>CAP and CFP interventions</w:t>
            </w:r>
          </w:p>
        </w:tc>
      </w:tr>
      <w:tr w:rsidR="00122045" w:rsidRPr="00754FF6" w14:paraId="27E16B26" w14:textId="77777777" w:rsidTr="00E3326C">
        <w:trPr>
          <w:trHeight w:val="255"/>
        </w:trPr>
        <w:tc>
          <w:tcPr>
            <w:tcW w:w="175" w:type="pct"/>
            <w:tcBorders>
              <w:top w:val="nil"/>
              <w:left w:val="single" w:sz="4" w:space="0" w:color="auto"/>
              <w:bottom w:val="single" w:sz="4" w:space="0" w:color="auto"/>
              <w:right w:val="single" w:sz="4" w:space="0" w:color="auto"/>
            </w:tcBorders>
            <w:shd w:val="clear" w:color="000000" w:fill="FFFFFF"/>
            <w:noWrap/>
            <w:vAlign w:val="center"/>
            <w:hideMark/>
          </w:tcPr>
          <w:p w14:paraId="6A7C1AE8" w14:textId="77777777" w:rsidR="00122045" w:rsidRPr="00754FF6" w:rsidRDefault="00122045" w:rsidP="003B5537">
            <w:pPr>
              <w:jc w:val="center"/>
              <w:rPr>
                <w:color w:val="000000"/>
                <w:szCs w:val="24"/>
              </w:rPr>
            </w:pPr>
            <w:r w:rsidRPr="00754FF6">
              <w:rPr>
                <w:color w:val="000000"/>
                <w:szCs w:val="24"/>
              </w:rPr>
              <w:t>02</w:t>
            </w:r>
          </w:p>
        </w:tc>
        <w:tc>
          <w:tcPr>
            <w:tcW w:w="175" w:type="pct"/>
            <w:tcBorders>
              <w:top w:val="nil"/>
              <w:left w:val="nil"/>
              <w:bottom w:val="single" w:sz="4" w:space="0" w:color="auto"/>
              <w:right w:val="single" w:sz="4" w:space="0" w:color="auto"/>
            </w:tcBorders>
            <w:shd w:val="clear" w:color="000000" w:fill="FFFFFF"/>
            <w:noWrap/>
            <w:vAlign w:val="center"/>
            <w:hideMark/>
          </w:tcPr>
          <w:p w14:paraId="3621149E" w14:textId="66B86E8C" w:rsidR="00122045" w:rsidRPr="00754FF6" w:rsidRDefault="00122045" w:rsidP="003B5537">
            <w:pPr>
              <w:jc w:val="center"/>
              <w:rPr>
                <w:b/>
                <w:bCs/>
                <w:i/>
                <w:iCs/>
                <w:color w:val="000000"/>
                <w:szCs w:val="24"/>
              </w:rPr>
            </w:pPr>
            <w:r w:rsidRPr="00754FF6">
              <w:rPr>
                <w:b/>
                <w:bCs/>
                <w:i/>
                <w:iCs/>
                <w:color w:val="000000"/>
                <w:szCs w:val="24"/>
              </w:rPr>
              <w:t>0</w:t>
            </w:r>
            <w:r w:rsidR="00D05785" w:rsidRPr="00754FF6">
              <w:rPr>
                <w:b/>
                <w:bCs/>
                <w:i/>
                <w:iCs/>
                <w:color w:val="000000"/>
                <w:szCs w:val="24"/>
              </w:rPr>
              <w:t>3</w:t>
            </w:r>
          </w:p>
        </w:tc>
        <w:tc>
          <w:tcPr>
            <w:tcW w:w="175" w:type="pct"/>
            <w:tcBorders>
              <w:top w:val="nil"/>
              <w:left w:val="nil"/>
              <w:bottom w:val="single" w:sz="4" w:space="0" w:color="auto"/>
              <w:right w:val="single" w:sz="4" w:space="0" w:color="auto"/>
            </w:tcBorders>
            <w:shd w:val="clear" w:color="000000" w:fill="FFFFFF"/>
            <w:noWrap/>
            <w:vAlign w:val="center"/>
            <w:hideMark/>
          </w:tcPr>
          <w:p w14:paraId="2E20BF2D" w14:textId="141A8621" w:rsidR="00122045" w:rsidRPr="00754FF6" w:rsidRDefault="00122045" w:rsidP="003B5537">
            <w:pPr>
              <w:jc w:val="center"/>
              <w:rPr>
                <w:b/>
                <w:bCs/>
                <w:i/>
                <w:iCs/>
                <w:color w:val="000000"/>
                <w:szCs w:val="24"/>
              </w:rPr>
            </w:pPr>
            <w:r w:rsidRPr="00754FF6">
              <w:rPr>
                <w:b/>
                <w:bCs/>
                <w:i/>
                <w:iCs/>
                <w:color w:val="000000"/>
                <w:szCs w:val="24"/>
              </w:rPr>
              <w:t>0</w:t>
            </w:r>
            <w:r w:rsidR="00D05785" w:rsidRPr="00754FF6">
              <w:rPr>
                <w:b/>
                <w:bCs/>
                <w:i/>
                <w:iCs/>
                <w:color w:val="000000"/>
                <w:szCs w:val="24"/>
              </w:rPr>
              <w:t>2</w:t>
            </w:r>
          </w:p>
        </w:tc>
        <w:tc>
          <w:tcPr>
            <w:tcW w:w="175" w:type="pct"/>
            <w:tcBorders>
              <w:top w:val="nil"/>
              <w:left w:val="nil"/>
              <w:bottom w:val="single" w:sz="4" w:space="0" w:color="auto"/>
              <w:right w:val="single" w:sz="4" w:space="0" w:color="auto"/>
            </w:tcBorders>
            <w:shd w:val="clear" w:color="000000" w:fill="FFFFFF"/>
            <w:noWrap/>
            <w:vAlign w:val="center"/>
            <w:hideMark/>
          </w:tcPr>
          <w:p w14:paraId="3952E9A7" w14:textId="3E1C4368" w:rsidR="00122045" w:rsidRPr="00754FF6" w:rsidRDefault="00122045" w:rsidP="003B5537">
            <w:pPr>
              <w:jc w:val="center"/>
              <w:rPr>
                <w:color w:val="000000"/>
                <w:szCs w:val="24"/>
              </w:rPr>
            </w:pPr>
          </w:p>
        </w:tc>
        <w:tc>
          <w:tcPr>
            <w:tcW w:w="4300" w:type="pct"/>
            <w:tcBorders>
              <w:top w:val="nil"/>
              <w:left w:val="nil"/>
              <w:bottom w:val="single" w:sz="4" w:space="0" w:color="auto"/>
              <w:right w:val="single" w:sz="4" w:space="0" w:color="auto"/>
            </w:tcBorders>
            <w:shd w:val="clear" w:color="000000" w:fill="FFFFFF"/>
            <w:vAlign w:val="center"/>
            <w:hideMark/>
          </w:tcPr>
          <w:p w14:paraId="3CDA905F" w14:textId="77777777" w:rsidR="00122045" w:rsidRPr="00754FF6" w:rsidRDefault="00122045" w:rsidP="003B5537">
            <w:pPr>
              <w:rPr>
                <w:color w:val="000000"/>
                <w:szCs w:val="24"/>
              </w:rPr>
            </w:pPr>
            <w:r w:rsidRPr="00754FF6">
              <w:rPr>
                <w:color w:val="000000"/>
                <w:szCs w:val="24"/>
              </w:rPr>
              <w:t xml:space="preserve">Other </w:t>
            </w:r>
          </w:p>
        </w:tc>
      </w:tr>
      <w:tr w:rsidR="00D05785" w:rsidRPr="00754FF6" w14:paraId="06F8EE45" w14:textId="77777777" w:rsidTr="00F50F03">
        <w:trPr>
          <w:trHeight w:val="255"/>
        </w:trPr>
        <w:tc>
          <w:tcPr>
            <w:tcW w:w="175" w:type="pct"/>
            <w:tcBorders>
              <w:top w:val="nil"/>
              <w:left w:val="single" w:sz="4" w:space="0" w:color="auto"/>
              <w:bottom w:val="single" w:sz="4" w:space="0" w:color="auto"/>
              <w:right w:val="single" w:sz="4" w:space="0" w:color="auto"/>
            </w:tcBorders>
            <w:shd w:val="clear" w:color="auto" w:fill="BFBFBF" w:themeFill="background1" w:themeFillShade="BF"/>
            <w:noWrap/>
            <w:vAlign w:val="center"/>
          </w:tcPr>
          <w:p w14:paraId="73653E6B" w14:textId="2E7EC4B1" w:rsidR="00D05785" w:rsidRPr="00754FF6" w:rsidRDefault="00D05785" w:rsidP="003B5537">
            <w:pPr>
              <w:jc w:val="center"/>
              <w:rPr>
                <w:b/>
                <w:bCs/>
                <w:i/>
                <w:iCs/>
                <w:color w:val="000000"/>
                <w:szCs w:val="24"/>
              </w:rPr>
            </w:pPr>
            <w:r w:rsidRPr="00754FF6">
              <w:rPr>
                <w:b/>
                <w:bCs/>
                <w:i/>
                <w:iCs/>
                <w:color w:val="000000"/>
                <w:szCs w:val="24"/>
              </w:rPr>
              <w:t>02</w:t>
            </w:r>
          </w:p>
        </w:tc>
        <w:tc>
          <w:tcPr>
            <w:tcW w:w="175" w:type="pct"/>
            <w:tcBorders>
              <w:top w:val="nil"/>
              <w:left w:val="nil"/>
              <w:bottom w:val="single" w:sz="4" w:space="0" w:color="auto"/>
              <w:right w:val="single" w:sz="4" w:space="0" w:color="auto"/>
            </w:tcBorders>
            <w:shd w:val="clear" w:color="auto" w:fill="BFBFBF" w:themeFill="background1" w:themeFillShade="BF"/>
            <w:noWrap/>
            <w:vAlign w:val="center"/>
          </w:tcPr>
          <w:p w14:paraId="0E18972B" w14:textId="21106677" w:rsidR="00D05785" w:rsidRPr="00754FF6" w:rsidRDefault="00D05785" w:rsidP="003B5537">
            <w:pPr>
              <w:jc w:val="center"/>
              <w:rPr>
                <w:b/>
                <w:bCs/>
                <w:i/>
                <w:iCs/>
                <w:color w:val="000000"/>
                <w:szCs w:val="24"/>
              </w:rPr>
            </w:pPr>
            <w:r w:rsidRPr="00754FF6">
              <w:rPr>
                <w:b/>
                <w:bCs/>
                <w:i/>
                <w:iCs/>
                <w:color w:val="000000"/>
                <w:szCs w:val="24"/>
              </w:rPr>
              <w:t>04</w:t>
            </w:r>
          </w:p>
        </w:tc>
        <w:tc>
          <w:tcPr>
            <w:tcW w:w="175" w:type="pct"/>
            <w:tcBorders>
              <w:top w:val="nil"/>
              <w:left w:val="nil"/>
              <w:bottom w:val="single" w:sz="4" w:space="0" w:color="auto"/>
              <w:right w:val="single" w:sz="4" w:space="0" w:color="auto"/>
            </w:tcBorders>
            <w:shd w:val="clear" w:color="auto" w:fill="BFBFBF" w:themeFill="background1" w:themeFillShade="BF"/>
            <w:noWrap/>
            <w:vAlign w:val="center"/>
          </w:tcPr>
          <w:p w14:paraId="606C0FAE" w14:textId="77777777" w:rsidR="00D05785" w:rsidRPr="00754FF6" w:rsidRDefault="00D05785" w:rsidP="003B5537">
            <w:pPr>
              <w:jc w:val="center"/>
              <w:rPr>
                <w:b/>
                <w:bCs/>
                <w:i/>
                <w:iCs/>
                <w:color w:val="000000"/>
                <w:szCs w:val="24"/>
              </w:rPr>
            </w:pPr>
          </w:p>
        </w:tc>
        <w:tc>
          <w:tcPr>
            <w:tcW w:w="175" w:type="pct"/>
            <w:tcBorders>
              <w:top w:val="nil"/>
              <w:left w:val="nil"/>
              <w:bottom w:val="single" w:sz="4" w:space="0" w:color="auto"/>
              <w:right w:val="single" w:sz="4" w:space="0" w:color="auto"/>
            </w:tcBorders>
            <w:shd w:val="clear" w:color="auto" w:fill="BFBFBF" w:themeFill="background1" w:themeFillShade="BF"/>
            <w:noWrap/>
            <w:vAlign w:val="center"/>
          </w:tcPr>
          <w:p w14:paraId="2CA275DB" w14:textId="77777777" w:rsidR="00D05785" w:rsidRPr="00754FF6" w:rsidRDefault="00D05785" w:rsidP="003B5537">
            <w:pPr>
              <w:jc w:val="center"/>
              <w:rPr>
                <w:color w:val="000000"/>
                <w:szCs w:val="24"/>
              </w:rPr>
            </w:pPr>
          </w:p>
        </w:tc>
        <w:tc>
          <w:tcPr>
            <w:tcW w:w="4300" w:type="pct"/>
            <w:tcBorders>
              <w:top w:val="nil"/>
              <w:left w:val="nil"/>
              <w:bottom w:val="single" w:sz="4" w:space="0" w:color="auto"/>
              <w:right w:val="single" w:sz="4" w:space="0" w:color="auto"/>
            </w:tcBorders>
            <w:shd w:val="clear" w:color="auto" w:fill="BFBFBF" w:themeFill="background1" w:themeFillShade="BF"/>
            <w:vAlign w:val="center"/>
          </w:tcPr>
          <w:p w14:paraId="6F901EC2" w14:textId="5DEEF388" w:rsidR="00D05785" w:rsidRPr="00754FF6" w:rsidRDefault="00D05785" w:rsidP="003B5537">
            <w:pPr>
              <w:rPr>
                <w:color w:val="000000"/>
                <w:szCs w:val="24"/>
              </w:rPr>
            </w:pPr>
            <w:r w:rsidRPr="00754FF6">
              <w:rPr>
                <w:b/>
                <w:bCs/>
                <w:i/>
                <w:iCs/>
                <w:color w:val="000000"/>
                <w:szCs w:val="24"/>
              </w:rPr>
              <w:t>Migration, asylum, border management, visa and internal security as part of the National and Regional Partnership Plans</w:t>
            </w:r>
          </w:p>
        </w:tc>
      </w:tr>
      <w:tr w:rsidR="00122045" w:rsidRPr="00754FF6" w14:paraId="5DF13111" w14:textId="77777777" w:rsidTr="00F50F03">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0DD85418" w14:textId="77777777" w:rsidR="00122045" w:rsidRPr="00754FF6" w:rsidRDefault="00122045" w:rsidP="003B5537">
            <w:pPr>
              <w:jc w:val="center"/>
              <w:rPr>
                <w:color w:val="000000"/>
                <w:szCs w:val="24"/>
              </w:rPr>
            </w:pPr>
            <w:r w:rsidRPr="00754FF6">
              <w:rPr>
                <w:color w:val="000000"/>
                <w:szCs w:val="24"/>
              </w:rPr>
              <w:t>02</w:t>
            </w:r>
          </w:p>
        </w:tc>
        <w:tc>
          <w:tcPr>
            <w:tcW w:w="175" w:type="pct"/>
            <w:tcBorders>
              <w:top w:val="nil"/>
              <w:left w:val="nil"/>
              <w:bottom w:val="single" w:sz="4" w:space="0" w:color="auto"/>
              <w:right w:val="single" w:sz="4" w:space="0" w:color="auto"/>
            </w:tcBorders>
            <w:shd w:val="clear" w:color="auto" w:fill="auto"/>
            <w:noWrap/>
            <w:vAlign w:val="center"/>
            <w:hideMark/>
          </w:tcPr>
          <w:p w14:paraId="3F1ED48A" w14:textId="7656C964" w:rsidR="00122045" w:rsidRPr="00754FF6" w:rsidRDefault="00D05785" w:rsidP="003B5537">
            <w:pPr>
              <w:jc w:val="center"/>
              <w:rPr>
                <w:b/>
                <w:bCs/>
                <w:i/>
                <w:iCs/>
                <w:color w:val="000000"/>
                <w:szCs w:val="24"/>
              </w:rPr>
            </w:pPr>
            <w:r w:rsidRPr="00754FF6">
              <w:rPr>
                <w:b/>
                <w:bCs/>
                <w:i/>
                <w:iCs/>
                <w:color w:val="000000"/>
                <w:szCs w:val="24"/>
              </w:rPr>
              <w:t>05</w:t>
            </w:r>
          </w:p>
        </w:tc>
        <w:tc>
          <w:tcPr>
            <w:tcW w:w="175" w:type="pct"/>
            <w:tcBorders>
              <w:top w:val="nil"/>
              <w:left w:val="nil"/>
              <w:bottom w:val="single" w:sz="4" w:space="0" w:color="auto"/>
              <w:right w:val="single" w:sz="4" w:space="0" w:color="auto"/>
            </w:tcBorders>
            <w:shd w:val="clear" w:color="auto" w:fill="auto"/>
            <w:noWrap/>
            <w:vAlign w:val="center"/>
            <w:hideMark/>
          </w:tcPr>
          <w:p w14:paraId="1CCC9856" w14:textId="71A4207E" w:rsidR="00122045" w:rsidRPr="00754FF6" w:rsidRDefault="00122045" w:rsidP="003B5537">
            <w:pPr>
              <w:jc w:val="center"/>
              <w:rPr>
                <w:color w:val="000000"/>
                <w:szCs w:val="24"/>
              </w:rPr>
            </w:pPr>
          </w:p>
        </w:tc>
        <w:tc>
          <w:tcPr>
            <w:tcW w:w="175" w:type="pct"/>
            <w:tcBorders>
              <w:top w:val="nil"/>
              <w:left w:val="nil"/>
              <w:bottom w:val="single" w:sz="4" w:space="0" w:color="auto"/>
              <w:right w:val="single" w:sz="4" w:space="0" w:color="auto"/>
            </w:tcBorders>
            <w:shd w:val="clear" w:color="auto" w:fill="auto"/>
            <w:noWrap/>
            <w:vAlign w:val="center"/>
            <w:hideMark/>
          </w:tcPr>
          <w:p w14:paraId="6FFCEBCA" w14:textId="77777777" w:rsidR="00122045" w:rsidRPr="00754FF6" w:rsidRDefault="00122045" w:rsidP="003B5537">
            <w:pPr>
              <w:jc w:val="center"/>
              <w:rPr>
                <w:color w:val="000000"/>
                <w:szCs w:val="24"/>
              </w:rPr>
            </w:pPr>
            <w:r w:rsidRPr="00754FF6">
              <w:rPr>
                <w:color w:val="000000"/>
                <w:szCs w:val="24"/>
              </w:rPr>
              <w:t> </w:t>
            </w:r>
          </w:p>
        </w:tc>
        <w:tc>
          <w:tcPr>
            <w:tcW w:w="4300" w:type="pct"/>
            <w:tcBorders>
              <w:top w:val="nil"/>
              <w:left w:val="nil"/>
              <w:bottom w:val="single" w:sz="4" w:space="0" w:color="auto"/>
              <w:right w:val="single" w:sz="4" w:space="0" w:color="auto"/>
            </w:tcBorders>
            <w:shd w:val="clear" w:color="auto" w:fill="auto"/>
            <w:vAlign w:val="center"/>
            <w:hideMark/>
          </w:tcPr>
          <w:p w14:paraId="54EE8856" w14:textId="1C7DF377" w:rsidR="00122045" w:rsidRPr="00754FF6" w:rsidRDefault="00122045" w:rsidP="003B5537">
            <w:pPr>
              <w:rPr>
                <w:color w:val="000000"/>
                <w:szCs w:val="24"/>
              </w:rPr>
            </w:pPr>
            <w:r w:rsidRPr="00754FF6">
              <w:rPr>
                <w:color w:val="000000"/>
                <w:szCs w:val="24"/>
              </w:rPr>
              <w:t>Protecting Union</w:t>
            </w:r>
            <w:r w:rsidR="00754FF6">
              <w:rPr>
                <w:color w:val="000000"/>
                <w:szCs w:val="24"/>
              </w:rPr>
              <w:t>’</w:t>
            </w:r>
            <w:r w:rsidRPr="00754FF6">
              <w:rPr>
                <w:color w:val="000000"/>
                <w:szCs w:val="24"/>
              </w:rPr>
              <w:t>s democracy, rule of law and uphold Union values</w:t>
            </w:r>
            <w:r w:rsidR="00D05785" w:rsidRPr="00754FF6">
              <w:rPr>
                <w:color w:val="000000"/>
                <w:szCs w:val="24"/>
              </w:rPr>
              <w:t xml:space="preserve"> </w:t>
            </w:r>
            <w:r w:rsidR="00D05785" w:rsidRPr="00754FF6">
              <w:rPr>
                <w:b/>
                <w:bCs/>
                <w:i/>
                <w:iCs/>
                <w:color w:val="000000"/>
                <w:szCs w:val="24"/>
              </w:rPr>
              <w:t>as part of the National and Regional Partnership Plans</w:t>
            </w:r>
          </w:p>
        </w:tc>
      </w:tr>
      <w:tr w:rsidR="00D05785" w:rsidRPr="00754FF6" w14:paraId="045B4B59" w14:textId="77777777" w:rsidTr="00F50F03">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tcPr>
          <w:p w14:paraId="0A72E566" w14:textId="5582814F" w:rsidR="00D05785" w:rsidRPr="00754FF6" w:rsidRDefault="00D05785" w:rsidP="00D05785">
            <w:pPr>
              <w:jc w:val="center"/>
              <w:rPr>
                <w:b/>
                <w:bCs/>
                <w:i/>
                <w:iCs/>
                <w:color w:val="000000"/>
                <w:szCs w:val="24"/>
              </w:rPr>
            </w:pPr>
            <w:r w:rsidRPr="00754FF6">
              <w:rPr>
                <w:b/>
                <w:bCs/>
                <w:i/>
                <w:iCs/>
                <w:color w:val="000000"/>
                <w:szCs w:val="24"/>
              </w:rPr>
              <w:t>02</w:t>
            </w:r>
          </w:p>
        </w:tc>
        <w:tc>
          <w:tcPr>
            <w:tcW w:w="175" w:type="pct"/>
            <w:tcBorders>
              <w:top w:val="nil"/>
              <w:left w:val="nil"/>
              <w:bottom w:val="single" w:sz="4" w:space="0" w:color="auto"/>
              <w:right w:val="single" w:sz="4" w:space="0" w:color="auto"/>
            </w:tcBorders>
            <w:shd w:val="clear" w:color="auto" w:fill="auto"/>
            <w:noWrap/>
            <w:vAlign w:val="center"/>
          </w:tcPr>
          <w:p w14:paraId="74D7218A" w14:textId="0AA78586" w:rsidR="00D05785" w:rsidRPr="00754FF6" w:rsidRDefault="00D05785" w:rsidP="00D05785">
            <w:pPr>
              <w:jc w:val="center"/>
              <w:rPr>
                <w:b/>
                <w:bCs/>
                <w:i/>
                <w:iCs/>
                <w:color w:val="000000"/>
                <w:szCs w:val="24"/>
              </w:rPr>
            </w:pPr>
            <w:r w:rsidRPr="00754FF6">
              <w:rPr>
                <w:b/>
                <w:bCs/>
                <w:i/>
                <w:iCs/>
                <w:color w:val="000000"/>
                <w:szCs w:val="24"/>
              </w:rPr>
              <w:t>05</w:t>
            </w:r>
          </w:p>
        </w:tc>
        <w:tc>
          <w:tcPr>
            <w:tcW w:w="175" w:type="pct"/>
            <w:tcBorders>
              <w:top w:val="nil"/>
              <w:left w:val="nil"/>
              <w:bottom w:val="single" w:sz="4" w:space="0" w:color="auto"/>
              <w:right w:val="single" w:sz="4" w:space="0" w:color="auto"/>
            </w:tcBorders>
            <w:shd w:val="clear" w:color="auto" w:fill="auto"/>
            <w:noWrap/>
            <w:vAlign w:val="center"/>
          </w:tcPr>
          <w:p w14:paraId="7C2EA0C4" w14:textId="1B694DED" w:rsidR="00D05785" w:rsidRPr="00754FF6" w:rsidRDefault="00D05785" w:rsidP="00D05785">
            <w:pPr>
              <w:jc w:val="center"/>
              <w:rPr>
                <w:b/>
                <w:bCs/>
                <w:i/>
                <w:iCs/>
                <w:color w:val="000000"/>
                <w:szCs w:val="24"/>
              </w:rPr>
            </w:pPr>
            <w:r w:rsidRPr="00754FF6">
              <w:rPr>
                <w:b/>
                <w:bCs/>
                <w:i/>
                <w:iCs/>
                <w:color w:val="000000"/>
                <w:szCs w:val="24"/>
              </w:rPr>
              <w:t>01</w:t>
            </w:r>
          </w:p>
        </w:tc>
        <w:tc>
          <w:tcPr>
            <w:tcW w:w="175" w:type="pct"/>
            <w:tcBorders>
              <w:top w:val="nil"/>
              <w:left w:val="nil"/>
              <w:bottom w:val="single" w:sz="4" w:space="0" w:color="auto"/>
              <w:right w:val="single" w:sz="4" w:space="0" w:color="auto"/>
            </w:tcBorders>
            <w:shd w:val="clear" w:color="auto" w:fill="auto"/>
            <w:noWrap/>
            <w:vAlign w:val="center"/>
          </w:tcPr>
          <w:p w14:paraId="23DA864D" w14:textId="77777777" w:rsidR="00D05785" w:rsidRPr="00754FF6" w:rsidRDefault="00D05785" w:rsidP="00D05785">
            <w:pPr>
              <w:jc w:val="center"/>
              <w:rPr>
                <w:color w:val="000000"/>
                <w:szCs w:val="24"/>
              </w:rPr>
            </w:pPr>
          </w:p>
        </w:tc>
        <w:tc>
          <w:tcPr>
            <w:tcW w:w="4300" w:type="pct"/>
            <w:tcBorders>
              <w:top w:val="nil"/>
              <w:left w:val="nil"/>
              <w:bottom w:val="single" w:sz="4" w:space="0" w:color="auto"/>
              <w:right w:val="single" w:sz="4" w:space="0" w:color="auto"/>
            </w:tcBorders>
            <w:shd w:val="clear" w:color="auto" w:fill="auto"/>
            <w:vAlign w:val="center"/>
          </w:tcPr>
          <w:p w14:paraId="115EFEA2" w14:textId="33F5E225" w:rsidR="00D05785" w:rsidRPr="00754FF6" w:rsidRDefault="00D05785" w:rsidP="00D05785">
            <w:pPr>
              <w:rPr>
                <w:b/>
                <w:bCs/>
                <w:i/>
                <w:iCs/>
                <w:color w:val="000000"/>
                <w:szCs w:val="24"/>
              </w:rPr>
            </w:pPr>
            <w:r w:rsidRPr="00754FF6">
              <w:rPr>
                <w:b/>
                <w:bCs/>
                <w:i/>
                <w:iCs/>
                <w:color w:val="000000"/>
                <w:szCs w:val="24"/>
              </w:rPr>
              <w:t xml:space="preserve">Enhancing the efficiency of public administration and </w:t>
            </w:r>
            <w:r w:rsidR="001B018B" w:rsidRPr="00754FF6">
              <w:rPr>
                <w:b/>
                <w:bCs/>
                <w:i/>
                <w:iCs/>
                <w:color w:val="000000"/>
                <w:szCs w:val="24"/>
              </w:rPr>
              <w:t xml:space="preserve">the </w:t>
            </w:r>
            <w:r w:rsidRPr="00754FF6">
              <w:rPr>
                <w:b/>
                <w:bCs/>
                <w:i/>
                <w:iCs/>
                <w:color w:val="000000"/>
                <w:szCs w:val="24"/>
              </w:rPr>
              <w:t>institutional capacities of public authorities</w:t>
            </w:r>
          </w:p>
        </w:tc>
      </w:tr>
      <w:tr w:rsidR="00D05785" w:rsidRPr="00754FF6" w14:paraId="380E8D21" w14:textId="77777777" w:rsidTr="00F50F03">
        <w:trPr>
          <w:trHeight w:val="255"/>
        </w:trPr>
        <w:tc>
          <w:tcPr>
            <w:tcW w:w="175" w:type="pct"/>
            <w:tcBorders>
              <w:top w:val="nil"/>
              <w:left w:val="single" w:sz="4" w:space="0" w:color="auto"/>
              <w:bottom w:val="single" w:sz="4" w:space="0" w:color="auto"/>
              <w:right w:val="single" w:sz="4" w:space="0" w:color="auto"/>
            </w:tcBorders>
            <w:shd w:val="clear" w:color="auto" w:fill="auto"/>
            <w:noWrap/>
            <w:vAlign w:val="center"/>
          </w:tcPr>
          <w:p w14:paraId="458EE727" w14:textId="56B1AA76" w:rsidR="00D05785" w:rsidRPr="00754FF6" w:rsidRDefault="00D05785" w:rsidP="00D05785">
            <w:pPr>
              <w:jc w:val="center"/>
              <w:rPr>
                <w:color w:val="000000"/>
                <w:szCs w:val="24"/>
              </w:rPr>
            </w:pPr>
            <w:r w:rsidRPr="00754FF6">
              <w:rPr>
                <w:b/>
                <w:bCs/>
                <w:i/>
                <w:iCs/>
                <w:color w:val="000000"/>
                <w:szCs w:val="24"/>
              </w:rPr>
              <w:t>02</w:t>
            </w:r>
          </w:p>
        </w:tc>
        <w:tc>
          <w:tcPr>
            <w:tcW w:w="175" w:type="pct"/>
            <w:tcBorders>
              <w:top w:val="nil"/>
              <w:left w:val="nil"/>
              <w:bottom w:val="single" w:sz="4" w:space="0" w:color="auto"/>
              <w:right w:val="single" w:sz="4" w:space="0" w:color="auto"/>
            </w:tcBorders>
            <w:shd w:val="clear" w:color="auto" w:fill="auto"/>
            <w:noWrap/>
            <w:vAlign w:val="center"/>
          </w:tcPr>
          <w:p w14:paraId="1646ABFF" w14:textId="78E55172" w:rsidR="00D05785" w:rsidRPr="00754FF6" w:rsidRDefault="00D05785" w:rsidP="00D05785">
            <w:pPr>
              <w:jc w:val="center"/>
              <w:rPr>
                <w:b/>
                <w:bCs/>
                <w:i/>
                <w:iCs/>
                <w:color w:val="000000"/>
                <w:szCs w:val="24"/>
              </w:rPr>
            </w:pPr>
            <w:r w:rsidRPr="00754FF6">
              <w:rPr>
                <w:b/>
                <w:bCs/>
                <w:i/>
                <w:iCs/>
                <w:color w:val="000000"/>
                <w:szCs w:val="24"/>
              </w:rPr>
              <w:t>05</w:t>
            </w:r>
          </w:p>
        </w:tc>
        <w:tc>
          <w:tcPr>
            <w:tcW w:w="175" w:type="pct"/>
            <w:tcBorders>
              <w:top w:val="nil"/>
              <w:left w:val="nil"/>
              <w:bottom w:val="single" w:sz="4" w:space="0" w:color="auto"/>
              <w:right w:val="single" w:sz="4" w:space="0" w:color="auto"/>
            </w:tcBorders>
            <w:shd w:val="clear" w:color="auto" w:fill="auto"/>
            <w:noWrap/>
            <w:vAlign w:val="center"/>
          </w:tcPr>
          <w:p w14:paraId="30410D89" w14:textId="0D084B63" w:rsidR="00D05785" w:rsidRPr="00754FF6" w:rsidRDefault="00D05785" w:rsidP="00D05785">
            <w:pPr>
              <w:jc w:val="center"/>
              <w:rPr>
                <w:color w:val="000000"/>
                <w:szCs w:val="24"/>
              </w:rPr>
            </w:pPr>
            <w:r w:rsidRPr="00754FF6">
              <w:rPr>
                <w:b/>
                <w:bCs/>
                <w:i/>
                <w:iCs/>
                <w:color w:val="000000"/>
                <w:szCs w:val="24"/>
              </w:rPr>
              <w:t>02</w:t>
            </w:r>
          </w:p>
        </w:tc>
        <w:tc>
          <w:tcPr>
            <w:tcW w:w="175" w:type="pct"/>
            <w:tcBorders>
              <w:top w:val="nil"/>
              <w:left w:val="nil"/>
              <w:bottom w:val="single" w:sz="4" w:space="0" w:color="auto"/>
              <w:right w:val="single" w:sz="4" w:space="0" w:color="auto"/>
            </w:tcBorders>
            <w:shd w:val="clear" w:color="auto" w:fill="auto"/>
            <w:noWrap/>
            <w:vAlign w:val="center"/>
          </w:tcPr>
          <w:p w14:paraId="4AB10794" w14:textId="77777777" w:rsidR="00D05785" w:rsidRPr="00754FF6" w:rsidRDefault="00D05785" w:rsidP="00D05785">
            <w:pPr>
              <w:jc w:val="center"/>
              <w:rPr>
                <w:color w:val="000000"/>
                <w:szCs w:val="24"/>
              </w:rPr>
            </w:pPr>
          </w:p>
        </w:tc>
        <w:tc>
          <w:tcPr>
            <w:tcW w:w="4300" w:type="pct"/>
            <w:tcBorders>
              <w:top w:val="nil"/>
              <w:left w:val="nil"/>
              <w:bottom w:val="single" w:sz="4" w:space="0" w:color="auto"/>
              <w:right w:val="single" w:sz="4" w:space="0" w:color="auto"/>
            </w:tcBorders>
            <w:shd w:val="clear" w:color="auto" w:fill="auto"/>
            <w:vAlign w:val="center"/>
          </w:tcPr>
          <w:p w14:paraId="047C8532" w14:textId="721FEDCF" w:rsidR="00D05785" w:rsidRPr="00754FF6" w:rsidRDefault="00D05785" w:rsidP="00D05785">
            <w:pPr>
              <w:rPr>
                <w:b/>
                <w:bCs/>
                <w:i/>
                <w:iCs/>
                <w:color w:val="000000"/>
                <w:szCs w:val="24"/>
              </w:rPr>
            </w:pPr>
            <w:r w:rsidRPr="00754FF6">
              <w:rPr>
                <w:b/>
                <w:bCs/>
                <w:i/>
                <w:iCs/>
                <w:color w:val="000000"/>
                <w:szCs w:val="24"/>
              </w:rPr>
              <w:t>Other</w:t>
            </w:r>
          </w:p>
        </w:tc>
      </w:tr>
      <w:tr w:rsidR="00D05785" w:rsidRPr="00754FF6" w14:paraId="3361D003" w14:textId="77777777" w:rsidTr="00F50F03">
        <w:trPr>
          <w:trHeight w:val="255"/>
        </w:trPr>
        <w:tc>
          <w:tcPr>
            <w:tcW w:w="175" w:type="pct"/>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14:paraId="08F4539D" w14:textId="77777777" w:rsidR="00D05785" w:rsidRPr="00754FF6" w:rsidRDefault="00D05785" w:rsidP="00D05785">
            <w:pPr>
              <w:jc w:val="center"/>
              <w:rPr>
                <w:color w:val="000000"/>
                <w:szCs w:val="24"/>
              </w:rPr>
            </w:pPr>
            <w:r w:rsidRPr="00754FF6">
              <w:rPr>
                <w:color w:val="000000"/>
                <w:szCs w:val="24"/>
              </w:rPr>
              <w:t>02</w:t>
            </w:r>
          </w:p>
        </w:tc>
        <w:tc>
          <w:tcPr>
            <w:tcW w:w="175" w:type="pct"/>
            <w:tcBorders>
              <w:top w:val="nil"/>
              <w:left w:val="nil"/>
              <w:bottom w:val="single" w:sz="4" w:space="0" w:color="auto"/>
              <w:right w:val="single" w:sz="4" w:space="0" w:color="auto"/>
            </w:tcBorders>
            <w:shd w:val="clear" w:color="auto" w:fill="BFBFBF" w:themeFill="background1" w:themeFillShade="BF"/>
            <w:noWrap/>
            <w:vAlign w:val="center"/>
            <w:hideMark/>
          </w:tcPr>
          <w:p w14:paraId="203859DF" w14:textId="2948FDF2" w:rsidR="00D05785" w:rsidRPr="00754FF6" w:rsidRDefault="00D05785" w:rsidP="00D05785">
            <w:pPr>
              <w:jc w:val="center"/>
              <w:rPr>
                <w:b/>
                <w:bCs/>
                <w:i/>
                <w:iCs/>
                <w:color w:val="000000"/>
                <w:szCs w:val="24"/>
              </w:rPr>
            </w:pPr>
            <w:r w:rsidRPr="00754FF6">
              <w:rPr>
                <w:b/>
                <w:bCs/>
                <w:i/>
                <w:iCs/>
                <w:color w:val="000000"/>
                <w:szCs w:val="24"/>
              </w:rPr>
              <w:t>0</w:t>
            </w:r>
            <w:r w:rsidR="00CE7B70" w:rsidRPr="00754FF6">
              <w:rPr>
                <w:b/>
                <w:bCs/>
                <w:i/>
                <w:iCs/>
                <w:color w:val="000000"/>
                <w:szCs w:val="24"/>
              </w:rPr>
              <w:t>6</w:t>
            </w:r>
          </w:p>
        </w:tc>
        <w:tc>
          <w:tcPr>
            <w:tcW w:w="175" w:type="pct"/>
            <w:tcBorders>
              <w:top w:val="nil"/>
              <w:left w:val="nil"/>
              <w:bottom w:val="single" w:sz="4" w:space="0" w:color="auto"/>
              <w:right w:val="single" w:sz="4" w:space="0" w:color="auto"/>
            </w:tcBorders>
            <w:shd w:val="clear" w:color="auto" w:fill="BFBFBF" w:themeFill="background1" w:themeFillShade="BF"/>
            <w:noWrap/>
            <w:vAlign w:val="center"/>
            <w:hideMark/>
          </w:tcPr>
          <w:p w14:paraId="2CDC7D74" w14:textId="515C45DA" w:rsidR="00D05785" w:rsidRPr="00754FF6" w:rsidRDefault="00D05785" w:rsidP="00D05785">
            <w:pPr>
              <w:jc w:val="center"/>
              <w:rPr>
                <w:color w:val="000000"/>
                <w:szCs w:val="24"/>
              </w:rPr>
            </w:pPr>
          </w:p>
        </w:tc>
        <w:tc>
          <w:tcPr>
            <w:tcW w:w="175" w:type="pct"/>
            <w:tcBorders>
              <w:top w:val="nil"/>
              <w:left w:val="nil"/>
              <w:bottom w:val="single" w:sz="4" w:space="0" w:color="auto"/>
              <w:right w:val="single" w:sz="4" w:space="0" w:color="auto"/>
            </w:tcBorders>
            <w:shd w:val="clear" w:color="auto" w:fill="BFBFBF" w:themeFill="background1" w:themeFillShade="BF"/>
            <w:noWrap/>
            <w:vAlign w:val="center"/>
            <w:hideMark/>
          </w:tcPr>
          <w:p w14:paraId="21C5A2E2" w14:textId="77777777" w:rsidR="00D05785" w:rsidRPr="00754FF6" w:rsidRDefault="00D05785" w:rsidP="00D05785">
            <w:pPr>
              <w:jc w:val="center"/>
              <w:rPr>
                <w:color w:val="000000"/>
                <w:szCs w:val="24"/>
              </w:rPr>
            </w:pPr>
            <w:r w:rsidRPr="00754FF6">
              <w:rPr>
                <w:color w:val="000000"/>
                <w:szCs w:val="24"/>
              </w:rPr>
              <w:t> </w:t>
            </w:r>
          </w:p>
        </w:tc>
        <w:tc>
          <w:tcPr>
            <w:tcW w:w="4300" w:type="pct"/>
            <w:tcBorders>
              <w:top w:val="nil"/>
              <w:left w:val="nil"/>
              <w:bottom w:val="single" w:sz="4" w:space="0" w:color="auto"/>
              <w:right w:val="single" w:sz="4" w:space="0" w:color="auto"/>
            </w:tcBorders>
            <w:shd w:val="clear" w:color="auto" w:fill="BFBFBF" w:themeFill="background1" w:themeFillShade="BF"/>
            <w:vAlign w:val="center"/>
            <w:hideMark/>
          </w:tcPr>
          <w:p w14:paraId="3606867A" w14:textId="77777777" w:rsidR="00D05785" w:rsidRPr="00754FF6" w:rsidRDefault="00D05785" w:rsidP="00D05785">
            <w:pPr>
              <w:rPr>
                <w:color w:val="000000"/>
                <w:szCs w:val="24"/>
              </w:rPr>
            </w:pPr>
            <w:r w:rsidRPr="00754FF6">
              <w:rPr>
                <w:color w:val="000000"/>
                <w:szCs w:val="24"/>
              </w:rPr>
              <w:t>Flexibility</w:t>
            </w:r>
          </w:p>
        </w:tc>
      </w:tr>
      <w:tr w:rsidR="00D05785" w:rsidRPr="00754FF6" w14:paraId="706D160B" w14:textId="77777777" w:rsidTr="00F50F03">
        <w:trPr>
          <w:trHeight w:val="255"/>
        </w:trPr>
        <w:tc>
          <w:tcPr>
            <w:tcW w:w="175" w:type="pct"/>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14:paraId="593926A2" w14:textId="77777777" w:rsidR="00D05785" w:rsidRPr="00754FF6" w:rsidRDefault="00D05785" w:rsidP="00D05785">
            <w:pPr>
              <w:jc w:val="center"/>
              <w:rPr>
                <w:color w:val="000000"/>
                <w:szCs w:val="24"/>
              </w:rPr>
            </w:pPr>
            <w:r w:rsidRPr="00754FF6">
              <w:rPr>
                <w:color w:val="000000"/>
                <w:szCs w:val="24"/>
              </w:rPr>
              <w:t>02</w:t>
            </w:r>
          </w:p>
        </w:tc>
        <w:tc>
          <w:tcPr>
            <w:tcW w:w="175" w:type="pct"/>
            <w:tcBorders>
              <w:top w:val="nil"/>
              <w:left w:val="nil"/>
              <w:bottom w:val="single" w:sz="4" w:space="0" w:color="auto"/>
              <w:right w:val="single" w:sz="4" w:space="0" w:color="auto"/>
            </w:tcBorders>
            <w:shd w:val="clear" w:color="auto" w:fill="BFBFBF" w:themeFill="background1" w:themeFillShade="BF"/>
            <w:noWrap/>
            <w:vAlign w:val="center"/>
            <w:hideMark/>
          </w:tcPr>
          <w:p w14:paraId="008BEB2C" w14:textId="39005A33" w:rsidR="00D05785" w:rsidRPr="00754FF6" w:rsidRDefault="00D05785" w:rsidP="00D05785">
            <w:pPr>
              <w:jc w:val="center"/>
              <w:rPr>
                <w:b/>
                <w:bCs/>
                <w:i/>
                <w:iCs/>
                <w:color w:val="000000"/>
                <w:szCs w:val="24"/>
              </w:rPr>
            </w:pPr>
            <w:r w:rsidRPr="00754FF6">
              <w:rPr>
                <w:b/>
                <w:bCs/>
                <w:i/>
                <w:iCs/>
                <w:color w:val="000000"/>
                <w:szCs w:val="24"/>
              </w:rPr>
              <w:t>0</w:t>
            </w:r>
            <w:r w:rsidR="00CE7B70" w:rsidRPr="00754FF6">
              <w:rPr>
                <w:b/>
                <w:bCs/>
                <w:i/>
                <w:iCs/>
                <w:color w:val="000000"/>
                <w:szCs w:val="24"/>
              </w:rPr>
              <w:t>7</w:t>
            </w:r>
          </w:p>
        </w:tc>
        <w:tc>
          <w:tcPr>
            <w:tcW w:w="175" w:type="pct"/>
            <w:tcBorders>
              <w:top w:val="nil"/>
              <w:left w:val="nil"/>
              <w:bottom w:val="single" w:sz="4" w:space="0" w:color="auto"/>
              <w:right w:val="single" w:sz="4" w:space="0" w:color="auto"/>
            </w:tcBorders>
            <w:shd w:val="clear" w:color="auto" w:fill="BFBFBF" w:themeFill="background1" w:themeFillShade="BF"/>
            <w:noWrap/>
            <w:vAlign w:val="center"/>
            <w:hideMark/>
          </w:tcPr>
          <w:p w14:paraId="12C9B40E" w14:textId="77777777" w:rsidR="00D05785" w:rsidRPr="00754FF6" w:rsidRDefault="00D05785" w:rsidP="00D05785">
            <w:pPr>
              <w:jc w:val="center"/>
              <w:rPr>
                <w:color w:val="000000"/>
                <w:szCs w:val="24"/>
              </w:rPr>
            </w:pPr>
            <w:r w:rsidRPr="00754FF6">
              <w:rPr>
                <w:color w:val="000000"/>
                <w:szCs w:val="24"/>
              </w:rPr>
              <w:t> </w:t>
            </w:r>
          </w:p>
        </w:tc>
        <w:tc>
          <w:tcPr>
            <w:tcW w:w="175" w:type="pct"/>
            <w:tcBorders>
              <w:top w:val="nil"/>
              <w:left w:val="nil"/>
              <w:bottom w:val="single" w:sz="4" w:space="0" w:color="auto"/>
              <w:right w:val="single" w:sz="4" w:space="0" w:color="auto"/>
            </w:tcBorders>
            <w:shd w:val="clear" w:color="auto" w:fill="BFBFBF" w:themeFill="background1" w:themeFillShade="BF"/>
            <w:noWrap/>
            <w:vAlign w:val="center"/>
            <w:hideMark/>
          </w:tcPr>
          <w:p w14:paraId="5F0D31FC" w14:textId="77777777" w:rsidR="00D05785" w:rsidRPr="00754FF6" w:rsidRDefault="00D05785" w:rsidP="00D05785">
            <w:pPr>
              <w:jc w:val="center"/>
              <w:rPr>
                <w:color w:val="000000"/>
                <w:szCs w:val="24"/>
              </w:rPr>
            </w:pPr>
            <w:r w:rsidRPr="00754FF6">
              <w:rPr>
                <w:color w:val="000000"/>
                <w:szCs w:val="24"/>
              </w:rPr>
              <w:t> </w:t>
            </w:r>
          </w:p>
        </w:tc>
        <w:tc>
          <w:tcPr>
            <w:tcW w:w="4300" w:type="pct"/>
            <w:tcBorders>
              <w:top w:val="nil"/>
              <w:left w:val="nil"/>
              <w:bottom w:val="single" w:sz="4" w:space="0" w:color="auto"/>
              <w:right w:val="single" w:sz="4" w:space="0" w:color="auto"/>
            </w:tcBorders>
            <w:shd w:val="clear" w:color="auto" w:fill="BFBFBF" w:themeFill="background1" w:themeFillShade="BF"/>
            <w:vAlign w:val="center"/>
            <w:hideMark/>
          </w:tcPr>
          <w:p w14:paraId="18437F08" w14:textId="2EC7FDD1" w:rsidR="00D05785" w:rsidRPr="00754FF6" w:rsidRDefault="00D05785" w:rsidP="00D05785">
            <w:pPr>
              <w:rPr>
                <w:color w:val="000000"/>
                <w:szCs w:val="24"/>
              </w:rPr>
            </w:pPr>
            <w:r w:rsidRPr="00754FF6">
              <w:rPr>
                <w:color w:val="000000"/>
                <w:szCs w:val="24"/>
              </w:rPr>
              <w:t>EU Facility</w:t>
            </w:r>
            <w:r w:rsidR="00CE7B70" w:rsidRPr="00754FF6">
              <w:rPr>
                <w:color w:val="000000"/>
                <w:szCs w:val="24"/>
              </w:rPr>
              <w:t xml:space="preserve"> </w:t>
            </w:r>
            <w:r w:rsidR="00CE7B70" w:rsidRPr="00754FF6">
              <w:rPr>
                <w:b/>
                <w:bCs/>
                <w:i/>
                <w:iCs/>
                <w:color w:val="000000"/>
                <w:szCs w:val="24"/>
              </w:rPr>
              <w:t>– Union actions</w:t>
            </w:r>
            <w:r w:rsidRPr="00754FF6">
              <w:rPr>
                <w:color w:val="000000"/>
                <w:szCs w:val="24"/>
              </w:rPr>
              <w:t xml:space="preserve"> </w:t>
            </w:r>
          </w:p>
        </w:tc>
      </w:tr>
      <w:tr w:rsidR="00D05785" w:rsidRPr="00754FF6" w14:paraId="7D57A3FB" w14:textId="77777777" w:rsidTr="00AB34A1">
        <w:trPr>
          <w:trHeight w:val="255"/>
        </w:trPr>
        <w:tc>
          <w:tcPr>
            <w:tcW w:w="175" w:type="pct"/>
            <w:tcBorders>
              <w:top w:val="nil"/>
              <w:left w:val="single" w:sz="4" w:space="0" w:color="auto"/>
              <w:bottom w:val="single" w:sz="4" w:space="0" w:color="auto"/>
              <w:right w:val="single" w:sz="4" w:space="0" w:color="auto"/>
            </w:tcBorders>
            <w:shd w:val="clear" w:color="000000" w:fill="FFFFFF"/>
            <w:noWrap/>
            <w:vAlign w:val="center"/>
            <w:hideMark/>
          </w:tcPr>
          <w:p w14:paraId="71869B5A" w14:textId="77777777" w:rsidR="00D05785" w:rsidRPr="00754FF6" w:rsidRDefault="00D05785" w:rsidP="00D05785">
            <w:pPr>
              <w:jc w:val="center"/>
              <w:rPr>
                <w:color w:val="000000"/>
                <w:szCs w:val="24"/>
              </w:rPr>
            </w:pPr>
            <w:r w:rsidRPr="00754FF6">
              <w:rPr>
                <w:color w:val="000000"/>
                <w:szCs w:val="24"/>
              </w:rPr>
              <w:t>02</w:t>
            </w:r>
          </w:p>
        </w:tc>
        <w:tc>
          <w:tcPr>
            <w:tcW w:w="175" w:type="pct"/>
            <w:tcBorders>
              <w:top w:val="nil"/>
              <w:left w:val="nil"/>
              <w:bottom w:val="single" w:sz="4" w:space="0" w:color="auto"/>
              <w:right w:val="single" w:sz="4" w:space="0" w:color="auto"/>
            </w:tcBorders>
            <w:shd w:val="clear" w:color="000000" w:fill="FFFFFF"/>
            <w:noWrap/>
            <w:vAlign w:val="center"/>
            <w:hideMark/>
          </w:tcPr>
          <w:p w14:paraId="5402CF32" w14:textId="33B0F7F4" w:rsidR="00D05785" w:rsidRPr="00754FF6" w:rsidRDefault="00D05785" w:rsidP="00D05785">
            <w:pPr>
              <w:jc w:val="center"/>
              <w:rPr>
                <w:b/>
                <w:bCs/>
                <w:i/>
                <w:iCs/>
                <w:color w:val="000000"/>
                <w:szCs w:val="24"/>
              </w:rPr>
            </w:pPr>
            <w:r w:rsidRPr="00754FF6">
              <w:rPr>
                <w:b/>
                <w:bCs/>
                <w:i/>
                <w:iCs/>
                <w:color w:val="000000"/>
                <w:szCs w:val="24"/>
              </w:rPr>
              <w:t>0</w:t>
            </w:r>
            <w:r w:rsidR="00AB34A1" w:rsidRPr="00754FF6">
              <w:rPr>
                <w:b/>
                <w:bCs/>
                <w:i/>
                <w:iCs/>
                <w:color w:val="000000"/>
                <w:szCs w:val="24"/>
              </w:rPr>
              <w:t>7</w:t>
            </w:r>
          </w:p>
        </w:tc>
        <w:tc>
          <w:tcPr>
            <w:tcW w:w="175" w:type="pct"/>
            <w:tcBorders>
              <w:top w:val="nil"/>
              <w:left w:val="nil"/>
              <w:bottom w:val="single" w:sz="4" w:space="0" w:color="auto"/>
              <w:right w:val="single" w:sz="4" w:space="0" w:color="auto"/>
            </w:tcBorders>
            <w:shd w:val="clear" w:color="000000" w:fill="FFFFFF"/>
            <w:noWrap/>
            <w:vAlign w:val="center"/>
            <w:hideMark/>
          </w:tcPr>
          <w:p w14:paraId="0AD3829D" w14:textId="77777777" w:rsidR="00D05785" w:rsidRPr="00754FF6" w:rsidRDefault="00D05785" w:rsidP="00D05785">
            <w:pPr>
              <w:jc w:val="center"/>
              <w:rPr>
                <w:b/>
                <w:bCs/>
                <w:i/>
                <w:iCs/>
                <w:color w:val="000000"/>
                <w:szCs w:val="24"/>
              </w:rPr>
            </w:pPr>
            <w:r w:rsidRPr="00754FF6">
              <w:rPr>
                <w:b/>
                <w:bCs/>
                <w:i/>
                <w:iCs/>
                <w:color w:val="000000"/>
                <w:szCs w:val="24"/>
              </w:rPr>
              <w:t>01</w:t>
            </w:r>
          </w:p>
        </w:tc>
        <w:tc>
          <w:tcPr>
            <w:tcW w:w="175" w:type="pct"/>
            <w:tcBorders>
              <w:top w:val="nil"/>
              <w:left w:val="nil"/>
              <w:bottom w:val="single" w:sz="4" w:space="0" w:color="auto"/>
              <w:right w:val="single" w:sz="4" w:space="0" w:color="auto"/>
            </w:tcBorders>
            <w:shd w:val="clear" w:color="000000" w:fill="FFFFFF"/>
            <w:noWrap/>
            <w:vAlign w:val="center"/>
          </w:tcPr>
          <w:p w14:paraId="6F468584" w14:textId="5424F08D" w:rsidR="00D05785" w:rsidRPr="00754FF6" w:rsidRDefault="00D05785" w:rsidP="00D05785">
            <w:pPr>
              <w:jc w:val="center"/>
              <w:rPr>
                <w:color w:val="000000"/>
                <w:szCs w:val="24"/>
              </w:rPr>
            </w:pPr>
          </w:p>
        </w:tc>
        <w:tc>
          <w:tcPr>
            <w:tcW w:w="4300" w:type="pct"/>
            <w:tcBorders>
              <w:top w:val="nil"/>
              <w:left w:val="nil"/>
              <w:bottom w:val="single" w:sz="4" w:space="0" w:color="auto"/>
              <w:right w:val="single" w:sz="4" w:space="0" w:color="auto"/>
            </w:tcBorders>
            <w:shd w:val="clear" w:color="000000" w:fill="FFFFFF"/>
            <w:vAlign w:val="center"/>
            <w:hideMark/>
          </w:tcPr>
          <w:p w14:paraId="7F7D19E7" w14:textId="77777777" w:rsidR="00D05785" w:rsidRPr="00754FF6" w:rsidRDefault="00D05785" w:rsidP="00D05785">
            <w:pPr>
              <w:rPr>
                <w:color w:val="000000"/>
                <w:szCs w:val="24"/>
              </w:rPr>
            </w:pPr>
            <w:r w:rsidRPr="00754FF6">
              <w:rPr>
                <w:color w:val="000000"/>
                <w:szCs w:val="24"/>
              </w:rPr>
              <w:t>Crisis situation - European Union Solidarity</w:t>
            </w:r>
          </w:p>
        </w:tc>
      </w:tr>
      <w:tr w:rsidR="00D05785" w:rsidRPr="00754FF6" w14:paraId="1EAF315A" w14:textId="77777777" w:rsidTr="00AB34A1">
        <w:trPr>
          <w:trHeight w:val="255"/>
        </w:trPr>
        <w:tc>
          <w:tcPr>
            <w:tcW w:w="175" w:type="pct"/>
            <w:tcBorders>
              <w:top w:val="nil"/>
              <w:left w:val="single" w:sz="4" w:space="0" w:color="auto"/>
              <w:bottom w:val="single" w:sz="4" w:space="0" w:color="auto"/>
              <w:right w:val="single" w:sz="4" w:space="0" w:color="auto"/>
            </w:tcBorders>
            <w:shd w:val="clear" w:color="000000" w:fill="FFFFFF"/>
            <w:noWrap/>
            <w:vAlign w:val="center"/>
            <w:hideMark/>
          </w:tcPr>
          <w:p w14:paraId="263AD822" w14:textId="77777777" w:rsidR="00D05785" w:rsidRPr="00754FF6" w:rsidRDefault="00D05785" w:rsidP="00D05785">
            <w:pPr>
              <w:jc w:val="center"/>
              <w:rPr>
                <w:color w:val="000000"/>
                <w:szCs w:val="24"/>
              </w:rPr>
            </w:pPr>
            <w:r w:rsidRPr="00754FF6">
              <w:rPr>
                <w:color w:val="000000"/>
                <w:szCs w:val="24"/>
              </w:rPr>
              <w:t>02</w:t>
            </w:r>
          </w:p>
        </w:tc>
        <w:tc>
          <w:tcPr>
            <w:tcW w:w="175" w:type="pct"/>
            <w:tcBorders>
              <w:top w:val="nil"/>
              <w:left w:val="nil"/>
              <w:bottom w:val="single" w:sz="4" w:space="0" w:color="auto"/>
              <w:right w:val="single" w:sz="4" w:space="0" w:color="auto"/>
            </w:tcBorders>
            <w:shd w:val="clear" w:color="000000" w:fill="FFFFFF"/>
            <w:noWrap/>
            <w:vAlign w:val="center"/>
            <w:hideMark/>
          </w:tcPr>
          <w:p w14:paraId="3A82653F" w14:textId="52E8A1B9" w:rsidR="00D05785" w:rsidRPr="00754FF6" w:rsidRDefault="00D05785" w:rsidP="00D05785">
            <w:pPr>
              <w:jc w:val="center"/>
              <w:rPr>
                <w:b/>
                <w:bCs/>
                <w:i/>
                <w:iCs/>
                <w:color w:val="000000"/>
                <w:szCs w:val="24"/>
              </w:rPr>
            </w:pPr>
            <w:r w:rsidRPr="00754FF6">
              <w:rPr>
                <w:b/>
                <w:bCs/>
                <w:i/>
                <w:iCs/>
                <w:color w:val="000000"/>
                <w:szCs w:val="24"/>
              </w:rPr>
              <w:t>0</w:t>
            </w:r>
            <w:r w:rsidR="00AB34A1" w:rsidRPr="00754FF6">
              <w:rPr>
                <w:b/>
                <w:bCs/>
                <w:i/>
                <w:iCs/>
                <w:color w:val="000000"/>
                <w:szCs w:val="24"/>
              </w:rPr>
              <w:t>7</w:t>
            </w:r>
          </w:p>
        </w:tc>
        <w:tc>
          <w:tcPr>
            <w:tcW w:w="175" w:type="pct"/>
            <w:tcBorders>
              <w:top w:val="nil"/>
              <w:left w:val="nil"/>
              <w:bottom w:val="single" w:sz="4" w:space="0" w:color="auto"/>
              <w:right w:val="single" w:sz="4" w:space="0" w:color="auto"/>
            </w:tcBorders>
            <w:shd w:val="clear" w:color="000000" w:fill="FFFFFF"/>
            <w:noWrap/>
            <w:vAlign w:val="center"/>
            <w:hideMark/>
          </w:tcPr>
          <w:p w14:paraId="3772F402" w14:textId="7832229F" w:rsidR="00D05785" w:rsidRPr="00754FF6" w:rsidRDefault="00D05785" w:rsidP="00D05785">
            <w:pPr>
              <w:jc w:val="center"/>
              <w:rPr>
                <w:b/>
                <w:bCs/>
                <w:i/>
                <w:iCs/>
                <w:color w:val="000000"/>
                <w:szCs w:val="24"/>
              </w:rPr>
            </w:pPr>
            <w:r w:rsidRPr="00754FF6">
              <w:rPr>
                <w:b/>
                <w:bCs/>
                <w:i/>
                <w:iCs/>
                <w:color w:val="000000"/>
                <w:szCs w:val="24"/>
              </w:rPr>
              <w:t>0</w:t>
            </w:r>
            <w:r w:rsidR="00AB34A1" w:rsidRPr="00754FF6">
              <w:rPr>
                <w:b/>
                <w:bCs/>
                <w:i/>
                <w:iCs/>
                <w:color w:val="000000"/>
                <w:szCs w:val="24"/>
              </w:rPr>
              <w:t>2</w:t>
            </w:r>
          </w:p>
        </w:tc>
        <w:tc>
          <w:tcPr>
            <w:tcW w:w="175" w:type="pct"/>
            <w:tcBorders>
              <w:top w:val="nil"/>
              <w:left w:val="nil"/>
              <w:bottom w:val="single" w:sz="4" w:space="0" w:color="auto"/>
              <w:right w:val="single" w:sz="4" w:space="0" w:color="auto"/>
            </w:tcBorders>
            <w:shd w:val="clear" w:color="000000" w:fill="FFFFFF"/>
            <w:noWrap/>
            <w:vAlign w:val="center"/>
          </w:tcPr>
          <w:p w14:paraId="5007CD90" w14:textId="282D3CF9" w:rsidR="00D05785" w:rsidRPr="00754FF6" w:rsidRDefault="00D05785" w:rsidP="00D05785">
            <w:pPr>
              <w:jc w:val="center"/>
              <w:rPr>
                <w:color w:val="000000"/>
                <w:szCs w:val="24"/>
              </w:rPr>
            </w:pPr>
          </w:p>
        </w:tc>
        <w:tc>
          <w:tcPr>
            <w:tcW w:w="4300" w:type="pct"/>
            <w:tcBorders>
              <w:top w:val="nil"/>
              <w:left w:val="nil"/>
              <w:bottom w:val="single" w:sz="4" w:space="0" w:color="auto"/>
              <w:right w:val="single" w:sz="4" w:space="0" w:color="auto"/>
            </w:tcBorders>
            <w:shd w:val="clear" w:color="000000" w:fill="FFFFFF"/>
            <w:vAlign w:val="center"/>
            <w:hideMark/>
          </w:tcPr>
          <w:p w14:paraId="5665E92C" w14:textId="77777777" w:rsidR="00D05785" w:rsidRPr="00754FF6" w:rsidRDefault="00D05785" w:rsidP="00D05785">
            <w:pPr>
              <w:rPr>
                <w:color w:val="000000"/>
                <w:szCs w:val="24"/>
              </w:rPr>
            </w:pPr>
            <w:r w:rsidRPr="00754FF6">
              <w:rPr>
                <w:color w:val="000000"/>
                <w:szCs w:val="24"/>
              </w:rPr>
              <w:t>Unity safety net (Stabilisation of agricultural markets)</w:t>
            </w:r>
          </w:p>
        </w:tc>
      </w:tr>
      <w:tr w:rsidR="00D05785" w:rsidRPr="00754FF6" w14:paraId="1FCB4967" w14:textId="77777777" w:rsidTr="00AB34A1">
        <w:trPr>
          <w:trHeight w:val="255"/>
        </w:trPr>
        <w:tc>
          <w:tcPr>
            <w:tcW w:w="175" w:type="pct"/>
            <w:tcBorders>
              <w:top w:val="nil"/>
              <w:left w:val="single" w:sz="4" w:space="0" w:color="auto"/>
              <w:bottom w:val="single" w:sz="4" w:space="0" w:color="auto"/>
              <w:right w:val="single" w:sz="4" w:space="0" w:color="auto"/>
            </w:tcBorders>
            <w:shd w:val="clear" w:color="000000" w:fill="FFFFFF"/>
            <w:noWrap/>
            <w:vAlign w:val="center"/>
            <w:hideMark/>
          </w:tcPr>
          <w:p w14:paraId="4205008B" w14:textId="77777777" w:rsidR="00D05785" w:rsidRPr="00754FF6" w:rsidRDefault="00D05785" w:rsidP="00D05785">
            <w:pPr>
              <w:jc w:val="center"/>
              <w:rPr>
                <w:color w:val="000000"/>
                <w:szCs w:val="24"/>
              </w:rPr>
            </w:pPr>
            <w:r w:rsidRPr="00754FF6">
              <w:rPr>
                <w:color w:val="000000"/>
                <w:szCs w:val="24"/>
              </w:rPr>
              <w:t>02</w:t>
            </w:r>
          </w:p>
        </w:tc>
        <w:tc>
          <w:tcPr>
            <w:tcW w:w="175" w:type="pct"/>
            <w:tcBorders>
              <w:top w:val="nil"/>
              <w:left w:val="nil"/>
              <w:bottom w:val="single" w:sz="4" w:space="0" w:color="auto"/>
              <w:right w:val="single" w:sz="4" w:space="0" w:color="auto"/>
            </w:tcBorders>
            <w:shd w:val="clear" w:color="000000" w:fill="FFFFFF"/>
            <w:noWrap/>
            <w:vAlign w:val="center"/>
            <w:hideMark/>
          </w:tcPr>
          <w:p w14:paraId="54F2ACD6" w14:textId="7612E32A" w:rsidR="00D05785" w:rsidRPr="00754FF6" w:rsidRDefault="00D05785" w:rsidP="00D05785">
            <w:pPr>
              <w:jc w:val="center"/>
              <w:rPr>
                <w:b/>
                <w:bCs/>
                <w:i/>
                <w:iCs/>
                <w:color w:val="000000"/>
                <w:szCs w:val="24"/>
              </w:rPr>
            </w:pPr>
            <w:r w:rsidRPr="00754FF6">
              <w:rPr>
                <w:b/>
                <w:bCs/>
                <w:i/>
                <w:iCs/>
                <w:color w:val="000000"/>
                <w:szCs w:val="24"/>
              </w:rPr>
              <w:t>0</w:t>
            </w:r>
            <w:r w:rsidR="00AB34A1" w:rsidRPr="00754FF6">
              <w:rPr>
                <w:b/>
                <w:bCs/>
                <w:i/>
                <w:iCs/>
                <w:color w:val="000000"/>
                <w:szCs w:val="24"/>
              </w:rPr>
              <w:t>7</w:t>
            </w:r>
          </w:p>
        </w:tc>
        <w:tc>
          <w:tcPr>
            <w:tcW w:w="175" w:type="pct"/>
            <w:tcBorders>
              <w:top w:val="nil"/>
              <w:left w:val="nil"/>
              <w:bottom w:val="single" w:sz="4" w:space="0" w:color="auto"/>
              <w:right w:val="single" w:sz="4" w:space="0" w:color="auto"/>
            </w:tcBorders>
            <w:shd w:val="clear" w:color="000000" w:fill="FFFFFF"/>
            <w:noWrap/>
            <w:vAlign w:val="center"/>
            <w:hideMark/>
          </w:tcPr>
          <w:p w14:paraId="7CDD6D7F" w14:textId="188FC74D" w:rsidR="00D05785" w:rsidRPr="00754FF6" w:rsidRDefault="00D05785" w:rsidP="00D05785">
            <w:pPr>
              <w:jc w:val="center"/>
              <w:rPr>
                <w:b/>
                <w:bCs/>
                <w:i/>
                <w:iCs/>
                <w:color w:val="000000"/>
                <w:szCs w:val="24"/>
              </w:rPr>
            </w:pPr>
            <w:r w:rsidRPr="00754FF6">
              <w:rPr>
                <w:b/>
                <w:bCs/>
                <w:i/>
                <w:iCs/>
                <w:color w:val="000000"/>
                <w:szCs w:val="24"/>
              </w:rPr>
              <w:t>0</w:t>
            </w:r>
            <w:r w:rsidR="00AB34A1" w:rsidRPr="00754FF6">
              <w:rPr>
                <w:b/>
                <w:bCs/>
                <w:i/>
                <w:iCs/>
                <w:color w:val="000000"/>
                <w:szCs w:val="24"/>
              </w:rPr>
              <w:t>3</w:t>
            </w:r>
          </w:p>
        </w:tc>
        <w:tc>
          <w:tcPr>
            <w:tcW w:w="175" w:type="pct"/>
            <w:tcBorders>
              <w:top w:val="nil"/>
              <w:left w:val="nil"/>
              <w:bottom w:val="single" w:sz="4" w:space="0" w:color="auto"/>
              <w:right w:val="single" w:sz="4" w:space="0" w:color="auto"/>
            </w:tcBorders>
            <w:shd w:val="clear" w:color="000000" w:fill="FFFFFF"/>
            <w:noWrap/>
            <w:vAlign w:val="center"/>
          </w:tcPr>
          <w:p w14:paraId="55BEA695" w14:textId="6A88D793" w:rsidR="00D05785" w:rsidRPr="00754FF6" w:rsidRDefault="00D05785" w:rsidP="00D05785">
            <w:pPr>
              <w:jc w:val="center"/>
              <w:rPr>
                <w:color w:val="000000"/>
                <w:szCs w:val="24"/>
              </w:rPr>
            </w:pPr>
          </w:p>
        </w:tc>
        <w:tc>
          <w:tcPr>
            <w:tcW w:w="4300" w:type="pct"/>
            <w:tcBorders>
              <w:top w:val="nil"/>
              <w:left w:val="nil"/>
              <w:bottom w:val="single" w:sz="4" w:space="0" w:color="auto"/>
              <w:right w:val="single" w:sz="4" w:space="0" w:color="auto"/>
            </w:tcBorders>
            <w:shd w:val="clear" w:color="000000" w:fill="FFFFFF"/>
            <w:vAlign w:val="center"/>
            <w:hideMark/>
          </w:tcPr>
          <w:p w14:paraId="0E098F4E" w14:textId="77777777" w:rsidR="00D05785" w:rsidRPr="00754FF6" w:rsidRDefault="00D05785" w:rsidP="00D05785">
            <w:pPr>
              <w:rPr>
                <w:color w:val="000000"/>
                <w:szCs w:val="24"/>
              </w:rPr>
            </w:pPr>
            <w:r w:rsidRPr="00754FF6">
              <w:rPr>
                <w:color w:val="000000"/>
                <w:szCs w:val="24"/>
              </w:rPr>
              <w:t>Migration, asylum, border management, visa and internal security</w:t>
            </w:r>
          </w:p>
        </w:tc>
      </w:tr>
      <w:tr w:rsidR="00D05785" w:rsidRPr="00754FF6" w14:paraId="47C526E9" w14:textId="77777777" w:rsidTr="00D32333">
        <w:trPr>
          <w:trHeight w:val="255"/>
        </w:trPr>
        <w:tc>
          <w:tcPr>
            <w:tcW w:w="175" w:type="pct"/>
            <w:tcBorders>
              <w:top w:val="nil"/>
              <w:left w:val="single" w:sz="4" w:space="0" w:color="auto"/>
              <w:bottom w:val="single" w:sz="4" w:space="0" w:color="auto"/>
              <w:right w:val="single" w:sz="4" w:space="0" w:color="auto"/>
            </w:tcBorders>
            <w:shd w:val="clear" w:color="auto" w:fill="F2F2F2" w:themeFill="background1" w:themeFillShade="F2"/>
            <w:noWrap/>
            <w:vAlign w:val="center"/>
            <w:hideMark/>
          </w:tcPr>
          <w:p w14:paraId="54CBB262" w14:textId="77777777" w:rsidR="00D05785" w:rsidRPr="00754FF6" w:rsidRDefault="00D05785" w:rsidP="00D05785">
            <w:pPr>
              <w:jc w:val="center"/>
              <w:rPr>
                <w:color w:val="000000"/>
                <w:szCs w:val="24"/>
              </w:rPr>
            </w:pPr>
            <w:r w:rsidRPr="00754FF6">
              <w:rPr>
                <w:color w:val="000000"/>
                <w:szCs w:val="24"/>
              </w:rPr>
              <w:t>02</w:t>
            </w:r>
          </w:p>
        </w:tc>
        <w:tc>
          <w:tcPr>
            <w:tcW w:w="175" w:type="pct"/>
            <w:tcBorders>
              <w:top w:val="nil"/>
              <w:left w:val="nil"/>
              <w:bottom w:val="single" w:sz="4" w:space="0" w:color="auto"/>
              <w:right w:val="single" w:sz="4" w:space="0" w:color="auto"/>
            </w:tcBorders>
            <w:shd w:val="clear" w:color="auto" w:fill="F2F2F2" w:themeFill="background1" w:themeFillShade="F2"/>
            <w:noWrap/>
            <w:vAlign w:val="center"/>
            <w:hideMark/>
          </w:tcPr>
          <w:p w14:paraId="25873BC2" w14:textId="517A3CF1" w:rsidR="00D05785" w:rsidRPr="00754FF6" w:rsidRDefault="00D05785" w:rsidP="00D05785">
            <w:pPr>
              <w:jc w:val="center"/>
              <w:rPr>
                <w:b/>
                <w:bCs/>
                <w:i/>
                <w:iCs/>
                <w:color w:val="000000"/>
                <w:szCs w:val="24"/>
              </w:rPr>
            </w:pPr>
            <w:r w:rsidRPr="00754FF6">
              <w:rPr>
                <w:b/>
                <w:bCs/>
                <w:i/>
                <w:iCs/>
                <w:color w:val="000000"/>
                <w:szCs w:val="24"/>
              </w:rPr>
              <w:t>0</w:t>
            </w:r>
            <w:r w:rsidR="00AB34A1" w:rsidRPr="00754FF6">
              <w:rPr>
                <w:b/>
                <w:bCs/>
                <w:i/>
                <w:iCs/>
                <w:color w:val="000000"/>
                <w:szCs w:val="24"/>
              </w:rPr>
              <w:t>7</w:t>
            </w:r>
          </w:p>
        </w:tc>
        <w:tc>
          <w:tcPr>
            <w:tcW w:w="175" w:type="pct"/>
            <w:tcBorders>
              <w:top w:val="nil"/>
              <w:left w:val="nil"/>
              <w:bottom w:val="single" w:sz="4" w:space="0" w:color="auto"/>
              <w:right w:val="single" w:sz="4" w:space="0" w:color="auto"/>
            </w:tcBorders>
            <w:shd w:val="clear" w:color="auto" w:fill="F2F2F2" w:themeFill="background1" w:themeFillShade="F2"/>
            <w:noWrap/>
            <w:vAlign w:val="center"/>
            <w:hideMark/>
          </w:tcPr>
          <w:p w14:paraId="500C595E" w14:textId="2E0ADDAF" w:rsidR="00D05785" w:rsidRPr="00754FF6" w:rsidRDefault="00D05785" w:rsidP="00D05785">
            <w:pPr>
              <w:jc w:val="center"/>
              <w:rPr>
                <w:b/>
                <w:bCs/>
                <w:i/>
                <w:iCs/>
                <w:color w:val="000000"/>
                <w:szCs w:val="24"/>
              </w:rPr>
            </w:pPr>
            <w:r w:rsidRPr="00754FF6">
              <w:rPr>
                <w:b/>
                <w:bCs/>
                <w:i/>
                <w:iCs/>
                <w:color w:val="000000"/>
                <w:szCs w:val="24"/>
              </w:rPr>
              <w:t>0</w:t>
            </w:r>
            <w:r w:rsidR="00AB34A1" w:rsidRPr="00754FF6">
              <w:rPr>
                <w:b/>
                <w:bCs/>
                <w:i/>
                <w:iCs/>
                <w:color w:val="000000"/>
                <w:szCs w:val="24"/>
              </w:rPr>
              <w:t>4</w:t>
            </w:r>
          </w:p>
        </w:tc>
        <w:tc>
          <w:tcPr>
            <w:tcW w:w="175" w:type="pct"/>
            <w:tcBorders>
              <w:top w:val="nil"/>
              <w:left w:val="nil"/>
              <w:bottom w:val="single" w:sz="4" w:space="0" w:color="auto"/>
              <w:right w:val="single" w:sz="4" w:space="0" w:color="auto"/>
            </w:tcBorders>
            <w:shd w:val="clear" w:color="auto" w:fill="F2F2F2" w:themeFill="background1" w:themeFillShade="F2"/>
            <w:noWrap/>
            <w:vAlign w:val="center"/>
          </w:tcPr>
          <w:p w14:paraId="04CD4777" w14:textId="1EC3084F" w:rsidR="00D05785" w:rsidRPr="00754FF6" w:rsidRDefault="00D05785" w:rsidP="00D05785">
            <w:pPr>
              <w:jc w:val="center"/>
              <w:rPr>
                <w:color w:val="000000"/>
                <w:szCs w:val="24"/>
              </w:rPr>
            </w:pPr>
          </w:p>
        </w:tc>
        <w:tc>
          <w:tcPr>
            <w:tcW w:w="4300" w:type="pct"/>
            <w:tcBorders>
              <w:top w:val="nil"/>
              <w:left w:val="nil"/>
              <w:bottom w:val="single" w:sz="4" w:space="0" w:color="auto"/>
              <w:right w:val="single" w:sz="4" w:space="0" w:color="auto"/>
            </w:tcBorders>
            <w:shd w:val="clear" w:color="auto" w:fill="F2F2F2" w:themeFill="background1" w:themeFillShade="F2"/>
            <w:vAlign w:val="center"/>
            <w:hideMark/>
          </w:tcPr>
          <w:p w14:paraId="523B4B50" w14:textId="66FD9FAD" w:rsidR="00D05785" w:rsidRPr="00754FF6" w:rsidRDefault="00D05785" w:rsidP="00D05785">
            <w:pPr>
              <w:rPr>
                <w:color w:val="000000"/>
                <w:szCs w:val="24"/>
              </w:rPr>
            </w:pPr>
            <w:r w:rsidRPr="00754FF6">
              <w:rPr>
                <w:color w:val="000000"/>
                <w:szCs w:val="24"/>
              </w:rPr>
              <w:t>Other Union Actions</w:t>
            </w:r>
            <w:r w:rsidR="00AB34A1" w:rsidRPr="00754FF6">
              <w:rPr>
                <w:color w:val="000000"/>
                <w:szCs w:val="24"/>
              </w:rPr>
              <w:t xml:space="preserve"> </w:t>
            </w:r>
          </w:p>
        </w:tc>
      </w:tr>
      <w:tr w:rsidR="00AB34A1" w:rsidRPr="00754FF6" w14:paraId="747168FF" w14:textId="77777777" w:rsidTr="00AB34A1">
        <w:trPr>
          <w:trHeight w:val="255"/>
        </w:trPr>
        <w:tc>
          <w:tcPr>
            <w:tcW w:w="175" w:type="pct"/>
            <w:tcBorders>
              <w:top w:val="nil"/>
              <w:left w:val="single" w:sz="4" w:space="0" w:color="auto"/>
              <w:bottom w:val="single" w:sz="4" w:space="0" w:color="auto"/>
              <w:right w:val="single" w:sz="4" w:space="0" w:color="auto"/>
            </w:tcBorders>
            <w:shd w:val="clear" w:color="000000" w:fill="FFFFFF"/>
            <w:noWrap/>
            <w:vAlign w:val="center"/>
          </w:tcPr>
          <w:p w14:paraId="1B64AF18" w14:textId="23425ACE" w:rsidR="00AB34A1" w:rsidRPr="00754FF6" w:rsidRDefault="00AB34A1" w:rsidP="00AB34A1">
            <w:pPr>
              <w:jc w:val="center"/>
              <w:rPr>
                <w:color w:val="000000"/>
                <w:szCs w:val="24"/>
              </w:rPr>
            </w:pPr>
            <w:r w:rsidRPr="00754FF6">
              <w:rPr>
                <w:color w:val="000000"/>
                <w:szCs w:val="24"/>
              </w:rPr>
              <w:t>02</w:t>
            </w:r>
          </w:p>
        </w:tc>
        <w:tc>
          <w:tcPr>
            <w:tcW w:w="175" w:type="pct"/>
            <w:tcBorders>
              <w:top w:val="nil"/>
              <w:left w:val="nil"/>
              <w:bottom w:val="single" w:sz="4" w:space="0" w:color="auto"/>
              <w:right w:val="single" w:sz="4" w:space="0" w:color="auto"/>
            </w:tcBorders>
            <w:shd w:val="clear" w:color="000000" w:fill="FFFFFF"/>
            <w:noWrap/>
            <w:vAlign w:val="center"/>
          </w:tcPr>
          <w:p w14:paraId="009DE6C4" w14:textId="43A26894" w:rsidR="00AB34A1" w:rsidRPr="00754FF6" w:rsidRDefault="00AB34A1" w:rsidP="00AB34A1">
            <w:pPr>
              <w:jc w:val="center"/>
              <w:rPr>
                <w:b/>
                <w:bCs/>
                <w:i/>
                <w:iCs/>
                <w:color w:val="000000"/>
                <w:szCs w:val="24"/>
              </w:rPr>
            </w:pPr>
            <w:r w:rsidRPr="00754FF6">
              <w:rPr>
                <w:b/>
                <w:bCs/>
                <w:i/>
                <w:iCs/>
                <w:color w:val="000000"/>
                <w:szCs w:val="24"/>
              </w:rPr>
              <w:t>07</w:t>
            </w:r>
          </w:p>
        </w:tc>
        <w:tc>
          <w:tcPr>
            <w:tcW w:w="175" w:type="pct"/>
            <w:tcBorders>
              <w:top w:val="nil"/>
              <w:left w:val="nil"/>
              <w:bottom w:val="single" w:sz="4" w:space="0" w:color="auto"/>
              <w:right w:val="single" w:sz="4" w:space="0" w:color="auto"/>
            </w:tcBorders>
            <w:shd w:val="clear" w:color="000000" w:fill="FFFFFF"/>
            <w:noWrap/>
            <w:vAlign w:val="center"/>
          </w:tcPr>
          <w:p w14:paraId="44AAA5C6" w14:textId="4892C424" w:rsidR="00AB34A1" w:rsidRPr="00754FF6" w:rsidRDefault="00AB34A1" w:rsidP="00AB34A1">
            <w:pPr>
              <w:jc w:val="center"/>
              <w:rPr>
                <w:b/>
                <w:bCs/>
                <w:i/>
                <w:iCs/>
                <w:color w:val="000000"/>
                <w:szCs w:val="24"/>
              </w:rPr>
            </w:pPr>
            <w:r w:rsidRPr="00754FF6">
              <w:rPr>
                <w:b/>
                <w:bCs/>
                <w:i/>
                <w:iCs/>
                <w:color w:val="000000"/>
                <w:szCs w:val="24"/>
              </w:rPr>
              <w:t>04</w:t>
            </w:r>
          </w:p>
        </w:tc>
        <w:tc>
          <w:tcPr>
            <w:tcW w:w="175" w:type="pct"/>
            <w:tcBorders>
              <w:top w:val="nil"/>
              <w:left w:val="nil"/>
              <w:bottom w:val="single" w:sz="4" w:space="0" w:color="auto"/>
              <w:right w:val="single" w:sz="4" w:space="0" w:color="auto"/>
            </w:tcBorders>
            <w:shd w:val="clear" w:color="000000" w:fill="FFFFFF"/>
            <w:noWrap/>
            <w:vAlign w:val="center"/>
          </w:tcPr>
          <w:p w14:paraId="61A67C17" w14:textId="1F426079" w:rsidR="00AB34A1" w:rsidRPr="00754FF6" w:rsidRDefault="00AB34A1" w:rsidP="00AB34A1">
            <w:pPr>
              <w:jc w:val="center"/>
              <w:rPr>
                <w:b/>
                <w:bCs/>
                <w:i/>
                <w:iCs/>
                <w:color w:val="000000"/>
                <w:szCs w:val="24"/>
              </w:rPr>
            </w:pPr>
            <w:r w:rsidRPr="00754FF6">
              <w:rPr>
                <w:b/>
                <w:bCs/>
                <w:i/>
                <w:iCs/>
                <w:color w:val="000000"/>
                <w:szCs w:val="24"/>
              </w:rPr>
              <w:t>01</w:t>
            </w:r>
          </w:p>
        </w:tc>
        <w:tc>
          <w:tcPr>
            <w:tcW w:w="4300" w:type="pct"/>
            <w:tcBorders>
              <w:top w:val="nil"/>
              <w:left w:val="nil"/>
              <w:bottom w:val="single" w:sz="4" w:space="0" w:color="auto"/>
              <w:right w:val="single" w:sz="4" w:space="0" w:color="auto"/>
            </w:tcBorders>
            <w:shd w:val="clear" w:color="000000" w:fill="FFFFFF"/>
            <w:vAlign w:val="center"/>
          </w:tcPr>
          <w:p w14:paraId="4AF35785" w14:textId="10BA1E86" w:rsidR="00AB34A1" w:rsidRPr="00754FF6" w:rsidRDefault="00AB34A1" w:rsidP="00AB34A1">
            <w:pPr>
              <w:rPr>
                <w:b/>
                <w:bCs/>
                <w:i/>
                <w:iCs/>
                <w:color w:val="000000"/>
                <w:szCs w:val="24"/>
              </w:rPr>
            </w:pPr>
            <w:r w:rsidRPr="00754FF6">
              <w:rPr>
                <w:b/>
                <w:bCs/>
                <w:i/>
                <w:iCs/>
                <w:color w:val="000000"/>
                <w:szCs w:val="24"/>
              </w:rPr>
              <w:t xml:space="preserve">Other Union </w:t>
            </w:r>
            <w:r w:rsidR="001B018B" w:rsidRPr="00754FF6">
              <w:rPr>
                <w:b/>
                <w:bCs/>
                <w:i/>
                <w:iCs/>
                <w:color w:val="000000"/>
                <w:szCs w:val="24"/>
              </w:rPr>
              <w:t>a</w:t>
            </w:r>
            <w:r w:rsidRPr="00754FF6">
              <w:rPr>
                <w:b/>
                <w:bCs/>
                <w:i/>
                <w:iCs/>
                <w:color w:val="000000"/>
                <w:szCs w:val="24"/>
              </w:rPr>
              <w:t xml:space="preserve">ctions – </w:t>
            </w:r>
            <w:r w:rsidR="001B018B" w:rsidRPr="00754FF6">
              <w:rPr>
                <w:b/>
                <w:bCs/>
                <w:i/>
                <w:iCs/>
                <w:color w:val="000000"/>
                <w:szCs w:val="24"/>
              </w:rPr>
              <w:t>u</w:t>
            </w:r>
            <w:r w:rsidRPr="00754FF6">
              <w:rPr>
                <w:b/>
                <w:bCs/>
                <w:i/>
                <w:iCs/>
                <w:color w:val="000000"/>
                <w:szCs w:val="24"/>
              </w:rPr>
              <w:t>rban innovation, sustainable urban development</w:t>
            </w:r>
          </w:p>
        </w:tc>
      </w:tr>
      <w:tr w:rsidR="00AB34A1" w:rsidRPr="00754FF6" w14:paraId="5559E6E1" w14:textId="77777777" w:rsidTr="00F50F03">
        <w:trPr>
          <w:trHeight w:val="255"/>
        </w:trPr>
        <w:tc>
          <w:tcPr>
            <w:tcW w:w="175" w:type="pct"/>
            <w:tcBorders>
              <w:top w:val="nil"/>
              <w:left w:val="single" w:sz="4" w:space="0" w:color="auto"/>
              <w:bottom w:val="single" w:sz="4" w:space="0" w:color="auto"/>
              <w:right w:val="single" w:sz="4" w:space="0" w:color="auto"/>
            </w:tcBorders>
            <w:shd w:val="clear" w:color="000000" w:fill="FFFFFF"/>
            <w:noWrap/>
            <w:vAlign w:val="center"/>
          </w:tcPr>
          <w:p w14:paraId="0F90C334" w14:textId="5AF766C0" w:rsidR="00AB34A1" w:rsidRPr="00754FF6" w:rsidRDefault="00AB34A1" w:rsidP="00AB34A1">
            <w:pPr>
              <w:jc w:val="center"/>
              <w:rPr>
                <w:color w:val="000000"/>
                <w:szCs w:val="24"/>
              </w:rPr>
            </w:pPr>
            <w:r w:rsidRPr="00754FF6">
              <w:rPr>
                <w:color w:val="000000"/>
                <w:szCs w:val="24"/>
              </w:rPr>
              <w:t>02</w:t>
            </w:r>
          </w:p>
        </w:tc>
        <w:tc>
          <w:tcPr>
            <w:tcW w:w="175" w:type="pct"/>
            <w:tcBorders>
              <w:top w:val="nil"/>
              <w:left w:val="nil"/>
              <w:bottom w:val="single" w:sz="4" w:space="0" w:color="auto"/>
              <w:right w:val="single" w:sz="4" w:space="0" w:color="auto"/>
            </w:tcBorders>
            <w:shd w:val="clear" w:color="000000" w:fill="FFFFFF"/>
            <w:noWrap/>
            <w:vAlign w:val="center"/>
          </w:tcPr>
          <w:p w14:paraId="3F9D57B1" w14:textId="602DB0E2" w:rsidR="00AB34A1" w:rsidRPr="00754FF6" w:rsidRDefault="00AB34A1" w:rsidP="00AB34A1">
            <w:pPr>
              <w:jc w:val="center"/>
              <w:rPr>
                <w:b/>
                <w:bCs/>
                <w:i/>
                <w:iCs/>
                <w:color w:val="000000"/>
                <w:szCs w:val="24"/>
              </w:rPr>
            </w:pPr>
            <w:r w:rsidRPr="00754FF6">
              <w:rPr>
                <w:b/>
                <w:bCs/>
                <w:i/>
                <w:iCs/>
                <w:color w:val="000000"/>
                <w:szCs w:val="24"/>
              </w:rPr>
              <w:t>07</w:t>
            </w:r>
          </w:p>
        </w:tc>
        <w:tc>
          <w:tcPr>
            <w:tcW w:w="175" w:type="pct"/>
            <w:tcBorders>
              <w:top w:val="nil"/>
              <w:left w:val="nil"/>
              <w:bottom w:val="single" w:sz="4" w:space="0" w:color="auto"/>
              <w:right w:val="single" w:sz="4" w:space="0" w:color="auto"/>
            </w:tcBorders>
            <w:shd w:val="clear" w:color="000000" w:fill="FFFFFF"/>
            <w:noWrap/>
            <w:vAlign w:val="center"/>
          </w:tcPr>
          <w:p w14:paraId="1239E4D0" w14:textId="53E7C5D6" w:rsidR="00AB34A1" w:rsidRPr="00754FF6" w:rsidRDefault="00AB34A1" w:rsidP="00AB34A1">
            <w:pPr>
              <w:jc w:val="center"/>
              <w:rPr>
                <w:b/>
                <w:bCs/>
                <w:i/>
                <w:iCs/>
                <w:color w:val="000000"/>
                <w:szCs w:val="24"/>
              </w:rPr>
            </w:pPr>
            <w:r w:rsidRPr="00754FF6">
              <w:rPr>
                <w:b/>
                <w:bCs/>
                <w:i/>
                <w:iCs/>
                <w:color w:val="000000"/>
                <w:szCs w:val="24"/>
              </w:rPr>
              <w:t>04</w:t>
            </w:r>
          </w:p>
        </w:tc>
        <w:tc>
          <w:tcPr>
            <w:tcW w:w="175" w:type="pct"/>
            <w:tcBorders>
              <w:top w:val="nil"/>
              <w:left w:val="nil"/>
              <w:bottom w:val="single" w:sz="4" w:space="0" w:color="auto"/>
              <w:right w:val="single" w:sz="4" w:space="0" w:color="auto"/>
            </w:tcBorders>
            <w:shd w:val="clear" w:color="000000" w:fill="FFFFFF"/>
            <w:noWrap/>
            <w:vAlign w:val="center"/>
          </w:tcPr>
          <w:p w14:paraId="520BCC4A" w14:textId="38560DAF" w:rsidR="00AB34A1" w:rsidRPr="00754FF6" w:rsidRDefault="00AB34A1" w:rsidP="00AB34A1">
            <w:pPr>
              <w:jc w:val="center"/>
              <w:rPr>
                <w:b/>
                <w:bCs/>
                <w:i/>
                <w:iCs/>
                <w:color w:val="000000"/>
                <w:szCs w:val="24"/>
              </w:rPr>
            </w:pPr>
            <w:r w:rsidRPr="00754FF6">
              <w:rPr>
                <w:b/>
                <w:bCs/>
                <w:i/>
                <w:iCs/>
                <w:color w:val="000000"/>
                <w:szCs w:val="24"/>
              </w:rPr>
              <w:t>02</w:t>
            </w:r>
          </w:p>
        </w:tc>
        <w:tc>
          <w:tcPr>
            <w:tcW w:w="4300" w:type="pct"/>
            <w:tcBorders>
              <w:top w:val="nil"/>
              <w:left w:val="nil"/>
              <w:bottom w:val="single" w:sz="4" w:space="0" w:color="auto"/>
              <w:right w:val="single" w:sz="4" w:space="0" w:color="auto"/>
            </w:tcBorders>
            <w:shd w:val="clear" w:color="000000" w:fill="FFFFFF"/>
            <w:vAlign w:val="center"/>
          </w:tcPr>
          <w:p w14:paraId="29A90CB9" w14:textId="43BBBA9F" w:rsidR="00AB34A1" w:rsidRPr="00754FF6" w:rsidRDefault="00AB34A1" w:rsidP="00AB34A1">
            <w:pPr>
              <w:rPr>
                <w:b/>
                <w:bCs/>
                <w:i/>
                <w:iCs/>
                <w:color w:val="000000"/>
                <w:szCs w:val="24"/>
              </w:rPr>
            </w:pPr>
            <w:r w:rsidRPr="00754FF6">
              <w:rPr>
                <w:b/>
                <w:bCs/>
                <w:i/>
                <w:iCs/>
                <w:color w:val="000000"/>
                <w:szCs w:val="24"/>
              </w:rPr>
              <w:t xml:space="preserve">Other Union </w:t>
            </w:r>
            <w:r w:rsidR="001B018B" w:rsidRPr="00754FF6">
              <w:rPr>
                <w:b/>
                <w:bCs/>
                <w:i/>
                <w:iCs/>
                <w:color w:val="000000"/>
                <w:szCs w:val="24"/>
              </w:rPr>
              <w:t>a</w:t>
            </w:r>
            <w:r w:rsidRPr="00754FF6">
              <w:rPr>
                <w:b/>
                <w:bCs/>
                <w:i/>
                <w:iCs/>
                <w:color w:val="000000"/>
                <w:szCs w:val="24"/>
              </w:rPr>
              <w:t xml:space="preserve">ctions – </w:t>
            </w:r>
            <w:r w:rsidR="001B018B" w:rsidRPr="00754FF6">
              <w:rPr>
                <w:b/>
                <w:bCs/>
                <w:i/>
                <w:iCs/>
                <w:color w:val="000000"/>
                <w:szCs w:val="24"/>
              </w:rPr>
              <w:t>s</w:t>
            </w:r>
            <w:r w:rsidRPr="00754FF6">
              <w:rPr>
                <w:b/>
                <w:bCs/>
                <w:i/>
                <w:iCs/>
                <w:color w:val="000000"/>
                <w:szCs w:val="24"/>
              </w:rPr>
              <w:t>upport</w:t>
            </w:r>
            <w:r w:rsidR="001B018B" w:rsidRPr="00754FF6">
              <w:rPr>
                <w:b/>
                <w:bCs/>
                <w:i/>
                <w:iCs/>
                <w:color w:val="000000"/>
                <w:szCs w:val="24"/>
              </w:rPr>
              <w:t>ing</w:t>
            </w:r>
            <w:r w:rsidRPr="00754FF6">
              <w:rPr>
                <w:b/>
                <w:bCs/>
                <w:i/>
                <w:iCs/>
                <w:color w:val="000000"/>
                <w:szCs w:val="24"/>
              </w:rPr>
              <w:t xml:space="preserve"> cross-border and multi-country projects and interregional innovation investments</w:t>
            </w:r>
          </w:p>
        </w:tc>
      </w:tr>
      <w:tr w:rsidR="00AB34A1" w:rsidRPr="00754FF6" w14:paraId="68473EDD" w14:textId="77777777" w:rsidTr="00F50F03">
        <w:trPr>
          <w:trHeight w:val="255"/>
        </w:trPr>
        <w:tc>
          <w:tcPr>
            <w:tcW w:w="175" w:type="pct"/>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7172933B" w14:textId="77777777" w:rsidR="00AB34A1" w:rsidRPr="00754FF6" w:rsidRDefault="00AB34A1" w:rsidP="00AB34A1">
            <w:pPr>
              <w:jc w:val="center"/>
              <w:rPr>
                <w:color w:val="000000"/>
                <w:szCs w:val="24"/>
              </w:rPr>
            </w:pPr>
            <w:r w:rsidRPr="00754FF6">
              <w:rPr>
                <w:color w:val="000000"/>
                <w:szCs w:val="24"/>
              </w:rPr>
              <w:t>02</w:t>
            </w:r>
          </w:p>
        </w:tc>
        <w:tc>
          <w:tcPr>
            <w:tcW w:w="175" w:type="pct"/>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53872F6D" w14:textId="0745682D" w:rsidR="00AB34A1" w:rsidRPr="00754FF6" w:rsidRDefault="00AB34A1" w:rsidP="00AB34A1">
            <w:pPr>
              <w:jc w:val="center"/>
              <w:rPr>
                <w:b/>
                <w:bCs/>
                <w:i/>
                <w:iCs/>
                <w:color w:val="000000"/>
                <w:szCs w:val="24"/>
              </w:rPr>
            </w:pPr>
            <w:r w:rsidRPr="00754FF6">
              <w:rPr>
                <w:b/>
                <w:bCs/>
                <w:i/>
                <w:iCs/>
                <w:color w:val="000000"/>
                <w:szCs w:val="24"/>
              </w:rPr>
              <w:t>08</w:t>
            </w:r>
          </w:p>
        </w:tc>
        <w:tc>
          <w:tcPr>
            <w:tcW w:w="175" w:type="pct"/>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04333F25" w14:textId="0E0E0A7F" w:rsidR="00AB34A1" w:rsidRPr="00754FF6" w:rsidRDefault="00AB34A1" w:rsidP="00AB34A1">
            <w:pPr>
              <w:jc w:val="center"/>
              <w:rPr>
                <w:color w:val="000000"/>
                <w:szCs w:val="24"/>
              </w:rPr>
            </w:pPr>
          </w:p>
        </w:tc>
        <w:tc>
          <w:tcPr>
            <w:tcW w:w="175" w:type="pct"/>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3D0A1A0D" w14:textId="77777777" w:rsidR="00AB34A1" w:rsidRPr="00754FF6" w:rsidRDefault="00AB34A1" w:rsidP="00AB34A1">
            <w:pPr>
              <w:jc w:val="center"/>
              <w:rPr>
                <w:color w:val="000000"/>
                <w:szCs w:val="24"/>
              </w:rPr>
            </w:pPr>
            <w:r w:rsidRPr="00754FF6">
              <w:rPr>
                <w:color w:val="000000"/>
                <w:szCs w:val="24"/>
              </w:rPr>
              <w:t> </w:t>
            </w:r>
          </w:p>
        </w:tc>
        <w:tc>
          <w:tcPr>
            <w:tcW w:w="4300" w:type="pct"/>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4796339F" w14:textId="13F33770" w:rsidR="00AB34A1" w:rsidRPr="00754FF6" w:rsidRDefault="00AB34A1" w:rsidP="00AB34A1">
            <w:pPr>
              <w:rPr>
                <w:color w:val="000000"/>
                <w:szCs w:val="24"/>
              </w:rPr>
            </w:pPr>
            <w:r w:rsidRPr="00754FF6">
              <w:rPr>
                <w:b/>
                <w:bCs/>
                <w:i/>
                <w:iCs/>
                <w:color w:val="000000"/>
                <w:szCs w:val="24"/>
              </w:rPr>
              <w:t xml:space="preserve">EU Facility </w:t>
            </w:r>
            <w:r w:rsidR="001B018B" w:rsidRPr="00754FF6">
              <w:rPr>
                <w:b/>
                <w:bCs/>
                <w:i/>
                <w:iCs/>
                <w:color w:val="000000"/>
                <w:szCs w:val="24"/>
              </w:rPr>
              <w:t>–</w:t>
            </w:r>
            <w:r w:rsidRPr="00754FF6">
              <w:rPr>
                <w:color w:val="000000"/>
                <w:szCs w:val="24"/>
              </w:rPr>
              <w:t xml:space="preserve"> Emerging challenges and priorities cushion</w:t>
            </w:r>
          </w:p>
        </w:tc>
      </w:tr>
      <w:tr w:rsidR="00AB34A1" w:rsidRPr="00754FF6" w14:paraId="55EC6CA7" w14:textId="77777777" w:rsidTr="00F50F03">
        <w:trPr>
          <w:trHeight w:val="255"/>
        </w:trPr>
        <w:tc>
          <w:tcPr>
            <w:tcW w:w="175" w:type="pct"/>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tcPr>
          <w:p w14:paraId="6B8A028B" w14:textId="2E5220BF" w:rsidR="00AB34A1" w:rsidRPr="00754FF6" w:rsidRDefault="00AB34A1" w:rsidP="00AB34A1">
            <w:pPr>
              <w:jc w:val="center"/>
              <w:rPr>
                <w:b/>
                <w:bCs/>
                <w:i/>
                <w:iCs/>
                <w:color w:val="000000"/>
                <w:szCs w:val="24"/>
              </w:rPr>
            </w:pPr>
            <w:r w:rsidRPr="00754FF6">
              <w:rPr>
                <w:b/>
                <w:bCs/>
                <w:i/>
                <w:iCs/>
                <w:color w:val="000000"/>
                <w:szCs w:val="24"/>
              </w:rPr>
              <w:t>02</w:t>
            </w:r>
          </w:p>
        </w:tc>
        <w:tc>
          <w:tcPr>
            <w:tcW w:w="175" w:type="pct"/>
            <w:tcBorders>
              <w:top w:val="single" w:sz="4" w:space="0" w:color="auto"/>
              <w:left w:val="nil"/>
              <w:bottom w:val="single" w:sz="4" w:space="0" w:color="auto"/>
              <w:right w:val="single" w:sz="4" w:space="0" w:color="auto"/>
            </w:tcBorders>
            <w:shd w:val="clear" w:color="auto" w:fill="BFBFBF" w:themeFill="background1" w:themeFillShade="BF"/>
            <w:noWrap/>
            <w:vAlign w:val="center"/>
          </w:tcPr>
          <w:p w14:paraId="28907034" w14:textId="1F60EBD7" w:rsidR="00AB34A1" w:rsidRPr="00754FF6" w:rsidRDefault="00AB34A1" w:rsidP="00AB34A1">
            <w:pPr>
              <w:jc w:val="center"/>
              <w:rPr>
                <w:b/>
                <w:bCs/>
                <w:i/>
                <w:iCs/>
                <w:color w:val="000000"/>
                <w:szCs w:val="24"/>
              </w:rPr>
            </w:pPr>
            <w:r w:rsidRPr="00754FF6">
              <w:rPr>
                <w:b/>
                <w:bCs/>
                <w:i/>
                <w:iCs/>
                <w:color w:val="000000"/>
                <w:szCs w:val="24"/>
              </w:rPr>
              <w:t>09</w:t>
            </w:r>
          </w:p>
        </w:tc>
        <w:tc>
          <w:tcPr>
            <w:tcW w:w="175" w:type="pct"/>
            <w:tcBorders>
              <w:top w:val="single" w:sz="4" w:space="0" w:color="auto"/>
              <w:left w:val="nil"/>
              <w:bottom w:val="single" w:sz="4" w:space="0" w:color="auto"/>
              <w:right w:val="single" w:sz="4" w:space="0" w:color="auto"/>
            </w:tcBorders>
            <w:shd w:val="clear" w:color="auto" w:fill="BFBFBF" w:themeFill="background1" w:themeFillShade="BF"/>
            <w:noWrap/>
            <w:vAlign w:val="center"/>
          </w:tcPr>
          <w:p w14:paraId="482D4F56" w14:textId="77777777" w:rsidR="00AB34A1" w:rsidRPr="00754FF6" w:rsidRDefault="00AB34A1" w:rsidP="00AB34A1">
            <w:pPr>
              <w:jc w:val="center"/>
              <w:rPr>
                <w:color w:val="000000"/>
                <w:szCs w:val="24"/>
              </w:rPr>
            </w:pPr>
          </w:p>
        </w:tc>
        <w:tc>
          <w:tcPr>
            <w:tcW w:w="175" w:type="pct"/>
            <w:tcBorders>
              <w:top w:val="single" w:sz="4" w:space="0" w:color="auto"/>
              <w:left w:val="nil"/>
              <w:bottom w:val="single" w:sz="4" w:space="0" w:color="auto"/>
              <w:right w:val="single" w:sz="4" w:space="0" w:color="auto"/>
            </w:tcBorders>
            <w:shd w:val="clear" w:color="auto" w:fill="BFBFBF" w:themeFill="background1" w:themeFillShade="BF"/>
            <w:noWrap/>
            <w:vAlign w:val="center"/>
          </w:tcPr>
          <w:p w14:paraId="0D4964EC" w14:textId="77777777" w:rsidR="00AB34A1" w:rsidRPr="00754FF6" w:rsidRDefault="00AB34A1" w:rsidP="00AB34A1">
            <w:pPr>
              <w:jc w:val="center"/>
              <w:rPr>
                <w:color w:val="000000"/>
                <w:szCs w:val="24"/>
              </w:rPr>
            </w:pPr>
          </w:p>
        </w:tc>
        <w:tc>
          <w:tcPr>
            <w:tcW w:w="4300" w:type="pct"/>
            <w:tcBorders>
              <w:top w:val="single" w:sz="4" w:space="0" w:color="auto"/>
              <w:left w:val="nil"/>
              <w:bottom w:val="single" w:sz="4" w:space="0" w:color="auto"/>
              <w:right w:val="single" w:sz="4" w:space="0" w:color="auto"/>
            </w:tcBorders>
            <w:shd w:val="clear" w:color="auto" w:fill="BFBFBF" w:themeFill="background1" w:themeFillShade="BF"/>
            <w:vAlign w:val="center"/>
          </w:tcPr>
          <w:p w14:paraId="53B15A92" w14:textId="3201CE6D" w:rsidR="00AB34A1" w:rsidRPr="00754FF6" w:rsidRDefault="00AB34A1" w:rsidP="00AB34A1">
            <w:pPr>
              <w:rPr>
                <w:b/>
                <w:bCs/>
                <w:i/>
                <w:iCs/>
                <w:color w:val="000000"/>
                <w:szCs w:val="24"/>
              </w:rPr>
            </w:pPr>
            <w:r w:rsidRPr="00754FF6">
              <w:rPr>
                <w:b/>
                <w:bCs/>
                <w:i/>
                <w:iCs/>
                <w:color w:val="000000"/>
                <w:szCs w:val="24"/>
              </w:rPr>
              <w:t>Interreg</w:t>
            </w:r>
          </w:p>
        </w:tc>
      </w:tr>
      <w:tr w:rsidR="00AB34A1" w:rsidRPr="00754FF6" w14:paraId="7BEDB51F" w14:textId="77777777" w:rsidTr="00F50F03">
        <w:trPr>
          <w:trHeight w:val="255"/>
        </w:trPr>
        <w:tc>
          <w:tcPr>
            <w:tcW w:w="17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8D2AF4C" w14:textId="4A4B8F26" w:rsidR="00AB34A1" w:rsidRPr="00754FF6" w:rsidRDefault="00AB34A1" w:rsidP="00AB34A1">
            <w:pPr>
              <w:jc w:val="center"/>
              <w:rPr>
                <w:b/>
                <w:bCs/>
                <w:i/>
                <w:iCs/>
                <w:color w:val="000000"/>
                <w:szCs w:val="24"/>
              </w:rPr>
            </w:pPr>
            <w:r w:rsidRPr="00754FF6">
              <w:rPr>
                <w:b/>
                <w:bCs/>
                <w:i/>
                <w:iCs/>
                <w:color w:val="000000"/>
                <w:szCs w:val="24"/>
              </w:rPr>
              <w:t>02</w:t>
            </w:r>
          </w:p>
        </w:tc>
        <w:tc>
          <w:tcPr>
            <w:tcW w:w="175" w:type="pct"/>
            <w:tcBorders>
              <w:top w:val="single" w:sz="4" w:space="0" w:color="auto"/>
              <w:left w:val="nil"/>
              <w:bottom w:val="single" w:sz="4" w:space="0" w:color="auto"/>
              <w:right w:val="single" w:sz="4" w:space="0" w:color="auto"/>
            </w:tcBorders>
            <w:shd w:val="clear" w:color="auto" w:fill="auto"/>
            <w:noWrap/>
            <w:vAlign w:val="center"/>
          </w:tcPr>
          <w:p w14:paraId="559BCB47" w14:textId="4FBF81DD" w:rsidR="00AB34A1" w:rsidRPr="00754FF6" w:rsidRDefault="00AB34A1" w:rsidP="00AB34A1">
            <w:pPr>
              <w:jc w:val="center"/>
              <w:rPr>
                <w:b/>
                <w:bCs/>
                <w:i/>
                <w:iCs/>
                <w:color w:val="000000"/>
                <w:szCs w:val="24"/>
              </w:rPr>
            </w:pPr>
            <w:r w:rsidRPr="00754FF6">
              <w:rPr>
                <w:b/>
                <w:bCs/>
                <w:i/>
                <w:iCs/>
                <w:color w:val="000000"/>
                <w:szCs w:val="24"/>
              </w:rPr>
              <w:t>09</w:t>
            </w:r>
          </w:p>
        </w:tc>
        <w:tc>
          <w:tcPr>
            <w:tcW w:w="175" w:type="pct"/>
            <w:tcBorders>
              <w:top w:val="single" w:sz="4" w:space="0" w:color="auto"/>
              <w:left w:val="nil"/>
              <w:bottom w:val="single" w:sz="4" w:space="0" w:color="auto"/>
              <w:right w:val="single" w:sz="4" w:space="0" w:color="auto"/>
            </w:tcBorders>
            <w:shd w:val="clear" w:color="auto" w:fill="auto"/>
            <w:noWrap/>
            <w:vAlign w:val="center"/>
          </w:tcPr>
          <w:p w14:paraId="54D2465F" w14:textId="4DD04EA4" w:rsidR="00AB34A1" w:rsidRPr="00754FF6" w:rsidRDefault="00AB34A1" w:rsidP="00AB34A1">
            <w:pPr>
              <w:jc w:val="center"/>
              <w:rPr>
                <w:b/>
                <w:bCs/>
                <w:i/>
                <w:iCs/>
                <w:color w:val="000000"/>
                <w:szCs w:val="24"/>
              </w:rPr>
            </w:pPr>
            <w:r w:rsidRPr="00754FF6">
              <w:rPr>
                <w:b/>
                <w:bCs/>
                <w:i/>
                <w:iCs/>
                <w:color w:val="000000"/>
                <w:szCs w:val="24"/>
              </w:rPr>
              <w:t>01</w:t>
            </w:r>
          </w:p>
        </w:tc>
        <w:tc>
          <w:tcPr>
            <w:tcW w:w="175" w:type="pct"/>
            <w:tcBorders>
              <w:top w:val="single" w:sz="4" w:space="0" w:color="auto"/>
              <w:left w:val="nil"/>
              <w:bottom w:val="single" w:sz="4" w:space="0" w:color="auto"/>
              <w:right w:val="single" w:sz="4" w:space="0" w:color="auto"/>
            </w:tcBorders>
            <w:shd w:val="clear" w:color="auto" w:fill="auto"/>
            <w:noWrap/>
            <w:vAlign w:val="center"/>
          </w:tcPr>
          <w:p w14:paraId="21E293B7" w14:textId="77777777" w:rsidR="00AB34A1" w:rsidRPr="00754FF6" w:rsidRDefault="00AB34A1" w:rsidP="00AB34A1">
            <w:pPr>
              <w:jc w:val="center"/>
              <w:rPr>
                <w:color w:val="000000"/>
                <w:szCs w:val="24"/>
              </w:rPr>
            </w:pPr>
          </w:p>
        </w:tc>
        <w:tc>
          <w:tcPr>
            <w:tcW w:w="4300" w:type="pct"/>
            <w:tcBorders>
              <w:top w:val="single" w:sz="4" w:space="0" w:color="auto"/>
              <w:left w:val="nil"/>
              <w:bottom w:val="single" w:sz="4" w:space="0" w:color="auto"/>
              <w:right w:val="single" w:sz="4" w:space="0" w:color="auto"/>
            </w:tcBorders>
            <w:shd w:val="clear" w:color="auto" w:fill="auto"/>
            <w:vAlign w:val="center"/>
          </w:tcPr>
          <w:p w14:paraId="0C4987DC" w14:textId="08B08E3A" w:rsidR="00AB34A1" w:rsidRPr="00754FF6" w:rsidRDefault="00AB34A1" w:rsidP="00AB34A1">
            <w:pPr>
              <w:rPr>
                <w:b/>
                <w:bCs/>
                <w:i/>
                <w:iCs/>
                <w:color w:val="000000"/>
                <w:szCs w:val="24"/>
              </w:rPr>
            </w:pPr>
            <w:r w:rsidRPr="00754FF6">
              <w:rPr>
                <w:b/>
                <w:bCs/>
                <w:i/>
                <w:iCs/>
                <w:color w:val="000000"/>
                <w:szCs w:val="24"/>
              </w:rPr>
              <w:t xml:space="preserve">Cross-border cooperation </w:t>
            </w:r>
          </w:p>
        </w:tc>
      </w:tr>
      <w:tr w:rsidR="00AB34A1" w:rsidRPr="00754FF6" w14:paraId="32D70DFD" w14:textId="77777777" w:rsidTr="00F50F03">
        <w:trPr>
          <w:trHeight w:val="255"/>
        </w:trPr>
        <w:tc>
          <w:tcPr>
            <w:tcW w:w="17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F7ACD19" w14:textId="1FDA3B38" w:rsidR="00AB34A1" w:rsidRPr="00754FF6" w:rsidRDefault="00AB34A1" w:rsidP="00AB34A1">
            <w:pPr>
              <w:jc w:val="center"/>
              <w:rPr>
                <w:b/>
                <w:bCs/>
                <w:i/>
                <w:iCs/>
                <w:color w:val="000000"/>
                <w:szCs w:val="24"/>
              </w:rPr>
            </w:pPr>
            <w:r w:rsidRPr="00754FF6">
              <w:rPr>
                <w:b/>
                <w:bCs/>
                <w:i/>
                <w:iCs/>
                <w:color w:val="000000"/>
                <w:szCs w:val="24"/>
              </w:rPr>
              <w:t>02</w:t>
            </w:r>
          </w:p>
        </w:tc>
        <w:tc>
          <w:tcPr>
            <w:tcW w:w="175" w:type="pct"/>
            <w:tcBorders>
              <w:top w:val="single" w:sz="4" w:space="0" w:color="auto"/>
              <w:left w:val="nil"/>
              <w:bottom w:val="single" w:sz="4" w:space="0" w:color="auto"/>
              <w:right w:val="single" w:sz="4" w:space="0" w:color="auto"/>
            </w:tcBorders>
            <w:shd w:val="clear" w:color="auto" w:fill="auto"/>
            <w:noWrap/>
            <w:vAlign w:val="center"/>
          </w:tcPr>
          <w:p w14:paraId="351B24BB" w14:textId="121E9ECD" w:rsidR="00AB34A1" w:rsidRPr="00754FF6" w:rsidRDefault="00AB34A1" w:rsidP="00AB34A1">
            <w:pPr>
              <w:jc w:val="center"/>
              <w:rPr>
                <w:b/>
                <w:bCs/>
                <w:i/>
                <w:iCs/>
                <w:color w:val="000000"/>
                <w:szCs w:val="24"/>
              </w:rPr>
            </w:pPr>
            <w:r w:rsidRPr="00754FF6">
              <w:rPr>
                <w:b/>
                <w:bCs/>
                <w:i/>
                <w:iCs/>
                <w:color w:val="000000"/>
                <w:szCs w:val="24"/>
              </w:rPr>
              <w:t>09</w:t>
            </w:r>
          </w:p>
        </w:tc>
        <w:tc>
          <w:tcPr>
            <w:tcW w:w="175" w:type="pct"/>
            <w:tcBorders>
              <w:top w:val="single" w:sz="4" w:space="0" w:color="auto"/>
              <w:left w:val="nil"/>
              <w:bottom w:val="single" w:sz="4" w:space="0" w:color="auto"/>
              <w:right w:val="single" w:sz="4" w:space="0" w:color="auto"/>
            </w:tcBorders>
            <w:shd w:val="clear" w:color="auto" w:fill="auto"/>
            <w:noWrap/>
            <w:vAlign w:val="center"/>
          </w:tcPr>
          <w:p w14:paraId="6D5CDBF1" w14:textId="43E04A00" w:rsidR="00AB34A1" w:rsidRPr="00754FF6" w:rsidRDefault="00AB34A1" w:rsidP="00AB34A1">
            <w:pPr>
              <w:jc w:val="center"/>
              <w:rPr>
                <w:b/>
                <w:bCs/>
                <w:i/>
                <w:iCs/>
                <w:color w:val="000000"/>
                <w:szCs w:val="24"/>
              </w:rPr>
            </w:pPr>
            <w:r w:rsidRPr="00754FF6">
              <w:rPr>
                <w:b/>
                <w:bCs/>
                <w:i/>
                <w:iCs/>
                <w:color w:val="000000"/>
                <w:szCs w:val="24"/>
              </w:rPr>
              <w:t>02</w:t>
            </w:r>
          </w:p>
        </w:tc>
        <w:tc>
          <w:tcPr>
            <w:tcW w:w="175" w:type="pct"/>
            <w:tcBorders>
              <w:top w:val="single" w:sz="4" w:space="0" w:color="auto"/>
              <w:left w:val="nil"/>
              <w:bottom w:val="single" w:sz="4" w:space="0" w:color="auto"/>
              <w:right w:val="single" w:sz="4" w:space="0" w:color="auto"/>
            </w:tcBorders>
            <w:shd w:val="clear" w:color="auto" w:fill="auto"/>
            <w:noWrap/>
            <w:vAlign w:val="center"/>
          </w:tcPr>
          <w:p w14:paraId="1E6EADBB" w14:textId="77777777" w:rsidR="00AB34A1" w:rsidRPr="00754FF6" w:rsidRDefault="00AB34A1" w:rsidP="00AB34A1">
            <w:pPr>
              <w:jc w:val="center"/>
              <w:rPr>
                <w:color w:val="000000"/>
                <w:szCs w:val="24"/>
              </w:rPr>
            </w:pPr>
          </w:p>
        </w:tc>
        <w:tc>
          <w:tcPr>
            <w:tcW w:w="4300" w:type="pct"/>
            <w:tcBorders>
              <w:top w:val="single" w:sz="4" w:space="0" w:color="auto"/>
              <w:left w:val="nil"/>
              <w:bottom w:val="single" w:sz="4" w:space="0" w:color="auto"/>
              <w:right w:val="single" w:sz="4" w:space="0" w:color="auto"/>
            </w:tcBorders>
            <w:shd w:val="clear" w:color="auto" w:fill="auto"/>
            <w:vAlign w:val="center"/>
          </w:tcPr>
          <w:p w14:paraId="170B981B" w14:textId="25E519E9" w:rsidR="00AB34A1" w:rsidRPr="00754FF6" w:rsidRDefault="00AB34A1" w:rsidP="00AB34A1">
            <w:pPr>
              <w:rPr>
                <w:b/>
                <w:bCs/>
                <w:i/>
                <w:iCs/>
                <w:color w:val="000000"/>
                <w:szCs w:val="24"/>
              </w:rPr>
            </w:pPr>
            <w:r w:rsidRPr="00754FF6">
              <w:rPr>
                <w:b/>
                <w:bCs/>
                <w:i/>
                <w:iCs/>
                <w:color w:val="000000"/>
                <w:szCs w:val="24"/>
              </w:rPr>
              <w:t>Transnational cooperation</w:t>
            </w:r>
          </w:p>
        </w:tc>
      </w:tr>
      <w:tr w:rsidR="00AB34A1" w:rsidRPr="00754FF6" w14:paraId="4E764AFB" w14:textId="77777777" w:rsidTr="00F50F03">
        <w:trPr>
          <w:trHeight w:val="255"/>
        </w:trPr>
        <w:tc>
          <w:tcPr>
            <w:tcW w:w="17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E38ED2D" w14:textId="7B630454" w:rsidR="00AB34A1" w:rsidRPr="00754FF6" w:rsidRDefault="00AB34A1" w:rsidP="00AB34A1">
            <w:pPr>
              <w:jc w:val="center"/>
              <w:rPr>
                <w:b/>
                <w:bCs/>
                <w:i/>
                <w:iCs/>
                <w:color w:val="000000"/>
                <w:szCs w:val="24"/>
              </w:rPr>
            </w:pPr>
            <w:r w:rsidRPr="00754FF6">
              <w:rPr>
                <w:b/>
                <w:bCs/>
                <w:i/>
                <w:iCs/>
                <w:color w:val="000000"/>
                <w:szCs w:val="24"/>
              </w:rPr>
              <w:t>02</w:t>
            </w:r>
          </w:p>
        </w:tc>
        <w:tc>
          <w:tcPr>
            <w:tcW w:w="175" w:type="pct"/>
            <w:tcBorders>
              <w:top w:val="single" w:sz="4" w:space="0" w:color="auto"/>
              <w:left w:val="nil"/>
              <w:bottom w:val="single" w:sz="4" w:space="0" w:color="auto"/>
              <w:right w:val="single" w:sz="4" w:space="0" w:color="auto"/>
            </w:tcBorders>
            <w:shd w:val="clear" w:color="auto" w:fill="auto"/>
            <w:noWrap/>
            <w:vAlign w:val="center"/>
          </w:tcPr>
          <w:p w14:paraId="08EFA919" w14:textId="20A9F1C5" w:rsidR="00AB34A1" w:rsidRPr="00754FF6" w:rsidRDefault="00AB34A1" w:rsidP="00AB34A1">
            <w:pPr>
              <w:jc w:val="center"/>
              <w:rPr>
                <w:b/>
                <w:bCs/>
                <w:i/>
                <w:iCs/>
                <w:color w:val="000000"/>
                <w:szCs w:val="24"/>
              </w:rPr>
            </w:pPr>
            <w:r w:rsidRPr="00754FF6">
              <w:rPr>
                <w:b/>
                <w:bCs/>
                <w:i/>
                <w:iCs/>
                <w:color w:val="000000"/>
                <w:szCs w:val="24"/>
              </w:rPr>
              <w:t>09</w:t>
            </w:r>
          </w:p>
        </w:tc>
        <w:tc>
          <w:tcPr>
            <w:tcW w:w="175" w:type="pct"/>
            <w:tcBorders>
              <w:top w:val="single" w:sz="4" w:space="0" w:color="auto"/>
              <w:left w:val="nil"/>
              <w:bottom w:val="single" w:sz="4" w:space="0" w:color="auto"/>
              <w:right w:val="single" w:sz="4" w:space="0" w:color="auto"/>
            </w:tcBorders>
            <w:shd w:val="clear" w:color="auto" w:fill="auto"/>
            <w:noWrap/>
            <w:vAlign w:val="center"/>
          </w:tcPr>
          <w:p w14:paraId="6D36DE13" w14:textId="6D4E89D9" w:rsidR="00AB34A1" w:rsidRPr="00754FF6" w:rsidRDefault="00AB34A1" w:rsidP="00AB34A1">
            <w:pPr>
              <w:jc w:val="center"/>
              <w:rPr>
                <w:b/>
                <w:bCs/>
                <w:i/>
                <w:iCs/>
                <w:color w:val="000000"/>
                <w:szCs w:val="24"/>
              </w:rPr>
            </w:pPr>
            <w:r w:rsidRPr="00754FF6">
              <w:rPr>
                <w:b/>
                <w:bCs/>
                <w:i/>
                <w:iCs/>
                <w:color w:val="000000"/>
                <w:szCs w:val="24"/>
              </w:rPr>
              <w:t>03</w:t>
            </w:r>
          </w:p>
        </w:tc>
        <w:tc>
          <w:tcPr>
            <w:tcW w:w="175" w:type="pct"/>
            <w:tcBorders>
              <w:top w:val="single" w:sz="4" w:space="0" w:color="auto"/>
              <w:left w:val="nil"/>
              <w:bottom w:val="single" w:sz="4" w:space="0" w:color="auto"/>
              <w:right w:val="single" w:sz="4" w:space="0" w:color="auto"/>
            </w:tcBorders>
            <w:shd w:val="clear" w:color="auto" w:fill="auto"/>
            <w:noWrap/>
            <w:vAlign w:val="center"/>
          </w:tcPr>
          <w:p w14:paraId="6CF26F5E" w14:textId="77777777" w:rsidR="00AB34A1" w:rsidRPr="00754FF6" w:rsidRDefault="00AB34A1" w:rsidP="00AB34A1">
            <w:pPr>
              <w:jc w:val="center"/>
              <w:rPr>
                <w:color w:val="000000"/>
                <w:szCs w:val="24"/>
              </w:rPr>
            </w:pPr>
          </w:p>
        </w:tc>
        <w:tc>
          <w:tcPr>
            <w:tcW w:w="4300" w:type="pct"/>
            <w:tcBorders>
              <w:top w:val="single" w:sz="4" w:space="0" w:color="auto"/>
              <w:left w:val="nil"/>
              <w:bottom w:val="single" w:sz="4" w:space="0" w:color="auto"/>
              <w:right w:val="single" w:sz="4" w:space="0" w:color="auto"/>
            </w:tcBorders>
            <w:shd w:val="clear" w:color="auto" w:fill="auto"/>
            <w:vAlign w:val="center"/>
          </w:tcPr>
          <w:p w14:paraId="2BA75BB7" w14:textId="665092E6" w:rsidR="00AB34A1" w:rsidRPr="00754FF6" w:rsidRDefault="00AB34A1" w:rsidP="00AB34A1">
            <w:pPr>
              <w:rPr>
                <w:b/>
                <w:bCs/>
                <w:i/>
                <w:iCs/>
                <w:color w:val="000000"/>
                <w:szCs w:val="24"/>
              </w:rPr>
            </w:pPr>
            <w:r w:rsidRPr="00754FF6">
              <w:rPr>
                <w:b/>
                <w:bCs/>
                <w:i/>
                <w:iCs/>
                <w:color w:val="000000"/>
                <w:szCs w:val="24"/>
              </w:rPr>
              <w:t>Interregional cooperation</w:t>
            </w:r>
          </w:p>
        </w:tc>
      </w:tr>
      <w:tr w:rsidR="00AB34A1" w:rsidRPr="00754FF6" w14:paraId="2928C86C" w14:textId="77777777" w:rsidTr="00F50F03">
        <w:trPr>
          <w:trHeight w:val="255"/>
        </w:trPr>
        <w:tc>
          <w:tcPr>
            <w:tcW w:w="17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D1E67F0" w14:textId="37C61FF7" w:rsidR="00AB34A1" w:rsidRPr="00754FF6" w:rsidRDefault="00AB34A1" w:rsidP="00AB34A1">
            <w:pPr>
              <w:jc w:val="center"/>
              <w:rPr>
                <w:b/>
                <w:bCs/>
                <w:i/>
                <w:iCs/>
                <w:color w:val="000000"/>
                <w:szCs w:val="24"/>
              </w:rPr>
            </w:pPr>
            <w:r w:rsidRPr="00754FF6">
              <w:rPr>
                <w:b/>
                <w:bCs/>
                <w:i/>
                <w:iCs/>
                <w:color w:val="000000"/>
                <w:szCs w:val="24"/>
              </w:rPr>
              <w:t>02</w:t>
            </w:r>
          </w:p>
        </w:tc>
        <w:tc>
          <w:tcPr>
            <w:tcW w:w="175" w:type="pct"/>
            <w:tcBorders>
              <w:top w:val="single" w:sz="4" w:space="0" w:color="auto"/>
              <w:left w:val="nil"/>
              <w:bottom w:val="single" w:sz="4" w:space="0" w:color="auto"/>
              <w:right w:val="single" w:sz="4" w:space="0" w:color="auto"/>
            </w:tcBorders>
            <w:shd w:val="clear" w:color="auto" w:fill="auto"/>
            <w:noWrap/>
            <w:vAlign w:val="center"/>
          </w:tcPr>
          <w:p w14:paraId="228643BF" w14:textId="46C52225" w:rsidR="00AB34A1" w:rsidRPr="00754FF6" w:rsidRDefault="00AB34A1" w:rsidP="00AB34A1">
            <w:pPr>
              <w:jc w:val="center"/>
              <w:rPr>
                <w:b/>
                <w:bCs/>
                <w:i/>
                <w:iCs/>
                <w:color w:val="000000"/>
                <w:szCs w:val="24"/>
              </w:rPr>
            </w:pPr>
            <w:r w:rsidRPr="00754FF6">
              <w:rPr>
                <w:b/>
                <w:bCs/>
                <w:i/>
                <w:iCs/>
                <w:color w:val="000000"/>
                <w:szCs w:val="24"/>
              </w:rPr>
              <w:t>09</w:t>
            </w:r>
          </w:p>
        </w:tc>
        <w:tc>
          <w:tcPr>
            <w:tcW w:w="175" w:type="pct"/>
            <w:tcBorders>
              <w:top w:val="single" w:sz="4" w:space="0" w:color="auto"/>
              <w:left w:val="nil"/>
              <w:bottom w:val="single" w:sz="4" w:space="0" w:color="auto"/>
              <w:right w:val="single" w:sz="4" w:space="0" w:color="auto"/>
            </w:tcBorders>
            <w:shd w:val="clear" w:color="auto" w:fill="auto"/>
            <w:noWrap/>
            <w:vAlign w:val="center"/>
          </w:tcPr>
          <w:p w14:paraId="13E1BCE6" w14:textId="3C5B841C" w:rsidR="00AB34A1" w:rsidRPr="00754FF6" w:rsidRDefault="00AB34A1" w:rsidP="00AB34A1">
            <w:pPr>
              <w:jc w:val="center"/>
              <w:rPr>
                <w:b/>
                <w:bCs/>
                <w:i/>
                <w:iCs/>
                <w:color w:val="000000"/>
                <w:szCs w:val="24"/>
              </w:rPr>
            </w:pPr>
            <w:r w:rsidRPr="00754FF6">
              <w:rPr>
                <w:b/>
                <w:bCs/>
                <w:i/>
                <w:iCs/>
                <w:color w:val="000000"/>
                <w:szCs w:val="24"/>
              </w:rPr>
              <w:t>04</w:t>
            </w:r>
          </w:p>
        </w:tc>
        <w:tc>
          <w:tcPr>
            <w:tcW w:w="175" w:type="pct"/>
            <w:tcBorders>
              <w:top w:val="single" w:sz="4" w:space="0" w:color="auto"/>
              <w:left w:val="nil"/>
              <w:bottom w:val="single" w:sz="4" w:space="0" w:color="auto"/>
              <w:right w:val="single" w:sz="4" w:space="0" w:color="auto"/>
            </w:tcBorders>
            <w:shd w:val="clear" w:color="auto" w:fill="auto"/>
            <w:noWrap/>
            <w:vAlign w:val="center"/>
          </w:tcPr>
          <w:p w14:paraId="5618741B" w14:textId="77777777" w:rsidR="00AB34A1" w:rsidRPr="00754FF6" w:rsidRDefault="00AB34A1" w:rsidP="00AB34A1">
            <w:pPr>
              <w:jc w:val="center"/>
              <w:rPr>
                <w:color w:val="000000"/>
                <w:szCs w:val="24"/>
              </w:rPr>
            </w:pPr>
          </w:p>
        </w:tc>
        <w:tc>
          <w:tcPr>
            <w:tcW w:w="4300" w:type="pct"/>
            <w:tcBorders>
              <w:top w:val="single" w:sz="4" w:space="0" w:color="auto"/>
              <w:left w:val="nil"/>
              <w:bottom w:val="single" w:sz="4" w:space="0" w:color="auto"/>
              <w:right w:val="single" w:sz="4" w:space="0" w:color="auto"/>
            </w:tcBorders>
            <w:shd w:val="clear" w:color="auto" w:fill="auto"/>
            <w:vAlign w:val="center"/>
          </w:tcPr>
          <w:p w14:paraId="032B24A0" w14:textId="27EAAB36" w:rsidR="00AB34A1" w:rsidRPr="00754FF6" w:rsidRDefault="00AB34A1" w:rsidP="00AB34A1">
            <w:pPr>
              <w:rPr>
                <w:b/>
                <w:bCs/>
                <w:i/>
                <w:iCs/>
                <w:color w:val="000000"/>
                <w:szCs w:val="24"/>
              </w:rPr>
            </w:pPr>
            <w:r w:rsidRPr="00754FF6">
              <w:rPr>
                <w:b/>
                <w:bCs/>
                <w:i/>
                <w:iCs/>
                <w:color w:val="000000"/>
                <w:szCs w:val="24"/>
              </w:rPr>
              <w:t>Outermost regions</w:t>
            </w:r>
            <w:r w:rsidR="00754FF6">
              <w:rPr>
                <w:b/>
                <w:bCs/>
                <w:i/>
                <w:iCs/>
                <w:color w:val="000000"/>
                <w:szCs w:val="24"/>
              </w:rPr>
              <w:t>’</w:t>
            </w:r>
            <w:r w:rsidRPr="00754FF6">
              <w:rPr>
                <w:b/>
                <w:bCs/>
                <w:i/>
                <w:iCs/>
                <w:color w:val="000000"/>
                <w:szCs w:val="24"/>
              </w:rPr>
              <w:t xml:space="preserve"> cooperation</w:t>
            </w:r>
          </w:p>
        </w:tc>
      </w:tr>
      <w:tr w:rsidR="00AB34A1" w:rsidRPr="00754FF6" w14:paraId="64281A74" w14:textId="77777777" w:rsidTr="00F50F03">
        <w:trPr>
          <w:trHeight w:val="255"/>
        </w:trPr>
        <w:tc>
          <w:tcPr>
            <w:tcW w:w="175" w:type="pct"/>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tcPr>
          <w:p w14:paraId="4E62847E" w14:textId="4A32C71B" w:rsidR="00AB34A1" w:rsidRPr="00754FF6" w:rsidRDefault="00AB34A1" w:rsidP="00AB34A1">
            <w:pPr>
              <w:jc w:val="center"/>
              <w:rPr>
                <w:b/>
                <w:bCs/>
                <w:i/>
                <w:iCs/>
                <w:color w:val="000000"/>
                <w:szCs w:val="24"/>
              </w:rPr>
            </w:pPr>
            <w:r w:rsidRPr="00754FF6">
              <w:rPr>
                <w:b/>
                <w:bCs/>
                <w:i/>
                <w:iCs/>
                <w:color w:val="000000"/>
                <w:szCs w:val="24"/>
              </w:rPr>
              <w:t>02</w:t>
            </w:r>
          </w:p>
        </w:tc>
        <w:tc>
          <w:tcPr>
            <w:tcW w:w="175" w:type="pct"/>
            <w:tcBorders>
              <w:top w:val="single" w:sz="4" w:space="0" w:color="auto"/>
              <w:left w:val="nil"/>
              <w:bottom w:val="single" w:sz="4" w:space="0" w:color="auto"/>
              <w:right w:val="single" w:sz="4" w:space="0" w:color="auto"/>
            </w:tcBorders>
            <w:shd w:val="clear" w:color="auto" w:fill="BFBFBF" w:themeFill="background1" w:themeFillShade="BF"/>
            <w:noWrap/>
            <w:vAlign w:val="center"/>
          </w:tcPr>
          <w:p w14:paraId="3481B336" w14:textId="1DE5D048" w:rsidR="00AB34A1" w:rsidRPr="00754FF6" w:rsidRDefault="00AB34A1" w:rsidP="00AB34A1">
            <w:pPr>
              <w:jc w:val="center"/>
              <w:rPr>
                <w:b/>
                <w:bCs/>
                <w:i/>
                <w:iCs/>
                <w:color w:val="000000"/>
                <w:szCs w:val="24"/>
              </w:rPr>
            </w:pPr>
            <w:r w:rsidRPr="00754FF6">
              <w:rPr>
                <w:b/>
                <w:bCs/>
                <w:i/>
                <w:iCs/>
                <w:color w:val="000000"/>
                <w:szCs w:val="24"/>
              </w:rPr>
              <w:t>10</w:t>
            </w:r>
          </w:p>
        </w:tc>
        <w:tc>
          <w:tcPr>
            <w:tcW w:w="175" w:type="pct"/>
            <w:tcBorders>
              <w:top w:val="single" w:sz="4" w:space="0" w:color="auto"/>
              <w:left w:val="nil"/>
              <w:bottom w:val="single" w:sz="4" w:space="0" w:color="auto"/>
              <w:right w:val="single" w:sz="4" w:space="0" w:color="auto"/>
            </w:tcBorders>
            <w:shd w:val="clear" w:color="auto" w:fill="BFBFBF" w:themeFill="background1" w:themeFillShade="BF"/>
            <w:noWrap/>
            <w:vAlign w:val="center"/>
          </w:tcPr>
          <w:p w14:paraId="6EC4E57F" w14:textId="77777777" w:rsidR="00AB34A1" w:rsidRPr="00754FF6" w:rsidRDefault="00AB34A1" w:rsidP="00AB34A1">
            <w:pPr>
              <w:jc w:val="center"/>
              <w:rPr>
                <w:color w:val="000000"/>
                <w:szCs w:val="24"/>
              </w:rPr>
            </w:pPr>
          </w:p>
        </w:tc>
        <w:tc>
          <w:tcPr>
            <w:tcW w:w="175" w:type="pct"/>
            <w:tcBorders>
              <w:top w:val="single" w:sz="4" w:space="0" w:color="auto"/>
              <w:left w:val="nil"/>
              <w:bottom w:val="single" w:sz="4" w:space="0" w:color="auto"/>
              <w:right w:val="single" w:sz="4" w:space="0" w:color="auto"/>
            </w:tcBorders>
            <w:shd w:val="clear" w:color="auto" w:fill="BFBFBF" w:themeFill="background1" w:themeFillShade="BF"/>
            <w:noWrap/>
            <w:vAlign w:val="center"/>
          </w:tcPr>
          <w:p w14:paraId="12A532E6" w14:textId="77777777" w:rsidR="00AB34A1" w:rsidRPr="00754FF6" w:rsidRDefault="00AB34A1" w:rsidP="00AB34A1">
            <w:pPr>
              <w:jc w:val="center"/>
              <w:rPr>
                <w:color w:val="000000"/>
                <w:szCs w:val="24"/>
              </w:rPr>
            </w:pPr>
          </w:p>
        </w:tc>
        <w:tc>
          <w:tcPr>
            <w:tcW w:w="4300" w:type="pct"/>
            <w:tcBorders>
              <w:top w:val="single" w:sz="4" w:space="0" w:color="auto"/>
              <w:left w:val="nil"/>
              <w:bottom w:val="single" w:sz="4" w:space="0" w:color="auto"/>
              <w:right w:val="single" w:sz="4" w:space="0" w:color="auto"/>
            </w:tcBorders>
            <w:shd w:val="clear" w:color="auto" w:fill="BFBFBF" w:themeFill="background1" w:themeFillShade="BF"/>
            <w:vAlign w:val="center"/>
          </w:tcPr>
          <w:p w14:paraId="669E5B79" w14:textId="1D86088C" w:rsidR="00AB34A1" w:rsidRPr="00754FF6" w:rsidRDefault="00AB34A1" w:rsidP="00AB34A1">
            <w:pPr>
              <w:rPr>
                <w:b/>
                <w:bCs/>
                <w:i/>
                <w:iCs/>
                <w:color w:val="000000"/>
                <w:szCs w:val="24"/>
              </w:rPr>
            </w:pPr>
            <w:r w:rsidRPr="00754FF6">
              <w:rPr>
                <w:b/>
                <w:bCs/>
                <w:i/>
                <w:iCs/>
                <w:color w:val="000000"/>
                <w:szCs w:val="24"/>
              </w:rPr>
              <w:t>Technical assistance at the initiative of the Commission</w:t>
            </w:r>
          </w:p>
        </w:tc>
      </w:tr>
    </w:tbl>
    <w:p w14:paraId="5D64D8EF" w14:textId="77777777" w:rsidR="00331740" w:rsidRPr="00754FF6" w:rsidRDefault="00331740" w:rsidP="00331740"/>
    <w:tbl>
      <w:tblPr>
        <w:tblW w:w="9752" w:type="dxa"/>
        <w:jc w:val="center"/>
        <w:tblLayout w:type="fixed"/>
        <w:tblCellMar>
          <w:left w:w="340" w:type="dxa"/>
          <w:right w:w="340" w:type="dxa"/>
        </w:tblCellMar>
        <w:tblLook w:val="0000" w:firstRow="0" w:lastRow="0" w:firstColumn="0" w:lastColumn="0" w:noHBand="0" w:noVBand="0"/>
      </w:tblPr>
      <w:tblGrid>
        <w:gridCol w:w="9752"/>
      </w:tblGrid>
      <w:tr w:rsidR="00331740" w:rsidRPr="00754FF6" w14:paraId="271CC9C1" w14:textId="77777777" w:rsidTr="003B5537">
        <w:trPr>
          <w:jc w:val="center"/>
        </w:trPr>
        <w:tc>
          <w:tcPr>
            <w:tcW w:w="9752" w:type="dxa"/>
          </w:tcPr>
          <w:p w14:paraId="00E332B4" w14:textId="77777777" w:rsidR="00331740" w:rsidRPr="00754FF6" w:rsidRDefault="00331740" w:rsidP="003B5537">
            <w:pPr>
              <w:keepNext/>
            </w:pPr>
          </w:p>
        </w:tc>
      </w:tr>
    </w:tbl>
    <w:p w14:paraId="63234699" w14:textId="77777777" w:rsidR="00331740" w:rsidRPr="00754FF6" w:rsidRDefault="00331740" w:rsidP="00331740">
      <w:pPr>
        <w:pStyle w:val="AmOrLang"/>
      </w:pPr>
      <w:r w:rsidRPr="00754FF6">
        <w:t xml:space="preserve">Or. </w:t>
      </w:r>
      <w:r w:rsidRPr="00754FF6">
        <w:rPr>
          <w:rStyle w:val="HideTWBExt"/>
          <w:noProof w:val="0"/>
        </w:rPr>
        <w:t>&lt;Original&gt;</w:t>
      </w:r>
      <w:r w:rsidRPr="00754FF6">
        <w:rPr>
          <w:rStyle w:val="HideTWBInt"/>
        </w:rPr>
        <w:t>{EN}</w:t>
      </w:r>
      <w:r w:rsidRPr="00754FF6">
        <w:t>en</w:t>
      </w:r>
      <w:r w:rsidRPr="00754FF6">
        <w:rPr>
          <w:rStyle w:val="HideTWBExt"/>
          <w:noProof w:val="0"/>
        </w:rPr>
        <w:t>&lt;/Original&gt;</w:t>
      </w:r>
    </w:p>
    <w:p w14:paraId="23646C04" w14:textId="1450DFDE" w:rsidR="00062634" w:rsidRPr="00754FF6" w:rsidRDefault="00331740" w:rsidP="00062634">
      <w:r w:rsidRPr="00754FF6">
        <w:rPr>
          <w:rStyle w:val="HideTWBExt"/>
          <w:noProof w:val="0"/>
        </w:rPr>
        <w:t>&lt;/Amend&gt;&lt;/RepeatBlock-Amend&gt;</w:t>
      </w:r>
    </w:p>
    <w:sectPr w:rsidR="00062634" w:rsidRPr="00754FF6" w:rsidSect="001732EB">
      <w:footnotePr>
        <w:numRestart w:val="eachSect"/>
      </w:footnotePr>
      <w:endnotePr>
        <w:numFmt w:val="decimal"/>
      </w:endnotePr>
      <w:pgSz w:w="16838" w:h="11906" w:orient="landscape" w:code="9"/>
      <w:pgMar w:top="1418" w:right="1134"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E5332C" w14:textId="77777777" w:rsidR="00DB5583" w:rsidRPr="00754FF6" w:rsidRDefault="00DB5583">
      <w:r w:rsidRPr="00754FF6">
        <w:separator/>
      </w:r>
    </w:p>
  </w:endnote>
  <w:endnote w:type="continuationSeparator" w:id="0">
    <w:p w14:paraId="1F4260F4" w14:textId="77777777" w:rsidR="00DB5583" w:rsidRPr="00754FF6" w:rsidRDefault="00DB5583">
      <w:r w:rsidRPr="00754FF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9DAA64" w14:textId="3927A533" w:rsidR="001732EB" w:rsidRPr="00754FF6" w:rsidRDefault="001732EB" w:rsidP="001732EB">
    <w:pPr>
      <w:pStyle w:val="EPFooter"/>
      <w:rPr>
        <w:lang w:val="fr-BE"/>
      </w:rPr>
    </w:pPr>
    <w:r w:rsidRPr="00754FF6">
      <w:rPr>
        <w:lang w:val="fr-BE"/>
      </w:rPr>
      <w:t>PE</w:t>
    </w:r>
    <w:r w:rsidRPr="00754FF6">
      <w:rPr>
        <w:rStyle w:val="HideTWBExt"/>
        <w:lang w:val="fr-BE"/>
      </w:rPr>
      <w:t>&lt;NoPE&gt;</w:t>
    </w:r>
    <w:r w:rsidRPr="00754FF6">
      <w:rPr>
        <w:lang w:val="fr-BE"/>
      </w:rPr>
      <w:t>781.447</w:t>
    </w:r>
    <w:r w:rsidRPr="00754FF6">
      <w:rPr>
        <w:rStyle w:val="HideTWBExt"/>
        <w:lang w:val="fr-BE"/>
      </w:rPr>
      <w:t>&lt;/NoPE&gt;&lt;Version&gt;</w:t>
    </w:r>
    <w:r w:rsidRPr="00754FF6">
      <w:rPr>
        <w:lang w:val="fr-BE"/>
      </w:rPr>
      <w:t>v01-00</w:t>
    </w:r>
    <w:r w:rsidRPr="00754FF6">
      <w:rPr>
        <w:rStyle w:val="HideTWBExt"/>
        <w:lang w:val="fr-BE"/>
      </w:rPr>
      <w:t>&lt;/Version&gt;</w:t>
    </w:r>
    <w:r w:rsidRPr="00754FF6">
      <w:rPr>
        <w:lang w:val="fr-BE"/>
      </w:rPr>
      <w:tab/>
    </w:r>
    <w:r w:rsidRPr="00754FF6">
      <w:fldChar w:fldCharType="begin"/>
    </w:r>
    <w:r w:rsidRPr="00754FF6">
      <w:rPr>
        <w:lang w:val="fr-BE"/>
      </w:rPr>
      <w:instrText xml:space="preserve"> PAGE  \* MERGEFORMAT </w:instrText>
    </w:r>
    <w:r w:rsidRPr="00754FF6">
      <w:fldChar w:fldCharType="separate"/>
    </w:r>
    <w:r w:rsidRPr="00754FF6">
      <w:rPr>
        <w:noProof/>
        <w:lang w:val="fr-BE"/>
      </w:rPr>
      <w:t>22</w:t>
    </w:r>
    <w:r w:rsidRPr="00754FF6">
      <w:fldChar w:fldCharType="end"/>
    </w:r>
    <w:r w:rsidRPr="00754FF6">
      <w:rPr>
        <w:lang w:val="fr-BE"/>
      </w:rPr>
      <w:t>/</w:t>
    </w:r>
    <w:r w:rsidR="001B018B" w:rsidRPr="00754FF6">
      <w:fldChar w:fldCharType="begin"/>
    </w:r>
    <w:r w:rsidR="001B018B" w:rsidRPr="00754FF6">
      <w:rPr>
        <w:lang w:val="fr-BE"/>
      </w:rPr>
      <w:instrText xml:space="preserve"> NUMPAGES  \* MERGEFORMAT </w:instrText>
    </w:r>
    <w:r w:rsidR="001B018B" w:rsidRPr="00754FF6">
      <w:fldChar w:fldCharType="separate"/>
    </w:r>
    <w:r w:rsidRPr="00754FF6">
      <w:rPr>
        <w:noProof/>
        <w:lang w:val="fr-BE"/>
      </w:rPr>
      <w:t>22</w:t>
    </w:r>
    <w:r w:rsidR="001B018B" w:rsidRPr="00754FF6">
      <w:rPr>
        <w:noProof/>
      </w:rPr>
      <w:fldChar w:fldCharType="end"/>
    </w:r>
    <w:r w:rsidRPr="00754FF6">
      <w:rPr>
        <w:lang w:val="fr-BE"/>
      </w:rPr>
      <w:tab/>
    </w:r>
    <w:r w:rsidRPr="00754FF6">
      <w:rPr>
        <w:rStyle w:val="HideTWBExt"/>
        <w:lang w:val="fr-BE"/>
      </w:rPr>
      <w:t>&lt;PathFdR&gt;</w:t>
    </w:r>
    <w:r w:rsidR="00885BAD" w:rsidRPr="00754FF6">
      <w:rPr>
        <w:lang w:val="fr-BE"/>
      </w:rPr>
      <w:t>PA\1334218EN.docx</w:t>
    </w:r>
    <w:r w:rsidRPr="00754FF6">
      <w:rPr>
        <w:rStyle w:val="HideTWBExt"/>
        <w:lang w:val="fr-BE"/>
      </w:rPr>
      <w:t>&lt;/PathFdR&gt;</w:t>
    </w:r>
  </w:p>
  <w:p w14:paraId="62544BFE" w14:textId="3D7F447E" w:rsidR="00C75378" w:rsidRPr="00754FF6" w:rsidRDefault="001732EB" w:rsidP="001732EB">
    <w:pPr>
      <w:pStyle w:val="EPFooter2"/>
      <w:rPr>
        <w:lang w:val="fr-BE"/>
      </w:rPr>
    </w:pPr>
    <w:r w:rsidRPr="00754FF6">
      <w:rPr>
        <w:lang w:val="fr-BE"/>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FA62B2" w14:textId="3DBC091A" w:rsidR="001732EB" w:rsidRPr="00754FF6" w:rsidRDefault="001732EB" w:rsidP="001732EB">
    <w:pPr>
      <w:pStyle w:val="EPFooter"/>
      <w:rPr>
        <w:lang w:val="es-ES"/>
      </w:rPr>
    </w:pPr>
    <w:r w:rsidRPr="00754FF6">
      <w:rPr>
        <w:rStyle w:val="HideTWBExt"/>
        <w:lang w:val="es-ES"/>
      </w:rPr>
      <w:t>&lt;PathFdR&gt;</w:t>
    </w:r>
    <w:r w:rsidR="00885BAD" w:rsidRPr="00754FF6">
      <w:rPr>
        <w:lang w:val="es-ES"/>
      </w:rPr>
      <w:t>PA\1334218EN.docx</w:t>
    </w:r>
    <w:r w:rsidRPr="00754FF6">
      <w:rPr>
        <w:rStyle w:val="HideTWBExt"/>
        <w:lang w:val="es-ES"/>
      </w:rPr>
      <w:t>&lt;/PathFdR&gt;</w:t>
    </w:r>
    <w:r w:rsidRPr="00754FF6">
      <w:rPr>
        <w:lang w:val="es-ES"/>
      </w:rPr>
      <w:tab/>
    </w:r>
    <w:r w:rsidRPr="00754FF6">
      <w:fldChar w:fldCharType="begin"/>
    </w:r>
    <w:r w:rsidRPr="00754FF6">
      <w:rPr>
        <w:lang w:val="es-ES"/>
      </w:rPr>
      <w:instrText xml:space="preserve"> PAGE  \* MERGEFORMAT </w:instrText>
    </w:r>
    <w:r w:rsidRPr="00754FF6">
      <w:fldChar w:fldCharType="separate"/>
    </w:r>
    <w:r w:rsidRPr="00754FF6">
      <w:rPr>
        <w:noProof/>
        <w:lang w:val="es-ES"/>
      </w:rPr>
      <w:t>21</w:t>
    </w:r>
    <w:r w:rsidRPr="00754FF6">
      <w:fldChar w:fldCharType="end"/>
    </w:r>
    <w:r w:rsidRPr="00754FF6">
      <w:rPr>
        <w:lang w:val="es-ES"/>
      </w:rPr>
      <w:t>/</w:t>
    </w:r>
    <w:r w:rsidR="001B018B" w:rsidRPr="00754FF6">
      <w:fldChar w:fldCharType="begin"/>
    </w:r>
    <w:r w:rsidR="001B018B" w:rsidRPr="00754FF6">
      <w:rPr>
        <w:lang w:val="es-ES"/>
      </w:rPr>
      <w:instrText xml:space="preserve"> NUMPAGES  \* MERGEFORMAT </w:instrText>
    </w:r>
    <w:r w:rsidR="001B018B" w:rsidRPr="00754FF6">
      <w:fldChar w:fldCharType="separate"/>
    </w:r>
    <w:r w:rsidRPr="00754FF6">
      <w:rPr>
        <w:noProof/>
        <w:lang w:val="es-ES"/>
      </w:rPr>
      <w:t>22</w:t>
    </w:r>
    <w:r w:rsidR="001B018B" w:rsidRPr="00754FF6">
      <w:rPr>
        <w:noProof/>
      </w:rPr>
      <w:fldChar w:fldCharType="end"/>
    </w:r>
    <w:r w:rsidRPr="00754FF6">
      <w:rPr>
        <w:lang w:val="es-ES"/>
      </w:rPr>
      <w:tab/>
      <w:t>PE</w:t>
    </w:r>
    <w:r w:rsidRPr="00754FF6">
      <w:rPr>
        <w:rStyle w:val="HideTWBExt"/>
        <w:lang w:val="es-ES"/>
      </w:rPr>
      <w:t>&lt;NoPE&gt;</w:t>
    </w:r>
    <w:r w:rsidRPr="00754FF6">
      <w:rPr>
        <w:lang w:val="es-ES"/>
      </w:rPr>
      <w:t>781.447</w:t>
    </w:r>
    <w:r w:rsidRPr="00754FF6">
      <w:rPr>
        <w:rStyle w:val="HideTWBExt"/>
        <w:lang w:val="es-ES"/>
      </w:rPr>
      <w:t>&lt;/NoPE&gt;&lt;Version&gt;</w:t>
    </w:r>
    <w:r w:rsidRPr="00754FF6">
      <w:rPr>
        <w:lang w:val="es-ES"/>
      </w:rPr>
      <w:t>v01-00</w:t>
    </w:r>
    <w:r w:rsidRPr="00754FF6">
      <w:rPr>
        <w:rStyle w:val="HideTWBExt"/>
        <w:lang w:val="es-ES"/>
      </w:rPr>
      <w:t>&lt;/Version&gt;</w:t>
    </w:r>
  </w:p>
  <w:p w14:paraId="46D33455" w14:textId="55B13CEA" w:rsidR="00C75378" w:rsidRPr="00754FF6" w:rsidRDefault="001732EB" w:rsidP="001732EB">
    <w:pPr>
      <w:pStyle w:val="EPFooter2"/>
      <w:rPr>
        <w:lang w:val="es-ES"/>
      </w:rPr>
    </w:pPr>
    <w:r w:rsidRPr="00754FF6">
      <w:rPr>
        <w:lang w:val="es-ES"/>
      </w:rPr>
      <w:tab/>
    </w:r>
    <w:r w:rsidRPr="00754FF6">
      <w:rPr>
        <w:lang w:val="es-ES"/>
      </w:rPr>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EF0036" w14:textId="705EC436" w:rsidR="001732EB" w:rsidRPr="00754FF6" w:rsidRDefault="001732EB" w:rsidP="001732EB">
    <w:pPr>
      <w:pStyle w:val="EPFooter"/>
    </w:pPr>
    <w:r w:rsidRPr="00754FF6">
      <w:rPr>
        <w:rStyle w:val="HideTWBExt"/>
      </w:rPr>
      <w:t>&lt;PathFdR&gt;</w:t>
    </w:r>
    <w:r w:rsidR="00885BAD" w:rsidRPr="00754FF6">
      <w:t>PA\1334218EN.docx</w:t>
    </w:r>
    <w:r w:rsidRPr="00754FF6">
      <w:rPr>
        <w:rStyle w:val="HideTWBExt"/>
      </w:rPr>
      <w:t>&lt;/PathFdR&gt;</w:t>
    </w:r>
    <w:r w:rsidRPr="00754FF6">
      <w:tab/>
    </w:r>
    <w:r w:rsidRPr="00754FF6">
      <w:tab/>
      <w:t>PE</w:t>
    </w:r>
    <w:r w:rsidRPr="00754FF6">
      <w:rPr>
        <w:rStyle w:val="HideTWBExt"/>
      </w:rPr>
      <w:t>&lt;NoPE&gt;</w:t>
    </w:r>
    <w:r w:rsidRPr="00754FF6">
      <w:t>781.447</w:t>
    </w:r>
    <w:r w:rsidRPr="00754FF6">
      <w:rPr>
        <w:rStyle w:val="HideTWBExt"/>
      </w:rPr>
      <w:t>&lt;/NoPE&gt;&lt;Version&gt;</w:t>
    </w:r>
    <w:r w:rsidRPr="00754FF6">
      <w:t>v01-00</w:t>
    </w:r>
    <w:r w:rsidRPr="00754FF6">
      <w:rPr>
        <w:rStyle w:val="HideTWBExt"/>
      </w:rPr>
      <w:t>&lt;/Version&gt;</w:t>
    </w:r>
  </w:p>
  <w:p w14:paraId="4D5EDD9F" w14:textId="16853ECA" w:rsidR="00C75378" w:rsidRPr="00754FF6" w:rsidRDefault="001732EB" w:rsidP="001732EB">
    <w:pPr>
      <w:pStyle w:val="EPFooter2"/>
    </w:pPr>
    <w:r w:rsidRPr="00754FF6">
      <w:t>EN</w:t>
    </w:r>
    <w:r w:rsidRPr="00754FF6">
      <w:tab/>
    </w:r>
    <w:r w:rsidRPr="00754FF6">
      <w:rPr>
        <w:b w:val="0"/>
        <w:i/>
        <w:color w:val="C0C0C0"/>
        <w:sz w:val="22"/>
      </w:rPr>
      <w:t>United in diversity</w:t>
    </w:r>
    <w:r w:rsidRPr="00754FF6">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D0185A" w14:textId="77777777" w:rsidR="00DB5583" w:rsidRPr="00754FF6" w:rsidRDefault="00DB5583">
      <w:r w:rsidRPr="00754FF6">
        <w:separator/>
      </w:r>
    </w:p>
  </w:footnote>
  <w:footnote w:type="continuationSeparator" w:id="0">
    <w:p w14:paraId="01F32B0C" w14:textId="77777777" w:rsidR="00DB5583" w:rsidRPr="00754FF6" w:rsidRDefault="00DB5583">
      <w:r w:rsidRPr="00754FF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907F3E" w14:textId="77777777" w:rsidR="00371491" w:rsidRPr="00754FF6" w:rsidRDefault="0037149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3306C5" w14:textId="77777777" w:rsidR="00371491" w:rsidRPr="00754FF6" w:rsidRDefault="0037149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DA1156" w14:textId="77777777" w:rsidR="00371491" w:rsidRPr="00754FF6" w:rsidRDefault="0037149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B3C78B8"/>
    <w:multiLevelType w:val="multilevel"/>
    <w:tmpl w:val="B1A4694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1" w15:restartNumberingAfterBreak="0">
    <w:nsid w:val="61AF3F02"/>
    <w:multiLevelType w:val="hybridMultilevel"/>
    <w:tmpl w:val="BC103672"/>
    <w:lvl w:ilvl="0" w:tplc="0809000F">
      <w:start w:val="1"/>
      <w:numFmt w:val="decimal"/>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num w:numId="1" w16cid:durableId="874124961">
    <w:abstractNumId w:val="9"/>
  </w:num>
  <w:num w:numId="2" w16cid:durableId="260379251">
    <w:abstractNumId w:val="9"/>
  </w:num>
  <w:num w:numId="3" w16cid:durableId="1838617124">
    <w:abstractNumId w:val="7"/>
  </w:num>
  <w:num w:numId="4" w16cid:durableId="2135325309">
    <w:abstractNumId w:val="7"/>
  </w:num>
  <w:num w:numId="5" w16cid:durableId="643965997">
    <w:abstractNumId w:val="6"/>
  </w:num>
  <w:num w:numId="6" w16cid:durableId="1823039524">
    <w:abstractNumId w:val="6"/>
  </w:num>
  <w:num w:numId="7" w16cid:durableId="226576098">
    <w:abstractNumId w:val="5"/>
  </w:num>
  <w:num w:numId="8" w16cid:durableId="1628777805">
    <w:abstractNumId w:val="5"/>
  </w:num>
  <w:num w:numId="9" w16cid:durableId="572083467">
    <w:abstractNumId w:val="4"/>
  </w:num>
  <w:num w:numId="10" w16cid:durableId="1955137633">
    <w:abstractNumId w:val="4"/>
  </w:num>
  <w:num w:numId="11" w16cid:durableId="1197279196">
    <w:abstractNumId w:val="8"/>
  </w:num>
  <w:num w:numId="12" w16cid:durableId="1713647267">
    <w:abstractNumId w:val="8"/>
  </w:num>
  <w:num w:numId="13" w16cid:durableId="1981615802">
    <w:abstractNumId w:val="3"/>
  </w:num>
  <w:num w:numId="14" w16cid:durableId="1866286096">
    <w:abstractNumId w:val="3"/>
  </w:num>
  <w:num w:numId="15" w16cid:durableId="1692295520">
    <w:abstractNumId w:val="2"/>
  </w:num>
  <w:num w:numId="16" w16cid:durableId="535433354">
    <w:abstractNumId w:val="2"/>
  </w:num>
  <w:num w:numId="17" w16cid:durableId="636843174">
    <w:abstractNumId w:val="1"/>
  </w:num>
  <w:num w:numId="18" w16cid:durableId="969097080">
    <w:abstractNumId w:val="1"/>
  </w:num>
  <w:num w:numId="19" w16cid:durableId="1858885742">
    <w:abstractNumId w:val="0"/>
  </w:num>
  <w:num w:numId="20" w16cid:durableId="221791683">
    <w:abstractNumId w:val="0"/>
  </w:num>
  <w:num w:numId="21" w16cid:durableId="2042973294">
    <w:abstractNumId w:val="9"/>
  </w:num>
  <w:num w:numId="22" w16cid:durableId="1930769492">
    <w:abstractNumId w:val="7"/>
  </w:num>
  <w:num w:numId="23" w16cid:durableId="223151964">
    <w:abstractNumId w:val="6"/>
  </w:num>
  <w:num w:numId="24" w16cid:durableId="1094470366">
    <w:abstractNumId w:val="5"/>
  </w:num>
  <w:num w:numId="25" w16cid:durableId="1179151618">
    <w:abstractNumId w:val="4"/>
  </w:num>
  <w:num w:numId="26" w16cid:durableId="1527594259">
    <w:abstractNumId w:val="8"/>
  </w:num>
  <w:num w:numId="27" w16cid:durableId="1655572853">
    <w:abstractNumId w:val="3"/>
  </w:num>
  <w:num w:numId="28" w16cid:durableId="967205154">
    <w:abstractNumId w:val="2"/>
  </w:num>
  <w:num w:numId="29" w16cid:durableId="567618121">
    <w:abstractNumId w:val="1"/>
  </w:num>
  <w:num w:numId="30" w16cid:durableId="1844709343">
    <w:abstractNumId w:val="0"/>
  </w:num>
  <w:num w:numId="31" w16cid:durableId="1867912017">
    <w:abstractNumId w:val="9"/>
  </w:num>
  <w:num w:numId="32" w16cid:durableId="1447041756">
    <w:abstractNumId w:val="7"/>
  </w:num>
  <w:num w:numId="33" w16cid:durableId="1364285416">
    <w:abstractNumId w:val="6"/>
  </w:num>
  <w:num w:numId="34" w16cid:durableId="1942175963">
    <w:abstractNumId w:val="5"/>
  </w:num>
  <w:num w:numId="35" w16cid:durableId="1161890763">
    <w:abstractNumId w:val="4"/>
  </w:num>
  <w:num w:numId="36" w16cid:durableId="8065300">
    <w:abstractNumId w:val="8"/>
  </w:num>
  <w:num w:numId="37" w16cid:durableId="1488092071">
    <w:abstractNumId w:val="3"/>
  </w:num>
  <w:num w:numId="38" w16cid:durableId="1392538990">
    <w:abstractNumId w:val="2"/>
  </w:num>
  <w:num w:numId="39" w16cid:durableId="801506211">
    <w:abstractNumId w:val="1"/>
  </w:num>
  <w:num w:numId="40" w16cid:durableId="924917268">
    <w:abstractNumId w:val="0"/>
  </w:num>
  <w:num w:numId="41" w16cid:durableId="37631986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78777718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54167377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CJMNU" w:val="1"/>
    <w:docVar w:name="CODEMNU" w:val=" 1"/>
    <w:docVar w:name="COM2KEY" w:val="BUDG"/>
    <w:docVar w:name="COMKEY" w:val="REGI"/>
    <w:docVar w:name="CVA" w:val="1"/>
    <w:docVar w:name="DOCMNU" w:val=" 1"/>
    <w:docVar w:name="EndA" w:val="{\rtf1\adeflang1025\ansi\ansicpg1257\uc1\adeff0\deff0\stshfdbch0\stshfloch0\stshfhich0\stshfbi0\deflang1063\deflangfe1041\themelang2057\themelangfe1041\themelangcs1108{\fonttbl{\f0\fbidi \froman\fcharset0\fprq2{\*\panose 02020603050405020304}Times New Roman;}{\f1\fbidi \fswiss\fcharset0\fprq2{\*\panose 020b0604020202020204}Arial;}_x000d__x000a_{\f34\fbidi \froman\fcharset0\fprq2{\*\panose 02040503050406030204}Cambria Math;}{\f38\fbidi \fswiss\fcharset128\fprq2{\*\panose 020b0300000000000000}Yu Gothic Light{\*\falt \'9f\'e0\'83\'53\'83\'56\'83\'62\'83\'4e Light};}_x000d__x000a_{\f163\fbidi \fswiss\fcharset128\fprq2 @Yu Gothic Light;}{\flomajor\f31500\fbidi \froman\fcharset0\fprq2{\*\panose 02020603050405020304}Times New Roman;}_x000d__x000a_{\fdbmajor\f31501\fbidi \fswiss\fcharset128\fprq2{\*\panose 020b0300000000000000}Yu Gothic Light{\*\falt \'9f\'e0\'83\'53\'83\'56\'83\'62\'83\'4e Light};}{\fhimajor\f31502\fbidi \fswiss\fcharset0\fprq2{\*\panose 020f0302020204030204}Calibri Light;}_x000d__x000a_{\fbimajor\f31503\fbidi \fswiss\fcharset0\fprq2 DokChampa;}{\flominor\f31504\fbidi \froman\fcharset0\fprq2{\*\panose 02020603050405020304}Times New Roman;}_x000d__x000a_{\fdbminor\f31505\fbidi \froman\fcharset128\fprq0{\*\panose 00000000000000000000}Yu Mincho{\*\falt \'9f\'e0\'96\'be\'92\'a9};}{\fhiminor\f31506\fbidi \fswiss\fcharset0\fprq2{\*\panose 020f0502020204030204}Calibri;}_x000d__x000a_{\fbiminor\f31507\fbidi \fswiss\fcharset0\fprq2 DokChampa;}{\f333\fbidi \froman\fcharset238\fprq2 Times New Roman CE;}{\f334\fbidi \froman\fcharset204\fprq2 Times New Roman Cyr;}{\f336\fbidi \froman\fcharset161\fprq2 Times New Roman Greek;}_x000d__x000a_{\f337\fbidi \froman\fcharset162\fprq2 Times New Roman Tur;}{\f338\fbidi \froman\fcharset177\fprq2 Times New Roman (Hebrew);}{\f339\fbidi \froman\fcharset178\fprq2 Times New Roman (Arabic);}{\f340\fbidi \froman\fcharset186\fprq2 Times New Roman Baltic;}_x000d__x000a_{\f341\fbidi \froman\fcharset163\fprq2 Times New Roman (Vietnamese);}{\f343\fbidi \fswiss\fcharset238\fprq2 Arial CE;}{\f344\fbidi \fswiss\fcharset204\fprq2 Arial Cyr;}{\f346\fbidi \fswiss\fcharset161\fprq2 Arial Greek;}_x000d__x000a_{\f347\fbidi \fswiss\fcharset162\fprq2 Arial Tur;}{\f348\fbidi \fswiss\fcharset177\fprq2 Arial (Hebrew);}{\f349\fbidi \fswiss\fcharset178\fprq2 Arial (Arabic);}{\f350\fbidi \fswiss\fcharset186\fprq2 Arial Baltic;}_x000d__x000a_{\f351\fbidi \fswiss\fcharset163\fprq2 Arial (Vietnamese);}{\f673\fbidi \froman\fcharset238\fprq2 Cambria Math CE;}{\f674\fbidi \froman\fcharset204\fprq2 Cambria Math Cyr;}{\f676\fbidi \froman\fcharset161\fprq2 Cambria Math Greek;}_x000d__x000a_{\f677\fbidi \froman\fcharset162\fprq2 Cambria Math Tur;}{\f680\fbidi \froman\fcharset186\fprq2 Cambria Math Baltic;}{\f681\fbidi \froman\fcharset163\fprq2 Cambria Math (Vietnamese);}_x000d__x000a_{\f715\fbidi \fswiss\fcharset0\fprq2 Yu Gothic Light Western{\*\falt \'9f\'e0\'83\'53\'83\'56\'83\'62\'83\'4e Light};}{\f713\fbidi \fswiss\fcharset238\fprq2 Yu Gothic Light CE{\*\falt \'9f\'e0\'83\'53\'83\'56\'83\'62\'83\'4e Light};}_x000d__x000a_{\f714\fbidi \fswiss\fcharset204\fprq2 Yu Gothic Light Cyr{\*\falt \'9f\'e0\'83\'53\'83\'56\'83\'62\'83\'4e Light};}{\f716\fbidi \fswiss\fcharset161\fprq2 Yu Gothic Light Greek{\*\falt \'9f\'e0\'83\'53\'83\'56\'83\'62\'83\'4e Light};}_x000d__x000a_{\f717\fbidi \fswiss\fcharset162\fprq2 Yu Gothic Light Tur{\*\falt \'9f\'e0\'83\'53\'83\'56\'83\'62\'83\'4e Light};}{\f720\fbidi \fswiss\fcharset186\fprq2 Yu Gothic Light Baltic{\*\falt \'9f\'e0\'83\'53\'83\'56\'83\'62\'83\'4e Light};}_x000d__x000a_{\f1965\fbidi \fswiss\fcharset0\fprq2 @Yu Gothic Light Western;}{\f1963\fbidi \fswiss\fcharset238\fprq2 @Yu Gothic Light CE;}{\f1964\fbidi \fswiss\fcharset204\fprq2 @Yu Gothic Light Cyr;}{\f1966\fbidi \fswiss\fcharset161\fprq2 @Yu Gothic Light Greek;}_x000d__x000a_{\f1967\fbidi \fswiss\fcharset162\fprq2 @Yu Gothic Light Tur;}{\f1970\fbidi \fswiss\fcharset186\fprq2 @Yu Gothic Light Baltic;}{\flomajor\f31508\fbidi \froman\fcharset238\fprq2 Times New Roman CE;}_x000d__x000a_{\flomajor\f31509\fbidi \froman\fcharset204\fprq2 Times New Roman Cyr;}{\flomajor\f31511\fbidi \froman\fcharset161\fprq2 Times New Roman Greek;}{\flomajor\f31512\fbidi \froman\fcharset162\fprq2 Times New Roman Tur;}_x000d__x000a_{\flomajor\f31513\fbidi \froman\fcharset177\fprq2 Times New Roman (Hebrew);}{\flomajor\f31514\fbidi \froman\fcharset178\fprq2 Times New Roman (Arabic);}{\flomajor\f31515\fbidi \froman\fcharset186\fprq2 Times New Roman Baltic;}_x000d__x000a_{\flomajor\f31516\fbidi \froman\fcharset163\fprq2 Times New Roman (Vietnamese);}{\fdbmajor\f31520\fbidi \fswiss\fcharset0\fprq2 Yu Gothic Light Western{\*\falt \'9f\'e0\'83\'53\'83\'56\'83\'62\'83\'4e Light};}_x000d__x000a_{\fdbmajor\f31518\fbidi \fswiss\fcharset238\fprq2 Yu Gothic Light CE{\*\falt \'9f\'e0\'83\'53\'83\'56\'83\'62\'83\'4e Light};}{\fdbmajor\f31519\fbidi \fswiss\fcharset204\fprq2 Yu Gothic Light Cyr{\*\falt \'9f\'e0\'83\'53\'83\'56\'83\'62\'83\'4e Light};}_x000d__x000a_{\fdbmajor\f31521\fbidi \fswiss\fcharset161\fprq2 Yu Gothic Light Greek{\*\falt \'9f\'e0\'83\'53\'83\'56\'83\'62\'83\'4e Light};}_x000d__x000a_{\fdbmajor\f31522\fbidi \fswiss\fcharset162\fprq2 Yu Gothic Light Tur{\*\falt \'9f\'e0\'83\'53\'83\'56\'83\'62\'83\'4e Light};}_x000d__x000a_{\fdbmajor\f31525\fbidi \fswiss\fcharset186\fprq2 Yu Gothic Light Baltic{\*\falt \'9f\'e0\'83\'53\'83\'56\'83\'62\'83\'4e Light};}{\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3\fbidi \fswiss\fcharset177\fprq2 Calibri (Hebrew);}_x000d__x000a_{\fhiminor\f31574\fbidi \fswiss\fcharset178\fprq2 Calibri (Arabic);}{\fhiminor\f31575\fbidi \fswiss\fcharset186\fprq2 Calibri Baltic;}{\fhiminor\f31576\fbidi \fswiss\fcharset163\fprq2 Calibri (Vietnamese);}_x000d__x000a_{\fbiminor\f31587\fbidi \fswiss\fcharset222\fprq2 DokChampa (Thai);}}{\colortbl;\red0\green0\blue0;\red0\green0\blue255;\red0\green255\blue255;\red0\green255\blue0;\red255\green0\blue255;\red255\green0\blue0;\red255\green255\blue0;_x000d__x000a_\red255\green255\blue255;\red0\green0\blue128;\red0\green128\blue128;\red0\green128\blue0;\red128\green0\blue128;\red128\green0\blue0;\red128\green128\blue0;\red128\green128\blue128;\red192\green192\blue192;_x000d__x000a_\caccentone\ctint255\cshade191\red46\green116\blue181;}{\*\defchp \lang2057\langfe2057\langnp2057\langfenp2057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786780 HideTWBExt;}}{\*\rsidtbl \rsid24658\rsid223860\rsid735077_x000d__x000a_\rsid1718133\rsid2892074\rsid3565327\rsid4666813\rsid6641733\rsid7823322\rsid9636012\rsid10377208\rsid11215221\rsid11549030\rsid12154954\rsid13047889\rsid13786780\rsid14382809\rsid14424199\rsid15204470\rsid15285974\rsid15950462\rsid16324206\rsid16662270}_x000d__x000a_{\mmathPr\mmathFont34\mbrkBin0\mbrkBinSub0\msmallFrac0\mdispDef1\mlMargin0\mrMargin0\mdefJc1\mwrapIndent1440\mintLim0\mnaryLim1}{\info{\author nmonkuniene}{\operator MONKUNIENE Neringa}{\creatim\yr2024\mo9\dy3\hr22\min47}_x000d__x000a_{\revtim\yr2024\mo9\dy3\hr22\min47}{\version1}{\edmins0}{\nofpages1}{\nofwords24}{\nofchars15}{\nofcharsws38}{\vern109}}{\*\xmlnstbl {\xmlns1 http://schemas.microsoft.com/office/word/2003/wordml}}_x000d__x000a_\paperw11906\paperh16838\margl1418\margr1418\margt1134\margb1418\gutter0\ltrsect _x000d__x000a_\facingp\widowctrl\ftnbj\aenddoc\ftnrestart\hyphhotz396\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786780\newtblstyruls\nogrowautofit\usenormstyforlist\noindnmbrts\felnbrelev\nocxsptable\indrlsweleven\noafcnsttbl\afelev\utinl\hwelev\spltpgpar\notcvasp\notbrkcnstfrctbl\notvatxbx\krnprsnet\cachedcolbal _x000d__x000a_\donotshowprops1\nouicompat \fet0{\*\wgrffmtfilter 013f}\nofeaturethrottle1\ilfomacatclnup0{\*\template C:\\Users\\NMONKU~1\\AppData\\Local\\Temp\\Blank1.dotx}{\*\ftnsep \ltrpar \pard\plain \ltrpar_x000d__x000a_\ql \li0\ri0\widctlpar\wrapdefault\aspalpha\aspnum\faauto\adjustright\rin0\lin0\itap0 \rtlch\fcs1 \af0\afs20\alang1025 \ltrch\fcs0 \fs24\lang2057\langfe2057\cgrid\langnp2057\langfenp2057 {\rtlch\fcs1 \af0 \ltrch\fcs0 \insrsid13047889 \chftnsep _x000d__x000a_\par }}{\*\ftnsepc \ltrpar \pard\plain \ltrpar\ql \li0\ri0\widctlpar\wrapdefault\aspalpha\aspnum\faauto\adjustright\rin0\lin0\itap0 \rtlch\fcs1 \af0\afs20\alang1025 \ltrch\fcs0 \fs24\lang2057\langfe2057\cgrid\langnp2057\langfenp2057 {\rtlch\fcs1 \af0 _x000d__x000a_\ltrch\fcs0 \insrsid13047889 \chftnsepc _x000d__x000a_\par }}{\*\aftnsep \ltrpar \pard\plain \ltrpar\ql \li0\ri0\widctlpar\wrapdefault\aspalpha\aspnum\faauto\adjustright\rin0\lin0\itap0 \rtlch\fcs1 \af0\afs20\alang1025 \ltrch\fcs0 \fs24\lang2057\langfe2057\cgrid\langnp2057\langfenp2057 {\rtlch\fcs1 \af0 _x000d__x000a_\ltrch\fcs0 \insrsid13047889 \chftnsep _x000d__x000a_\par }}{\*\aftnsepc \ltrpar \pard\plain \ltrpar\ql \li0\ri0\widctlpar\wrapdefault\aspalpha\aspnum\faauto\adjustright\rin0\lin0\itap0 \rtlch\fcs1 \af0\afs20\alang1025 \ltrch\fcs0 \fs24\lang2057\langfe2057\cgrid\langnp2057\langfenp2057 {\rtlch\fcs1 \af0 _x000d__x000a_\ltrch\fcs0 \insrsid1304788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qc\pnstart1\pnindent720\pnhang {\pntxta .}}{\*\pnseclvl2\pnucltr\pnqc\pnstart1\pnindent720\pnhang {\pntxta .}}{\*\pnseclvl3\pndec\pnqc\pnstart1\pnindent720\pnhang {\pntxta .}}{\*\pnseclvl4\pnlcltr\pnqc\pnstart1\pnindent720\pnhang _x000d__x000a_{\pntxta )}}{\*\pnseclvl5\pndec\pnqc\pnstart1\pnindent720\pnhang {\pntxtb (}{\pntxta )}}{\*\pnseclvl6\pnlcltr\pnqc\pnstart1\pnindent720\pnhang {\pntxtb (}{\pntxta )}}{\*\pnseclvl7\pnlcrm\pnqc\pnstart1\pnindent720\pnhang {\pntxtb (}{\pntxta )}}_x000d__x000a_{\*\pnseclvl8\pnlcltr\pnqc\pnstart1\pnindent720\pnhang {\pntxtb (}{\pntxta )}}{\*\pnseclvl9\pnlcrm\pnqc\pnstart1\pnindent720\pnhang {\pntxtb (}{\pntxta )}}\pard\plain \ltrpar_x000d__x000a_\ql \li0\ri0\widctlpar\wrapdefault\aspalpha\aspnum\faauto\adjustright\rin0\lin0\itap0\pararsid13786780 \rtlch\fcs1 \af0\afs20\alang1025 \ltrch\fcs0 \fs24\lang2057\langfe2057\cgrid\langnp2057\langfenp2057 {\rtlch\fcs1 \af0 \ltrch\fcs0 _x000d__x000a_\cs17\v\fs20\cf9\lang1024\langfe1024\loch\af1\hich\af1\dbch\af31501\noproof\insrsid13786780\charrsid12784134 {\*\bkmkstart EndA}\hich\af1\dbch\af31501\loch\f1 &lt;&lt;&lt;}{\rtlch\fcs1 \af0 \ltrch\fcs0 \insrsid13786780\charrsid12784134 #@&gt;ZOTHAMA&lt;@#}{\rtlch\fcs1 _x000d__x000a_\af0 \ltrch\fcs0 \cs17\v\fs20\cf9\lang1024\langfe1024\loch\af1\hich\af1\dbch\af31501\noproof\insrsid13786780\charrsid12784134 \hich\af1\dbch\af31501\loch\f1 &lt;/RepeatBlock-AmendA&gt;}{\rtlch\fcs1 \af0 \ltrch\fcs0 \insrsid13786780\charrsid12784134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7b_x000d__x000a_528642f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7\uc1\adeff0\deff0\stshfdbch0\stshfloch0\stshfhich0\stshfbi0\deflang1063\deflangfe1041\themelang2057\themelangfe1041\themelangcs1108{\fonttbl{\f0\fbidi \froman\fcharset0\fprq2{\*\panose 02020603050405020304}Times New Roman;}{\f1\fbidi \fswiss\fcharset0\fprq2{\*\panose 020b0604020202020204}Arial;}_x000d__x000a_{\f34\fbidi \froman\fcharset0\fprq2{\*\panose 02040503050406030204}Cambria Math;}{\f38\fbidi \fswiss\fcharset128\fprq2{\*\panose 020b0300000000000000}Yu Gothic Light{\*\falt \'9f\'e0\'83\'53\'83\'56\'83\'62\'83\'4e Light};}_x000d__x000a_{\f163\fbidi \fswiss\fcharset128\fprq2 @Yu Gothic Light;}{\flomajor\f31500\fbidi \froman\fcharset0\fprq2{\*\panose 02020603050405020304}Times New Roman;}_x000d__x000a_{\fdbmajor\f31501\fbidi \fswiss\fcharset128\fprq2{\*\panose 020b0300000000000000}Yu Gothic Light{\*\falt \'9f\'e0\'83\'53\'83\'56\'83\'62\'83\'4e Light};}{\fhimajor\f31502\fbidi \fswiss\fcharset0\fprq2{\*\panose 020f0302020204030204}Calibri Light;}_x000d__x000a_{\fbimajor\f31503\fbidi \fswiss\fcharset0\fprq2 DokChampa;}{\flominor\f31504\fbidi \froman\fcharset0\fprq2{\*\panose 02020603050405020304}Times New Roman;}_x000d__x000a_{\fdbminor\f31505\fbidi \froman\fcharset128\fprq0{\*\panose 00000000000000000000}Yu Mincho{\*\falt \'9f\'e0\'96\'be\'92\'a9};}{\fhiminor\f31506\fbidi \fswiss\fcharset0\fprq2{\*\panose 020f0502020204030204}Calibri;}_x000d__x000a_{\fbiminor\f31507\fbidi \fswiss\fcharset0\fprq2 DokChampa;}{\f333\fbidi \froman\fcharset238\fprq2 Times New Roman CE;}{\f334\fbidi \froman\fcharset204\fprq2 Times New Roman Cyr;}{\f336\fbidi \froman\fcharset161\fprq2 Times New Roman Greek;}_x000d__x000a_{\f337\fbidi \froman\fcharset162\fprq2 Times New Roman Tur;}{\f338\fbidi \froman\fcharset177\fprq2 Times New Roman (Hebrew);}{\f339\fbidi \froman\fcharset178\fprq2 Times New Roman (Arabic);}{\f340\fbidi \froman\fcharset186\fprq2 Times New Roman Baltic;}_x000d__x000a_{\f341\fbidi \froman\fcharset163\fprq2 Times New Roman (Vietnamese);}{\f343\fbidi \fswiss\fcharset238\fprq2 Arial CE;}{\f344\fbidi \fswiss\fcharset204\fprq2 Arial Cyr;}{\f346\fbidi \fswiss\fcharset161\fprq2 Arial Greek;}_x000d__x000a_{\f347\fbidi \fswiss\fcharset162\fprq2 Arial Tur;}{\f348\fbidi \fswiss\fcharset177\fprq2 Arial (Hebrew);}{\f349\fbidi \fswiss\fcharset178\fprq2 Arial (Arabic);}{\f350\fbidi \fswiss\fcharset186\fprq2 Arial Baltic;}_x000d__x000a_{\f351\fbidi \fswiss\fcharset163\fprq2 Arial (Vietnamese);}{\f673\fbidi \froman\fcharset238\fprq2 Cambria Math CE;}{\f674\fbidi \froman\fcharset204\fprq2 Cambria Math Cyr;}{\f676\fbidi \froman\fcharset161\fprq2 Cambria Math Greek;}_x000d__x000a_{\f677\fbidi \froman\fcharset162\fprq2 Cambria Math Tur;}{\f680\fbidi \froman\fcharset186\fprq2 Cambria Math Baltic;}{\f681\fbidi \froman\fcharset163\fprq2 Cambria Math (Vietnamese);}_x000d__x000a_{\f715\fbidi \fswiss\fcharset0\fprq2 Yu Gothic Light Western{\*\falt \'9f\'e0\'83\'53\'83\'56\'83\'62\'83\'4e Light};}{\f713\fbidi \fswiss\fcharset238\fprq2 Yu Gothic Light CE{\*\falt \'9f\'e0\'83\'53\'83\'56\'83\'62\'83\'4e Light};}_x000d__x000a_{\f714\fbidi \fswiss\fcharset204\fprq2 Yu Gothic Light Cyr{\*\falt \'9f\'e0\'83\'53\'83\'56\'83\'62\'83\'4e Light};}{\f716\fbidi \fswiss\fcharset161\fprq2 Yu Gothic Light Greek{\*\falt \'9f\'e0\'83\'53\'83\'56\'83\'62\'83\'4e Light};}_x000d__x000a_{\f717\fbidi \fswiss\fcharset162\fprq2 Yu Gothic Light Tur{\*\falt \'9f\'e0\'83\'53\'83\'56\'83\'62\'83\'4e Light};}{\f720\fbidi \fswiss\fcharset186\fprq2 Yu Gothic Light Baltic{\*\falt \'9f\'e0\'83\'53\'83\'56\'83\'62\'83\'4e Light};}_x000d__x000a_{\f1965\fbidi \fswiss\fcharset0\fprq2 @Yu Gothic Light Western;}{\f1963\fbidi \fswiss\fcharset238\fprq2 @Yu Gothic Light CE;}{\f1964\fbidi \fswiss\fcharset204\fprq2 @Yu Gothic Light Cyr;}{\f1966\fbidi \fswiss\fcharset161\fprq2 @Yu Gothic Light Greek;}_x000d__x000a_{\f1967\fbidi \fswiss\fcharset162\fprq2 @Yu Gothic Light Tur;}{\f1970\fbidi \fswiss\fcharset186\fprq2 @Yu Gothic Light Baltic;}{\flomajor\f31508\fbidi \froman\fcharset238\fprq2 Times New Roman CE;}_x000d__x000a_{\flomajor\f31509\fbidi \froman\fcharset204\fprq2 Times New Roman Cyr;}{\flomajor\f31511\fbidi \froman\fcharset161\fprq2 Times New Roman Greek;}{\flomajor\f31512\fbidi \froman\fcharset162\fprq2 Times New Roman Tur;}_x000d__x000a_{\flomajor\f31513\fbidi \froman\fcharset177\fprq2 Times New Roman (Hebrew);}{\flomajor\f31514\fbidi \froman\fcharset178\fprq2 Times New Roman (Arabic);}{\flomajor\f31515\fbidi \froman\fcharset186\fprq2 Times New Roman Baltic;}_x000d__x000a_{\flomajor\f31516\fbidi \froman\fcharset163\fprq2 Times New Roman (Vietnamese);}{\fdbmajor\f31520\fbidi \fswiss\fcharset0\fprq2 Yu Gothic Light Western{\*\falt \'9f\'e0\'83\'53\'83\'56\'83\'62\'83\'4e Light};}_x000d__x000a_{\fdbmajor\f31518\fbidi \fswiss\fcharset238\fprq2 Yu Gothic Light CE{\*\falt \'9f\'e0\'83\'53\'83\'56\'83\'62\'83\'4e Light};}{\fdbmajor\f31519\fbidi \fswiss\fcharset204\fprq2 Yu Gothic Light Cyr{\*\falt \'9f\'e0\'83\'53\'83\'56\'83\'62\'83\'4e Light};}_x000d__x000a_{\fdbmajor\f31521\fbidi \fswiss\fcharset161\fprq2 Yu Gothic Light Greek{\*\falt \'9f\'e0\'83\'53\'83\'56\'83\'62\'83\'4e Light};}_x000d__x000a_{\fdbmajor\f31522\fbidi \fswiss\fcharset162\fprq2 Yu Gothic Light Tur{\*\falt \'9f\'e0\'83\'53\'83\'56\'83\'62\'83\'4e Light};}_x000d__x000a_{\fdbmajor\f31525\fbidi \fswiss\fcharset186\fprq2 Yu Gothic Light Baltic{\*\falt \'9f\'e0\'83\'53\'83\'56\'83\'62\'83\'4e Light};}{\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3\fbidi \fswiss\fcharset177\fprq2 Calibri (Hebrew);}_x000d__x000a_{\fhiminor\f31574\fbidi \fswiss\fcharset178\fprq2 Calibri (Arabic);}{\fhiminor\f31575\fbidi \fswiss\fcharset186\fprq2 Calibri Baltic;}{\fhiminor\f31576\fbidi \fswiss\fcharset163\fprq2 Calibri (Vietnamese);}_x000d__x000a_{\fbiminor\f31587\fbidi \fswiss\fcharset222\fprq2 DokChampa (Thai);}}{\colortbl;\red0\green0\blue0;\red0\green0\blue255;\red0\green255\blue255;\red0\green255\blue0;\red255\green0\blue255;\red255\green0\blue0;\red255\green255\blue0;_x000d__x000a_\red255\green255\blue255;\red0\green0\blue128;\red0\green128\blue128;\red0\green128\blue0;\red128\green0\blue128;\red128\green0\blue0;\red128\green128\blue0;\red128\green128\blue128;\red192\green192\blue192;_x000d__x000a_\caccentone\ctint255\cshade191\red46\green116\blue181;}{\*\defchp \lang2057\langfe2057\langnp2057\langfenp2057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560865 HideTWBExt;}}{\*\rsidtbl \rsid24658\rsid223860\rsid735077\rsid813411_x000d__x000a_\rsid1718133\rsid2560865\rsid2892074\rsid3565327\rsid4666813\rsid6641733\rsid7823322\rsid9636012\rsid10377208\rsid11215221\rsid11549030\rsid12154954\rsid14382809\rsid14424199\rsid15204470\rsid15285974\rsid15950462\rsid16324206\rsid16662270}{\mmathPr_x000d__x000a_\mmathFont34\mbrkBin0\mbrkBinSub0\msmallFrac0\mdispDef1\mlMargin0\mrMargin0\mdefJc1\mwrapIndent1440\mintLim0\mnaryLim1}{\info{\author nmonkuniene}{\operator MONKUNIENE Neringa}{\creatim\yr2024\mo9\dy3\hr22\min47}{\revtim\yr2024\mo9\dy3\hr22\min47}_x000d__x000a_{\version1}{\edmins0}{\nofpages1}{\nofwords24}{\nofchars14}{\nofcharsws37}{\vern109}}{\*\xmlnstbl {\xmlns1 http://schemas.microsoft.com/office/word/2003/wordml}}\paperw11906\paperh16838\margl1418\margr1418\margt1134\margb1418\gutter0\ltrsect _x000d__x000a_\facingp\widowctrl\ftnbj\aenddoc\ftnrestart\hyphhotz396\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560865\newtblstyruls\nogrowautofit\usenormstyforlist\noindnmbrts\felnbrelev\nocxsptable\indrlsweleven\noafcnsttbl\afelev\utinl\hwelev\spltpgpar\notcvasp\notbrkcnstfrctbl\notvatxbx\krnprsnet\cachedcolbal \donotshowprops1_x000d__x000a_\nouicompat \fet0{\*\wgrffmtfilter 013f}\nofeaturethrottle1\ilfomacatclnup0{\*\template C:\\Users\\NMONKU~1\\AppData\\Local\\Temp\\Blank1.dotx}{\*\ftnsep \ltrpar \pard\plain \ltrpar_x000d__x000a_\ql \li0\ri0\widctlpar\wrapdefault\aspalpha\aspnum\faauto\adjustright\rin0\lin0\itap0 \rtlch\fcs1 \af0\afs20\alang1025 \ltrch\fcs0 \fs24\lang2057\langfe2057\cgrid\langnp2057\langfenp2057 {\rtlch\fcs1 \af0 \ltrch\fcs0 \insrsid813411 \chftnsep _x000d__x000a_\par }}{\*\ftnsepc \ltrpar \pard\plain \ltrpar\ql \li0\ri0\widctlpar\wrapdefault\aspalpha\aspnum\faauto\adjustright\rin0\lin0\itap0 \rtlch\fcs1 \af0\afs20\alang1025 \ltrch\fcs0 \fs24\lang2057\langfe2057\cgrid\langnp2057\langfenp2057 {\rtlch\fcs1 \af0 _x000d__x000a_\ltrch\fcs0 \insrsid813411 \chftnsepc _x000d__x000a_\par }}{\*\aftnsep \ltrpar \pard\plain \ltrpar\ql \li0\ri0\widctlpar\wrapdefault\aspalpha\aspnum\faauto\adjustright\rin0\lin0\itap0 \rtlch\fcs1 \af0\afs20\alang1025 \ltrch\fcs0 \fs24\lang2057\langfe2057\cgrid\langnp2057\langfenp2057 {\rtlch\fcs1 \af0 _x000d__x000a_\ltrch\fcs0 \insrsid813411 \chftnsep _x000d__x000a_\par }}{\*\aftnsepc \ltrpar \pard\plain \ltrpar\ql \li0\ri0\widctlpar\wrapdefault\aspalpha\aspnum\faauto\adjustright\rin0\lin0\itap0 \rtlch\fcs1 \af0\afs20\alang1025 \ltrch\fcs0 \fs24\lang2057\langfe2057\cgrid\langnp2057\langfenp2057 {\rtlch\fcs1 \af0 _x000d__x000a_\ltrch\fcs0 \insrsid81341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qc\pnstart1\pnindent720\pnhang {\pntxta .}}{\*\pnseclvl2\pnucltr\pnqc\pnstart1\pnindent720\pnhang {\pntxta .}}{\*\pnseclvl3\pndec\pnqc\pnstart1\pnindent720\pnhang {\pntxta .}}{\*\pnseclvl4\pnlcltr\pnqc\pnstart1\pnindent720\pnhang _x000d__x000a_{\pntxta )}}{\*\pnseclvl5\pndec\pnqc\pnstart1\pnindent720\pnhang {\pntxtb (}{\pntxta )}}{\*\pnseclvl6\pnlcltr\pnqc\pnstart1\pnindent720\pnhang {\pntxtb (}{\pntxta )}}{\*\pnseclvl7\pnlcrm\pnqc\pnstart1\pnindent720\pnhang {\pntxtb (}{\pntxta )}}_x000d__x000a_{\*\pnseclvl8\pnlcltr\pnqc\pnstart1\pnindent720\pnhang {\pntxtb (}{\pntxta )}}{\*\pnseclvl9\pnlcrm\pnqc\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2560865\charrsid12784134 {\*\bkmkstart EndB}\hich\af1\dbch\af31501\loch\f1 &lt;&lt;&lt;}{\rtlch\fcs1 \af0 \ltrch\fcs0 \insrsid2560865\charrsid12784134 #@&gt;ZOTHAMB&lt;@#}{\rtlch\fcs1 _x000d__x000a_\af0 \ltrch\fcs0 \cs17\v\fs20\cf9\lang1024\langfe1024\loch\af1\hich\af1\dbch\af31501\noproof\insrsid2560865\charrsid12784134 \hich\af1\dbch\af31501\loch\f1 &lt;/RepeatBlock-AmendB&gt;}{\rtlch\fcs1 \af0 \ltrch\fcs0 \insrsid24658\charrsid16324206 {\*\bkmkend EndB_x000d__x000a_}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07_x000d__x000a_158742f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
    <w:docVar w:name="IntroA" w:val="{\rtf1\adeflang1025\ansi\ansicpg1257\uc1\adeff0\deff0\stshfdbch0\stshfloch0\stshfhich0\stshfbi0\deflang1063\deflangfe1041\themelang2057\themelangfe1041\themelangcs1108{\fonttbl{\f0\fbidi \froman\fcharset0\fprq2{\*\panose 02020603050405020304}Times New Roman;}{\f1\fbidi \fswiss\fcharset0\fprq2{\*\panose 020b0604020202020204}Arial;}_x000d__x000a_{\f34\fbidi \froman\fcharset0\fprq2{\*\panose 02040503050406030204}Cambria Math;}{\f38\fbidi \fswiss\fcharset128\fprq2{\*\panose 020b0300000000000000}Yu Gothic Light{\*\falt \'9f\'e0\'83\'53\'83\'56\'83\'62\'83\'4e Light};}_x000d__x000a_{\f163\fbidi \fswiss\fcharset128\fprq2 @Yu Gothic Light;}{\flomajor\f31500\fbidi \froman\fcharset0\fprq2{\*\panose 02020603050405020304}Times New Roman;}_x000d__x000a_{\fdbmajor\f31501\fbidi \fswiss\fcharset128\fprq2{\*\panose 020b0300000000000000}Yu Gothic Light{\*\falt \'9f\'e0\'83\'53\'83\'56\'83\'62\'83\'4e Light};}{\fhimajor\f31502\fbidi \fswiss\fcharset0\fprq2{\*\panose 020f0302020204030204}Calibri Light;}_x000d__x000a_{\fbimajor\f31503\fbidi \fswiss\fcharset0\fprq2 DokChampa;}{\flominor\f31504\fbidi \froman\fcharset0\fprq2{\*\panose 02020603050405020304}Times New Roman;}_x000d__x000a_{\fdbminor\f31505\fbidi \froman\fcharset128\fprq0{\*\panose 00000000000000000000}Yu Mincho{\*\falt \'9f\'e0\'96\'be\'92\'a9};}{\fhiminor\f31506\fbidi \fswiss\fcharset0\fprq2{\*\panose 020f0502020204030204}Calibri;}_x000d__x000a_{\fbiminor\f31507\fbidi \fswiss\fcharset0\fprq2 DokChampa;}{\f333\fbidi \froman\fcharset238\fprq2 Times New Roman CE;}{\f334\fbidi \froman\fcharset204\fprq2 Times New Roman Cyr;}{\f336\fbidi \froman\fcharset161\fprq2 Times New Roman Greek;}_x000d__x000a_{\f337\fbidi \froman\fcharset162\fprq2 Times New Roman Tur;}{\f338\fbidi \froman\fcharset177\fprq2 Times New Roman (Hebrew);}{\f339\fbidi \froman\fcharset178\fprq2 Times New Roman (Arabic);}{\f340\fbidi \froman\fcharset186\fprq2 Times New Roman Baltic;}_x000d__x000a_{\f341\fbidi \froman\fcharset163\fprq2 Times New Roman (Vietnamese);}{\f343\fbidi \fswiss\fcharset238\fprq2 Arial CE;}{\f344\fbidi \fswiss\fcharset204\fprq2 Arial Cyr;}{\f346\fbidi \fswiss\fcharset161\fprq2 Arial Greek;}_x000d__x000a_{\f347\fbidi \fswiss\fcharset162\fprq2 Arial Tur;}{\f348\fbidi \fswiss\fcharset177\fprq2 Arial (Hebrew);}{\f349\fbidi \fswiss\fcharset178\fprq2 Arial (Arabic);}{\f350\fbidi \fswiss\fcharset186\fprq2 Arial Baltic;}_x000d__x000a_{\f351\fbidi \fswiss\fcharset163\fprq2 Arial (Vietnamese);}{\f673\fbidi \froman\fcharset238\fprq2 Cambria Math CE;}{\f674\fbidi \froman\fcharset204\fprq2 Cambria Math Cyr;}{\f676\fbidi \froman\fcharset161\fprq2 Cambria Math Greek;}_x000d__x000a_{\f677\fbidi \froman\fcharset162\fprq2 Cambria Math Tur;}{\f680\fbidi \froman\fcharset186\fprq2 Cambria Math Baltic;}{\f681\fbidi \froman\fcharset163\fprq2 Cambria Math (Vietnamese);}_x000d__x000a_{\f715\fbidi \fswiss\fcharset0\fprq2 Yu Gothic Light Western{\*\falt \'9f\'e0\'83\'53\'83\'56\'83\'62\'83\'4e Light};}{\f713\fbidi \fswiss\fcharset238\fprq2 Yu Gothic Light CE{\*\falt \'9f\'e0\'83\'53\'83\'56\'83\'62\'83\'4e Light};}_x000d__x000a_{\f714\fbidi \fswiss\fcharset204\fprq2 Yu Gothic Light Cyr{\*\falt \'9f\'e0\'83\'53\'83\'56\'83\'62\'83\'4e Light};}{\f716\fbidi \fswiss\fcharset161\fprq2 Yu Gothic Light Greek{\*\falt \'9f\'e0\'83\'53\'83\'56\'83\'62\'83\'4e Light};}_x000d__x000a_{\f717\fbidi \fswiss\fcharset162\fprq2 Yu Gothic Light Tur{\*\falt \'9f\'e0\'83\'53\'83\'56\'83\'62\'83\'4e Light};}{\f720\fbidi \fswiss\fcharset186\fprq2 Yu Gothic Light Baltic{\*\falt \'9f\'e0\'83\'53\'83\'56\'83\'62\'83\'4e Light};}_x000d__x000a_{\f1965\fbidi \fswiss\fcharset0\fprq2 @Yu Gothic Light Western;}{\f1963\fbidi \fswiss\fcharset238\fprq2 @Yu Gothic Light CE;}{\f1964\fbidi \fswiss\fcharset204\fprq2 @Yu Gothic Light Cyr;}{\f1966\fbidi \fswiss\fcharset161\fprq2 @Yu Gothic Light Greek;}_x000d__x000a_{\f1967\fbidi \fswiss\fcharset162\fprq2 @Yu Gothic Light Tur;}{\f1970\fbidi \fswiss\fcharset186\fprq2 @Yu Gothic Light Baltic;}{\flomajor\f31508\fbidi \froman\fcharset238\fprq2 Times New Roman CE;}_x000d__x000a_{\flomajor\f31509\fbidi \froman\fcharset204\fprq2 Times New Roman Cyr;}{\flomajor\f31511\fbidi \froman\fcharset161\fprq2 Times New Roman Greek;}{\flomajor\f31512\fbidi \froman\fcharset162\fprq2 Times New Roman Tur;}_x000d__x000a_{\flomajor\f31513\fbidi \froman\fcharset177\fprq2 Times New Roman (Hebrew);}{\flomajor\f31514\fbidi \froman\fcharset178\fprq2 Times New Roman (Arabic);}{\flomajor\f31515\fbidi \froman\fcharset186\fprq2 Times New Roman Baltic;}_x000d__x000a_{\flomajor\f31516\fbidi \froman\fcharset163\fprq2 Times New Roman (Vietnamese);}{\fdbmajor\f31520\fbidi \fswiss\fcharset0\fprq2 Yu Gothic Light Western{\*\falt \'9f\'e0\'83\'53\'83\'56\'83\'62\'83\'4e Light};}_x000d__x000a_{\fdbmajor\f31518\fbidi \fswiss\fcharset238\fprq2 Yu Gothic Light CE{\*\falt \'9f\'e0\'83\'53\'83\'56\'83\'62\'83\'4e Light};}{\fdbmajor\f31519\fbidi \fswiss\fcharset204\fprq2 Yu Gothic Light Cyr{\*\falt \'9f\'e0\'83\'53\'83\'56\'83\'62\'83\'4e Light};}_x000d__x000a_{\fdbmajor\f31521\fbidi \fswiss\fcharset161\fprq2 Yu Gothic Light Greek{\*\falt \'9f\'e0\'83\'53\'83\'56\'83\'62\'83\'4e Light};}_x000d__x000a_{\fdbmajor\f31522\fbidi \fswiss\fcharset162\fprq2 Yu Gothic Light Tur{\*\falt \'9f\'e0\'83\'53\'83\'56\'83\'62\'83\'4e Light};}_x000d__x000a_{\fdbmajor\f31525\fbidi \fswiss\fcharset186\fprq2 Yu Gothic Light Baltic{\*\falt \'9f\'e0\'83\'53\'83\'56\'83\'62\'83\'4e Light};}{\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3\fbidi \fswiss\fcharset177\fprq2 Calibri (Hebrew);}_x000d__x000a_{\fhiminor\f31574\fbidi \fswiss\fcharset178\fprq2 Calibri (Arabic);}{\fhiminor\f31575\fbidi \fswiss\fcharset186\fprq2 Calibri Baltic;}{\fhiminor\f31576\fbidi \fswiss\fcharset163\fprq2 Calibri (Vietnamese);}_x000d__x000a_{\fbiminor\f31587\fbidi \fswiss\fcharset222\fprq2 DokChampa (Thai);}}{\colortbl;\red0\green0\blue0;\red0\green0\blue255;\red0\green255\blue255;\red0\green255\blue0;\red255\green0\blue255;\red255\green0\blue0;\red255\green255\blue0;_x000d__x000a_\red255\green255\blue255;\red0\green0\blue128;\red0\green128\blue128;\red0\green128\blue0;\red128\green0\blue128;\red128\green0\blue0;\red128\green128\blue0;\red128\green128\blue128;\red192\green192\blue192;_x000d__x000a_\caccentone\ctint255\cshade191\red46\green116\blue181;}{\*\defchp \lang2057\langfe2057\langnp2057\langfenp2057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957116 HideTWBExt;}}{\*\rsidtbl \rsid24658\rsid223860\rsid735077\rsid1718133_x000d__x000a_\rsid2892074\rsid3565327\rsid4666813\rsid6641733\rsid6957116\rsid7823322\rsid9453049\rsid9636012\rsid10377208\rsid11215221\rsid11549030\rsid12154954\rsid14382809\rsid14424199\rsid15204470\rsid15285974\rsid15950462\rsid16324206\rsid16662270}{\mmathPr_x000d__x000a_\mmathFont34\mbrkBin0\mbrkBinSub0\msmallFrac0\mdispDef1\mlMargin0\mrMargin0\mdefJc1\mwrapIndent1440\mintLim0\mnaryLim1}{\info{\author nmonkuniene}{\operator MONKUNIENE Neringa}{\creatim\yr2024\mo9\dy3\hr22\min47}{\revtim\yr2024\mo9\dy3\hr22\min47}_x000d__x000a_{\version1}{\edmins0}{\nofpages1}{\nofwords13}{\nofchars8}{\nofcharsws20}{\vern109}}{\*\xmlnstbl {\xmlns1 http://schemas.microsoft.com/office/word/2003/wordml}}\paperw11906\paperh16838\margl1418\margr1418\margt1134\margb1418\gutter0\ltrsect _x000d__x000a_\facingp\widowctrl\ftnbj\aenddoc\ftnrestart\hyphhotz396\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957116\newtblstyruls\nogrowautofit\usenormstyforlist\noindnmbrts\felnbrelev\nocxsptable\indrlsweleven\noafcnsttbl\afelev\utinl\hwelev\spltpgpar\notcvasp\notbrkcnstfrctbl\notvatxbx\krnprsnet\cachedcolbal \donotshowprops1_x000d__x000a_\nouicompat \fet0{\*\wgrffmtfilter 013f}\nofeaturethrottle1\ilfomacatclnup0{\*\template C:\\Users\\NMONKU~1\\AppData\\Local\\Temp\\Blank1.dotx}{\*\ftnsep \ltrpar \pard\plain \ltrpar_x000d__x000a_\ql \li0\ri0\widctlpar\wrapdefault\aspalpha\aspnum\faauto\adjustright\rin0\lin0\itap0 \rtlch\fcs1 \af0\afs20\alang1025 \ltrch\fcs0 \fs24\lang2057\langfe2057\cgrid\langnp2057\langfenp2057 {\rtlch\fcs1 \af0 \ltrch\fcs0 \insrsid9453049 \chftnsep _x000d__x000a_\par }}{\*\ftnsepc \ltrpar \pard\plain \ltrpar\ql \li0\ri0\widctlpar\wrapdefault\aspalpha\aspnum\faauto\adjustright\rin0\lin0\itap0 \rtlch\fcs1 \af0\afs20\alang1025 \ltrch\fcs0 \fs24\lang2057\langfe2057\cgrid\langnp2057\langfenp2057 {\rtlch\fcs1 \af0 _x000d__x000a_\ltrch\fcs0 \insrsid9453049 \chftnsepc _x000d__x000a_\par }}{\*\aftnsep \ltrpar \pard\plain \ltrpar\ql \li0\ri0\widctlpar\wrapdefault\aspalpha\aspnum\faauto\adjustright\rin0\lin0\itap0 \rtlch\fcs1 \af0\afs20\alang1025 \ltrch\fcs0 \fs24\lang2057\langfe2057\cgrid\langnp2057\langfenp2057 {\rtlch\fcs1 \af0 _x000d__x000a_\ltrch\fcs0 \insrsid9453049 \chftnsep _x000d__x000a_\par }}{\*\aftnsepc \ltrpar \pard\plain \ltrpar\ql \li0\ri0\widctlpar\wrapdefault\aspalpha\aspnum\faauto\adjustright\rin0\lin0\itap0 \rtlch\fcs1 \af0\afs20\alang1025 \ltrch\fcs0 \fs24\lang2057\langfe2057\cgrid\langnp2057\langfenp2057 {\rtlch\fcs1 \af0 _x000d__x000a_\ltrch\fcs0 \insrsid945304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qc\pnstart1\pnindent720\pnhang {\pntxta .}}{\*\pnseclvl2\pnucltr\pnqc\pnstart1\pnindent720\pnhang {\pntxta .}}{\*\pnseclvl3\pndec\pnqc\pnstart1\pnindent720\pnhang {\pntxta .}}{\*\pnseclvl4\pnlcltr\pnqc\pnstart1\pnindent720\pnhang _x000d__x000a_{\pntxta )}}{\*\pnseclvl5\pndec\pnqc\pnstart1\pnindent720\pnhang {\pntxtb (}{\pntxta )}}{\*\pnseclvl6\pnlcltr\pnqc\pnstart1\pnindent720\pnhang {\pntxtb (}{\pntxta )}}{\*\pnseclvl7\pnlcrm\pnqc\pnstart1\pnindent720\pnhang {\pntxtb (}{\pntxta )}}_x000d__x000a_{\*\pnseclvl8\pnlcltr\pnqc\pnstart1\pnindent720\pnhang {\pntxtb (}{\pntxta )}}{\*\pnseclvl9\pnlcrm\pnqc\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6957116\charrsid12784134 {\*\bkmkstart IntroA}\hich\af1\dbch\af31501\loch\f1 &lt;RepeatBlock-AmendA&gt;}{\rtlch\fcs1 \af0 \ltrch\fcs0 \insrsid24658\charrsid16324206 _x000d__x000a_{\*\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a9_x000d__x000a_b48442f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7\uc1\adeff0\deff0\stshfdbch0\stshfloch0\stshfhich0\stshfbi0\deflang1063\deflangfe1041\themelang2057\themelangfe1041\themelangcs1108{\fonttbl{\f0\fbidi \froman\fcharset0\fprq2{\*\panose 02020603050405020304}Times New Roman;}{\f1\fbidi \fswiss\fcharset0\fprq2{\*\panose 020b0604020202020204}Arial;}_x000d__x000a_{\f34\fbidi \froman\fcharset0\fprq2{\*\panose 02040503050406030204}Cambria Math;}{\f38\fbidi \fswiss\fcharset128\fprq2{\*\panose 020b0300000000000000}Yu Gothic Light{\*\falt \'9f\'e0\'83\'53\'83\'56\'83\'62\'83\'4e Light};}_x000d__x000a_{\f163\fbidi \fswiss\fcharset128\fprq2 @Yu Gothic Light;}{\flomajor\f31500\fbidi \froman\fcharset0\fprq2{\*\panose 02020603050405020304}Times New Roman;}_x000d__x000a_{\fdbmajor\f31501\fbidi \fswiss\fcharset128\fprq2{\*\panose 020b0300000000000000}Yu Gothic Light{\*\falt \'9f\'e0\'83\'53\'83\'56\'83\'62\'83\'4e Light};}{\fhimajor\f31502\fbidi \fswiss\fcharset0\fprq2{\*\panose 020f0302020204030204}Calibri Light;}_x000d__x000a_{\fbimajor\f31503\fbidi \fswiss\fcharset0\fprq2 DokChampa;}{\flominor\f31504\fbidi \froman\fcharset0\fprq2{\*\panose 02020603050405020304}Times New Roman;}_x000d__x000a_{\fdbminor\f31505\fbidi \froman\fcharset128\fprq0{\*\panose 00000000000000000000}Yu Mincho{\*\falt \'9f\'e0\'96\'be\'92\'a9};}{\fhiminor\f31506\fbidi \fswiss\fcharset0\fprq2{\*\panose 020f0502020204030204}Calibri;}_x000d__x000a_{\fbiminor\f31507\fbidi \fswiss\fcharset0\fprq2 DokChampa;}{\f333\fbidi \froman\fcharset238\fprq2 Times New Roman CE;}{\f334\fbidi \froman\fcharset204\fprq2 Times New Roman Cyr;}{\f336\fbidi \froman\fcharset161\fprq2 Times New Roman Greek;}_x000d__x000a_{\f337\fbidi \froman\fcharset162\fprq2 Times New Roman Tur;}{\f338\fbidi \froman\fcharset177\fprq2 Times New Roman (Hebrew);}{\f339\fbidi \froman\fcharset178\fprq2 Times New Roman (Arabic);}{\f340\fbidi \froman\fcharset186\fprq2 Times New Roman Baltic;}_x000d__x000a_{\f341\fbidi \froman\fcharset163\fprq2 Times New Roman (Vietnamese);}{\f343\fbidi \fswiss\fcharset238\fprq2 Arial CE;}{\f344\fbidi \fswiss\fcharset204\fprq2 Arial Cyr;}{\f346\fbidi \fswiss\fcharset161\fprq2 Arial Greek;}_x000d__x000a_{\f347\fbidi \fswiss\fcharset162\fprq2 Arial Tur;}{\f348\fbidi \fswiss\fcharset177\fprq2 Arial (Hebrew);}{\f349\fbidi \fswiss\fcharset178\fprq2 Arial (Arabic);}{\f350\fbidi \fswiss\fcharset186\fprq2 Arial Baltic;}_x000d__x000a_{\f351\fbidi \fswiss\fcharset163\fprq2 Arial (Vietnamese);}{\f673\fbidi \froman\fcharset238\fprq2 Cambria Math CE;}{\f674\fbidi \froman\fcharset204\fprq2 Cambria Math Cyr;}{\f676\fbidi \froman\fcharset161\fprq2 Cambria Math Greek;}_x000d__x000a_{\f677\fbidi \froman\fcharset162\fprq2 Cambria Math Tur;}{\f680\fbidi \froman\fcharset186\fprq2 Cambria Math Baltic;}{\f681\fbidi \froman\fcharset163\fprq2 Cambria Math (Vietnamese);}_x000d__x000a_{\f715\fbidi \fswiss\fcharset0\fprq2 Yu Gothic Light Western{\*\falt \'9f\'e0\'83\'53\'83\'56\'83\'62\'83\'4e Light};}{\f713\fbidi \fswiss\fcharset238\fprq2 Yu Gothic Light CE{\*\falt \'9f\'e0\'83\'53\'83\'56\'83\'62\'83\'4e Light};}_x000d__x000a_{\f714\fbidi \fswiss\fcharset204\fprq2 Yu Gothic Light Cyr{\*\falt \'9f\'e0\'83\'53\'83\'56\'83\'62\'83\'4e Light};}{\f716\fbidi \fswiss\fcharset161\fprq2 Yu Gothic Light Greek{\*\falt \'9f\'e0\'83\'53\'83\'56\'83\'62\'83\'4e Light};}_x000d__x000a_{\f717\fbidi \fswiss\fcharset162\fprq2 Yu Gothic Light Tur{\*\falt \'9f\'e0\'83\'53\'83\'56\'83\'62\'83\'4e Light};}{\f720\fbidi \fswiss\fcharset186\fprq2 Yu Gothic Light Baltic{\*\falt \'9f\'e0\'83\'53\'83\'56\'83\'62\'83\'4e Light};}_x000d__x000a_{\f1965\fbidi \fswiss\fcharset0\fprq2 @Yu Gothic Light Western;}{\f1963\fbidi \fswiss\fcharset238\fprq2 @Yu Gothic Light CE;}{\f1964\fbidi \fswiss\fcharset204\fprq2 @Yu Gothic Light Cyr;}{\f1966\fbidi \fswiss\fcharset161\fprq2 @Yu Gothic Light Greek;}_x000d__x000a_{\f1967\fbidi \fswiss\fcharset162\fprq2 @Yu Gothic Light Tur;}{\f1970\fbidi \fswiss\fcharset186\fprq2 @Yu Gothic Light Baltic;}{\flomajor\f31508\fbidi \froman\fcharset238\fprq2 Times New Roman CE;}_x000d__x000a_{\flomajor\f31509\fbidi \froman\fcharset204\fprq2 Times New Roman Cyr;}{\flomajor\f31511\fbidi \froman\fcharset161\fprq2 Times New Roman Greek;}{\flomajor\f31512\fbidi \froman\fcharset162\fprq2 Times New Roman Tur;}_x000d__x000a_{\flomajor\f31513\fbidi \froman\fcharset177\fprq2 Times New Roman (Hebrew);}{\flomajor\f31514\fbidi \froman\fcharset178\fprq2 Times New Roman (Arabic);}{\flomajor\f31515\fbidi \froman\fcharset186\fprq2 Times New Roman Baltic;}_x000d__x000a_{\flomajor\f31516\fbidi \froman\fcharset163\fprq2 Times New Roman (Vietnamese);}{\fdbmajor\f31520\fbidi \fswiss\fcharset0\fprq2 Yu Gothic Light Western{\*\falt \'9f\'e0\'83\'53\'83\'56\'83\'62\'83\'4e Light};}_x000d__x000a_{\fdbmajor\f31518\fbidi \fswiss\fcharset238\fprq2 Yu Gothic Light CE{\*\falt \'9f\'e0\'83\'53\'83\'56\'83\'62\'83\'4e Light};}{\fdbmajor\f31519\fbidi \fswiss\fcharset204\fprq2 Yu Gothic Light Cyr{\*\falt \'9f\'e0\'83\'53\'83\'56\'83\'62\'83\'4e Light};}_x000d__x000a_{\fdbmajor\f31521\fbidi \fswiss\fcharset161\fprq2 Yu Gothic Light Greek{\*\falt \'9f\'e0\'83\'53\'83\'56\'83\'62\'83\'4e Light};}_x000d__x000a_{\fdbmajor\f31522\fbidi \fswiss\fcharset162\fprq2 Yu Gothic Light Tur{\*\falt \'9f\'e0\'83\'53\'83\'56\'83\'62\'83\'4e Light};}_x000d__x000a_{\fdbmajor\f31525\fbidi \fswiss\fcharset186\fprq2 Yu Gothic Light Baltic{\*\falt \'9f\'e0\'83\'53\'83\'56\'83\'62\'83\'4e Light};}{\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3\fbidi \fswiss\fcharset177\fprq2 Calibri (Hebrew);}_x000d__x000a_{\fhiminor\f31574\fbidi \fswiss\fcharset178\fprq2 Calibri (Arabic);}{\fhiminor\f31575\fbidi \fswiss\fcharset186\fprq2 Calibri Baltic;}{\fhiminor\f31576\fbidi \fswiss\fcharset163\fprq2 Calibri (Vietnamese);}_x000d__x000a_{\fbiminor\f31587\fbidi \fswiss\fcharset222\fprq2 DokChampa (Thai);}}{\colortbl;\red0\green0\blue0;\red0\green0\blue255;\red0\green255\blue255;\red0\green255\blue0;\red255\green0\blue255;\red255\green0\blue0;\red255\green255\blue0;_x000d__x000a_\red255\green255\blue255;\red0\green0\blue128;\red0\green128\blue128;\red0\green128\blue0;\red128\green0\blue128;\red128\green0\blue0;\red128\green128\blue0;\red128\green128\blue128;\red192\green192\blue192;_x000d__x000a_\caccentone\ctint255\cshade191\red46\green116\blue181;}{\*\defchp \lang2057\langfe2057\langnp2057\langfenp2057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491762 HideTWBExt;}}{\*\rsidtbl \rsid24658\rsid223860\rsid735077_x000d__x000a_\rsid1718133\rsid2892074\rsid3565327\rsid4666813\rsid5271209\rsid6641733\rsid7823322\rsid9636012\rsid10377208\rsid10491762\rsid11215221\rsid11549030\rsid12154954\rsid14382809\rsid14424199\rsid15204470\rsid15285974\rsid15950462\rsid16324206\rsid16662270}_x000d__x000a_{\mmathPr\mmathFont34\mbrkBin0\mbrkBinSub0\msmallFrac0\mdispDef1\mlMargin0\mrMargin0\mdefJc1\mwrapIndent1440\mintLim0\mnaryLim1}{\info{\author nmonkuniene}{\operator MONKUNIENE Neringa}{\creatim\yr2024\mo9\dy3\hr22\min47}_x000d__x000a_{\revtim\yr2024\mo9\dy3\hr22\min47}{\version1}{\edmins0}{\nofpages1}{\nofwords13}{\nofchars8}{\nofcharsws20}{\vern109}}{\*\xmlnstbl {\xmlns1 http://schemas.microsoft.com/office/word/2003/wordml}}_x000d__x000a_\paperw11906\paperh16838\margl1418\margr1418\margt1134\margb1418\gutter0\ltrsect _x000d__x000a_\facingp\widowctrl\ftnbj\aenddoc\ftnrestart\hyphhotz396\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491762\newtblstyruls\nogrowautofit\usenormstyforlist\noindnmbrts\felnbrelev\nocxsptable\indrlsweleven\noafcnsttbl\afelev\utinl\hwelev\spltpgpar\notcvasp\notbrkcnstfrctbl\notvatxbx\krnprsnet\cachedcolbal _x000d__x000a_\donotshowprops1\nouicompat \fet0{\*\wgrffmtfilter 013f}\nofeaturethrottle1\ilfomacatclnup0{\*\template C:\\Users\\NMONKU~1\\AppData\\Local\\Temp\\Blank1.dotx}{\*\ftnsep \ltrpar \pard\plain \ltrpar_x000d__x000a_\ql \li0\ri0\widctlpar\wrapdefault\aspalpha\aspnum\faauto\adjustright\rin0\lin0\itap0 \rtlch\fcs1 \af0\afs20\alang1025 \ltrch\fcs0 \fs24\lang2057\langfe2057\cgrid\langnp2057\langfenp2057 {\rtlch\fcs1 \af0 \ltrch\fcs0 \insrsid5271209 \chftnsep _x000d__x000a_\par }}{\*\ftnsepc \ltrpar \pard\plain \ltrpar\ql \li0\ri0\widctlpar\wrapdefault\aspalpha\aspnum\faauto\adjustright\rin0\lin0\itap0 \rtlch\fcs1 \af0\afs20\alang1025 \ltrch\fcs0 \fs24\lang2057\langfe2057\cgrid\langnp2057\langfenp2057 {\rtlch\fcs1 \af0 _x000d__x000a_\ltrch\fcs0 \insrsid5271209 \chftnsepc _x000d__x000a_\par }}{\*\aftnsep \ltrpar \pard\plain \ltrpar\ql \li0\ri0\widctlpar\wrapdefault\aspalpha\aspnum\faauto\adjustright\rin0\lin0\itap0 \rtlch\fcs1 \af0\afs20\alang1025 \ltrch\fcs0 \fs24\lang2057\langfe2057\cgrid\langnp2057\langfenp2057 {\rtlch\fcs1 \af0 _x000d__x000a_\ltrch\fcs0 \insrsid5271209 \chftnsep _x000d__x000a_\par }}{\*\aftnsepc \ltrpar \pard\plain \ltrpar\ql \li0\ri0\widctlpar\wrapdefault\aspalpha\aspnum\faauto\adjustright\rin0\lin0\itap0 \rtlch\fcs1 \af0\afs20\alang1025 \ltrch\fcs0 \fs24\lang2057\langfe2057\cgrid\langnp2057\langfenp2057 {\rtlch\fcs1 \af0 _x000d__x000a_\ltrch\fcs0 \insrsid527120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qc\pnstart1\pnindent720\pnhang {\pntxta .}}{\*\pnseclvl2\pnucltr\pnqc\pnstart1\pnindent720\pnhang {\pntxta .}}{\*\pnseclvl3\pndec\pnqc\pnstart1\pnindent720\pnhang {\pntxta .}}{\*\pnseclvl4\pnlcltr\pnqc\pnstart1\pnindent720\pnhang _x000d__x000a_{\pntxta )}}{\*\pnseclvl5\pndec\pnqc\pnstart1\pnindent720\pnhang {\pntxtb (}{\pntxta )}}{\*\pnseclvl6\pnlcltr\pnqc\pnstart1\pnindent720\pnhang {\pntxtb (}{\pntxta )}}{\*\pnseclvl7\pnlcrm\pnqc\pnstart1\pnindent720\pnhang {\pntxtb (}{\pntxta )}}_x000d__x000a_{\*\pnseclvl8\pnlcltr\pnqc\pnstart1\pnindent720\pnhang {\pntxtb (}{\pntxta )}}{\*\pnseclvl9\pnlcrm\pnqc\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0491762\charrsid12784134 {\*\bkmkstart IntroB}\hich\af1\dbch\af31501\loch\f1 &lt;RepeatBlock-AmendB&gt;}{\rtlch\fcs1 \af0 \ltrch\fcs0 \insrsid24658\charrsid16324206 _x000d__x000a_{\*\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fb_x000d__x000a_898542f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ORLANGKEY" w:val="EN"/>
    <w:docVar w:name="ORLANG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1\fbidi \froman\fcharset238\fprq2 Times New Roman CE;}{\f52\fbidi \froman\fcharset204\fprq2 Times New Roman Cyr;}_x000d__x000a_{\f54\fbidi \froman\fcharset161\fprq2 Times New Roman Greek;}{\f55\fbidi \froman\fcharset162\fprq2 Times New Roman Tur;}{\f56\fbidi \froman\fcharset177\fprq2 Times New Roman (Hebrew);}{\f57\fbidi \froman\fcharset178\fprq2 Times New Roman (Arabic);}_x000d__x000a_{\f58\fbidi \froman\fcharset186\fprq2 Times New Roman Baltic;}{\f59\fbidi \froman\fcharset163\fprq2 Times New Roman (Vietnamese);}{\f61\fbidi \fswiss\fcharset238\fprq2 Arial CE;}{\f62\fbidi \fswiss\fcharset204\fprq2 Arial Cyr;}_x000d__x000a_{\f64\fbidi \fswiss\fcharset161\fprq2 Arial Greek;}{\f65\fbidi \fswiss\fcharset162\fprq2 Arial Tur;}{\f66\fbidi \fswiss\fcharset177\fprq2 Arial (Hebrew);}{\f67\fbidi \fswiss\fcharset178\fprq2 Arial (Arabic);}_x000d__x000a_{\f68\fbidi \fswiss\fcharset186\fprq2 Arial Baltic;}{\f69\fbidi \fswiss\fcharset163\fprq2 Arial (Vietnamese);}{\f391\fbidi \froman\fcharset238\fprq2 Cambria Math CE;}{\f392\fbidi \froman\fcharset204\fprq2 Cambria Math Cyr;}_x000d__x000a_{\f394\fbidi \froman\fcharset161\fprq2 Cambria Math Greek;}{\f395\fbidi \froman\fcharset162\fprq2 Cambria Math Tur;}{\f398\fbidi \froman\fcharset186\fprq2 Cambria Math Baltic;}{\f39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0500955 HideTWBInt;}}{\*\rsidtbl \rsid24658\rsid223860\rsid735077\rsid1718133\rsid2892074\rsid3565327_x000d__x000a_\rsid4666813\rsid5391714\rsid6641733\rsid7823322\rsid9636012\rsid10377208\rsid10500955\rsid11215221\rsid11549030\rsid12154954\rsid14382809\rsid14424199\rsid15204470\rsid15285974\rsid15950462\rsid16324206\rsid16327421\rsid16662270}{\mmathPr\mmathFont34_x000d__x000a_\mbrkBin0\mbrkBinSub0\msmallFrac0\mdispDef1\mlMargin0\mrMargin0\mdefJc1\mwrapIndent1440\mintLim0\mnaryLim1}{\info{\author HERBERT Laurence}{\operator HERBERT Laurence}{\creatim\yr2025\mo12\dy15\hr11\min27}{\revtim\yr2025\mo12\dy15\hr11\min27}{\version1}_x000d__x000a_{\edmins0}{\nofpages1}{\nofwords2}{\nofchars16}{\nofcharsws17}{\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500955\newtblstyruls\nogrowautofit\usenormstyforlist\noindnmbrts\felnbrelev\nocxsptable\indrlsweleven\noafcnsttbl\afelev\utinl\hwelev\spltpgpar\notcvasp\notbrkcnstfrctbl\notvatxbx\krnprsnet\cachedcolbal _x000d__x000a_\nouicompat \fet0{\*\wgrffmtfilter 013f}\nofeaturethrottle1\ilfomacatclnup0{\*\template C:\\Users\\lherbert\\AppData\\Local\\Temp\\Blank1.dotx}{\*\ftnsep \ltrpar \pard\plain \ltrpar_x000d__x000a_\ql \li0\ri0\widctlpar\wrapdefault\aspalpha\aspnum\faauto\adjustright\rin0\lin0\itap0 \rtlch\fcs1 \af0\afs20\alang1025 \ltrch\fcs0 \fs24\lang2057\langfe2057\cgrid\langnp2057\langfenp2057 {\rtlch\fcs1 \af0 \ltrch\fcs0 \insrsid16327421 \chftnsep _x000d__x000a_\par }}{\*\ftnsepc \ltrpar \pard\plain \ltrpar\ql \li0\ri0\widctlpar\wrapdefault\aspalpha\aspnum\faauto\adjustright\rin0\lin0\itap0 \rtlch\fcs1 \af0\afs20\alang1025 \ltrch\fcs0 \fs24\lang2057\langfe2057\cgrid\langnp2057\langfenp2057 {\rtlch\fcs1 \af0 _x000d__x000a_\ltrch\fcs0 \insrsid16327421 \chftnsepc _x000d__x000a_\par }}{\*\aftnsep \ltrpar \pard\plain \ltrpar\ql \li0\ri0\widctlpar\wrapdefault\aspalpha\aspnum\faauto\adjustright\rin0\lin0\itap0 \rtlch\fcs1 \af0\afs20\alang1025 \ltrch\fcs0 \fs24\lang2057\langfe2057\cgrid\langnp2057\langfenp2057 {\rtlch\fcs1 \af0 _x000d__x000a_\ltrch\fcs0 \insrsid16327421 \chftnsep _x000d__x000a_\par }}{\*\aftnsepc \ltrpar \pard\plain \ltrpar\ql \li0\ri0\widctlpar\wrapdefault\aspalpha\aspnum\faauto\adjustright\rin0\lin0\itap0 \rtlch\fcs1 \af0\afs20\alang1025 \ltrch\fcs0 \fs24\lang2057\langfe2057\cgrid\langnp2057\langfenp2057 {\rtlch\fcs1 \af0 _x000d__x000a_\ltrch\fcs0 \insrsid1632742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0500955\charrsid14374275 {\*\bkmkstart ReplaceBookmark}#}{\rtlch\fcs1 \af1 \ltrch\fcs0 _x000d__x000a_\cs17\v\f1\fs20\cf15\insrsid10500955\charrsid14374275 &gt;&gt;&gt;CVAR@@AmendA}{\rtlch\fcs1 \af0 \ltrch\fcs0 \insrsid10500955\charrsid14374275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11_x000d__x000a_7f7aad6d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1\fbidi \froman\fcharset238\fprq2 Times New Roman CE;}{\f52\fbidi \froman\fcharset204\fprq2 Times New Roman Cyr;}_x000d__x000a_{\f54\fbidi \froman\fcharset161\fprq2 Times New Roman Greek;}{\f55\fbidi \froman\fcharset162\fprq2 Times New Roman Tur;}{\f56\fbidi \froman\fcharset177\fprq2 Times New Roman (Hebrew);}{\f57\fbidi \froman\fcharset178\fprq2 Times New Roman (Arabic);}_x000d__x000a_{\f58\fbidi \froman\fcharset186\fprq2 Times New Roman Baltic;}{\f59\fbidi \froman\fcharset163\fprq2 Times New Roman (Vietnamese);}{\f61\fbidi \fswiss\fcharset238\fprq2 Arial CE;}{\f62\fbidi \fswiss\fcharset204\fprq2 Arial Cyr;}_x000d__x000a_{\f64\fbidi \fswiss\fcharset161\fprq2 Arial Greek;}{\f65\fbidi \fswiss\fcharset162\fprq2 Arial Tur;}{\f66\fbidi \fswiss\fcharset177\fprq2 Arial (Hebrew);}{\f67\fbidi \fswiss\fcharset178\fprq2 Arial (Arabic);}_x000d__x000a_{\f68\fbidi \fswiss\fcharset186\fprq2 Arial Baltic;}{\f69\fbidi \fswiss\fcharset163\fprq2 Arial (Vietnamese);}{\f391\fbidi \froman\fcharset238\fprq2 Cambria Math CE;}{\f392\fbidi \froman\fcharset204\fprq2 Cambria Math Cyr;}_x000d__x000a_{\f394\fbidi \froman\fcharset161\fprq2 Cambria Math Greek;}{\f395\fbidi \froman\fcharset162\fprq2 Cambria Math Tur;}{\f398\fbidi \froman\fcharset186\fprq2 Cambria Math Baltic;}{\f39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525776 HideTWBExt;}{\*\cs18 \additive \v\f1\fs20\cf15 _x000d__x000a_\spriority0 \styrsid5525776 HideTWBInt;}{\s19\ql \li0\ri0\sa120\nowidctlpar\wrapdefault\aspalpha\aspnum\faauto\adjustright\rin0\lin0\itap0 \rtlch\fcs1 \af0\afs20\alang1025 \ltrch\fcs0 \fs24\lang2057\langfe2057\cgrid\langnp2057\langfenp2057 _x000d__x000a_\sbasedon0 \snext19 \spriority0 \styrsid5525776 Normal6a;}{\s20\ql \li0\ri0\nowidctlpar\wrapdefault\aspalpha\aspnum\faauto\adjustright\rin0\lin0\itap0 \rtlch\fcs1 \af0\afs20\alang1025 \ltrch\fcs0 \b\fs24\lang2057\langfe2057\cgrid\langnp2057\langfenp2057 _x000d__x000a_\sbasedon0 \snext20 \spriority0 \styrsid5525776 NormalBold;}{\s21\qr \li0\ri0\sb240\sa240\nowidctlpar\wrapdefault\aspalpha\aspnum\faauto\adjustright\rin0\lin0\itap0 \rtlch\fcs1 \af0\afs20\alang1025 \ltrch\fcs0 _x000d__x000a_\fs24\lang2057\langfe2057\cgrid\langnp2057\langfenp2057 \sbasedon0 \snext21 \spriority0 \styrsid5525776 AmOrLang;}{\s22\qc \li0\ri0\sa240\nowidctlpar\wrapdefault\aspalpha\aspnum\faauto\adjustright\rin0\lin0\itap0 \rtlch\fcs1 \af0\afs20\alang1025 _x000d__x000a_\ltrch\fcs0 \i\fs24\lang2057\langfe2057\cgrid\langnp2057\langfenp2057 \sbasedon0 \snext22 \spriority0 \styrsid552577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5525776 AmNumberTabs;}}{\*\rsidtbl \rsid24658\rsid223860\rsid735077\rsid1718133\rsid2892074\rsid3565327\rsid4666813\rsid5391714\rsid5525776_x000d__x000a_\rsid6641733\rsid7823322\rsid9636012\rsid10377208\rsid11215221\rsid11549030\rsid12154954\rsid12528016\rsid14382809\rsid14424199\rsid15204470\rsid15285974\rsid15950462\rsid16324206\rsid16662270}{\mmathPr\mmathFont34\mbrkBin0\mbrkBinSub0\msmallFrac0_x000d__x000a_\mdispDef1\mlMargin0\mrMargin0\mdefJc1\mwrapIndent1440\mintLim0\mnaryLim1}{\info{\author HERBERT Laurence}{\operator HERBERT Laurence}{\creatim\yr2025\mo12\dy15\hr11\min21}{\revtim\yr2025\mo12\dy15\hr11\min21}{\version1}{\edmins0}{\nofpages1}{\nofwords39}_x000d__x000a_{\nofchars227}{\nofcharsws265}{\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525776\newtblstyruls\nogrowautofit\usenormstyforlist\noindnmbrts\felnbrelev\nocxsptable\indrlsweleven\noafcnsttbl\afelev\utinl\hwelev\spltpgpar\notcvasp\notbrkcnstfrctbl\notvatxbx\krnprsnet\cachedcolbal _x000d__x000a_\nouicompat \fet0{\*\wgrffmtfilter 013f}\nofeaturethrottle1\ilfomacatclnup0{\*\template C:\\Users\\lherbert\\AppData\\Local\\Temp\\Blank1.dotx}{\*\ftnsep \ltrpar \pard\plain \ltrpar_x000d__x000a_\ql \li0\ri0\widctlpar\wrapdefault\aspalpha\aspnum\faauto\adjustright\rin0\lin0\itap0 \rtlch\fcs1 \af0\afs20\alang1025 \ltrch\fcs0 \fs24\lang2057\langfe2057\cgrid\langnp2057\langfenp2057 {\rtlch\fcs1 \af0 \ltrch\fcs0 \insrsid12528016 \chftnsep _x000d__x000a_\par }}{\*\ftnsepc \ltrpar \pard\plain \ltrpar\ql \li0\ri0\widctlpar\wrapdefault\aspalpha\aspnum\faauto\adjustright\rin0\lin0\itap0 \rtlch\fcs1 \af0\afs20\alang1025 \ltrch\fcs0 \fs24\lang2057\langfe2057\cgrid\langnp2057\langfenp2057 {\rtlch\fcs1 \af0 _x000d__x000a_\ltrch\fcs0 \insrsid12528016 \chftnsepc _x000d__x000a_\par }}{\*\aftnsep \ltrpar \pard\plain \ltrpar\ql \li0\ri0\widctlpar\wrapdefault\aspalpha\aspnum\faauto\adjustright\rin0\lin0\itap0 \rtlch\fcs1 \af0\afs20\alang1025 \ltrch\fcs0 \fs24\lang2057\langfe2057\cgrid\langnp2057\langfenp2057 {\rtlch\fcs1 \af0 _x000d__x000a_\ltrch\fcs0 \insrsid12528016 \chftnsep _x000d__x000a_\par }}{\*\aftnsepc \ltrpar \pard\plain \ltrpar\ql \li0\ri0\widctlpar\wrapdefault\aspalpha\aspnum\faauto\adjustright\rin0\lin0\itap0 \rtlch\fcs1 \af0\afs20\alang1025 \ltrch\fcs0 \fs24\lang2057\langfe2057\cgrid\langnp2057\langfenp2057 {\rtlch\fcs1 \af0 _x000d__x000a_\ltrch\fcs0 \insrsid1252801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3754540 \rtlch\fcs1 _x000d__x000a_\af0\afs20\alang1025 \ltrch\fcs0 \b\fs24\lang2057\langfe2057\cgrid\langnp2057\langfenp2057 {\rtlch\fcs1 \af0 \ltrch\fcs0 \cs17\b0\v\fs20\cf9\lang1024\langfe1024\loch\af1\hich\af1\dbch\af31501\noproof\insrsid5525776\charrsid14374275 {\*\bkmkstart restartA}_x000d__x000a_\hich\af1\dbch\af31501\loch\f1 &lt;AmendA&gt;}{\rtlch\fcs1 \af0 \ltrch\fcs0 \insrsid5525776\charrsid14374275 Amendment\tab \tab }{\rtlch\fcs1 \af0 \ltrch\fcs0 _x000d__x000a_\cs17\b0\v\fs20\cf9\lang1024\langfe1024\loch\af1\hich\af1\dbch\af31501\noproof\insrsid5525776\charrsid14374275 \hich\af1\dbch\af31501\loch\f1 &lt;NumAmA&gt;}{\rtlch\fcs1 \af0 \ltrch\fcs0 \insrsid5525776\charrsid14374275 #}{\rtlch\fcs1 \af1 \ltrch\fcs0 _x000d__x000a_\cs18\v\f1\fs20\cf15\insrsid5525776\charrsid14374275 ENMIENDA@NRAM@}{\rtlch\fcs1 \af0 \ltrch\fcs0 \insrsid5525776\charrsid14374275 #}{\rtlch\fcs1 \af0 \ltrch\fcs0 _x000d__x000a_\cs17\b0\v\fs20\cf9\lang1024\langfe1024\loch\af1\hich\af1\dbch\af31501\noproof\insrsid5525776\charrsid14374275 \hich\af1\dbch\af31501\loch\f1 &lt;/NumAmA&gt;}{\rtlch\fcs1 \af1 \ltrch\fcs0 \f1\fs20\insrsid5525776\charrsid14374275 _x000d__x000a_\par }\pard\plain \ltrpar\s20\ql \li0\ri0\sb240\nowidctlpar\wrapdefault\aspalpha\aspnum\faauto\adjustright\rin0\lin0\itap0\pararsid12911774 \rtlch\fcs1 \af0\afs20\alang1025 \ltrch\fcs0 \b\fs24\lang2057\langfe2057\cgrid\langnp2057\langfenp2057 {\rtlch\fcs1 _x000d__x000a_\af0 \ltrch\fcs0 \cs17\b0\v\fs20\cf9\lang1024\langfe1024\loch\af1\hich\af1\dbch\af31501\noproof\insrsid5525776\charrsid14374275 \hich\af1\dbch\af31501\loch\f1 &lt;DocAmend&gt;}{\rtlch\fcs1 \af0 \ltrch\fcs0 \insrsid5525776\charrsid14374275 _x000d__x000a_Motion for a resolution}{\rtlch\fcs1 \af0 \ltrch\fcs0 \cs17\b0\v\fs20\cf9\lang1024\langfe1024\loch\af1\hich\af1\dbch\af31501\noproof\insrsid5525776\charrsid14374275 \hich\af1\dbch\af31501\loch\f1 &lt;/DocAmend&gt;}{\rtlch\fcs1 \af0 \ltrch\fcs0 _x000d__x000a_\insrsid5525776\charrsid14374275 _x000d__x000a_\par }\pard \ltrpar\s20\ql \li0\ri0\nowidctlpar\wrapdefault\aspalpha\aspnum\faauto\adjustright\rin0\lin0\itap0\pararsid490437 {\rtlch\fcs1 \af0 \ltrch\fcs0 _x000d__x000a_\cs17\b0\v\fs20\cf9\lang1024\langfe1024\loch\af1\hich\af1\dbch\af31501\noproof\insrsid5525776\charrsid14374275 \hich\af1\dbch\af31501\loch\f1 &lt;Article&gt;}{\rtlch\fcs1 \af0 \ltrch\fcs0 \cf10\insrsid5525776\charrsid14374275 \u9668\'3f}{\rtlch\fcs1 \af0 _x000d__x000a_\ltrch\fcs0 \insrsid5525776\charrsid14374275 #}{\rtlch\fcs1 \af1 \ltrch\fcs0 \cs18\v\f1\fs20\cf15\insrsid5525776\charrsid14374275 TVTRESPART@RESPART@}{\rtlch\fcs1 \af0 \ltrch\fcs0 \insrsid5525776\charrsid14374275 #}{\rtlch\fcs1 \af0 \ltrch\fcs0 _x000d__x000a_\cf10\insrsid5525776\charrsid14374275 \u9658\'3f}{\rtlch\fcs1 \af0 \ltrch\fcs0 \cs17\b0\v\fs20\cf9\lang1024\langfe1024\loch\af1\hich\af1\dbch\af31501\noproof\insrsid5525776\charrsid14374275 \hich\af1\dbch\af31501\loch\f1 &lt;/Article&gt;}{\rtlch\fcs1 \af0 _x000d__x000a_\ltrch\fcs0 \insrsid5525776\charrsid14374275 _x000d__x000a_\par \ltrrow}\trowd \ltrrow\ts11\trqc\trgaph340\trleft0\trftsWidth1\trftsWidthB3\trpaddl340\trpaddr340\trpaddfl3\trpaddft3\trpaddfb3\trpaddfr3\tblrsid13843976\tblind0\tblindtype3 \clvertalt\clbrdrt\brdrtbl \clbrdrl\brdrtbl \clbrdrb\brdrtbl \clbrdrr\brdrtbl _x000d__x000a_\cltxlrtb\clftsWidth3\clwWidth9752\clshdrawnil \cellx9752\pard\plain \ltrpar\ql \li0\ri0\keepn\widctlpar\intbl\wrapdefault\aspalpha\aspnum\faauto\adjustright\rin0\lin0\pararsid13843976 \rtlch\fcs1 \af0\afs20\alang1025 \ltrch\fcs0 _x000d__x000a_\fs24\lang2057\langfe2057\cgrid\langnp2057\langfenp2057 {\rtlch\fcs1 \af0 \ltrch\fcs0 \insrsid5525776\charrsid14374275 \cell }\pard\plain \ltrpar\ql \li0\ri0\widctlpar\intbl\wrapdefault\aspalpha\aspnum\faauto\adjustright\rin0\lin0 \rtlch\fcs1 _x000d__x000a_\af0\afs20\alang1025 \ltrch\fcs0 \fs24\lang2057\langfe2057\cgrid\langnp2057\langfenp2057 {\rtlch\fcs1 \af0 \ltrch\fcs0 \insrsid5525776\charrsid14374275 \trowd \ltrrow_x000d__x000a_\ts11\trqc\trgaph340\trleft0\trftsWidth1\trftsWidthB3\trpaddl340\trpaddr340\trpaddfl3\trpaddft3\trpaddfb3\trpaddfr3\tblrsid13843976\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rsid13843976\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3843976 \rtlch\fcs1 \af0\afs20\alang1025 \ltrch\fcs0 \i\fs24\lang2057\langfe2057\cgrid\langnp2057\langfenp2057 {_x000d__x000a_\rtlch\fcs1 \af0 \ltrch\fcs0 \insrsid5525776\charrsid14374275 Motion for a resolution\cell Amendment\cell }\pard\plain \ltrpar\ql \li0\ri0\widctlpar\intbl\wrapdefault\aspalpha\aspnum\faauto\adjustright\rin0\lin0 \rtlch\fcs1 \af0\afs20\alang1025 _x000d__x000a_\ltrch\fcs0 \fs24\lang2057\langfe2057\cgrid\langnp2057\langfenp2057 {\rtlch\fcs1 \af0 \ltrch\fcs0 \insrsid5525776\charrsid14374275 \trowd \ltrrow_x000d__x000a_\ts11\trqc\trgaph340\trleft0\trftsWidth1\trftsWidthB3\trpaddl340\trpaddr340\trpaddfl3\trpaddft3\trpaddfb3\trpaddfr3\tblrsid13843976\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3843976 \rtlch\fcs1 \af0\afs20\alang1025 \ltrch\fcs0 \fs24\lang2057\langfe2057\cgrid\langnp2057\langfenp2057 {\rtlch\fcs1 \af0 \ltrch\fcs0 _x000d__x000a_\insrsid5525776\charrsid14374275 ##\cell ##}{\rtlch\fcs1 \af0\afs24 \ltrch\fcs0 \insrsid5525776\charrsid14374275 \cell }\pard\plain \ltrpar\ql \li0\ri0\widctlpar\intbl\wrapdefault\aspalpha\aspnum\faauto\adjustright\rin0\lin0 \rtlch\fcs1 _x000d__x000a_\af0\afs20\alang1025 \ltrch\fcs0 \fs24\lang2057\langfe2057\cgrid\langnp2057\langfenp2057 {\rtlch\fcs1 \af0 \ltrch\fcs0 \insrsid5525776\charrsid14374275 \trowd \lastrow \ltrrow_x000d__x000a_\ts11\trqc\trgaph340\trleft0\trftsWidth1\trftsWidthB3\trpaddl340\trpaddr340\trpaddfl3\trpaddft3\trpaddfb3\trpaddfr3\tblrsid13843976\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490437 \rtlch\fcs1 \af0\afs20\alang1025 \ltrch\fcs0 \fs24\lang2057\langfe2057\cgrid\langnp2057\langfenp2057 {\rtlch\fcs1 \af0 \ltrch\fcs0 _x000d__x000a_\insrsid5525776\charrsid14374275 Or. }{\rtlch\fcs1 \af0 \ltrch\fcs0 \cs17\v\fs20\cf9\lang1024\langfe1024\loch\af1\hich\af1\dbch\af31501\noproof\insrsid5525776\charrsid14374275 \hich\af1\dbch\af31501\loch\f1 &lt;Original&gt;}{\rtlch\fcs1 \af0 \ltrch\fcs0 _x000d__x000a_\insrsid5525776\charrsid14374275 #}{\rtlch\fcs1 \af1 \ltrch\fcs0 \cs18\v\f1\fs20\cf15\insrsid5525776\charrsid14374275 MNU[ORLANGONE][ORLANGMORE]@CHOICE@ORLANGMNU}{\rtlch\fcs1 \af0 \ltrch\fcs0 \insrsid5525776\charrsid14374275 #}{\rtlch\fcs1 \af0 _x000d__x000a_\ltrch\fcs0 \cs17\v\fs20\cf9\lang1024\langfe1024\loch\af1\hich\af1\dbch\af31501\noproof\insrsid5525776\charrsid14374275 \hich\af1\dbch\af31501\loch\f1 &lt;/Original&gt;}{\rtlch\fcs1 \af0 \ltrch\fcs0 \insrsid5525776\charrsid14374275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5525776\charrsid14374275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79_x000d__x000a_c28cac6d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1\fbidi \froman\fcharset238\fprq2 Times New Roman CE;}{\f52\fbidi \froman\fcharset204\fprq2 Times New Roman Cyr;}_x000d__x000a_{\f54\fbidi \froman\fcharset161\fprq2 Times New Roman Greek;}{\f55\fbidi \froman\fcharset162\fprq2 Times New Roman Tur;}{\f56\fbidi \froman\fcharset177\fprq2 Times New Roman (Hebrew);}{\f57\fbidi \froman\fcharset178\fprq2 Times New Roman (Arabic);}_x000d__x000a_{\f58\fbidi \froman\fcharset186\fprq2 Times New Roman Baltic;}{\f59\fbidi \froman\fcharset163\fprq2 Times New Roman (Vietnamese);}{\f61\fbidi \fswiss\fcharset238\fprq2 Arial CE;}{\f62\fbidi \fswiss\fcharset204\fprq2 Arial Cyr;}_x000d__x000a_{\f64\fbidi \fswiss\fcharset161\fprq2 Arial Greek;}{\f65\fbidi \fswiss\fcharset162\fprq2 Arial Tur;}{\f66\fbidi \fswiss\fcharset177\fprq2 Arial (Hebrew);}{\f67\fbidi \fswiss\fcharset178\fprq2 Arial (Arabic);}_x000d__x000a_{\f68\fbidi \fswiss\fcharset186\fprq2 Arial Baltic;}{\f69\fbidi \fswiss\fcharset163\fprq2 Arial (Vietnamese);}{\f391\fbidi \froman\fcharset238\fprq2 Cambria Math CE;}{\f392\fbidi \froman\fcharset204\fprq2 Cambria Math Cyr;}_x000d__x000a_{\f394\fbidi \froman\fcharset161\fprq2 Cambria Math Greek;}{\f395\fbidi \froman\fcharset162\fprq2 Cambria Math Tur;}{\f398\fbidi \froman\fcharset186\fprq2 Cambria Math Baltic;}{\f39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287627 HideTWBExt;}{\*\cs18 \additive \v\f1\fs20\cf15 _x000d__x000a_\spriority0 \styrsid7287627 HideTWBInt;}{\s19\ql \li0\ri0\sa120\nowidctlpar\wrapdefault\aspalpha\aspnum\faauto\adjustright\rin0\lin0\itap0 \rtlch\fcs1 \af0\afs20\alang1025 \ltrch\fcs0 \fs24\lang2057\langfe2057\cgrid\langnp2057\langfenp2057 _x000d__x000a_\sbasedon0 \snext19 \spriority0 \styrsid7287627 Normal6a;}{\s20\ql \li0\ri0\nowidctlpar\wrapdefault\aspalpha\aspnum\faauto\adjustright\rin0\lin0\itap0 \rtlch\fcs1 \af0\afs20\alang1025 \ltrch\fcs0 \b\fs24\lang2057\langfe2057\cgrid\langnp2057\langfenp2057 _x000d__x000a_\sbasedon0 \snext20 \spriority0 \styrsid7287627 NormalBold;}{\s21\qr \li0\ri0\sb240\sa240\nowidctlpar\wrapdefault\aspalpha\aspnum\faauto\adjustright\rin0\lin0\itap0 \rtlch\fcs1 \af0\afs20\alang1025 \ltrch\fcs0 _x000d__x000a_\fs24\lang2057\langfe2057\cgrid\langnp2057\langfenp2057 \sbasedon0 \snext21 \spriority0 \styrsid7287627 AmOrLang;}{\s22\qc \li0\ri0\sa240\nowidctlpar\wrapdefault\aspalpha\aspnum\faauto\adjustright\rin0\lin0\itap0 \rtlch\fcs1 \af0\afs20\alang1025 _x000d__x000a_\ltrch\fcs0 \i\fs24\lang2057\langfe2057\cgrid\langnp2057\langfenp2057 \sbasedon0 \snext22 \spriority0 \styrsid728762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287627 AmNumberTabs;}{\s24\ql \li0\ri0\sb240\nowidctlpar\wrapdefault\aspalpha\aspnum\faauto\adjustright\rin0\lin0\itap0 \rtlch\fcs1 _x000d__x000a_\af0\afs20\alang1025 \ltrch\fcs0 \b\fs24\lang2057\langfe2057\cgrid\langnp2057\langfenp2057 \sbasedon0 \snext24 \spriority0 \styrsid7287627 NormalBold12b;}}{\*\rsidtbl \rsid24658\rsid223860\rsid735077\rsid1718133\rsid2892074\rsid3565327\rsid4666813_x000d__x000a_\rsid5391714\rsid6641733\rsid7287627\rsid7823322\rsid9636012\rsid10377208\rsid11215221\rsid11549030\rsid12154954\rsid13270063\rsid14382809\rsid14424199\rsid15204470\rsid15285974\rsid15950462\rsid16324206\rsid16662270}{\mmathPr\mmathFont34\mbrkBin0_x000d__x000a_\mbrkBinSub0\msmallFrac0\mdispDef1\mlMargin0\mrMargin0\mdefJc1\mwrapIndent1440\mintLim0\mnaryLim1}{\info{\author HERBERT Laurence}{\operator HERBERT Laurence}{\creatim\yr2025\mo12\dy15\hr11\min21}{\revtim\yr2025\mo12\dy15\hr11\min21}{\version1}{\edmins0}_x000d__x000a_{\nofpages1}{\nofwords81}{\nofchars466}{\nofcharsws546}{\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287627\newtblstyruls\nogrowautofit\usenormstyforlist\noindnmbrts\felnbrelev\nocxsptable\indrlsweleven\noafcnsttbl\afelev\utinl\hwelev\spltpgpar\notcvasp\notbrkcnstfrctbl\notvatxbx\krnprsnet\cachedcolbal _x000d__x000a_\nouicompat \fet0{\*\wgrffmtfilter 013f}\nofeaturethrottle1\ilfomacatclnup0{\*\template C:\\Users\\lherbert\\AppData\\Local\\Temp\\Blank1.dotx}{\*\ftnsep \ltrpar \pard\plain \ltrpar_x000d__x000a_\ql \li0\ri0\widctlpar\wrapdefault\aspalpha\aspnum\faauto\adjustright\rin0\lin0\itap0 \rtlch\fcs1 \af0\afs20\alang1025 \ltrch\fcs0 \fs24\lang2057\langfe2057\cgrid\langnp2057\langfenp2057 {\rtlch\fcs1 \af0 \ltrch\fcs0 \insrsid13270063 \chftnsep _x000d__x000a_\par }}{\*\ftnsepc \ltrpar \pard\plain \ltrpar\ql \li0\ri0\widctlpar\wrapdefault\aspalpha\aspnum\faauto\adjustright\rin0\lin0\itap0 \rtlch\fcs1 \af0\afs20\alang1025 \ltrch\fcs0 \fs24\lang2057\langfe2057\cgrid\langnp2057\langfenp2057 {\rtlch\fcs1 \af0 _x000d__x000a_\ltrch\fcs0 \insrsid13270063 \chftnsepc _x000d__x000a_\par }}{\*\aftnsep \ltrpar \pard\plain \ltrpar\ql \li0\ri0\widctlpar\wrapdefault\aspalpha\aspnum\faauto\adjustright\rin0\lin0\itap0 \rtlch\fcs1 \af0\afs20\alang1025 \ltrch\fcs0 \fs24\lang2057\langfe2057\cgrid\langnp2057\langfenp2057 {\rtlch\fcs1 \af0 _x000d__x000a_\ltrch\fcs0 \insrsid13270063 \chftnsep _x000d__x000a_\par }}{\*\aftnsepc \ltrpar \pard\plain \ltrpar\ql \li0\ri0\widctlpar\wrapdefault\aspalpha\aspnum\faauto\adjustright\rin0\lin0\itap0 \rtlch\fcs1 \af0\afs20\alang1025 \ltrch\fcs0 \fs24\lang2057\langfe2057\cgrid\langnp2057\langfenp2057 {\rtlch\fcs1 \af0 _x000d__x000a_\ltrch\fcs0 \insrsid1327006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711539 \rtlch\fcs1 _x000d__x000a_\af0\afs20\alang1025 \ltrch\fcs0 \b\fs24\lang2057\langfe2057\cgrid\langnp2057\langfenp2057 {\rtlch\fcs1 \af0 \ltrch\fcs0 \cs17\b0\v\fs20\cf9\lang1024\langfe1024\loch\af1\hich\af1\dbch\af31501\noproof\insrsid7287627\charrsid14374275 {\*\bkmkstart restartB}_x000d__x000a_\hich\af1\dbch\af31501\loch\f1 &lt;AmendB&gt;}{\rtlch\fcs1 \af0 \ltrch\fcs0 \insrsid7287627\charrsid14374275 Modification\tab \tab }{\rtlch\fcs1 \af0 \ltrch\fcs0 _x000d__x000a_\cs17\b0\v\fs20\cf9\lang1024\langfe1024\loch\af1\hich\af1\dbch\af31501\noproof\insrsid7287627\charrsid14374275 \hich\af1\dbch\af31501\loch\f1 &lt;NumAmB&gt;}{\rtlch\fcs1 \af0 \ltrch\fcs0 \insrsid7287627\charrsid14374275 #}{\rtlch\fcs1 \af1 \ltrch\fcs0 _x000d__x000a_\cs18\v\f1\fs20\cf15\insrsid7287627\charrsid14374275 ENMIENDA@NRAM@}{\rtlch\fcs1 \af0 \ltrch\fcs0 \insrsid7287627\charrsid14374275 #}{\rtlch\fcs1 \af0 \ltrch\fcs0 _x000d__x000a_\cs17\b0\v\fs20\cf9\lang1024\langfe1024\loch\af1\hich\af1\dbch\af31501\noproof\insrsid7287627\charrsid14374275 \hich\af1\dbch\af31501\loch\f1 &lt;/NumAmB&gt;}{\rtlch\fcs1 \af1 \ltrch\fcs0 \f1\fs20\insrsid7287627\charrsid14374275 _x000d__x000a_\par }\pard\plain \ltrpar\s24\ql \li0\ri0\sb240\keepn\nowidctlpar\wrapdefault\aspalpha\aspnum\faauto\adjustright\rin0\lin0\itap0\pararsid10440568 \rtlch\fcs1 \af0\afs20\alang1025 \ltrch\fcs0 \b\fs24\lang2057\langfe2057\cgrid\langnp2057\langfenp2057 {_x000d__x000a_\rtlch\fcs1 \af0 \ltrch\fcs0 \cs17\b0\v\fs20\cf9\lang1024\langfe1024\loch\af1\hich\af1\dbch\af31501\noproof\insrsid7287627\charrsid14374275 \hich\af1\dbch\af31501\loch\f1 &lt;DocAmend&gt;}{\rtlch\fcs1 \af0 \ltrch\fcs0 \insrsid7287627\charrsid14374275 #}{_x000d__x000a_\rtlch\fcs1 \af1 \ltrch\fcs0 \cs18\v\f1\fs20\cf15\insrsid7287627\charrsid14374275 MNU[OPTAMDOCAPP][OPTAMDOCNLE]@CHOICE@CODEMNU}{\rtlch\fcs1 \af0 \ltrch\fcs0 \insrsid7287627\charrsid14374275 ##}{\rtlch\fcs1 \af1 \ltrch\fcs0 _x000d__x000a_\cs18\v\f1\fs20\cf15\insrsid7287627\charrsid14374275 MNU[AMACTYES][NOTAPP]@CHOICE@AMACTMNU}{\rtlch\fcs1 \af0 \ltrch\fcs0 \insrsid7287627\charrsid14374275 #}{\rtlch\fcs1 \af0 \ltrch\fcs0 _x000d__x000a_\cs17\b0\v\fs20\cf9\lang1024\langfe1024\loch\af1\hich\af1\dbch\af31501\noproof\insrsid7287627\charrsid14374275 \hich\af1\dbch\af31501\loch\f1 &lt;/DocAmend&gt;}{\rtlch\fcs1 \af0 \ltrch\fcs0 \insrsid7287627\charrsid14374275 _x000d__x000a_\par }\pard\plain \ltrpar\s20\ql \li0\ri0\keepn\nowidctlpar\wrapdefault\aspalpha\aspnum\faauto\adjustright\rin0\lin0\itap0\pararsid10440568 \rtlch\fcs1 \af0\afs20\alang1025 \ltrch\fcs0 \b\fs24\lang2057\langfe2057\cgrid\langnp2057\langfenp2057 {\rtlch\fcs1 _x000d__x000a_\af0 \ltrch\fcs0 \cs17\b0\v\fs20\cf9\lang1024\langfe1024\loch\af1\hich\af1\dbch\af31501\noproof\insrsid7287627\charrsid14374275 \hich\af1\dbch\af31501\loch\f1 &lt;Article&gt;}{\rtlch\fcs1 \af0 \ltrch\fcs0 \insrsid7287627\charrsid14374275 #}{\rtlch\fcs1 \af1 _x000d__x000a_\ltrch\fcs0 \cs18\v\f1\fs20\cf15\insrsid7287627\charrsid14374275 MNU[AMACTPARTYES][AMACTPARTNO]@CHOICE@AMACTMNU}{\rtlch\fcs1 \af0 \ltrch\fcs0 \insrsid7287627\charrsid14374275 #}{\rtlch\fcs1 \af0 \ltrch\fcs0 _x000d__x000a_\cs17\b0\v\fs20\cf9\lang1024\langfe1024\loch\af1\hich\af1\dbch\af31501\noproof\insrsid7287627\charrsid14374275 \hich\af1\dbch\af31501\loch\f1 &lt;/Article&gt;}{\rtlch\fcs1 \af0 \ltrch\fcs0 \insrsid7287627\charrsid14374275 _x000d__x000a_\par }\pard\plain \ltrpar\ql \li0\ri0\keepn\widctlpar\wrapdefault\aspalpha\aspnum\faauto\adjustright\rin0\lin0\itap0\pararsid10440568 \rtlch\fcs1 \af0\afs20\alang1025 \ltrch\fcs0 \fs24\lang2057\langfe2057\cgrid\langnp2057\langfenp2057 {\rtlch\fcs1 \af0 _x000d__x000a_\ltrch\fcs0 \cs17\v\fs20\cf9\lang1024\langfe1024\loch\af1\hich\af1\dbch\af31501\noproof\insrsid7287627\charrsid14374275 \hich\af1\dbch\af31501\loch\f1 &lt;DocAmend2&gt;&lt;OptDel&gt;}{\rtlch\fcs1 \af0 \ltrch\fcs0 \insrsid7287627\charrsid14374275 #}{\rtlch\fcs1 \af1 _x000d__x000a_\ltrch\fcs0 \cs18\v\f1\fs20\cf15\insrsid7287627\charrsid14374275 MNU[OPTNRACTYES][NOTAPP]@CHOICE@AMACTMNU}{\rtlch\fcs1 \af0 \ltrch\fcs0 \insrsid7287627\charrsid14374275 #}{\rtlch\fcs1 \af0 \ltrch\fcs0 _x000d__x000a_\cs17\v\fs20\cf9\lang1024\langfe1024\loch\af1\hich\af1\dbch\af31501\noproof\insrsid7287627\charrsid14374275 \hich\af1\dbch\af31501\loch\f1 &lt;/OptDel&gt;&lt;/DocAmend2&gt;}{\rtlch\fcs1 \af0 \ltrch\fcs0 \insrsid7287627\charrsid14374275 _x000d__x000a_\par }\pard \ltrpar\ql \li0\ri0\widctlpar\wrapdefault\aspalpha\aspnum\faauto\adjustright\rin0\lin0\itap0\pararsid10440568 {\rtlch\fcs1 \af0 \ltrch\fcs0 \cs17\v\fs20\cf9\lang1024\langfe1024\loch\af1\hich\af1\dbch\af31501\noproof\insrsid7287627\charrsid14374275 _x000d__x000a_\hich\af1\dbch\af31501\loch\f1 &lt;Article2&gt;&lt;OptDel&gt;}{\rtlch\fcs1 \af0 \ltrch\fcs0 \insrsid7287627\charrsid14374275 #}{\rtlch\fcs1 \af1 \ltrch\fcs0 \cs18\v\f1\fs20\cf15\insrsid7287627\charrsid14374275 MNU[OPTACTPARTYES][NOTAPP]@CHOICE@AMACTMNU}{\rtlch\fcs1 _x000d__x000a_\af0 \ltrch\fcs0 \insrsid7287627\charrsid14374275 #}{\rtlch\fcs1 \af0 \ltrch\fcs0 \cs17\v\fs20\cf9\lang1024\langfe1024\loch\af1\hich\af1\dbch\af31501\noproof\insrsid7287627\charrsid14374275 \hich\af1\dbch\af31501\loch\f1 &lt;/OptDel&gt;&lt;/Article2&gt;}{\rtlch\fcs1 _x000d__x000a_\af0 \ltrch\fcs0 \insrsid7287627\charrsid14374275 _x000d__x000a_\par \ltrrow}\trowd \ltrrow\ts11\trqc\trgaph340\trleft0\trftsWidth3\trwWidth9752\trftsWidthB3\trpaddl340\trpaddr340\trpaddfl3\trpaddft3\trpaddfb3\trpaddfr3\tblrsid16150366\tblind0\tblindtype3 \clvertalt\clbrdrt\brdrtbl \clbrdrl\brdrtbl \clbrdrb\brdrtbl _x000d__x000a_\clbrdrr\brdrtbl \cltxlrtb\clftsWidth3\clwWidth9752\clshdrawnil \cellx9752\pard\plain \ltrpar\ql \li0\ri0\keepn\widctlpar\intbl\wrapdefault\aspalpha\aspnum\faauto\adjustright\rin0\lin0\pararsid16150366 \rtlch\fcs1 \af0\afs20\alang1025 \ltrch\fcs0 _x000d__x000a_\fs24\lang2057\langfe2057\cgrid\langnp2057\langfenp2057 {\rtlch\fcs1 \af0 \ltrch\fcs0 \insrsid7287627\charrsid14374275 \cell }\pard\plain \ltrpar\ql \li0\ri0\widctlpar\intbl\wrapdefault\aspalpha\aspnum\faauto\adjustright\rin0\lin0 \rtlch\fcs1 _x000d__x000a_\af0\afs20\alang1025 \ltrch\fcs0 \fs24\lang2057\langfe2057\cgrid\langnp2057\langfenp2057 {\rtlch\fcs1 \af0 \ltrch\fcs0 \insrsid7287627\charrsid14374275 \trowd \ltrrow_x000d__x000a_\ts11\trqc\trgaph340\trleft0\trftsWidth3\trwWidth9752\trftsWidthB3\trpaddl340\trpaddr340\trpaddfl3\trpaddft3\trpaddfb3\trpaddfr3\tblrsid16150366\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16150366\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2\qc \li0\ri0\sa240\keepn\nowidctlpar\intbl\wrapdefault\aspalpha\aspnum\faauto\adjustright\rin0\lin0\pararsid16150366 \rtlch\fcs1 \af0\afs20\alang1025 \ltrch\fcs0 _x000d__x000a_\i\fs24\lang2057\langfe2057\cgrid\langnp2057\langfenp2057 {\rtlch\fcs1 \af0 \ltrch\fcs0 \insrsid7287627\charrsid14374275 #}{\rtlch\fcs1 \af1 \ltrch\fcs0 \cs18\v\f1\fs20\cf15\insrsid7287627\charrsid14374275 MNU[OPTLEFTAMACT][LEFTPROP]@CHOICE@AMACTMNU}{_x000d__x000a_\rtlch\fcs1 \af0 \ltrch\fcs0 \insrsid7287627\charrsid14374275 #\cell Modification\cell }\pard\plain \ltrpar\ql \li0\ri0\widctlpar\intbl\wrapdefault\aspalpha\aspnum\faauto\adjustright\rin0\lin0 \rtlch\fcs1 \af0\afs20\alang1025 \ltrch\fcs0 _x000d__x000a_\fs24\lang2057\langfe2057\cgrid\langnp2057\langfenp2057 {\rtlch\fcs1 \af0 \ltrch\fcs0 \insrsid7287627\charrsid14374275 \trowd \ltrrow_x000d__x000a_\ts11\trqc\trgaph340\trleft0\trftsWidth3\trwWidth9752\trftsWidthB3\trpaddl340\trpaddr340\trpaddfl3\trpaddft3\trpaddfb3\trpaddfr3\tblrsid16150366\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6150366 \rtlch\fcs1 \af0\afs20\alang1025 \ltrch\fcs0 \fs24\lang2057\langfe2057\cgrid\langnp2057\langfenp2057 {\rtlch\fcs1 \af0 \ltrch\fcs0 _x000d__x000a_\insrsid7287627\charrsid14374275 ##\cell ##}{\rtlch\fcs1 \af0\afs24 \ltrch\fcs0 \insrsid7287627\charrsid14374275 \cell }\pard\plain \ltrpar\ql \li0\ri0\widctlpar\intbl\wrapdefault\aspalpha\aspnum\faauto\adjustright\rin0\lin0 \rtlch\fcs1 _x000d__x000a_\af0\afs20\alang1025 \ltrch\fcs0 \fs24\lang2057\langfe2057\cgrid\langnp2057\langfenp2057 {\rtlch\fcs1 \af0 \ltrch\fcs0 \insrsid7287627\charrsid14374275 \trowd \lastrow \ltrrow_x000d__x000a_\ts11\trqc\trgaph340\trleft0\trftsWidth3\trwWidth9752\trftsWidthB3\trpaddl340\trpaddr340\trpaddfl3\trpaddft3\trpaddfb3\trpaddfr3\tblrsid16150366\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440568 \rtlch\fcs1 \af0\afs20\alang1025 \ltrch\fcs0 \fs24\lang2057\langfe2057\cgrid\langnp2057\langfenp2057 {\rtlch\fcs1 \af0 \ltrch\fcs0 _x000d__x000a_\insrsid7287627\charrsid14374275 Or. }{\rtlch\fcs1 \af0 \ltrch\fcs0 \cs17\v\fs20\cf9\lang1024\langfe1024\loch\af1\hich\af1\dbch\af31501\noproof\insrsid7287627\charrsid14374275 \hich\af1\dbch\af31501\loch\f1 &lt;Original&gt;}{\rtlch\fcs1 \af0 \ltrch\fcs0 _x000d__x000a_\insrsid7287627\charrsid14374275 #}{\rtlch\fcs1 \af1 \ltrch\fcs0 \cs18\v\f1\fs20\cf15\insrsid7287627\charrsid14374275 MNU[ORLANGONE][ORLANGMORE]@CHOICE@ORLANGMNU}{\rtlch\fcs1 \af0 \ltrch\fcs0 \insrsid7287627\charrsid14374275 #}{\rtlch\fcs1 \af0 _x000d__x000a_\ltrch\fcs0 \cs17\v\fs20\cf9\lang1024\langfe1024\loch\af1\hich\af1\dbch\af31501\noproof\insrsid7287627\charrsid14374275 \hich\af1\dbch\af31501\loch\f1 &lt;/Original&gt;}{\rtlch\fcs1 \af0 \ltrch\fcs0 \insrsid7287627\charrsid14374275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7287627\charrsid14374275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6a_x000d__x000a_1e8fac6d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1\fbidi \froman\fcharset238\fprq2 Times New Roman CE;}{\f52\fbidi \froman\fcharset204\fprq2 Times New Roman Cyr;}_x000d__x000a_{\f54\fbidi \froman\fcharset161\fprq2 Times New Roman Greek;}{\f55\fbidi \froman\fcharset162\fprq2 Times New Roman Tur;}{\f56\fbidi \froman\fcharset177\fprq2 Times New Roman (Hebrew);}{\f57\fbidi \froman\fcharset178\fprq2 Times New Roman (Arabic);}_x000d__x000a_{\f58\fbidi \froman\fcharset186\fprq2 Times New Roman Baltic;}{\f59\fbidi \froman\fcharset163\fprq2 Times New Roman (Vietnamese);}{\f61\fbidi \fswiss\fcharset238\fprq2 Arial CE;}{\f62\fbidi \fswiss\fcharset204\fprq2 Arial Cyr;}_x000d__x000a_{\f64\fbidi \fswiss\fcharset161\fprq2 Arial Greek;}{\f65\fbidi \fswiss\fcharset162\fprq2 Arial Tur;}{\f66\fbidi \fswiss\fcharset177\fprq2 Arial (Hebrew);}{\f67\fbidi \fswiss\fcharset178\fprq2 Arial (Arabic);}_x000d__x000a_{\f68\fbidi \fswiss\fcharset186\fprq2 Arial Baltic;}{\f69\fbidi \fswiss\fcharset163\fprq2 Arial (Vietnamese);}{\f391\fbidi \froman\fcharset238\fprq2 Cambria Math CE;}{\f392\fbidi \froman\fcharset204\fprq2 Cambria Math Cyr;}_x000d__x000a_{\f394\fbidi \froman\fcharset161\fprq2 Cambria Math Greek;}{\f395\fbidi \froman\fcharset162\fprq2 Cambria Math Tur;}{\f398\fbidi \froman\fcharset186\fprq2 Cambria Math Baltic;}{\f39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631021 HideTWBExt;}{\*\cs18 \additive \v\f1\fs20\cf15 _x000d__x000a_\spriority0 \styrsid7631021 HideTWBInt;}{\s19\ql \li0\ri0\sa120\nowidctlpar\wrapdefault\aspalpha\aspnum\faauto\adjustright\rin0\lin0\itap0 \rtlch\fcs1 \af0\afs20\alang1025 \ltrch\fcs0 \fs24\lang2057\langfe2057\cgrid\langnp2057\langfenp2057 _x000d__x000a_\sbasedon0 \snext19 \spriority0 \styrsid7631021 Normal6a;}{\s20\ql \li0\ri0\nowidctlpar\wrapdefault\aspalpha\aspnum\faauto\adjustright\rin0\lin0\itap0 \rtlch\fcs1 \af0\afs20\alang1025 \ltrch\fcs0 \b\fs24\lang2057\langfe2057\cgrid\langnp2057\langfenp2057 _x000d__x000a_\sbasedon0 \snext20 \spriority0 \styrsid7631021 NormalBold;}{\s21\qr \li0\ri0\sb240\sa240\nowidctlpar\wrapdefault\aspalpha\aspnum\faauto\adjustright\rin0\lin0\itap0 \rtlch\fcs1 \af0\afs20\alang1025 \ltrch\fcs0 _x000d__x000a_\fs24\lang2057\langfe2057\cgrid\langnp2057\langfenp2057 \sbasedon0 \snext21 \spriority0 \styrsid7631021 AmOrLang;}{\s22\qc \li0\ri0\sa240\nowidctlpar\wrapdefault\aspalpha\aspnum\faauto\adjustright\rin0\lin0\itap0 \rtlch\fcs1 \af0\afs20\alang1025 _x000d__x000a_\ltrch\fcs0 \i\fs24\lang2057\langfe2057\cgrid\langnp2057\langfenp2057 \sbasedon0 \snext22 \spriority0 \styrsid763102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631021 AmNumberTabs;}{\s24\ql \li0\ri0\sb240\nowidctlpar\wrapdefault\aspalpha\aspnum\faauto\adjustright\rin0\lin0\itap0 \rtlch\fcs1 _x000d__x000a_\af0\afs20\alang1025 \ltrch\fcs0 \b\fs24\lang2057\langfe2057\cgrid\langnp2057\langfenp2057 \sbasedon0 \snext24 \spriority0 \styrsid7631021 NormalBold12b;}}{\*\rsidtbl \rsid24658\rsid223860\rsid735077\rsid873117\rsid1718133\rsid2892074\rsid3565327_x000d__x000a_\rsid4666813\rsid5391714\rsid6641733\rsid7631021\rsid7823322\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HERBERT Laurence}{\operator HERBERT Laurence}{\creatim\yr2025\mo12\dy15\hr11\min27}{\revtim\yr2025\mo12\dy15\hr11\min27}{\version1}{\edmins0}_x000d__x000a_{\nofpages1}{\nofwords81}{\nofchars462}{\nofcharsws542}{\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631021\newtblstyruls\nogrowautofit\usenormstyforlist\noindnmbrts\felnbrelev\nocxsptable\indrlsweleven\noafcnsttbl\afelev\utinl\hwelev\spltpgpar\notcvasp\notbrkcnstfrctbl\notvatxbx\krnprsnet\cachedcolbal _x000d__x000a_\nouicompat \fet0{\*\wgrffmtfilter 013f}\nofeaturethrottle1\ilfomacatclnup0{\*\template C:\\Users\\lherbert\\AppData\\Local\\Temp\\Blank1.dotx}{\*\ftnsep \ltrpar \pard\plain \ltrpar_x000d__x000a_\ql \li0\ri0\widctlpar\wrapdefault\aspalpha\aspnum\faauto\adjustright\rin0\lin0\itap0 \rtlch\fcs1 \af0\afs20\alang1025 \ltrch\fcs0 \fs24\lang2057\langfe2057\cgrid\langnp2057\langfenp2057 {\rtlch\fcs1 \af0 \ltrch\fcs0 \insrsid873117 \chftnsep _x000d__x000a_\par }}{\*\ftnsepc \ltrpar \pard\plain \ltrpar\ql \li0\ri0\widctlpar\wrapdefault\aspalpha\aspnum\faauto\adjustright\rin0\lin0\itap0 \rtlch\fcs1 \af0\afs20\alang1025 \ltrch\fcs0 \fs24\lang2057\langfe2057\cgrid\langnp2057\langfenp2057 {\rtlch\fcs1 \af0 _x000d__x000a_\ltrch\fcs0 \insrsid873117 \chftnsepc _x000d__x000a_\par }}{\*\aftnsep \ltrpar \pard\plain \ltrpar\ql \li0\ri0\widctlpar\wrapdefault\aspalpha\aspnum\faauto\adjustright\rin0\lin0\itap0 \rtlch\fcs1 \af0\afs20\alang1025 \ltrch\fcs0 \fs24\lang2057\langfe2057\cgrid\langnp2057\langfenp2057 {\rtlch\fcs1 \af0 _x000d__x000a_\ltrch\fcs0 \insrsid873117 \chftnsep _x000d__x000a_\par }}{\*\aftnsepc \ltrpar \pard\plain \ltrpar\ql \li0\ri0\widctlpar\wrapdefault\aspalpha\aspnum\faauto\adjustright\rin0\lin0\itap0 \rtlch\fcs1 \af0\afs20\alang1025 \ltrch\fcs0 \fs24\lang2057\langfe2057\cgrid\langnp2057\langfenp2057 {\rtlch\fcs1 \af0 _x000d__x000a_\ltrch\fcs0 \insrsid87311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711539 \rtlch\fcs1 _x000d__x000a_\af0\afs20\alang1025 \ltrch\fcs0 \b\fs24\lang2057\langfe2057\cgrid\langnp2057\langfenp2057 {\rtlch\fcs1 \af0 \ltrch\fcs0 \cs17\b0\v\fs20\cf9\lang1024\langfe1024\loch\af1\hich\af1\dbch\af31501\noproof\insrsid7631021\charrsid14374275 {\*\bkmkstart restart}_x000d__x000a_\hich\af1\dbch\af31501\loch\f1 &lt;}{\rtlch\fcs1 \af0 \ltrch\fcs0 \cs17\b0\v\fs20\cf9\lang1024\langfe1024\loch\af1\hich\af1\dbch\af31501\noproof\insrsid7631021 \hich\af1\dbch\af31501\loch\f1 Amend}{\rtlch\fcs1 \af0 \ltrch\fcs0 _x000d__x000a_\cs17\b0\v\fs20\cf9\lang1024\langfe1024\loch\af1\hich\af1\dbch\af31501\noproof\insrsid7631021\charrsid14374275 \hich\af1\dbch\af31501\loch\f1 &gt;}{\rtlch\fcs1 \af0 \ltrch\fcs0 \insrsid7631021\charrsid14374275 Modification\tab \tab }{\rtlch\fcs1 \af0 _x000d__x000a_\ltrch\fcs0 \cs17\b0\v\fs20\cf9\lang1024\langfe1024\loch\af1\hich\af1\dbch\af31501\noproof\insrsid7631021\charrsid14374275 \hich\af1\dbch\af31501\loch\f1 &lt;}{\rtlch\fcs1 \af0 \ltrch\fcs0 _x000d__x000a_\cs17\b0\v\fs20\cf9\lang1024\langfe1024\loch\af1\hich\af1\dbch\af31501\noproof\insrsid7631021 \hich\af1\dbch\af31501\loch\f1 NumAm&gt;}{\rtlch\fcs1 \af0 \ltrch\fcs0 \insrsid7631021\charrsid14374275 #}{\rtlch\fcs1 \af1 \ltrch\fcs0 _x000d__x000a_\cs18\v\f1\fs20\cf15\insrsid7631021\charrsid14374275 ENMIENDA@NRAM@}{\rtlch\fcs1 \af0 \ltrch\fcs0 \insrsid7631021\charrsid14374275 #}{\rtlch\fcs1 \af0 \ltrch\fcs0 _x000d__x000a_\cs17\b0\v\fs20\cf9\lang1024\langfe1024\loch\af1\hich\af1\dbch\af31501\noproof\insrsid7631021\charrsid14374275 \hich\af1\dbch\af31501\loch\f1 &lt;/}{\rtlch\fcs1 \af0 \ltrch\fcs0 _x000d__x000a_\cs17\b0\v\fs20\cf9\lang1024\langfe1024\loch\af1\hich\af1\dbch\af31501\noproof\insrsid7631021 \hich\af1\dbch\af31501\loch\f1 NumAm&gt;}{\rtlch\fcs1 \af1 \ltrch\fcs0 \f1\fs20\insrsid7631021\charrsid14374275 _x000d__x000a_\par }\pard\plain \ltrpar\s24\ql \li0\ri0\sb240\keepn\nowidctlpar\wrapdefault\aspalpha\aspnum\faauto\adjustright\rin0\lin0\itap0\pararsid10440568 \rtlch\fcs1 \af0\afs20\alang1025 \ltrch\fcs0 \b\fs24\lang2057\langfe2057\cgrid\langnp2057\langfenp2057 {_x000d__x000a_\rtlch\fcs1 \af0 \ltrch\fcs0 \cs17\b0\v\fs20\cf9\lang1024\langfe1024\loch\af1\hich\af1\dbch\af31501\noproof\insrsid7631021\charrsid14374275 \hich\af1\dbch\af31501\loch\f1 &lt;DocAmend&gt;}{\rtlch\fcs1 \af0 \ltrch\fcs0 \insrsid7631021\charrsid14374275 #}{_x000d__x000a_\rtlch\fcs1 \af1 \ltrch\fcs0 \cs18\v\f1\fs20\cf15\insrsid7631021\charrsid14374275 MNU[OPTAMDOCAPP][OPTAMDOCNLE]@CHOICE@CODEMNU}{\rtlch\fcs1 \af0 \ltrch\fcs0 \insrsid7631021\charrsid14374275 ##}{\rtlch\fcs1 \af1 \ltrch\fcs0 _x000d__x000a_\cs18\v\f1\fs20\cf15\insrsid7631021\charrsid14374275 MNU[AMACTYES][NOTAPP]@CHOICE@AMACTMNU}{\rtlch\fcs1 \af0 \ltrch\fcs0 \insrsid7631021\charrsid14374275 #}{\rtlch\fcs1 \af0 \ltrch\fcs0 _x000d__x000a_\cs17\b0\v\fs20\cf9\lang1024\langfe1024\loch\af1\hich\af1\dbch\af31501\noproof\insrsid7631021\charrsid14374275 \hich\af1\dbch\af31501\loch\f1 &lt;/DocAmend&gt;}{\rtlch\fcs1 \af0 \ltrch\fcs0 \insrsid7631021\charrsid14374275 _x000d__x000a_\par }\pard\plain \ltrpar\s20\ql \li0\ri0\keepn\nowidctlpar\wrapdefault\aspalpha\aspnum\faauto\adjustright\rin0\lin0\itap0\pararsid10440568 \rtlch\fcs1 \af0\afs20\alang1025 \ltrch\fcs0 \b\fs24\lang2057\langfe2057\cgrid\langnp2057\langfenp2057 {\rtlch\fcs1 _x000d__x000a_\af0 \ltrch\fcs0 \cs17\b0\v\fs20\cf9\lang1024\langfe1024\loch\af1\hich\af1\dbch\af31501\noproof\insrsid7631021\charrsid14374275 \hich\af1\dbch\af31501\loch\f1 &lt;Article&gt;}{\rtlch\fcs1 \af0 \ltrch\fcs0 \insrsid7631021\charrsid14374275 #}{\rtlch\fcs1 \af1 _x000d__x000a_\ltrch\fcs0 \cs18\v\f1\fs20\cf15\insrsid7631021\charrsid14374275 MNU[AMACTPARTYES][AMACTPARTNO]@CHOICE@AMACTMNU}{\rtlch\fcs1 \af0 \ltrch\fcs0 \insrsid7631021\charrsid14374275 #}{\rtlch\fcs1 \af0 \ltrch\fcs0 _x000d__x000a_\cs17\b0\v\fs20\cf9\lang1024\langfe1024\loch\af1\hich\af1\dbch\af31501\noproof\insrsid7631021\charrsid14374275 \hich\af1\dbch\af31501\loch\f1 &lt;/Article&gt;}{\rtlch\fcs1 \af0 \ltrch\fcs0 \insrsid7631021\charrsid14374275 _x000d__x000a_\par }\pard\plain \ltrpar\ql \li0\ri0\keepn\widctlpar\wrapdefault\aspalpha\aspnum\faauto\adjustright\rin0\lin0\itap0\pararsid10440568 \rtlch\fcs1 \af0\afs20\alang1025 \ltrch\fcs0 \fs24\lang2057\langfe2057\cgrid\langnp2057\langfenp2057 {\rtlch\fcs1 \af0 _x000d__x000a_\ltrch\fcs0 \cs17\v\fs20\cf9\lang1024\langfe1024\loch\af1\hich\af1\dbch\af31501\noproof\insrsid7631021\charrsid14374275 \hich\af1\dbch\af31501\loch\f1 &lt;DocAmend2&gt;&lt;OptDel&gt;}{\rtlch\fcs1 \af0 \ltrch\fcs0 \insrsid7631021\charrsid14374275 #}{\rtlch\fcs1 \af1 _x000d__x000a_\ltrch\fcs0 \cs18\v\f1\fs20\cf15\insrsid7631021\charrsid14374275 MNU[OPTNRACTYES][NOTAPP]@CHOICE@AMACTMNU}{\rtlch\fcs1 \af0 \ltrch\fcs0 \insrsid7631021\charrsid14374275 #}{\rtlch\fcs1 \af0 \ltrch\fcs0 _x000d__x000a_\cs17\v\fs20\cf9\lang1024\langfe1024\loch\af1\hich\af1\dbch\af31501\noproof\insrsid7631021\charrsid14374275 \hich\af1\dbch\af31501\loch\f1 &lt;/OptDel&gt;&lt;/DocAmend2&gt;}{\rtlch\fcs1 \af0 \ltrch\fcs0 \insrsid7631021\charrsid14374275 _x000d__x000a_\par }\pard \ltrpar\ql \li0\ri0\widctlpar\wrapdefault\aspalpha\aspnum\faauto\adjustright\rin0\lin0\itap0\pararsid10440568 {\rtlch\fcs1 \af0 \ltrch\fcs0 \cs17\v\fs20\cf9\lang1024\langfe1024\loch\af1\hich\af1\dbch\af31501\noproof\insrsid7631021\charrsid14374275 _x000d__x000a_\hich\af1\dbch\af31501\loch\f1 &lt;Article2&gt;&lt;OptDel&gt;}{\rtlch\fcs1 \af0 \ltrch\fcs0 \insrsid7631021\charrsid14374275 #}{\rtlch\fcs1 \af1 \ltrch\fcs0 \cs18\v\f1\fs20\cf15\insrsid7631021\charrsid14374275 MNU[OPTACTPARTYES][NOTAPP]@CHOICE@AMACTMNU}{\rtlch\fcs1 _x000d__x000a_\af0 \ltrch\fcs0 \insrsid7631021\charrsid14374275 #}{\rtlch\fcs1 \af0 \ltrch\fcs0 \cs17\v\fs20\cf9\lang1024\langfe1024\loch\af1\hich\af1\dbch\af31501\noproof\insrsid7631021\charrsid14374275 \hich\af1\dbch\af31501\loch\f1 &lt;/OptDel&gt;&lt;/Article2&gt;}{\rtlch\fcs1 _x000d__x000a_\af0 \ltrch\fcs0 \insrsid7631021\charrsid14374275 _x000d__x000a_\par \ltrrow}\trowd \ltrrow\ts11\trqc\trgaph340\trleft0\trftsWidth3\trwWidth9752\trftsWidthB3\trpaddl340\trpaddr340\trpaddfl3\trpaddft3\trpaddfb3\trpaddfr3\tblrsid16150366\tblind0\tblindtype3 \clvertalt\clbrdrt\brdrtbl \clbrdrl\brdrtbl \clbrdrb\brdrtbl _x000d__x000a_\clbrdrr\brdrtbl \cltxlrtb\clftsWidth3\clwWidth9752\clshdrawnil \cellx9752\pard\plain \ltrpar\ql \li0\ri0\keepn\widctlpar\intbl\wrapdefault\aspalpha\aspnum\faauto\adjustright\rin0\lin0\pararsid16150366 \rtlch\fcs1 \af0\afs20\alang1025 \ltrch\fcs0 _x000d__x000a_\fs24\lang2057\langfe2057\cgrid\langnp2057\langfenp2057 {\rtlch\fcs1 \af0 \ltrch\fcs0 \insrsid7631021\charrsid14374275 \cell }\pard\plain \ltrpar\ql \li0\ri0\widctlpar\intbl\wrapdefault\aspalpha\aspnum\faauto\adjustright\rin0\lin0 \rtlch\fcs1 _x000d__x000a_\af0\afs20\alang1025 \ltrch\fcs0 \fs24\lang2057\langfe2057\cgrid\langnp2057\langfenp2057 {\rtlch\fcs1 \af0 \ltrch\fcs0 \insrsid7631021\charrsid14374275 \trowd \ltrrow_x000d__x000a_\ts11\trqc\trgaph340\trleft0\trftsWidth3\trwWidth9752\trftsWidthB3\trpaddl340\trpaddr340\trpaddfl3\trpaddft3\trpaddfb3\trpaddfr3\tblrsid16150366\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16150366\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2\qc \li0\ri0\sa240\keepn\nowidctlpar\intbl\wrapdefault\aspalpha\aspnum\faauto\adjustright\rin0\lin0\pararsid16150366 \rtlch\fcs1 \af0\afs20\alang1025 \ltrch\fcs0 _x000d__x000a_\i\fs24\lang2057\langfe2057\cgrid\langnp2057\langfenp2057 {\rtlch\fcs1 \af0 \ltrch\fcs0 \insrsid7631021\charrsid14374275 #}{\rtlch\fcs1 \af1 \ltrch\fcs0 \cs18\v\f1\fs20\cf15\insrsid7631021\charrsid14374275 MNU[OPTLEFTAMACT][LEFTPROP]@CHOICE@AMACTMNU}{_x000d__x000a_\rtlch\fcs1 \af0 \ltrch\fcs0 \insrsid7631021\charrsid14374275 #\cell Modification\cell }\pard\plain \ltrpar\ql \li0\ri0\widctlpar\intbl\wrapdefault\aspalpha\aspnum\faauto\adjustright\rin0\lin0 \rtlch\fcs1 \af0\afs20\alang1025 \ltrch\fcs0 _x000d__x000a_\fs24\lang2057\langfe2057\cgrid\langnp2057\langfenp2057 {\rtlch\fcs1 \af0 \ltrch\fcs0 \insrsid7631021\charrsid14374275 \trowd \ltrrow_x000d__x000a_\ts11\trqc\trgaph340\trleft0\trftsWidth3\trwWidth9752\trftsWidthB3\trpaddl340\trpaddr340\trpaddfl3\trpaddft3\trpaddfb3\trpaddfr3\tblrsid16150366\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6150366 \rtlch\fcs1 \af0\afs20\alang1025 \ltrch\fcs0 \fs24\lang2057\langfe2057\cgrid\langnp2057\langfenp2057 {\rtlch\fcs1 \af0 \ltrch\fcs0 _x000d__x000a_\insrsid7631021\charrsid14374275 ##\cell ##}{\rtlch\fcs1 \af0\afs24 \ltrch\fcs0 \insrsid7631021\charrsid14374275 \cell }\pard\plain \ltrpar\ql \li0\ri0\widctlpar\intbl\wrapdefault\aspalpha\aspnum\faauto\adjustright\rin0\lin0 \rtlch\fcs1 _x000d__x000a_\af0\afs20\alang1025 \ltrch\fcs0 \fs24\lang2057\langfe2057\cgrid\langnp2057\langfenp2057 {\rtlch\fcs1 \af0 \ltrch\fcs0 \insrsid7631021\charrsid14374275 \trowd \lastrow \ltrrow_x000d__x000a_\ts11\trqc\trgaph340\trleft0\trftsWidth3\trwWidth9752\trftsWidthB3\trpaddl340\trpaddr340\trpaddfl3\trpaddft3\trpaddfb3\trpaddfr3\tblrsid16150366\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440568 \rtlch\fcs1 \af0\afs20\alang1025 \ltrch\fcs0 \fs24\lang2057\langfe2057\cgrid\langnp2057\langfenp2057 {\rtlch\fcs1 \af0 \ltrch\fcs0 _x000d__x000a_\insrsid7631021\charrsid14374275 Or. }{\rtlch\fcs1 \af0 \ltrch\fcs0 \cs17\v\fs20\cf9\lang1024\langfe1024\loch\af1\hich\af1\dbch\af31501\noproof\insrsid7631021\charrsid14374275 \hich\af1\dbch\af31501\loch\f1 &lt;Original&gt;}{\rtlch\fcs1 \af0 \ltrch\fcs0 _x000d__x000a_\insrsid7631021\charrsid14374275 #}{\rtlch\fcs1 \af1 \ltrch\fcs0 \cs18\v\f1\fs20\cf15\insrsid7631021\charrsid14374275 MNU[ORLANGONE][ORLANGMORE]@CHOICE@ORLANGMNU}{\rtlch\fcs1 \af0 \ltrch\fcs0 \insrsid7631021\charrsid14374275 #}{\rtlch\fcs1 \af0 _x000d__x000a_\ltrch\fcs0 \cs17\v\fs20\cf9\lang1024\langfe1024\loch\af1\hich\af1\dbch\af31501\noproof\insrsid7631021\charrsid14374275 \hich\af1\dbch\af31501\loch\f1 &lt;/Original&gt;}{\rtlch\fcs1 \af0 \ltrch\fcs0 \insrsid7631021\charrsid14374275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7631021\charrsid14374275 \hich\af1\dbch\af31501\loch\f1 &lt;/}{\rtlch\fcs1 \af0 \ltrch\fcs0 _x000d__x000a_\cs17\v\fs20\cf9\lang1024\langfe1024\loch\af1\hich\af1\dbch\af31501\noproof\insrsid7631021 \hich\af1\dbch\af31501\loch\f1 Amend}{\rtlch\fcs1 \af0 \ltrch\fcs0 _x000d__x000a_\cs17\v\fs20\cf9\lang1024\langfe1024\loch\af1\hich\af1\dbch\af31501\noproof\insrsid7631021\charrsid14374275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8b_x000d__x000a_f67aad6d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7\uc1\adeff0\deff0\stshfdbch0\stshfloch0\stshfhich0\stshfbi0\deflang1063\deflangfe1041\themelang2057\themelangfe1041\themelangcs1108{\fonttbl{\f0\fbidi \froman\fcharset0\fprq2{\*\panose 02020603050405020304}Times New Roman;}{\f1\fbidi \fswiss\fcharset0\fprq2{\*\panose 020b0604020202020204}Arial;}_x000d__x000a_{\f34\fbidi \froman\fcharset0\fprq2{\*\panose 02040503050406030204}Cambria Math;}{\f38\fbidi \fswiss\fcharset128\fprq2{\*\panose 020b0300000000000000}Yu Gothic Light{\*\falt \'9f\'e0\'83\'53\'83\'56\'83\'62\'83\'4e Light};}_x000d__x000a_{\f163\fbidi \fswiss\fcharset128\fprq2 @Yu Gothic Light;}{\flomajor\f31500\fbidi \froman\fcharset0\fprq2{\*\panose 02020603050405020304}Times New Roman;}_x000d__x000a_{\fdbmajor\f31501\fbidi \fswiss\fcharset128\fprq2{\*\panose 020b0300000000000000}Yu Gothic Light{\*\falt \'9f\'e0\'83\'53\'83\'56\'83\'62\'83\'4e Light};}{\fhimajor\f31502\fbidi \fswiss\fcharset0\fprq2{\*\panose 020f0302020204030204}Calibri Light;}_x000d__x000a_{\fbimajor\f31503\fbidi \fswiss\fcharset0\fprq2 DokChampa;}{\flominor\f31504\fbidi \froman\fcharset0\fprq2{\*\panose 02020603050405020304}Times New Roman;}_x000d__x000a_{\fdbminor\f31505\fbidi \froman\fcharset128\fprq0{\*\panose 00000000000000000000}Yu Mincho{\*\falt \'9f\'e0\'96\'be\'92\'a9};}{\fhiminor\f31506\fbidi \fswiss\fcharset0\fprq2{\*\panose 020f0502020204030204}Calibri;}_x000d__x000a_{\fbiminor\f31507\fbidi \fswiss\fcharset0\fprq2 DokChampa;}{\f333\fbidi \froman\fcharset238\fprq2 Times New Roman CE;}{\f334\fbidi \froman\fcharset204\fprq2 Times New Roman Cyr;}{\f336\fbidi \froman\fcharset161\fprq2 Times New Roman Greek;}_x000d__x000a_{\f337\fbidi \froman\fcharset162\fprq2 Times New Roman Tur;}{\f338\fbidi \froman\fcharset177\fprq2 Times New Roman (Hebrew);}{\f339\fbidi \froman\fcharset178\fprq2 Times New Roman (Arabic);}{\f340\fbidi \froman\fcharset186\fprq2 Times New Roman Baltic;}_x000d__x000a_{\f341\fbidi \froman\fcharset163\fprq2 Times New Roman (Vietnamese);}{\f343\fbidi \fswiss\fcharset238\fprq2 Arial CE;}{\f344\fbidi \fswiss\fcharset204\fprq2 Arial Cyr;}{\f346\fbidi \fswiss\fcharset161\fprq2 Arial Greek;}_x000d__x000a_{\f347\fbidi \fswiss\fcharset162\fprq2 Arial Tur;}{\f348\fbidi \fswiss\fcharset177\fprq2 Arial (Hebrew);}{\f349\fbidi \fswiss\fcharset178\fprq2 Arial (Arabic);}{\f350\fbidi \fswiss\fcharset186\fprq2 Arial Baltic;}_x000d__x000a_{\f351\fbidi \fswiss\fcharset163\fprq2 Arial (Vietnamese);}{\f673\fbidi \froman\fcharset238\fprq2 Cambria Math CE;}{\f674\fbidi \froman\fcharset204\fprq2 Cambria Math Cyr;}{\f676\fbidi \froman\fcharset161\fprq2 Cambria Math Greek;}_x000d__x000a_{\f677\fbidi \froman\fcharset162\fprq2 Cambria Math Tur;}{\f680\fbidi \froman\fcharset186\fprq2 Cambria Math Baltic;}{\f681\fbidi \froman\fcharset163\fprq2 Cambria Math (Vietnamese);}_x000d__x000a_{\f715\fbidi \fswiss\fcharset0\fprq2 Yu Gothic Light Western{\*\falt \'9f\'e0\'83\'53\'83\'56\'83\'62\'83\'4e Light};}{\f713\fbidi \fswiss\fcharset238\fprq2 Yu Gothic Light CE{\*\falt \'9f\'e0\'83\'53\'83\'56\'83\'62\'83\'4e Light};}_x000d__x000a_{\f714\fbidi \fswiss\fcharset204\fprq2 Yu Gothic Light Cyr{\*\falt \'9f\'e0\'83\'53\'83\'56\'83\'62\'83\'4e Light};}{\f716\fbidi \fswiss\fcharset161\fprq2 Yu Gothic Light Greek{\*\falt \'9f\'e0\'83\'53\'83\'56\'83\'62\'83\'4e Light};}_x000d__x000a_{\f717\fbidi \fswiss\fcharset162\fprq2 Yu Gothic Light Tur{\*\falt \'9f\'e0\'83\'53\'83\'56\'83\'62\'83\'4e Light};}{\f720\fbidi \fswiss\fcharset186\fprq2 Yu Gothic Light Baltic{\*\falt \'9f\'e0\'83\'53\'83\'56\'83\'62\'83\'4e Light};}_x000d__x000a_{\f1965\fbidi \fswiss\fcharset0\fprq2 @Yu Gothic Light Western;}{\f1963\fbidi \fswiss\fcharset238\fprq2 @Yu Gothic Light CE;}{\f1964\fbidi \fswiss\fcharset204\fprq2 @Yu Gothic Light Cyr;}{\f1966\fbidi \fswiss\fcharset161\fprq2 @Yu Gothic Light Greek;}_x000d__x000a_{\f1967\fbidi \fswiss\fcharset162\fprq2 @Yu Gothic Light Tur;}{\f1970\fbidi \fswiss\fcharset186\fprq2 @Yu Gothic Light Baltic;}{\flomajor\f31508\fbidi \froman\fcharset238\fprq2 Times New Roman CE;}_x000d__x000a_{\flomajor\f31509\fbidi \froman\fcharset204\fprq2 Times New Roman Cyr;}{\flomajor\f31511\fbidi \froman\fcharset161\fprq2 Times New Roman Greek;}{\flomajor\f31512\fbidi \froman\fcharset162\fprq2 Times New Roman Tur;}_x000d__x000a_{\flomajor\f31513\fbidi \froman\fcharset177\fprq2 Times New Roman (Hebrew);}{\flomajor\f31514\fbidi \froman\fcharset178\fprq2 Times New Roman (Arabic);}{\flomajor\f31515\fbidi \froman\fcharset186\fprq2 Times New Roman Baltic;}_x000d__x000a_{\flomajor\f31516\fbidi \froman\fcharset163\fprq2 Times New Roman (Vietnamese);}{\fdbmajor\f31520\fbidi \fswiss\fcharset0\fprq2 Yu Gothic Light Western{\*\falt \'9f\'e0\'83\'53\'83\'56\'83\'62\'83\'4e Light};}_x000d__x000a_{\fdbmajor\f31518\fbidi \fswiss\fcharset238\fprq2 Yu Gothic Light CE{\*\falt \'9f\'e0\'83\'53\'83\'56\'83\'62\'83\'4e Light};}{\fdbmajor\f31519\fbidi \fswiss\fcharset204\fprq2 Yu Gothic Light Cyr{\*\falt \'9f\'e0\'83\'53\'83\'56\'83\'62\'83\'4e Light};}_x000d__x000a_{\fdbmajor\f31521\fbidi \fswiss\fcharset161\fprq2 Yu Gothic Light Greek{\*\falt \'9f\'e0\'83\'53\'83\'56\'83\'62\'83\'4e Light};}_x000d__x000a_{\fdbmajor\f31522\fbidi \fswiss\fcharset162\fprq2 Yu Gothic Light Tur{\*\falt \'9f\'e0\'83\'53\'83\'56\'83\'62\'83\'4e Light};}_x000d__x000a_{\fdbmajor\f31525\fbidi \fswiss\fcharset186\fprq2 Yu Gothic Light Baltic{\*\falt \'9f\'e0\'83\'53\'83\'56\'83\'62\'83\'4e Light};}{\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3\fbidi \fswiss\fcharset177\fprq2 Calibri (Hebrew);}_x000d__x000a_{\fhiminor\f31574\fbidi \fswiss\fcharset178\fprq2 Calibri (Arabic);}{\fhiminor\f31575\fbidi \fswiss\fcharset186\fprq2 Calibri Baltic;}{\fhiminor\f31576\fbidi \fswiss\fcharset163\fprq2 Calibri (Vietnamese);}_x000d__x000a_{\fbiminor\f31587\fbidi \fswiss\fcharset222\fprq2 DokChampa (Thai);}}{\colortbl;\red0\green0\blue0;\red0\green0\blue255;\red0\green255\blue255;\red0\green255\blue0;\red255\green0\blue255;\red255\green0\blue0;\red255\green255\blue0;_x000d__x000a_\red255\green255\blue255;\red0\green0\blue128;\red0\green128\blue128;\red0\green128\blue0;\red128\green0\blue128;\red128\green0\blue0;\red128\green128\blue0;\red128\green128\blue128;\red192\green192\blue192;_x000d__x000a_\caccentone\ctint255\cshade191\red46\green116\blue181;}{\*\defchp \lang2057\langfe2057\langnp2057\langfenp2057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40525 HideTWBExt;}{_x000d__x000a_\s18\ql \li0\ri0\sa120\nowidctlpar\wrapdefault\aspalpha\aspnum\faauto\adjustright\rin0\lin0\itap0 \rtlch\fcs1 \af0\afs20\alang1025 \ltrch\fcs0 \fs24\lang2057\langfe2057\cgrid\langnp2057\langfenp2057 \sbasedon0 \snext18 \spriority0 \styrsid740525 _x000d__x000a_Normal6a;}{\s19\ql \li0\ri0\nowidctlpar\wrapdefault\aspalpha\aspnum\faauto\adjustright\rin0\lin0\itap0 \rtlch\fcs1 \af0\afs20\alang1025 \ltrch\fcs0 \b\fs24\lang2057\langfe2057\cgrid\langnp2057\langfenp2057 \sbasedon0 \snext19 \spriority0 \styrsid740525 _x000d__x000a_NormalBold;}{\s20\qr \li0\ri0\sb240\sa240\nowidctlpar\wrapdefault\aspalpha\aspnum\faauto\adjustright\rin0\lin0\itap0 \rtlch\fcs1 \af0\afs20\alang1025 \ltrch\fcs0 \fs24\lang2057\langfe2057\cgrid\langnp2057\langfenp2057 _x000d__x000a_\sbasedon0 \snext20 \spriority0 \styrsid740525 AmOrLang;}{\s21\qc \li0\ri0\sa240\nowidctlpar\wrapdefault\aspalpha\aspnum\faauto\adjustright\rin0\lin0\itap0 \rtlch\fcs1 \af0\afs20\alang1025 \ltrch\fcs0 _x000d__x000a_\i\fs24\lang2057\langfe2057\cgrid\langnp2057\langfenp2057 \sbasedon0 \snext21 \spriority0 \styrsid740525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740525 AmNumberTabs;}}{\*\rsidtbl \rsid24658\rsid223860\rsid735077\rsid740525\rsid1718133\rsid2892074\rsid3565327\rsid4666813\rsid6641733_x000d__x000a_\rsid7823322\rsid9636012\rsid10377208\rsid11215221\rsid11549030\rsid12154954\rsid12470139\rsid14382809\rsid14424199\rsid15204470\rsid15285974\rsid15950462\rsid16324206\rsid16662270}{\mmathPr\mmathFont34\mbrkBin0\mbrkBinSub0\msmallFrac0\mdispDef1\mlMargin0_x000d__x000a_\mrMargin0\mdefJc1\mwrapIndent1440\mintLim0\mnaryLim1}{\info{\author nmonkuniene}{\operator MONKUNIENE Neringa}{\creatim\yr2024\mo9\dy3\hr22\min47}{\revtim\yr2024\mo9\dy3\hr22\min47}{\version1}{\edmins0}{\nofpages1}{\nofwords126}{\nofchars72}_x000d__x000a_{\nofcharsws197}{\vern109}}{\*\xmlnstbl {\xmlns1 http://schemas.microsoft.com/office/word/2003/wordml}}\paperw11906\paperh16838\margl1418\margr1418\margt1134\margb1418\gutter0\ltrsect _x000d__x000a_\facingp\widowctrl\ftnbj\aenddoc\ftnrestart\hyphhotz396\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40525\newtblstyruls\nogrowautofit\usenormstyforlist\noindnmbrts\felnbrelev\nocxsptable\indrlsweleven\noafcnsttbl\afelev\utinl\hwelev\spltpgpar\notcvasp\notbrkcnstfrctbl\notvatxbx\krnprsnet\cachedcolbal \donotshowprops1_x000d__x000a_\nouicompat \fet0{\*\wgrffmtfilter 013f}\nofeaturethrottle1\ilfomacatclnup0{\*\template C:\\Users\\NMONKU~1\\AppData\\Local\\Temp\\Blank1.dotx}{\*\ftnsep \ltrpar \pard\plain \ltrpar_x000d__x000a_\ql \li0\ri0\widctlpar\wrapdefault\aspalpha\aspnum\faauto\adjustright\rin0\lin0\itap0 \rtlch\fcs1 \af0\afs20\alang1025 \ltrch\fcs0 \fs24\lang2057\langfe2057\cgrid\langnp2057\langfenp2057 {\rtlch\fcs1 \af0 \ltrch\fcs0 \insrsid12470139 \chftnsep _x000d__x000a_\par }}{\*\ftnsepc \ltrpar \pard\plain \ltrpar\ql \li0\ri0\widctlpar\wrapdefault\aspalpha\aspnum\faauto\adjustright\rin0\lin0\itap0 \rtlch\fcs1 \af0\afs20\alang1025 \ltrch\fcs0 \fs24\lang2057\langfe2057\cgrid\langnp2057\langfenp2057 {\rtlch\fcs1 \af0 _x000d__x000a_\ltrch\fcs0 \insrsid12470139 \chftnsepc _x000d__x000a_\par }}{\*\aftnsep \ltrpar \pard\plain \ltrpar\ql \li0\ri0\widctlpar\wrapdefault\aspalpha\aspnum\faauto\adjustright\rin0\lin0\itap0 \rtlch\fcs1 \af0\afs20\alang1025 \ltrch\fcs0 \fs24\lang2057\langfe2057\cgrid\langnp2057\langfenp2057 {\rtlch\fcs1 \af0 _x000d__x000a_\ltrch\fcs0 \insrsid12470139 \chftnsep _x000d__x000a_\par }}{\*\aftnsepc \ltrpar \pard\plain \ltrpar\ql \li0\ri0\widctlpar\wrapdefault\aspalpha\aspnum\faauto\adjustright\rin0\lin0\itap0 \rtlch\fcs1 \af0\afs20\alang1025 \ltrch\fcs0 \fs24\lang2057\langfe2057\cgrid\langnp2057\langfenp2057 {\rtlch\fcs1 \af0 _x000d__x000a_\ltrch\fcs0 \insrsid1247013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qc\pnstart1\pnindent720\pnhang {\pntxta .}}{\*\pnseclvl2\pnucltr\pnqc\pnstart1\pnindent720\pnhang {\pntxta .}}{\*\pnseclvl3\pndec\pnqc\pnstart1\pnindent720\pnhang {\pntxta .}}{\*\pnseclvl4\pnlcltr\pnqc\pnstart1\pnindent720\pnhang _x000d__x000a_{\pntxta )}}{\*\pnseclvl5\pndec\pnqc\pnstart1\pnindent720\pnhang {\pntxtb (}{\pntxta )}}{\*\pnseclvl6\pnlcltr\pnqc\pnstart1\pnindent720\pnhang {\pntxtb (}{\pntxta )}}{\*\pnseclvl7\pnlcrm\pnqc\pnstart1\pnindent720\pnhang {\pntxtb (}{\pntxta )}}_x000d__x000a_{\*\pnseclvl8\pnlcltr\pnqc\pnstart1\pnindent720\pnhang {\pntxtb (}{\pntxta )}}{\*\pnseclvl9\pnlcrm\pnqc\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740525 \rtlch\fcs1 _x000d__x000a_\af0\afs20\alang1025 \ltrch\fcs0 \b\fs24\lang2057\langfe2057\cgrid\langnp2057\langfenp2057 {\rtlch\fcs1 \af0 \ltrch\fcs0 \cs17\b0\v\fs20\cf9\lang1024\langfe1024\loch\af1\hich\af1\dbch\af31501\noproof\insrsid740525\charrsid12784134 {\*\bkmkstart restartA}_x000d__x000a_\hich\af1\dbch\af31501\loch\f1 &lt;AmendA&gt;}{\rtlch\fcs1 \af0 \ltrch\fcs0 \insrsid740525\charrsid12784134 [ZAMENDMENT]\tab \tab }{\rtlch\fcs1 \af0 \ltrch\fcs0 _x000d__x000a_\cs17\b0\v\fs20\cf9\lang1024\langfe1024\loch\af1\hich\af1\dbch\af31501\noproof\insrsid740525\charrsid12784134 \hich\af1\dbch\af31501\loch\f1 &lt;NumAmA&gt;}{\rtlch\fcs1 \af0 \ltrch\fcs0 \insrsid740525\charrsid12784134 [ZNRAM]}{\rtlch\fcs1 \af0 \ltrch\fcs0 _x000d__x000a_\cs17\b0\v\fs20\cf9\lang1024\langfe1024\loch\af1\hich\af1\dbch\af31501\noproof\insrsid740525\charrsid12784134 \hich\af1\dbch\af31501\loch\f1 &lt;/NumAmA&gt;}{\rtlch\fcs1 \af0 \ltrch\fcs0 \insrsid740525\charrsid12784134 _x000d__x000a_\par }\pard\plain \ltrpar\ql \li0\ri0\widctlpar\wrapdefault\aspalpha\aspnum\faauto\adjustright\rin0\lin0\itap0\pararsid740525 \rtlch\fcs1 \af0\afs20\alang1025 \ltrch\fcs0 \fs24\lang2057\langfe2057\cgrid\langnp2057\langfenp2057 {\rtlch\fcs1 \af1 \ltrch\fcs0 _x000d__x000a_\f1\fs20\insrsid740525\charrsid7104822 _x000d__x000a_\par }\pard\plain \ltrpar\s19\ql \li0\ri0\nowidctlpar\wrapdefault\aspalpha\aspnum\faauto\adjustright\rin0\lin0\itap0\pararsid740525 \rtlch\fcs1 \af0\afs20\alang1025 \ltrch\fcs0 \b\fs24\lang2057\langfe2057\cgrid\langnp2057\langfenp2057 {\rtlch\fcs1 \af0 _x000d__x000a_\ltrch\fcs0 \cs17\b0\v\fs20\cf9\lang1024\langfe1024\loch\af1\hich\af1\dbch\af31501\noproof\insrsid740525\charrsid12784134 \hich\af1\dbch\af31501\loch\f1 &lt;DocAmend&gt;}{\rtlch\fcs1 \af0 \ltrch\fcs0 \insrsid740525\charrsid12784134 [ZRESOLUTION]}{\rtlch\fcs1 _x000d__x000a_\af0 \ltrch\fcs0 \cs17\b0\v\fs20\cf9\lang1024\langfe1024\loch\af1\hich\af1\dbch\af31501\noproof\insrsid740525\charrsid12784134 \hich\af1\dbch\af31501\loch\f1 &lt;/DocAmend&gt;}{\rtlch\fcs1 \af0 \ltrch\fcs0 \insrsid740525\charrsid12784134 _x000d__x000a_\par }{\rtlch\fcs1 \af0 \ltrch\fcs0 \cs17\b0\v\fs20\cf9\lang1024\langfe1024\loch\af1\hich\af1\dbch\af31501\noproof\insrsid740525\charrsid8741043 \hich\af1\dbch\af31501\loch\f1 &lt;Article&gt;}{\rtlch\fcs1 \af0 \ltrch\fcs0 \insrsid740525\charrsid8741043 [ZRESPART]}{_x000d__x000a_\rtlch\fcs1 \af0 \ltrch\fcs0 \cs17\b0\v\fs20\cf9\lang1024\langfe1024\loch\af1\hich\af1\dbch\af31501\noproof\insrsid740525\charrsid8741043 \hich\af1\dbch\af31501\loch\f1 &lt;/Article&gt;}{\rtlch\fcs1 \af0 \ltrch\fcs0 \insrsid740525\charrsid8741043 _x000d__x000a_\par \ltrrow}\trowd \irow0\irowband0\ltrrow\ts11\trqc\trgaph340\trleft0\trftsWidth1\trftsWidthB3\trpaddl340\trpaddr340\trpaddfl3\trpaddft3\trpaddfb3\trpaddfr3\tblrsid13843976\tblind0\tblindtype3 \clvertalt\clbrdrt\brdrtbl \clbrdrl\brdrtbl \clbrdrb\brdrtbl _x000d__x000a_\clbrdrr\brdrtbl \cltxlrtb\clftsWidth3\clwWidth9752\clshdrawnil \cellx9752\pard\plain \ltrpar\ql \li0\ri0\keepn\widctlpar\intbl\wrapdefault\aspalpha\aspnum\faauto\adjustright\rin0\lin0\pararsid13843976 \rtlch\fcs1 \af0\afs20\alang1025 \ltrch\fcs0 _x000d__x000a_\fs24\lang2057\langfe2057\cgrid\langnp2057\langfenp2057 {\rtlch\fcs1 \af0 \ltrch\fcs0 \insrsid740525\charrsid12784134 \cell }\pard\plain \ltrpar\ql \li0\ri0\widctlpar\intbl\wrapdefault\aspalpha\aspnum\faauto\adjustright\rin0\lin0 \rtlch\fcs1 _x000d__x000a_\af0\afs20\alang1025 \ltrch\fcs0 \fs24\lang2057\langfe2057\cgrid\langnp2057\langfenp2057 {\rtlch\fcs1 \af0 \ltrch\fcs0 \insrsid740525\charrsid12784134 \trowd \irow0\irowband0\ltrrow_x000d__x000a_\ts11\trqc\trgaph340\trleft0\trftsWidth1\trftsWidthB3\trpaddl340\trpaddr340\trpaddfl3\trpaddft3\trpaddfb3\trpaddfr3\tblrsid13843976\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rsid13843976\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1\qc \li0\ri0\sa240\keepn\nowidctlpar\intbl\wrapdefault\aspalpha\aspnum\faauto\adjustright\rin0\lin0\pararsid13843976 \rtlch\fcs1 \af0\afs20\alang1025 \ltrch\fcs0 _x000d__x000a_\i\fs24\lang2057\langfe2057\cgrid\langnp2057\langfenp2057 {\rtlch\fcs1 \af0 \ltrch\fcs0 \insrsid740525\charrsid12784134 [ZLEFTA]\cell [ZRIGHT]\cell }\pard\plain \ltrpar\ql \li0\ri0\widctlpar\intbl\wrapdefault\aspalpha\aspnum\faauto\adjustright\rin0\lin0 _x000d__x000a_\rtlch\fcs1 \af0\afs20\alang1025 \ltrch\fcs0 \fs24\lang2057\langfe2057\cgrid\langnp2057\langfenp2057 {\rtlch\fcs1 \af0 \ltrch\fcs0 \insrsid740525\charrsid12784134 \trowd \irow1\irowband1\ltrrow_x000d__x000a_\ts11\trqc\trgaph340\trleft0\trftsWidth1\trftsWidthB3\trpaddl340\trpaddr340\trpaddfl3\trpaddft3\trpaddfb3\trpaddfr3\tblrsid13843976\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3843976 \rtlch\fcs1 \af0\afs20\alang1025 \ltrch\fcs0 \fs24\lang2057\langfe2057\cgrid\langnp2057\langfenp2057 {\rtlch\fcs1 \af0 \ltrch\fcs0 _x000d__x000a_\insrsid740525\charrsid12784134 [ZTEXTL]\cell [ZTEXTR]}{\rtlch\fcs1 \af0\afs24 \ltrch\fcs0 \insrsid740525\charrsid12784134 \cell }\pard\plain \ltrpar\ql \li0\ri0\widctlpar\intbl\wrapdefault\aspalpha\aspnum\faauto\adjustright\rin0\lin0 \rtlch\fcs1 _x000d__x000a_\af0\afs20\alang1025 \ltrch\fcs0 \fs24\lang2057\langfe2057\cgrid\langnp2057\langfenp2057 {\rtlch\fcs1 \af0 \ltrch\fcs0 \insrsid740525\charrsid12784134 \trowd \irow2\irowband2\lastrow \ltrrow_x000d__x000a_\ts11\trqc\trgaph340\trleft0\trftsWidth1\trftsWidthB3\trpaddl340\trpaddr340\trpaddfl3\trpaddft3\trpaddfb3\trpaddfr3\tblrsid13843976\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0\qr \li0\ri0\sb240\sa240\nowidctlpar\wrapdefault\aspalpha\aspnum\faauto\adjustright\rin0\lin0\itap0\pararsid740525 \rtlch\fcs1 \af0\afs20\alang1025 \ltrch\fcs0 \fs24\lang2057\langfe2057\cgrid\langnp2057\langfenp2057 {\rtlch\fcs1 \af0 \ltrch\fcs0 _x000d__x000a_\insrsid740525\charrsid12784134 Or. }{\rtlch\fcs1 \af0 \ltrch\fcs0 \cs17\v\fs20\cf9\lang1024\langfe1024\loch\af1\hich\af1\dbch\af31501\noproof\insrsid740525\charrsid12784134 \hich\af1\dbch\af31501\loch\f1 &lt;Original&gt;}{\rtlch\fcs1 \af0 \ltrch\fcs0 _x000d__x000a_\insrsid740525\charrsid12784134 [ZORLANG]}{\rtlch\fcs1 \af0 \ltrch\fcs0 \cs17\v\fs20\cf9\lang1024\langfe1024\loch\af1\hich\af1\dbch\af31501\noproof\insrsid740525\charrsid12784134 \hich\af1\dbch\af31501\loch\f1 &lt;/Original&gt;}{\rtlch\fcs1 \af0 \ltrch\fcs0 _x000d__x000a_\insrsid740525\charrsid12784134 _x000d__x000a_\par }\pard\plain \ltrpar\ql \li0\ri0\widctlpar\wrapdefault\aspalpha\aspnum\faauto\adjustright\rin0\lin0\itap0\pararsid740525 \rtlch\fcs1 \af0\afs20\alang1025 \ltrch\fcs0 \fs24\lang2057\langfe2057\cgrid\langnp2057\langfenp2057 {\rtlch\fcs1 \af0 \ltrch\fcs0 _x000d__x000a_\cs17\v\fs20\cf9\lang1024\langfe1024\loch\af1\hich\af1\dbch\af31501\noproof\insrsid740525\charrsid12784134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1b_x000d__x000a_d98742f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7\uc1\adeff0\deff0\stshfdbch0\stshfloch0\stshfhich0\stshfbi0\deflang1063\deflangfe1041\themelang2057\themelangfe1041\themelangcs1108{\fonttbl{\f0\fbidi \froman\fcharset0\fprq2{\*\panose 02020603050405020304}Times New Roman;}{\f1\fbidi \fswiss\fcharset0\fprq2{\*\panose 020b0604020202020204}Arial;}_x000d__x000a_{\f34\fbidi \froman\fcharset0\fprq2{\*\panose 02040503050406030204}Cambria Math;}{\f38\fbidi \fswiss\fcharset128\fprq2{\*\panose 020b0300000000000000}Yu Gothic Light{\*\falt \'9f\'e0\'83\'53\'83\'56\'83\'62\'83\'4e Light};}_x000d__x000a_{\f163\fbidi \fswiss\fcharset128\fprq2 @Yu Gothic Light;}{\flomajor\f31500\fbidi \froman\fcharset0\fprq2{\*\panose 02020603050405020304}Times New Roman;}_x000d__x000a_{\fdbmajor\f31501\fbidi \fswiss\fcharset128\fprq2{\*\panose 020b0300000000000000}Yu Gothic Light{\*\falt \'9f\'e0\'83\'53\'83\'56\'83\'62\'83\'4e Light};}{\fhimajor\f31502\fbidi \fswiss\fcharset0\fprq2{\*\panose 020f0302020204030204}Calibri Light;}_x000d__x000a_{\fbimajor\f31503\fbidi \fswiss\fcharset0\fprq2 DokChampa;}{\flominor\f31504\fbidi \froman\fcharset0\fprq2{\*\panose 02020603050405020304}Times New Roman;}_x000d__x000a_{\fdbminor\f31505\fbidi \froman\fcharset128\fprq0{\*\panose 00000000000000000000}Yu Mincho{\*\falt \'9f\'e0\'96\'be\'92\'a9};}{\fhiminor\f31506\fbidi \fswiss\fcharset0\fprq2{\*\panose 020f0502020204030204}Calibri;}_x000d__x000a_{\fbiminor\f31507\fbidi \fswiss\fcharset0\fprq2 DokChampa;}{\f333\fbidi \froman\fcharset238\fprq2 Times New Roman CE;}{\f334\fbidi \froman\fcharset204\fprq2 Times New Roman Cyr;}{\f336\fbidi \froman\fcharset161\fprq2 Times New Roman Greek;}_x000d__x000a_{\f337\fbidi \froman\fcharset162\fprq2 Times New Roman Tur;}{\f338\fbidi \froman\fcharset177\fprq2 Times New Roman (Hebrew);}{\f339\fbidi \froman\fcharset178\fprq2 Times New Roman (Arabic);}{\f340\fbidi \froman\fcharset186\fprq2 Times New Roman Baltic;}_x000d__x000a_{\f341\fbidi \froman\fcharset163\fprq2 Times New Roman (Vietnamese);}{\f343\fbidi \fswiss\fcharset238\fprq2 Arial CE;}{\f344\fbidi \fswiss\fcharset204\fprq2 Arial Cyr;}{\f346\fbidi \fswiss\fcharset161\fprq2 Arial Greek;}_x000d__x000a_{\f347\fbidi \fswiss\fcharset162\fprq2 Arial Tur;}{\f348\fbidi \fswiss\fcharset177\fprq2 Arial (Hebrew);}{\f349\fbidi \fswiss\fcharset178\fprq2 Arial (Arabic);}{\f350\fbidi \fswiss\fcharset186\fprq2 Arial Baltic;}_x000d__x000a_{\f351\fbidi \fswiss\fcharset163\fprq2 Arial (Vietnamese);}{\f673\fbidi \froman\fcharset238\fprq2 Cambria Math CE;}{\f674\fbidi \froman\fcharset204\fprq2 Cambria Math Cyr;}{\f676\fbidi \froman\fcharset161\fprq2 Cambria Math Greek;}_x000d__x000a_{\f677\fbidi \froman\fcharset162\fprq2 Cambria Math Tur;}{\f680\fbidi \froman\fcharset186\fprq2 Cambria Math Baltic;}{\f681\fbidi \froman\fcharset163\fprq2 Cambria Math (Vietnamese);}_x000d__x000a_{\f715\fbidi \fswiss\fcharset0\fprq2 Yu Gothic Light Western{\*\falt \'9f\'e0\'83\'53\'83\'56\'83\'62\'83\'4e Light};}{\f713\fbidi \fswiss\fcharset238\fprq2 Yu Gothic Light CE{\*\falt \'9f\'e0\'83\'53\'83\'56\'83\'62\'83\'4e Light};}_x000d__x000a_{\f714\fbidi \fswiss\fcharset204\fprq2 Yu Gothic Light Cyr{\*\falt \'9f\'e0\'83\'53\'83\'56\'83\'62\'83\'4e Light};}{\f716\fbidi \fswiss\fcharset161\fprq2 Yu Gothic Light Greek{\*\falt \'9f\'e0\'83\'53\'83\'56\'83\'62\'83\'4e Light};}_x000d__x000a_{\f717\fbidi \fswiss\fcharset162\fprq2 Yu Gothic Light Tur{\*\falt \'9f\'e0\'83\'53\'83\'56\'83\'62\'83\'4e Light};}{\f720\fbidi \fswiss\fcharset186\fprq2 Yu Gothic Light Baltic{\*\falt \'9f\'e0\'83\'53\'83\'56\'83\'62\'83\'4e Light};}_x000d__x000a_{\f1965\fbidi \fswiss\fcharset0\fprq2 @Yu Gothic Light Western;}{\f1963\fbidi \fswiss\fcharset238\fprq2 @Yu Gothic Light CE;}{\f1964\fbidi \fswiss\fcharset204\fprq2 @Yu Gothic Light Cyr;}{\f1966\fbidi \fswiss\fcharset161\fprq2 @Yu Gothic Light Greek;}_x000d__x000a_{\f1967\fbidi \fswiss\fcharset162\fprq2 @Yu Gothic Light Tur;}{\f1970\fbidi \fswiss\fcharset186\fprq2 @Yu Gothic Light Baltic;}{\flomajor\f31508\fbidi \froman\fcharset238\fprq2 Times New Roman CE;}_x000d__x000a_{\flomajor\f31509\fbidi \froman\fcharset204\fprq2 Times New Roman Cyr;}{\flomajor\f31511\fbidi \froman\fcharset161\fprq2 Times New Roman Greek;}{\flomajor\f31512\fbidi \froman\fcharset162\fprq2 Times New Roman Tur;}_x000d__x000a_{\flomajor\f31513\fbidi \froman\fcharset177\fprq2 Times New Roman (Hebrew);}{\flomajor\f31514\fbidi \froman\fcharset178\fprq2 Times New Roman (Arabic);}{\flomajor\f31515\fbidi \froman\fcharset186\fprq2 Times New Roman Baltic;}_x000d__x000a_{\flomajor\f31516\fbidi \froman\fcharset163\fprq2 Times New Roman (Vietnamese);}{\fdbmajor\f31520\fbidi \fswiss\fcharset0\fprq2 Yu Gothic Light Western{\*\falt \'9f\'e0\'83\'53\'83\'56\'83\'62\'83\'4e Light};}_x000d__x000a_{\fdbmajor\f31518\fbidi \fswiss\fcharset238\fprq2 Yu Gothic Light CE{\*\falt \'9f\'e0\'83\'53\'83\'56\'83\'62\'83\'4e Light};}{\fdbmajor\f31519\fbidi \fswiss\fcharset204\fprq2 Yu Gothic Light Cyr{\*\falt \'9f\'e0\'83\'53\'83\'56\'83\'62\'83\'4e Light};}_x000d__x000a_{\fdbmajor\f31521\fbidi \fswiss\fcharset161\fprq2 Yu Gothic Light Greek{\*\falt \'9f\'e0\'83\'53\'83\'56\'83\'62\'83\'4e Light};}_x000d__x000a_{\fdbmajor\f31522\fbidi \fswiss\fcharset162\fprq2 Yu Gothic Light Tur{\*\falt \'9f\'e0\'83\'53\'83\'56\'83\'62\'83\'4e Light};}_x000d__x000a_{\fdbmajor\f31525\fbidi \fswiss\fcharset186\fprq2 Yu Gothic Light Baltic{\*\falt \'9f\'e0\'83\'53\'83\'56\'83\'62\'83\'4e Light};}{\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3\fbidi \fswiss\fcharset177\fprq2 Calibri (Hebrew);}_x000d__x000a_{\fhiminor\f31574\fbidi \fswiss\fcharset178\fprq2 Calibri (Arabic);}{\fhiminor\f31575\fbidi \fswiss\fcharset186\fprq2 Calibri Baltic;}{\fhiminor\f31576\fbidi \fswiss\fcharset163\fprq2 Calibri (Vietnamese);}_x000d__x000a_{\fbiminor\f31587\fbidi \fswiss\fcharset222\fprq2 DokChampa (Thai);}}{\colortbl;\red0\green0\blue0;\red0\green0\blue255;\red0\green255\blue255;\red0\green255\blue0;\red255\green0\blue255;\red255\green0\blue0;\red255\green255\blue0;_x000d__x000a_\red255\green255\blue255;\red0\green0\blue128;\red0\green128\blue128;\red0\green128\blue0;\red128\green0\blue128;\red128\green0\blue0;\red128\green128\blue0;\red128\green128\blue128;\red192\green192\blue192;_x000d__x000a_\caccentone\ctint255\cshade191\red46\green116\blue181;}{\*\defchp \lang2057\langfe2057\langnp2057\langfenp2057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818912 HideTWBExt;}{_x000d__x000a_\s18\ql \li0\ri0\sa120\nowidctlpar\wrapdefault\aspalpha\aspnum\faauto\adjustright\rin0\lin0\itap0 \rtlch\fcs1 \af0\afs20\alang1025 \ltrch\fcs0 \fs24\lang2057\langfe2057\cgrid\langnp2057\langfenp2057 \sbasedon0 \snext18 \spriority0 \styrsid6818912 _x000d__x000a_Normal6a;}{\s19\ql \li0\ri0\nowidctlpar\wrapdefault\aspalpha\aspnum\faauto\adjustright\rin0\lin0\itap0 \rtlch\fcs1 \af0\afs20\alang1025 \ltrch\fcs0 \b\fs24\lang2057\langfe2057\cgrid\langnp2057\langfenp2057 \sbasedon0 \snext19 \spriority0 \styrsid6818912 _x000d__x000a_NormalBold;}{\s20\qr \li0\ri0\sb240\sa240\nowidctlpar\wrapdefault\aspalpha\aspnum\faauto\adjustright\rin0\lin0\itap0 \rtlch\fcs1 \af0\afs20\alang1025 \ltrch\fcs0 \fs24\lang2057\langfe2057\cgrid\langnp2057\langfenp2057 _x000d__x000a_\sbasedon0 \snext20 \spriority0 \styrsid6818912 AmOrLang;}{\s21\qc \li0\ri0\sa240\nowidctlpar\wrapdefault\aspalpha\aspnum\faauto\adjustright\rin0\lin0\itap0 \rtlch\fcs1 \af0\afs20\alang1025 \ltrch\fcs0 _x000d__x000a_\i\fs24\lang2057\langfe2057\cgrid\langnp2057\langfenp2057 \sbasedon0 \snext21 \spriority0 \styrsid6818912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6818912 AmNumberTabs;}{\s23\ql \li0\ri0\sb240\nowidctlpar\wrapdefault\aspalpha\aspnum\faauto\adjustright\rin0\lin0\itap0 \rtlch\fcs1 _x000d__x000a_\af0\afs20\alang1025 \ltrch\fcs0 \b\fs24\lang2057\langfe2057\cgrid\langnp2057\langfenp2057 \sbasedon0 \snext23 \spriority0 \styrsid6818912 NormalBold12b;}}{\*\rsidtbl \rsid24658\rsid223860\rsid735077\rsid1718133\rsid2892074\rsid3565327\rsid4666813_x000d__x000a_\rsid6641733\rsid6818912\rsid7823322\rsid9636012\rsid10377208\rsid11215221\rsid11549030\rsid11603985\rsid12154954\rsid14382809\rsid14424199\rsid15204470\rsid15285974\rsid15950462\rsid16324206\rsid16662270}{\mmathPr\mmathFont34\mbrkBin0\mbrkBinSub0_x000d__x000a_\msmallFrac0\mdispDef1\mlMargin0\mrMargin0\mdefJc1\mwrapIndent1440\mintLim0\mnaryLim1}{\info{\author nmonkuniene}{\operator MONKUNIENE Neringa}{\creatim\yr2024\mo9\dy3\hr22\min47}{\revtim\yr2024\mo9\dy3\hr22\min47}{\version1}{\edmins0}{\nofpages1}_x000d__x000a_{\nofwords191}{\nofchars109}{\nofcharsws299}{\vern109}}{\*\xmlnstbl {\xmlns1 http://schemas.microsoft.com/office/word/2003/wordml}}\paperw11906\paperh16838\margl1418\margr1418\margt1134\margb1418\gutter0\ltrsect _x000d__x000a_\facingp\widowctrl\ftnbj\aenddoc\ftnrestart\hyphhotz396\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818912\newtblstyruls\nogrowautofit\usenormstyforlist\noindnmbrts\felnbrelev\nocxsptable\indrlsweleven\noafcnsttbl\afelev\utinl\hwelev\spltpgpar\notcvasp\notbrkcnstfrctbl\notvatxbx\krnprsnet\cachedcolbal \donotshowprops1_x000d__x000a_\nouicompat \fet0{\*\wgrffmtfilter 013f}\nofeaturethrottle1\ilfomacatclnup0{\*\template C:\\Users\\NMONKU~1\\AppData\\Local\\Temp\\Blank1.dotx}{\*\ftnsep \ltrpar \pard\plain \ltrpar_x000d__x000a_\ql \li0\ri0\widctlpar\wrapdefault\aspalpha\aspnum\faauto\adjustright\rin0\lin0\itap0 \rtlch\fcs1 \af0\afs20\alang1025 \ltrch\fcs0 \fs24\lang2057\langfe2057\cgrid\langnp2057\langfenp2057 {\rtlch\fcs1 \af0 \ltrch\fcs0 \insrsid11603985 \chftnsep _x000d__x000a_\par }}{\*\ftnsepc \ltrpar \pard\plain \ltrpar\ql \li0\ri0\widctlpar\wrapdefault\aspalpha\aspnum\faauto\adjustright\rin0\lin0\itap0 \rtlch\fcs1 \af0\afs20\alang1025 \ltrch\fcs0 \fs24\lang2057\langfe2057\cgrid\langnp2057\langfenp2057 {\rtlch\fcs1 \af0 _x000d__x000a_\ltrch\fcs0 \insrsid11603985 \chftnsepc _x000d__x000a_\par }}{\*\aftnsep \ltrpar \pard\plain \ltrpar\ql \li0\ri0\widctlpar\wrapdefault\aspalpha\aspnum\faauto\adjustright\rin0\lin0\itap0 \rtlch\fcs1 \af0\afs20\alang1025 \ltrch\fcs0 \fs24\lang2057\langfe2057\cgrid\langnp2057\langfenp2057 {\rtlch\fcs1 \af0 _x000d__x000a_\ltrch\fcs0 \insrsid11603985 \chftnsep _x000d__x000a_\par }}{\*\aftnsepc \ltrpar \pard\plain \ltrpar\ql \li0\ri0\widctlpar\wrapdefault\aspalpha\aspnum\faauto\adjustright\rin0\lin0\itap0 \rtlch\fcs1 \af0\afs20\alang1025 \ltrch\fcs0 \fs24\lang2057\langfe2057\cgrid\langnp2057\langfenp2057 {\rtlch\fcs1 \af0 _x000d__x000a_\ltrch\fcs0 \insrsid1160398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qc\pnstart1\pnindent720\pnhang {\pntxta .}}{\*\pnseclvl2\pnucltr\pnqc\pnstart1\pnindent720\pnhang {\pntxta .}}{\*\pnseclvl3\pndec\pnqc\pnstart1\pnindent720\pnhang {\pntxta .}}{\*\pnseclvl4\pnlcltr\pnqc\pnstart1\pnindent720\pnhang _x000d__x000a_{\pntxta )}}{\*\pnseclvl5\pndec\pnqc\pnstart1\pnindent720\pnhang {\pntxtb (}{\pntxta )}}{\*\pnseclvl6\pnlcltr\pnqc\pnstart1\pnindent720\pnhang {\pntxtb (}{\pntxta )}}{\*\pnseclvl7\pnlcrm\pnqc\pnstart1\pnindent720\pnhang {\pntxtb (}{\pntxta )}}_x000d__x000a_{\*\pnseclvl8\pnlcltr\pnqc\pnstart1\pnindent720\pnhang {\pntxtb (}{\pntxta )}}{\*\pnseclvl9\pnlcrm\pnqc\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6818912 \rtlch\fcs1 _x000d__x000a_\af0\afs20\alang1025 \ltrch\fcs0 \b\fs24\lang2057\langfe2057\cgrid\langnp2057\langfenp2057 {\rtlch\fcs1 \af0 \ltrch\fcs0 \cs17\b0\v\fs20\cf9\lang1024\langfe1024\loch\af1\hich\af1\dbch\af31501\noproof\insrsid6818912\charrsid12784134 {\*\bkmkstart restartB}_x000d__x000a_\hich\af1\dbch\af31501\loch\f1 &lt;AmendB&gt;}{\rtlch\fcs1 \af0 \ltrch\fcs0 \insrsid6818912\charrsid12784134 [}{\rtlch\fcs1 \af0 \ltrch\fcs0 \insrsid6818912\charrsid614398 ZMODIFICATION}{\rtlch\fcs1 \af0 \ltrch\fcs0 \insrsid6818912\charrsid12784134 ]\tab \tab }_x000d__x000a_{\rtlch\fcs1 \af0 \ltrch\fcs0 \cs17\b0\v\fs20\cf9\lang1024\langfe1024\loch\af1\hich\af1\dbch\af31501\noproof\insrsid6818912\charrsid12784134 \hich\af1\dbch\af31501\loch\f1 &lt;NumAmB&gt;}{\rtlch\fcs1 \af0 \ltrch\fcs0 \insrsid6818912\charrsid12784134 [ZNRAM]}{_x000d__x000a_\rtlch\fcs1 \af0 \ltrch\fcs0 \cs17\b0\v\fs20\cf9\lang1024\langfe1024\loch\af1\hich\af1\dbch\af31501\noproof\insrsid6818912\charrsid12784134 \hich\af1\dbch\af31501\loch\f1 &lt;/NumAmB&gt;}{\rtlch\fcs1 \af0 \ltrch\fcs0 \insrsid6818912\charrsid12784134 _x000d__x000a_\par }\pard\plain \ltrpar\ql \li0\ri0\widctlpar\wrapdefault\aspalpha\aspnum\faauto\adjustright\rin0\lin0\itap0\pararsid6818912 \rtlch\fcs1 \af0\afs20\alang1025 \ltrch\fcs0 \fs24\lang2057\langfe2057\cgrid\langnp2057\langfenp2057 {\rtlch\fcs1 \af1 \ltrch\fcs0 _x000d__x000a_\f1\fs20\insrsid6818912\charrsid614398 _x000d__x000a_\par }\pard\plain \ltrpar\s23\ql \li0\ri0\sb240\keepn\nowidctlpar\wrapdefault\aspalpha\aspnum\faauto\adjustright\rin0\lin0\itap0\pararsid6818912 \rtlch\fcs1 \af0\afs20\alang1025 \ltrch\fcs0 \b\fs24\lang2057\langfe2057\cgrid\langnp2057\langfenp2057 {_x000d__x000a_\rtlch\fcs1 \af0 \ltrch\fcs0 \cs17\b0\v\fs20\cf9\lang1024\langfe1024\loch\af1\hich\af1\dbch\af31501\noproof\insrsid6818912\charrsid5516682 \hich\af1\dbch\af31501\loch\f1 &lt;DocAmend&gt;}{\rtlch\fcs1 \af0 \ltrch\fcs0 \insrsid6818912\charrsid5516682 [Z}{_x000d__x000a_\rtlch\fcs1 \af0 \ltrch\fcs0 \insrsid6818912 AMDOC}{\rtlch\fcs1 \af0 \ltrch\fcs0 \insrsid6818912\charrsid5516682 ][ZAMACT]}{\rtlch\fcs1 \af0 \ltrch\fcs0 _x000d__x000a_\cs17\b0\v\fs20\cf9\lang1024\langfe1024\loch\af1\hich\af1\dbch\af31501\noproof\insrsid6818912\charrsid5516682 \hich\af1\dbch\af31501\loch\f1 &lt;/DocAmend&gt;}{\rtlch\fcs1 \af0 \ltrch\fcs0 \insrsid6818912\charrsid5516682 _x000d__x000a_\par }\pard\plain \ltrpar\s19\ql \li0\ri0\keepn\nowidctlpar\wrapdefault\aspalpha\aspnum\faauto\adjustright\rin0\lin0\itap0\pararsid6818912 \rtlch\fcs1 \af0\afs20\alang1025 \ltrch\fcs0 \b\fs24\lang2057\langfe2057\cgrid\langnp2057\langfenp2057 {\rtlch\fcs1 \af0 _x000d__x000a_\ltrch\fcs0 \cs17\b0\v\fs20\cf9\lang1024\langfe1024\loch\af1\hich\af1\dbch\af31501\noproof\insrsid6818912\charrsid5516682 \hich\af1\dbch\af31501\loch\f1 &lt;Article&gt;}{\rtlch\fcs1 \af0 \ltrch\fcs0 \insrsid6818912\charrsid5516682 [ZAMPART]}{\rtlch\fcs1 \af0 _x000d__x000a_\ltrch\fcs0 \cs17\b0\v\fs20\cf9\lang1024\langfe1024\loch\af1\hich\af1\dbch\af31501\noproof\insrsid6818912\charrsid5516682 \hich\af1\dbch\af31501\loch\f1 &lt;/Article&gt;}{\rtlch\fcs1 \af0 \ltrch\fcs0 \insrsid6818912\charrsid5516682 _x000d__x000a_\par }\pard\plain \ltrpar\ql \li0\ri0\keepn\widctlpar\wrapdefault\aspalpha\aspnum\faauto\adjustright\rin0\lin0\itap0\pararsid6818912 \rtlch\fcs1 \af0\afs20\alang1025 \ltrch\fcs0 \fs24\lang2057\langfe2057\cgrid\langnp2057\langfenp2057 {\rtlch\fcs1 \af0 _x000d__x000a_\ltrch\fcs0 \cs17\v\fs20\cf9\lang1024\langfe1024\loch\af1\hich\af1\dbch\af31501\noproof\insrsid6818912\charrsid5516682 \hich\af1\dbch\af31501\loch\f1 &lt;DocAmend2&gt;&lt;OptDel&gt;}{\rtlch\fcs1 \af0 \ltrch\fcs0 \insrsid6818912\charrsid5516682 [ZNRACT]}{\rtlch\fcs1 _x000d__x000a_\af0 \ltrch\fcs0 \cs17\v\fs20\cf9\lang1024\langfe1024\loch\af1\hich\af1\dbch\af31501\noproof\insrsid6818912\charrsid5516682 \hich\af1\dbch\af31501\loch\f1 &lt;/OptDel&gt;\hich\af1\dbch\af31501\loch\f1 &lt;/DocAmend2&gt;}{\rtlch\fcs1 \af0 \ltrch\fcs0 _x000d__x000a_\insrsid6818912\charrsid5516682 _x000d__x000a_\par }\pard \ltrpar\ql \li0\ri0\widctlpar\wrapdefault\aspalpha\aspnum\faauto\adjustright\rin0\lin0\itap0\pararsid6818912 {\rtlch\fcs1 \af0 \ltrch\fcs0 \cs17\v\fs20\cf9\lang1024\langfe1024\loch\af1\hich\af1\dbch\af31501\noproof\insrsid6818912\charrsid5516682 _x000d__x000a_\hich\af1\dbch\af31501\loch\f1 &lt;Article2&gt;&lt;OptDel&gt;}{\rtlch\fcs1 \af0 \ltrch\fcs0 \insrsid6818912\charrsid5516682 [ZACTPART]}{\rtlch\fcs1 \af0 \ltrch\fcs0 _x000d__x000a_\cs17\v\fs20\cf9\lang1024\langfe1024\loch\af1\hich\af1\dbch\af31501\noproof\insrsid6818912\charrsid5516682 \hich\af1\dbch\af31501\loch\f1 &lt;/OptDel&gt;&lt;/Article2&gt;}{\rtlch\fcs1 \af0 \ltrch\fcs0 \insrsid6818912\charrsid5516682 _x000d__x000a_\par \ltrrow}\trowd \irow0\irowband0\ltrrow\ts11\trqc\trgaph340\trleft0\trftsWidth3\trwWidth9752\trftsWidthB3\trpaddl340\trpaddr340\trpaddfl3\trpaddft3\trpaddfb3\trpaddfr3\tblrsid16150366\tblind0\tblindtype3 \clvertalt\clbrdrt\brdrtbl \clbrdrl\brdrtbl \clbrdrb_x000d__x000a_\brdrtbl \clbrdrr\brdrtbl \cltxlrtb\clftsWidth3\clwWidth9752\clshdrawnil \cellx9752\pard\plain \ltrpar\ql \li0\ri0\keepn\widctlpar\intbl\wrapdefault\aspalpha\aspnum\faauto\adjustright\rin0\lin0\pararsid16150366 \rtlch\fcs1 \af0\afs20\alang1025 _x000d__x000a_\ltrch\fcs0 \fs24\lang2057\langfe2057\cgrid\langnp2057\langfenp2057 {\rtlch\fcs1 \af0 \ltrch\fcs0 \insrsid6818912\charrsid5516682 \cell }\pard\plain \ltrpar\ql \li0\ri0\widctlpar\intbl\wrapdefault\aspalpha\aspnum\faauto\adjustright\rin0\lin0 \rtlch\fcs1 _x000d__x000a_\af0\afs20\alang1025 \ltrch\fcs0 \fs24\lang2057\langfe2057\cgrid\langnp2057\langfenp2057 {\rtlch\fcs1 \af0 \ltrch\fcs0 \insrsid6818912\charrsid5516682 \trowd \irow0\irowband0\ltrrow_x000d__x000a_\ts11\trqc\trgaph340\trleft0\trftsWidth3\trwWidth9752\trftsWidthB3\trpaddl340\trpaddr340\trpaddfl3\trpaddft3\trpaddfb3\trpaddfr3\tblrsid16150366\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6150366\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1\qc \li0\ri0\sa240\keepn\nowidctlpar\intbl\wrapdefault\aspalpha\aspnum\faauto\adjustright\rin0\lin0\pararsid16150366 \rtlch\fcs1 \af0\afs20\alang1025 \ltrch\fcs0 \i\fs24\lang2057\langfe2057\cgrid\langnp2057\langfenp2057 {\rtlch\fcs1 \af0 \ltrch\fcs0 _x000d__x000a_\insrsid6818912\charrsid5516682 [ZLEFT]\cell [ZRIGHT]\cell }\pard\plain \ltrpar\ql \li0\ri0\widctlpar\intbl\wrapdefault\aspalpha\aspnum\faauto\adjustright\rin0\lin0 \rtlch\fcs1 \af0\afs20\alang1025 \ltrch\fcs0 _x000d__x000a_\fs24\lang2057\langfe2057\cgrid\langnp2057\langfenp2057 {\rtlch\fcs1 \af0 \ltrch\fcs0 \insrsid6818912\charrsid5516682 \trowd \irow1\irowband1\ltrrow_x000d__x000a_\ts11\trqc\trgaph340\trleft0\trftsWidth3\trwWidth9752\trftsWidthB3\trpaddl340\trpaddr340\trpaddfl3\trpaddft3\trpaddfb3\trpaddfr3\tblrsid16150366\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6150366 \rtlch\fcs1 \af0\afs20\alang1025 \ltrch\fcs0 \fs24\lang2057\langfe2057\cgrid\langnp2057\langfenp2057 {\rtlch\fcs1 \af0 \ltrch\fcs0 _x000d__x000a_\insrsid6818912\charrsid5516682 [ZTEXTL]\cell [ZTEXTR]}{\rtlch\fcs1 \af0\afs24 \ltrch\fcs0 \insrsid6818912\charrsid5516682 \cell }\pard\plain \ltrpar\ql \li0\ri0\widctlpar\intbl\wrapdefault\aspalpha\aspnum\faauto\adjustright\rin0\lin0 \rtlch\fcs1 _x000d__x000a_\af0\afs20\alang1025 \ltrch\fcs0 \fs24\lang2057\langfe2057\cgrid\langnp2057\langfenp2057 {\rtlch\fcs1 \af0 \ltrch\fcs0 \insrsid6818912\charrsid5516682 \trowd \irow2\irowband2\lastrow \ltrrow_x000d__x000a_\ts11\trqc\trgaph340\trleft0\trftsWidth3\trwWidth9752\trftsWidthB3\trpaddl340\trpaddr340\trpaddfl3\trpaddft3\trpaddfb3\trpaddfr3\tblrsid16150366\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0\qr \li0\ri0\sb240\sa240\nowidctlpar\wrapdefault\aspalpha\aspnum\faauto\adjustright\rin0\lin0\itap0\pararsid6818912 \rtlch\fcs1 \af0\afs20\alang1025 \ltrch\fcs0 \fs24\lang2057\langfe2057\cgrid\langnp2057\langfenp2057 {\rtlch\fcs1 \af0 \ltrch\fcs0 _x000d__x000a_\insrsid6818912\charrsid5516682 Or. }{\rtlch\fcs1 \af0 \ltrch\fcs0 \cs17\v\fs20\cf9\lang1024\langfe1024\loch\af1\hich\af1\dbch\af31501\noproof\insrsid6818912\charrsid5516682 \hich\af1\dbch\af31501\loch\f1 &lt;Original&gt;}{\rtlch\fcs1 \af0 \ltrch\fcs0 _x000d__x000a_\insrsid6818912\charrsid5516682 [ZORLANG]}{\rtlch\fcs1 \af0 \ltrch\fcs0 \cs17\v\fs20\cf9\lang1024\langfe1024\loch\af1\hich\af1\dbch\af31501\noproof\insrsid6818912\charrsid5516682 \hich\af1\dbch\af31501\loch\f1 &lt;/Original&gt;}{\rtlch\fcs1 \af0 \ltrch\fcs0 _x000d__x000a_\insrsid6818912\charrsid12784134 _x000d__x000a_\par }\pard\plain \ltrpar\ql \li0\ri0\widctlpar\wrapdefault\aspalpha\aspnum\faauto\adjustright\rin0\lin0\itap0\pararsid6818912 \rtlch\fcs1 \af0\afs20\alang1025 \ltrch\fcs0 \fs24\lang2057\langfe2057\cgrid\langnp2057\langfenp2057 {\rtlch\fcs1 \af0 \ltrch\fcs0 _x000d__x000a_\cs17\v\fs20\cf9\lang1024\langfe1024\loch\af1\hich\af1\dbch\af31501\noproof\insrsid6818912\charrsid12784134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d0_x000d__x000a_b68842f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7\uc1\adeff0\deff0\stshfdbch0\stshfloch0\stshfhich0\stshfbi0\deflang1063\deflangfe1041\themelang2057\themelangfe1041\themelangcs1108{\fonttbl{\f0\fbidi \froman\fcharset0\fprq2{\*\panose 02020603050405020304}Times New Roman;}{\f1\fbidi \fswiss\fcharset0\fprq2{\*\panose 020b0604020202020204}Arial;}_x000d__x000a_{\f34\fbidi \froman\fcharset0\fprq2{\*\panose 02040503050406030204}Cambria Math;}{\f38\fbidi \fswiss\fcharset128\fprq2{\*\panose 020b0300000000000000}Yu Gothic Light{\*\falt \'9f\'e0\'83\'53\'83\'56\'83\'62\'83\'4e Light};}_x000d__x000a_{\f163\fbidi \fswiss\fcharset128\fprq2 @Yu Gothic Light;}{\flomajor\f31500\fbidi \froman\fcharset0\fprq2{\*\panose 02020603050405020304}Times New Roman;}_x000d__x000a_{\fdbmajor\f31501\fbidi \fswiss\fcharset128\fprq2{\*\panose 020b0300000000000000}Yu Gothic Light{\*\falt \'9f\'e0\'83\'53\'83\'56\'83\'62\'83\'4e Light};}{\fhimajor\f31502\fbidi \fswiss\fcharset0\fprq2{\*\panose 020f0302020204030204}Calibri Light;}_x000d__x000a_{\fbimajor\f31503\fbidi \fswiss\fcharset0\fprq2 DokChampa;}{\flominor\f31504\fbidi \froman\fcharset0\fprq2{\*\panose 02020603050405020304}Times New Roman;}_x000d__x000a_{\fdbminor\f31505\fbidi \froman\fcharset128\fprq0{\*\panose 00000000000000000000}Yu Mincho{\*\falt \'9f\'e0\'96\'be\'92\'a9};}{\fhiminor\f31506\fbidi \fswiss\fcharset0\fprq2{\*\panose 020f0502020204030204}Calibri;}_x000d__x000a_{\fbiminor\f31507\fbidi \fswiss\fcharset0\fprq2 DokChampa;}{\f333\fbidi \froman\fcharset238\fprq2 Times New Roman CE;}{\f334\fbidi \froman\fcharset204\fprq2 Times New Roman Cyr;}{\f336\fbidi \froman\fcharset161\fprq2 Times New Roman Greek;}_x000d__x000a_{\f337\fbidi \froman\fcharset162\fprq2 Times New Roman Tur;}{\f338\fbidi \froman\fcharset177\fprq2 Times New Roman (Hebrew);}{\f339\fbidi \froman\fcharset178\fprq2 Times New Roman (Arabic);}{\f340\fbidi \froman\fcharset186\fprq2 Times New Roman Baltic;}_x000d__x000a_{\f341\fbidi \froman\fcharset163\fprq2 Times New Roman (Vietnamese);}{\f343\fbidi \fswiss\fcharset238\fprq2 Arial CE;}{\f344\fbidi \fswiss\fcharset204\fprq2 Arial Cyr;}{\f346\fbidi \fswiss\fcharset161\fprq2 Arial Greek;}_x000d__x000a_{\f347\fbidi \fswiss\fcharset162\fprq2 Arial Tur;}{\f348\fbidi \fswiss\fcharset177\fprq2 Arial (Hebrew);}{\f349\fbidi \fswiss\fcharset178\fprq2 Arial (Arabic);}{\f350\fbidi \fswiss\fcharset186\fprq2 Arial Baltic;}_x000d__x000a_{\f351\fbidi \fswiss\fcharset163\fprq2 Arial (Vietnamese);}{\f673\fbidi \froman\fcharset238\fprq2 Cambria Math CE;}{\f674\fbidi \froman\fcharset204\fprq2 Cambria Math Cyr;}{\f676\fbidi \froman\fcharset161\fprq2 Cambria Math Greek;}_x000d__x000a_{\f677\fbidi \froman\fcharset162\fprq2 Cambria Math Tur;}{\f680\fbidi \froman\fcharset186\fprq2 Cambria Math Baltic;}{\f681\fbidi \froman\fcharset163\fprq2 Cambria Math (Vietnamese);}_x000d__x000a_{\f715\fbidi \fswiss\fcharset0\fprq2 Yu Gothic Light Western{\*\falt \'9f\'e0\'83\'53\'83\'56\'83\'62\'83\'4e Light};}{\f713\fbidi \fswiss\fcharset238\fprq2 Yu Gothic Light CE{\*\falt \'9f\'e0\'83\'53\'83\'56\'83\'62\'83\'4e Light};}_x000d__x000a_{\f714\fbidi \fswiss\fcharset204\fprq2 Yu Gothic Light Cyr{\*\falt \'9f\'e0\'83\'53\'83\'56\'83\'62\'83\'4e Light};}{\f716\fbidi \fswiss\fcharset161\fprq2 Yu Gothic Light Greek{\*\falt \'9f\'e0\'83\'53\'83\'56\'83\'62\'83\'4e Light};}_x000d__x000a_{\f717\fbidi \fswiss\fcharset162\fprq2 Yu Gothic Light Tur{\*\falt \'9f\'e0\'83\'53\'83\'56\'83\'62\'83\'4e Light};}{\f720\fbidi \fswiss\fcharset186\fprq2 Yu Gothic Light Baltic{\*\falt \'9f\'e0\'83\'53\'83\'56\'83\'62\'83\'4e Light};}_x000d__x000a_{\f1965\fbidi \fswiss\fcharset0\fprq2 @Yu Gothic Light Western;}{\f1963\fbidi \fswiss\fcharset238\fprq2 @Yu Gothic Light CE;}{\f1964\fbidi \fswiss\fcharset204\fprq2 @Yu Gothic Light Cyr;}{\f1966\fbidi \fswiss\fcharset161\fprq2 @Yu Gothic Light Greek;}_x000d__x000a_{\f1967\fbidi \fswiss\fcharset162\fprq2 @Yu Gothic Light Tur;}{\f1970\fbidi \fswiss\fcharset186\fprq2 @Yu Gothic Light Baltic;}{\flomajor\f31508\fbidi \froman\fcharset238\fprq2 Times New Roman CE;}_x000d__x000a_{\flomajor\f31509\fbidi \froman\fcharset204\fprq2 Times New Roman Cyr;}{\flomajor\f31511\fbidi \froman\fcharset161\fprq2 Times New Roman Greek;}{\flomajor\f31512\fbidi \froman\fcharset162\fprq2 Times New Roman Tur;}_x000d__x000a_{\flomajor\f31513\fbidi \froman\fcharset177\fprq2 Times New Roman (Hebrew);}{\flomajor\f31514\fbidi \froman\fcharset178\fprq2 Times New Roman (Arabic);}{\flomajor\f31515\fbidi \froman\fcharset186\fprq2 Times New Roman Baltic;}_x000d__x000a_{\flomajor\f31516\fbidi \froman\fcharset163\fprq2 Times New Roman (Vietnamese);}{\fdbmajor\f31520\fbidi \fswiss\fcharset0\fprq2 Yu Gothic Light Western{\*\falt \'9f\'e0\'83\'53\'83\'56\'83\'62\'83\'4e Light};}_x000d__x000a_{\fdbmajor\f31518\fbidi \fswiss\fcharset238\fprq2 Yu Gothic Light CE{\*\falt \'9f\'e0\'83\'53\'83\'56\'83\'62\'83\'4e Light};}{\fdbmajor\f31519\fbidi \fswiss\fcharset204\fprq2 Yu Gothic Light Cyr{\*\falt \'9f\'e0\'83\'53\'83\'56\'83\'62\'83\'4e Light};}_x000d__x000a_{\fdbmajor\f31521\fbidi \fswiss\fcharset161\fprq2 Yu Gothic Light Greek{\*\falt \'9f\'e0\'83\'53\'83\'56\'83\'62\'83\'4e Light};}_x000d__x000a_{\fdbmajor\f31522\fbidi \fswiss\fcharset162\fprq2 Yu Gothic Light Tur{\*\falt \'9f\'e0\'83\'53\'83\'56\'83\'62\'83\'4e Light};}_x000d__x000a_{\fdbmajor\f31525\fbidi \fswiss\fcharset186\fprq2 Yu Gothic Light Baltic{\*\falt \'9f\'e0\'83\'53\'83\'56\'83\'62\'83\'4e Light};}{\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3\fbidi \fswiss\fcharset177\fprq2 Calibri (Hebrew);}_x000d__x000a_{\fhiminor\f31574\fbidi \fswiss\fcharset178\fprq2 Calibri (Arabic);}{\fhiminor\f31575\fbidi \fswiss\fcharset186\fprq2 Calibri Baltic;}{\fhiminor\f31576\fbidi \fswiss\fcharset163\fprq2 Calibri (Vietnamese);}_x000d__x000a_{\fbiminor\f31587\fbidi \fswiss\fcharset222\fprq2 DokChampa (Thai);}}{\colortbl;\red0\green0\blue0;\red0\green0\blue255;\red0\green255\blue255;\red0\green255\blue0;\red255\green0\blue255;\red255\green0\blue0;\red255\green255\blue0;_x000d__x000a_\red255\green255\blue255;\red0\green0\blue128;\red0\green128\blue128;\red0\green128\blue0;\red128\green0\blue128;\red128\green0\blue0;\red128\green128\blue0;\red128\green128\blue128;\red192\green192\blue192;_x000d__x000a_\caccentone\ctint255\cshade191\red46\green116\blue181;}{\*\defchp \lang2057\langfe2057\langnp2057\langfenp2057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818912 HideTWBExt;}{_x000d__x000a_\s18\ql \li0\ri0\sa120\nowidctlpar\wrapdefault\aspalpha\aspnum\faauto\adjustright\rin0\lin0\itap0 \rtlch\fcs1 \af0\afs20\alang1025 \ltrch\fcs0 \fs24\lang2057\langfe2057\cgrid\langnp2057\langfenp2057 \sbasedon0 \snext18 \spriority0 \styrsid6818912 _x000d__x000a_Normal6a;}{\s19\ql \li0\ri0\nowidctlpar\wrapdefault\aspalpha\aspnum\faauto\adjustright\rin0\lin0\itap0 \rtlch\fcs1 \af0\afs20\alang1025 \ltrch\fcs0 \b\fs24\lang2057\langfe2057\cgrid\langnp2057\langfenp2057 \sbasedon0 \snext19 \spriority0 \styrsid6818912 _x000d__x000a_NormalBold;}{\s20\qr \li0\ri0\sb240\sa240\nowidctlpar\wrapdefault\aspalpha\aspnum\faauto\adjustright\rin0\lin0\itap0 \rtlch\fcs1 \af0\afs20\alang1025 \ltrch\fcs0 \fs24\lang2057\langfe2057\cgrid\langnp2057\langfenp2057 _x000d__x000a_\sbasedon0 \snext20 \spriority0 \styrsid6818912 AmOrLang;}{\s21\qc \li0\ri0\sa240\nowidctlpar\wrapdefault\aspalpha\aspnum\faauto\adjustright\rin0\lin0\itap0 \rtlch\fcs1 \af0\afs20\alang1025 \ltrch\fcs0 _x000d__x000a_\i\fs24\lang2057\langfe2057\cgrid\langnp2057\langfenp2057 \sbasedon0 \snext21 \spriority0 \styrsid6818912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6818912 AmNumberTabs;}{\s23\ql \li0\ri0\sb240\nowidctlpar\wrapdefault\aspalpha\aspnum\faauto\adjustright\rin0\lin0\itap0 \rtlch\fcs1 _x000d__x000a_\af0\afs20\alang1025 \ltrch\fcs0 \b\fs24\lang2057\langfe2057\cgrid\langnp2057\langfenp2057 \sbasedon0 \snext23 \spriority0 \styrsid6818912 NormalBold12b;}}{\*\rsidtbl \rsid24658\rsid223860\rsid735077\rsid1718133\rsid2892074\rsid3565327\rsid4666813_x000d__x000a_\rsid6641733\rsid6818912\rsid7823322\rsid9636012\rsid10377208\rsid11215221\rsid11549030\rsid11603985\rsid12154954\rsid14382809\rsid14424199\rsid15204470\rsid15285974\rsid15950462\rsid16324206\rsid16662270}{\mmathPr\mmathFont34\mbrkBin0\mbrkBinSub0_x000d__x000a_\msmallFrac0\mdispDef1\mlMargin0\mrMargin0\mdefJc1\mwrapIndent1440\mintLim0\mnaryLim1}{\info{\author nmonkuniene}{\operator MONKUNIENE Neringa}{\creatim\yr2024\mo9\dy3\hr22\min47}{\revtim\yr2024\mo9\dy3\hr22\min47}{\version1}{\edmins0}{\nofpages1}_x000d__x000a_{\nofwords191}{\nofchars109}{\nofcharsws299}{\vern109}}{\*\xmlnstbl {\xmlns1 http://schemas.microsoft.com/office/word/2003/wordml}}\paperw11906\paperh16838\margl1418\margr1418\margt1134\margb1418\gutter0\ltrsect _x000d__x000a_\facingp\widowctrl\ftnbj\aenddoc\ftnrestart\hyphhotz396\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818912\newtblstyruls\nogrowautofit\usenormstyforlist\noindnmbrts\felnbrelev\nocxsptable\indrlsweleven\noafcnsttbl\afelev\utinl\hwelev\spltpgpar\notcvasp\notbrkcnstfrctbl\notvatxbx\krnprsnet\cachedcolbal \donotshowprops1_x000d__x000a_\nouicompat \fet0{\*\wgrffmtfilter 013f}\nofeaturethrottle1\ilfomacatclnup0{\*\template C:\\Users\\NMONKU~1\\AppData\\Local\\Temp\\Blank1.dotx}{\*\ftnsep \ltrpar \pard\plain \ltrpar_x000d__x000a_\ql \li0\ri0\widctlpar\wrapdefault\aspalpha\aspnum\faauto\adjustright\rin0\lin0\itap0 \rtlch\fcs1 \af0\afs20\alang1025 \ltrch\fcs0 \fs24\lang2057\langfe2057\cgrid\langnp2057\langfenp2057 {\rtlch\fcs1 \af0 \ltrch\fcs0 \insrsid11603985 \chftnsep _x000d__x000a_\par }}{\*\ftnsepc \ltrpar \pard\plain \ltrpar\ql \li0\ri0\widctlpar\wrapdefault\aspalpha\aspnum\faauto\adjustright\rin0\lin0\itap0 \rtlch\fcs1 \af0\afs20\alang1025 \ltrch\fcs0 \fs24\lang2057\langfe2057\cgrid\langnp2057\langfenp2057 {\rtlch\fcs1 \af0 _x000d__x000a_\ltrch\fcs0 \insrsid11603985 \chftnsepc _x000d__x000a_\par }}{\*\aftnsep \ltrpar \pard\plain \ltrpar\ql \li0\ri0\widctlpar\wrapdefault\aspalpha\aspnum\faauto\adjustright\rin0\lin0\itap0 \rtlch\fcs1 \af0\afs20\alang1025 \ltrch\fcs0 \fs24\lang2057\langfe2057\cgrid\langnp2057\langfenp2057 {\rtlch\fcs1 \af0 _x000d__x000a_\ltrch\fcs0 \insrsid11603985 \chftnsep _x000d__x000a_\par }}{\*\aftnsepc \ltrpar \pard\plain \ltrpar\ql \li0\ri0\widctlpar\wrapdefault\aspalpha\aspnum\faauto\adjustright\rin0\lin0\itap0 \rtlch\fcs1 \af0\afs20\alang1025 \ltrch\fcs0 \fs24\lang2057\langfe2057\cgrid\langnp2057\langfenp2057 {\rtlch\fcs1 \af0 _x000d__x000a_\ltrch\fcs0 \insrsid1160398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qc\pnstart1\pnindent720\pnhang {\pntxta .}}{\*\pnseclvl2\pnucltr\pnqc\pnstart1\pnindent720\pnhang {\pntxta .}}{\*\pnseclvl3\pndec\pnqc\pnstart1\pnindent720\pnhang {\pntxta .}}{\*\pnseclvl4\pnlcltr\pnqc\pnstart1\pnindent720\pnhang _x000d__x000a_{\pntxta )}}{\*\pnseclvl5\pndec\pnqc\pnstart1\pnindent720\pnhang {\pntxtb (}{\pntxta )}}{\*\pnseclvl6\pnlcltr\pnqc\pnstart1\pnindent720\pnhang {\pntxtb (}{\pntxta )}}{\*\pnseclvl7\pnlcrm\pnqc\pnstart1\pnindent720\pnhang {\pntxtb (}{\pntxta )}}_x000d__x000a_{\*\pnseclvl8\pnlcltr\pnqc\pnstart1\pnindent720\pnhang {\pntxtb (}{\pntxta )}}{\*\pnseclvl9\pnlcrm\pnqc\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6818912 \rtlch\fcs1 _x000d__x000a_\af0\afs20\alang1025 \ltrch\fcs0 \b\fs24\lang2057\langfe2057\cgrid\langnp2057\langfenp2057 {\rtlch\fcs1 \af0 \ltrch\fcs0 \cs17\b0\v\fs20\cf9\lang1024\langfe1024\loch\af1\hich\af1\dbch\af31501\noproof\insrsid6818912\charrsid12784134 {\*\bkmkstart restartB}_x000d__x000a_\hich\af1\dbch\af31501\loch\f1 &lt;AmendB&gt;}{\rtlch\fcs1 \af0 \ltrch\fcs0 \insrsid6818912\charrsid12784134 [}{\rtlch\fcs1 \af0 \ltrch\fcs0 \insrsid6818912\charrsid614398 ZMODIFICATION}{\rtlch\fcs1 \af0 \ltrch\fcs0 \insrsid6818912\charrsid12784134 ]\tab \tab }_x000d__x000a_{\rtlch\fcs1 \af0 \ltrch\fcs0 \cs17\b0\v\fs20\cf9\lang1024\langfe1024\loch\af1\hich\af1\dbch\af31501\noproof\insrsid6818912\charrsid12784134 \hich\af1\dbch\af31501\loch\f1 &lt;NumAmB&gt;}{\rtlch\fcs1 \af0 \ltrch\fcs0 \insrsid6818912\charrsid12784134 [ZNRAM]}{_x000d__x000a_\rtlch\fcs1 \af0 \ltrch\fcs0 \cs17\b0\v\fs20\cf9\lang1024\langfe1024\loch\af1\hich\af1\dbch\af31501\noproof\insrsid6818912\charrsid12784134 \hich\af1\dbch\af31501\loch\f1 &lt;/NumAmB&gt;}{\rtlch\fcs1 \af0 \ltrch\fcs0 \insrsid6818912\charrsid12784134 _x000d__x000a_\par }\pard\plain \ltrpar\ql \li0\ri0\widctlpar\wrapdefault\aspalpha\aspnum\faauto\adjustright\rin0\lin0\itap0\pararsid6818912 \rtlch\fcs1 \af0\afs20\alang1025 \ltrch\fcs0 \fs24\lang2057\langfe2057\cgrid\langnp2057\langfenp2057 {\rtlch\fcs1 \af1 \ltrch\fcs0 _x000d__x000a_\f1\fs20\insrsid6818912\charrsid614398 _x000d__x000a_\par }\pard\plain \ltrpar\s23\ql \li0\ri0\sb240\keepn\nowidctlpar\wrapdefault\aspalpha\aspnum\faauto\adjustright\rin0\lin0\itap0\pararsid6818912 \rtlch\fcs1 \af0\afs20\alang1025 \ltrch\fcs0 \b\fs24\lang2057\langfe2057\cgrid\langnp2057\langfenp2057 {_x000d__x000a_\rtlch\fcs1 \af0 \ltrch\fcs0 \cs17\b0\v\fs20\cf9\lang1024\langfe1024\loch\af1\hich\af1\dbch\af31501\noproof\insrsid6818912\charrsid5516682 \hich\af1\dbch\af31501\loch\f1 &lt;DocAmend&gt;}{\rtlch\fcs1 \af0 \ltrch\fcs0 \insrsid6818912\charrsid5516682 [Z}{_x000d__x000a_\rtlch\fcs1 \af0 \ltrch\fcs0 \insrsid6818912 AMDOC}{\rtlch\fcs1 \af0 \ltrch\fcs0 \insrsid6818912\charrsid5516682 ][ZAMACT]}{\rtlch\fcs1 \af0 \ltrch\fcs0 _x000d__x000a_\cs17\b0\v\fs20\cf9\lang1024\langfe1024\loch\af1\hich\af1\dbch\af31501\noproof\insrsid6818912\charrsid5516682 \hich\af1\dbch\af31501\loch\f1 &lt;/DocAmend&gt;}{\rtlch\fcs1 \af0 \ltrch\fcs0 \insrsid6818912\charrsid5516682 _x000d__x000a_\par }\pard\plain \ltrpar\s19\ql \li0\ri0\keepn\nowidctlpar\wrapdefault\aspalpha\aspnum\faauto\adjustright\rin0\lin0\itap0\pararsid6818912 \rtlch\fcs1 \af0\afs20\alang1025 \ltrch\fcs0 \b\fs24\lang2057\langfe2057\cgrid\langnp2057\langfenp2057 {\rtlch\fcs1 \af0 _x000d__x000a_\ltrch\fcs0 \cs17\b0\v\fs20\cf9\lang1024\langfe1024\loch\af1\hich\af1\dbch\af31501\noproof\insrsid6818912\charrsid5516682 \hich\af1\dbch\af31501\loch\f1 &lt;Article&gt;}{\rtlch\fcs1 \af0 \ltrch\fcs0 \insrsid6818912\charrsid5516682 [ZAMPART]}{\rtlch\fcs1 \af0 _x000d__x000a_\ltrch\fcs0 \cs17\b0\v\fs20\cf9\lang1024\langfe1024\loch\af1\hich\af1\dbch\af31501\noproof\insrsid6818912\charrsid5516682 \hich\af1\dbch\af31501\loch\f1 &lt;/Article&gt;}{\rtlch\fcs1 \af0 \ltrch\fcs0 \insrsid6818912\charrsid5516682 _x000d__x000a_\par }\pard\plain \ltrpar\ql \li0\ri0\keepn\widctlpar\wrapdefault\aspalpha\aspnum\faauto\adjustright\rin0\lin0\itap0\pararsid6818912 \rtlch\fcs1 \af0\afs20\alang1025 \ltrch\fcs0 \fs24\lang2057\langfe2057\cgrid\langnp2057\langfenp2057 {\rtlch\fcs1 \af0 _x000d__x000a_\ltrch\fcs0 \cs17\v\fs20\cf9\lang1024\langfe1024\loch\af1\hich\af1\dbch\af31501\noproof\insrsid6818912\charrsid5516682 \hich\af1\dbch\af31501\loch\f1 &lt;DocAmend2&gt;&lt;OptDel&gt;}{\rtlch\fcs1 \af0 \ltrch\fcs0 \insrsid6818912\charrsid5516682 [ZNRACT]}{\rtlch\fcs1 _x000d__x000a_\af0 \ltrch\fcs0 \cs17\v\fs20\cf9\lang1024\langfe1024\loch\af1\hich\af1\dbch\af31501\noproof\insrsid6818912\charrsid5516682 \hich\af1\dbch\af31501\loch\f1 &lt;/OptDel&gt;\hich\af1\dbch\af31501\loch\f1 &lt;/DocAmend2&gt;}{\rtlch\fcs1 \af0 \ltrch\fcs0 _x000d__x000a_\insrsid6818912\charrsid5516682 _x000d__x000a_\par }\pard \ltrpar\ql \li0\ri0\widctlpar\wrapdefault\aspalpha\aspnum\faauto\adjustright\rin0\lin0\itap0\pararsid6818912 {\rtlch\fcs1 \af0 \ltrch\fcs0 \cs17\v\fs20\cf9\lang1024\langfe1024\loch\af1\hich\af1\dbch\af31501\noproof\insrsid6818912\charrsid5516682 _x000d__x000a_\hich\af1\dbch\af31501\loch\f1 &lt;Article2&gt;&lt;OptDel&gt;}{\rtlch\fcs1 \af0 \ltrch\fcs0 \insrsid6818912\charrsid5516682 [ZACTPART]}{\rtlch\fcs1 \af0 \ltrch\fcs0 _x000d__x000a_\cs17\v\fs20\cf9\lang1024\langfe1024\loch\af1\hich\af1\dbch\af31501\noproof\insrsid6818912\charrsid5516682 \hich\af1\dbch\af31501\loch\f1 &lt;/OptDel&gt;&lt;/Article2&gt;}{\rtlch\fcs1 \af0 \ltrch\fcs0 \insrsid6818912\charrsid5516682 _x000d__x000a_\par \ltrrow}\trowd \irow0\irowband0\ltrrow\ts11\trqc\trgaph340\trleft0\trftsWidth3\trwWidth9752\trftsWidthB3\trpaddl340\trpaddr340\trpaddfl3\trpaddft3\trpaddfb3\trpaddfr3\tblrsid16150366\tblind0\tblindtype3 \clvertalt\clbrdrt\brdrtbl \clbrdrl\brdrtbl \clbrdrb_x000d__x000a_\brdrtbl \clbrdrr\brdrtbl \cltxlrtb\clftsWidth3\clwWidth9752\clshdrawnil \cellx9752\pard\plain \ltrpar\ql \li0\ri0\keepn\widctlpar\intbl\wrapdefault\aspalpha\aspnum\faauto\adjustright\rin0\lin0\pararsid16150366 \rtlch\fcs1 \af0\afs20\alang1025 _x000d__x000a_\ltrch\fcs0 \fs24\lang2057\langfe2057\cgrid\langnp2057\langfenp2057 {\rtlch\fcs1 \af0 \ltrch\fcs0 \insrsid6818912\charrsid5516682 \cell }\pard\plain \ltrpar\ql \li0\ri0\widctlpar\intbl\wrapdefault\aspalpha\aspnum\faauto\adjustright\rin0\lin0 \rtlch\fcs1 _x000d__x000a_\af0\afs20\alang1025 \ltrch\fcs0 \fs24\lang2057\langfe2057\cgrid\langnp2057\langfenp2057 {\rtlch\fcs1 \af0 \ltrch\fcs0 \insrsid6818912\charrsid5516682 \trowd \irow0\irowband0\ltrrow_x000d__x000a_\ts11\trqc\trgaph340\trleft0\trftsWidth3\trwWidth9752\trftsWidthB3\trpaddl340\trpaddr340\trpaddfl3\trpaddft3\trpaddfb3\trpaddfr3\tblrsid16150366\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6150366\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1\qc \li0\ri0\sa240\keepn\nowidctlpar\intbl\wrapdefault\aspalpha\aspnum\faauto\adjustright\rin0\lin0\pararsid16150366 \rtlch\fcs1 \af0\afs20\alang1025 \ltrch\fcs0 \i\fs24\lang2057\langfe2057\cgrid\langnp2057\langfenp2057 {\rtlch\fcs1 \af0 \ltrch\fcs0 _x000d__x000a_\insrsid6818912\charrsid5516682 [ZLEFT]\cell [ZRIGHT]\cell }\pard\plain \ltrpar\ql \li0\ri0\widctlpar\intbl\wrapdefault\aspalpha\aspnum\faauto\adjustright\rin0\lin0 \rtlch\fcs1 \af0\afs20\alang1025 \ltrch\fcs0 _x000d__x000a_\fs24\lang2057\langfe2057\cgrid\langnp2057\langfenp2057 {\rtlch\fcs1 \af0 \ltrch\fcs0 \insrsid6818912\charrsid5516682 \trowd \irow1\irowband1\ltrrow_x000d__x000a_\ts11\trqc\trgaph340\trleft0\trftsWidth3\trwWidth9752\trftsWidthB3\trpaddl340\trpaddr340\trpaddfl3\trpaddft3\trpaddfb3\trpaddfr3\tblrsid16150366\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6150366 \rtlch\fcs1 \af0\afs20\alang1025 \ltrch\fcs0 \fs24\lang2057\langfe2057\cgrid\langnp2057\langfenp2057 {\rtlch\fcs1 \af0 \ltrch\fcs0 _x000d__x000a_\insrsid6818912\charrsid5516682 [ZTEXTL]\cell [ZTEXTR]}{\rtlch\fcs1 \af0\afs24 \ltrch\fcs0 \insrsid6818912\charrsid5516682 \cell }\pard\plain \ltrpar\ql \li0\ri0\widctlpar\intbl\wrapdefault\aspalpha\aspnum\faauto\adjustright\rin0\lin0 \rtlch\fcs1 _x000d__x000a_\af0\afs20\alang1025 \ltrch\fcs0 \fs24\lang2057\langfe2057\cgrid\langnp2057\langfenp2057 {\rtlch\fcs1 \af0 \ltrch\fcs0 \insrsid6818912\charrsid5516682 \trowd \irow2\irowband2\lastrow \ltrrow_x000d__x000a_\ts11\trqc\trgaph340\trleft0\trftsWidth3\trwWidth9752\trftsWidthB3\trpaddl340\trpaddr340\trpaddfl3\trpaddft3\trpaddfb3\trpaddfr3\tblrsid16150366\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0\qr \li0\ri0\sb240\sa240\nowidctlpar\wrapdefault\aspalpha\aspnum\faauto\adjustright\rin0\lin0\itap0\pararsid6818912 \rtlch\fcs1 \af0\afs20\alang1025 \ltrch\fcs0 \fs24\lang2057\langfe2057\cgrid\langnp2057\langfenp2057 {\rtlch\fcs1 \af0 \ltrch\fcs0 _x000d__x000a_\insrsid6818912\charrsid5516682 Or. }{\rtlch\fcs1 \af0 \ltrch\fcs0 \cs17\v\fs20\cf9\lang1024\langfe1024\loch\af1\hich\af1\dbch\af31501\noproof\insrsid6818912\charrsid5516682 \hich\af1\dbch\af31501\loch\f1 &lt;Original&gt;}{\rtlch\fcs1 \af0 \ltrch\fcs0 _x000d__x000a_\insrsid6818912\charrsid5516682 [ZORLANG]}{\rtlch\fcs1 \af0 \ltrch\fcs0 \cs17\v\fs20\cf9\lang1024\langfe1024\loch\af1\hich\af1\dbch\af31501\noproof\insrsid6818912\charrsid5516682 \hich\af1\dbch\af31501\loch\f1 &lt;/Original&gt;}{\rtlch\fcs1 \af0 \ltrch\fcs0 _x000d__x000a_\insrsid6818912\charrsid12784134 _x000d__x000a_\par }\pard\plain \ltrpar\ql \li0\ri0\widctlpar\wrapdefault\aspalpha\aspnum\faauto\adjustright\rin0\lin0\itap0\pararsid6818912 \rtlch\fcs1 \af0\afs20\alang1025 \ltrch\fcs0 \fs24\lang2057\langfe2057\cgrid\langnp2057\langfenp2057 {\rtlch\fcs1 \af0 \ltrch\fcs0 _x000d__x000a_\cs17\v\fs20\cf9\lang1024\langfe1024\loch\af1\hich\af1\dbch\af31501\noproof\insrsid6818912\charrsid12784134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d0_x000d__x000a_b68842f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Consent_Interim"/>
    <w:docVar w:name="strSubDir" w:val="1334"/>
    <w:docVar w:name="TITLEAPPMNU" w:val=" 1"/>
    <w:docVar w:name="TVTAMPART" w:val="Recital"/>
    <w:docVar w:name="TXTAUTHOR" w:val="Dragoş Benea"/>
    <w:docVar w:name="TXTLANGUE" w:val="EN"/>
    <w:docVar w:name="TXTLANGUEMIN" w:val="en"/>
    <w:docVar w:name="TXTNRC" w:val="9999"/>
    <w:docVar w:name="TXTNRCOM" w:val="(2025)0571"/>
    <w:docVar w:name="TXTNRFIRSTAM" w:val="1"/>
    <w:docVar w:name="TXTNRLASTAM" w:val="3"/>
    <w:docVar w:name="TXTNRPE" w:val="781.447"/>
    <w:docVar w:name="TXTNRPROC" w:val="2025/0571"/>
    <w:docVar w:name="TXTPEorAP" w:val="PE"/>
    <w:docVar w:name="TXTROUTE" w:val="PA\1334218EN.docx"/>
    <w:docVar w:name="TXTTITLE" w:val=" for the multiannual financial framework for 2028-2034"/>
    <w:docVar w:name="TXTVERSION" w:val="01-00"/>
  </w:docVars>
  <w:rsids>
    <w:rsidRoot w:val="00DB5583"/>
    <w:rsid w:val="00014A0A"/>
    <w:rsid w:val="00046BFA"/>
    <w:rsid w:val="0005108F"/>
    <w:rsid w:val="00062634"/>
    <w:rsid w:val="0007256A"/>
    <w:rsid w:val="00077BC5"/>
    <w:rsid w:val="00095FFE"/>
    <w:rsid w:val="000A05CA"/>
    <w:rsid w:val="000A2947"/>
    <w:rsid w:val="000A48CA"/>
    <w:rsid w:val="000B6C4B"/>
    <w:rsid w:val="000C3828"/>
    <w:rsid w:val="000D001F"/>
    <w:rsid w:val="000D099F"/>
    <w:rsid w:val="000D4F83"/>
    <w:rsid w:val="000E6813"/>
    <w:rsid w:val="00122045"/>
    <w:rsid w:val="001275F4"/>
    <w:rsid w:val="001732EB"/>
    <w:rsid w:val="001756EE"/>
    <w:rsid w:val="001A455F"/>
    <w:rsid w:val="001B018B"/>
    <w:rsid w:val="001C3618"/>
    <w:rsid w:val="001F6ED8"/>
    <w:rsid w:val="00212D35"/>
    <w:rsid w:val="00213B18"/>
    <w:rsid w:val="00245C7F"/>
    <w:rsid w:val="00246A16"/>
    <w:rsid w:val="002A4AC9"/>
    <w:rsid w:val="002B2892"/>
    <w:rsid w:val="002B41AD"/>
    <w:rsid w:val="002C0EE6"/>
    <w:rsid w:val="002C34AE"/>
    <w:rsid w:val="002E2F2E"/>
    <w:rsid w:val="00307C14"/>
    <w:rsid w:val="00311C9D"/>
    <w:rsid w:val="00321DBA"/>
    <w:rsid w:val="00331740"/>
    <w:rsid w:val="003707A7"/>
    <w:rsid w:val="00371491"/>
    <w:rsid w:val="003861C8"/>
    <w:rsid w:val="00394A2C"/>
    <w:rsid w:val="00396EC4"/>
    <w:rsid w:val="003A2586"/>
    <w:rsid w:val="003B72FC"/>
    <w:rsid w:val="003D684B"/>
    <w:rsid w:val="003E35FB"/>
    <w:rsid w:val="003F3B83"/>
    <w:rsid w:val="003F5888"/>
    <w:rsid w:val="003F743B"/>
    <w:rsid w:val="004012EB"/>
    <w:rsid w:val="00431E30"/>
    <w:rsid w:val="00487232"/>
    <w:rsid w:val="00490A9A"/>
    <w:rsid w:val="00495CA4"/>
    <w:rsid w:val="004A34E6"/>
    <w:rsid w:val="004C11FA"/>
    <w:rsid w:val="004C28FB"/>
    <w:rsid w:val="004C5E61"/>
    <w:rsid w:val="004E53A4"/>
    <w:rsid w:val="004E54DC"/>
    <w:rsid w:val="004F48ED"/>
    <w:rsid w:val="00522683"/>
    <w:rsid w:val="00524562"/>
    <w:rsid w:val="00570555"/>
    <w:rsid w:val="00577018"/>
    <w:rsid w:val="005779E7"/>
    <w:rsid w:val="005D0786"/>
    <w:rsid w:val="005D6E43"/>
    <w:rsid w:val="005E3670"/>
    <w:rsid w:val="00600DC9"/>
    <w:rsid w:val="00643F39"/>
    <w:rsid w:val="006668F3"/>
    <w:rsid w:val="0066728C"/>
    <w:rsid w:val="00671B9F"/>
    <w:rsid w:val="006C6936"/>
    <w:rsid w:val="006D2C15"/>
    <w:rsid w:val="00722749"/>
    <w:rsid w:val="00754FF6"/>
    <w:rsid w:val="00775B79"/>
    <w:rsid w:val="0078443E"/>
    <w:rsid w:val="00790AF4"/>
    <w:rsid w:val="007D746A"/>
    <w:rsid w:val="00804D63"/>
    <w:rsid w:val="00806587"/>
    <w:rsid w:val="00816D1D"/>
    <w:rsid w:val="00831B65"/>
    <w:rsid w:val="00875C29"/>
    <w:rsid w:val="00885BAD"/>
    <w:rsid w:val="00890859"/>
    <w:rsid w:val="00893D1E"/>
    <w:rsid w:val="008B379C"/>
    <w:rsid w:val="008C0AE2"/>
    <w:rsid w:val="008C0D0E"/>
    <w:rsid w:val="008C6240"/>
    <w:rsid w:val="008D7B78"/>
    <w:rsid w:val="008F232A"/>
    <w:rsid w:val="008F36CD"/>
    <w:rsid w:val="008F7002"/>
    <w:rsid w:val="00933AEC"/>
    <w:rsid w:val="0095301E"/>
    <w:rsid w:val="00972FD8"/>
    <w:rsid w:val="00977F76"/>
    <w:rsid w:val="0098140C"/>
    <w:rsid w:val="009939B2"/>
    <w:rsid w:val="009A33F4"/>
    <w:rsid w:val="009A403C"/>
    <w:rsid w:val="009B2A14"/>
    <w:rsid w:val="009B5265"/>
    <w:rsid w:val="009D49B5"/>
    <w:rsid w:val="009F4354"/>
    <w:rsid w:val="009F4F78"/>
    <w:rsid w:val="00A2041C"/>
    <w:rsid w:val="00A2127B"/>
    <w:rsid w:val="00A2434A"/>
    <w:rsid w:val="00A46B1C"/>
    <w:rsid w:val="00A722B1"/>
    <w:rsid w:val="00A8267E"/>
    <w:rsid w:val="00A84E56"/>
    <w:rsid w:val="00A93570"/>
    <w:rsid w:val="00A9617A"/>
    <w:rsid w:val="00AA1A2C"/>
    <w:rsid w:val="00AA223C"/>
    <w:rsid w:val="00AB34A1"/>
    <w:rsid w:val="00AB443E"/>
    <w:rsid w:val="00AF231F"/>
    <w:rsid w:val="00AF77DA"/>
    <w:rsid w:val="00B1441B"/>
    <w:rsid w:val="00B227D6"/>
    <w:rsid w:val="00B362F7"/>
    <w:rsid w:val="00B62CB8"/>
    <w:rsid w:val="00BB2AC1"/>
    <w:rsid w:val="00BC384C"/>
    <w:rsid w:val="00BE088D"/>
    <w:rsid w:val="00C04938"/>
    <w:rsid w:val="00C33D94"/>
    <w:rsid w:val="00C47E30"/>
    <w:rsid w:val="00C5049E"/>
    <w:rsid w:val="00C51BA4"/>
    <w:rsid w:val="00C54F53"/>
    <w:rsid w:val="00C75378"/>
    <w:rsid w:val="00C90BB9"/>
    <w:rsid w:val="00CA0D01"/>
    <w:rsid w:val="00CE7B70"/>
    <w:rsid w:val="00CF7076"/>
    <w:rsid w:val="00D05785"/>
    <w:rsid w:val="00D25003"/>
    <w:rsid w:val="00D32333"/>
    <w:rsid w:val="00D41244"/>
    <w:rsid w:val="00D44697"/>
    <w:rsid w:val="00D47632"/>
    <w:rsid w:val="00D540AC"/>
    <w:rsid w:val="00D71751"/>
    <w:rsid w:val="00D759AA"/>
    <w:rsid w:val="00DB5583"/>
    <w:rsid w:val="00DC6CD7"/>
    <w:rsid w:val="00DC7E5A"/>
    <w:rsid w:val="00E3326C"/>
    <w:rsid w:val="00E36F21"/>
    <w:rsid w:val="00E47CBD"/>
    <w:rsid w:val="00E729C7"/>
    <w:rsid w:val="00E75783"/>
    <w:rsid w:val="00E83B40"/>
    <w:rsid w:val="00E9601C"/>
    <w:rsid w:val="00EA78B3"/>
    <w:rsid w:val="00EB19AA"/>
    <w:rsid w:val="00EB2AED"/>
    <w:rsid w:val="00EB38DE"/>
    <w:rsid w:val="00EC2C85"/>
    <w:rsid w:val="00ED5422"/>
    <w:rsid w:val="00F35910"/>
    <w:rsid w:val="00F46E44"/>
    <w:rsid w:val="00F50F03"/>
    <w:rsid w:val="00F61E8C"/>
    <w:rsid w:val="00F96D53"/>
    <w:rsid w:val="00FA1DD8"/>
    <w:rsid w:val="00FB459D"/>
    <w:rsid w:val="00FD1A1B"/>
    <w:rsid w:val="00FD7BB5"/>
    <w:rsid w:val="00FF00D4"/>
    <w:rsid w:val="00FF158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7E87BB"/>
  <w15:chartTrackingRefBased/>
  <w15:docId w15:val="{3DAEF3D4-D781-4C84-B8DF-E0CBC2970A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footnote text" w:uiPriority="99"/>
    <w:lsdException w:name="annotation text" w:uiPriority="99"/>
    <w:lsdException w:name="header" w:uiPriority="99"/>
    <w:lsdException w:name="footer" w:semiHidden="1" w:uiPriority="99"/>
    <w:lsdException w:name="caption" w:semiHidden="1" w:unhideWhenUsed="1" w:qFormat="1"/>
    <w:lsdException w:name="footnote reference" w:uiPriority="99"/>
    <w:lsdException w:name="annotation reference" w:uiPriority="99"/>
    <w:lsdException w:name="Title" w:uiPriority="10" w:qFormat="1"/>
    <w:lsdException w:name="Subtitle" w:uiPriority="11" w:qFormat="1"/>
    <w:lsdException w:name="Strong" w:uiPriority="22" w:qFormat="1"/>
    <w:lsdException w:name="Emphasis" w:uiPriority="20" w:qFormat="1"/>
    <w:lsdException w:name="HTML Keyboard"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62634"/>
    <w:pPr>
      <w:widowControl w:val="0"/>
    </w:pPr>
    <w:rPr>
      <w:sz w:val="24"/>
    </w:rPr>
  </w:style>
  <w:style w:type="paragraph" w:styleId="Heading1">
    <w:name w:val="heading 1"/>
    <w:basedOn w:val="Normal"/>
    <w:next w:val="Normal"/>
    <w:link w:val="Heading1Char"/>
    <w:uiPriority w:val="9"/>
    <w:qFormat/>
    <w:pPr>
      <w:keepNext/>
      <w:spacing w:before="240" w:after="60"/>
      <w:outlineLvl w:val="0"/>
    </w:pPr>
    <w:rPr>
      <w:rFonts w:ascii="Arial" w:hAnsi="Arial"/>
      <w:b/>
      <w:kern w:val="28"/>
      <w:sz w:val="28"/>
    </w:rPr>
  </w:style>
  <w:style w:type="paragraph" w:styleId="Heading2">
    <w:name w:val="heading 2"/>
    <w:basedOn w:val="Normal"/>
    <w:next w:val="Normal"/>
    <w:link w:val="Heading2Char"/>
    <w:uiPriority w:val="9"/>
    <w:semiHidden/>
    <w:qFormat/>
    <w:pPr>
      <w:keepNext/>
      <w:spacing w:before="240" w:after="60"/>
      <w:outlineLvl w:val="1"/>
    </w:pPr>
    <w:rPr>
      <w:rFonts w:ascii="Arial" w:hAnsi="Arial"/>
      <w:b/>
      <w:i/>
    </w:rPr>
  </w:style>
  <w:style w:type="paragraph" w:styleId="Heading3">
    <w:name w:val="heading 3"/>
    <w:basedOn w:val="Normal"/>
    <w:next w:val="Normal"/>
    <w:link w:val="Heading3Char"/>
    <w:uiPriority w:val="9"/>
    <w:semiHidden/>
    <w:qFormat/>
    <w:pPr>
      <w:keepNext/>
      <w:spacing w:before="240" w:after="60"/>
      <w:outlineLvl w:val="2"/>
    </w:pPr>
    <w:rPr>
      <w:rFonts w:ascii="Arial" w:hAnsi="Arial"/>
    </w:rPr>
  </w:style>
  <w:style w:type="paragraph" w:styleId="Heading4">
    <w:name w:val="heading 4"/>
    <w:basedOn w:val="Normal"/>
    <w:next w:val="Normal"/>
    <w:link w:val="Heading4Char"/>
    <w:uiPriority w:val="9"/>
    <w:semiHidden/>
    <w:qFormat/>
    <w:pPr>
      <w:keepNext/>
      <w:spacing w:before="240" w:after="60"/>
      <w:outlineLvl w:val="3"/>
    </w:pPr>
    <w:rPr>
      <w:rFonts w:ascii="Arial" w:hAnsi="Arial"/>
      <w:b/>
    </w:rPr>
  </w:style>
  <w:style w:type="paragraph" w:styleId="Heading5">
    <w:name w:val="heading 5"/>
    <w:basedOn w:val="Normal"/>
    <w:next w:val="Normal"/>
    <w:link w:val="Heading5Char"/>
    <w:uiPriority w:val="9"/>
    <w:semiHidden/>
    <w:qFormat/>
    <w:pPr>
      <w:spacing w:before="240" w:after="60"/>
      <w:outlineLvl w:val="4"/>
    </w:pPr>
    <w:rPr>
      <w:sz w:val="22"/>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uiPriority w:val="39"/>
  </w:style>
  <w:style w:type="paragraph" w:styleId="TOCHeading">
    <w:name w:val="TOC Heading"/>
    <w:basedOn w:val="Normal"/>
    <w:next w:val="Normal"/>
    <w:uiPriority w:val="39"/>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rsid w:val="009B5265"/>
    <w:pPr>
      <w:keepNext/>
      <w:spacing w:after="480"/>
      <w:jc w:val="center"/>
    </w:pPr>
    <w:rPr>
      <w:rFonts w:ascii="Arial" w:hAnsi="Arial" w:cs="Arial"/>
      <w:b/>
    </w:rPr>
  </w:style>
  <w:style w:type="paragraph" w:customStyle="1" w:styleId="EPName">
    <w:name w:val="EPName"/>
    <w:basedOn w:val="Normal"/>
    <w:rsid w:val="00BB2AC1"/>
    <w:pPr>
      <w:spacing w:before="80" w:after="80"/>
    </w:pPr>
    <w:rPr>
      <w:rFonts w:ascii="Arial Narrow" w:hAnsi="Arial Narrow" w:cs="Arial"/>
      <w:b/>
      <w:sz w:val="32"/>
      <w:szCs w:val="22"/>
    </w:rPr>
  </w:style>
  <w:style w:type="paragraph" w:customStyle="1" w:styleId="CoverNormal24a">
    <w:name w:val="CoverNormal24a"/>
    <w:basedOn w:val="Normal"/>
    <w:rsid w:val="009B5265"/>
    <w:pPr>
      <w:spacing w:after="480"/>
      <w:ind w:left="1417"/>
    </w:pPr>
  </w:style>
  <w:style w:type="paragraph" w:customStyle="1" w:styleId="CoverNormal">
    <w:name w:val="CoverNormal"/>
    <w:basedOn w:val="Normal"/>
    <w:pPr>
      <w:ind w:left="1418"/>
    </w:pPr>
  </w:style>
  <w:style w:type="paragraph" w:styleId="Header">
    <w:name w:val="header"/>
    <w:basedOn w:val="Normal"/>
    <w:link w:val="HeaderChar"/>
    <w:uiPriority w:val="99"/>
    <w:rsid w:val="00FF158E"/>
    <w:pPr>
      <w:tabs>
        <w:tab w:val="center" w:pos="4513"/>
        <w:tab w:val="right" w:pos="9026"/>
      </w:tabs>
    </w:pPr>
  </w:style>
  <w:style w:type="paragraph" w:customStyle="1" w:styleId="CoverReference">
    <w:name w:val="CoverReference"/>
    <w:basedOn w:val="Normal"/>
    <w:rsid w:val="003F3B83"/>
    <w:pPr>
      <w:spacing w:before="1080"/>
      <w:jc w:val="right"/>
    </w:pPr>
    <w:rPr>
      <w:rFonts w:ascii="Arial" w:hAnsi="Arial" w:cs="Arial"/>
      <w:b/>
    </w:rPr>
  </w:style>
  <w:style w:type="paragraph" w:customStyle="1" w:styleId="CoverDocType24a">
    <w:name w:val="CoverDocType24a"/>
    <w:basedOn w:val="Normal"/>
    <w:rsid w:val="009B5265"/>
    <w:pPr>
      <w:spacing w:after="480"/>
      <w:ind w:left="1418"/>
    </w:pPr>
    <w:rPr>
      <w:rFonts w:ascii="Arial" w:hAnsi="Arial"/>
      <w:b/>
      <w:sz w:val="48"/>
    </w:rPr>
  </w:style>
  <w:style w:type="paragraph" w:customStyle="1" w:styleId="CoverDate">
    <w:name w:val="CoverDate"/>
    <w:basedOn w:val="Normal"/>
    <w:pPr>
      <w:spacing w:before="240" w:after="1200"/>
    </w:pPr>
  </w:style>
  <w:style w:type="paragraph" w:customStyle="1" w:styleId="NormalHanging12a">
    <w:name w:val="NormalHanging12a"/>
    <w:basedOn w:val="Normal"/>
    <w:link w:val="NormalHanging12aChar"/>
    <w:rsid w:val="002C34AE"/>
    <w:pPr>
      <w:spacing w:after="240"/>
      <w:ind w:left="567" w:hanging="567"/>
    </w:pPr>
  </w:style>
  <w:style w:type="paragraph" w:customStyle="1" w:styleId="Subheading">
    <w:name w:val="Subheading"/>
    <w:basedOn w:val="Normal"/>
    <w:rsid w:val="003D684B"/>
    <w:pPr>
      <w:spacing w:before="480" w:after="240"/>
    </w:pPr>
    <w:rPr>
      <w:b/>
      <w:i/>
      <w:szCs w:val="24"/>
    </w:rPr>
  </w:style>
  <w:style w:type="table" w:styleId="TableGrid">
    <w:name w:val="Table Grid"/>
    <w:basedOn w:val="TableNormal"/>
    <w:uiPriority w:val="39"/>
    <w:rsid w:val="00E960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E9601C"/>
    <w:pPr>
      <w:jc w:val="center"/>
    </w:pPr>
    <w:rPr>
      <w:rFonts w:ascii="Arial" w:hAnsi="Arial" w:cs="Arial"/>
      <w:i/>
      <w:sz w:val="22"/>
      <w:szCs w:val="22"/>
    </w:rPr>
  </w:style>
  <w:style w:type="paragraph" w:customStyle="1" w:styleId="LineTop">
    <w:name w:val="LineTop"/>
    <w:basedOn w:val="Normal"/>
    <w:next w:val="Normal"/>
    <w:rsid w:val="00E9601C"/>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E9601C"/>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BB2AC1"/>
    <w:pPr>
      <w:spacing w:after="80"/>
    </w:pPr>
    <w:rPr>
      <w:rFonts w:ascii="Arial" w:hAnsi="Arial" w:cs="Arial"/>
      <w:sz w:val="20"/>
      <w:szCs w:val="22"/>
    </w:rPr>
  </w:style>
  <w:style w:type="paragraph" w:customStyle="1" w:styleId="EPLogo">
    <w:name w:val="EPLogo"/>
    <w:basedOn w:val="Normal"/>
    <w:qFormat/>
    <w:rsid w:val="00BB2AC1"/>
    <w:pPr>
      <w:jc w:val="right"/>
    </w:pPr>
  </w:style>
  <w:style w:type="paragraph" w:customStyle="1" w:styleId="EPFooter">
    <w:name w:val="EPFooter"/>
    <w:basedOn w:val="Normal"/>
    <w:rsid w:val="009A33F4"/>
    <w:pPr>
      <w:tabs>
        <w:tab w:val="center" w:pos="4535"/>
        <w:tab w:val="right" w:pos="9071"/>
      </w:tabs>
      <w:spacing w:before="240" w:after="240"/>
    </w:pPr>
    <w:rPr>
      <w:color w:val="010000"/>
      <w:sz w:val="22"/>
    </w:rPr>
  </w:style>
  <w:style w:type="character" w:customStyle="1" w:styleId="HeaderChar">
    <w:name w:val="Header Char"/>
    <w:basedOn w:val="DefaultParagraphFont"/>
    <w:link w:val="Header"/>
    <w:uiPriority w:val="99"/>
    <w:rsid w:val="00FF158E"/>
    <w:rPr>
      <w:sz w:val="24"/>
    </w:rPr>
  </w:style>
  <w:style w:type="paragraph" w:customStyle="1" w:styleId="Normal6a">
    <w:name w:val="Normal6a"/>
    <w:basedOn w:val="Normal"/>
    <w:rsid w:val="00077BC5"/>
    <w:pPr>
      <w:spacing w:after="120"/>
    </w:pPr>
  </w:style>
  <w:style w:type="paragraph" w:customStyle="1" w:styleId="NormalBold">
    <w:name w:val="NormalBold"/>
    <w:basedOn w:val="Normal"/>
    <w:link w:val="NormalBoldChar"/>
    <w:rsid w:val="00077BC5"/>
    <w:rPr>
      <w:b/>
    </w:rPr>
  </w:style>
  <w:style w:type="paragraph" w:customStyle="1" w:styleId="AmJustText">
    <w:name w:val="AmJustText"/>
    <w:basedOn w:val="Normal"/>
    <w:rsid w:val="00077BC5"/>
    <w:pPr>
      <w:spacing w:after="240"/>
    </w:pPr>
    <w:rPr>
      <w:i/>
    </w:rPr>
  </w:style>
  <w:style w:type="paragraph" w:customStyle="1" w:styleId="AmCrossRef">
    <w:name w:val="AmCrossRef"/>
    <w:basedOn w:val="Normal"/>
    <w:rsid w:val="00077BC5"/>
    <w:pPr>
      <w:spacing w:before="240" w:after="240"/>
      <w:jc w:val="center"/>
    </w:pPr>
    <w:rPr>
      <w:i/>
    </w:rPr>
  </w:style>
  <w:style w:type="paragraph" w:customStyle="1" w:styleId="AmJustTitle">
    <w:name w:val="AmJustTitle"/>
    <w:basedOn w:val="Normal"/>
    <w:next w:val="AmJustText"/>
    <w:rsid w:val="00077BC5"/>
    <w:pPr>
      <w:keepNext/>
      <w:spacing w:before="240" w:after="240"/>
      <w:jc w:val="center"/>
    </w:pPr>
    <w:rPr>
      <w:i/>
    </w:rPr>
  </w:style>
  <w:style w:type="paragraph" w:customStyle="1" w:styleId="AmOrLang">
    <w:name w:val="AmOrLang"/>
    <w:basedOn w:val="Normal"/>
    <w:rsid w:val="00077BC5"/>
    <w:pPr>
      <w:spacing w:before="240" w:after="240"/>
      <w:jc w:val="right"/>
    </w:pPr>
  </w:style>
  <w:style w:type="paragraph" w:customStyle="1" w:styleId="AmColumnHeading">
    <w:name w:val="AmColumnHeading"/>
    <w:basedOn w:val="Normal"/>
    <w:rsid w:val="00077BC5"/>
    <w:pPr>
      <w:spacing w:after="240"/>
      <w:jc w:val="center"/>
    </w:pPr>
    <w:rPr>
      <w:i/>
    </w:rPr>
  </w:style>
  <w:style w:type="paragraph" w:customStyle="1" w:styleId="AmNumberTabs">
    <w:name w:val="AmNumberTabs"/>
    <w:basedOn w:val="Normal"/>
    <w:rsid w:val="00077BC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9F4F78"/>
    <w:pPr>
      <w:spacing w:before="240"/>
    </w:pPr>
    <w:rPr>
      <w:b/>
    </w:rPr>
  </w:style>
  <w:style w:type="paragraph" w:styleId="Footer">
    <w:name w:val="footer"/>
    <w:basedOn w:val="Normal"/>
    <w:link w:val="FooterChar"/>
    <w:uiPriority w:val="99"/>
    <w:rsid w:val="00775B79"/>
    <w:pPr>
      <w:tabs>
        <w:tab w:val="center" w:pos="4513"/>
        <w:tab w:val="right" w:pos="9026"/>
      </w:tabs>
    </w:pPr>
  </w:style>
  <w:style w:type="character" w:customStyle="1" w:styleId="FooterChar">
    <w:name w:val="Footer Char"/>
    <w:basedOn w:val="DefaultParagraphFont"/>
    <w:link w:val="Footer"/>
    <w:uiPriority w:val="99"/>
    <w:rsid w:val="00775B79"/>
    <w:rPr>
      <w:sz w:val="24"/>
    </w:rPr>
  </w:style>
  <w:style w:type="paragraph" w:customStyle="1" w:styleId="EPComma">
    <w:name w:val="EPComma"/>
    <w:basedOn w:val="Normal"/>
    <w:rsid w:val="00331740"/>
    <w:pPr>
      <w:widowControl/>
      <w:spacing w:before="480" w:after="240"/>
    </w:pPr>
  </w:style>
  <w:style w:type="paragraph" w:customStyle="1" w:styleId="TOCPage">
    <w:name w:val="TOC Page"/>
    <w:basedOn w:val="Normal"/>
    <w:next w:val="TOC1"/>
    <w:rsid w:val="00331740"/>
    <w:pPr>
      <w:keepNext/>
      <w:widowControl/>
      <w:spacing w:after="240"/>
      <w:jc w:val="right"/>
    </w:pPr>
    <w:rPr>
      <w:rFonts w:ascii="Arial" w:hAnsi="Arial"/>
      <w:b/>
    </w:rPr>
  </w:style>
  <w:style w:type="paragraph" w:customStyle="1" w:styleId="PageHeading">
    <w:name w:val="PageHeading"/>
    <w:basedOn w:val="Normal"/>
    <w:rsid w:val="00331740"/>
    <w:pPr>
      <w:keepNext/>
      <w:widowControl/>
      <w:spacing w:after="480"/>
      <w:jc w:val="center"/>
    </w:pPr>
    <w:rPr>
      <w:rFonts w:ascii="Arial" w:hAnsi="Arial" w:cs="Arial"/>
      <w:b/>
    </w:rPr>
  </w:style>
  <w:style w:type="paragraph" w:customStyle="1" w:styleId="NormalHangingLeft12a">
    <w:name w:val="NormalHangingLeft12a"/>
    <w:basedOn w:val="Normal"/>
    <w:rsid w:val="00331740"/>
    <w:pPr>
      <w:widowControl/>
      <w:spacing w:after="240"/>
      <w:ind w:left="1134" w:hanging="567"/>
    </w:pPr>
  </w:style>
  <w:style w:type="character" w:styleId="PageNumber">
    <w:name w:val="page number"/>
    <w:basedOn w:val="DefaultParagraphFont"/>
    <w:rsid w:val="00331740"/>
  </w:style>
  <w:style w:type="paragraph" w:styleId="CommentText">
    <w:name w:val="annotation text"/>
    <w:basedOn w:val="Normal"/>
    <w:link w:val="CommentTextChar"/>
    <w:uiPriority w:val="99"/>
    <w:rsid w:val="00331740"/>
    <w:pPr>
      <w:widowControl/>
    </w:pPr>
    <w:rPr>
      <w:sz w:val="20"/>
    </w:rPr>
  </w:style>
  <w:style w:type="character" w:customStyle="1" w:styleId="CommentTextChar">
    <w:name w:val="Comment Text Char"/>
    <w:basedOn w:val="DefaultParagraphFont"/>
    <w:link w:val="CommentText"/>
    <w:uiPriority w:val="99"/>
    <w:rsid w:val="00331740"/>
  </w:style>
  <w:style w:type="character" w:styleId="CommentReference">
    <w:name w:val="annotation reference"/>
    <w:uiPriority w:val="99"/>
    <w:unhideWhenUsed/>
    <w:rsid w:val="00331740"/>
    <w:rPr>
      <w:rFonts w:ascii="Times New Roman" w:hAnsi="Times New Roman" w:cs="Times New Roman" w:hint="default"/>
      <w:sz w:val="16"/>
      <w:szCs w:val="16"/>
    </w:rPr>
  </w:style>
  <w:style w:type="paragraph" w:customStyle="1" w:styleId="Point0number">
    <w:name w:val="Point 0 (number)"/>
    <w:basedOn w:val="Normal"/>
    <w:rsid w:val="00331740"/>
    <w:pPr>
      <w:widowControl/>
      <w:numPr>
        <w:numId w:val="41"/>
      </w:numPr>
      <w:spacing w:before="120" w:after="120"/>
      <w:jc w:val="both"/>
    </w:pPr>
    <w:rPr>
      <w:rFonts w:eastAsiaTheme="minorHAnsi"/>
      <w:szCs w:val="22"/>
      <w:lang w:eastAsia="en-US"/>
    </w:rPr>
  </w:style>
  <w:style w:type="paragraph" w:customStyle="1" w:styleId="Point1number">
    <w:name w:val="Point 1 (number)"/>
    <w:basedOn w:val="Normal"/>
    <w:rsid w:val="00331740"/>
    <w:pPr>
      <w:widowControl/>
      <w:numPr>
        <w:ilvl w:val="2"/>
        <w:numId w:val="41"/>
      </w:numPr>
      <w:spacing w:before="120" w:after="120"/>
      <w:jc w:val="both"/>
    </w:pPr>
    <w:rPr>
      <w:rFonts w:eastAsiaTheme="minorHAnsi"/>
      <w:szCs w:val="22"/>
      <w:lang w:eastAsia="en-US"/>
    </w:rPr>
  </w:style>
  <w:style w:type="paragraph" w:customStyle="1" w:styleId="Point2number">
    <w:name w:val="Point 2 (number)"/>
    <w:basedOn w:val="Normal"/>
    <w:rsid w:val="00331740"/>
    <w:pPr>
      <w:widowControl/>
      <w:numPr>
        <w:ilvl w:val="4"/>
        <w:numId w:val="41"/>
      </w:numPr>
      <w:spacing w:before="120" w:after="120"/>
      <w:jc w:val="both"/>
    </w:pPr>
    <w:rPr>
      <w:rFonts w:eastAsiaTheme="minorHAnsi"/>
      <w:szCs w:val="22"/>
      <w:lang w:eastAsia="en-US"/>
    </w:rPr>
  </w:style>
  <w:style w:type="paragraph" w:customStyle="1" w:styleId="Point3number">
    <w:name w:val="Point 3 (number)"/>
    <w:basedOn w:val="Normal"/>
    <w:rsid w:val="00331740"/>
    <w:pPr>
      <w:widowControl/>
      <w:numPr>
        <w:ilvl w:val="6"/>
        <w:numId w:val="41"/>
      </w:numPr>
      <w:spacing w:before="120" w:after="120"/>
      <w:jc w:val="both"/>
    </w:pPr>
    <w:rPr>
      <w:rFonts w:eastAsiaTheme="minorHAnsi"/>
      <w:szCs w:val="22"/>
      <w:lang w:eastAsia="en-US"/>
    </w:rPr>
  </w:style>
  <w:style w:type="paragraph" w:customStyle="1" w:styleId="Point0letter">
    <w:name w:val="Point 0 (letter)"/>
    <w:basedOn w:val="Normal"/>
    <w:rsid w:val="00331740"/>
    <w:pPr>
      <w:widowControl/>
      <w:numPr>
        <w:ilvl w:val="1"/>
        <w:numId w:val="41"/>
      </w:numPr>
      <w:spacing w:before="120" w:after="120"/>
      <w:jc w:val="both"/>
    </w:pPr>
    <w:rPr>
      <w:rFonts w:eastAsiaTheme="minorHAnsi"/>
      <w:szCs w:val="22"/>
      <w:lang w:eastAsia="en-US"/>
    </w:rPr>
  </w:style>
  <w:style w:type="paragraph" w:customStyle="1" w:styleId="Point1letter">
    <w:name w:val="Point 1 (letter)"/>
    <w:basedOn w:val="Normal"/>
    <w:rsid w:val="00331740"/>
    <w:pPr>
      <w:widowControl/>
      <w:numPr>
        <w:ilvl w:val="3"/>
        <w:numId w:val="41"/>
      </w:numPr>
      <w:spacing w:before="120" w:after="120"/>
      <w:jc w:val="both"/>
    </w:pPr>
    <w:rPr>
      <w:rFonts w:eastAsiaTheme="minorHAnsi"/>
      <w:szCs w:val="22"/>
      <w:lang w:eastAsia="en-US"/>
    </w:rPr>
  </w:style>
  <w:style w:type="paragraph" w:customStyle="1" w:styleId="Point2letter">
    <w:name w:val="Point 2 (letter)"/>
    <w:basedOn w:val="Normal"/>
    <w:rsid w:val="00331740"/>
    <w:pPr>
      <w:widowControl/>
      <w:numPr>
        <w:ilvl w:val="5"/>
        <w:numId w:val="41"/>
      </w:numPr>
      <w:spacing w:before="120" w:after="120"/>
      <w:jc w:val="both"/>
    </w:pPr>
    <w:rPr>
      <w:rFonts w:eastAsiaTheme="minorHAnsi"/>
      <w:szCs w:val="22"/>
      <w:lang w:eastAsia="en-US"/>
    </w:rPr>
  </w:style>
  <w:style w:type="paragraph" w:customStyle="1" w:styleId="Point3letter">
    <w:name w:val="Point 3 (letter)"/>
    <w:basedOn w:val="Normal"/>
    <w:rsid w:val="00331740"/>
    <w:pPr>
      <w:widowControl/>
      <w:numPr>
        <w:ilvl w:val="7"/>
        <w:numId w:val="41"/>
      </w:numPr>
      <w:spacing w:before="120" w:after="120"/>
      <w:jc w:val="both"/>
    </w:pPr>
    <w:rPr>
      <w:rFonts w:eastAsiaTheme="minorHAnsi"/>
      <w:szCs w:val="22"/>
      <w:lang w:eastAsia="en-US"/>
    </w:rPr>
  </w:style>
  <w:style w:type="paragraph" w:customStyle="1" w:styleId="Point4letter">
    <w:name w:val="Point 4 (letter)"/>
    <w:basedOn w:val="Normal"/>
    <w:rsid w:val="00331740"/>
    <w:pPr>
      <w:widowControl/>
      <w:numPr>
        <w:ilvl w:val="8"/>
        <w:numId w:val="41"/>
      </w:numPr>
      <w:spacing w:before="120" w:after="120"/>
      <w:jc w:val="both"/>
    </w:pPr>
    <w:rPr>
      <w:rFonts w:eastAsiaTheme="minorHAnsi"/>
      <w:szCs w:val="22"/>
      <w:lang w:eastAsia="en-US"/>
    </w:rPr>
  </w:style>
  <w:style w:type="paragraph" w:styleId="CommentSubject">
    <w:name w:val="annotation subject"/>
    <w:basedOn w:val="CommentText"/>
    <w:next w:val="CommentText"/>
    <w:link w:val="CommentSubjectChar"/>
    <w:uiPriority w:val="99"/>
    <w:semiHidden/>
    <w:unhideWhenUsed/>
    <w:rsid w:val="00331740"/>
    <w:rPr>
      <w:b/>
      <w:bCs/>
    </w:rPr>
  </w:style>
  <w:style w:type="character" w:customStyle="1" w:styleId="CommentSubjectChar">
    <w:name w:val="Comment Subject Char"/>
    <w:basedOn w:val="CommentTextChar"/>
    <w:link w:val="CommentSubject"/>
    <w:uiPriority w:val="99"/>
    <w:semiHidden/>
    <w:rsid w:val="00331740"/>
    <w:rPr>
      <w:b/>
      <w:bCs/>
    </w:rPr>
  </w:style>
  <w:style w:type="paragraph" w:customStyle="1" w:styleId="Text1">
    <w:name w:val="Text 1"/>
    <w:basedOn w:val="Normal"/>
    <w:rsid w:val="00331740"/>
    <w:pPr>
      <w:widowControl/>
      <w:spacing w:before="120" w:after="120"/>
      <w:ind w:left="850"/>
      <w:jc w:val="both"/>
    </w:pPr>
    <w:rPr>
      <w:rFonts w:eastAsiaTheme="minorHAnsi"/>
      <w:szCs w:val="22"/>
      <w:lang w:eastAsia="en-US"/>
    </w:rPr>
  </w:style>
  <w:style w:type="paragraph" w:customStyle="1" w:styleId="ManualNumPar1">
    <w:name w:val="Manual NumPar 1"/>
    <w:basedOn w:val="Normal"/>
    <w:next w:val="Text1"/>
    <w:rsid w:val="00331740"/>
    <w:pPr>
      <w:widowControl/>
      <w:spacing w:before="120" w:after="120"/>
      <w:ind w:left="850" w:hanging="850"/>
      <w:jc w:val="both"/>
    </w:pPr>
    <w:rPr>
      <w:rFonts w:eastAsiaTheme="minorHAnsi"/>
      <w:szCs w:val="22"/>
      <w:lang w:eastAsia="en-US"/>
    </w:rPr>
  </w:style>
  <w:style w:type="character" w:customStyle="1" w:styleId="Heading1Char">
    <w:name w:val="Heading 1 Char"/>
    <w:basedOn w:val="DefaultParagraphFont"/>
    <w:link w:val="Heading1"/>
    <w:uiPriority w:val="9"/>
    <w:rsid w:val="00331740"/>
    <w:rPr>
      <w:rFonts w:ascii="Arial" w:hAnsi="Arial"/>
      <w:b/>
      <w:kern w:val="28"/>
      <w:sz w:val="28"/>
    </w:rPr>
  </w:style>
  <w:style w:type="character" w:customStyle="1" w:styleId="Heading2Char">
    <w:name w:val="Heading 2 Char"/>
    <w:basedOn w:val="DefaultParagraphFont"/>
    <w:link w:val="Heading2"/>
    <w:uiPriority w:val="9"/>
    <w:semiHidden/>
    <w:rsid w:val="00331740"/>
    <w:rPr>
      <w:rFonts w:ascii="Arial" w:hAnsi="Arial"/>
      <w:b/>
      <w:i/>
      <w:sz w:val="24"/>
    </w:rPr>
  </w:style>
  <w:style w:type="character" w:customStyle="1" w:styleId="Heading3Char">
    <w:name w:val="Heading 3 Char"/>
    <w:basedOn w:val="DefaultParagraphFont"/>
    <w:link w:val="Heading3"/>
    <w:uiPriority w:val="9"/>
    <w:semiHidden/>
    <w:rsid w:val="00331740"/>
    <w:rPr>
      <w:rFonts w:ascii="Arial" w:hAnsi="Arial"/>
      <w:sz w:val="24"/>
    </w:rPr>
  </w:style>
  <w:style w:type="character" w:customStyle="1" w:styleId="Heading4Char">
    <w:name w:val="Heading 4 Char"/>
    <w:basedOn w:val="DefaultParagraphFont"/>
    <w:link w:val="Heading4"/>
    <w:uiPriority w:val="9"/>
    <w:semiHidden/>
    <w:rsid w:val="00331740"/>
    <w:rPr>
      <w:rFonts w:ascii="Arial" w:hAnsi="Arial"/>
      <w:b/>
      <w:sz w:val="24"/>
    </w:rPr>
  </w:style>
  <w:style w:type="character" w:customStyle="1" w:styleId="Heading5Char">
    <w:name w:val="Heading 5 Char"/>
    <w:basedOn w:val="DefaultParagraphFont"/>
    <w:link w:val="Heading5"/>
    <w:uiPriority w:val="9"/>
    <w:semiHidden/>
    <w:rsid w:val="00331740"/>
    <w:rPr>
      <w:sz w:val="22"/>
    </w:rPr>
  </w:style>
  <w:style w:type="character" w:customStyle="1" w:styleId="Heading6Char">
    <w:name w:val="Heading 6 Char"/>
    <w:basedOn w:val="DefaultParagraphFont"/>
    <w:link w:val="Heading6"/>
    <w:uiPriority w:val="9"/>
    <w:semiHidden/>
    <w:rsid w:val="00331740"/>
    <w:rPr>
      <w:i/>
      <w:sz w:val="22"/>
    </w:rPr>
  </w:style>
  <w:style w:type="character" w:customStyle="1" w:styleId="Heading7Char">
    <w:name w:val="Heading 7 Char"/>
    <w:basedOn w:val="DefaultParagraphFont"/>
    <w:link w:val="Heading7"/>
    <w:uiPriority w:val="9"/>
    <w:semiHidden/>
    <w:rsid w:val="00331740"/>
    <w:rPr>
      <w:rFonts w:ascii="Arial" w:hAnsi="Arial"/>
      <w:sz w:val="24"/>
    </w:rPr>
  </w:style>
  <w:style w:type="character" w:customStyle="1" w:styleId="Heading8Char">
    <w:name w:val="Heading 8 Char"/>
    <w:basedOn w:val="DefaultParagraphFont"/>
    <w:link w:val="Heading8"/>
    <w:uiPriority w:val="9"/>
    <w:semiHidden/>
    <w:rsid w:val="00331740"/>
    <w:rPr>
      <w:rFonts w:ascii="Arial" w:hAnsi="Arial"/>
      <w:i/>
      <w:sz w:val="24"/>
    </w:rPr>
  </w:style>
  <w:style w:type="character" w:customStyle="1" w:styleId="Heading9Char">
    <w:name w:val="Heading 9 Char"/>
    <w:basedOn w:val="DefaultParagraphFont"/>
    <w:link w:val="Heading9"/>
    <w:uiPriority w:val="9"/>
    <w:semiHidden/>
    <w:rsid w:val="00331740"/>
    <w:rPr>
      <w:rFonts w:ascii="Arial" w:hAnsi="Arial"/>
      <w:b/>
      <w:i/>
      <w:sz w:val="18"/>
    </w:rPr>
  </w:style>
  <w:style w:type="paragraph" w:styleId="Title">
    <w:name w:val="Title"/>
    <w:basedOn w:val="Normal"/>
    <w:next w:val="Normal"/>
    <w:link w:val="TitleChar"/>
    <w:uiPriority w:val="10"/>
    <w:qFormat/>
    <w:rsid w:val="00331740"/>
    <w:pPr>
      <w:widowControl/>
      <w:spacing w:before="240" w:after="60"/>
      <w:jc w:val="center"/>
      <w:outlineLvl w:val="0"/>
    </w:pPr>
    <w:rPr>
      <w:rFonts w:ascii="Arial" w:eastAsiaTheme="majorEastAsia" w:hAnsi="Arial" w:cs="Arial"/>
      <w:b/>
      <w:bCs/>
      <w:kern w:val="28"/>
      <w:sz w:val="32"/>
      <w:szCs w:val="32"/>
      <w:lang w:eastAsia="en-US"/>
      <w14:ligatures w14:val="standardContextual"/>
    </w:rPr>
  </w:style>
  <w:style w:type="character" w:customStyle="1" w:styleId="TitleChar">
    <w:name w:val="Title Char"/>
    <w:basedOn w:val="DefaultParagraphFont"/>
    <w:link w:val="Title"/>
    <w:uiPriority w:val="10"/>
    <w:rsid w:val="00331740"/>
    <w:rPr>
      <w:rFonts w:ascii="Arial" w:eastAsiaTheme="majorEastAsia" w:hAnsi="Arial" w:cs="Arial"/>
      <w:b/>
      <w:bCs/>
      <w:kern w:val="28"/>
      <w:sz w:val="32"/>
      <w:szCs w:val="32"/>
      <w:lang w:eastAsia="en-US"/>
      <w14:ligatures w14:val="standardContextual"/>
    </w:rPr>
  </w:style>
  <w:style w:type="paragraph" w:styleId="Subtitle">
    <w:name w:val="Subtitle"/>
    <w:basedOn w:val="Normal"/>
    <w:next w:val="Normal"/>
    <w:link w:val="SubtitleChar"/>
    <w:uiPriority w:val="11"/>
    <w:qFormat/>
    <w:rsid w:val="00331740"/>
    <w:pPr>
      <w:widowControl/>
      <w:spacing w:after="60"/>
      <w:jc w:val="center"/>
      <w:outlineLvl w:val="1"/>
    </w:pPr>
    <w:rPr>
      <w:rFonts w:ascii="Arial" w:eastAsiaTheme="majorEastAsia" w:hAnsi="Arial" w:cs="Arial"/>
      <w:kern w:val="2"/>
      <w:szCs w:val="24"/>
      <w:lang w:eastAsia="en-US"/>
      <w14:ligatures w14:val="standardContextual"/>
    </w:rPr>
  </w:style>
  <w:style w:type="character" w:customStyle="1" w:styleId="SubtitleChar">
    <w:name w:val="Subtitle Char"/>
    <w:basedOn w:val="DefaultParagraphFont"/>
    <w:link w:val="Subtitle"/>
    <w:uiPriority w:val="11"/>
    <w:rsid w:val="00331740"/>
    <w:rPr>
      <w:rFonts w:ascii="Arial" w:eastAsiaTheme="majorEastAsia" w:hAnsi="Arial" w:cs="Arial"/>
      <w:kern w:val="2"/>
      <w:sz w:val="24"/>
      <w:szCs w:val="24"/>
      <w:lang w:eastAsia="en-US"/>
      <w14:ligatures w14:val="standardContextual"/>
    </w:rPr>
  </w:style>
  <w:style w:type="character" w:styleId="Strong">
    <w:name w:val="Strong"/>
    <w:basedOn w:val="DefaultParagraphFont"/>
    <w:uiPriority w:val="22"/>
    <w:qFormat/>
    <w:rsid w:val="00331740"/>
    <w:rPr>
      <w:b/>
      <w:bCs/>
    </w:rPr>
  </w:style>
  <w:style w:type="character" w:styleId="Emphasis">
    <w:name w:val="Emphasis"/>
    <w:basedOn w:val="DefaultParagraphFont"/>
    <w:uiPriority w:val="20"/>
    <w:qFormat/>
    <w:rsid w:val="00331740"/>
    <w:rPr>
      <w:rFonts w:asciiTheme="minorHAnsi" w:hAnsiTheme="minorHAnsi"/>
      <w:b/>
      <w:i/>
      <w:iCs/>
    </w:rPr>
  </w:style>
  <w:style w:type="paragraph" w:styleId="NoSpacing">
    <w:name w:val="No Spacing"/>
    <w:basedOn w:val="Normal"/>
    <w:uiPriority w:val="1"/>
    <w:qFormat/>
    <w:rsid w:val="00331740"/>
    <w:pPr>
      <w:widowControl/>
      <w:jc w:val="both"/>
    </w:pPr>
    <w:rPr>
      <w:rFonts w:eastAsiaTheme="minorHAnsi"/>
      <w:kern w:val="2"/>
      <w:szCs w:val="32"/>
      <w:lang w:eastAsia="en-US"/>
      <w14:ligatures w14:val="standardContextual"/>
    </w:rPr>
  </w:style>
  <w:style w:type="paragraph" w:styleId="ListParagraph">
    <w:name w:val="List Paragraph"/>
    <w:basedOn w:val="Normal"/>
    <w:uiPriority w:val="34"/>
    <w:qFormat/>
    <w:rsid w:val="00331740"/>
    <w:pPr>
      <w:widowControl/>
      <w:ind w:left="720"/>
      <w:contextualSpacing/>
      <w:jc w:val="both"/>
    </w:pPr>
    <w:rPr>
      <w:rFonts w:eastAsiaTheme="minorHAnsi"/>
      <w:kern w:val="2"/>
      <w:szCs w:val="24"/>
      <w:lang w:eastAsia="en-US"/>
      <w14:ligatures w14:val="standardContextual"/>
    </w:rPr>
  </w:style>
  <w:style w:type="paragraph" w:styleId="Quote">
    <w:name w:val="Quote"/>
    <w:basedOn w:val="Normal"/>
    <w:next w:val="Normal"/>
    <w:link w:val="QuoteChar"/>
    <w:uiPriority w:val="29"/>
    <w:qFormat/>
    <w:rsid w:val="00331740"/>
    <w:pPr>
      <w:widowControl/>
      <w:jc w:val="both"/>
    </w:pPr>
    <w:rPr>
      <w:rFonts w:eastAsiaTheme="minorHAnsi"/>
      <w:i/>
      <w:kern w:val="2"/>
      <w:szCs w:val="24"/>
      <w:lang w:eastAsia="en-US"/>
      <w14:ligatures w14:val="standardContextual"/>
    </w:rPr>
  </w:style>
  <w:style w:type="character" w:customStyle="1" w:styleId="QuoteChar">
    <w:name w:val="Quote Char"/>
    <w:basedOn w:val="DefaultParagraphFont"/>
    <w:link w:val="Quote"/>
    <w:uiPriority w:val="29"/>
    <w:rsid w:val="00331740"/>
    <w:rPr>
      <w:rFonts w:eastAsiaTheme="minorHAnsi"/>
      <w:i/>
      <w:kern w:val="2"/>
      <w:sz w:val="24"/>
      <w:szCs w:val="24"/>
      <w:lang w:eastAsia="en-US"/>
      <w14:ligatures w14:val="standardContextual"/>
    </w:rPr>
  </w:style>
  <w:style w:type="paragraph" w:styleId="IntenseQuote">
    <w:name w:val="Intense Quote"/>
    <w:basedOn w:val="Normal"/>
    <w:next w:val="Normal"/>
    <w:link w:val="IntenseQuoteChar"/>
    <w:uiPriority w:val="30"/>
    <w:qFormat/>
    <w:rsid w:val="00331740"/>
    <w:pPr>
      <w:widowControl/>
      <w:ind w:left="720" w:right="720"/>
      <w:jc w:val="both"/>
    </w:pPr>
    <w:rPr>
      <w:rFonts w:eastAsiaTheme="minorHAnsi"/>
      <w:b/>
      <w:i/>
      <w:kern w:val="2"/>
      <w:szCs w:val="22"/>
      <w:lang w:eastAsia="en-US"/>
      <w14:ligatures w14:val="standardContextual"/>
    </w:rPr>
  </w:style>
  <w:style w:type="character" w:customStyle="1" w:styleId="IntenseQuoteChar">
    <w:name w:val="Intense Quote Char"/>
    <w:basedOn w:val="DefaultParagraphFont"/>
    <w:link w:val="IntenseQuote"/>
    <w:uiPriority w:val="30"/>
    <w:rsid w:val="00331740"/>
    <w:rPr>
      <w:rFonts w:eastAsiaTheme="minorHAnsi"/>
      <w:b/>
      <w:i/>
      <w:kern w:val="2"/>
      <w:sz w:val="24"/>
      <w:szCs w:val="22"/>
      <w:lang w:eastAsia="en-US"/>
      <w14:ligatures w14:val="standardContextual"/>
    </w:rPr>
  </w:style>
  <w:style w:type="character" w:styleId="SubtleEmphasis">
    <w:name w:val="Subtle Emphasis"/>
    <w:uiPriority w:val="19"/>
    <w:qFormat/>
    <w:rsid w:val="00331740"/>
    <w:rPr>
      <w:i/>
      <w:color w:val="5A5A5A" w:themeColor="text1" w:themeTint="A5"/>
    </w:rPr>
  </w:style>
  <w:style w:type="character" w:styleId="IntenseEmphasis">
    <w:name w:val="Intense Emphasis"/>
    <w:basedOn w:val="DefaultParagraphFont"/>
    <w:uiPriority w:val="21"/>
    <w:qFormat/>
    <w:rsid w:val="00331740"/>
    <w:rPr>
      <w:b/>
      <w:i/>
      <w:sz w:val="24"/>
      <w:szCs w:val="24"/>
      <w:u w:val="single"/>
    </w:rPr>
  </w:style>
  <w:style w:type="character" w:styleId="SubtleReference">
    <w:name w:val="Subtle Reference"/>
    <w:basedOn w:val="DefaultParagraphFont"/>
    <w:uiPriority w:val="31"/>
    <w:qFormat/>
    <w:rsid w:val="00331740"/>
    <w:rPr>
      <w:sz w:val="24"/>
      <w:szCs w:val="24"/>
      <w:u w:val="single"/>
    </w:rPr>
  </w:style>
  <w:style w:type="character" w:styleId="IntenseReference">
    <w:name w:val="Intense Reference"/>
    <w:basedOn w:val="DefaultParagraphFont"/>
    <w:uiPriority w:val="32"/>
    <w:qFormat/>
    <w:rsid w:val="00331740"/>
    <w:rPr>
      <w:b/>
      <w:sz w:val="24"/>
      <w:u w:val="single"/>
    </w:rPr>
  </w:style>
  <w:style w:type="character" w:styleId="BookTitle">
    <w:name w:val="Book Title"/>
    <w:basedOn w:val="DefaultParagraphFont"/>
    <w:uiPriority w:val="33"/>
    <w:qFormat/>
    <w:rsid w:val="00331740"/>
    <w:rPr>
      <w:rFonts w:asciiTheme="majorHAnsi" w:eastAsiaTheme="majorEastAsia" w:hAnsiTheme="majorHAnsi"/>
      <w:b/>
      <w:i/>
      <w:sz w:val="24"/>
      <w:szCs w:val="24"/>
    </w:rPr>
  </w:style>
  <w:style w:type="paragraph" w:customStyle="1" w:styleId="Default">
    <w:name w:val="Default"/>
    <w:rsid w:val="00331740"/>
    <w:pPr>
      <w:autoSpaceDE w:val="0"/>
      <w:autoSpaceDN w:val="0"/>
      <w:adjustRightInd w:val="0"/>
    </w:pPr>
    <w:rPr>
      <w:rFonts w:eastAsiaTheme="minorHAnsi"/>
      <w:color w:val="000000"/>
      <w:sz w:val="24"/>
      <w:szCs w:val="24"/>
      <w:lang w:eastAsia="en-US"/>
    </w:rPr>
  </w:style>
  <w:style w:type="character" w:customStyle="1" w:styleId="NormalHanging12aChar">
    <w:name w:val="NormalHanging12a Char"/>
    <w:basedOn w:val="DefaultParagraphFont"/>
    <w:link w:val="NormalHanging12a"/>
    <w:rsid w:val="00331740"/>
    <w:rPr>
      <w:sz w:val="24"/>
    </w:rPr>
  </w:style>
  <w:style w:type="paragraph" w:styleId="FootnoteText">
    <w:name w:val="footnote text"/>
    <w:basedOn w:val="Normal"/>
    <w:link w:val="FootnoteTextChar"/>
    <w:uiPriority w:val="99"/>
    <w:unhideWhenUsed/>
    <w:rsid w:val="00331740"/>
    <w:pPr>
      <w:widowControl/>
      <w:jc w:val="both"/>
    </w:pPr>
    <w:rPr>
      <w:rFonts w:eastAsiaTheme="minorHAnsi"/>
      <w:kern w:val="2"/>
      <w:sz w:val="20"/>
      <w:lang w:eastAsia="en-US"/>
      <w14:ligatures w14:val="standardContextual"/>
    </w:rPr>
  </w:style>
  <w:style w:type="character" w:customStyle="1" w:styleId="FootnoteTextChar">
    <w:name w:val="Footnote Text Char"/>
    <w:basedOn w:val="DefaultParagraphFont"/>
    <w:link w:val="FootnoteText"/>
    <w:uiPriority w:val="99"/>
    <w:rsid w:val="00331740"/>
    <w:rPr>
      <w:rFonts w:eastAsiaTheme="minorHAnsi"/>
      <w:kern w:val="2"/>
      <w:lang w:eastAsia="en-US"/>
      <w14:ligatures w14:val="standardContextual"/>
    </w:rPr>
  </w:style>
  <w:style w:type="character" w:styleId="FootnoteReference">
    <w:name w:val="footnote reference"/>
    <w:basedOn w:val="DefaultParagraphFont"/>
    <w:uiPriority w:val="99"/>
    <w:unhideWhenUsed/>
    <w:rsid w:val="00331740"/>
    <w:rPr>
      <w:vertAlign w:val="superscript"/>
    </w:rPr>
  </w:style>
  <w:style w:type="paragraph" w:styleId="Revision">
    <w:name w:val="Revision"/>
    <w:hidden/>
    <w:uiPriority w:val="99"/>
    <w:semiHidden/>
    <w:rsid w:val="00331740"/>
    <w:rPr>
      <w:rFonts w:eastAsiaTheme="minorHAnsi"/>
      <w:kern w:val="2"/>
      <w:sz w:val="24"/>
      <w:szCs w:val="24"/>
      <w:lang w:eastAsia="en-US"/>
      <w14:ligatures w14:val="standardContextual"/>
    </w:rPr>
  </w:style>
  <w:style w:type="paragraph" w:styleId="BalloonText">
    <w:name w:val="Balloon Text"/>
    <w:basedOn w:val="Normal"/>
    <w:link w:val="BalloonTextChar"/>
    <w:uiPriority w:val="99"/>
    <w:semiHidden/>
    <w:unhideWhenUsed/>
    <w:rsid w:val="00331740"/>
    <w:pPr>
      <w:widowControl/>
      <w:jc w:val="both"/>
    </w:pPr>
    <w:rPr>
      <w:rFonts w:ascii="Segoe UI" w:eastAsiaTheme="minorHAnsi" w:hAnsi="Segoe UI" w:cs="Segoe UI"/>
      <w:kern w:val="2"/>
      <w:sz w:val="18"/>
      <w:szCs w:val="18"/>
      <w:lang w:eastAsia="en-US"/>
      <w14:ligatures w14:val="standardContextual"/>
    </w:rPr>
  </w:style>
  <w:style w:type="character" w:customStyle="1" w:styleId="BalloonTextChar">
    <w:name w:val="Balloon Text Char"/>
    <w:basedOn w:val="DefaultParagraphFont"/>
    <w:link w:val="BalloonText"/>
    <w:uiPriority w:val="99"/>
    <w:semiHidden/>
    <w:rsid w:val="00331740"/>
    <w:rPr>
      <w:rFonts w:ascii="Segoe UI" w:eastAsiaTheme="minorHAnsi" w:hAnsi="Segoe UI" w:cs="Segoe UI"/>
      <w:kern w:val="2"/>
      <w:sz w:val="18"/>
      <w:szCs w:val="18"/>
      <w:lang w:eastAsia="en-US"/>
      <w14:ligatures w14:val="standardContextual"/>
    </w:rPr>
  </w:style>
  <w:style w:type="character" w:styleId="Hyperlink">
    <w:name w:val="Hyperlink"/>
    <w:basedOn w:val="DefaultParagraphFont"/>
    <w:rsid w:val="00331740"/>
    <w:rPr>
      <w:color w:val="0563C1" w:themeColor="hyperlink"/>
      <w:u w:val="single"/>
    </w:rPr>
  </w:style>
  <w:style w:type="character" w:styleId="FollowedHyperlink">
    <w:name w:val="FollowedHyperlink"/>
    <w:basedOn w:val="DefaultParagraphFont"/>
    <w:rsid w:val="00331740"/>
    <w:rPr>
      <w:color w:val="954F72" w:themeColor="followedHyperlink"/>
      <w:u w:val="single"/>
    </w:rPr>
  </w:style>
  <w:style w:type="paragraph" w:customStyle="1" w:styleId="Normal6">
    <w:name w:val="Normal6"/>
    <w:basedOn w:val="Normal"/>
    <w:link w:val="Normal6Char"/>
    <w:rsid w:val="00B62CB8"/>
    <w:pPr>
      <w:spacing w:after="120"/>
    </w:pPr>
    <w:rPr>
      <w:lang w:val="fr-FR"/>
    </w:rPr>
  </w:style>
  <w:style w:type="character" w:customStyle="1" w:styleId="NormalBoldChar">
    <w:name w:val="NormalBold Char"/>
    <w:basedOn w:val="DefaultParagraphFont"/>
    <w:link w:val="NormalBold"/>
    <w:rsid w:val="00B62CB8"/>
    <w:rPr>
      <w:b/>
      <w:sz w:val="24"/>
    </w:rPr>
  </w:style>
  <w:style w:type="character" w:customStyle="1" w:styleId="Normal6Char">
    <w:name w:val="Normal6 Char"/>
    <w:basedOn w:val="DefaultParagraphFont"/>
    <w:link w:val="Normal6"/>
    <w:rsid w:val="00B62CB8"/>
    <w:rPr>
      <w:sz w:val="24"/>
      <w:lang w:val="fr-FR"/>
    </w:rPr>
  </w:style>
  <w:style w:type="paragraph" w:customStyle="1" w:styleId="ColumnHeading">
    <w:name w:val="ColumnHeading"/>
    <w:basedOn w:val="Normal"/>
    <w:rsid w:val="00B62CB8"/>
    <w:pPr>
      <w:spacing w:after="240"/>
      <w:jc w:val="center"/>
    </w:pPr>
    <w:rPr>
      <w:i/>
      <w:lang w:val="fr-FR"/>
    </w:rPr>
  </w:style>
  <w:style w:type="paragraph" w:customStyle="1" w:styleId="AMNumberTabs0">
    <w:name w:val="AMNumberTabs"/>
    <w:basedOn w:val="Normal"/>
    <w:rsid w:val="00B62CB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Olang">
    <w:name w:val="Olang"/>
    <w:rsid w:val="00B62CB8"/>
    <w:pPr>
      <w:jc w:val="right"/>
    </w:pPr>
  </w:style>
  <w:style w:type="character" w:styleId="UnresolvedMention">
    <w:name w:val="Unresolved Mention"/>
    <w:basedOn w:val="DefaultParagraphFont"/>
    <w:uiPriority w:val="99"/>
    <w:semiHidden/>
    <w:unhideWhenUsed/>
    <w:rsid w:val="00804D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2732798">
      <w:bodyDiv w:val="1"/>
      <w:marLeft w:val="0"/>
      <w:marRight w:val="0"/>
      <w:marTop w:val="0"/>
      <w:marBottom w:val="0"/>
      <w:divBdr>
        <w:top w:val="none" w:sz="0" w:space="0" w:color="auto"/>
        <w:left w:val="none" w:sz="0" w:space="0" w:color="auto"/>
        <w:bottom w:val="none" w:sz="0" w:space="0" w:color="auto"/>
        <w:right w:val="none" w:sz="0" w:space="0" w:color="auto"/>
      </w:divBdr>
    </w:div>
    <w:div w:id="2077164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data.europa.eu/eli/reg/2021/1060/oj" TargetMode="External"/><Relationship Id="rId4" Type="http://schemas.openxmlformats.org/officeDocument/2006/relationships/settings" Target="settings.xml"/><Relationship Id="rId9" Type="http://schemas.openxmlformats.org/officeDocument/2006/relationships/hyperlink" Target="http://data.europa.eu/eli/reg/2025/1914/oj"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8C543D-BACB-460F-BA77-0BC28EC960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21</Pages>
  <Words>5094</Words>
  <Characters>28379</Characters>
  <Application>Microsoft Office Word</Application>
  <DocSecurity>0</DocSecurity>
  <Lines>1576</Lines>
  <Paragraphs>836</Paragraphs>
  <ScaleCrop>false</ScaleCrop>
  <HeadingPairs>
    <vt:vector size="2" baseType="variant">
      <vt:variant>
        <vt:lpstr>Title</vt:lpstr>
      </vt:variant>
      <vt:variant>
        <vt:i4>1</vt:i4>
      </vt:variant>
    </vt:vector>
  </HeadingPairs>
  <TitlesOfParts>
    <vt:vector size="1" baseType="lpstr">
      <vt:lpstr>PA_Consent_Interim</vt:lpstr>
    </vt:vector>
  </TitlesOfParts>
  <Company/>
  <LinksUpToDate>false</LinksUpToDate>
  <CharactersWithSpaces>32637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PA_Consent_Interim</dc:title>
  <dc:subject/>
  <dc:creator>HERBERT Laurence</dc:creator>
  <cp:keywords/>
  <dc:description/>
  <cp:lastModifiedBy>WHITE Samuel George</cp:lastModifiedBy>
  <cp:revision>2</cp:revision>
  <cp:lastPrinted>2025-12-18T13:08:00Z</cp:lastPrinted>
  <dcterms:created xsi:type="dcterms:W3CDTF">2025-12-19T10:16:00Z</dcterms:created>
  <dcterms:modified xsi:type="dcterms:W3CDTF">2025-12-19T10:16:00Z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Created with">
    <vt:lpwstr>10.2.1 Build [20251202]</vt:lpwstr>
  </property>
  <property fmtid="{D5CDD505-2E9C-101B-9397-08002B2CF9AE}" pid="4" name="LastEdited with">
    <vt:lpwstr>10.2.1 Build [20251202]</vt:lpwstr>
  </property>
  <property fmtid="{D5CDD505-2E9C-101B-9397-08002B2CF9AE}" pid="5" name="&lt;FdR&gt;">
    <vt:lpwstr>1334218</vt:lpwstr>
  </property>
  <property fmtid="{D5CDD505-2E9C-101B-9397-08002B2CF9AE}" pid="6" name="&lt;Type&gt;">
    <vt:lpwstr>PA</vt:lpwstr>
  </property>
  <property fmtid="{D5CDD505-2E9C-101B-9397-08002B2CF9AE}" pid="7" name="&lt;ModelCod&gt;">
    <vt:lpwstr>\\eiciBRUpr1\pdocep$\DocEP\DOCS\General\PA\PA_NonLeg\PA_Consent_Interim.dotx(08/11/2024 06:50:00)</vt:lpwstr>
  </property>
  <property fmtid="{D5CDD505-2E9C-101B-9397-08002B2CF9AE}" pid="8" name="&lt;ModelTra&gt;">
    <vt:lpwstr>\\eiciBRUpr1\pdocep$\DocEP\TRANSFIL\EN\PA_Consent_Interim.EN(08/11/2024 07:14:02)</vt:lpwstr>
  </property>
  <property fmtid="{D5CDD505-2E9C-101B-9397-08002B2CF9AE}" pid="9" name="&lt;Model&gt;">
    <vt:lpwstr>PA_Consent_Interim</vt:lpwstr>
  </property>
  <property fmtid="{D5CDD505-2E9C-101B-9397-08002B2CF9AE}" pid="10" name="FooterPath">
    <vt:lpwstr>PA\1334218EN.docx</vt:lpwstr>
  </property>
  <property fmtid="{D5CDD505-2E9C-101B-9397-08002B2CF9AE}" pid="11" name="PE number">
    <vt:lpwstr>781.447</vt:lpwstr>
  </property>
  <property fmtid="{D5CDD505-2E9C-101B-9397-08002B2CF9AE}" pid="12" name="SendToEpades">
    <vt:lpwstr>OK - 2025/12/17 09:39</vt:lpwstr>
  </property>
  <property fmtid="{D5CDD505-2E9C-101B-9397-08002B2CF9AE}" pid="13" name="Bookout">
    <vt:lpwstr>OK - 2025/12/19 11:16</vt:lpwstr>
  </property>
</Properties>
</file>