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B6E5F" w:rsidRPr="00600E1D" w:rsidTr="0004333E">
        <w:trPr>
          <w:trHeight w:hRule="exact" w:val="1418"/>
        </w:trPr>
        <w:tc>
          <w:tcPr>
            <w:tcW w:w="6804" w:type="dxa"/>
            <w:shd w:val="clear" w:color="auto" w:fill="auto"/>
            <w:vAlign w:val="center"/>
          </w:tcPr>
          <w:p w:rsidR="00BA3E40" w:rsidRPr="00600E1D" w:rsidRDefault="00194D04" w:rsidP="0004333E">
            <w:pPr>
              <w:pStyle w:val="EPName"/>
            </w:pPr>
            <w:r w:rsidRPr="00600E1D">
              <w:t>Европейски парламент</w:t>
            </w:r>
          </w:p>
          <w:p w:rsidR="00BA3E40" w:rsidRPr="00600E1D" w:rsidRDefault="00194D04" w:rsidP="00E35335">
            <w:pPr>
              <w:pStyle w:val="EPTerm"/>
            </w:pPr>
            <w:r w:rsidRPr="00600E1D">
              <w:t>2019-2024</w:t>
            </w:r>
          </w:p>
        </w:tc>
        <w:tc>
          <w:tcPr>
            <w:tcW w:w="2268" w:type="dxa"/>
            <w:shd w:val="clear" w:color="auto" w:fill="auto"/>
          </w:tcPr>
          <w:p w:rsidR="00BA3E40" w:rsidRPr="00600E1D" w:rsidRDefault="00194D04" w:rsidP="0004333E">
            <w:pPr>
              <w:pStyle w:val="EPLogo"/>
            </w:pPr>
            <w:r w:rsidRPr="00600E1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600E1D" w:rsidRDefault="00F24D40" w:rsidP="00F24D40">
      <w:pPr>
        <w:pStyle w:val="LineTop"/>
      </w:pPr>
    </w:p>
    <w:p w:rsidR="00F24D40" w:rsidRPr="00600E1D" w:rsidRDefault="00194D04" w:rsidP="00F24D40">
      <w:pPr>
        <w:pStyle w:val="EPBody"/>
      </w:pPr>
      <w:r w:rsidRPr="00600E1D">
        <w:rPr>
          <w:rStyle w:val="HideTWBExt"/>
        </w:rPr>
        <w:t>&lt;</w:t>
      </w:r>
      <w:r w:rsidRPr="00600E1D">
        <w:rPr>
          <w:rStyle w:val="HideTWBExt"/>
          <w:i w:val="0"/>
        </w:rPr>
        <w:t>Commission</w:t>
      </w:r>
      <w:r w:rsidRPr="00600E1D">
        <w:rPr>
          <w:rStyle w:val="HideTWBExt"/>
        </w:rPr>
        <w:t>&gt;</w:t>
      </w:r>
      <w:r w:rsidRPr="00600E1D">
        <w:rPr>
          <w:rStyle w:val="HideTWBInt"/>
          <w:color w:val="auto"/>
        </w:rPr>
        <w:t>{AFET}</w:t>
      </w:r>
      <w:r w:rsidRPr="00600E1D">
        <w:t>Комисия по външни работи</w:t>
      </w:r>
      <w:r w:rsidRPr="00600E1D">
        <w:rPr>
          <w:rStyle w:val="HideTWBExt"/>
        </w:rPr>
        <w:t>&lt;/</w:t>
      </w:r>
      <w:r w:rsidRPr="00600E1D">
        <w:rPr>
          <w:rStyle w:val="HideTWBExt"/>
          <w:i w:val="0"/>
        </w:rPr>
        <w:t>Commission</w:t>
      </w:r>
      <w:r w:rsidRPr="00600E1D">
        <w:rPr>
          <w:rStyle w:val="HideTWBExt"/>
        </w:rPr>
        <w:t>&gt;</w:t>
      </w:r>
    </w:p>
    <w:p w:rsidR="00F24D40" w:rsidRPr="00600E1D" w:rsidRDefault="00F24D40" w:rsidP="00F24D40">
      <w:pPr>
        <w:pStyle w:val="LineBottom"/>
      </w:pPr>
    </w:p>
    <w:p w:rsidR="00DB56E4" w:rsidRPr="00600E1D" w:rsidRDefault="00194D04" w:rsidP="00DB56E4">
      <w:pPr>
        <w:pStyle w:val="CoverReference"/>
      </w:pPr>
      <w:r w:rsidRPr="00600E1D">
        <w:rPr>
          <w:rStyle w:val="HideTWBExt"/>
          <w:b w:val="0"/>
        </w:rPr>
        <w:t>&lt;RefProc&gt;</w:t>
      </w:r>
      <w:r w:rsidRPr="00600E1D">
        <w:t>2023/0441</w:t>
      </w:r>
      <w:r w:rsidRPr="00600E1D">
        <w:rPr>
          <w:rStyle w:val="HideTWBExt"/>
          <w:b w:val="0"/>
        </w:rPr>
        <w:t>&lt;/RefProc&gt;&lt;RefTypeProc&gt;</w:t>
      </w:r>
      <w:r w:rsidRPr="00600E1D">
        <w:t>(CNS)</w:t>
      </w:r>
      <w:r w:rsidRPr="00600E1D">
        <w:rPr>
          <w:rStyle w:val="HideTWBExt"/>
          <w:b w:val="0"/>
        </w:rPr>
        <w:t>&lt;/RefTypeProc&gt;</w:t>
      </w:r>
    </w:p>
    <w:p w:rsidR="00DB56E4" w:rsidRPr="00600E1D" w:rsidRDefault="00194D04" w:rsidP="00DB56E4">
      <w:pPr>
        <w:pStyle w:val="CoverDate"/>
      </w:pPr>
      <w:r w:rsidRPr="00600E1D">
        <w:rPr>
          <w:rStyle w:val="HideTWBExt"/>
        </w:rPr>
        <w:t>&lt;Date&gt;</w:t>
      </w:r>
      <w:r w:rsidRPr="00600E1D">
        <w:rPr>
          <w:rStyle w:val="HideTWBInt"/>
          <w:color w:val="auto"/>
        </w:rPr>
        <w:t>{21/03/2024}</w:t>
      </w:r>
      <w:r w:rsidRPr="00600E1D">
        <w:t>21.3.2024</w:t>
      </w:r>
      <w:bookmarkStart w:id="0" w:name="_GoBack"/>
      <w:bookmarkEnd w:id="0"/>
      <w:r w:rsidRPr="00600E1D">
        <w:rPr>
          <w:rStyle w:val="HideTWBExt"/>
        </w:rPr>
        <w:t>&lt;/Date&gt;</w:t>
      </w:r>
    </w:p>
    <w:p w:rsidR="00DB56E4" w:rsidRPr="00600E1D" w:rsidRDefault="00194D04" w:rsidP="00DB56E4">
      <w:pPr>
        <w:pStyle w:val="CoverDocType24a"/>
      </w:pPr>
      <w:r w:rsidRPr="00600E1D">
        <w:rPr>
          <w:rStyle w:val="HideTWBExt"/>
          <w:b w:val="0"/>
        </w:rPr>
        <w:t>&lt;TitreType&gt;</w:t>
      </w:r>
      <w:r w:rsidRPr="00600E1D">
        <w:t>СТАНОВИЩЕ</w:t>
      </w:r>
      <w:r w:rsidRPr="00600E1D">
        <w:rPr>
          <w:rStyle w:val="HideTWBExt"/>
          <w:b w:val="0"/>
        </w:rPr>
        <w:t>&lt;/TitreType&gt;</w:t>
      </w:r>
    </w:p>
    <w:p w:rsidR="00DB56E4" w:rsidRPr="00600E1D" w:rsidRDefault="00194D04" w:rsidP="00DB56E4">
      <w:pPr>
        <w:pStyle w:val="CoverNormal24a"/>
      </w:pPr>
      <w:r w:rsidRPr="00600E1D">
        <w:rPr>
          <w:rStyle w:val="HideTWBExt"/>
        </w:rPr>
        <w:t>&lt;CommissionResp&gt;</w:t>
      </w:r>
      <w:r w:rsidRPr="00600E1D">
        <w:t xml:space="preserve">на комисията по </w:t>
      </w:r>
      <w:r w:rsidRPr="00600E1D">
        <w:t>външни работи</w:t>
      </w:r>
      <w:r w:rsidRPr="00600E1D">
        <w:rPr>
          <w:rStyle w:val="HideTWBExt"/>
        </w:rPr>
        <w:t>&lt;/CommissionResp&gt;</w:t>
      </w:r>
    </w:p>
    <w:p w:rsidR="00DB56E4" w:rsidRPr="00600E1D" w:rsidRDefault="00194D04" w:rsidP="00DB56E4">
      <w:pPr>
        <w:pStyle w:val="CoverNormal24a"/>
      </w:pPr>
      <w:r w:rsidRPr="00600E1D">
        <w:rPr>
          <w:rStyle w:val="HideTWBExt"/>
        </w:rPr>
        <w:t>&lt;CommissionInt&gt;</w:t>
      </w:r>
      <w:r w:rsidRPr="00600E1D">
        <w:t>на вниманието на комисията по граждански свободи, правосъдие и вътрешни работи</w:t>
      </w:r>
      <w:r w:rsidRPr="00600E1D">
        <w:rPr>
          <w:rStyle w:val="HideTWBExt"/>
        </w:rPr>
        <w:t>&lt;/CommissionInt&gt;</w:t>
      </w:r>
    </w:p>
    <w:p w:rsidR="00DB56E4" w:rsidRPr="00600E1D" w:rsidRDefault="00194D04" w:rsidP="00DB56E4">
      <w:pPr>
        <w:pStyle w:val="CoverNormal"/>
      </w:pPr>
      <w:r w:rsidRPr="00600E1D">
        <w:rPr>
          <w:rStyle w:val="HideTWBExt"/>
        </w:rPr>
        <w:t>&lt;Titre&gt;</w:t>
      </w:r>
      <w:r w:rsidRPr="00600E1D">
        <w:t>относно предложението за директива на Съвета за изменение на Директива (ЕС) 2015/637 относно мерките за коор</w:t>
      </w:r>
      <w:r w:rsidRPr="00600E1D">
        <w:t>динация и сътрудничество за улесняване на консулската закрила на непредставени граждани на Съюза в трети държави и Директива (ЕС) 2019/997 за временния документ за пътуване на ЕС</w:t>
      </w:r>
      <w:r w:rsidRPr="00600E1D">
        <w:rPr>
          <w:rStyle w:val="HideTWBExt"/>
        </w:rPr>
        <w:t>&lt;/Titre&gt;</w:t>
      </w:r>
    </w:p>
    <w:p w:rsidR="00DB56E4" w:rsidRPr="00600E1D" w:rsidRDefault="00194D04" w:rsidP="00DB56E4">
      <w:pPr>
        <w:pStyle w:val="CoverNormal24a"/>
      </w:pPr>
      <w:r w:rsidRPr="00600E1D">
        <w:rPr>
          <w:rStyle w:val="HideTWBExt"/>
        </w:rPr>
        <w:t>&lt;DocRef&gt;</w:t>
      </w:r>
      <w:r w:rsidRPr="00600E1D">
        <w:t>(COM(2023)930 – C9</w:t>
      </w:r>
      <w:r w:rsidRPr="00600E1D">
        <w:noBreakHyphen/>
        <w:t>0015/2024 – 2023/0441(CNS))</w:t>
      </w:r>
      <w:r w:rsidRPr="00600E1D">
        <w:rPr>
          <w:rStyle w:val="HideTWBExt"/>
        </w:rPr>
        <w:t>&lt;/DocRef&gt;</w:t>
      </w:r>
    </w:p>
    <w:p w:rsidR="00DB56E4" w:rsidRPr="00600E1D" w:rsidRDefault="00194D04" w:rsidP="00DB56E4">
      <w:pPr>
        <w:pStyle w:val="CoverNormal24a"/>
      </w:pPr>
      <w:r w:rsidRPr="00600E1D">
        <w:t xml:space="preserve">Докладчик по становище (*): </w:t>
      </w:r>
      <w:r w:rsidRPr="00600E1D">
        <w:rPr>
          <w:rStyle w:val="HideTWBExt"/>
        </w:rPr>
        <w:t>&lt;Depute&gt;</w:t>
      </w:r>
      <w:r w:rsidRPr="00600E1D">
        <w:t>Начо Санчес Амор</w:t>
      </w:r>
      <w:r w:rsidRPr="00600E1D">
        <w:rPr>
          <w:rStyle w:val="HideTWBExt"/>
        </w:rPr>
        <w:t>&lt;/Depute&gt;</w:t>
      </w:r>
    </w:p>
    <w:p w:rsidR="00487596" w:rsidRPr="00600E1D" w:rsidRDefault="00194D04" w:rsidP="00487596">
      <w:pPr>
        <w:pStyle w:val="CoverNormal"/>
      </w:pPr>
      <w:r w:rsidRPr="00600E1D">
        <w:t>(*)</w:t>
      </w:r>
      <w:r w:rsidRPr="00600E1D">
        <w:tab/>
        <w:t>Процедура с асоциирана комисия – член 57 от Правилника за дейността</w:t>
      </w:r>
    </w:p>
    <w:p w:rsidR="004339AD" w:rsidRPr="00600E1D" w:rsidRDefault="004339AD" w:rsidP="00487596">
      <w:pPr>
        <w:pStyle w:val="CoverNormal"/>
      </w:pPr>
    </w:p>
    <w:p w:rsidR="00DB56E4" w:rsidRPr="00600E1D" w:rsidRDefault="00194D04" w:rsidP="0004474F">
      <w:pPr>
        <w:tabs>
          <w:tab w:val="center" w:pos="4677"/>
        </w:tabs>
      </w:pPr>
      <w:r w:rsidRPr="00600E1D">
        <w:br w:type="page"/>
      </w:r>
      <w:r w:rsidRPr="00600E1D">
        <w:lastRenderedPageBreak/>
        <w:t>PA_Legam</w:t>
      </w:r>
    </w:p>
    <w:p w:rsidR="00DB56E4" w:rsidRPr="00600E1D" w:rsidRDefault="00194D04" w:rsidP="00DB56E4">
      <w:pPr>
        <w:pStyle w:val="PageHeadingNotTOC"/>
      </w:pPr>
      <w:r w:rsidRPr="00600E1D">
        <w:br w:type="page"/>
        <w:t>КРАТКА ОБОСНОВКА</w:t>
      </w:r>
    </w:p>
    <w:p w:rsidR="00221197" w:rsidRPr="00600E1D" w:rsidRDefault="00194D04" w:rsidP="00221197">
      <w:pPr>
        <w:pStyle w:val="Normal12a"/>
        <w:rPr>
          <w:bCs/>
        </w:rPr>
      </w:pPr>
      <w:r w:rsidRPr="00600E1D">
        <w:t>Предложението на Комисията предвижда значително разширяване на ролята и дейностите на Европей</w:t>
      </w:r>
      <w:r w:rsidRPr="00600E1D">
        <w:t>ската служба за външна дейност (ЕСВД) и делегациите на Европейския съюз, включително нови и изменени разпоредби относно готовността и отговора при кризи извън Европейския съюз.</w:t>
      </w:r>
    </w:p>
    <w:p w:rsidR="00221197" w:rsidRPr="00600E1D" w:rsidRDefault="00194D04" w:rsidP="00221197">
      <w:pPr>
        <w:pStyle w:val="Normal12a"/>
        <w:rPr>
          <w:bCs/>
        </w:rPr>
      </w:pPr>
      <w:r w:rsidRPr="00600E1D">
        <w:t>В съответствие с точка I.3 от приложение VI към Правилника за дейността надзоръ</w:t>
      </w:r>
      <w:r w:rsidRPr="00600E1D">
        <w:t xml:space="preserve">т на ЕСВД и нейните различни служби, включително организацията и функционирането на делегациите на ЕС и Центъра на ЕСВД за реакция при кризи, попада в изключителната компетентност на комисията по външни работи (AFET). Работата на делегациите на ЕС обхваща </w:t>
      </w:r>
      <w:r w:rsidRPr="00600E1D">
        <w:t>и прилагането на правото на защита на гражданите на Съюза на територията на трети държави, както е посочено в член 35 от Договора за Европейския съюз.</w:t>
      </w:r>
    </w:p>
    <w:p w:rsidR="00221197" w:rsidRPr="00600E1D" w:rsidRDefault="00194D04" w:rsidP="00221197">
      <w:pPr>
        <w:pStyle w:val="Normal12a"/>
        <w:rPr>
          <w:bCs/>
        </w:rPr>
      </w:pPr>
      <w:r w:rsidRPr="00600E1D">
        <w:t>Организацията и функционирането на ЕСВД, делегациите на ЕС и структурите за реакция при кризи са определе</w:t>
      </w:r>
      <w:r w:rsidRPr="00600E1D">
        <w:t>ни в Решение № 2010/427/ЕС на Съвета от 26 юли 2010 г., за което е компетентна комисията AFET. Стратегическият компас за сигурността и отбраната от 2022 г., който също попада в сферата на компетентност на комисията AFET, постави началото на преглед на меха</w:t>
      </w:r>
      <w:r w:rsidRPr="00600E1D">
        <w:t>низмите на ЕСВД за отговор при кризи, включително, наред с другото, консулска подкрепа и полева сигурност.</w:t>
      </w:r>
    </w:p>
    <w:p w:rsidR="00221197" w:rsidRPr="00600E1D" w:rsidRDefault="00194D04" w:rsidP="00221197">
      <w:pPr>
        <w:pStyle w:val="Normal12a"/>
        <w:rPr>
          <w:bCs/>
        </w:rPr>
      </w:pPr>
      <w:r w:rsidRPr="00600E1D">
        <w:t xml:space="preserve">На 15 март 2023 г. Парламентът прие препоръка в областта на ОВППС, ръководена от комисията AFET, в която се прави преглед на функционирането на ЕСВД </w:t>
      </w:r>
      <w:r w:rsidRPr="00600E1D">
        <w:t>за по-силен ЕС в световен мащаб (2021/2065 (INI)). Тя обхваща широк кръг от въпроси, свързани с ЕСВД, включително подкрепата за Центъра на ЕС за реакция при кризи (ЦРК) при координирането на реакцията на посолствата и делегациите на ЕС и на държавите членк</w:t>
      </w:r>
      <w:r w:rsidRPr="00600E1D">
        <w:t>и, както и услугите, които те предлагат на гражданите на ЕС по време на криза.</w:t>
      </w:r>
    </w:p>
    <w:p w:rsidR="00DB56E4" w:rsidRPr="00600E1D" w:rsidRDefault="00194D04" w:rsidP="00221197">
      <w:pPr>
        <w:pStyle w:val="Normal12a"/>
      </w:pPr>
      <w:r w:rsidRPr="00600E1D">
        <w:t>Предложението на Комисията повишава ролята на ЕСВД (и нейните структури за управление на кризи и делегациите на ЕС) до ново равнище на участие, така че консулската закрила да се</w:t>
      </w:r>
      <w:r w:rsidRPr="00600E1D">
        <w:t xml:space="preserve"> обвърже с ролята на ЕСВД в областта на външната политика и политиката на сигурност и отбрана, винаги когато решенията трябва да се вземат въз основа на оценки, контакти с трети държави, използване на военни средства и други елементи, типични за ОВППС/ОПСО</w:t>
      </w:r>
      <w:r w:rsidRPr="00600E1D">
        <w:t>.</w:t>
      </w:r>
    </w:p>
    <w:p w:rsidR="00DB56E4" w:rsidRPr="00600E1D" w:rsidRDefault="00194D04" w:rsidP="00DB56E4">
      <w:pPr>
        <w:pStyle w:val="AmHeadingPA"/>
      </w:pPr>
      <w:r w:rsidRPr="00600E1D">
        <w:t>ИЗМЕНЕНИЯ</w:t>
      </w:r>
    </w:p>
    <w:p w:rsidR="00DB56E4" w:rsidRPr="00600E1D" w:rsidRDefault="00194D04" w:rsidP="001E3AC4">
      <w:pPr>
        <w:pStyle w:val="Normal12a"/>
      </w:pPr>
      <w:bookmarkStart w:id="1" w:name="IntroA"/>
      <w:r w:rsidRPr="00600E1D">
        <w:t>Комисията по външни работи приканва водещата комисия по граждански свободи, правосъдие и вътрешни работи да вземе предвид следното:</w:t>
      </w:r>
    </w:p>
    <w:p w:rsidR="00DB56E4" w:rsidRPr="00600E1D" w:rsidRDefault="00194D04" w:rsidP="00B5321A">
      <w:pPr>
        <w:pStyle w:val="AmNumberTabs"/>
        <w:keepNext/>
      </w:pPr>
      <w:bookmarkStart w:id="2" w:name="IntroB"/>
      <w:bookmarkEnd w:id="1"/>
      <w:r w:rsidRPr="00600E1D">
        <w:rPr>
          <w:rStyle w:val="HideTWBExt"/>
          <w:b w:val="0"/>
        </w:rPr>
        <w:t>&lt;RepeatBlock-Amend&gt;</w:t>
      </w:r>
      <w:bookmarkEnd w:id="2"/>
    </w:p>
    <w:p w:rsidR="00692882" w:rsidRPr="00600E1D" w:rsidRDefault="00194D04" w:rsidP="00692882">
      <w:pPr>
        <w:pStyle w:val="AmNumberTabs"/>
      </w:pPr>
      <w:bookmarkStart w:id="3" w:name="EndB"/>
      <w:r w:rsidRPr="00600E1D">
        <w:rPr>
          <w:rStyle w:val="HideTWBExt"/>
        </w:rPr>
        <w:t>&lt;Amend&gt;</w:t>
      </w:r>
      <w:r w:rsidRPr="00600E1D">
        <w:t>Изменение</w:t>
      </w:r>
      <w:r w:rsidRPr="00600E1D">
        <w:tab/>
      </w:r>
      <w:r w:rsidRPr="00600E1D">
        <w:tab/>
      </w:r>
      <w:r w:rsidRPr="00600E1D">
        <w:rPr>
          <w:rStyle w:val="HideTWBExt"/>
        </w:rPr>
        <w:t>&lt;NumAm&gt;</w:t>
      </w:r>
      <w:r w:rsidRPr="00600E1D">
        <w:t>1</w:t>
      </w:r>
      <w:r w:rsidRPr="00600E1D">
        <w:rPr>
          <w:rStyle w:val="HideTWBExt"/>
        </w:rPr>
        <w:t>&lt;/NumAm&gt;</w:t>
      </w:r>
    </w:p>
    <w:p w:rsidR="00692882" w:rsidRPr="00600E1D" w:rsidRDefault="00194D04" w:rsidP="00692882">
      <w:pPr>
        <w:pStyle w:val="NormalBold12b"/>
      </w:pPr>
      <w:r w:rsidRPr="00600E1D">
        <w:rPr>
          <w:rStyle w:val="HideTWBExt"/>
        </w:rPr>
        <w:t>&lt;DocAmend&gt;</w:t>
      </w:r>
      <w:r w:rsidRPr="00600E1D">
        <w:t>Предложение за директива</w:t>
      </w:r>
      <w:r w:rsidRPr="00600E1D">
        <w:rPr>
          <w:rStyle w:val="HideTWBExt"/>
        </w:rPr>
        <w:t>&lt;/DocAmend&gt;</w:t>
      </w:r>
    </w:p>
    <w:p w:rsidR="00692882" w:rsidRPr="00600E1D" w:rsidRDefault="00194D04" w:rsidP="00692882">
      <w:pPr>
        <w:pStyle w:val="NormalBold"/>
      </w:pPr>
      <w:r w:rsidRPr="00600E1D">
        <w:rPr>
          <w:rStyle w:val="HideTWBExt"/>
        </w:rPr>
        <w:t>&lt;Article&gt;</w:t>
      </w:r>
      <w:r w:rsidRPr="00600E1D">
        <w:t>Съ</w:t>
      </w:r>
      <w:r w:rsidRPr="00600E1D">
        <w:t>ображение 1 a (ново)</w:t>
      </w:r>
      <w:r w:rsidRPr="00600E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E5F" w:rsidRPr="00600E1D" w:rsidTr="008E4856">
        <w:trPr>
          <w:trHeight w:hRule="exact" w:val="240"/>
          <w:jc w:val="center"/>
        </w:trPr>
        <w:tc>
          <w:tcPr>
            <w:tcW w:w="9752" w:type="dxa"/>
            <w:gridSpan w:val="2"/>
          </w:tcPr>
          <w:p w:rsidR="00692882" w:rsidRPr="00600E1D" w:rsidRDefault="00692882" w:rsidP="008E4856"/>
        </w:tc>
      </w:tr>
      <w:tr w:rsidR="00FB6E5F" w:rsidRPr="00600E1D" w:rsidTr="008E4856">
        <w:trPr>
          <w:trHeight w:val="240"/>
          <w:jc w:val="center"/>
        </w:trPr>
        <w:tc>
          <w:tcPr>
            <w:tcW w:w="4876" w:type="dxa"/>
          </w:tcPr>
          <w:p w:rsidR="00692882" w:rsidRPr="00600E1D" w:rsidRDefault="00194D04" w:rsidP="008E4856">
            <w:pPr>
              <w:pStyle w:val="AmColumnHeading"/>
            </w:pPr>
            <w:r w:rsidRPr="00600E1D">
              <w:t>Текст, предложен от Комисията</w:t>
            </w:r>
          </w:p>
        </w:tc>
        <w:tc>
          <w:tcPr>
            <w:tcW w:w="4876" w:type="dxa"/>
          </w:tcPr>
          <w:p w:rsidR="00692882" w:rsidRPr="00600E1D" w:rsidRDefault="00194D04" w:rsidP="008E4856">
            <w:pPr>
              <w:pStyle w:val="AmColumnHeading"/>
            </w:pPr>
            <w:r w:rsidRPr="00600E1D">
              <w:t>Изменение</w:t>
            </w:r>
          </w:p>
        </w:tc>
      </w:tr>
      <w:tr w:rsidR="00FB6E5F" w:rsidRPr="00600E1D" w:rsidTr="008E4856">
        <w:trPr>
          <w:jc w:val="center"/>
        </w:trPr>
        <w:tc>
          <w:tcPr>
            <w:tcW w:w="4876" w:type="dxa"/>
          </w:tcPr>
          <w:p w:rsidR="00692882" w:rsidRPr="00600E1D" w:rsidRDefault="00692882" w:rsidP="008E4856">
            <w:pPr>
              <w:pStyle w:val="Normal6a"/>
            </w:pPr>
          </w:p>
        </w:tc>
        <w:tc>
          <w:tcPr>
            <w:tcW w:w="4876" w:type="dxa"/>
          </w:tcPr>
          <w:p w:rsidR="00692882" w:rsidRPr="00600E1D" w:rsidRDefault="00194D04" w:rsidP="008E4856">
            <w:pPr>
              <w:pStyle w:val="Normal6a"/>
            </w:pPr>
            <w:r w:rsidRPr="00600E1D">
              <w:rPr>
                <w:b/>
                <w:i/>
              </w:rPr>
              <w:t>(1a)</w:t>
            </w:r>
            <w:r w:rsidRPr="00600E1D">
              <w:tab/>
            </w:r>
            <w:r w:rsidRPr="00600E1D">
              <w:rPr>
                <w:b/>
                <w:i/>
              </w:rPr>
              <w:t xml:space="preserve">Обхватът на Директива (ЕС) 2015/637 следва да бъде разширен и отвъд гражданите на ЕС. В този смисъл лицата, признати за бежанци, лицата без гражданство, както и други лица, </w:t>
            </w:r>
            <w:r w:rsidRPr="00600E1D">
              <w:rPr>
                <w:b/>
                <w:i/>
              </w:rPr>
              <w:t>които не са граждани на нито една държава, но пребивават в държава членка и разполагат с документ за пътуване, издаден от тази държава членка, следва да имат право на консулска закрила при същите условия, както тези за непредставените граждани, ако държава</w:t>
            </w:r>
            <w:r w:rsidRPr="00600E1D">
              <w:rPr>
                <w:b/>
                <w:i/>
              </w:rPr>
              <w:t>та членка по пребиваване не е представена от дипломатическа или консулска служба.</w:t>
            </w:r>
          </w:p>
        </w:tc>
      </w:tr>
    </w:tbl>
    <w:p w:rsidR="00692882" w:rsidRPr="00600E1D" w:rsidRDefault="00194D04" w:rsidP="00692882">
      <w:r w:rsidRPr="00600E1D">
        <w:rPr>
          <w:rStyle w:val="HideTWBExt"/>
        </w:rPr>
        <w:t>&lt;/Amend&gt;</w:t>
      </w:r>
    </w:p>
    <w:p w:rsidR="00A61992" w:rsidRPr="00600E1D" w:rsidRDefault="00194D04" w:rsidP="00A61992">
      <w:pPr>
        <w:pStyle w:val="AmNumberTabs"/>
      </w:pPr>
      <w:r w:rsidRPr="00600E1D">
        <w:rPr>
          <w:rStyle w:val="HideTWBExt"/>
        </w:rPr>
        <w:t>&lt;Amend&gt;</w:t>
      </w:r>
      <w:r w:rsidRPr="00600E1D">
        <w:t>Изменение</w:t>
      </w:r>
      <w:r w:rsidRPr="00600E1D">
        <w:tab/>
      </w:r>
      <w:r w:rsidRPr="00600E1D">
        <w:tab/>
      </w:r>
      <w:r w:rsidRPr="00600E1D">
        <w:rPr>
          <w:rStyle w:val="HideTWBExt"/>
        </w:rPr>
        <w:t>&lt;NumAm&gt;</w:t>
      </w:r>
      <w:r w:rsidRPr="00600E1D">
        <w:t>2</w:t>
      </w:r>
      <w:r w:rsidRPr="00600E1D">
        <w:rPr>
          <w:rStyle w:val="HideTWBExt"/>
        </w:rPr>
        <w:t>&lt;/NumAm&gt;</w:t>
      </w:r>
    </w:p>
    <w:p w:rsidR="00A61992" w:rsidRPr="00600E1D" w:rsidRDefault="00194D04" w:rsidP="00A61992">
      <w:pPr>
        <w:pStyle w:val="NormalBold12b"/>
      </w:pPr>
      <w:r w:rsidRPr="00600E1D">
        <w:rPr>
          <w:rStyle w:val="HideTWBExt"/>
        </w:rPr>
        <w:t>&lt;DocAmend&gt;</w:t>
      </w:r>
      <w:r w:rsidRPr="00600E1D">
        <w:t>Предложение за директива</w:t>
      </w:r>
      <w:r w:rsidRPr="00600E1D">
        <w:rPr>
          <w:rStyle w:val="HideTWBExt"/>
        </w:rPr>
        <w:t>&lt;/DocAmend&gt;</w:t>
      </w:r>
    </w:p>
    <w:p w:rsidR="00A61992" w:rsidRPr="00600E1D" w:rsidRDefault="00194D04" w:rsidP="00A61992">
      <w:pPr>
        <w:pStyle w:val="NormalBold"/>
      </w:pPr>
      <w:r w:rsidRPr="00600E1D">
        <w:rPr>
          <w:rStyle w:val="HideTWBExt"/>
        </w:rPr>
        <w:t>&lt;Article&gt;</w:t>
      </w:r>
      <w:r w:rsidRPr="00600E1D">
        <w:t>Съображение 2</w:t>
      </w:r>
      <w:r w:rsidRPr="00600E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E5F" w:rsidRPr="00600E1D" w:rsidTr="000549C0">
        <w:trPr>
          <w:trHeight w:hRule="exact" w:val="240"/>
          <w:jc w:val="center"/>
        </w:trPr>
        <w:tc>
          <w:tcPr>
            <w:tcW w:w="9752" w:type="dxa"/>
            <w:gridSpan w:val="2"/>
          </w:tcPr>
          <w:p w:rsidR="00A61992" w:rsidRPr="00600E1D" w:rsidRDefault="00A61992" w:rsidP="000549C0"/>
        </w:tc>
      </w:tr>
      <w:tr w:rsidR="00FB6E5F" w:rsidRPr="00600E1D" w:rsidTr="000549C0">
        <w:trPr>
          <w:trHeight w:val="240"/>
          <w:jc w:val="center"/>
        </w:trPr>
        <w:tc>
          <w:tcPr>
            <w:tcW w:w="4876" w:type="dxa"/>
          </w:tcPr>
          <w:p w:rsidR="00A61992" w:rsidRPr="00600E1D" w:rsidRDefault="00194D04" w:rsidP="000549C0">
            <w:pPr>
              <w:pStyle w:val="AmColumnHeading"/>
            </w:pPr>
            <w:r w:rsidRPr="00600E1D">
              <w:t>Текст, предложен от Комисията</w:t>
            </w:r>
          </w:p>
        </w:tc>
        <w:tc>
          <w:tcPr>
            <w:tcW w:w="4876" w:type="dxa"/>
          </w:tcPr>
          <w:p w:rsidR="00A61992" w:rsidRPr="00600E1D" w:rsidRDefault="00194D04" w:rsidP="000549C0">
            <w:pPr>
              <w:pStyle w:val="AmColumnHeading"/>
            </w:pPr>
            <w:r w:rsidRPr="00600E1D">
              <w:t>Изменение</w:t>
            </w:r>
          </w:p>
        </w:tc>
      </w:tr>
      <w:tr w:rsidR="00FB6E5F" w:rsidRPr="00600E1D" w:rsidTr="000549C0">
        <w:trPr>
          <w:jc w:val="center"/>
        </w:trPr>
        <w:tc>
          <w:tcPr>
            <w:tcW w:w="4876" w:type="dxa"/>
          </w:tcPr>
          <w:p w:rsidR="00A61992" w:rsidRPr="00600E1D" w:rsidRDefault="00194D04" w:rsidP="000549C0">
            <w:pPr>
              <w:pStyle w:val="Normal6a"/>
            </w:pPr>
            <w:r w:rsidRPr="00600E1D">
              <w:t>(2)</w:t>
            </w:r>
            <w:r w:rsidRPr="00600E1D">
              <w:tab/>
            </w:r>
            <w:r w:rsidRPr="00600E1D">
              <w:t>Увеличават се броят и мащабът на кризите, които водят до искания за консулска закрила. Пандемията от COVID-19, кризата в Афганистан, агресивната война на Русия срещу Украйна, конфликтът в Судан, репатрирането от Израел и Газа и други сходни кризи осигуриха</w:t>
            </w:r>
            <w:r w:rsidRPr="00600E1D">
              <w:t xml:space="preserve"> условия за откриване на пропуските и обмисляне как да се укрепи правото на гражданите на Съюза на консулска закрила. Въз основа на този опит и за да се опростят процедурите за гражданите и консулските служби, правилата и процедурите на Директива (ЕС) 2015</w:t>
            </w:r>
            <w:r w:rsidRPr="00600E1D">
              <w:t>/637 следва да бъдат изяснени и рационализирани, така че да се подобри ефективността на предоставянето на консулска закрила на непредставени граждани на Съюза, по-конкретно по време на кризисни ситуации. Наличните ресурси на равнището на държавите членки и</w:t>
            </w:r>
            <w:r w:rsidRPr="00600E1D">
              <w:t xml:space="preserve"> на Съюза, както на местно равнище в трети държави, така и в столиците, следва да се използват по най-добрия начин.</w:t>
            </w:r>
          </w:p>
        </w:tc>
        <w:tc>
          <w:tcPr>
            <w:tcW w:w="4876" w:type="dxa"/>
          </w:tcPr>
          <w:p w:rsidR="00A61992" w:rsidRPr="00600E1D" w:rsidRDefault="00194D04" w:rsidP="007D49CF">
            <w:pPr>
              <w:pStyle w:val="AmColumnHeading"/>
              <w:spacing w:after="120"/>
              <w:jc w:val="left"/>
            </w:pPr>
            <w:r w:rsidRPr="00600E1D">
              <w:rPr>
                <w:i w:val="0"/>
              </w:rPr>
              <w:t>(2)</w:t>
            </w:r>
            <w:r w:rsidRPr="00600E1D">
              <w:rPr>
                <w:i w:val="0"/>
              </w:rPr>
              <w:tab/>
              <w:t>Увеличават се броят и мащабът на кризите, които водят до искания за консулска закрила. Пандемията от COVID-19, кризата в Афганистан</w:t>
            </w:r>
            <w:r w:rsidRPr="00600E1D">
              <w:rPr>
                <w:b/>
              </w:rPr>
              <w:t xml:space="preserve"> през</w:t>
            </w:r>
            <w:r w:rsidRPr="00600E1D">
              <w:rPr>
                <w:b/>
              </w:rPr>
              <w:t xml:space="preserve"> 2021 г.</w:t>
            </w:r>
            <w:r w:rsidRPr="00600E1D">
              <w:rPr>
                <w:i w:val="0"/>
              </w:rPr>
              <w:t>, агресивната война на Русия срещу Украйна, конфликтът в Судан, репатрирането от Израел и Газа</w:t>
            </w:r>
            <w:r w:rsidRPr="00600E1D">
              <w:rPr>
                <w:b/>
              </w:rPr>
              <w:t>, множащите се хуманитарни кризи и природни и причинени от човека бедствия, както</w:t>
            </w:r>
            <w:r w:rsidRPr="00600E1D">
              <w:rPr>
                <w:i w:val="0"/>
              </w:rPr>
              <w:t xml:space="preserve"> и други сходни кризи осигуриха условия за откриване на пропуските и обми</w:t>
            </w:r>
            <w:r w:rsidRPr="00600E1D">
              <w:rPr>
                <w:i w:val="0"/>
              </w:rPr>
              <w:t>сляне как да се укрепи правото на гражданите на Съюза на консулска закрила.</w:t>
            </w:r>
            <w:r w:rsidRPr="00600E1D">
              <w:rPr>
                <w:b/>
              </w:rPr>
              <w:t xml:space="preserve"> </w:t>
            </w:r>
            <w:r w:rsidRPr="00600E1D">
              <w:rPr>
                <w:b/>
              </w:rPr>
              <w:t>Капацитетът на ЕС за реакция на тези продължаващи и множащи се кризи следва да бъде укрепен, като се обърне внимание на всеки недостатък и се засилят нашите готовност, капацитет за</w:t>
            </w:r>
            <w:r w:rsidRPr="00600E1D">
              <w:rPr>
                <w:b/>
              </w:rPr>
              <w:t xml:space="preserve"> събиране на информация и капацитет за вземане на решения преди и по време на кризи</w:t>
            </w:r>
            <w:r w:rsidRPr="00600E1D">
              <w:rPr>
                <w:b/>
              </w:rPr>
              <w:t>.</w:t>
            </w:r>
            <w:r w:rsidRPr="00600E1D">
              <w:t xml:space="preserve"> </w:t>
            </w:r>
            <w:r w:rsidRPr="00600E1D">
              <w:rPr>
                <w:i w:val="0"/>
              </w:rPr>
              <w:t>Въз основа на този опит и за да се опростят процедурите за гражданите и консулските служби, правилата и процедурите на Директива (ЕС) 2015/637 следва да бъдат изяснени и р</w:t>
            </w:r>
            <w:r w:rsidRPr="00600E1D">
              <w:rPr>
                <w:i w:val="0"/>
              </w:rPr>
              <w:t>ационализирани, така че да се подобри ефективността на предоставянето на консулска закрила на непредставени граждани на Съюза, по-конкретно по време на кризисни ситуации. Наличните ресурси на равнището на държавите членки и на Съюза, както на местно равнищ</w:t>
            </w:r>
            <w:r w:rsidRPr="00600E1D">
              <w:rPr>
                <w:i w:val="0"/>
              </w:rPr>
              <w:t>е в трети държави, така и в столиците, следва да се използват по най-добрия начин.</w:t>
            </w:r>
          </w:p>
        </w:tc>
      </w:tr>
    </w:tbl>
    <w:p w:rsidR="00A61992" w:rsidRPr="00600E1D" w:rsidRDefault="00194D04" w:rsidP="00A61992">
      <w:r w:rsidRPr="00600E1D">
        <w:rPr>
          <w:rStyle w:val="HideTWBExt"/>
        </w:rPr>
        <w:t>&lt;/Amend&gt;</w:t>
      </w:r>
    </w:p>
    <w:p w:rsidR="00F866BA" w:rsidRPr="00600E1D" w:rsidRDefault="00194D04" w:rsidP="00F866BA">
      <w:pPr>
        <w:pStyle w:val="AmNumberTabs"/>
      </w:pPr>
      <w:r w:rsidRPr="00600E1D">
        <w:rPr>
          <w:rStyle w:val="HideTWBExt"/>
        </w:rPr>
        <w:t>&lt;Amend&gt;</w:t>
      </w:r>
      <w:r w:rsidRPr="00600E1D">
        <w:t>Изменение</w:t>
      </w:r>
      <w:r w:rsidRPr="00600E1D">
        <w:tab/>
      </w:r>
      <w:r w:rsidRPr="00600E1D">
        <w:tab/>
      </w:r>
      <w:r w:rsidRPr="00600E1D">
        <w:rPr>
          <w:rStyle w:val="HideTWBExt"/>
        </w:rPr>
        <w:t>&lt;NumAm&gt;</w:t>
      </w:r>
      <w:r w:rsidRPr="00600E1D">
        <w:t>3</w:t>
      </w:r>
      <w:r w:rsidRPr="00600E1D">
        <w:rPr>
          <w:rStyle w:val="HideTWBExt"/>
        </w:rPr>
        <w:t>&lt;/NumAm&gt;</w:t>
      </w:r>
    </w:p>
    <w:p w:rsidR="00F866BA" w:rsidRPr="00600E1D" w:rsidRDefault="00194D04" w:rsidP="00F866BA">
      <w:pPr>
        <w:pStyle w:val="NormalBold12b"/>
      </w:pPr>
      <w:r w:rsidRPr="00600E1D">
        <w:rPr>
          <w:rStyle w:val="HideTWBExt"/>
        </w:rPr>
        <w:t>&lt;DocAmend&gt;</w:t>
      </w:r>
      <w:r w:rsidRPr="00600E1D">
        <w:t>Предложение за директива</w:t>
      </w:r>
      <w:r w:rsidRPr="00600E1D">
        <w:rPr>
          <w:rStyle w:val="HideTWBExt"/>
        </w:rPr>
        <w:t>&lt;/DocAmend&gt;</w:t>
      </w:r>
    </w:p>
    <w:p w:rsidR="00F866BA" w:rsidRPr="00600E1D" w:rsidRDefault="00194D04" w:rsidP="00F866BA">
      <w:pPr>
        <w:pStyle w:val="NormalBold"/>
      </w:pPr>
      <w:r w:rsidRPr="00600E1D">
        <w:rPr>
          <w:rStyle w:val="HideTWBExt"/>
        </w:rPr>
        <w:t>&lt;Article&gt;</w:t>
      </w:r>
      <w:r w:rsidRPr="00600E1D">
        <w:t>Съображение 4</w:t>
      </w:r>
      <w:r w:rsidRPr="00600E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E5F" w:rsidRPr="00600E1D" w:rsidTr="000549C0">
        <w:trPr>
          <w:trHeight w:hRule="exact" w:val="240"/>
          <w:jc w:val="center"/>
        </w:trPr>
        <w:tc>
          <w:tcPr>
            <w:tcW w:w="9752" w:type="dxa"/>
            <w:gridSpan w:val="2"/>
          </w:tcPr>
          <w:p w:rsidR="00F866BA" w:rsidRPr="00600E1D" w:rsidRDefault="00F866BA" w:rsidP="000549C0"/>
        </w:tc>
      </w:tr>
      <w:tr w:rsidR="00FB6E5F" w:rsidRPr="00600E1D" w:rsidTr="000549C0">
        <w:trPr>
          <w:trHeight w:val="240"/>
          <w:jc w:val="center"/>
        </w:trPr>
        <w:tc>
          <w:tcPr>
            <w:tcW w:w="4876" w:type="dxa"/>
          </w:tcPr>
          <w:p w:rsidR="00F866BA" w:rsidRPr="00600E1D" w:rsidRDefault="00194D04" w:rsidP="000549C0">
            <w:pPr>
              <w:pStyle w:val="AmColumnHeading"/>
            </w:pPr>
            <w:r w:rsidRPr="00600E1D">
              <w:t>Текст, предложен от Комисията</w:t>
            </w:r>
          </w:p>
        </w:tc>
        <w:tc>
          <w:tcPr>
            <w:tcW w:w="4876" w:type="dxa"/>
          </w:tcPr>
          <w:p w:rsidR="00F866BA" w:rsidRPr="00600E1D" w:rsidRDefault="00194D04" w:rsidP="000549C0">
            <w:pPr>
              <w:pStyle w:val="AmColumnHeading"/>
            </w:pPr>
            <w:r w:rsidRPr="00600E1D">
              <w:t>Изменение</w:t>
            </w:r>
          </w:p>
        </w:tc>
      </w:tr>
      <w:tr w:rsidR="00FB6E5F" w:rsidRPr="00600E1D" w:rsidTr="000549C0">
        <w:trPr>
          <w:jc w:val="center"/>
        </w:trPr>
        <w:tc>
          <w:tcPr>
            <w:tcW w:w="4876" w:type="dxa"/>
          </w:tcPr>
          <w:p w:rsidR="00F866BA" w:rsidRPr="00600E1D" w:rsidRDefault="00194D04" w:rsidP="000549C0">
            <w:pPr>
              <w:pStyle w:val="Normal6a"/>
            </w:pPr>
            <w:r w:rsidRPr="00600E1D">
              <w:t>(4)</w:t>
            </w:r>
            <w:r w:rsidRPr="00600E1D">
              <w:tab/>
              <w:t xml:space="preserve">С </w:t>
            </w:r>
            <w:r w:rsidRPr="00600E1D">
              <w:t>цел по-голяма правна сигурност за консулските служби и гражданите е целесъобразно да се определят по-подробни критерии, които да помагат при оценката дали даден гражданин на Съюза трябва да се счита за непредставен и следователно отговаря на условията за п</w:t>
            </w:r>
            <w:r w:rsidRPr="00600E1D">
              <w:t>олучаване на консулска закрила от държавата членка, към чиито консулски власти е била отправена молбата. Тези критерии следва да бъдат достатъчно гъвкави и да се прилагат с оглед на местните обстоятелства, като например улесняване на пътуванията или равнищ</w:t>
            </w:r>
            <w:r w:rsidRPr="00600E1D">
              <w:t>е на сигурност в съответната трета държава. В този контекст достъпността и близостта следва да останат важни съображения.</w:t>
            </w:r>
          </w:p>
        </w:tc>
        <w:tc>
          <w:tcPr>
            <w:tcW w:w="4876" w:type="dxa"/>
          </w:tcPr>
          <w:p w:rsidR="00F866BA" w:rsidRPr="00600E1D" w:rsidRDefault="00194D04" w:rsidP="007D49CF">
            <w:pPr>
              <w:pStyle w:val="AmColumnHeading"/>
              <w:spacing w:after="120"/>
              <w:jc w:val="left"/>
            </w:pPr>
            <w:r w:rsidRPr="00600E1D">
              <w:rPr>
                <w:i w:val="0"/>
              </w:rPr>
              <w:t>(4)</w:t>
            </w:r>
            <w:r w:rsidRPr="00600E1D">
              <w:rPr>
                <w:i w:val="0"/>
              </w:rPr>
              <w:tab/>
              <w:t>С цел по-голяма правна сигурност за консулските служби и гражданите е целесъобразно да се определят по-подробни критерии, които да</w:t>
            </w:r>
            <w:r w:rsidRPr="00600E1D">
              <w:rPr>
                <w:i w:val="0"/>
              </w:rPr>
              <w:t xml:space="preserve"> помагат при оценката дали даден гражданин на Съюза трябва да се счита за непредставен и следователно отговаря на условията за получаване на консулска закрила от държавата членка, към чиито консулски власти е била отправена молбата. Тези критерии следва да</w:t>
            </w:r>
            <w:r w:rsidRPr="00600E1D">
              <w:rPr>
                <w:i w:val="0"/>
              </w:rPr>
              <w:t xml:space="preserve"> бъдат достатъчно </w:t>
            </w:r>
            <w:r w:rsidRPr="00600E1D">
              <w:rPr>
                <w:b/>
              </w:rPr>
              <w:t xml:space="preserve">прагматични, </w:t>
            </w:r>
            <w:r w:rsidRPr="00600E1D">
              <w:rPr>
                <w:i w:val="0"/>
              </w:rPr>
              <w:t>гъвкави и да се прилагат с оглед на местните обстоятелства, като например улесняване на пътуванията или равнище на сигурност в съответната трета държава. В този контекст достъпността и близостта следва да останат важни съобра</w:t>
            </w:r>
            <w:r w:rsidRPr="00600E1D">
              <w:rPr>
                <w:i w:val="0"/>
              </w:rPr>
              <w:t>жения.</w:t>
            </w:r>
          </w:p>
        </w:tc>
      </w:tr>
    </w:tbl>
    <w:p w:rsidR="00F866BA" w:rsidRPr="00600E1D" w:rsidRDefault="00194D04" w:rsidP="00F866BA">
      <w:r w:rsidRPr="00600E1D">
        <w:rPr>
          <w:rStyle w:val="HideTWBExt"/>
        </w:rPr>
        <w:t>&lt;/Amend&gt;</w:t>
      </w:r>
    </w:p>
    <w:p w:rsidR="00F866BA" w:rsidRPr="00600E1D" w:rsidRDefault="00194D04" w:rsidP="00F866BA">
      <w:pPr>
        <w:pStyle w:val="AmNumberTabs"/>
      </w:pPr>
      <w:r w:rsidRPr="00600E1D">
        <w:rPr>
          <w:rStyle w:val="HideTWBExt"/>
        </w:rPr>
        <w:t>&lt;Amend&gt;</w:t>
      </w:r>
      <w:r w:rsidRPr="00600E1D">
        <w:t>Изменение</w:t>
      </w:r>
      <w:r w:rsidRPr="00600E1D">
        <w:tab/>
      </w:r>
      <w:r w:rsidRPr="00600E1D">
        <w:tab/>
      </w:r>
      <w:r w:rsidRPr="00600E1D">
        <w:rPr>
          <w:rStyle w:val="HideTWBExt"/>
        </w:rPr>
        <w:t>&lt;NumAm&gt;</w:t>
      </w:r>
      <w:r w:rsidRPr="00600E1D">
        <w:t>4</w:t>
      </w:r>
      <w:r w:rsidRPr="00600E1D">
        <w:rPr>
          <w:rStyle w:val="HideTWBExt"/>
        </w:rPr>
        <w:t>&lt;/NumAm&gt;</w:t>
      </w:r>
    </w:p>
    <w:p w:rsidR="00F866BA" w:rsidRPr="00600E1D" w:rsidRDefault="00194D04" w:rsidP="00F866BA">
      <w:pPr>
        <w:pStyle w:val="NormalBold12b"/>
      </w:pPr>
      <w:r w:rsidRPr="00600E1D">
        <w:rPr>
          <w:rStyle w:val="HideTWBExt"/>
        </w:rPr>
        <w:t>&lt;DocAmend&gt;</w:t>
      </w:r>
      <w:r w:rsidRPr="00600E1D">
        <w:t>Предложение за директива</w:t>
      </w:r>
      <w:r w:rsidRPr="00600E1D">
        <w:rPr>
          <w:rStyle w:val="HideTWBExt"/>
        </w:rPr>
        <w:t>&lt;/DocAmend&gt;</w:t>
      </w:r>
    </w:p>
    <w:p w:rsidR="00F866BA" w:rsidRPr="00600E1D" w:rsidRDefault="00194D04" w:rsidP="00F866BA">
      <w:pPr>
        <w:pStyle w:val="NormalBold"/>
      </w:pPr>
      <w:r w:rsidRPr="00600E1D">
        <w:rPr>
          <w:rStyle w:val="HideTWBExt"/>
        </w:rPr>
        <w:t>&lt;Article&gt;</w:t>
      </w:r>
      <w:r w:rsidRPr="00600E1D">
        <w:t>Съображение 10</w:t>
      </w:r>
      <w:r w:rsidRPr="00600E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E5F" w:rsidRPr="00600E1D" w:rsidTr="000549C0">
        <w:trPr>
          <w:trHeight w:hRule="exact" w:val="240"/>
          <w:jc w:val="center"/>
        </w:trPr>
        <w:tc>
          <w:tcPr>
            <w:tcW w:w="9752" w:type="dxa"/>
            <w:gridSpan w:val="2"/>
          </w:tcPr>
          <w:p w:rsidR="00F866BA" w:rsidRPr="00600E1D" w:rsidRDefault="00F866BA" w:rsidP="000549C0"/>
        </w:tc>
      </w:tr>
      <w:tr w:rsidR="00FB6E5F" w:rsidRPr="00600E1D" w:rsidTr="000549C0">
        <w:trPr>
          <w:trHeight w:val="240"/>
          <w:jc w:val="center"/>
        </w:trPr>
        <w:tc>
          <w:tcPr>
            <w:tcW w:w="4876" w:type="dxa"/>
          </w:tcPr>
          <w:p w:rsidR="00F866BA" w:rsidRPr="00600E1D" w:rsidRDefault="00194D04" w:rsidP="000549C0">
            <w:pPr>
              <w:pStyle w:val="AmColumnHeading"/>
            </w:pPr>
            <w:r w:rsidRPr="00600E1D">
              <w:t>Текст, предложен от Комисията</w:t>
            </w:r>
          </w:p>
        </w:tc>
        <w:tc>
          <w:tcPr>
            <w:tcW w:w="4876" w:type="dxa"/>
          </w:tcPr>
          <w:p w:rsidR="00F866BA" w:rsidRPr="00600E1D" w:rsidRDefault="00194D04" w:rsidP="000549C0">
            <w:pPr>
              <w:pStyle w:val="AmColumnHeading"/>
            </w:pPr>
            <w:r w:rsidRPr="00600E1D">
              <w:t>Изменение</w:t>
            </w:r>
          </w:p>
        </w:tc>
      </w:tr>
      <w:tr w:rsidR="00FB6E5F" w:rsidRPr="00600E1D" w:rsidTr="000549C0">
        <w:trPr>
          <w:jc w:val="center"/>
        </w:trPr>
        <w:tc>
          <w:tcPr>
            <w:tcW w:w="4876" w:type="dxa"/>
          </w:tcPr>
          <w:p w:rsidR="00F866BA" w:rsidRPr="00600E1D" w:rsidRDefault="00194D04" w:rsidP="000549C0">
            <w:pPr>
              <w:pStyle w:val="Normal6a"/>
            </w:pPr>
            <w:r w:rsidRPr="00600E1D">
              <w:t>(10)</w:t>
            </w:r>
            <w:r w:rsidRPr="00600E1D">
              <w:tab/>
              <w:t>Когато вследствие на кризисна ситуация има голям брой заявления за консулска</w:t>
            </w:r>
            <w:r w:rsidRPr="00600E1D">
              <w:t xml:space="preserve"> закрила, на посолствата и консулствата на държавите членки, представени в съответната трета държава, следва да се даде възможност да се споразумеят да разпределят заявленията въз основа на наличния капацитет с оглед на оптималното му използване. За тази ц</w:t>
            </w:r>
            <w:r w:rsidRPr="00600E1D">
              <w:t xml:space="preserve">ел те </w:t>
            </w:r>
            <w:r w:rsidRPr="00600E1D">
              <w:rPr>
                <w:b/>
                <w:i/>
              </w:rPr>
              <w:t>могат</w:t>
            </w:r>
            <w:r w:rsidRPr="00600E1D">
              <w:t xml:space="preserve"> да бъдат подпомагани от делегациите на Съюза.</w:t>
            </w:r>
          </w:p>
        </w:tc>
        <w:tc>
          <w:tcPr>
            <w:tcW w:w="4876" w:type="dxa"/>
          </w:tcPr>
          <w:p w:rsidR="00F866BA" w:rsidRPr="00600E1D" w:rsidRDefault="00194D04" w:rsidP="000549C0">
            <w:pPr>
              <w:pStyle w:val="Normal6a"/>
            </w:pPr>
            <w:r w:rsidRPr="00600E1D">
              <w:t>(10)</w:t>
            </w:r>
            <w:r w:rsidRPr="00600E1D">
              <w:tab/>
              <w:t>Когато вследствие на кризисна ситуация има голям брой заявления за консулска закрила, на посолствата и консулствата на държавите членки, представени в съответната трета държава, следва да се да</w:t>
            </w:r>
            <w:r w:rsidRPr="00600E1D">
              <w:t xml:space="preserve">де възможност да се споразумеят да разпределят заявленията въз основа на наличния капацитет с оглед на оптималното му използване. За тази цел те </w:t>
            </w:r>
            <w:r w:rsidRPr="00600E1D">
              <w:rPr>
                <w:b/>
                <w:i/>
              </w:rPr>
              <w:t>следва</w:t>
            </w:r>
            <w:r w:rsidRPr="00600E1D">
              <w:t xml:space="preserve"> да бъдат подпомагани от делегациите на Съюза.</w:t>
            </w:r>
          </w:p>
        </w:tc>
      </w:tr>
    </w:tbl>
    <w:p w:rsidR="00F866BA" w:rsidRPr="00600E1D" w:rsidRDefault="00194D04" w:rsidP="00F866BA">
      <w:r w:rsidRPr="00600E1D">
        <w:rPr>
          <w:rStyle w:val="HideTWBExt"/>
        </w:rPr>
        <w:t>&lt;/Amend&gt;</w:t>
      </w:r>
    </w:p>
    <w:p w:rsidR="006033AB" w:rsidRPr="00600E1D" w:rsidRDefault="00194D04" w:rsidP="006033AB">
      <w:pPr>
        <w:pStyle w:val="AmNumberTabs"/>
      </w:pPr>
      <w:r w:rsidRPr="00600E1D">
        <w:rPr>
          <w:rStyle w:val="HideTWBExt"/>
        </w:rPr>
        <w:t>&lt;Amend&gt;</w:t>
      </w:r>
      <w:r w:rsidRPr="00600E1D">
        <w:t>Изменение</w:t>
      </w:r>
      <w:r w:rsidRPr="00600E1D">
        <w:tab/>
      </w:r>
      <w:r w:rsidRPr="00600E1D">
        <w:tab/>
      </w:r>
      <w:r w:rsidRPr="00600E1D">
        <w:rPr>
          <w:rStyle w:val="HideTWBExt"/>
        </w:rPr>
        <w:t>&lt;NumAm&gt;</w:t>
      </w:r>
      <w:r w:rsidRPr="00600E1D">
        <w:t>5</w:t>
      </w:r>
      <w:r w:rsidRPr="00600E1D">
        <w:rPr>
          <w:rStyle w:val="HideTWBExt"/>
        </w:rPr>
        <w:t>&lt;/NumAm&gt;</w:t>
      </w:r>
    </w:p>
    <w:p w:rsidR="006033AB" w:rsidRPr="00600E1D" w:rsidRDefault="00194D04" w:rsidP="006033AB">
      <w:pPr>
        <w:pStyle w:val="NormalBold12b"/>
      </w:pPr>
      <w:r w:rsidRPr="00600E1D">
        <w:rPr>
          <w:rStyle w:val="HideTWBExt"/>
        </w:rPr>
        <w:t>&lt;DocAmend&gt;</w:t>
      </w:r>
      <w:r w:rsidRPr="00600E1D">
        <w:t>Пре</w:t>
      </w:r>
      <w:r w:rsidRPr="00600E1D">
        <w:t>дложение за директива</w:t>
      </w:r>
      <w:r w:rsidRPr="00600E1D">
        <w:rPr>
          <w:rStyle w:val="HideTWBExt"/>
        </w:rPr>
        <w:t>&lt;/DocAmend&gt;</w:t>
      </w:r>
    </w:p>
    <w:p w:rsidR="006033AB" w:rsidRPr="00600E1D" w:rsidRDefault="00194D04" w:rsidP="006033AB">
      <w:pPr>
        <w:pStyle w:val="NormalBold"/>
      </w:pPr>
      <w:r w:rsidRPr="00600E1D">
        <w:rPr>
          <w:rStyle w:val="HideTWBExt"/>
        </w:rPr>
        <w:t>&lt;Article&gt;</w:t>
      </w:r>
      <w:r w:rsidRPr="00600E1D">
        <w:t>Съображение 19</w:t>
      </w:r>
      <w:r w:rsidRPr="00600E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E5F" w:rsidRPr="00600E1D" w:rsidTr="000549C0">
        <w:trPr>
          <w:trHeight w:hRule="exact" w:val="240"/>
          <w:jc w:val="center"/>
        </w:trPr>
        <w:tc>
          <w:tcPr>
            <w:tcW w:w="9752" w:type="dxa"/>
            <w:gridSpan w:val="2"/>
          </w:tcPr>
          <w:p w:rsidR="006033AB" w:rsidRPr="00600E1D" w:rsidRDefault="006033AB" w:rsidP="000549C0"/>
        </w:tc>
      </w:tr>
      <w:tr w:rsidR="00FB6E5F" w:rsidRPr="00600E1D" w:rsidTr="000549C0">
        <w:trPr>
          <w:trHeight w:val="240"/>
          <w:jc w:val="center"/>
        </w:trPr>
        <w:tc>
          <w:tcPr>
            <w:tcW w:w="4876" w:type="dxa"/>
          </w:tcPr>
          <w:p w:rsidR="006033AB" w:rsidRPr="00600E1D" w:rsidRDefault="00194D04" w:rsidP="000549C0">
            <w:pPr>
              <w:pStyle w:val="AmColumnHeading"/>
            </w:pPr>
            <w:r w:rsidRPr="00600E1D">
              <w:t>Текст, предложен от Комисията</w:t>
            </w:r>
          </w:p>
        </w:tc>
        <w:tc>
          <w:tcPr>
            <w:tcW w:w="4876" w:type="dxa"/>
          </w:tcPr>
          <w:p w:rsidR="006033AB" w:rsidRPr="00600E1D" w:rsidRDefault="00194D04" w:rsidP="000549C0">
            <w:pPr>
              <w:pStyle w:val="AmColumnHeading"/>
            </w:pPr>
            <w:r w:rsidRPr="00600E1D">
              <w:t>Изменение</w:t>
            </w:r>
          </w:p>
        </w:tc>
      </w:tr>
      <w:tr w:rsidR="00FB6E5F" w:rsidRPr="00600E1D" w:rsidTr="000549C0">
        <w:trPr>
          <w:jc w:val="center"/>
        </w:trPr>
        <w:tc>
          <w:tcPr>
            <w:tcW w:w="4876" w:type="dxa"/>
          </w:tcPr>
          <w:p w:rsidR="006033AB" w:rsidRPr="00600E1D" w:rsidRDefault="00194D04" w:rsidP="006033AB">
            <w:pPr>
              <w:pStyle w:val="Normal6a"/>
            </w:pPr>
            <w:r w:rsidRPr="00600E1D">
              <w:t>(19)</w:t>
            </w:r>
            <w:r w:rsidRPr="00600E1D">
              <w:tab/>
              <w:t xml:space="preserve">За да се гарантира готовност за действия при евентуални кризи в областта на консулската дейност, които изискват предоставянето на помощ на </w:t>
            </w:r>
            <w:r w:rsidRPr="00600E1D">
              <w:t>непредставени граждани, консулското сътрудничество на местно равнище между държавите членки и делегациите на Съюза в трети държави следва да включва обмен по въпроси от значение за тези граждани, включително във връзка с тяхната сигурност и безопасност, съ</w:t>
            </w:r>
            <w:r w:rsidRPr="00600E1D">
              <w:t>здаването на съвместни планове на консулските служби за действие при извънредни ситуации и организирането на консулски учения. В този контекст може да бъде от особено значение консулските служби на непредставените държави членки да участват в такова консул</w:t>
            </w:r>
            <w:r w:rsidRPr="00600E1D">
              <w:t>ско сътрудничество на местно равнище, когато става въпрос за координиране на готовността и реакцията при кризи на консулските служби.</w:t>
            </w:r>
          </w:p>
        </w:tc>
        <w:tc>
          <w:tcPr>
            <w:tcW w:w="4876" w:type="dxa"/>
          </w:tcPr>
          <w:p w:rsidR="006033AB" w:rsidRPr="00600E1D" w:rsidRDefault="00194D04" w:rsidP="006033AB">
            <w:pPr>
              <w:pStyle w:val="Normal6a"/>
            </w:pPr>
            <w:r w:rsidRPr="00600E1D">
              <w:t>(19)</w:t>
            </w:r>
            <w:r w:rsidRPr="00600E1D">
              <w:tab/>
              <w:t>За да се гарантира готовност за действия при евентуални кризи в областта на консулската дейност, които изискват предо</w:t>
            </w:r>
            <w:r w:rsidRPr="00600E1D">
              <w:t>ставянето на помощ на непредставени граждани</w:t>
            </w:r>
            <w:r w:rsidRPr="00600E1D">
              <w:rPr>
                <w:b/>
                <w:i/>
              </w:rPr>
              <w:t xml:space="preserve"> – включително природни бедствия, политически безредици или терористични нападения</w:t>
            </w:r>
            <w:r w:rsidRPr="00600E1D">
              <w:t xml:space="preserve">, консулското сътрудничество на местно равнище между държавите членки и делегациите на Съюза в трети държави следва да включва </w:t>
            </w:r>
            <w:r w:rsidRPr="00600E1D">
              <w:t>обмен по въпроси от значение за тези граждани, включително във връзка с тяхната сигурност и безопасност, създаването на съвместни планове на консулските служби за действие при извънредни ситуации</w:t>
            </w:r>
            <w:r w:rsidRPr="00600E1D">
              <w:rPr>
                <w:b/>
                <w:i/>
              </w:rPr>
              <w:t xml:space="preserve"> и механизми за бърза реакция, както</w:t>
            </w:r>
            <w:r w:rsidRPr="00600E1D">
              <w:t xml:space="preserve"> и организирането на конс</w:t>
            </w:r>
            <w:r w:rsidRPr="00600E1D">
              <w:t>улски учения. В този контекст може да бъде от особено значение консулските служби на непредставените държави членки да участват в такова консулско сътрудничество на местно равнище, когато става въпрос за координиране на готовността и реакцията при кризи на</w:t>
            </w:r>
            <w:r w:rsidRPr="00600E1D">
              <w:t xml:space="preserve"> консулските служби.</w:t>
            </w:r>
          </w:p>
        </w:tc>
      </w:tr>
    </w:tbl>
    <w:p w:rsidR="006033AB" w:rsidRPr="00600E1D" w:rsidRDefault="00194D04" w:rsidP="006033AB">
      <w:r w:rsidRPr="00600E1D">
        <w:rPr>
          <w:rStyle w:val="HideTWBExt"/>
        </w:rPr>
        <w:t>&lt;/Amend&gt;</w:t>
      </w:r>
    </w:p>
    <w:p w:rsidR="00930496" w:rsidRPr="00600E1D" w:rsidRDefault="00194D04" w:rsidP="00930496">
      <w:pPr>
        <w:pStyle w:val="AmNumberTabs"/>
      </w:pPr>
      <w:r w:rsidRPr="00600E1D">
        <w:rPr>
          <w:rStyle w:val="HideTWBExt"/>
        </w:rPr>
        <w:t>&lt;Amend&gt;</w:t>
      </w:r>
      <w:r w:rsidRPr="00600E1D">
        <w:t>Изменение</w:t>
      </w:r>
      <w:r w:rsidRPr="00600E1D">
        <w:tab/>
      </w:r>
      <w:r w:rsidRPr="00600E1D">
        <w:tab/>
      </w:r>
      <w:r w:rsidRPr="00600E1D">
        <w:rPr>
          <w:rStyle w:val="HideTWBExt"/>
        </w:rPr>
        <w:t>&lt;NumAm&gt;</w:t>
      </w:r>
      <w:r w:rsidRPr="00600E1D">
        <w:t>6</w:t>
      </w:r>
      <w:r w:rsidRPr="00600E1D">
        <w:rPr>
          <w:rStyle w:val="HideTWBExt"/>
        </w:rPr>
        <w:t>&lt;/NumAm&gt;</w:t>
      </w:r>
    </w:p>
    <w:p w:rsidR="00930496" w:rsidRPr="00600E1D" w:rsidRDefault="00194D04" w:rsidP="00930496">
      <w:pPr>
        <w:pStyle w:val="NormalBold12b"/>
      </w:pPr>
      <w:r w:rsidRPr="00600E1D">
        <w:rPr>
          <w:rStyle w:val="HideTWBExt"/>
        </w:rPr>
        <w:t>&lt;DocAmend&gt;</w:t>
      </w:r>
      <w:r w:rsidRPr="00600E1D">
        <w:t>Предложение за директива</w:t>
      </w:r>
      <w:r w:rsidRPr="00600E1D">
        <w:rPr>
          <w:rStyle w:val="HideTWBExt"/>
        </w:rPr>
        <w:t>&lt;/DocAmend&gt;</w:t>
      </w:r>
    </w:p>
    <w:p w:rsidR="00930496" w:rsidRPr="00600E1D" w:rsidRDefault="00194D04" w:rsidP="00930496">
      <w:pPr>
        <w:pStyle w:val="NormalBold"/>
      </w:pPr>
      <w:r w:rsidRPr="00600E1D">
        <w:rPr>
          <w:rStyle w:val="HideTWBExt"/>
        </w:rPr>
        <w:t>&lt;Article&gt;</w:t>
      </w:r>
      <w:r w:rsidRPr="00600E1D">
        <w:t>Съображение 23</w:t>
      </w:r>
      <w:r w:rsidRPr="00600E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E5F" w:rsidRPr="00600E1D" w:rsidTr="000549C0">
        <w:trPr>
          <w:trHeight w:hRule="exact" w:val="240"/>
          <w:jc w:val="center"/>
        </w:trPr>
        <w:tc>
          <w:tcPr>
            <w:tcW w:w="9752" w:type="dxa"/>
            <w:gridSpan w:val="2"/>
          </w:tcPr>
          <w:p w:rsidR="00930496" w:rsidRPr="00600E1D" w:rsidRDefault="00930496" w:rsidP="000549C0"/>
        </w:tc>
      </w:tr>
      <w:tr w:rsidR="00FB6E5F" w:rsidRPr="00600E1D" w:rsidTr="000549C0">
        <w:trPr>
          <w:trHeight w:val="240"/>
          <w:jc w:val="center"/>
        </w:trPr>
        <w:tc>
          <w:tcPr>
            <w:tcW w:w="4876" w:type="dxa"/>
          </w:tcPr>
          <w:p w:rsidR="00930496" w:rsidRPr="00600E1D" w:rsidRDefault="00194D04" w:rsidP="000549C0">
            <w:pPr>
              <w:pStyle w:val="AmColumnHeading"/>
            </w:pPr>
            <w:r w:rsidRPr="00600E1D">
              <w:t>Текст, предложен от Комисията</w:t>
            </w:r>
          </w:p>
        </w:tc>
        <w:tc>
          <w:tcPr>
            <w:tcW w:w="4876" w:type="dxa"/>
          </w:tcPr>
          <w:p w:rsidR="00930496" w:rsidRPr="00600E1D" w:rsidRDefault="00194D04" w:rsidP="000549C0">
            <w:pPr>
              <w:pStyle w:val="AmColumnHeading"/>
            </w:pPr>
            <w:r w:rsidRPr="00600E1D">
              <w:t>Изменение</w:t>
            </w:r>
          </w:p>
        </w:tc>
      </w:tr>
      <w:tr w:rsidR="00FB6E5F" w:rsidRPr="00600E1D" w:rsidTr="000549C0">
        <w:trPr>
          <w:jc w:val="center"/>
        </w:trPr>
        <w:tc>
          <w:tcPr>
            <w:tcW w:w="4876" w:type="dxa"/>
          </w:tcPr>
          <w:p w:rsidR="00930496" w:rsidRPr="00600E1D" w:rsidRDefault="00194D04" w:rsidP="000549C0">
            <w:pPr>
              <w:pStyle w:val="Normal6a"/>
            </w:pPr>
            <w:r w:rsidRPr="00600E1D">
              <w:t>(23)</w:t>
            </w:r>
            <w:r w:rsidRPr="00600E1D">
              <w:tab/>
              <w:t xml:space="preserve">В съвместните планове на консулските служби за действие при </w:t>
            </w:r>
            <w:r w:rsidRPr="00600E1D">
              <w:t>извънредни ситуации следва също така да се вземат предвид, когато е целесъобразно, ролите и отговорностите на пилотните държави, т.е. на държавите членки, представени в дадена трета държава, които отговарят за координацията и ръководят помощта за непредста</w:t>
            </w:r>
            <w:r w:rsidRPr="00600E1D">
              <w:t>вените граждани по време на криза, за да се гарантира ефективната координация на консулската помощ. Освен това съвместните планове на консулските служби за действие при извънредни ситуации следва да подлежат на ежегодни оценки в контекста на консулските уч</w:t>
            </w:r>
            <w:r w:rsidRPr="00600E1D">
              <w:t>ения, за да се гарантира, че продължават да бъдат актуални. Същевременно съвместните планове на консулските служби за действие при извънредни ситуации не следва да се разбират като заменящи съществуващите национални планове за действие при кризи на държави</w:t>
            </w:r>
            <w:r w:rsidRPr="00600E1D">
              <w:t>те членки или като засягащи отговорността им да предоставят консулска помощ на собствените си граждани.</w:t>
            </w:r>
          </w:p>
        </w:tc>
        <w:tc>
          <w:tcPr>
            <w:tcW w:w="4876" w:type="dxa"/>
          </w:tcPr>
          <w:p w:rsidR="00930496" w:rsidRPr="00600E1D" w:rsidRDefault="00194D04" w:rsidP="00930496">
            <w:pPr>
              <w:pStyle w:val="Normal6a"/>
            </w:pPr>
            <w:r w:rsidRPr="00600E1D">
              <w:t>(23)</w:t>
            </w:r>
            <w:r w:rsidRPr="00600E1D">
              <w:tab/>
              <w:t>В съвместните планове на консулските служби за действие при извънредни ситуации следва също така да се вземат предвид, когато е целесъобразно, роли</w:t>
            </w:r>
            <w:r w:rsidRPr="00600E1D">
              <w:t>те и отговорностите на пилотните държави, т.е. на държавите членки, представени в дадена трета държава, които отговарят за координацията и ръководят помощта за непредставените граждани по време на криза, за да се гарантира ефективната координация на консул</w:t>
            </w:r>
            <w:r w:rsidRPr="00600E1D">
              <w:t xml:space="preserve">ската помощ. Освен това съвместните планове на консулските служби за действие при извънредни ситуации следва да подлежат на ежегодни оценки </w:t>
            </w:r>
            <w:r w:rsidRPr="00600E1D">
              <w:rPr>
                <w:b/>
                <w:i/>
              </w:rPr>
              <w:t xml:space="preserve">или, ако се налага поради извънредни обстоятелства, на по-чести такива </w:t>
            </w:r>
            <w:r w:rsidRPr="00600E1D">
              <w:t>в контекста на консулските учения, за да се г</w:t>
            </w:r>
            <w:r w:rsidRPr="00600E1D">
              <w:t>арантира, че продължават да бъдат актуални. Същевременно съвместните планове на консулските служби за действие при извънредни ситуации не следва да се разбират като заменящи съществуващите национални планове за действие при кризи на държавите членки или ка</w:t>
            </w:r>
            <w:r w:rsidRPr="00600E1D">
              <w:t>то засягащи отговорността им да предоставят консулска помощ на собствените си граждани</w:t>
            </w:r>
            <w:r w:rsidRPr="00600E1D">
              <w:rPr>
                <w:b/>
                <w:i/>
              </w:rPr>
              <w:t>, а като съгласуван подход, който може да спомогне допълнително при координирането на усилията на представените държави членки</w:t>
            </w:r>
            <w:r w:rsidRPr="00600E1D">
              <w:t>.</w:t>
            </w:r>
          </w:p>
        </w:tc>
      </w:tr>
    </w:tbl>
    <w:p w:rsidR="00930496" w:rsidRPr="00600E1D" w:rsidRDefault="00194D04" w:rsidP="00930496">
      <w:r w:rsidRPr="00600E1D">
        <w:rPr>
          <w:rStyle w:val="HideTWBExt"/>
        </w:rPr>
        <w:t>&lt;/Amend&gt;</w:t>
      </w:r>
    </w:p>
    <w:p w:rsidR="000150B4" w:rsidRPr="00600E1D" w:rsidRDefault="00194D04" w:rsidP="000150B4">
      <w:pPr>
        <w:pStyle w:val="AmNumberTabs"/>
      </w:pPr>
      <w:r w:rsidRPr="00600E1D">
        <w:rPr>
          <w:rStyle w:val="HideTWBExt"/>
        </w:rPr>
        <w:t>&lt;Amend&gt;</w:t>
      </w:r>
      <w:r w:rsidRPr="00600E1D">
        <w:t>Изменение</w:t>
      </w:r>
      <w:r w:rsidRPr="00600E1D">
        <w:tab/>
      </w:r>
      <w:r w:rsidRPr="00600E1D">
        <w:tab/>
      </w:r>
      <w:r w:rsidRPr="00600E1D">
        <w:rPr>
          <w:rStyle w:val="HideTWBExt"/>
        </w:rPr>
        <w:t>&lt;NumAm&gt;</w:t>
      </w:r>
      <w:r w:rsidRPr="00600E1D">
        <w:t>7</w:t>
      </w:r>
      <w:r w:rsidRPr="00600E1D">
        <w:rPr>
          <w:rStyle w:val="HideTWBExt"/>
        </w:rPr>
        <w:t>&lt;/NumAm&gt;</w:t>
      </w:r>
    </w:p>
    <w:p w:rsidR="000150B4" w:rsidRPr="00600E1D" w:rsidRDefault="00194D04" w:rsidP="000150B4">
      <w:pPr>
        <w:pStyle w:val="NormalBold12b"/>
      </w:pPr>
      <w:r w:rsidRPr="00600E1D">
        <w:rPr>
          <w:rStyle w:val="HideTWBExt"/>
        </w:rPr>
        <w:t>&lt;DocAmend&gt;</w:t>
      </w:r>
      <w:r w:rsidRPr="00600E1D">
        <w:t>Предложение за директива</w:t>
      </w:r>
      <w:r w:rsidRPr="00600E1D">
        <w:rPr>
          <w:rStyle w:val="HideTWBExt"/>
        </w:rPr>
        <w:t>&lt;/DocAmend&gt;</w:t>
      </w:r>
    </w:p>
    <w:p w:rsidR="000150B4" w:rsidRPr="00600E1D" w:rsidRDefault="00194D04" w:rsidP="000150B4">
      <w:pPr>
        <w:pStyle w:val="NormalBold"/>
      </w:pPr>
      <w:r w:rsidRPr="00600E1D">
        <w:rPr>
          <w:rStyle w:val="HideTWBExt"/>
        </w:rPr>
        <w:t>&lt;Article&gt;</w:t>
      </w:r>
      <w:r w:rsidRPr="00600E1D">
        <w:t>Съображение 25</w:t>
      </w:r>
      <w:r w:rsidRPr="00600E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E5F" w:rsidRPr="00600E1D" w:rsidTr="000549C0">
        <w:trPr>
          <w:trHeight w:hRule="exact" w:val="240"/>
          <w:jc w:val="center"/>
        </w:trPr>
        <w:tc>
          <w:tcPr>
            <w:tcW w:w="9752" w:type="dxa"/>
            <w:gridSpan w:val="2"/>
          </w:tcPr>
          <w:p w:rsidR="000150B4" w:rsidRPr="00600E1D" w:rsidRDefault="000150B4" w:rsidP="000549C0"/>
        </w:tc>
      </w:tr>
      <w:tr w:rsidR="00FB6E5F" w:rsidRPr="00600E1D" w:rsidTr="000549C0">
        <w:trPr>
          <w:trHeight w:val="240"/>
          <w:jc w:val="center"/>
        </w:trPr>
        <w:tc>
          <w:tcPr>
            <w:tcW w:w="4876" w:type="dxa"/>
          </w:tcPr>
          <w:p w:rsidR="000150B4" w:rsidRPr="00600E1D" w:rsidRDefault="00194D04" w:rsidP="000549C0">
            <w:pPr>
              <w:pStyle w:val="AmColumnHeading"/>
            </w:pPr>
            <w:r w:rsidRPr="00600E1D">
              <w:t>Текст, предложен от Комисията</w:t>
            </w:r>
          </w:p>
        </w:tc>
        <w:tc>
          <w:tcPr>
            <w:tcW w:w="4876" w:type="dxa"/>
          </w:tcPr>
          <w:p w:rsidR="000150B4" w:rsidRPr="00600E1D" w:rsidRDefault="00194D04" w:rsidP="000549C0">
            <w:pPr>
              <w:pStyle w:val="AmColumnHeading"/>
            </w:pPr>
            <w:r w:rsidRPr="00600E1D">
              <w:t>Изменение</w:t>
            </w:r>
          </w:p>
        </w:tc>
      </w:tr>
      <w:tr w:rsidR="00FB6E5F" w:rsidRPr="00600E1D" w:rsidTr="000549C0">
        <w:trPr>
          <w:jc w:val="center"/>
        </w:trPr>
        <w:tc>
          <w:tcPr>
            <w:tcW w:w="4876" w:type="dxa"/>
          </w:tcPr>
          <w:p w:rsidR="000150B4" w:rsidRPr="00600E1D" w:rsidRDefault="00194D04" w:rsidP="000549C0">
            <w:pPr>
              <w:pStyle w:val="Normal6a"/>
            </w:pPr>
            <w:r w:rsidRPr="00600E1D">
              <w:t>(25)</w:t>
            </w:r>
            <w:r w:rsidRPr="00600E1D">
              <w:tab/>
              <w:t xml:space="preserve">Съветите за пътуване, т.е. информацията, която държавите членки предоставят за относителната безопасност на пътуването </w:t>
            </w:r>
            <w:r w:rsidRPr="00600E1D">
              <w:t>до конкретни трети държави, дават възможност на пътуващите да вземат информирано решение за конкретна дестинация, включително за трети държави, в които държавата членка, чиито граждани са лицата, не е представена. Въпреки че предоставянето на съвети за път</w:t>
            </w:r>
            <w:r w:rsidRPr="00600E1D">
              <w:t xml:space="preserve">уване е отговорност на държавите членки, целесъобразно е те да се координират по тази тема, по-специално в контекста на </w:t>
            </w:r>
            <w:r w:rsidRPr="00600E1D">
              <w:rPr>
                <w:b/>
                <w:i/>
              </w:rPr>
              <w:t>кризисни ситуации</w:t>
            </w:r>
            <w:r w:rsidRPr="00600E1D">
              <w:t>, за да се гарантира</w:t>
            </w:r>
            <w:r w:rsidRPr="00600E1D">
              <w:rPr>
                <w:b/>
                <w:i/>
              </w:rPr>
              <w:t>, доколкото е възможно,</w:t>
            </w:r>
            <w:r w:rsidRPr="00600E1D">
              <w:t xml:space="preserve"> последователност в нивото на предоставяните съвети. Това би могло да включв</w:t>
            </w:r>
            <w:r w:rsidRPr="00600E1D">
              <w:t xml:space="preserve">а договаряне на обща структура за равнищата на риск, посочени в съветите за пътуване, като се използва сигурната платформа на ЕСВД. </w:t>
            </w:r>
            <w:r w:rsidRPr="00600E1D">
              <w:rPr>
                <w:b/>
                <w:i/>
              </w:rPr>
              <w:t>При възможност</w:t>
            </w:r>
            <w:r w:rsidRPr="00600E1D">
              <w:t xml:space="preserve"> тази координация следва да се осъществява на ранен етап, когато държавите членки планират да променят нивото </w:t>
            </w:r>
            <w:r w:rsidRPr="00600E1D">
              <w:t>на своите съвети за пътуване.</w:t>
            </w:r>
          </w:p>
        </w:tc>
        <w:tc>
          <w:tcPr>
            <w:tcW w:w="4876" w:type="dxa"/>
          </w:tcPr>
          <w:p w:rsidR="000150B4" w:rsidRPr="00600E1D" w:rsidRDefault="00194D04" w:rsidP="007D49CF">
            <w:pPr>
              <w:pStyle w:val="AmColumnHeading"/>
              <w:spacing w:after="120"/>
              <w:jc w:val="left"/>
            </w:pPr>
            <w:r w:rsidRPr="00600E1D">
              <w:rPr>
                <w:i w:val="0"/>
              </w:rPr>
              <w:t>(25)</w:t>
            </w:r>
            <w:r w:rsidRPr="00600E1D">
              <w:rPr>
                <w:i w:val="0"/>
              </w:rPr>
              <w:tab/>
              <w:t>Съветите за пътуване, т.е. информацията, която държавите членки предоставят за относителната безопасност на пътуването до конкретни трети държави</w:t>
            </w:r>
            <w:r w:rsidRPr="00600E1D">
              <w:rPr>
                <w:b/>
              </w:rPr>
              <w:t xml:space="preserve"> следва да бъдат актуализирани редовно</w:t>
            </w:r>
            <w:r w:rsidRPr="00600E1D">
              <w:rPr>
                <w:i w:val="0"/>
              </w:rPr>
              <w:t>,</w:t>
            </w:r>
            <w:r w:rsidRPr="00600E1D">
              <w:rPr>
                <w:b/>
              </w:rPr>
              <w:t xml:space="preserve"> за да</w:t>
            </w:r>
            <w:r w:rsidRPr="00600E1D">
              <w:rPr>
                <w:i w:val="0"/>
              </w:rPr>
              <w:t xml:space="preserve"> дават възможност на пътуващите</w:t>
            </w:r>
            <w:r w:rsidRPr="00600E1D">
              <w:rPr>
                <w:i w:val="0"/>
              </w:rPr>
              <w:t xml:space="preserve"> да вземат информирано решение за конкретна дестинация, включително за трети държави, в които държавата членка, чиито граждани са лицата, не е представена. Въпреки че предоставянето на съвети за пътуване е отговорност на държавите членки, целесъобразно е т</w:t>
            </w:r>
            <w:r w:rsidRPr="00600E1D">
              <w:rPr>
                <w:i w:val="0"/>
              </w:rPr>
              <w:t xml:space="preserve">е да се координират по тази тема, по-специално в контекста на </w:t>
            </w:r>
            <w:r w:rsidRPr="00600E1D">
              <w:rPr>
                <w:b/>
              </w:rPr>
              <w:t>кризи</w:t>
            </w:r>
            <w:r w:rsidRPr="00600E1D">
              <w:rPr>
                <w:i w:val="0"/>
              </w:rPr>
              <w:t>, за да се гарантира последователност в нивото на предоставяните съвети. Това би могло да включва договаряне на обща структура за равнищата на риск, посочени в съветите за пътуване, като се</w:t>
            </w:r>
            <w:r w:rsidRPr="00600E1D">
              <w:rPr>
                <w:i w:val="0"/>
              </w:rPr>
              <w:t xml:space="preserve"> използва сигурната платформа на ЕСВД.</w:t>
            </w:r>
            <w:r w:rsidRPr="00600E1D">
              <w:t xml:space="preserve"> </w:t>
            </w:r>
            <w:r w:rsidRPr="00600E1D">
              <w:rPr>
                <w:i w:val="0"/>
              </w:rPr>
              <w:t>Тази координация следва да се осъществява на ранен етап, когато държавите членки планират да променят нивото на своите съвети за пътуване.</w:t>
            </w:r>
          </w:p>
        </w:tc>
      </w:tr>
    </w:tbl>
    <w:p w:rsidR="000150B4" w:rsidRPr="00600E1D" w:rsidRDefault="00194D04" w:rsidP="000150B4">
      <w:r w:rsidRPr="00600E1D">
        <w:rPr>
          <w:rStyle w:val="HideTWBExt"/>
        </w:rPr>
        <w:t>&lt;/Amend&gt;</w:t>
      </w:r>
    </w:p>
    <w:p w:rsidR="00E35335" w:rsidRPr="00600E1D" w:rsidRDefault="00194D04" w:rsidP="0004333E">
      <w:pPr>
        <w:pStyle w:val="AmNumberTabs"/>
        <w:keepNext/>
      </w:pPr>
      <w:r w:rsidRPr="00600E1D">
        <w:rPr>
          <w:rStyle w:val="HideTWBExt"/>
          <w:b w:val="0"/>
        </w:rPr>
        <w:t>&lt;Amend&gt;</w:t>
      </w:r>
      <w:r w:rsidRPr="00600E1D">
        <w:t>Изменение</w:t>
      </w:r>
      <w:r w:rsidRPr="00600E1D">
        <w:tab/>
      </w:r>
      <w:r w:rsidRPr="00600E1D">
        <w:tab/>
      </w:r>
      <w:r w:rsidRPr="00600E1D">
        <w:rPr>
          <w:rStyle w:val="HideTWBExt"/>
          <w:b w:val="0"/>
        </w:rPr>
        <w:t>&lt;NumAm&gt;</w:t>
      </w:r>
      <w:r w:rsidRPr="00600E1D">
        <w:t>8</w:t>
      </w:r>
      <w:r w:rsidRPr="00600E1D">
        <w:rPr>
          <w:rStyle w:val="HideTWBExt"/>
          <w:b w:val="0"/>
        </w:rPr>
        <w:t>&lt;/NumAm&gt;</w:t>
      </w:r>
    </w:p>
    <w:p w:rsidR="00E35335" w:rsidRPr="00600E1D" w:rsidRDefault="00194D04" w:rsidP="0004333E">
      <w:pPr>
        <w:pStyle w:val="NormalBold12b"/>
        <w:keepNext/>
      </w:pPr>
      <w:r w:rsidRPr="00600E1D">
        <w:rPr>
          <w:rStyle w:val="HideTWBExt"/>
          <w:b w:val="0"/>
        </w:rPr>
        <w:t>&lt;DocAmend&gt;</w:t>
      </w:r>
      <w:r w:rsidRPr="00600E1D">
        <w:t xml:space="preserve">Предложение за </w:t>
      </w:r>
      <w:r w:rsidRPr="00600E1D">
        <w:t>директива</w:t>
      </w:r>
      <w:r w:rsidRPr="00600E1D">
        <w:rPr>
          <w:rStyle w:val="HideTWBExt"/>
          <w:b w:val="0"/>
        </w:rPr>
        <w:t>&lt;/DocAmend&gt;</w:t>
      </w:r>
    </w:p>
    <w:p w:rsidR="00E35335" w:rsidRPr="00600E1D" w:rsidRDefault="00194D04" w:rsidP="0004333E">
      <w:pPr>
        <w:pStyle w:val="NormalBold"/>
        <w:keepNext/>
      </w:pPr>
      <w:r w:rsidRPr="00600E1D">
        <w:rPr>
          <w:rStyle w:val="HideTWBExt"/>
          <w:b w:val="0"/>
        </w:rPr>
        <w:t>&lt;Article&gt;</w:t>
      </w:r>
      <w:r w:rsidRPr="00600E1D">
        <w:t>Съображение 26</w:t>
      </w:r>
      <w:r w:rsidRPr="00600E1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B6E5F" w:rsidRPr="00600E1D" w:rsidTr="00DB56E4">
        <w:trPr>
          <w:jc w:val="center"/>
        </w:trPr>
        <w:tc>
          <w:tcPr>
            <w:tcW w:w="9752" w:type="dxa"/>
            <w:gridSpan w:val="2"/>
          </w:tcPr>
          <w:p w:rsidR="00E35335" w:rsidRPr="00600E1D" w:rsidRDefault="00E35335" w:rsidP="00DB56E4">
            <w:pPr>
              <w:keepNext/>
            </w:pPr>
          </w:p>
        </w:tc>
      </w:tr>
      <w:tr w:rsidR="00FB6E5F" w:rsidRPr="00600E1D" w:rsidTr="00DB56E4">
        <w:trPr>
          <w:jc w:val="center"/>
        </w:trPr>
        <w:tc>
          <w:tcPr>
            <w:tcW w:w="4876" w:type="dxa"/>
          </w:tcPr>
          <w:p w:rsidR="00E35335" w:rsidRPr="00600E1D" w:rsidRDefault="00194D04" w:rsidP="00E35335">
            <w:pPr>
              <w:pStyle w:val="AmColumnHeading"/>
              <w:keepNext/>
            </w:pPr>
            <w:r w:rsidRPr="00600E1D">
              <w:t>Текст, предложен от Комисията</w:t>
            </w:r>
          </w:p>
        </w:tc>
        <w:tc>
          <w:tcPr>
            <w:tcW w:w="4876" w:type="dxa"/>
          </w:tcPr>
          <w:p w:rsidR="00E35335" w:rsidRPr="00600E1D" w:rsidRDefault="00194D04" w:rsidP="00DB56E4">
            <w:pPr>
              <w:pStyle w:val="AmColumnHeading"/>
              <w:keepNext/>
            </w:pPr>
            <w:r w:rsidRPr="00600E1D">
              <w:t>Изменение</w:t>
            </w:r>
          </w:p>
        </w:tc>
      </w:tr>
      <w:tr w:rsidR="00FB6E5F" w:rsidRPr="00600E1D" w:rsidTr="00DB56E4">
        <w:trPr>
          <w:jc w:val="center"/>
        </w:trPr>
        <w:tc>
          <w:tcPr>
            <w:tcW w:w="4876" w:type="dxa"/>
          </w:tcPr>
          <w:p w:rsidR="00E35335" w:rsidRPr="00600E1D" w:rsidRDefault="00194D04" w:rsidP="00E47C8E">
            <w:pPr>
              <w:pStyle w:val="Normal6a"/>
            </w:pPr>
            <w:r w:rsidRPr="00600E1D">
              <w:t xml:space="preserve">(26) Ефикасната координация е от жизненоважно значение за осигуряването на ефективна реакция при кризи. </w:t>
            </w:r>
            <w:r w:rsidRPr="00600E1D">
              <w:t xml:space="preserve">За да се гарантира такава координация, държавите членки </w:t>
            </w:r>
            <w:r w:rsidRPr="00600E1D">
              <w:rPr>
                <w:b/>
                <w:i/>
              </w:rPr>
              <w:t>следва</w:t>
            </w:r>
            <w:r w:rsidRPr="00600E1D">
              <w:t xml:space="preserve"> да бъдат подпомагани от Центъра за реакция при кризи на ЕСВД и Координационния център за реагиране при извънредни ситуации на Комисията. Координираната реакция на Съюза при кризи е особено важн</w:t>
            </w:r>
            <w:r w:rsidRPr="00600E1D">
              <w:t xml:space="preserve">а в случаите, които налагат евакуация, за да се гарантира, че наличната подкрепа се предоставя ефективно и че капацитетът за евакуация се използва по най-добрия начин. Поради тази причина </w:t>
            </w:r>
            <w:r w:rsidRPr="00600E1D">
              <w:rPr>
                <w:b/>
                <w:i/>
              </w:rPr>
              <w:t>информацията</w:t>
            </w:r>
            <w:r w:rsidRPr="00600E1D">
              <w:t xml:space="preserve"> относно наличния капацитет за евакуация следва да се сп</w:t>
            </w:r>
            <w:r w:rsidRPr="00600E1D">
              <w:t>оделя своевременно, включително в случай на спасителни и евакуационни операции с военни средства.</w:t>
            </w:r>
          </w:p>
        </w:tc>
        <w:tc>
          <w:tcPr>
            <w:tcW w:w="4876" w:type="dxa"/>
          </w:tcPr>
          <w:p w:rsidR="00E35335" w:rsidRPr="00600E1D" w:rsidRDefault="00194D04" w:rsidP="00E47C8E">
            <w:pPr>
              <w:pStyle w:val="Normal6a"/>
              <w:rPr>
                <w:szCs w:val="24"/>
              </w:rPr>
            </w:pPr>
            <w:r w:rsidRPr="00600E1D">
              <w:t>(26) Ефикасната координация е от жизненоважно значение за осигуряването на ефективна реакция при кризи. За да се гарантира такава координация, държавите членк</w:t>
            </w:r>
            <w:r w:rsidRPr="00600E1D">
              <w:t xml:space="preserve">и </w:t>
            </w:r>
            <w:r w:rsidRPr="00600E1D">
              <w:rPr>
                <w:b/>
                <w:i/>
              </w:rPr>
              <w:t>трябва</w:t>
            </w:r>
            <w:r w:rsidRPr="00600E1D">
              <w:t xml:space="preserve"> да бъдат подпомагани</w:t>
            </w:r>
            <w:r w:rsidRPr="00600E1D">
              <w:rPr>
                <w:b/>
                <w:i/>
              </w:rPr>
              <w:t xml:space="preserve"> и да получават навременна информация</w:t>
            </w:r>
            <w:r w:rsidRPr="00600E1D">
              <w:t xml:space="preserve"> от Центъра за реакция при кризи на ЕСВД и Координационния център за реагиране при извънредни ситуации на Комисията. Координираната реакция на Съюза при кризи е особено важна в случаите, кои</w:t>
            </w:r>
            <w:r w:rsidRPr="00600E1D">
              <w:t xml:space="preserve">то налагат евакуация, за да се гарантира, че наличната подкрепа се предоставя </w:t>
            </w:r>
            <w:r w:rsidRPr="00600E1D">
              <w:rPr>
                <w:b/>
                <w:i/>
              </w:rPr>
              <w:t xml:space="preserve">бързо и </w:t>
            </w:r>
            <w:r w:rsidRPr="00600E1D">
              <w:t xml:space="preserve">ефективно и че капацитетът за евакуация се използва по най-добрия начин. Поради тази причина </w:t>
            </w:r>
            <w:r w:rsidRPr="00600E1D">
              <w:rPr>
                <w:b/>
                <w:i/>
              </w:rPr>
              <w:t>съответна информация от първа ръка, например</w:t>
            </w:r>
            <w:r w:rsidRPr="00600E1D">
              <w:t xml:space="preserve"> относно наличния капацитет за ев</w:t>
            </w:r>
            <w:r w:rsidRPr="00600E1D">
              <w:t>акуация</w:t>
            </w:r>
            <w:r w:rsidRPr="00600E1D">
              <w:rPr>
                <w:b/>
                <w:bCs/>
                <w:i/>
                <w:iCs/>
              </w:rPr>
              <w:t>,</w:t>
            </w:r>
            <w:r w:rsidRPr="00600E1D">
              <w:t xml:space="preserve"> следва да се споделя своевременно, </w:t>
            </w:r>
            <w:r w:rsidRPr="00600E1D">
              <w:rPr>
                <w:b/>
                <w:i/>
              </w:rPr>
              <w:t xml:space="preserve">за да може да се реагира бързо и ефективно, </w:t>
            </w:r>
            <w:r w:rsidRPr="00600E1D">
              <w:t xml:space="preserve">включително в случай на спасителни и евакуационни операции с военни средства. </w:t>
            </w:r>
            <w:r w:rsidRPr="00600E1D">
              <w:rPr>
                <w:b/>
                <w:i/>
              </w:rPr>
              <w:t>Във връзка с това ЕСВД следва да може да получава автоматично и непрекъснато информация от</w:t>
            </w:r>
            <w:r w:rsidRPr="00600E1D">
              <w:rPr>
                <w:b/>
                <w:i/>
              </w:rPr>
              <w:t xml:space="preserve"> държавите членки относно положението в трети държави.</w:t>
            </w:r>
          </w:p>
        </w:tc>
      </w:tr>
    </w:tbl>
    <w:p w:rsidR="00E35335" w:rsidRPr="00600E1D" w:rsidRDefault="00194D04" w:rsidP="0004333E">
      <w:r w:rsidRPr="00600E1D">
        <w:rPr>
          <w:rStyle w:val="HideTWBExt"/>
        </w:rPr>
        <w:t>&lt;/Amend&gt;</w:t>
      </w:r>
    </w:p>
    <w:p w:rsidR="00B5321A" w:rsidRPr="00600E1D" w:rsidRDefault="00194D04" w:rsidP="00B5321A">
      <w:pPr>
        <w:pStyle w:val="AmNumberTabs"/>
      </w:pPr>
      <w:r w:rsidRPr="00600E1D">
        <w:rPr>
          <w:rStyle w:val="HideTWBExt"/>
        </w:rPr>
        <w:t>&lt;Amend&gt;</w:t>
      </w:r>
      <w:r w:rsidRPr="00600E1D">
        <w:t>Изменение</w:t>
      </w:r>
      <w:r w:rsidRPr="00600E1D">
        <w:tab/>
      </w:r>
      <w:r w:rsidRPr="00600E1D">
        <w:tab/>
      </w:r>
      <w:r w:rsidRPr="00600E1D">
        <w:rPr>
          <w:rStyle w:val="HideTWBExt"/>
        </w:rPr>
        <w:t>&lt;NumAm&gt;</w:t>
      </w:r>
      <w:r w:rsidRPr="00600E1D">
        <w:t>9</w:t>
      </w:r>
      <w:r w:rsidRPr="00600E1D">
        <w:rPr>
          <w:rStyle w:val="HideTWBExt"/>
        </w:rPr>
        <w:t>&lt;/NumAm&gt;</w:t>
      </w:r>
    </w:p>
    <w:p w:rsidR="00B5321A" w:rsidRPr="00600E1D" w:rsidRDefault="00194D04" w:rsidP="00B5321A">
      <w:pPr>
        <w:pStyle w:val="NormalBold12b"/>
      </w:pPr>
      <w:r w:rsidRPr="00600E1D">
        <w:rPr>
          <w:rStyle w:val="HideTWBExt"/>
        </w:rPr>
        <w:t>&lt;DocAmend&gt;</w:t>
      </w:r>
      <w:r w:rsidRPr="00600E1D">
        <w:t>Предложение за директива</w:t>
      </w:r>
      <w:r w:rsidRPr="00600E1D">
        <w:rPr>
          <w:rStyle w:val="HideTWBExt"/>
        </w:rPr>
        <w:t>&lt;/DocAmend&gt;</w:t>
      </w:r>
    </w:p>
    <w:p w:rsidR="00B5321A" w:rsidRPr="00600E1D" w:rsidRDefault="00194D04" w:rsidP="00B5321A">
      <w:pPr>
        <w:pStyle w:val="NormalBold"/>
      </w:pPr>
      <w:r w:rsidRPr="00600E1D">
        <w:rPr>
          <w:rStyle w:val="HideTWBExt"/>
        </w:rPr>
        <w:t>&lt;Article&gt;</w:t>
      </w:r>
      <w:r w:rsidRPr="00600E1D">
        <w:t>Съображение 28</w:t>
      </w:r>
      <w:r w:rsidRPr="00600E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E5F" w:rsidRPr="00600E1D" w:rsidTr="000549C0">
        <w:trPr>
          <w:trHeight w:hRule="exact" w:val="240"/>
          <w:jc w:val="center"/>
        </w:trPr>
        <w:tc>
          <w:tcPr>
            <w:tcW w:w="9752" w:type="dxa"/>
            <w:gridSpan w:val="2"/>
          </w:tcPr>
          <w:p w:rsidR="00B5321A" w:rsidRPr="00600E1D" w:rsidRDefault="00B5321A" w:rsidP="000549C0"/>
        </w:tc>
      </w:tr>
      <w:tr w:rsidR="00FB6E5F" w:rsidRPr="00600E1D" w:rsidTr="000549C0">
        <w:trPr>
          <w:trHeight w:val="240"/>
          <w:jc w:val="center"/>
        </w:trPr>
        <w:tc>
          <w:tcPr>
            <w:tcW w:w="4876" w:type="dxa"/>
          </w:tcPr>
          <w:p w:rsidR="00B5321A" w:rsidRPr="00600E1D" w:rsidRDefault="00194D04" w:rsidP="000549C0">
            <w:pPr>
              <w:pStyle w:val="AmColumnHeading"/>
            </w:pPr>
            <w:r w:rsidRPr="00600E1D">
              <w:t>Текст, предложен от Комисията</w:t>
            </w:r>
          </w:p>
        </w:tc>
        <w:tc>
          <w:tcPr>
            <w:tcW w:w="4876" w:type="dxa"/>
          </w:tcPr>
          <w:p w:rsidR="00B5321A" w:rsidRPr="00600E1D" w:rsidRDefault="00194D04" w:rsidP="000549C0">
            <w:pPr>
              <w:pStyle w:val="AmColumnHeading"/>
            </w:pPr>
            <w:r w:rsidRPr="00600E1D">
              <w:t>Изменение</w:t>
            </w:r>
          </w:p>
        </w:tc>
      </w:tr>
      <w:tr w:rsidR="00FB6E5F" w:rsidRPr="00600E1D" w:rsidTr="000549C0">
        <w:trPr>
          <w:jc w:val="center"/>
        </w:trPr>
        <w:tc>
          <w:tcPr>
            <w:tcW w:w="4876" w:type="dxa"/>
          </w:tcPr>
          <w:p w:rsidR="00B5321A" w:rsidRPr="00600E1D" w:rsidRDefault="00194D04" w:rsidP="000549C0">
            <w:pPr>
              <w:pStyle w:val="Normal6a"/>
            </w:pPr>
            <w:r w:rsidRPr="00600E1D">
              <w:t>(28)</w:t>
            </w:r>
            <w:r w:rsidRPr="00600E1D">
              <w:tab/>
            </w:r>
            <w:r w:rsidRPr="00600E1D">
              <w:t xml:space="preserve">Съвместните екипи на консулските служби следва да се сформират на </w:t>
            </w:r>
            <w:r w:rsidRPr="00600E1D">
              <w:rPr>
                <w:b/>
                <w:i/>
              </w:rPr>
              <w:t>принципите</w:t>
            </w:r>
            <w:r w:rsidRPr="00600E1D">
              <w:t xml:space="preserve"> на</w:t>
            </w:r>
            <w:r w:rsidRPr="00600E1D">
              <w:rPr>
                <w:b/>
                <w:i/>
              </w:rPr>
              <w:t xml:space="preserve"> доброволното участие,</w:t>
            </w:r>
            <w:r w:rsidRPr="00600E1D">
              <w:t xml:space="preserve"> солидарността с представените държави членки, равенството по отношение на решенията относно вътрешните работни структури, опростеността по отношение на съ</w:t>
            </w:r>
            <w:r w:rsidRPr="00600E1D">
              <w:t>става на екипите, подялбата на разходите — като всяка държава членка, институция или орган на Съюза поема собствените си оперативни разходи, гъвкавостта, видимостта на координираната реакция на Съюза и откритостта към съответните трети държави.</w:t>
            </w:r>
          </w:p>
        </w:tc>
        <w:tc>
          <w:tcPr>
            <w:tcW w:w="4876" w:type="dxa"/>
          </w:tcPr>
          <w:p w:rsidR="00B5321A" w:rsidRPr="00600E1D" w:rsidRDefault="00194D04" w:rsidP="007D49CF">
            <w:pPr>
              <w:pStyle w:val="AmColumnHeading"/>
              <w:spacing w:after="120"/>
              <w:jc w:val="left"/>
            </w:pPr>
            <w:r w:rsidRPr="00600E1D">
              <w:rPr>
                <w:i w:val="0"/>
              </w:rPr>
              <w:t>(28)</w:t>
            </w:r>
            <w:r w:rsidRPr="00600E1D">
              <w:rPr>
                <w:i w:val="0"/>
              </w:rPr>
              <w:tab/>
              <w:t>Съвмес</w:t>
            </w:r>
            <w:r w:rsidRPr="00600E1D">
              <w:rPr>
                <w:i w:val="0"/>
              </w:rPr>
              <w:t xml:space="preserve">тните екипи на консулските служби следва да се сформират на </w:t>
            </w:r>
            <w:r w:rsidRPr="00600E1D">
              <w:rPr>
                <w:b/>
              </w:rPr>
              <w:t>принципа</w:t>
            </w:r>
            <w:r w:rsidRPr="00600E1D">
              <w:rPr>
                <w:i w:val="0"/>
              </w:rPr>
              <w:t xml:space="preserve"> на солидарността с представените държави членки, равенството по отношение на решенията относно вътрешните работни структури, опростеността по отношение на състава на екипите, подялбата на</w:t>
            </w:r>
            <w:r w:rsidRPr="00600E1D">
              <w:rPr>
                <w:i w:val="0"/>
              </w:rPr>
              <w:t xml:space="preserve"> разходите — като всяка държава членка, институция или орган на Съюза поема собствените си оперативни разходи, гъвкавостта, видимостта на координираната реакция на Съюза и откритостта към съответните трети държави.</w:t>
            </w:r>
          </w:p>
        </w:tc>
      </w:tr>
    </w:tbl>
    <w:p w:rsidR="00041A4B" w:rsidRPr="00600E1D" w:rsidRDefault="00194D04" w:rsidP="00041A4B">
      <w:pPr>
        <w:rPr>
          <w:rStyle w:val="HideTWBExt"/>
        </w:rPr>
      </w:pPr>
      <w:r w:rsidRPr="00600E1D">
        <w:rPr>
          <w:rStyle w:val="HideTWBExt"/>
        </w:rPr>
        <w:t>&lt;/Amend&gt;</w:t>
      </w:r>
    </w:p>
    <w:p w:rsidR="000629C1" w:rsidRPr="00600E1D" w:rsidRDefault="00194D04" w:rsidP="000629C1">
      <w:pPr>
        <w:pStyle w:val="AmNumberTabs"/>
      </w:pPr>
      <w:r w:rsidRPr="00600E1D">
        <w:rPr>
          <w:rStyle w:val="HideTWBExt"/>
        </w:rPr>
        <w:t>&lt;Amend&gt;</w:t>
      </w:r>
      <w:r w:rsidRPr="00600E1D">
        <w:t>Изменение</w:t>
      </w:r>
      <w:r w:rsidRPr="00600E1D">
        <w:tab/>
      </w:r>
      <w:r w:rsidRPr="00600E1D">
        <w:tab/>
      </w:r>
      <w:r w:rsidRPr="00600E1D">
        <w:rPr>
          <w:rStyle w:val="HideTWBExt"/>
        </w:rPr>
        <w:t>&lt;NumAm&gt;</w:t>
      </w:r>
      <w:r w:rsidRPr="00600E1D">
        <w:t>10</w:t>
      </w:r>
      <w:r w:rsidRPr="00600E1D">
        <w:rPr>
          <w:rStyle w:val="HideTWBExt"/>
        </w:rPr>
        <w:t>&lt;/NumAm&gt;</w:t>
      </w:r>
    </w:p>
    <w:p w:rsidR="000629C1" w:rsidRPr="00600E1D" w:rsidRDefault="00194D04" w:rsidP="000629C1">
      <w:pPr>
        <w:pStyle w:val="NormalBold12b"/>
      </w:pPr>
      <w:r w:rsidRPr="00600E1D">
        <w:rPr>
          <w:rStyle w:val="HideTWBExt"/>
        </w:rPr>
        <w:t>&lt;DocAmend&gt;</w:t>
      </w:r>
      <w:r w:rsidRPr="00600E1D">
        <w:t>Предложение за директива</w:t>
      </w:r>
      <w:r w:rsidRPr="00600E1D">
        <w:rPr>
          <w:rStyle w:val="HideTWBExt"/>
        </w:rPr>
        <w:t>&lt;/DocAmend&gt;</w:t>
      </w:r>
    </w:p>
    <w:p w:rsidR="000629C1" w:rsidRPr="00600E1D" w:rsidRDefault="00194D04" w:rsidP="000629C1">
      <w:pPr>
        <w:pStyle w:val="NormalBold"/>
      </w:pPr>
      <w:r w:rsidRPr="00600E1D">
        <w:rPr>
          <w:rStyle w:val="HideTWBExt"/>
        </w:rPr>
        <w:t>&lt;Article&gt;</w:t>
      </w:r>
      <w:r w:rsidRPr="00600E1D">
        <w:t>Съображение 30</w:t>
      </w:r>
      <w:r w:rsidRPr="00600E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E5F" w:rsidRPr="00600E1D" w:rsidTr="000549C0">
        <w:trPr>
          <w:trHeight w:hRule="exact" w:val="240"/>
          <w:jc w:val="center"/>
        </w:trPr>
        <w:tc>
          <w:tcPr>
            <w:tcW w:w="9752" w:type="dxa"/>
            <w:gridSpan w:val="2"/>
          </w:tcPr>
          <w:p w:rsidR="000629C1" w:rsidRPr="00600E1D" w:rsidRDefault="000629C1" w:rsidP="000549C0"/>
        </w:tc>
      </w:tr>
      <w:tr w:rsidR="00FB6E5F" w:rsidRPr="00600E1D" w:rsidTr="000549C0">
        <w:trPr>
          <w:trHeight w:val="240"/>
          <w:jc w:val="center"/>
        </w:trPr>
        <w:tc>
          <w:tcPr>
            <w:tcW w:w="4876" w:type="dxa"/>
          </w:tcPr>
          <w:p w:rsidR="000629C1" w:rsidRPr="00600E1D" w:rsidRDefault="00194D04" w:rsidP="000549C0">
            <w:pPr>
              <w:pStyle w:val="AmColumnHeading"/>
            </w:pPr>
            <w:r w:rsidRPr="00600E1D">
              <w:t>Текст, предложен от Комисията</w:t>
            </w:r>
          </w:p>
        </w:tc>
        <w:tc>
          <w:tcPr>
            <w:tcW w:w="4876" w:type="dxa"/>
          </w:tcPr>
          <w:p w:rsidR="000629C1" w:rsidRPr="00600E1D" w:rsidRDefault="00194D04" w:rsidP="000549C0">
            <w:pPr>
              <w:pStyle w:val="AmColumnHeading"/>
            </w:pPr>
            <w:r w:rsidRPr="00600E1D">
              <w:t>Изменение</w:t>
            </w:r>
          </w:p>
        </w:tc>
      </w:tr>
      <w:tr w:rsidR="00FB6E5F" w:rsidRPr="00600E1D" w:rsidTr="000549C0">
        <w:trPr>
          <w:jc w:val="center"/>
        </w:trPr>
        <w:tc>
          <w:tcPr>
            <w:tcW w:w="4876" w:type="dxa"/>
          </w:tcPr>
          <w:p w:rsidR="000629C1" w:rsidRPr="00600E1D" w:rsidRDefault="00194D04" w:rsidP="000549C0">
            <w:pPr>
              <w:pStyle w:val="Normal6a"/>
            </w:pPr>
            <w:r w:rsidRPr="00600E1D">
              <w:t>(30)</w:t>
            </w:r>
            <w:r w:rsidRPr="00600E1D">
              <w:tab/>
              <w:t>За да се окаже подкрепа на нуждаещите се граждани на Съюза, е важно да им се предостави надеждна информация за това как</w:t>
            </w:r>
            <w:r w:rsidRPr="00600E1D">
              <w:t xml:space="preserve"> да се възползват от консулска помощ в трети държави. Службите на Комисията и ЕСВД следва да </w:t>
            </w:r>
            <w:r w:rsidRPr="00600E1D">
              <w:rPr>
                <w:b/>
                <w:i/>
              </w:rPr>
              <w:t>допринасят за постигането на тази цел, като разпространяват съответната информация</w:t>
            </w:r>
            <w:r w:rsidRPr="00600E1D">
              <w:t>, включително информацията,</w:t>
            </w:r>
            <w:r w:rsidRPr="00600E1D">
              <w:rPr>
                <w:b/>
                <w:i/>
              </w:rPr>
              <w:t xml:space="preserve"> която трябва да бъде</w:t>
            </w:r>
            <w:r w:rsidRPr="00600E1D">
              <w:t xml:space="preserve"> предоставена от държавите членки</w:t>
            </w:r>
            <w:r w:rsidRPr="00600E1D">
              <w:t xml:space="preserve"> относно техните консулски мрежи и третите държави, в които имат практически договорености за споделяне на отговорностите за предоставяне на консулска закрила на непредставени граждани. За да се улесни обработването на такава информация, тя следва да се пр</w:t>
            </w:r>
            <w:r w:rsidRPr="00600E1D">
              <w:t>едоставя в машинночетим формат.</w:t>
            </w:r>
          </w:p>
        </w:tc>
        <w:tc>
          <w:tcPr>
            <w:tcW w:w="4876" w:type="dxa"/>
          </w:tcPr>
          <w:p w:rsidR="000629C1" w:rsidRPr="00600E1D" w:rsidRDefault="00194D04" w:rsidP="007D49CF">
            <w:pPr>
              <w:pStyle w:val="AmColumnHeading"/>
              <w:spacing w:after="120"/>
              <w:jc w:val="left"/>
            </w:pPr>
            <w:r w:rsidRPr="00600E1D">
              <w:rPr>
                <w:i w:val="0"/>
              </w:rPr>
              <w:t>(30)</w:t>
            </w:r>
            <w:r w:rsidRPr="00600E1D">
              <w:rPr>
                <w:i w:val="0"/>
              </w:rPr>
              <w:tab/>
              <w:t xml:space="preserve">За да се окаже подкрепа на нуждаещите се граждани на Съюза, е важно да им се предостави надеждна </w:t>
            </w:r>
            <w:r w:rsidRPr="00600E1D">
              <w:rPr>
                <w:b/>
              </w:rPr>
              <w:t xml:space="preserve">и леснодостъпна </w:t>
            </w:r>
            <w:r w:rsidRPr="00600E1D">
              <w:rPr>
                <w:i w:val="0"/>
              </w:rPr>
              <w:t>информация за това как да се възползват от консулска помощ в трети държави</w:t>
            </w:r>
            <w:r w:rsidRPr="00600E1D">
              <w:rPr>
                <w:b/>
              </w:rPr>
              <w:t xml:space="preserve">, включително цифрови опции за </w:t>
            </w:r>
            <w:r w:rsidRPr="00600E1D">
              <w:rPr>
                <w:b/>
              </w:rPr>
              <w:t>контакт</w:t>
            </w:r>
            <w:r w:rsidRPr="00600E1D">
              <w:rPr>
                <w:i w:val="0"/>
              </w:rPr>
              <w:t>.</w:t>
            </w:r>
            <w:r w:rsidRPr="00600E1D">
              <w:t xml:space="preserve"> </w:t>
            </w:r>
            <w:r w:rsidRPr="00600E1D">
              <w:rPr>
                <w:i w:val="0"/>
              </w:rPr>
              <w:t xml:space="preserve">Службите на Комисията и ЕСВД следва да </w:t>
            </w:r>
            <w:r w:rsidRPr="00600E1D">
              <w:rPr>
                <w:b/>
              </w:rPr>
              <w:t>разпространяват съответната информация в тясно сътрудничество с държавите членки</w:t>
            </w:r>
            <w:r w:rsidRPr="00600E1D">
              <w:rPr>
                <w:i w:val="0"/>
              </w:rPr>
              <w:t>, включително информацията, предоставена от държавите членки относно техните консулски мрежи и третите държави, в които имат пра</w:t>
            </w:r>
            <w:r w:rsidRPr="00600E1D">
              <w:rPr>
                <w:i w:val="0"/>
              </w:rPr>
              <w:t>ктически договорености за споделяне на отговорностите за предоставяне на консулска закрила на непредставени граждани. За да се улесни обработването на такава информация, тя следва да се предоставя в машинночетим формат.</w:t>
            </w:r>
          </w:p>
        </w:tc>
      </w:tr>
    </w:tbl>
    <w:p w:rsidR="000629C1" w:rsidRPr="00600E1D" w:rsidRDefault="00194D04" w:rsidP="000629C1">
      <w:r w:rsidRPr="00600E1D">
        <w:rPr>
          <w:rStyle w:val="HideTWBExt"/>
        </w:rPr>
        <w:t>&lt;/Amend&gt;</w:t>
      </w:r>
    </w:p>
    <w:p w:rsidR="00041A4B" w:rsidRPr="00600E1D" w:rsidRDefault="00194D04" w:rsidP="00041A4B">
      <w:pPr>
        <w:pStyle w:val="AmNumberTabs"/>
        <w:keepNext/>
      </w:pPr>
      <w:bookmarkStart w:id="4" w:name="restart"/>
      <w:r w:rsidRPr="00600E1D">
        <w:rPr>
          <w:rStyle w:val="HideTWBExt"/>
          <w:b w:val="0"/>
        </w:rPr>
        <w:t>&lt;Amend&gt;</w:t>
      </w:r>
      <w:r w:rsidRPr="00600E1D">
        <w:t>Изменение</w:t>
      </w:r>
      <w:r w:rsidRPr="00600E1D">
        <w:tab/>
      </w:r>
      <w:r w:rsidRPr="00600E1D">
        <w:tab/>
      </w:r>
      <w:r w:rsidRPr="00600E1D">
        <w:rPr>
          <w:rStyle w:val="HideTWBExt"/>
          <w:b w:val="0"/>
        </w:rPr>
        <w:t>&lt;NumAm&gt;</w:t>
      </w:r>
      <w:r w:rsidRPr="00600E1D">
        <w:t>1</w:t>
      </w:r>
      <w:r w:rsidRPr="00600E1D">
        <w:t>1</w:t>
      </w:r>
      <w:r w:rsidRPr="00600E1D">
        <w:rPr>
          <w:rStyle w:val="HideTWBExt"/>
          <w:b w:val="0"/>
        </w:rPr>
        <w:t>&lt;/NumAm&gt;</w:t>
      </w:r>
    </w:p>
    <w:p w:rsidR="00041A4B" w:rsidRPr="00600E1D" w:rsidRDefault="00194D04" w:rsidP="00041A4B">
      <w:pPr>
        <w:pStyle w:val="NormalBold12b"/>
        <w:keepNext/>
      </w:pPr>
      <w:r w:rsidRPr="00600E1D">
        <w:rPr>
          <w:rStyle w:val="HideTWBExt"/>
          <w:b w:val="0"/>
        </w:rPr>
        <w:t>&lt;DocAmend&gt;</w:t>
      </w:r>
      <w:r w:rsidRPr="00600E1D">
        <w:t>Предложение за директива</w:t>
      </w:r>
      <w:r w:rsidRPr="00600E1D">
        <w:rPr>
          <w:rStyle w:val="HideTWBExt"/>
          <w:b w:val="0"/>
        </w:rPr>
        <w:t>&lt;/DocAmend&gt;</w:t>
      </w:r>
    </w:p>
    <w:p w:rsidR="00041A4B" w:rsidRPr="00600E1D" w:rsidRDefault="00194D04" w:rsidP="00041A4B">
      <w:pPr>
        <w:pStyle w:val="NormalBold"/>
        <w:keepNext/>
      </w:pPr>
      <w:r w:rsidRPr="00600E1D">
        <w:rPr>
          <w:rStyle w:val="HideTWBExt"/>
          <w:b w:val="0"/>
        </w:rPr>
        <w:t>&lt;Article&gt;</w:t>
      </w:r>
      <w:r w:rsidRPr="00600E1D">
        <w:t>Съображение 30 a (ново)</w:t>
      </w:r>
      <w:r w:rsidRPr="00600E1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B6E5F" w:rsidRPr="00600E1D" w:rsidTr="000549C0">
        <w:trPr>
          <w:jc w:val="center"/>
        </w:trPr>
        <w:tc>
          <w:tcPr>
            <w:tcW w:w="9752" w:type="dxa"/>
            <w:gridSpan w:val="2"/>
          </w:tcPr>
          <w:p w:rsidR="00041A4B" w:rsidRPr="00600E1D" w:rsidRDefault="00041A4B" w:rsidP="000549C0">
            <w:pPr>
              <w:keepNext/>
            </w:pPr>
          </w:p>
        </w:tc>
      </w:tr>
      <w:tr w:rsidR="00FB6E5F" w:rsidRPr="00600E1D" w:rsidTr="000549C0">
        <w:trPr>
          <w:jc w:val="center"/>
        </w:trPr>
        <w:tc>
          <w:tcPr>
            <w:tcW w:w="4876" w:type="dxa"/>
          </w:tcPr>
          <w:p w:rsidR="00041A4B" w:rsidRPr="00600E1D" w:rsidRDefault="00194D04" w:rsidP="000549C0">
            <w:pPr>
              <w:pStyle w:val="AmColumnHeading"/>
              <w:keepNext/>
            </w:pPr>
            <w:r w:rsidRPr="00600E1D">
              <w:t>Текст, предложен от Комисията</w:t>
            </w:r>
          </w:p>
        </w:tc>
        <w:tc>
          <w:tcPr>
            <w:tcW w:w="4876" w:type="dxa"/>
          </w:tcPr>
          <w:p w:rsidR="00041A4B" w:rsidRPr="00600E1D" w:rsidRDefault="00194D04" w:rsidP="000549C0">
            <w:pPr>
              <w:pStyle w:val="AmColumnHeading"/>
              <w:keepNext/>
            </w:pPr>
            <w:r w:rsidRPr="00600E1D">
              <w:t>Изменение</w:t>
            </w:r>
          </w:p>
        </w:tc>
      </w:tr>
      <w:tr w:rsidR="00FB6E5F" w:rsidRPr="00600E1D" w:rsidTr="000549C0">
        <w:trPr>
          <w:jc w:val="center"/>
        </w:trPr>
        <w:tc>
          <w:tcPr>
            <w:tcW w:w="4876" w:type="dxa"/>
          </w:tcPr>
          <w:p w:rsidR="00041A4B" w:rsidRPr="00600E1D" w:rsidRDefault="00194D04" w:rsidP="000549C0">
            <w:pPr>
              <w:pStyle w:val="Normal6a"/>
            </w:pPr>
            <w:r w:rsidRPr="00600E1D">
              <w:t xml:space="preserve"> </w:t>
            </w:r>
          </w:p>
        </w:tc>
        <w:tc>
          <w:tcPr>
            <w:tcW w:w="4876" w:type="dxa"/>
          </w:tcPr>
          <w:p w:rsidR="00041A4B" w:rsidRPr="00600E1D" w:rsidRDefault="00194D04" w:rsidP="00392B04">
            <w:pPr>
              <w:pStyle w:val="Normal6a"/>
              <w:rPr>
                <w:szCs w:val="24"/>
              </w:rPr>
            </w:pPr>
            <w:r w:rsidRPr="00600E1D">
              <w:rPr>
                <w:b/>
                <w:i/>
              </w:rPr>
              <w:t>(30a)</w:t>
            </w:r>
            <w:r w:rsidRPr="00600E1D">
              <w:tab/>
            </w:r>
            <w:r w:rsidRPr="00600E1D">
              <w:rPr>
                <w:b/>
                <w:i/>
              </w:rPr>
              <w:t xml:space="preserve">Държавите членки и съответните органи на ЕС гарантират, че информацията за гражданите относно консулската </w:t>
            </w:r>
            <w:r w:rsidRPr="00600E1D">
              <w:rPr>
                <w:b/>
                <w:i/>
              </w:rPr>
              <w:t>закрила е актуална и лесно достъпна на цифрови платформи, включително мобилни приложения, така че гражданите на ЕС да имат по всяко време бърз и лесен достъп до информация и канали за контакт. В този смисъл следва да се създаде услуга за радио- и телевизио</w:t>
            </w:r>
            <w:r w:rsidRPr="00600E1D">
              <w:rPr>
                <w:b/>
                <w:i/>
              </w:rPr>
              <w:t>нно разпространение, за да може при пристигането си в трети държави гражданите на ЕС да получават контекстуализирани съобщения, отнасящи се до техните права и тяхното упражняване, чрез незабавни уведомления,  както и предупредителни съобщения в случай на к</w:t>
            </w:r>
            <w:r w:rsidRPr="00600E1D">
              <w:rPr>
                <w:b/>
                <w:i/>
              </w:rPr>
              <w:t>риза. Освен това следва да се обсъди възможността за преразгледан и подобрен съвместен портал на ЕС за консулска закрила, включващ цялата необходима информация, инструкции за спешни ситуации и информация за контакт на делегациите на ЕС и консулските държав</w:t>
            </w:r>
            <w:r w:rsidRPr="00600E1D">
              <w:rPr>
                <w:b/>
                <w:i/>
              </w:rPr>
              <w:t>и в трети страни.</w:t>
            </w:r>
          </w:p>
        </w:tc>
      </w:tr>
    </w:tbl>
    <w:p w:rsidR="00041A4B" w:rsidRPr="00600E1D" w:rsidRDefault="00194D04" w:rsidP="00041A4B">
      <w:r w:rsidRPr="00600E1D">
        <w:rPr>
          <w:rStyle w:val="HideTWBExt"/>
        </w:rPr>
        <w:t>&lt;/Amend&gt;</w:t>
      </w:r>
      <w:bookmarkEnd w:id="4"/>
    </w:p>
    <w:p w:rsidR="00192ECC" w:rsidRPr="00600E1D" w:rsidRDefault="00194D04" w:rsidP="00192ECC">
      <w:pPr>
        <w:pStyle w:val="AmNumberTabs"/>
      </w:pPr>
      <w:r w:rsidRPr="00600E1D">
        <w:rPr>
          <w:rStyle w:val="HideTWBExt"/>
        </w:rPr>
        <w:t>&lt;Amend&gt;</w:t>
      </w:r>
      <w:r w:rsidRPr="00600E1D">
        <w:t>Изменение</w:t>
      </w:r>
      <w:r w:rsidRPr="00600E1D">
        <w:tab/>
      </w:r>
      <w:r w:rsidRPr="00600E1D">
        <w:tab/>
      </w:r>
      <w:r w:rsidRPr="00600E1D">
        <w:rPr>
          <w:rStyle w:val="HideTWBExt"/>
        </w:rPr>
        <w:t>&lt;NumAm&gt;</w:t>
      </w:r>
      <w:r w:rsidRPr="00600E1D">
        <w:t>12</w:t>
      </w:r>
      <w:r w:rsidRPr="00600E1D">
        <w:rPr>
          <w:rStyle w:val="HideTWBExt"/>
        </w:rPr>
        <w:t>&lt;/NumAm&gt;</w:t>
      </w:r>
    </w:p>
    <w:p w:rsidR="00192ECC" w:rsidRPr="00600E1D" w:rsidRDefault="00194D04" w:rsidP="00192ECC">
      <w:pPr>
        <w:pStyle w:val="NormalBold12b"/>
      </w:pPr>
      <w:r w:rsidRPr="00600E1D">
        <w:rPr>
          <w:rStyle w:val="HideTWBExt"/>
        </w:rPr>
        <w:t>&lt;DocAmend&gt;</w:t>
      </w:r>
      <w:r w:rsidRPr="00600E1D">
        <w:t>Предложение за директива</w:t>
      </w:r>
      <w:r w:rsidRPr="00600E1D">
        <w:rPr>
          <w:rStyle w:val="HideTWBExt"/>
        </w:rPr>
        <w:t>&lt;/DocAmend&gt;</w:t>
      </w:r>
    </w:p>
    <w:p w:rsidR="00192ECC" w:rsidRPr="00600E1D" w:rsidRDefault="00194D04" w:rsidP="00192ECC">
      <w:pPr>
        <w:pStyle w:val="NormalBold"/>
      </w:pPr>
      <w:r w:rsidRPr="00600E1D">
        <w:rPr>
          <w:rStyle w:val="HideTWBExt"/>
        </w:rPr>
        <w:t>&lt;Article&gt;</w:t>
      </w:r>
      <w:r w:rsidRPr="00600E1D">
        <w:t>Съображение 31</w:t>
      </w:r>
      <w:r w:rsidRPr="00600E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E5F" w:rsidRPr="00600E1D" w:rsidTr="000549C0">
        <w:trPr>
          <w:trHeight w:hRule="exact" w:val="240"/>
          <w:jc w:val="center"/>
        </w:trPr>
        <w:tc>
          <w:tcPr>
            <w:tcW w:w="9752" w:type="dxa"/>
            <w:gridSpan w:val="2"/>
          </w:tcPr>
          <w:p w:rsidR="00192ECC" w:rsidRPr="00600E1D" w:rsidRDefault="00192ECC" w:rsidP="000549C0"/>
        </w:tc>
      </w:tr>
      <w:tr w:rsidR="00FB6E5F" w:rsidRPr="00600E1D" w:rsidTr="000549C0">
        <w:trPr>
          <w:trHeight w:val="240"/>
          <w:jc w:val="center"/>
        </w:trPr>
        <w:tc>
          <w:tcPr>
            <w:tcW w:w="4876" w:type="dxa"/>
          </w:tcPr>
          <w:p w:rsidR="00192ECC" w:rsidRPr="00600E1D" w:rsidRDefault="00194D04" w:rsidP="000549C0">
            <w:pPr>
              <w:pStyle w:val="AmColumnHeading"/>
            </w:pPr>
            <w:r w:rsidRPr="00600E1D">
              <w:t>Текст, предложен от Комисията</w:t>
            </w:r>
          </w:p>
        </w:tc>
        <w:tc>
          <w:tcPr>
            <w:tcW w:w="4876" w:type="dxa"/>
          </w:tcPr>
          <w:p w:rsidR="00192ECC" w:rsidRPr="00600E1D" w:rsidRDefault="00194D04" w:rsidP="000549C0">
            <w:pPr>
              <w:pStyle w:val="AmColumnHeading"/>
            </w:pPr>
            <w:r w:rsidRPr="00600E1D">
              <w:t>Изменение</w:t>
            </w:r>
          </w:p>
        </w:tc>
      </w:tr>
      <w:tr w:rsidR="00FB6E5F" w:rsidRPr="00600E1D" w:rsidTr="000549C0">
        <w:trPr>
          <w:jc w:val="center"/>
        </w:trPr>
        <w:tc>
          <w:tcPr>
            <w:tcW w:w="4876" w:type="dxa"/>
          </w:tcPr>
          <w:p w:rsidR="00192ECC" w:rsidRPr="00600E1D" w:rsidRDefault="00194D04" w:rsidP="000549C0">
            <w:pPr>
              <w:pStyle w:val="Normal6a"/>
            </w:pPr>
            <w:r w:rsidRPr="00600E1D">
              <w:t>(31)</w:t>
            </w:r>
            <w:r w:rsidRPr="00600E1D">
              <w:tab/>
              <w:t xml:space="preserve">Държавите членки следва да предприемат допълнителни мерки за </w:t>
            </w:r>
            <w:r w:rsidRPr="00600E1D">
              <w:t>повишаване на осведомеността на гражданите на Съюза относно правото им на консулска закрила, като вземат предвид и специфичните нужди на хората с увреждания. Като се имат предвид ограничените разходи</w:t>
            </w:r>
            <w:r w:rsidRPr="00600E1D">
              <w:rPr>
                <w:b/>
                <w:i/>
              </w:rPr>
              <w:t xml:space="preserve"> за</w:t>
            </w:r>
            <w:r w:rsidRPr="00600E1D">
              <w:t xml:space="preserve"> държавите членки</w:t>
            </w:r>
            <w:r w:rsidRPr="00600E1D">
              <w:rPr>
                <w:b/>
                <w:i/>
              </w:rPr>
              <w:t>, един от възможните начини за това б</w:t>
            </w:r>
            <w:r w:rsidRPr="00600E1D">
              <w:rPr>
                <w:b/>
                <w:i/>
              </w:rPr>
              <w:t>и бил</w:t>
            </w:r>
            <w:r w:rsidRPr="00600E1D">
              <w:t xml:space="preserve"> да </w:t>
            </w:r>
            <w:r w:rsidRPr="00600E1D">
              <w:rPr>
                <w:b/>
                <w:i/>
              </w:rPr>
              <w:t>се възпроизведе</w:t>
            </w:r>
            <w:r w:rsidRPr="00600E1D">
              <w:t xml:space="preserve"> формулировката на член 23 от ДФЕС в паспортите, издавани от държавите членки, като начин за повишаване на осведомеността на гражданите относно правото на закрила от дипломатическите и консулските служби, както вече беше препоръчано</w:t>
            </w:r>
            <w:r w:rsidRPr="00600E1D">
              <w:t xml:space="preserve"> в Препоръка на Комисията C(2007) 5841. Държавите членки биха могли също така да включат информация относно правото на консулска закрила, от която се ползват непредставените граждани, в съветите за пътуване и кампании, свързани с консулската помощ. Те биха</w:t>
            </w:r>
            <w:r w:rsidRPr="00600E1D">
              <w:t xml:space="preserve"> могли да си сътрудничат и с доставчици на услуги за пътнически превоз и транспортни центрове, предлагащи пътувания до трети държави, например като ги приканят да добавят съответната информация относно правото на консулска закрила към информационните матер</w:t>
            </w:r>
            <w:r w:rsidRPr="00600E1D">
              <w:t>иали, които предоставят на клиентите си.</w:t>
            </w:r>
          </w:p>
        </w:tc>
        <w:tc>
          <w:tcPr>
            <w:tcW w:w="4876" w:type="dxa"/>
          </w:tcPr>
          <w:p w:rsidR="00192ECC" w:rsidRPr="00600E1D" w:rsidRDefault="00194D04" w:rsidP="000549C0">
            <w:pPr>
              <w:pStyle w:val="Normal6a"/>
            </w:pPr>
            <w:r w:rsidRPr="00600E1D">
              <w:t>(31)</w:t>
            </w:r>
            <w:r w:rsidRPr="00600E1D">
              <w:tab/>
              <w:t>Държавите членки следва да предприемат допълнителни мерки за повишаване на осведомеността на гражданите на Съюза относно правото им на консулска закрила, като вземат предвид и специфичните нужди на хората с увр</w:t>
            </w:r>
            <w:r w:rsidRPr="00600E1D">
              <w:t>еждания. Като се имат предвид ограничените разходи</w:t>
            </w:r>
            <w:r w:rsidRPr="00600E1D">
              <w:rPr>
                <w:b/>
                <w:i/>
              </w:rPr>
              <w:t>,</w:t>
            </w:r>
            <w:r w:rsidRPr="00600E1D">
              <w:t xml:space="preserve"> държавите членки</w:t>
            </w:r>
            <w:r w:rsidRPr="00600E1D">
              <w:rPr>
                <w:b/>
                <w:i/>
              </w:rPr>
              <w:t xml:space="preserve"> следва</w:t>
            </w:r>
            <w:r w:rsidRPr="00600E1D">
              <w:t xml:space="preserve"> да </w:t>
            </w:r>
            <w:r w:rsidRPr="00600E1D">
              <w:rPr>
                <w:b/>
                <w:i/>
              </w:rPr>
              <w:t>възпроизвеждат</w:t>
            </w:r>
            <w:r w:rsidRPr="00600E1D">
              <w:t xml:space="preserve"> формулировката на член 23 от ДФЕС в паспортите, издавани от държавите членки, като начин за повишаване на осведомеността на гражданите относно правото на закрила </w:t>
            </w:r>
            <w:r w:rsidRPr="00600E1D">
              <w:t>от дипломатическите и консулските служби, както вече беше препоръчано в Препоръка на Комисията C(2007) 5841</w:t>
            </w:r>
            <w:r w:rsidRPr="00600E1D">
              <w:rPr>
                <w:b/>
                <w:i/>
                <w:vertAlign w:val="superscript"/>
              </w:rPr>
              <w:t>5</w:t>
            </w:r>
            <w:r w:rsidRPr="00600E1D">
              <w:t xml:space="preserve">. Държавите членки биха могли също така да включат информация относно правото на консулска закрила, от която се ползват непредставените граждани, в </w:t>
            </w:r>
            <w:r w:rsidRPr="00600E1D">
              <w:t>съветите за пътуване и кампании, свързани с консулската помощ. Те биха могли да си сътрудничат и с доставчици на услуги за пътнически превоз и транспортни центрове, предлагащи пътувания до трети държави, например като ги приканят да добавят съответната инф</w:t>
            </w:r>
            <w:r w:rsidRPr="00600E1D">
              <w:t>ормация относно правото на консулска закрила към информационните материали, които предоставят на клиентите си.</w:t>
            </w:r>
          </w:p>
        </w:tc>
      </w:tr>
      <w:tr w:rsidR="00FB6E5F" w:rsidRPr="00600E1D" w:rsidTr="000549C0">
        <w:trPr>
          <w:jc w:val="center"/>
        </w:trPr>
        <w:tc>
          <w:tcPr>
            <w:tcW w:w="4876" w:type="dxa"/>
          </w:tcPr>
          <w:p w:rsidR="00192ECC" w:rsidRPr="00600E1D" w:rsidRDefault="00194D04" w:rsidP="000549C0">
            <w:pPr>
              <w:pStyle w:val="Normal6a"/>
            </w:pPr>
            <w:r w:rsidRPr="00600E1D">
              <w:rPr>
                <w:b/>
                <w:i/>
              </w:rPr>
              <w:t>_________________</w:t>
            </w:r>
          </w:p>
        </w:tc>
        <w:tc>
          <w:tcPr>
            <w:tcW w:w="4876" w:type="dxa"/>
          </w:tcPr>
          <w:p w:rsidR="00192ECC" w:rsidRPr="00600E1D" w:rsidRDefault="00194D04" w:rsidP="000549C0">
            <w:pPr>
              <w:pStyle w:val="Normal6a"/>
            </w:pPr>
            <w:r w:rsidRPr="00600E1D">
              <w:rPr>
                <w:b/>
                <w:i/>
              </w:rPr>
              <w:t>_________________</w:t>
            </w:r>
          </w:p>
        </w:tc>
      </w:tr>
      <w:tr w:rsidR="00FB6E5F" w:rsidRPr="00600E1D" w:rsidTr="000549C0">
        <w:trPr>
          <w:jc w:val="center"/>
        </w:trPr>
        <w:tc>
          <w:tcPr>
            <w:tcW w:w="4876" w:type="dxa"/>
          </w:tcPr>
          <w:p w:rsidR="00192ECC" w:rsidRPr="00600E1D" w:rsidRDefault="00194D04" w:rsidP="000549C0">
            <w:pPr>
              <w:pStyle w:val="Normal6a"/>
            </w:pPr>
            <w:r w:rsidRPr="00600E1D">
              <w:rPr>
                <w:vertAlign w:val="superscript"/>
              </w:rPr>
              <w:t>5</w:t>
            </w:r>
            <w:r w:rsidRPr="00600E1D">
              <w:t xml:space="preserve"> Препоръка на Комисията C(2007) 5841 от 5 декември 2007 г. за възпроизвеждане на текста на член 20 от Дого</w:t>
            </w:r>
            <w:r w:rsidRPr="00600E1D">
              <w:t>вора за ЕО в паспортите (ОВ L 118, 6.5.2008 г., стр. 30, ELI: http://data.europa.eu/eli/reco/2008/355/oj).</w:t>
            </w:r>
          </w:p>
        </w:tc>
        <w:tc>
          <w:tcPr>
            <w:tcW w:w="4876" w:type="dxa"/>
          </w:tcPr>
          <w:p w:rsidR="00192ECC" w:rsidRPr="00600E1D" w:rsidRDefault="00194D04" w:rsidP="000549C0">
            <w:pPr>
              <w:pStyle w:val="Normal6a"/>
            </w:pPr>
            <w:r w:rsidRPr="00600E1D">
              <w:rPr>
                <w:vertAlign w:val="superscript"/>
              </w:rPr>
              <w:t>5</w:t>
            </w:r>
            <w:r w:rsidRPr="00600E1D">
              <w:t xml:space="preserve"> Препоръка на Комисията C(2007) 5841 от 5 декември 2007 г. за възпроизвеждане на текста на член 20 от Договора за ЕО в паспортите (ОВ L 118, 6.5.200</w:t>
            </w:r>
            <w:r w:rsidRPr="00600E1D">
              <w:t>8 г., стр. 30, ELI: http://data.europa.eu/eli/reco/2008/355/oj).</w:t>
            </w:r>
          </w:p>
        </w:tc>
      </w:tr>
    </w:tbl>
    <w:p w:rsidR="00192ECC" w:rsidRPr="00600E1D" w:rsidRDefault="00194D04" w:rsidP="00192ECC">
      <w:r w:rsidRPr="00600E1D">
        <w:rPr>
          <w:rStyle w:val="HideTWBExt"/>
        </w:rPr>
        <w:t>&lt;/Amend&gt;</w:t>
      </w:r>
    </w:p>
    <w:p w:rsidR="00192ECC" w:rsidRPr="00600E1D" w:rsidRDefault="00194D04" w:rsidP="00192ECC">
      <w:pPr>
        <w:pStyle w:val="AmNumberTabs"/>
      </w:pPr>
      <w:r w:rsidRPr="00600E1D">
        <w:rPr>
          <w:rStyle w:val="HideTWBExt"/>
        </w:rPr>
        <w:t>&lt;Amend&gt;</w:t>
      </w:r>
      <w:r w:rsidRPr="00600E1D">
        <w:t>Изменение</w:t>
      </w:r>
      <w:r w:rsidRPr="00600E1D">
        <w:tab/>
      </w:r>
      <w:r w:rsidRPr="00600E1D">
        <w:tab/>
      </w:r>
      <w:r w:rsidRPr="00600E1D">
        <w:rPr>
          <w:rStyle w:val="HideTWBExt"/>
        </w:rPr>
        <w:t>&lt;NumAm&gt;</w:t>
      </w:r>
      <w:r w:rsidRPr="00600E1D">
        <w:t>13</w:t>
      </w:r>
      <w:r w:rsidRPr="00600E1D">
        <w:rPr>
          <w:rStyle w:val="HideTWBExt"/>
        </w:rPr>
        <w:t>&lt;/NumAm&gt;</w:t>
      </w:r>
    </w:p>
    <w:p w:rsidR="00192ECC" w:rsidRPr="00600E1D" w:rsidRDefault="00194D04" w:rsidP="00192ECC">
      <w:pPr>
        <w:pStyle w:val="NormalBold12b"/>
      </w:pPr>
      <w:r w:rsidRPr="00600E1D">
        <w:rPr>
          <w:rStyle w:val="HideTWBExt"/>
        </w:rPr>
        <w:t>&lt;DocAmend&gt;</w:t>
      </w:r>
      <w:r w:rsidRPr="00600E1D">
        <w:t>Предложение за директива</w:t>
      </w:r>
      <w:r w:rsidRPr="00600E1D">
        <w:rPr>
          <w:rStyle w:val="HideTWBExt"/>
        </w:rPr>
        <w:t>&lt;/DocAmend&gt;</w:t>
      </w:r>
    </w:p>
    <w:p w:rsidR="00192ECC" w:rsidRPr="00600E1D" w:rsidRDefault="00194D04" w:rsidP="00192ECC">
      <w:pPr>
        <w:pStyle w:val="NormalBold"/>
      </w:pPr>
      <w:r w:rsidRPr="00600E1D">
        <w:rPr>
          <w:rStyle w:val="HideTWBExt"/>
        </w:rPr>
        <w:t>&lt;Article&gt;</w:t>
      </w:r>
      <w:r w:rsidRPr="00600E1D">
        <w:t>Съображение 32</w:t>
      </w:r>
      <w:r w:rsidRPr="00600E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E5F" w:rsidRPr="00600E1D" w:rsidTr="000549C0">
        <w:trPr>
          <w:trHeight w:hRule="exact" w:val="240"/>
          <w:jc w:val="center"/>
        </w:trPr>
        <w:tc>
          <w:tcPr>
            <w:tcW w:w="9752" w:type="dxa"/>
            <w:gridSpan w:val="2"/>
          </w:tcPr>
          <w:p w:rsidR="00192ECC" w:rsidRPr="00600E1D" w:rsidRDefault="00192ECC" w:rsidP="000549C0"/>
        </w:tc>
      </w:tr>
      <w:tr w:rsidR="00FB6E5F" w:rsidRPr="00600E1D" w:rsidTr="000549C0">
        <w:trPr>
          <w:trHeight w:val="240"/>
          <w:jc w:val="center"/>
        </w:trPr>
        <w:tc>
          <w:tcPr>
            <w:tcW w:w="4876" w:type="dxa"/>
          </w:tcPr>
          <w:p w:rsidR="00192ECC" w:rsidRPr="00600E1D" w:rsidRDefault="00194D04" w:rsidP="000549C0">
            <w:pPr>
              <w:pStyle w:val="AmColumnHeading"/>
            </w:pPr>
            <w:r w:rsidRPr="00600E1D">
              <w:t>Текст, предложен от Комисията</w:t>
            </w:r>
          </w:p>
        </w:tc>
        <w:tc>
          <w:tcPr>
            <w:tcW w:w="4876" w:type="dxa"/>
          </w:tcPr>
          <w:p w:rsidR="00192ECC" w:rsidRPr="00600E1D" w:rsidRDefault="00194D04" w:rsidP="000549C0">
            <w:pPr>
              <w:pStyle w:val="AmColumnHeading"/>
            </w:pPr>
            <w:r w:rsidRPr="00600E1D">
              <w:t>Изменение</w:t>
            </w:r>
          </w:p>
        </w:tc>
      </w:tr>
      <w:tr w:rsidR="00FB6E5F" w:rsidRPr="00600E1D" w:rsidTr="000549C0">
        <w:trPr>
          <w:jc w:val="center"/>
        </w:trPr>
        <w:tc>
          <w:tcPr>
            <w:tcW w:w="4876" w:type="dxa"/>
          </w:tcPr>
          <w:p w:rsidR="00192ECC" w:rsidRPr="00600E1D" w:rsidRDefault="00194D04" w:rsidP="000549C0">
            <w:pPr>
              <w:pStyle w:val="Normal6a"/>
            </w:pPr>
            <w:r w:rsidRPr="00600E1D">
              <w:t>(32)</w:t>
            </w:r>
            <w:r w:rsidRPr="00600E1D">
              <w:tab/>
              <w:t xml:space="preserve">Финансовите </w:t>
            </w:r>
            <w:r w:rsidRPr="00600E1D">
              <w:t>разпоредби на Директива (ЕС) 2015/637 следва да бъдат адаптирани, за да се опрости възстановяването на разходите и да се гарантира споделянето на финансовата тежест. По-конкретно непредставените граждани следва да могат директно да възстановяват разходите,</w:t>
            </w:r>
            <w:r w:rsidRPr="00600E1D">
              <w:t xml:space="preserve"> при същите условия като гражданите на оказващата помощ държава членка, за услугата, предоставена от тази държава членка, за да се избегне административната тежест, произтичаща от търсенето на разходите от държавата членка, чиито граждани са непредставенит</w:t>
            </w:r>
            <w:r w:rsidRPr="00600E1D">
              <w:t>е граждани. Освен това на държавите членки следва да бъде разрешено да отменят начисляването на такива разходи. Тъй като в определени ситуации непредставените граждани може да не са в състояние да платят разходите си при подаване на искането за помощ, по-с</w:t>
            </w:r>
            <w:r w:rsidRPr="00600E1D">
              <w:t xml:space="preserve">пециално когато техните парични средства и средства за достъп до авоари са били откраднати, е необходимо да се предвиди консулските служби на оказващата помощ държава членка да могат да поискат от тях да подпишат гаранция за възстановяване на разходи. Въз </w:t>
            </w:r>
            <w:r w:rsidRPr="00600E1D">
              <w:t xml:space="preserve">основа на тази гаранция органите на оказващата помощ държава членка могат да поискат възстановяване на разходите след изтичането на </w:t>
            </w:r>
            <w:r w:rsidRPr="00600E1D">
              <w:rPr>
                <w:b/>
                <w:i/>
              </w:rPr>
              <w:t>четири седмици</w:t>
            </w:r>
            <w:r w:rsidRPr="00600E1D">
              <w:t xml:space="preserve"> от предоставянето на помощта.</w:t>
            </w:r>
          </w:p>
        </w:tc>
        <w:tc>
          <w:tcPr>
            <w:tcW w:w="4876" w:type="dxa"/>
          </w:tcPr>
          <w:p w:rsidR="00192ECC" w:rsidRPr="00600E1D" w:rsidRDefault="00194D04" w:rsidP="000549C0">
            <w:pPr>
              <w:pStyle w:val="Normal6a"/>
            </w:pPr>
            <w:r w:rsidRPr="00600E1D">
              <w:t>(32)</w:t>
            </w:r>
            <w:r w:rsidRPr="00600E1D">
              <w:tab/>
              <w:t>Финансовите разпоредби на Директива (ЕС) 2015/637 следва да бъдат адаптира</w:t>
            </w:r>
            <w:r w:rsidRPr="00600E1D">
              <w:t>ни, за да се опрости възстановяването на разходите и да се гарантира споделянето на финансовата тежест. По-конкретно непредставените граждани следва да могат директно да възстановяват разходите, при същите условия като гражданите на оказващата помощ държав</w:t>
            </w:r>
            <w:r w:rsidRPr="00600E1D">
              <w:t>а членка, за услугата, предоставена от тази държава членка, за да се избегне административната тежест, произтичаща от търсенето на разходите от държавата членка, чиито граждани са непредставените граждани. Освен това на държавите членки следва да бъде разр</w:t>
            </w:r>
            <w:r w:rsidRPr="00600E1D">
              <w:t xml:space="preserve">ешено да отменят начисляването на такива разходи. Тъй като в определени ситуации непредставените граждани може да не са в състояние да платят разходите си при подаване на искането за помощ, по-специално когато техните парични средства и средства за достъп </w:t>
            </w:r>
            <w:r w:rsidRPr="00600E1D">
              <w:t>до авоари са били откраднати, е необходимо да се предвиди консулските служби на оказващата помощ държава членка да могат да поискат от тях да подпишат гаранция за възстановяване на разходи. Въз основа на тази гаранция органите на оказващата помощ държава ч</w:t>
            </w:r>
            <w:r w:rsidRPr="00600E1D">
              <w:t xml:space="preserve">ленка могат да поискат възстановяване на разходите след изтичането на </w:t>
            </w:r>
            <w:r w:rsidRPr="00600E1D">
              <w:rPr>
                <w:b/>
                <w:i/>
              </w:rPr>
              <w:t>три месеца</w:t>
            </w:r>
            <w:r w:rsidRPr="00600E1D">
              <w:t xml:space="preserve"> от предоставянето на помощта.</w:t>
            </w:r>
          </w:p>
        </w:tc>
      </w:tr>
    </w:tbl>
    <w:p w:rsidR="00192ECC" w:rsidRPr="00600E1D" w:rsidRDefault="00194D04" w:rsidP="00192ECC">
      <w:r w:rsidRPr="00600E1D">
        <w:rPr>
          <w:rStyle w:val="HideTWBExt"/>
        </w:rPr>
        <w:t>&lt;/Amend&gt;</w:t>
      </w:r>
    </w:p>
    <w:p w:rsidR="00E35335" w:rsidRPr="00600E1D" w:rsidRDefault="00194D04" w:rsidP="00E35335">
      <w:pPr>
        <w:pStyle w:val="AmNumberTabs"/>
        <w:keepNext/>
      </w:pPr>
      <w:r w:rsidRPr="00600E1D">
        <w:rPr>
          <w:rStyle w:val="HideTWBExt"/>
          <w:b w:val="0"/>
        </w:rPr>
        <w:t>&lt;Amend&gt;</w:t>
      </w:r>
      <w:r w:rsidRPr="00600E1D">
        <w:t>Изменение</w:t>
      </w:r>
      <w:r w:rsidRPr="00600E1D">
        <w:tab/>
      </w:r>
      <w:r w:rsidRPr="00600E1D">
        <w:tab/>
      </w:r>
      <w:r w:rsidRPr="00600E1D">
        <w:rPr>
          <w:rStyle w:val="HideTWBExt"/>
          <w:b w:val="0"/>
        </w:rPr>
        <w:t>&lt;NumAm&gt;</w:t>
      </w:r>
      <w:r w:rsidRPr="00600E1D">
        <w:t>14</w:t>
      </w:r>
      <w:r w:rsidRPr="00600E1D">
        <w:rPr>
          <w:rStyle w:val="HideTWBExt"/>
          <w:b w:val="0"/>
        </w:rPr>
        <w:t>&lt;/NumAm&gt;</w:t>
      </w:r>
    </w:p>
    <w:p w:rsidR="00E35335" w:rsidRPr="00600E1D" w:rsidRDefault="00194D04" w:rsidP="00E35335">
      <w:pPr>
        <w:pStyle w:val="NormalBold12b"/>
        <w:keepNext/>
      </w:pPr>
      <w:r w:rsidRPr="00600E1D">
        <w:rPr>
          <w:rStyle w:val="HideTWBExt"/>
          <w:b w:val="0"/>
        </w:rPr>
        <w:t>&lt;DocAmend&gt;</w:t>
      </w:r>
      <w:r w:rsidRPr="00600E1D">
        <w:t>Предложение за директива</w:t>
      </w:r>
      <w:r w:rsidRPr="00600E1D">
        <w:rPr>
          <w:rStyle w:val="HideTWBExt"/>
          <w:b w:val="0"/>
        </w:rPr>
        <w:t>&lt;/DocAmend&gt;</w:t>
      </w:r>
    </w:p>
    <w:p w:rsidR="00E35335" w:rsidRPr="00600E1D" w:rsidRDefault="00194D04" w:rsidP="00E35335">
      <w:pPr>
        <w:pStyle w:val="NormalBold"/>
        <w:keepNext/>
      </w:pPr>
      <w:r w:rsidRPr="00600E1D">
        <w:rPr>
          <w:rStyle w:val="HideTWBExt"/>
          <w:b w:val="0"/>
        </w:rPr>
        <w:t>&lt;Article&gt;</w:t>
      </w:r>
      <w:r w:rsidRPr="00600E1D">
        <w:t>Съображение 34 a (ново)</w:t>
      </w:r>
      <w:r w:rsidRPr="00600E1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B6E5F" w:rsidRPr="00600E1D" w:rsidTr="0004333E">
        <w:trPr>
          <w:jc w:val="center"/>
        </w:trPr>
        <w:tc>
          <w:tcPr>
            <w:tcW w:w="9752" w:type="dxa"/>
            <w:gridSpan w:val="2"/>
          </w:tcPr>
          <w:p w:rsidR="00E35335" w:rsidRPr="00600E1D" w:rsidRDefault="00E35335" w:rsidP="0004333E">
            <w:pPr>
              <w:keepNext/>
            </w:pPr>
          </w:p>
        </w:tc>
      </w:tr>
      <w:tr w:rsidR="00FB6E5F" w:rsidRPr="00600E1D" w:rsidTr="0004333E">
        <w:trPr>
          <w:jc w:val="center"/>
        </w:trPr>
        <w:tc>
          <w:tcPr>
            <w:tcW w:w="4876" w:type="dxa"/>
          </w:tcPr>
          <w:p w:rsidR="00E35335" w:rsidRPr="00600E1D" w:rsidRDefault="00194D04" w:rsidP="00E03C69">
            <w:pPr>
              <w:pStyle w:val="AmColumnHeading"/>
              <w:keepNext/>
            </w:pPr>
            <w:r w:rsidRPr="00600E1D">
              <w:t xml:space="preserve">Текст, </w:t>
            </w:r>
            <w:r w:rsidRPr="00600E1D">
              <w:t>предложен от Комисията</w:t>
            </w:r>
          </w:p>
        </w:tc>
        <w:tc>
          <w:tcPr>
            <w:tcW w:w="4876" w:type="dxa"/>
          </w:tcPr>
          <w:p w:rsidR="00E35335" w:rsidRPr="00600E1D" w:rsidRDefault="00194D04" w:rsidP="0004333E">
            <w:pPr>
              <w:pStyle w:val="AmColumnHeading"/>
              <w:keepNext/>
            </w:pPr>
            <w:r w:rsidRPr="00600E1D">
              <w:t>Изменение</w:t>
            </w:r>
          </w:p>
        </w:tc>
      </w:tr>
      <w:tr w:rsidR="00FB6E5F" w:rsidRPr="00600E1D" w:rsidTr="0004333E">
        <w:trPr>
          <w:jc w:val="center"/>
        </w:trPr>
        <w:tc>
          <w:tcPr>
            <w:tcW w:w="4876" w:type="dxa"/>
          </w:tcPr>
          <w:p w:rsidR="00E35335" w:rsidRPr="00600E1D" w:rsidRDefault="00194D04" w:rsidP="0004333E">
            <w:pPr>
              <w:pStyle w:val="Normal6a"/>
            </w:pPr>
            <w:r w:rsidRPr="00600E1D">
              <w:t xml:space="preserve"> </w:t>
            </w:r>
          </w:p>
        </w:tc>
        <w:tc>
          <w:tcPr>
            <w:tcW w:w="4876" w:type="dxa"/>
          </w:tcPr>
          <w:p w:rsidR="00E35335" w:rsidRPr="00600E1D" w:rsidRDefault="00194D04" w:rsidP="0004333E">
            <w:pPr>
              <w:pStyle w:val="Normal6a"/>
              <w:rPr>
                <w:szCs w:val="24"/>
              </w:rPr>
            </w:pPr>
            <w:r w:rsidRPr="00600E1D">
              <w:rPr>
                <w:b/>
                <w:i/>
              </w:rPr>
              <w:t>(34a)</w:t>
            </w:r>
            <w:r w:rsidRPr="00600E1D">
              <w:tab/>
            </w:r>
            <w:r w:rsidRPr="00600E1D">
              <w:rPr>
                <w:b/>
                <w:i/>
              </w:rPr>
              <w:t>В допълнение към приходите от възстановяванията на разходи на държавите членки, следва да се предостави подходящо увеличение на бюджета и човешките ресурси на ЕСВД, за да се гарантира правилното изпълнение на отгов</w:t>
            </w:r>
            <w:r w:rsidRPr="00600E1D">
              <w:rPr>
                <w:b/>
                <w:i/>
              </w:rPr>
              <w:t>орностите при предоставянето на помощ и/или защита на гражданите на ЕС. Въздействието на постоянните кризи и конфликти в световен мащаб може да доведе до риск от претоварване на консулската закрила и/или помощта на държавите членки, особено по време на сер</w:t>
            </w:r>
            <w:r w:rsidRPr="00600E1D">
              <w:rPr>
                <w:b/>
                <w:i/>
              </w:rPr>
              <w:t>иозна криза. ЕСВД и делегациите на Съюза, които поемат все по-голяма роля в това отношение, играят ключова координираща роля на място.</w:t>
            </w:r>
          </w:p>
        </w:tc>
      </w:tr>
    </w:tbl>
    <w:p w:rsidR="00E35335" w:rsidRPr="00600E1D" w:rsidRDefault="00194D04" w:rsidP="00E35335">
      <w:r w:rsidRPr="00600E1D">
        <w:rPr>
          <w:rStyle w:val="HideTWBExt"/>
        </w:rPr>
        <w:t>&lt;/Amend&gt;</w:t>
      </w:r>
    </w:p>
    <w:p w:rsidR="00192ECC" w:rsidRPr="00600E1D" w:rsidRDefault="00194D04" w:rsidP="00192ECC">
      <w:pPr>
        <w:pStyle w:val="AmNumberTabs"/>
      </w:pPr>
      <w:r w:rsidRPr="00600E1D">
        <w:rPr>
          <w:rStyle w:val="HideTWBExt"/>
        </w:rPr>
        <w:t>&lt;Amend&gt;</w:t>
      </w:r>
      <w:r w:rsidRPr="00600E1D">
        <w:t>Изменение</w:t>
      </w:r>
      <w:r w:rsidRPr="00600E1D">
        <w:tab/>
      </w:r>
      <w:r w:rsidRPr="00600E1D">
        <w:tab/>
      </w:r>
      <w:r w:rsidRPr="00600E1D">
        <w:rPr>
          <w:rStyle w:val="HideTWBExt"/>
        </w:rPr>
        <w:t>&lt;NumAm&gt;</w:t>
      </w:r>
      <w:r w:rsidRPr="00600E1D">
        <w:t>15</w:t>
      </w:r>
      <w:r w:rsidRPr="00600E1D">
        <w:rPr>
          <w:rStyle w:val="HideTWBExt"/>
        </w:rPr>
        <w:t>&lt;/NumAm&gt;</w:t>
      </w:r>
    </w:p>
    <w:p w:rsidR="00192ECC" w:rsidRPr="00600E1D" w:rsidRDefault="00194D04" w:rsidP="00192ECC">
      <w:pPr>
        <w:pStyle w:val="NormalBold12b"/>
      </w:pPr>
      <w:r w:rsidRPr="00600E1D">
        <w:rPr>
          <w:rStyle w:val="HideTWBExt"/>
        </w:rPr>
        <w:t>&lt;DocAmend&gt;</w:t>
      </w:r>
      <w:r w:rsidRPr="00600E1D">
        <w:t>Предложение за директива</w:t>
      </w:r>
      <w:r w:rsidRPr="00600E1D">
        <w:rPr>
          <w:rStyle w:val="HideTWBExt"/>
        </w:rPr>
        <w:t>&lt;/DocAmend&gt;</w:t>
      </w:r>
    </w:p>
    <w:p w:rsidR="00192ECC" w:rsidRPr="00600E1D" w:rsidRDefault="00194D04" w:rsidP="00192ECC">
      <w:pPr>
        <w:pStyle w:val="NormalBold"/>
      </w:pPr>
      <w:r w:rsidRPr="00600E1D">
        <w:rPr>
          <w:rStyle w:val="HideTWBExt"/>
        </w:rPr>
        <w:t>&lt;Article&gt;</w:t>
      </w:r>
      <w:r w:rsidRPr="00600E1D">
        <w:t xml:space="preserve">Съображение 37 a </w:t>
      </w:r>
      <w:r w:rsidRPr="00600E1D">
        <w:t>(ново)</w:t>
      </w:r>
      <w:r w:rsidRPr="00600E1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E5F" w:rsidRPr="00600E1D" w:rsidTr="000549C0">
        <w:trPr>
          <w:trHeight w:hRule="exact" w:val="240"/>
          <w:jc w:val="center"/>
        </w:trPr>
        <w:tc>
          <w:tcPr>
            <w:tcW w:w="9752" w:type="dxa"/>
            <w:gridSpan w:val="2"/>
          </w:tcPr>
          <w:p w:rsidR="00192ECC" w:rsidRPr="00600E1D" w:rsidRDefault="00192ECC" w:rsidP="000549C0"/>
        </w:tc>
      </w:tr>
      <w:tr w:rsidR="00FB6E5F" w:rsidRPr="00600E1D" w:rsidTr="000549C0">
        <w:trPr>
          <w:trHeight w:val="240"/>
          <w:jc w:val="center"/>
        </w:trPr>
        <w:tc>
          <w:tcPr>
            <w:tcW w:w="4876" w:type="dxa"/>
          </w:tcPr>
          <w:p w:rsidR="00192ECC" w:rsidRPr="00600E1D" w:rsidRDefault="00194D04" w:rsidP="000549C0">
            <w:pPr>
              <w:pStyle w:val="AmColumnHeading"/>
            </w:pPr>
            <w:r w:rsidRPr="00600E1D">
              <w:t>Текст, предложен от Комисията</w:t>
            </w:r>
          </w:p>
        </w:tc>
        <w:tc>
          <w:tcPr>
            <w:tcW w:w="4876" w:type="dxa"/>
          </w:tcPr>
          <w:p w:rsidR="00192ECC" w:rsidRPr="00600E1D" w:rsidRDefault="00194D04" w:rsidP="000549C0">
            <w:pPr>
              <w:pStyle w:val="AmColumnHeading"/>
            </w:pPr>
            <w:r w:rsidRPr="00600E1D">
              <w:t>Изменение</w:t>
            </w:r>
          </w:p>
        </w:tc>
      </w:tr>
      <w:tr w:rsidR="00FB6E5F" w:rsidRPr="00600E1D" w:rsidTr="000549C0">
        <w:trPr>
          <w:jc w:val="center"/>
        </w:trPr>
        <w:tc>
          <w:tcPr>
            <w:tcW w:w="4876" w:type="dxa"/>
          </w:tcPr>
          <w:p w:rsidR="00192ECC" w:rsidRPr="00600E1D" w:rsidRDefault="00192ECC" w:rsidP="000549C0">
            <w:pPr>
              <w:pStyle w:val="Normal6a"/>
            </w:pPr>
          </w:p>
        </w:tc>
        <w:tc>
          <w:tcPr>
            <w:tcW w:w="4876" w:type="dxa"/>
          </w:tcPr>
          <w:p w:rsidR="00192ECC" w:rsidRPr="00600E1D" w:rsidRDefault="00194D04" w:rsidP="007D49CF">
            <w:pPr>
              <w:pStyle w:val="AmColumnHeading"/>
              <w:spacing w:after="120"/>
              <w:jc w:val="left"/>
            </w:pPr>
            <w:r w:rsidRPr="00600E1D">
              <w:rPr>
                <w:b/>
              </w:rPr>
              <w:t>(37a)</w:t>
            </w:r>
            <w:r w:rsidRPr="00600E1D">
              <w:tab/>
            </w:r>
            <w:r w:rsidRPr="00600E1D">
              <w:rPr>
                <w:b/>
              </w:rPr>
              <w:t xml:space="preserve">В контекста на реакцията при кризи е важно да се припомни, че в „Стратегическия компас за сигурността и отбраната“, одобрен от Европейския съвет на 24 март 2022 г., се взе решение за </w:t>
            </w:r>
            <w:r w:rsidRPr="00600E1D">
              <w:rPr>
                <w:b/>
              </w:rPr>
              <w:t>разработването на капацитет на ЕС за бързо развръщане с прогнозна численост от 5000 военнослужещи, който да се използва в различни фази на дадена операция в неблагоприятна среда, и който първоначално ще се съсредоточи върху спасителни и евакуационни операц</w:t>
            </w:r>
            <w:r w:rsidRPr="00600E1D">
              <w:rPr>
                <w:b/>
              </w:rPr>
              <w:t>ии като част от координирана реакция при кризи.</w:t>
            </w:r>
          </w:p>
        </w:tc>
      </w:tr>
    </w:tbl>
    <w:p w:rsidR="00192ECC" w:rsidRPr="00600E1D" w:rsidRDefault="00194D04" w:rsidP="00192ECC">
      <w:r w:rsidRPr="00600E1D">
        <w:rPr>
          <w:rStyle w:val="HideTWBExt"/>
        </w:rPr>
        <w:t>&lt;/Amend&gt;</w:t>
      </w:r>
    </w:p>
    <w:p w:rsidR="00544FA5" w:rsidRPr="00600E1D" w:rsidRDefault="00194D04" w:rsidP="00544FA5">
      <w:pPr>
        <w:pStyle w:val="AmNumberTabs"/>
      </w:pPr>
      <w:r w:rsidRPr="00600E1D">
        <w:rPr>
          <w:rStyle w:val="HideTWBExt"/>
        </w:rPr>
        <w:t>&lt;Amend&gt;</w:t>
      </w:r>
      <w:r w:rsidRPr="00600E1D">
        <w:t>Изменение</w:t>
      </w:r>
      <w:r w:rsidRPr="00600E1D">
        <w:tab/>
      </w:r>
      <w:r w:rsidRPr="00600E1D">
        <w:tab/>
      </w:r>
      <w:r w:rsidRPr="00600E1D">
        <w:rPr>
          <w:rStyle w:val="HideTWBExt"/>
        </w:rPr>
        <w:t>&lt;NumAm&gt;</w:t>
      </w:r>
      <w:r w:rsidRPr="00600E1D">
        <w:t>16</w:t>
      </w:r>
      <w:r w:rsidRPr="00600E1D">
        <w:rPr>
          <w:rStyle w:val="HideTWBExt"/>
        </w:rPr>
        <w:t>&lt;/NumAm&gt;</w:t>
      </w:r>
    </w:p>
    <w:p w:rsidR="00544FA5" w:rsidRPr="00600E1D" w:rsidRDefault="00194D04" w:rsidP="00544FA5">
      <w:pPr>
        <w:pStyle w:val="NormalBold12b"/>
      </w:pPr>
      <w:r w:rsidRPr="00600E1D">
        <w:rPr>
          <w:rStyle w:val="HideTWBExt"/>
        </w:rPr>
        <w:t>&lt;DocAmend&gt;</w:t>
      </w:r>
      <w:r w:rsidRPr="00600E1D">
        <w:t>Предложение за директива</w:t>
      </w:r>
      <w:r w:rsidRPr="00600E1D">
        <w:rPr>
          <w:rStyle w:val="HideTWBExt"/>
        </w:rPr>
        <w:t>&lt;/DocAmend&gt;</w:t>
      </w:r>
    </w:p>
    <w:p w:rsidR="00544FA5" w:rsidRPr="00600E1D" w:rsidRDefault="00194D04" w:rsidP="00544FA5">
      <w:pPr>
        <w:pStyle w:val="NormalBold"/>
      </w:pPr>
      <w:r w:rsidRPr="00600E1D">
        <w:rPr>
          <w:rStyle w:val="HideTWBExt"/>
        </w:rPr>
        <w:t>&lt;Article&gt;</w:t>
      </w:r>
      <w:r w:rsidRPr="00600E1D">
        <w:t>Член 1 – параграф 1 – точка -1 а (нова)</w:t>
      </w:r>
      <w:r w:rsidRPr="00600E1D">
        <w:rPr>
          <w:rStyle w:val="HideTWBExt"/>
        </w:rPr>
        <w:t>&lt;/Article&gt;</w:t>
      </w:r>
    </w:p>
    <w:p w:rsidR="00544FA5" w:rsidRPr="00600E1D" w:rsidRDefault="00194D04" w:rsidP="00544FA5">
      <w:r w:rsidRPr="00600E1D">
        <w:rPr>
          <w:rStyle w:val="HideTWBExt"/>
        </w:rPr>
        <w:t>&lt;DocAmend2&gt;</w:t>
      </w:r>
      <w:r w:rsidRPr="00600E1D">
        <w:t>Директива (ЕС) 2015/637</w:t>
      </w:r>
      <w:r w:rsidRPr="00600E1D">
        <w:rPr>
          <w:rStyle w:val="HideTWBExt"/>
        </w:rPr>
        <w:t>&lt;/DocAmend2&gt;</w:t>
      </w:r>
    </w:p>
    <w:p w:rsidR="00544FA5" w:rsidRPr="00600E1D" w:rsidRDefault="00194D04" w:rsidP="00544FA5">
      <w:r w:rsidRPr="00600E1D">
        <w:rPr>
          <w:rStyle w:val="HideTWBExt"/>
        </w:rPr>
        <w:t>&lt;Article2&gt;</w:t>
      </w:r>
      <w:r w:rsidRPr="00600E1D">
        <w:t>Член 4 – алинея 1 а (нова)</w:t>
      </w:r>
      <w:r w:rsidRPr="00600E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E5F" w:rsidRPr="00600E1D" w:rsidTr="005172EA">
        <w:trPr>
          <w:trHeight w:hRule="exact" w:val="240"/>
          <w:jc w:val="center"/>
        </w:trPr>
        <w:tc>
          <w:tcPr>
            <w:tcW w:w="9752" w:type="dxa"/>
            <w:gridSpan w:val="2"/>
          </w:tcPr>
          <w:p w:rsidR="00544FA5" w:rsidRPr="00600E1D" w:rsidRDefault="00544FA5" w:rsidP="005172EA"/>
        </w:tc>
      </w:tr>
      <w:tr w:rsidR="00FB6E5F" w:rsidRPr="00600E1D" w:rsidTr="005172EA">
        <w:trPr>
          <w:trHeight w:val="240"/>
          <w:jc w:val="center"/>
        </w:trPr>
        <w:tc>
          <w:tcPr>
            <w:tcW w:w="4876" w:type="dxa"/>
          </w:tcPr>
          <w:p w:rsidR="00544FA5" w:rsidRPr="00600E1D" w:rsidRDefault="00194D04" w:rsidP="005172EA">
            <w:pPr>
              <w:pStyle w:val="AmColumnHeading"/>
            </w:pPr>
            <w:r w:rsidRPr="00600E1D">
              <w:t>Текст, предложен от Комисията</w:t>
            </w:r>
          </w:p>
        </w:tc>
        <w:tc>
          <w:tcPr>
            <w:tcW w:w="4876" w:type="dxa"/>
          </w:tcPr>
          <w:p w:rsidR="00544FA5" w:rsidRPr="00600E1D" w:rsidRDefault="00194D04" w:rsidP="005172EA">
            <w:pPr>
              <w:pStyle w:val="AmColumnHeading"/>
            </w:pPr>
            <w:r w:rsidRPr="00600E1D">
              <w:t>Изменение</w:t>
            </w:r>
          </w:p>
        </w:tc>
      </w:tr>
      <w:tr w:rsidR="00FB6E5F" w:rsidRPr="00600E1D" w:rsidTr="005172EA">
        <w:trPr>
          <w:jc w:val="center"/>
        </w:trPr>
        <w:tc>
          <w:tcPr>
            <w:tcW w:w="4876" w:type="dxa"/>
          </w:tcPr>
          <w:p w:rsidR="00544FA5" w:rsidRPr="00600E1D" w:rsidRDefault="00544FA5" w:rsidP="005172EA">
            <w:pPr>
              <w:pStyle w:val="Normal6a"/>
            </w:pPr>
          </w:p>
        </w:tc>
        <w:tc>
          <w:tcPr>
            <w:tcW w:w="4876" w:type="dxa"/>
          </w:tcPr>
          <w:p w:rsidR="00544FA5" w:rsidRPr="00600E1D" w:rsidRDefault="00194D04" w:rsidP="005172EA">
            <w:pPr>
              <w:pStyle w:val="Normal6a"/>
            </w:pPr>
            <w:r w:rsidRPr="00600E1D">
              <w:rPr>
                <w:b/>
                <w:i/>
              </w:rPr>
              <w:t>(-1a)</w:t>
            </w:r>
            <w:r w:rsidRPr="00600E1D">
              <w:tab/>
            </w:r>
            <w:r w:rsidRPr="00600E1D">
              <w:rPr>
                <w:b/>
                <w:i/>
              </w:rPr>
              <w:t>в член 4 се добавя следната алинея 1а:</w:t>
            </w:r>
          </w:p>
        </w:tc>
      </w:tr>
      <w:tr w:rsidR="00FB6E5F" w:rsidRPr="00600E1D" w:rsidTr="005172EA">
        <w:trPr>
          <w:jc w:val="center"/>
        </w:trPr>
        <w:tc>
          <w:tcPr>
            <w:tcW w:w="4876" w:type="dxa"/>
          </w:tcPr>
          <w:p w:rsidR="00544FA5" w:rsidRPr="00600E1D" w:rsidRDefault="00544FA5" w:rsidP="005172EA">
            <w:pPr>
              <w:pStyle w:val="Normal6a"/>
            </w:pPr>
          </w:p>
        </w:tc>
        <w:tc>
          <w:tcPr>
            <w:tcW w:w="4876" w:type="dxa"/>
          </w:tcPr>
          <w:p w:rsidR="00544FA5" w:rsidRPr="00600E1D" w:rsidRDefault="00194D04" w:rsidP="005172EA">
            <w:pPr>
              <w:pStyle w:val="Normal6a"/>
            </w:pPr>
            <w:r w:rsidRPr="00600E1D">
              <w:rPr>
                <w:b/>
                <w:i/>
              </w:rPr>
              <w:t>„Лицата с признат статут на бежанци и лицата без гражданство, както и други лица, които не са граждани на нито една държава, но</w:t>
            </w:r>
            <w:r w:rsidRPr="00600E1D">
              <w:rPr>
                <w:b/>
                <w:i/>
              </w:rPr>
              <w:t xml:space="preserve"> пребивават в държава членка и разполагат с документ за пътуване, издаден от тази държава членка, имат право на консулска закрила при същите условия, както тези за непредставените граждани, ако държавата членка по пребиваване не е представена от дипломатич</w:t>
            </w:r>
            <w:r w:rsidRPr="00600E1D">
              <w:rPr>
                <w:b/>
                <w:i/>
              </w:rPr>
              <w:t>еска или консулска служба.“</w:t>
            </w:r>
          </w:p>
        </w:tc>
      </w:tr>
    </w:tbl>
    <w:p w:rsidR="00544FA5" w:rsidRPr="00600E1D" w:rsidRDefault="00194D04" w:rsidP="00544FA5">
      <w:r w:rsidRPr="00600E1D">
        <w:rPr>
          <w:rStyle w:val="HideTWBExt"/>
        </w:rPr>
        <w:t>&lt;/Amend&gt;</w:t>
      </w:r>
    </w:p>
    <w:p w:rsidR="00B622E6" w:rsidRPr="00600E1D" w:rsidRDefault="00194D04" w:rsidP="00B622E6">
      <w:pPr>
        <w:pStyle w:val="AmNumberTabs"/>
      </w:pPr>
      <w:r w:rsidRPr="00600E1D">
        <w:rPr>
          <w:rStyle w:val="HideTWBExt"/>
        </w:rPr>
        <w:t>&lt;Amend&gt;</w:t>
      </w:r>
      <w:r w:rsidRPr="00600E1D">
        <w:t>Изменение</w:t>
      </w:r>
      <w:r w:rsidRPr="00600E1D">
        <w:tab/>
      </w:r>
      <w:r w:rsidRPr="00600E1D">
        <w:tab/>
      </w:r>
      <w:r w:rsidRPr="00600E1D">
        <w:rPr>
          <w:rStyle w:val="HideTWBExt"/>
        </w:rPr>
        <w:t>&lt;NumAm&gt;</w:t>
      </w:r>
      <w:r w:rsidRPr="00600E1D">
        <w:t>17</w:t>
      </w:r>
      <w:r w:rsidRPr="00600E1D">
        <w:rPr>
          <w:rStyle w:val="HideTWBExt"/>
        </w:rPr>
        <w:t>&lt;/NumAm&gt;</w:t>
      </w:r>
    </w:p>
    <w:p w:rsidR="00B622E6" w:rsidRPr="00600E1D" w:rsidRDefault="00194D04" w:rsidP="00B622E6">
      <w:pPr>
        <w:pStyle w:val="NormalBold12b"/>
      </w:pPr>
      <w:r w:rsidRPr="00600E1D">
        <w:rPr>
          <w:rStyle w:val="HideTWBExt"/>
        </w:rPr>
        <w:t>&lt;DocAmend&gt;</w:t>
      </w:r>
      <w:r w:rsidRPr="00600E1D">
        <w:t>Предложение за директива</w:t>
      </w:r>
      <w:r w:rsidRPr="00600E1D">
        <w:rPr>
          <w:rStyle w:val="HideTWBExt"/>
        </w:rPr>
        <w:t>&lt;/DocAmend&gt;</w:t>
      </w:r>
    </w:p>
    <w:p w:rsidR="00B622E6" w:rsidRPr="00600E1D" w:rsidRDefault="00194D04" w:rsidP="00B622E6">
      <w:pPr>
        <w:pStyle w:val="NormalBold"/>
      </w:pPr>
      <w:r w:rsidRPr="00600E1D">
        <w:rPr>
          <w:rStyle w:val="HideTWBExt"/>
        </w:rPr>
        <w:t>&lt;Article&gt;</w:t>
      </w:r>
      <w:r w:rsidRPr="00600E1D">
        <w:t>Член 1 — параграф 1 — точка 1</w:t>
      </w:r>
      <w:r w:rsidRPr="00600E1D">
        <w:rPr>
          <w:rStyle w:val="HideTWBExt"/>
        </w:rPr>
        <w:t>&lt;/Article&gt;</w:t>
      </w:r>
    </w:p>
    <w:p w:rsidR="00B622E6" w:rsidRPr="00600E1D" w:rsidRDefault="00194D04" w:rsidP="00B622E6">
      <w:r w:rsidRPr="00600E1D">
        <w:rPr>
          <w:rStyle w:val="HideTWBExt"/>
        </w:rPr>
        <w:t>&lt;DocAmend2&gt;</w:t>
      </w:r>
      <w:r w:rsidRPr="00600E1D">
        <w:t>Директива (ЕС) 2015/637</w:t>
      </w:r>
      <w:r w:rsidRPr="00600E1D">
        <w:rPr>
          <w:rStyle w:val="HideTWBExt"/>
        </w:rPr>
        <w:t>&lt;/DocAmend2&gt;</w:t>
      </w:r>
    </w:p>
    <w:p w:rsidR="00B622E6" w:rsidRPr="00600E1D" w:rsidRDefault="00194D04" w:rsidP="00B622E6">
      <w:r w:rsidRPr="00600E1D">
        <w:rPr>
          <w:rStyle w:val="HideTWBExt"/>
        </w:rPr>
        <w:t>&lt;Article2&gt;</w:t>
      </w:r>
      <w:r w:rsidRPr="00600E1D">
        <w:t>Член 7 – параграф 4 а (нов)</w:t>
      </w:r>
      <w:r w:rsidRPr="00600E1D">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B6E5F" w:rsidRPr="00600E1D" w:rsidTr="0051198D">
        <w:trPr>
          <w:trHeight w:hRule="exact" w:val="240"/>
          <w:jc w:val="center"/>
        </w:trPr>
        <w:tc>
          <w:tcPr>
            <w:tcW w:w="9752" w:type="dxa"/>
            <w:gridSpan w:val="2"/>
          </w:tcPr>
          <w:p w:rsidR="00B622E6" w:rsidRPr="00600E1D" w:rsidRDefault="00B622E6" w:rsidP="000549C0"/>
        </w:tc>
      </w:tr>
      <w:tr w:rsidR="00FB6E5F" w:rsidRPr="00600E1D" w:rsidTr="0051198D">
        <w:trPr>
          <w:trHeight w:val="240"/>
          <w:jc w:val="center"/>
        </w:trPr>
        <w:tc>
          <w:tcPr>
            <w:tcW w:w="4876" w:type="dxa"/>
          </w:tcPr>
          <w:p w:rsidR="00B622E6" w:rsidRPr="00600E1D" w:rsidRDefault="00194D04" w:rsidP="000549C0">
            <w:pPr>
              <w:pStyle w:val="AmColumnHeading"/>
            </w:pPr>
            <w:r w:rsidRPr="00600E1D">
              <w:t>Текст, предложен от Комисията</w:t>
            </w:r>
          </w:p>
        </w:tc>
        <w:tc>
          <w:tcPr>
            <w:tcW w:w="4876" w:type="dxa"/>
          </w:tcPr>
          <w:p w:rsidR="00B622E6" w:rsidRPr="00600E1D" w:rsidRDefault="00194D04" w:rsidP="000549C0">
            <w:pPr>
              <w:pStyle w:val="AmColumnHeading"/>
            </w:pPr>
            <w:r w:rsidRPr="00600E1D">
              <w:t>Изменение</w:t>
            </w:r>
          </w:p>
        </w:tc>
      </w:tr>
      <w:tr w:rsidR="00FB6E5F" w:rsidRPr="00600E1D" w:rsidTr="0051198D">
        <w:trPr>
          <w:jc w:val="center"/>
        </w:trPr>
        <w:tc>
          <w:tcPr>
            <w:tcW w:w="4876" w:type="dxa"/>
          </w:tcPr>
          <w:p w:rsidR="00B622E6" w:rsidRPr="00600E1D" w:rsidRDefault="00B622E6" w:rsidP="000549C0">
            <w:pPr>
              <w:pStyle w:val="Normal6a"/>
            </w:pPr>
          </w:p>
        </w:tc>
        <w:tc>
          <w:tcPr>
            <w:tcW w:w="4876" w:type="dxa"/>
          </w:tcPr>
          <w:p w:rsidR="00B622E6" w:rsidRPr="00600E1D" w:rsidRDefault="00194D04" w:rsidP="000549C0">
            <w:pPr>
              <w:pStyle w:val="Normal6a"/>
            </w:pPr>
            <w:r w:rsidRPr="00600E1D">
              <w:rPr>
                <w:b/>
                <w:i/>
              </w:rPr>
              <w:t>4a.</w:t>
            </w:r>
            <w:r w:rsidRPr="00600E1D">
              <w:rPr>
                <w:b/>
                <w:i/>
              </w:rPr>
              <w:tab/>
              <w:t>Когато предоставят консулска закрила на непредставени граждани, държавите членки вземат предвид конкретните потребности на уязвимите групи и на лицата, изложени на риск от дискриминация на каквото</w:t>
            </w:r>
            <w:r w:rsidRPr="00600E1D">
              <w:rPr>
                <w:b/>
                <w:i/>
              </w:rPr>
              <w:t xml:space="preserve"> и да е основание, например посочените в член 21 от Хартата, а именно пол, раса, цвят на кожата, етнически или социален произход, генетични характеристики, език, религия или убеждения, политически или други мнения, принадлежност към национално малцинство, </w:t>
            </w:r>
            <w:r w:rsidRPr="00600E1D">
              <w:rPr>
                <w:b/>
                <w:i/>
              </w:rPr>
              <w:t>имотно състояние, рождение, увреждане, възраст или сексуална ориентация.“</w:t>
            </w:r>
          </w:p>
        </w:tc>
      </w:tr>
    </w:tbl>
    <w:p w:rsidR="00B622E6" w:rsidRPr="00600E1D" w:rsidRDefault="00194D04" w:rsidP="00B622E6">
      <w:r w:rsidRPr="00600E1D">
        <w:rPr>
          <w:rStyle w:val="HideTWBExt"/>
        </w:rPr>
        <w:t>&lt;/Amend&gt;</w:t>
      </w:r>
    </w:p>
    <w:p w:rsidR="00E35335" w:rsidRPr="00600E1D" w:rsidRDefault="00194D04" w:rsidP="00E35335">
      <w:pPr>
        <w:pStyle w:val="AmNumberTabs"/>
        <w:keepNext/>
      </w:pPr>
      <w:r w:rsidRPr="00600E1D">
        <w:rPr>
          <w:rStyle w:val="HideTWBExt"/>
          <w:b w:val="0"/>
        </w:rPr>
        <w:t>&lt;Amend&gt;</w:t>
      </w:r>
      <w:r w:rsidRPr="00600E1D">
        <w:t>Изменение</w:t>
      </w:r>
      <w:r w:rsidRPr="00600E1D">
        <w:tab/>
      </w:r>
      <w:r w:rsidRPr="00600E1D">
        <w:tab/>
      </w:r>
      <w:r w:rsidRPr="00600E1D">
        <w:rPr>
          <w:rStyle w:val="HideTWBExt"/>
          <w:b w:val="0"/>
        </w:rPr>
        <w:t>&lt;NumAm&gt;</w:t>
      </w:r>
      <w:r w:rsidRPr="00600E1D">
        <w:t>18</w:t>
      </w:r>
      <w:r w:rsidRPr="00600E1D">
        <w:rPr>
          <w:rStyle w:val="HideTWBExt"/>
          <w:b w:val="0"/>
        </w:rPr>
        <w:t>&lt;/NumAm&gt;</w:t>
      </w:r>
    </w:p>
    <w:p w:rsidR="00E35335" w:rsidRPr="00600E1D" w:rsidRDefault="00194D04" w:rsidP="00E35335">
      <w:pPr>
        <w:pStyle w:val="NormalBold12b"/>
        <w:keepNext/>
      </w:pPr>
      <w:r w:rsidRPr="00600E1D">
        <w:rPr>
          <w:rStyle w:val="HideTWBExt"/>
          <w:b w:val="0"/>
        </w:rPr>
        <w:t>&lt;DocAmend&gt;</w:t>
      </w:r>
      <w:r w:rsidRPr="00600E1D">
        <w:t>Предложение за директива</w:t>
      </w:r>
      <w:r w:rsidRPr="00600E1D">
        <w:rPr>
          <w:rStyle w:val="HideTWBExt"/>
          <w:b w:val="0"/>
        </w:rPr>
        <w:t>&lt;/DocAmend&gt;</w:t>
      </w:r>
    </w:p>
    <w:p w:rsidR="00E35335" w:rsidRPr="00600E1D" w:rsidRDefault="00194D04" w:rsidP="00E35335">
      <w:pPr>
        <w:pStyle w:val="NormalBold"/>
        <w:keepNext/>
      </w:pPr>
      <w:r w:rsidRPr="00600E1D">
        <w:rPr>
          <w:rStyle w:val="HideTWBExt"/>
          <w:b w:val="0"/>
        </w:rPr>
        <w:t>&lt;Article&gt;</w:t>
      </w:r>
      <w:r w:rsidRPr="00600E1D">
        <w:t>Член 1 – параграф 1 – точка 4</w:t>
      </w:r>
      <w:r w:rsidRPr="00600E1D">
        <w:rPr>
          <w:rStyle w:val="HideTWBExt"/>
          <w:b w:val="0"/>
        </w:rPr>
        <w:t>&lt;/Article&gt;</w:t>
      </w:r>
    </w:p>
    <w:p w:rsidR="00E35335" w:rsidRPr="00600E1D" w:rsidRDefault="00194D04" w:rsidP="00E35335">
      <w:pPr>
        <w:keepNext/>
      </w:pPr>
      <w:r w:rsidRPr="00600E1D">
        <w:rPr>
          <w:rStyle w:val="HideTWBExt"/>
        </w:rPr>
        <w:t>&lt;DocAmend2&gt;</w:t>
      </w:r>
      <w:r w:rsidRPr="00600E1D">
        <w:t>Директива (ЕС) 2015/637</w:t>
      </w:r>
      <w:r w:rsidRPr="00600E1D">
        <w:rPr>
          <w:rStyle w:val="HideTWBExt"/>
        </w:rPr>
        <w:t>&lt;/DocAmend2&gt;</w:t>
      </w:r>
    </w:p>
    <w:p w:rsidR="00E35335" w:rsidRPr="00600E1D" w:rsidRDefault="00194D04" w:rsidP="00E35335">
      <w:r w:rsidRPr="00600E1D">
        <w:rPr>
          <w:rStyle w:val="HideTWBExt"/>
        </w:rPr>
        <w:t>&lt;Article2&gt;</w:t>
      </w:r>
      <w:r w:rsidRPr="00600E1D">
        <w:t>Член 11 – параграф 2 а (нов)</w:t>
      </w:r>
      <w:r w:rsidRPr="00600E1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B6E5F" w:rsidRPr="00600E1D" w:rsidTr="0004333E">
        <w:trPr>
          <w:jc w:val="center"/>
        </w:trPr>
        <w:tc>
          <w:tcPr>
            <w:tcW w:w="9752" w:type="dxa"/>
            <w:gridSpan w:val="2"/>
          </w:tcPr>
          <w:p w:rsidR="00E35335" w:rsidRPr="00600E1D" w:rsidRDefault="00E35335" w:rsidP="0004333E">
            <w:pPr>
              <w:keepNext/>
            </w:pPr>
          </w:p>
        </w:tc>
      </w:tr>
      <w:tr w:rsidR="00FB6E5F" w:rsidRPr="00600E1D" w:rsidTr="0004333E">
        <w:trPr>
          <w:jc w:val="center"/>
        </w:trPr>
        <w:tc>
          <w:tcPr>
            <w:tcW w:w="4876" w:type="dxa"/>
          </w:tcPr>
          <w:p w:rsidR="00E35335" w:rsidRPr="00600E1D" w:rsidRDefault="00194D04" w:rsidP="00516E52">
            <w:pPr>
              <w:pStyle w:val="AmColumnHeading"/>
              <w:keepNext/>
            </w:pPr>
            <w:r w:rsidRPr="00600E1D">
              <w:t>Текст, предложен от Комисията</w:t>
            </w:r>
          </w:p>
        </w:tc>
        <w:tc>
          <w:tcPr>
            <w:tcW w:w="4876" w:type="dxa"/>
          </w:tcPr>
          <w:p w:rsidR="00E35335" w:rsidRPr="00600E1D" w:rsidRDefault="00194D04" w:rsidP="0004333E">
            <w:pPr>
              <w:pStyle w:val="AmColumnHeading"/>
              <w:keepNext/>
            </w:pPr>
            <w:r w:rsidRPr="00600E1D">
              <w:t>Изменение</w:t>
            </w:r>
          </w:p>
        </w:tc>
      </w:tr>
      <w:tr w:rsidR="00FB6E5F" w:rsidRPr="00600E1D" w:rsidTr="0004333E">
        <w:trPr>
          <w:jc w:val="center"/>
        </w:trPr>
        <w:tc>
          <w:tcPr>
            <w:tcW w:w="4876" w:type="dxa"/>
          </w:tcPr>
          <w:p w:rsidR="00E35335" w:rsidRPr="00600E1D" w:rsidRDefault="00194D04" w:rsidP="0004333E">
            <w:pPr>
              <w:pStyle w:val="Normal6a"/>
            </w:pPr>
            <w:r w:rsidRPr="00600E1D">
              <w:t xml:space="preserve"> </w:t>
            </w:r>
          </w:p>
        </w:tc>
        <w:tc>
          <w:tcPr>
            <w:tcW w:w="4876" w:type="dxa"/>
          </w:tcPr>
          <w:p w:rsidR="00E35335" w:rsidRPr="00600E1D" w:rsidRDefault="00194D04" w:rsidP="00680E86">
            <w:pPr>
              <w:pStyle w:val="Normal6a"/>
              <w:rPr>
                <w:szCs w:val="24"/>
              </w:rPr>
            </w:pPr>
            <w:r w:rsidRPr="00600E1D">
              <w:rPr>
                <w:b/>
                <w:i/>
              </w:rPr>
              <w:t>2a.</w:t>
            </w:r>
            <w:r w:rsidRPr="00600E1D">
              <w:tab/>
            </w:r>
            <w:r w:rsidRPr="00600E1D">
              <w:rPr>
                <w:b/>
                <w:i/>
              </w:rPr>
              <w:t xml:space="preserve">На ЕСВД и делегациите на Съюза се разпределят необходимите финансови и човешки ресурси за покриване на административните разходи и </w:t>
            </w:r>
            <w:r w:rsidRPr="00600E1D">
              <w:rPr>
                <w:b/>
                <w:i/>
              </w:rPr>
              <w:t>допълнителното хоризонтално административно натоварване.</w:t>
            </w:r>
          </w:p>
        </w:tc>
      </w:tr>
    </w:tbl>
    <w:p w:rsidR="00E35335" w:rsidRPr="00600E1D" w:rsidRDefault="00194D04" w:rsidP="00E35335">
      <w:r w:rsidRPr="00600E1D">
        <w:rPr>
          <w:rStyle w:val="HideTWBExt"/>
        </w:rPr>
        <w:t>&lt;/Amend&gt;</w:t>
      </w:r>
    </w:p>
    <w:p w:rsidR="00680E86" w:rsidRPr="00600E1D" w:rsidRDefault="00194D04" w:rsidP="00680E86">
      <w:pPr>
        <w:pStyle w:val="AmNumberTabs"/>
      </w:pPr>
      <w:r w:rsidRPr="00600E1D">
        <w:rPr>
          <w:rStyle w:val="HideTWBExt"/>
        </w:rPr>
        <w:t>&lt;Amend&gt;</w:t>
      </w:r>
      <w:r w:rsidRPr="00600E1D">
        <w:t>Изменение</w:t>
      </w:r>
      <w:r w:rsidRPr="00600E1D">
        <w:tab/>
      </w:r>
      <w:r w:rsidRPr="00600E1D">
        <w:tab/>
      </w:r>
      <w:r w:rsidRPr="00600E1D">
        <w:rPr>
          <w:rStyle w:val="HideTWBExt"/>
        </w:rPr>
        <w:t>&lt;NumAm&gt;</w:t>
      </w:r>
      <w:r w:rsidRPr="00600E1D">
        <w:t>19</w:t>
      </w:r>
      <w:r w:rsidRPr="00600E1D">
        <w:rPr>
          <w:rStyle w:val="HideTWBExt"/>
        </w:rPr>
        <w:t>&lt;/NumAm&gt;</w:t>
      </w:r>
    </w:p>
    <w:p w:rsidR="00680E86" w:rsidRPr="00600E1D" w:rsidRDefault="00194D04" w:rsidP="00680E86">
      <w:pPr>
        <w:pStyle w:val="NormalBold12b"/>
      </w:pPr>
      <w:r w:rsidRPr="00600E1D">
        <w:rPr>
          <w:rStyle w:val="HideTWBExt"/>
        </w:rPr>
        <w:t>&lt;DocAmend&gt;</w:t>
      </w:r>
      <w:r w:rsidRPr="00600E1D">
        <w:t>Предложение за директива</w:t>
      </w:r>
      <w:r w:rsidRPr="00600E1D">
        <w:rPr>
          <w:rStyle w:val="HideTWBExt"/>
        </w:rPr>
        <w:t>&lt;/DocAmend&gt;</w:t>
      </w:r>
    </w:p>
    <w:p w:rsidR="00680E86" w:rsidRPr="00600E1D" w:rsidRDefault="00194D04" w:rsidP="00680E86">
      <w:pPr>
        <w:pStyle w:val="NormalBold"/>
      </w:pPr>
      <w:r w:rsidRPr="00600E1D">
        <w:rPr>
          <w:rStyle w:val="HideTWBExt"/>
        </w:rPr>
        <w:t>&lt;Article&gt;</w:t>
      </w:r>
      <w:r w:rsidRPr="00600E1D">
        <w:t>Член 1 – параграф 1 – точка 4</w:t>
      </w:r>
      <w:r w:rsidRPr="00600E1D">
        <w:rPr>
          <w:rStyle w:val="HideTWBExt"/>
        </w:rPr>
        <w:t>&lt;/Article&gt;</w:t>
      </w:r>
    </w:p>
    <w:p w:rsidR="00680E86" w:rsidRPr="00600E1D" w:rsidRDefault="00194D04" w:rsidP="00680E86">
      <w:r w:rsidRPr="00600E1D">
        <w:rPr>
          <w:rStyle w:val="HideTWBExt"/>
        </w:rPr>
        <w:t>&lt;DocAmend2&gt;</w:t>
      </w:r>
      <w:r w:rsidRPr="00600E1D">
        <w:t>Директива (ЕС) 2015/637</w:t>
      </w:r>
      <w:r w:rsidRPr="00600E1D">
        <w:rPr>
          <w:rStyle w:val="HideTWBExt"/>
        </w:rPr>
        <w:t>&lt;/DocAmend2&gt;</w:t>
      </w:r>
    </w:p>
    <w:p w:rsidR="00680E86" w:rsidRPr="00600E1D" w:rsidRDefault="00194D04" w:rsidP="00680E86">
      <w:r w:rsidRPr="00600E1D">
        <w:rPr>
          <w:rStyle w:val="HideTWBExt"/>
        </w:rPr>
        <w:t>&lt;Article2&gt;</w:t>
      </w:r>
      <w:r w:rsidRPr="00600E1D">
        <w:t>Ч</w:t>
      </w:r>
      <w:r w:rsidRPr="00600E1D">
        <w:t>лен 13 –параграф 1 – уводна част</w:t>
      </w:r>
      <w:r w:rsidRPr="00600E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E5F" w:rsidRPr="00600E1D" w:rsidTr="000549C0">
        <w:trPr>
          <w:trHeight w:hRule="exact" w:val="240"/>
          <w:jc w:val="center"/>
        </w:trPr>
        <w:tc>
          <w:tcPr>
            <w:tcW w:w="9752" w:type="dxa"/>
            <w:gridSpan w:val="2"/>
          </w:tcPr>
          <w:p w:rsidR="00680E86" w:rsidRPr="00600E1D" w:rsidRDefault="00680E86" w:rsidP="000549C0"/>
        </w:tc>
      </w:tr>
      <w:tr w:rsidR="00FB6E5F" w:rsidRPr="00600E1D" w:rsidTr="000549C0">
        <w:trPr>
          <w:trHeight w:val="240"/>
          <w:jc w:val="center"/>
        </w:trPr>
        <w:tc>
          <w:tcPr>
            <w:tcW w:w="4876" w:type="dxa"/>
          </w:tcPr>
          <w:p w:rsidR="00680E86" w:rsidRPr="00600E1D" w:rsidRDefault="00194D04" w:rsidP="000549C0">
            <w:pPr>
              <w:pStyle w:val="AmColumnHeading"/>
            </w:pPr>
            <w:r w:rsidRPr="00600E1D">
              <w:t>Текст, предложен от Комисията</w:t>
            </w:r>
          </w:p>
        </w:tc>
        <w:tc>
          <w:tcPr>
            <w:tcW w:w="4876" w:type="dxa"/>
          </w:tcPr>
          <w:p w:rsidR="00680E86" w:rsidRPr="00600E1D" w:rsidRDefault="00194D04" w:rsidP="000549C0">
            <w:pPr>
              <w:pStyle w:val="AmColumnHeading"/>
            </w:pPr>
            <w:r w:rsidRPr="00600E1D">
              <w:t>Изменение</w:t>
            </w:r>
          </w:p>
        </w:tc>
      </w:tr>
      <w:tr w:rsidR="00FB6E5F" w:rsidRPr="00600E1D" w:rsidTr="000549C0">
        <w:trPr>
          <w:jc w:val="center"/>
        </w:trPr>
        <w:tc>
          <w:tcPr>
            <w:tcW w:w="4876" w:type="dxa"/>
          </w:tcPr>
          <w:p w:rsidR="00680E86" w:rsidRPr="00600E1D" w:rsidRDefault="00194D04" w:rsidP="000549C0">
            <w:pPr>
              <w:pStyle w:val="Normal6a"/>
            </w:pPr>
            <w:r w:rsidRPr="00600E1D">
              <w:t>1.</w:t>
            </w:r>
            <w:r w:rsidRPr="00600E1D">
              <w:tab/>
              <w:t>В контекста на консулското сътрудничество на местно равнище, посочено в член 12, държавите членки и ЕСВД изготвят и съгласуват съвместен план на консулските служби за</w:t>
            </w:r>
            <w:r w:rsidRPr="00600E1D">
              <w:t xml:space="preserve"> действие при извънредни ситуации за всяка трета държава. Съвместният план на консулските служби за действие при извънредни ситуации се актуализира ежегодно и съдържа:</w:t>
            </w:r>
          </w:p>
        </w:tc>
        <w:tc>
          <w:tcPr>
            <w:tcW w:w="4876" w:type="dxa"/>
          </w:tcPr>
          <w:p w:rsidR="00680E86" w:rsidRPr="00600E1D" w:rsidRDefault="00194D04" w:rsidP="007D49CF">
            <w:pPr>
              <w:pStyle w:val="AmColumnHeading"/>
              <w:spacing w:after="120"/>
              <w:jc w:val="left"/>
            </w:pPr>
            <w:r w:rsidRPr="00600E1D">
              <w:rPr>
                <w:i w:val="0"/>
              </w:rPr>
              <w:t>1.</w:t>
            </w:r>
            <w:r w:rsidRPr="00600E1D">
              <w:rPr>
                <w:i w:val="0"/>
              </w:rPr>
              <w:tab/>
              <w:t>В контекста на консулското сътрудничество на местно равнище, посочено в член 12, държ</w:t>
            </w:r>
            <w:r w:rsidRPr="00600E1D">
              <w:rPr>
                <w:i w:val="0"/>
              </w:rPr>
              <w:t xml:space="preserve">авите членки и ЕСВД изготвят и съгласуват съвместен план на консулските служби за действие при извънредни ситуации за всяка трета държава. Съвместният план на консулските служби за действие при извънредни ситуации се актуализира ежегодно </w:t>
            </w:r>
            <w:r w:rsidRPr="00600E1D">
              <w:rPr>
                <w:b/>
              </w:rPr>
              <w:t>или по-често, в сл</w:t>
            </w:r>
            <w:r w:rsidRPr="00600E1D">
              <w:rPr>
                <w:b/>
              </w:rPr>
              <w:t xml:space="preserve">учай на извънредни обстоятелства, </w:t>
            </w:r>
            <w:r w:rsidRPr="00600E1D">
              <w:rPr>
                <w:i w:val="0"/>
              </w:rPr>
              <w:t>и съдържа:</w:t>
            </w:r>
          </w:p>
        </w:tc>
      </w:tr>
    </w:tbl>
    <w:p w:rsidR="00680E86" w:rsidRPr="00600E1D" w:rsidRDefault="00194D04" w:rsidP="00680E86">
      <w:r w:rsidRPr="00600E1D">
        <w:rPr>
          <w:rStyle w:val="HideTWBExt"/>
        </w:rPr>
        <w:t>&lt;/Amend&gt;</w:t>
      </w:r>
    </w:p>
    <w:p w:rsidR="00680E86" w:rsidRPr="00600E1D" w:rsidRDefault="00194D04" w:rsidP="00680E86">
      <w:pPr>
        <w:pStyle w:val="AmNumberTabs"/>
      </w:pPr>
      <w:r w:rsidRPr="00600E1D">
        <w:rPr>
          <w:rStyle w:val="HideTWBExt"/>
        </w:rPr>
        <w:t>&lt;Amend&gt;</w:t>
      </w:r>
      <w:r w:rsidRPr="00600E1D">
        <w:t>Изменение</w:t>
      </w:r>
      <w:r w:rsidRPr="00600E1D">
        <w:tab/>
      </w:r>
      <w:r w:rsidRPr="00600E1D">
        <w:tab/>
      </w:r>
      <w:r w:rsidRPr="00600E1D">
        <w:rPr>
          <w:rStyle w:val="HideTWBExt"/>
        </w:rPr>
        <w:t>&lt;NumAm&gt;</w:t>
      </w:r>
      <w:r w:rsidRPr="00600E1D">
        <w:t>20</w:t>
      </w:r>
      <w:r w:rsidRPr="00600E1D">
        <w:rPr>
          <w:rStyle w:val="HideTWBExt"/>
        </w:rPr>
        <w:t>&lt;/NumAm&gt;</w:t>
      </w:r>
    </w:p>
    <w:p w:rsidR="00680E86" w:rsidRPr="00600E1D" w:rsidRDefault="00194D04" w:rsidP="00680E86">
      <w:pPr>
        <w:pStyle w:val="NormalBold12b"/>
      </w:pPr>
      <w:r w:rsidRPr="00600E1D">
        <w:rPr>
          <w:rStyle w:val="HideTWBExt"/>
        </w:rPr>
        <w:t>&lt;DocAmend&gt;</w:t>
      </w:r>
      <w:r w:rsidRPr="00600E1D">
        <w:t>Предложение за директива</w:t>
      </w:r>
      <w:r w:rsidRPr="00600E1D">
        <w:rPr>
          <w:rStyle w:val="HideTWBExt"/>
        </w:rPr>
        <w:t>&lt;/DocAmend&gt;</w:t>
      </w:r>
    </w:p>
    <w:p w:rsidR="00680E86" w:rsidRPr="00600E1D" w:rsidRDefault="00194D04" w:rsidP="00680E86">
      <w:pPr>
        <w:pStyle w:val="NormalBold"/>
      </w:pPr>
      <w:r w:rsidRPr="00600E1D">
        <w:rPr>
          <w:rStyle w:val="HideTWBExt"/>
        </w:rPr>
        <w:t>&lt;Article&gt;</w:t>
      </w:r>
      <w:r w:rsidRPr="00600E1D">
        <w:t>Член 1 – параграф 1 – точка 4</w:t>
      </w:r>
      <w:r w:rsidRPr="00600E1D">
        <w:rPr>
          <w:rStyle w:val="HideTWBExt"/>
        </w:rPr>
        <w:t>&lt;/Article&gt;</w:t>
      </w:r>
    </w:p>
    <w:p w:rsidR="00680E86" w:rsidRPr="00600E1D" w:rsidRDefault="00194D04" w:rsidP="00680E86">
      <w:r w:rsidRPr="00600E1D">
        <w:rPr>
          <w:rStyle w:val="HideTWBExt"/>
        </w:rPr>
        <w:t>&lt;DocAmend2&gt;</w:t>
      </w:r>
      <w:r w:rsidRPr="00600E1D">
        <w:t>Директива (ЕС) 2015/637</w:t>
      </w:r>
      <w:r w:rsidRPr="00600E1D">
        <w:rPr>
          <w:rStyle w:val="HideTWBExt"/>
        </w:rPr>
        <w:t>&lt;/DocAmend2&gt;</w:t>
      </w:r>
    </w:p>
    <w:p w:rsidR="00680E86" w:rsidRPr="00600E1D" w:rsidRDefault="00194D04" w:rsidP="00680E86">
      <w:r w:rsidRPr="00600E1D">
        <w:rPr>
          <w:rStyle w:val="HideTWBExt"/>
        </w:rPr>
        <w:t>&lt;Article2&gt;</w:t>
      </w:r>
      <w:r w:rsidRPr="00600E1D">
        <w:t>Член 13 – пар</w:t>
      </w:r>
      <w:r w:rsidRPr="00600E1D">
        <w:t>аграф 1 – буква а</w:t>
      </w:r>
      <w:r w:rsidRPr="00600E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E5F" w:rsidRPr="00600E1D" w:rsidTr="000549C0">
        <w:trPr>
          <w:trHeight w:hRule="exact" w:val="240"/>
          <w:jc w:val="center"/>
        </w:trPr>
        <w:tc>
          <w:tcPr>
            <w:tcW w:w="9752" w:type="dxa"/>
            <w:gridSpan w:val="2"/>
          </w:tcPr>
          <w:p w:rsidR="00680E86" w:rsidRPr="00600E1D" w:rsidRDefault="00680E86" w:rsidP="000549C0"/>
        </w:tc>
      </w:tr>
      <w:tr w:rsidR="00FB6E5F" w:rsidRPr="00600E1D" w:rsidTr="000549C0">
        <w:trPr>
          <w:trHeight w:val="240"/>
          <w:jc w:val="center"/>
        </w:trPr>
        <w:tc>
          <w:tcPr>
            <w:tcW w:w="4876" w:type="dxa"/>
          </w:tcPr>
          <w:p w:rsidR="00680E86" w:rsidRPr="00600E1D" w:rsidRDefault="00194D04" w:rsidP="000549C0">
            <w:pPr>
              <w:pStyle w:val="AmColumnHeading"/>
            </w:pPr>
            <w:r w:rsidRPr="00600E1D">
              <w:t>Текст, предложен от Комисията</w:t>
            </w:r>
          </w:p>
        </w:tc>
        <w:tc>
          <w:tcPr>
            <w:tcW w:w="4876" w:type="dxa"/>
          </w:tcPr>
          <w:p w:rsidR="00680E86" w:rsidRPr="00600E1D" w:rsidRDefault="00194D04" w:rsidP="000549C0">
            <w:pPr>
              <w:pStyle w:val="AmColumnHeading"/>
            </w:pPr>
            <w:r w:rsidRPr="00600E1D">
              <w:t>Изменение</w:t>
            </w:r>
          </w:p>
        </w:tc>
      </w:tr>
      <w:tr w:rsidR="00FB6E5F" w:rsidRPr="00600E1D" w:rsidTr="000549C0">
        <w:trPr>
          <w:jc w:val="center"/>
        </w:trPr>
        <w:tc>
          <w:tcPr>
            <w:tcW w:w="4876" w:type="dxa"/>
          </w:tcPr>
          <w:p w:rsidR="00680E86" w:rsidRPr="00600E1D" w:rsidRDefault="00194D04" w:rsidP="000549C0">
            <w:pPr>
              <w:pStyle w:val="Normal6a"/>
            </w:pPr>
            <w:r w:rsidRPr="00600E1D">
              <w:t>a)</w:t>
            </w:r>
            <w:r w:rsidRPr="00600E1D">
              <w:tab/>
              <w:t xml:space="preserve">анализ на консулската ситуация в държавата, включително преглед на посолствата или консулствата на държавите членки, оценка на броя и местоположението на гражданите на Съюза и </w:t>
            </w:r>
            <w:r w:rsidRPr="00600E1D">
              <w:t>оценка на риска на най-вероятните сценарии, засягащи гражданите на Съюза;</w:t>
            </w:r>
          </w:p>
        </w:tc>
        <w:tc>
          <w:tcPr>
            <w:tcW w:w="4876" w:type="dxa"/>
          </w:tcPr>
          <w:p w:rsidR="00680E86" w:rsidRPr="00600E1D" w:rsidRDefault="00194D04" w:rsidP="007D49CF">
            <w:pPr>
              <w:pStyle w:val="AmColumnHeading"/>
              <w:spacing w:after="120"/>
              <w:jc w:val="left"/>
            </w:pPr>
            <w:r w:rsidRPr="00600E1D">
              <w:rPr>
                <w:i w:val="0"/>
              </w:rPr>
              <w:t>a)</w:t>
            </w:r>
            <w:r w:rsidRPr="00600E1D">
              <w:rPr>
                <w:i w:val="0"/>
              </w:rPr>
              <w:tab/>
              <w:t>анализ на консулската ситуация в държавата, включително преглед на посолствата или консулствата на държавите членки, оценка на броя и местоположението на гражданите на Съюза и оце</w:t>
            </w:r>
            <w:r w:rsidRPr="00600E1D">
              <w:rPr>
                <w:i w:val="0"/>
              </w:rPr>
              <w:t>нка на риска на най-вероятните сценарии, засягащи гражданите на Съюза</w:t>
            </w:r>
            <w:r w:rsidRPr="00600E1D">
              <w:rPr>
                <w:b/>
              </w:rPr>
              <w:t>, например – но не само – рискове от военен и политически характер, рискове, свързани с престъпна дейност, рискове от здравно естество, както и природни бедствия</w:t>
            </w:r>
            <w:r w:rsidRPr="00600E1D">
              <w:rPr>
                <w:i w:val="0"/>
              </w:rPr>
              <w:t>;</w:t>
            </w:r>
          </w:p>
        </w:tc>
      </w:tr>
    </w:tbl>
    <w:p w:rsidR="00680E86" w:rsidRPr="00600E1D" w:rsidRDefault="00194D04" w:rsidP="00680E86">
      <w:r w:rsidRPr="00600E1D">
        <w:rPr>
          <w:rStyle w:val="HideTWBExt"/>
        </w:rPr>
        <w:t>&lt;/Amend&gt;</w:t>
      </w:r>
    </w:p>
    <w:p w:rsidR="00946566" w:rsidRPr="00600E1D" w:rsidRDefault="00194D04" w:rsidP="00946566">
      <w:pPr>
        <w:pStyle w:val="AmNumberTabs"/>
      </w:pPr>
      <w:r w:rsidRPr="00600E1D">
        <w:rPr>
          <w:rStyle w:val="HideTWBExt"/>
        </w:rPr>
        <w:t>&lt;Amend&gt;</w:t>
      </w:r>
      <w:r w:rsidRPr="00600E1D">
        <w:t>Изменение</w:t>
      </w:r>
      <w:r w:rsidRPr="00600E1D">
        <w:tab/>
      </w:r>
      <w:r w:rsidRPr="00600E1D">
        <w:tab/>
      </w:r>
      <w:r w:rsidRPr="00600E1D">
        <w:rPr>
          <w:rStyle w:val="HideTWBExt"/>
        </w:rPr>
        <w:t>&lt;NumAm&gt;</w:t>
      </w:r>
      <w:r w:rsidRPr="00600E1D">
        <w:t>21</w:t>
      </w:r>
      <w:r w:rsidRPr="00600E1D">
        <w:rPr>
          <w:rStyle w:val="HideTWBExt"/>
        </w:rPr>
        <w:t>&lt;/NumAm&gt;</w:t>
      </w:r>
    </w:p>
    <w:p w:rsidR="00946566" w:rsidRPr="00600E1D" w:rsidRDefault="00194D04" w:rsidP="00946566">
      <w:pPr>
        <w:pStyle w:val="NormalBold12b"/>
      </w:pPr>
      <w:r w:rsidRPr="00600E1D">
        <w:rPr>
          <w:rStyle w:val="HideTWBExt"/>
        </w:rPr>
        <w:t>&lt;DocAmend&gt;</w:t>
      </w:r>
      <w:r w:rsidRPr="00600E1D">
        <w:t>Предложение за директива</w:t>
      </w:r>
      <w:r w:rsidRPr="00600E1D">
        <w:rPr>
          <w:rStyle w:val="HideTWBExt"/>
        </w:rPr>
        <w:t>&lt;/DocAmend&gt;</w:t>
      </w:r>
    </w:p>
    <w:p w:rsidR="00946566" w:rsidRPr="00600E1D" w:rsidRDefault="00194D04" w:rsidP="00946566">
      <w:pPr>
        <w:pStyle w:val="NormalBold"/>
      </w:pPr>
      <w:r w:rsidRPr="00600E1D">
        <w:rPr>
          <w:rStyle w:val="HideTWBExt"/>
        </w:rPr>
        <w:t>&lt;Article&gt;</w:t>
      </w:r>
      <w:r w:rsidRPr="00600E1D">
        <w:t>Член 1 – параграф 1 – точка 4</w:t>
      </w:r>
      <w:r w:rsidRPr="00600E1D">
        <w:rPr>
          <w:rStyle w:val="HideTWBExt"/>
        </w:rPr>
        <w:t>&lt;/Article&gt;</w:t>
      </w:r>
    </w:p>
    <w:p w:rsidR="00946566" w:rsidRPr="00600E1D" w:rsidRDefault="00194D04" w:rsidP="00946566">
      <w:r w:rsidRPr="00600E1D">
        <w:rPr>
          <w:rStyle w:val="HideTWBExt"/>
        </w:rPr>
        <w:t>&lt;DocAmend2&gt;</w:t>
      </w:r>
      <w:r w:rsidRPr="00600E1D">
        <w:t>Директива (ЕС) 2015/637</w:t>
      </w:r>
      <w:r w:rsidRPr="00600E1D">
        <w:rPr>
          <w:rStyle w:val="HideTWBExt"/>
        </w:rPr>
        <w:t>&lt;/DocAmend2&gt;</w:t>
      </w:r>
    </w:p>
    <w:p w:rsidR="00946566" w:rsidRPr="00600E1D" w:rsidRDefault="00194D04" w:rsidP="00946566">
      <w:r w:rsidRPr="00600E1D">
        <w:rPr>
          <w:rStyle w:val="HideTWBExt"/>
        </w:rPr>
        <w:t>&lt;Article2&gt;</w:t>
      </w:r>
      <w:r w:rsidRPr="00600E1D">
        <w:t>Член 13 – параграф 2 – алинея 1</w:t>
      </w:r>
      <w:r w:rsidRPr="00600E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E5F" w:rsidRPr="00600E1D" w:rsidTr="000549C0">
        <w:trPr>
          <w:trHeight w:hRule="exact" w:val="240"/>
          <w:jc w:val="center"/>
        </w:trPr>
        <w:tc>
          <w:tcPr>
            <w:tcW w:w="9752" w:type="dxa"/>
            <w:gridSpan w:val="2"/>
          </w:tcPr>
          <w:p w:rsidR="00946566" w:rsidRPr="00600E1D" w:rsidRDefault="00946566" w:rsidP="000549C0"/>
        </w:tc>
      </w:tr>
      <w:tr w:rsidR="00FB6E5F" w:rsidRPr="00600E1D" w:rsidTr="000549C0">
        <w:trPr>
          <w:trHeight w:val="240"/>
          <w:jc w:val="center"/>
        </w:trPr>
        <w:tc>
          <w:tcPr>
            <w:tcW w:w="4876" w:type="dxa"/>
          </w:tcPr>
          <w:p w:rsidR="00946566" w:rsidRPr="00600E1D" w:rsidRDefault="00194D04" w:rsidP="000549C0">
            <w:pPr>
              <w:pStyle w:val="AmColumnHeading"/>
            </w:pPr>
            <w:r w:rsidRPr="00600E1D">
              <w:t>Текст, предложен от Комисията</w:t>
            </w:r>
          </w:p>
        </w:tc>
        <w:tc>
          <w:tcPr>
            <w:tcW w:w="4876" w:type="dxa"/>
          </w:tcPr>
          <w:p w:rsidR="00946566" w:rsidRPr="00600E1D" w:rsidRDefault="00194D04" w:rsidP="000549C0">
            <w:pPr>
              <w:pStyle w:val="AmColumnHeading"/>
            </w:pPr>
            <w:r w:rsidRPr="00600E1D">
              <w:t>Изменение</w:t>
            </w:r>
          </w:p>
        </w:tc>
      </w:tr>
      <w:tr w:rsidR="00FB6E5F" w:rsidRPr="00600E1D" w:rsidTr="000549C0">
        <w:trPr>
          <w:jc w:val="center"/>
        </w:trPr>
        <w:tc>
          <w:tcPr>
            <w:tcW w:w="4876" w:type="dxa"/>
          </w:tcPr>
          <w:p w:rsidR="00946566" w:rsidRPr="00600E1D" w:rsidRDefault="00194D04" w:rsidP="000549C0">
            <w:pPr>
              <w:pStyle w:val="Normal6a"/>
            </w:pPr>
            <w:r w:rsidRPr="00600E1D">
              <w:t>2. Когато са налице, делегациите на Съюза координират изготвянето и съгласуването на съвместни планове на консулските служби за действие при извънредни ситуации въз основа на приноса на посолствата или консулствата на държавите членки, представе</w:t>
            </w:r>
            <w:r w:rsidRPr="00600E1D">
              <w:t xml:space="preserve">ни в съответната трета държава, и консулските служби на непредставените държави членки. Съвместните планове за действие на консулските служби при извънредни ситуации се предоставят на всички държави членки, ЕСВД и службите на Комисията. </w:t>
            </w:r>
          </w:p>
        </w:tc>
        <w:tc>
          <w:tcPr>
            <w:tcW w:w="4876" w:type="dxa"/>
          </w:tcPr>
          <w:p w:rsidR="00946566" w:rsidRPr="00600E1D" w:rsidRDefault="00194D04" w:rsidP="007D49CF">
            <w:pPr>
              <w:pStyle w:val="AmColumnHeading"/>
              <w:spacing w:after="120"/>
              <w:jc w:val="left"/>
            </w:pPr>
            <w:r w:rsidRPr="00600E1D">
              <w:rPr>
                <w:i w:val="0"/>
              </w:rPr>
              <w:t xml:space="preserve">2. Когато са </w:t>
            </w:r>
            <w:r w:rsidRPr="00600E1D">
              <w:rPr>
                <w:i w:val="0"/>
              </w:rPr>
              <w:t>налице, делегациите на Съюза координират изготвянето и съгласуването на съвместни планове на консулските служби за действие при извънредни ситуации въз основа на приноса на посолствата или консулствата на държавите членки, представени в съответната трета д</w:t>
            </w:r>
            <w:r w:rsidRPr="00600E1D">
              <w:rPr>
                <w:i w:val="0"/>
              </w:rPr>
              <w:t>ържава, и консулските служби на непредставените държави членки.</w:t>
            </w:r>
            <w:r w:rsidRPr="00600E1D">
              <w:rPr>
                <w:b/>
              </w:rPr>
              <w:t xml:space="preserve"> Това може да включва, когато е необходимо, сътрудничество с трети държави и с международни организации. </w:t>
            </w:r>
            <w:r w:rsidRPr="00600E1D">
              <w:rPr>
                <w:i w:val="0"/>
              </w:rPr>
              <w:t>Съвместните планове за действие на консулските служби при извънредни ситуации се предост</w:t>
            </w:r>
            <w:r w:rsidRPr="00600E1D">
              <w:rPr>
                <w:i w:val="0"/>
              </w:rPr>
              <w:t>авят на всички държави членки, ЕСВД и службите на Комисията.</w:t>
            </w:r>
          </w:p>
        </w:tc>
      </w:tr>
    </w:tbl>
    <w:p w:rsidR="00946566" w:rsidRPr="00600E1D" w:rsidRDefault="00194D04" w:rsidP="00946566">
      <w:r w:rsidRPr="00600E1D">
        <w:rPr>
          <w:rStyle w:val="HideTWBExt"/>
        </w:rPr>
        <w:t>&lt;/Amend&gt;</w:t>
      </w:r>
    </w:p>
    <w:p w:rsidR="00E35335" w:rsidRPr="00600E1D" w:rsidRDefault="00194D04" w:rsidP="00E35335">
      <w:pPr>
        <w:pStyle w:val="AmNumberTabs"/>
        <w:keepNext/>
      </w:pPr>
      <w:r w:rsidRPr="00600E1D">
        <w:rPr>
          <w:rStyle w:val="HideTWBExt"/>
          <w:b w:val="0"/>
        </w:rPr>
        <w:t>&lt;Amend&gt;</w:t>
      </w:r>
      <w:r w:rsidRPr="00600E1D">
        <w:t>Изменение</w:t>
      </w:r>
      <w:r w:rsidRPr="00600E1D">
        <w:tab/>
      </w:r>
      <w:r w:rsidRPr="00600E1D">
        <w:tab/>
      </w:r>
      <w:r w:rsidRPr="00600E1D">
        <w:rPr>
          <w:rStyle w:val="HideTWBExt"/>
          <w:b w:val="0"/>
        </w:rPr>
        <w:t>&lt;NumAm&gt;</w:t>
      </w:r>
      <w:r w:rsidRPr="00600E1D">
        <w:t>22</w:t>
      </w:r>
      <w:r w:rsidRPr="00600E1D">
        <w:rPr>
          <w:rStyle w:val="HideTWBExt"/>
          <w:b w:val="0"/>
        </w:rPr>
        <w:t>&lt;/NumAm&gt;</w:t>
      </w:r>
    </w:p>
    <w:p w:rsidR="00E35335" w:rsidRPr="00600E1D" w:rsidRDefault="00194D04" w:rsidP="00E35335">
      <w:pPr>
        <w:pStyle w:val="NormalBold12b"/>
        <w:keepNext/>
      </w:pPr>
      <w:r w:rsidRPr="00600E1D">
        <w:rPr>
          <w:rStyle w:val="HideTWBExt"/>
          <w:b w:val="0"/>
        </w:rPr>
        <w:t>&lt;DocAmend&gt;</w:t>
      </w:r>
      <w:r w:rsidRPr="00600E1D">
        <w:t>Предложение за директива</w:t>
      </w:r>
      <w:r w:rsidRPr="00600E1D">
        <w:rPr>
          <w:rStyle w:val="HideTWBExt"/>
          <w:b w:val="0"/>
        </w:rPr>
        <w:t>&lt;/DocAmend&gt;</w:t>
      </w:r>
    </w:p>
    <w:p w:rsidR="00E35335" w:rsidRPr="00600E1D" w:rsidRDefault="00194D04" w:rsidP="00E35335">
      <w:pPr>
        <w:pStyle w:val="NormalBold"/>
        <w:keepNext/>
      </w:pPr>
      <w:r w:rsidRPr="00600E1D">
        <w:rPr>
          <w:rStyle w:val="HideTWBExt"/>
          <w:b w:val="0"/>
        </w:rPr>
        <w:t>&lt;Article&gt;</w:t>
      </w:r>
      <w:r w:rsidRPr="00600E1D">
        <w:t>Член 1 – параграф 1 – точка 4</w:t>
      </w:r>
      <w:r w:rsidRPr="00600E1D">
        <w:rPr>
          <w:rStyle w:val="HideTWBExt"/>
          <w:b w:val="0"/>
        </w:rPr>
        <w:t>&lt;/Article&gt;</w:t>
      </w:r>
    </w:p>
    <w:p w:rsidR="00E35335" w:rsidRPr="00600E1D" w:rsidRDefault="00194D04" w:rsidP="00E35335">
      <w:pPr>
        <w:keepNext/>
      </w:pPr>
      <w:r w:rsidRPr="00600E1D">
        <w:rPr>
          <w:rStyle w:val="HideTWBExt"/>
        </w:rPr>
        <w:t>&lt;DocAmend2&gt;</w:t>
      </w:r>
      <w:r w:rsidRPr="00600E1D">
        <w:t>Директива (ЕС) 2015/637</w:t>
      </w:r>
      <w:r w:rsidRPr="00600E1D">
        <w:rPr>
          <w:rStyle w:val="HideTWBExt"/>
        </w:rPr>
        <w:t>&lt;/DocAmend2&gt;</w:t>
      </w:r>
    </w:p>
    <w:p w:rsidR="00E35335" w:rsidRPr="00600E1D" w:rsidRDefault="00194D04" w:rsidP="00E35335">
      <w:r w:rsidRPr="00600E1D">
        <w:rPr>
          <w:rStyle w:val="HideTWBExt"/>
        </w:rPr>
        <w:t>&lt;Articl</w:t>
      </w:r>
      <w:r w:rsidRPr="00600E1D">
        <w:rPr>
          <w:rStyle w:val="HideTWBExt"/>
        </w:rPr>
        <w:t>e2&gt;</w:t>
      </w:r>
      <w:r w:rsidRPr="00600E1D">
        <w:t>Член 13 – параграф 5 а (нов)</w:t>
      </w:r>
      <w:r w:rsidRPr="00600E1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B6E5F" w:rsidRPr="00600E1D" w:rsidTr="0004333E">
        <w:trPr>
          <w:jc w:val="center"/>
        </w:trPr>
        <w:tc>
          <w:tcPr>
            <w:tcW w:w="9752" w:type="dxa"/>
            <w:gridSpan w:val="2"/>
          </w:tcPr>
          <w:p w:rsidR="00E35335" w:rsidRPr="00600E1D" w:rsidRDefault="00E35335" w:rsidP="0004333E">
            <w:pPr>
              <w:keepNext/>
            </w:pPr>
          </w:p>
        </w:tc>
      </w:tr>
      <w:tr w:rsidR="00FB6E5F" w:rsidRPr="00600E1D" w:rsidTr="0004333E">
        <w:trPr>
          <w:jc w:val="center"/>
        </w:trPr>
        <w:tc>
          <w:tcPr>
            <w:tcW w:w="4876" w:type="dxa"/>
          </w:tcPr>
          <w:p w:rsidR="00E35335" w:rsidRPr="00600E1D" w:rsidRDefault="00194D04" w:rsidP="002D3573">
            <w:pPr>
              <w:pStyle w:val="AmColumnHeading"/>
              <w:keepNext/>
            </w:pPr>
            <w:r w:rsidRPr="00600E1D">
              <w:t>Текст, предложен от Комисията</w:t>
            </w:r>
          </w:p>
        </w:tc>
        <w:tc>
          <w:tcPr>
            <w:tcW w:w="4876" w:type="dxa"/>
          </w:tcPr>
          <w:p w:rsidR="00E35335" w:rsidRPr="00600E1D" w:rsidRDefault="00194D04" w:rsidP="0004333E">
            <w:pPr>
              <w:pStyle w:val="AmColumnHeading"/>
              <w:keepNext/>
            </w:pPr>
            <w:r w:rsidRPr="00600E1D">
              <w:t>Изменение</w:t>
            </w:r>
          </w:p>
        </w:tc>
      </w:tr>
      <w:tr w:rsidR="00FB6E5F" w:rsidRPr="00600E1D" w:rsidTr="0004333E">
        <w:trPr>
          <w:jc w:val="center"/>
        </w:trPr>
        <w:tc>
          <w:tcPr>
            <w:tcW w:w="4876" w:type="dxa"/>
          </w:tcPr>
          <w:p w:rsidR="00E35335" w:rsidRPr="00600E1D" w:rsidRDefault="00194D04" w:rsidP="0004333E">
            <w:pPr>
              <w:pStyle w:val="Normal6a"/>
            </w:pPr>
            <w:r w:rsidRPr="00600E1D">
              <w:t xml:space="preserve"> </w:t>
            </w:r>
          </w:p>
        </w:tc>
        <w:tc>
          <w:tcPr>
            <w:tcW w:w="4876" w:type="dxa"/>
          </w:tcPr>
          <w:p w:rsidR="00E35335" w:rsidRPr="00600E1D" w:rsidRDefault="00194D04" w:rsidP="00577F8A">
            <w:pPr>
              <w:pStyle w:val="Normal6a"/>
              <w:rPr>
                <w:szCs w:val="24"/>
              </w:rPr>
            </w:pPr>
            <w:r w:rsidRPr="00600E1D">
              <w:rPr>
                <w:b/>
                <w:i/>
              </w:rPr>
              <w:t>5а.</w:t>
            </w:r>
            <w:r w:rsidRPr="00600E1D">
              <w:rPr>
                <w:b/>
                <w:i/>
              </w:rPr>
              <w:tab/>
              <w:t xml:space="preserve">Държавите членки повишават ситуационната осведоменост с делегациите на Съюза в трети държави, включително чрез редовно споделяне на актуализации на оценките на </w:t>
            </w:r>
            <w:r w:rsidRPr="00600E1D">
              <w:rPr>
                <w:b/>
                <w:i/>
              </w:rPr>
              <w:t>риска и възможни заплахи за сигурността на гражданите на ЕС, както и чрез обмен на информация относно своите съвети за пътуване.</w:t>
            </w:r>
          </w:p>
        </w:tc>
      </w:tr>
    </w:tbl>
    <w:p w:rsidR="00E35335" w:rsidRPr="00600E1D" w:rsidRDefault="00194D04" w:rsidP="00E35335">
      <w:r w:rsidRPr="00600E1D">
        <w:rPr>
          <w:rStyle w:val="HideTWBExt"/>
        </w:rPr>
        <w:t>&lt;/Amend&gt;</w:t>
      </w:r>
    </w:p>
    <w:p w:rsidR="00E35335" w:rsidRPr="00600E1D" w:rsidRDefault="00194D04" w:rsidP="00E35335">
      <w:pPr>
        <w:pStyle w:val="AmNumberTabs"/>
        <w:keepNext/>
      </w:pPr>
      <w:r w:rsidRPr="00600E1D">
        <w:rPr>
          <w:rStyle w:val="HideTWBExt"/>
          <w:b w:val="0"/>
        </w:rPr>
        <w:t>&lt;Amend&gt;</w:t>
      </w:r>
      <w:r w:rsidRPr="00600E1D">
        <w:t>Изменение</w:t>
      </w:r>
      <w:r w:rsidRPr="00600E1D">
        <w:tab/>
      </w:r>
      <w:r w:rsidRPr="00600E1D">
        <w:tab/>
      </w:r>
      <w:r w:rsidRPr="00600E1D">
        <w:rPr>
          <w:rStyle w:val="HideTWBExt"/>
          <w:b w:val="0"/>
        </w:rPr>
        <w:t>&lt;NumAm&gt;</w:t>
      </w:r>
      <w:r w:rsidRPr="00600E1D">
        <w:t>23</w:t>
      </w:r>
      <w:r w:rsidRPr="00600E1D">
        <w:rPr>
          <w:rStyle w:val="HideTWBExt"/>
          <w:b w:val="0"/>
        </w:rPr>
        <w:t>&lt;/NumAm&gt;</w:t>
      </w:r>
    </w:p>
    <w:p w:rsidR="00E35335" w:rsidRPr="00600E1D" w:rsidRDefault="00194D04" w:rsidP="00E35335">
      <w:pPr>
        <w:pStyle w:val="NormalBold12b"/>
        <w:keepNext/>
      </w:pPr>
      <w:r w:rsidRPr="00600E1D">
        <w:rPr>
          <w:rStyle w:val="HideTWBExt"/>
          <w:b w:val="0"/>
        </w:rPr>
        <w:t>&lt;DocAmend&gt;</w:t>
      </w:r>
      <w:r w:rsidRPr="00600E1D">
        <w:t>Предложение за директива</w:t>
      </w:r>
      <w:r w:rsidRPr="00600E1D">
        <w:rPr>
          <w:rStyle w:val="HideTWBExt"/>
          <w:b w:val="0"/>
        </w:rPr>
        <w:t>&lt;/DocAmend&gt;</w:t>
      </w:r>
    </w:p>
    <w:p w:rsidR="00E35335" w:rsidRPr="00600E1D" w:rsidRDefault="00194D04" w:rsidP="00E35335">
      <w:pPr>
        <w:pStyle w:val="NormalBold"/>
        <w:keepNext/>
      </w:pPr>
      <w:r w:rsidRPr="00600E1D">
        <w:rPr>
          <w:rStyle w:val="HideTWBExt"/>
          <w:b w:val="0"/>
        </w:rPr>
        <w:t>&lt;Article&gt;</w:t>
      </w:r>
      <w:r w:rsidRPr="00600E1D">
        <w:t>Член 1 – параграф 1 – точк</w:t>
      </w:r>
      <w:r w:rsidRPr="00600E1D">
        <w:t>а 4</w:t>
      </w:r>
      <w:r w:rsidRPr="00600E1D">
        <w:rPr>
          <w:rStyle w:val="HideTWBExt"/>
          <w:b w:val="0"/>
        </w:rPr>
        <w:t>&lt;/Article&gt;</w:t>
      </w:r>
    </w:p>
    <w:p w:rsidR="00E35335" w:rsidRPr="00600E1D" w:rsidRDefault="00194D04" w:rsidP="00E35335">
      <w:pPr>
        <w:keepNext/>
      </w:pPr>
      <w:r w:rsidRPr="00600E1D">
        <w:rPr>
          <w:rStyle w:val="HideTWBExt"/>
        </w:rPr>
        <w:t>&lt;DocAmend2&gt;</w:t>
      </w:r>
      <w:r w:rsidRPr="00600E1D">
        <w:t>Директива (ЕС) 2015/637</w:t>
      </w:r>
      <w:r w:rsidRPr="00600E1D">
        <w:rPr>
          <w:rStyle w:val="HideTWBExt"/>
        </w:rPr>
        <w:t>&lt;/DocAmend2&gt;</w:t>
      </w:r>
    </w:p>
    <w:p w:rsidR="00E35335" w:rsidRPr="00600E1D" w:rsidRDefault="00194D04" w:rsidP="00E35335">
      <w:r w:rsidRPr="00600E1D">
        <w:rPr>
          <w:rStyle w:val="HideTWBExt"/>
        </w:rPr>
        <w:t>&lt;Article2&gt;</w:t>
      </w:r>
      <w:r w:rsidRPr="00600E1D">
        <w:t>Член 13 – параграф 5 б (нов)</w:t>
      </w:r>
      <w:r w:rsidRPr="00600E1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B6E5F" w:rsidRPr="00600E1D" w:rsidTr="0004333E">
        <w:trPr>
          <w:jc w:val="center"/>
        </w:trPr>
        <w:tc>
          <w:tcPr>
            <w:tcW w:w="9752" w:type="dxa"/>
            <w:gridSpan w:val="2"/>
          </w:tcPr>
          <w:p w:rsidR="00E35335" w:rsidRPr="00600E1D" w:rsidRDefault="00E35335" w:rsidP="0004333E">
            <w:pPr>
              <w:keepNext/>
            </w:pPr>
          </w:p>
        </w:tc>
      </w:tr>
      <w:tr w:rsidR="00FB6E5F" w:rsidRPr="00600E1D" w:rsidTr="0004333E">
        <w:trPr>
          <w:jc w:val="center"/>
        </w:trPr>
        <w:tc>
          <w:tcPr>
            <w:tcW w:w="4876" w:type="dxa"/>
          </w:tcPr>
          <w:p w:rsidR="00E35335" w:rsidRPr="00600E1D" w:rsidRDefault="00194D04" w:rsidP="002D3573">
            <w:pPr>
              <w:pStyle w:val="AmColumnHeading"/>
              <w:keepNext/>
            </w:pPr>
            <w:r w:rsidRPr="00600E1D">
              <w:t>Текст, предложен от Комисията</w:t>
            </w:r>
          </w:p>
        </w:tc>
        <w:tc>
          <w:tcPr>
            <w:tcW w:w="4876" w:type="dxa"/>
          </w:tcPr>
          <w:p w:rsidR="00E35335" w:rsidRPr="00600E1D" w:rsidRDefault="00194D04" w:rsidP="0004333E">
            <w:pPr>
              <w:pStyle w:val="AmColumnHeading"/>
              <w:keepNext/>
            </w:pPr>
            <w:r w:rsidRPr="00600E1D">
              <w:t>Изменение</w:t>
            </w:r>
          </w:p>
        </w:tc>
      </w:tr>
      <w:tr w:rsidR="00FB6E5F" w:rsidRPr="00600E1D" w:rsidTr="0004333E">
        <w:trPr>
          <w:jc w:val="center"/>
        </w:trPr>
        <w:tc>
          <w:tcPr>
            <w:tcW w:w="4876" w:type="dxa"/>
          </w:tcPr>
          <w:p w:rsidR="00E35335" w:rsidRPr="00600E1D" w:rsidRDefault="00194D04" w:rsidP="0004333E">
            <w:pPr>
              <w:pStyle w:val="Normal6a"/>
            </w:pPr>
            <w:r w:rsidRPr="00600E1D">
              <w:t xml:space="preserve"> </w:t>
            </w:r>
          </w:p>
        </w:tc>
        <w:tc>
          <w:tcPr>
            <w:tcW w:w="4876" w:type="dxa"/>
          </w:tcPr>
          <w:p w:rsidR="00E35335" w:rsidRPr="00600E1D" w:rsidRDefault="00194D04" w:rsidP="00577F8A">
            <w:pPr>
              <w:pStyle w:val="Normal6a"/>
              <w:rPr>
                <w:szCs w:val="24"/>
              </w:rPr>
            </w:pPr>
            <w:r w:rsidRPr="00600E1D">
              <w:rPr>
                <w:b/>
                <w:i/>
              </w:rPr>
              <w:t>5б.</w:t>
            </w:r>
            <w:r w:rsidRPr="00600E1D">
              <w:tab/>
            </w:r>
            <w:r w:rsidRPr="00600E1D">
              <w:rPr>
                <w:b/>
                <w:i/>
              </w:rPr>
              <w:t xml:space="preserve">ЕСВД, в тясно сътрудничество с държавите членки, предоставя на длъжностните лица на Съюза и на </w:t>
            </w:r>
            <w:r w:rsidRPr="00600E1D">
              <w:rPr>
                <w:b/>
                <w:i/>
              </w:rPr>
              <w:t>дипломатическия и консулския персонал на държавите членки обучение за готовност и реакция при кризи, както и симулационно обучение, за да се повишат способностите им за управление на кризисни ситуации и за предоставяне на съдействие на гражданите на ЕС в ч</w:t>
            </w:r>
            <w:r w:rsidRPr="00600E1D">
              <w:rPr>
                <w:b/>
                <w:i/>
              </w:rPr>
              <w:t>ужбина.</w:t>
            </w:r>
          </w:p>
        </w:tc>
      </w:tr>
    </w:tbl>
    <w:p w:rsidR="00E35335" w:rsidRPr="00600E1D" w:rsidRDefault="00194D04" w:rsidP="00E35335">
      <w:r w:rsidRPr="00600E1D">
        <w:rPr>
          <w:rStyle w:val="HideTWBExt"/>
        </w:rPr>
        <w:t>&lt;/Amend&gt;</w:t>
      </w:r>
    </w:p>
    <w:p w:rsidR="00E35335" w:rsidRPr="00600E1D" w:rsidRDefault="00194D04" w:rsidP="00E35335">
      <w:pPr>
        <w:pStyle w:val="AmNumberTabs"/>
        <w:keepNext/>
      </w:pPr>
      <w:r w:rsidRPr="00600E1D">
        <w:rPr>
          <w:rStyle w:val="HideTWBExt"/>
          <w:b w:val="0"/>
        </w:rPr>
        <w:t>&lt;Amend&gt;</w:t>
      </w:r>
      <w:r w:rsidRPr="00600E1D">
        <w:t>Изменение</w:t>
      </w:r>
      <w:r w:rsidRPr="00600E1D">
        <w:tab/>
      </w:r>
      <w:r w:rsidRPr="00600E1D">
        <w:tab/>
      </w:r>
      <w:r w:rsidRPr="00600E1D">
        <w:rPr>
          <w:rStyle w:val="HideTWBExt"/>
          <w:b w:val="0"/>
        </w:rPr>
        <w:t>&lt;NumAm&gt;</w:t>
      </w:r>
      <w:r w:rsidRPr="00600E1D">
        <w:t>24</w:t>
      </w:r>
      <w:r w:rsidRPr="00600E1D">
        <w:rPr>
          <w:rStyle w:val="HideTWBExt"/>
          <w:b w:val="0"/>
        </w:rPr>
        <w:t>&lt;/NumAm&gt;</w:t>
      </w:r>
    </w:p>
    <w:p w:rsidR="00E35335" w:rsidRPr="00600E1D" w:rsidRDefault="00194D04" w:rsidP="00E35335">
      <w:pPr>
        <w:pStyle w:val="NormalBold12b"/>
        <w:keepNext/>
      </w:pPr>
      <w:r w:rsidRPr="00600E1D">
        <w:rPr>
          <w:rStyle w:val="HideTWBExt"/>
          <w:b w:val="0"/>
        </w:rPr>
        <w:t>&lt;DocAmend&gt;</w:t>
      </w:r>
      <w:r w:rsidRPr="00600E1D">
        <w:t>Предложение за директива</w:t>
      </w:r>
      <w:r w:rsidRPr="00600E1D">
        <w:rPr>
          <w:rStyle w:val="HideTWBExt"/>
          <w:b w:val="0"/>
        </w:rPr>
        <w:t>&lt;/DocAmend&gt;</w:t>
      </w:r>
    </w:p>
    <w:p w:rsidR="00E35335" w:rsidRPr="00600E1D" w:rsidRDefault="00194D04" w:rsidP="00E35335">
      <w:pPr>
        <w:pStyle w:val="NormalBold"/>
        <w:keepNext/>
      </w:pPr>
      <w:r w:rsidRPr="00600E1D">
        <w:rPr>
          <w:rStyle w:val="HideTWBExt"/>
          <w:b w:val="0"/>
        </w:rPr>
        <w:t>&lt;Article&gt;</w:t>
      </w:r>
      <w:r w:rsidRPr="00600E1D">
        <w:t>Член 1 – параграф 1 – точка 5</w:t>
      </w:r>
      <w:r w:rsidRPr="00600E1D">
        <w:rPr>
          <w:rStyle w:val="HideTWBExt"/>
          <w:b w:val="0"/>
        </w:rPr>
        <w:t>&lt;/Article&gt;</w:t>
      </w:r>
    </w:p>
    <w:p w:rsidR="00E35335" w:rsidRPr="00600E1D" w:rsidRDefault="00194D04" w:rsidP="00E35335">
      <w:pPr>
        <w:keepNext/>
      </w:pPr>
      <w:r w:rsidRPr="00600E1D">
        <w:rPr>
          <w:rStyle w:val="HideTWBExt"/>
        </w:rPr>
        <w:t>&lt;DocAmend2&gt;</w:t>
      </w:r>
      <w:r w:rsidRPr="00600E1D">
        <w:t>Директива (ЕС) 2015/637</w:t>
      </w:r>
      <w:r w:rsidRPr="00600E1D">
        <w:rPr>
          <w:rStyle w:val="HideTWBExt"/>
        </w:rPr>
        <w:t>&lt;/DocAmend2&gt;</w:t>
      </w:r>
    </w:p>
    <w:p w:rsidR="00E35335" w:rsidRPr="00600E1D" w:rsidRDefault="00194D04" w:rsidP="00E35335">
      <w:r w:rsidRPr="00600E1D">
        <w:rPr>
          <w:rStyle w:val="HideTWBExt"/>
        </w:rPr>
        <w:t>&lt;Article2&gt;</w:t>
      </w:r>
      <w:r w:rsidRPr="00600E1D">
        <w:t>Член 13 a – параграф 2</w:t>
      </w:r>
      <w:r w:rsidRPr="00600E1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B6E5F" w:rsidRPr="00600E1D" w:rsidTr="0004333E">
        <w:trPr>
          <w:jc w:val="center"/>
        </w:trPr>
        <w:tc>
          <w:tcPr>
            <w:tcW w:w="9752" w:type="dxa"/>
            <w:gridSpan w:val="2"/>
          </w:tcPr>
          <w:p w:rsidR="00E35335" w:rsidRPr="00600E1D" w:rsidRDefault="00E35335" w:rsidP="0004333E">
            <w:pPr>
              <w:keepNext/>
            </w:pPr>
          </w:p>
        </w:tc>
      </w:tr>
      <w:tr w:rsidR="00FB6E5F" w:rsidRPr="00600E1D" w:rsidTr="0004333E">
        <w:trPr>
          <w:jc w:val="center"/>
        </w:trPr>
        <w:tc>
          <w:tcPr>
            <w:tcW w:w="4876" w:type="dxa"/>
          </w:tcPr>
          <w:p w:rsidR="00E35335" w:rsidRPr="00600E1D" w:rsidRDefault="00194D04" w:rsidP="0078423E">
            <w:pPr>
              <w:pStyle w:val="AmColumnHeading"/>
              <w:keepNext/>
            </w:pPr>
            <w:r w:rsidRPr="00600E1D">
              <w:t xml:space="preserve">Текст, </w:t>
            </w:r>
            <w:r w:rsidRPr="00600E1D">
              <w:t>предложен от Комисията</w:t>
            </w:r>
          </w:p>
        </w:tc>
        <w:tc>
          <w:tcPr>
            <w:tcW w:w="4876" w:type="dxa"/>
          </w:tcPr>
          <w:p w:rsidR="00E35335" w:rsidRPr="00600E1D" w:rsidRDefault="00194D04" w:rsidP="0004333E">
            <w:pPr>
              <w:pStyle w:val="AmColumnHeading"/>
              <w:keepNext/>
            </w:pPr>
            <w:r w:rsidRPr="00600E1D">
              <w:t>Изменение</w:t>
            </w:r>
          </w:p>
        </w:tc>
      </w:tr>
      <w:tr w:rsidR="00FB6E5F" w:rsidRPr="00600E1D" w:rsidTr="0004333E">
        <w:trPr>
          <w:jc w:val="center"/>
        </w:trPr>
        <w:tc>
          <w:tcPr>
            <w:tcW w:w="4876" w:type="dxa"/>
          </w:tcPr>
          <w:p w:rsidR="00E35335" w:rsidRPr="00600E1D" w:rsidRDefault="00194D04" w:rsidP="003B0009">
            <w:pPr>
              <w:pStyle w:val="Normal6a"/>
            </w:pPr>
            <w:r w:rsidRPr="00600E1D">
              <w:t>2.</w:t>
            </w:r>
            <w:r w:rsidRPr="00600E1D">
              <w:tab/>
              <w:t>Когато е необходимо, държавите членки могат да бъдат подпомагани от съвместни екипи на консулските служби, съставени от експерти от държавите членки, по-специално от държави членки, които не са представени в засегнатата</w:t>
            </w:r>
            <w:r w:rsidRPr="00600E1D">
              <w:t xml:space="preserve"> от кризата трета държава, от ЕСВД и от службите на Комисията. Съвместните екипи на консулските служби са на разположение за бързо разполагане в трети държави, засегнати от консулска криза.</w:t>
            </w:r>
          </w:p>
        </w:tc>
        <w:tc>
          <w:tcPr>
            <w:tcW w:w="4876" w:type="dxa"/>
          </w:tcPr>
          <w:p w:rsidR="00E35335" w:rsidRPr="00600E1D" w:rsidRDefault="00194D04" w:rsidP="000549C0">
            <w:pPr>
              <w:pStyle w:val="Normal6a"/>
              <w:rPr>
                <w:szCs w:val="24"/>
              </w:rPr>
            </w:pPr>
            <w:r w:rsidRPr="00600E1D">
              <w:t>2.</w:t>
            </w:r>
            <w:r w:rsidRPr="00600E1D">
              <w:tab/>
              <w:t>Когато е необходимо, държавите членки могат да бъдат подпомаган</w:t>
            </w:r>
            <w:r w:rsidRPr="00600E1D">
              <w:t>и от съвместни екипи на консулските служби, съставени от експерти от държавите членки, по-специално от държави членки, които не са представени в засегнатата от кризата трета държава, от ЕСВД и от службите на Комисията. Съвместните екипи на консулските служ</w:t>
            </w:r>
            <w:r w:rsidRPr="00600E1D">
              <w:t xml:space="preserve">би са на разположение за бързо разполагане в трети държави, засегнати от консулска криза. </w:t>
            </w:r>
            <w:r w:rsidRPr="00600E1D">
              <w:rPr>
                <w:b/>
                <w:i/>
              </w:rPr>
              <w:t>ЕСВД и Комисията подкрепят готовността на тези експерти и на съвместните екипи на консулските служби.</w:t>
            </w:r>
          </w:p>
        </w:tc>
      </w:tr>
    </w:tbl>
    <w:p w:rsidR="00E35335" w:rsidRPr="00600E1D" w:rsidRDefault="00194D04" w:rsidP="00E35335">
      <w:r w:rsidRPr="00600E1D">
        <w:rPr>
          <w:rStyle w:val="HideTWBExt"/>
        </w:rPr>
        <w:t>&lt;/Amend&gt;</w:t>
      </w:r>
    </w:p>
    <w:p w:rsidR="00E35335" w:rsidRPr="00600E1D" w:rsidRDefault="00194D04" w:rsidP="00E35335">
      <w:pPr>
        <w:pStyle w:val="AmNumberTabs"/>
        <w:keepNext/>
      </w:pPr>
      <w:r w:rsidRPr="00600E1D">
        <w:rPr>
          <w:rStyle w:val="HideTWBExt"/>
          <w:b w:val="0"/>
        </w:rPr>
        <w:t>&lt;Amend&gt;</w:t>
      </w:r>
      <w:r w:rsidRPr="00600E1D">
        <w:t>Изменение</w:t>
      </w:r>
      <w:r w:rsidRPr="00600E1D">
        <w:tab/>
      </w:r>
      <w:r w:rsidRPr="00600E1D">
        <w:tab/>
      </w:r>
      <w:r w:rsidRPr="00600E1D">
        <w:rPr>
          <w:rStyle w:val="HideTWBExt"/>
          <w:b w:val="0"/>
        </w:rPr>
        <w:t>&lt;NumAm&gt;</w:t>
      </w:r>
      <w:r w:rsidRPr="00600E1D">
        <w:t>25</w:t>
      </w:r>
      <w:r w:rsidRPr="00600E1D">
        <w:rPr>
          <w:rStyle w:val="HideTWBExt"/>
          <w:b w:val="0"/>
        </w:rPr>
        <w:t>&lt;/NumAm&gt;</w:t>
      </w:r>
    </w:p>
    <w:p w:rsidR="00E35335" w:rsidRPr="00600E1D" w:rsidRDefault="00194D04" w:rsidP="00E35335">
      <w:pPr>
        <w:pStyle w:val="NormalBold12b"/>
        <w:keepNext/>
      </w:pPr>
      <w:r w:rsidRPr="00600E1D">
        <w:rPr>
          <w:rStyle w:val="HideTWBExt"/>
          <w:b w:val="0"/>
        </w:rPr>
        <w:t>&lt;DocAmend&gt;</w:t>
      </w:r>
      <w:r w:rsidRPr="00600E1D">
        <w:t>Предложение за директива</w:t>
      </w:r>
      <w:r w:rsidRPr="00600E1D">
        <w:rPr>
          <w:rStyle w:val="HideTWBExt"/>
          <w:b w:val="0"/>
        </w:rPr>
        <w:t>&lt;/DocAmend&gt;</w:t>
      </w:r>
    </w:p>
    <w:p w:rsidR="00E35335" w:rsidRPr="00600E1D" w:rsidRDefault="00194D04" w:rsidP="00E35335">
      <w:pPr>
        <w:pStyle w:val="NormalBold"/>
        <w:keepNext/>
      </w:pPr>
      <w:r w:rsidRPr="00600E1D">
        <w:rPr>
          <w:rStyle w:val="HideTWBExt"/>
          <w:b w:val="0"/>
        </w:rPr>
        <w:t>&lt;Article&gt;</w:t>
      </w:r>
      <w:r w:rsidRPr="00600E1D">
        <w:t>Член 1 – параграф 1 – точка 5</w:t>
      </w:r>
      <w:r w:rsidRPr="00600E1D">
        <w:rPr>
          <w:rStyle w:val="HideTWBExt"/>
          <w:b w:val="0"/>
        </w:rPr>
        <w:t>&lt;/Article&gt;</w:t>
      </w:r>
    </w:p>
    <w:p w:rsidR="00E35335" w:rsidRPr="00600E1D" w:rsidRDefault="00194D04" w:rsidP="00E35335">
      <w:pPr>
        <w:keepNext/>
      </w:pPr>
      <w:r w:rsidRPr="00600E1D">
        <w:rPr>
          <w:rStyle w:val="HideTWBExt"/>
        </w:rPr>
        <w:t>&lt;DocAmend2&gt;</w:t>
      </w:r>
      <w:r w:rsidRPr="00600E1D">
        <w:t>Директива (ЕС) 2015/637</w:t>
      </w:r>
      <w:r w:rsidRPr="00600E1D">
        <w:rPr>
          <w:rStyle w:val="HideTWBExt"/>
        </w:rPr>
        <w:t>&lt;/DocAmend2&gt;</w:t>
      </w:r>
    </w:p>
    <w:p w:rsidR="00E35335" w:rsidRPr="00600E1D" w:rsidRDefault="00194D04" w:rsidP="00E35335">
      <w:r w:rsidRPr="00600E1D">
        <w:rPr>
          <w:rStyle w:val="HideTWBExt"/>
        </w:rPr>
        <w:t>&lt;Article2&gt;</w:t>
      </w:r>
      <w:r w:rsidRPr="00600E1D">
        <w:t>Член 13 a – параграф 4</w:t>
      </w:r>
      <w:r w:rsidRPr="00600E1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B6E5F" w:rsidRPr="00600E1D" w:rsidTr="0004333E">
        <w:trPr>
          <w:jc w:val="center"/>
        </w:trPr>
        <w:tc>
          <w:tcPr>
            <w:tcW w:w="9752" w:type="dxa"/>
            <w:gridSpan w:val="2"/>
          </w:tcPr>
          <w:p w:rsidR="00E35335" w:rsidRPr="00600E1D" w:rsidRDefault="00E35335" w:rsidP="0004333E">
            <w:pPr>
              <w:keepNext/>
            </w:pPr>
          </w:p>
        </w:tc>
      </w:tr>
      <w:tr w:rsidR="00FB6E5F" w:rsidRPr="00600E1D" w:rsidTr="0004333E">
        <w:trPr>
          <w:jc w:val="center"/>
        </w:trPr>
        <w:tc>
          <w:tcPr>
            <w:tcW w:w="4876" w:type="dxa"/>
          </w:tcPr>
          <w:p w:rsidR="00E35335" w:rsidRPr="00600E1D" w:rsidRDefault="00194D04" w:rsidP="0078423E">
            <w:pPr>
              <w:pStyle w:val="AmColumnHeading"/>
              <w:keepNext/>
            </w:pPr>
            <w:r w:rsidRPr="00600E1D">
              <w:t>Текст, предложен от Комисията</w:t>
            </w:r>
          </w:p>
        </w:tc>
        <w:tc>
          <w:tcPr>
            <w:tcW w:w="4876" w:type="dxa"/>
          </w:tcPr>
          <w:p w:rsidR="00E35335" w:rsidRPr="00600E1D" w:rsidRDefault="00194D04" w:rsidP="0004333E">
            <w:pPr>
              <w:pStyle w:val="AmColumnHeading"/>
              <w:keepNext/>
            </w:pPr>
            <w:r w:rsidRPr="00600E1D">
              <w:t>Изменение</w:t>
            </w:r>
          </w:p>
        </w:tc>
      </w:tr>
      <w:tr w:rsidR="00FB6E5F" w:rsidRPr="00600E1D" w:rsidTr="0004333E">
        <w:trPr>
          <w:jc w:val="center"/>
        </w:trPr>
        <w:tc>
          <w:tcPr>
            <w:tcW w:w="4876" w:type="dxa"/>
          </w:tcPr>
          <w:p w:rsidR="00E35335" w:rsidRPr="00600E1D" w:rsidRDefault="00194D04" w:rsidP="0078423E">
            <w:pPr>
              <w:pStyle w:val="Normal6a"/>
            </w:pPr>
            <w:r w:rsidRPr="00600E1D">
              <w:t>4.</w:t>
            </w:r>
            <w:r w:rsidRPr="00600E1D">
              <w:tab/>
            </w:r>
            <w:r w:rsidRPr="00600E1D">
              <w:t xml:space="preserve">При предоставянето на помощ държавите членки </w:t>
            </w:r>
            <w:r w:rsidRPr="00600E1D">
              <w:rPr>
                <w:b/>
                <w:i/>
              </w:rPr>
              <w:t>могат</w:t>
            </w:r>
            <w:r w:rsidRPr="00600E1D">
              <w:t xml:space="preserve"> да </w:t>
            </w:r>
            <w:r w:rsidRPr="00600E1D">
              <w:rPr>
                <w:b/>
                <w:i/>
              </w:rPr>
              <w:t>потърсят, ако е целесъобразно,</w:t>
            </w:r>
            <w:r w:rsidRPr="00600E1D">
              <w:t xml:space="preserve"> подкрепа по линия на инструменти на Съюза, като например структурите за управление на кризи на ЕСВД и нейния Център за реакция при кризи</w:t>
            </w:r>
            <w:r w:rsidRPr="00600E1D">
              <w:rPr>
                <w:b/>
                <w:i/>
              </w:rPr>
              <w:t>, и чрез</w:t>
            </w:r>
            <w:r w:rsidRPr="00600E1D">
              <w:t xml:space="preserve"> Координационния център за </w:t>
            </w:r>
            <w:r w:rsidRPr="00600E1D">
              <w:t xml:space="preserve">реагиране при извънредни ситуации, създаден с член 7 от Решение № 1313/2013/ЕС, </w:t>
            </w:r>
            <w:r w:rsidRPr="00600E1D">
              <w:rPr>
                <w:b/>
                <w:i/>
              </w:rPr>
              <w:t xml:space="preserve">и </w:t>
            </w:r>
            <w:r w:rsidRPr="00600E1D">
              <w:t>Механизма за гражданска защита на Съюза.</w:t>
            </w:r>
          </w:p>
        </w:tc>
        <w:tc>
          <w:tcPr>
            <w:tcW w:w="4876" w:type="dxa"/>
          </w:tcPr>
          <w:p w:rsidR="00E35335" w:rsidRPr="00600E1D" w:rsidRDefault="00194D04" w:rsidP="0078423E">
            <w:pPr>
              <w:pStyle w:val="Normal6a"/>
              <w:rPr>
                <w:szCs w:val="24"/>
              </w:rPr>
            </w:pPr>
            <w:r w:rsidRPr="00600E1D">
              <w:t>4.</w:t>
            </w:r>
            <w:r w:rsidRPr="00600E1D">
              <w:tab/>
              <w:t xml:space="preserve">При предоставянето на помощ държавите членки </w:t>
            </w:r>
            <w:r w:rsidRPr="00600E1D">
              <w:rPr>
                <w:b/>
                <w:i/>
              </w:rPr>
              <w:t>може</w:t>
            </w:r>
            <w:r w:rsidRPr="00600E1D">
              <w:t xml:space="preserve"> да </w:t>
            </w:r>
            <w:r w:rsidRPr="00600E1D">
              <w:rPr>
                <w:b/>
                <w:i/>
              </w:rPr>
              <w:t>получат</w:t>
            </w:r>
            <w:r w:rsidRPr="00600E1D">
              <w:t xml:space="preserve"> подкрепа по линия на инструменти на Съюза, като например структурите </w:t>
            </w:r>
            <w:r w:rsidRPr="00600E1D">
              <w:t>за управление на кризи на ЕСВД и нейния Център за реакция при кризи</w:t>
            </w:r>
            <w:r w:rsidRPr="00600E1D">
              <w:rPr>
                <w:b/>
                <w:i/>
              </w:rPr>
              <w:t>. Държавите членки може също така да включат</w:t>
            </w:r>
            <w:r w:rsidRPr="00600E1D">
              <w:t xml:space="preserve"> Координационния център за реагиране при извънредни ситуации, създаден с член 7 от Решение № 1313/2013/ЕС, Механизма за гражданска защита на Съюз</w:t>
            </w:r>
            <w:r w:rsidRPr="00600E1D">
              <w:t>а</w:t>
            </w:r>
            <w:r w:rsidRPr="00600E1D">
              <w:rPr>
                <w:b/>
                <w:i/>
              </w:rPr>
              <w:t xml:space="preserve"> и ако е целесъобразно, мисиите и операциите на ЕС в рамките на общата политика за сигурност и отбрана, както и капацитета на ЕС за бързо развръщане, предвиден в „Стратегическия компас за сигурността и отбраната“</w:t>
            </w:r>
            <w:r w:rsidRPr="00600E1D">
              <w:t>.</w:t>
            </w:r>
          </w:p>
        </w:tc>
      </w:tr>
    </w:tbl>
    <w:p w:rsidR="00E35335" w:rsidRPr="00600E1D" w:rsidRDefault="00194D04" w:rsidP="00E35335">
      <w:r w:rsidRPr="00600E1D">
        <w:rPr>
          <w:rStyle w:val="HideTWBExt"/>
        </w:rPr>
        <w:t>&lt;/Amend&gt;</w:t>
      </w:r>
    </w:p>
    <w:p w:rsidR="00E35335" w:rsidRPr="00600E1D" w:rsidRDefault="00194D04" w:rsidP="00E35335">
      <w:pPr>
        <w:pStyle w:val="AmNumberTabs"/>
        <w:keepNext/>
      </w:pPr>
      <w:r w:rsidRPr="00600E1D">
        <w:rPr>
          <w:rStyle w:val="HideTWBExt"/>
          <w:b w:val="0"/>
        </w:rPr>
        <w:t>&lt;Amend&gt;</w:t>
      </w:r>
      <w:r w:rsidRPr="00600E1D">
        <w:t>Изменение</w:t>
      </w:r>
      <w:r w:rsidRPr="00600E1D">
        <w:tab/>
      </w:r>
      <w:r w:rsidRPr="00600E1D">
        <w:tab/>
      </w:r>
      <w:r w:rsidRPr="00600E1D">
        <w:rPr>
          <w:rStyle w:val="HideTWBExt"/>
          <w:b w:val="0"/>
        </w:rPr>
        <w:t>&lt;NumAm&gt;</w:t>
      </w:r>
      <w:r w:rsidRPr="00600E1D">
        <w:t>26</w:t>
      </w:r>
      <w:r w:rsidRPr="00600E1D">
        <w:rPr>
          <w:rStyle w:val="HideTWBExt"/>
          <w:b w:val="0"/>
        </w:rPr>
        <w:t>&lt;/Nu</w:t>
      </w:r>
      <w:r w:rsidRPr="00600E1D">
        <w:rPr>
          <w:rStyle w:val="HideTWBExt"/>
          <w:b w:val="0"/>
        </w:rPr>
        <w:t>mAm&gt;</w:t>
      </w:r>
    </w:p>
    <w:p w:rsidR="00E35335" w:rsidRPr="00600E1D" w:rsidRDefault="00194D04" w:rsidP="00E35335">
      <w:pPr>
        <w:pStyle w:val="NormalBold12b"/>
        <w:keepNext/>
      </w:pPr>
      <w:r w:rsidRPr="00600E1D">
        <w:rPr>
          <w:rStyle w:val="HideTWBExt"/>
          <w:b w:val="0"/>
        </w:rPr>
        <w:t>&lt;DocAmend&gt;</w:t>
      </w:r>
      <w:r w:rsidRPr="00600E1D">
        <w:t>Предложение за директива</w:t>
      </w:r>
      <w:r w:rsidRPr="00600E1D">
        <w:rPr>
          <w:rStyle w:val="HideTWBExt"/>
          <w:b w:val="0"/>
        </w:rPr>
        <w:t>&lt;/DocAmend&gt;</w:t>
      </w:r>
    </w:p>
    <w:p w:rsidR="00E35335" w:rsidRPr="00600E1D" w:rsidRDefault="00194D04" w:rsidP="00E35335">
      <w:pPr>
        <w:pStyle w:val="NormalBold"/>
        <w:keepNext/>
      </w:pPr>
      <w:r w:rsidRPr="00600E1D">
        <w:rPr>
          <w:rStyle w:val="HideTWBExt"/>
          <w:b w:val="0"/>
        </w:rPr>
        <w:t>&lt;Article&gt;</w:t>
      </w:r>
      <w:r w:rsidRPr="00600E1D">
        <w:t>Член 1 – параграф 1 – точка 6</w:t>
      </w:r>
      <w:r w:rsidRPr="00600E1D">
        <w:rPr>
          <w:rStyle w:val="HideTWBExt"/>
          <w:b w:val="0"/>
        </w:rPr>
        <w:t>&lt;/Article&gt;</w:t>
      </w:r>
    </w:p>
    <w:p w:rsidR="00E35335" w:rsidRPr="00600E1D" w:rsidRDefault="00194D04" w:rsidP="00E35335">
      <w:pPr>
        <w:keepNext/>
      </w:pPr>
      <w:r w:rsidRPr="00600E1D">
        <w:rPr>
          <w:rStyle w:val="HideTWBExt"/>
        </w:rPr>
        <w:t>&lt;DocAmend2&gt;</w:t>
      </w:r>
      <w:r w:rsidRPr="00600E1D">
        <w:t>Директива (ЕС) 2015/637</w:t>
      </w:r>
      <w:r w:rsidRPr="00600E1D">
        <w:rPr>
          <w:rStyle w:val="HideTWBExt"/>
        </w:rPr>
        <w:t>&lt;/DocAmend2&gt;</w:t>
      </w:r>
    </w:p>
    <w:p w:rsidR="00E35335" w:rsidRPr="00600E1D" w:rsidRDefault="00194D04" w:rsidP="00E35335">
      <w:r w:rsidRPr="00600E1D">
        <w:rPr>
          <w:rStyle w:val="HideTWBExt"/>
        </w:rPr>
        <w:t>&lt;Article2&gt;</w:t>
      </w:r>
      <w:r w:rsidRPr="00600E1D">
        <w:t>Глава 5 – член 13б – параграф 1 – уводна част</w:t>
      </w:r>
      <w:r w:rsidRPr="00600E1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B6E5F" w:rsidRPr="00600E1D" w:rsidTr="0004333E">
        <w:trPr>
          <w:jc w:val="center"/>
        </w:trPr>
        <w:tc>
          <w:tcPr>
            <w:tcW w:w="9752" w:type="dxa"/>
            <w:gridSpan w:val="2"/>
          </w:tcPr>
          <w:p w:rsidR="00E35335" w:rsidRPr="00600E1D" w:rsidRDefault="00E35335" w:rsidP="0004333E">
            <w:pPr>
              <w:keepNext/>
            </w:pPr>
          </w:p>
        </w:tc>
      </w:tr>
      <w:tr w:rsidR="00FB6E5F" w:rsidRPr="00600E1D" w:rsidTr="0004333E">
        <w:trPr>
          <w:jc w:val="center"/>
        </w:trPr>
        <w:tc>
          <w:tcPr>
            <w:tcW w:w="4876" w:type="dxa"/>
          </w:tcPr>
          <w:p w:rsidR="00E35335" w:rsidRPr="00600E1D" w:rsidRDefault="00194D04" w:rsidP="006F3B42">
            <w:pPr>
              <w:pStyle w:val="AmColumnHeading"/>
              <w:keepNext/>
            </w:pPr>
            <w:r w:rsidRPr="00600E1D">
              <w:t>Текст, предложен от Комисията</w:t>
            </w:r>
          </w:p>
        </w:tc>
        <w:tc>
          <w:tcPr>
            <w:tcW w:w="4876" w:type="dxa"/>
          </w:tcPr>
          <w:p w:rsidR="00E35335" w:rsidRPr="00600E1D" w:rsidRDefault="00194D04" w:rsidP="0004333E">
            <w:pPr>
              <w:pStyle w:val="AmColumnHeading"/>
              <w:keepNext/>
            </w:pPr>
            <w:r w:rsidRPr="00600E1D">
              <w:t>Изменение</w:t>
            </w:r>
          </w:p>
        </w:tc>
      </w:tr>
      <w:tr w:rsidR="00FB6E5F" w:rsidRPr="00600E1D" w:rsidTr="0004333E">
        <w:trPr>
          <w:jc w:val="center"/>
        </w:trPr>
        <w:tc>
          <w:tcPr>
            <w:tcW w:w="4876" w:type="dxa"/>
          </w:tcPr>
          <w:p w:rsidR="00E35335" w:rsidRPr="00600E1D" w:rsidRDefault="00194D04" w:rsidP="006F3B42">
            <w:pPr>
              <w:pStyle w:val="Normal6a"/>
            </w:pPr>
            <w:r w:rsidRPr="00600E1D">
              <w:t>1.</w:t>
            </w:r>
            <w:r w:rsidRPr="00600E1D">
              <w:tab/>
              <w:t xml:space="preserve">Най-малко веднъж годишно държавите членки предоставят на Комисията </w:t>
            </w:r>
            <w:r w:rsidRPr="00600E1D">
              <w:rPr>
                <w:b/>
                <w:i/>
              </w:rPr>
              <w:t>и на върховния представител на Съюза по въпросите на външните работи</w:t>
            </w:r>
            <w:r w:rsidRPr="00600E1D">
              <w:t xml:space="preserve"> </w:t>
            </w:r>
            <w:r w:rsidRPr="00600E1D">
              <w:rPr>
                <w:b/>
                <w:bCs/>
                <w:i/>
                <w:iCs/>
              </w:rPr>
              <w:t>и</w:t>
            </w:r>
            <w:r w:rsidRPr="00600E1D">
              <w:t xml:space="preserve"> </w:t>
            </w:r>
            <w:r w:rsidRPr="00600E1D">
              <w:rPr>
                <w:b/>
                <w:i/>
              </w:rPr>
              <w:t xml:space="preserve">политиката </w:t>
            </w:r>
            <w:r w:rsidRPr="00600E1D">
              <w:rPr>
                <w:b/>
                <w:bCs/>
                <w:i/>
                <w:iCs/>
              </w:rPr>
              <w:t>на</w:t>
            </w:r>
            <w:r w:rsidRPr="00600E1D">
              <w:t xml:space="preserve"> </w:t>
            </w:r>
            <w:r w:rsidRPr="00600E1D">
              <w:rPr>
                <w:b/>
                <w:i/>
              </w:rPr>
              <w:t>сигурност</w:t>
            </w:r>
            <w:r w:rsidRPr="00600E1D">
              <w:t xml:space="preserve"> следната информация:</w:t>
            </w:r>
          </w:p>
        </w:tc>
        <w:tc>
          <w:tcPr>
            <w:tcW w:w="4876" w:type="dxa"/>
          </w:tcPr>
          <w:p w:rsidR="00E35335" w:rsidRPr="00600E1D" w:rsidRDefault="00194D04" w:rsidP="006F3B42">
            <w:pPr>
              <w:pStyle w:val="Normal6a"/>
              <w:rPr>
                <w:szCs w:val="24"/>
              </w:rPr>
            </w:pPr>
            <w:r w:rsidRPr="00600E1D">
              <w:t>1.</w:t>
            </w:r>
            <w:r w:rsidRPr="00600E1D">
              <w:tab/>
              <w:t xml:space="preserve">Най-малко веднъж годишно държавите членки предоставят на </w:t>
            </w:r>
            <w:r w:rsidRPr="00600E1D">
              <w:rPr>
                <w:b/>
                <w:i/>
              </w:rPr>
              <w:t>ЕСВД</w:t>
            </w:r>
            <w:r w:rsidRPr="00600E1D">
              <w:t xml:space="preserve"> </w:t>
            </w:r>
            <w:r w:rsidRPr="00600E1D">
              <w:rPr>
                <w:b/>
                <w:bCs/>
                <w:i/>
                <w:iCs/>
              </w:rPr>
              <w:t>и на</w:t>
            </w:r>
            <w:r w:rsidRPr="00600E1D">
              <w:t xml:space="preserve"> Комисията следната информация:</w:t>
            </w:r>
          </w:p>
        </w:tc>
      </w:tr>
    </w:tbl>
    <w:p w:rsidR="00E35335" w:rsidRPr="00600E1D" w:rsidRDefault="00194D04" w:rsidP="00E35335">
      <w:r w:rsidRPr="00600E1D">
        <w:rPr>
          <w:rStyle w:val="HideTWBExt"/>
        </w:rPr>
        <w:t>&lt;/Amend&gt;</w:t>
      </w:r>
    </w:p>
    <w:p w:rsidR="000549C0" w:rsidRPr="00600E1D" w:rsidRDefault="00194D04" w:rsidP="000549C0">
      <w:pPr>
        <w:pStyle w:val="AmNumberTabs"/>
      </w:pPr>
      <w:r w:rsidRPr="00600E1D">
        <w:rPr>
          <w:rStyle w:val="HideTWBExt"/>
        </w:rPr>
        <w:t>&lt;Amend&gt;</w:t>
      </w:r>
      <w:r w:rsidRPr="00600E1D">
        <w:t>Изменение</w:t>
      </w:r>
      <w:r w:rsidRPr="00600E1D">
        <w:tab/>
      </w:r>
      <w:r w:rsidRPr="00600E1D">
        <w:tab/>
      </w:r>
      <w:r w:rsidRPr="00600E1D">
        <w:rPr>
          <w:rStyle w:val="HideTWBExt"/>
        </w:rPr>
        <w:t>&lt;NumAm&gt;</w:t>
      </w:r>
      <w:r w:rsidRPr="00600E1D">
        <w:t>27</w:t>
      </w:r>
      <w:r w:rsidRPr="00600E1D">
        <w:rPr>
          <w:rStyle w:val="HideTWBExt"/>
        </w:rPr>
        <w:t>&lt;/NumAm&gt;</w:t>
      </w:r>
    </w:p>
    <w:p w:rsidR="000549C0" w:rsidRPr="00600E1D" w:rsidRDefault="00194D04" w:rsidP="000549C0">
      <w:pPr>
        <w:pStyle w:val="NormalBold12b"/>
      </w:pPr>
      <w:r w:rsidRPr="00600E1D">
        <w:rPr>
          <w:rStyle w:val="HideTWBExt"/>
        </w:rPr>
        <w:t>&lt;DocAmend&gt;</w:t>
      </w:r>
      <w:r w:rsidRPr="00600E1D">
        <w:t>Предложение за директива</w:t>
      </w:r>
      <w:r w:rsidRPr="00600E1D">
        <w:rPr>
          <w:rStyle w:val="HideTWBExt"/>
        </w:rPr>
        <w:t>&lt;/DocAmend&gt;</w:t>
      </w:r>
    </w:p>
    <w:p w:rsidR="000549C0" w:rsidRPr="00600E1D" w:rsidRDefault="00194D04" w:rsidP="000549C0">
      <w:pPr>
        <w:pStyle w:val="NormalBold"/>
      </w:pPr>
      <w:r w:rsidRPr="00600E1D">
        <w:rPr>
          <w:rStyle w:val="HideTWBExt"/>
        </w:rPr>
        <w:t>&lt;Article&gt;</w:t>
      </w:r>
      <w:r w:rsidRPr="00600E1D">
        <w:t>Член 1 – параграф 1 – точка 6</w:t>
      </w:r>
      <w:r w:rsidRPr="00600E1D">
        <w:rPr>
          <w:rStyle w:val="HideTWBExt"/>
        </w:rPr>
        <w:t>&lt;/Article&gt;</w:t>
      </w:r>
    </w:p>
    <w:p w:rsidR="000549C0" w:rsidRPr="00600E1D" w:rsidRDefault="00194D04" w:rsidP="000549C0">
      <w:r w:rsidRPr="00600E1D">
        <w:rPr>
          <w:rStyle w:val="HideTWBExt"/>
        </w:rPr>
        <w:t>&lt;DocAmend2&gt;</w:t>
      </w:r>
      <w:r w:rsidRPr="00600E1D">
        <w:t>Директива (ЕС) 2015/637</w:t>
      </w:r>
      <w:r w:rsidRPr="00600E1D">
        <w:rPr>
          <w:rStyle w:val="HideTWBExt"/>
        </w:rPr>
        <w:t>&lt;/DocAmend2&gt;</w:t>
      </w:r>
    </w:p>
    <w:p w:rsidR="000549C0" w:rsidRPr="00600E1D" w:rsidRDefault="00194D04" w:rsidP="000549C0">
      <w:r w:rsidRPr="00600E1D">
        <w:rPr>
          <w:rStyle w:val="HideTWBExt"/>
        </w:rPr>
        <w:t>&lt;Article2&gt;</w:t>
      </w:r>
      <w:r w:rsidRPr="00600E1D">
        <w:t>Глава 2а – Член 13 б – пар</w:t>
      </w:r>
      <w:r w:rsidRPr="00600E1D">
        <w:t>аграф 2</w:t>
      </w:r>
      <w:r w:rsidRPr="00600E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E5F" w:rsidRPr="00600E1D" w:rsidTr="000549C0">
        <w:trPr>
          <w:trHeight w:hRule="exact" w:val="240"/>
          <w:jc w:val="center"/>
        </w:trPr>
        <w:tc>
          <w:tcPr>
            <w:tcW w:w="9752" w:type="dxa"/>
            <w:gridSpan w:val="2"/>
          </w:tcPr>
          <w:p w:rsidR="000549C0" w:rsidRPr="00600E1D" w:rsidRDefault="000549C0" w:rsidP="000549C0"/>
        </w:tc>
      </w:tr>
      <w:tr w:rsidR="00FB6E5F" w:rsidRPr="00600E1D" w:rsidTr="000549C0">
        <w:trPr>
          <w:trHeight w:val="240"/>
          <w:jc w:val="center"/>
        </w:trPr>
        <w:tc>
          <w:tcPr>
            <w:tcW w:w="4876" w:type="dxa"/>
          </w:tcPr>
          <w:p w:rsidR="000549C0" w:rsidRPr="00600E1D" w:rsidRDefault="00194D04" w:rsidP="000549C0">
            <w:pPr>
              <w:pStyle w:val="AmColumnHeading"/>
            </w:pPr>
            <w:r w:rsidRPr="00600E1D">
              <w:t>Текст, предложен от Комисията</w:t>
            </w:r>
          </w:p>
        </w:tc>
        <w:tc>
          <w:tcPr>
            <w:tcW w:w="4876" w:type="dxa"/>
          </w:tcPr>
          <w:p w:rsidR="000549C0" w:rsidRPr="00600E1D" w:rsidRDefault="00194D04" w:rsidP="000549C0">
            <w:pPr>
              <w:pStyle w:val="AmColumnHeading"/>
            </w:pPr>
            <w:r w:rsidRPr="00600E1D">
              <w:t>Изменение</w:t>
            </w:r>
          </w:p>
        </w:tc>
      </w:tr>
      <w:tr w:rsidR="00FB6E5F" w:rsidRPr="00600E1D" w:rsidTr="000549C0">
        <w:trPr>
          <w:jc w:val="center"/>
        </w:trPr>
        <w:tc>
          <w:tcPr>
            <w:tcW w:w="4876" w:type="dxa"/>
          </w:tcPr>
          <w:p w:rsidR="000549C0" w:rsidRPr="00600E1D" w:rsidRDefault="00194D04" w:rsidP="000549C0">
            <w:pPr>
              <w:pStyle w:val="Normal6a"/>
            </w:pPr>
            <w:r w:rsidRPr="00600E1D">
              <w:t>2.</w:t>
            </w:r>
            <w:r w:rsidRPr="00600E1D">
              <w:tab/>
              <w:t xml:space="preserve">Държавите членки, службите на Комисията и ЕСВД оповестяват публично информацията, посочена в параграф 1, букви а), б) </w:t>
            </w:r>
            <w:r w:rsidRPr="00600E1D">
              <w:rPr>
                <w:b/>
                <w:bCs/>
                <w:i/>
                <w:iCs/>
              </w:rPr>
              <w:t>и</w:t>
            </w:r>
            <w:r w:rsidRPr="00600E1D">
              <w:t xml:space="preserve"> в)</w:t>
            </w:r>
            <w:r w:rsidRPr="00600E1D">
              <w:rPr>
                <w:b/>
                <w:bCs/>
                <w:i/>
                <w:iCs/>
              </w:rPr>
              <w:t>,</w:t>
            </w:r>
            <w:r w:rsidRPr="00600E1D">
              <w:t xml:space="preserve"> по начин, който гарантира съгласуваността на предоставената информация.</w:t>
            </w:r>
          </w:p>
        </w:tc>
        <w:tc>
          <w:tcPr>
            <w:tcW w:w="4876" w:type="dxa"/>
          </w:tcPr>
          <w:p w:rsidR="000549C0" w:rsidRPr="00600E1D" w:rsidRDefault="00194D04" w:rsidP="007D49CF">
            <w:pPr>
              <w:pStyle w:val="AmColumnHeading"/>
              <w:spacing w:after="120"/>
              <w:jc w:val="left"/>
            </w:pPr>
            <w:r w:rsidRPr="00600E1D">
              <w:rPr>
                <w:i w:val="0"/>
              </w:rPr>
              <w:t>2.</w:t>
            </w:r>
            <w:r w:rsidRPr="00600E1D">
              <w:rPr>
                <w:i w:val="0"/>
              </w:rPr>
              <w:tab/>
            </w:r>
            <w:r w:rsidRPr="00600E1D">
              <w:rPr>
                <w:iCs/>
              </w:rPr>
              <w:t>Държавите членки, службите на Комисията и ЕСВД оповестяват публично информацията, посочена в параграф 1, букви а), б)</w:t>
            </w:r>
            <w:r w:rsidRPr="00600E1D">
              <w:rPr>
                <w:b/>
                <w:iCs/>
              </w:rPr>
              <w:t xml:space="preserve">, </w:t>
            </w:r>
            <w:r w:rsidRPr="00600E1D">
              <w:t>в)</w:t>
            </w:r>
            <w:r w:rsidRPr="00600E1D">
              <w:rPr>
                <w:iCs/>
              </w:rPr>
              <w:t xml:space="preserve"> </w:t>
            </w:r>
            <w:r w:rsidRPr="00600E1D">
              <w:rPr>
                <w:b/>
                <w:bCs/>
                <w:iCs/>
              </w:rPr>
              <w:t>и</w:t>
            </w:r>
            <w:r w:rsidRPr="00600E1D">
              <w:rPr>
                <w:iCs/>
              </w:rPr>
              <w:t xml:space="preserve"> </w:t>
            </w:r>
            <w:r w:rsidRPr="00600E1D">
              <w:rPr>
                <w:b/>
                <w:iCs/>
              </w:rPr>
              <w:t>г</w:t>
            </w:r>
            <w:r w:rsidRPr="00600E1D">
              <w:rPr>
                <w:iCs/>
              </w:rPr>
              <w:t>), по начин, който гарантира съгласуваността на предост</w:t>
            </w:r>
            <w:r w:rsidRPr="00600E1D">
              <w:rPr>
                <w:iCs/>
              </w:rPr>
              <w:t>авената информация.</w:t>
            </w:r>
          </w:p>
        </w:tc>
      </w:tr>
    </w:tbl>
    <w:p w:rsidR="000549C0" w:rsidRPr="00600E1D" w:rsidRDefault="00194D04" w:rsidP="000549C0">
      <w:r w:rsidRPr="00600E1D">
        <w:rPr>
          <w:rStyle w:val="HideTWBExt"/>
        </w:rPr>
        <w:t>&lt;/Amend&gt;</w:t>
      </w:r>
    </w:p>
    <w:p w:rsidR="00E35335" w:rsidRPr="00600E1D" w:rsidRDefault="00194D04" w:rsidP="00E35335">
      <w:pPr>
        <w:pStyle w:val="AmNumberTabs"/>
        <w:keepNext/>
      </w:pPr>
      <w:r w:rsidRPr="00600E1D">
        <w:rPr>
          <w:rStyle w:val="HideTWBExt"/>
          <w:b w:val="0"/>
        </w:rPr>
        <w:t>&lt;Amend&gt;</w:t>
      </w:r>
      <w:r w:rsidRPr="00600E1D">
        <w:t>Изменение</w:t>
      </w:r>
      <w:r w:rsidRPr="00600E1D">
        <w:tab/>
      </w:r>
      <w:r w:rsidRPr="00600E1D">
        <w:tab/>
      </w:r>
      <w:r w:rsidRPr="00600E1D">
        <w:rPr>
          <w:rStyle w:val="HideTWBExt"/>
          <w:b w:val="0"/>
        </w:rPr>
        <w:t>&lt;NumAm&gt;</w:t>
      </w:r>
      <w:r w:rsidRPr="00600E1D">
        <w:t>28</w:t>
      </w:r>
      <w:r w:rsidRPr="00600E1D">
        <w:rPr>
          <w:rStyle w:val="HideTWBExt"/>
          <w:b w:val="0"/>
        </w:rPr>
        <w:t>&lt;/NumAm&gt;</w:t>
      </w:r>
    </w:p>
    <w:p w:rsidR="00E35335" w:rsidRPr="00600E1D" w:rsidRDefault="00194D04" w:rsidP="00E35335">
      <w:pPr>
        <w:pStyle w:val="NormalBold12b"/>
        <w:keepNext/>
      </w:pPr>
      <w:r w:rsidRPr="00600E1D">
        <w:rPr>
          <w:rStyle w:val="HideTWBExt"/>
          <w:b w:val="0"/>
        </w:rPr>
        <w:t>&lt;DocAmend&gt;</w:t>
      </w:r>
      <w:r w:rsidRPr="00600E1D">
        <w:t>Предложение за директива</w:t>
      </w:r>
      <w:r w:rsidRPr="00600E1D">
        <w:rPr>
          <w:rStyle w:val="HideTWBExt"/>
          <w:b w:val="0"/>
        </w:rPr>
        <w:t>&lt;/DocAmend&gt;</w:t>
      </w:r>
    </w:p>
    <w:p w:rsidR="00E35335" w:rsidRPr="00600E1D" w:rsidRDefault="00194D04" w:rsidP="00E35335">
      <w:pPr>
        <w:pStyle w:val="NormalBold"/>
        <w:keepNext/>
      </w:pPr>
      <w:r w:rsidRPr="00600E1D">
        <w:rPr>
          <w:rStyle w:val="HideTWBExt"/>
          <w:b w:val="0"/>
        </w:rPr>
        <w:t>&lt;Article&gt;</w:t>
      </w:r>
      <w:r w:rsidRPr="00600E1D">
        <w:t>Член 1 – параграф 1 – точка 6</w:t>
      </w:r>
      <w:r w:rsidRPr="00600E1D">
        <w:rPr>
          <w:rStyle w:val="HideTWBExt"/>
          <w:b w:val="0"/>
        </w:rPr>
        <w:t>&lt;/Article&gt;</w:t>
      </w:r>
    </w:p>
    <w:p w:rsidR="00E35335" w:rsidRPr="00600E1D" w:rsidRDefault="00194D04" w:rsidP="00E35335">
      <w:pPr>
        <w:keepNext/>
      </w:pPr>
      <w:r w:rsidRPr="00600E1D">
        <w:rPr>
          <w:rStyle w:val="HideTWBExt"/>
        </w:rPr>
        <w:t>&lt;DocAmend2&gt;</w:t>
      </w:r>
      <w:r w:rsidRPr="00600E1D">
        <w:t>Директива (ЕС) 2015/637</w:t>
      </w:r>
      <w:r w:rsidRPr="00600E1D">
        <w:rPr>
          <w:rStyle w:val="HideTWBExt"/>
        </w:rPr>
        <w:t>&lt;/DocAmend2&gt;</w:t>
      </w:r>
    </w:p>
    <w:p w:rsidR="00E35335" w:rsidRPr="00600E1D" w:rsidRDefault="00194D04" w:rsidP="00E35335">
      <w:r w:rsidRPr="00600E1D">
        <w:rPr>
          <w:rStyle w:val="HideTWBExt"/>
        </w:rPr>
        <w:t>&lt;Article2&gt;</w:t>
      </w:r>
      <w:r w:rsidRPr="00600E1D">
        <w:t xml:space="preserve">Глава 2а – член 13в – параграф 1 – </w:t>
      </w:r>
      <w:r w:rsidRPr="00600E1D">
        <w:t>уводна част</w:t>
      </w:r>
      <w:r w:rsidRPr="00600E1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B6E5F" w:rsidRPr="00600E1D" w:rsidTr="0004333E">
        <w:trPr>
          <w:jc w:val="center"/>
        </w:trPr>
        <w:tc>
          <w:tcPr>
            <w:tcW w:w="9752" w:type="dxa"/>
            <w:gridSpan w:val="2"/>
          </w:tcPr>
          <w:p w:rsidR="00E35335" w:rsidRPr="00600E1D" w:rsidRDefault="00E35335" w:rsidP="0004333E">
            <w:pPr>
              <w:keepNext/>
            </w:pPr>
          </w:p>
        </w:tc>
      </w:tr>
      <w:tr w:rsidR="00FB6E5F" w:rsidRPr="00600E1D" w:rsidTr="0004333E">
        <w:trPr>
          <w:jc w:val="center"/>
        </w:trPr>
        <w:tc>
          <w:tcPr>
            <w:tcW w:w="4876" w:type="dxa"/>
          </w:tcPr>
          <w:p w:rsidR="00E35335" w:rsidRPr="00600E1D" w:rsidRDefault="00194D04" w:rsidP="006F3B42">
            <w:pPr>
              <w:pStyle w:val="AmColumnHeading"/>
              <w:keepNext/>
            </w:pPr>
            <w:r w:rsidRPr="00600E1D">
              <w:t>Текст, предложен от Комисията</w:t>
            </w:r>
          </w:p>
        </w:tc>
        <w:tc>
          <w:tcPr>
            <w:tcW w:w="4876" w:type="dxa"/>
          </w:tcPr>
          <w:p w:rsidR="00E35335" w:rsidRPr="00600E1D" w:rsidRDefault="00194D04" w:rsidP="0004333E">
            <w:pPr>
              <w:pStyle w:val="AmColumnHeading"/>
              <w:keepNext/>
            </w:pPr>
            <w:r w:rsidRPr="00600E1D">
              <w:t>Изменение</w:t>
            </w:r>
          </w:p>
        </w:tc>
      </w:tr>
      <w:tr w:rsidR="00FB6E5F" w:rsidRPr="00600E1D" w:rsidTr="0004333E">
        <w:trPr>
          <w:jc w:val="center"/>
        </w:trPr>
        <w:tc>
          <w:tcPr>
            <w:tcW w:w="4876" w:type="dxa"/>
          </w:tcPr>
          <w:p w:rsidR="006F3B42" w:rsidRPr="00600E1D" w:rsidRDefault="00194D04" w:rsidP="006F3B42">
            <w:pPr>
              <w:pStyle w:val="Normal6a"/>
            </w:pPr>
            <w:r w:rsidRPr="00600E1D">
              <w:t>1.</w:t>
            </w:r>
            <w:r w:rsidRPr="00600E1D">
              <w:tab/>
              <w:t>Държавите членки предприемат мерки, за да информират своите граждани за правото им, предвидено в член 20, параграф 2, буква в) от ДФЕС</w:t>
            </w:r>
            <w:r w:rsidRPr="00600E1D">
              <w:rPr>
                <w:b/>
                <w:i/>
              </w:rPr>
              <w:t>.</w:t>
            </w:r>
            <w:r w:rsidRPr="00600E1D">
              <w:t xml:space="preserve"> </w:t>
            </w:r>
            <w:r w:rsidRPr="00600E1D">
              <w:rPr>
                <w:b/>
                <w:i/>
              </w:rPr>
              <w:t>Това може да включва по-специално следните мерки</w:t>
            </w:r>
            <w:r w:rsidRPr="00600E1D">
              <w:t>:</w:t>
            </w:r>
          </w:p>
          <w:p w:rsidR="00E35335" w:rsidRPr="00600E1D" w:rsidRDefault="00E35335" w:rsidP="006F3B42">
            <w:pPr>
              <w:pStyle w:val="Normal6a"/>
            </w:pPr>
          </w:p>
        </w:tc>
        <w:tc>
          <w:tcPr>
            <w:tcW w:w="4876" w:type="dxa"/>
          </w:tcPr>
          <w:p w:rsidR="00E35335" w:rsidRPr="00600E1D" w:rsidRDefault="00194D04" w:rsidP="006F3B42">
            <w:pPr>
              <w:pStyle w:val="Normal6a"/>
            </w:pPr>
            <w:r w:rsidRPr="00600E1D">
              <w:t>1.</w:t>
            </w:r>
            <w:r w:rsidRPr="00600E1D">
              <w:tab/>
              <w:t>Държавите членки предприемат мерки, за да информират своите граждани за правото им, предвидено в член 20, параграф 2, буква в) от ДФЕС</w:t>
            </w:r>
            <w:r w:rsidRPr="00600E1D">
              <w:rPr>
                <w:b/>
                <w:i/>
              </w:rPr>
              <w:t>, по-специално чрез</w:t>
            </w:r>
            <w:r w:rsidRPr="00600E1D">
              <w:t>:</w:t>
            </w:r>
          </w:p>
        </w:tc>
      </w:tr>
    </w:tbl>
    <w:p w:rsidR="00E35335" w:rsidRPr="00600E1D" w:rsidRDefault="00194D04" w:rsidP="00E35335">
      <w:r w:rsidRPr="00600E1D">
        <w:rPr>
          <w:rStyle w:val="HideTWBExt"/>
        </w:rPr>
        <w:t>&lt;/Amend&gt;</w:t>
      </w:r>
    </w:p>
    <w:p w:rsidR="00E35335" w:rsidRPr="00600E1D" w:rsidRDefault="00194D04" w:rsidP="00E35335">
      <w:pPr>
        <w:pStyle w:val="AmNumberTabs"/>
        <w:keepNext/>
      </w:pPr>
      <w:r w:rsidRPr="00600E1D">
        <w:rPr>
          <w:rStyle w:val="HideTWBExt"/>
          <w:b w:val="0"/>
        </w:rPr>
        <w:t>&lt;Amend&gt;</w:t>
      </w:r>
      <w:r w:rsidRPr="00600E1D">
        <w:t>Изменение</w:t>
      </w:r>
      <w:r w:rsidRPr="00600E1D">
        <w:tab/>
      </w:r>
      <w:r w:rsidRPr="00600E1D">
        <w:tab/>
      </w:r>
      <w:r w:rsidRPr="00600E1D">
        <w:rPr>
          <w:rStyle w:val="HideTWBExt"/>
          <w:b w:val="0"/>
        </w:rPr>
        <w:t>&lt;NumAm&gt;</w:t>
      </w:r>
      <w:r w:rsidRPr="00600E1D">
        <w:t>29</w:t>
      </w:r>
      <w:r w:rsidRPr="00600E1D">
        <w:rPr>
          <w:rStyle w:val="HideTWBExt"/>
          <w:b w:val="0"/>
        </w:rPr>
        <w:t>&lt;/NumAm&gt;</w:t>
      </w:r>
    </w:p>
    <w:p w:rsidR="00E35335" w:rsidRPr="00600E1D" w:rsidRDefault="00194D04" w:rsidP="00E35335">
      <w:pPr>
        <w:pStyle w:val="NormalBold12b"/>
        <w:keepNext/>
      </w:pPr>
      <w:r w:rsidRPr="00600E1D">
        <w:rPr>
          <w:rStyle w:val="HideTWBExt"/>
          <w:b w:val="0"/>
        </w:rPr>
        <w:t>&lt;DocAmend&gt;</w:t>
      </w:r>
      <w:r w:rsidRPr="00600E1D">
        <w:t>Предложение за директива</w:t>
      </w:r>
      <w:r w:rsidRPr="00600E1D">
        <w:rPr>
          <w:rStyle w:val="HideTWBExt"/>
          <w:b w:val="0"/>
        </w:rPr>
        <w:t>&lt;/DocAmend&gt;</w:t>
      </w:r>
    </w:p>
    <w:p w:rsidR="00E35335" w:rsidRPr="00600E1D" w:rsidRDefault="00194D04" w:rsidP="00E35335">
      <w:pPr>
        <w:pStyle w:val="NormalBold"/>
        <w:keepNext/>
      </w:pPr>
      <w:r w:rsidRPr="00600E1D">
        <w:rPr>
          <w:rStyle w:val="HideTWBExt"/>
          <w:b w:val="0"/>
        </w:rPr>
        <w:t>&lt;Artic</w:t>
      </w:r>
      <w:r w:rsidRPr="00600E1D">
        <w:rPr>
          <w:rStyle w:val="HideTWBExt"/>
          <w:b w:val="0"/>
        </w:rPr>
        <w:t>le&gt;</w:t>
      </w:r>
      <w:r w:rsidRPr="00600E1D">
        <w:t>Член 1 – параграф 1 – точка 6</w:t>
      </w:r>
      <w:r w:rsidRPr="00600E1D">
        <w:rPr>
          <w:rStyle w:val="HideTWBExt"/>
          <w:b w:val="0"/>
        </w:rPr>
        <w:t>&lt;/Article&gt;</w:t>
      </w:r>
    </w:p>
    <w:p w:rsidR="00E35335" w:rsidRPr="00600E1D" w:rsidRDefault="00194D04" w:rsidP="00E35335">
      <w:pPr>
        <w:keepNext/>
      </w:pPr>
      <w:r w:rsidRPr="00600E1D">
        <w:rPr>
          <w:rStyle w:val="HideTWBExt"/>
        </w:rPr>
        <w:t>&lt;DocAmend2&gt;</w:t>
      </w:r>
      <w:r w:rsidRPr="00600E1D">
        <w:t>Директива (ЕС) 2015/637</w:t>
      </w:r>
      <w:r w:rsidRPr="00600E1D">
        <w:rPr>
          <w:rStyle w:val="HideTWBExt"/>
        </w:rPr>
        <w:t>&lt;/DocAmend2&gt;</w:t>
      </w:r>
    </w:p>
    <w:p w:rsidR="00E35335" w:rsidRPr="00600E1D" w:rsidRDefault="00194D04" w:rsidP="00E35335">
      <w:r w:rsidRPr="00600E1D">
        <w:rPr>
          <w:rStyle w:val="HideTWBExt"/>
        </w:rPr>
        <w:t>&lt;Article2&gt;</w:t>
      </w:r>
      <w:r w:rsidRPr="00600E1D">
        <w:t>Глава 2а – член 13в – параграф 1 – уводна част – буква а</w:t>
      </w:r>
      <w:r w:rsidRPr="00600E1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B6E5F" w:rsidRPr="00600E1D" w:rsidTr="0004333E">
        <w:trPr>
          <w:jc w:val="center"/>
        </w:trPr>
        <w:tc>
          <w:tcPr>
            <w:tcW w:w="9752" w:type="dxa"/>
            <w:gridSpan w:val="2"/>
          </w:tcPr>
          <w:p w:rsidR="00E35335" w:rsidRPr="00600E1D" w:rsidRDefault="00E35335" w:rsidP="0004333E">
            <w:pPr>
              <w:keepNext/>
            </w:pPr>
          </w:p>
        </w:tc>
      </w:tr>
      <w:tr w:rsidR="00FB6E5F" w:rsidRPr="00600E1D" w:rsidTr="0004333E">
        <w:trPr>
          <w:jc w:val="center"/>
        </w:trPr>
        <w:tc>
          <w:tcPr>
            <w:tcW w:w="4876" w:type="dxa"/>
          </w:tcPr>
          <w:p w:rsidR="00E35335" w:rsidRPr="00600E1D" w:rsidRDefault="00194D04" w:rsidP="006F3B42">
            <w:pPr>
              <w:pStyle w:val="AmColumnHeading"/>
              <w:keepNext/>
            </w:pPr>
            <w:r w:rsidRPr="00600E1D">
              <w:t>Текст, предложен от Комисията</w:t>
            </w:r>
          </w:p>
        </w:tc>
        <w:tc>
          <w:tcPr>
            <w:tcW w:w="4876" w:type="dxa"/>
          </w:tcPr>
          <w:p w:rsidR="00E35335" w:rsidRPr="00600E1D" w:rsidRDefault="00194D04" w:rsidP="0004333E">
            <w:pPr>
              <w:pStyle w:val="AmColumnHeading"/>
              <w:keepNext/>
            </w:pPr>
            <w:r w:rsidRPr="00600E1D">
              <w:t>Изменение</w:t>
            </w:r>
          </w:p>
        </w:tc>
      </w:tr>
      <w:tr w:rsidR="00FB6E5F" w:rsidRPr="00600E1D" w:rsidTr="0004333E">
        <w:trPr>
          <w:jc w:val="center"/>
        </w:trPr>
        <w:tc>
          <w:tcPr>
            <w:tcW w:w="4876" w:type="dxa"/>
          </w:tcPr>
          <w:p w:rsidR="00E35335" w:rsidRPr="00600E1D" w:rsidRDefault="00194D04" w:rsidP="0004333E">
            <w:pPr>
              <w:pStyle w:val="Normal6a"/>
            </w:pPr>
            <w:r w:rsidRPr="00600E1D">
              <w:rPr>
                <w:b/>
                <w:i/>
              </w:rPr>
              <w:t>a)</w:t>
            </w:r>
            <w:r w:rsidRPr="00600E1D">
              <w:rPr>
                <w:b/>
                <w:i/>
              </w:rPr>
              <w:tab/>
              <w:t xml:space="preserve">възпроизвеждане на първото изречение от </w:t>
            </w:r>
            <w:r w:rsidRPr="00600E1D">
              <w:rPr>
                <w:b/>
                <w:i/>
              </w:rPr>
              <w:t>член 23 от ДФЕС на националните паспорти;</w:t>
            </w:r>
          </w:p>
        </w:tc>
        <w:tc>
          <w:tcPr>
            <w:tcW w:w="4876" w:type="dxa"/>
          </w:tcPr>
          <w:p w:rsidR="00E35335" w:rsidRPr="00600E1D" w:rsidRDefault="00194D04" w:rsidP="0004333E">
            <w:pPr>
              <w:pStyle w:val="Normal6a"/>
              <w:rPr>
                <w:b/>
                <w:i/>
                <w:szCs w:val="24"/>
              </w:rPr>
            </w:pPr>
            <w:r w:rsidRPr="00600E1D">
              <w:rPr>
                <w:b/>
                <w:i/>
              </w:rPr>
              <w:t>заличава се</w:t>
            </w:r>
          </w:p>
        </w:tc>
      </w:tr>
    </w:tbl>
    <w:p w:rsidR="00E35335" w:rsidRPr="00600E1D" w:rsidRDefault="00194D04" w:rsidP="00E35335">
      <w:r w:rsidRPr="00600E1D">
        <w:rPr>
          <w:rStyle w:val="HideTWBExt"/>
        </w:rPr>
        <w:t>&lt;/Amend&gt;</w:t>
      </w:r>
    </w:p>
    <w:p w:rsidR="00E35335" w:rsidRPr="00600E1D" w:rsidRDefault="00194D04" w:rsidP="00E35335">
      <w:pPr>
        <w:pStyle w:val="AmNumberTabs"/>
        <w:keepNext/>
      </w:pPr>
      <w:r w:rsidRPr="00600E1D">
        <w:rPr>
          <w:rStyle w:val="HideTWBExt"/>
          <w:b w:val="0"/>
        </w:rPr>
        <w:t>&lt;Amend&gt;</w:t>
      </w:r>
      <w:r w:rsidRPr="00600E1D">
        <w:t>Изменение</w:t>
      </w:r>
      <w:r w:rsidRPr="00600E1D">
        <w:tab/>
      </w:r>
      <w:r w:rsidRPr="00600E1D">
        <w:tab/>
      </w:r>
      <w:r w:rsidRPr="00600E1D">
        <w:rPr>
          <w:rStyle w:val="HideTWBExt"/>
          <w:b w:val="0"/>
        </w:rPr>
        <w:t>&lt;NumAm&gt;</w:t>
      </w:r>
      <w:r w:rsidRPr="00600E1D">
        <w:t>30</w:t>
      </w:r>
      <w:r w:rsidRPr="00600E1D">
        <w:rPr>
          <w:rStyle w:val="HideTWBExt"/>
          <w:b w:val="0"/>
        </w:rPr>
        <w:t>&lt;/NumAm&gt;</w:t>
      </w:r>
    </w:p>
    <w:p w:rsidR="00E35335" w:rsidRPr="00600E1D" w:rsidRDefault="00194D04" w:rsidP="00E35335">
      <w:pPr>
        <w:pStyle w:val="NormalBold12b"/>
        <w:keepNext/>
      </w:pPr>
      <w:r w:rsidRPr="00600E1D">
        <w:rPr>
          <w:rStyle w:val="HideTWBExt"/>
          <w:b w:val="0"/>
        </w:rPr>
        <w:t>&lt;DocAmend&gt;</w:t>
      </w:r>
      <w:r w:rsidRPr="00600E1D">
        <w:t>Предложение за директива</w:t>
      </w:r>
      <w:r w:rsidRPr="00600E1D">
        <w:rPr>
          <w:rStyle w:val="HideTWBExt"/>
          <w:b w:val="0"/>
        </w:rPr>
        <w:t>&lt;/DocAmend&gt;</w:t>
      </w:r>
    </w:p>
    <w:p w:rsidR="00E35335" w:rsidRPr="00600E1D" w:rsidRDefault="00194D04" w:rsidP="00E35335">
      <w:pPr>
        <w:pStyle w:val="NormalBold"/>
        <w:keepNext/>
      </w:pPr>
      <w:r w:rsidRPr="00600E1D">
        <w:rPr>
          <w:rStyle w:val="HideTWBExt"/>
          <w:b w:val="0"/>
        </w:rPr>
        <w:t>&lt;Article&gt;</w:t>
      </w:r>
      <w:r w:rsidRPr="00600E1D">
        <w:t>Член 1 – параграф 1 – точка 6</w:t>
      </w:r>
      <w:r w:rsidRPr="00600E1D">
        <w:rPr>
          <w:rStyle w:val="HideTWBExt"/>
          <w:b w:val="0"/>
        </w:rPr>
        <w:t>&lt;/Article&gt;</w:t>
      </w:r>
    </w:p>
    <w:p w:rsidR="00E35335" w:rsidRPr="00600E1D" w:rsidRDefault="00194D04" w:rsidP="00E35335">
      <w:pPr>
        <w:keepNext/>
      </w:pPr>
      <w:r w:rsidRPr="00600E1D">
        <w:rPr>
          <w:rStyle w:val="HideTWBExt"/>
        </w:rPr>
        <w:t>&lt;DocAmend2&gt;</w:t>
      </w:r>
      <w:r w:rsidRPr="00600E1D">
        <w:t>Директива (ЕС) 2015/637</w:t>
      </w:r>
      <w:r w:rsidRPr="00600E1D">
        <w:rPr>
          <w:rStyle w:val="HideTWBExt"/>
        </w:rPr>
        <w:t>&lt;/DocAmend2&gt;</w:t>
      </w:r>
    </w:p>
    <w:p w:rsidR="00E35335" w:rsidRPr="00600E1D" w:rsidRDefault="00194D04" w:rsidP="00E35335">
      <w:r w:rsidRPr="00600E1D">
        <w:rPr>
          <w:rStyle w:val="HideTWBExt"/>
        </w:rPr>
        <w:t>&lt;Article2&gt;</w:t>
      </w:r>
      <w:r w:rsidRPr="00600E1D">
        <w:t>Глава 2а – член 13в – параграф 1 – уводна част – буква в а (нова)</w:t>
      </w:r>
      <w:r w:rsidRPr="00600E1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B6E5F" w:rsidRPr="00600E1D" w:rsidTr="0004333E">
        <w:trPr>
          <w:jc w:val="center"/>
        </w:trPr>
        <w:tc>
          <w:tcPr>
            <w:tcW w:w="9752" w:type="dxa"/>
            <w:gridSpan w:val="2"/>
          </w:tcPr>
          <w:p w:rsidR="00E35335" w:rsidRPr="00600E1D" w:rsidRDefault="00E35335" w:rsidP="0004333E">
            <w:pPr>
              <w:keepNext/>
            </w:pPr>
          </w:p>
        </w:tc>
      </w:tr>
      <w:tr w:rsidR="00FB6E5F" w:rsidRPr="00600E1D" w:rsidTr="0004333E">
        <w:trPr>
          <w:jc w:val="center"/>
        </w:trPr>
        <w:tc>
          <w:tcPr>
            <w:tcW w:w="4876" w:type="dxa"/>
          </w:tcPr>
          <w:p w:rsidR="00E35335" w:rsidRPr="00600E1D" w:rsidRDefault="00194D04" w:rsidP="00F8696F">
            <w:pPr>
              <w:pStyle w:val="AmColumnHeading"/>
              <w:keepNext/>
            </w:pPr>
            <w:r w:rsidRPr="00600E1D">
              <w:t>Текст, предложен от Комисията</w:t>
            </w:r>
          </w:p>
        </w:tc>
        <w:tc>
          <w:tcPr>
            <w:tcW w:w="4876" w:type="dxa"/>
          </w:tcPr>
          <w:p w:rsidR="00E35335" w:rsidRPr="00600E1D" w:rsidRDefault="00194D04" w:rsidP="0004333E">
            <w:pPr>
              <w:pStyle w:val="AmColumnHeading"/>
              <w:keepNext/>
            </w:pPr>
            <w:r w:rsidRPr="00600E1D">
              <w:t>Изменение</w:t>
            </w:r>
          </w:p>
        </w:tc>
      </w:tr>
      <w:tr w:rsidR="00FB6E5F" w:rsidRPr="00600E1D" w:rsidTr="0004333E">
        <w:trPr>
          <w:jc w:val="center"/>
        </w:trPr>
        <w:tc>
          <w:tcPr>
            <w:tcW w:w="4876" w:type="dxa"/>
          </w:tcPr>
          <w:p w:rsidR="00E35335" w:rsidRPr="00600E1D" w:rsidRDefault="00194D04" w:rsidP="0004333E">
            <w:pPr>
              <w:pStyle w:val="Normal6a"/>
            </w:pPr>
            <w:r w:rsidRPr="00600E1D">
              <w:t xml:space="preserve"> </w:t>
            </w:r>
          </w:p>
        </w:tc>
        <w:tc>
          <w:tcPr>
            <w:tcW w:w="4876" w:type="dxa"/>
          </w:tcPr>
          <w:p w:rsidR="00E35335" w:rsidRPr="00600E1D" w:rsidRDefault="00194D04" w:rsidP="0004333E">
            <w:pPr>
              <w:pStyle w:val="Normal6a"/>
              <w:rPr>
                <w:szCs w:val="24"/>
              </w:rPr>
            </w:pPr>
            <w:r w:rsidRPr="00600E1D">
              <w:rPr>
                <w:b/>
                <w:i/>
              </w:rPr>
              <w:t>ва)</w:t>
            </w:r>
            <w:r w:rsidRPr="00600E1D">
              <w:rPr>
                <w:b/>
                <w:i/>
              </w:rPr>
              <w:tab/>
              <w:t xml:space="preserve">разработване на автоматични системи за уведомяване, например системи за кратки съобщения чрез телефонни мрежи, които да </w:t>
            </w:r>
            <w:r w:rsidRPr="00600E1D">
              <w:rPr>
                <w:b/>
                <w:i/>
              </w:rPr>
              <w:t>предоставят на всички граждани на ЕС при пристигане в трета държава основна информация за контакт с цел консулска закрила, както и предупредителни съобщения в случай на криза;</w:t>
            </w:r>
          </w:p>
        </w:tc>
      </w:tr>
      <w:tr w:rsidR="00FB6E5F" w:rsidRPr="00600E1D" w:rsidTr="0004333E">
        <w:trPr>
          <w:jc w:val="center"/>
        </w:trPr>
        <w:tc>
          <w:tcPr>
            <w:tcW w:w="4876" w:type="dxa"/>
          </w:tcPr>
          <w:p w:rsidR="00F8696F" w:rsidRPr="00600E1D" w:rsidRDefault="00F8696F" w:rsidP="0004333E">
            <w:pPr>
              <w:pStyle w:val="Normal6a"/>
            </w:pPr>
          </w:p>
        </w:tc>
        <w:tc>
          <w:tcPr>
            <w:tcW w:w="4876" w:type="dxa"/>
          </w:tcPr>
          <w:p w:rsidR="00F8696F" w:rsidRPr="00600E1D" w:rsidRDefault="00F8696F" w:rsidP="000549C0">
            <w:pPr>
              <w:pStyle w:val="Normal6a"/>
              <w:rPr>
                <w:b/>
                <w:i/>
              </w:rPr>
            </w:pPr>
          </w:p>
        </w:tc>
      </w:tr>
    </w:tbl>
    <w:p w:rsidR="00E35335" w:rsidRPr="00600E1D" w:rsidRDefault="00194D04" w:rsidP="00E35335">
      <w:r w:rsidRPr="00600E1D">
        <w:rPr>
          <w:rStyle w:val="HideTWBExt"/>
        </w:rPr>
        <w:t>&lt;/Amend&gt;</w:t>
      </w:r>
    </w:p>
    <w:p w:rsidR="000549C0" w:rsidRPr="00600E1D" w:rsidRDefault="00194D04" w:rsidP="000549C0">
      <w:pPr>
        <w:pStyle w:val="AmNumberTabs"/>
        <w:keepNext/>
      </w:pPr>
      <w:r w:rsidRPr="00600E1D">
        <w:rPr>
          <w:rStyle w:val="HideTWBExt"/>
          <w:b w:val="0"/>
        </w:rPr>
        <w:t>&lt;Amend&gt;</w:t>
      </w:r>
      <w:r w:rsidRPr="00600E1D">
        <w:t>Изменение</w:t>
      </w:r>
      <w:r w:rsidRPr="00600E1D">
        <w:tab/>
      </w:r>
      <w:r w:rsidRPr="00600E1D">
        <w:tab/>
      </w:r>
      <w:r w:rsidRPr="00600E1D">
        <w:rPr>
          <w:rStyle w:val="HideTWBExt"/>
          <w:b w:val="0"/>
        </w:rPr>
        <w:t>&lt;NumAm&gt;</w:t>
      </w:r>
      <w:r w:rsidRPr="00600E1D">
        <w:t>31</w:t>
      </w:r>
      <w:r w:rsidRPr="00600E1D">
        <w:rPr>
          <w:rStyle w:val="HideTWBExt"/>
          <w:b w:val="0"/>
        </w:rPr>
        <w:t>&lt;/NumAm&gt;</w:t>
      </w:r>
    </w:p>
    <w:p w:rsidR="000549C0" w:rsidRPr="00600E1D" w:rsidRDefault="00194D04" w:rsidP="000549C0">
      <w:pPr>
        <w:pStyle w:val="NormalBold12b"/>
        <w:keepNext/>
      </w:pPr>
      <w:r w:rsidRPr="00600E1D">
        <w:rPr>
          <w:rStyle w:val="HideTWBExt"/>
          <w:b w:val="0"/>
        </w:rPr>
        <w:t>&lt;DocAmend&gt;</w:t>
      </w:r>
      <w:r w:rsidRPr="00600E1D">
        <w:t xml:space="preserve">Предложение за </w:t>
      </w:r>
      <w:r w:rsidRPr="00600E1D">
        <w:t>директива</w:t>
      </w:r>
      <w:r w:rsidRPr="00600E1D">
        <w:rPr>
          <w:rStyle w:val="HideTWBExt"/>
          <w:b w:val="0"/>
        </w:rPr>
        <w:t>&lt;/DocAmend&gt;</w:t>
      </w:r>
    </w:p>
    <w:p w:rsidR="000549C0" w:rsidRPr="00600E1D" w:rsidRDefault="00194D04" w:rsidP="000549C0">
      <w:pPr>
        <w:pStyle w:val="NormalBold"/>
        <w:keepNext/>
      </w:pPr>
      <w:r w:rsidRPr="00600E1D">
        <w:rPr>
          <w:rStyle w:val="HideTWBExt"/>
          <w:b w:val="0"/>
        </w:rPr>
        <w:t>&lt;Article&gt;</w:t>
      </w:r>
      <w:r w:rsidRPr="00600E1D">
        <w:t>Член 1 – параграф 1 – точка 6</w:t>
      </w:r>
      <w:r w:rsidRPr="00600E1D">
        <w:rPr>
          <w:rStyle w:val="HideTWBExt"/>
          <w:b w:val="0"/>
        </w:rPr>
        <w:t>&lt;/Article&gt;</w:t>
      </w:r>
    </w:p>
    <w:p w:rsidR="000549C0" w:rsidRPr="00600E1D" w:rsidRDefault="00194D04" w:rsidP="000549C0">
      <w:pPr>
        <w:keepNext/>
      </w:pPr>
      <w:r w:rsidRPr="00600E1D">
        <w:rPr>
          <w:rStyle w:val="HideTWBExt"/>
        </w:rPr>
        <w:t>&lt;DocAmend2&gt;</w:t>
      </w:r>
      <w:r w:rsidRPr="00600E1D">
        <w:t>Директива (ЕС) 2015/637</w:t>
      </w:r>
      <w:r w:rsidRPr="00600E1D">
        <w:rPr>
          <w:rStyle w:val="HideTWBExt"/>
        </w:rPr>
        <w:t>&lt;/DocAmend2&gt;</w:t>
      </w:r>
    </w:p>
    <w:p w:rsidR="000549C0" w:rsidRPr="00600E1D" w:rsidRDefault="00194D04" w:rsidP="000549C0">
      <w:r w:rsidRPr="00600E1D">
        <w:rPr>
          <w:rStyle w:val="HideTWBExt"/>
        </w:rPr>
        <w:t>&lt;Article2&gt;</w:t>
      </w:r>
      <w:r w:rsidRPr="00600E1D">
        <w:t>Глава 2а – член 13в – параграф 1 – уводна част – буква в б (нова)</w:t>
      </w:r>
      <w:r w:rsidRPr="00600E1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B6E5F" w:rsidRPr="00600E1D" w:rsidTr="000549C0">
        <w:trPr>
          <w:jc w:val="center"/>
        </w:trPr>
        <w:tc>
          <w:tcPr>
            <w:tcW w:w="9752" w:type="dxa"/>
            <w:gridSpan w:val="2"/>
          </w:tcPr>
          <w:p w:rsidR="000549C0" w:rsidRPr="00600E1D" w:rsidRDefault="000549C0" w:rsidP="000549C0">
            <w:pPr>
              <w:keepNext/>
            </w:pPr>
          </w:p>
        </w:tc>
      </w:tr>
      <w:tr w:rsidR="00FB6E5F" w:rsidRPr="00600E1D" w:rsidTr="000549C0">
        <w:trPr>
          <w:jc w:val="center"/>
        </w:trPr>
        <w:tc>
          <w:tcPr>
            <w:tcW w:w="4876" w:type="dxa"/>
          </w:tcPr>
          <w:p w:rsidR="000549C0" w:rsidRPr="00600E1D" w:rsidRDefault="00194D04" w:rsidP="000549C0">
            <w:pPr>
              <w:pStyle w:val="AmColumnHeading"/>
              <w:keepNext/>
            </w:pPr>
            <w:r w:rsidRPr="00600E1D">
              <w:t>Текст, предложен от Комисията</w:t>
            </w:r>
          </w:p>
        </w:tc>
        <w:tc>
          <w:tcPr>
            <w:tcW w:w="4876" w:type="dxa"/>
          </w:tcPr>
          <w:p w:rsidR="000549C0" w:rsidRPr="00600E1D" w:rsidRDefault="00194D04" w:rsidP="000549C0">
            <w:pPr>
              <w:pStyle w:val="AmColumnHeading"/>
              <w:keepNext/>
            </w:pPr>
            <w:r w:rsidRPr="00600E1D">
              <w:t>Изменение</w:t>
            </w:r>
          </w:p>
        </w:tc>
      </w:tr>
      <w:tr w:rsidR="00FB6E5F" w:rsidRPr="00600E1D" w:rsidTr="000549C0">
        <w:trPr>
          <w:jc w:val="center"/>
        </w:trPr>
        <w:tc>
          <w:tcPr>
            <w:tcW w:w="4876" w:type="dxa"/>
          </w:tcPr>
          <w:p w:rsidR="000549C0" w:rsidRPr="00600E1D" w:rsidRDefault="000549C0" w:rsidP="000549C0">
            <w:pPr>
              <w:pStyle w:val="Normal6a"/>
            </w:pPr>
          </w:p>
        </w:tc>
        <w:tc>
          <w:tcPr>
            <w:tcW w:w="4876" w:type="dxa"/>
          </w:tcPr>
          <w:p w:rsidR="000549C0" w:rsidRPr="00600E1D" w:rsidRDefault="00194D04" w:rsidP="00500FB8">
            <w:pPr>
              <w:pStyle w:val="Normal6a"/>
              <w:rPr>
                <w:b/>
                <w:i/>
              </w:rPr>
            </w:pPr>
            <w:r w:rsidRPr="00600E1D">
              <w:rPr>
                <w:b/>
                <w:i/>
              </w:rPr>
              <w:t>вб)</w:t>
            </w:r>
            <w:r w:rsidRPr="00600E1D">
              <w:rPr>
                <w:b/>
                <w:i/>
              </w:rPr>
              <w:tab/>
              <w:t>Осве</w:t>
            </w:r>
            <w:r w:rsidRPr="00600E1D">
              <w:rPr>
                <w:b/>
                <w:i/>
              </w:rPr>
              <w:t>н това държавите членки възпроизвеждат първото изречение на член 23 от ДФЕС на националните паспорти.</w:t>
            </w:r>
          </w:p>
        </w:tc>
      </w:tr>
    </w:tbl>
    <w:p w:rsidR="000549C0" w:rsidRPr="00600E1D" w:rsidRDefault="00194D04" w:rsidP="000549C0">
      <w:r w:rsidRPr="00600E1D">
        <w:rPr>
          <w:rStyle w:val="HideTWBExt"/>
        </w:rPr>
        <w:t>&lt;/Amend&gt;</w:t>
      </w:r>
    </w:p>
    <w:p w:rsidR="00500FB8" w:rsidRPr="00600E1D" w:rsidRDefault="00194D04" w:rsidP="00500FB8">
      <w:pPr>
        <w:pStyle w:val="AmNumberTabs"/>
      </w:pPr>
      <w:r w:rsidRPr="00600E1D">
        <w:rPr>
          <w:rStyle w:val="HideTWBExt"/>
        </w:rPr>
        <w:t>&lt;Amend&gt;</w:t>
      </w:r>
      <w:r w:rsidRPr="00600E1D">
        <w:t>Изменение</w:t>
      </w:r>
      <w:r w:rsidRPr="00600E1D">
        <w:tab/>
      </w:r>
      <w:r w:rsidRPr="00600E1D">
        <w:tab/>
      </w:r>
      <w:r w:rsidRPr="00600E1D">
        <w:rPr>
          <w:rStyle w:val="HideTWBExt"/>
        </w:rPr>
        <w:t>&lt;NumAm&gt;</w:t>
      </w:r>
      <w:r w:rsidRPr="00600E1D">
        <w:t>32</w:t>
      </w:r>
      <w:r w:rsidRPr="00600E1D">
        <w:rPr>
          <w:rStyle w:val="HideTWBExt"/>
        </w:rPr>
        <w:t>&lt;/NumAm&gt;</w:t>
      </w:r>
    </w:p>
    <w:p w:rsidR="00500FB8" w:rsidRPr="00600E1D" w:rsidRDefault="00194D04" w:rsidP="00500FB8">
      <w:pPr>
        <w:pStyle w:val="NormalBold12b"/>
      </w:pPr>
      <w:r w:rsidRPr="00600E1D">
        <w:rPr>
          <w:rStyle w:val="HideTWBExt"/>
        </w:rPr>
        <w:t>&lt;DocAmend&gt;</w:t>
      </w:r>
      <w:r w:rsidRPr="00600E1D">
        <w:t>Предложение за директива</w:t>
      </w:r>
      <w:r w:rsidRPr="00600E1D">
        <w:rPr>
          <w:rStyle w:val="HideTWBExt"/>
        </w:rPr>
        <w:t>&lt;/DocAmend&gt;</w:t>
      </w:r>
    </w:p>
    <w:p w:rsidR="00500FB8" w:rsidRPr="00600E1D" w:rsidRDefault="00194D04" w:rsidP="00500FB8">
      <w:pPr>
        <w:pStyle w:val="NormalBold"/>
      </w:pPr>
      <w:r w:rsidRPr="00600E1D">
        <w:rPr>
          <w:rStyle w:val="HideTWBExt"/>
        </w:rPr>
        <w:t>&lt;Article&gt;</w:t>
      </w:r>
      <w:r w:rsidRPr="00600E1D">
        <w:t>Член 1 – параграф 1 – точка 7</w:t>
      </w:r>
      <w:r w:rsidRPr="00600E1D">
        <w:rPr>
          <w:rStyle w:val="HideTWBExt"/>
        </w:rPr>
        <w:t>&lt;/Article&gt;</w:t>
      </w:r>
    </w:p>
    <w:p w:rsidR="00500FB8" w:rsidRPr="00600E1D" w:rsidRDefault="00194D04" w:rsidP="00500FB8">
      <w:r w:rsidRPr="00600E1D">
        <w:rPr>
          <w:rStyle w:val="HideTWBExt"/>
        </w:rPr>
        <w:t>&lt;DocAmend2&gt;</w:t>
      </w:r>
      <w:r w:rsidRPr="00600E1D">
        <w:t>Директива (ЕС) 2015/637</w:t>
      </w:r>
      <w:r w:rsidRPr="00600E1D">
        <w:rPr>
          <w:rStyle w:val="HideTWBExt"/>
        </w:rPr>
        <w:t>&lt;/DocAmend2&gt;</w:t>
      </w:r>
    </w:p>
    <w:p w:rsidR="00500FB8" w:rsidRPr="00600E1D" w:rsidRDefault="00194D04" w:rsidP="00500FB8">
      <w:r w:rsidRPr="00600E1D">
        <w:rPr>
          <w:rStyle w:val="HideTWBExt"/>
        </w:rPr>
        <w:t>&lt;Article2&gt;</w:t>
      </w:r>
      <w:r w:rsidRPr="00600E1D">
        <w:t>Член 14 – параграф 2 – алинея 1</w:t>
      </w:r>
      <w:r w:rsidRPr="00600E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E5F" w:rsidRPr="00600E1D" w:rsidTr="005172EA">
        <w:trPr>
          <w:trHeight w:hRule="exact" w:val="240"/>
          <w:jc w:val="center"/>
        </w:trPr>
        <w:tc>
          <w:tcPr>
            <w:tcW w:w="9752" w:type="dxa"/>
            <w:gridSpan w:val="2"/>
          </w:tcPr>
          <w:p w:rsidR="00500FB8" w:rsidRPr="00600E1D" w:rsidRDefault="00500FB8" w:rsidP="005172EA"/>
        </w:tc>
      </w:tr>
      <w:tr w:rsidR="00FB6E5F" w:rsidRPr="00600E1D" w:rsidTr="005172EA">
        <w:trPr>
          <w:trHeight w:val="240"/>
          <w:jc w:val="center"/>
        </w:trPr>
        <w:tc>
          <w:tcPr>
            <w:tcW w:w="4876" w:type="dxa"/>
          </w:tcPr>
          <w:p w:rsidR="00500FB8" w:rsidRPr="00600E1D" w:rsidRDefault="00194D04" w:rsidP="005172EA">
            <w:pPr>
              <w:pStyle w:val="AmColumnHeading"/>
            </w:pPr>
            <w:r w:rsidRPr="00600E1D">
              <w:t>Текст, предложен от Комисията</w:t>
            </w:r>
          </w:p>
        </w:tc>
        <w:tc>
          <w:tcPr>
            <w:tcW w:w="4876" w:type="dxa"/>
          </w:tcPr>
          <w:p w:rsidR="00500FB8" w:rsidRPr="00600E1D" w:rsidRDefault="00194D04" w:rsidP="005172EA">
            <w:pPr>
              <w:pStyle w:val="AmColumnHeading"/>
            </w:pPr>
            <w:r w:rsidRPr="00600E1D">
              <w:t>Изменение</w:t>
            </w:r>
          </w:p>
        </w:tc>
      </w:tr>
      <w:tr w:rsidR="00FB6E5F" w:rsidRPr="00600E1D" w:rsidTr="005172EA">
        <w:trPr>
          <w:jc w:val="center"/>
        </w:trPr>
        <w:tc>
          <w:tcPr>
            <w:tcW w:w="4876" w:type="dxa"/>
          </w:tcPr>
          <w:p w:rsidR="00500FB8" w:rsidRPr="00600E1D" w:rsidRDefault="00194D04" w:rsidP="005172EA">
            <w:pPr>
              <w:pStyle w:val="Normal6a"/>
            </w:pPr>
            <w:r w:rsidRPr="00600E1D">
              <w:t xml:space="preserve">Ако непредставен гражданин не е в състояние да плати разходите, посочени в параграф 1, на оказващата помощ държава членка </w:t>
            </w:r>
            <w:r w:rsidRPr="00600E1D">
              <w:t>при отправяне на искане за помощ, оказващата помощ държава членка може да изиска от непредставения гражданин да подпише гаранция за възстановяване на разходите. Въз основа на това оказващата помощ държава членка може да поиска от съответния непредставен гр</w:t>
            </w:r>
            <w:r w:rsidRPr="00600E1D">
              <w:t xml:space="preserve">ажданин да заплати тези разходи след изтичането на </w:t>
            </w:r>
            <w:r w:rsidRPr="00600E1D">
              <w:rPr>
                <w:b/>
                <w:i/>
              </w:rPr>
              <w:t>четири седмици</w:t>
            </w:r>
            <w:r w:rsidRPr="00600E1D">
              <w:t xml:space="preserve"> от предоставянето на помощта.</w:t>
            </w:r>
          </w:p>
        </w:tc>
        <w:tc>
          <w:tcPr>
            <w:tcW w:w="4876" w:type="dxa"/>
          </w:tcPr>
          <w:p w:rsidR="00500FB8" w:rsidRPr="00600E1D" w:rsidRDefault="00194D04" w:rsidP="005172EA">
            <w:pPr>
              <w:pStyle w:val="Normal6a"/>
            </w:pPr>
            <w:r w:rsidRPr="00600E1D">
              <w:t>Ако непредставен гражданин не е в състояние да плати разходите, посочени в параграф 1, на оказващата помощ държава членка при отправяне на искане за помощ, оказ</w:t>
            </w:r>
            <w:r w:rsidRPr="00600E1D">
              <w:t>ващата помощ държава членка може да изиска от непредставения гражданин да подпише гаранция за възстановяване на разходите. Въз основа на това оказващата помощ държава членка може да поиска от съответния непредставен гражданин да заплати тези разходи след и</w:t>
            </w:r>
            <w:r w:rsidRPr="00600E1D">
              <w:t xml:space="preserve">зтичането на </w:t>
            </w:r>
            <w:r w:rsidRPr="00600E1D">
              <w:rPr>
                <w:b/>
                <w:i/>
              </w:rPr>
              <w:t>три месеца</w:t>
            </w:r>
            <w:r w:rsidRPr="00600E1D">
              <w:t xml:space="preserve"> от предоставянето на помощта.</w:t>
            </w:r>
          </w:p>
        </w:tc>
      </w:tr>
    </w:tbl>
    <w:p w:rsidR="00500FB8" w:rsidRPr="00600E1D" w:rsidRDefault="00194D04" w:rsidP="00500FB8">
      <w:r w:rsidRPr="00600E1D">
        <w:rPr>
          <w:rStyle w:val="HideTWBExt"/>
        </w:rPr>
        <w:t>&lt;/Amend&gt;</w:t>
      </w:r>
    </w:p>
    <w:p w:rsidR="00500FB8" w:rsidRPr="00600E1D" w:rsidRDefault="00194D04" w:rsidP="00500FB8">
      <w:pPr>
        <w:pStyle w:val="AmNumberTabs"/>
      </w:pPr>
      <w:r w:rsidRPr="00600E1D">
        <w:rPr>
          <w:rStyle w:val="HideTWBExt"/>
        </w:rPr>
        <w:t>&lt;Amend&gt;</w:t>
      </w:r>
      <w:r w:rsidRPr="00600E1D">
        <w:t>Изменение</w:t>
      </w:r>
      <w:r w:rsidRPr="00600E1D">
        <w:tab/>
      </w:r>
      <w:r w:rsidRPr="00600E1D">
        <w:tab/>
      </w:r>
      <w:r w:rsidRPr="00600E1D">
        <w:rPr>
          <w:rStyle w:val="HideTWBExt"/>
        </w:rPr>
        <w:t>&lt;NumAm&gt;</w:t>
      </w:r>
      <w:r w:rsidRPr="00600E1D">
        <w:t>33</w:t>
      </w:r>
      <w:r w:rsidRPr="00600E1D">
        <w:rPr>
          <w:rStyle w:val="HideTWBExt"/>
        </w:rPr>
        <w:t>&lt;/NumAm&gt;</w:t>
      </w:r>
    </w:p>
    <w:p w:rsidR="00500FB8" w:rsidRPr="00600E1D" w:rsidRDefault="00194D04" w:rsidP="00500FB8">
      <w:pPr>
        <w:pStyle w:val="NormalBold12b"/>
      </w:pPr>
      <w:r w:rsidRPr="00600E1D">
        <w:rPr>
          <w:rStyle w:val="HideTWBExt"/>
        </w:rPr>
        <w:t>&lt;DocAmend&gt;</w:t>
      </w:r>
      <w:r w:rsidRPr="00600E1D">
        <w:t>Предложение за директива</w:t>
      </w:r>
      <w:r w:rsidRPr="00600E1D">
        <w:rPr>
          <w:rStyle w:val="HideTWBExt"/>
        </w:rPr>
        <w:t>&lt;/DocAmend&gt;</w:t>
      </w:r>
    </w:p>
    <w:p w:rsidR="00500FB8" w:rsidRPr="00600E1D" w:rsidRDefault="00194D04" w:rsidP="00500FB8">
      <w:pPr>
        <w:pStyle w:val="NormalBold"/>
      </w:pPr>
      <w:r w:rsidRPr="00600E1D">
        <w:rPr>
          <w:rStyle w:val="HideTWBExt"/>
        </w:rPr>
        <w:t>&lt;Article&gt;</w:t>
      </w:r>
      <w:r w:rsidRPr="00600E1D">
        <w:t>Член 1 – параграф 1 – точка 7</w:t>
      </w:r>
      <w:r w:rsidRPr="00600E1D">
        <w:rPr>
          <w:rStyle w:val="HideTWBExt"/>
        </w:rPr>
        <w:t>&lt;/Article&gt;</w:t>
      </w:r>
    </w:p>
    <w:p w:rsidR="00500FB8" w:rsidRPr="00600E1D" w:rsidRDefault="00194D04" w:rsidP="00500FB8">
      <w:r w:rsidRPr="00600E1D">
        <w:rPr>
          <w:rStyle w:val="HideTWBExt"/>
        </w:rPr>
        <w:t>&lt;DocAmend2&gt;</w:t>
      </w:r>
      <w:r w:rsidRPr="00600E1D">
        <w:t>Директива (ЕС) 2015/637</w:t>
      </w:r>
      <w:r w:rsidRPr="00600E1D">
        <w:rPr>
          <w:rStyle w:val="HideTWBExt"/>
        </w:rPr>
        <w:t>&lt;/DocAmend2&gt;</w:t>
      </w:r>
    </w:p>
    <w:p w:rsidR="00500FB8" w:rsidRPr="00600E1D" w:rsidRDefault="00194D04" w:rsidP="00500FB8">
      <w:r w:rsidRPr="00600E1D">
        <w:rPr>
          <w:rStyle w:val="HideTWBExt"/>
        </w:rPr>
        <w:t>&lt;Article2&gt;</w:t>
      </w:r>
      <w:r w:rsidRPr="00600E1D">
        <w:t>Член</w:t>
      </w:r>
      <w:r w:rsidRPr="00600E1D">
        <w:t xml:space="preserve"> 14 – параграф 6</w:t>
      </w:r>
      <w:r w:rsidRPr="00600E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E5F" w:rsidRPr="00600E1D" w:rsidTr="005172EA">
        <w:trPr>
          <w:trHeight w:hRule="exact" w:val="240"/>
          <w:jc w:val="center"/>
        </w:trPr>
        <w:tc>
          <w:tcPr>
            <w:tcW w:w="9752" w:type="dxa"/>
            <w:gridSpan w:val="2"/>
          </w:tcPr>
          <w:p w:rsidR="00500FB8" w:rsidRPr="00600E1D" w:rsidRDefault="00500FB8" w:rsidP="005172EA"/>
        </w:tc>
      </w:tr>
      <w:tr w:rsidR="00FB6E5F" w:rsidRPr="00600E1D" w:rsidTr="005172EA">
        <w:trPr>
          <w:trHeight w:val="240"/>
          <w:jc w:val="center"/>
        </w:trPr>
        <w:tc>
          <w:tcPr>
            <w:tcW w:w="4876" w:type="dxa"/>
          </w:tcPr>
          <w:p w:rsidR="00500FB8" w:rsidRPr="00600E1D" w:rsidRDefault="00194D04" w:rsidP="005172EA">
            <w:pPr>
              <w:pStyle w:val="AmColumnHeading"/>
            </w:pPr>
            <w:r w:rsidRPr="00600E1D">
              <w:t>Текст, предложен от Комисията</w:t>
            </w:r>
          </w:p>
        </w:tc>
        <w:tc>
          <w:tcPr>
            <w:tcW w:w="4876" w:type="dxa"/>
          </w:tcPr>
          <w:p w:rsidR="00500FB8" w:rsidRPr="00600E1D" w:rsidRDefault="00194D04" w:rsidP="005172EA">
            <w:pPr>
              <w:pStyle w:val="AmColumnHeading"/>
            </w:pPr>
            <w:r w:rsidRPr="00600E1D">
              <w:t>Изменение</w:t>
            </w:r>
          </w:p>
        </w:tc>
      </w:tr>
      <w:tr w:rsidR="00FB6E5F" w:rsidRPr="00600E1D" w:rsidTr="005172EA">
        <w:trPr>
          <w:jc w:val="center"/>
        </w:trPr>
        <w:tc>
          <w:tcPr>
            <w:tcW w:w="4876" w:type="dxa"/>
          </w:tcPr>
          <w:p w:rsidR="00500FB8" w:rsidRPr="00600E1D" w:rsidRDefault="00194D04" w:rsidP="005172EA">
            <w:pPr>
              <w:pStyle w:val="Normal6a"/>
            </w:pPr>
            <w:r w:rsidRPr="00600E1D">
              <w:t>6.</w:t>
            </w:r>
            <w:r w:rsidRPr="00600E1D">
              <w:tab/>
              <w:t>Комисията може да приема актове за изпълнение за установяване на стандартни формуляри, които да се използват за гаранцията за възстановяване на разходите, посочена в параграф 2, и за</w:t>
            </w:r>
            <w:r w:rsidRPr="00600E1D">
              <w:t xml:space="preserve"> възстановяване на посочените в параграф 3 разходи от държавата членка, чийто гражданин е лицето. Тези актове за изпълнение се приемат в съответствие с процедурата по разглеждане, посочена в член 15а, параграф 2.</w:t>
            </w:r>
          </w:p>
        </w:tc>
        <w:tc>
          <w:tcPr>
            <w:tcW w:w="4876" w:type="dxa"/>
          </w:tcPr>
          <w:p w:rsidR="00500FB8" w:rsidRPr="00600E1D" w:rsidRDefault="00194D04" w:rsidP="007D49CF">
            <w:pPr>
              <w:pStyle w:val="AmColumnHeading"/>
              <w:spacing w:after="120"/>
              <w:jc w:val="left"/>
            </w:pPr>
            <w:r w:rsidRPr="00600E1D">
              <w:rPr>
                <w:i w:val="0"/>
              </w:rPr>
              <w:t>6.</w:t>
            </w:r>
            <w:r w:rsidRPr="00600E1D">
              <w:rPr>
                <w:i w:val="0"/>
              </w:rPr>
              <w:tab/>
              <w:t>Комисията може да приема актове за изпъл</w:t>
            </w:r>
            <w:r w:rsidRPr="00600E1D">
              <w:rPr>
                <w:i w:val="0"/>
              </w:rPr>
              <w:t xml:space="preserve">нение за установяване на стандартни формуляри, които да </w:t>
            </w:r>
            <w:r w:rsidRPr="00600E1D">
              <w:rPr>
                <w:b/>
              </w:rPr>
              <w:t xml:space="preserve">бъдат достъпни на езиците на всички държави членки и да </w:t>
            </w:r>
            <w:r w:rsidRPr="00600E1D">
              <w:rPr>
                <w:i w:val="0"/>
              </w:rPr>
              <w:t>се използват за гаранцията за възстановяване на разходите, посочена в параграф 2, и за възстановяване на посочените в параграф 3 разходи от държ</w:t>
            </w:r>
            <w:r w:rsidRPr="00600E1D">
              <w:rPr>
                <w:i w:val="0"/>
              </w:rPr>
              <w:t>авата членка, чийто гражданин е лицето. Тези актове за изпълнение се приемат в съответствие с процедурата по разглеждане, посочена в член 15а, параграф 2.</w:t>
            </w:r>
          </w:p>
        </w:tc>
      </w:tr>
    </w:tbl>
    <w:p w:rsidR="00500FB8" w:rsidRPr="00600E1D" w:rsidRDefault="00194D04" w:rsidP="00500FB8">
      <w:r w:rsidRPr="00600E1D">
        <w:rPr>
          <w:rStyle w:val="HideTWBExt"/>
        </w:rPr>
        <w:t>&lt;/Amend&gt;</w:t>
      </w:r>
    </w:p>
    <w:p w:rsidR="00500FB8" w:rsidRPr="00600E1D" w:rsidRDefault="00194D04" w:rsidP="00500FB8">
      <w:pPr>
        <w:pStyle w:val="AmNumberTabs"/>
      </w:pPr>
      <w:r w:rsidRPr="00600E1D">
        <w:rPr>
          <w:rStyle w:val="HideTWBExt"/>
        </w:rPr>
        <w:t>&lt;Amend&gt;</w:t>
      </w:r>
      <w:r w:rsidRPr="00600E1D">
        <w:t>Изменение</w:t>
      </w:r>
      <w:r w:rsidRPr="00600E1D">
        <w:tab/>
      </w:r>
      <w:r w:rsidRPr="00600E1D">
        <w:tab/>
      </w:r>
      <w:r w:rsidRPr="00600E1D">
        <w:rPr>
          <w:rStyle w:val="HideTWBExt"/>
        </w:rPr>
        <w:t>&lt;NumAm&gt;</w:t>
      </w:r>
      <w:r w:rsidRPr="00600E1D">
        <w:t>34</w:t>
      </w:r>
      <w:r w:rsidRPr="00600E1D">
        <w:rPr>
          <w:rStyle w:val="HideTWBExt"/>
        </w:rPr>
        <w:t>&lt;/NumAm&gt;</w:t>
      </w:r>
    </w:p>
    <w:p w:rsidR="00500FB8" w:rsidRPr="00600E1D" w:rsidRDefault="00194D04" w:rsidP="00500FB8">
      <w:pPr>
        <w:pStyle w:val="NormalBold12b"/>
      </w:pPr>
      <w:r w:rsidRPr="00600E1D">
        <w:rPr>
          <w:rStyle w:val="HideTWBExt"/>
        </w:rPr>
        <w:t>&lt;DocAmend&gt;</w:t>
      </w:r>
      <w:r w:rsidRPr="00600E1D">
        <w:t>Предложение за директива</w:t>
      </w:r>
      <w:r w:rsidRPr="00600E1D">
        <w:rPr>
          <w:rStyle w:val="HideTWBExt"/>
        </w:rPr>
        <w:t>&lt;/DocAmend&gt;</w:t>
      </w:r>
    </w:p>
    <w:p w:rsidR="00500FB8" w:rsidRPr="00600E1D" w:rsidRDefault="00194D04" w:rsidP="00500FB8">
      <w:pPr>
        <w:pStyle w:val="NormalBold"/>
      </w:pPr>
      <w:r w:rsidRPr="00600E1D">
        <w:rPr>
          <w:rStyle w:val="HideTWBExt"/>
        </w:rPr>
        <w:t>&lt;Article&gt;</w:t>
      </w:r>
      <w:r w:rsidRPr="00600E1D">
        <w:t>Член 1 – параграф 1 – точка 9</w:t>
      </w:r>
      <w:r w:rsidRPr="00600E1D">
        <w:rPr>
          <w:rStyle w:val="HideTWBExt"/>
        </w:rPr>
        <w:t>&lt;/Article&gt;</w:t>
      </w:r>
    </w:p>
    <w:p w:rsidR="00500FB8" w:rsidRPr="00600E1D" w:rsidRDefault="00194D04" w:rsidP="00500FB8">
      <w:r w:rsidRPr="00600E1D">
        <w:rPr>
          <w:rStyle w:val="HideTWBExt"/>
        </w:rPr>
        <w:t>&lt;DocAmend2&gt;</w:t>
      </w:r>
      <w:r w:rsidRPr="00600E1D">
        <w:t>Директива (ЕС) 2015/637</w:t>
      </w:r>
      <w:r w:rsidRPr="00600E1D">
        <w:rPr>
          <w:rStyle w:val="HideTWBExt"/>
        </w:rPr>
        <w:t>&lt;/DocAmend2&gt;</w:t>
      </w:r>
    </w:p>
    <w:p w:rsidR="00500FB8" w:rsidRPr="00600E1D" w:rsidRDefault="00194D04" w:rsidP="00500FB8">
      <w:r w:rsidRPr="00600E1D">
        <w:rPr>
          <w:rStyle w:val="HideTWBExt"/>
        </w:rPr>
        <w:t>&lt;Article2&gt;</w:t>
      </w:r>
      <w:r w:rsidRPr="00600E1D">
        <w:t>Член 16 a – параграф 6</w:t>
      </w:r>
      <w:r w:rsidRPr="00600E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E5F" w:rsidRPr="00600E1D" w:rsidTr="005172EA">
        <w:trPr>
          <w:trHeight w:hRule="exact" w:val="240"/>
          <w:jc w:val="center"/>
        </w:trPr>
        <w:tc>
          <w:tcPr>
            <w:tcW w:w="9752" w:type="dxa"/>
            <w:gridSpan w:val="2"/>
          </w:tcPr>
          <w:p w:rsidR="00500FB8" w:rsidRPr="00600E1D" w:rsidRDefault="00500FB8" w:rsidP="005172EA"/>
        </w:tc>
      </w:tr>
      <w:tr w:rsidR="00FB6E5F" w:rsidRPr="00600E1D" w:rsidTr="005172EA">
        <w:trPr>
          <w:trHeight w:val="240"/>
          <w:jc w:val="center"/>
        </w:trPr>
        <w:tc>
          <w:tcPr>
            <w:tcW w:w="4876" w:type="dxa"/>
          </w:tcPr>
          <w:p w:rsidR="00500FB8" w:rsidRPr="00600E1D" w:rsidRDefault="00194D04" w:rsidP="005172EA">
            <w:pPr>
              <w:pStyle w:val="AmColumnHeading"/>
            </w:pPr>
            <w:r w:rsidRPr="00600E1D">
              <w:t>Текст, предложен от Комисията</w:t>
            </w:r>
          </w:p>
        </w:tc>
        <w:tc>
          <w:tcPr>
            <w:tcW w:w="4876" w:type="dxa"/>
          </w:tcPr>
          <w:p w:rsidR="00500FB8" w:rsidRPr="00600E1D" w:rsidRDefault="00194D04" w:rsidP="005172EA">
            <w:pPr>
              <w:pStyle w:val="AmColumnHeading"/>
            </w:pPr>
            <w:r w:rsidRPr="00600E1D">
              <w:t>Изменение</w:t>
            </w:r>
          </w:p>
        </w:tc>
      </w:tr>
      <w:tr w:rsidR="00FB6E5F" w:rsidRPr="00600E1D" w:rsidTr="005172EA">
        <w:trPr>
          <w:jc w:val="center"/>
        </w:trPr>
        <w:tc>
          <w:tcPr>
            <w:tcW w:w="4876" w:type="dxa"/>
          </w:tcPr>
          <w:p w:rsidR="00500FB8" w:rsidRPr="00600E1D" w:rsidRDefault="00194D04" w:rsidP="005172EA">
            <w:pPr>
              <w:pStyle w:val="Normal6a"/>
            </w:pPr>
            <w:r w:rsidRPr="00600E1D">
              <w:t>6.</w:t>
            </w:r>
            <w:r w:rsidRPr="00600E1D">
              <w:tab/>
              <w:t>При обработването на личните данни, посочени в параграф 5, компетентните органи</w:t>
            </w:r>
            <w:r w:rsidRPr="00600E1D">
              <w:t xml:space="preserve"> на държавите членки и институциите и органите на Съюза осигуряват подходящи и конкретни мерки за защита на интересите на субектите на данни. Те също така въвеждат вътрешни политики и предприемат необходимите технически и организационни мерки за предотврат</w:t>
            </w:r>
            <w:r w:rsidRPr="00600E1D">
              <w:t>яване на неразрешен достъп и предаване на такива лични данни.</w:t>
            </w:r>
          </w:p>
        </w:tc>
        <w:tc>
          <w:tcPr>
            <w:tcW w:w="4876" w:type="dxa"/>
          </w:tcPr>
          <w:p w:rsidR="00500FB8" w:rsidRPr="00600E1D" w:rsidRDefault="00194D04" w:rsidP="005172EA">
            <w:pPr>
              <w:pStyle w:val="Normal6a"/>
            </w:pPr>
            <w:r w:rsidRPr="00600E1D">
              <w:t>6.</w:t>
            </w:r>
            <w:r w:rsidRPr="00600E1D">
              <w:tab/>
              <w:t>При обработването на личните данни, посочени в параграф 5, компетентните органи на държавите членки и институциите и органите на Съюза осигуряват подходящи и конкретни мерки за защита на инте</w:t>
            </w:r>
            <w:r w:rsidRPr="00600E1D">
              <w:t xml:space="preserve">ресите на субектите на данни. Те също така въвеждат вътрешни политики и предприемат необходимите технически и организационни мерки за предотвратяване на неразрешен достъп и предаване на такива лични данни. </w:t>
            </w:r>
            <w:r w:rsidRPr="00600E1D">
              <w:rPr>
                <w:b/>
                <w:i/>
              </w:rPr>
              <w:t>Права на достъп до личните данни, посочени в параг</w:t>
            </w:r>
            <w:r w:rsidRPr="00600E1D">
              <w:rPr>
                <w:b/>
                <w:i/>
              </w:rPr>
              <w:t>раф 5, се предоставят само на персонал, притежаващ паспорт на държава — членка на ЕС.</w:t>
            </w:r>
          </w:p>
        </w:tc>
      </w:tr>
    </w:tbl>
    <w:p w:rsidR="00500FB8" w:rsidRPr="00600E1D" w:rsidRDefault="00194D04" w:rsidP="00500FB8">
      <w:r w:rsidRPr="00600E1D">
        <w:rPr>
          <w:rStyle w:val="HideTWBExt"/>
        </w:rPr>
        <w:t>&lt;/Amend&gt;</w:t>
      </w:r>
    </w:p>
    <w:p w:rsidR="00500FB8" w:rsidRPr="00600E1D" w:rsidRDefault="00194D04" w:rsidP="00500FB8">
      <w:pPr>
        <w:pStyle w:val="AmNumberTabs"/>
      </w:pPr>
      <w:r w:rsidRPr="00600E1D">
        <w:rPr>
          <w:rStyle w:val="HideTWBExt"/>
        </w:rPr>
        <w:t>&lt;Amend&gt;</w:t>
      </w:r>
      <w:r w:rsidRPr="00600E1D">
        <w:t>Изменение</w:t>
      </w:r>
      <w:r w:rsidRPr="00600E1D">
        <w:tab/>
      </w:r>
      <w:r w:rsidRPr="00600E1D">
        <w:tab/>
      </w:r>
      <w:r w:rsidRPr="00600E1D">
        <w:rPr>
          <w:rStyle w:val="HideTWBExt"/>
        </w:rPr>
        <w:t>&lt;NumAm&gt;</w:t>
      </w:r>
      <w:r w:rsidRPr="00600E1D">
        <w:t>35</w:t>
      </w:r>
      <w:r w:rsidRPr="00600E1D">
        <w:rPr>
          <w:rStyle w:val="HideTWBExt"/>
        </w:rPr>
        <w:t>&lt;/NumAm&gt;</w:t>
      </w:r>
    </w:p>
    <w:p w:rsidR="00500FB8" w:rsidRPr="00600E1D" w:rsidRDefault="00194D04" w:rsidP="00500FB8">
      <w:pPr>
        <w:pStyle w:val="NormalBold12b"/>
      </w:pPr>
      <w:r w:rsidRPr="00600E1D">
        <w:rPr>
          <w:rStyle w:val="HideTWBExt"/>
        </w:rPr>
        <w:t>&lt;DocAmend&gt;</w:t>
      </w:r>
      <w:r w:rsidRPr="00600E1D">
        <w:t>Предложение за директива</w:t>
      </w:r>
      <w:r w:rsidRPr="00600E1D">
        <w:rPr>
          <w:rStyle w:val="HideTWBExt"/>
        </w:rPr>
        <w:t>&lt;/DocAmend&gt;</w:t>
      </w:r>
    </w:p>
    <w:p w:rsidR="00500FB8" w:rsidRPr="00600E1D" w:rsidRDefault="00194D04" w:rsidP="00500FB8">
      <w:pPr>
        <w:pStyle w:val="NormalBold"/>
      </w:pPr>
      <w:r w:rsidRPr="00600E1D">
        <w:rPr>
          <w:rStyle w:val="HideTWBExt"/>
        </w:rPr>
        <w:t>&lt;Article&gt;</w:t>
      </w:r>
      <w:r w:rsidRPr="00600E1D">
        <w:t>Член 1 – параграф 1 – точка 9</w:t>
      </w:r>
      <w:r w:rsidRPr="00600E1D">
        <w:rPr>
          <w:rStyle w:val="HideTWBExt"/>
        </w:rPr>
        <w:t>&lt;/Article&gt;</w:t>
      </w:r>
    </w:p>
    <w:p w:rsidR="00500FB8" w:rsidRPr="00600E1D" w:rsidRDefault="00194D04" w:rsidP="00500FB8">
      <w:r w:rsidRPr="00600E1D">
        <w:rPr>
          <w:rStyle w:val="HideTWBExt"/>
        </w:rPr>
        <w:t>&lt;DocAmend2&gt;</w:t>
      </w:r>
      <w:r w:rsidRPr="00600E1D">
        <w:t xml:space="preserve">Директива </w:t>
      </w:r>
      <w:r w:rsidRPr="00600E1D">
        <w:t>(ЕС) 2015/637</w:t>
      </w:r>
      <w:r w:rsidRPr="00600E1D">
        <w:rPr>
          <w:rStyle w:val="HideTWBExt"/>
        </w:rPr>
        <w:t>&lt;/DocAmend2&gt;</w:t>
      </w:r>
    </w:p>
    <w:p w:rsidR="00500FB8" w:rsidRPr="00600E1D" w:rsidRDefault="00194D04" w:rsidP="00500FB8">
      <w:r w:rsidRPr="00600E1D">
        <w:rPr>
          <w:rStyle w:val="HideTWBExt"/>
        </w:rPr>
        <w:t>&lt;Article2&gt;</w:t>
      </w:r>
      <w:r w:rsidRPr="00600E1D">
        <w:t>Член 16 a – параграф 7 – алинея 1</w:t>
      </w:r>
      <w:r w:rsidRPr="00600E1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6E5F" w:rsidRPr="00600E1D" w:rsidTr="005172EA">
        <w:trPr>
          <w:trHeight w:hRule="exact" w:val="240"/>
          <w:jc w:val="center"/>
        </w:trPr>
        <w:tc>
          <w:tcPr>
            <w:tcW w:w="9752" w:type="dxa"/>
            <w:gridSpan w:val="2"/>
          </w:tcPr>
          <w:p w:rsidR="00500FB8" w:rsidRPr="00600E1D" w:rsidRDefault="00500FB8" w:rsidP="005172EA"/>
        </w:tc>
      </w:tr>
      <w:tr w:rsidR="00FB6E5F" w:rsidRPr="00600E1D" w:rsidTr="005172EA">
        <w:trPr>
          <w:trHeight w:val="240"/>
          <w:jc w:val="center"/>
        </w:trPr>
        <w:tc>
          <w:tcPr>
            <w:tcW w:w="4876" w:type="dxa"/>
          </w:tcPr>
          <w:p w:rsidR="00500FB8" w:rsidRPr="00600E1D" w:rsidRDefault="00194D04" w:rsidP="005172EA">
            <w:pPr>
              <w:pStyle w:val="AmColumnHeading"/>
            </w:pPr>
            <w:r w:rsidRPr="00600E1D">
              <w:t>Текст, предложен от Комисията</w:t>
            </w:r>
          </w:p>
        </w:tc>
        <w:tc>
          <w:tcPr>
            <w:tcW w:w="4876" w:type="dxa"/>
          </w:tcPr>
          <w:p w:rsidR="00500FB8" w:rsidRPr="00600E1D" w:rsidRDefault="00194D04" w:rsidP="005172EA">
            <w:pPr>
              <w:pStyle w:val="AmColumnHeading"/>
            </w:pPr>
            <w:r w:rsidRPr="00600E1D">
              <w:t>Изменение</w:t>
            </w:r>
          </w:p>
        </w:tc>
      </w:tr>
      <w:tr w:rsidR="00FB6E5F" w:rsidRPr="00600E1D" w:rsidTr="005172EA">
        <w:trPr>
          <w:jc w:val="center"/>
        </w:trPr>
        <w:tc>
          <w:tcPr>
            <w:tcW w:w="4876" w:type="dxa"/>
          </w:tcPr>
          <w:p w:rsidR="00500FB8" w:rsidRPr="00600E1D" w:rsidRDefault="00194D04" w:rsidP="005172EA">
            <w:pPr>
              <w:pStyle w:val="Normal6a"/>
            </w:pPr>
            <w:r w:rsidRPr="00600E1D">
              <w:t xml:space="preserve">За целите на настоящата директива компетентните органи на държавите членки предават лични данни на трета държава или международна </w:t>
            </w:r>
            <w:r w:rsidRPr="00600E1D">
              <w:t>организация само за изпълнение на задачите, посочени в член 9, член 10 и член 13а, и в съответствие с глава V от Регламент (ЕС) 2016/679.</w:t>
            </w:r>
          </w:p>
        </w:tc>
        <w:tc>
          <w:tcPr>
            <w:tcW w:w="4876" w:type="dxa"/>
          </w:tcPr>
          <w:p w:rsidR="00500FB8" w:rsidRPr="00600E1D" w:rsidRDefault="00194D04" w:rsidP="005172EA">
            <w:pPr>
              <w:pStyle w:val="Normal6a"/>
            </w:pPr>
            <w:r w:rsidRPr="00600E1D">
              <w:t>За целите на настоящата директива компетентните органи на държавите членки предават лични данни на трета държава или м</w:t>
            </w:r>
            <w:r w:rsidRPr="00600E1D">
              <w:t xml:space="preserve">еждународна организация само за изпълнение на задачите, посочени в член 9, член 10 и член 13а, и в съответствие с глава V от Регламент (ЕС) 2016/679. </w:t>
            </w:r>
            <w:r w:rsidRPr="00600E1D">
              <w:rPr>
                <w:b/>
                <w:i/>
              </w:rPr>
              <w:t xml:space="preserve">Личните данни, посочени в параграф 5, се изключват от такова предаване, освен ако не е получено изричното </w:t>
            </w:r>
            <w:r w:rsidRPr="00600E1D">
              <w:rPr>
                <w:b/>
                <w:i/>
              </w:rPr>
              <w:t>предварително съгласие на съответния гражданин на Съюза.</w:t>
            </w:r>
          </w:p>
        </w:tc>
      </w:tr>
    </w:tbl>
    <w:p w:rsidR="00500FB8" w:rsidRPr="00600E1D" w:rsidRDefault="00194D04" w:rsidP="00500FB8">
      <w:r w:rsidRPr="00600E1D">
        <w:rPr>
          <w:rStyle w:val="HideTWBExt"/>
        </w:rPr>
        <w:t>&lt;/Amend&gt;</w:t>
      </w:r>
    </w:p>
    <w:p w:rsidR="007C08F5" w:rsidRPr="00600E1D" w:rsidRDefault="00194D04" w:rsidP="007C08F5">
      <w:pPr>
        <w:pStyle w:val="AmNumberTabs"/>
        <w:keepNext/>
      </w:pPr>
      <w:r w:rsidRPr="00600E1D">
        <w:rPr>
          <w:rStyle w:val="HideTWBExt"/>
          <w:b w:val="0"/>
        </w:rPr>
        <w:t>&lt;Amend&gt;</w:t>
      </w:r>
      <w:r w:rsidRPr="00600E1D">
        <w:t>Изменение</w:t>
      </w:r>
      <w:r w:rsidRPr="00600E1D">
        <w:tab/>
      </w:r>
      <w:r w:rsidRPr="00600E1D">
        <w:tab/>
      </w:r>
      <w:r w:rsidRPr="00600E1D">
        <w:rPr>
          <w:rStyle w:val="HideTWBExt"/>
          <w:b w:val="0"/>
        </w:rPr>
        <w:t>&lt;NumAm&gt;</w:t>
      </w:r>
      <w:r w:rsidRPr="00600E1D">
        <w:t>36</w:t>
      </w:r>
      <w:r w:rsidRPr="00600E1D">
        <w:rPr>
          <w:rStyle w:val="HideTWBExt"/>
          <w:b w:val="0"/>
        </w:rPr>
        <w:t>&lt;/NumAm&gt;</w:t>
      </w:r>
    </w:p>
    <w:p w:rsidR="007C08F5" w:rsidRPr="00600E1D" w:rsidRDefault="00194D04" w:rsidP="007C08F5">
      <w:pPr>
        <w:pStyle w:val="NormalBold12b"/>
        <w:keepNext/>
      </w:pPr>
      <w:r w:rsidRPr="00600E1D">
        <w:rPr>
          <w:rStyle w:val="HideTWBExt"/>
          <w:b w:val="0"/>
        </w:rPr>
        <w:t>&lt;DocAmend&gt;</w:t>
      </w:r>
      <w:r w:rsidRPr="00600E1D">
        <w:t>Предложение за директива</w:t>
      </w:r>
      <w:r w:rsidRPr="00600E1D">
        <w:rPr>
          <w:rStyle w:val="HideTWBExt"/>
          <w:b w:val="0"/>
        </w:rPr>
        <w:t>&lt;/DocAmend&gt;</w:t>
      </w:r>
    </w:p>
    <w:p w:rsidR="007C08F5" w:rsidRPr="00600E1D" w:rsidRDefault="00194D04" w:rsidP="007C08F5">
      <w:pPr>
        <w:pStyle w:val="NormalBold"/>
        <w:keepNext/>
      </w:pPr>
      <w:r w:rsidRPr="00600E1D">
        <w:rPr>
          <w:rStyle w:val="HideTWBExt"/>
          <w:b w:val="0"/>
        </w:rPr>
        <w:t>&lt;Article&gt;</w:t>
      </w:r>
      <w:r w:rsidRPr="00600E1D">
        <w:t>Член 1 – параграф 1 – точка 9</w:t>
      </w:r>
      <w:r w:rsidRPr="00600E1D">
        <w:rPr>
          <w:rStyle w:val="HideTWBExt"/>
          <w:b w:val="0"/>
        </w:rPr>
        <w:t>&lt;/Article&gt;</w:t>
      </w:r>
    </w:p>
    <w:p w:rsidR="007C08F5" w:rsidRPr="00600E1D" w:rsidRDefault="00194D04" w:rsidP="007C08F5">
      <w:pPr>
        <w:keepNext/>
      </w:pPr>
      <w:r w:rsidRPr="00600E1D">
        <w:rPr>
          <w:rStyle w:val="HideTWBExt"/>
        </w:rPr>
        <w:t>&lt;DocAmend2&gt;</w:t>
      </w:r>
      <w:r w:rsidRPr="00600E1D">
        <w:t>Директива (ЕС) 2015/637</w:t>
      </w:r>
      <w:r w:rsidRPr="00600E1D">
        <w:rPr>
          <w:rStyle w:val="HideTWBExt"/>
        </w:rPr>
        <w:t>&lt;/DocAmend2&gt;</w:t>
      </w:r>
    </w:p>
    <w:p w:rsidR="007C08F5" w:rsidRPr="00600E1D" w:rsidRDefault="00194D04" w:rsidP="007C08F5">
      <w:r w:rsidRPr="00600E1D">
        <w:rPr>
          <w:rStyle w:val="HideTWBExt"/>
        </w:rPr>
        <w:t>&lt;Article2&gt;</w:t>
      </w:r>
      <w:r w:rsidRPr="00600E1D">
        <w:t>Ч</w:t>
      </w:r>
      <w:r w:rsidRPr="00600E1D">
        <w:t>лен 16б – параграф 1 – уводна част</w:t>
      </w:r>
      <w:r w:rsidRPr="00600E1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B6E5F" w:rsidRPr="00600E1D" w:rsidTr="001D557F">
        <w:trPr>
          <w:jc w:val="center"/>
        </w:trPr>
        <w:tc>
          <w:tcPr>
            <w:tcW w:w="9752" w:type="dxa"/>
            <w:gridSpan w:val="2"/>
          </w:tcPr>
          <w:p w:rsidR="007C08F5" w:rsidRPr="00600E1D" w:rsidRDefault="007C08F5" w:rsidP="001D557F">
            <w:pPr>
              <w:keepNext/>
            </w:pPr>
          </w:p>
        </w:tc>
      </w:tr>
      <w:tr w:rsidR="00FB6E5F" w:rsidRPr="00600E1D" w:rsidTr="001D557F">
        <w:trPr>
          <w:jc w:val="center"/>
        </w:trPr>
        <w:tc>
          <w:tcPr>
            <w:tcW w:w="4876" w:type="dxa"/>
          </w:tcPr>
          <w:p w:rsidR="007C08F5" w:rsidRPr="00600E1D" w:rsidRDefault="00194D04" w:rsidP="001D557F">
            <w:pPr>
              <w:pStyle w:val="AmColumnHeading"/>
              <w:keepNext/>
            </w:pPr>
            <w:r w:rsidRPr="00600E1D">
              <w:t>Текст, предложен от Комисията</w:t>
            </w:r>
          </w:p>
        </w:tc>
        <w:tc>
          <w:tcPr>
            <w:tcW w:w="4876" w:type="dxa"/>
          </w:tcPr>
          <w:p w:rsidR="007C08F5" w:rsidRPr="00600E1D" w:rsidRDefault="00194D04" w:rsidP="001D557F">
            <w:pPr>
              <w:pStyle w:val="AmColumnHeading"/>
              <w:keepNext/>
            </w:pPr>
            <w:r w:rsidRPr="00600E1D">
              <w:t>Изменение</w:t>
            </w:r>
          </w:p>
        </w:tc>
      </w:tr>
      <w:tr w:rsidR="00FB6E5F" w:rsidRPr="00600E1D" w:rsidTr="001D557F">
        <w:trPr>
          <w:jc w:val="center"/>
        </w:trPr>
        <w:tc>
          <w:tcPr>
            <w:tcW w:w="4876" w:type="dxa"/>
          </w:tcPr>
          <w:p w:rsidR="007C08F5" w:rsidRPr="00600E1D" w:rsidRDefault="00194D04" w:rsidP="001D557F">
            <w:pPr>
              <w:pStyle w:val="Normal6a"/>
            </w:pPr>
            <w:r w:rsidRPr="00600E1D">
              <w:t xml:space="preserve">Държавите членки гарантират, че съгласно националното право непредставените граждани разполагат с </w:t>
            </w:r>
            <w:r w:rsidRPr="00600E1D">
              <w:rPr>
                <w:b/>
                <w:i/>
              </w:rPr>
              <w:t>ефективно средство</w:t>
            </w:r>
            <w:r w:rsidRPr="00600E1D">
              <w:t xml:space="preserve"> за правна защита в случай на нарушение на техните права съгласно настоящата Директива.</w:t>
            </w:r>
          </w:p>
        </w:tc>
        <w:tc>
          <w:tcPr>
            <w:tcW w:w="4876" w:type="dxa"/>
          </w:tcPr>
          <w:p w:rsidR="007C08F5" w:rsidRPr="00600E1D" w:rsidRDefault="00194D04" w:rsidP="001D557F">
            <w:pPr>
              <w:pStyle w:val="Normal6a"/>
              <w:rPr>
                <w:szCs w:val="24"/>
              </w:rPr>
            </w:pPr>
            <w:r w:rsidRPr="00600E1D">
              <w:t xml:space="preserve">Държавите членки гарантират, че съгласно националното право непредставените граждани разполагат с </w:t>
            </w:r>
            <w:r w:rsidRPr="00600E1D">
              <w:rPr>
                <w:b/>
                <w:i/>
              </w:rPr>
              <w:t>ефективен достъп до механизми за подаване на жалби и до средства</w:t>
            </w:r>
            <w:r w:rsidRPr="00600E1D">
              <w:t xml:space="preserve"> за пр</w:t>
            </w:r>
            <w:r w:rsidRPr="00600E1D">
              <w:t>авна защита в случай на нарушение на техните права съгласно настоящата Директива.</w:t>
            </w:r>
          </w:p>
        </w:tc>
      </w:tr>
    </w:tbl>
    <w:p w:rsidR="007C08F5" w:rsidRPr="00600E1D" w:rsidRDefault="00194D04" w:rsidP="007C08F5">
      <w:r w:rsidRPr="00600E1D">
        <w:rPr>
          <w:rStyle w:val="HideTWBExt"/>
        </w:rPr>
        <w:t>&lt;/Amend&gt;</w:t>
      </w:r>
    </w:p>
    <w:p w:rsidR="00E35335" w:rsidRPr="00600E1D" w:rsidRDefault="00194D04" w:rsidP="00E35335">
      <w:pPr>
        <w:pStyle w:val="AmNumberTabs"/>
        <w:keepNext/>
      </w:pPr>
      <w:r w:rsidRPr="00600E1D">
        <w:rPr>
          <w:rStyle w:val="HideTWBExt"/>
          <w:b w:val="0"/>
        </w:rPr>
        <w:t>&lt;Amend&gt;</w:t>
      </w:r>
      <w:r w:rsidRPr="00600E1D">
        <w:t>Изменение</w:t>
      </w:r>
      <w:r w:rsidRPr="00600E1D">
        <w:tab/>
      </w:r>
      <w:r w:rsidRPr="00600E1D">
        <w:tab/>
      </w:r>
      <w:r w:rsidRPr="00600E1D">
        <w:rPr>
          <w:rStyle w:val="HideTWBExt"/>
          <w:b w:val="0"/>
        </w:rPr>
        <w:t>&lt;NumAm&gt;</w:t>
      </w:r>
      <w:r w:rsidRPr="00600E1D">
        <w:t>37</w:t>
      </w:r>
      <w:r w:rsidRPr="00600E1D">
        <w:rPr>
          <w:rStyle w:val="HideTWBExt"/>
          <w:b w:val="0"/>
        </w:rPr>
        <w:t>&lt;/NumAm&gt;</w:t>
      </w:r>
    </w:p>
    <w:p w:rsidR="00E35335" w:rsidRPr="00600E1D" w:rsidRDefault="00194D04" w:rsidP="00E35335">
      <w:pPr>
        <w:pStyle w:val="NormalBold12b"/>
        <w:keepNext/>
      </w:pPr>
      <w:r w:rsidRPr="00600E1D">
        <w:rPr>
          <w:rStyle w:val="HideTWBExt"/>
          <w:b w:val="0"/>
        </w:rPr>
        <w:t>&lt;DocAmend&gt;</w:t>
      </w:r>
      <w:r w:rsidRPr="00600E1D">
        <w:t>Предложение за директива</w:t>
      </w:r>
      <w:r w:rsidRPr="00600E1D">
        <w:rPr>
          <w:rStyle w:val="HideTWBExt"/>
          <w:b w:val="0"/>
        </w:rPr>
        <w:t>&lt;/DocAmend&gt;</w:t>
      </w:r>
    </w:p>
    <w:p w:rsidR="00E35335" w:rsidRPr="00600E1D" w:rsidRDefault="00194D04" w:rsidP="00E35335">
      <w:pPr>
        <w:pStyle w:val="NormalBold"/>
        <w:keepNext/>
      </w:pPr>
      <w:r w:rsidRPr="00600E1D">
        <w:rPr>
          <w:rStyle w:val="HideTWBExt"/>
          <w:b w:val="0"/>
        </w:rPr>
        <w:t>&lt;Article&gt;</w:t>
      </w:r>
      <w:r w:rsidRPr="00600E1D">
        <w:t>Член 1 – параграф 1 – точка 10</w:t>
      </w:r>
      <w:r w:rsidRPr="00600E1D">
        <w:rPr>
          <w:rStyle w:val="HideTWBExt"/>
          <w:b w:val="0"/>
        </w:rPr>
        <w:t>&lt;/Article&gt;</w:t>
      </w:r>
    </w:p>
    <w:p w:rsidR="00E35335" w:rsidRPr="00600E1D" w:rsidRDefault="00194D04" w:rsidP="00E35335">
      <w:pPr>
        <w:keepNext/>
      </w:pPr>
      <w:r w:rsidRPr="00600E1D">
        <w:rPr>
          <w:rStyle w:val="HideTWBExt"/>
        </w:rPr>
        <w:t>&lt;DocAmend2&gt;</w:t>
      </w:r>
      <w:r w:rsidRPr="00600E1D">
        <w:t>Директива (ЕС) 2015/6</w:t>
      </w:r>
      <w:r w:rsidRPr="00600E1D">
        <w:t>37</w:t>
      </w:r>
      <w:r w:rsidRPr="00600E1D">
        <w:rPr>
          <w:rStyle w:val="HideTWBExt"/>
        </w:rPr>
        <w:t>&lt;/DocAmend2&gt;</w:t>
      </w:r>
    </w:p>
    <w:p w:rsidR="00E35335" w:rsidRPr="00600E1D" w:rsidRDefault="00194D04" w:rsidP="00E35335">
      <w:r w:rsidRPr="00600E1D">
        <w:rPr>
          <w:rStyle w:val="HideTWBExt"/>
        </w:rPr>
        <w:t>&lt;Article2&gt;</w:t>
      </w:r>
      <w:r w:rsidRPr="00600E1D">
        <w:t>Член 19 – параграф 3 – алинея 1</w:t>
      </w:r>
      <w:r w:rsidRPr="00600E1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B6E5F" w:rsidRPr="00600E1D" w:rsidTr="0004333E">
        <w:trPr>
          <w:jc w:val="center"/>
        </w:trPr>
        <w:tc>
          <w:tcPr>
            <w:tcW w:w="9752" w:type="dxa"/>
            <w:gridSpan w:val="2"/>
          </w:tcPr>
          <w:p w:rsidR="00E35335" w:rsidRPr="00600E1D" w:rsidRDefault="00E35335" w:rsidP="0004333E">
            <w:pPr>
              <w:keepNext/>
            </w:pPr>
          </w:p>
        </w:tc>
      </w:tr>
      <w:tr w:rsidR="00FB6E5F" w:rsidRPr="00600E1D" w:rsidTr="0004333E">
        <w:trPr>
          <w:jc w:val="center"/>
        </w:trPr>
        <w:tc>
          <w:tcPr>
            <w:tcW w:w="4876" w:type="dxa"/>
          </w:tcPr>
          <w:p w:rsidR="00E35335" w:rsidRPr="00600E1D" w:rsidRDefault="00194D04" w:rsidP="0004333E">
            <w:pPr>
              <w:pStyle w:val="AmColumnHeading"/>
              <w:keepNext/>
            </w:pPr>
            <w:r w:rsidRPr="00600E1D">
              <w:t>Текст, предложен от Комисията</w:t>
            </w:r>
          </w:p>
        </w:tc>
        <w:tc>
          <w:tcPr>
            <w:tcW w:w="4876" w:type="dxa"/>
          </w:tcPr>
          <w:p w:rsidR="00E35335" w:rsidRPr="00600E1D" w:rsidRDefault="00194D04" w:rsidP="0004333E">
            <w:pPr>
              <w:pStyle w:val="AmColumnHeading"/>
              <w:keepNext/>
            </w:pPr>
            <w:r w:rsidRPr="00600E1D">
              <w:t>Изменение</w:t>
            </w:r>
          </w:p>
        </w:tc>
      </w:tr>
      <w:tr w:rsidR="00FB6E5F" w:rsidRPr="00600E1D" w:rsidTr="0004333E">
        <w:trPr>
          <w:jc w:val="center"/>
        </w:trPr>
        <w:tc>
          <w:tcPr>
            <w:tcW w:w="4876" w:type="dxa"/>
          </w:tcPr>
          <w:p w:rsidR="00E35335" w:rsidRPr="00600E1D" w:rsidRDefault="00194D04" w:rsidP="0004333E">
            <w:pPr>
              <w:pStyle w:val="Normal6a"/>
            </w:pPr>
            <w:r w:rsidRPr="00600E1D">
              <w:t xml:space="preserve">3. </w:t>
            </w:r>
            <w:r w:rsidRPr="00600E1D">
              <w:rPr>
                <w:b/>
                <w:i/>
              </w:rPr>
              <w:t>Не по-рано от [осем</w:t>
            </w:r>
            <w:r w:rsidRPr="00600E1D">
              <w:t xml:space="preserve"> години след крайния срок за транспониране на директивата за изменение] Комисията извършва оценка на настоящата директива и представя доклад относно основните констатации до Европейския парламент и Съвета.</w:t>
            </w:r>
          </w:p>
        </w:tc>
        <w:tc>
          <w:tcPr>
            <w:tcW w:w="4876" w:type="dxa"/>
          </w:tcPr>
          <w:p w:rsidR="00E35335" w:rsidRPr="00600E1D" w:rsidRDefault="00194D04" w:rsidP="00500FB8">
            <w:pPr>
              <w:pStyle w:val="Normal6a"/>
              <w:rPr>
                <w:szCs w:val="24"/>
              </w:rPr>
            </w:pPr>
            <w:r w:rsidRPr="00600E1D">
              <w:t xml:space="preserve">3. </w:t>
            </w:r>
            <w:r w:rsidRPr="00600E1D">
              <w:rPr>
                <w:b/>
                <w:i/>
              </w:rPr>
              <w:t>Най-късно до [четири</w:t>
            </w:r>
            <w:r w:rsidRPr="00600E1D">
              <w:t xml:space="preserve"> години след крайния срок з</w:t>
            </w:r>
            <w:r w:rsidRPr="00600E1D">
              <w:t xml:space="preserve">а транспониране на директивата за изменение] </w:t>
            </w:r>
            <w:r w:rsidRPr="00600E1D">
              <w:rPr>
                <w:b/>
                <w:i/>
              </w:rPr>
              <w:t xml:space="preserve">и на всеки четири години след това </w:t>
            </w:r>
            <w:r w:rsidRPr="00600E1D">
              <w:t xml:space="preserve">Комисията извършва оценка на </w:t>
            </w:r>
            <w:r w:rsidRPr="00600E1D">
              <w:rPr>
                <w:b/>
                <w:i/>
              </w:rPr>
              <w:t xml:space="preserve">транспонирането и прилагането на </w:t>
            </w:r>
            <w:r w:rsidRPr="00600E1D">
              <w:t>настоящата директива и представя доклад относно основните констатации до Европейския парламент и Съвета</w:t>
            </w:r>
            <w:r w:rsidRPr="00600E1D">
              <w:rPr>
                <w:b/>
                <w:i/>
              </w:rPr>
              <w:t>, включител</w:t>
            </w:r>
            <w:r w:rsidRPr="00600E1D">
              <w:rPr>
                <w:b/>
                <w:i/>
              </w:rPr>
              <w:t>но относно възможни нарушения на правата по настоящата директива</w:t>
            </w:r>
            <w:r w:rsidRPr="00600E1D">
              <w:t>.</w:t>
            </w:r>
          </w:p>
        </w:tc>
      </w:tr>
    </w:tbl>
    <w:p w:rsidR="00E35335" w:rsidRPr="00600E1D" w:rsidRDefault="00194D04" w:rsidP="00E35335">
      <w:r w:rsidRPr="00600E1D">
        <w:rPr>
          <w:rStyle w:val="HideTWBExt"/>
        </w:rPr>
        <w:t>&lt;/Amend&gt;</w:t>
      </w:r>
    </w:p>
    <w:p w:rsidR="00DB56E4" w:rsidRPr="00600E1D" w:rsidRDefault="00194D04" w:rsidP="00A22F26">
      <w:r w:rsidRPr="00600E1D">
        <w:rPr>
          <w:rStyle w:val="HideTWBExt"/>
        </w:rPr>
        <w:t>&lt;/RepeatBlock-Amend&gt;</w:t>
      </w:r>
      <w:bookmarkEnd w:id="3"/>
    </w:p>
    <w:p w:rsidR="00284188" w:rsidRPr="00600E1D" w:rsidRDefault="00284188" w:rsidP="00A22F26">
      <w:pPr>
        <w:sectPr w:rsidR="00284188" w:rsidRPr="00600E1D" w:rsidSect="00600E1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84188" w:rsidRPr="00600E1D" w:rsidRDefault="00194D04" w:rsidP="00284188">
      <w:pPr>
        <w:jc w:val="center"/>
        <w:outlineLvl w:val="0"/>
        <w:rPr>
          <w:rFonts w:ascii="Arial" w:hAnsi="Arial"/>
          <w:b/>
          <w:caps/>
        </w:rPr>
      </w:pPr>
      <w:bookmarkStart w:id="5" w:name="FootprintPageAD"/>
      <w:r w:rsidRPr="00600E1D">
        <w:rPr>
          <w:rFonts w:ascii="Arial" w:hAnsi="Arial"/>
          <w:b/>
        </w:rPr>
        <w:t xml:space="preserve">ПРИЛОЖЕНИЕ: </w:t>
      </w:r>
      <w:r w:rsidRPr="00600E1D">
        <w:rPr>
          <w:rFonts w:ascii="Arial" w:hAnsi="Arial"/>
          <w:b/>
          <w:caps/>
        </w:rPr>
        <w:t>Списък на субектите или лицата,</w:t>
      </w:r>
    </w:p>
    <w:p w:rsidR="00284188" w:rsidRPr="00600E1D" w:rsidRDefault="00194D04" w:rsidP="00284188">
      <w:pPr>
        <w:pStyle w:val="PageHeadingNotTOC"/>
        <w:rPr>
          <w:noProof/>
        </w:rPr>
      </w:pPr>
      <w:r w:rsidRPr="00600E1D">
        <w:rPr>
          <w:caps/>
        </w:rPr>
        <w:t>от които докладчикът е получил информация</w:t>
      </w:r>
    </w:p>
    <w:p w:rsidR="00284188" w:rsidRPr="00600E1D" w:rsidRDefault="00194D04" w:rsidP="008E4856">
      <w:pPr>
        <w:pStyle w:val="Normal24a"/>
      </w:pPr>
      <w:r w:rsidRPr="00600E1D">
        <w:rPr>
          <w:rStyle w:val="HideTWBExt"/>
        </w:rPr>
        <w:t>&lt;FootprintIntro&gt;</w:t>
      </w:r>
      <w:r w:rsidRPr="00600E1D">
        <w:t xml:space="preserve"> В съответствие с член 8 от приложение I към </w:t>
      </w:r>
      <w:r w:rsidRPr="00600E1D">
        <w:t>Правилника за дейността докладчикът декларира, че в хода на изготвяне на становището до приемането му в комисия е получена информация от следните субекти или лица:</w:t>
      </w:r>
      <w:r w:rsidRPr="00600E1D">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B6E5F" w:rsidRPr="00600E1D" w:rsidTr="008E4856">
        <w:tc>
          <w:tcPr>
            <w:tcW w:w="9286" w:type="dxa"/>
            <w:shd w:val="clear" w:color="auto" w:fill="auto"/>
          </w:tcPr>
          <w:p w:rsidR="00284188" w:rsidRPr="00600E1D" w:rsidRDefault="00194D04" w:rsidP="00284188">
            <w:pPr>
              <w:pStyle w:val="NormalBoldCenter"/>
            </w:pPr>
            <w:r w:rsidRPr="00600E1D">
              <w:t>Субект и/или лице:</w:t>
            </w:r>
          </w:p>
        </w:tc>
      </w:tr>
      <w:tr w:rsidR="00FB6E5F" w:rsidRPr="00600E1D" w:rsidTr="008E4856">
        <w:tc>
          <w:tcPr>
            <w:tcW w:w="9286" w:type="dxa"/>
            <w:shd w:val="clear" w:color="auto" w:fill="auto"/>
          </w:tcPr>
          <w:p w:rsidR="00284188" w:rsidRPr="00600E1D" w:rsidRDefault="00194D04" w:rsidP="00284188">
            <w:r w:rsidRPr="00600E1D">
              <w:t>Европейска служба за външна дейност</w:t>
            </w:r>
          </w:p>
        </w:tc>
      </w:tr>
      <w:tr w:rsidR="00FB6E5F" w:rsidRPr="00600E1D" w:rsidTr="008E4856">
        <w:tc>
          <w:tcPr>
            <w:tcW w:w="9286" w:type="dxa"/>
            <w:shd w:val="clear" w:color="auto" w:fill="auto"/>
          </w:tcPr>
          <w:p w:rsidR="00284188" w:rsidRPr="00600E1D" w:rsidRDefault="00194D04" w:rsidP="00284188">
            <w:r w:rsidRPr="00600E1D">
              <w:t>Европейска комисия</w:t>
            </w:r>
          </w:p>
        </w:tc>
      </w:tr>
    </w:tbl>
    <w:p w:rsidR="00284188" w:rsidRPr="00600E1D" w:rsidRDefault="00284188" w:rsidP="008E4856"/>
    <w:p w:rsidR="00284188" w:rsidRPr="00600E1D" w:rsidRDefault="00194D04" w:rsidP="008E4856">
      <w:r w:rsidRPr="00600E1D">
        <w:t>Горепосоченият списък е изготвен в рамките на изключителната отговорност на докладчика.</w:t>
      </w:r>
    </w:p>
    <w:p w:rsidR="00242D6B" w:rsidRPr="00600E1D" w:rsidRDefault="00242D6B" w:rsidP="008E4856"/>
    <w:p w:rsidR="00242D6B" w:rsidRPr="00600E1D" w:rsidRDefault="00242D6B" w:rsidP="008E4856"/>
    <w:p w:rsidR="00284188" w:rsidRPr="00600E1D" w:rsidRDefault="00284188" w:rsidP="00284188"/>
    <w:bookmarkEnd w:id="5"/>
    <w:p w:rsidR="008E4856" w:rsidRPr="00287AE1" w:rsidRDefault="00194D04" w:rsidP="00287AE1">
      <w:r w:rsidRPr="00287AE1">
        <w:br w:type="page"/>
      </w:r>
    </w:p>
    <w:p w:rsidR="00287AE1" w:rsidRDefault="00287AE1" w:rsidP="00287AE1">
      <w:pPr>
        <w:pStyle w:val="PageHeadingNotTOC"/>
      </w:pPr>
      <w:bookmarkStart w:id="6" w:name="ProcPageAD"/>
      <w:r>
        <w:t>ПРОЦЕДУРА НА ПОДПОМАГАЩАТА КОМИСИЯ</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87AE1">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87AE1" w:rsidRDefault="00287AE1">
            <w:pPr>
              <w:autoSpaceDE w:val="0"/>
              <w:autoSpaceDN w:val="0"/>
              <w:adjustRightInd w:val="0"/>
              <w:rPr>
                <w:b/>
                <w:bCs/>
                <w:color w:val="000000"/>
                <w:sz w:val="20"/>
                <w:szCs w:val="20"/>
              </w:rPr>
            </w:pPr>
            <w:r>
              <w:rPr>
                <w:b/>
                <w:bCs/>
                <w:color w:val="000000"/>
                <w:sz w:val="20"/>
                <w:szCs w:val="20"/>
              </w:rPr>
              <w:t>Пълни заглавия</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87AE1" w:rsidRDefault="00287AE1">
            <w:pPr>
              <w:autoSpaceDE w:val="0"/>
              <w:autoSpaceDN w:val="0"/>
              <w:adjustRightInd w:val="0"/>
              <w:rPr>
                <w:color w:val="000000"/>
                <w:sz w:val="20"/>
                <w:szCs w:val="20"/>
              </w:rPr>
            </w:pPr>
            <w:r>
              <w:rPr>
                <w:color w:val="000000"/>
                <w:sz w:val="20"/>
                <w:szCs w:val="20"/>
              </w:rPr>
              <w:t>Мерки за улесняване на консулската закрила на непредставени граждани на Съюза в трети държави</w:t>
            </w:r>
          </w:p>
        </w:tc>
      </w:tr>
      <w:tr w:rsidR="00287AE1">
        <w:tblPrEx>
          <w:tblCellMar>
            <w:top w:w="0" w:type="dxa"/>
            <w:left w:w="0" w:type="dxa"/>
            <w:bottom w:w="0" w:type="dxa"/>
            <w:right w:w="0" w:type="dxa"/>
          </w:tblCellMar>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87AE1" w:rsidRDefault="00287AE1">
            <w:pPr>
              <w:autoSpaceDE w:val="0"/>
              <w:autoSpaceDN w:val="0"/>
              <w:adjustRightInd w:val="0"/>
              <w:rPr>
                <w:b/>
                <w:bCs/>
                <w:color w:val="000000"/>
                <w:sz w:val="20"/>
                <w:szCs w:val="20"/>
              </w:rPr>
            </w:pPr>
            <w:r>
              <w:rPr>
                <w:b/>
                <w:bCs/>
                <w:color w:val="000000"/>
                <w:sz w:val="20"/>
                <w:szCs w:val="20"/>
              </w:rPr>
              <w:t>Позовавания</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87AE1" w:rsidRDefault="00287AE1">
            <w:pPr>
              <w:autoSpaceDE w:val="0"/>
              <w:autoSpaceDN w:val="0"/>
              <w:adjustRightInd w:val="0"/>
              <w:rPr>
                <w:color w:val="000000"/>
                <w:sz w:val="20"/>
                <w:szCs w:val="20"/>
              </w:rPr>
            </w:pPr>
            <w:r>
              <w:rPr>
                <w:color w:val="000000"/>
                <w:sz w:val="20"/>
                <w:szCs w:val="20"/>
              </w:rPr>
              <w:t>COM(2023)0930 – C9-0015/2024 – 2023/0441(CNS)</w:t>
            </w:r>
          </w:p>
        </w:tc>
      </w:tr>
      <w:tr w:rsidR="00287AE1">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87AE1" w:rsidRDefault="00287AE1">
            <w:pPr>
              <w:autoSpaceDE w:val="0"/>
              <w:autoSpaceDN w:val="0"/>
              <w:adjustRightInd w:val="0"/>
              <w:rPr>
                <w:b/>
                <w:bCs/>
                <w:color w:val="000000"/>
                <w:sz w:val="20"/>
                <w:szCs w:val="20"/>
              </w:rPr>
            </w:pPr>
            <w:r>
              <w:rPr>
                <w:b/>
                <w:bCs/>
                <w:color w:val="000000"/>
                <w:sz w:val="20"/>
                <w:szCs w:val="20"/>
              </w:rPr>
              <w:t>Водеща комисия</w:t>
            </w:r>
          </w:p>
          <w:p w:rsidR="00287AE1" w:rsidRDefault="00287AE1">
            <w:pPr>
              <w:autoSpaceDE w:val="0"/>
              <w:autoSpaceDN w:val="0"/>
              <w:adjustRightInd w:val="0"/>
              <w:rPr>
                <w:color w:val="000000"/>
                <w:sz w:val="20"/>
                <w:szCs w:val="20"/>
              </w:rPr>
            </w:pPr>
            <w:r>
              <w:rPr>
                <w:color w:val="000000"/>
                <w:sz w:val="20"/>
                <w:szCs w:val="20"/>
              </w:rPr>
              <w:t>       Дата на обявяване в заседание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87AE1" w:rsidRDefault="00287AE1">
            <w:pPr>
              <w:autoSpaceDE w:val="0"/>
              <w:autoSpaceDN w:val="0"/>
              <w:adjustRightInd w:val="0"/>
              <w:rPr>
                <w:color w:val="000000"/>
                <w:sz w:val="20"/>
                <w:szCs w:val="20"/>
              </w:rPr>
            </w:pPr>
            <w:r>
              <w:rPr>
                <w:color w:val="000000"/>
                <w:sz w:val="20"/>
                <w:szCs w:val="20"/>
              </w:rPr>
              <w:t>LIBE</w:t>
            </w:r>
          </w:p>
          <w:p w:rsidR="00287AE1" w:rsidRDefault="00287AE1">
            <w:pPr>
              <w:autoSpaceDE w:val="0"/>
              <w:autoSpaceDN w:val="0"/>
              <w:adjustRightInd w:val="0"/>
              <w:rPr>
                <w:color w:val="000000"/>
                <w:sz w:val="20"/>
                <w:szCs w:val="20"/>
              </w:rPr>
            </w:pPr>
            <w:r>
              <w:rPr>
                <w:color w:val="000000"/>
                <w:sz w:val="20"/>
                <w:szCs w:val="20"/>
              </w:rPr>
              <w:t>14.3.2024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87AE1" w:rsidRDefault="00287AE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87AE1" w:rsidRDefault="00287AE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87AE1" w:rsidRDefault="00287AE1">
            <w:pPr>
              <w:autoSpaceDE w:val="0"/>
              <w:autoSpaceDN w:val="0"/>
              <w:adjustRightInd w:val="0"/>
              <w:rPr>
                <w:rFonts w:ascii="sans-serif" w:hAnsi="sans-serif" w:cs="sans-serif"/>
                <w:color w:val="000000"/>
              </w:rPr>
            </w:pPr>
          </w:p>
        </w:tc>
      </w:tr>
      <w:tr w:rsidR="00287AE1">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87AE1" w:rsidRDefault="00287AE1">
            <w:pPr>
              <w:autoSpaceDE w:val="0"/>
              <w:autoSpaceDN w:val="0"/>
              <w:adjustRightInd w:val="0"/>
              <w:rPr>
                <w:b/>
                <w:bCs/>
                <w:color w:val="000000"/>
                <w:sz w:val="20"/>
                <w:szCs w:val="20"/>
              </w:rPr>
            </w:pPr>
            <w:r>
              <w:rPr>
                <w:b/>
                <w:bCs/>
                <w:color w:val="000000"/>
                <w:sz w:val="20"/>
                <w:szCs w:val="20"/>
              </w:rPr>
              <w:t>Становище на</w:t>
            </w:r>
          </w:p>
          <w:p w:rsidR="00287AE1" w:rsidRDefault="00287AE1">
            <w:pPr>
              <w:autoSpaceDE w:val="0"/>
              <w:autoSpaceDN w:val="0"/>
              <w:adjustRightInd w:val="0"/>
              <w:rPr>
                <w:color w:val="000000"/>
                <w:sz w:val="20"/>
                <w:szCs w:val="20"/>
              </w:rPr>
            </w:pPr>
            <w:r>
              <w:rPr>
                <w:color w:val="000000"/>
                <w:sz w:val="20"/>
                <w:szCs w:val="20"/>
              </w:rPr>
              <w:t>       Дата на обявяване в заседание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87AE1" w:rsidRDefault="00287AE1">
            <w:pPr>
              <w:autoSpaceDE w:val="0"/>
              <w:autoSpaceDN w:val="0"/>
              <w:adjustRightInd w:val="0"/>
              <w:rPr>
                <w:color w:val="000000"/>
                <w:sz w:val="20"/>
                <w:szCs w:val="20"/>
              </w:rPr>
            </w:pPr>
            <w:r>
              <w:rPr>
                <w:color w:val="000000"/>
                <w:sz w:val="20"/>
                <w:szCs w:val="20"/>
              </w:rPr>
              <w:t>AFET</w:t>
            </w:r>
          </w:p>
          <w:p w:rsidR="00287AE1" w:rsidRDefault="00287AE1">
            <w:pPr>
              <w:autoSpaceDE w:val="0"/>
              <w:autoSpaceDN w:val="0"/>
              <w:adjustRightInd w:val="0"/>
              <w:rPr>
                <w:color w:val="000000"/>
                <w:sz w:val="20"/>
                <w:szCs w:val="20"/>
              </w:rPr>
            </w:pPr>
            <w:r>
              <w:rPr>
                <w:color w:val="000000"/>
                <w:sz w:val="20"/>
                <w:szCs w:val="20"/>
              </w:rPr>
              <w:t>14.3.2024</w:t>
            </w:r>
          </w:p>
        </w:tc>
      </w:tr>
      <w:tr w:rsidR="00287AE1">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87AE1" w:rsidRDefault="00287AE1">
            <w:pPr>
              <w:autoSpaceDE w:val="0"/>
              <w:autoSpaceDN w:val="0"/>
              <w:adjustRightInd w:val="0"/>
              <w:rPr>
                <w:b/>
                <w:bCs/>
                <w:color w:val="000000"/>
                <w:sz w:val="20"/>
                <w:szCs w:val="20"/>
              </w:rPr>
            </w:pPr>
            <w:r>
              <w:rPr>
                <w:b/>
                <w:bCs/>
                <w:color w:val="000000"/>
                <w:sz w:val="20"/>
                <w:szCs w:val="20"/>
              </w:rPr>
              <w:t>Докладчик по становище</w:t>
            </w:r>
          </w:p>
          <w:p w:rsidR="00287AE1" w:rsidRDefault="00287AE1">
            <w:pPr>
              <w:autoSpaceDE w:val="0"/>
              <w:autoSpaceDN w:val="0"/>
              <w:adjustRightInd w:val="0"/>
              <w:rPr>
                <w:color w:val="000000"/>
                <w:sz w:val="20"/>
                <w:szCs w:val="20"/>
              </w:rPr>
            </w:pPr>
            <w:r>
              <w:rPr>
                <w:color w:val="000000"/>
                <w:sz w:val="20"/>
                <w:szCs w:val="20"/>
              </w:rPr>
              <w:t>       Дата на назначаване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87AE1" w:rsidRDefault="00287AE1">
            <w:pPr>
              <w:autoSpaceDE w:val="0"/>
              <w:autoSpaceDN w:val="0"/>
              <w:adjustRightInd w:val="0"/>
              <w:rPr>
                <w:color w:val="000000"/>
                <w:sz w:val="20"/>
                <w:szCs w:val="20"/>
              </w:rPr>
            </w:pPr>
            <w:r>
              <w:rPr>
                <w:color w:val="000000"/>
                <w:sz w:val="20"/>
                <w:szCs w:val="20"/>
              </w:rPr>
              <w:t>Nacho Sánchez Amor</w:t>
            </w:r>
          </w:p>
          <w:p w:rsidR="00287AE1" w:rsidRDefault="00287AE1">
            <w:pPr>
              <w:autoSpaceDE w:val="0"/>
              <w:autoSpaceDN w:val="0"/>
              <w:adjustRightInd w:val="0"/>
              <w:rPr>
                <w:color w:val="000000"/>
                <w:sz w:val="20"/>
                <w:szCs w:val="20"/>
              </w:rPr>
            </w:pPr>
            <w:r>
              <w:rPr>
                <w:color w:val="000000"/>
                <w:sz w:val="20"/>
                <w:szCs w:val="20"/>
              </w:rPr>
              <w:t>20.2.2024</w:t>
            </w:r>
          </w:p>
        </w:tc>
      </w:tr>
      <w:tr w:rsidR="00287AE1">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87AE1" w:rsidRDefault="00287AE1">
            <w:pPr>
              <w:autoSpaceDE w:val="0"/>
              <w:autoSpaceDN w:val="0"/>
              <w:adjustRightInd w:val="0"/>
              <w:rPr>
                <w:b/>
                <w:bCs/>
                <w:color w:val="000000"/>
                <w:sz w:val="20"/>
                <w:szCs w:val="20"/>
              </w:rPr>
            </w:pPr>
            <w:r>
              <w:rPr>
                <w:b/>
                <w:bCs/>
                <w:color w:val="000000"/>
                <w:sz w:val="20"/>
                <w:szCs w:val="20"/>
              </w:rPr>
              <w:t>Разглеждане в комисия</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87AE1" w:rsidRDefault="00287AE1">
            <w:pPr>
              <w:autoSpaceDE w:val="0"/>
              <w:autoSpaceDN w:val="0"/>
              <w:adjustRightInd w:val="0"/>
              <w:rPr>
                <w:color w:val="000000"/>
                <w:sz w:val="20"/>
                <w:szCs w:val="20"/>
              </w:rPr>
            </w:pPr>
            <w:r>
              <w:rPr>
                <w:color w:val="000000"/>
                <w:sz w:val="20"/>
                <w:szCs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87AE1" w:rsidRDefault="00287AE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87AE1" w:rsidRDefault="00287AE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87AE1" w:rsidRDefault="00287AE1">
            <w:pPr>
              <w:autoSpaceDE w:val="0"/>
              <w:autoSpaceDN w:val="0"/>
              <w:adjustRightInd w:val="0"/>
              <w:rPr>
                <w:rFonts w:ascii="sans-serif" w:hAnsi="sans-serif" w:cs="sans-serif"/>
                <w:color w:val="000000"/>
              </w:rPr>
            </w:pPr>
          </w:p>
        </w:tc>
      </w:tr>
      <w:tr w:rsidR="00287AE1">
        <w:tblPrEx>
          <w:tblCellMar>
            <w:top w:w="0" w:type="dxa"/>
            <w:left w:w="0" w:type="dxa"/>
            <w:bottom w:w="0" w:type="dxa"/>
            <w:right w:w="0" w:type="dxa"/>
          </w:tblCellMar>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87AE1" w:rsidRDefault="00287AE1">
            <w:pPr>
              <w:autoSpaceDE w:val="0"/>
              <w:autoSpaceDN w:val="0"/>
              <w:adjustRightInd w:val="0"/>
              <w:rPr>
                <w:b/>
                <w:bCs/>
                <w:color w:val="000000"/>
                <w:sz w:val="20"/>
                <w:szCs w:val="20"/>
              </w:rPr>
            </w:pPr>
            <w:r>
              <w:rPr>
                <w:b/>
                <w:bCs/>
                <w:color w:val="000000"/>
                <w:sz w:val="20"/>
                <w:szCs w:val="20"/>
              </w:rPr>
              <w:t>Дата на приемане</w:t>
            </w:r>
          </w:p>
        </w:tc>
        <w:tc>
          <w:tcPr>
            <w:tcW w:w="1530" w:type="dxa"/>
            <w:tcBorders>
              <w:top w:val="nil"/>
              <w:left w:val="nil"/>
              <w:bottom w:val="single" w:sz="8" w:space="0" w:color="000000"/>
              <w:right w:val="nil"/>
            </w:tcBorders>
            <w:tcMar>
              <w:top w:w="79" w:type="dxa"/>
              <w:left w:w="79" w:type="dxa"/>
              <w:bottom w:w="79" w:type="dxa"/>
              <w:right w:w="79" w:type="dxa"/>
            </w:tcMar>
          </w:tcPr>
          <w:p w:rsidR="00287AE1" w:rsidRDefault="00287AE1">
            <w:pPr>
              <w:autoSpaceDE w:val="0"/>
              <w:autoSpaceDN w:val="0"/>
              <w:adjustRightInd w:val="0"/>
              <w:rPr>
                <w:color w:val="000000"/>
                <w:sz w:val="20"/>
                <w:szCs w:val="20"/>
              </w:rPr>
            </w:pPr>
            <w:r>
              <w:rPr>
                <w:color w:val="000000"/>
                <w:sz w:val="20"/>
                <w:szCs w:val="20"/>
              </w:rPr>
              <w:t>20.3.2024</w:t>
            </w:r>
          </w:p>
        </w:tc>
        <w:tc>
          <w:tcPr>
            <w:tcW w:w="1474" w:type="dxa"/>
            <w:tcBorders>
              <w:top w:val="nil"/>
              <w:left w:val="nil"/>
              <w:bottom w:val="single" w:sz="8" w:space="0" w:color="000000"/>
              <w:right w:val="nil"/>
            </w:tcBorders>
            <w:tcMar>
              <w:top w:w="79" w:type="dxa"/>
              <w:left w:w="79" w:type="dxa"/>
              <w:bottom w:w="79" w:type="dxa"/>
              <w:right w:w="79" w:type="dxa"/>
            </w:tcMar>
          </w:tcPr>
          <w:p w:rsidR="00287AE1" w:rsidRDefault="00287AE1">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287AE1" w:rsidRDefault="00287AE1">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287AE1" w:rsidRDefault="00287AE1">
            <w:pPr>
              <w:autoSpaceDE w:val="0"/>
              <w:autoSpaceDN w:val="0"/>
              <w:adjustRightInd w:val="0"/>
              <w:rPr>
                <w:rFonts w:ascii="sans-serif" w:hAnsi="sans-serif" w:cs="sans-serif"/>
                <w:color w:val="000000"/>
              </w:rPr>
            </w:pPr>
          </w:p>
        </w:tc>
      </w:tr>
      <w:tr w:rsidR="00287AE1">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87AE1" w:rsidRDefault="00287AE1">
            <w:pPr>
              <w:autoSpaceDE w:val="0"/>
              <w:autoSpaceDN w:val="0"/>
              <w:adjustRightInd w:val="0"/>
              <w:rPr>
                <w:b/>
                <w:bCs/>
                <w:color w:val="000000"/>
                <w:sz w:val="20"/>
                <w:szCs w:val="20"/>
              </w:rPr>
            </w:pPr>
            <w:r>
              <w:rPr>
                <w:b/>
                <w:bCs/>
                <w:color w:val="000000"/>
                <w:sz w:val="20"/>
                <w:szCs w:val="20"/>
              </w:rPr>
              <w:t>Резултат от окончателното гласуване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87AE1" w:rsidRDefault="00287AE1">
            <w:pPr>
              <w:autoSpaceDE w:val="0"/>
              <w:autoSpaceDN w:val="0"/>
              <w:adjustRightInd w:val="0"/>
              <w:rPr>
                <w:color w:val="000000"/>
                <w:sz w:val="20"/>
                <w:szCs w:val="20"/>
              </w:rPr>
            </w:pPr>
            <w:r>
              <w:rPr>
                <w:color w:val="000000"/>
                <w:sz w:val="20"/>
                <w:szCs w:val="20"/>
              </w:rPr>
              <w:t>+:</w:t>
            </w:r>
          </w:p>
          <w:p w:rsidR="00287AE1" w:rsidRDefault="00287AE1">
            <w:pPr>
              <w:autoSpaceDE w:val="0"/>
              <w:autoSpaceDN w:val="0"/>
              <w:adjustRightInd w:val="0"/>
              <w:rPr>
                <w:color w:val="000000"/>
                <w:sz w:val="20"/>
                <w:szCs w:val="20"/>
              </w:rPr>
            </w:pPr>
            <w:r>
              <w:rPr>
                <w:color w:val="000000"/>
                <w:sz w:val="20"/>
                <w:szCs w:val="20"/>
              </w:rPr>
              <w:t>–:</w:t>
            </w:r>
          </w:p>
          <w:p w:rsidR="00287AE1" w:rsidRDefault="00287AE1">
            <w:pPr>
              <w:autoSpaceDE w:val="0"/>
              <w:autoSpaceDN w:val="0"/>
              <w:adjustRightInd w:val="0"/>
              <w:rPr>
                <w:color w:val="000000"/>
                <w:sz w:val="20"/>
                <w:szCs w:val="20"/>
              </w:rPr>
            </w:pPr>
            <w:r>
              <w:rPr>
                <w:color w:val="000000"/>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87AE1" w:rsidRDefault="00287AE1">
            <w:pPr>
              <w:autoSpaceDE w:val="0"/>
              <w:autoSpaceDN w:val="0"/>
              <w:adjustRightInd w:val="0"/>
              <w:rPr>
                <w:color w:val="000000"/>
                <w:sz w:val="20"/>
                <w:szCs w:val="20"/>
              </w:rPr>
            </w:pPr>
            <w:r>
              <w:rPr>
                <w:color w:val="000000"/>
                <w:sz w:val="20"/>
                <w:szCs w:val="20"/>
              </w:rPr>
              <w:t>43</w:t>
            </w:r>
          </w:p>
          <w:p w:rsidR="00287AE1" w:rsidRDefault="00287AE1">
            <w:pPr>
              <w:autoSpaceDE w:val="0"/>
              <w:autoSpaceDN w:val="0"/>
              <w:adjustRightInd w:val="0"/>
              <w:rPr>
                <w:color w:val="000000"/>
                <w:sz w:val="20"/>
                <w:szCs w:val="20"/>
              </w:rPr>
            </w:pPr>
            <w:r>
              <w:rPr>
                <w:color w:val="000000"/>
                <w:sz w:val="20"/>
                <w:szCs w:val="20"/>
              </w:rPr>
              <w:t>3</w:t>
            </w:r>
          </w:p>
          <w:p w:rsidR="00287AE1" w:rsidRDefault="00287AE1">
            <w:pPr>
              <w:autoSpaceDE w:val="0"/>
              <w:autoSpaceDN w:val="0"/>
              <w:adjustRightInd w:val="0"/>
              <w:rPr>
                <w:color w:val="000000"/>
                <w:sz w:val="20"/>
                <w:szCs w:val="20"/>
              </w:rPr>
            </w:pPr>
            <w:r>
              <w:rPr>
                <w:color w:val="000000"/>
                <w:sz w:val="20"/>
                <w:szCs w:val="20"/>
              </w:rPr>
              <w:t>4</w:t>
            </w:r>
          </w:p>
        </w:tc>
      </w:tr>
      <w:tr w:rsidR="00287AE1">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87AE1" w:rsidRDefault="00287AE1">
            <w:pPr>
              <w:autoSpaceDE w:val="0"/>
              <w:autoSpaceDN w:val="0"/>
              <w:adjustRightInd w:val="0"/>
              <w:rPr>
                <w:b/>
                <w:bCs/>
                <w:color w:val="000000"/>
                <w:sz w:val="20"/>
                <w:szCs w:val="20"/>
              </w:rPr>
            </w:pPr>
            <w:r>
              <w:rPr>
                <w:b/>
                <w:bCs/>
                <w:color w:val="000000"/>
                <w:sz w:val="20"/>
                <w:szCs w:val="20"/>
              </w:rPr>
              <w:t>Членове, присъствали на окончателното гласуване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87AE1" w:rsidRDefault="00287AE1">
            <w:pPr>
              <w:autoSpaceDE w:val="0"/>
              <w:autoSpaceDN w:val="0"/>
              <w:adjustRightInd w:val="0"/>
              <w:rPr>
                <w:color w:val="000000"/>
                <w:sz w:val="20"/>
                <w:szCs w:val="20"/>
              </w:rPr>
            </w:pPr>
            <w:r>
              <w:rPr>
                <w:color w:val="000000"/>
                <w:sz w:val="20"/>
                <w:szCs w:val="20"/>
              </w:rPr>
              <w:t>Alviina Alametsä, Alexander Alexandrov Yordanov, Maria Arena, Traian Băsescu, Krzysztof Brejza, Reinhard Bütikofer, Susanna Ceccardi, Włodzimierz Cimoszewicz, Katalin Cseh, Michael Gahler, Kinga Gál, Bernard Guetta, Andrius Kubilius, David Lega, Nathalie Loiseau, Leopoldo López Gil, Lukas Mandl, Thierry Mariani, David McAllister, Vangelis Meimarakis, Sven Mikser, Alessandra Moretti, Matjaž Nemec, Demetris Papadakis, Tonino Picula, Thijs Reuten, Nacho Sánchez Amor, Isabel Santos, Jordi Solé, Tineke Strik, Dominik Tarczyński, Hermann Tertsch, Idoia Villanueva Ruiz, Thomas Waitz, Isabel Wiseler-Lima, Tomáš Zdechovský, Željana Zovko</w:t>
            </w:r>
          </w:p>
        </w:tc>
      </w:tr>
      <w:tr w:rsidR="00287AE1">
        <w:tblPrEx>
          <w:tblCellMar>
            <w:top w:w="0" w:type="dxa"/>
            <w:left w:w="0" w:type="dxa"/>
            <w:bottom w:w="0" w:type="dxa"/>
            <w:right w:w="0" w:type="dxa"/>
          </w:tblCellMar>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87AE1" w:rsidRDefault="00287AE1">
            <w:pPr>
              <w:autoSpaceDE w:val="0"/>
              <w:autoSpaceDN w:val="0"/>
              <w:adjustRightInd w:val="0"/>
              <w:rPr>
                <w:b/>
                <w:bCs/>
                <w:color w:val="000000"/>
                <w:sz w:val="20"/>
                <w:szCs w:val="20"/>
              </w:rPr>
            </w:pPr>
            <w:r>
              <w:rPr>
                <w:b/>
                <w:bCs/>
                <w:color w:val="000000"/>
                <w:sz w:val="20"/>
                <w:szCs w:val="20"/>
              </w:rPr>
              <w:t>Заместници, присъствали на окончателното гласуване</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87AE1" w:rsidRDefault="00287AE1">
            <w:pPr>
              <w:autoSpaceDE w:val="0"/>
              <w:autoSpaceDN w:val="0"/>
              <w:adjustRightInd w:val="0"/>
              <w:rPr>
                <w:color w:val="000000"/>
                <w:sz w:val="20"/>
                <w:szCs w:val="20"/>
              </w:rPr>
            </w:pPr>
            <w:r>
              <w:rPr>
                <w:color w:val="000000"/>
                <w:sz w:val="20"/>
                <w:szCs w:val="20"/>
              </w:rPr>
              <w:t>Udo Bullmann, Michael Kauch, Andrey Kovatchev, Georgios Kyrtsos, Juozas Olekas, Nikos Papandreou, María Soraya Rodríguez Ramos, Mick Wallace, Javier Zarzalejos</w:t>
            </w:r>
          </w:p>
        </w:tc>
      </w:tr>
      <w:tr w:rsidR="00287AE1">
        <w:tblPrEx>
          <w:tblCellMar>
            <w:top w:w="0" w:type="dxa"/>
            <w:left w:w="0" w:type="dxa"/>
            <w:bottom w:w="0" w:type="dxa"/>
            <w:right w:w="0" w:type="dxa"/>
          </w:tblCellMar>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87AE1" w:rsidRDefault="00287AE1">
            <w:pPr>
              <w:autoSpaceDE w:val="0"/>
              <w:autoSpaceDN w:val="0"/>
              <w:adjustRightInd w:val="0"/>
              <w:rPr>
                <w:b/>
                <w:bCs/>
                <w:color w:val="000000"/>
                <w:sz w:val="20"/>
                <w:szCs w:val="20"/>
              </w:rPr>
            </w:pPr>
            <w:r>
              <w:rPr>
                <w:b/>
                <w:bCs/>
                <w:color w:val="000000"/>
                <w:sz w:val="20"/>
                <w:szCs w:val="20"/>
              </w:rPr>
              <w:t>Заместници (чл. 209, пар. 7), присъствали на окончателното гласуване</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87AE1" w:rsidRDefault="00287AE1">
            <w:pPr>
              <w:autoSpaceDE w:val="0"/>
              <w:autoSpaceDN w:val="0"/>
              <w:adjustRightInd w:val="0"/>
              <w:rPr>
                <w:color w:val="000000"/>
                <w:sz w:val="20"/>
                <w:szCs w:val="20"/>
              </w:rPr>
            </w:pPr>
            <w:r>
              <w:rPr>
                <w:color w:val="000000"/>
                <w:sz w:val="20"/>
                <w:szCs w:val="20"/>
              </w:rPr>
              <w:t>Theresa Bielowski, Sylvie Guillaume, Andrey Novakov, Juan Ignacio Zoido Álvarez</w:t>
            </w:r>
          </w:p>
        </w:tc>
      </w:tr>
    </w:tbl>
    <w:p w:rsidR="00287AE1" w:rsidRDefault="00287AE1"/>
    <w:bookmarkEnd w:id="6"/>
    <w:p w:rsidR="00284188" w:rsidRPr="00287AE1" w:rsidRDefault="00284188" w:rsidP="00287AE1">
      <w:pPr>
        <w:sectPr w:rsidR="00284188" w:rsidRPr="00287AE1" w:rsidSect="0028418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22F26" w:rsidRPr="00600E1D" w:rsidRDefault="00194D04" w:rsidP="00287AE1">
      <w:pPr>
        <w:pStyle w:val="PageHeadingNotTOC"/>
      </w:pPr>
      <w:bookmarkStart w:id="7" w:name="RollCallPageAD"/>
      <w:r w:rsidRPr="00600E1D">
        <w:t>ПОИМЕННО ОКОНЧАТЕЛНО ГЛАСУВАНЕ В ПОДПОМАГАЩАТА КОМИСИЯ</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B6E5F" w:rsidRPr="00600E1D" w:rsidTr="000549C0">
        <w:trPr>
          <w:cantSplit/>
        </w:trPr>
        <w:tc>
          <w:tcPr>
            <w:tcW w:w="1701" w:type="dxa"/>
            <w:shd w:val="pct10" w:color="000000" w:fill="FFFFFF"/>
            <w:vAlign w:val="center"/>
          </w:tcPr>
          <w:p w:rsidR="00A22F26" w:rsidRPr="00600E1D" w:rsidRDefault="00194D04" w:rsidP="000549C0">
            <w:pPr>
              <w:pStyle w:val="RollCallVotes"/>
            </w:pPr>
            <w:r w:rsidRPr="00600E1D">
              <w:t>4</w:t>
            </w:r>
            <w:r w:rsidRPr="00600E1D">
              <w:t>3</w:t>
            </w:r>
          </w:p>
        </w:tc>
        <w:tc>
          <w:tcPr>
            <w:tcW w:w="7371" w:type="dxa"/>
            <w:shd w:val="pct10" w:color="000000" w:fill="FFFFFF"/>
          </w:tcPr>
          <w:p w:rsidR="00A22F26" w:rsidRPr="00600E1D" w:rsidRDefault="00194D04" w:rsidP="000549C0">
            <w:pPr>
              <w:pStyle w:val="RollCallSymbols14pt"/>
            </w:pPr>
            <w:r w:rsidRPr="00600E1D">
              <w:t>+</w:t>
            </w:r>
          </w:p>
        </w:tc>
      </w:tr>
      <w:tr w:rsidR="00FB6E5F" w:rsidRPr="00600E1D" w:rsidTr="000549C0">
        <w:trPr>
          <w:cantSplit/>
        </w:trPr>
        <w:tc>
          <w:tcPr>
            <w:tcW w:w="1701" w:type="dxa"/>
            <w:shd w:val="clear" w:color="auto" w:fill="FFFFFF"/>
          </w:tcPr>
          <w:p w:rsidR="00A22F26" w:rsidRPr="00600E1D" w:rsidRDefault="00194D04" w:rsidP="000549C0">
            <w:pPr>
              <w:pStyle w:val="RollCallTable"/>
            </w:pPr>
            <w:r w:rsidRPr="00600E1D">
              <w:t>PPE</w:t>
            </w:r>
          </w:p>
        </w:tc>
        <w:tc>
          <w:tcPr>
            <w:tcW w:w="7371" w:type="dxa"/>
            <w:shd w:val="clear" w:color="auto" w:fill="FFFFFF"/>
          </w:tcPr>
          <w:p w:rsidR="00A22F26" w:rsidRPr="00600E1D" w:rsidRDefault="00194D04" w:rsidP="000549C0">
            <w:pPr>
              <w:pStyle w:val="RollCallTable"/>
            </w:pPr>
            <w:r w:rsidRPr="00600E1D">
              <w:t xml:space="preserve">Alexander Alexandrov Yordanov, Traian Băsescu, </w:t>
            </w:r>
            <w:r w:rsidRPr="00600E1D">
              <w:t>Krzysztof Brejza, Michael Gahler, Andrey Kovatchev, Andrius Kubilius, Leopoldo López Gil, David McAllister, Lukas Mandl, Vangelis Meimarakis, Andrey Novakov, Isabel Wiseler-Lima, Javier Zarzalejos, Tomáš Zdechovský, Juan Ignacio Zoido Álvarez, Željana Zovk</w:t>
            </w:r>
            <w:r w:rsidRPr="00600E1D">
              <w:t>o</w:t>
            </w:r>
          </w:p>
        </w:tc>
      </w:tr>
      <w:tr w:rsidR="00FB6E5F" w:rsidRPr="00600E1D" w:rsidTr="000549C0">
        <w:trPr>
          <w:cantSplit/>
        </w:trPr>
        <w:tc>
          <w:tcPr>
            <w:tcW w:w="1701" w:type="dxa"/>
            <w:shd w:val="clear" w:color="auto" w:fill="FFFFFF"/>
          </w:tcPr>
          <w:p w:rsidR="00A22F26" w:rsidRPr="00600E1D" w:rsidRDefault="00194D04" w:rsidP="000549C0">
            <w:pPr>
              <w:pStyle w:val="RollCallTable"/>
            </w:pPr>
            <w:r w:rsidRPr="00600E1D">
              <w:t>Renew</w:t>
            </w:r>
          </w:p>
        </w:tc>
        <w:tc>
          <w:tcPr>
            <w:tcW w:w="7371" w:type="dxa"/>
            <w:shd w:val="clear" w:color="auto" w:fill="FFFFFF"/>
          </w:tcPr>
          <w:p w:rsidR="00A22F26" w:rsidRPr="00600E1D" w:rsidRDefault="00194D04" w:rsidP="000549C0">
            <w:pPr>
              <w:pStyle w:val="RollCallTable"/>
            </w:pPr>
            <w:r w:rsidRPr="00600E1D">
              <w:t>Katalin Cseh, Bernard Guetta, Michael Kauch, Georgios Kyrtsos, Nathalie Loiseau, María Soraya Rodríguez Ramos</w:t>
            </w:r>
          </w:p>
        </w:tc>
      </w:tr>
      <w:tr w:rsidR="00FB6E5F" w:rsidRPr="00600E1D" w:rsidTr="000549C0">
        <w:trPr>
          <w:cantSplit/>
        </w:trPr>
        <w:tc>
          <w:tcPr>
            <w:tcW w:w="1701" w:type="dxa"/>
            <w:shd w:val="clear" w:color="auto" w:fill="FFFFFF"/>
          </w:tcPr>
          <w:p w:rsidR="00A22F26" w:rsidRPr="00600E1D" w:rsidRDefault="00194D04" w:rsidP="000549C0">
            <w:pPr>
              <w:pStyle w:val="RollCallTable"/>
            </w:pPr>
            <w:r w:rsidRPr="00600E1D">
              <w:t>S&amp;D</w:t>
            </w:r>
          </w:p>
        </w:tc>
        <w:tc>
          <w:tcPr>
            <w:tcW w:w="7371" w:type="dxa"/>
            <w:shd w:val="clear" w:color="auto" w:fill="FFFFFF"/>
          </w:tcPr>
          <w:p w:rsidR="00A22F26" w:rsidRPr="00600E1D" w:rsidRDefault="00194D04" w:rsidP="000549C0">
            <w:pPr>
              <w:pStyle w:val="RollCallTable"/>
            </w:pPr>
            <w:r w:rsidRPr="00600E1D">
              <w:t xml:space="preserve">Maria Arena, Theresa Bielowski, Udo Bullmann, Włodzimierz Cimoszewicz, Sylvie Guillaume, Sven Mikser, Alessandra Moretti, Matjaž </w:t>
            </w:r>
            <w:r w:rsidRPr="00600E1D">
              <w:t>Nemec, Juozas Olekas, Demetris Papadakis, Nikos Papandreou, Tonino Picula, Thijs Reuten, Nacho Sánchez Amor, Isabel Santos</w:t>
            </w:r>
          </w:p>
        </w:tc>
      </w:tr>
      <w:tr w:rsidR="00FB6E5F" w:rsidRPr="00600E1D" w:rsidTr="000549C0">
        <w:trPr>
          <w:cantSplit/>
        </w:trPr>
        <w:tc>
          <w:tcPr>
            <w:tcW w:w="1701" w:type="dxa"/>
            <w:shd w:val="clear" w:color="auto" w:fill="FFFFFF"/>
          </w:tcPr>
          <w:p w:rsidR="00A22F26" w:rsidRPr="00600E1D" w:rsidRDefault="00194D04" w:rsidP="000549C0">
            <w:pPr>
              <w:pStyle w:val="RollCallTable"/>
            </w:pPr>
            <w:r w:rsidRPr="00600E1D">
              <w:t>The Left</w:t>
            </w:r>
          </w:p>
        </w:tc>
        <w:tc>
          <w:tcPr>
            <w:tcW w:w="7371" w:type="dxa"/>
            <w:shd w:val="clear" w:color="auto" w:fill="FFFFFF"/>
          </w:tcPr>
          <w:p w:rsidR="00A22F26" w:rsidRPr="00600E1D" w:rsidRDefault="00194D04" w:rsidP="000549C0">
            <w:pPr>
              <w:pStyle w:val="RollCallTable"/>
            </w:pPr>
            <w:r w:rsidRPr="00600E1D">
              <w:t>Idoia Villanueva Ruiz</w:t>
            </w:r>
          </w:p>
        </w:tc>
      </w:tr>
      <w:tr w:rsidR="00FB6E5F" w:rsidRPr="00600E1D" w:rsidTr="000549C0">
        <w:trPr>
          <w:cantSplit/>
        </w:trPr>
        <w:tc>
          <w:tcPr>
            <w:tcW w:w="1701" w:type="dxa"/>
            <w:shd w:val="clear" w:color="auto" w:fill="FFFFFF"/>
          </w:tcPr>
          <w:p w:rsidR="00A22F26" w:rsidRPr="00600E1D" w:rsidRDefault="00194D04" w:rsidP="000549C0">
            <w:pPr>
              <w:pStyle w:val="RollCallTable"/>
            </w:pPr>
            <w:r w:rsidRPr="00600E1D">
              <w:t>Verts/ALE</w:t>
            </w:r>
          </w:p>
        </w:tc>
        <w:tc>
          <w:tcPr>
            <w:tcW w:w="7371" w:type="dxa"/>
            <w:shd w:val="clear" w:color="auto" w:fill="FFFFFF"/>
          </w:tcPr>
          <w:p w:rsidR="00A22F26" w:rsidRPr="00600E1D" w:rsidRDefault="00194D04" w:rsidP="000549C0">
            <w:pPr>
              <w:pStyle w:val="RollCallTable"/>
            </w:pPr>
            <w:r w:rsidRPr="00600E1D">
              <w:t>Alviina Alametsä, Reinhard Bütikofer, Jordi Solé, Tineke Strik, Thomas Waitz</w:t>
            </w:r>
          </w:p>
        </w:tc>
      </w:tr>
    </w:tbl>
    <w:p w:rsidR="00A22F26" w:rsidRPr="00600E1D" w:rsidRDefault="00A22F26" w:rsidP="000549C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B6E5F" w:rsidRPr="00600E1D" w:rsidTr="000549C0">
        <w:trPr>
          <w:cantSplit/>
        </w:trPr>
        <w:tc>
          <w:tcPr>
            <w:tcW w:w="1701" w:type="dxa"/>
            <w:shd w:val="pct10" w:color="000000" w:fill="FFFFFF"/>
            <w:vAlign w:val="center"/>
          </w:tcPr>
          <w:p w:rsidR="00A22F26" w:rsidRPr="00600E1D" w:rsidRDefault="00194D04" w:rsidP="000549C0">
            <w:pPr>
              <w:pStyle w:val="RollCallVotes"/>
            </w:pPr>
            <w:r w:rsidRPr="00600E1D">
              <w:t>3</w:t>
            </w:r>
          </w:p>
        </w:tc>
        <w:tc>
          <w:tcPr>
            <w:tcW w:w="7371" w:type="dxa"/>
            <w:shd w:val="pct10" w:color="000000" w:fill="FFFFFF"/>
          </w:tcPr>
          <w:p w:rsidR="00A22F26" w:rsidRPr="00600E1D" w:rsidRDefault="00194D04" w:rsidP="000549C0">
            <w:pPr>
              <w:pStyle w:val="RollCallSymbols14pt"/>
            </w:pPr>
            <w:r w:rsidRPr="00600E1D">
              <w:t>-</w:t>
            </w:r>
          </w:p>
        </w:tc>
      </w:tr>
      <w:tr w:rsidR="00FB6E5F" w:rsidRPr="00600E1D" w:rsidTr="000549C0">
        <w:trPr>
          <w:cantSplit/>
        </w:trPr>
        <w:tc>
          <w:tcPr>
            <w:tcW w:w="1701" w:type="dxa"/>
            <w:shd w:val="clear" w:color="auto" w:fill="FFFFFF"/>
          </w:tcPr>
          <w:p w:rsidR="00A22F26" w:rsidRPr="00600E1D" w:rsidRDefault="00194D04" w:rsidP="000549C0">
            <w:pPr>
              <w:pStyle w:val="RollCallTable"/>
            </w:pPr>
            <w:r w:rsidRPr="00600E1D">
              <w:t>ECR</w:t>
            </w:r>
          </w:p>
        </w:tc>
        <w:tc>
          <w:tcPr>
            <w:tcW w:w="7371" w:type="dxa"/>
            <w:shd w:val="clear" w:color="auto" w:fill="FFFFFF"/>
          </w:tcPr>
          <w:p w:rsidR="00A22F26" w:rsidRPr="00600E1D" w:rsidRDefault="00194D04" w:rsidP="000549C0">
            <w:pPr>
              <w:pStyle w:val="RollCallTable"/>
            </w:pPr>
            <w:r w:rsidRPr="00600E1D">
              <w:t>Dominik Tarczyński, Hermann Tertsch</w:t>
            </w:r>
          </w:p>
        </w:tc>
      </w:tr>
      <w:tr w:rsidR="00FB6E5F" w:rsidRPr="00600E1D" w:rsidTr="000549C0">
        <w:trPr>
          <w:cantSplit/>
        </w:trPr>
        <w:tc>
          <w:tcPr>
            <w:tcW w:w="1701" w:type="dxa"/>
            <w:shd w:val="clear" w:color="auto" w:fill="FFFFFF"/>
          </w:tcPr>
          <w:p w:rsidR="00A22F26" w:rsidRPr="00600E1D" w:rsidRDefault="00194D04" w:rsidP="000549C0">
            <w:pPr>
              <w:pStyle w:val="RollCallTable"/>
            </w:pPr>
            <w:r w:rsidRPr="00600E1D">
              <w:t>ID</w:t>
            </w:r>
          </w:p>
        </w:tc>
        <w:tc>
          <w:tcPr>
            <w:tcW w:w="7371" w:type="dxa"/>
            <w:shd w:val="clear" w:color="auto" w:fill="FFFFFF"/>
          </w:tcPr>
          <w:p w:rsidR="00A22F26" w:rsidRPr="00600E1D" w:rsidRDefault="00194D04" w:rsidP="000549C0">
            <w:pPr>
              <w:pStyle w:val="RollCallTable"/>
            </w:pPr>
            <w:r w:rsidRPr="00600E1D">
              <w:t>Thierry Mariani</w:t>
            </w:r>
          </w:p>
        </w:tc>
      </w:tr>
    </w:tbl>
    <w:p w:rsidR="00A22F26" w:rsidRPr="00600E1D" w:rsidRDefault="00A22F26" w:rsidP="000549C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B6E5F" w:rsidRPr="00600E1D" w:rsidTr="000549C0">
        <w:trPr>
          <w:cantSplit/>
        </w:trPr>
        <w:tc>
          <w:tcPr>
            <w:tcW w:w="1701" w:type="dxa"/>
            <w:shd w:val="pct10" w:color="000000" w:fill="FFFFFF"/>
            <w:vAlign w:val="center"/>
          </w:tcPr>
          <w:p w:rsidR="00A22F26" w:rsidRPr="00600E1D" w:rsidRDefault="00194D04" w:rsidP="000549C0">
            <w:pPr>
              <w:pStyle w:val="RollCallVotes"/>
            </w:pPr>
            <w:r w:rsidRPr="00600E1D">
              <w:t>4</w:t>
            </w:r>
          </w:p>
        </w:tc>
        <w:tc>
          <w:tcPr>
            <w:tcW w:w="7371" w:type="dxa"/>
            <w:shd w:val="pct10" w:color="000000" w:fill="FFFFFF"/>
          </w:tcPr>
          <w:p w:rsidR="00A22F26" w:rsidRPr="00600E1D" w:rsidRDefault="00194D04" w:rsidP="000549C0">
            <w:pPr>
              <w:pStyle w:val="RollCallSymbols14pt"/>
            </w:pPr>
            <w:r w:rsidRPr="00600E1D">
              <w:t>0</w:t>
            </w:r>
          </w:p>
        </w:tc>
      </w:tr>
      <w:tr w:rsidR="00FB6E5F" w:rsidRPr="00600E1D" w:rsidTr="000549C0">
        <w:trPr>
          <w:cantSplit/>
        </w:trPr>
        <w:tc>
          <w:tcPr>
            <w:tcW w:w="1701" w:type="dxa"/>
            <w:shd w:val="clear" w:color="auto" w:fill="FFFFFF"/>
          </w:tcPr>
          <w:p w:rsidR="00A22F26" w:rsidRPr="00600E1D" w:rsidRDefault="00194D04" w:rsidP="000549C0">
            <w:pPr>
              <w:pStyle w:val="RollCallTable"/>
            </w:pPr>
            <w:r w:rsidRPr="00600E1D">
              <w:t>ID</w:t>
            </w:r>
          </w:p>
        </w:tc>
        <w:tc>
          <w:tcPr>
            <w:tcW w:w="7371" w:type="dxa"/>
            <w:shd w:val="clear" w:color="auto" w:fill="FFFFFF"/>
          </w:tcPr>
          <w:p w:rsidR="00A22F26" w:rsidRPr="00600E1D" w:rsidRDefault="00194D04" w:rsidP="000549C0">
            <w:pPr>
              <w:pStyle w:val="RollCallTable"/>
            </w:pPr>
            <w:r w:rsidRPr="00600E1D">
              <w:t>Susanna Ceccardi</w:t>
            </w:r>
          </w:p>
        </w:tc>
      </w:tr>
      <w:tr w:rsidR="00FB6E5F" w:rsidRPr="00600E1D" w:rsidTr="000549C0">
        <w:trPr>
          <w:cantSplit/>
        </w:trPr>
        <w:tc>
          <w:tcPr>
            <w:tcW w:w="1701" w:type="dxa"/>
            <w:shd w:val="clear" w:color="auto" w:fill="FFFFFF"/>
          </w:tcPr>
          <w:p w:rsidR="00A22F26" w:rsidRPr="00600E1D" w:rsidRDefault="00194D04" w:rsidP="000549C0">
            <w:pPr>
              <w:pStyle w:val="RollCallTable"/>
            </w:pPr>
            <w:r w:rsidRPr="00600E1D">
              <w:t>NI</w:t>
            </w:r>
          </w:p>
        </w:tc>
        <w:tc>
          <w:tcPr>
            <w:tcW w:w="7371" w:type="dxa"/>
            <w:shd w:val="clear" w:color="auto" w:fill="FFFFFF"/>
          </w:tcPr>
          <w:p w:rsidR="00A22F26" w:rsidRPr="00600E1D" w:rsidRDefault="00194D04" w:rsidP="000549C0">
            <w:pPr>
              <w:pStyle w:val="RollCallTable"/>
            </w:pPr>
            <w:r w:rsidRPr="00600E1D">
              <w:t>Kinga Gál</w:t>
            </w:r>
          </w:p>
        </w:tc>
      </w:tr>
      <w:tr w:rsidR="00FB6E5F" w:rsidRPr="00600E1D" w:rsidTr="000549C0">
        <w:trPr>
          <w:cantSplit/>
        </w:trPr>
        <w:tc>
          <w:tcPr>
            <w:tcW w:w="1701" w:type="dxa"/>
            <w:shd w:val="clear" w:color="auto" w:fill="FFFFFF"/>
          </w:tcPr>
          <w:p w:rsidR="00A22F26" w:rsidRPr="00600E1D" w:rsidRDefault="00194D04" w:rsidP="000549C0">
            <w:pPr>
              <w:pStyle w:val="RollCallTable"/>
            </w:pPr>
            <w:r w:rsidRPr="00600E1D">
              <w:t>PPE</w:t>
            </w:r>
          </w:p>
        </w:tc>
        <w:tc>
          <w:tcPr>
            <w:tcW w:w="7371" w:type="dxa"/>
            <w:shd w:val="clear" w:color="auto" w:fill="FFFFFF"/>
          </w:tcPr>
          <w:p w:rsidR="00A22F26" w:rsidRPr="00600E1D" w:rsidRDefault="00194D04" w:rsidP="000549C0">
            <w:pPr>
              <w:pStyle w:val="RollCallTable"/>
            </w:pPr>
            <w:r w:rsidRPr="00600E1D">
              <w:t>David Lega</w:t>
            </w:r>
          </w:p>
        </w:tc>
      </w:tr>
      <w:tr w:rsidR="00FB6E5F" w:rsidRPr="00600E1D" w:rsidTr="000549C0">
        <w:trPr>
          <w:cantSplit/>
        </w:trPr>
        <w:tc>
          <w:tcPr>
            <w:tcW w:w="1701" w:type="dxa"/>
            <w:shd w:val="clear" w:color="auto" w:fill="FFFFFF"/>
          </w:tcPr>
          <w:p w:rsidR="00A22F26" w:rsidRPr="00600E1D" w:rsidRDefault="00194D04" w:rsidP="000549C0">
            <w:pPr>
              <w:pStyle w:val="RollCallTable"/>
            </w:pPr>
            <w:r w:rsidRPr="00600E1D">
              <w:t>The Left</w:t>
            </w:r>
          </w:p>
        </w:tc>
        <w:tc>
          <w:tcPr>
            <w:tcW w:w="7371" w:type="dxa"/>
            <w:shd w:val="clear" w:color="auto" w:fill="FFFFFF"/>
          </w:tcPr>
          <w:p w:rsidR="00A22F26" w:rsidRPr="00600E1D" w:rsidRDefault="00194D04" w:rsidP="000549C0">
            <w:pPr>
              <w:pStyle w:val="RollCallTable"/>
            </w:pPr>
            <w:r w:rsidRPr="00600E1D">
              <w:t>Mick Wallace</w:t>
            </w:r>
          </w:p>
        </w:tc>
      </w:tr>
    </w:tbl>
    <w:p w:rsidR="00A22F26" w:rsidRPr="00600E1D" w:rsidRDefault="00A22F26" w:rsidP="000549C0">
      <w:pPr>
        <w:pStyle w:val="Normal12a"/>
      </w:pPr>
    </w:p>
    <w:p w:rsidR="00A22F26" w:rsidRPr="00600E1D" w:rsidRDefault="00194D04" w:rsidP="00A22F26">
      <w:pPr>
        <w:rPr>
          <w:szCs w:val="20"/>
        </w:rPr>
      </w:pPr>
      <w:r w:rsidRPr="00600E1D">
        <w:t>Легенда на използваните знаци:</w:t>
      </w:r>
    </w:p>
    <w:p w:rsidR="00A22F26" w:rsidRPr="00600E1D" w:rsidRDefault="00194D04" w:rsidP="00A22F26">
      <w:pPr>
        <w:pStyle w:val="RollCallTabs"/>
      </w:pPr>
      <w:r w:rsidRPr="00600E1D">
        <w:t>+</w:t>
      </w:r>
      <w:r w:rsidRPr="00600E1D">
        <w:tab/>
        <w:t>:</w:t>
      </w:r>
      <w:r w:rsidRPr="00600E1D">
        <w:tab/>
        <w:t>„за“</w:t>
      </w:r>
    </w:p>
    <w:p w:rsidR="00A22F26" w:rsidRPr="00600E1D" w:rsidRDefault="00194D04" w:rsidP="00A22F26">
      <w:pPr>
        <w:pStyle w:val="RollCallTabs"/>
      </w:pPr>
      <w:r w:rsidRPr="00600E1D">
        <w:t>-</w:t>
      </w:r>
      <w:r w:rsidRPr="00600E1D">
        <w:tab/>
        <w:t>:</w:t>
      </w:r>
      <w:r w:rsidRPr="00600E1D">
        <w:tab/>
        <w:t>„против“</w:t>
      </w:r>
    </w:p>
    <w:p w:rsidR="00A22F26" w:rsidRPr="00600E1D" w:rsidRDefault="00194D04" w:rsidP="00A22F26">
      <w:pPr>
        <w:pStyle w:val="RollCallTabs"/>
      </w:pPr>
      <w:r w:rsidRPr="00600E1D">
        <w:t>0</w:t>
      </w:r>
      <w:r w:rsidRPr="00600E1D">
        <w:tab/>
        <w:t>:</w:t>
      </w:r>
      <w:r w:rsidRPr="00600E1D">
        <w:tab/>
        <w:t>„въздържал се“</w:t>
      </w:r>
    </w:p>
    <w:p w:rsidR="00A22F26" w:rsidRPr="00600E1D" w:rsidRDefault="00A22F26" w:rsidP="000549C0"/>
    <w:bookmarkEnd w:id="7"/>
    <w:p w:rsidR="00DB56E4" w:rsidRPr="00600E1D" w:rsidRDefault="00DB56E4" w:rsidP="00A22F26"/>
    <w:sectPr w:rsidR="00DB56E4" w:rsidRPr="00600E1D" w:rsidSect="002841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600E1D" w:rsidRDefault="00194D04">
      <w:r w:rsidRPr="00600E1D">
        <w:separator/>
      </w:r>
    </w:p>
  </w:endnote>
  <w:endnote w:type="continuationSeparator" w:id="0">
    <w:p w:rsidR="00000000" w:rsidRPr="00600E1D" w:rsidRDefault="00194D04">
      <w:r w:rsidRPr="00600E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E1D" w:rsidRPr="00600E1D" w:rsidRDefault="00600E1D" w:rsidP="00600E1D">
    <w:pPr>
      <w:pStyle w:val="EPFooter"/>
    </w:pPr>
    <w:r w:rsidRPr="00600E1D">
      <w:t>PE</w:t>
    </w:r>
    <w:r w:rsidRPr="00600E1D">
      <w:rPr>
        <w:rStyle w:val="HideTWBExt"/>
      </w:rPr>
      <w:t>&lt;NoPE&gt;</w:t>
    </w:r>
    <w:r w:rsidRPr="00600E1D">
      <w:t>758.853</w:t>
    </w:r>
    <w:r w:rsidRPr="00600E1D">
      <w:rPr>
        <w:rStyle w:val="HideTWBExt"/>
      </w:rPr>
      <w:t>&lt;/NoPE&gt;&lt;Version&gt;</w:t>
    </w:r>
    <w:r w:rsidRPr="00600E1D">
      <w:t>v02-00</w:t>
    </w:r>
    <w:r w:rsidRPr="00600E1D">
      <w:rPr>
        <w:rStyle w:val="HideTWBExt"/>
      </w:rPr>
      <w:t>&lt;/Version&gt;</w:t>
    </w:r>
    <w:r w:rsidRPr="00600E1D">
      <w:tab/>
    </w:r>
    <w:r w:rsidRPr="00600E1D">
      <w:fldChar w:fldCharType="begin"/>
    </w:r>
    <w:r w:rsidRPr="00600E1D">
      <w:instrText xml:space="preserve"> PAGE  \* MERGEFORMAT </w:instrText>
    </w:r>
    <w:r w:rsidRPr="00600E1D">
      <w:fldChar w:fldCharType="separate"/>
    </w:r>
    <w:r w:rsidR="00194D04">
      <w:rPr>
        <w:noProof/>
      </w:rPr>
      <w:t>4</w:t>
    </w:r>
    <w:r w:rsidRPr="00600E1D">
      <w:fldChar w:fldCharType="end"/>
    </w:r>
    <w:r w:rsidRPr="00600E1D">
      <w:t>/</w:t>
    </w:r>
    <w:fldSimple w:instr=" NUMPAGES  \* MERGEFORMAT ">
      <w:r w:rsidR="00194D04">
        <w:rPr>
          <w:noProof/>
        </w:rPr>
        <w:t>4</w:t>
      </w:r>
    </w:fldSimple>
    <w:r w:rsidRPr="00600E1D">
      <w:tab/>
    </w:r>
    <w:r w:rsidRPr="00600E1D">
      <w:rPr>
        <w:rStyle w:val="HideTWBExt"/>
      </w:rPr>
      <w:t>&lt;PathFdR&gt;</w:t>
    </w:r>
    <w:r w:rsidRPr="00600E1D">
      <w:t>AD\1299352BG.docx</w:t>
    </w:r>
    <w:r w:rsidRPr="00600E1D">
      <w:rPr>
        <w:rStyle w:val="HideTWBExt"/>
      </w:rPr>
      <w:t>&lt;/PathFdR&gt;</w:t>
    </w:r>
  </w:p>
  <w:p w:rsidR="00F35FBA" w:rsidRPr="00600E1D" w:rsidRDefault="00600E1D" w:rsidP="00600E1D">
    <w:pPr>
      <w:pStyle w:val="EPFooter2"/>
    </w:pPr>
    <w:r w:rsidRPr="00600E1D">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E1D" w:rsidRPr="00600E1D" w:rsidRDefault="00600E1D" w:rsidP="00600E1D">
    <w:pPr>
      <w:pStyle w:val="EPFooter"/>
    </w:pPr>
    <w:r w:rsidRPr="00600E1D">
      <w:rPr>
        <w:rStyle w:val="HideTWBExt"/>
      </w:rPr>
      <w:t>&lt;PathFdR&gt;</w:t>
    </w:r>
    <w:r w:rsidRPr="00600E1D">
      <w:t>AD\1299352BG.docx</w:t>
    </w:r>
    <w:r w:rsidRPr="00600E1D">
      <w:rPr>
        <w:rStyle w:val="HideTWBExt"/>
      </w:rPr>
      <w:t>&lt;/PathFdR&gt;</w:t>
    </w:r>
    <w:r w:rsidRPr="00600E1D">
      <w:tab/>
    </w:r>
    <w:r w:rsidRPr="00600E1D">
      <w:fldChar w:fldCharType="begin"/>
    </w:r>
    <w:r w:rsidRPr="00600E1D">
      <w:instrText xml:space="preserve"> PAGE  \* MERGEFORMAT </w:instrText>
    </w:r>
    <w:r w:rsidRPr="00600E1D">
      <w:fldChar w:fldCharType="separate"/>
    </w:r>
    <w:r w:rsidR="00194D04">
      <w:rPr>
        <w:noProof/>
      </w:rPr>
      <w:t>3</w:t>
    </w:r>
    <w:r w:rsidRPr="00600E1D">
      <w:fldChar w:fldCharType="end"/>
    </w:r>
    <w:r w:rsidRPr="00600E1D">
      <w:t>/</w:t>
    </w:r>
    <w:fldSimple w:instr=" NUMPAGES  \* MERGEFORMAT ">
      <w:r w:rsidR="00194D04">
        <w:rPr>
          <w:noProof/>
        </w:rPr>
        <w:t>3</w:t>
      </w:r>
    </w:fldSimple>
    <w:r w:rsidRPr="00600E1D">
      <w:tab/>
      <w:t>PE</w:t>
    </w:r>
    <w:r w:rsidRPr="00600E1D">
      <w:rPr>
        <w:rStyle w:val="HideTWBExt"/>
      </w:rPr>
      <w:t>&lt;NoPE&gt;</w:t>
    </w:r>
    <w:r w:rsidRPr="00600E1D">
      <w:t>758.853</w:t>
    </w:r>
    <w:r w:rsidRPr="00600E1D">
      <w:rPr>
        <w:rStyle w:val="HideTWBExt"/>
      </w:rPr>
      <w:t>&lt;/NoPE&gt;&lt;Version&gt;</w:t>
    </w:r>
    <w:r w:rsidRPr="00600E1D">
      <w:t>v02-00</w:t>
    </w:r>
    <w:r w:rsidRPr="00600E1D">
      <w:rPr>
        <w:rStyle w:val="HideTWBExt"/>
      </w:rPr>
      <w:t>&lt;/Version&gt;</w:t>
    </w:r>
  </w:p>
  <w:p w:rsidR="00F35FBA" w:rsidRPr="00600E1D" w:rsidRDefault="00600E1D" w:rsidP="00600E1D">
    <w:pPr>
      <w:pStyle w:val="EPFooter2"/>
    </w:pPr>
    <w:r w:rsidRPr="00600E1D">
      <w:tab/>
    </w:r>
    <w:r w:rsidRPr="00600E1D">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E1D" w:rsidRPr="00600E1D" w:rsidRDefault="00600E1D" w:rsidP="00600E1D">
    <w:pPr>
      <w:pStyle w:val="EPFooter"/>
    </w:pPr>
    <w:r w:rsidRPr="00600E1D">
      <w:rPr>
        <w:rStyle w:val="HideTWBExt"/>
      </w:rPr>
      <w:t>&lt;PathFdR&gt;</w:t>
    </w:r>
    <w:r w:rsidRPr="00600E1D">
      <w:t>AD\1299352BG.docx</w:t>
    </w:r>
    <w:r w:rsidRPr="00600E1D">
      <w:rPr>
        <w:rStyle w:val="HideTWBExt"/>
      </w:rPr>
      <w:t>&lt;/PathFdR&gt;</w:t>
    </w:r>
    <w:r w:rsidRPr="00600E1D">
      <w:tab/>
    </w:r>
    <w:r w:rsidRPr="00600E1D">
      <w:tab/>
      <w:t>PE</w:t>
    </w:r>
    <w:r w:rsidRPr="00600E1D">
      <w:rPr>
        <w:rStyle w:val="HideTWBExt"/>
      </w:rPr>
      <w:t>&lt;NoPE&gt;</w:t>
    </w:r>
    <w:r w:rsidRPr="00600E1D">
      <w:t>758.853</w:t>
    </w:r>
    <w:r w:rsidRPr="00600E1D">
      <w:rPr>
        <w:rStyle w:val="HideTWBExt"/>
      </w:rPr>
      <w:t>&lt;/NoPE&gt;&lt;Version&gt;</w:t>
    </w:r>
    <w:r w:rsidRPr="00600E1D">
      <w:t>v02-00</w:t>
    </w:r>
    <w:r w:rsidRPr="00600E1D">
      <w:rPr>
        <w:rStyle w:val="HideTWBExt"/>
      </w:rPr>
      <w:t>&lt;/Version&gt;</w:t>
    </w:r>
  </w:p>
  <w:p w:rsidR="00F35FBA" w:rsidRPr="00600E1D" w:rsidRDefault="00600E1D" w:rsidP="00600E1D">
    <w:pPr>
      <w:pStyle w:val="EPFooter2"/>
    </w:pPr>
    <w:r w:rsidRPr="00600E1D">
      <w:t>BG</w:t>
    </w:r>
    <w:r w:rsidRPr="00600E1D">
      <w:tab/>
    </w:r>
    <w:r w:rsidRPr="00600E1D">
      <w:rPr>
        <w:b w:val="0"/>
        <w:i/>
        <w:color w:val="C0C0C0"/>
        <w:sz w:val="22"/>
      </w:rPr>
      <w:t>Единство в многообразието</w:t>
    </w:r>
    <w:r w:rsidRPr="00600E1D">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600E1D" w:rsidRDefault="00194D04">
      <w:r w:rsidRPr="00600E1D">
        <w:separator/>
      </w:r>
    </w:p>
  </w:footnote>
  <w:footnote w:type="continuationSeparator" w:id="0">
    <w:p w:rsidR="00000000" w:rsidRPr="00600E1D" w:rsidRDefault="00194D04">
      <w:r w:rsidRPr="00600E1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AE1" w:rsidRDefault="00287A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AE1" w:rsidRDefault="00287A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AE1" w:rsidRDefault="00287A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25860B6"/>
    <w:lvl w:ilvl="0">
      <w:start w:val="1"/>
      <w:numFmt w:val="bullet"/>
      <w:pStyle w:val="ListBullet4"/>
      <w:lvlText w:val=""/>
      <w:lvlJc w:val="left"/>
      <w:pPr>
        <w:tabs>
          <w:tab w:val="num" w:pos="1209"/>
        </w:tabs>
        <w:ind w:left="1209"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ACT2MNU" w:val=" 2"/>
    <w:docVar w:name="AMACTMNU" w:val=" 1"/>
    <w:docVar w:name="AMPLURMNU" w:val=" 1"/>
    <w:docVar w:name="AUTHORMFMNU" w:val=" 1"/>
    <w:docVar w:name="CJMNU" w:val="1"/>
    <w:docVar w:name="CODEMNU" w:val=" 2"/>
    <w:docVar w:name="COM2KEY" w:val="LIBE"/>
    <w:docVar w:name="COMKEY" w:val="AFET"/>
    <w:docVar w:name="CONTRIBUTIONMNU" w:val=" 1"/>
    <w:docVar w:name="CVA" w:val="16"/>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3"/>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588505 HideTWBInt;}}{\*\rsidtbl \rsid24658\rsid223860\rsid735077\rsid1718133\rsid2892074\rsid3565327_x000d__x000a_\rsid4666813\rsid6641733\rsid7823322\rsid9636012\rsid10298529\rsid10377208\rsid11215221\rsid11549030\rsid12154954\rsid14382809\rsid14424199\rsid15204470\rsid15285974\rsid15950462\rsid16324206\rsid16588505\rsid16662270}{\mmathPr\mmathFont34\mbrkBin0_x000d__x000a_\mbrkBinSub0\msmallFrac0\mdispDef1\mlMargin0\mrMargin0\mdefJc1\mwrapIndent1440\mintLim0\mnaryLim1}{\info{\author VENDE Valerie}{\operator VENDE Valerie}{\creatim\yr2024\mo2\dy21\hr16\min50}{\revtim\yr2024\mo2\dy21\hr16\min50}{\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588505\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0298529 \chftnsep _x000d__x000a_\par }}{\*\ftnsepc \ltrpar \pard\plain \ltrpar\ql \li0\ri0\widctlpar\wrapdefault\aspalpha\aspnum\faauto\adjustright\rin0\lin0\itap0 \rtlch\fcs1 \af0\afs20\alang1025 \ltrch\fcs0 \fs24\lang2057\langfe2057\cgrid\langnp2057\langfenp2057 {\rtlch\fcs1 \af0 _x000d__x000a_\ltrch\fcs0 \insrsid10298529 \chftnsepc _x000d__x000a_\par }}{\*\aftnsep \ltrpar \pard\plain \ltrpar\ql \li0\ri0\widctlpar\wrapdefault\aspalpha\aspnum\faauto\adjustright\rin0\lin0\itap0 \rtlch\fcs1 \af0\afs20\alang1025 \ltrch\fcs0 \fs24\lang2057\langfe2057\cgrid\langnp2057\langfenp2057 {\rtlch\fcs1 \af0 _x000d__x000a_\ltrch\fcs0 \insrsid10298529 \chftnsep _x000d__x000a_\par }}{\*\aftnsepc \ltrpar \pard\plain \ltrpar\ql \li0\ri0\widctlpar\wrapdefault\aspalpha\aspnum\faauto\adjustright\rin0\lin0\itap0 \rtlch\fcs1 \af0\afs20\alang1025 \ltrch\fcs0 \fs24\lang2057\langfe2057\cgrid\langnp2057\langfenp2057 {\rtlch\fcs1 \af0 _x000d__x000a_\ltrch\fcs0 \insrsid102985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588505\charrsid13580811 {\*\bkmkstart ReplaceBookmark}#}{\rtlch\fcs1 \af1 \ltrch\fcs0 _x000d__x000a_\cs17\v\f1\fs20\cf15\insrsid16588505\charrsid13580811 &gt;&gt;&gt;CVAR@@AmendA}{\rtlch\fcs1 \af0 \ltrch\fcs0 \insrsid16588505\charrsid1358081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10_x000d__x000a_24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74702 HideTWBExt;}{_x000d__x000a_\s18\ql \li0\ri0\sa120\nowidctlpar\wrapdefault\aspalpha\aspnum\faauto\adjustright\rin0\lin0\itap0 \rtlch\fcs1 \af0\afs20\alang1025 \ltrch\fcs0 \fs24\lang2057\langfe2057\cgrid\langnp2057\langfenp2057 \sbasedon0 \snext18 \spriority0 \styrsid15674702 _x000d__x000a_Normal6a;}{\s19\ql \li0\ri0\nowidctlpar\wrapdefault\aspalpha\aspnum\faauto\adjustright\rin0\lin0\itap0 \rtlch\fcs1 \af0\afs20\alang1025 \ltrch\fcs0 \b\fs24\lang2057\langfe2057\cgrid\langnp2057\langfenp2057 \sbasedon0 \snext19 \spriority0 \styrsid15674702 _x000d__x000a_NormalBold;}{\*\cs20 \additive \v\f1\fs20\cf15 \spriority0 \styrsid15674702 HideTWBInt;}{\s21\qr \li0\ri0\sb240\sa240\nowidctlpar\wrapdefault\aspalpha\aspnum\faauto\adjustright\rin0\lin0\itap0 \rtlch\fcs1 \af0\afs20\alang1025 \ltrch\fcs0 _x000d__x000a_\fs24\lang2057\langfe2057\cgrid\langnp2057\langfenp2057 \sbasedon0 \snext21 \spriority0 \styrsid15674702 AmOrLang;}{\s22\qc \li0\ri0\sa240\nowidctlpar\wrapdefault\aspalpha\aspnum\faauto\adjustright\rin0\lin0\itap0 \rtlch\fcs1 \af0\afs20\alang1025 _x000d__x000a_\ltrch\fcs0 \i\fs24\lang2057\langfe2057\cgrid\langnp2057\langfenp2057 \sbasedon0 \snext22 \spriority0 \styrsid1567470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674702 AmNumberTabs;}{\s24\ql \li0\ri0\sb240\nowidctlpar\wrapdefault\aspalpha\aspnum\faauto\adjustright\rin0\lin0\itap0 \rtlch\fcs1 _x000d__x000a_\af0\afs20\alang1025 \ltrch\fcs0 \b\fs24\lang2057\langfe2057\cgrid\langnp2057\langfenp2057 \sbasedon0 \snext24 \spriority0 \styrsid15674702 NormalBold12b;}}{\*\rsidtbl \rsid24658\rsid223860\rsid735077\rsid1718133\rsid2892074\rsid3565327\rsid3740316_x000d__x000a_\rsid4666813\rsid6641733\rsid7823322\rsid9636012\rsid10377208\rsid11215221\rsid11549030\rsid12154954\rsid14382809\rsid14424199\rsid15204470\rsid15285974\rsid15674702\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156747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3740316 \chftnsep _x000d__x000a_\par }}{\*\ftnsepc \ltrpar \pard\plain \ltrpar\ql \li0\ri0\widctlpar\wrapdefault\aspalpha\aspnum\faauto\adjustright\rin0\lin0\itap0 \rtlch\fcs1 \af0\afs20\alang1025 \ltrch\fcs0 \fs24\lang2057\langfe2057\cgrid\langnp2057\langfenp2057 {\rtlch\fcs1 \af0 _x000d__x000a_\ltrch\fcs0 \insrsid3740316 \chftnsepc _x000d__x000a_\par }}{\*\aftnsep \ltrpar \pard\plain \ltrpar\ql \li0\ri0\widctlpar\wrapdefault\aspalpha\aspnum\faauto\adjustright\rin0\lin0\itap0 \rtlch\fcs1 \af0\afs20\alang1025 \ltrch\fcs0 \fs24\lang2057\langfe2057\cgrid\langnp2057\langfenp2057 {\rtlch\fcs1 \af0 _x000d__x000a_\ltrch\fcs0 \insrsid3740316 \chftnsep _x000d__x000a_\par }}{\*\aftnsepc \ltrpar \pard\plain \ltrpar\ql \li0\ri0\widctlpar\wrapdefault\aspalpha\aspnum\faauto\adjustright\rin0\lin0\itap0 \rtlch\fcs1 \af0\afs20\alang1025 \ltrch\fcs0 \fs24\lang2057\langfe2057\cgrid\langnp2057\langfenp2057 {\rtlch\fcs1 \af0 _x000d__x000a_\ltrch\fcs0 \insrsid37403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674702 \rtlch\fcs1 _x000d__x000a_\af0\afs20\alang1025 \ltrch\fcs0 \b\fs24\lang2057\langfe2057\cgrid\langnp2057\langfenp2057 {\rtlch\fcs1 \af0 \ltrch\fcs0 \cs17\b0\v\fs20\cf9\lang1024\langfe1024\loch\af1\hich\af1\dbch\af31501\noproof\insrsid15674702\charrsid4930716 {\*\bkmkstart restartA}_x000d__x000a_\hich\af1\dbch\af31501\loch\f1 &lt;AmendA&gt;}{\rtlch\fcs1 \af0 \ltrch\fcs0 \insrsid15674702\charrsid4930716 Amendment\tab \tab }{\rtlch\fcs1 \af0 \ltrch\fcs0 _x000d__x000a_\cs17\b0\v\fs20\cf9\lang1024\langfe1024\loch\af1\hich\af1\dbch\af31501\noproof\insrsid15674702\charrsid4930716 \hich\af1\dbch\af31501\loch\f1 &lt;NumAmA&gt;}{\rtlch\fcs1 \af0 \ltrch\fcs0 \insrsid15674702\charrsid4930716 #}{\rtlch\fcs1 \af1 \ltrch\fcs0 _x000d__x000a_\cs20\v\f1\fs20\cf15\insrsid15674702\charrsid4930716 ENMIENDA@NRAM@}{\rtlch\fcs1 \af0 \ltrch\fcs0 \insrsid15674702\charrsid4930716 #}{\rtlch\fcs1 \af0 \ltrch\fcs0 _x000d__x000a_\cs17\b0\v\fs20\cf9\lang1024\langfe1024\loch\af1\hich\af1\dbch\af31501\noproof\insrsid15674702\charrsid4930716 \hich\af1\dbch\af31501\loch\f1 &lt;/NumAmA&gt;}{\rtlch\fcs1 \af0 \ltrch\fcs0 \insrsid15674702\charrsid4930716 _x000d__x000a_\par }\pard\plain \ltrpar\s24\ql \li0\ri0\sb240\keepn\nowidctlpar\wrapdefault\aspalpha\aspnum\faauto\adjustright\rin0\lin0\itap0\pararsid15674702 \rtlch\fcs1 \af0\afs20\alang1025 \ltrch\fcs0 \b\fs24\lang2057\langfe2057\cgrid\langnp2057\langfenp2057 {_x000d__x000a_\rtlch\fcs1 \af0 \ltrch\fcs0 \cs17\b0\v\fs20\cf9\lang1024\langfe1024\loch\af1\hich\af1\dbch\af31501\noproof\insrsid15674702\charrsid4930716 \hich\af1\dbch\af31501\loch\f1 &lt;DocAmend&gt;}{\rtlch\fcs1 \af0 \ltrch\fcs0 \insrsid15674702\charrsid4930716 _x000d__x000a_Draft legislative resolution}{\rtlch\fcs1 \af0 \ltrch\fcs0 \cs17\b0\v\fs20\cf9\lang1024\langfe1024\loch\af1\hich\af1\dbch\af31501\noproof\insrsid15674702\charrsid4930716 \hich\af1\dbch\af31501\loch\f1 &lt;/DocAmend&gt;}{\rtlch\fcs1 \af0 \ltrch\fcs0 _x000d__x000a_\insrsid15674702\charrsid4930716 _x000d__x000a_\par }\pard\plain \ltrpar\s19\ql \li0\ri0\nowidctlpar\wrapdefault\aspalpha\aspnum\faauto\adjustright\rin0\lin0\itap0\pararsid15674702 \rtlch\fcs1 \af0\afs20\alang1025 \ltrch\fcs0 \b\fs24\lang2057\langfe2057\cgrid\langnp2057\langfenp2057 {\rtlch\fcs1 \af0 _x000d__x000a_\ltrch\fcs0 \cs17\b0\v\fs20\cf9\lang1024\langfe1024\loch\af1\hich\af1\dbch\af31501\noproof\insrsid15674702\charrsid4930716 \hich\af1\dbch\af31501\loch\f1 &lt;Article&gt;}{\rtlch\fcs1 \af0 \ltrch\fcs0 \cf10\insrsid15674702\charrsid4930716 \u9668\'3f}{_x000d__x000a_\rtlch\fcs1 \af0 \ltrch\fcs0 \insrsid15674702\charrsid4930716 #}{\rtlch\fcs1 \af1 \ltrch\fcs0 \cs20\v\f1\fs20\cf15\insrsid15674702\charrsid4930716 TVTRESPART@RESPART@}{\rtlch\fcs1 \af0 \ltrch\fcs0 \insrsid15674702\charrsid4930716 #}{\rtlch\fcs1 \af0 _x000d__x000a_\ltrch\fcs0 \cf10\insrsid15674702\charrsid4930716 \u9658\'3f}{\rtlch\fcs1 \af0 \ltrch\fcs0 \cs17\b0\v\fs20\cf9\lang1024\langfe1024\loch\af1\hich\af1\dbch\af31501\noproof\insrsid15674702\charrsid4930716 \hich\af1\dbch\af31501\loch\f1 &lt;/Article&gt;}{_x000d__x000a_\rtlch\fcs1 \af0 \ltrch\fcs0 \insrsid15674702\charrsid4930716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5674702\charrsid4930716 Draft legislative resolution\cell Amendment\cell }\pard\plain \ltrpar_x000d__x000a_\ql \li0\ri0\widctlpar\intbl\wrapdefault\aspalpha\aspnum\faauto\adjustright\rin0\lin0 \rtlch\fcs1 \af0\afs20\alang1025 \ltrch\fcs0 \fs24\lang2057\langfe2057\cgrid\langnp2057\langfenp2057 {\rtlch\fcs1 \af0 \ltrch\fcs0 \insrsid15674702\charrsid4930716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674702\charrsid4930716 ##\cell ##}{\rtlch\fcs1 \af0\afs24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5674702 \rtlch\fcs1 \af0\afs20\alang1025 \ltrch\fcs0 \fs24\lang2057\langfe2057\cgrid\langnp2057\langfenp2057 {\rtlch\fcs1 \af0 \ltrch\fcs0 _x000d__x000a_\insrsid15674702\charrsid4930716 Or. }{\rtlch\fcs1 \af0 \ltrch\fcs0 \cs17\v\fs20\cf9\lang1024\langfe1024\loch\af1\hich\af1\dbch\af31501\noproof\insrsid15674702\charrsid4930716 \hich\af1\dbch\af31501\loch\f1 &lt;Original&gt;}{\rtlch\fcs1 \af0 \ltrch\fcs0 _x000d__x000a_\insrsid15674702\charrsid4930716 #}{\rtlch\fcs1 \af1 \ltrch\fcs0 \cs20\v\f1\fs20\cf15\insrsid15674702\charrsid4930716 MNU[OPTORLANG][ORLANGMORE]@CHOICE@AMPLURMNU}{\rtlch\fcs1 \af0 \ltrch\fcs0 \insrsid15674702\charrsid4930716 #}{\rtlch\fcs1 \af0 _x000d__x000a_\ltrch\fcs0 \cs17\v\fs20\cf9\lang1024\langfe1024\loch\af1\hich\af1\dbch\af31501\noproof\insrsid15674702\charrsid4930716 \hich\af1\dbch\af31501\loch\f1 &lt;/Original&gt;}{\rtlch\fcs1 \af0 \ltrch\fcs0 \insrsid15674702\charrsid4930716 _x000d__x000a_\par }\pard\plain \ltrpar\ql \li0\ri0\widctlpar\wrapdefault\aspalpha\aspnum\faauto\adjustright\rin0\lin0\itap0\pararsid15674702 \rtlch\fcs1 \af0\afs20\alang1025 \ltrch\fcs0 \fs24\lang2057\langfe2057\cgrid\langnp2057\langfenp2057 {\rtlch\fcs1 \af0 \ltrch\fcs0 _x000d__x000a_\cs17\v\fs20\cf9\lang1024\langfe1024\loch\af1\hich\af1\dbch\af31501\noproof\insrsid15674702\charrsid493071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1_x000d__x000a_57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6771971\rsid7823322\rsid9382078\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VENDE Valerie}{\operator VENDE Valerie}{\creatim\yr2024\mo3\dy14\hr16\min59}{\revtim\yr2024\mo3\dy14\hr16\min59}{\version1}{\edmins0}{\nofpages1}{\nofwords0}{\nofchars1}{\nofcharsws1}{\vern109}}{\*\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1971\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9382078 \chftnsep _x000d__x000a_\par }}{\*\ftnsepc \ltrpar \pard\plain \ltrpar\ql \li0\ri0\widctlpar\wrapdefault\aspalpha\aspnum\faauto\adjustright\rin0\lin0\itap0 \rtlch\fcs1 \af0\afs20\alang1025 \ltrch\fcs0 \fs24\lang2057\langfe2057\cgrid\langnp2057\langfenp2057 {\rtlch\fcs1 \af0 _x000d__x000a_\ltrch\fcs0 \insrsid9382078 \chftnsepc _x000d__x000a_\par }}{\*\aftnsep \ltrpar \pard\plain \ltrpar\ql \li0\ri0\widctlpar\wrapdefault\aspalpha\aspnum\faauto\adjustright\rin0\lin0\itap0 \rtlch\fcs1 \af0\afs20\alang1025 \ltrch\fcs0 \fs24\lang2057\langfe2057\cgrid\langnp2057\langfenp2057 {\rtlch\fcs1 \af0 _x000d__x000a_\ltrch\fcs0 \insrsid9382078 \chftnsep _x000d__x000a_\par }}{\*\aftnsepc \ltrpar \pard\plain \ltrpar\ql \li0\ri0\widctlpar\wrapdefault\aspalpha\aspnum\faauto\adjustright\rin0\lin0\itap0 \rtlch\fcs1 \af0\afs20\alang1025 \ltrch\fcs0 \fs24\lang2057\langfe2057\cgrid\langnp2057\langfenp2057 {\rtlch\fcs1 \af0 _x000d__x000a_\ltrch\fcs0 \insrsid93820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6771971 _x000d__x000a_\rtlch\fcs1 \af0\afs20\alang1025 \ltrch\fcs0 \fs24\lang2057\langfe2057\cgrid\langnp2057\langfenp2057 {\rtlch\fcs1 \af0 \ltrch\fcs0 \insrsid6771971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2_x000d__x000a_a8a2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8607 HideTWBExt;}{_x000d__x000a_\s18\ql \li0\ri0\sa120\nowidctlpar\wrapdefault\aspalpha\aspnum\faauto\adjustright\rin0\lin0\itap0 \rtlch\fcs1 \af0\afs20\alang1025 \ltrch\fcs0 \fs24\lang2057\langfe2057\cgrid\langnp2057\langfenp2057 \sbasedon0 \snext18 \spriority0 \styrsid218607 _x000d__x000a_Normal6a;}{\s19\ql \li0\ri0\nowidctlpar\wrapdefault\aspalpha\aspnum\faauto\adjustright\rin0\lin0\itap0 \rtlch\fcs1 \af0\afs20\alang1025 \ltrch\fcs0 \b\fs24\lang2057\langfe2057\cgrid\langnp2057\langfenp2057 \sbasedon0 \snext19 \spriority0 \styrsid218607 _x000d__x000a_NormalBold;}{\s20\ql \li0\ri0\sa240\nowidctlpar\wrapdefault\aspalpha\aspnum\faauto\adjustright\rin0\lin0\itap0 \rtlch\fcs1 \af0\afs20\alang1025 \ltrch\fcs0 \i\fs24\lang2057\langfe2057\cgrid\langnp2057\langfenp2057 _x000d__x000a_\sbasedon0 \snext20 \spriority0 \styrsid218607 AmJustText;}{\s21\qc \li0\ri0\sb240\sa240\nowidctlpar\wrapdefault\aspalpha\aspnum\faauto\adjustright\rin0\lin0\itap0 \rtlch\fcs1 \af0\afs20\alang1025 \ltrch\fcs0 _x000d__x000a_\i\fs24\lang2057\langfe2057\cgrid\langnp2057\langfenp2057 \sbasedon0 \snext21 \spriority0 \styrsid218607 AmCrossRef;}{\*\cs22 \additive \v\f1\fs20\cf15 \spriority0 \styrsid218607 HideTWBInt;}{_x000d__x000a_\s23\qc \li0\ri0\sb240\sa240\keepn\nowidctlpar\wrapdefault\aspalpha\aspnum\faauto\adjustright\rin0\lin0\itap0 \rtlch\fcs1 \af0\afs20\alang1025 \ltrch\fcs0 \i\fs24\lang2057\langfe2057\cgrid\langnp2057\langfenp2057 _x000d__x000a_\sbasedon0 \snext20 \spriority0 \styrsid218607 AmJustTitle;}{\s24\qr \li0\ri0\sb240\sa240\nowidctlpar\wrapdefault\aspalpha\aspnum\faauto\adjustright\rin0\lin0\itap0 \rtlch\fcs1 \af0\afs20\alang1025 \ltrch\fcs0 _x000d__x000a_\fs24\lang2057\langfe2057\cgrid\langnp2057\langfenp2057 \sbasedon0 \snext24 \spriority0 \styrsid218607 AmOrLang;}{\s25\qc \li0\ri0\sa240\nowidctlpar\wrapdefault\aspalpha\aspnum\faauto\adjustright\rin0\lin0\itap0 \rtlch\fcs1 \af0\afs20\alang1025 _x000d__x000a_\ltrch\fcs0 \i\fs24\lang2057\langfe2057\cgrid\langnp2057\langfenp2057 \sbasedon0 \snext25 \spriority0 \styrsid2186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18607 AmNumberTabs;}{\s27\ql \li0\ri0\sb240\nowidctlpar\wrapdefault\aspalpha\aspnum\faauto\adjustright\rin0\lin0\itap0 \rtlch\fcs1 _x000d__x000a_\af0\afs20\alang1025 \ltrch\fcs0 \b\fs24\lang2057\langfe2057\cgrid\langnp2057\langfenp2057 \sbasedon0 \snext27 \spriority0 \styrsid218607 NormalBold12b;}}{\*\rsidtbl \rsid24658\rsid218607\rsid223860\rsid735077\rsid1718133\rsid1796933\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218607\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796933 \chftnsep _x000d__x000a_\par }}{\*\ftnsepc \ltrpar \pard\plain \ltrpar\ql \li0\ri0\widctlpar\wrapdefault\aspalpha\aspnum\faauto\adjustright\rin0\lin0\itap0 \rtlch\fcs1 \af0\afs20\alang1025 \ltrch\fcs0 \fs24\lang2057\langfe2057\cgrid\langnp2057\langfenp2057 {\rtlch\fcs1 \af0 _x000d__x000a_\ltrch\fcs0 \insrsid1796933 \chftnsepc _x000d__x000a_\par }}{\*\aftnsep \ltrpar \pard\plain \ltrpar\ql \li0\ri0\widctlpar\wrapdefault\aspalpha\aspnum\faauto\adjustright\rin0\lin0\itap0 \rtlch\fcs1 \af0\afs20\alang1025 \ltrch\fcs0 \fs24\lang2057\langfe2057\cgrid\langnp2057\langfenp2057 {\rtlch\fcs1 \af0 _x000d__x000a_\ltrch\fcs0 \insrsid1796933 \chftnsep _x000d__x000a_\par }}{\*\aftnsepc \ltrpar \pard\plain \ltrpar\ql \li0\ri0\widctlpar\wrapdefault\aspalpha\aspnum\faauto\adjustright\rin0\lin0\itap0 \rtlch\fcs1 \af0\afs20\alang1025 \ltrch\fcs0 \fs24\lang2057\langfe2057\cgrid\langnp2057\langfenp2057 {\rtlch\fcs1 \af0 _x000d__x000a_\ltrch\fcs0 \insrsid17969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8607 \rtlch\fcs1 _x000d__x000a_\af0\afs20\alang1025 \ltrch\fcs0 \b\fs24\lang2057\langfe2057\cgrid\langnp2057\langfenp2057 {\rtlch\fcs1 \af0 \ltrch\fcs0 \cs17\b0\v\fs20\cf9\lang1024\langfe1024\loch\af1\hich\af1\dbch\af31501\noproof\insrsid218607\charrsid4930716 {\*\bkmkstart restartB}_x000d__x000a_\hich\af1\dbch\af31501\loch\f1 &lt;AmendB&gt;}{\rtlch\fcs1 \af0 \ltrch\fcs0 \insrsid218607\charrsid4930716 Amendment\tab \tab }{\rtlch\fcs1 \af0 \ltrch\fcs0 _x000d__x000a_\cs17\b0\v\fs20\cf9\lang1024\langfe1024\loch\af1\hich\af1\dbch\af31501\noproof\insrsid218607\charrsid4930716 \hich\af1\dbch\af31501\loch\f1 &lt;NumAmB&gt;}{\rtlch\fcs1 \af0 \ltrch\fcs0 \insrsid218607\charrsid4930716 #}{\rtlch\fcs1 \af1 \ltrch\fcs0 _x000d__x000a_\cs22\v\f1\fs20\cf15\insrsid218607\charrsid4930716 ENMIENDA@NRAM@}{\rtlch\fcs1 \af0 \ltrch\fcs0 \insrsid218607\charrsid4930716 #}{\rtlch\fcs1 \af0 \ltrch\fcs0 _x000d__x000a_\cs17\b0\v\fs20\cf9\lang1024\langfe1024\loch\af1\hich\af1\dbch\af31501\noproof\insrsid218607\charrsid4930716 \hich\af1\dbch\af31501\loch\f1 &lt;/NumAmB&gt;}{\rtlch\fcs1 \af0 \ltrch\fcs0 \insrsid218607\charrsid4930716 _x000d__x000a_\par }\pard\plain \ltrpar\s27\ql \li0\ri0\sb240\keepn\nowidctlpar\wrapdefault\aspalpha\aspnum\faauto\adjustright\rin0\lin0\itap0\pararsid218607 \rtlch\fcs1 \af0\afs20\alang1025 \ltrch\fcs0 \b\fs24\lang2057\langfe2057\cgrid\langnp2057\langfenp2057 {\rtlch\fcs1 _x000d__x000a_\af0 \ltrch\fcs0 \cs17\b0\v\fs20\cf9\lang1024\langfe1024\loch\af1\hich\af1\dbch\af31501\noproof\insrsid218607\charrsid4930716 \hich\af1\dbch\af31501\loch\f1 &lt;DocAmend&gt;}{\rtlch\fcs1 \af0 \ltrch\fcs0 \insrsid218607\charrsid4930716 #}{\rtlch\fcs1 \af1 _x000d__x000a_\ltrch\fcs0 \cs22\v\f1\fs20\cf15\insrsid218607\charrsid4930716 MNU[OPTPROPOSALCOD][OPTPROPOSALCNS][OPTPROPOSALNLE][OPTPROPOSALINL]@CHOICE@CODEMNU}{\rtlch\fcs1 \af0 \ltrch\fcs0 \insrsid218607\charrsid4930716 ##}{\rtlch\fcs1 \af1 \ltrch\fcs0 _x000d__x000a_\cs22\v\f1\fs20\cf15\insrsid218607\charrsid4930716 MNU[AMACTYES][NOTAPP]@CHOICE@AMACTMNU}{\rtlch\fcs1 \af0 \ltrch\fcs0 \insrsid218607\charrsid4930716 #}{\rtlch\fcs1 \af0 \ltrch\fcs0 _x000d__x000a_\cs17\b0\v\fs20\cf9\lang1024\langfe1024\loch\af1\hich\af1\dbch\af31501\noproof\insrsid218607\charrsid4930716 \hich\af1\dbch\af31501\loch\f1 &lt;/DocAmend&gt;}{\rtlch\fcs1 \af0 \ltrch\fcs0 \insrsid218607\charrsid4930716 _x000d__x000a_\par }\pard\plain \ltrpar\s19\ql \li0\ri0\keepn\nowidctlpar\wrapdefault\aspalpha\aspnum\faauto\adjustright\rin0\lin0\itap0\pararsid218607 \rtlch\fcs1 \af0\afs20\alang1025 \ltrch\fcs0 \b\fs24\lang2057\langfe2057\cgrid\langnp2057\langfenp2057 {\rtlch\fcs1 \af0 _x000d__x000a_\ltrch\fcs0 \cs17\b0\v\fs20\cf9\lang1024\langfe1024\loch\af1\hich\af1\dbch\af31501\noproof\insrsid218607\charrsid4930716 \hich\af1\dbch\af31501\loch\f1 &lt;Article&gt;}{\rtlch\fcs1 \af0 \ltrch\fcs0 \insrsid218607\charrsid4930716 #}{\rtlch\fcs1 \af1 \ltrch\fcs0 _x000d__x000a_\cs22\v\f1\fs20\cf15\insrsid218607\charrsid4930716 MNU[AMACTPARTYES][AMACTPARTNO]@CHOICE@AMACTMNU}{\rtlch\fcs1 \af0 \ltrch\fcs0 \insrsid218607\charrsid4930716 #}{\rtlch\fcs1 \af0 \ltrch\fcs0 _x000d__x000a_\cs17\b0\v\fs20\cf9\lang1024\langfe1024\loch\af1\hich\af1\dbch\af31501\noproof\insrsid218607\charrsid4930716 \hich\af1\dbch\af31501\loch\f1 &lt;/Article&gt;}{\rtlch\fcs1 \af0 \ltrch\fcs0 \insrsid218607\charrsid4930716 _x000d__x000a_\par }\pard\plain \ltrpar\ql \li0\ri0\keepn\widctlpar\wrapdefault\aspalpha\aspnum\faauto\adjustright\rin0\lin0\itap0\pararsid218607 \rtlch\fcs1 \af0\afs20\alang1025 \ltrch\fcs0 \fs24\lang2057\langfe2057\cgrid\langnp2057\langfenp2057 {\rtlch\fcs1 \af0 _x000d__x000a_\ltrch\fcs0 \cs17\v\fs20\cf9\lang1024\langfe1024\loch\af1\hich\af1\dbch\af31501\noproof\insrsid218607\charrsid4930716 \hich\af1\dbch\af31501\loch\f1 &lt;DocAmend2&gt;&lt;OptDel&gt;}{\rtlch\fcs1 \af0 \ltrch\fcs0 \insrsid218607\charrsid4930716 #}{\rtlch\fcs1 \af1 _x000d__x000a_\ltrch\fcs0 \cs22\v\f1\fs20\cf15\insrsid218607\charrsid4930716 MNU[OPTNRACTYES][NOTAPP]@CHOICE@AMACTMNU}{\rtlch\fcs1 \af0 \ltrch\fcs0 \insrsid218607\charrsid4930716 #}{\rtlch\fcs1 \af0 \ltrch\fcs0 _x000d__x000a_\cs17\v\fs20\cf9\lang1024\langfe1024\loch\af1\hich\af1\dbch\af31501\noproof\insrsid218607\charrsid4930716 \hich\af1\dbch\af31501\loch\f1 &lt;/OptDel&gt;&lt;/DocAmend2&gt;}{\rtlch\fcs1 \af0 \ltrch\fcs0 \insrsid218607\charrsid4930716 _x000d__x000a_\par }\pard \ltrpar\ql \li0\ri0\widctlpar\wrapdefault\aspalpha\aspnum\faauto\adjustright\rin0\lin0\itap0\pararsid218607 {\rtlch\fcs1 \af0 \ltrch\fcs0 \cs17\v\fs20\cf9\lang1024\langfe1024\loch\af1\hich\af1\dbch\af31501\noproof\insrsid218607\charrsid4930716 _x000d__x000a_\hich\af1\dbch\af31501\loch\f1 &lt;Article2&gt;&lt;OptDel&gt;}{\rtlch\fcs1 \af0 \ltrch\fcs0 \insrsid218607\charrsid4930716 #}{\rtlch\fcs1 \af1 \ltrch\fcs0 \cs22\v\f1\fs20\cf15\insrsid218607\charrsid4930716 MNU[OPTACTPARTYES][NOTAPP]@CHOICE@AMACTMNU}{\rtlch\fcs1 \af0 _x000d__x000a_\ltrch\fcs0 \insrsid218607\charrsid4930716 #}{\rtlch\fcs1 \af0 \ltrch\fcs0 \cs17\v\fs20\cf9\lang1024\langfe1024\loch\af1\hich\af1\dbch\af31501\noproof\insrsid218607\charrsid4930716 \hich\af1\dbch\af31501\loch\f1 &lt;/OptDel&gt;&lt;/Article2&gt;}{\rtlch\fcs1 \af0 _x000d__x000a_\ltrch\fcs0 \insrsid218607\charrsid4930716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218607\charrsid4930716 #}{\rtlch\fcs1 \af1 \ltrch\fcs0 \cs22\v\f1\fs20\cf15\insrsid218607\charrsid4930716 MNU[OPTLEFTAMACT][LEFTPROP]@CHOICE@AMACTMNU}{\rtlch\fcs1 \af0 \ltrch\fcs0 \insrsid218607\charrsid4930716 #\cell Amendment\cell _x000d__x000a_}\pard\plain \ltrpar\ql \li0\ri0\widctlpar\intbl\wrapdefault\aspalpha\aspnum\faauto\adjustright\rin0\lin0 \rtlch\fcs1 \af0\afs20\alang1025 \ltrch\fcs0 \fs24\lang2057\langfe2057\cgrid\langnp2057\langfenp2057 {\rtlch\fcs1 \af0 \ltrch\fcs0 _x000d__x000a_\insrsid218607\charrsid4930716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218607\charrsid4930716 ##\cell ##}{\rtlch\fcs1 \af0\afs24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18607 \rtlch\fcs1 \af0\afs20\alang1025 \ltrch\fcs0 \fs24\lang2057\langfe2057\cgrid\langnp2057\langfenp2057 {\rtlch\fcs1 \af0 \ltrch\fcs0 _x000d__x000a_\insrsid218607\charrsid4930716 Or. }{\rtlch\fcs1 \af0 \ltrch\fcs0 \cs17\v\fs20\cf9\lang1024\langfe1024\loch\af1\hich\af1\dbch\af31501\noproof\insrsid218607\charrsid4930716 \hich\af1\dbch\af31501\loch\f1 &lt;Original&gt;}{\rtlch\fcs1 \af0 \ltrch\fcs0 _x000d__x000a_\insrsid218607\charrsid4930716 #}{\rtlch\fcs1 \af1 \ltrch\fcs0 \cs22\v\f1\fs20\cf15\insrsid218607\charrsid4930716 MNU[OPTORLANG][ORLANGMORE]@CHOICE@AMPLURMNU}{\rtlch\fcs1 \af0 \ltrch\fcs0 \insrsid218607\charrsid4930716 #}{\rtlch\fcs1 \af0 \ltrch\fcs0 _x000d__x000a_\cs17\v\fs20\cf9\lang1024\langfe1024\loch\af1\hich\af1\dbch\af31501\noproof\insrsid218607\charrsid4930716 \hich\af1\dbch\af31501\loch\f1 &lt;/Original&gt;}{\rtlch\fcs1 \af0 \ltrch\fcs0 \insrsid218607\charrsid4930716 _x000d__x000a_\par }\pard\plain \ltrpar\s21\qc \li0\ri0\sb240\sa240\nowidctlpar\wrapdefault\aspalpha\aspnum\faauto\adjustright\rin0\lin0\itap0\pararsid218607 \rtlch\fcs1 \af0\afs20\alang1025 \ltrch\fcs0 \i\fs24\lang2057\langfe2057\cgrid\langnp2057\langfenp2057 {\rtlch\fcs1 _x000d__x000a_\af0 \ltrch\fcs0 \cs17\i0\v\fs20\cf9\lang1024\langfe1024\loch\af1\hich\af1\dbch\af31501\noproof\insrsid218607\charrsid4930716 \hich\af1\dbch\af31501\loch\f1 &lt;OptDel&gt;}{\rtlch\fcs1 \af0 \ltrch\fcs0 \insrsid218607\charrsid4930716 #}{\rtlch\fcs1 \af1 _x000d__x000a_\ltrch\fcs0 \cs22\v\f1\fs20\cf15\insrsid218607\charrsid4930716 MNU[CROSSREFNO][CROSSREFYES]@CHOICE@}{\rtlch\fcs1 \af0 \ltrch\fcs0 \insrsid218607\charrsid4930716 #}{\rtlch\fcs1 \af0 \ltrch\fcs0 _x000d__x000a_\cs17\i0\v\fs20\cf9\lang1024\langfe1024\loch\af1\hich\af1\dbch\af31501\noproof\insrsid218607\charrsid4930716 \hich\af1\dbch\af31501\loch\f1 &lt;/OptDel&gt;}{\rtlch\fcs1 \af0 \ltrch\fcs0 \insrsid218607\charrsid4930716 _x000d__x000a_\par }\pard\plain \ltrpar\s23\qc \li0\ri0\sb240\sa240\keepn\nowidctlpar\wrapdefault\aspalpha\aspnum\faauto\adjustright\rin0\lin0\itap0\pararsid218607 \rtlch\fcs1 \af0\afs20\alang1025 \ltrch\fcs0 \i\fs24\lang2057\langfe2057\cgrid\langnp2057\langfenp2057 {_x000d__x000a_\rtlch\fcs1 \af0 \ltrch\fcs0 \cs17\i0\v\fs20\cf9\lang1024\langfe1024\loch\af1\hich\af1\dbch\af31501\noproof\insrsid218607\charrsid4930716 \hich\af1\dbch\af31501\loch\f1 &lt;TitreJust&gt;}{\rtlch\fcs1 \af0 \ltrch\fcs0 \insrsid218607\charrsid4930716 Justification_x000d__x000a_}{\rtlch\fcs1 \af0 \ltrch\fcs0 \cs17\i0\v\fs20\cf9\lang1024\langfe1024\loch\af1\hich\af1\dbch\af31501\noproof\insrsid218607\charrsid4930716 \hich\af1\dbch\af31501\loch\f1 &lt;/TitreJust&gt;}{\rtlch\fcs1 \af0 \ltrch\fcs0 \insrsid218607\charrsid4930716 _x000d__x000a_\par }\pard\plain \ltrpar\s20\ql \li0\ri0\sa240\nowidctlpar\wrapdefault\aspalpha\aspnum\faauto\adjustright\rin0\lin0\itap0\pararsid218607 \rtlch\fcs1 \af0\afs20\alang1025 \ltrch\fcs0 \i\fs24\lang2057\langfe2057\cgrid\langnp2057\langfenp2057 {\rtlch\fcs1 \af0 _x000d__x000a_\ltrch\fcs0 \cs17\i0\v\fs20\cf9\lang1024\langfe1024\loch\af1\hich\af1\dbch\af31501\noproof\insrsid218607\charrsid4930716 \hich\af1\dbch\af31501\loch\f1 &lt;OptDelPrev&gt;}{\rtlch\fcs1 \af0 \ltrch\fcs0 \insrsid218607\charrsid4930716 #}{\rtlch\fcs1 \af1 _x000d__x000a_\ltrch\fcs0 \cs22\v\f1\fs20\cf15\insrsid218607\charrsid4930716 MNU[TEXTJUSTYES][TEXTJUSTNO]@CHOICE@}{\rtlch\fcs1 \af0 \ltrch\fcs0 \insrsid218607\charrsid4930716 #}{\rtlch\fcs1 \af0 \ltrch\fcs0 _x000d__x000a_\cs17\i0\v\fs20\cf9\lang1024\langfe1024\loch\af1\hich\af1\dbch\af31501\noproof\insrsid218607\charrsid4930716 \hich\af1\dbch\af31501\loch\f1 &lt;/OptDelPrev&gt;}{\rtlch\fcs1 \af0 \ltrch\fcs0 \insrsid218607\charrsid4930716 _x000d__x000a_\par }\pard\plain \ltrpar\ql \li0\ri0\widctlpar\wrapdefault\aspalpha\aspnum\faauto\adjustright\rin0\lin0\itap0\pararsid218607 \rtlch\fcs1 \af0\afs20\alang1025 \ltrch\fcs0 \fs24\lang2057\langfe2057\cgrid\langnp2057\langfenp2057 {\rtlch\fcs1 \af0 \ltrch\fcs0 _x000d__x000a_\cs17\v\fs20\cf9\lang1024\langfe1024\loch\af1\hich\af1\dbch\af31501\noproof\insrsid218607\charrsid493071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1_x000d__x000a_ca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7366 HideTWBExt;}{_x000d__x000a_\s18\ql \li0\ri0\sa120\nowidctlpar\wrapdefault\aspalpha\aspnum\faauto\adjustright\rin0\lin0\itap0 \rtlch\fcs1 \af0\afs20\alang1025 \ltrch\fcs0 \fs24\lang2057\langfe2057\cgrid\langnp2057\langfenp2057 \sbasedon0 \snext18 \spriority0 \styrsid16147366 _x000d__x000a_Normal6a;}{\s19\ql \li0\ri0\nowidctlpar\wrapdefault\aspalpha\aspnum\faauto\adjustright\rin0\lin0\itap0 \rtlch\fcs1 \af0\afs20\alang1025 \ltrch\fcs0 \b\fs24\lang2057\langfe2057\cgrid\langnp2057\langfenp2057 \sbasedon0 \snext19 \spriority0 \styrsid16147366 _x000d__x000a_NormalBold;}{\s20\ql \li0\ri0\sa240\nowidctlpar\wrapdefault\aspalpha\aspnum\faauto\adjustright\rin0\lin0\itap0 \rtlch\fcs1 \af0\afs20\alang1025 \ltrch\fcs0 \i\fs24\lang2057\langfe2057\cgrid\langnp2057\langfenp2057 _x000d__x000a_\sbasedon0 \snext20 \spriority0 \styrsid16147366 AmJustText;}{\s21\qc \li0\ri0\sb240\sa240\nowidctlpar\wrapdefault\aspalpha\aspnum\faauto\adjustright\rin0\lin0\itap0 \rtlch\fcs1 \af0\afs20\alang1025 \ltrch\fcs0 _x000d__x000a_\i\fs24\lang2057\langfe2057\cgrid\langnp2057\langfenp2057 \sbasedon0 \snext21 \spriority0 \styrsid16147366 AmCrossRef;}{\*\cs22 \additive \v\f1\fs20\cf15 \spriority0 \styrsid16147366 HideTWBInt;}{_x000d__x000a_\s23\qc \li0\ri0\sb240\sa240\keepn\nowidctlpar\wrapdefault\aspalpha\aspnum\faauto\adjustright\rin0\lin0\itap0 \rtlch\fcs1 \af0\afs20\alang1025 \ltrch\fcs0 \i\fs24\lang2057\langfe2057\cgrid\langnp2057\langfenp2057 _x000d__x000a_\sbasedon0 \snext20 \spriority0 \styrsid16147366 AmJustTitle;}{\s24\qr \li0\ri0\sb240\sa240\nowidctlpar\wrapdefault\aspalpha\aspnum\faauto\adjustright\rin0\lin0\itap0 \rtlch\fcs1 \af0\afs20\alang1025 \ltrch\fcs0 _x000d__x000a_\fs24\lang2057\langfe2057\cgrid\langnp2057\langfenp2057 \sbasedon0 \snext24 \spriority0 \styrsid16147366 AmOrLang;}{\s25\qc \li0\ri0\sa240\nowidctlpar\wrapdefault\aspalpha\aspnum\faauto\adjustright\rin0\lin0\itap0 \rtlch\fcs1 \af0\afs20\alang1025 _x000d__x000a_\ltrch\fcs0 \i\fs24\lang2057\langfe2057\cgrid\langnp2057\langfenp2057 \sbasedon0 \snext25 \spriority0 \styrsid1614736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7366 AmNumberTabs;}{\s27\ql \li0\ri0\sb240\nowidctlpar\wrapdefault\aspalpha\aspnum\faauto\adjustright\rin0\lin0\itap0 \rtlch\fcs1 _x000d__x000a_\af0\afs20\alang1025 \ltrch\fcs0 \b\fs24\lang2057\langfe2057\cgrid\langnp2057\langfenp2057 \sbasedon0 \snext27 \spriority0 \styrsid16147366 NormalBold12b;}}{\*\rsidtbl \rsid24658\rsid223860\rsid735077\rsid1718133\rsid2892074\rsid3565327\rsid4666813_x000d__x000a_\rsid6641733\rsid7823322\rsid9636012\rsid10377208\rsid11215221\rsid11549030\rsid12154954\rsid12529283\rsid14382809\rsid14424199\rsid15204470\rsid15285974\rsid15950462\rsid16147366\rsid16324206\rsid16662270}{\mmathPr\mmathFont34\mbrkBin0\mbrkBinSub0_x000d__x000a_\msmallFrac0\mdispDef1\mlMargin0\mrMargin0\mdefJc1\mwrapIndent1440\mintLim0\mnaryLim1}{\info{\author VENDE Valerie}{\operator VENDE Valerie}{\creatim\yr2024\mo2\dy21\hr16\min50}{\revtim\yr2024\mo2\dy21\hr16\min50}{\version1}{\edmins0}{\nofpages1}_x000d__x000a_{\nofwords111}{\nofchars621}{\nofcharsws68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73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2529283 \chftnsep _x000d__x000a_\par }}{\*\ftnsepc \ltrpar \pard\plain \ltrpar\ql \li0\ri0\widctlpar\wrapdefault\aspalpha\aspnum\faauto\adjustright\rin0\lin0\itap0 \rtlch\fcs1 \af0\afs20\alang1025 \ltrch\fcs0 \fs24\lang2057\langfe2057\cgrid\langnp2057\langfenp2057 {\rtlch\fcs1 \af0 _x000d__x000a_\ltrch\fcs0 \insrsid12529283 \chftnsepc _x000d__x000a_\par }}{\*\aftnsep \ltrpar \pard\plain \ltrpar\ql \li0\ri0\widctlpar\wrapdefault\aspalpha\aspnum\faauto\adjustright\rin0\lin0\itap0 \rtlch\fcs1 \af0\afs20\alang1025 \ltrch\fcs0 \fs24\lang2057\langfe2057\cgrid\langnp2057\langfenp2057 {\rtlch\fcs1 \af0 _x000d__x000a_\ltrch\fcs0 \insrsid12529283 \chftnsep _x000d__x000a_\par }}{\*\aftnsepc \ltrpar \pard\plain \ltrpar\ql \li0\ri0\widctlpar\wrapdefault\aspalpha\aspnum\faauto\adjustright\rin0\lin0\itap0 \rtlch\fcs1 \af0\afs20\alang1025 \ltrch\fcs0 \fs24\lang2057\langfe2057\cgrid\langnp2057\langfenp2057 {\rtlch\fcs1 \af0 _x000d__x000a_\ltrch\fcs0 \insrsid125292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7366 \rtlch\fcs1 _x000d__x000a_\af0\afs20\alang1025 \ltrch\fcs0 \b\fs24\lang2057\langfe2057\cgrid\langnp2057\langfenp2057 {\rtlch\fcs1 \af0 \ltrch\fcs0 \cs17\b0\v\fs20\cf9\lang1024\langfe1024\loch\af1\hich\af1\dbch\af31501\noproof\insrsid16147366\charrsid13580811 {\*\bkmkstart restart}_x000d__x000a_\hich\af1\dbch\af31501\loch\f1 &lt;}{\rtlch\fcs1 \af0 \ltrch\fcs0 \cs17\b0\v\fs20\cf9\lang1024\langfe1024\loch\af1\hich\af1\dbch\af31501\noproof\insrsid16147366 \hich\af1\dbch\af31501\loch\f1 Amend}{\rtlch\fcs1 \af0 \ltrch\fcs0 _x000d__x000a_\cs17\b0\v\fs20\cf9\lang1024\langfe1024\loch\af1\hich\af1\dbch\af31501\noproof\insrsid16147366\charrsid13580811 \hich\af1\dbch\af31501\loch\f1 &gt;}{\rtlch\fcs1 \af0 \ltrch\fcs0 \insrsid16147366\charrsid13580811 Amendment\tab \tab }{\rtlch\fcs1 \af0 _x000d__x000a_\ltrch\fcs0 \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rtlch\fcs1 \af1 \ltrch\fcs0 _x000d__x000a_\cs22\v\f1\fs20\cf15\insrsid16147366\charrsid13580811 ENMIENDA@NRAM@}{\rtlch\fcs1 \af0 \ltrch\fcs0 \insrsid16147366\charrsid13580811 #}{\rtlch\fcs1 \af0 \ltrch\fcs0 _x000d__x000a_\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_x000d__x000a_\par }\pard\plain \ltrpar\s27\ql \li0\ri0\sb240\keepn\nowidctlpar\wrapdefault\aspalpha\aspnum\faauto\adjustright\rin0\lin0\itap0\pararsid16147366 \rtlch\fcs1 \af0\afs20\alang1025 \ltrch\fcs0 \b\fs24\lang2057\langfe2057\cgrid\langnp2057\langfenp2057 {_x000d__x000a_\rtlch\fcs1 \af0 \ltrch\fcs0 \cs17\b0\v\fs20\cf9\lang1024\langfe1024\loch\af1\hich\af1\dbch\af31501\noproof\insrsid16147366\charrsid13580811 \hich\af1\dbch\af31501\loch\f1 &lt;DocAmend&gt;}{\rtlch\fcs1 \af0 \ltrch\fcs0 \insrsid16147366\charrsid13580811 #}{_x000d__x000a_\rtlch\fcs1 \af1 \ltrch\fcs0 \cs22\v\f1\fs20\cf15\insrsid16147366\charrsid13580811 MNU[OPTPROPOSALCOD][OPTPROPOSALCNS][OPTPROPOSALNLE][OPTPROPOSALINL]@CHOICE@CODEMNU}{\rtlch\fcs1 \af0 \ltrch\fcs0 \insrsid16147366\charrsid13580811 ##}{\rtlch\fcs1 \af1 _x000d__x000a_\ltrch\fcs0 \cs22\v\f1\fs20\cf15\insrsid16147366\charrsid13580811 MNU[AMACTYES][NOTAPP]@CHOICE@AMACTMNU}{\rtlch\fcs1 \af0 \ltrch\fcs0 \insrsid16147366\charrsid13580811 #}{\rtlch\fcs1 \af0 \ltrch\fcs0 _x000d__x000a_\cs17\b0\v\fs20\cf9\lang1024\langfe1024\loch\af1\hich\af1\dbch\af31501\noproof\insrsid16147366\charrsid13580811 \hich\af1\dbch\af31501\loch\f1 &lt;/DocAmend&gt;}{\rtlch\fcs1 \af0 \ltrch\fcs0 \insrsid16147366\charrsid13580811 _x000d__x000a_\par }\pard\plain \ltrpar\s19\ql \li0\ri0\keepn\nowidctlpar\wrapdefault\aspalpha\aspnum\faauto\adjustright\rin0\lin0\itap0\pararsid16147366 \rtlch\fcs1 \af0\afs20\alang1025 \ltrch\fcs0 \b\fs24\lang2057\langfe2057\cgrid\langnp2057\langfenp2057 {\rtlch\fcs1 _x000d__x000a_\af0 \ltrch\fcs0 \cs17\b0\v\fs20\cf9\lang1024\langfe1024\loch\af1\hich\af1\dbch\af31501\noproof\insrsid16147366\charrsid13580811 \hich\af1\dbch\af31501\loch\f1 &lt;Article&gt;}{\rtlch\fcs1 \af0 \ltrch\fcs0 \insrsid16147366\charrsid13580811 #}{\rtlch\fcs1 \af1 _x000d__x000a_\ltrch\fcs0 \cs22\v\f1\fs20\cf15\insrsid16147366\charrsid13580811 MNU[AMACTPARTYES][AMACTPARTNO]@CHOICE@AMACTMNU}{\rtlch\fcs1 \af0 \ltrch\fcs0 \insrsid16147366\charrsid13580811 #}{\rtlch\fcs1 \af0 \ltrch\fcs0 _x000d__x000a_\cs17\b0\v\fs20\cf9\lang1024\langfe1024\loch\af1\hich\af1\dbch\af31501\noproof\insrsid16147366\charrsid13580811 \hich\af1\dbch\af31501\loch\f1 &lt;/Article&gt;}{\rtlch\fcs1 \af0 \ltrch\fcs0 \insrsid16147366\charrsid13580811 _x000d__x000a_\par }\pard\plain \ltrpar\ql \li0\ri0\keepn\widctlpar\wrapdefault\aspalpha\aspnum\faauto\adjustright\rin0\lin0\itap0\pararsid16147366 \rtlch\fcs1 \af0\afs20\alang1025 \ltrch\fcs0 \fs24\lang2057\langfe2057\cgrid\langnp2057\langfenp2057 {\rtlch\fcs1 \af0 _x000d__x000a_\ltrch\fcs0 \cs17\v\fs20\cf9\lang1024\langfe1024\loch\af1\hich\af1\dbch\af31501\noproof\insrsid16147366\charrsid13580811 \hich\af1\dbch\af31501\loch\f1 &lt;DocAmend2&gt;&lt;OptDel&gt;}{\rtlch\fcs1 \af0 \ltrch\fcs0 \insrsid16147366\charrsid13580811 #}{\rtlch\fcs1 _x000d__x000a_\af1 \ltrch\fcs0 \cs22\v\f1\fs20\cf15\insrsid16147366\charrsid13580811 MNU[OPTNRACTYES][NOTAPP]@CHOICE@AMACTMNU}{\rtlch\fcs1 \af0 \ltrch\fcs0 \insrsid16147366\charrsid13580811 #}{\rtlch\fcs1 \af0 \ltrch\fcs0 _x000d__x000a_\cs17\v\fs20\cf9\lang1024\langfe1024\loch\af1\hich\af1\dbch\af31501\noproof\insrsid16147366\charrsid13580811 \hich\af1\dbch\af31501\loch\f1 &lt;/OptDel&gt;&lt;/DocAmend2&gt;}{\rtlch\fcs1 \af0 \ltrch\fcs0 \insrsid16147366\charrsid13580811 _x000d__x000a_\par }\pard \ltrpar\ql \li0\ri0\widctlpar\wrapdefault\aspalpha\aspnum\faauto\adjustright\rin0\lin0\itap0\pararsid16147366 {\rtlch\fcs1 \af0 \ltrch\fcs0 _x000d__x000a_\cs17\v\fs20\cf9\lang1024\langfe1024\loch\af1\hich\af1\dbch\af31501\noproof\insrsid16147366\charrsid13580811 \hich\af1\dbch\af31501\loch\f1 &lt;Article2&gt;&lt;OptDel&gt;}{\rtlch\fcs1 \af0 \ltrch\fcs0 \insrsid16147366\charrsid13580811 #}{\rtlch\fcs1 \af1 \ltrch\fcs0 _x000d__x000a_\cs22\v\f1\fs20\cf15\insrsid16147366\charrsid13580811 MNU[OPTACTPARTYES][NOTAPP]@CHOICE@AMACTMNU}{\rtlch\fcs1 \af0 \ltrch\fcs0 \insrsid16147366\charrsid13580811 #}{\rtlch\fcs1 \af0 \ltrch\fcs0 _x000d__x000a_\cs17\v\fs20\cf9\lang1024\langfe1024\loch\af1\hich\af1\dbch\af31501\noproof\insrsid16147366\charrsid13580811 \hich\af1\dbch\af31501\loch\f1 &lt;/OptDel&gt;&lt;/Article2&gt;}{\rtlch\fcs1 \af0 \ltrch\fcs0 \insrsid16147366\charrsid1358081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6147366\charrsid13580811 \cell }\pard\plain \ltrpar\ql \li0\ri0\widctlpar\intbl\wrapdefault\aspalpha\aspnum\faauto\adjustright\rin0\lin0 _x000d__x000a_\rtlch\fcs1 \af0\afs20\alang1025 \ltrch\fcs0 \fs24\lang2057\langfe2057\cgrid\langnp2057\langfenp2057 {\rtlch\fcs1 \af0 \ltrch\fcs0 \insrsid16147366\charrsid1358081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6147366\charrsid13580811 #}{\rtlch\fcs1 \af1 \ltrch\fcs0 \cs22\v\f1\fs20\cf15\insrsid16147366\charrsid13580811 MNU[OPTLEFTAMACT][LEFTPROP]@CHOICE@AMACTMNU}{\rtlch\fcs1 \af0 \ltrch\fcs0 \insrsid16147366\charrsid13580811 #\cell Amendment\cell _x000d__x000a_}\pard\plain \ltrpar\ql \li0\ri0\widctlpar\intbl\wrapdefault\aspalpha\aspnum\faauto\adjustright\rin0\lin0 \rtlch\fcs1 \af0\afs20\alang1025 \ltrch\fcs0 \fs24\lang2057\langfe2057\cgrid\langnp2057\langfenp2057 {\rtlch\fcs1 \af0 \ltrch\fcs0 _x000d__x000a_\insrsid16147366\charrsid13580811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6147366\charrsid13580811 ##\cell ##}{\rtlch\fcs1 \af0\afs24 \ltrch\fcs0 \insrsid16147366\charrsid13580811 \cell }\pard\plain \ltrpar_x000d__x000a_\ql \li0\ri0\widctlpar\intbl\wrapdefault\aspalpha\aspnum\faauto\adjustright\rin0\lin0 \rtlch\fcs1 \af0\afs20\alang1025 \ltrch\fcs0 \fs24\lang2057\langfe2057\cgrid\langnp2057\langfenp2057 {\rtlch\fcs1 \af0 \ltrch\fcs0 \insrsid16147366\charrsid13580811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7366 \rtlch\fcs1 \af0\afs20\alang1025 \ltrch\fcs0 \fs24\lang2057\langfe2057\cgrid\langnp2057\langfenp2057 {\rtlch\fcs1 \af0 \ltrch\fcs0 _x000d__x000a_\insrsid16147366\charrsid13580811 Or. }{\rtlch\fcs1 \af0 \ltrch\fcs0 \cs17\v\fs20\cf9\lang1024\langfe1024\loch\af1\hich\af1\dbch\af31501\noproof\insrsid16147366\charrsid13580811 \hich\af1\dbch\af31501\loch\f1 &lt;Original&gt;}{\rtlch\fcs1 \af0 \ltrch\fcs0 _x000d__x000a_\insrsid16147366\charrsid13580811 #}{\rtlch\fcs1 \af1 \ltrch\fcs0 \cs22\v\f1\fs20\cf15\insrsid16147366\charrsid13580811 MNU[OPTORLANG][ORLANGMORE]@CHOICE@AMPLURMNU}{\rtlch\fcs1 \af0 \ltrch\fcs0 \insrsid16147366\charrsid13580811 #}{\rtlch\fcs1 \af0 _x000d__x000a_\ltrch\fcs0 \cs17\v\fs20\cf9\lang1024\langfe1024\loch\af1\hich\af1\dbch\af31501\noproof\insrsid16147366\charrsid13580811 \hich\af1\dbch\af31501\loch\f1 &lt;/Original&gt;}{\rtlch\fcs1 \af0 \ltrch\fcs0 \insrsid16147366\charrsid13580811 _x000d__x000a_\par }\pard\plain \ltrpar\s21\qc \li0\ri0\sb240\sa240\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OptDel&gt;}{\rtlch\fcs1 \af0 \ltrch\fcs0 \insrsid16147366\charrsid13580811 #}{_x000d__x000a_\rtlch\fcs1 \af1 \ltrch\fcs0 \cs22\v\f1\fs20\cf15\insrsid16147366\charrsid13580811 MNU[CROSSREFNO][CROSSREFYES]@CHOICE@}{\rtlch\fcs1 \af0 \ltrch\fcs0 \insrsid16147366\charrsid13580811 #}{\rtlch\fcs1 \af0 \ltrch\fcs0 _x000d__x000a_\cs17\i0\v\fs20\cf9\lang1024\langfe1024\loch\af1\hich\af1\dbch\af31501\noproof\insrsid16147366\charrsid13580811 \hich\af1\dbch\af31501\loch\f1 &lt;/OptDel&gt;}{\rtlch\fcs1 \af0 \ltrch\fcs0 \insrsid16147366\charrsid13580811 _x000d__x000a_\par }\pard\plain \ltrpar\s23\qc \li0\ri0\sb240\sa240\keepn\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TitreJust&gt;}{\rtlch\fcs1 \af0 \ltrch\fcs0 \insrsid16147366\charrsid13580811 _x000d__x000a_Justification}{\rtlch\fcs1 \af0 \ltrch\fcs0 \cs17\i0\v\fs20\cf9\lang1024\langfe1024\loch\af1\hich\af1\dbch\af31501\noproof\insrsid16147366\charrsid13580811 \hich\af1\dbch\af31501\loch\f1 &lt;/TitreJust&gt;}{\rtlch\fcs1 \af0 \ltrch\fcs0 _x000d__x000a_\insrsid16147366\charrsid13580811 _x000d__x000a_\par }\pard\plain \ltrpar\s20\ql \li0\ri0\sa240\nowidctlpar\wrapdefault\aspalpha\aspnum\faauto\adjustright\rin0\lin0\itap0\pararsid16147366 \rtlch\fcs1 \af0\afs20\alang1025 \ltrch\fcs0 \i\fs24\lang2057\langfe2057\cgrid\langnp2057\langfenp2057 {\rtlch\fcs1 _x000d__x000a_\af0 \ltrch\fcs0 \cs17\i0\v\fs20\cf9\lang1024\langfe1024\loch\af1\hich\af1\dbch\af31501\noproof\insrsid16147366\charrsid13580811 \hich\af1\dbch\af31501\loch\f1 &lt;OptDelPrev&gt;}{\rtlch\fcs1 \af0 \ltrch\fcs0 \insrsid16147366\charrsid13580811 #}{\rtlch\fcs1 _x000d__x000a_\af1 \ltrch\fcs0 \cs22\v\f1\fs20\cf15\insrsid16147366\charrsid13580811 MNU[TEXTJUSTYES][TEXTJUSTNO]@CHOICE@}{\rtlch\fcs1 \af0 \ltrch\fcs0 \insrsid16147366\charrsid13580811 #}{\rtlch\fcs1 \af0 \ltrch\fcs0 _x000d__x000a_\cs17\i0\v\fs20\cf9\lang1024\langfe1024\loch\af1\hich\af1\dbch\af31501\noproof\insrsid16147366\charrsid13580811 \hich\af1\dbch\af31501\loch\f1 &lt;/OptDelPrev&gt;}{\rtlch\fcs1 \af0 \ltrch\fcs0 \insrsid16147366\charrsid13580811 _x000d__x000a_\par }\pard\plain \ltrpar\ql \li0\ri0\widctlpar\wrapdefault\aspalpha\aspnum\faauto\adjustright\rin0\lin0\itap0\pararsid16147366 \rtlch\fcs1 \af0\afs20\alang1025 \ltrch\fcs0 \fs24\lang2057\langfe2057\cgrid\langnp2057\langfenp2057 {\rtlch\fcs1 \af0 \ltrch\fcs0 _x000d__x000a_\cs17\v\fs20\cf9\lang1024\langfe1024\loch\af1\hich\af1\dbch\af31501\noproof\insrsid16147366\charrsid13580811 \hich\af1\dbch\af31501\loch\f1 &lt;/}{\rtlch\fcs1 \af0 \ltrch\fcs0 _x000d__x000a_\cs17\v\fs20\cf9\lang1024\langfe1024\loch\af1\hich\af1\dbch\af31501\noproof\insrsid16147366 \hich\af1\dbch\af31501\loch\f1 Amend}{\rtlch\fcs1 \af0 \ltrch\fcs0 _x000d__x000a_\cs17\v\fs20\cf9\lang1024\langfe1024\loch\af1\hich\af1\dbch\af31501\noproof\insrsid16147366\charrsid1358081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9e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249566 HideTWBExt;}{_x000d__x000a_\s18\ql \li0\ri0\sa120\nowidctlpar\wrapdefault\aspalpha\aspnum\faauto\adjustright\rin0\lin0\itap0 \rtlch\fcs1 \af0\afs20\alang1025 \ltrch\fcs0 \fs24\lang2057\langfe2057\cgrid\langnp2057\langfenp2057 \sbasedon0 \snext18 \spriority0 \styrsid6249566 _x000d__x000a_Normal6a;}{\s19\ql \li0\ri0\nowidctlpar\wrapdefault\aspalpha\aspnum\faauto\adjustright\rin0\lin0\itap0 \rtlch\fcs1 \af0\afs20\alang1025 \ltrch\fcs0 \b\fs24\lang2057\langfe2057\cgrid\langnp2057\langfenp2057 \sbasedon0 \snext19 \spriority0 \styrsid6249566 _x000d__x000a_NormalBold;}{\s20\qc \li0\ri0\sa240\nowidctlpar\wrapdefault\aspalpha\aspnum\faauto\adjustright\rin0\lin0\itap0 \rtlch\fcs1 \af0\afs20\alang1025 \ltrch\fcs0 \i\fs24\lang2057\langfe2057\cgrid\langnp2057\langfenp2057 _x000d__x000a_\sbasedon0 \snext20 \spriority0 \styrsid624956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249566 AmNumberTabs;}{\s22\ql \li0\ri0\sb240\nowidctlpar\wrapdefault\aspalpha\aspnum\faauto\adjustright\rin0\lin0\itap0 \rtlch\fcs1 _x000d__x000a_\af0\afs20\alang1025 \ltrch\fcs0 \b\fs24\lang2057\langfe2057\cgrid\langnp2057\langfenp2057 \sbasedon0 \snext22 \spriority0 \styrsid6249566 NormalBold12b;}}{\*\rsidtbl \rsid24658\rsid223860\rsid735077\rsid1718133\rsid2892074\rsid3565327\rsid4666813_x000d__x000a_\rsid6249566\rsid6641733\rsid67050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25}{\nofchars138}{\nofcharsws16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2495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6705033 \chftnsep _x000d__x000a_\par }}{\*\ftnsepc \ltrpar \pard\plain \ltrpar\ql \li0\ri0\widctlpar\wrapdefault\aspalpha\aspnum\faauto\adjustright\rin0\lin0\itap0 \rtlch\fcs1 \af0\afs20\alang1025 \ltrch\fcs0 \fs24\lang2057\langfe2057\cgrid\langnp2057\langfenp2057 {\rtlch\fcs1 \af0 _x000d__x000a_\ltrch\fcs0 \insrsid6705033 \chftnsepc _x000d__x000a_\par }}{\*\aftnsep \ltrpar \pard\plain \ltrpar\ql \li0\ri0\widctlpar\wrapdefault\aspalpha\aspnum\faauto\adjustright\rin0\lin0\itap0 \rtlch\fcs1 \af0\afs20\alang1025 \ltrch\fcs0 \fs24\lang2057\langfe2057\cgrid\langnp2057\langfenp2057 {\rtlch\fcs1 \af0 _x000d__x000a_\ltrch\fcs0 \insrsid6705033 \chftnsep _x000d__x000a_\par }}{\*\aftnsepc \ltrpar \pard\plain \ltrpar\ql \li0\ri0\widctlpar\wrapdefault\aspalpha\aspnum\faauto\adjustright\rin0\lin0\itap0 \rtlch\fcs1 \af0\afs20\alang1025 \ltrch\fcs0 \fs24\lang2057\langfe2057\cgrid\langnp2057\langfenp2057 {\rtlch\fcs1 \af0 _x000d__x000a_\ltrch\fcs0 \insrsid67050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49566 \rtlch\fcs1 _x000d__x000a_\af0\afs20\alang1025 \ltrch\fcs0 \b\fs24\lang2057\langfe2057\cgrid\langnp2057\langfenp2057 {\rtlch\fcs1 \af0 \ltrch\fcs0 \cs17\b0\v\fs20\cf9\lang1024\langfe1024\loch\af1\hich\af1\dbch\af31501\noproof\insrsid6249566\charrsid15879488 {\*\bkmkstart restartA}_x000d__x000a_\hich\af1\dbch\af31501\loch\f1 &lt;AmendA&gt;}{\rtlch\fcs1 \af0 \ltrch\fcs0 \insrsid6249566\charrsid15879488 [ZAMENDMENT]\tab \tab }{\rtlch\fcs1 \af0 \ltrch\fcs0 _x000d__x000a_\cs17\b0\v\fs20\cf9\lang1024\langfe1024\loch\af1\hich\af1\dbch\af31501\noproof\insrsid6249566\charrsid15879488 \hich\af1\dbch\af31501\loch\f1 &lt;NumAmA&gt;}{\rtlch\fcs1 \af0 \ltrch\fcs0 \insrsid6249566\charrsid15879488 [ZNRAM]}{\rtlch\fcs1 \af0 \ltrch\fcs0 _x000d__x000a_\cs17\b0\v\fs20\cf9\lang1024\langfe1024\loch\af1\hich\af1\dbch\af31501\noproof\insrsid6249566\charrsid15879488 \hich\af1\dbch\af31501\loch\f1 &lt;/NumAmA&gt;}{\rtlch\fcs1 \af0 \ltrch\fcs0 \insrsid6249566\charrsid15879488 _x000d__x000a_\par }\pard\plain \ltrpar\s22\ql \li0\ri0\sb240\keepn\nowidctlpar\wrapdefault\aspalpha\aspnum\faauto\adjustright\rin0\lin0\itap0\pararsid6249566 \rtlch\fcs1 \af0\afs20\alang1025 \ltrch\fcs0 \b\fs24\lang2057\langfe2057\cgrid\langnp2057\langfenp2057 {_x000d__x000a_\rtlch\fcs1 \af0 \ltrch\fcs0 \cs17\b0\v\fs20\cf9\lang1024\langfe1024\loch\af1\hich\af1\dbch\af31501\noproof\langnp1036\insrsid6249566\charrsid11356624 \hich\af1\dbch\af31501\loch\f1 &lt;DocAmend&gt;}{\rtlch\fcs1 \af0 \ltrch\fcs0 _x000d__x000a_\lang1036\langfe2057\langnp1036\insrsid6249566\charrsid11356624 [ZRESOLUTION]}{\rtlch\fcs1 \af0 \ltrch\fcs0 \cs17\b0\v\fs20\cf9\lang1024\langfe1024\loch\af1\hich\af1\dbch\af31501\noproof\langnp1036\insrsid6249566\charrsid11356624 _x000d__x000a_\hich\af1\dbch\af31501\loch\f1 &lt;/DocAmend&gt;}{\rtlch\fcs1 \af0 \ltrch\fcs0 \lang1036\langfe2057\langnp1036\insrsid6249566\charrsid11356624 _x000d__x000a_\par }\pard\plain \ltrpar\s19\ql \li0\ri0\nowidctlpar\wrapdefault\aspalpha\aspnum\faauto\adjustright\rin0\lin0\itap0\pararsid6249566 \rtlch\fcs1 \af0\afs20\alang1025 \ltrch\fcs0 \b\fs24\lang2057\langfe2057\cgrid\langnp2057\langfenp2057 {\rtlch\fcs1 \af0 _x000d__x000a_\ltrch\fcs0 \cs17\b0\v\fs20\cf9\lang1024\langfe1024\loch\af1\hich\af1\dbch\af31501\noproof\langnp1036\insrsid6249566\charrsid11356624 \hich\af1\dbch\af31501\loch\f1 &lt;Article&gt;}{\rtlch\fcs1 \af0 \ltrch\fcs0 _x000d__x000a_\lang1036\langfe2057\langnp1036\insrsid6249566\charrsid11356624 [ZRESPART]}{\rtlch\fcs1 \af0 \ltrch\fcs0 \cs17\b0\v\fs20\cf9\lang1024\langfe1024\loch\af1\hich\af1\dbch\af31501\noproof\langnp1036\insrsid6249566\charrsid11356624 _x000d__x000a_\hich\af1\dbch\af31501\loch\f1 &lt;/Article&gt;}{\rtlch\fcs1 \af0 \ltrch\fcs0 \lang1036\langfe2057\langnp1036\insrsid6249566\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249566\charrsid11356624 \cell }\pard \ltrpar_x000d__x000a_\ql \li0\ri0\widctlpar\intbl\wrapdefault\aspalpha\aspnum\faauto\adjustright\rin0\lin0 {\rtlch\fcs1 \af0 \ltrch\fcs0 \insrsid6249566\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249566\charrsid15879488 [ZLEFTA]\cell [ZRIGHT]\cell }\pard\plain \ltrpar\ql \li0\ri0\widctlpar\intbl\wrapdefault\aspalpha\aspnum\faauto\adjustright\rin0\lin0 _x000d__x000a_\rtlch\fcs1 \af0\afs20\alang1025 \ltrch\fcs0 \fs24\lang2057\langfe2057\cgrid\langnp2057\langfenp2057 {\rtlch\fcs1 \af0 \ltrch\fcs0 \insrsid6249566\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249566\charrsid15879488 [ZTEXTL]\cell [ZTEXTR]}{\rtlch\fcs1 \af0\afs24 \ltrch\fcs0 \insrsid6249566\charrsid15879488 \cell }\pard\plain \ltrpar\ql \li0\ri0\widctlpar\intbl\wrapdefault\aspalpha\aspnum\faauto\adjustright\rin0\lin0 \rtlch\fcs1 _x000d__x000a_\af0\afs20\alang1025 \ltrch\fcs0 \fs24\lang2057\langfe2057\cgrid\langnp2057\langfenp2057 {\rtlch\fcs1 \af0 \ltrch\fcs0 \insrsid6249566\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249566 {\rtlch\fcs1 \af0 \ltrch\fcs0 \cs17\v\fs20\cf9\lang1024\langfe1024\loch\af1\hich\af1\dbch\af31501\noproof\insrsid6249566\charrsid15879488 _x000d__x000a_\hich\af1\dbch\af31501\loch\f1 &lt;/AmendA&gt;}{\rtlch\fcs1 \af0 \ltrch\fcs0 \insrsid6249566\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8_x000d__x000a_2da7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767493 HideTWBExt;}{_x000d__x000a_\s18\ql \li0\ri0\sa120\nowidctlpar\wrapdefault\aspalpha\aspnum\faauto\adjustright\rin0\lin0\itap0 \rtlch\fcs1 \af0\afs20\alang1025 \ltrch\fcs0 \fs24\lang2057\langfe2057\cgrid\langnp2057\langfenp2057 \sbasedon0 \snext18 \spriority0 \styrsid5767493 _x000d__x000a_Normal6a;}{\s19\ql \li0\ri0\nowidctlpar\wrapdefault\aspalpha\aspnum\faauto\adjustright\rin0\lin0\itap0 \rtlch\fcs1 \af0\afs20\alang1025 \ltrch\fcs0 \b\fs24\lang2057\langfe2057\cgrid\langnp2057\langfenp2057 \sbasedon0 \snext19 \spriority0 \styrsid5767493 _x000d__x000a_NormalBold;}{\s20\ql \li0\ri0\sa240\nowidctlpar\wrapdefault\aspalpha\aspnum\faauto\adjustright\rin0\lin0\itap0 \rtlch\fcs1 \af0\afs20\alang1025 \ltrch\fcs0 \i\fs24\lang2057\langfe2057\cgrid\langnp2057\langfenp2057 _x000d__x000a_\sbasedon0 \snext20 \spriority0 \styrsid5767493 AmJustText;}{\s21\qc \li0\ri0\sb240\sa240\nowidctlpar\wrapdefault\aspalpha\aspnum\faauto\adjustright\rin0\lin0\itap0 \rtlch\fcs1 \af0\afs20\alang1025 \ltrch\fcs0 _x000d__x000a_\i\fs24\lang2057\langfe2057\cgrid\langnp2057\langfenp2057 \sbasedon0 \snext21 \spriority0 \styrsid5767493 AmCrossRef;}{\s22\qc \li0\ri0\sb240\sa240\keepn\nowidctlpar\wrapdefault\aspalpha\aspnum\faauto\adjustright\rin0\lin0\itap0 \rtlch\fcs1 _x000d__x000a_\af0\afs20\alang1025 \ltrch\fcs0 \i\fs24\lang2057\langfe2057\cgrid\langnp2057\langfenp2057 \sbasedon0 \snext20 \spriority0 \styrsid5767493 AmJustTitle;}{\s23\qc \li0\ri0\sa240\nowidctlpar\wrapdefault\aspalpha\aspnum\faauto\adjustright\rin0\lin0\itap0 _x000d__x000a_\rtlch\fcs1 \af0\afs20\alang1025 \ltrch\fcs0 \i\fs24\lang2057\langfe2057\cgrid\langnp2057\langfenp2057 \sbasedon0 \snext23 \spriority0 \styrsid576749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767493 AmNumberTabs;}{\s25\ql \li0\ri0\sb240\nowidctlpar\wrapdefault\aspalpha\aspnum\faauto\adjustright\rin0\lin0\itap0 \rtlch\fcs1 _x000d__x000a_\af0\afs20\alang1025 \ltrch\fcs0 \b\fs24\lang2057\langfe2057\cgrid\langnp2057\langfenp2057 \sbasedon0 \snext25 \spriority0 \styrsid5767493 NormalBold12b;}}{\*\rsidtbl \rsid24658\rsid223860\rsid735077\rsid1718133\rsid2892074\rsid3565327\rsid4666813_x000d__x000a_\rsid5767493\rsid6247478\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57}{\nofchars315}{\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67493\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6247478 \chftnsep _x000d__x000a_\par }}{\*\ftnsepc \ltrpar \pard\plain \ltrpar\ql \li0\ri0\widctlpar\wrapdefault\aspalpha\aspnum\faauto\adjustright\rin0\lin0\itap0 \rtlch\fcs1 \af0\afs20\alang1025 \ltrch\fcs0 \fs24\lang2057\langfe2057\cgrid\langnp2057\langfenp2057 {\rtlch\fcs1 \af0 _x000d__x000a_\ltrch\fcs0 \insrsid6247478 \chftnsepc _x000d__x000a_\par }}{\*\aftnsep \ltrpar \pard\plain \ltrpar\ql \li0\ri0\widctlpar\wrapdefault\aspalpha\aspnum\faauto\adjustright\rin0\lin0\itap0 \rtlch\fcs1 \af0\afs20\alang1025 \ltrch\fcs0 \fs24\lang2057\langfe2057\cgrid\langnp2057\langfenp2057 {\rtlch\fcs1 \af0 _x000d__x000a_\ltrch\fcs0 \insrsid6247478 \chftnsep _x000d__x000a_\par }}{\*\aftnsepc \ltrpar \pard\plain \ltrpar\ql \li0\ri0\widctlpar\wrapdefault\aspalpha\aspnum\faauto\adjustright\rin0\lin0\itap0 \rtlch\fcs1 \af0\afs20\alang1025 \ltrch\fcs0 \fs24\lang2057\langfe2057\cgrid\langnp2057\langfenp2057 {\rtlch\fcs1 \af0 _x000d__x000a_\ltrch\fcs0 \insrsid62474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767493 \rtlch\fcs1 _x000d__x000a_\af0\afs20\alang1025 \ltrch\fcs0 \b\fs24\lang2057\langfe2057\cgrid\langnp2057\langfenp2057 {\rtlch\fcs1 \af0 \ltrch\fcs0 \cs17\b0\v\fs20\cf9\lang1024\langfe1024\loch\af1\hich\af1\dbch\af31501\noproof\insrsid5767493\charrsid15879488 {\*\bkmkstart restartB}_x000d__x000a_\hich\af1\dbch\af31501\loch\f1 &lt;AmendB&gt;}{\rtlch\fcs1 \af0 \ltrch\fcs0 \insrsid5767493\charrsid15879488 [ZAMENDMENT]\tab \tab }{\rtlch\fcs1 \af0 \ltrch\fcs0 _x000d__x000a_\cs17\b0\v\fs20\cf9\lang1024\langfe1024\loch\af1\hich\af1\dbch\af31501\noproof\insrsid5767493\charrsid15879488 \hich\af1\dbch\af31501\loch\f1 &lt;NumAmB&gt;}{\rtlch\fcs1 \af0 \ltrch\fcs0 \insrsid5767493\charrsid15879488 [ZNRAM]}{\rtlch\fcs1 \af0 \ltrch\fcs0 _x000d__x000a_\cs17\b0\v\fs20\cf9\lang1024\langfe1024\loch\af1\hich\af1\dbch\af31501\noproof\insrsid5767493\charrsid15879488 \hich\af1\dbch\af31501\loch\f1 &lt;/NumAmB&gt;}{\rtlch\fcs1 \af0 \ltrch\fcs0 \insrsid5767493\charrsid15879488 _x000d__x000a_\par }\pard\plain \ltrpar\s25\ql \li0\ri0\sb240\keepn\nowidctlpar\wrapdefault\aspalpha\aspnum\faauto\adjustright\rin0\lin0\itap0\pararsid5767493 \rtlch\fcs1 \af0\afs20\alang1025 \ltrch\fcs0 \b\fs24\lang2057\langfe2057\cgrid\langnp2057\langfenp2057 {_x000d__x000a_\rtlch\fcs1 \af0 \ltrch\fcs0 \cs17\b0\v\fs20\cf9\lang1024\langfe1024\loch\af1\hich\af1\dbch\af31501\noproof\insrsid5767493\charrsid15879488 \hich\af1\dbch\af31501\loch\f1 &lt;DocAmend&gt;}{\rtlch\fcs1 \af0 \ltrch\fcs0 \insrsid5767493\charrsid15879488 _x000d__x000a_[ZPROPOSAL][ZAMACT]}{\rtlch\fcs1 \af0 \ltrch\fcs0 \cs17\b0\v\fs20\cf9\lang1024\langfe1024\loch\af1\hich\af1\dbch\af31501\noproof\insrsid5767493\charrsid15879488 \hich\af1\dbch\af31501\loch\f1 &lt;/DocAmend&gt;}{\rtlch\fcs1 \af0 \ltrch\fcs0 _x000d__x000a_\insrsid5767493\charrsid15879488 _x000d__x000a_\par }\pard\plain \ltrpar\s19\ql \li0\ri0\keepn\nowidctlpar\wrapdefault\aspalpha\aspnum\faauto\adjustright\rin0\lin0\itap0\pararsid5767493 \rtlch\fcs1 \af0\afs20\alang1025 \ltrch\fcs0 \b\fs24\lang2057\langfe2057\cgrid\langnp2057\langfenp2057 {\rtlch\fcs1 \af0 _x000d__x000a_\ltrch\fcs0 \cs17\b0\v\fs20\cf9\lang1024\langfe1024\loch\af1\hich\af1\dbch\af31501\noproof\insrsid5767493\charrsid15879488 \hich\af1\dbch\af31501\loch\f1 &lt;Article&gt;}{\rtlch\fcs1 \af0 \ltrch\fcs0 \insrsid5767493\charrsid15879488 [ZAMPART]}{\rtlch\fcs1 \af0 _x000d__x000a_\ltrch\fcs0 \cs17\b0\v\fs20\cf9\lang1024\langfe1024\loch\af1\hich\af1\dbch\af31501\noproof\insrsid5767493\charrsid15879488 \hich\af1\dbch\af31501\loch\f1 &lt;/Article&gt;}{\rtlch\fcs1 \af0 \ltrch\fcs0 \insrsid5767493\charrsid15879488 _x000d__x000a_\par }\pard\plain \ltrpar\ql \li0\ri0\keepn\widctlpar\wrapdefault\aspalpha\aspnum\faauto\adjustright\rin0\lin0\itap0\pararsid5767493 \rtlch\fcs1 \af0\afs20\alang1025 \ltrch\fcs0 \fs24\lang2057\langfe2057\cgrid\langnp2057\langfenp2057 {\rtlch\fcs1 \af0 _x000d__x000a_\ltrch\fcs0 \cs17\v\fs20\cf9\lang1024\langfe1024\loch\af1\hich\af1\dbch\af31501\noproof\insrsid5767493\charrsid15879488 \hich\af1\dbch\af31501\loch\f1 &lt;DocAmend2&gt;&lt;OptDel&gt;}{\rtlch\fcs1 \af0 \ltrch\fcs0 \insrsid5767493\charrsid15879488 [ZNRACT]}{_x000d__x000a_\rtlch\fcs1 \af0 \ltrch\fcs0 \cs17\v\fs20\cf9\lang1024\langfe1024\loch\af1\hich\af1\dbch\af31501\noproof\insrsid5767493\charrsid15879488 \hich\af1\dbch\af31501\loch\f1 &lt;/OptDel&gt;&lt;/DocAmend2&gt;}{\rtlch\fcs1 \af0 \ltrch\fcs0 \insrsid5767493\charrsid15879488 _x000d__x000a__x000d__x000a_\par }\pard \ltrpar\ql \li0\ri0\widctlpar\wrapdefault\aspalpha\aspnum\faauto\adjustright\rin0\lin0\itap0\pararsid5767493 {\rtlch\fcs1 \af0 \ltrch\fcs0 _x000d__x000a_\cs17\v\fs20\cf9\lang1024\langfe1024\loch\af1\hich\af1\dbch\af31501\noproof\langnp1036\insrsid5767493\charrsid11356624 \hich\af1\dbch\af31501\loch\f1 &lt;Article2&gt;&lt;OptDel&gt;}{\rtlch\fcs1 \af0 \ltrch\fcs0 _x000d__x000a_\lang1036\langfe2057\langnp1036\insrsid5767493\charrsid11356624 [ZACTPART]}{\rtlch\fcs1 \af0 \ltrch\fcs0 \cs17\v\fs20\cf9\lang1024\langfe1024\loch\af1\hich\af1\dbch\af31501\noproof\langnp1036\insrsid5767493\charrsid11356624 \hich\af1\dbch\af31501\loch\f1 _x000d__x000a_&lt;/OptDel&gt;&lt;/Article2&gt;}{\rtlch\fcs1 \af0 \ltrch\fcs0 \lang1036\langfe2057\langnp1036\insrsid576749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767493\charrsid11356624 \cell }\pard \ltrpar\ql \li0\ri0\widctlpar\intbl\wrapdefault\aspalpha\aspnum\faauto\adjustright\rin0\lin0 {\rtlch\fcs1 \af0 \ltrch\fcs0 \insrsid576749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767493\charrsid15879488 [ZLEFTB]\cell [ZRIGHT]\cell }\pard\plain \ltrpar\ql \li0\ri0\widctlpar\intbl\wrapdefault\aspalpha\aspnum\faauto\adjustright\rin0\lin0 \rtlch\fcs1 \af0\afs20\alang1025 \ltrch\fcs0 _x000d__x000a_\fs24\lang2057\langfe2057\cgrid\langnp2057\langfenp2057 {\rtlch\fcs1 \af0 \ltrch\fcs0 \insrsid576749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767493\charrsid15879488 [ZTEXTL]\cell [ZTEXTR]}{\rtlch\fcs1 \af0\afs24 \ltrch\fcs0 \insrsid5767493\charrsid15879488 \cell }\pard\plain \ltrpar\ql \li0\ri0\widctlpar\intbl\wrapdefault\aspalpha\aspnum\faauto\adjustright\rin0\lin0 \rtlch\fcs1 _x000d__x000a_\af0\afs20\alang1025 \ltrch\fcs0 \fs24\lang2057\langfe2057\cgrid\langnp2057\langfenp2057 {\rtlch\fcs1 \af0 \ltrch\fcs0 \insrsid576749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767493 \rtlch\fcs1 \af0\afs20\alang1025 \ltrch\fcs0 \i\fs24\lang2057\langfe2057\cgrid\langnp2057\langfenp2057 {\rtlch\fcs1 \af0 \ltrch\fcs0 _x000d__x000a_\cs17\i0\v\fs20\cf9\lang1024\langfe1024\loch\af1\hich\af1\dbch\af31501\noproof\insrsid5767493\charrsid15879488 \hich\af1\dbch\af31501\loch\f1 &lt;OptDel&gt;}{\rtlch\fcs1 \af0 \ltrch\fcs0 \insrsid5767493\charrsid15879488 [ZCROSSREF]}{\rtlch\fcs1 \af0 _x000d__x000a_\ltrch\fcs0 \cs17\i0\v\fs20\cf9\lang1024\langfe1024\loch\af1\hich\af1\dbch\af31501\noproof\insrsid5767493\charrsid15879488 \hich\af1\dbch\af31501\loch\f1 &lt;/OptDel&gt;}{\rtlch\fcs1 \af0 \ltrch\fcs0 \insrsid5767493\charrsid15879488 _x000d__x000a_\par }\pard\plain \ltrpar\s22\qc \li0\ri0\sb240\sa240\keepn\nowidctlpar\wrapdefault\aspalpha\aspnum\faauto\adjustright\rin0\lin0\itap0\pararsid5767493 \rtlch\fcs1 \af0\afs20\alang1025 \ltrch\fcs0 \i\fs24\lang2057\langfe2057\cgrid\langnp2057\langfenp2057 {_x000d__x000a_\rtlch\fcs1 \af0 \ltrch\fcs0 \cs17\i0\v\fs20\cf9\lang1024\langfe1024\loch\af1\hich\af1\dbch\af31501\noproof\insrsid5767493\charrsid15879488 \hich\af1\dbch\af31501\loch\f1 &lt;TitreJust&gt;}{\rtlch\fcs1 \af0 \ltrch\fcs0 \insrsid5767493\charrsid15879488 _x000d__x000a_[ZJUSTIFICATION]}{\rtlch\fcs1 \af0 \ltrch\fcs0 \cs17\i0\v\fs20\cf9\lang1024\langfe1024\loch\af1\hich\af1\dbch\af31501\noproof\insrsid5767493\charrsid15879488 \hich\af1\dbch\af31501\loch\f1 &lt;/TitreJust&gt;}{\rtlch\fcs1 \af0 \ltrch\fcs0 _x000d__x000a_\insrsid5767493\charrsid15879488 _x000d__x000a_\par }\pard\plain \ltrpar\s20\ql \li0\ri0\sa240\nowidctlpar\wrapdefault\aspalpha\aspnum\faauto\adjustright\rin0\lin0\itap0\pararsid5767493 \rtlch\fcs1 \af0\afs20\alang1025 \ltrch\fcs0 \i\fs24\lang2057\langfe2057\cgrid\langnp2057\langfenp2057 {\rtlch\fcs1 \af0 _x000d__x000a_\ltrch\fcs0 \cs17\i0\v\fs20\cf9\lang1024\langfe1024\loch\af1\hich\af1\dbch\af31501\noproof\insrsid5767493\charrsid15879488 \hich\af1\dbch\af31501\loch\f1 &lt;OptDelPrev&gt;}{\rtlch\fcs1 \af0 \ltrch\fcs0 \insrsid5767493\charrsid15879488 [ZTEXTJUST]}{\rtlch\fcs1 _x000d__x000a_\af0 \ltrch\fcs0 \cs17\i0\v\fs20\cf9\lang1024\langfe1024\loch\af1\hich\af1\dbch\af31501\noproof\insrsid5767493\charrsid15879488 \hich\af1\dbch\af31501\loch\f1 &lt;/OptDelPrev&gt;}{\rtlch\fcs1 \af0 \ltrch\fcs0 \insrsid5767493\charrsid15879488 _x000d__x000a_\par }\pard\plain \ltrpar\ql \li0\ri0\widctlpar\wrapdefault\aspalpha\aspnum\faauto\adjustright\rin0\lin0\itap0\pararsid5767493 \rtlch\fcs1 \af0\afs20\alang1025 \ltrch\fcs0 \fs24\lang2057\langfe2057\cgrid\langnp2057\langfenp2057 {\rtlch\fcs1 \af0 \ltrch\fcs0 _x000d__x000a_\cs17\v\fs20\cf9\lang1024\langfe1024\loch\af1\hich\af1\dbch\af31501\noproof\insrsid5767493\charrsid15879488 \hich\af1\dbch\af31501\loch\f1 &lt;/AmendB&gt;}{\rtlch\fcs1 \af0 \ltrch\fcs0 \insrsid576749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e_x000d__x000a_7aa9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61002 HideTWBExt;}{_x000d__x000a_\s18\ql \li0\ri0\sa120\nowidctlpar\wrapdefault\aspalpha\aspnum\faauto\adjustright\rin0\lin0\itap0 \rtlch\fcs1 \af0\afs20\alang1025 \ltrch\fcs0 \fs24\lang2057\langfe2057\cgrid\langnp2057\langfenp2057 \sbasedon0 \snext18 \spriority0 \styrsid8661002 _x000d__x000a_Normal6a;}{\s19\ql \li0\ri0\nowidctlpar\wrapdefault\aspalpha\aspnum\faauto\adjustright\rin0\lin0\itap0 \rtlch\fcs1 \af0\afs20\alang1025 \ltrch\fcs0 \b\fs24\lang2057\langfe2057\cgrid\langnp2057\langfenp2057 \sbasedon0 \snext19 \spriority0 \styrsid8661002 _x000d__x000a_NormalBold;}{\s20\ql \li0\ri0\sa240\nowidctlpar\wrapdefault\aspalpha\aspnum\faauto\adjustright\rin0\lin0\itap0 \rtlch\fcs1 \af0\afs20\alang1025 \ltrch\fcs0 \i\fs24\lang2057\langfe2057\cgrid\langnp2057\langfenp2057 _x000d__x000a_\sbasedon0 \snext20 \spriority0 \styrsid8661002 AmJustText;}{\s21\qc \li0\ri0\sb240\sa240\nowidctlpar\wrapdefault\aspalpha\aspnum\faauto\adjustright\rin0\lin0\itap0 \rtlch\fcs1 \af0\afs20\alang1025 \ltrch\fcs0 _x000d__x000a_\i\fs24\lang2057\langfe2057\cgrid\langnp2057\langfenp2057 \sbasedon0 \snext21 \spriority0 \styrsid8661002 AmCrossRef;}{\s22\qc \li0\ri0\sb240\sa240\keepn\nowidctlpar\wrapdefault\aspalpha\aspnum\faauto\adjustright\rin0\lin0\itap0 \rtlch\fcs1 _x000d__x000a_\af0\afs20\alang1025 \ltrch\fcs0 \i\fs24\lang2057\langfe2057\cgrid\langnp2057\langfenp2057 \sbasedon0 \snext20 \spriority0 \styrsid8661002 AmJustTitle;}{\s23\qc \li0\ri0\sa240\nowidctlpar\wrapdefault\aspalpha\aspnum\faauto\adjustright\rin0\lin0\itap0 _x000d__x000a_\rtlch\fcs1 \af0\afs20\alang1025 \ltrch\fcs0 \i\fs24\lang2057\langfe2057\cgrid\langnp2057\langfenp2057 \sbasedon0 \snext23 \spriority0 \styrsid866100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661002 AmNumberTabs;}{\s25\ql \li0\ri0\sb240\nowidctlpar\wrapdefault\aspalpha\aspnum\faauto\adjustright\rin0\lin0\itap0 \rtlch\fcs1 _x000d__x000a_\af0\afs20\alang1025 \ltrch\fcs0 \b\fs24\lang2057\langfe2057\cgrid\langnp2057\langfenp2057 \sbasedon0 \snext25 \spriority0 \styrsid8661002 NormalBold12b;}}{\*\rsidtbl \rsid24658\rsid223860\rsid735077\rsid1718133\rsid2892074\rsid3565327\rsid4666813_x000d__x000a_\rsid6641733\rsid7823322\rsid8661002\rsid9636012\rsid10377208\rsid11215221\rsid11549030\rsid12154954\rsid14382809\rsid14424199\rsid15204470\rsid15285974\rsid15427716\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57}{\nofchars315}{\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610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5427716 \chftnsep _x000d__x000a_\par }}{\*\ftnsepc \ltrpar \pard\plain \ltrpar\ql \li0\ri0\widctlpar\wrapdefault\aspalpha\aspnum\faauto\adjustright\rin0\lin0\itap0 \rtlch\fcs1 \af0\afs20\alang1025 \ltrch\fcs0 \fs24\lang2057\langfe2057\cgrid\langnp2057\langfenp2057 {\rtlch\fcs1 \af0 _x000d__x000a_\ltrch\fcs0 \insrsid15427716 \chftnsepc _x000d__x000a_\par }}{\*\aftnsep \ltrpar \pard\plain \ltrpar\ql \li0\ri0\widctlpar\wrapdefault\aspalpha\aspnum\faauto\adjustright\rin0\lin0\itap0 \rtlch\fcs1 \af0\afs20\alang1025 \ltrch\fcs0 \fs24\lang2057\langfe2057\cgrid\langnp2057\langfenp2057 {\rtlch\fcs1 \af0 _x000d__x000a_\ltrch\fcs0 \insrsid15427716 \chftnsep _x000d__x000a_\par }}{\*\aftnsepc \ltrpar \pard\plain \ltrpar\ql \li0\ri0\widctlpar\wrapdefault\aspalpha\aspnum\faauto\adjustright\rin0\lin0\itap0 \rtlch\fcs1 \af0\afs20\alang1025 \ltrch\fcs0 \fs24\lang2057\langfe2057\cgrid\langnp2057\langfenp2057 {\rtlch\fcs1 \af0 _x000d__x000a_\ltrch\fcs0 \insrsid15427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661002 \rtlch\fcs1 _x000d__x000a_\af0\afs20\alang1025 \ltrch\fcs0 \b\fs24\lang2057\langfe2057\cgrid\langnp2057\langfenp2057 {\rtlch\fcs1 \af0 \ltrch\fcs0 \cs17\b0\v\fs20\cf9\lang1024\langfe1024\loch\af1\hich\af1\dbch\af31501\noproof\insrsid8661002\charrsid15879488 {\*\bkmkstart restartB}_x000d__x000a_\hich\af1\dbch\af31501\loch\f1 &lt;AmendB&gt;}{\rtlch\fcs1 \af0 \ltrch\fcs0 \insrsid8661002\charrsid15879488 [ZAMENDMENT]\tab \tab }{\rtlch\fcs1 \af0 \ltrch\fcs0 _x000d__x000a_\cs17\b0\v\fs20\cf9\lang1024\langfe1024\loch\af1\hich\af1\dbch\af31501\noproof\insrsid8661002\charrsid15879488 \hich\af1\dbch\af31501\loch\f1 &lt;NumAmB&gt;}{\rtlch\fcs1 \af0 \ltrch\fcs0 \insrsid8661002\charrsid15879488 [ZNRAM]}{\rtlch\fcs1 \af0 \ltrch\fcs0 _x000d__x000a_\cs17\b0\v\fs20\cf9\lang1024\langfe1024\loch\af1\hich\af1\dbch\af31501\noproof\insrsid8661002\charrsid15879488 \hich\af1\dbch\af31501\loch\f1 &lt;/NumAmB&gt;}{\rtlch\fcs1 \af0 \ltrch\fcs0 \insrsid8661002\charrsid15879488 _x000d__x000a_\par }\pard\plain \ltrpar\s25\ql \li0\ri0\sb240\keepn\nowidctlpar\wrapdefault\aspalpha\aspnum\faauto\adjustright\rin0\lin0\itap0\pararsid8661002 \rtlch\fcs1 \af0\afs20\alang1025 \ltrch\fcs0 \b\fs24\lang2057\langfe2057\cgrid\langnp2057\langfenp2057 {_x000d__x000a_\rtlch\fcs1 \af0 \ltrch\fcs0 \cs17\b0\v\fs20\cf9\lang1024\langfe1024\loch\af1\hich\af1\dbch\af31501\noproof\insrsid8661002\charrsid15879488 \hich\af1\dbch\af31501\loch\f1 &lt;DocAmend&gt;}{\rtlch\fcs1 \af0 \ltrch\fcs0 \insrsid8661002\charrsid15879488 _x000d__x000a_[ZPROPOSAL][ZAMACT]}{\rtlch\fcs1 \af0 \ltrch\fcs0 \cs17\b0\v\fs20\cf9\lang1024\langfe1024\loch\af1\hich\af1\dbch\af31501\noproof\insrsid8661002\charrsid15879488 \hich\af1\dbch\af31501\loch\f1 &lt;/DocAmend&gt;}{\rtlch\fcs1 \af0 \ltrch\fcs0 _x000d__x000a_\insrsid8661002\charrsid15879488 _x000d__x000a_\par }\pard\plain \ltrpar\s19\ql \li0\ri0\keepn\nowidctlpar\wrapdefault\aspalpha\aspnum\faauto\adjustright\rin0\lin0\itap0\pararsid8661002 \rtlch\fcs1 \af0\afs20\alang1025 \ltrch\fcs0 \b\fs24\lang2057\langfe2057\cgrid\langnp2057\langfenp2057 {\rtlch\fcs1 \af0 _x000d__x000a_\ltrch\fcs0 \cs17\b0\v\fs20\cf9\lang1024\langfe1024\loch\af1\hich\af1\dbch\af31501\noproof\insrsid8661002\charrsid15879488 \hich\af1\dbch\af31501\loch\f1 &lt;Article&gt;}{\rtlch\fcs1 \af0 \ltrch\fcs0 \insrsid8661002\charrsid15879488 [ZAMPART]}{\rtlch\fcs1 \af0 _x000d__x000a_\ltrch\fcs0 \cs17\b0\v\fs20\cf9\lang1024\langfe1024\loch\af1\hich\af1\dbch\af31501\noproof\insrsid8661002\charrsid15879488 \hich\af1\dbch\af31501\loch\f1 &lt;/Article&gt;}{\rtlch\fcs1 \af0 \ltrch\fcs0 \insrsid8661002\charrsid15879488 _x000d__x000a_\par }\pard\plain \ltrpar\ql \li0\ri0\keepn\widctlpar\wrapdefault\aspalpha\aspnum\faauto\adjustright\rin0\lin0\itap0\pararsid8661002 \rtlch\fcs1 \af0\afs20\alang1025 \ltrch\fcs0 \fs24\lang2057\langfe2057\cgrid\langnp2057\langfenp2057 {\rtlch\fcs1 \af0 _x000d__x000a_\ltrch\fcs0 \cs17\v\fs20\cf9\lang1024\langfe1024\loch\af1\hich\af1\dbch\af31501\noproof\insrsid8661002\charrsid15879488 \hich\af1\dbch\af31501\loch\f1 &lt;DocAmend2&gt;&lt;OptDel&gt;}{\rtlch\fcs1 \af0 \ltrch\fcs0 \insrsid8661002\charrsid15879488 [ZNRACT]}{_x000d__x000a_\rtlch\fcs1 \af0 \ltrch\fcs0 \cs17\v\fs20\cf9\lang1024\langfe1024\loch\af1\hich\af1\dbch\af31501\noproof\insrsid8661002\charrsid15879488 \hich\af1\dbch\af31501\loch\f1 &lt;/OptDel&gt;&lt;/DocAmend2&gt;}{\rtlch\fcs1 \af0 \ltrch\fcs0 \insrsid8661002\charrsid15879488 _x000d__x000a__x000d__x000a_\par }\pard \ltrpar\ql \li0\ri0\widctlpar\wrapdefault\aspalpha\aspnum\faauto\adjustright\rin0\lin0\itap0\pararsid8661002 {\rtlch\fcs1 \af0 \ltrch\fcs0 _x000d__x000a_\cs17\v\fs20\cf9\lang1024\langfe1024\loch\af1\hich\af1\dbch\af31501\noproof\langnp1036\insrsid8661002\charrsid11356624 \hich\af1\dbch\af31501\loch\f1 &lt;Article2&gt;&lt;OptDel&gt;}{\rtlch\fcs1 \af0 \ltrch\fcs0 _x000d__x000a_\lang1036\langfe2057\langnp1036\insrsid8661002\charrsid11356624 [ZACTPART]}{\rtlch\fcs1 \af0 \ltrch\fcs0 \cs17\v\fs20\cf9\lang1024\langfe1024\loch\af1\hich\af1\dbch\af31501\noproof\langnp1036\insrsid8661002\charrsid11356624 \hich\af1\dbch\af31501\loch\f1 _x000d__x000a_&lt;/OptDel&gt;&lt;/Article2&gt;}{\rtlch\fcs1 \af0 \ltrch\fcs0 \lang1036\langfe2057\langnp1036\insrsid866100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661002\charrsid11356624 \cell }\pard \ltrpar\ql \li0\ri0\widctlpar\intbl\wrapdefault\aspalpha\aspnum\faauto\adjustright\rin0\lin0 {\rtlch\fcs1 \af0 \ltrch\fcs0 \insrsid866100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661002\charrsid15879488 [ZLEFTB]\cell [ZRIGHT]\cell }\pard\plain \ltrpar\ql \li0\ri0\widctlpar\intbl\wrapdefault\aspalpha\aspnum\faauto\adjustright\rin0\lin0 \rtlch\fcs1 \af0\afs20\alang1025 \ltrch\fcs0 _x000d__x000a_\fs24\lang2057\langfe2057\cgrid\langnp2057\langfenp2057 {\rtlch\fcs1 \af0 \ltrch\fcs0 \insrsid866100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661002\charrsid15879488 [ZTEXTL]\cell [ZTEXTR]}{\rtlch\fcs1 \af0\afs24 \ltrch\fcs0 \insrsid8661002\charrsid15879488 \cell }\pard\plain \ltrpar\ql \li0\ri0\widctlpar\intbl\wrapdefault\aspalpha\aspnum\faauto\adjustright\rin0\lin0 \rtlch\fcs1 _x000d__x000a_\af0\afs20\alang1025 \ltrch\fcs0 \fs24\lang2057\langfe2057\cgrid\langnp2057\langfenp2057 {\rtlch\fcs1 \af0 \ltrch\fcs0 \insrsid866100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661002 \rtlch\fcs1 \af0\afs20\alang1025 \ltrch\fcs0 \i\fs24\lang2057\langfe2057\cgrid\langnp2057\langfenp2057 {\rtlch\fcs1 \af0 \ltrch\fcs0 _x000d__x000a_\cs17\i0\v\fs20\cf9\lang1024\langfe1024\loch\af1\hich\af1\dbch\af31501\noproof\insrsid8661002\charrsid15879488 \hich\af1\dbch\af31501\loch\f1 &lt;OptDel&gt;}{\rtlch\fcs1 \af0 \ltrch\fcs0 \insrsid8661002\charrsid15879488 [ZCROSSREF]}{\rtlch\fcs1 \af0 _x000d__x000a_\ltrch\fcs0 \cs17\i0\v\fs20\cf9\lang1024\langfe1024\loch\af1\hich\af1\dbch\af31501\noproof\insrsid8661002\charrsid15879488 \hich\af1\dbch\af31501\loch\f1 &lt;/OptDel&gt;}{\rtlch\fcs1 \af0 \ltrch\fcs0 \insrsid8661002\charrsid15879488 _x000d__x000a_\par }\pard\plain \ltrpar\s22\qc \li0\ri0\sb240\sa240\keepn\nowidctlpar\wrapdefault\aspalpha\aspnum\faauto\adjustright\rin0\lin0\itap0\pararsid8661002 \rtlch\fcs1 \af0\afs20\alang1025 \ltrch\fcs0 \i\fs24\lang2057\langfe2057\cgrid\langnp2057\langfenp2057 {_x000d__x000a_\rtlch\fcs1 \af0 \ltrch\fcs0 \cs17\i0\v\fs20\cf9\lang1024\langfe1024\loch\af1\hich\af1\dbch\af31501\noproof\insrsid8661002\charrsid15879488 \hich\af1\dbch\af31501\loch\f1 &lt;TitreJust&gt;}{\rtlch\fcs1 \af0 \ltrch\fcs0 \insrsid8661002\charrsid15879488 _x000d__x000a_[ZJUSTIFICATION]}{\rtlch\fcs1 \af0 \ltrch\fcs0 \cs17\i0\v\fs20\cf9\lang1024\langfe1024\loch\af1\hich\af1\dbch\af31501\noproof\insrsid8661002\charrsid15879488 \hich\af1\dbch\af31501\loch\f1 &lt;/TitreJust&gt;}{\rtlch\fcs1 \af0 \ltrch\fcs0 _x000d__x000a_\insrsid8661002\charrsid15879488 _x000d__x000a_\par }\pard\plain \ltrpar\s20\ql \li0\ri0\sa240\nowidctlpar\wrapdefault\aspalpha\aspnum\faauto\adjustright\rin0\lin0\itap0\pararsid8661002 \rtlch\fcs1 \af0\afs20\alang1025 \ltrch\fcs0 \i\fs24\lang2057\langfe2057\cgrid\langnp2057\langfenp2057 {\rtlch\fcs1 \af0 _x000d__x000a_\ltrch\fcs0 \cs17\i0\v\fs20\cf9\lang1024\langfe1024\loch\af1\hich\af1\dbch\af31501\noproof\insrsid8661002\charrsid15879488 \hich\af1\dbch\af31501\loch\f1 &lt;OptDelPrev&gt;}{\rtlch\fcs1 \af0 \ltrch\fcs0 \insrsid8661002\charrsid15879488 [ZTEXTJUST]}{\rtlch\fcs1 _x000d__x000a_\af0 \ltrch\fcs0 \cs17\i0\v\fs20\cf9\lang1024\langfe1024\loch\af1\hich\af1\dbch\af31501\noproof\insrsid8661002\charrsid15879488 \hich\af1\dbch\af31501\loch\f1 &lt;/OptDelPrev&gt;}{\rtlch\fcs1 \af0 \ltrch\fcs0 \insrsid8661002\charrsid15879488 _x000d__x000a_\par }\pard\plain \ltrpar\ql \li0\ri0\widctlpar\wrapdefault\aspalpha\aspnum\faauto\adjustright\rin0\lin0\itap0\pararsid8661002 \rtlch\fcs1 \af0\afs20\alang1025 \ltrch\fcs0 \fs24\lang2057\langfe2057\cgrid\langnp2057\langfenp2057 {\rtlch\fcs1 \af0 \ltrch\fcs0 _x000d__x000a_\cs17\v\fs20\cf9\lang1024\langfe1024\loch\af1\hich\af1\dbch\af31501\noproof\insrsid8661002\charrsid15879488 \hich\af1\dbch\af31501\loch\f1 &lt;/AmendB&gt;}{\rtlch\fcs1 \af0 \ltrch\fcs0 \insrsid866100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0_x000d__x000a_f8a4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9"/>
    <w:docVar w:name="TITLECNSMNU" w:val=" 1"/>
    <w:docVar w:name="TVTACTPART" w:val="Article 19 – paragraph 3"/>
    <w:docVar w:name="TVTAMACTPART" w:val="Article 1 – paragraph 1 – point 10"/>
    <w:docVar w:name="TXTLANGUE" w:val="BG"/>
    <w:docVar w:name="TXTLANGUEMIN" w:val="bg"/>
    <w:docVar w:name="TXTNRC" w:val="0015/2024"/>
    <w:docVar w:name="TXTNRCOM" w:val="(2023)930"/>
    <w:docVar w:name="TXTNRDIR" w:val="(EU) 2015/637"/>
    <w:docVar w:name="TXTNRFIRSTAM" w:val="1"/>
    <w:docVar w:name="TXTNRLASTAM" w:val="37"/>
    <w:docVar w:name="TXTNRPE" w:val="758.853"/>
    <w:docVar w:name="TXTNRPROC" w:val="2023/0441"/>
    <w:docVar w:name="TXTPEorAP" w:val="PE"/>
    <w:docVar w:name="TXTROUTE" w:val="AD\1299352BG.docx"/>
    <w:docVar w:name="TXTVERSION" w:val="02-00"/>
  </w:docVars>
  <w:rsids>
    <w:rsidRoot w:val="00222D54"/>
    <w:rsid w:val="000150B4"/>
    <w:rsid w:val="000218B5"/>
    <w:rsid w:val="00026559"/>
    <w:rsid w:val="00027FA8"/>
    <w:rsid w:val="00034F3C"/>
    <w:rsid w:val="00041A4B"/>
    <w:rsid w:val="0004333E"/>
    <w:rsid w:val="0004474F"/>
    <w:rsid w:val="000549C0"/>
    <w:rsid w:val="000629C1"/>
    <w:rsid w:val="00082EC4"/>
    <w:rsid w:val="000D44A6"/>
    <w:rsid w:val="00122C05"/>
    <w:rsid w:val="00134974"/>
    <w:rsid w:val="00141CD7"/>
    <w:rsid w:val="0016109B"/>
    <w:rsid w:val="001616BD"/>
    <w:rsid w:val="001737DB"/>
    <w:rsid w:val="001820A9"/>
    <w:rsid w:val="00192ECC"/>
    <w:rsid w:val="00194D04"/>
    <w:rsid w:val="001A0556"/>
    <w:rsid w:val="001B0A1E"/>
    <w:rsid w:val="001C0886"/>
    <w:rsid w:val="001D5154"/>
    <w:rsid w:val="001D557F"/>
    <w:rsid w:val="001E3AC4"/>
    <w:rsid w:val="0020077A"/>
    <w:rsid w:val="00210330"/>
    <w:rsid w:val="00221197"/>
    <w:rsid w:val="00222D54"/>
    <w:rsid w:val="0023131B"/>
    <w:rsid w:val="00242D6B"/>
    <w:rsid w:val="00284188"/>
    <w:rsid w:val="00287AE1"/>
    <w:rsid w:val="002A67EE"/>
    <w:rsid w:val="002D3573"/>
    <w:rsid w:val="00304EA8"/>
    <w:rsid w:val="00341A99"/>
    <w:rsid w:val="00360FAA"/>
    <w:rsid w:val="0038294E"/>
    <w:rsid w:val="00392B04"/>
    <w:rsid w:val="003A2F84"/>
    <w:rsid w:val="003B0009"/>
    <w:rsid w:val="003C7390"/>
    <w:rsid w:val="003D295D"/>
    <w:rsid w:val="003E1280"/>
    <w:rsid w:val="003F128E"/>
    <w:rsid w:val="0040055C"/>
    <w:rsid w:val="00417768"/>
    <w:rsid w:val="0043102F"/>
    <w:rsid w:val="004339AD"/>
    <w:rsid w:val="00487596"/>
    <w:rsid w:val="004B3A53"/>
    <w:rsid w:val="004C2A0D"/>
    <w:rsid w:val="004F1D2F"/>
    <w:rsid w:val="005001CF"/>
    <w:rsid w:val="00500FB8"/>
    <w:rsid w:val="00502B76"/>
    <w:rsid w:val="0051198D"/>
    <w:rsid w:val="00513F6F"/>
    <w:rsid w:val="00516E52"/>
    <w:rsid w:val="005172EA"/>
    <w:rsid w:val="00522B51"/>
    <w:rsid w:val="00524707"/>
    <w:rsid w:val="00544FA5"/>
    <w:rsid w:val="005539B7"/>
    <w:rsid w:val="0055455A"/>
    <w:rsid w:val="00571233"/>
    <w:rsid w:val="0057333B"/>
    <w:rsid w:val="00577F8A"/>
    <w:rsid w:val="00600E1D"/>
    <w:rsid w:val="006033AB"/>
    <w:rsid w:val="00613134"/>
    <w:rsid w:val="00626D52"/>
    <w:rsid w:val="00643DA8"/>
    <w:rsid w:val="00657D5C"/>
    <w:rsid w:val="00680E86"/>
    <w:rsid w:val="00683DD1"/>
    <w:rsid w:val="00691B1C"/>
    <w:rsid w:val="00692882"/>
    <w:rsid w:val="006A0F0A"/>
    <w:rsid w:val="006A48AA"/>
    <w:rsid w:val="006B1267"/>
    <w:rsid w:val="006D292E"/>
    <w:rsid w:val="006F3B42"/>
    <w:rsid w:val="00712462"/>
    <w:rsid w:val="00716BAA"/>
    <w:rsid w:val="0078423E"/>
    <w:rsid w:val="0078548A"/>
    <w:rsid w:val="007A4B51"/>
    <w:rsid w:val="007B7CE3"/>
    <w:rsid w:val="007C08F5"/>
    <w:rsid w:val="007D49CF"/>
    <w:rsid w:val="007E13ED"/>
    <w:rsid w:val="007F187F"/>
    <w:rsid w:val="007F3FA1"/>
    <w:rsid w:val="00817D13"/>
    <w:rsid w:val="00820C7D"/>
    <w:rsid w:val="00833D11"/>
    <w:rsid w:val="00836FD3"/>
    <w:rsid w:val="008375A8"/>
    <w:rsid w:val="00854149"/>
    <w:rsid w:val="00863553"/>
    <w:rsid w:val="00872A52"/>
    <w:rsid w:val="00876A73"/>
    <w:rsid w:val="0089388A"/>
    <w:rsid w:val="008E4856"/>
    <w:rsid w:val="008F3DB0"/>
    <w:rsid w:val="00904864"/>
    <w:rsid w:val="009052FE"/>
    <w:rsid w:val="009215FC"/>
    <w:rsid w:val="00924555"/>
    <w:rsid w:val="00924C6A"/>
    <w:rsid w:val="009269FD"/>
    <w:rsid w:val="00930496"/>
    <w:rsid w:val="009368B3"/>
    <w:rsid w:val="00943BBB"/>
    <w:rsid w:val="00946566"/>
    <w:rsid w:val="009671D3"/>
    <w:rsid w:val="00982B83"/>
    <w:rsid w:val="009857B4"/>
    <w:rsid w:val="009B2544"/>
    <w:rsid w:val="009E7319"/>
    <w:rsid w:val="00A22F26"/>
    <w:rsid w:val="00A61992"/>
    <w:rsid w:val="00A71228"/>
    <w:rsid w:val="00A74E25"/>
    <w:rsid w:val="00A86CE5"/>
    <w:rsid w:val="00AC2A60"/>
    <w:rsid w:val="00AD3C03"/>
    <w:rsid w:val="00AD49D0"/>
    <w:rsid w:val="00B00EE6"/>
    <w:rsid w:val="00B30F35"/>
    <w:rsid w:val="00B476DC"/>
    <w:rsid w:val="00B5321A"/>
    <w:rsid w:val="00B556CD"/>
    <w:rsid w:val="00B622E6"/>
    <w:rsid w:val="00B62D4B"/>
    <w:rsid w:val="00B904FA"/>
    <w:rsid w:val="00BA3E40"/>
    <w:rsid w:val="00BD0196"/>
    <w:rsid w:val="00BD1F76"/>
    <w:rsid w:val="00BE20CF"/>
    <w:rsid w:val="00C22327"/>
    <w:rsid w:val="00C335C6"/>
    <w:rsid w:val="00C4219C"/>
    <w:rsid w:val="00C510FC"/>
    <w:rsid w:val="00C52A28"/>
    <w:rsid w:val="00C56819"/>
    <w:rsid w:val="00C709B7"/>
    <w:rsid w:val="00C75E98"/>
    <w:rsid w:val="00C77D57"/>
    <w:rsid w:val="00C81C5B"/>
    <w:rsid w:val="00C83B35"/>
    <w:rsid w:val="00D25CF2"/>
    <w:rsid w:val="00D377B5"/>
    <w:rsid w:val="00D56CE0"/>
    <w:rsid w:val="00D6254D"/>
    <w:rsid w:val="00D67D0A"/>
    <w:rsid w:val="00D74FD1"/>
    <w:rsid w:val="00D943A5"/>
    <w:rsid w:val="00D9581F"/>
    <w:rsid w:val="00DB56E4"/>
    <w:rsid w:val="00DD51A7"/>
    <w:rsid w:val="00E03C69"/>
    <w:rsid w:val="00E27F01"/>
    <w:rsid w:val="00E35335"/>
    <w:rsid w:val="00E451CC"/>
    <w:rsid w:val="00E47C8E"/>
    <w:rsid w:val="00E77FF5"/>
    <w:rsid w:val="00E94D64"/>
    <w:rsid w:val="00EA3802"/>
    <w:rsid w:val="00EF1432"/>
    <w:rsid w:val="00EF33D5"/>
    <w:rsid w:val="00F15744"/>
    <w:rsid w:val="00F24D40"/>
    <w:rsid w:val="00F35FBA"/>
    <w:rsid w:val="00F831BC"/>
    <w:rsid w:val="00F866BA"/>
    <w:rsid w:val="00F8696F"/>
    <w:rsid w:val="00FB6E5F"/>
    <w:rsid w:val="00FC4B53"/>
    <w:rsid w:val="00FE440F"/>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C0A60C-E01A-413F-B0DC-6E4B122E3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D377B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ListBullet4">
    <w:name w:val="List Bullet 4"/>
    <w:basedOn w:val="Normal"/>
    <w:unhideWhenUsed/>
    <w:rsid w:val="006F3B42"/>
    <w:pPr>
      <w:widowControl/>
      <w:numPr>
        <w:numId w:val="1"/>
      </w:numPr>
      <w:spacing w:before="120" w:after="120"/>
      <w:contextualSpacing/>
      <w:jc w:val="both"/>
    </w:pPr>
    <w:rPr>
      <w:rFonts w:eastAsiaTheme="minorHAnsi"/>
      <w:szCs w:val="22"/>
      <w:lang w:eastAsia="en-US"/>
    </w:rPr>
  </w:style>
  <w:style w:type="paragraph" w:styleId="Footer">
    <w:name w:val="footer"/>
    <w:basedOn w:val="Normal"/>
    <w:link w:val="FooterChar"/>
    <w:rsid w:val="00C510FC"/>
    <w:pPr>
      <w:tabs>
        <w:tab w:val="center" w:pos="4513"/>
        <w:tab w:val="right" w:pos="9026"/>
      </w:tabs>
    </w:pPr>
  </w:style>
  <w:style w:type="character" w:customStyle="1" w:styleId="FooterChar">
    <w:name w:val="Footer Char"/>
    <w:basedOn w:val="DefaultParagraphFont"/>
    <w:link w:val="Footer"/>
    <w:rsid w:val="00C510FC"/>
    <w:rPr>
      <w:sz w:val="24"/>
      <w:szCs w:val="24"/>
    </w:rPr>
  </w:style>
  <w:style w:type="character" w:customStyle="1" w:styleId="Heading3Char">
    <w:name w:val="Heading 3 Char"/>
    <w:basedOn w:val="DefaultParagraphFont"/>
    <w:link w:val="Heading3"/>
    <w:semiHidden/>
    <w:rsid w:val="00D377B5"/>
    <w:rPr>
      <w:rFonts w:asciiTheme="majorHAnsi" w:eastAsiaTheme="majorEastAsia" w:hAnsiTheme="majorHAnsi" w:cstheme="majorBidi"/>
      <w:color w:val="1F4D78" w:themeColor="accent1" w:themeShade="7F"/>
      <w:sz w:val="24"/>
      <w:szCs w:val="24"/>
    </w:rPr>
  </w:style>
  <w:style w:type="character" w:customStyle="1" w:styleId="AmNumberTabsChar">
    <w:name w:val="AmNumberTabs Char"/>
    <w:basedOn w:val="DefaultParagraphFont"/>
    <w:link w:val="AmNumberTabs"/>
    <w:rsid w:val="00A61992"/>
    <w:rPr>
      <w:b/>
      <w:sz w:val="24"/>
      <w:lang w:val="bg-BG"/>
    </w:rPr>
  </w:style>
  <w:style w:type="character" w:customStyle="1" w:styleId="NormalBold12bChar">
    <w:name w:val="NormalBold12b Char"/>
    <w:basedOn w:val="AmNumberTabsChar"/>
    <w:link w:val="NormalBold12b"/>
    <w:rsid w:val="00A61992"/>
    <w:rPr>
      <w:b/>
      <w:sz w:val="24"/>
      <w:lang w:val="bg-BG"/>
    </w:rPr>
  </w:style>
  <w:style w:type="paragraph" w:styleId="BalloonText">
    <w:name w:val="Balloon Text"/>
    <w:basedOn w:val="Normal"/>
    <w:link w:val="BalloonTextChar"/>
    <w:semiHidden/>
    <w:unhideWhenUsed/>
    <w:rsid w:val="00E451CC"/>
    <w:rPr>
      <w:rFonts w:ascii="Segoe UI" w:hAnsi="Segoe UI" w:cs="Segoe UI"/>
      <w:sz w:val="18"/>
      <w:szCs w:val="18"/>
    </w:rPr>
  </w:style>
  <w:style w:type="character" w:customStyle="1" w:styleId="BalloonTextChar">
    <w:name w:val="Balloon Text Char"/>
    <w:basedOn w:val="DefaultParagraphFont"/>
    <w:link w:val="BalloonText"/>
    <w:semiHidden/>
    <w:rsid w:val="00E451CC"/>
    <w:rPr>
      <w:rFonts w:ascii="Segoe UI" w:hAnsi="Segoe UI" w:cs="Segoe UI"/>
      <w:sz w:val="18"/>
      <w:szCs w:val="18"/>
      <w:lang w:val="bg-BG"/>
    </w:rPr>
  </w:style>
  <w:style w:type="paragraph" w:customStyle="1" w:styleId="RollCallSymbols14pt">
    <w:name w:val="RollCallSymbols14pt"/>
    <w:basedOn w:val="Normal"/>
    <w:rsid w:val="00A22F26"/>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A22F26"/>
    <w:pPr>
      <w:tabs>
        <w:tab w:val="center" w:pos="284"/>
        <w:tab w:val="left" w:pos="426"/>
      </w:tabs>
    </w:pPr>
    <w:rPr>
      <w:snapToGrid w:val="0"/>
      <w:szCs w:val="20"/>
      <w:lang w:eastAsia="en-US"/>
    </w:rPr>
  </w:style>
  <w:style w:type="paragraph" w:customStyle="1" w:styleId="RollCallVotes">
    <w:name w:val="RollCallVotes"/>
    <w:basedOn w:val="Normal"/>
    <w:rsid w:val="00A22F26"/>
    <w:pPr>
      <w:spacing w:before="120" w:after="120"/>
      <w:jc w:val="center"/>
    </w:pPr>
    <w:rPr>
      <w:b/>
      <w:bCs/>
      <w:snapToGrid w:val="0"/>
      <w:sz w:val="16"/>
      <w:szCs w:val="20"/>
      <w:lang w:eastAsia="en-US"/>
    </w:rPr>
  </w:style>
  <w:style w:type="paragraph" w:customStyle="1" w:styleId="RollCallTable">
    <w:name w:val="RollCallTable"/>
    <w:basedOn w:val="Normal"/>
    <w:rsid w:val="00A22F26"/>
    <w:pPr>
      <w:spacing w:before="120" w:after="120"/>
    </w:pPr>
    <w:rPr>
      <w:snapToGrid w:val="0"/>
      <w:sz w:val="16"/>
      <w:szCs w:val="20"/>
      <w:lang w:eastAsia="en-US"/>
    </w:rPr>
  </w:style>
  <w:style w:type="paragraph" w:customStyle="1" w:styleId="Normal24a">
    <w:name w:val="Normal24a"/>
    <w:basedOn w:val="Normal"/>
    <w:rsid w:val="00284188"/>
    <w:pPr>
      <w:spacing w:after="480"/>
    </w:pPr>
    <w:rPr>
      <w:szCs w:val="20"/>
    </w:rPr>
  </w:style>
  <w:style w:type="paragraph" w:customStyle="1" w:styleId="NormalBoldCenter">
    <w:name w:val="NormalBoldCenter"/>
    <w:basedOn w:val="Normal"/>
    <w:rsid w:val="00284188"/>
    <w:pPr>
      <w:jc w:val="center"/>
    </w:pPr>
    <w:rPr>
      <w:b/>
      <w:szCs w:val="20"/>
    </w:rPr>
  </w:style>
  <w:style w:type="paragraph" w:customStyle="1" w:styleId="Titel">
    <w:name w:val="Titel"/>
    <w:rsid w:val="00284188"/>
    <w:pPr>
      <w:widowControl w:val="0"/>
      <w:tabs>
        <w:tab w:val="left" w:pos="432"/>
        <w:tab w:val="left" w:pos="576"/>
      </w:tabs>
      <w:suppressAutoHyphens/>
    </w:pPr>
    <w:rPr>
      <w:b/>
      <w:snapToGrid w:val="0"/>
      <w:sz w:val="29"/>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CF4B9-125A-4D40-B7F5-14D8FF119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6560</Words>
  <Characters>42536</Characters>
  <Application>Microsoft Office Word</Application>
  <DocSecurity>0</DocSecurity>
  <Lines>1701</Lines>
  <Paragraphs>500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2024-04-04T13:47:00Z</dcterms:created>
  <dcterms:modified xsi:type="dcterms:W3CDTF">2024-04-04T13:47:00Z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1299352</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\\eiciLUXpr1\pdocep$\DocEP\TRANSFIL\EN\PA_Legam.EN(21/03/2023 16:53:01)</vt:lpwstr>
  </property>
  <property fmtid="{D5CDD505-2E9C-101B-9397-08002B2CF9AE}" pid="7" name="&lt;Type&gt;">
    <vt:lpwstr>AD</vt:lpwstr>
  </property>
  <property fmtid="{D5CDD505-2E9C-101B-9397-08002B2CF9AE}" pid="8" name="Created with">
    <vt:lpwstr>9.17.1 Build [20240201]</vt:lpwstr>
  </property>
  <property fmtid="{D5CDD505-2E9C-101B-9397-08002B2CF9AE}" pid="9" name="FooterPath">
    <vt:lpwstr>AD\1299352BG.docx</vt:lpwstr>
  </property>
  <property fmtid="{D5CDD505-2E9C-101B-9397-08002B2CF9AE}" pid="10" name="LastEdited with">
    <vt:lpwstr>9.17.2 Build [20240301]</vt:lpwstr>
  </property>
  <property fmtid="{D5CDD505-2E9C-101B-9397-08002B2CF9AE}" pid="11" name="PE number">
    <vt:lpwstr>758.853</vt:lpwstr>
  </property>
  <property fmtid="{D5CDD505-2E9C-101B-9397-08002B2CF9AE}" pid="12" name="SDLStudio">
    <vt:lpwstr/>
  </property>
  <property fmtid="{D5CDD505-2E9C-101B-9397-08002B2CF9AE}" pid="13" name="SendToEpades">
    <vt:lpwstr>OK - 2024/03/21 12:12</vt:lpwstr>
  </property>
</Properties>
</file>