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22D8F" w:rsidRPr="00F2029E" w:rsidTr="0004333E">
        <w:trPr>
          <w:trHeight w:hRule="exact" w:val="1418"/>
        </w:trPr>
        <w:tc>
          <w:tcPr>
            <w:tcW w:w="6804" w:type="dxa"/>
            <w:shd w:val="clear" w:color="auto" w:fill="auto"/>
            <w:vAlign w:val="center"/>
          </w:tcPr>
          <w:p w:rsidR="00BA3E40" w:rsidRPr="00F2029E" w:rsidRDefault="0051696D" w:rsidP="0004333E">
            <w:pPr>
              <w:pStyle w:val="EPName"/>
            </w:pPr>
            <w:r w:rsidRPr="00F2029E">
              <w:t>Euroopa Parlament</w:t>
            </w:r>
          </w:p>
          <w:p w:rsidR="00BA3E40" w:rsidRPr="00F2029E" w:rsidRDefault="0051696D" w:rsidP="00E35335">
            <w:pPr>
              <w:pStyle w:val="EPTerm"/>
            </w:pPr>
            <w:r w:rsidRPr="00F2029E">
              <w:t>2019-2024</w:t>
            </w:r>
          </w:p>
        </w:tc>
        <w:tc>
          <w:tcPr>
            <w:tcW w:w="2268" w:type="dxa"/>
            <w:shd w:val="clear" w:color="auto" w:fill="auto"/>
          </w:tcPr>
          <w:p w:rsidR="00BA3E40" w:rsidRPr="00F2029E" w:rsidRDefault="0051696D" w:rsidP="0004333E">
            <w:pPr>
              <w:pStyle w:val="EPLogo"/>
            </w:pPr>
            <w:r w:rsidRPr="00F2029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F2029E" w:rsidRDefault="00F24D40" w:rsidP="00F24D40">
      <w:pPr>
        <w:pStyle w:val="LineTop"/>
      </w:pPr>
    </w:p>
    <w:p w:rsidR="00F24D40" w:rsidRPr="00F2029E" w:rsidRDefault="0051696D" w:rsidP="00F24D40">
      <w:pPr>
        <w:pStyle w:val="EPBody"/>
      </w:pPr>
      <w:r w:rsidRPr="00F2029E">
        <w:rPr>
          <w:rStyle w:val="HideTWBExt"/>
        </w:rPr>
        <w:t>&lt;</w:t>
      </w:r>
      <w:r w:rsidRPr="00F2029E">
        <w:rPr>
          <w:rStyle w:val="HideTWBExt"/>
          <w:i w:val="0"/>
        </w:rPr>
        <w:t>Commission</w:t>
      </w:r>
      <w:r w:rsidRPr="00F2029E">
        <w:rPr>
          <w:rStyle w:val="HideTWBExt"/>
        </w:rPr>
        <w:t>&gt;</w:t>
      </w:r>
      <w:r w:rsidRPr="00F2029E">
        <w:rPr>
          <w:rStyle w:val="HideTWBInt"/>
          <w:color w:val="auto"/>
        </w:rPr>
        <w:t>{AFET}</w:t>
      </w:r>
      <w:r w:rsidRPr="00F2029E">
        <w:t>Väliskomisjon</w:t>
      </w:r>
      <w:r w:rsidRPr="00F2029E">
        <w:rPr>
          <w:rStyle w:val="HideTWBExt"/>
        </w:rPr>
        <w:t>&lt;/</w:t>
      </w:r>
      <w:r w:rsidRPr="00F2029E">
        <w:rPr>
          <w:rStyle w:val="HideTWBExt"/>
          <w:i w:val="0"/>
        </w:rPr>
        <w:t>Commission</w:t>
      </w:r>
      <w:r w:rsidRPr="00F2029E">
        <w:rPr>
          <w:rStyle w:val="HideTWBExt"/>
        </w:rPr>
        <w:t>&gt;</w:t>
      </w:r>
    </w:p>
    <w:p w:rsidR="00F24D40" w:rsidRPr="00F2029E" w:rsidRDefault="00F24D40" w:rsidP="00F24D40">
      <w:pPr>
        <w:pStyle w:val="LineBottom"/>
      </w:pPr>
    </w:p>
    <w:p w:rsidR="00DB56E4" w:rsidRPr="00F2029E" w:rsidRDefault="0051696D" w:rsidP="00DB56E4">
      <w:pPr>
        <w:pStyle w:val="CoverReference"/>
      </w:pPr>
      <w:r w:rsidRPr="00F2029E">
        <w:rPr>
          <w:rStyle w:val="HideTWBExt"/>
          <w:b w:val="0"/>
        </w:rPr>
        <w:t>&lt;RefProc&gt;</w:t>
      </w:r>
      <w:r w:rsidRPr="00F2029E">
        <w:t>2023/0441</w:t>
      </w:r>
      <w:r w:rsidRPr="00F2029E">
        <w:rPr>
          <w:rStyle w:val="HideTWBExt"/>
          <w:b w:val="0"/>
        </w:rPr>
        <w:t>&lt;/RefProc&gt;&lt;RefTypeProc&gt;</w:t>
      </w:r>
      <w:r w:rsidRPr="00F2029E">
        <w:t>(CNS)</w:t>
      </w:r>
      <w:r w:rsidRPr="00F2029E">
        <w:rPr>
          <w:rStyle w:val="HideTWBExt"/>
          <w:b w:val="0"/>
        </w:rPr>
        <w:t>&lt;/RefTypeProc&gt;</w:t>
      </w:r>
    </w:p>
    <w:p w:rsidR="00DB56E4" w:rsidRPr="00F2029E" w:rsidRDefault="0051696D" w:rsidP="00DB56E4">
      <w:pPr>
        <w:pStyle w:val="CoverDate"/>
      </w:pPr>
      <w:r w:rsidRPr="00F2029E">
        <w:rPr>
          <w:rStyle w:val="HideTWBExt"/>
        </w:rPr>
        <w:t>&lt;Date&gt;</w:t>
      </w:r>
      <w:r w:rsidRPr="00F2029E">
        <w:rPr>
          <w:rStyle w:val="HideTWBInt"/>
          <w:color w:val="auto"/>
        </w:rPr>
        <w:t>{21/03/2024}</w:t>
      </w:r>
      <w:r w:rsidRPr="00F2029E">
        <w:t>21.3.2024</w:t>
      </w:r>
      <w:r w:rsidRPr="00F2029E">
        <w:rPr>
          <w:rStyle w:val="HideTWBExt"/>
        </w:rPr>
        <w:t>&lt;/Date&gt;</w:t>
      </w:r>
    </w:p>
    <w:p w:rsidR="00DB56E4" w:rsidRPr="00F2029E" w:rsidRDefault="0051696D" w:rsidP="00DB56E4">
      <w:pPr>
        <w:pStyle w:val="CoverDocType24a"/>
      </w:pPr>
      <w:r w:rsidRPr="00F2029E">
        <w:rPr>
          <w:rStyle w:val="HideTWBExt"/>
          <w:b w:val="0"/>
        </w:rPr>
        <w:t>&lt;TitreType&gt;</w:t>
      </w:r>
      <w:r w:rsidRPr="00F2029E">
        <w:t>ARVAMUS</w:t>
      </w:r>
      <w:r w:rsidRPr="00F2029E">
        <w:rPr>
          <w:rStyle w:val="HideTWBExt"/>
          <w:b w:val="0"/>
        </w:rPr>
        <w:t>&lt;/TitreType&gt;</w:t>
      </w:r>
    </w:p>
    <w:p w:rsidR="00DB56E4" w:rsidRPr="00F2029E" w:rsidRDefault="0051696D" w:rsidP="00DB56E4">
      <w:pPr>
        <w:pStyle w:val="CoverNormal24a"/>
      </w:pPr>
      <w:r w:rsidRPr="00F2029E">
        <w:rPr>
          <w:rStyle w:val="HideTWBExt"/>
        </w:rPr>
        <w:t>&lt;CommissionResp&gt;</w:t>
      </w:r>
      <w:r w:rsidRPr="00F2029E">
        <w:t>Esitaja: väliskomisjon</w:t>
      </w:r>
      <w:r w:rsidRPr="00F2029E">
        <w:rPr>
          <w:rStyle w:val="HideTWBExt"/>
        </w:rPr>
        <w:t>&lt;/CommissionResp&gt;</w:t>
      </w:r>
    </w:p>
    <w:p w:rsidR="00DB56E4" w:rsidRPr="00F2029E" w:rsidRDefault="0051696D" w:rsidP="00DB56E4">
      <w:pPr>
        <w:pStyle w:val="CoverNormal24a"/>
      </w:pPr>
      <w:r w:rsidRPr="00F2029E">
        <w:rPr>
          <w:rStyle w:val="HideTWBExt"/>
        </w:rPr>
        <w:t>&lt;CommissionInt&gt;</w:t>
      </w:r>
      <w:r w:rsidRPr="00F2029E">
        <w:t>Saaja: kodanikuvabaduste, justiits- ja siseasjade komisjon</w:t>
      </w:r>
      <w:r w:rsidRPr="00F2029E">
        <w:rPr>
          <w:rStyle w:val="HideTWBExt"/>
        </w:rPr>
        <w:t>&lt;/CommissionInt&gt;</w:t>
      </w:r>
    </w:p>
    <w:p w:rsidR="00DB56E4" w:rsidRPr="00F2029E" w:rsidRDefault="0051696D" w:rsidP="00DB56E4">
      <w:pPr>
        <w:pStyle w:val="CoverNormal"/>
      </w:pPr>
      <w:r w:rsidRPr="00F2029E">
        <w:rPr>
          <w:rStyle w:val="HideTWBExt"/>
        </w:rPr>
        <w:t>&lt;Titre&gt;</w:t>
      </w:r>
      <w:r w:rsidRPr="00F2029E">
        <w:t>mis käsitleb ettepanekut võtta vastu nõukogu direktiiv, millega muudetakse direktiivi (EL) 2015/637, mis käsitleb koordineerimis- ja koostöömeetmeid, millega hõlbustatakse liidu esindamata kodanike konsulaarkaitset kolmandates riikides, ning direktiivi (EL) 2019/997, millega kehtestatakse ELi tagasipöördumistunnistus</w:t>
      </w:r>
      <w:r w:rsidRPr="00F2029E">
        <w:rPr>
          <w:rStyle w:val="HideTWBExt"/>
        </w:rPr>
        <w:t>&lt;/Titre&gt;</w:t>
      </w:r>
    </w:p>
    <w:p w:rsidR="00DB56E4" w:rsidRPr="00F2029E" w:rsidRDefault="0051696D" w:rsidP="00DB56E4">
      <w:pPr>
        <w:pStyle w:val="CoverNormal24a"/>
      </w:pPr>
      <w:r w:rsidRPr="00F2029E">
        <w:rPr>
          <w:rStyle w:val="HideTWBExt"/>
        </w:rPr>
        <w:t>&lt;DocRef&gt;</w:t>
      </w:r>
      <w:r w:rsidRPr="00F2029E">
        <w:t>(COM(2023)930 – C9</w:t>
      </w:r>
      <w:r w:rsidRPr="00F2029E">
        <w:noBreakHyphen/>
        <w:t>0015/2024 – 2023/0441(CNS))</w:t>
      </w:r>
      <w:r w:rsidRPr="00F2029E">
        <w:rPr>
          <w:rStyle w:val="HideTWBExt"/>
        </w:rPr>
        <w:t>&lt;/DocRef&gt;</w:t>
      </w:r>
    </w:p>
    <w:p w:rsidR="00DB56E4" w:rsidRPr="00F2029E" w:rsidRDefault="0051696D" w:rsidP="00DB56E4">
      <w:pPr>
        <w:pStyle w:val="CoverNormal24a"/>
      </w:pPr>
      <w:r w:rsidRPr="00F2029E">
        <w:t xml:space="preserve">Arvamuse koostaja (*): </w:t>
      </w:r>
      <w:r w:rsidRPr="00F2029E">
        <w:rPr>
          <w:rStyle w:val="HideTWBExt"/>
        </w:rPr>
        <w:t>&lt;Depute&gt;</w:t>
      </w:r>
      <w:r w:rsidRPr="00F2029E">
        <w:t>Nacho Sánchez Amor</w:t>
      </w:r>
      <w:r w:rsidRPr="00F2029E">
        <w:rPr>
          <w:rStyle w:val="HideTWBExt"/>
        </w:rPr>
        <w:t>&lt;/Depute&gt;</w:t>
      </w:r>
    </w:p>
    <w:p w:rsidR="00487596" w:rsidRPr="00F2029E" w:rsidRDefault="0051696D" w:rsidP="00487596">
      <w:pPr>
        <w:pStyle w:val="CoverNormal"/>
      </w:pPr>
      <w:r w:rsidRPr="00F2029E">
        <w:t>(*)</w:t>
      </w:r>
      <w:r w:rsidRPr="00F2029E">
        <w:tab/>
        <w:t>Kaasatud komisjon – kodukorra artikkel 57</w:t>
      </w:r>
    </w:p>
    <w:p w:rsidR="004339AD" w:rsidRPr="00F2029E" w:rsidRDefault="004339AD" w:rsidP="00487596">
      <w:pPr>
        <w:pStyle w:val="CoverNormal"/>
      </w:pPr>
    </w:p>
    <w:p w:rsidR="00DB56E4" w:rsidRPr="00F2029E" w:rsidRDefault="0051696D" w:rsidP="0004474F">
      <w:pPr>
        <w:tabs>
          <w:tab w:val="center" w:pos="4677"/>
        </w:tabs>
      </w:pPr>
      <w:r w:rsidRPr="00F2029E">
        <w:br w:type="page"/>
      </w:r>
      <w:r w:rsidRPr="00F2029E">
        <w:lastRenderedPageBreak/>
        <w:t>PA_Legam</w:t>
      </w:r>
    </w:p>
    <w:p w:rsidR="00DB56E4" w:rsidRPr="00F2029E" w:rsidRDefault="0051696D" w:rsidP="00DB56E4">
      <w:pPr>
        <w:pStyle w:val="PageHeadingNotTOC"/>
      </w:pPr>
      <w:r w:rsidRPr="00F2029E">
        <w:br w:type="page"/>
        <w:t>LÜHISELGITUS</w:t>
      </w:r>
    </w:p>
    <w:p w:rsidR="00221197" w:rsidRPr="00F2029E" w:rsidRDefault="0051696D" w:rsidP="00221197">
      <w:pPr>
        <w:pStyle w:val="Normal12a"/>
        <w:rPr>
          <w:bCs/>
        </w:rPr>
      </w:pPr>
      <w:r w:rsidRPr="00F2029E">
        <w:t>Komisjoni ettepanekuga nähakse ette Euroopa välisteenistuse ja Euroopa Liidu delegatsioonide rolli ja tegevuse oluline laiendamine, sealhulgas uued ja muudetud sätted kriisideks valmisoleku ja neile reageerimise kohta väljaspool Euroopa Liitu.</w:t>
      </w:r>
    </w:p>
    <w:p w:rsidR="00221197" w:rsidRPr="00F2029E" w:rsidRDefault="0051696D" w:rsidP="00221197">
      <w:pPr>
        <w:pStyle w:val="Normal12a"/>
        <w:rPr>
          <w:bCs/>
        </w:rPr>
      </w:pPr>
      <w:r w:rsidRPr="00F2029E">
        <w:t>Vastavalt kodukorra VI lisa punktile I.3 kuulub järelevalve teostamine Euroopa välisteenistuse ja selle eri talituste, sealhulgas ELi delegatsioonide ja Euroopa välisteenistuse kriisidele reageerimise keskuse korralduse ja toimimise üle väliskomisjoni ainupädevusse. Liidu delegatsioonid aitavad ka rakendada liidu kodanike õigust kaitsele kolmandate riikide territooriumil, nagu on osutatud Euroopa Liidu lepingu artiklis 35.</w:t>
      </w:r>
    </w:p>
    <w:p w:rsidR="00221197" w:rsidRPr="00F2029E" w:rsidRDefault="0051696D" w:rsidP="00221197">
      <w:pPr>
        <w:pStyle w:val="Normal12a"/>
        <w:rPr>
          <w:bCs/>
        </w:rPr>
      </w:pPr>
      <w:r w:rsidRPr="00F2029E">
        <w:t>Euroopa välisteenistuse, liidu delegatsioonide ja kriisiohjestruktuuride korraldus ja toimimine, mis kuuluvad väliskomisjoni pädevusse, on kindlaks määratud nõukogu 26. juuli 2010. aasta otsusega 2010/427/EL. 2022. aasta julgeoleku- ja kaitsevaldkonna strateegilise kompassiga, mis kuulub samuti väliskomisjoni pädevusse, algatati Euroopa välisteenistuse kriisidele reageerimise mehhanismide läbivaatamine, mis hõlmab muu hulgas konsulaarabimehhanisme ja kohapealset julgeolekut.</w:t>
      </w:r>
    </w:p>
    <w:p w:rsidR="00221197" w:rsidRPr="00F2029E" w:rsidRDefault="0051696D" w:rsidP="00221197">
      <w:pPr>
        <w:pStyle w:val="Normal12a"/>
        <w:rPr>
          <w:bCs/>
        </w:rPr>
      </w:pPr>
      <w:r w:rsidRPr="00F2029E">
        <w:t xml:space="preserve">15. märtsil 2023 võttis parlament väliskomisjoni juhtimisel vastu ühise </w:t>
      </w:r>
      <w:bookmarkStart w:id="0" w:name="_GoBack"/>
      <w:bookmarkEnd w:id="0"/>
      <w:r w:rsidRPr="00F2029E">
        <w:t>välis- ja julgeolekupoliitika soovituse Euroopa välisteenistuse tegevuse ja ELi positsiooni tugevdamise kohta maailmas (2021/2065(INI)). See hõlmab mitmesuguseid Euroopa välisteenistusega seotud küsimusi, sealhulgas ELi kriisidele reageerimise keskuse toetamist ELi ja liikmesriikide saatkondade ja delegatsioonide kriisidele reageerimise ning nende poolt ELi kodanikele kriisi ajal pakutavate teenuste koordineerimisel.</w:t>
      </w:r>
    </w:p>
    <w:p w:rsidR="00DB56E4" w:rsidRPr="00F2029E" w:rsidRDefault="0051696D" w:rsidP="00221197">
      <w:pPr>
        <w:pStyle w:val="Normal12a"/>
      </w:pPr>
      <w:r w:rsidRPr="00F2029E">
        <w:t>Komisjoni ettepanekuga viiakse Euroopa välisteenistuse (ja selle kriisiohjestruktuuride ja ELi delegatsioonide) roll kaasatuses uuele tasemele, sidudes konsulaarkaitse Euroopa välisteenistuse tegevusega välis-, julgeoleku- ja kaitsepoliitika valdkonnas, kus tuleb teha hinnangute alusel otsuseid kolmandate riikidega suhtlemise, sõjaliste vahendite kasutamise ja muude tavapäraste ÜVJP/ÜJKP elementide kohta.</w:t>
      </w:r>
    </w:p>
    <w:p w:rsidR="00DB56E4" w:rsidRPr="00F2029E" w:rsidRDefault="0051696D" w:rsidP="00DB56E4">
      <w:pPr>
        <w:pStyle w:val="AmHeadingPA"/>
      </w:pPr>
      <w:r w:rsidRPr="00F2029E">
        <w:t>AMENDMENTS</w:t>
      </w:r>
    </w:p>
    <w:p w:rsidR="00DB56E4" w:rsidRPr="00F2029E" w:rsidRDefault="0051696D" w:rsidP="001E3AC4">
      <w:pPr>
        <w:pStyle w:val="Normal12a"/>
      </w:pPr>
      <w:bookmarkStart w:id="1" w:name="IntroA"/>
      <w:r w:rsidRPr="00F2029E">
        <w:t>Väliskomisjon palub vastutaval kodanikuvabaduste, justiits- ja siseasjade komisjonil võtta arvesse järgmist:</w:t>
      </w:r>
    </w:p>
    <w:p w:rsidR="00DB56E4" w:rsidRPr="00F2029E" w:rsidRDefault="0051696D" w:rsidP="00B5321A">
      <w:pPr>
        <w:pStyle w:val="AmNumberTabs"/>
        <w:keepNext/>
      </w:pPr>
      <w:bookmarkStart w:id="2" w:name="IntroB"/>
      <w:bookmarkEnd w:id="1"/>
      <w:r w:rsidRPr="00F2029E">
        <w:rPr>
          <w:rStyle w:val="HideTWBExt"/>
          <w:b w:val="0"/>
        </w:rPr>
        <w:t>&lt;RepeatBlock-Amend&gt;</w:t>
      </w:r>
      <w:bookmarkEnd w:id="2"/>
    </w:p>
    <w:p w:rsidR="00692882" w:rsidRPr="00F2029E" w:rsidRDefault="0051696D" w:rsidP="00692882">
      <w:pPr>
        <w:pStyle w:val="AmNumberTabs"/>
      </w:pPr>
      <w:bookmarkStart w:id="3" w:name="EndB"/>
      <w:r w:rsidRPr="00F2029E">
        <w:rPr>
          <w:rStyle w:val="HideTWBExt"/>
        </w:rPr>
        <w:t>&lt;Amend&gt;</w:t>
      </w:r>
      <w:r w:rsidRPr="00F2029E">
        <w:t>Muudatusettepanek</w:t>
      </w:r>
      <w:r w:rsidRPr="00F2029E">
        <w:tab/>
      </w:r>
      <w:r w:rsidRPr="00F2029E">
        <w:tab/>
      </w:r>
      <w:r w:rsidRPr="00F2029E">
        <w:rPr>
          <w:rStyle w:val="HideTWBExt"/>
        </w:rPr>
        <w:t>&lt;NumAm&gt;</w:t>
      </w:r>
      <w:r w:rsidRPr="00F2029E">
        <w:t>1</w:t>
      </w:r>
      <w:r w:rsidRPr="00F2029E">
        <w:rPr>
          <w:rStyle w:val="HideTWBExt"/>
        </w:rPr>
        <w:t>&lt;/NumAm&gt;</w:t>
      </w:r>
    </w:p>
    <w:p w:rsidR="00692882" w:rsidRPr="00F2029E" w:rsidRDefault="0051696D" w:rsidP="00692882">
      <w:pPr>
        <w:pStyle w:val="NormalBold12b"/>
      </w:pPr>
      <w:r w:rsidRPr="00F2029E">
        <w:rPr>
          <w:rStyle w:val="HideTWBExt"/>
        </w:rPr>
        <w:t>&lt;DocAmend&gt;</w:t>
      </w:r>
      <w:r w:rsidRPr="00F2029E">
        <w:t>Ettepanek võtta vastu direktiiv</w:t>
      </w:r>
      <w:r w:rsidRPr="00F2029E">
        <w:rPr>
          <w:rStyle w:val="HideTWBExt"/>
        </w:rPr>
        <w:t>&lt;/DocAmend&gt;</w:t>
      </w:r>
    </w:p>
    <w:p w:rsidR="00692882" w:rsidRPr="00F2029E" w:rsidRDefault="0051696D" w:rsidP="00692882">
      <w:pPr>
        <w:pStyle w:val="NormalBold"/>
      </w:pPr>
      <w:r w:rsidRPr="00F2029E">
        <w:rPr>
          <w:rStyle w:val="HideTWBExt"/>
        </w:rPr>
        <w:t>&lt;Article&gt;</w:t>
      </w:r>
      <w:r w:rsidRPr="00F2029E">
        <w:t>Põhjendus 1 a (uus)</w:t>
      </w:r>
      <w:r w:rsidRPr="00F2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2D8F" w:rsidRPr="00F2029E" w:rsidTr="008E4856">
        <w:trPr>
          <w:trHeight w:hRule="exact" w:val="240"/>
          <w:jc w:val="center"/>
        </w:trPr>
        <w:tc>
          <w:tcPr>
            <w:tcW w:w="9752" w:type="dxa"/>
            <w:gridSpan w:val="2"/>
          </w:tcPr>
          <w:p w:rsidR="00692882" w:rsidRPr="00F2029E" w:rsidRDefault="00692882" w:rsidP="008E4856"/>
        </w:tc>
      </w:tr>
      <w:tr w:rsidR="00E22D8F" w:rsidRPr="00F2029E" w:rsidTr="008E4856">
        <w:trPr>
          <w:trHeight w:val="240"/>
          <w:jc w:val="center"/>
        </w:trPr>
        <w:tc>
          <w:tcPr>
            <w:tcW w:w="4876" w:type="dxa"/>
          </w:tcPr>
          <w:p w:rsidR="00692882" w:rsidRPr="00F2029E" w:rsidRDefault="0051696D" w:rsidP="008E4856">
            <w:pPr>
              <w:pStyle w:val="AmColumnHeading"/>
            </w:pPr>
            <w:r w:rsidRPr="00F2029E">
              <w:t>Komisjoni ettepanek</w:t>
            </w:r>
          </w:p>
        </w:tc>
        <w:tc>
          <w:tcPr>
            <w:tcW w:w="4876" w:type="dxa"/>
          </w:tcPr>
          <w:p w:rsidR="00692882" w:rsidRPr="00F2029E" w:rsidRDefault="0051696D" w:rsidP="008E4856">
            <w:pPr>
              <w:pStyle w:val="AmColumnHeading"/>
            </w:pPr>
            <w:r w:rsidRPr="00F2029E">
              <w:t>Muudatusettepanek</w:t>
            </w:r>
          </w:p>
        </w:tc>
      </w:tr>
      <w:tr w:rsidR="00E22D8F" w:rsidRPr="00F2029E" w:rsidTr="008E4856">
        <w:trPr>
          <w:jc w:val="center"/>
        </w:trPr>
        <w:tc>
          <w:tcPr>
            <w:tcW w:w="4876" w:type="dxa"/>
          </w:tcPr>
          <w:p w:rsidR="00692882" w:rsidRPr="00F2029E" w:rsidRDefault="00692882" w:rsidP="008E4856">
            <w:pPr>
              <w:pStyle w:val="Normal6a"/>
            </w:pPr>
          </w:p>
        </w:tc>
        <w:tc>
          <w:tcPr>
            <w:tcW w:w="4876" w:type="dxa"/>
          </w:tcPr>
          <w:p w:rsidR="00692882" w:rsidRPr="00F2029E" w:rsidRDefault="0051696D" w:rsidP="008E4856">
            <w:pPr>
              <w:pStyle w:val="Normal6a"/>
            </w:pPr>
            <w:r w:rsidRPr="00F2029E">
              <w:rPr>
                <w:b/>
                <w:i/>
              </w:rPr>
              <w:t>(1a)</w:t>
            </w:r>
            <w:r w:rsidRPr="00F2029E">
              <w:tab/>
            </w:r>
            <w:r w:rsidRPr="00F2029E">
              <w:rPr>
                <w:b/>
                <w:i/>
              </w:rPr>
              <w:t>Direktiivi (EL) 2015/637 kohaldamisala tuleks laiendada ka ELi kodanikest kaugemale. Sellega seoses peaks pagulaseks tunnistatud isikutel, kodakondsuseta isikutel ja muudel isikutel, kellel ei ole ühegi riigi kodakondsust, aga kes elavad ühes liikmesriigis ja kellel on selle liikmesriigi väljastatud reisidokument, olema õigus saada konsulaarkaitset samadel tingimustel kui esindamata kodanikel, kui nende elukohaliikmesriik ei ole esindatud diplomaatilise või konsulaarasutusega.</w:t>
            </w:r>
          </w:p>
        </w:tc>
      </w:tr>
    </w:tbl>
    <w:p w:rsidR="00692882" w:rsidRPr="00F2029E" w:rsidRDefault="0051696D" w:rsidP="00692882">
      <w:r w:rsidRPr="00F2029E">
        <w:rPr>
          <w:rStyle w:val="HideTWBExt"/>
        </w:rPr>
        <w:t>&lt;/Amend&gt;</w:t>
      </w:r>
    </w:p>
    <w:p w:rsidR="00A61992" w:rsidRPr="00F2029E" w:rsidRDefault="0051696D" w:rsidP="00A61992">
      <w:pPr>
        <w:pStyle w:val="AmNumberTabs"/>
      </w:pPr>
      <w:r w:rsidRPr="00F2029E">
        <w:rPr>
          <w:rStyle w:val="HideTWBExt"/>
        </w:rPr>
        <w:t>&lt;Amend&gt;</w:t>
      </w:r>
      <w:r w:rsidRPr="00F2029E">
        <w:t>Muudatusettepanek</w:t>
      </w:r>
      <w:r w:rsidRPr="00F2029E">
        <w:tab/>
      </w:r>
      <w:r w:rsidRPr="00F2029E">
        <w:tab/>
      </w:r>
      <w:r w:rsidRPr="00F2029E">
        <w:rPr>
          <w:rStyle w:val="HideTWBExt"/>
        </w:rPr>
        <w:t>&lt;NumAm&gt;</w:t>
      </w:r>
      <w:r w:rsidRPr="00F2029E">
        <w:t>2</w:t>
      </w:r>
      <w:r w:rsidRPr="00F2029E">
        <w:rPr>
          <w:rStyle w:val="HideTWBExt"/>
        </w:rPr>
        <w:t>&lt;/NumAm&gt;</w:t>
      </w:r>
    </w:p>
    <w:p w:rsidR="00A61992" w:rsidRPr="00F2029E" w:rsidRDefault="0051696D" w:rsidP="00A61992">
      <w:pPr>
        <w:pStyle w:val="NormalBold12b"/>
      </w:pPr>
      <w:r w:rsidRPr="00F2029E">
        <w:rPr>
          <w:rStyle w:val="HideTWBExt"/>
        </w:rPr>
        <w:t>&lt;DocAmend&gt;</w:t>
      </w:r>
      <w:r w:rsidRPr="00F2029E">
        <w:t>Ettepanek võtta vastu direktiiv</w:t>
      </w:r>
      <w:r w:rsidRPr="00F2029E">
        <w:rPr>
          <w:rStyle w:val="HideTWBExt"/>
        </w:rPr>
        <w:t>&lt;/DocAmend&gt;</w:t>
      </w:r>
    </w:p>
    <w:p w:rsidR="00A61992" w:rsidRPr="00F2029E" w:rsidRDefault="0051696D" w:rsidP="00A61992">
      <w:pPr>
        <w:pStyle w:val="NormalBold"/>
      </w:pPr>
      <w:r w:rsidRPr="00F2029E">
        <w:rPr>
          <w:rStyle w:val="HideTWBExt"/>
        </w:rPr>
        <w:t>&lt;Article&gt;</w:t>
      </w:r>
      <w:r w:rsidRPr="00F2029E">
        <w:t>Põhjendus 2</w:t>
      </w:r>
      <w:r w:rsidRPr="00F2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2D8F" w:rsidRPr="00F2029E" w:rsidTr="000549C0">
        <w:trPr>
          <w:trHeight w:hRule="exact" w:val="240"/>
          <w:jc w:val="center"/>
        </w:trPr>
        <w:tc>
          <w:tcPr>
            <w:tcW w:w="9752" w:type="dxa"/>
            <w:gridSpan w:val="2"/>
          </w:tcPr>
          <w:p w:rsidR="00A61992" w:rsidRPr="00F2029E" w:rsidRDefault="00A61992" w:rsidP="000549C0"/>
        </w:tc>
      </w:tr>
      <w:tr w:rsidR="00E22D8F" w:rsidRPr="00F2029E" w:rsidTr="000549C0">
        <w:trPr>
          <w:trHeight w:val="240"/>
          <w:jc w:val="center"/>
        </w:trPr>
        <w:tc>
          <w:tcPr>
            <w:tcW w:w="4876" w:type="dxa"/>
          </w:tcPr>
          <w:p w:rsidR="00A61992" w:rsidRPr="00F2029E" w:rsidRDefault="0051696D" w:rsidP="000549C0">
            <w:pPr>
              <w:pStyle w:val="AmColumnHeading"/>
            </w:pPr>
            <w:r w:rsidRPr="00F2029E">
              <w:t>Komisjoni ettepanek</w:t>
            </w:r>
          </w:p>
        </w:tc>
        <w:tc>
          <w:tcPr>
            <w:tcW w:w="4876" w:type="dxa"/>
          </w:tcPr>
          <w:p w:rsidR="00A61992" w:rsidRPr="00F2029E" w:rsidRDefault="0051696D" w:rsidP="000549C0">
            <w:pPr>
              <w:pStyle w:val="AmColumnHeading"/>
            </w:pPr>
            <w:r w:rsidRPr="00F2029E">
              <w:t>Muudatusettepanek</w:t>
            </w:r>
          </w:p>
        </w:tc>
      </w:tr>
      <w:tr w:rsidR="00E22D8F" w:rsidRPr="00F2029E" w:rsidTr="000549C0">
        <w:trPr>
          <w:jc w:val="center"/>
        </w:trPr>
        <w:tc>
          <w:tcPr>
            <w:tcW w:w="4876" w:type="dxa"/>
          </w:tcPr>
          <w:p w:rsidR="00A61992" w:rsidRPr="00F2029E" w:rsidRDefault="0051696D" w:rsidP="000549C0">
            <w:pPr>
              <w:pStyle w:val="Normal6a"/>
            </w:pPr>
            <w:r w:rsidRPr="00F2029E">
              <w:t>(2)</w:t>
            </w:r>
            <w:r w:rsidRPr="00F2029E">
              <w:tab/>
              <w:t>Konsulaarkaitse taotluste esitamist tingivate kriiside sagedus ja ulatus aina suureneb. COVID-19 pandeemia, kriis Afganistanis, Venemaa agressioonisõda Ukrainas, konflikt Sudaanis, repatrieerimine Iisraelist ja Gazast ning muud sarnased kriisid on andnud võimaluse teha kindlaks püsivad lüngad ja kaaluda, kuidas veelgi lihtsustada võimalust kasutada õigust konsulaarkaitsele. Senistest kogemustest õppides ning selleks, et menetlusi kodanike ja konsulaarasutuste jaoks lihtsustada, tuleks muuta direktiivis (EL) 2015/637 sätestatud reeglid ja menetlused selgemaks ja neid tuleks ühtlustada, et pakkuda liidu esindamata kodanikele – eriti kriisiolukordades – tõhusamalt konsulaarkaitset. Liikmesriikide ja liidu tasandil juba olemas olevaid vahendeid tuleks kasutada parimal viisil nii kohapeal kolmandates riikides kui ka pealinnade tasandil.</w:t>
            </w:r>
          </w:p>
        </w:tc>
        <w:tc>
          <w:tcPr>
            <w:tcW w:w="4876" w:type="dxa"/>
          </w:tcPr>
          <w:p w:rsidR="00A61992" w:rsidRPr="00F2029E" w:rsidRDefault="0051696D" w:rsidP="007D49CF">
            <w:pPr>
              <w:pStyle w:val="AmColumnHeading"/>
              <w:spacing w:after="120"/>
              <w:jc w:val="left"/>
            </w:pPr>
            <w:r w:rsidRPr="00F2029E">
              <w:rPr>
                <w:i w:val="0"/>
              </w:rPr>
              <w:t>(2)</w:t>
            </w:r>
            <w:r w:rsidRPr="00F2029E">
              <w:rPr>
                <w:i w:val="0"/>
              </w:rPr>
              <w:tab/>
              <w:t xml:space="preserve">Konsulaarkaitse taotluste esitamist tingivate kriiside sagedus ja ulatus aina suureneb. COVID-19 pandeemia, </w:t>
            </w:r>
            <w:r w:rsidRPr="00F2029E">
              <w:rPr>
                <w:b/>
              </w:rPr>
              <w:t xml:space="preserve">2021. aasta </w:t>
            </w:r>
            <w:r w:rsidRPr="00F2029E">
              <w:rPr>
                <w:i w:val="0"/>
              </w:rPr>
              <w:t>kriis Afganistanis, Venemaa agressioonisõda Ukrainas, konflikt Sudaanis, repatrieerimine Iisraelist ja Gazast</w:t>
            </w:r>
            <w:r w:rsidRPr="00F2029E">
              <w:rPr>
                <w:b/>
              </w:rPr>
              <w:t>, mitmekordsed humanitaarkriisid, looduslikud ja inimtegevusest tingitud katastroofid</w:t>
            </w:r>
            <w:r w:rsidRPr="00F2029E">
              <w:rPr>
                <w:i w:val="0"/>
              </w:rPr>
              <w:t xml:space="preserve"> ning muud sarnased kriisid on andnud võimaluse teha kindlaks püsivad lüngad ja kaaluda, kuidas veelgi lihtsustada võimalust kasutada õigust konsulaarkaitsele</w:t>
            </w:r>
            <w:r w:rsidRPr="00F2029E">
              <w:rPr>
                <w:b/>
              </w:rPr>
              <w:t>. ELi suutlikkust neile jätkuvatele mitmekordsetele kriisidele reageerida tuleks parandada, tegeleda puudustega ning tõhustada meie valmisoleku, teabe kogumise ja otsuste tegemise suutlikkust kriiside eel ja ajal</w:t>
            </w:r>
            <w:r w:rsidRPr="00F2029E">
              <w:rPr>
                <w:b/>
                <w:i w:val="0"/>
              </w:rPr>
              <w:t>.</w:t>
            </w:r>
            <w:r w:rsidRPr="00F2029E">
              <w:t xml:space="preserve"> </w:t>
            </w:r>
            <w:r w:rsidRPr="00F2029E">
              <w:rPr>
                <w:i w:val="0"/>
              </w:rPr>
              <w:t>Senistest kogemustest õppides ning selleks, et menetlusi kodanike ja konsulaarasutuste jaoks lihtsustada, tuleks muuta direktiivis (EL) 2015/637 sätestatud reeglid ja menetlused selgemaks ja neid tuleks ühtlustada, et pakkuda liidu esindamata kodanikele – eriti kriisiolukordades – tõhusamalt konsulaarkaitset. Liikmesriikide ja liidu tasandil juba olemas olevaid vahendeid tuleks kasutada parimal viisil nii kohapeal kolmandates riikides kui ka pealinnade tasandil.</w:t>
            </w:r>
          </w:p>
        </w:tc>
      </w:tr>
    </w:tbl>
    <w:p w:rsidR="00A61992" w:rsidRPr="00F2029E" w:rsidRDefault="0051696D" w:rsidP="00A61992">
      <w:r w:rsidRPr="00F2029E">
        <w:rPr>
          <w:rStyle w:val="HideTWBExt"/>
        </w:rPr>
        <w:t>&lt;/Amend&gt;</w:t>
      </w:r>
    </w:p>
    <w:p w:rsidR="00F866BA" w:rsidRPr="00F2029E" w:rsidRDefault="0051696D" w:rsidP="00F866BA">
      <w:pPr>
        <w:pStyle w:val="AmNumberTabs"/>
      </w:pPr>
      <w:r w:rsidRPr="00F2029E">
        <w:rPr>
          <w:rStyle w:val="HideTWBExt"/>
        </w:rPr>
        <w:t>&lt;Amend&gt;</w:t>
      </w:r>
      <w:r w:rsidRPr="00F2029E">
        <w:t>Muudatusettepanek</w:t>
      </w:r>
      <w:r w:rsidRPr="00F2029E">
        <w:tab/>
      </w:r>
      <w:r w:rsidRPr="00F2029E">
        <w:tab/>
      </w:r>
      <w:r w:rsidRPr="00F2029E">
        <w:rPr>
          <w:rStyle w:val="HideTWBExt"/>
        </w:rPr>
        <w:t>&lt;NumAm&gt;</w:t>
      </w:r>
      <w:r w:rsidRPr="00F2029E">
        <w:t>3</w:t>
      </w:r>
      <w:r w:rsidRPr="00F2029E">
        <w:rPr>
          <w:rStyle w:val="HideTWBExt"/>
        </w:rPr>
        <w:t>&lt;/NumAm&gt;</w:t>
      </w:r>
    </w:p>
    <w:p w:rsidR="00F866BA" w:rsidRPr="00F2029E" w:rsidRDefault="0051696D" w:rsidP="00F866BA">
      <w:pPr>
        <w:pStyle w:val="NormalBold12b"/>
      </w:pPr>
      <w:r w:rsidRPr="00F2029E">
        <w:rPr>
          <w:rStyle w:val="HideTWBExt"/>
        </w:rPr>
        <w:t>&lt;DocAmend&gt;</w:t>
      </w:r>
      <w:r w:rsidRPr="00F2029E">
        <w:t>Ettepanek võtta vastu direktiiv</w:t>
      </w:r>
      <w:r w:rsidRPr="00F2029E">
        <w:rPr>
          <w:rStyle w:val="HideTWBExt"/>
        </w:rPr>
        <w:t>&lt;/DocAmend&gt;</w:t>
      </w:r>
    </w:p>
    <w:p w:rsidR="00F866BA" w:rsidRPr="00F2029E" w:rsidRDefault="0051696D" w:rsidP="00F866BA">
      <w:pPr>
        <w:pStyle w:val="NormalBold"/>
      </w:pPr>
      <w:r w:rsidRPr="00F2029E">
        <w:rPr>
          <w:rStyle w:val="HideTWBExt"/>
        </w:rPr>
        <w:t>&lt;Article&gt;</w:t>
      </w:r>
      <w:r w:rsidRPr="00F2029E">
        <w:t>Põhjendus 4</w:t>
      </w:r>
      <w:r w:rsidRPr="00F2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2D8F" w:rsidRPr="00F2029E" w:rsidTr="000549C0">
        <w:trPr>
          <w:trHeight w:hRule="exact" w:val="240"/>
          <w:jc w:val="center"/>
        </w:trPr>
        <w:tc>
          <w:tcPr>
            <w:tcW w:w="9752" w:type="dxa"/>
            <w:gridSpan w:val="2"/>
          </w:tcPr>
          <w:p w:rsidR="00F866BA" w:rsidRPr="00F2029E" w:rsidRDefault="00F866BA" w:rsidP="000549C0"/>
        </w:tc>
      </w:tr>
      <w:tr w:rsidR="00E22D8F" w:rsidRPr="00F2029E" w:rsidTr="000549C0">
        <w:trPr>
          <w:trHeight w:val="240"/>
          <w:jc w:val="center"/>
        </w:trPr>
        <w:tc>
          <w:tcPr>
            <w:tcW w:w="4876" w:type="dxa"/>
          </w:tcPr>
          <w:p w:rsidR="00F866BA" w:rsidRPr="00F2029E" w:rsidRDefault="0051696D" w:rsidP="000549C0">
            <w:pPr>
              <w:pStyle w:val="AmColumnHeading"/>
            </w:pPr>
            <w:r w:rsidRPr="00F2029E">
              <w:t>Komisjoni ettepanek</w:t>
            </w:r>
          </w:p>
        </w:tc>
        <w:tc>
          <w:tcPr>
            <w:tcW w:w="4876" w:type="dxa"/>
          </w:tcPr>
          <w:p w:rsidR="00F866BA" w:rsidRPr="00F2029E" w:rsidRDefault="0051696D" w:rsidP="000549C0">
            <w:pPr>
              <w:pStyle w:val="AmColumnHeading"/>
            </w:pPr>
            <w:r w:rsidRPr="00F2029E">
              <w:t>Muudatusettepanek</w:t>
            </w:r>
          </w:p>
        </w:tc>
      </w:tr>
      <w:tr w:rsidR="00E22D8F" w:rsidRPr="00F2029E" w:rsidTr="000549C0">
        <w:trPr>
          <w:jc w:val="center"/>
        </w:trPr>
        <w:tc>
          <w:tcPr>
            <w:tcW w:w="4876" w:type="dxa"/>
          </w:tcPr>
          <w:p w:rsidR="00F866BA" w:rsidRPr="00F2029E" w:rsidRDefault="0051696D" w:rsidP="000549C0">
            <w:pPr>
              <w:pStyle w:val="Normal6a"/>
            </w:pPr>
            <w:r w:rsidRPr="00F2029E">
              <w:t>(4)</w:t>
            </w:r>
            <w:r w:rsidRPr="00F2029E">
              <w:tab/>
              <w:t>Konsulaarasutuste ja kodanike õiguskindluse tugevdamiseks on asjakohane sätestada üksikasjalikumad kriteeriumid, mis aitaksid hinnata, kas liidu kodanikku tuleb pidada esindamata kodanikuks ja seega õigustatuks saama konsulaarkaitset liikmesriigilt, kelle konsulaarasutustega ta on ühendust võtnud. Need kriteeriumid peaksid olema piisavalt paindlikud ja neid tuleks kohaldada, võttes arvesse kohalikke olusid, näiteks reisimise lihtsust või julgeolekuolukorda asjaomases kolmandas riigis. Endiselt tuleks kaaluda ka selliseid olulisi aspekte nagu juurdepääsetavus ja lähedus.</w:t>
            </w:r>
          </w:p>
        </w:tc>
        <w:tc>
          <w:tcPr>
            <w:tcW w:w="4876" w:type="dxa"/>
          </w:tcPr>
          <w:p w:rsidR="00F866BA" w:rsidRPr="00F2029E" w:rsidRDefault="0051696D" w:rsidP="007D49CF">
            <w:pPr>
              <w:pStyle w:val="AmColumnHeading"/>
              <w:spacing w:after="120"/>
              <w:jc w:val="left"/>
            </w:pPr>
            <w:r w:rsidRPr="00F2029E">
              <w:rPr>
                <w:i w:val="0"/>
              </w:rPr>
              <w:t>(4)</w:t>
            </w:r>
            <w:r w:rsidRPr="00F2029E">
              <w:rPr>
                <w:i w:val="0"/>
              </w:rPr>
              <w:tab/>
              <w:t xml:space="preserve">Konsulaarasutuste ja kodanike õiguskindluse tugevdamiseks on asjakohane sätestada üksikasjalikumad kriteeriumid, mis aitaksid hinnata, kas liidu kodanikku tuleb pidada esindamata kodanikuks ja seega õigustatuks saama konsulaarkaitset liikmesriigilt, kelle konsulaarasutustega ta on ühendust võtnud. Need kriteeriumid peaksid olema piisavalt </w:t>
            </w:r>
            <w:r w:rsidRPr="00F2029E">
              <w:rPr>
                <w:b/>
              </w:rPr>
              <w:t xml:space="preserve">pragmaatilised, </w:t>
            </w:r>
            <w:r w:rsidRPr="00F2029E">
              <w:rPr>
                <w:i w:val="0"/>
              </w:rPr>
              <w:t>paindlikud ja neid tuleks kohaldada, võttes arvesse kohalikke olusid, näiteks reisimise lihtsust või julgeolekuolukorda asjaomases kolmandas riigis. Endiselt tuleks kaaluda ka selliseid olulisi aspekte nagu juurdepääsetavus ja lähedus.</w:t>
            </w:r>
          </w:p>
        </w:tc>
      </w:tr>
    </w:tbl>
    <w:p w:rsidR="00F866BA" w:rsidRPr="00F2029E" w:rsidRDefault="0051696D" w:rsidP="00F866BA">
      <w:r w:rsidRPr="00F2029E">
        <w:rPr>
          <w:rStyle w:val="HideTWBExt"/>
        </w:rPr>
        <w:t>&lt;/Amend&gt;</w:t>
      </w:r>
    </w:p>
    <w:p w:rsidR="00F866BA" w:rsidRPr="00F2029E" w:rsidRDefault="0051696D" w:rsidP="00F866BA">
      <w:pPr>
        <w:pStyle w:val="AmNumberTabs"/>
      </w:pPr>
      <w:r w:rsidRPr="00F2029E">
        <w:rPr>
          <w:rStyle w:val="HideTWBExt"/>
        </w:rPr>
        <w:t>&lt;Amend&gt;</w:t>
      </w:r>
      <w:r w:rsidRPr="00F2029E">
        <w:t>Muudatusettepanek</w:t>
      </w:r>
      <w:r w:rsidRPr="00F2029E">
        <w:tab/>
      </w:r>
      <w:r w:rsidRPr="00F2029E">
        <w:tab/>
      </w:r>
      <w:r w:rsidRPr="00F2029E">
        <w:rPr>
          <w:rStyle w:val="HideTWBExt"/>
        </w:rPr>
        <w:t>&lt;NumAm&gt;</w:t>
      </w:r>
      <w:r w:rsidRPr="00F2029E">
        <w:t>4</w:t>
      </w:r>
      <w:r w:rsidRPr="00F2029E">
        <w:rPr>
          <w:rStyle w:val="HideTWBExt"/>
        </w:rPr>
        <w:t>&lt;/NumAm&gt;</w:t>
      </w:r>
    </w:p>
    <w:p w:rsidR="00F866BA" w:rsidRPr="00F2029E" w:rsidRDefault="0051696D" w:rsidP="00F866BA">
      <w:pPr>
        <w:pStyle w:val="NormalBold12b"/>
      </w:pPr>
      <w:r w:rsidRPr="00F2029E">
        <w:rPr>
          <w:rStyle w:val="HideTWBExt"/>
        </w:rPr>
        <w:t>&lt;DocAmend&gt;</w:t>
      </w:r>
      <w:r w:rsidRPr="00F2029E">
        <w:t>Ettepanek võtta vastu direktiiv</w:t>
      </w:r>
      <w:r w:rsidRPr="00F2029E">
        <w:rPr>
          <w:rStyle w:val="HideTWBExt"/>
        </w:rPr>
        <w:t>&lt;/DocAmend&gt;</w:t>
      </w:r>
    </w:p>
    <w:p w:rsidR="00F866BA" w:rsidRPr="00F2029E" w:rsidRDefault="0051696D" w:rsidP="00F866BA">
      <w:pPr>
        <w:pStyle w:val="NormalBold"/>
      </w:pPr>
      <w:r w:rsidRPr="00F2029E">
        <w:rPr>
          <w:rStyle w:val="HideTWBExt"/>
        </w:rPr>
        <w:t>&lt;Article&gt;</w:t>
      </w:r>
      <w:r w:rsidRPr="00F2029E">
        <w:t>Põhjendus 10</w:t>
      </w:r>
      <w:r w:rsidRPr="00F2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2D8F" w:rsidRPr="00F2029E" w:rsidTr="000549C0">
        <w:trPr>
          <w:trHeight w:hRule="exact" w:val="240"/>
          <w:jc w:val="center"/>
        </w:trPr>
        <w:tc>
          <w:tcPr>
            <w:tcW w:w="9752" w:type="dxa"/>
            <w:gridSpan w:val="2"/>
          </w:tcPr>
          <w:p w:rsidR="00F866BA" w:rsidRPr="00F2029E" w:rsidRDefault="00F866BA" w:rsidP="000549C0"/>
        </w:tc>
      </w:tr>
      <w:tr w:rsidR="00E22D8F" w:rsidRPr="00F2029E" w:rsidTr="000549C0">
        <w:trPr>
          <w:trHeight w:val="240"/>
          <w:jc w:val="center"/>
        </w:trPr>
        <w:tc>
          <w:tcPr>
            <w:tcW w:w="4876" w:type="dxa"/>
          </w:tcPr>
          <w:p w:rsidR="00F866BA" w:rsidRPr="00F2029E" w:rsidRDefault="0051696D" w:rsidP="000549C0">
            <w:pPr>
              <w:pStyle w:val="AmColumnHeading"/>
            </w:pPr>
            <w:r w:rsidRPr="00F2029E">
              <w:t>Komisjoni ettepanek</w:t>
            </w:r>
          </w:p>
        </w:tc>
        <w:tc>
          <w:tcPr>
            <w:tcW w:w="4876" w:type="dxa"/>
          </w:tcPr>
          <w:p w:rsidR="00F866BA" w:rsidRPr="00F2029E" w:rsidRDefault="0051696D" w:rsidP="000549C0">
            <w:pPr>
              <w:pStyle w:val="AmColumnHeading"/>
            </w:pPr>
            <w:r w:rsidRPr="00F2029E">
              <w:t>Muudatusettepanek</w:t>
            </w:r>
          </w:p>
        </w:tc>
      </w:tr>
      <w:tr w:rsidR="00E22D8F" w:rsidRPr="00F2029E" w:rsidTr="000549C0">
        <w:trPr>
          <w:jc w:val="center"/>
        </w:trPr>
        <w:tc>
          <w:tcPr>
            <w:tcW w:w="4876" w:type="dxa"/>
          </w:tcPr>
          <w:p w:rsidR="00F866BA" w:rsidRPr="00F2029E" w:rsidRDefault="0051696D" w:rsidP="000549C0">
            <w:pPr>
              <w:pStyle w:val="Normal6a"/>
            </w:pPr>
            <w:r w:rsidRPr="00F2029E">
              <w:t>(10)</w:t>
            </w:r>
            <w:r w:rsidRPr="00F2029E">
              <w:tab/>
              <w:t xml:space="preserve">Kui tekib kriisiolukord, mis toob kaasa suure hulga konsulaarkaitse taotlusi, tuleks anda asjaomases kolmandas riigis esindatud liikmesriikide saatkondadele ja konsulaatidele võimalus leppida kokku, et nad jaotavad taotlused vastavalt olemasolevale suutlikkusele eesmärgiga see suutlikkus parimal viisil ära kasutada. Liidu delegatsioonid </w:t>
            </w:r>
            <w:r w:rsidRPr="00F2029E">
              <w:rPr>
                <w:b/>
                <w:i/>
              </w:rPr>
              <w:t>võivad</w:t>
            </w:r>
            <w:r w:rsidRPr="00F2029E">
              <w:t xml:space="preserve"> neid seejuures </w:t>
            </w:r>
            <w:r w:rsidRPr="00F2029E">
              <w:rPr>
                <w:b/>
                <w:i/>
              </w:rPr>
              <w:t>abistada</w:t>
            </w:r>
            <w:r w:rsidRPr="00F2029E">
              <w:t>.</w:t>
            </w:r>
          </w:p>
        </w:tc>
        <w:tc>
          <w:tcPr>
            <w:tcW w:w="4876" w:type="dxa"/>
          </w:tcPr>
          <w:p w:rsidR="00F866BA" w:rsidRPr="00F2029E" w:rsidRDefault="0051696D" w:rsidP="000549C0">
            <w:pPr>
              <w:pStyle w:val="Normal6a"/>
            </w:pPr>
            <w:r w:rsidRPr="00F2029E">
              <w:t>(10)</w:t>
            </w:r>
            <w:r w:rsidRPr="00F2029E">
              <w:tab/>
              <w:t xml:space="preserve">Kui tekib kriisiolukord, mis toob kaasa suure hulga konsulaarkaitse taotlusi, tuleks anda asjaomases kolmandas riigis esindatud liikmesriikide saatkondadele ja konsulaatidele võimalus leppida kokku, et nad jaotavad taotlused vastavalt olemasolevale suutlikkusele eesmärgiga see suutlikkus parimal viisil ära kasutada. Liidu delegatsioonid </w:t>
            </w:r>
            <w:r w:rsidRPr="00F2029E">
              <w:rPr>
                <w:b/>
                <w:i/>
              </w:rPr>
              <w:t>peaksid</w:t>
            </w:r>
            <w:r w:rsidRPr="00F2029E">
              <w:t xml:space="preserve"> neid seejuures </w:t>
            </w:r>
            <w:r w:rsidRPr="00F2029E">
              <w:rPr>
                <w:b/>
                <w:i/>
              </w:rPr>
              <w:t>abistama</w:t>
            </w:r>
            <w:r w:rsidRPr="00F2029E">
              <w:t>.</w:t>
            </w:r>
          </w:p>
        </w:tc>
      </w:tr>
    </w:tbl>
    <w:p w:rsidR="00F866BA" w:rsidRPr="00F2029E" w:rsidRDefault="0051696D" w:rsidP="00F866BA">
      <w:r w:rsidRPr="00F2029E">
        <w:rPr>
          <w:rStyle w:val="HideTWBExt"/>
        </w:rPr>
        <w:t>&lt;/Amend&gt;</w:t>
      </w:r>
    </w:p>
    <w:p w:rsidR="006033AB" w:rsidRPr="00F2029E" w:rsidRDefault="0051696D" w:rsidP="006033AB">
      <w:pPr>
        <w:pStyle w:val="AmNumberTabs"/>
      </w:pPr>
      <w:r w:rsidRPr="00F2029E">
        <w:rPr>
          <w:rStyle w:val="HideTWBExt"/>
        </w:rPr>
        <w:t>&lt;Amend&gt;</w:t>
      </w:r>
      <w:r w:rsidRPr="00F2029E">
        <w:t>Muudatusettepanek</w:t>
      </w:r>
      <w:r w:rsidRPr="00F2029E">
        <w:tab/>
      </w:r>
      <w:r w:rsidRPr="00F2029E">
        <w:tab/>
      </w:r>
      <w:r w:rsidRPr="00F2029E">
        <w:rPr>
          <w:rStyle w:val="HideTWBExt"/>
        </w:rPr>
        <w:t>&lt;NumAm&gt;</w:t>
      </w:r>
      <w:r w:rsidRPr="00F2029E">
        <w:t>5</w:t>
      </w:r>
      <w:r w:rsidRPr="00F2029E">
        <w:rPr>
          <w:rStyle w:val="HideTWBExt"/>
        </w:rPr>
        <w:t>&lt;/NumAm&gt;</w:t>
      </w:r>
    </w:p>
    <w:p w:rsidR="006033AB" w:rsidRPr="00F2029E" w:rsidRDefault="0051696D" w:rsidP="006033AB">
      <w:pPr>
        <w:pStyle w:val="NormalBold12b"/>
      </w:pPr>
      <w:r w:rsidRPr="00F2029E">
        <w:rPr>
          <w:rStyle w:val="HideTWBExt"/>
        </w:rPr>
        <w:t>&lt;DocAmend&gt;</w:t>
      </w:r>
      <w:r w:rsidRPr="00F2029E">
        <w:t>Ettepanek võtta vastu direktiiv</w:t>
      </w:r>
      <w:r w:rsidRPr="00F2029E">
        <w:rPr>
          <w:rStyle w:val="HideTWBExt"/>
        </w:rPr>
        <w:t>&lt;/DocAmend&gt;</w:t>
      </w:r>
    </w:p>
    <w:p w:rsidR="006033AB" w:rsidRPr="00F2029E" w:rsidRDefault="0051696D" w:rsidP="006033AB">
      <w:pPr>
        <w:pStyle w:val="NormalBold"/>
      </w:pPr>
      <w:r w:rsidRPr="00F2029E">
        <w:rPr>
          <w:rStyle w:val="HideTWBExt"/>
        </w:rPr>
        <w:t>&lt;Article&gt;</w:t>
      </w:r>
      <w:r w:rsidRPr="00F2029E">
        <w:t>Põhjendus 19</w:t>
      </w:r>
      <w:r w:rsidRPr="00F2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2D8F" w:rsidRPr="00F2029E" w:rsidTr="000549C0">
        <w:trPr>
          <w:trHeight w:hRule="exact" w:val="240"/>
          <w:jc w:val="center"/>
        </w:trPr>
        <w:tc>
          <w:tcPr>
            <w:tcW w:w="9752" w:type="dxa"/>
            <w:gridSpan w:val="2"/>
          </w:tcPr>
          <w:p w:rsidR="006033AB" w:rsidRPr="00F2029E" w:rsidRDefault="006033AB" w:rsidP="000549C0"/>
        </w:tc>
      </w:tr>
      <w:tr w:rsidR="00E22D8F" w:rsidRPr="00F2029E" w:rsidTr="000549C0">
        <w:trPr>
          <w:trHeight w:val="240"/>
          <w:jc w:val="center"/>
        </w:trPr>
        <w:tc>
          <w:tcPr>
            <w:tcW w:w="4876" w:type="dxa"/>
          </w:tcPr>
          <w:p w:rsidR="006033AB" w:rsidRPr="00F2029E" w:rsidRDefault="0051696D" w:rsidP="000549C0">
            <w:pPr>
              <w:pStyle w:val="AmColumnHeading"/>
            </w:pPr>
            <w:r w:rsidRPr="00F2029E">
              <w:t>Komisjoni ettepanek</w:t>
            </w:r>
          </w:p>
        </w:tc>
        <w:tc>
          <w:tcPr>
            <w:tcW w:w="4876" w:type="dxa"/>
          </w:tcPr>
          <w:p w:rsidR="006033AB" w:rsidRPr="00F2029E" w:rsidRDefault="0051696D" w:rsidP="000549C0">
            <w:pPr>
              <w:pStyle w:val="AmColumnHeading"/>
            </w:pPr>
            <w:r w:rsidRPr="00F2029E">
              <w:t>Muudatusettepanek</w:t>
            </w:r>
          </w:p>
        </w:tc>
      </w:tr>
      <w:tr w:rsidR="00E22D8F" w:rsidRPr="00F2029E" w:rsidTr="000549C0">
        <w:trPr>
          <w:jc w:val="center"/>
        </w:trPr>
        <w:tc>
          <w:tcPr>
            <w:tcW w:w="4876" w:type="dxa"/>
          </w:tcPr>
          <w:p w:rsidR="006033AB" w:rsidRPr="00F2029E" w:rsidRDefault="0051696D" w:rsidP="006033AB">
            <w:pPr>
              <w:pStyle w:val="Normal6a"/>
            </w:pPr>
            <w:r w:rsidRPr="00F2029E">
              <w:t>(19)</w:t>
            </w:r>
            <w:r w:rsidRPr="00F2029E">
              <w:tab/>
              <w:t>Tagamaks valmisoleku võimalikeks konsulaarkriisideks, mis nõuavad esindamata kodanikele abi andmist, peaks kohalik konsulaarkoostöö liikmesriikide ja kolmandates riikides asuvate liidu delegatsioonide vahel hõlmama teabevahetust selliste kodanikega seotud küsimustes, sealhulgas nende julgeoleku ja ohutuse asjus, samuti tuleks selle koostöö raames koostada ühised konsulaarse erandolukorra lahendamise plaanid ja korraldada konsulaarõppusi. Esindamata liikmesriikide konsulaarasutuste jaoks võib olla väga tähtis, et nad kaasatakse kohalikku konsulaarkoostöösse, kui koordineeritakse konsulaarkriisideks valmisoleku ja kriisidele reageerimise meetmeid.</w:t>
            </w:r>
          </w:p>
        </w:tc>
        <w:tc>
          <w:tcPr>
            <w:tcW w:w="4876" w:type="dxa"/>
          </w:tcPr>
          <w:p w:rsidR="006033AB" w:rsidRPr="00F2029E" w:rsidRDefault="0051696D" w:rsidP="006033AB">
            <w:pPr>
              <w:pStyle w:val="Normal6a"/>
            </w:pPr>
            <w:r w:rsidRPr="00F2029E">
              <w:t>(19)</w:t>
            </w:r>
            <w:r w:rsidRPr="00F2029E">
              <w:tab/>
              <w:t xml:space="preserve">Tagamaks valmisoleku võimalikeks konsulaarkriisideks, mis nõuavad esindamata kodanikele abi andmist, </w:t>
            </w:r>
            <w:r w:rsidRPr="00F2029E">
              <w:rPr>
                <w:b/>
                <w:i/>
              </w:rPr>
              <w:t xml:space="preserve">sealhulgas loodusõnnetuste, poliitiliste rahutuste või terrorirünnakute korral, </w:t>
            </w:r>
            <w:r w:rsidRPr="00F2029E">
              <w:t>peaks kohalik konsulaarkoostöö liikmesriikide ja kolmandates riikides asuvate liidu delegatsioonide vahel hõlmama teabevahetust selliste kodanikega seotud küsimustes, sealhulgas nende julgeoleku ja ohutuse asjus, samuti tuleks selle koostöö raames koostada ühised konsulaarse erandolukorra lahendamise plaanid ja</w:t>
            </w:r>
            <w:r w:rsidRPr="00F2029E">
              <w:rPr>
                <w:b/>
                <w:i/>
              </w:rPr>
              <w:t xml:space="preserve"> kriisidele kiirelt reageerimise mehhanismid ning</w:t>
            </w:r>
            <w:r w:rsidRPr="00F2029E">
              <w:t xml:space="preserve"> korraldada konsulaarõppusi. Esindamata liikmesriikide konsulaarasutuste jaoks võib olla väga tähtis, et nad kaasatakse kohalikku konsulaarkoostöösse, kui koordineeritakse konsulaarkriisideks valmisoleku ja kriisidele reageerimise meetmeid.</w:t>
            </w:r>
          </w:p>
        </w:tc>
      </w:tr>
    </w:tbl>
    <w:p w:rsidR="006033AB" w:rsidRPr="00F2029E" w:rsidRDefault="0051696D" w:rsidP="006033AB">
      <w:r w:rsidRPr="00F2029E">
        <w:rPr>
          <w:rStyle w:val="HideTWBExt"/>
        </w:rPr>
        <w:t>&lt;/Amend&gt;</w:t>
      </w:r>
    </w:p>
    <w:p w:rsidR="00930496" w:rsidRPr="00F2029E" w:rsidRDefault="0051696D" w:rsidP="00930496">
      <w:pPr>
        <w:pStyle w:val="AmNumberTabs"/>
      </w:pPr>
      <w:r w:rsidRPr="00F2029E">
        <w:rPr>
          <w:rStyle w:val="HideTWBExt"/>
        </w:rPr>
        <w:t>&lt;Amend&gt;</w:t>
      </w:r>
      <w:r w:rsidRPr="00F2029E">
        <w:t>Muudatusettepanek</w:t>
      </w:r>
      <w:r w:rsidRPr="00F2029E">
        <w:tab/>
      </w:r>
      <w:r w:rsidRPr="00F2029E">
        <w:tab/>
      </w:r>
      <w:r w:rsidRPr="00F2029E">
        <w:rPr>
          <w:rStyle w:val="HideTWBExt"/>
        </w:rPr>
        <w:t>&lt;NumAm&gt;</w:t>
      </w:r>
      <w:r w:rsidRPr="00F2029E">
        <w:t>6</w:t>
      </w:r>
      <w:r w:rsidRPr="00F2029E">
        <w:rPr>
          <w:rStyle w:val="HideTWBExt"/>
        </w:rPr>
        <w:t>&lt;/NumAm&gt;</w:t>
      </w:r>
    </w:p>
    <w:p w:rsidR="00930496" w:rsidRPr="00F2029E" w:rsidRDefault="0051696D" w:rsidP="00930496">
      <w:pPr>
        <w:pStyle w:val="NormalBold12b"/>
      </w:pPr>
      <w:r w:rsidRPr="00F2029E">
        <w:rPr>
          <w:rStyle w:val="HideTWBExt"/>
        </w:rPr>
        <w:t>&lt;DocAmend&gt;</w:t>
      </w:r>
      <w:r w:rsidRPr="00F2029E">
        <w:t>Ettepanek võtta vastu direktiiv</w:t>
      </w:r>
      <w:r w:rsidRPr="00F2029E">
        <w:rPr>
          <w:rStyle w:val="HideTWBExt"/>
        </w:rPr>
        <w:t>&lt;/DocAmend&gt;</w:t>
      </w:r>
    </w:p>
    <w:p w:rsidR="00930496" w:rsidRPr="00F2029E" w:rsidRDefault="0051696D" w:rsidP="00930496">
      <w:pPr>
        <w:pStyle w:val="NormalBold"/>
      </w:pPr>
      <w:r w:rsidRPr="00F2029E">
        <w:rPr>
          <w:rStyle w:val="HideTWBExt"/>
        </w:rPr>
        <w:t>&lt;Article&gt;</w:t>
      </w:r>
      <w:r w:rsidRPr="00F2029E">
        <w:t>Põhjendus 23</w:t>
      </w:r>
      <w:r w:rsidRPr="00F2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2D8F" w:rsidRPr="00F2029E" w:rsidTr="000549C0">
        <w:trPr>
          <w:trHeight w:hRule="exact" w:val="240"/>
          <w:jc w:val="center"/>
        </w:trPr>
        <w:tc>
          <w:tcPr>
            <w:tcW w:w="9752" w:type="dxa"/>
            <w:gridSpan w:val="2"/>
          </w:tcPr>
          <w:p w:rsidR="00930496" w:rsidRPr="00F2029E" w:rsidRDefault="00930496" w:rsidP="000549C0"/>
        </w:tc>
      </w:tr>
      <w:tr w:rsidR="00E22D8F" w:rsidRPr="00F2029E" w:rsidTr="000549C0">
        <w:trPr>
          <w:trHeight w:val="240"/>
          <w:jc w:val="center"/>
        </w:trPr>
        <w:tc>
          <w:tcPr>
            <w:tcW w:w="4876" w:type="dxa"/>
          </w:tcPr>
          <w:p w:rsidR="00930496" w:rsidRPr="00F2029E" w:rsidRDefault="0051696D" w:rsidP="000549C0">
            <w:pPr>
              <w:pStyle w:val="AmColumnHeading"/>
            </w:pPr>
            <w:r w:rsidRPr="00F2029E">
              <w:t>Komisjoni ettepanek</w:t>
            </w:r>
          </w:p>
        </w:tc>
        <w:tc>
          <w:tcPr>
            <w:tcW w:w="4876" w:type="dxa"/>
          </w:tcPr>
          <w:p w:rsidR="00930496" w:rsidRPr="00F2029E" w:rsidRDefault="0051696D" w:rsidP="000549C0">
            <w:pPr>
              <w:pStyle w:val="AmColumnHeading"/>
            </w:pPr>
            <w:r w:rsidRPr="00F2029E">
              <w:t>Muudatusettepanek</w:t>
            </w:r>
          </w:p>
        </w:tc>
      </w:tr>
      <w:tr w:rsidR="00E22D8F" w:rsidRPr="00F2029E" w:rsidTr="000549C0">
        <w:trPr>
          <w:jc w:val="center"/>
        </w:trPr>
        <w:tc>
          <w:tcPr>
            <w:tcW w:w="4876" w:type="dxa"/>
          </w:tcPr>
          <w:p w:rsidR="00930496" w:rsidRPr="00F2029E" w:rsidRDefault="0051696D" w:rsidP="000549C0">
            <w:pPr>
              <w:pStyle w:val="Normal6a"/>
            </w:pPr>
            <w:r w:rsidRPr="00F2029E">
              <w:t>(23)</w:t>
            </w:r>
            <w:r w:rsidRPr="00F2029E">
              <w:tab/>
              <w:t xml:space="preserve">Konsulaarabi tõhusa koordineerimise tagamiseks tuleks ühistes konsulaarse erandolukorra lahendamise plaanides vajaduse korral arvestada ka juhtriikide ehk asjaomases kolmandas riigis esindatud ning esindamata kodanikele kriisi ajal antavat abi koordineerivate ja juhtivate liikmesriikide rolli ja vastutust. Lisaks tuleks ühiseid konsulaarse erandolukorra lahendamise plaane konsulaarõppuste raames igal aastal </w:t>
            </w:r>
            <w:r w:rsidRPr="00F2029E">
              <w:rPr>
                <w:b/>
                <w:i/>
              </w:rPr>
              <w:t>hinnata</w:t>
            </w:r>
            <w:r w:rsidRPr="00F2029E">
              <w:t>, tagamaks, et need on endiselt asjakohased. Samas ei tohiks ühiseid konsulaarse erandolukorra lahendamise plaane käsitada liikmesriikide endi kehtivaid kriisikavasid asendavatena või nende endi kodanikele konsulaarabi andmise kohustust mõjutavatena.</w:t>
            </w:r>
          </w:p>
        </w:tc>
        <w:tc>
          <w:tcPr>
            <w:tcW w:w="4876" w:type="dxa"/>
          </w:tcPr>
          <w:p w:rsidR="00930496" w:rsidRPr="00F2029E" w:rsidRDefault="0051696D" w:rsidP="00930496">
            <w:pPr>
              <w:pStyle w:val="Normal6a"/>
            </w:pPr>
            <w:r w:rsidRPr="00F2029E">
              <w:t>(23)</w:t>
            </w:r>
            <w:r w:rsidRPr="00F2029E">
              <w:tab/>
              <w:t xml:space="preserve">Konsulaarabi tõhusa koordineerimise tagamiseks tuleks ühistes konsulaarse erandolukorra lahendamise plaanides vajaduse korral arvestada ka juhtriikide ehk asjaomases kolmandas riigis esindatud ning esindamata kodanikele kriisi ajal antavat abi koordineerivate ja juhtivate liikmesriikide rolli ja vastutust. Lisaks tuleks ühiseid konsulaarse erandolukorra lahendamise plaane konsulaarõppuste raames </w:t>
            </w:r>
            <w:r w:rsidRPr="00F2029E">
              <w:rPr>
                <w:b/>
                <w:i/>
              </w:rPr>
              <w:t xml:space="preserve">hinnata </w:t>
            </w:r>
            <w:r w:rsidRPr="00F2029E">
              <w:t xml:space="preserve">igal aastal </w:t>
            </w:r>
            <w:r w:rsidRPr="00F2029E">
              <w:rPr>
                <w:b/>
                <w:i/>
              </w:rPr>
              <w:t>või sagedamini, kui seda nõuavad erakorralised asjaolud</w:t>
            </w:r>
            <w:r w:rsidRPr="00F2029E">
              <w:t>, tagamaks, et need on endiselt asjakohased. Samas ei tohiks ühiseid konsulaarse erandolukorra lahendamise plaane käsitada liikmesriikide endi kehtivaid kriisikavasid asendavatena või nende endi kodanikele konsulaarabi andmise kohustust mõjutavatena</w:t>
            </w:r>
            <w:r w:rsidRPr="00F2029E">
              <w:rPr>
                <w:b/>
                <w:i/>
              </w:rPr>
              <w:t>, vaid kui ühtset lähenemisviisi, mis võib täiendavalt aidata koordineerida esindatud liikmesriikide jõupingutusi</w:t>
            </w:r>
            <w:r w:rsidRPr="00F2029E">
              <w:t>.</w:t>
            </w:r>
          </w:p>
        </w:tc>
      </w:tr>
    </w:tbl>
    <w:p w:rsidR="00930496" w:rsidRPr="00F2029E" w:rsidRDefault="0051696D" w:rsidP="00930496">
      <w:r w:rsidRPr="00F2029E">
        <w:rPr>
          <w:rStyle w:val="HideTWBExt"/>
        </w:rPr>
        <w:t>&lt;/Amend&gt;</w:t>
      </w:r>
    </w:p>
    <w:p w:rsidR="000150B4" w:rsidRPr="00F2029E" w:rsidRDefault="0051696D" w:rsidP="000150B4">
      <w:pPr>
        <w:pStyle w:val="AmNumberTabs"/>
      </w:pPr>
      <w:r w:rsidRPr="00F2029E">
        <w:rPr>
          <w:rStyle w:val="HideTWBExt"/>
        </w:rPr>
        <w:t>&lt;Amend&gt;</w:t>
      </w:r>
      <w:r w:rsidRPr="00F2029E">
        <w:t>Muudatusettepanek</w:t>
      </w:r>
      <w:r w:rsidRPr="00F2029E">
        <w:tab/>
      </w:r>
      <w:r w:rsidRPr="00F2029E">
        <w:tab/>
      </w:r>
      <w:r w:rsidRPr="00F2029E">
        <w:rPr>
          <w:rStyle w:val="HideTWBExt"/>
        </w:rPr>
        <w:t>&lt;NumAm&gt;</w:t>
      </w:r>
      <w:r w:rsidRPr="00F2029E">
        <w:t>7</w:t>
      </w:r>
      <w:r w:rsidRPr="00F2029E">
        <w:rPr>
          <w:rStyle w:val="HideTWBExt"/>
        </w:rPr>
        <w:t>&lt;/NumAm&gt;</w:t>
      </w:r>
    </w:p>
    <w:p w:rsidR="000150B4" w:rsidRPr="00F2029E" w:rsidRDefault="0051696D" w:rsidP="000150B4">
      <w:pPr>
        <w:pStyle w:val="NormalBold12b"/>
      </w:pPr>
      <w:r w:rsidRPr="00F2029E">
        <w:rPr>
          <w:rStyle w:val="HideTWBExt"/>
        </w:rPr>
        <w:t>&lt;DocAmend&gt;</w:t>
      </w:r>
      <w:r w:rsidRPr="00F2029E">
        <w:t>Ettepanek võtta vastu direktiiv</w:t>
      </w:r>
      <w:r w:rsidRPr="00F2029E">
        <w:rPr>
          <w:rStyle w:val="HideTWBExt"/>
        </w:rPr>
        <w:t>&lt;/DocAmend&gt;</w:t>
      </w:r>
    </w:p>
    <w:p w:rsidR="000150B4" w:rsidRPr="00F2029E" w:rsidRDefault="0051696D" w:rsidP="000150B4">
      <w:pPr>
        <w:pStyle w:val="NormalBold"/>
      </w:pPr>
      <w:r w:rsidRPr="00F2029E">
        <w:rPr>
          <w:rStyle w:val="HideTWBExt"/>
        </w:rPr>
        <w:t>&lt;Article&gt;</w:t>
      </w:r>
      <w:r w:rsidRPr="00F2029E">
        <w:t>Põhjendus 25</w:t>
      </w:r>
      <w:r w:rsidRPr="00F2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2D8F" w:rsidRPr="00F2029E" w:rsidTr="000549C0">
        <w:trPr>
          <w:trHeight w:hRule="exact" w:val="240"/>
          <w:jc w:val="center"/>
        </w:trPr>
        <w:tc>
          <w:tcPr>
            <w:tcW w:w="9752" w:type="dxa"/>
            <w:gridSpan w:val="2"/>
          </w:tcPr>
          <w:p w:rsidR="000150B4" w:rsidRPr="00F2029E" w:rsidRDefault="000150B4" w:rsidP="000549C0"/>
        </w:tc>
      </w:tr>
      <w:tr w:rsidR="00E22D8F" w:rsidRPr="00F2029E" w:rsidTr="000549C0">
        <w:trPr>
          <w:trHeight w:val="240"/>
          <w:jc w:val="center"/>
        </w:trPr>
        <w:tc>
          <w:tcPr>
            <w:tcW w:w="4876" w:type="dxa"/>
          </w:tcPr>
          <w:p w:rsidR="000150B4" w:rsidRPr="00F2029E" w:rsidRDefault="0051696D" w:rsidP="000549C0">
            <w:pPr>
              <w:pStyle w:val="AmColumnHeading"/>
            </w:pPr>
            <w:r w:rsidRPr="00F2029E">
              <w:t>Komisjoni ettepanek</w:t>
            </w:r>
          </w:p>
        </w:tc>
        <w:tc>
          <w:tcPr>
            <w:tcW w:w="4876" w:type="dxa"/>
          </w:tcPr>
          <w:p w:rsidR="000150B4" w:rsidRPr="00F2029E" w:rsidRDefault="0051696D" w:rsidP="000549C0">
            <w:pPr>
              <w:pStyle w:val="AmColumnHeading"/>
            </w:pPr>
            <w:r w:rsidRPr="00F2029E">
              <w:t>Muudatusettepanek</w:t>
            </w:r>
          </w:p>
        </w:tc>
      </w:tr>
      <w:tr w:rsidR="00E22D8F" w:rsidRPr="00F2029E" w:rsidTr="000549C0">
        <w:trPr>
          <w:jc w:val="center"/>
        </w:trPr>
        <w:tc>
          <w:tcPr>
            <w:tcW w:w="4876" w:type="dxa"/>
          </w:tcPr>
          <w:p w:rsidR="000150B4" w:rsidRPr="00F2029E" w:rsidRDefault="0051696D" w:rsidP="000549C0">
            <w:pPr>
              <w:pStyle w:val="Normal6a"/>
            </w:pPr>
            <w:r w:rsidRPr="00F2029E">
              <w:t>(25)</w:t>
            </w:r>
            <w:r w:rsidRPr="00F2029E">
              <w:tab/>
            </w:r>
            <w:r w:rsidRPr="00F2029E">
              <w:rPr>
                <w:b/>
                <w:i/>
              </w:rPr>
              <w:t>Liikmesriigid jagavad</w:t>
            </w:r>
            <w:r w:rsidRPr="00F2029E">
              <w:t xml:space="preserve"> reisinõuandeid ehk teavet konkreetsetesse kolmandatesse riikidesse reisimise suhtelise ohutuse kohta </w:t>
            </w:r>
            <w:r w:rsidRPr="00F2029E">
              <w:rPr>
                <w:b/>
                <w:i/>
              </w:rPr>
              <w:t>ning see võimaldab</w:t>
            </w:r>
            <w:r w:rsidRPr="00F2029E">
              <w:t xml:space="preserve"> reisijatel teha </w:t>
            </w:r>
            <w:r w:rsidRPr="00F2029E">
              <w:rPr>
                <w:b/>
                <w:i/>
              </w:rPr>
              <w:t>teadliku otsuse</w:t>
            </w:r>
            <w:r w:rsidRPr="00F2029E">
              <w:t xml:space="preserve"> konkreetse reisisihtkoha kohta, sealhulgas sellise kohta, mis asub kolmandas riigis, kus nende kodakondsusjärgne liikmesriik ei ole esindatud. Reisinõuannete andmise eest vastutab liikmesriik ise, ent on asjakohane neid nõuandeid omavahel koordineerida, et tagada nende </w:t>
            </w:r>
            <w:r w:rsidRPr="00F2029E">
              <w:rPr>
                <w:b/>
                <w:i/>
              </w:rPr>
              <w:t xml:space="preserve">võimalikult </w:t>
            </w:r>
            <w:r w:rsidRPr="00F2029E">
              <w:t xml:space="preserve">kooskõlastatud tase, mis on eriti oluline juhul, kui tekib </w:t>
            </w:r>
            <w:r w:rsidRPr="00F2029E">
              <w:rPr>
                <w:b/>
                <w:i/>
              </w:rPr>
              <w:t>kriisiolukord</w:t>
            </w:r>
            <w:r w:rsidRPr="00F2029E">
              <w:t xml:space="preserve">. Selleks võiks kokku leppida reisinõuannetes osutatud riskitasemete ühtses struktuuris, kasutades Euroopa välisteenistuse turvalist platvormi. </w:t>
            </w:r>
            <w:r w:rsidRPr="00F2029E">
              <w:rPr>
                <w:b/>
                <w:i/>
              </w:rPr>
              <w:t xml:space="preserve">Võimaluse korral peaks </w:t>
            </w:r>
            <w:r w:rsidRPr="00F2029E">
              <w:t>selline koordineerimine toimuma varajases etapis, kui liikmesriigid kavatsevad oma reisinõuannete taset muuta.</w:t>
            </w:r>
          </w:p>
        </w:tc>
        <w:tc>
          <w:tcPr>
            <w:tcW w:w="4876" w:type="dxa"/>
          </w:tcPr>
          <w:p w:rsidR="000150B4" w:rsidRPr="00F2029E" w:rsidRDefault="0051696D" w:rsidP="007D49CF">
            <w:pPr>
              <w:pStyle w:val="AmColumnHeading"/>
              <w:spacing w:after="120"/>
              <w:jc w:val="left"/>
            </w:pPr>
            <w:r w:rsidRPr="00F2029E">
              <w:rPr>
                <w:i w:val="0"/>
              </w:rPr>
              <w:t>(25)</w:t>
            </w:r>
            <w:r w:rsidRPr="00F2029E">
              <w:rPr>
                <w:i w:val="0"/>
              </w:rPr>
              <w:tab/>
            </w:r>
            <w:r w:rsidRPr="00F2029E">
              <w:rPr>
                <w:b/>
              </w:rPr>
              <w:t>Liikmesriikide jagavatavaid</w:t>
            </w:r>
            <w:r w:rsidRPr="00F2029E">
              <w:rPr>
                <w:i w:val="0"/>
              </w:rPr>
              <w:t xml:space="preserve"> reisinõuandeid ehk teavet konkreetsetesse kolmandatesse riikidesse reisimise suhtelise ohutuse kohta </w:t>
            </w:r>
            <w:r w:rsidRPr="00F2029E">
              <w:rPr>
                <w:b/>
              </w:rPr>
              <w:t>tuleks korrapäraselt ajakohastada, et võimaldada</w:t>
            </w:r>
            <w:r w:rsidRPr="00F2029E">
              <w:rPr>
                <w:i w:val="0"/>
              </w:rPr>
              <w:t xml:space="preserve"> reisijatel teha </w:t>
            </w:r>
            <w:r w:rsidRPr="00F2029E">
              <w:rPr>
                <w:b/>
              </w:rPr>
              <w:t>teadlik otsus</w:t>
            </w:r>
            <w:r w:rsidRPr="00F2029E">
              <w:rPr>
                <w:i w:val="0"/>
              </w:rPr>
              <w:t xml:space="preserve"> konkreetse reisisihtkoha kohta, sealhulgas sellise kohta, mis asub kolmandas riigis, kus nende kodakondsusjärgne liikmesriik ei ole esindatud. Reisinõuannete andmise eest vastutab liikmesriik ise, ent on asjakohane neid nõuandeid omavahel koordineerida, et tagada nende kooskõlastatud tase, mis on eriti oluline juhul, kui tekib </w:t>
            </w:r>
            <w:r w:rsidRPr="00F2029E">
              <w:rPr>
                <w:b/>
              </w:rPr>
              <w:t>kriis</w:t>
            </w:r>
            <w:r w:rsidRPr="00F2029E">
              <w:rPr>
                <w:i w:val="0"/>
              </w:rPr>
              <w:t>. Selleks võiks kokku leppida reisinõuannetes osutatud riskitasemete ühtses struktuuris, kasutades Euroopa välisteenistuse turvalist platvormi.</w:t>
            </w:r>
            <w:r w:rsidRPr="00F2029E">
              <w:t xml:space="preserve"> </w:t>
            </w:r>
            <w:r w:rsidRPr="00F2029E">
              <w:rPr>
                <w:i w:val="0"/>
              </w:rPr>
              <w:t>Selline koordineerimine</w:t>
            </w:r>
            <w:r w:rsidRPr="00F2029E">
              <w:rPr>
                <w:b/>
              </w:rPr>
              <w:t xml:space="preserve"> peaks</w:t>
            </w:r>
            <w:r w:rsidRPr="00F2029E">
              <w:rPr>
                <w:i w:val="0"/>
              </w:rPr>
              <w:t xml:space="preserve"> toimuma varajases etapis, kui liikmesriigid kavatsevad oma reisinõuannete taset muuta.</w:t>
            </w:r>
          </w:p>
        </w:tc>
      </w:tr>
    </w:tbl>
    <w:p w:rsidR="000150B4" w:rsidRPr="00F2029E" w:rsidRDefault="0051696D" w:rsidP="000150B4">
      <w:r w:rsidRPr="00F2029E">
        <w:rPr>
          <w:rStyle w:val="HideTWBExt"/>
        </w:rPr>
        <w:t>&lt;/Amend&gt;</w:t>
      </w:r>
    </w:p>
    <w:p w:rsidR="00E35335" w:rsidRPr="00F2029E" w:rsidRDefault="0051696D" w:rsidP="0004333E">
      <w:pPr>
        <w:pStyle w:val="AmNumberTabs"/>
        <w:keepNext/>
      </w:pPr>
      <w:r w:rsidRPr="00F2029E">
        <w:rPr>
          <w:rStyle w:val="HideTWBExt"/>
          <w:b w:val="0"/>
        </w:rPr>
        <w:t>&lt;Amend&gt;</w:t>
      </w:r>
      <w:r w:rsidRPr="00F2029E">
        <w:t>Muudatusettepanek</w:t>
      </w:r>
      <w:r w:rsidRPr="00F2029E">
        <w:tab/>
      </w:r>
      <w:r w:rsidRPr="00F2029E">
        <w:tab/>
      </w:r>
      <w:r w:rsidRPr="00F2029E">
        <w:rPr>
          <w:rStyle w:val="HideTWBExt"/>
          <w:b w:val="0"/>
        </w:rPr>
        <w:t>&lt;NumAm&gt;</w:t>
      </w:r>
      <w:r w:rsidRPr="00F2029E">
        <w:t>8</w:t>
      </w:r>
      <w:r w:rsidRPr="00F2029E">
        <w:rPr>
          <w:rStyle w:val="HideTWBExt"/>
          <w:b w:val="0"/>
        </w:rPr>
        <w:t>&lt;/NumAm&gt;</w:t>
      </w:r>
    </w:p>
    <w:p w:rsidR="00E35335" w:rsidRPr="00F2029E" w:rsidRDefault="0051696D" w:rsidP="0004333E">
      <w:pPr>
        <w:pStyle w:val="NormalBold12b"/>
        <w:keepNext/>
      </w:pPr>
      <w:r w:rsidRPr="00F2029E">
        <w:rPr>
          <w:rStyle w:val="HideTWBExt"/>
          <w:b w:val="0"/>
        </w:rPr>
        <w:t>&lt;DocAmend&gt;</w:t>
      </w:r>
      <w:r w:rsidRPr="00F2029E">
        <w:t>Ettepanek võtta vastu direktiiv</w:t>
      </w:r>
      <w:r w:rsidRPr="00F2029E">
        <w:rPr>
          <w:rStyle w:val="HideTWBExt"/>
          <w:b w:val="0"/>
        </w:rPr>
        <w:t>&lt;/DocAmend&gt;</w:t>
      </w:r>
    </w:p>
    <w:p w:rsidR="00E35335" w:rsidRPr="00F2029E" w:rsidRDefault="0051696D" w:rsidP="0004333E">
      <w:pPr>
        <w:pStyle w:val="NormalBold"/>
        <w:keepNext/>
      </w:pPr>
      <w:r w:rsidRPr="00F2029E">
        <w:rPr>
          <w:rStyle w:val="HideTWBExt"/>
          <w:b w:val="0"/>
        </w:rPr>
        <w:t>&lt;Article&gt;</w:t>
      </w:r>
      <w:r w:rsidRPr="00F2029E">
        <w:t>Põhjendus 26</w:t>
      </w:r>
      <w:r w:rsidRPr="00F2029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2D8F" w:rsidRPr="00F2029E" w:rsidTr="00DB56E4">
        <w:trPr>
          <w:jc w:val="center"/>
        </w:trPr>
        <w:tc>
          <w:tcPr>
            <w:tcW w:w="9752" w:type="dxa"/>
            <w:gridSpan w:val="2"/>
          </w:tcPr>
          <w:p w:rsidR="00E35335" w:rsidRPr="00F2029E" w:rsidRDefault="00E35335" w:rsidP="00DB56E4">
            <w:pPr>
              <w:keepNext/>
            </w:pPr>
          </w:p>
        </w:tc>
      </w:tr>
      <w:tr w:rsidR="00E22D8F" w:rsidRPr="00F2029E" w:rsidTr="00DB56E4">
        <w:trPr>
          <w:jc w:val="center"/>
        </w:trPr>
        <w:tc>
          <w:tcPr>
            <w:tcW w:w="4876" w:type="dxa"/>
          </w:tcPr>
          <w:p w:rsidR="00E35335" w:rsidRPr="00F2029E" w:rsidRDefault="0051696D" w:rsidP="00E35335">
            <w:pPr>
              <w:pStyle w:val="AmColumnHeading"/>
              <w:keepNext/>
            </w:pPr>
            <w:r w:rsidRPr="00F2029E">
              <w:t>Komisjoni ettepanek</w:t>
            </w:r>
          </w:p>
        </w:tc>
        <w:tc>
          <w:tcPr>
            <w:tcW w:w="4876" w:type="dxa"/>
          </w:tcPr>
          <w:p w:rsidR="00E35335" w:rsidRPr="00F2029E" w:rsidRDefault="0051696D" w:rsidP="00DB56E4">
            <w:pPr>
              <w:pStyle w:val="AmColumnHeading"/>
              <w:keepNext/>
            </w:pPr>
            <w:r w:rsidRPr="00F2029E">
              <w:t>Muudatusettepanek</w:t>
            </w:r>
          </w:p>
        </w:tc>
      </w:tr>
      <w:tr w:rsidR="00E22D8F" w:rsidRPr="00F2029E" w:rsidTr="00DB56E4">
        <w:trPr>
          <w:jc w:val="center"/>
        </w:trPr>
        <w:tc>
          <w:tcPr>
            <w:tcW w:w="4876" w:type="dxa"/>
          </w:tcPr>
          <w:p w:rsidR="00E35335" w:rsidRPr="00F2029E" w:rsidRDefault="0051696D" w:rsidP="00E47C8E">
            <w:pPr>
              <w:pStyle w:val="Normal6a"/>
            </w:pPr>
            <w:r w:rsidRPr="00F2029E">
              <w:t xml:space="preserve">(26) Selleks et kriisidele tulemuslikult reageerida, on tõhus koordineerimine hädavajalik. Sellise koordineerimise tagamiseks </w:t>
            </w:r>
            <w:r w:rsidRPr="00F2029E">
              <w:rPr>
                <w:b/>
                <w:i/>
              </w:rPr>
              <w:t>peaksid</w:t>
            </w:r>
            <w:r w:rsidRPr="00F2029E">
              <w:t xml:space="preserve"> liikmesriike toetama Euroopa välisteenistuse juures tegutsev kriisidele reageerimise keskus ja komisjoni juures tegutsev hädaolukordadele reageerimise koordineerimiskeskus. Liidu koordineeritud reaktsioon kriisidele on eriti oluline inimeste evakueerimist nõudvatel juhtudel, sest see aitab tulemuslikult anda kättesaadavat toetust ja kasutada parimal viisil ära olemasolevad evakuatsioonivõimalused. Sel põhjusel tuleks teavet olemasolevate evakuatsioonivõimaluste kohta aegsasti jagada, sealhulgas juhul, kui pääste- ja evakuatsioonioperatsioonideks kasutatakse sõjalisi vahendeid.</w:t>
            </w:r>
          </w:p>
        </w:tc>
        <w:tc>
          <w:tcPr>
            <w:tcW w:w="4876" w:type="dxa"/>
          </w:tcPr>
          <w:p w:rsidR="00E35335" w:rsidRPr="00F2029E" w:rsidRDefault="0051696D" w:rsidP="00E47C8E">
            <w:pPr>
              <w:pStyle w:val="Normal6a"/>
              <w:rPr>
                <w:szCs w:val="24"/>
              </w:rPr>
            </w:pPr>
            <w:r w:rsidRPr="00F2029E">
              <w:t xml:space="preserve">(26) Selleks et kriisidele tulemuslikult reageerida, on tõhus koordineerimine hädavajalik. Sellise koordineerimise tagamiseks </w:t>
            </w:r>
            <w:r w:rsidRPr="00F2029E">
              <w:rPr>
                <w:b/>
                <w:i/>
              </w:rPr>
              <w:t>peavad</w:t>
            </w:r>
            <w:r w:rsidRPr="00F2029E">
              <w:t xml:space="preserve"> liikmesriike toetama</w:t>
            </w:r>
            <w:r w:rsidRPr="00F2029E">
              <w:rPr>
                <w:b/>
                <w:i/>
              </w:rPr>
              <w:t xml:space="preserve"> ning neile õigeaegset teavet andma</w:t>
            </w:r>
            <w:r w:rsidRPr="00F2029E">
              <w:t xml:space="preserve"> Euroopa välisteenistuse juures tegutsev kriisidele reageerimise keskus ja komisjoni juures tegutsev hädaolukordadele reageerimise koordineerimiskeskus. Liidu koordineeritud reaktsioon kriisidele on eriti oluline inimeste evakueerimist nõudvatel juhtudel, sest see aitab </w:t>
            </w:r>
            <w:r w:rsidRPr="00F2029E">
              <w:rPr>
                <w:b/>
                <w:i/>
              </w:rPr>
              <w:t xml:space="preserve">kiiresti ja </w:t>
            </w:r>
            <w:r w:rsidRPr="00F2029E">
              <w:t xml:space="preserve">tulemuslikult anda kättesaadavat toetust ja kasutada parimal viisil ära olemasolevad evakuatsioonivõimalused. Sel põhjusel tuleks </w:t>
            </w:r>
            <w:r w:rsidRPr="00F2029E">
              <w:rPr>
                <w:b/>
                <w:i/>
              </w:rPr>
              <w:t xml:space="preserve">vahetut ja asjakohast </w:t>
            </w:r>
            <w:r w:rsidRPr="00F2029E">
              <w:t>teavet</w:t>
            </w:r>
            <w:r w:rsidRPr="00F2029E">
              <w:rPr>
                <w:b/>
                <w:i/>
              </w:rPr>
              <w:t>, näiteks</w:t>
            </w:r>
            <w:r w:rsidRPr="00F2029E">
              <w:t xml:space="preserve"> olemasolevate evakuatsioonivõimaluste kohta</w:t>
            </w:r>
            <w:r w:rsidRPr="00F2029E">
              <w:rPr>
                <w:b/>
                <w:i/>
              </w:rPr>
              <w:t>,</w:t>
            </w:r>
            <w:r w:rsidRPr="00F2029E">
              <w:t xml:space="preserve"> aegsasti jagada, </w:t>
            </w:r>
            <w:r w:rsidRPr="00F2029E">
              <w:rPr>
                <w:b/>
                <w:i/>
              </w:rPr>
              <w:t xml:space="preserve">et olla võimeline kiirelt ja tõhusalt reageerima, </w:t>
            </w:r>
            <w:r w:rsidRPr="00F2029E">
              <w:t xml:space="preserve">sealhulgas juhul, kui pääste- ja evakuatsioonioperatsioonideks kasutatakse sõjalisi vahendeid. </w:t>
            </w:r>
            <w:r w:rsidRPr="00F2029E">
              <w:rPr>
                <w:b/>
                <w:i/>
              </w:rPr>
              <w:t>Sellega seoses peaks Euroopa välisteenistusel olema võimalik saada liikmesriikidelt automaatset ja pidevat teavet olukorra kohta kolmandates riikides.</w:t>
            </w:r>
          </w:p>
        </w:tc>
      </w:tr>
    </w:tbl>
    <w:p w:rsidR="00E35335" w:rsidRPr="00F2029E" w:rsidRDefault="0051696D" w:rsidP="0004333E">
      <w:r w:rsidRPr="00F2029E">
        <w:rPr>
          <w:rStyle w:val="HideTWBExt"/>
        </w:rPr>
        <w:t>&lt;/Amend&gt;</w:t>
      </w:r>
    </w:p>
    <w:p w:rsidR="00B5321A" w:rsidRPr="00F2029E" w:rsidRDefault="0051696D" w:rsidP="00B5321A">
      <w:pPr>
        <w:pStyle w:val="AmNumberTabs"/>
      </w:pPr>
      <w:r w:rsidRPr="00F2029E">
        <w:rPr>
          <w:rStyle w:val="HideTWBExt"/>
        </w:rPr>
        <w:t>&lt;Amend&gt;</w:t>
      </w:r>
      <w:r w:rsidRPr="00F2029E">
        <w:t>Muudatusettepanek</w:t>
      </w:r>
      <w:r w:rsidRPr="00F2029E">
        <w:tab/>
      </w:r>
      <w:r w:rsidRPr="00F2029E">
        <w:tab/>
      </w:r>
      <w:r w:rsidRPr="00F2029E">
        <w:rPr>
          <w:rStyle w:val="HideTWBExt"/>
        </w:rPr>
        <w:t>&lt;NumAm&gt;</w:t>
      </w:r>
      <w:r w:rsidRPr="00F2029E">
        <w:t>9</w:t>
      </w:r>
      <w:r w:rsidRPr="00F2029E">
        <w:rPr>
          <w:rStyle w:val="HideTWBExt"/>
        </w:rPr>
        <w:t>&lt;/NumAm&gt;</w:t>
      </w:r>
    </w:p>
    <w:p w:rsidR="00B5321A" w:rsidRPr="00F2029E" w:rsidRDefault="0051696D" w:rsidP="00B5321A">
      <w:pPr>
        <w:pStyle w:val="NormalBold12b"/>
      </w:pPr>
      <w:r w:rsidRPr="00F2029E">
        <w:rPr>
          <w:rStyle w:val="HideTWBExt"/>
        </w:rPr>
        <w:t>&lt;DocAmend&gt;</w:t>
      </w:r>
      <w:r w:rsidRPr="00F2029E">
        <w:t>Ettepanek võtta vastu direktiiv</w:t>
      </w:r>
      <w:r w:rsidRPr="00F2029E">
        <w:rPr>
          <w:rStyle w:val="HideTWBExt"/>
        </w:rPr>
        <w:t>&lt;/DocAmend&gt;</w:t>
      </w:r>
    </w:p>
    <w:p w:rsidR="00B5321A" w:rsidRPr="00F2029E" w:rsidRDefault="0051696D" w:rsidP="00B5321A">
      <w:pPr>
        <w:pStyle w:val="NormalBold"/>
      </w:pPr>
      <w:r w:rsidRPr="00F2029E">
        <w:rPr>
          <w:rStyle w:val="HideTWBExt"/>
        </w:rPr>
        <w:t>&lt;Article&gt;</w:t>
      </w:r>
      <w:r w:rsidRPr="00F2029E">
        <w:t>Põhjendus 28</w:t>
      </w:r>
      <w:r w:rsidRPr="00F2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2D8F" w:rsidRPr="00F2029E" w:rsidTr="000549C0">
        <w:trPr>
          <w:trHeight w:hRule="exact" w:val="240"/>
          <w:jc w:val="center"/>
        </w:trPr>
        <w:tc>
          <w:tcPr>
            <w:tcW w:w="9752" w:type="dxa"/>
            <w:gridSpan w:val="2"/>
          </w:tcPr>
          <w:p w:rsidR="00B5321A" w:rsidRPr="00F2029E" w:rsidRDefault="00B5321A" w:rsidP="000549C0"/>
        </w:tc>
      </w:tr>
      <w:tr w:rsidR="00E22D8F" w:rsidRPr="00F2029E" w:rsidTr="000549C0">
        <w:trPr>
          <w:trHeight w:val="240"/>
          <w:jc w:val="center"/>
        </w:trPr>
        <w:tc>
          <w:tcPr>
            <w:tcW w:w="4876" w:type="dxa"/>
          </w:tcPr>
          <w:p w:rsidR="00B5321A" w:rsidRPr="00F2029E" w:rsidRDefault="0051696D" w:rsidP="000549C0">
            <w:pPr>
              <w:pStyle w:val="AmColumnHeading"/>
            </w:pPr>
            <w:r w:rsidRPr="00F2029E">
              <w:t>Komisjoni ettepanek</w:t>
            </w:r>
          </w:p>
        </w:tc>
        <w:tc>
          <w:tcPr>
            <w:tcW w:w="4876" w:type="dxa"/>
          </w:tcPr>
          <w:p w:rsidR="00B5321A" w:rsidRPr="00F2029E" w:rsidRDefault="0051696D" w:rsidP="000549C0">
            <w:pPr>
              <w:pStyle w:val="AmColumnHeading"/>
            </w:pPr>
            <w:r w:rsidRPr="00F2029E">
              <w:t>Muudatusettepanek</w:t>
            </w:r>
          </w:p>
        </w:tc>
      </w:tr>
      <w:tr w:rsidR="00E22D8F" w:rsidRPr="00F2029E" w:rsidTr="000549C0">
        <w:trPr>
          <w:jc w:val="center"/>
        </w:trPr>
        <w:tc>
          <w:tcPr>
            <w:tcW w:w="4876" w:type="dxa"/>
          </w:tcPr>
          <w:p w:rsidR="00B5321A" w:rsidRPr="00F2029E" w:rsidRDefault="0051696D" w:rsidP="000549C0">
            <w:pPr>
              <w:pStyle w:val="Normal6a"/>
            </w:pPr>
            <w:r w:rsidRPr="00F2029E">
              <w:t>(28)</w:t>
            </w:r>
            <w:r w:rsidRPr="00F2029E">
              <w:tab/>
              <w:t xml:space="preserve">Ühised konsulaarrühmad peaksid rajanema sellistel põhimõtetel nagu </w:t>
            </w:r>
            <w:r w:rsidRPr="00F2029E">
              <w:rPr>
                <w:b/>
                <w:i/>
              </w:rPr>
              <w:t xml:space="preserve">vabatahtlik osalus, </w:t>
            </w:r>
            <w:r w:rsidRPr="00F2029E">
              <w:t>solidaarsus esindatud liikmesriikidega, võrdsus sisemisi tööstruktuure käsitlevate otsuste tegemisel, rühmade koosseisu lihtsus, kulude jagamine – iga liikmesriik, liidu institutsioon või organ kannab oma tegevuskulud ise –, paindlikkus, liidu koordineeritud reaktsiooni nähtavus ja avatus asjaomastele kolmandatele riikidele.</w:t>
            </w:r>
          </w:p>
        </w:tc>
        <w:tc>
          <w:tcPr>
            <w:tcW w:w="4876" w:type="dxa"/>
          </w:tcPr>
          <w:p w:rsidR="00B5321A" w:rsidRPr="00F2029E" w:rsidRDefault="0051696D" w:rsidP="007D49CF">
            <w:pPr>
              <w:pStyle w:val="AmColumnHeading"/>
              <w:spacing w:after="120"/>
              <w:jc w:val="left"/>
            </w:pPr>
            <w:r w:rsidRPr="00F2029E">
              <w:rPr>
                <w:i w:val="0"/>
              </w:rPr>
              <w:t>(28)</w:t>
            </w:r>
            <w:r w:rsidRPr="00F2029E">
              <w:rPr>
                <w:i w:val="0"/>
              </w:rPr>
              <w:tab/>
            </w:r>
            <w:r w:rsidRPr="00F2029E">
              <w:t>Ühised konsulaarrühmad peaksid rajanema sellistel põhimõtetel nagu solidaarsus esindatud liikmesriikidega, võrdsus sisemisi tööstruktuure käsitlevate otsuste tegemisel, rühmade koosseisu lihtsus, kulude jagamine – iga liikmesriik, liidu institutsioon või organ kannab oma tegevuskulud ise –, paindlikkus, liidu koordineeritud reaktsiooni nähtavus ja avatus asjaomastele kolmandatele riikidele.</w:t>
            </w:r>
          </w:p>
        </w:tc>
      </w:tr>
    </w:tbl>
    <w:p w:rsidR="00041A4B" w:rsidRPr="00F2029E" w:rsidRDefault="0051696D" w:rsidP="00041A4B">
      <w:pPr>
        <w:rPr>
          <w:rStyle w:val="HideTWBExt"/>
        </w:rPr>
      </w:pPr>
      <w:r w:rsidRPr="00F2029E">
        <w:rPr>
          <w:rStyle w:val="HideTWBExt"/>
        </w:rPr>
        <w:t>&lt;/Amend&gt;</w:t>
      </w:r>
    </w:p>
    <w:p w:rsidR="000629C1" w:rsidRPr="00F2029E" w:rsidRDefault="0051696D" w:rsidP="000629C1">
      <w:pPr>
        <w:pStyle w:val="AmNumberTabs"/>
      </w:pPr>
      <w:r w:rsidRPr="00F2029E">
        <w:rPr>
          <w:rStyle w:val="HideTWBExt"/>
        </w:rPr>
        <w:t>&lt;Amend&gt;</w:t>
      </w:r>
      <w:r w:rsidRPr="00F2029E">
        <w:t>Muudatusettepanek</w:t>
      </w:r>
      <w:r w:rsidRPr="00F2029E">
        <w:tab/>
      </w:r>
      <w:r w:rsidRPr="00F2029E">
        <w:tab/>
      </w:r>
      <w:r w:rsidRPr="00F2029E">
        <w:rPr>
          <w:rStyle w:val="HideTWBExt"/>
        </w:rPr>
        <w:t>&lt;NumAm&gt;</w:t>
      </w:r>
      <w:r w:rsidRPr="00F2029E">
        <w:t>10</w:t>
      </w:r>
      <w:r w:rsidRPr="00F2029E">
        <w:rPr>
          <w:rStyle w:val="HideTWBExt"/>
        </w:rPr>
        <w:t>&lt;/NumAm&gt;</w:t>
      </w:r>
    </w:p>
    <w:p w:rsidR="000629C1" w:rsidRPr="00F2029E" w:rsidRDefault="0051696D" w:rsidP="000629C1">
      <w:pPr>
        <w:pStyle w:val="NormalBold12b"/>
      </w:pPr>
      <w:r w:rsidRPr="00F2029E">
        <w:rPr>
          <w:rStyle w:val="HideTWBExt"/>
        </w:rPr>
        <w:t>&lt;DocAmend&gt;</w:t>
      </w:r>
      <w:r w:rsidRPr="00F2029E">
        <w:t>Ettepanek võtta vastu direktiiv</w:t>
      </w:r>
      <w:r w:rsidRPr="00F2029E">
        <w:rPr>
          <w:rStyle w:val="HideTWBExt"/>
        </w:rPr>
        <w:t>&lt;/DocAmend&gt;</w:t>
      </w:r>
    </w:p>
    <w:p w:rsidR="000629C1" w:rsidRPr="00F2029E" w:rsidRDefault="0051696D" w:rsidP="000629C1">
      <w:pPr>
        <w:pStyle w:val="NormalBold"/>
      </w:pPr>
      <w:r w:rsidRPr="00F2029E">
        <w:rPr>
          <w:rStyle w:val="HideTWBExt"/>
        </w:rPr>
        <w:t>&lt;Article&gt;</w:t>
      </w:r>
      <w:r w:rsidRPr="00F2029E">
        <w:t>Põhjendus 30</w:t>
      </w:r>
      <w:r w:rsidRPr="00F2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2D8F" w:rsidRPr="00F2029E" w:rsidTr="000549C0">
        <w:trPr>
          <w:trHeight w:hRule="exact" w:val="240"/>
          <w:jc w:val="center"/>
        </w:trPr>
        <w:tc>
          <w:tcPr>
            <w:tcW w:w="9752" w:type="dxa"/>
            <w:gridSpan w:val="2"/>
          </w:tcPr>
          <w:p w:rsidR="000629C1" w:rsidRPr="00F2029E" w:rsidRDefault="000629C1" w:rsidP="000549C0"/>
        </w:tc>
      </w:tr>
      <w:tr w:rsidR="00E22D8F" w:rsidRPr="00F2029E" w:rsidTr="000549C0">
        <w:trPr>
          <w:trHeight w:val="240"/>
          <w:jc w:val="center"/>
        </w:trPr>
        <w:tc>
          <w:tcPr>
            <w:tcW w:w="4876" w:type="dxa"/>
          </w:tcPr>
          <w:p w:rsidR="000629C1" w:rsidRPr="00F2029E" w:rsidRDefault="0051696D" w:rsidP="000549C0">
            <w:pPr>
              <w:pStyle w:val="AmColumnHeading"/>
            </w:pPr>
            <w:r w:rsidRPr="00F2029E">
              <w:t>Komisjoni ettepanek</w:t>
            </w:r>
          </w:p>
        </w:tc>
        <w:tc>
          <w:tcPr>
            <w:tcW w:w="4876" w:type="dxa"/>
          </w:tcPr>
          <w:p w:rsidR="000629C1" w:rsidRPr="00F2029E" w:rsidRDefault="0051696D" w:rsidP="000549C0">
            <w:pPr>
              <w:pStyle w:val="AmColumnHeading"/>
            </w:pPr>
            <w:r w:rsidRPr="00F2029E">
              <w:t>Muudatusettepanek</w:t>
            </w:r>
          </w:p>
        </w:tc>
      </w:tr>
      <w:tr w:rsidR="00E22D8F" w:rsidRPr="00F2029E" w:rsidTr="000549C0">
        <w:trPr>
          <w:jc w:val="center"/>
        </w:trPr>
        <w:tc>
          <w:tcPr>
            <w:tcW w:w="4876" w:type="dxa"/>
          </w:tcPr>
          <w:p w:rsidR="000629C1" w:rsidRPr="00F2029E" w:rsidRDefault="0051696D" w:rsidP="000549C0">
            <w:pPr>
              <w:pStyle w:val="Normal6a"/>
            </w:pPr>
            <w:r w:rsidRPr="00F2029E">
              <w:t>(30)</w:t>
            </w:r>
            <w:r w:rsidRPr="00F2029E">
              <w:tab/>
              <w:t xml:space="preserve">Abivajavate liidu kodanike toetamiseks on oluline anda neile usaldusväärset teavet selle kohta, kuidas kolmandates riikides konsulaarabi saada. Komisjoni talitused ja Euroopa välisteenistus peaksid </w:t>
            </w:r>
            <w:r w:rsidRPr="00F2029E">
              <w:rPr>
                <w:b/>
                <w:i/>
              </w:rPr>
              <w:t>aitama seda eesmärki saavutada selle kaudu, et nad levitavad</w:t>
            </w:r>
            <w:r w:rsidRPr="00F2029E">
              <w:t xml:space="preserve"> asjakohast teavet, sealhulgas teavet, mida liikmesriigid peavad andma oma konsulaarvõrgustike ja nende kolmandate riikide kohta, mille suhtes nad on sõlminud praktilised kokkulepped, mis käsitlevad esindamata kodanikele konsulaarkaitse pakkumise kohustuste jagamist. Teabe töötlemise hõlbustamiseks tuleks see esitada masinloetavas vormingus.</w:t>
            </w:r>
          </w:p>
        </w:tc>
        <w:tc>
          <w:tcPr>
            <w:tcW w:w="4876" w:type="dxa"/>
          </w:tcPr>
          <w:p w:rsidR="000629C1" w:rsidRPr="00F2029E" w:rsidRDefault="0051696D" w:rsidP="007D49CF">
            <w:pPr>
              <w:pStyle w:val="AmColumnHeading"/>
              <w:spacing w:after="120"/>
              <w:jc w:val="left"/>
            </w:pPr>
            <w:r w:rsidRPr="00F2029E">
              <w:rPr>
                <w:i w:val="0"/>
              </w:rPr>
              <w:t>(30)</w:t>
            </w:r>
            <w:r w:rsidRPr="00F2029E">
              <w:rPr>
                <w:i w:val="0"/>
              </w:rPr>
              <w:tab/>
              <w:t xml:space="preserve">Abivajavate liidu kodanike toetamiseks on oluline anda neile usaldusväärset </w:t>
            </w:r>
            <w:r w:rsidRPr="00F2029E">
              <w:rPr>
                <w:b/>
              </w:rPr>
              <w:t xml:space="preserve">ja kergesti kättesaadavat </w:t>
            </w:r>
            <w:r w:rsidRPr="00F2029E">
              <w:rPr>
                <w:i w:val="0"/>
              </w:rPr>
              <w:t>teavet selle kohta, kuidas kolmandates riikides konsulaarabi saada</w:t>
            </w:r>
            <w:r w:rsidRPr="00F2029E">
              <w:rPr>
                <w:b/>
              </w:rPr>
              <w:t>, sealhulgas digitaalsed kontaktivõimalused</w:t>
            </w:r>
            <w:r w:rsidRPr="00F2029E">
              <w:rPr>
                <w:i w:val="0"/>
              </w:rPr>
              <w:t>.</w:t>
            </w:r>
            <w:r w:rsidRPr="00F2029E">
              <w:t xml:space="preserve"> </w:t>
            </w:r>
            <w:r w:rsidRPr="00F2029E">
              <w:rPr>
                <w:i w:val="0"/>
              </w:rPr>
              <w:t xml:space="preserve">Komisjoni talitused ja Euroopa välisteenistus peaksid </w:t>
            </w:r>
            <w:r w:rsidRPr="00F2029E">
              <w:rPr>
                <w:b/>
              </w:rPr>
              <w:t>tihedas koostöös liikmesriikidega levitama</w:t>
            </w:r>
            <w:r w:rsidRPr="00F2029E">
              <w:rPr>
                <w:i w:val="0"/>
              </w:rPr>
              <w:t xml:space="preserve"> asjakohast teavet, sealhulgas teavet, mida liikmesriigid peavad andma oma konsulaarvõrgustike ja nende kolmandate riikide kohta, mille suhtes nad on sõlminud praktilised kokkulepped, mis käsitlevad esindamata kodanikele konsulaarkaitse pakkumise kohustuste jagamist. Teabe töötlemise hõlbustamiseks tuleks see esitada masinloetavas vormingus.</w:t>
            </w:r>
          </w:p>
        </w:tc>
      </w:tr>
    </w:tbl>
    <w:p w:rsidR="000629C1" w:rsidRPr="00F2029E" w:rsidRDefault="0051696D" w:rsidP="000629C1">
      <w:r w:rsidRPr="00F2029E">
        <w:rPr>
          <w:rStyle w:val="HideTWBExt"/>
        </w:rPr>
        <w:t>&lt;/Amend&gt;</w:t>
      </w:r>
    </w:p>
    <w:p w:rsidR="00041A4B" w:rsidRPr="00F2029E" w:rsidRDefault="0051696D" w:rsidP="00041A4B">
      <w:pPr>
        <w:pStyle w:val="AmNumberTabs"/>
        <w:keepNext/>
      </w:pPr>
      <w:bookmarkStart w:id="4" w:name="restart"/>
      <w:r w:rsidRPr="00F2029E">
        <w:rPr>
          <w:rStyle w:val="HideTWBExt"/>
          <w:b w:val="0"/>
        </w:rPr>
        <w:t>&lt;Amend&gt;</w:t>
      </w:r>
      <w:r w:rsidRPr="00F2029E">
        <w:t>Muudatusettepanek</w:t>
      </w:r>
      <w:r w:rsidRPr="00F2029E">
        <w:tab/>
      </w:r>
      <w:r w:rsidRPr="00F2029E">
        <w:tab/>
      </w:r>
      <w:r w:rsidRPr="00F2029E">
        <w:rPr>
          <w:rStyle w:val="HideTWBExt"/>
          <w:b w:val="0"/>
        </w:rPr>
        <w:t>&lt;NumAm&gt;</w:t>
      </w:r>
      <w:r w:rsidRPr="00F2029E">
        <w:t>11</w:t>
      </w:r>
      <w:r w:rsidRPr="00F2029E">
        <w:rPr>
          <w:rStyle w:val="HideTWBExt"/>
          <w:b w:val="0"/>
        </w:rPr>
        <w:t>&lt;/NumAm&gt;</w:t>
      </w:r>
    </w:p>
    <w:p w:rsidR="00041A4B" w:rsidRPr="00F2029E" w:rsidRDefault="0051696D" w:rsidP="00041A4B">
      <w:pPr>
        <w:pStyle w:val="NormalBold12b"/>
        <w:keepNext/>
      </w:pPr>
      <w:r w:rsidRPr="00F2029E">
        <w:rPr>
          <w:rStyle w:val="HideTWBExt"/>
          <w:b w:val="0"/>
        </w:rPr>
        <w:t>&lt;DocAmend&gt;</w:t>
      </w:r>
      <w:r w:rsidRPr="00F2029E">
        <w:t>Ettepanek võtta vastu direktiiv</w:t>
      </w:r>
      <w:r w:rsidRPr="00F2029E">
        <w:rPr>
          <w:rStyle w:val="HideTWBExt"/>
          <w:b w:val="0"/>
        </w:rPr>
        <w:t>&lt;/DocAmend&gt;</w:t>
      </w:r>
    </w:p>
    <w:p w:rsidR="00041A4B" w:rsidRPr="00F2029E" w:rsidRDefault="0051696D" w:rsidP="00041A4B">
      <w:pPr>
        <w:pStyle w:val="NormalBold"/>
        <w:keepNext/>
      </w:pPr>
      <w:r w:rsidRPr="00F2029E">
        <w:rPr>
          <w:rStyle w:val="HideTWBExt"/>
          <w:b w:val="0"/>
        </w:rPr>
        <w:t>&lt;Article&gt;</w:t>
      </w:r>
      <w:r w:rsidRPr="00F2029E">
        <w:t>Põhjendus 30 a (uus)</w:t>
      </w:r>
      <w:r w:rsidRPr="00F2029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2D8F" w:rsidRPr="00F2029E" w:rsidTr="000549C0">
        <w:trPr>
          <w:jc w:val="center"/>
        </w:trPr>
        <w:tc>
          <w:tcPr>
            <w:tcW w:w="9752" w:type="dxa"/>
            <w:gridSpan w:val="2"/>
          </w:tcPr>
          <w:p w:rsidR="00041A4B" w:rsidRPr="00F2029E" w:rsidRDefault="00041A4B" w:rsidP="000549C0">
            <w:pPr>
              <w:keepNext/>
            </w:pPr>
          </w:p>
        </w:tc>
      </w:tr>
      <w:tr w:rsidR="00E22D8F" w:rsidRPr="00F2029E" w:rsidTr="000549C0">
        <w:trPr>
          <w:jc w:val="center"/>
        </w:trPr>
        <w:tc>
          <w:tcPr>
            <w:tcW w:w="4876" w:type="dxa"/>
          </w:tcPr>
          <w:p w:rsidR="00041A4B" w:rsidRPr="00F2029E" w:rsidRDefault="0051696D" w:rsidP="000549C0">
            <w:pPr>
              <w:pStyle w:val="AmColumnHeading"/>
              <w:keepNext/>
            </w:pPr>
            <w:r w:rsidRPr="00F2029E">
              <w:t>Komisjoni ettepanek</w:t>
            </w:r>
          </w:p>
        </w:tc>
        <w:tc>
          <w:tcPr>
            <w:tcW w:w="4876" w:type="dxa"/>
          </w:tcPr>
          <w:p w:rsidR="00041A4B" w:rsidRPr="00F2029E" w:rsidRDefault="0051696D" w:rsidP="000549C0">
            <w:pPr>
              <w:pStyle w:val="AmColumnHeading"/>
              <w:keepNext/>
            </w:pPr>
            <w:r w:rsidRPr="00F2029E">
              <w:t>Muudatusettepanek</w:t>
            </w:r>
          </w:p>
        </w:tc>
      </w:tr>
      <w:tr w:rsidR="00E22D8F" w:rsidRPr="00F2029E" w:rsidTr="000549C0">
        <w:trPr>
          <w:jc w:val="center"/>
        </w:trPr>
        <w:tc>
          <w:tcPr>
            <w:tcW w:w="4876" w:type="dxa"/>
          </w:tcPr>
          <w:p w:rsidR="00041A4B" w:rsidRPr="00F2029E" w:rsidRDefault="0051696D" w:rsidP="000549C0">
            <w:pPr>
              <w:pStyle w:val="Normal6a"/>
            </w:pPr>
            <w:r w:rsidRPr="00F2029E">
              <w:t xml:space="preserve"> </w:t>
            </w:r>
          </w:p>
        </w:tc>
        <w:tc>
          <w:tcPr>
            <w:tcW w:w="4876" w:type="dxa"/>
          </w:tcPr>
          <w:p w:rsidR="00041A4B" w:rsidRPr="00F2029E" w:rsidRDefault="0051696D" w:rsidP="00392B04">
            <w:pPr>
              <w:pStyle w:val="Normal6a"/>
              <w:rPr>
                <w:szCs w:val="24"/>
              </w:rPr>
            </w:pPr>
            <w:r w:rsidRPr="00F2029E">
              <w:rPr>
                <w:b/>
                <w:i/>
              </w:rPr>
              <w:t>(30a)</w:t>
            </w:r>
            <w:r w:rsidRPr="00F2029E">
              <w:tab/>
            </w:r>
            <w:r w:rsidRPr="00F2029E">
              <w:rPr>
                <w:b/>
                <w:i/>
              </w:rPr>
              <w:t>Liikmesriigid ja ELi asjaomased asutused tagavad, et kodanikele antav teave konsulaarkaitse kohta on digiplatvormidel, sealhulgas mobiilirakendustes, ajakohastatud ja kergesti kättesaadav, et ELi kodanikel oleks igal ajal kiire ja lihtne juurdepääs teabele ja kontaktkanalitele. Sellega seoses tuleks luua ringhäälinguteenus, et ELi kodanikud saaksid kolmandasse riiki saabumisel kiirteadete teel levitatavaid ja konteksti asetatud teabega sõnumeid oma õiguste ja selle kohta, kuidas neid kasutada, ning kriisi korral hoiatussõnumeid. Lisaks tuleks kaaluda läbivaadatud ja parandatud ELi ühtse konsulaarkaitse portaali loomist, mis sisaldab kogu asjakohast teavet, juhiseid kiireloomulisteks olukordadeks ning kontaktteavet, mis on oluline kolmandates riikides asuvatele ELi delegatsioonidele ja liikmesriikide konsulaatidele.</w:t>
            </w:r>
          </w:p>
        </w:tc>
      </w:tr>
    </w:tbl>
    <w:p w:rsidR="00041A4B" w:rsidRPr="00F2029E" w:rsidRDefault="0051696D" w:rsidP="00041A4B">
      <w:r w:rsidRPr="00F2029E">
        <w:rPr>
          <w:rStyle w:val="HideTWBExt"/>
        </w:rPr>
        <w:t>&lt;/Amend&gt;</w:t>
      </w:r>
      <w:bookmarkEnd w:id="4"/>
    </w:p>
    <w:p w:rsidR="00192ECC" w:rsidRPr="00F2029E" w:rsidRDefault="0051696D" w:rsidP="00192ECC">
      <w:pPr>
        <w:pStyle w:val="AmNumberTabs"/>
      </w:pPr>
      <w:r w:rsidRPr="00F2029E">
        <w:rPr>
          <w:rStyle w:val="HideTWBExt"/>
        </w:rPr>
        <w:t>&lt;Amend&gt;</w:t>
      </w:r>
      <w:r w:rsidRPr="00F2029E">
        <w:t>Muudatusettepanek</w:t>
      </w:r>
      <w:r w:rsidRPr="00F2029E">
        <w:tab/>
      </w:r>
      <w:r w:rsidRPr="00F2029E">
        <w:tab/>
      </w:r>
      <w:r w:rsidRPr="00F2029E">
        <w:rPr>
          <w:rStyle w:val="HideTWBExt"/>
        </w:rPr>
        <w:t>&lt;NumAm&gt;</w:t>
      </w:r>
      <w:r w:rsidRPr="00F2029E">
        <w:t>12</w:t>
      </w:r>
      <w:r w:rsidRPr="00F2029E">
        <w:rPr>
          <w:rStyle w:val="HideTWBExt"/>
        </w:rPr>
        <w:t>&lt;/NumAm&gt;</w:t>
      </w:r>
    </w:p>
    <w:p w:rsidR="00192ECC" w:rsidRPr="00F2029E" w:rsidRDefault="0051696D" w:rsidP="00192ECC">
      <w:pPr>
        <w:pStyle w:val="NormalBold12b"/>
      </w:pPr>
      <w:r w:rsidRPr="00F2029E">
        <w:rPr>
          <w:rStyle w:val="HideTWBExt"/>
        </w:rPr>
        <w:t>&lt;DocAmend&gt;</w:t>
      </w:r>
      <w:r w:rsidRPr="00F2029E">
        <w:t>Ettepanek võtta vastu direktiiv</w:t>
      </w:r>
      <w:r w:rsidRPr="00F2029E">
        <w:rPr>
          <w:rStyle w:val="HideTWBExt"/>
        </w:rPr>
        <w:t>&lt;/DocAmend&gt;</w:t>
      </w:r>
    </w:p>
    <w:p w:rsidR="00192ECC" w:rsidRPr="00F2029E" w:rsidRDefault="0051696D" w:rsidP="00192ECC">
      <w:pPr>
        <w:pStyle w:val="NormalBold"/>
      </w:pPr>
      <w:r w:rsidRPr="00F2029E">
        <w:rPr>
          <w:rStyle w:val="HideTWBExt"/>
        </w:rPr>
        <w:t>&lt;Article&gt;</w:t>
      </w:r>
      <w:r w:rsidRPr="00F2029E">
        <w:t>Põhjendus 31</w:t>
      </w:r>
      <w:r w:rsidRPr="00F2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2D8F" w:rsidRPr="00F2029E" w:rsidTr="000549C0">
        <w:trPr>
          <w:trHeight w:hRule="exact" w:val="240"/>
          <w:jc w:val="center"/>
        </w:trPr>
        <w:tc>
          <w:tcPr>
            <w:tcW w:w="9752" w:type="dxa"/>
            <w:gridSpan w:val="2"/>
          </w:tcPr>
          <w:p w:rsidR="00192ECC" w:rsidRPr="00F2029E" w:rsidRDefault="00192ECC" w:rsidP="000549C0"/>
        </w:tc>
      </w:tr>
      <w:tr w:rsidR="00E22D8F" w:rsidRPr="00F2029E" w:rsidTr="000549C0">
        <w:trPr>
          <w:trHeight w:val="240"/>
          <w:jc w:val="center"/>
        </w:trPr>
        <w:tc>
          <w:tcPr>
            <w:tcW w:w="4876" w:type="dxa"/>
          </w:tcPr>
          <w:p w:rsidR="00192ECC" w:rsidRPr="00F2029E" w:rsidRDefault="0051696D" w:rsidP="000549C0">
            <w:pPr>
              <w:pStyle w:val="AmColumnHeading"/>
            </w:pPr>
            <w:r w:rsidRPr="00F2029E">
              <w:t>Komisjoni ettepanek</w:t>
            </w:r>
          </w:p>
        </w:tc>
        <w:tc>
          <w:tcPr>
            <w:tcW w:w="4876" w:type="dxa"/>
          </w:tcPr>
          <w:p w:rsidR="00192ECC" w:rsidRPr="00F2029E" w:rsidRDefault="0051696D" w:rsidP="000549C0">
            <w:pPr>
              <w:pStyle w:val="AmColumnHeading"/>
            </w:pPr>
            <w:r w:rsidRPr="00F2029E">
              <w:t>Muudatusettepanek</w:t>
            </w:r>
          </w:p>
        </w:tc>
      </w:tr>
      <w:tr w:rsidR="00E22D8F" w:rsidRPr="00F2029E" w:rsidTr="000549C0">
        <w:trPr>
          <w:jc w:val="center"/>
        </w:trPr>
        <w:tc>
          <w:tcPr>
            <w:tcW w:w="4876" w:type="dxa"/>
          </w:tcPr>
          <w:p w:rsidR="00192ECC" w:rsidRPr="00F2029E" w:rsidRDefault="0051696D" w:rsidP="000549C0">
            <w:pPr>
              <w:pStyle w:val="Normal6a"/>
            </w:pPr>
            <w:r w:rsidRPr="00F2029E">
              <w:t>(31)</w:t>
            </w:r>
            <w:r w:rsidRPr="00F2029E">
              <w:tab/>
              <w:t xml:space="preserve">Liikmesriigid peaksid võtma lisameetmeid, et aidata veelgi suurendada liidu kodanike teadlikkust oma õigusest konsulaarkaitsele, ning võtma arvesse ka puuetega inimeste erivajadusi. Kuna sellega kaasnevad </w:t>
            </w:r>
            <w:r w:rsidRPr="00F2029E">
              <w:rPr>
                <w:b/>
                <w:i/>
              </w:rPr>
              <w:t xml:space="preserve">liikmesriikidele </w:t>
            </w:r>
            <w:r w:rsidRPr="00F2029E">
              <w:t xml:space="preserve">vaid piiratud kulud, </w:t>
            </w:r>
            <w:r w:rsidRPr="00F2029E">
              <w:rPr>
                <w:b/>
                <w:i/>
              </w:rPr>
              <w:t>oleks üks võimalus, mida on juba käsitletud komisjoni soovituses K(2007)5841</w:t>
            </w:r>
            <w:r w:rsidRPr="00F2029E">
              <w:rPr>
                <w:b/>
                <w:i/>
                <w:vertAlign w:val="superscript"/>
              </w:rPr>
              <w:t>5</w:t>
            </w:r>
            <w:r w:rsidRPr="00F2029E">
              <w:rPr>
                <w:b/>
                <w:i/>
              </w:rPr>
              <w:t>, trükkida</w:t>
            </w:r>
            <w:r w:rsidRPr="00F2029E">
              <w:t xml:space="preserve"> liikmesriikide välja antavatesse passidesse ELi toimimise lepingu artikli 23 </w:t>
            </w:r>
            <w:r w:rsidRPr="00F2029E">
              <w:rPr>
                <w:b/>
                <w:i/>
              </w:rPr>
              <w:t>sõnastus</w:t>
            </w:r>
            <w:r w:rsidRPr="00F2029E">
              <w:t>, et suurendada kodanike teadlikkust oma õigusest diplomaatiliste ja konsulaarasutuste pakutavale kaitsele. Samuti võiksid liikmesriigid levitada teavet esindamata kodanike õiguse kohta saada konsulaarkaitset nii oma reisinõuannetes kui ka konsulaarabiga seotud kampaaniates. Samuti võiksid nad teha koostööd kolmandatesse riikidesse reise pakkuvate reisijateveoteenuse osutajate ja transpordisõlmedega, näiteks kutsuda neid lisama konsulaarkaitse saamise õigust käsitleva asjakohase teabe oma klientidele pakutavasse teabematerjali.</w:t>
            </w:r>
          </w:p>
        </w:tc>
        <w:tc>
          <w:tcPr>
            <w:tcW w:w="4876" w:type="dxa"/>
          </w:tcPr>
          <w:p w:rsidR="00192ECC" w:rsidRPr="00F2029E" w:rsidRDefault="0051696D" w:rsidP="000549C0">
            <w:pPr>
              <w:pStyle w:val="Normal6a"/>
            </w:pPr>
            <w:r w:rsidRPr="00F2029E">
              <w:t>(31)</w:t>
            </w:r>
            <w:r w:rsidRPr="00F2029E">
              <w:tab/>
              <w:t xml:space="preserve">Liikmesriigid peaksid võtma lisameetmeid, et aidata veelgi suurendada liidu kodanike teadlikkust oma õigusest konsulaarkaitsele, ning võtma arvesse ka puuetega inimeste erivajadusi. Kuna sellega kaasnevad vaid piiratud kulud, </w:t>
            </w:r>
            <w:r w:rsidRPr="00F2029E">
              <w:rPr>
                <w:b/>
                <w:i/>
              </w:rPr>
              <w:t>peaksid liikmesriigid trükkima</w:t>
            </w:r>
            <w:r w:rsidRPr="00F2029E">
              <w:t xml:space="preserve"> liikmesriikide välja antavatesse passidesse ELi toimimise lepingu artikli 23 </w:t>
            </w:r>
            <w:r w:rsidRPr="00F2029E">
              <w:rPr>
                <w:b/>
                <w:i/>
              </w:rPr>
              <w:t>sõnastuse</w:t>
            </w:r>
            <w:r w:rsidRPr="00F2029E">
              <w:t>, et suurendada kodanike teadlikkust oma õigusest diplomaatiliste ja konsulaarasutuste pakutavale kaitsele</w:t>
            </w:r>
            <w:r w:rsidRPr="00F2029E">
              <w:rPr>
                <w:b/>
                <w:i/>
              </w:rPr>
              <w:t>, nagu on soovitatud komisjoni soovituses K(2007)5841</w:t>
            </w:r>
            <w:r w:rsidRPr="00F2029E">
              <w:rPr>
                <w:b/>
                <w:i/>
                <w:vertAlign w:val="superscript"/>
              </w:rPr>
              <w:t>5</w:t>
            </w:r>
            <w:r w:rsidRPr="00F2029E">
              <w:t>. Samuti võiksid liikmesriigid levitada teavet esindamata kodanike õiguse kohta saada konsulaarkaitset nii oma reisinõuannetes kui ka konsulaarabiga seotud kampaaniates. Samuti võiksid nad teha koostööd kolmandatesse riikidesse reise pakkuvate reisijateveoteenuse osutajate ja transpordisõlmedega, näiteks kutsuda neid lisama konsulaarkaitse saamise õigust käsitleva asjakohase teabe oma klientidele pakutavasse teabematerjali.</w:t>
            </w:r>
          </w:p>
        </w:tc>
      </w:tr>
      <w:tr w:rsidR="00E22D8F" w:rsidRPr="00F2029E" w:rsidTr="000549C0">
        <w:trPr>
          <w:jc w:val="center"/>
        </w:trPr>
        <w:tc>
          <w:tcPr>
            <w:tcW w:w="4876" w:type="dxa"/>
          </w:tcPr>
          <w:p w:rsidR="00192ECC" w:rsidRPr="00F2029E" w:rsidRDefault="0051696D" w:rsidP="000549C0">
            <w:pPr>
              <w:pStyle w:val="Normal6a"/>
            </w:pPr>
            <w:r w:rsidRPr="00F2029E">
              <w:rPr>
                <w:b/>
                <w:i/>
              </w:rPr>
              <w:t>_________________</w:t>
            </w:r>
          </w:p>
        </w:tc>
        <w:tc>
          <w:tcPr>
            <w:tcW w:w="4876" w:type="dxa"/>
          </w:tcPr>
          <w:p w:rsidR="00192ECC" w:rsidRPr="00F2029E" w:rsidRDefault="0051696D" w:rsidP="000549C0">
            <w:pPr>
              <w:pStyle w:val="Normal6a"/>
            </w:pPr>
            <w:r w:rsidRPr="00F2029E">
              <w:rPr>
                <w:b/>
                <w:i/>
              </w:rPr>
              <w:t>_________________</w:t>
            </w:r>
          </w:p>
        </w:tc>
      </w:tr>
      <w:tr w:rsidR="00E22D8F" w:rsidRPr="00F2029E" w:rsidTr="000549C0">
        <w:trPr>
          <w:jc w:val="center"/>
        </w:trPr>
        <w:tc>
          <w:tcPr>
            <w:tcW w:w="4876" w:type="dxa"/>
          </w:tcPr>
          <w:p w:rsidR="00192ECC" w:rsidRPr="00F2029E" w:rsidRDefault="0051696D" w:rsidP="000549C0">
            <w:pPr>
              <w:pStyle w:val="Normal6a"/>
            </w:pPr>
            <w:r w:rsidRPr="00F2029E">
              <w:rPr>
                <w:vertAlign w:val="superscript"/>
              </w:rPr>
              <w:t>5</w:t>
            </w:r>
            <w:r w:rsidRPr="00F2029E">
              <w:t xml:space="preserve"> Komisjoni 5. detsembri 2007. aasta soovitus K(2007) 5841, mis käsitleb passidesse EÜ asutamislepingu artikli 20 lisamist (ELT L 118, 6.5.2008, lk 30, ELI: http://data.europa.eu/eli/reco/2008/355/oj). http://data.europa.eu/eli/reco/2008/355/oj).</w:t>
            </w:r>
          </w:p>
        </w:tc>
        <w:tc>
          <w:tcPr>
            <w:tcW w:w="4876" w:type="dxa"/>
          </w:tcPr>
          <w:p w:rsidR="00192ECC" w:rsidRPr="00F2029E" w:rsidRDefault="0051696D" w:rsidP="000549C0">
            <w:pPr>
              <w:pStyle w:val="Normal6a"/>
            </w:pPr>
            <w:r w:rsidRPr="00F2029E">
              <w:rPr>
                <w:vertAlign w:val="superscript"/>
              </w:rPr>
              <w:t>5</w:t>
            </w:r>
            <w:r w:rsidRPr="00F2029E">
              <w:t xml:space="preserve"> Komisjoni 5. detsembri 2007. aasta soovitus K(2007) 5841, mis käsitleb passidesse EÜ asutamislepingu artikli 20 lisamist (ELT L 118, 6.5.2008, lk 30, ELI: http://data.europa.eu/eli/reco/2008/355/oj). http://data.europa.eu/eli/reco/2008/355/oj).</w:t>
            </w:r>
          </w:p>
        </w:tc>
      </w:tr>
    </w:tbl>
    <w:p w:rsidR="00192ECC" w:rsidRPr="00F2029E" w:rsidRDefault="0051696D" w:rsidP="00192ECC">
      <w:r w:rsidRPr="00F2029E">
        <w:rPr>
          <w:rStyle w:val="HideTWBExt"/>
        </w:rPr>
        <w:t>&lt;/Amend&gt;</w:t>
      </w:r>
    </w:p>
    <w:p w:rsidR="00192ECC" w:rsidRPr="00F2029E" w:rsidRDefault="0051696D" w:rsidP="00192ECC">
      <w:pPr>
        <w:pStyle w:val="AmNumberTabs"/>
      </w:pPr>
      <w:r w:rsidRPr="00F2029E">
        <w:rPr>
          <w:rStyle w:val="HideTWBExt"/>
        </w:rPr>
        <w:t>&lt;Amend&gt;</w:t>
      </w:r>
      <w:r w:rsidRPr="00F2029E">
        <w:t>Muudatusettepanek</w:t>
      </w:r>
      <w:r w:rsidRPr="00F2029E">
        <w:tab/>
      </w:r>
      <w:r w:rsidRPr="00F2029E">
        <w:tab/>
      </w:r>
      <w:r w:rsidRPr="00F2029E">
        <w:rPr>
          <w:rStyle w:val="HideTWBExt"/>
        </w:rPr>
        <w:t>&lt;NumAm&gt;</w:t>
      </w:r>
      <w:r w:rsidRPr="00F2029E">
        <w:t>13</w:t>
      </w:r>
      <w:r w:rsidRPr="00F2029E">
        <w:rPr>
          <w:rStyle w:val="HideTWBExt"/>
        </w:rPr>
        <w:t>&lt;/NumAm&gt;</w:t>
      </w:r>
    </w:p>
    <w:p w:rsidR="00192ECC" w:rsidRPr="00F2029E" w:rsidRDefault="0051696D" w:rsidP="00192ECC">
      <w:pPr>
        <w:pStyle w:val="NormalBold12b"/>
      </w:pPr>
      <w:r w:rsidRPr="00F2029E">
        <w:rPr>
          <w:rStyle w:val="HideTWBExt"/>
        </w:rPr>
        <w:t>&lt;DocAmend&gt;</w:t>
      </w:r>
      <w:r w:rsidRPr="00F2029E">
        <w:t>Ettepanek võtta vastu direktiiv</w:t>
      </w:r>
      <w:r w:rsidRPr="00F2029E">
        <w:rPr>
          <w:rStyle w:val="HideTWBExt"/>
        </w:rPr>
        <w:t>&lt;/DocAmend&gt;</w:t>
      </w:r>
    </w:p>
    <w:p w:rsidR="00192ECC" w:rsidRPr="00F2029E" w:rsidRDefault="0051696D" w:rsidP="00192ECC">
      <w:pPr>
        <w:pStyle w:val="NormalBold"/>
      </w:pPr>
      <w:r w:rsidRPr="00F2029E">
        <w:rPr>
          <w:rStyle w:val="HideTWBExt"/>
        </w:rPr>
        <w:t>&lt;Article&gt;</w:t>
      </w:r>
      <w:r w:rsidRPr="00F2029E">
        <w:t>Põhjendus 32</w:t>
      </w:r>
      <w:r w:rsidRPr="00F2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2D8F" w:rsidRPr="00F2029E" w:rsidTr="000549C0">
        <w:trPr>
          <w:trHeight w:hRule="exact" w:val="240"/>
          <w:jc w:val="center"/>
        </w:trPr>
        <w:tc>
          <w:tcPr>
            <w:tcW w:w="9752" w:type="dxa"/>
            <w:gridSpan w:val="2"/>
          </w:tcPr>
          <w:p w:rsidR="00192ECC" w:rsidRPr="00F2029E" w:rsidRDefault="00192ECC" w:rsidP="000549C0"/>
        </w:tc>
      </w:tr>
      <w:tr w:rsidR="00E22D8F" w:rsidRPr="00F2029E" w:rsidTr="000549C0">
        <w:trPr>
          <w:trHeight w:val="240"/>
          <w:jc w:val="center"/>
        </w:trPr>
        <w:tc>
          <w:tcPr>
            <w:tcW w:w="4876" w:type="dxa"/>
          </w:tcPr>
          <w:p w:rsidR="00192ECC" w:rsidRPr="00F2029E" w:rsidRDefault="0051696D" w:rsidP="000549C0">
            <w:pPr>
              <w:pStyle w:val="AmColumnHeading"/>
            </w:pPr>
            <w:r w:rsidRPr="00F2029E">
              <w:t>Komisjoni ettepanek</w:t>
            </w:r>
          </w:p>
        </w:tc>
        <w:tc>
          <w:tcPr>
            <w:tcW w:w="4876" w:type="dxa"/>
          </w:tcPr>
          <w:p w:rsidR="00192ECC" w:rsidRPr="00F2029E" w:rsidRDefault="0051696D" w:rsidP="000549C0">
            <w:pPr>
              <w:pStyle w:val="AmColumnHeading"/>
            </w:pPr>
            <w:r w:rsidRPr="00F2029E">
              <w:t>Muudatusettepanek</w:t>
            </w:r>
          </w:p>
        </w:tc>
      </w:tr>
      <w:tr w:rsidR="00E22D8F" w:rsidRPr="00F2029E" w:rsidTr="000549C0">
        <w:trPr>
          <w:jc w:val="center"/>
        </w:trPr>
        <w:tc>
          <w:tcPr>
            <w:tcW w:w="4876" w:type="dxa"/>
          </w:tcPr>
          <w:p w:rsidR="00192ECC" w:rsidRPr="00F2029E" w:rsidRDefault="0051696D" w:rsidP="000549C0">
            <w:pPr>
              <w:pStyle w:val="Normal6a"/>
            </w:pPr>
            <w:r w:rsidRPr="00F2029E">
              <w:t>(32)</w:t>
            </w:r>
            <w:r w:rsidRPr="00F2029E">
              <w:tab/>
              <w:t xml:space="preserve">Direktiivi (EL) 2015/637 finantssätteid tuleks kohandada, et lihtsustada hüvitamist ja tagada endiselt rahalise koormuse jagamine. Eelkõige peaks esindamata kodanikel olema võimalik hüvitada abistava liikmesriigi osutatud teenuse kulud otse ja selle liikmesriigi kodanikega samadel tingimustel – see aitaks vältida halduskoormust, mis tuleneb kulude tagasimaksmise taotlemisest kodaniku kodakondsusjärgselt liikmesriigilt. Lisaks peaks liikmesriikidel olema lubatud selliste kulude sissenõudmisest loobuda. Kuna teatavates olukordades ei pruugi esindamata kodanikel olla võimalik tasuda kulusid kohe abi taotlemisel, eriti juhul, kui nende sularaha ja maksevahendid on varastatud, tuleb sellisteks puhkudeks ette näha, et abistava liikmesriigi konsulaarasutused võivad neilt nõuda tagasimaksekohustuse allkirjastamist. Sellisel viisil võivad abistava liikmesriigi ametiasutused nõuda kulude hüvitamist pärast seda, kui abi osutamisest on möödunud </w:t>
            </w:r>
            <w:r w:rsidRPr="00F2029E">
              <w:rPr>
                <w:b/>
                <w:i/>
              </w:rPr>
              <w:t>neli nädalat</w:t>
            </w:r>
            <w:r w:rsidRPr="00F2029E">
              <w:t>.</w:t>
            </w:r>
          </w:p>
        </w:tc>
        <w:tc>
          <w:tcPr>
            <w:tcW w:w="4876" w:type="dxa"/>
          </w:tcPr>
          <w:p w:rsidR="00192ECC" w:rsidRPr="00F2029E" w:rsidRDefault="0051696D" w:rsidP="000549C0">
            <w:pPr>
              <w:pStyle w:val="Normal6a"/>
            </w:pPr>
            <w:r w:rsidRPr="00F2029E">
              <w:t>(32)</w:t>
            </w:r>
            <w:r w:rsidRPr="00F2029E">
              <w:tab/>
              <w:t xml:space="preserve">Direktiivi (EL) 2015/637 finantssätteid tuleks kohandada, et lihtsustada hüvitamist ja tagada endiselt rahalise koormuse jagamine. Eelkõige peaks esindamata kodanikel olema võimalik hüvitada abistava liikmesriigi osutatud teenuse kulud otse ja selle liikmesriigi kodanikega samadel tingimustel – see aitaks vältida halduskoormust, mis tuleneb kulude tagasimaksmise taotlemisest kodaniku kodakondsusjärgselt liikmesriigilt. Lisaks peaks liikmesriikidel olema lubatud selliste kulude sissenõudmisest loobuda. Kuna teatavates olukordades ei pruugi esindamata kodanikel olla võimalik tasuda kulusid kohe abi taotlemisel, eriti juhul, kui nende sularaha ja maksevahendid on varastatud, tuleb sellisteks puhkudeks ette näha, et abistava liikmesriigi konsulaarasutused võivad neilt nõuda tagasimaksekohustuse allkirjastamist. Sellisel viisil võivad abistava liikmesriigi ametiasutused nõuda kulude hüvitamist pärast seda, kui abi osutamisest on möödunud </w:t>
            </w:r>
            <w:r w:rsidRPr="00F2029E">
              <w:rPr>
                <w:b/>
                <w:i/>
              </w:rPr>
              <w:t>kolm kuud</w:t>
            </w:r>
            <w:r w:rsidRPr="00F2029E">
              <w:t>.</w:t>
            </w:r>
          </w:p>
        </w:tc>
      </w:tr>
    </w:tbl>
    <w:p w:rsidR="00192ECC" w:rsidRPr="00F2029E" w:rsidRDefault="0051696D" w:rsidP="00192ECC">
      <w:r w:rsidRPr="00F2029E">
        <w:rPr>
          <w:rStyle w:val="HideTWBExt"/>
        </w:rPr>
        <w:t>&lt;/Amend&gt;</w:t>
      </w:r>
    </w:p>
    <w:p w:rsidR="00E35335" w:rsidRPr="00F2029E" w:rsidRDefault="0051696D" w:rsidP="00E35335">
      <w:pPr>
        <w:pStyle w:val="AmNumberTabs"/>
        <w:keepNext/>
      </w:pPr>
      <w:r w:rsidRPr="00F2029E">
        <w:rPr>
          <w:rStyle w:val="HideTWBExt"/>
          <w:b w:val="0"/>
        </w:rPr>
        <w:t>&lt;Amend&gt;</w:t>
      </w:r>
      <w:r w:rsidRPr="00F2029E">
        <w:t>Muudatusettepanek</w:t>
      </w:r>
      <w:r w:rsidRPr="00F2029E">
        <w:tab/>
      </w:r>
      <w:r w:rsidRPr="00F2029E">
        <w:tab/>
      </w:r>
      <w:r w:rsidRPr="00F2029E">
        <w:rPr>
          <w:rStyle w:val="HideTWBExt"/>
          <w:b w:val="0"/>
        </w:rPr>
        <w:t>&lt;NumAm&gt;</w:t>
      </w:r>
      <w:r w:rsidRPr="00F2029E">
        <w:t>14</w:t>
      </w:r>
      <w:r w:rsidRPr="00F2029E">
        <w:rPr>
          <w:rStyle w:val="HideTWBExt"/>
          <w:b w:val="0"/>
        </w:rPr>
        <w:t>&lt;/NumAm&gt;</w:t>
      </w:r>
    </w:p>
    <w:p w:rsidR="00E35335" w:rsidRPr="00F2029E" w:rsidRDefault="0051696D" w:rsidP="00E35335">
      <w:pPr>
        <w:pStyle w:val="NormalBold12b"/>
        <w:keepNext/>
      </w:pPr>
      <w:r w:rsidRPr="00F2029E">
        <w:rPr>
          <w:rStyle w:val="HideTWBExt"/>
          <w:b w:val="0"/>
        </w:rPr>
        <w:t>&lt;DocAmend&gt;</w:t>
      </w:r>
      <w:r w:rsidRPr="00F2029E">
        <w:t>Ettepanek võtta vastu direktiiv</w:t>
      </w:r>
      <w:r w:rsidRPr="00F2029E">
        <w:rPr>
          <w:rStyle w:val="HideTWBExt"/>
          <w:b w:val="0"/>
        </w:rPr>
        <w:t>&lt;/DocAmend&gt;</w:t>
      </w:r>
    </w:p>
    <w:p w:rsidR="00E35335" w:rsidRPr="00F2029E" w:rsidRDefault="0051696D" w:rsidP="00E35335">
      <w:pPr>
        <w:pStyle w:val="NormalBold"/>
        <w:keepNext/>
      </w:pPr>
      <w:r w:rsidRPr="00F2029E">
        <w:rPr>
          <w:rStyle w:val="HideTWBExt"/>
          <w:b w:val="0"/>
        </w:rPr>
        <w:t>&lt;Article&gt;</w:t>
      </w:r>
      <w:r w:rsidRPr="00F2029E">
        <w:t>Põhjendus 34 a (uus)</w:t>
      </w:r>
      <w:r w:rsidRPr="00F2029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2D8F" w:rsidRPr="00F2029E" w:rsidTr="0004333E">
        <w:trPr>
          <w:jc w:val="center"/>
        </w:trPr>
        <w:tc>
          <w:tcPr>
            <w:tcW w:w="9752" w:type="dxa"/>
            <w:gridSpan w:val="2"/>
          </w:tcPr>
          <w:p w:rsidR="00E35335" w:rsidRPr="00F2029E" w:rsidRDefault="00E35335" w:rsidP="0004333E">
            <w:pPr>
              <w:keepNext/>
            </w:pPr>
          </w:p>
        </w:tc>
      </w:tr>
      <w:tr w:rsidR="00E22D8F" w:rsidRPr="00F2029E" w:rsidTr="0004333E">
        <w:trPr>
          <w:jc w:val="center"/>
        </w:trPr>
        <w:tc>
          <w:tcPr>
            <w:tcW w:w="4876" w:type="dxa"/>
          </w:tcPr>
          <w:p w:rsidR="00E35335" w:rsidRPr="00F2029E" w:rsidRDefault="0051696D" w:rsidP="00E03C69">
            <w:pPr>
              <w:pStyle w:val="AmColumnHeading"/>
              <w:keepNext/>
            </w:pPr>
            <w:r w:rsidRPr="00F2029E">
              <w:t>Komisjoni ettepanek</w:t>
            </w:r>
          </w:p>
        </w:tc>
        <w:tc>
          <w:tcPr>
            <w:tcW w:w="4876" w:type="dxa"/>
          </w:tcPr>
          <w:p w:rsidR="00E35335" w:rsidRPr="00F2029E" w:rsidRDefault="0051696D" w:rsidP="0004333E">
            <w:pPr>
              <w:pStyle w:val="AmColumnHeading"/>
              <w:keepNext/>
            </w:pPr>
            <w:r w:rsidRPr="00F2029E">
              <w:t>Muudatusettepanek</w:t>
            </w:r>
          </w:p>
        </w:tc>
      </w:tr>
      <w:tr w:rsidR="00E22D8F" w:rsidRPr="00F2029E" w:rsidTr="0004333E">
        <w:trPr>
          <w:jc w:val="center"/>
        </w:trPr>
        <w:tc>
          <w:tcPr>
            <w:tcW w:w="4876" w:type="dxa"/>
          </w:tcPr>
          <w:p w:rsidR="00E35335" w:rsidRPr="00F2029E" w:rsidRDefault="0051696D" w:rsidP="0004333E">
            <w:pPr>
              <w:pStyle w:val="Normal6a"/>
            </w:pPr>
            <w:r w:rsidRPr="00F2029E">
              <w:t xml:space="preserve"> </w:t>
            </w:r>
          </w:p>
        </w:tc>
        <w:tc>
          <w:tcPr>
            <w:tcW w:w="4876" w:type="dxa"/>
          </w:tcPr>
          <w:p w:rsidR="00E35335" w:rsidRPr="00F2029E" w:rsidRDefault="0051696D" w:rsidP="0004333E">
            <w:pPr>
              <w:pStyle w:val="Normal6a"/>
              <w:rPr>
                <w:szCs w:val="24"/>
              </w:rPr>
            </w:pPr>
            <w:r w:rsidRPr="00F2029E">
              <w:rPr>
                <w:b/>
                <w:i/>
              </w:rPr>
              <w:t>(34a)</w:t>
            </w:r>
            <w:r w:rsidRPr="00F2029E">
              <w:tab/>
            </w:r>
            <w:r w:rsidRPr="00F2029E">
              <w:rPr>
                <w:b/>
                <w:i/>
              </w:rPr>
              <w:t>Lisaks liikmesriikide hüvitistest saadavale tulule tuleks Euroopa välisteenistuse eelarvet ja inimressursse asjakohaselt suurendada, et tagada ELi kodanikele abi ja/või kaitse pakkumisega seotud kohustuste nõuetekohane täitmine. Jätkuvate kriiside ja konfliktide mõju kogu maailmas võib kaasa tuua liikmesriikide konsulaarkaitse ja/või konsulaarabi üle koormamise, eriti suurte kriiside ajal. Euroopa välisteenistusel ja liidu delegatsioonidel, kellel on selles valdkonnas üha suurem vastutus, on olnud kohapeal keskne koordineeriv roll.</w:t>
            </w:r>
          </w:p>
        </w:tc>
      </w:tr>
    </w:tbl>
    <w:p w:rsidR="00E35335" w:rsidRPr="00F2029E" w:rsidRDefault="0051696D" w:rsidP="00E35335">
      <w:r w:rsidRPr="00F2029E">
        <w:rPr>
          <w:rStyle w:val="HideTWBExt"/>
        </w:rPr>
        <w:t>&lt;/Amend&gt;</w:t>
      </w:r>
    </w:p>
    <w:p w:rsidR="00192ECC" w:rsidRPr="00F2029E" w:rsidRDefault="0051696D" w:rsidP="00192ECC">
      <w:pPr>
        <w:pStyle w:val="AmNumberTabs"/>
      </w:pPr>
      <w:r w:rsidRPr="00F2029E">
        <w:rPr>
          <w:rStyle w:val="HideTWBExt"/>
        </w:rPr>
        <w:t>&lt;Amend&gt;</w:t>
      </w:r>
      <w:r w:rsidRPr="00F2029E">
        <w:t>Muudatusettepanek</w:t>
      </w:r>
      <w:r w:rsidRPr="00F2029E">
        <w:tab/>
      </w:r>
      <w:r w:rsidRPr="00F2029E">
        <w:tab/>
      </w:r>
      <w:r w:rsidRPr="00F2029E">
        <w:rPr>
          <w:rStyle w:val="HideTWBExt"/>
        </w:rPr>
        <w:t>&lt;NumAm&gt;</w:t>
      </w:r>
      <w:r w:rsidRPr="00F2029E">
        <w:t>15</w:t>
      </w:r>
      <w:r w:rsidRPr="00F2029E">
        <w:rPr>
          <w:rStyle w:val="HideTWBExt"/>
        </w:rPr>
        <w:t>&lt;/NumAm&gt;</w:t>
      </w:r>
    </w:p>
    <w:p w:rsidR="00192ECC" w:rsidRPr="00F2029E" w:rsidRDefault="0051696D" w:rsidP="00192ECC">
      <w:pPr>
        <w:pStyle w:val="NormalBold12b"/>
      </w:pPr>
      <w:r w:rsidRPr="00F2029E">
        <w:rPr>
          <w:rStyle w:val="HideTWBExt"/>
        </w:rPr>
        <w:t>&lt;DocAmend&gt;</w:t>
      </w:r>
      <w:r w:rsidRPr="00F2029E">
        <w:t>Ettepanek võtta vastu direktiiv</w:t>
      </w:r>
      <w:r w:rsidRPr="00F2029E">
        <w:rPr>
          <w:rStyle w:val="HideTWBExt"/>
        </w:rPr>
        <w:t>&lt;/DocAmend&gt;</w:t>
      </w:r>
    </w:p>
    <w:p w:rsidR="00192ECC" w:rsidRPr="00F2029E" w:rsidRDefault="0051696D" w:rsidP="00192ECC">
      <w:pPr>
        <w:pStyle w:val="NormalBold"/>
      </w:pPr>
      <w:r w:rsidRPr="00F2029E">
        <w:rPr>
          <w:rStyle w:val="HideTWBExt"/>
        </w:rPr>
        <w:t>&lt;Article&gt;</w:t>
      </w:r>
      <w:r w:rsidRPr="00F2029E">
        <w:t>Põhjendus 37 a (uus)</w:t>
      </w:r>
      <w:r w:rsidRPr="00F2029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2D8F" w:rsidRPr="00F2029E" w:rsidTr="000549C0">
        <w:trPr>
          <w:trHeight w:hRule="exact" w:val="240"/>
          <w:jc w:val="center"/>
        </w:trPr>
        <w:tc>
          <w:tcPr>
            <w:tcW w:w="9752" w:type="dxa"/>
            <w:gridSpan w:val="2"/>
          </w:tcPr>
          <w:p w:rsidR="00192ECC" w:rsidRPr="00F2029E" w:rsidRDefault="00192ECC" w:rsidP="000549C0"/>
        </w:tc>
      </w:tr>
      <w:tr w:rsidR="00E22D8F" w:rsidRPr="00F2029E" w:rsidTr="000549C0">
        <w:trPr>
          <w:trHeight w:val="240"/>
          <w:jc w:val="center"/>
        </w:trPr>
        <w:tc>
          <w:tcPr>
            <w:tcW w:w="4876" w:type="dxa"/>
          </w:tcPr>
          <w:p w:rsidR="00192ECC" w:rsidRPr="00F2029E" w:rsidRDefault="0051696D" w:rsidP="000549C0">
            <w:pPr>
              <w:pStyle w:val="AmColumnHeading"/>
            </w:pPr>
            <w:r w:rsidRPr="00F2029E">
              <w:t>Komisjoni ettepanek</w:t>
            </w:r>
          </w:p>
        </w:tc>
        <w:tc>
          <w:tcPr>
            <w:tcW w:w="4876" w:type="dxa"/>
          </w:tcPr>
          <w:p w:rsidR="00192ECC" w:rsidRPr="00F2029E" w:rsidRDefault="0051696D" w:rsidP="000549C0">
            <w:pPr>
              <w:pStyle w:val="AmColumnHeading"/>
            </w:pPr>
            <w:r w:rsidRPr="00F2029E">
              <w:t>Muudatusettepanek</w:t>
            </w:r>
          </w:p>
        </w:tc>
      </w:tr>
      <w:tr w:rsidR="00E22D8F" w:rsidRPr="00F2029E" w:rsidTr="000549C0">
        <w:trPr>
          <w:jc w:val="center"/>
        </w:trPr>
        <w:tc>
          <w:tcPr>
            <w:tcW w:w="4876" w:type="dxa"/>
          </w:tcPr>
          <w:p w:rsidR="00192ECC" w:rsidRPr="00F2029E" w:rsidRDefault="00192ECC" w:rsidP="000549C0">
            <w:pPr>
              <w:pStyle w:val="Normal6a"/>
            </w:pPr>
          </w:p>
        </w:tc>
        <w:tc>
          <w:tcPr>
            <w:tcW w:w="4876" w:type="dxa"/>
          </w:tcPr>
          <w:p w:rsidR="00192ECC" w:rsidRPr="00F2029E" w:rsidRDefault="0051696D" w:rsidP="007D49CF">
            <w:pPr>
              <w:pStyle w:val="AmColumnHeading"/>
              <w:spacing w:after="120"/>
              <w:jc w:val="left"/>
            </w:pPr>
            <w:r w:rsidRPr="00F2029E">
              <w:rPr>
                <w:b/>
              </w:rPr>
              <w:t>(37a)</w:t>
            </w:r>
            <w:r w:rsidRPr="00F2029E">
              <w:tab/>
            </w:r>
            <w:r w:rsidRPr="00F2029E">
              <w:rPr>
                <w:b/>
                <w:bCs/>
              </w:rPr>
              <w:t>Kriisidele reageerimise kontekstis on oluline meelde tuletada, et Euroopa Ülemkogu 24. märtsi 2022. aasta kohtumisel heaks kiidetud dokumendis „Julgeoleku- ja kaitsevaldkonna strateegiline kompass“ kuulutati välja ELi kiirsiirimisvõime väljaarendamine, mille eeldatav suurus on 5000 sõjaväelast, mida kasutatakse operatsiooni eri etappides tõrjuvas keskkonnas ja mis esialgu keskendub osana kriisidele koordineeritud reageerimisest päästmis- ja evakueerimisoperatsioonidele.</w:t>
            </w:r>
          </w:p>
        </w:tc>
      </w:tr>
    </w:tbl>
    <w:p w:rsidR="00192ECC" w:rsidRPr="00F2029E" w:rsidRDefault="0051696D" w:rsidP="00192ECC">
      <w:r w:rsidRPr="00F2029E">
        <w:rPr>
          <w:rStyle w:val="HideTWBExt"/>
        </w:rPr>
        <w:t>&lt;/Amend&gt;</w:t>
      </w:r>
    </w:p>
    <w:p w:rsidR="00544FA5" w:rsidRPr="00F2029E" w:rsidRDefault="0051696D" w:rsidP="00544FA5">
      <w:pPr>
        <w:pStyle w:val="AmNumberTabs"/>
      </w:pPr>
      <w:r w:rsidRPr="00F2029E">
        <w:rPr>
          <w:rStyle w:val="HideTWBExt"/>
        </w:rPr>
        <w:t>&lt;Amend&gt;</w:t>
      </w:r>
      <w:r w:rsidRPr="00F2029E">
        <w:t>Muudatusettepanek</w:t>
      </w:r>
      <w:r w:rsidRPr="00F2029E">
        <w:tab/>
      </w:r>
      <w:r w:rsidRPr="00F2029E">
        <w:tab/>
      </w:r>
      <w:r w:rsidRPr="00F2029E">
        <w:rPr>
          <w:rStyle w:val="HideTWBExt"/>
        </w:rPr>
        <w:t>&lt;NumAm&gt;</w:t>
      </w:r>
      <w:r w:rsidRPr="00F2029E">
        <w:t>16</w:t>
      </w:r>
      <w:r w:rsidRPr="00F2029E">
        <w:rPr>
          <w:rStyle w:val="HideTWBExt"/>
        </w:rPr>
        <w:t>&lt;/NumAm&gt;</w:t>
      </w:r>
    </w:p>
    <w:p w:rsidR="00544FA5" w:rsidRPr="00F2029E" w:rsidRDefault="0051696D" w:rsidP="00544FA5">
      <w:pPr>
        <w:pStyle w:val="NormalBold12b"/>
      </w:pPr>
      <w:r w:rsidRPr="00F2029E">
        <w:rPr>
          <w:rStyle w:val="HideTWBExt"/>
        </w:rPr>
        <w:t>&lt;DocAmend&gt;</w:t>
      </w:r>
      <w:r w:rsidRPr="00F2029E">
        <w:t>Ettepanek võtta vastu direktiiv</w:t>
      </w:r>
      <w:r w:rsidRPr="00F2029E">
        <w:rPr>
          <w:rStyle w:val="HideTWBExt"/>
        </w:rPr>
        <w:t>&lt;/DocAmend&gt;</w:t>
      </w:r>
    </w:p>
    <w:p w:rsidR="00544FA5" w:rsidRPr="00F2029E" w:rsidRDefault="0051696D" w:rsidP="00544FA5">
      <w:pPr>
        <w:pStyle w:val="NormalBold"/>
      </w:pPr>
      <w:r w:rsidRPr="00F2029E">
        <w:rPr>
          <w:rStyle w:val="HideTWBExt"/>
        </w:rPr>
        <w:t>&lt;Article&gt;</w:t>
      </w:r>
      <w:r w:rsidRPr="00F2029E">
        <w:t>Artikkel 1 – lõik 1 – punkt -1 a (uus)</w:t>
      </w:r>
      <w:r w:rsidRPr="00F2029E">
        <w:rPr>
          <w:rStyle w:val="HideTWBExt"/>
        </w:rPr>
        <w:t>&lt;/Article&gt;</w:t>
      </w:r>
    </w:p>
    <w:p w:rsidR="00544FA5" w:rsidRPr="00F2029E" w:rsidRDefault="0051696D" w:rsidP="00544FA5">
      <w:r w:rsidRPr="00F2029E">
        <w:rPr>
          <w:rStyle w:val="HideTWBExt"/>
        </w:rPr>
        <w:t>&lt;DocAmend2&gt;</w:t>
      </w:r>
      <w:r w:rsidRPr="00F2029E">
        <w:t>Direktiiv (EL) 2015/637.</w:t>
      </w:r>
      <w:r w:rsidRPr="00F2029E">
        <w:rPr>
          <w:rStyle w:val="HideTWBExt"/>
        </w:rPr>
        <w:t>&lt;/DocAmend2&gt;</w:t>
      </w:r>
    </w:p>
    <w:p w:rsidR="00544FA5" w:rsidRPr="00F2029E" w:rsidRDefault="0051696D" w:rsidP="00544FA5">
      <w:r w:rsidRPr="00F2029E">
        <w:rPr>
          <w:rStyle w:val="HideTWBExt"/>
        </w:rPr>
        <w:t>&lt;Article2&gt;</w:t>
      </w:r>
      <w:r w:rsidRPr="00F2029E">
        <w:t>Artikkel 4 – lõik 1 a (uus)</w:t>
      </w:r>
      <w:r w:rsidRPr="00F2029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2D8F" w:rsidRPr="00F2029E" w:rsidTr="005172EA">
        <w:trPr>
          <w:trHeight w:hRule="exact" w:val="240"/>
          <w:jc w:val="center"/>
        </w:trPr>
        <w:tc>
          <w:tcPr>
            <w:tcW w:w="9752" w:type="dxa"/>
            <w:gridSpan w:val="2"/>
          </w:tcPr>
          <w:p w:rsidR="00544FA5" w:rsidRPr="00F2029E" w:rsidRDefault="00544FA5" w:rsidP="005172EA"/>
        </w:tc>
      </w:tr>
      <w:tr w:rsidR="00E22D8F" w:rsidRPr="00F2029E" w:rsidTr="005172EA">
        <w:trPr>
          <w:trHeight w:val="240"/>
          <w:jc w:val="center"/>
        </w:trPr>
        <w:tc>
          <w:tcPr>
            <w:tcW w:w="4876" w:type="dxa"/>
          </w:tcPr>
          <w:p w:rsidR="00544FA5" w:rsidRPr="00F2029E" w:rsidRDefault="0051696D" w:rsidP="005172EA">
            <w:pPr>
              <w:pStyle w:val="AmColumnHeading"/>
            </w:pPr>
            <w:r w:rsidRPr="00F2029E">
              <w:t>Komisjoni ettepanek</w:t>
            </w:r>
          </w:p>
        </w:tc>
        <w:tc>
          <w:tcPr>
            <w:tcW w:w="4876" w:type="dxa"/>
          </w:tcPr>
          <w:p w:rsidR="00544FA5" w:rsidRPr="00F2029E" w:rsidRDefault="0051696D" w:rsidP="005172EA">
            <w:pPr>
              <w:pStyle w:val="AmColumnHeading"/>
            </w:pPr>
            <w:r w:rsidRPr="00F2029E">
              <w:t>Muudatusettepanek</w:t>
            </w:r>
          </w:p>
        </w:tc>
      </w:tr>
      <w:tr w:rsidR="00E22D8F" w:rsidRPr="00F2029E" w:rsidTr="005172EA">
        <w:trPr>
          <w:jc w:val="center"/>
        </w:trPr>
        <w:tc>
          <w:tcPr>
            <w:tcW w:w="4876" w:type="dxa"/>
          </w:tcPr>
          <w:p w:rsidR="00544FA5" w:rsidRPr="00F2029E" w:rsidRDefault="00544FA5" w:rsidP="005172EA">
            <w:pPr>
              <w:pStyle w:val="Normal6a"/>
            </w:pPr>
          </w:p>
        </w:tc>
        <w:tc>
          <w:tcPr>
            <w:tcW w:w="4876" w:type="dxa"/>
          </w:tcPr>
          <w:p w:rsidR="00544FA5" w:rsidRPr="00F2029E" w:rsidRDefault="0051696D" w:rsidP="005172EA">
            <w:pPr>
              <w:pStyle w:val="Normal6a"/>
            </w:pPr>
            <w:r w:rsidRPr="00F2029E">
              <w:rPr>
                <w:b/>
                <w:i/>
              </w:rPr>
              <w:t>-1a)</w:t>
            </w:r>
            <w:r w:rsidRPr="00F2029E">
              <w:tab/>
            </w:r>
            <w:r w:rsidRPr="00F2029E">
              <w:rPr>
                <w:b/>
                <w:i/>
              </w:rPr>
              <w:t>Artiklile 4 lisatakse järgmine lõik 1a:</w:t>
            </w:r>
          </w:p>
        </w:tc>
      </w:tr>
      <w:tr w:rsidR="00E22D8F" w:rsidRPr="00F2029E" w:rsidTr="005172EA">
        <w:trPr>
          <w:jc w:val="center"/>
        </w:trPr>
        <w:tc>
          <w:tcPr>
            <w:tcW w:w="4876" w:type="dxa"/>
          </w:tcPr>
          <w:p w:rsidR="00544FA5" w:rsidRPr="00F2029E" w:rsidRDefault="00544FA5" w:rsidP="005172EA">
            <w:pPr>
              <w:pStyle w:val="Normal6a"/>
            </w:pPr>
          </w:p>
        </w:tc>
        <w:tc>
          <w:tcPr>
            <w:tcW w:w="4876" w:type="dxa"/>
          </w:tcPr>
          <w:p w:rsidR="00544FA5" w:rsidRPr="00F2029E" w:rsidRDefault="0051696D" w:rsidP="005172EA">
            <w:pPr>
              <w:pStyle w:val="Normal6a"/>
            </w:pPr>
            <w:r w:rsidRPr="00F2029E">
              <w:rPr>
                <w:b/>
                <w:i/>
              </w:rPr>
              <w:t>„Pagulaseks tunnistatud isikutel, kodakondsuseta isikutel ja muudel isikutel, kellel ei ole ühegi riigi kodakondsust, kes elavad ühes liikmesriigis ja kellel on selle liikmesriigi väljastatud reisidokument, on õigus saada konsulaarkaitset samadel tingimustel kui esindamata kodanikud, kui nende elukohaliikmesriik ei ole esindatud diplomaatilise või konsulaarasutusega.“</w:t>
            </w:r>
          </w:p>
        </w:tc>
      </w:tr>
    </w:tbl>
    <w:p w:rsidR="00544FA5" w:rsidRPr="00F2029E" w:rsidRDefault="0051696D" w:rsidP="00544FA5">
      <w:r w:rsidRPr="00F2029E">
        <w:rPr>
          <w:rStyle w:val="HideTWBExt"/>
        </w:rPr>
        <w:t>&lt;/Amend&gt;</w:t>
      </w:r>
    </w:p>
    <w:p w:rsidR="00B622E6" w:rsidRPr="00F2029E" w:rsidRDefault="0051696D" w:rsidP="00B622E6">
      <w:pPr>
        <w:pStyle w:val="AmNumberTabs"/>
      </w:pPr>
      <w:r w:rsidRPr="00F2029E">
        <w:rPr>
          <w:rStyle w:val="HideTWBExt"/>
        </w:rPr>
        <w:t>&lt;Amend&gt;</w:t>
      </w:r>
      <w:r w:rsidRPr="00F2029E">
        <w:t>Muudatusettepanek</w:t>
      </w:r>
      <w:r w:rsidRPr="00F2029E">
        <w:tab/>
      </w:r>
      <w:r w:rsidRPr="00F2029E">
        <w:tab/>
      </w:r>
      <w:r w:rsidRPr="00F2029E">
        <w:rPr>
          <w:rStyle w:val="HideTWBExt"/>
        </w:rPr>
        <w:t>&lt;NumAm&gt;</w:t>
      </w:r>
      <w:r w:rsidRPr="00F2029E">
        <w:t>17</w:t>
      </w:r>
      <w:r w:rsidRPr="00F2029E">
        <w:rPr>
          <w:rStyle w:val="HideTWBExt"/>
        </w:rPr>
        <w:t>&lt;/NumAm&gt;</w:t>
      </w:r>
    </w:p>
    <w:p w:rsidR="00B622E6" w:rsidRPr="00F2029E" w:rsidRDefault="0051696D" w:rsidP="00B622E6">
      <w:pPr>
        <w:pStyle w:val="NormalBold12b"/>
      </w:pPr>
      <w:r w:rsidRPr="00F2029E">
        <w:rPr>
          <w:rStyle w:val="HideTWBExt"/>
        </w:rPr>
        <w:t>&lt;DocAmend&gt;</w:t>
      </w:r>
      <w:r w:rsidRPr="00F2029E">
        <w:t>Ettepanek võtta vastu direktiiv</w:t>
      </w:r>
      <w:r w:rsidRPr="00F2029E">
        <w:rPr>
          <w:rStyle w:val="HideTWBExt"/>
        </w:rPr>
        <w:t>&lt;/DocAmend&gt;</w:t>
      </w:r>
    </w:p>
    <w:p w:rsidR="00B622E6" w:rsidRPr="00F2029E" w:rsidRDefault="0051696D" w:rsidP="00B622E6">
      <w:pPr>
        <w:pStyle w:val="NormalBold"/>
      </w:pPr>
      <w:r w:rsidRPr="00F2029E">
        <w:rPr>
          <w:rStyle w:val="HideTWBExt"/>
        </w:rPr>
        <w:t>&lt;Article&gt;</w:t>
      </w:r>
      <w:r w:rsidRPr="00F2029E">
        <w:t>Artikkel 1 – lõik 1 – punkt 1</w:t>
      </w:r>
      <w:r w:rsidRPr="00F2029E">
        <w:rPr>
          <w:rStyle w:val="HideTWBExt"/>
        </w:rPr>
        <w:t>&lt;/Article&gt;</w:t>
      </w:r>
    </w:p>
    <w:p w:rsidR="00B622E6" w:rsidRPr="00F2029E" w:rsidRDefault="0051696D" w:rsidP="00B622E6">
      <w:r w:rsidRPr="00F2029E">
        <w:rPr>
          <w:rStyle w:val="HideTWBExt"/>
        </w:rPr>
        <w:t>&lt;DocAmend2&gt;</w:t>
      </w:r>
      <w:r w:rsidRPr="00F2029E">
        <w:t>Direktiiv (EL) 2015/637.</w:t>
      </w:r>
      <w:r w:rsidRPr="00F2029E">
        <w:rPr>
          <w:rStyle w:val="HideTWBExt"/>
        </w:rPr>
        <w:t>&lt;/DocAmend2&gt;</w:t>
      </w:r>
    </w:p>
    <w:p w:rsidR="00B622E6" w:rsidRPr="00F2029E" w:rsidRDefault="0051696D" w:rsidP="00B622E6">
      <w:r w:rsidRPr="00F2029E">
        <w:rPr>
          <w:rStyle w:val="HideTWBExt"/>
        </w:rPr>
        <w:t>&lt;Article2&gt;</w:t>
      </w:r>
      <w:r w:rsidRPr="00F2029E">
        <w:t>Artikli 7 – lõik 4 a (uus)</w:t>
      </w:r>
      <w:r w:rsidRPr="00F2029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22D8F" w:rsidRPr="00F2029E" w:rsidTr="0051198D">
        <w:trPr>
          <w:trHeight w:hRule="exact" w:val="240"/>
          <w:jc w:val="center"/>
        </w:trPr>
        <w:tc>
          <w:tcPr>
            <w:tcW w:w="9752" w:type="dxa"/>
            <w:gridSpan w:val="2"/>
          </w:tcPr>
          <w:p w:rsidR="00B622E6" w:rsidRPr="00F2029E" w:rsidRDefault="00B622E6" w:rsidP="000549C0"/>
        </w:tc>
      </w:tr>
      <w:tr w:rsidR="00E22D8F" w:rsidRPr="00F2029E" w:rsidTr="0051198D">
        <w:trPr>
          <w:trHeight w:val="240"/>
          <w:jc w:val="center"/>
        </w:trPr>
        <w:tc>
          <w:tcPr>
            <w:tcW w:w="4876" w:type="dxa"/>
          </w:tcPr>
          <w:p w:rsidR="00B622E6" w:rsidRPr="00F2029E" w:rsidRDefault="0051696D" w:rsidP="000549C0">
            <w:pPr>
              <w:pStyle w:val="AmColumnHeading"/>
            </w:pPr>
            <w:r w:rsidRPr="00F2029E">
              <w:t>Komisjoni ettepanek</w:t>
            </w:r>
          </w:p>
        </w:tc>
        <w:tc>
          <w:tcPr>
            <w:tcW w:w="4876" w:type="dxa"/>
          </w:tcPr>
          <w:p w:rsidR="00B622E6" w:rsidRPr="00F2029E" w:rsidRDefault="0051696D" w:rsidP="000549C0">
            <w:pPr>
              <w:pStyle w:val="AmColumnHeading"/>
            </w:pPr>
            <w:r w:rsidRPr="00F2029E">
              <w:t>Muudatusettepanek</w:t>
            </w:r>
          </w:p>
        </w:tc>
      </w:tr>
      <w:tr w:rsidR="00E22D8F" w:rsidRPr="00F2029E" w:rsidTr="0051198D">
        <w:trPr>
          <w:jc w:val="center"/>
        </w:trPr>
        <w:tc>
          <w:tcPr>
            <w:tcW w:w="4876" w:type="dxa"/>
          </w:tcPr>
          <w:p w:rsidR="00B622E6" w:rsidRPr="00F2029E" w:rsidRDefault="00B622E6" w:rsidP="000549C0">
            <w:pPr>
              <w:pStyle w:val="Normal6a"/>
            </w:pPr>
          </w:p>
        </w:tc>
        <w:tc>
          <w:tcPr>
            <w:tcW w:w="4876" w:type="dxa"/>
          </w:tcPr>
          <w:p w:rsidR="00B622E6" w:rsidRPr="00F2029E" w:rsidRDefault="0051696D" w:rsidP="000549C0">
            <w:pPr>
              <w:pStyle w:val="Normal6a"/>
            </w:pPr>
            <w:r w:rsidRPr="00F2029E">
              <w:rPr>
                <w:b/>
                <w:i/>
              </w:rPr>
              <w:t>4a)</w:t>
            </w:r>
            <w:r w:rsidRPr="00F2029E">
              <w:rPr>
                <w:b/>
                <w:i/>
              </w:rPr>
              <w:tab/>
              <w:t>Liikmesriigid võtavad esindamata kodanikele konsulaarkaitse andmisel arvesse haavatavate rühmade ja selliste isikute erivajadusi, keda ohustab diskrimineerimine mis tahes põhjusel, nagu on osutatud harta artiklis 21, nimelt soo, rassi, nahavärvuse, etnilise või sotsiaalse päritolu, geneetiliste omaduste, keele, usutunnistuse või veendumuste, poliitiliste või muude arvamuste, rahvusvähemusse kuulumise, varalise seisundi, sünnipära, puuete, vanuse või seksuaalse sättumuse tõttu.“</w:t>
            </w:r>
          </w:p>
        </w:tc>
      </w:tr>
    </w:tbl>
    <w:p w:rsidR="00B622E6" w:rsidRPr="00F2029E" w:rsidRDefault="0051696D" w:rsidP="00B622E6">
      <w:r w:rsidRPr="00F2029E">
        <w:rPr>
          <w:rStyle w:val="HideTWBExt"/>
        </w:rPr>
        <w:t>&lt;/Amend&gt;</w:t>
      </w:r>
    </w:p>
    <w:p w:rsidR="00E35335" w:rsidRPr="00F2029E" w:rsidRDefault="0051696D" w:rsidP="00E35335">
      <w:pPr>
        <w:pStyle w:val="AmNumberTabs"/>
        <w:keepNext/>
      </w:pPr>
      <w:r w:rsidRPr="00F2029E">
        <w:rPr>
          <w:rStyle w:val="HideTWBExt"/>
          <w:b w:val="0"/>
        </w:rPr>
        <w:t>&lt;Amend&gt;</w:t>
      </w:r>
      <w:r w:rsidRPr="00F2029E">
        <w:t>Muudatusettepanek</w:t>
      </w:r>
      <w:r w:rsidRPr="00F2029E">
        <w:tab/>
      </w:r>
      <w:r w:rsidRPr="00F2029E">
        <w:tab/>
      </w:r>
      <w:r w:rsidRPr="00F2029E">
        <w:rPr>
          <w:rStyle w:val="HideTWBExt"/>
          <w:b w:val="0"/>
        </w:rPr>
        <w:t>&lt;NumAm&gt;</w:t>
      </w:r>
      <w:r w:rsidRPr="00F2029E">
        <w:t>18</w:t>
      </w:r>
      <w:r w:rsidRPr="00F2029E">
        <w:rPr>
          <w:rStyle w:val="HideTWBExt"/>
          <w:b w:val="0"/>
        </w:rPr>
        <w:t>&lt;/NumAm&gt;</w:t>
      </w:r>
    </w:p>
    <w:p w:rsidR="00E35335" w:rsidRPr="00F2029E" w:rsidRDefault="0051696D" w:rsidP="00E35335">
      <w:pPr>
        <w:pStyle w:val="NormalBold12b"/>
        <w:keepNext/>
      </w:pPr>
      <w:r w:rsidRPr="00F2029E">
        <w:rPr>
          <w:rStyle w:val="HideTWBExt"/>
          <w:b w:val="0"/>
        </w:rPr>
        <w:t>&lt;DocAmend&gt;</w:t>
      </w:r>
      <w:r w:rsidRPr="00F2029E">
        <w:t>Ettepanek võtta vastu direktiiv</w:t>
      </w:r>
      <w:r w:rsidRPr="00F2029E">
        <w:rPr>
          <w:rStyle w:val="HideTWBExt"/>
          <w:b w:val="0"/>
        </w:rPr>
        <w:t>&lt;/DocAmend&gt;</w:t>
      </w:r>
    </w:p>
    <w:p w:rsidR="00E35335" w:rsidRPr="00F2029E" w:rsidRDefault="0051696D" w:rsidP="00E35335">
      <w:pPr>
        <w:pStyle w:val="NormalBold"/>
        <w:keepNext/>
      </w:pPr>
      <w:r w:rsidRPr="00F2029E">
        <w:rPr>
          <w:rStyle w:val="HideTWBExt"/>
          <w:b w:val="0"/>
        </w:rPr>
        <w:t>&lt;Article&gt;</w:t>
      </w:r>
      <w:r w:rsidRPr="00F2029E">
        <w:t>Artikkel 1 – lõik 1 – punkt 4</w:t>
      </w:r>
      <w:r w:rsidRPr="00F2029E">
        <w:rPr>
          <w:rStyle w:val="HideTWBExt"/>
          <w:b w:val="0"/>
        </w:rPr>
        <w:t>&lt;/Article&gt;</w:t>
      </w:r>
    </w:p>
    <w:p w:rsidR="00E35335" w:rsidRPr="00F2029E" w:rsidRDefault="0051696D" w:rsidP="00E35335">
      <w:pPr>
        <w:keepNext/>
      </w:pPr>
      <w:r w:rsidRPr="00F2029E">
        <w:rPr>
          <w:rStyle w:val="HideTWBExt"/>
        </w:rPr>
        <w:t>&lt;DocAmend2&gt;</w:t>
      </w:r>
      <w:r w:rsidRPr="00F2029E">
        <w:t>Direktiiv (EL) 2015/637.</w:t>
      </w:r>
      <w:r w:rsidRPr="00F2029E">
        <w:rPr>
          <w:rStyle w:val="HideTWBExt"/>
        </w:rPr>
        <w:t>&lt;/DocAmend2&gt;</w:t>
      </w:r>
    </w:p>
    <w:p w:rsidR="00E35335" w:rsidRPr="00F2029E" w:rsidRDefault="0051696D" w:rsidP="00E35335">
      <w:r w:rsidRPr="00F2029E">
        <w:rPr>
          <w:rStyle w:val="HideTWBExt"/>
        </w:rPr>
        <w:t>&lt;Article2&gt;</w:t>
      </w:r>
      <w:r w:rsidRPr="00F2029E">
        <w:t>Artikli 11 – lõik 2 a (uus)</w:t>
      </w:r>
      <w:r w:rsidRPr="00F2029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2D8F" w:rsidRPr="00F2029E" w:rsidTr="0004333E">
        <w:trPr>
          <w:jc w:val="center"/>
        </w:trPr>
        <w:tc>
          <w:tcPr>
            <w:tcW w:w="9752" w:type="dxa"/>
            <w:gridSpan w:val="2"/>
          </w:tcPr>
          <w:p w:rsidR="00E35335" w:rsidRPr="00F2029E" w:rsidRDefault="00E35335" w:rsidP="0004333E">
            <w:pPr>
              <w:keepNext/>
            </w:pPr>
          </w:p>
        </w:tc>
      </w:tr>
      <w:tr w:rsidR="00E22D8F" w:rsidRPr="00F2029E" w:rsidTr="0004333E">
        <w:trPr>
          <w:jc w:val="center"/>
        </w:trPr>
        <w:tc>
          <w:tcPr>
            <w:tcW w:w="4876" w:type="dxa"/>
          </w:tcPr>
          <w:p w:rsidR="00E35335" w:rsidRPr="00F2029E" w:rsidRDefault="0051696D" w:rsidP="00516E52">
            <w:pPr>
              <w:pStyle w:val="AmColumnHeading"/>
              <w:keepNext/>
            </w:pPr>
            <w:r w:rsidRPr="00F2029E">
              <w:t>Komisjoni ettepanek</w:t>
            </w:r>
          </w:p>
        </w:tc>
        <w:tc>
          <w:tcPr>
            <w:tcW w:w="4876" w:type="dxa"/>
          </w:tcPr>
          <w:p w:rsidR="00E35335" w:rsidRPr="00F2029E" w:rsidRDefault="0051696D" w:rsidP="0004333E">
            <w:pPr>
              <w:pStyle w:val="AmColumnHeading"/>
              <w:keepNext/>
            </w:pPr>
            <w:r w:rsidRPr="00F2029E">
              <w:t>Muudatusettepanek</w:t>
            </w:r>
          </w:p>
        </w:tc>
      </w:tr>
      <w:tr w:rsidR="00E22D8F" w:rsidRPr="00F2029E" w:rsidTr="0004333E">
        <w:trPr>
          <w:jc w:val="center"/>
        </w:trPr>
        <w:tc>
          <w:tcPr>
            <w:tcW w:w="4876" w:type="dxa"/>
          </w:tcPr>
          <w:p w:rsidR="00E35335" w:rsidRPr="00F2029E" w:rsidRDefault="0051696D" w:rsidP="0004333E">
            <w:pPr>
              <w:pStyle w:val="Normal6a"/>
            </w:pPr>
            <w:r w:rsidRPr="00F2029E">
              <w:t xml:space="preserve"> </w:t>
            </w:r>
          </w:p>
        </w:tc>
        <w:tc>
          <w:tcPr>
            <w:tcW w:w="4876" w:type="dxa"/>
          </w:tcPr>
          <w:p w:rsidR="00E35335" w:rsidRPr="00F2029E" w:rsidRDefault="0051696D" w:rsidP="00680E86">
            <w:pPr>
              <w:pStyle w:val="Normal6a"/>
              <w:rPr>
                <w:szCs w:val="24"/>
              </w:rPr>
            </w:pPr>
            <w:r w:rsidRPr="00F2029E">
              <w:rPr>
                <w:b/>
                <w:i/>
              </w:rPr>
              <w:t>2a)</w:t>
            </w:r>
            <w:r w:rsidRPr="00F2029E">
              <w:tab/>
            </w:r>
            <w:r w:rsidRPr="00F2029E">
              <w:rPr>
                <w:b/>
                <w:i/>
              </w:rPr>
              <w:t>Euroopa välisteenistusele ja liidu delegatsioonidele eraldatakse vajalikud rahalised ja inimressursid, et katta üldkulusid ja täiendavat horisontaalset halduskoormust.</w:t>
            </w:r>
          </w:p>
        </w:tc>
      </w:tr>
    </w:tbl>
    <w:p w:rsidR="00E35335" w:rsidRPr="00F2029E" w:rsidRDefault="0051696D" w:rsidP="00E35335">
      <w:r w:rsidRPr="00F2029E">
        <w:rPr>
          <w:rStyle w:val="HideTWBExt"/>
        </w:rPr>
        <w:t>&lt;/Amend&gt;</w:t>
      </w:r>
    </w:p>
    <w:p w:rsidR="00680E86" w:rsidRPr="00F2029E" w:rsidRDefault="0051696D" w:rsidP="00680E86">
      <w:pPr>
        <w:pStyle w:val="AmNumberTabs"/>
      </w:pPr>
      <w:r w:rsidRPr="00F2029E">
        <w:rPr>
          <w:rStyle w:val="HideTWBExt"/>
        </w:rPr>
        <w:t>&lt;Amend&gt;</w:t>
      </w:r>
      <w:r w:rsidRPr="00F2029E">
        <w:t>Muudatusettepanek</w:t>
      </w:r>
      <w:r w:rsidRPr="00F2029E">
        <w:tab/>
      </w:r>
      <w:r w:rsidRPr="00F2029E">
        <w:tab/>
      </w:r>
      <w:r w:rsidRPr="00F2029E">
        <w:rPr>
          <w:rStyle w:val="HideTWBExt"/>
        </w:rPr>
        <w:t>&lt;NumAm&gt;</w:t>
      </w:r>
      <w:r w:rsidRPr="00F2029E">
        <w:t>19</w:t>
      </w:r>
      <w:r w:rsidRPr="00F2029E">
        <w:rPr>
          <w:rStyle w:val="HideTWBExt"/>
        </w:rPr>
        <w:t>&lt;/NumAm&gt;</w:t>
      </w:r>
    </w:p>
    <w:p w:rsidR="00680E86" w:rsidRPr="00F2029E" w:rsidRDefault="0051696D" w:rsidP="00680E86">
      <w:pPr>
        <w:pStyle w:val="NormalBold12b"/>
      </w:pPr>
      <w:r w:rsidRPr="00F2029E">
        <w:rPr>
          <w:rStyle w:val="HideTWBExt"/>
        </w:rPr>
        <w:t>&lt;DocAmend&gt;</w:t>
      </w:r>
      <w:r w:rsidRPr="00F2029E">
        <w:t>Ettepanek võtta vastu direktiiv</w:t>
      </w:r>
      <w:r w:rsidRPr="00F2029E">
        <w:rPr>
          <w:rStyle w:val="HideTWBExt"/>
        </w:rPr>
        <w:t>&lt;/DocAmend&gt;</w:t>
      </w:r>
    </w:p>
    <w:p w:rsidR="00680E86" w:rsidRPr="00F2029E" w:rsidRDefault="0051696D" w:rsidP="00680E86">
      <w:pPr>
        <w:pStyle w:val="NormalBold"/>
      </w:pPr>
      <w:r w:rsidRPr="00F2029E">
        <w:rPr>
          <w:rStyle w:val="HideTWBExt"/>
        </w:rPr>
        <w:t>&lt;Article&gt;</w:t>
      </w:r>
      <w:r w:rsidRPr="00F2029E">
        <w:t>Artikkel 1 – lõik 1 – punkt 4</w:t>
      </w:r>
      <w:r w:rsidRPr="00F2029E">
        <w:rPr>
          <w:rStyle w:val="HideTWBExt"/>
        </w:rPr>
        <w:t>&lt;/Article&gt;</w:t>
      </w:r>
    </w:p>
    <w:p w:rsidR="00680E86" w:rsidRPr="00F2029E" w:rsidRDefault="0051696D" w:rsidP="00680E86">
      <w:r w:rsidRPr="00F2029E">
        <w:rPr>
          <w:rStyle w:val="HideTWBExt"/>
        </w:rPr>
        <w:t>&lt;DocAmend2&gt;</w:t>
      </w:r>
      <w:r w:rsidRPr="00F2029E">
        <w:t>Direktiiv (EL) 2015/637.</w:t>
      </w:r>
      <w:r w:rsidRPr="00F2029E">
        <w:rPr>
          <w:rStyle w:val="HideTWBExt"/>
        </w:rPr>
        <w:t>&lt;/DocAmend2&gt;</w:t>
      </w:r>
    </w:p>
    <w:p w:rsidR="00680E86" w:rsidRPr="00F2029E" w:rsidRDefault="0051696D" w:rsidP="00680E86">
      <w:r w:rsidRPr="00F2029E">
        <w:rPr>
          <w:rStyle w:val="HideTWBExt"/>
        </w:rPr>
        <w:t>&lt;Article2&gt;</w:t>
      </w:r>
      <w:r w:rsidRPr="00F2029E">
        <w:t>Artikkel 13 – lõige 1 – sissejuhatav osa</w:t>
      </w:r>
      <w:r w:rsidRPr="00F2029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2D8F" w:rsidRPr="00F2029E" w:rsidTr="000549C0">
        <w:trPr>
          <w:trHeight w:hRule="exact" w:val="240"/>
          <w:jc w:val="center"/>
        </w:trPr>
        <w:tc>
          <w:tcPr>
            <w:tcW w:w="9752" w:type="dxa"/>
            <w:gridSpan w:val="2"/>
          </w:tcPr>
          <w:p w:rsidR="00680E86" w:rsidRPr="00F2029E" w:rsidRDefault="00680E86" w:rsidP="000549C0"/>
        </w:tc>
      </w:tr>
      <w:tr w:rsidR="00E22D8F" w:rsidRPr="00F2029E" w:rsidTr="000549C0">
        <w:trPr>
          <w:trHeight w:val="240"/>
          <w:jc w:val="center"/>
        </w:trPr>
        <w:tc>
          <w:tcPr>
            <w:tcW w:w="4876" w:type="dxa"/>
          </w:tcPr>
          <w:p w:rsidR="00680E86" w:rsidRPr="00F2029E" w:rsidRDefault="0051696D" w:rsidP="000549C0">
            <w:pPr>
              <w:pStyle w:val="AmColumnHeading"/>
            </w:pPr>
            <w:r w:rsidRPr="00F2029E">
              <w:t>Komisjoni ettepanek</w:t>
            </w:r>
          </w:p>
        </w:tc>
        <w:tc>
          <w:tcPr>
            <w:tcW w:w="4876" w:type="dxa"/>
          </w:tcPr>
          <w:p w:rsidR="00680E86" w:rsidRPr="00F2029E" w:rsidRDefault="0051696D" w:rsidP="000549C0">
            <w:pPr>
              <w:pStyle w:val="AmColumnHeading"/>
            </w:pPr>
            <w:r w:rsidRPr="00F2029E">
              <w:t>Muudatusettepanek</w:t>
            </w:r>
          </w:p>
        </w:tc>
      </w:tr>
      <w:tr w:rsidR="00E22D8F" w:rsidRPr="00F2029E" w:rsidTr="000549C0">
        <w:trPr>
          <w:jc w:val="center"/>
        </w:trPr>
        <w:tc>
          <w:tcPr>
            <w:tcW w:w="4876" w:type="dxa"/>
          </w:tcPr>
          <w:p w:rsidR="00680E86" w:rsidRPr="00F2029E" w:rsidRDefault="0051696D" w:rsidP="000549C0">
            <w:pPr>
              <w:pStyle w:val="Normal6a"/>
            </w:pPr>
            <w:r w:rsidRPr="00F2029E">
              <w:t>1.</w:t>
            </w:r>
            <w:r w:rsidRPr="00F2029E">
              <w:tab/>
              <w:t>Artiklis 12 kirjeldatud kohaliku konsulaarkoostöö raames koostavad liikmesriigid ja Euroopa välisteenistus iga kolmanda riigi kohta ühise konsulaarse erandolukorra lahendamise plaani ja lepivad selles kokku. Ühist konsulaarse erandolukorra lahendamise plaani tuleb igal aastal ajakohastada ja see peab sisaldama järgmist:</w:t>
            </w:r>
          </w:p>
        </w:tc>
        <w:tc>
          <w:tcPr>
            <w:tcW w:w="4876" w:type="dxa"/>
          </w:tcPr>
          <w:p w:rsidR="00680E86" w:rsidRPr="00F2029E" w:rsidRDefault="0051696D" w:rsidP="007D49CF">
            <w:pPr>
              <w:pStyle w:val="AmColumnHeading"/>
              <w:spacing w:after="120"/>
              <w:jc w:val="left"/>
            </w:pPr>
            <w:r w:rsidRPr="00F2029E">
              <w:rPr>
                <w:i w:val="0"/>
              </w:rPr>
              <w:t>1.</w:t>
            </w:r>
            <w:r w:rsidRPr="00F2029E">
              <w:rPr>
                <w:i w:val="0"/>
              </w:rPr>
              <w:tab/>
              <w:t xml:space="preserve">Artiklis 12 kirjeldatud kohaliku konsulaarkoostöö raames koostavad liikmesriigid ja Euroopa välisteenistus iga kolmanda riigi kohta ühise konsulaarse erandolukorra lahendamise plaani ja lepivad selles kokku. Ühist konsulaarse erandolukorra lahendamise plaani tuleb igal aastal </w:t>
            </w:r>
            <w:r w:rsidRPr="00F2029E">
              <w:rPr>
                <w:b/>
              </w:rPr>
              <w:t xml:space="preserve">või erakorraliste asjaolude korral sagedamini </w:t>
            </w:r>
            <w:r w:rsidRPr="00F2029E">
              <w:rPr>
                <w:i w:val="0"/>
              </w:rPr>
              <w:t>ajakohastada ja see peab sisaldama järgmist:</w:t>
            </w:r>
          </w:p>
        </w:tc>
      </w:tr>
    </w:tbl>
    <w:p w:rsidR="00680E86" w:rsidRPr="00F2029E" w:rsidRDefault="0051696D" w:rsidP="00680E86">
      <w:r w:rsidRPr="00F2029E">
        <w:rPr>
          <w:rStyle w:val="HideTWBExt"/>
        </w:rPr>
        <w:t>&lt;/Amend&gt;</w:t>
      </w:r>
    </w:p>
    <w:p w:rsidR="00680E86" w:rsidRPr="00F2029E" w:rsidRDefault="0051696D" w:rsidP="00680E86">
      <w:pPr>
        <w:pStyle w:val="AmNumberTabs"/>
      </w:pPr>
      <w:r w:rsidRPr="00F2029E">
        <w:rPr>
          <w:rStyle w:val="HideTWBExt"/>
        </w:rPr>
        <w:t>&lt;Amend&gt;</w:t>
      </w:r>
      <w:r w:rsidRPr="00F2029E">
        <w:t>Muudatusettepanek</w:t>
      </w:r>
      <w:r w:rsidRPr="00F2029E">
        <w:tab/>
      </w:r>
      <w:r w:rsidRPr="00F2029E">
        <w:tab/>
      </w:r>
      <w:r w:rsidRPr="00F2029E">
        <w:rPr>
          <w:rStyle w:val="HideTWBExt"/>
        </w:rPr>
        <w:t>&lt;NumAm&gt;</w:t>
      </w:r>
      <w:r w:rsidRPr="00F2029E">
        <w:t>20</w:t>
      </w:r>
      <w:r w:rsidRPr="00F2029E">
        <w:rPr>
          <w:rStyle w:val="HideTWBExt"/>
        </w:rPr>
        <w:t>&lt;/NumAm&gt;</w:t>
      </w:r>
    </w:p>
    <w:p w:rsidR="00680E86" w:rsidRPr="00F2029E" w:rsidRDefault="0051696D" w:rsidP="00680E86">
      <w:pPr>
        <w:pStyle w:val="NormalBold12b"/>
      </w:pPr>
      <w:r w:rsidRPr="00F2029E">
        <w:rPr>
          <w:rStyle w:val="HideTWBExt"/>
        </w:rPr>
        <w:t>&lt;DocAmend&gt;</w:t>
      </w:r>
      <w:r w:rsidRPr="00F2029E">
        <w:t>Ettepanek võtta vastu direktiiv</w:t>
      </w:r>
      <w:r w:rsidRPr="00F2029E">
        <w:rPr>
          <w:rStyle w:val="HideTWBExt"/>
        </w:rPr>
        <w:t>&lt;/DocAmend&gt;</w:t>
      </w:r>
    </w:p>
    <w:p w:rsidR="00680E86" w:rsidRPr="00F2029E" w:rsidRDefault="0051696D" w:rsidP="00680E86">
      <w:pPr>
        <w:pStyle w:val="NormalBold"/>
      </w:pPr>
      <w:r w:rsidRPr="00F2029E">
        <w:rPr>
          <w:rStyle w:val="HideTWBExt"/>
        </w:rPr>
        <w:t>&lt;Article&gt;</w:t>
      </w:r>
      <w:r w:rsidRPr="00F2029E">
        <w:t>Artikkel 1 – lõik 1 – punkt 4</w:t>
      </w:r>
      <w:r w:rsidRPr="00F2029E">
        <w:rPr>
          <w:rStyle w:val="HideTWBExt"/>
        </w:rPr>
        <w:t>&lt;/Article&gt;</w:t>
      </w:r>
    </w:p>
    <w:p w:rsidR="00680E86" w:rsidRPr="00F2029E" w:rsidRDefault="0051696D" w:rsidP="00680E86">
      <w:r w:rsidRPr="00F2029E">
        <w:rPr>
          <w:rStyle w:val="HideTWBExt"/>
        </w:rPr>
        <w:t>&lt;DocAmend2&gt;</w:t>
      </w:r>
      <w:r w:rsidRPr="00F2029E">
        <w:t>Direktiiv (EL) 2015/637.</w:t>
      </w:r>
      <w:r w:rsidRPr="00F2029E">
        <w:rPr>
          <w:rStyle w:val="HideTWBExt"/>
        </w:rPr>
        <w:t>&lt;/DocAmend2&gt;</w:t>
      </w:r>
    </w:p>
    <w:p w:rsidR="00680E86" w:rsidRPr="00F2029E" w:rsidRDefault="0051696D" w:rsidP="00680E86">
      <w:r w:rsidRPr="00F2029E">
        <w:rPr>
          <w:rStyle w:val="HideTWBExt"/>
        </w:rPr>
        <w:t>&lt;Article2&gt;</w:t>
      </w:r>
      <w:r w:rsidRPr="00F2029E">
        <w:t>Artikkel 13 – lõige 1 – punkt a</w:t>
      </w:r>
      <w:r w:rsidRPr="00F2029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2D8F" w:rsidRPr="00F2029E" w:rsidTr="000549C0">
        <w:trPr>
          <w:trHeight w:hRule="exact" w:val="240"/>
          <w:jc w:val="center"/>
        </w:trPr>
        <w:tc>
          <w:tcPr>
            <w:tcW w:w="9752" w:type="dxa"/>
            <w:gridSpan w:val="2"/>
          </w:tcPr>
          <w:p w:rsidR="00680E86" w:rsidRPr="00F2029E" w:rsidRDefault="00680E86" w:rsidP="000549C0"/>
        </w:tc>
      </w:tr>
      <w:tr w:rsidR="00E22D8F" w:rsidRPr="00F2029E" w:rsidTr="000549C0">
        <w:trPr>
          <w:trHeight w:val="240"/>
          <w:jc w:val="center"/>
        </w:trPr>
        <w:tc>
          <w:tcPr>
            <w:tcW w:w="4876" w:type="dxa"/>
          </w:tcPr>
          <w:p w:rsidR="00680E86" w:rsidRPr="00F2029E" w:rsidRDefault="0051696D" w:rsidP="000549C0">
            <w:pPr>
              <w:pStyle w:val="AmColumnHeading"/>
            </w:pPr>
            <w:r w:rsidRPr="00F2029E">
              <w:t>Komisjoni ettepanek</w:t>
            </w:r>
          </w:p>
        </w:tc>
        <w:tc>
          <w:tcPr>
            <w:tcW w:w="4876" w:type="dxa"/>
          </w:tcPr>
          <w:p w:rsidR="00680E86" w:rsidRPr="00F2029E" w:rsidRDefault="0051696D" w:rsidP="000549C0">
            <w:pPr>
              <w:pStyle w:val="AmColumnHeading"/>
            </w:pPr>
            <w:r w:rsidRPr="00F2029E">
              <w:t>Muudatusettepanek</w:t>
            </w:r>
          </w:p>
        </w:tc>
      </w:tr>
      <w:tr w:rsidR="00E22D8F" w:rsidRPr="00F2029E" w:rsidTr="000549C0">
        <w:trPr>
          <w:jc w:val="center"/>
        </w:trPr>
        <w:tc>
          <w:tcPr>
            <w:tcW w:w="4876" w:type="dxa"/>
          </w:tcPr>
          <w:p w:rsidR="00680E86" w:rsidRPr="00F2029E" w:rsidRDefault="0051696D" w:rsidP="000549C0">
            <w:pPr>
              <w:pStyle w:val="Normal6a"/>
            </w:pPr>
            <w:r w:rsidRPr="00F2029E">
              <w:rPr>
                <w:b/>
                <w:i/>
              </w:rPr>
              <w:t>(</w:t>
            </w:r>
            <w:r w:rsidRPr="00F2029E">
              <w:t>a)</w:t>
            </w:r>
            <w:r w:rsidRPr="00F2029E">
              <w:tab/>
              <w:t>riigi konsulaarolukorra analüüs, sealhulgas ülevaade liikmesriikide saatkondadest või konsulaatidest, liidu kodanike hinnanguline arv ja nende asukoht ning liidu kodanikke kõige tõenäolisemalt tabada võivate stsenaariumide riski hinnang;</w:t>
            </w:r>
          </w:p>
        </w:tc>
        <w:tc>
          <w:tcPr>
            <w:tcW w:w="4876" w:type="dxa"/>
          </w:tcPr>
          <w:p w:rsidR="00680E86" w:rsidRPr="00F2029E" w:rsidRDefault="0051696D" w:rsidP="007D49CF">
            <w:pPr>
              <w:pStyle w:val="AmColumnHeading"/>
              <w:spacing w:after="120"/>
              <w:jc w:val="left"/>
            </w:pPr>
            <w:r w:rsidRPr="00F2029E">
              <w:rPr>
                <w:i w:val="0"/>
              </w:rPr>
              <w:t>a)</w:t>
            </w:r>
            <w:r w:rsidRPr="00F2029E">
              <w:rPr>
                <w:i w:val="0"/>
              </w:rPr>
              <w:tab/>
              <w:t>riigi konsulaarolukorra analüüs, sealhulgas ülevaade liikmesriikide saatkondadest või konsulaatidest, liidu kodanike hinnanguline arv ja nende asukoht ning liidu kodanikke kõige tõenäolisemalt tabada võivate stsenaariumide riski hinnang</w:t>
            </w:r>
            <w:r w:rsidRPr="00F2029E">
              <w:rPr>
                <w:b/>
              </w:rPr>
              <w:t>, muu hulgas näiteks sõjalised, poliitilised, kriminaalsed, looduskatastroofidest põhjustatud ja tervishoiuriskid</w:t>
            </w:r>
            <w:r w:rsidRPr="00F2029E">
              <w:rPr>
                <w:i w:val="0"/>
              </w:rPr>
              <w:t>;</w:t>
            </w:r>
          </w:p>
        </w:tc>
      </w:tr>
    </w:tbl>
    <w:p w:rsidR="00680E86" w:rsidRPr="00F2029E" w:rsidRDefault="0051696D" w:rsidP="00680E86">
      <w:r w:rsidRPr="00F2029E">
        <w:rPr>
          <w:rStyle w:val="HideTWBExt"/>
        </w:rPr>
        <w:t>&lt;/Amend&gt;</w:t>
      </w:r>
    </w:p>
    <w:p w:rsidR="00946566" w:rsidRPr="00F2029E" w:rsidRDefault="0051696D" w:rsidP="00946566">
      <w:pPr>
        <w:pStyle w:val="AmNumberTabs"/>
      </w:pPr>
      <w:r w:rsidRPr="00F2029E">
        <w:rPr>
          <w:rStyle w:val="HideTWBExt"/>
        </w:rPr>
        <w:t>&lt;Amend&gt;</w:t>
      </w:r>
      <w:r w:rsidRPr="00F2029E">
        <w:t>Muudatusettepanek</w:t>
      </w:r>
      <w:r w:rsidRPr="00F2029E">
        <w:tab/>
      </w:r>
      <w:r w:rsidRPr="00F2029E">
        <w:tab/>
      </w:r>
      <w:r w:rsidRPr="00F2029E">
        <w:rPr>
          <w:rStyle w:val="HideTWBExt"/>
        </w:rPr>
        <w:t>&lt;NumAm&gt;</w:t>
      </w:r>
      <w:r w:rsidRPr="00F2029E">
        <w:t>21</w:t>
      </w:r>
      <w:r w:rsidRPr="00F2029E">
        <w:rPr>
          <w:rStyle w:val="HideTWBExt"/>
        </w:rPr>
        <w:t>&lt;/NumAm&gt;</w:t>
      </w:r>
    </w:p>
    <w:p w:rsidR="00946566" w:rsidRPr="00F2029E" w:rsidRDefault="0051696D" w:rsidP="00946566">
      <w:pPr>
        <w:pStyle w:val="NormalBold12b"/>
      </w:pPr>
      <w:r w:rsidRPr="00F2029E">
        <w:rPr>
          <w:rStyle w:val="HideTWBExt"/>
        </w:rPr>
        <w:t>&lt;DocAmend&gt;</w:t>
      </w:r>
      <w:r w:rsidRPr="00F2029E">
        <w:t>Ettepanek võtta vastu direktiiv</w:t>
      </w:r>
      <w:r w:rsidRPr="00F2029E">
        <w:rPr>
          <w:rStyle w:val="HideTWBExt"/>
        </w:rPr>
        <w:t>&lt;/DocAmend&gt;</w:t>
      </w:r>
    </w:p>
    <w:p w:rsidR="00946566" w:rsidRPr="00F2029E" w:rsidRDefault="0051696D" w:rsidP="00946566">
      <w:pPr>
        <w:pStyle w:val="NormalBold"/>
      </w:pPr>
      <w:r w:rsidRPr="00F2029E">
        <w:rPr>
          <w:rStyle w:val="HideTWBExt"/>
        </w:rPr>
        <w:t>&lt;Article&gt;</w:t>
      </w:r>
      <w:r w:rsidRPr="00F2029E">
        <w:t>Artikkel 1 – lõik 1 – punkt 4</w:t>
      </w:r>
      <w:r w:rsidRPr="00F2029E">
        <w:rPr>
          <w:rStyle w:val="HideTWBExt"/>
        </w:rPr>
        <w:t>&lt;/Article&gt;</w:t>
      </w:r>
    </w:p>
    <w:p w:rsidR="00946566" w:rsidRPr="00F2029E" w:rsidRDefault="0051696D" w:rsidP="00946566">
      <w:r w:rsidRPr="00F2029E">
        <w:rPr>
          <w:rStyle w:val="HideTWBExt"/>
        </w:rPr>
        <w:t>&lt;DocAmend2&gt;</w:t>
      </w:r>
      <w:r w:rsidRPr="00F2029E">
        <w:t>Direktiiv (EL) 2015/637.</w:t>
      </w:r>
      <w:r w:rsidRPr="00F2029E">
        <w:rPr>
          <w:rStyle w:val="HideTWBExt"/>
        </w:rPr>
        <w:t>&lt;/DocAmend2&gt;</w:t>
      </w:r>
    </w:p>
    <w:p w:rsidR="00946566" w:rsidRPr="00F2029E" w:rsidRDefault="0051696D" w:rsidP="00946566">
      <w:r w:rsidRPr="00F2029E">
        <w:rPr>
          <w:rStyle w:val="HideTWBExt"/>
        </w:rPr>
        <w:t>&lt;Article2&gt;</w:t>
      </w:r>
      <w:r w:rsidRPr="00F2029E">
        <w:t>Artikkel 13 – lõige 2 – lõik 1</w:t>
      </w:r>
      <w:r w:rsidRPr="00F2029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2D8F" w:rsidRPr="00F2029E" w:rsidTr="000549C0">
        <w:trPr>
          <w:trHeight w:hRule="exact" w:val="240"/>
          <w:jc w:val="center"/>
        </w:trPr>
        <w:tc>
          <w:tcPr>
            <w:tcW w:w="9752" w:type="dxa"/>
            <w:gridSpan w:val="2"/>
          </w:tcPr>
          <w:p w:rsidR="00946566" w:rsidRPr="00F2029E" w:rsidRDefault="00946566" w:rsidP="000549C0"/>
        </w:tc>
      </w:tr>
      <w:tr w:rsidR="00E22D8F" w:rsidRPr="00F2029E" w:rsidTr="000549C0">
        <w:trPr>
          <w:trHeight w:val="240"/>
          <w:jc w:val="center"/>
        </w:trPr>
        <w:tc>
          <w:tcPr>
            <w:tcW w:w="4876" w:type="dxa"/>
          </w:tcPr>
          <w:p w:rsidR="00946566" w:rsidRPr="00F2029E" w:rsidRDefault="0051696D" w:rsidP="000549C0">
            <w:pPr>
              <w:pStyle w:val="AmColumnHeading"/>
            </w:pPr>
            <w:r w:rsidRPr="00F2029E">
              <w:t>Komisjoni ettepanek</w:t>
            </w:r>
          </w:p>
        </w:tc>
        <w:tc>
          <w:tcPr>
            <w:tcW w:w="4876" w:type="dxa"/>
          </w:tcPr>
          <w:p w:rsidR="00946566" w:rsidRPr="00F2029E" w:rsidRDefault="0051696D" w:rsidP="000549C0">
            <w:pPr>
              <w:pStyle w:val="AmColumnHeading"/>
            </w:pPr>
            <w:r w:rsidRPr="00F2029E">
              <w:t>Muudatusettepanek</w:t>
            </w:r>
          </w:p>
        </w:tc>
      </w:tr>
      <w:tr w:rsidR="00E22D8F" w:rsidRPr="00F2029E" w:rsidTr="000549C0">
        <w:trPr>
          <w:jc w:val="center"/>
        </w:trPr>
        <w:tc>
          <w:tcPr>
            <w:tcW w:w="4876" w:type="dxa"/>
          </w:tcPr>
          <w:p w:rsidR="00946566" w:rsidRPr="00F2029E" w:rsidRDefault="0051696D" w:rsidP="000549C0">
            <w:pPr>
              <w:pStyle w:val="Normal6a"/>
            </w:pPr>
            <w:r w:rsidRPr="00F2029E">
              <w:t xml:space="preserve">2) Seal, kus liidu delegatsioon on olemas, koordineerib see ühise konsulaarse erandolukorra lahendamise plaani koostamist ja plaanis kokkuleppele jõudmist, tuginedes asjaomases kolmandas riigis esindatud liikmesriikide saatkondade või konsulaatide ja esindamata liikmesriikide konsulaarasutuste panusele. Ühised konsulaarse erandolukorra lahendamise plaanid tehakse kättesaadavaks kõigile liikmesriikidele, Euroopa välisteenistusele ja komisjoni talitustele. </w:t>
            </w:r>
          </w:p>
        </w:tc>
        <w:tc>
          <w:tcPr>
            <w:tcW w:w="4876" w:type="dxa"/>
          </w:tcPr>
          <w:p w:rsidR="00946566" w:rsidRPr="00F2029E" w:rsidRDefault="0051696D" w:rsidP="007D49CF">
            <w:pPr>
              <w:pStyle w:val="AmColumnHeading"/>
              <w:spacing w:after="120"/>
              <w:jc w:val="left"/>
            </w:pPr>
            <w:r w:rsidRPr="00F2029E">
              <w:rPr>
                <w:i w:val="0"/>
              </w:rPr>
              <w:t>2) Seal, kus liidu delegatsioon on olemas, koordineerib see ühise konsulaarse erandolukorra lahendamise plaani koostamist ja plaanis kokkuleppele jõudmist, tuginedes asjaomases kolmandas riigis esindatud liikmesriikide saatkondade või konsulaatide ja esindamata liikmesriikide konsulaarasutuste panusele.</w:t>
            </w:r>
            <w:r w:rsidRPr="00F2029E">
              <w:rPr>
                <w:b/>
              </w:rPr>
              <w:t xml:space="preserve"> See võib vajaduse korral hõlmata koostööd kolmandate riikide ja rahvusvaheliste organisatsioonidega. </w:t>
            </w:r>
            <w:r w:rsidRPr="00F2029E">
              <w:rPr>
                <w:i w:val="0"/>
              </w:rPr>
              <w:t>Ühised konsulaarse erandolukorra lahendamise plaanid tehakse kättesaadavaks kõigile liikmesriikidele, Euroopa välisteenistusele ja komisjoni talitustele.</w:t>
            </w:r>
          </w:p>
        </w:tc>
      </w:tr>
    </w:tbl>
    <w:p w:rsidR="00946566" w:rsidRPr="00F2029E" w:rsidRDefault="0051696D" w:rsidP="00946566">
      <w:r w:rsidRPr="00F2029E">
        <w:rPr>
          <w:rStyle w:val="HideTWBExt"/>
        </w:rPr>
        <w:t>&lt;/Amend&gt;</w:t>
      </w:r>
    </w:p>
    <w:p w:rsidR="00E35335" w:rsidRPr="00F2029E" w:rsidRDefault="0051696D" w:rsidP="00E35335">
      <w:pPr>
        <w:pStyle w:val="AmNumberTabs"/>
        <w:keepNext/>
      </w:pPr>
      <w:r w:rsidRPr="00F2029E">
        <w:rPr>
          <w:rStyle w:val="HideTWBExt"/>
          <w:b w:val="0"/>
        </w:rPr>
        <w:t>&lt;Amend&gt;</w:t>
      </w:r>
      <w:r w:rsidRPr="00F2029E">
        <w:t>Muudatusettepanek</w:t>
      </w:r>
      <w:r w:rsidRPr="00F2029E">
        <w:tab/>
      </w:r>
      <w:r w:rsidRPr="00F2029E">
        <w:tab/>
      </w:r>
      <w:r w:rsidRPr="00F2029E">
        <w:rPr>
          <w:rStyle w:val="HideTWBExt"/>
          <w:b w:val="0"/>
        </w:rPr>
        <w:t>&lt;NumAm&gt;</w:t>
      </w:r>
      <w:r w:rsidRPr="00F2029E">
        <w:t>22</w:t>
      </w:r>
      <w:r w:rsidRPr="00F2029E">
        <w:rPr>
          <w:rStyle w:val="HideTWBExt"/>
          <w:b w:val="0"/>
        </w:rPr>
        <w:t>&lt;/NumAm&gt;</w:t>
      </w:r>
    </w:p>
    <w:p w:rsidR="00E35335" w:rsidRPr="00F2029E" w:rsidRDefault="0051696D" w:rsidP="00E35335">
      <w:pPr>
        <w:pStyle w:val="NormalBold12b"/>
        <w:keepNext/>
      </w:pPr>
      <w:r w:rsidRPr="00F2029E">
        <w:rPr>
          <w:rStyle w:val="HideTWBExt"/>
          <w:b w:val="0"/>
        </w:rPr>
        <w:t>&lt;DocAmend&gt;</w:t>
      </w:r>
      <w:r w:rsidRPr="00F2029E">
        <w:t>Ettepanek võtta vastu direktiiv</w:t>
      </w:r>
      <w:r w:rsidRPr="00F2029E">
        <w:rPr>
          <w:rStyle w:val="HideTWBExt"/>
          <w:b w:val="0"/>
        </w:rPr>
        <w:t>&lt;/DocAmend&gt;</w:t>
      </w:r>
    </w:p>
    <w:p w:rsidR="00E35335" w:rsidRPr="00F2029E" w:rsidRDefault="0051696D" w:rsidP="00E35335">
      <w:pPr>
        <w:pStyle w:val="NormalBold"/>
        <w:keepNext/>
      </w:pPr>
      <w:r w:rsidRPr="00F2029E">
        <w:rPr>
          <w:rStyle w:val="HideTWBExt"/>
          <w:b w:val="0"/>
        </w:rPr>
        <w:t>&lt;Article&gt;</w:t>
      </w:r>
      <w:r w:rsidRPr="00F2029E">
        <w:t>Artikkel 1 – lõik 1 – punkt 4</w:t>
      </w:r>
      <w:r w:rsidRPr="00F2029E">
        <w:rPr>
          <w:rStyle w:val="HideTWBExt"/>
          <w:b w:val="0"/>
        </w:rPr>
        <w:t>&lt;/Article&gt;</w:t>
      </w:r>
    </w:p>
    <w:p w:rsidR="00E35335" w:rsidRPr="00F2029E" w:rsidRDefault="0051696D" w:rsidP="00E35335">
      <w:pPr>
        <w:keepNext/>
      </w:pPr>
      <w:r w:rsidRPr="00F2029E">
        <w:rPr>
          <w:rStyle w:val="HideTWBExt"/>
        </w:rPr>
        <w:t>&lt;DocAmend2&gt;</w:t>
      </w:r>
      <w:r w:rsidRPr="00F2029E">
        <w:t>Direktiiv (EL) 2015/637.</w:t>
      </w:r>
      <w:r w:rsidRPr="00F2029E">
        <w:rPr>
          <w:rStyle w:val="HideTWBExt"/>
        </w:rPr>
        <w:t>&lt;/DocAmend2&gt;</w:t>
      </w:r>
    </w:p>
    <w:p w:rsidR="00E35335" w:rsidRPr="00F2029E" w:rsidRDefault="0051696D" w:rsidP="00E35335">
      <w:r w:rsidRPr="00F2029E">
        <w:rPr>
          <w:rStyle w:val="HideTWBExt"/>
        </w:rPr>
        <w:t>&lt;Article2&gt;</w:t>
      </w:r>
      <w:r w:rsidRPr="00F2029E">
        <w:t>Artikli 13 – lõige 5 a (uus)</w:t>
      </w:r>
      <w:r w:rsidRPr="00F2029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2D8F" w:rsidRPr="00F2029E" w:rsidTr="0004333E">
        <w:trPr>
          <w:jc w:val="center"/>
        </w:trPr>
        <w:tc>
          <w:tcPr>
            <w:tcW w:w="9752" w:type="dxa"/>
            <w:gridSpan w:val="2"/>
          </w:tcPr>
          <w:p w:rsidR="00E35335" w:rsidRPr="00F2029E" w:rsidRDefault="00E35335" w:rsidP="0004333E">
            <w:pPr>
              <w:keepNext/>
            </w:pPr>
          </w:p>
        </w:tc>
      </w:tr>
      <w:tr w:rsidR="00E22D8F" w:rsidRPr="00F2029E" w:rsidTr="0004333E">
        <w:trPr>
          <w:jc w:val="center"/>
        </w:trPr>
        <w:tc>
          <w:tcPr>
            <w:tcW w:w="4876" w:type="dxa"/>
          </w:tcPr>
          <w:p w:rsidR="00E35335" w:rsidRPr="00F2029E" w:rsidRDefault="0051696D" w:rsidP="002D3573">
            <w:pPr>
              <w:pStyle w:val="AmColumnHeading"/>
              <w:keepNext/>
            </w:pPr>
            <w:r w:rsidRPr="00F2029E">
              <w:t>Komisjoni ettepanek</w:t>
            </w:r>
          </w:p>
        </w:tc>
        <w:tc>
          <w:tcPr>
            <w:tcW w:w="4876" w:type="dxa"/>
          </w:tcPr>
          <w:p w:rsidR="00E35335" w:rsidRPr="00F2029E" w:rsidRDefault="0051696D" w:rsidP="0004333E">
            <w:pPr>
              <w:pStyle w:val="AmColumnHeading"/>
              <w:keepNext/>
            </w:pPr>
            <w:r w:rsidRPr="00F2029E">
              <w:t>Muudatusettepanek</w:t>
            </w:r>
          </w:p>
        </w:tc>
      </w:tr>
      <w:tr w:rsidR="00E22D8F" w:rsidRPr="00F2029E" w:rsidTr="0004333E">
        <w:trPr>
          <w:jc w:val="center"/>
        </w:trPr>
        <w:tc>
          <w:tcPr>
            <w:tcW w:w="4876" w:type="dxa"/>
          </w:tcPr>
          <w:p w:rsidR="00E35335" w:rsidRPr="00F2029E" w:rsidRDefault="0051696D" w:rsidP="0004333E">
            <w:pPr>
              <w:pStyle w:val="Normal6a"/>
            </w:pPr>
            <w:r w:rsidRPr="00F2029E">
              <w:t xml:space="preserve"> </w:t>
            </w:r>
          </w:p>
        </w:tc>
        <w:tc>
          <w:tcPr>
            <w:tcW w:w="4876" w:type="dxa"/>
          </w:tcPr>
          <w:p w:rsidR="00E35335" w:rsidRPr="00F2029E" w:rsidRDefault="0051696D" w:rsidP="00577F8A">
            <w:pPr>
              <w:pStyle w:val="Normal6a"/>
              <w:rPr>
                <w:szCs w:val="24"/>
              </w:rPr>
            </w:pPr>
            <w:r w:rsidRPr="00F2029E">
              <w:rPr>
                <w:b/>
                <w:i/>
              </w:rPr>
              <w:t>5a)</w:t>
            </w:r>
            <w:r w:rsidRPr="00F2029E">
              <w:rPr>
                <w:b/>
                <w:i/>
              </w:rPr>
              <w:tab/>
              <w:t>Liikmesriigid suurendavad kolmandates riikides asuvate liidu delegatsioonide abil olukorrateadlikkust, sealhulgas vahetavad korrapäraselt teavet ajakohastatud riskihinnangute ja võimalike ohtude kohta ELi kodanike julgeolekule ning teavet reisinõuannete kohta.</w:t>
            </w:r>
          </w:p>
        </w:tc>
      </w:tr>
    </w:tbl>
    <w:p w:rsidR="00E35335" w:rsidRPr="00F2029E" w:rsidRDefault="0051696D" w:rsidP="00E35335">
      <w:r w:rsidRPr="00F2029E">
        <w:rPr>
          <w:rStyle w:val="HideTWBExt"/>
        </w:rPr>
        <w:t>&lt;/Amend&gt;</w:t>
      </w:r>
    </w:p>
    <w:p w:rsidR="00E35335" w:rsidRPr="00F2029E" w:rsidRDefault="0051696D" w:rsidP="00E35335">
      <w:pPr>
        <w:pStyle w:val="AmNumberTabs"/>
        <w:keepNext/>
      </w:pPr>
      <w:r w:rsidRPr="00F2029E">
        <w:rPr>
          <w:rStyle w:val="HideTWBExt"/>
          <w:b w:val="0"/>
        </w:rPr>
        <w:t>&lt;Amend&gt;</w:t>
      </w:r>
      <w:r w:rsidRPr="00F2029E">
        <w:t>Muudatusettepanek</w:t>
      </w:r>
      <w:r w:rsidRPr="00F2029E">
        <w:tab/>
      </w:r>
      <w:r w:rsidRPr="00F2029E">
        <w:tab/>
      </w:r>
      <w:r w:rsidRPr="00F2029E">
        <w:rPr>
          <w:rStyle w:val="HideTWBExt"/>
          <w:b w:val="0"/>
        </w:rPr>
        <w:t>&lt;NumAm&gt;</w:t>
      </w:r>
      <w:r w:rsidRPr="00F2029E">
        <w:t>23</w:t>
      </w:r>
      <w:r w:rsidRPr="00F2029E">
        <w:rPr>
          <w:rStyle w:val="HideTWBExt"/>
          <w:b w:val="0"/>
        </w:rPr>
        <w:t>&lt;/NumAm&gt;</w:t>
      </w:r>
    </w:p>
    <w:p w:rsidR="00E35335" w:rsidRPr="00F2029E" w:rsidRDefault="0051696D" w:rsidP="00E35335">
      <w:pPr>
        <w:pStyle w:val="NormalBold12b"/>
        <w:keepNext/>
      </w:pPr>
      <w:r w:rsidRPr="00F2029E">
        <w:rPr>
          <w:rStyle w:val="HideTWBExt"/>
          <w:b w:val="0"/>
        </w:rPr>
        <w:t>&lt;DocAmend&gt;</w:t>
      </w:r>
      <w:r w:rsidRPr="00F2029E">
        <w:t>Ettepanek võtta vastu direktiiv</w:t>
      </w:r>
      <w:r w:rsidRPr="00F2029E">
        <w:rPr>
          <w:rStyle w:val="HideTWBExt"/>
          <w:b w:val="0"/>
        </w:rPr>
        <w:t>&lt;/DocAmend&gt;</w:t>
      </w:r>
    </w:p>
    <w:p w:rsidR="00E35335" w:rsidRPr="00F2029E" w:rsidRDefault="0051696D" w:rsidP="00E35335">
      <w:pPr>
        <w:pStyle w:val="NormalBold"/>
        <w:keepNext/>
      </w:pPr>
      <w:r w:rsidRPr="00F2029E">
        <w:rPr>
          <w:rStyle w:val="HideTWBExt"/>
          <w:b w:val="0"/>
        </w:rPr>
        <w:t>&lt;Article&gt;</w:t>
      </w:r>
      <w:r w:rsidRPr="00F2029E">
        <w:t>Artikkel 1 – lõik 1 – punkt 4</w:t>
      </w:r>
      <w:r w:rsidRPr="00F2029E">
        <w:rPr>
          <w:rStyle w:val="HideTWBExt"/>
          <w:b w:val="0"/>
        </w:rPr>
        <w:t>&lt;/Article&gt;</w:t>
      </w:r>
    </w:p>
    <w:p w:rsidR="00E35335" w:rsidRPr="00F2029E" w:rsidRDefault="0051696D" w:rsidP="00E35335">
      <w:pPr>
        <w:keepNext/>
      </w:pPr>
      <w:r w:rsidRPr="00F2029E">
        <w:rPr>
          <w:rStyle w:val="HideTWBExt"/>
        </w:rPr>
        <w:t>&lt;DocAmend2&gt;</w:t>
      </w:r>
      <w:r w:rsidRPr="00F2029E">
        <w:t>Direktiiv (EL) 2015/637.</w:t>
      </w:r>
      <w:r w:rsidRPr="00F2029E">
        <w:rPr>
          <w:rStyle w:val="HideTWBExt"/>
        </w:rPr>
        <w:t>&lt;/DocAmend2&gt;</w:t>
      </w:r>
    </w:p>
    <w:p w:rsidR="00E35335" w:rsidRPr="00F2029E" w:rsidRDefault="0051696D" w:rsidP="00E35335">
      <w:r w:rsidRPr="00F2029E">
        <w:rPr>
          <w:rStyle w:val="HideTWBExt"/>
        </w:rPr>
        <w:t>&lt;Article2&gt;</w:t>
      </w:r>
      <w:r w:rsidRPr="00F2029E">
        <w:t>Artikkel 13 – lõige 5 b (uus)</w:t>
      </w:r>
      <w:r w:rsidRPr="00F2029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2D8F" w:rsidRPr="00F2029E" w:rsidTr="0004333E">
        <w:trPr>
          <w:jc w:val="center"/>
        </w:trPr>
        <w:tc>
          <w:tcPr>
            <w:tcW w:w="9752" w:type="dxa"/>
            <w:gridSpan w:val="2"/>
          </w:tcPr>
          <w:p w:rsidR="00E35335" w:rsidRPr="00F2029E" w:rsidRDefault="00E35335" w:rsidP="0004333E">
            <w:pPr>
              <w:keepNext/>
            </w:pPr>
          </w:p>
        </w:tc>
      </w:tr>
      <w:tr w:rsidR="00E22D8F" w:rsidRPr="00F2029E" w:rsidTr="0004333E">
        <w:trPr>
          <w:jc w:val="center"/>
        </w:trPr>
        <w:tc>
          <w:tcPr>
            <w:tcW w:w="4876" w:type="dxa"/>
          </w:tcPr>
          <w:p w:rsidR="00E35335" w:rsidRPr="00F2029E" w:rsidRDefault="0051696D" w:rsidP="002D3573">
            <w:pPr>
              <w:pStyle w:val="AmColumnHeading"/>
              <w:keepNext/>
            </w:pPr>
            <w:r w:rsidRPr="00F2029E">
              <w:t>Komisjoni ettepanek</w:t>
            </w:r>
          </w:p>
        </w:tc>
        <w:tc>
          <w:tcPr>
            <w:tcW w:w="4876" w:type="dxa"/>
          </w:tcPr>
          <w:p w:rsidR="00E35335" w:rsidRPr="00F2029E" w:rsidRDefault="0051696D" w:rsidP="0004333E">
            <w:pPr>
              <w:pStyle w:val="AmColumnHeading"/>
              <w:keepNext/>
            </w:pPr>
            <w:r w:rsidRPr="00F2029E">
              <w:t>Muudatusettepanek</w:t>
            </w:r>
          </w:p>
        </w:tc>
      </w:tr>
      <w:tr w:rsidR="00E22D8F" w:rsidRPr="00F2029E" w:rsidTr="0004333E">
        <w:trPr>
          <w:jc w:val="center"/>
        </w:trPr>
        <w:tc>
          <w:tcPr>
            <w:tcW w:w="4876" w:type="dxa"/>
          </w:tcPr>
          <w:p w:rsidR="00E35335" w:rsidRPr="00F2029E" w:rsidRDefault="0051696D" w:rsidP="0004333E">
            <w:pPr>
              <w:pStyle w:val="Normal6a"/>
            </w:pPr>
            <w:r w:rsidRPr="00F2029E">
              <w:t xml:space="preserve"> </w:t>
            </w:r>
          </w:p>
        </w:tc>
        <w:tc>
          <w:tcPr>
            <w:tcW w:w="4876" w:type="dxa"/>
          </w:tcPr>
          <w:p w:rsidR="00E35335" w:rsidRPr="00F2029E" w:rsidRDefault="0051696D" w:rsidP="00577F8A">
            <w:pPr>
              <w:pStyle w:val="Normal6a"/>
              <w:rPr>
                <w:szCs w:val="24"/>
              </w:rPr>
            </w:pPr>
            <w:r w:rsidRPr="00F2029E">
              <w:rPr>
                <w:b/>
                <w:i/>
              </w:rPr>
              <w:t>5b)</w:t>
            </w:r>
            <w:r w:rsidRPr="00F2029E">
              <w:tab/>
            </w:r>
            <w:r w:rsidRPr="00F2029E">
              <w:rPr>
                <w:b/>
                <w:i/>
              </w:rPr>
              <w:t>Euroopa välisteenistus pakub tihedas koostöös liikmesriikidega liidu ametnikele ning liikmesriikide diplomaatilistele ja konsulaartöötajatele konsulaarkriisideks valmisoleku ja neile reageerimise alast koolitust ja simulatsioone, et parandada nende oskust kriisiolukordades toime tulla ja pakkuda abi ELi kodanikele välismaal.</w:t>
            </w:r>
          </w:p>
        </w:tc>
      </w:tr>
    </w:tbl>
    <w:p w:rsidR="00E35335" w:rsidRPr="00F2029E" w:rsidRDefault="0051696D" w:rsidP="00E35335">
      <w:r w:rsidRPr="00F2029E">
        <w:rPr>
          <w:rStyle w:val="HideTWBExt"/>
        </w:rPr>
        <w:t>&lt;/Amend&gt;</w:t>
      </w:r>
    </w:p>
    <w:p w:rsidR="00E35335" w:rsidRPr="00F2029E" w:rsidRDefault="0051696D" w:rsidP="00E35335">
      <w:pPr>
        <w:pStyle w:val="AmNumberTabs"/>
        <w:keepNext/>
      </w:pPr>
      <w:r w:rsidRPr="00F2029E">
        <w:rPr>
          <w:rStyle w:val="HideTWBExt"/>
          <w:b w:val="0"/>
        </w:rPr>
        <w:t>&lt;Amend&gt;</w:t>
      </w:r>
      <w:r w:rsidRPr="00F2029E">
        <w:t>Muudatusettepanek</w:t>
      </w:r>
      <w:r w:rsidRPr="00F2029E">
        <w:tab/>
      </w:r>
      <w:r w:rsidRPr="00F2029E">
        <w:tab/>
      </w:r>
      <w:r w:rsidRPr="00F2029E">
        <w:rPr>
          <w:rStyle w:val="HideTWBExt"/>
          <w:b w:val="0"/>
        </w:rPr>
        <w:t>&lt;NumAm&gt;</w:t>
      </w:r>
      <w:r w:rsidRPr="00F2029E">
        <w:t>24</w:t>
      </w:r>
      <w:r w:rsidRPr="00F2029E">
        <w:rPr>
          <w:rStyle w:val="HideTWBExt"/>
          <w:b w:val="0"/>
        </w:rPr>
        <w:t>&lt;/NumAm&gt;</w:t>
      </w:r>
    </w:p>
    <w:p w:rsidR="00E35335" w:rsidRPr="00F2029E" w:rsidRDefault="0051696D" w:rsidP="00E35335">
      <w:pPr>
        <w:pStyle w:val="NormalBold12b"/>
        <w:keepNext/>
      </w:pPr>
      <w:r w:rsidRPr="00F2029E">
        <w:rPr>
          <w:rStyle w:val="HideTWBExt"/>
          <w:b w:val="0"/>
        </w:rPr>
        <w:t>&lt;DocAmend&gt;</w:t>
      </w:r>
      <w:r w:rsidRPr="00F2029E">
        <w:t>Ettepanek võtta vastu direktiiv</w:t>
      </w:r>
      <w:r w:rsidRPr="00F2029E">
        <w:rPr>
          <w:rStyle w:val="HideTWBExt"/>
          <w:b w:val="0"/>
        </w:rPr>
        <w:t>&lt;/DocAmend&gt;</w:t>
      </w:r>
    </w:p>
    <w:p w:rsidR="00E35335" w:rsidRPr="00F2029E" w:rsidRDefault="0051696D" w:rsidP="00E35335">
      <w:pPr>
        <w:pStyle w:val="NormalBold"/>
        <w:keepNext/>
      </w:pPr>
      <w:r w:rsidRPr="00F2029E">
        <w:rPr>
          <w:rStyle w:val="HideTWBExt"/>
          <w:b w:val="0"/>
        </w:rPr>
        <w:t>&lt;Article&gt;</w:t>
      </w:r>
      <w:r w:rsidRPr="00F2029E">
        <w:t>Artikkel 1 – lõik 1 – punkt 5</w:t>
      </w:r>
      <w:r w:rsidRPr="00F2029E">
        <w:rPr>
          <w:rStyle w:val="HideTWBExt"/>
          <w:b w:val="0"/>
        </w:rPr>
        <w:t>&lt;/Article&gt;</w:t>
      </w:r>
    </w:p>
    <w:p w:rsidR="00E35335" w:rsidRPr="00F2029E" w:rsidRDefault="0051696D" w:rsidP="00E35335">
      <w:pPr>
        <w:keepNext/>
      </w:pPr>
      <w:r w:rsidRPr="00F2029E">
        <w:rPr>
          <w:rStyle w:val="HideTWBExt"/>
        </w:rPr>
        <w:t>&lt;DocAmend2&gt;</w:t>
      </w:r>
      <w:r w:rsidRPr="00F2029E">
        <w:t>Direktiiv (EL) 2015/637.</w:t>
      </w:r>
      <w:r w:rsidRPr="00F2029E">
        <w:rPr>
          <w:rStyle w:val="HideTWBExt"/>
        </w:rPr>
        <w:t>&lt;/DocAmend2&gt;</w:t>
      </w:r>
    </w:p>
    <w:p w:rsidR="00E35335" w:rsidRPr="00F2029E" w:rsidRDefault="0051696D" w:rsidP="00E35335">
      <w:r w:rsidRPr="00F2029E">
        <w:rPr>
          <w:rStyle w:val="HideTWBExt"/>
        </w:rPr>
        <w:t>&lt;Article2&gt;</w:t>
      </w:r>
      <w:r w:rsidRPr="00F2029E">
        <w:t>Artikkel 13 a – lõige 2</w:t>
      </w:r>
      <w:r w:rsidRPr="00F2029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2D8F" w:rsidRPr="00F2029E" w:rsidTr="0004333E">
        <w:trPr>
          <w:jc w:val="center"/>
        </w:trPr>
        <w:tc>
          <w:tcPr>
            <w:tcW w:w="9752" w:type="dxa"/>
            <w:gridSpan w:val="2"/>
          </w:tcPr>
          <w:p w:rsidR="00E35335" w:rsidRPr="00F2029E" w:rsidRDefault="00E35335" w:rsidP="0004333E">
            <w:pPr>
              <w:keepNext/>
            </w:pPr>
          </w:p>
        </w:tc>
      </w:tr>
      <w:tr w:rsidR="00E22D8F" w:rsidRPr="00F2029E" w:rsidTr="0004333E">
        <w:trPr>
          <w:jc w:val="center"/>
        </w:trPr>
        <w:tc>
          <w:tcPr>
            <w:tcW w:w="4876" w:type="dxa"/>
          </w:tcPr>
          <w:p w:rsidR="00E35335" w:rsidRPr="00F2029E" w:rsidRDefault="0051696D" w:rsidP="0078423E">
            <w:pPr>
              <w:pStyle w:val="AmColumnHeading"/>
              <w:keepNext/>
            </w:pPr>
            <w:r w:rsidRPr="00F2029E">
              <w:t>Komisjoni ettepanek</w:t>
            </w:r>
          </w:p>
        </w:tc>
        <w:tc>
          <w:tcPr>
            <w:tcW w:w="4876" w:type="dxa"/>
          </w:tcPr>
          <w:p w:rsidR="00E35335" w:rsidRPr="00F2029E" w:rsidRDefault="0051696D" w:rsidP="0004333E">
            <w:pPr>
              <w:pStyle w:val="AmColumnHeading"/>
              <w:keepNext/>
            </w:pPr>
            <w:r w:rsidRPr="00F2029E">
              <w:t>Muudatusettepanek</w:t>
            </w:r>
          </w:p>
        </w:tc>
      </w:tr>
      <w:tr w:rsidR="00E22D8F" w:rsidRPr="00F2029E" w:rsidTr="0004333E">
        <w:trPr>
          <w:jc w:val="center"/>
        </w:trPr>
        <w:tc>
          <w:tcPr>
            <w:tcW w:w="4876" w:type="dxa"/>
          </w:tcPr>
          <w:p w:rsidR="00E35335" w:rsidRPr="00F2029E" w:rsidRDefault="0051696D" w:rsidP="003B0009">
            <w:pPr>
              <w:pStyle w:val="Normal6a"/>
            </w:pPr>
            <w:r w:rsidRPr="00F2029E">
              <w:t>2.</w:t>
            </w:r>
            <w:r w:rsidRPr="00F2029E">
              <w:tab/>
              <w:t>Vajaduse korral võivad liikmesriike toetada ühised konsulaarrühmad, mis koosnevad liikmesriikide, eelkõige kriisist mõjutatud kolmandas riigis esindamata liikmesriikide, Euroopa välisteenistuse ja komisjoni talituste ekspertidest. Ühised konsulaarrühmad peavad olema valmis kiireks lähetuseks konsulaarkriisist mõjutatud kolmandatesse riikidesse.</w:t>
            </w:r>
          </w:p>
        </w:tc>
        <w:tc>
          <w:tcPr>
            <w:tcW w:w="4876" w:type="dxa"/>
          </w:tcPr>
          <w:p w:rsidR="00E35335" w:rsidRPr="00F2029E" w:rsidRDefault="0051696D" w:rsidP="000549C0">
            <w:pPr>
              <w:pStyle w:val="Normal6a"/>
              <w:rPr>
                <w:szCs w:val="24"/>
              </w:rPr>
            </w:pPr>
            <w:r w:rsidRPr="00F2029E">
              <w:t>2.</w:t>
            </w:r>
            <w:r w:rsidRPr="00F2029E">
              <w:tab/>
              <w:t xml:space="preserve">Vajaduse korral võivad liikmesriike toetada ühised konsulaarrühmad, mis koosnevad liikmesriikide, eelkõige kriisist mõjutatud kolmandas riigis esindamata liikmesriikide, Euroopa välisteenistuse ja komisjoni talituste ekspertidest. Ühised konsulaarrühmad peavad olema valmis kiireks lähetuseks konsulaarkriisist mõjutatud kolmandatesse riikidesse. </w:t>
            </w:r>
            <w:r w:rsidRPr="00F2029E">
              <w:rPr>
                <w:b/>
                <w:i/>
              </w:rPr>
              <w:t>Nende ekspertide ja ühiste konsulaarrühmade valmisolekut peavad toetama Euroopa välisteenistus ja komisjon.</w:t>
            </w:r>
          </w:p>
        </w:tc>
      </w:tr>
    </w:tbl>
    <w:p w:rsidR="00E35335" w:rsidRPr="00F2029E" w:rsidRDefault="0051696D" w:rsidP="00E35335">
      <w:r w:rsidRPr="00F2029E">
        <w:rPr>
          <w:rStyle w:val="HideTWBExt"/>
        </w:rPr>
        <w:t>&lt;/Amend&gt;</w:t>
      </w:r>
    </w:p>
    <w:p w:rsidR="00E35335" w:rsidRPr="00F2029E" w:rsidRDefault="0051696D" w:rsidP="00E35335">
      <w:pPr>
        <w:pStyle w:val="AmNumberTabs"/>
        <w:keepNext/>
      </w:pPr>
      <w:r w:rsidRPr="00F2029E">
        <w:rPr>
          <w:rStyle w:val="HideTWBExt"/>
          <w:b w:val="0"/>
        </w:rPr>
        <w:t>&lt;Amend&gt;</w:t>
      </w:r>
      <w:r w:rsidRPr="00F2029E">
        <w:t>Muudatusettepanek</w:t>
      </w:r>
      <w:r w:rsidRPr="00F2029E">
        <w:tab/>
      </w:r>
      <w:r w:rsidRPr="00F2029E">
        <w:tab/>
      </w:r>
      <w:r w:rsidRPr="00F2029E">
        <w:rPr>
          <w:rStyle w:val="HideTWBExt"/>
          <w:b w:val="0"/>
        </w:rPr>
        <w:t>&lt;NumAm&gt;</w:t>
      </w:r>
      <w:r w:rsidRPr="00F2029E">
        <w:t>25</w:t>
      </w:r>
      <w:r w:rsidRPr="00F2029E">
        <w:rPr>
          <w:rStyle w:val="HideTWBExt"/>
          <w:b w:val="0"/>
        </w:rPr>
        <w:t>&lt;/NumAm&gt;</w:t>
      </w:r>
    </w:p>
    <w:p w:rsidR="00E35335" w:rsidRPr="00F2029E" w:rsidRDefault="0051696D" w:rsidP="00E35335">
      <w:pPr>
        <w:pStyle w:val="NormalBold12b"/>
        <w:keepNext/>
      </w:pPr>
      <w:r w:rsidRPr="00F2029E">
        <w:rPr>
          <w:rStyle w:val="HideTWBExt"/>
          <w:b w:val="0"/>
        </w:rPr>
        <w:t>&lt;DocAmend&gt;</w:t>
      </w:r>
      <w:r w:rsidRPr="00F2029E">
        <w:t>Ettepanek võtta vastu direktiiv</w:t>
      </w:r>
      <w:r w:rsidRPr="00F2029E">
        <w:rPr>
          <w:rStyle w:val="HideTWBExt"/>
          <w:b w:val="0"/>
        </w:rPr>
        <w:t>&lt;/DocAmend&gt;</w:t>
      </w:r>
    </w:p>
    <w:p w:rsidR="00E35335" w:rsidRPr="00F2029E" w:rsidRDefault="0051696D" w:rsidP="00E35335">
      <w:pPr>
        <w:pStyle w:val="NormalBold"/>
        <w:keepNext/>
      </w:pPr>
      <w:r w:rsidRPr="00F2029E">
        <w:rPr>
          <w:rStyle w:val="HideTWBExt"/>
          <w:b w:val="0"/>
        </w:rPr>
        <w:t>&lt;Article&gt;</w:t>
      </w:r>
      <w:r w:rsidRPr="00F2029E">
        <w:t>Artikkel 1 – lõik 1 – punkt 5</w:t>
      </w:r>
      <w:r w:rsidRPr="00F2029E">
        <w:rPr>
          <w:rStyle w:val="HideTWBExt"/>
          <w:b w:val="0"/>
        </w:rPr>
        <w:t>&lt;/Article&gt;</w:t>
      </w:r>
    </w:p>
    <w:p w:rsidR="00E35335" w:rsidRPr="00F2029E" w:rsidRDefault="0051696D" w:rsidP="00E35335">
      <w:pPr>
        <w:keepNext/>
      </w:pPr>
      <w:r w:rsidRPr="00F2029E">
        <w:rPr>
          <w:rStyle w:val="HideTWBExt"/>
        </w:rPr>
        <w:t>&lt;DocAmend2&gt;</w:t>
      </w:r>
      <w:r w:rsidRPr="00F2029E">
        <w:t>Direktiiv (EL) 2015/637.</w:t>
      </w:r>
      <w:r w:rsidRPr="00F2029E">
        <w:rPr>
          <w:rStyle w:val="HideTWBExt"/>
        </w:rPr>
        <w:t>&lt;/DocAmend2&gt;</w:t>
      </w:r>
    </w:p>
    <w:p w:rsidR="00E35335" w:rsidRPr="00F2029E" w:rsidRDefault="0051696D" w:rsidP="00E35335">
      <w:r w:rsidRPr="00F2029E">
        <w:rPr>
          <w:rStyle w:val="HideTWBExt"/>
        </w:rPr>
        <w:t>&lt;Article2&gt;</w:t>
      </w:r>
      <w:r w:rsidRPr="00F2029E">
        <w:t>Artikkel 13 a – lõige 4</w:t>
      </w:r>
      <w:r w:rsidRPr="00F2029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2D8F" w:rsidRPr="00F2029E" w:rsidTr="0004333E">
        <w:trPr>
          <w:jc w:val="center"/>
        </w:trPr>
        <w:tc>
          <w:tcPr>
            <w:tcW w:w="9752" w:type="dxa"/>
            <w:gridSpan w:val="2"/>
          </w:tcPr>
          <w:p w:rsidR="00E35335" w:rsidRPr="00F2029E" w:rsidRDefault="00E35335" w:rsidP="0004333E">
            <w:pPr>
              <w:keepNext/>
            </w:pPr>
          </w:p>
        </w:tc>
      </w:tr>
      <w:tr w:rsidR="00E22D8F" w:rsidRPr="00F2029E" w:rsidTr="0004333E">
        <w:trPr>
          <w:jc w:val="center"/>
        </w:trPr>
        <w:tc>
          <w:tcPr>
            <w:tcW w:w="4876" w:type="dxa"/>
          </w:tcPr>
          <w:p w:rsidR="00E35335" w:rsidRPr="00F2029E" w:rsidRDefault="0051696D" w:rsidP="0078423E">
            <w:pPr>
              <w:pStyle w:val="AmColumnHeading"/>
              <w:keepNext/>
            </w:pPr>
            <w:r w:rsidRPr="00F2029E">
              <w:t>Komisjoni ettepanek</w:t>
            </w:r>
          </w:p>
        </w:tc>
        <w:tc>
          <w:tcPr>
            <w:tcW w:w="4876" w:type="dxa"/>
          </w:tcPr>
          <w:p w:rsidR="00E35335" w:rsidRPr="00F2029E" w:rsidRDefault="0051696D" w:rsidP="0004333E">
            <w:pPr>
              <w:pStyle w:val="AmColumnHeading"/>
              <w:keepNext/>
            </w:pPr>
            <w:r w:rsidRPr="00F2029E">
              <w:t>Muudatusettepanek</w:t>
            </w:r>
          </w:p>
        </w:tc>
      </w:tr>
      <w:tr w:rsidR="00E22D8F" w:rsidRPr="00F2029E" w:rsidTr="0004333E">
        <w:trPr>
          <w:jc w:val="center"/>
        </w:trPr>
        <w:tc>
          <w:tcPr>
            <w:tcW w:w="4876" w:type="dxa"/>
          </w:tcPr>
          <w:p w:rsidR="00E35335" w:rsidRPr="00F2029E" w:rsidRDefault="0051696D" w:rsidP="0078423E">
            <w:pPr>
              <w:pStyle w:val="Normal6a"/>
            </w:pPr>
            <w:r w:rsidRPr="00F2029E">
              <w:t>4.</w:t>
            </w:r>
            <w:r w:rsidRPr="00F2029E">
              <w:tab/>
              <w:t xml:space="preserve">Abi andes </w:t>
            </w:r>
            <w:r w:rsidRPr="00F2029E">
              <w:rPr>
                <w:b/>
                <w:i/>
              </w:rPr>
              <w:t>võivad liikmesriigid vajaduse korral taotleda toetust</w:t>
            </w:r>
            <w:r w:rsidRPr="00F2029E">
              <w:t xml:space="preserve"> sellistest liidu vahenditest nagu Euroopa välisteenistuse kriisiohjestruktuurid ja selle kriisidele reageerimise keskus</w:t>
            </w:r>
            <w:r w:rsidRPr="00F2029E">
              <w:rPr>
                <w:b/>
                <w:i/>
              </w:rPr>
              <w:t xml:space="preserve"> ning</w:t>
            </w:r>
            <w:r w:rsidRPr="00F2029E">
              <w:t xml:space="preserve"> otsuse nr 1313/2013/EL (liidu elanikkonnakaitse mehhanismi kohta) artikliga 7 loodud hädaolukordadele reageerimise </w:t>
            </w:r>
            <w:r w:rsidRPr="00F2029E">
              <w:rPr>
                <w:b/>
                <w:i/>
              </w:rPr>
              <w:t>koordineerimiskeskus</w:t>
            </w:r>
            <w:r w:rsidRPr="00F2029E">
              <w:t>.</w:t>
            </w:r>
            <w:r w:rsidRPr="00F2029E">
              <w:rPr>
                <w:b/>
                <w:i/>
              </w:rPr>
              <w:t>“</w:t>
            </w:r>
          </w:p>
        </w:tc>
        <w:tc>
          <w:tcPr>
            <w:tcW w:w="4876" w:type="dxa"/>
          </w:tcPr>
          <w:p w:rsidR="00E35335" w:rsidRPr="00F2029E" w:rsidRDefault="0051696D" w:rsidP="0078423E">
            <w:pPr>
              <w:pStyle w:val="Normal6a"/>
              <w:rPr>
                <w:szCs w:val="24"/>
              </w:rPr>
            </w:pPr>
            <w:r w:rsidRPr="00F2029E">
              <w:t>4.</w:t>
            </w:r>
            <w:r w:rsidRPr="00F2029E">
              <w:tab/>
              <w:t xml:space="preserve">Abi andes </w:t>
            </w:r>
            <w:r w:rsidRPr="00F2029E">
              <w:rPr>
                <w:b/>
                <w:i/>
              </w:rPr>
              <w:t>võib liikmesriike toetada</w:t>
            </w:r>
            <w:r w:rsidRPr="00F2029E">
              <w:t xml:space="preserve"> sellistest liidu vahenditest nagu Euroopa välisteenistuse kriisiohjestruktuurid ja selle kriisidele reageerimise keskus</w:t>
            </w:r>
            <w:r w:rsidRPr="00F2029E">
              <w:rPr>
                <w:b/>
                <w:i/>
              </w:rPr>
              <w:t>. Liikmesriigid võivad kaasata ka</w:t>
            </w:r>
            <w:r w:rsidRPr="00F2029E">
              <w:t xml:space="preserve"> otsuse nr 1313/2013/EL (liidu elanikkonnakaitse mehhanismi kohta) artikliga 7 loodud hädaolukordadele reageerimise </w:t>
            </w:r>
            <w:r w:rsidRPr="00F2029E">
              <w:rPr>
                <w:b/>
                <w:i/>
              </w:rPr>
              <w:t>koordineerimiskeskuse ning vajaduse korral ühise julgeoleku- ja kaitsepoliitika raames toimuvaid ELi missioone ja operatsioone ning ELi kiirsiirmisvõime, nagu on sätestatud julgeoleku- ja kaitsevaldkonna strateegilises kompassis</w:t>
            </w:r>
            <w:r w:rsidRPr="00F2029E">
              <w:t>.</w:t>
            </w:r>
          </w:p>
        </w:tc>
      </w:tr>
    </w:tbl>
    <w:p w:rsidR="00E35335" w:rsidRPr="00F2029E" w:rsidRDefault="0051696D" w:rsidP="00E35335">
      <w:r w:rsidRPr="00F2029E">
        <w:rPr>
          <w:rStyle w:val="HideTWBExt"/>
        </w:rPr>
        <w:t>&lt;/Amend&gt;</w:t>
      </w:r>
    </w:p>
    <w:p w:rsidR="00E35335" w:rsidRPr="00F2029E" w:rsidRDefault="0051696D" w:rsidP="00E35335">
      <w:pPr>
        <w:pStyle w:val="AmNumberTabs"/>
        <w:keepNext/>
      </w:pPr>
      <w:r w:rsidRPr="00F2029E">
        <w:rPr>
          <w:rStyle w:val="HideTWBExt"/>
          <w:b w:val="0"/>
        </w:rPr>
        <w:t>&lt;Amend&gt;</w:t>
      </w:r>
      <w:r w:rsidRPr="00F2029E">
        <w:t>Muudatusettepanek</w:t>
      </w:r>
      <w:r w:rsidRPr="00F2029E">
        <w:tab/>
      </w:r>
      <w:r w:rsidRPr="00F2029E">
        <w:tab/>
      </w:r>
      <w:r w:rsidRPr="00F2029E">
        <w:rPr>
          <w:rStyle w:val="HideTWBExt"/>
          <w:b w:val="0"/>
        </w:rPr>
        <w:t>&lt;NumAm&gt;</w:t>
      </w:r>
      <w:r w:rsidRPr="00F2029E">
        <w:t>26</w:t>
      </w:r>
      <w:r w:rsidRPr="00F2029E">
        <w:rPr>
          <w:rStyle w:val="HideTWBExt"/>
          <w:b w:val="0"/>
        </w:rPr>
        <w:t>&lt;/NumAm&gt;</w:t>
      </w:r>
    </w:p>
    <w:p w:rsidR="00E35335" w:rsidRPr="00F2029E" w:rsidRDefault="0051696D" w:rsidP="00E35335">
      <w:pPr>
        <w:pStyle w:val="NormalBold12b"/>
        <w:keepNext/>
      </w:pPr>
      <w:r w:rsidRPr="00F2029E">
        <w:rPr>
          <w:rStyle w:val="HideTWBExt"/>
          <w:b w:val="0"/>
        </w:rPr>
        <w:t>&lt;DocAmend&gt;</w:t>
      </w:r>
      <w:r w:rsidRPr="00F2029E">
        <w:t>Ettepanek võtta vastu direktiiv</w:t>
      </w:r>
      <w:r w:rsidRPr="00F2029E">
        <w:rPr>
          <w:rStyle w:val="HideTWBExt"/>
          <w:b w:val="0"/>
        </w:rPr>
        <w:t>&lt;/DocAmend&gt;</w:t>
      </w:r>
    </w:p>
    <w:p w:rsidR="00E35335" w:rsidRPr="00F2029E" w:rsidRDefault="0051696D" w:rsidP="00E35335">
      <w:pPr>
        <w:pStyle w:val="NormalBold"/>
        <w:keepNext/>
      </w:pPr>
      <w:r w:rsidRPr="00F2029E">
        <w:rPr>
          <w:rStyle w:val="HideTWBExt"/>
          <w:b w:val="0"/>
        </w:rPr>
        <w:t>&lt;Article&gt;</w:t>
      </w:r>
      <w:r w:rsidRPr="00F2029E">
        <w:t>Artikkel 1 – lõik 1 – punkt 6</w:t>
      </w:r>
      <w:r w:rsidRPr="00F2029E">
        <w:rPr>
          <w:rStyle w:val="HideTWBExt"/>
          <w:b w:val="0"/>
        </w:rPr>
        <w:t>&lt;/Article&gt;</w:t>
      </w:r>
    </w:p>
    <w:p w:rsidR="00E35335" w:rsidRPr="00F2029E" w:rsidRDefault="0051696D" w:rsidP="00E35335">
      <w:pPr>
        <w:keepNext/>
      </w:pPr>
      <w:r w:rsidRPr="00F2029E">
        <w:rPr>
          <w:rStyle w:val="HideTWBExt"/>
        </w:rPr>
        <w:t>&lt;DocAmend2&gt;</w:t>
      </w:r>
      <w:r w:rsidRPr="00F2029E">
        <w:t>Direktiiv (EL) 2015/637.</w:t>
      </w:r>
      <w:r w:rsidRPr="00F2029E">
        <w:rPr>
          <w:rStyle w:val="HideTWBExt"/>
        </w:rPr>
        <w:t>&lt;/DocAmend2&gt;</w:t>
      </w:r>
    </w:p>
    <w:p w:rsidR="00E35335" w:rsidRPr="00F2029E" w:rsidRDefault="0051696D" w:rsidP="00E35335">
      <w:r w:rsidRPr="00F2029E">
        <w:rPr>
          <w:rStyle w:val="HideTWBExt"/>
        </w:rPr>
        <w:t>&lt;Article2&gt;</w:t>
      </w:r>
      <w:r w:rsidRPr="00F2029E">
        <w:t>2a peatükk – artikkel 13b – lõige 1 – sissejuhatav osa</w:t>
      </w:r>
      <w:r w:rsidRPr="00F2029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2D8F" w:rsidRPr="00F2029E" w:rsidTr="0004333E">
        <w:trPr>
          <w:jc w:val="center"/>
        </w:trPr>
        <w:tc>
          <w:tcPr>
            <w:tcW w:w="9752" w:type="dxa"/>
            <w:gridSpan w:val="2"/>
          </w:tcPr>
          <w:p w:rsidR="00E35335" w:rsidRPr="00F2029E" w:rsidRDefault="00E35335" w:rsidP="0004333E">
            <w:pPr>
              <w:keepNext/>
            </w:pPr>
          </w:p>
        </w:tc>
      </w:tr>
      <w:tr w:rsidR="00E22D8F" w:rsidRPr="00F2029E" w:rsidTr="0004333E">
        <w:trPr>
          <w:jc w:val="center"/>
        </w:trPr>
        <w:tc>
          <w:tcPr>
            <w:tcW w:w="4876" w:type="dxa"/>
          </w:tcPr>
          <w:p w:rsidR="00E35335" w:rsidRPr="00F2029E" w:rsidRDefault="0051696D" w:rsidP="006F3B42">
            <w:pPr>
              <w:pStyle w:val="AmColumnHeading"/>
              <w:keepNext/>
            </w:pPr>
            <w:r w:rsidRPr="00F2029E">
              <w:t>Komisjoni ettepanek</w:t>
            </w:r>
          </w:p>
        </w:tc>
        <w:tc>
          <w:tcPr>
            <w:tcW w:w="4876" w:type="dxa"/>
          </w:tcPr>
          <w:p w:rsidR="00E35335" w:rsidRPr="00F2029E" w:rsidRDefault="0051696D" w:rsidP="0004333E">
            <w:pPr>
              <w:pStyle w:val="AmColumnHeading"/>
              <w:keepNext/>
            </w:pPr>
            <w:r w:rsidRPr="00F2029E">
              <w:t>Muudatusettepanek</w:t>
            </w:r>
          </w:p>
        </w:tc>
      </w:tr>
      <w:tr w:rsidR="00E22D8F" w:rsidRPr="00F2029E" w:rsidTr="0004333E">
        <w:trPr>
          <w:jc w:val="center"/>
        </w:trPr>
        <w:tc>
          <w:tcPr>
            <w:tcW w:w="4876" w:type="dxa"/>
          </w:tcPr>
          <w:p w:rsidR="00E35335" w:rsidRPr="00F2029E" w:rsidRDefault="0051696D" w:rsidP="006F3B42">
            <w:pPr>
              <w:pStyle w:val="Normal6a"/>
            </w:pPr>
            <w:r w:rsidRPr="00F2029E">
              <w:t>1.</w:t>
            </w:r>
            <w:r w:rsidRPr="00F2029E">
              <w:tab/>
              <w:t xml:space="preserve">Liikmesriigid esitavad </w:t>
            </w:r>
            <w:r w:rsidRPr="00F2029E">
              <w:rPr>
                <w:b/>
                <w:i/>
              </w:rPr>
              <w:t>komisjonile ning liidu välisasjade</w:t>
            </w:r>
            <w:r w:rsidRPr="00F2029E">
              <w:t xml:space="preserve"> ja </w:t>
            </w:r>
            <w:r w:rsidRPr="00F2029E">
              <w:rPr>
                <w:b/>
                <w:i/>
              </w:rPr>
              <w:t>julgeolekupoliitika kõrgele esindajale</w:t>
            </w:r>
            <w:r w:rsidRPr="00F2029E">
              <w:t xml:space="preserve"> vähemalt kord aastas järgmise teabe:</w:t>
            </w:r>
          </w:p>
        </w:tc>
        <w:tc>
          <w:tcPr>
            <w:tcW w:w="4876" w:type="dxa"/>
          </w:tcPr>
          <w:p w:rsidR="00E35335" w:rsidRPr="00F2029E" w:rsidRDefault="0051696D" w:rsidP="006F3B42">
            <w:pPr>
              <w:pStyle w:val="Normal6a"/>
              <w:rPr>
                <w:szCs w:val="24"/>
              </w:rPr>
            </w:pPr>
            <w:r w:rsidRPr="00F2029E">
              <w:t>1.</w:t>
            </w:r>
            <w:r w:rsidRPr="00F2029E">
              <w:tab/>
              <w:t xml:space="preserve">Liikmesriigid esitavad </w:t>
            </w:r>
            <w:r w:rsidRPr="00F2029E">
              <w:rPr>
                <w:b/>
                <w:i/>
              </w:rPr>
              <w:t>Euroopa välisteenistusele</w:t>
            </w:r>
            <w:r w:rsidRPr="00F2029E">
              <w:t xml:space="preserve"> ja </w:t>
            </w:r>
            <w:r w:rsidRPr="00F2029E">
              <w:rPr>
                <w:b/>
                <w:i/>
              </w:rPr>
              <w:t>komisjonile</w:t>
            </w:r>
            <w:r w:rsidRPr="00F2029E">
              <w:t xml:space="preserve"> vähemalt kord aastas järgmise teabe:</w:t>
            </w:r>
          </w:p>
        </w:tc>
      </w:tr>
    </w:tbl>
    <w:p w:rsidR="00E35335" w:rsidRPr="00F2029E" w:rsidRDefault="0051696D" w:rsidP="00E35335">
      <w:r w:rsidRPr="00F2029E">
        <w:rPr>
          <w:rStyle w:val="HideTWBExt"/>
        </w:rPr>
        <w:t>&lt;/Amend&gt;</w:t>
      </w:r>
    </w:p>
    <w:p w:rsidR="000549C0" w:rsidRPr="00F2029E" w:rsidRDefault="0051696D" w:rsidP="000549C0">
      <w:pPr>
        <w:pStyle w:val="AmNumberTabs"/>
      </w:pPr>
      <w:r w:rsidRPr="00F2029E">
        <w:rPr>
          <w:rStyle w:val="HideTWBExt"/>
        </w:rPr>
        <w:t>&lt;Amend&gt;</w:t>
      </w:r>
      <w:r w:rsidRPr="00F2029E">
        <w:t>Muudatusettepanek</w:t>
      </w:r>
      <w:r w:rsidRPr="00F2029E">
        <w:tab/>
      </w:r>
      <w:r w:rsidRPr="00F2029E">
        <w:tab/>
      </w:r>
      <w:r w:rsidRPr="00F2029E">
        <w:rPr>
          <w:rStyle w:val="HideTWBExt"/>
        </w:rPr>
        <w:t>&lt;NumAm&gt;</w:t>
      </w:r>
      <w:r w:rsidRPr="00F2029E">
        <w:t>27</w:t>
      </w:r>
      <w:r w:rsidRPr="00F2029E">
        <w:rPr>
          <w:rStyle w:val="HideTWBExt"/>
        </w:rPr>
        <w:t>&lt;/NumAm&gt;</w:t>
      </w:r>
    </w:p>
    <w:p w:rsidR="000549C0" w:rsidRPr="00F2029E" w:rsidRDefault="0051696D" w:rsidP="000549C0">
      <w:pPr>
        <w:pStyle w:val="NormalBold12b"/>
      </w:pPr>
      <w:r w:rsidRPr="00F2029E">
        <w:rPr>
          <w:rStyle w:val="HideTWBExt"/>
        </w:rPr>
        <w:t>&lt;DocAmend&gt;</w:t>
      </w:r>
      <w:r w:rsidRPr="00F2029E">
        <w:t>Ettepanek võtta vastu direktiiv</w:t>
      </w:r>
      <w:r w:rsidRPr="00F2029E">
        <w:rPr>
          <w:rStyle w:val="HideTWBExt"/>
        </w:rPr>
        <w:t>&lt;/DocAmend&gt;</w:t>
      </w:r>
    </w:p>
    <w:p w:rsidR="000549C0" w:rsidRPr="00F2029E" w:rsidRDefault="0051696D" w:rsidP="000549C0">
      <w:pPr>
        <w:pStyle w:val="NormalBold"/>
      </w:pPr>
      <w:r w:rsidRPr="00F2029E">
        <w:rPr>
          <w:rStyle w:val="HideTWBExt"/>
        </w:rPr>
        <w:t>&lt;Article&gt;</w:t>
      </w:r>
      <w:r w:rsidRPr="00F2029E">
        <w:t>Artikkel 1 – lõik 1 – punkt 6</w:t>
      </w:r>
      <w:r w:rsidRPr="00F2029E">
        <w:rPr>
          <w:rStyle w:val="HideTWBExt"/>
        </w:rPr>
        <w:t>&lt;/Article&gt;</w:t>
      </w:r>
    </w:p>
    <w:p w:rsidR="000549C0" w:rsidRPr="00F2029E" w:rsidRDefault="0051696D" w:rsidP="000549C0">
      <w:r w:rsidRPr="00F2029E">
        <w:rPr>
          <w:rStyle w:val="HideTWBExt"/>
        </w:rPr>
        <w:t>&lt;DocAmend2&gt;</w:t>
      </w:r>
      <w:r w:rsidRPr="00F2029E">
        <w:t>Direktiiv (EL) 2015/637.</w:t>
      </w:r>
      <w:r w:rsidRPr="00F2029E">
        <w:rPr>
          <w:rStyle w:val="HideTWBExt"/>
        </w:rPr>
        <w:t>&lt;/DocAmend2&gt;</w:t>
      </w:r>
    </w:p>
    <w:p w:rsidR="000549C0" w:rsidRPr="00F2029E" w:rsidRDefault="0051696D" w:rsidP="000549C0">
      <w:r w:rsidRPr="00F2029E">
        <w:rPr>
          <w:rStyle w:val="HideTWBExt"/>
        </w:rPr>
        <w:t>&lt;Article2&gt;</w:t>
      </w:r>
      <w:r w:rsidRPr="00F2029E">
        <w:t>2a peatükk – artikkel 13 b – lõige 2</w:t>
      </w:r>
      <w:r w:rsidRPr="00F2029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2D8F" w:rsidRPr="00F2029E" w:rsidTr="000549C0">
        <w:trPr>
          <w:trHeight w:hRule="exact" w:val="240"/>
          <w:jc w:val="center"/>
        </w:trPr>
        <w:tc>
          <w:tcPr>
            <w:tcW w:w="9752" w:type="dxa"/>
            <w:gridSpan w:val="2"/>
          </w:tcPr>
          <w:p w:rsidR="000549C0" w:rsidRPr="00F2029E" w:rsidRDefault="000549C0" w:rsidP="000549C0"/>
        </w:tc>
      </w:tr>
      <w:tr w:rsidR="00E22D8F" w:rsidRPr="00F2029E" w:rsidTr="000549C0">
        <w:trPr>
          <w:trHeight w:val="240"/>
          <w:jc w:val="center"/>
        </w:trPr>
        <w:tc>
          <w:tcPr>
            <w:tcW w:w="4876" w:type="dxa"/>
          </w:tcPr>
          <w:p w:rsidR="000549C0" w:rsidRPr="00F2029E" w:rsidRDefault="0051696D" w:rsidP="000549C0">
            <w:pPr>
              <w:pStyle w:val="AmColumnHeading"/>
            </w:pPr>
            <w:r w:rsidRPr="00F2029E">
              <w:t>Komisjoni ettepanek</w:t>
            </w:r>
          </w:p>
        </w:tc>
        <w:tc>
          <w:tcPr>
            <w:tcW w:w="4876" w:type="dxa"/>
          </w:tcPr>
          <w:p w:rsidR="000549C0" w:rsidRPr="00F2029E" w:rsidRDefault="0051696D" w:rsidP="000549C0">
            <w:pPr>
              <w:pStyle w:val="AmColumnHeading"/>
            </w:pPr>
            <w:r w:rsidRPr="00F2029E">
              <w:t>Muudatusettepanek</w:t>
            </w:r>
          </w:p>
        </w:tc>
      </w:tr>
      <w:tr w:rsidR="00E22D8F" w:rsidRPr="00F2029E" w:rsidTr="000549C0">
        <w:trPr>
          <w:jc w:val="center"/>
        </w:trPr>
        <w:tc>
          <w:tcPr>
            <w:tcW w:w="4876" w:type="dxa"/>
          </w:tcPr>
          <w:p w:rsidR="000549C0" w:rsidRPr="00F2029E" w:rsidRDefault="0051696D" w:rsidP="000549C0">
            <w:pPr>
              <w:pStyle w:val="Normal6a"/>
            </w:pPr>
            <w:r w:rsidRPr="00F2029E">
              <w:t>2.</w:t>
            </w:r>
            <w:r w:rsidRPr="00F2029E">
              <w:tab/>
              <w:t xml:space="preserve">Liikmesriigid, komisjoni talitused ja Euroopa välisteenistus teevad lõike 1 punktides a, b ja </w:t>
            </w:r>
            <w:r w:rsidRPr="00F2029E">
              <w:rPr>
                <w:b/>
                <w:i/>
              </w:rPr>
              <w:t>c</w:t>
            </w:r>
            <w:r w:rsidRPr="00F2029E">
              <w:t xml:space="preserve"> osutatud teabe üldsusele kättesaadavaks viisil, mis tagab esitatud teabe sidususe.</w:t>
            </w:r>
          </w:p>
        </w:tc>
        <w:tc>
          <w:tcPr>
            <w:tcW w:w="4876" w:type="dxa"/>
          </w:tcPr>
          <w:p w:rsidR="000549C0" w:rsidRPr="00F2029E" w:rsidRDefault="0051696D" w:rsidP="007D49CF">
            <w:pPr>
              <w:pStyle w:val="AmColumnHeading"/>
              <w:spacing w:after="120"/>
              <w:jc w:val="left"/>
            </w:pPr>
            <w:r w:rsidRPr="00F2029E">
              <w:rPr>
                <w:i w:val="0"/>
              </w:rPr>
              <w:t>2.</w:t>
            </w:r>
            <w:r w:rsidRPr="00F2029E">
              <w:rPr>
                <w:i w:val="0"/>
              </w:rPr>
              <w:tab/>
              <w:t>Liikmesriigid, komisjoni talitused ja Euroopa välisteenistus teevad lõike 1 punktides a, b</w:t>
            </w:r>
            <w:r w:rsidRPr="00F2029E">
              <w:rPr>
                <w:b/>
              </w:rPr>
              <w:t>, c</w:t>
            </w:r>
            <w:r w:rsidRPr="00F2029E">
              <w:rPr>
                <w:i w:val="0"/>
              </w:rPr>
              <w:t xml:space="preserve"> ja </w:t>
            </w:r>
            <w:r w:rsidRPr="00F2029E">
              <w:rPr>
                <w:b/>
              </w:rPr>
              <w:t>d</w:t>
            </w:r>
            <w:r w:rsidRPr="00F2029E">
              <w:rPr>
                <w:i w:val="0"/>
              </w:rPr>
              <w:t xml:space="preserve"> osutatud teabe üldsusele kättesaadavaks viisil, mis tagab esitatud teabe sidususe.</w:t>
            </w:r>
          </w:p>
        </w:tc>
      </w:tr>
    </w:tbl>
    <w:p w:rsidR="000549C0" w:rsidRPr="00F2029E" w:rsidRDefault="0051696D" w:rsidP="000549C0">
      <w:r w:rsidRPr="00F2029E">
        <w:rPr>
          <w:rStyle w:val="HideTWBExt"/>
        </w:rPr>
        <w:t>&lt;/Amend&gt;</w:t>
      </w:r>
    </w:p>
    <w:p w:rsidR="00E35335" w:rsidRPr="00F2029E" w:rsidRDefault="0051696D" w:rsidP="00E35335">
      <w:pPr>
        <w:pStyle w:val="AmNumberTabs"/>
        <w:keepNext/>
      </w:pPr>
      <w:r w:rsidRPr="00F2029E">
        <w:rPr>
          <w:rStyle w:val="HideTWBExt"/>
          <w:b w:val="0"/>
        </w:rPr>
        <w:t>&lt;Amend&gt;</w:t>
      </w:r>
      <w:r w:rsidRPr="00F2029E">
        <w:t>Muudatusettepanek</w:t>
      </w:r>
      <w:r w:rsidRPr="00F2029E">
        <w:tab/>
      </w:r>
      <w:r w:rsidRPr="00F2029E">
        <w:tab/>
      </w:r>
      <w:r w:rsidRPr="00F2029E">
        <w:rPr>
          <w:rStyle w:val="HideTWBExt"/>
          <w:b w:val="0"/>
        </w:rPr>
        <w:t>&lt;NumAm&gt;</w:t>
      </w:r>
      <w:r w:rsidRPr="00F2029E">
        <w:t>28</w:t>
      </w:r>
      <w:r w:rsidRPr="00F2029E">
        <w:rPr>
          <w:rStyle w:val="HideTWBExt"/>
          <w:b w:val="0"/>
        </w:rPr>
        <w:t>&lt;/NumAm&gt;</w:t>
      </w:r>
    </w:p>
    <w:p w:rsidR="00E35335" w:rsidRPr="00F2029E" w:rsidRDefault="0051696D" w:rsidP="00E35335">
      <w:pPr>
        <w:pStyle w:val="NormalBold12b"/>
        <w:keepNext/>
      </w:pPr>
      <w:r w:rsidRPr="00F2029E">
        <w:rPr>
          <w:rStyle w:val="HideTWBExt"/>
          <w:b w:val="0"/>
        </w:rPr>
        <w:t>&lt;DocAmend&gt;</w:t>
      </w:r>
      <w:r w:rsidRPr="00F2029E">
        <w:t>Ettepanek võtta vastu direktiiv</w:t>
      </w:r>
      <w:r w:rsidRPr="00F2029E">
        <w:rPr>
          <w:rStyle w:val="HideTWBExt"/>
          <w:b w:val="0"/>
        </w:rPr>
        <w:t>&lt;/DocAmend&gt;</w:t>
      </w:r>
    </w:p>
    <w:p w:rsidR="00E35335" w:rsidRPr="00F2029E" w:rsidRDefault="0051696D" w:rsidP="00E35335">
      <w:pPr>
        <w:pStyle w:val="NormalBold"/>
        <w:keepNext/>
      </w:pPr>
      <w:r w:rsidRPr="00F2029E">
        <w:rPr>
          <w:rStyle w:val="HideTWBExt"/>
          <w:b w:val="0"/>
        </w:rPr>
        <w:t>&lt;Article&gt;</w:t>
      </w:r>
      <w:r w:rsidRPr="00F2029E">
        <w:t>Artikkel 1 – lõik 1 – punkt 6</w:t>
      </w:r>
      <w:r w:rsidRPr="00F2029E">
        <w:rPr>
          <w:rStyle w:val="HideTWBExt"/>
          <w:b w:val="0"/>
        </w:rPr>
        <w:t>&lt;/Article&gt;</w:t>
      </w:r>
    </w:p>
    <w:p w:rsidR="00E35335" w:rsidRPr="00F2029E" w:rsidRDefault="0051696D" w:rsidP="00E35335">
      <w:pPr>
        <w:keepNext/>
      </w:pPr>
      <w:r w:rsidRPr="00F2029E">
        <w:rPr>
          <w:rStyle w:val="HideTWBExt"/>
        </w:rPr>
        <w:t>&lt;DocAmend2&gt;</w:t>
      </w:r>
      <w:r w:rsidRPr="00F2029E">
        <w:t>Direktiiv (EL) 2015/637.</w:t>
      </w:r>
      <w:r w:rsidRPr="00F2029E">
        <w:rPr>
          <w:rStyle w:val="HideTWBExt"/>
        </w:rPr>
        <w:t>&lt;/DocAmend2&gt;</w:t>
      </w:r>
    </w:p>
    <w:p w:rsidR="00E35335" w:rsidRPr="00F2029E" w:rsidRDefault="0051696D" w:rsidP="00E35335">
      <w:r w:rsidRPr="00F2029E">
        <w:rPr>
          <w:rStyle w:val="HideTWBExt"/>
        </w:rPr>
        <w:t>&lt;Article2&gt;</w:t>
      </w:r>
      <w:r w:rsidRPr="00F2029E">
        <w:t>2a peatükk – artikkel 13c – lõige 1 – sissejuhatav osa</w:t>
      </w:r>
      <w:r w:rsidRPr="00F2029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2D8F" w:rsidRPr="00F2029E" w:rsidTr="0004333E">
        <w:trPr>
          <w:jc w:val="center"/>
        </w:trPr>
        <w:tc>
          <w:tcPr>
            <w:tcW w:w="9752" w:type="dxa"/>
            <w:gridSpan w:val="2"/>
          </w:tcPr>
          <w:p w:rsidR="00E35335" w:rsidRPr="00F2029E" w:rsidRDefault="00E35335" w:rsidP="0004333E">
            <w:pPr>
              <w:keepNext/>
            </w:pPr>
          </w:p>
        </w:tc>
      </w:tr>
      <w:tr w:rsidR="00E22D8F" w:rsidRPr="00F2029E" w:rsidTr="0004333E">
        <w:trPr>
          <w:jc w:val="center"/>
        </w:trPr>
        <w:tc>
          <w:tcPr>
            <w:tcW w:w="4876" w:type="dxa"/>
          </w:tcPr>
          <w:p w:rsidR="00E35335" w:rsidRPr="00F2029E" w:rsidRDefault="0051696D" w:rsidP="006F3B42">
            <w:pPr>
              <w:pStyle w:val="AmColumnHeading"/>
              <w:keepNext/>
            </w:pPr>
            <w:r w:rsidRPr="00F2029E">
              <w:t>Komisjoni ettepanek</w:t>
            </w:r>
          </w:p>
        </w:tc>
        <w:tc>
          <w:tcPr>
            <w:tcW w:w="4876" w:type="dxa"/>
          </w:tcPr>
          <w:p w:rsidR="00E35335" w:rsidRPr="00F2029E" w:rsidRDefault="0051696D" w:rsidP="0004333E">
            <w:pPr>
              <w:pStyle w:val="AmColumnHeading"/>
              <w:keepNext/>
            </w:pPr>
            <w:r w:rsidRPr="00F2029E">
              <w:t>Muudatusettepanek</w:t>
            </w:r>
          </w:p>
        </w:tc>
      </w:tr>
      <w:tr w:rsidR="00E22D8F" w:rsidRPr="00F2029E" w:rsidTr="0004333E">
        <w:trPr>
          <w:jc w:val="center"/>
        </w:trPr>
        <w:tc>
          <w:tcPr>
            <w:tcW w:w="4876" w:type="dxa"/>
          </w:tcPr>
          <w:p w:rsidR="006F3B42" w:rsidRPr="00F2029E" w:rsidRDefault="0051696D" w:rsidP="006F3B42">
            <w:pPr>
              <w:pStyle w:val="Normal6a"/>
            </w:pPr>
            <w:r w:rsidRPr="00F2029E">
              <w:t>1.</w:t>
            </w:r>
            <w:r w:rsidRPr="00F2029E">
              <w:tab/>
              <w:t>Liikmesriigid võtavad meetmeid, mille abil teavitada oma kodanikke nende õigusest, mis on sätestatud ELi toimimise lepingu artikli 20 lõike 2 punktis c</w:t>
            </w:r>
            <w:r w:rsidRPr="00F2029E">
              <w:rPr>
                <w:b/>
                <w:i/>
              </w:rPr>
              <w:t>.</w:t>
            </w:r>
            <w:r w:rsidRPr="00F2029E">
              <w:t xml:space="preserve"> Eelkõige</w:t>
            </w:r>
            <w:r w:rsidRPr="00F2029E">
              <w:rPr>
                <w:b/>
                <w:i/>
              </w:rPr>
              <w:t xml:space="preserve"> võidakse võtta järgmisi meetmeid</w:t>
            </w:r>
            <w:r w:rsidRPr="00F2029E">
              <w:t>:</w:t>
            </w:r>
          </w:p>
          <w:p w:rsidR="00E35335" w:rsidRPr="00F2029E" w:rsidRDefault="00E35335" w:rsidP="006F3B42">
            <w:pPr>
              <w:pStyle w:val="Normal6a"/>
            </w:pPr>
          </w:p>
        </w:tc>
        <w:tc>
          <w:tcPr>
            <w:tcW w:w="4876" w:type="dxa"/>
          </w:tcPr>
          <w:p w:rsidR="00E35335" w:rsidRPr="00F2029E" w:rsidRDefault="0051696D" w:rsidP="006F3B42">
            <w:pPr>
              <w:pStyle w:val="Normal6a"/>
            </w:pPr>
            <w:r w:rsidRPr="00F2029E">
              <w:t>1.</w:t>
            </w:r>
            <w:r w:rsidRPr="00F2029E">
              <w:tab/>
              <w:t>Liikmesriigid võtavad meetmeid, mille abil teavitada oma kodanikke nende õigusest, mis on sätestatud ELi toimimise lepingu artikli 20 lõike 2 punktis c</w:t>
            </w:r>
            <w:r w:rsidRPr="00F2029E">
              <w:rPr>
                <w:b/>
                <w:i/>
              </w:rPr>
              <w:t>,</w:t>
            </w:r>
            <w:r w:rsidRPr="00F2029E">
              <w:t xml:space="preserve"> eelkõige:</w:t>
            </w:r>
          </w:p>
        </w:tc>
      </w:tr>
    </w:tbl>
    <w:p w:rsidR="00E35335" w:rsidRPr="00F2029E" w:rsidRDefault="0051696D" w:rsidP="00E35335">
      <w:r w:rsidRPr="00F2029E">
        <w:rPr>
          <w:rStyle w:val="HideTWBExt"/>
        </w:rPr>
        <w:t>&lt;/Amend&gt;</w:t>
      </w:r>
    </w:p>
    <w:p w:rsidR="00E35335" w:rsidRPr="00F2029E" w:rsidRDefault="0051696D" w:rsidP="00E35335">
      <w:pPr>
        <w:pStyle w:val="AmNumberTabs"/>
        <w:keepNext/>
      </w:pPr>
      <w:r w:rsidRPr="00F2029E">
        <w:rPr>
          <w:rStyle w:val="HideTWBExt"/>
          <w:b w:val="0"/>
        </w:rPr>
        <w:t>&lt;Amend&gt;</w:t>
      </w:r>
      <w:r w:rsidRPr="00F2029E">
        <w:t>Muudatusettepanek</w:t>
      </w:r>
      <w:r w:rsidRPr="00F2029E">
        <w:tab/>
      </w:r>
      <w:r w:rsidRPr="00F2029E">
        <w:tab/>
      </w:r>
      <w:r w:rsidRPr="00F2029E">
        <w:rPr>
          <w:rStyle w:val="HideTWBExt"/>
          <w:b w:val="0"/>
        </w:rPr>
        <w:t>&lt;NumAm&gt;</w:t>
      </w:r>
      <w:r w:rsidRPr="00F2029E">
        <w:t>29</w:t>
      </w:r>
      <w:r w:rsidRPr="00F2029E">
        <w:rPr>
          <w:rStyle w:val="HideTWBExt"/>
          <w:b w:val="0"/>
        </w:rPr>
        <w:t>&lt;/NumAm&gt;</w:t>
      </w:r>
    </w:p>
    <w:p w:rsidR="00E35335" w:rsidRPr="00F2029E" w:rsidRDefault="0051696D" w:rsidP="00E35335">
      <w:pPr>
        <w:pStyle w:val="NormalBold12b"/>
        <w:keepNext/>
      </w:pPr>
      <w:r w:rsidRPr="00F2029E">
        <w:rPr>
          <w:rStyle w:val="HideTWBExt"/>
          <w:b w:val="0"/>
        </w:rPr>
        <w:t>&lt;DocAmend&gt;</w:t>
      </w:r>
      <w:r w:rsidRPr="00F2029E">
        <w:t>Ettepanek võtta vastu direktiiv</w:t>
      </w:r>
      <w:r w:rsidRPr="00F2029E">
        <w:rPr>
          <w:rStyle w:val="HideTWBExt"/>
          <w:b w:val="0"/>
        </w:rPr>
        <w:t>&lt;/DocAmend&gt;</w:t>
      </w:r>
    </w:p>
    <w:p w:rsidR="00E35335" w:rsidRPr="00F2029E" w:rsidRDefault="0051696D" w:rsidP="00E35335">
      <w:pPr>
        <w:pStyle w:val="NormalBold"/>
        <w:keepNext/>
      </w:pPr>
      <w:r w:rsidRPr="00F2029E">
        <w:rPr>
          <w:rStyle w:val="HideTWBExt"/>
          <w:b w:val="0"/>
        </w:rPr>
        <w:t>&lt;Article&gt;</w:t>
      </w:r>
      <w:r w:rsidRPr="00F2029E">
        <w:t>Artikkel 1 – lõik 1 – punkt 6</w:t>
      </w:r>
      <w:r w:rsidRPr="00F2029E">
        <w:rPr>
          <w:rStyle w:val="HideTWBExt"/>
          <w:b w:val="0"/>
        </w:rPr>
        <w:t>&lt;/Article&gt;</w:t>
      </w:r>
    </w:p>
    <w:p w:rsidR="00E35335" w:rsidRPr="00F2029E" w:rsidRDefault="0051696D" w:rsidP="00E35335">
      <w:pPr>
        <w:keepNext/>
      </w:pPr>
      <w:r w:rsidRPr="00F2029E">
        <w:rPr>
          <w:rStyle w:val="HideTWBExt"/>
        </w:rPr>
        <w:t>&lt;DocAmend2&gt;</w:t>
      </w:r>
      <w:r w:rsidRPr="00F2029E">
        <w:t>Direktiiv (EL) 2015/637.</w:t>
      </w:r>
      <w:r w:rsidRPr="00F2029E">
        <w:rPr>
          <w:rStyle w:val="HideTWBExt"/>
        </w:rPr>
        <w:t>&lt;/DocAmend2&gt;</w:t>
      </w:r>
    </w:p>
    <w:p w:rsidR="00E35335" w:rsidRPr="00F2029E" w:rsidRDefault="0051696D" w:rsidP="00E35335">
      <w:r w:rsidRPr="00F2029E">
        <w:rPr>
          <w:rStyle w:val="HideTWBExt"/>
        </w:rPr>
        <w:t>&lt;Article2&gt;</w:t>
      </w:r>
      <w:r w:rsidRPr="00F2029E">
        <w:t>2a peatükk – artikkel 13c – lõige 1 – sissejuhatav osa – punkt a</w:t>
      </w:r>
      <w:r w:rsidRPr="00F2029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2D8F" w:rsidRPr="00F2029E" w:rsidTr="0004333E">
        <w:trPr>
          <w:jc w:val="center"/>
        </w:trPr>
        <w:tc>
          <w:tcPr>
            <w:tcW w:w="9752" w:type="dxa"/>
            <w:gridSpan w:val="2"/>
          </w:tcPr>
          <w:p w:rsidR="00E35335" w:rsidRPr="00F2029E" w:rsidRDefault="00E35335" w:rsidP="0004333E">
            <w:pPr>
              <w:keepNext/>
            </w:pPr>
          </w:p>
        </w:tc>
      </w:tr>
      <w:tr w:rsidR="00E22D8F" w:rsidRPr="00F2029E" w:rsidTr="0004333E">
        <w:trPr>
          <w:jc w:val="center"/>
        </w:trPr>
        <w:tc>
          <w:tcPr>
            <w:tcW w:w="4876" w:type="dxa"/>
          </w:tcPr>
          <w:p w:rsidR="00E35335" w:rsidRPr="00F2029E" w:rsidRDefault="0051696D" w:rsidP="006F3B42">
            <w:pPr>
              <w:pStyle w:val="AmColumnHeading"/>
              <w:keepNext/>
            </w:pPr>
            <w:r w:rsidRPr="00F2029E">
              <w:t>Komisjoni ettepanek</w:t>
            </w:r>
          </w:p>
        </w:tc>
        <w:tc>
          <w:tcPr>
            <w:tcW w:w="4876" w:type="dxa"/>
          </w:tcPr>
          <w:p w:rsidR="00E35335" w:rsidRPr="00F2029E" w:rsidRDefault="0051696D" w:rsidP="0004333E">
            <w:pPr>
              <w:pStyle w:val="AmColumnHeading"/>
              <w:keepNext/>
            </w:pPr>
            <w:r w:rsidRPr="00F2029E">
              <w:t>Muudatusettepanek</w:t>
            </w:r>
          </w:p>
        </w:tc>
      </w:tr>
      <w:tr w:rsidR="00E22D8F" w:rsidRPr="00F2029E" w:rsidTr="0004333E">
        <w:trPr>
          <w:jc w:val="center"/>
        </w:trPr>
        <w:tc>
          <w:tcPr>
            <w:tcW w:w="4876" w:type="dxa"/>
          </w:tcPr>
          <w:p w:rsidR="00E35335" w:rsidRPr="00F2029E" w:rsidRDefault="0051696D" w:rsidP="0004333E">
            <w:pPr>
              <w:pStyle w:val="Normal6a"/>
            </w:pPr>
            <w:r w:rsidRPr="00F2029E">
              <w:rPr>
                <w:b/>
                <w:i/>
              </w:rPr>
              <w:t>(a)</w:t>
            </w:r>
            <w:r w:rsidRPr="00F2029E">
              <w:rPr>
                <w:b/>
                <w:i/>
              </w:rPr>
              <w:tab/>
              <w:t>ELi toimimise lepingu artikli 23 esimese lause trükkimine passi;</w:t>
            </w:r>
          </w:p>
        </w:tc>
        <w:tc>
          <w:tcPr>
            <w:tcW w:w="4876" w:type="dxa"/>
          </w:tcPr>
          <w:p w:rsidR="00E35335" w:rsidRPr="00F2029E" w:rsidRDefault="0051696D" w:rsidP="0004333E">
            <w:pPr>
              <w:pStyle w:val="Normal6a"/>
              <w:rPr>
                <w:b/>
                <w:i/>
                <w:szCs w:val="24"/>
              </w:rPr>
            </w:pPr>
            <w:r w:rsidRPr="00F2029E">
              <w:rPr>
                <w:b/>
                <w:i/>
              </w:rPr>
              <w:t>välja jäetud</w:t>
            </w:r>
          </w:p>
        </w:tc>
      </w:tr>
    </w:tbl>
    <w:p w:rsidR="00E35335" w:rsidRPr="00F2029E" w:rsidRDefault="0051696D" w:rsidP="00E35335">
      <w:r w:rsidRPr="00F2029E">
        <w:rPr>
          <w:rStyle w:val="HideTWBExt"/>
        </w:rPr>
        <w:t>&lt;/Amend&gt;</w:t>
      </w:r>
    </w:p>
    <w:p w:rsidR="00E35335" w:rsidRPr="00F2029E" w:rsidRDefault="0051696D" w:rsidP="00E35335">
      <w:pPr>
        <w:pStyle w:val="AmNumberTabs"/>
        <w:keepNext/>
      </w:pPr>
      <w:r w:rsidRPr="00F2029E">
        <w:rPr>
          <w:rStyle w:val="HideTWBExt"/>
          <w:b w:val="0"/>
        </w:rPr>
        <w:t>&lt;Amend&gt;</w:t>
      </w:r>
      <w:r w:rsidRPr="00F2029E">
        <w:t>Muudatusettepanek</w:t>
      </w:r>
      <w:r w:rsidRPr="00F2029E">
        <w:tab/>
      </w:r>
      <w:r w:rsidRPr="00F2029E">
        <w:tab/>
      </w:r>
      <w:r w:rsidRPr="00F2029E">
        <w:rPr>
          <w:rStyle w:val="HideTWBExt"/>
          <w:b w:val="0"/>
        </w:rPr>
        <w:t>&lt;NumAm&gt;</w:t>
      </w:r>
      <w:r w:rsidRPr="00F2029E">
        <w:t>30</w:t>
      </w:r>
      <w:r w:rsidRPr="00F2029E">
        <w:rPr>
          <w:rStyle w:val="HideTWBExt"/>
          <w:b w:val="0"/>
        </w:rPr>
        <w:t>&lt;/NumAm&gt;</w:t>
      </w:r>
    </w:p>
    <w:p w:rsidR="00E35335" w:rsidRPr="00F2029E" w:rsidRDefault="0051696D" w:rsidP="00E35335">
      <w:pPr>
        <w:pStyle w:val="NormalBold12b"/>
        <w:keepNext/>
      </w:pPr>
      <w:r w:rsidRPr="00F2029E">
        <w:rPr>
          <w:rStyle w:val="HideTWBExt"/>
          <w:b w:val="0"/>
        </w:rPr>
        <w:t>&lt;DocAmend&gt;</w:t>
      </w:r>
      <w:r w:rsidRPr="00F2029E">
        <w:t>Ettepanek võtta vastu direktiiv</w:t>
      </w:r>
      <w:r w:rsidRPr="00F2029E">
        <w:rPr>
          <w:rStyle w:val="HideTWBExt"/>
          <w:b w:val="0"/>
        </w:rPr>
        <w:t>&lt;/DocAmend&gt;</w:t>
      </w:r>
    </w:p>
    <w:p w:rsidR="00E35335" w:rsidRPr="00F2029E" w:rsidRDefault="0051696D" w:rsidP="00E35335">
      <w:pPr>
        <w:pStyle w:val="NormalBold"/>
        <w:keepNext/>
      </w:pPr>
      <w:r w:rsidRPr="00F2029E">
        <w:rPr>
          <w:rStyle w:val="HideTWBExt"/>
          <w:b w:val="0"/>
        </w:rPr>
        <w:t>&lt;Article&gt;</w:t>
      </w:r>
      <w:r w:rsidRPr="00F2029E">
        <w:t>Artikkel 1 – lõik 1 – punkt 6</w:t>
      </w:r>
      <w:r w:rsidRPr="00F2029E">
        <w:rPr>
          <w:rStyle w:val="HideTWBExt"/>
          <w:b w:val="0"/>
        </w:rPr>
        <w:t>&lt;/Article&gt;</w:t>
      </w:r>
    </w:p>
    <w:p w:rsidR="00E35335" w:rsidRPr="00F2029E" w:rsidRDefault="0051696D" w:rsidP="00E35335">
      <w:pPr>
        <w:keepNext/>
      </w:pPr>
      <w:r w:rsidRPr="00F2029E">
        <w:rPr>
          <w:rStyle w:val="HideTWBExt"/>
        </w:rPr>
        <w:t>&lt;DocAmend2&gt;</w:t>
      </w:r>
      <w:r w:rsidRPr="00F2029E">
        <w:t>Direktiiv (EL) 2015/637.</w:t>
      </w:r>
      <w:r w:rsidRPr="00F2029E">
        <w:rPr>
          <w:rStyle w:val="HideTWBExt"/>
        </w:rPr>
        <w:t>&lt;/DocAmend2&gt;</w:t>
      </w:r>
    </w:p>
    <w:p w:rsidR="00E35335" w:rsidRPr="00F2029E" w:rsidRDefault="0051696D" w:rsidP="00E35335">
      <w:r w:rsidRPr="00F2029E">
        <w:rPr>
          <w:rStyle w:val="HideTWBExt"/>
        </w:rPr>
        <w:t>&lt;Article2&gt;</w:t>
      </w:r>
      <w:r w:rsidRPr="00F2029E">
        <w:t>2a peatükk – artikkel 13c – lõige 1 – sissejuhatav osa – punkt c a (uus)</w:t>
      </w:r>
      <w:r w:rsidRPr="00F2029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2D8F" w:rsidRPr="00F2029E" w:rsidTr="0004333E">
        <w:trPr>
          <w:jc w:val="center"/>
        </w:trPr>
        <w:tc>
          <w:tcPr>
            <w:tcW w:w="9752" w:type="dxa"/>
            <w:gridSpan w:val="2"/>
          </w:tcPr>
          <w:p w:rsidR="00E35335" w:rsidRPr="00F2029E" w:rsidRDefault="00E35335" w:rsidP="0004333E">
            <w:pPr>
              <w:keepNext/>
            </w:pPr>
          </w:p>
        </w:tc>
      </w:tr>
      <w:tr w:rsidR="00E22D8F" w:rsidRPr="00F2029E" w:rsidTr="0004333E">
        <w:trPr>
          <w:jc w:val="center"/>
        </w:trPr>
        <w:tc>
          <w:tcPr>
            <w:tcW w:w="4876" w:type="dxa"/>
          </w:tcPr>
          <w:p w:rsidR="00E35335" w:rsidRPr="00F2029E" w:rsidRDefault="0051696D" w:rsidP="00F8696F">
            <w:pPr>
              <w:pStyle w:val="AmColumnHeading"/>
              <w:keepNext/>
            </w:pPr>
            <w:r w:rsidRPr="00F2029E">
              <w:t>Komisjoni ettepanek</w:t>
            </w:r>
          </w:p>
        </w:tc>
        <w:tc>
          <w:tcPr>
            <w:tcW w:w="4876" w:type="dxa"/>
          </w:tcPr>
          <w:p w:rsidR="00E35335" w:rsidRPr="00F2029E" w:rsidRDefault="0051696D" w:rsidP="0004333E">
            <w:pPr>
              <w:pStyle w:val="AmColumnHeading"/>
              <w:keepNext/>
            </w:pPr>
            <w:r w:rsidRPr="00F2029E">
              <w:t>Muudatusettepanek</w:t>
            </w:r>
          </w:p>
        </w:tc>
      </w:tr>
      <w:tr w:rsidR="00E22D8F" w:rsidRPr="00F2029E" w:rsidTr="0004333E">
        <w:trPr>
          <w:jc w:val="center"/>
        </w:trPr>
        <w:tc>
          <w:tcPr>
            <w:tcW w:w="4876" w:type="dxa"/>
          </w:tcPr>
          <w:p w:rsidR="00E35335" w:rsidRPr="00F2029E" w:rsidRDefault="0051696D" w:rsidP="0004333E">
            <w:pPr>
              <w:pStyle w:val="Normal6a"/>
            </w:pPr>
            <w:r w:rsidRPr="00F2029E">
              <w:t xml:space="preserve"> </w:t>
            </w:r>
          </w:p>
        </w:tc>
        <w:tc>
          <w:tcPr>
            <w:tcW w:w="4876" w:type="dxa"/>
          </w:tcPr>
          <w:p w:rsidR="00E35335" w:rsidRPr="00F2029E" w:rsidRDefault="0051696D" w:rsidP="0004333E">
            <w:pPr>
              <w:pStyle w:val="Normal6a"/>
              <w:rPr>
                <w:szCs w:val="24"/>
              </w:rPr>
            </w:pPr>
            <w:r w:rsidRPr="00F2029E">
              <w:rPr>
                <w:b/>
                <w:i/>
              </w:rPr>
              <w:t>ca)</w:t>
            </w:r>
            <w:r w:rsidRPr="00F2029E">
              <w:rPr>
                <w:b/>
                <w:i/>
              </w:rPr>
              <w:tab/>
              <w:t>automaatsete teavitussüsteemide, näiteks telefonivõrkude kaudu kasutatavate lühisõnumisüsteemide väljatöötamine, et saata kõigile ELi kodanikele kolmandasse riiki saabumisel põhiline kontaktteave konsulaarkaitseks, samuti hoiatussõnumeid kriisi korral;</w:t>
            </w:r>
          </w:p>
        </w:tc>
      </w:tr>
      <w:tr w:rsidR="00E22D8F" w:rsidRPr="00F2029E" w:rsidTr="0004333E">
        <w:trPr>
          <w:jc w:val="center"/>
        </w:trPr>
        <w:tc>
          <w:tcPr>
            <w:tcW w:w="4876" w:type="dxa"/>
          </w:tcPr>
          <w:p w:rsidR="00F8696F" w:rsidRPr="00F2029E" w:rsidRDefault="00F8696F" w:rsidP="0004333E">
            <w:pPr>
              <w:pStyle w:val="Normal6a"/>
            </w:pPr>
          </w:p>
        </w:tc>
        <w:tc>
          <w:tcPr>
            <w:tcW w:w="4876" w:type="dxa"/>
          </w:tcPr>
          <w:p w:rsidR="00F8696F" w:rsidRPr="00F2029E" w:rsidRDefault="00F8696F" w:rsidP="000549C0">
            <w:pPr>
              <w:pStyle w:val="Normal6a"/>
              <w:rPr>
                <w:b/>
                <w:i/>
              </w:rPr>
            </w:pPr>
          </w:p>
        </w:tc>
      </w:tr>
    </w:tbl>
    <w:p w:rsidR="00E35335" w:rsidRPr="00F2029E" w:rsidRDefault="0051696D" w:rsidP="00E35335">
      <w:r w:rsidRPr="00F2029E">
        <w:rPr>
          <w:rStyle w:val="HideTWBExt"/>
        </w:rPr>
        <w:t>&lt;/Amend&gt;</w:t>
      </w:r>
    </w:p>
    <w:p w:rsidR="000549C0" w:rsidRPr="00F2029E" w:rsidRDefault="0051696D" w:rsidP="000549C0">
      <w:pPr>
        <w:pStyle w:val="AmNumberTabs"/>
        <w:keepNext/>
      </w:pPr>
      <w:r w:rsidRPr="00F2029E">
        <w:rPr>
          <w:rStyle w:val="HideTWBExt"/>
          <w:b w:val="0"/>
        </w:rPr>
        <w:t>&lt;Amend&gt;</w:t>
      </w:r>
      <w:r w:rsidRPr="00F2029E">
        <w:t>Muudatusettepanek</w:t>
      </w:r>
      <w:r w:rsidRPr="00F2029E">
        <w:tab/>
      </w:r>
      <w:r w:rsidRPr="00F2029E">
        <w:tab/>
      </w:r>
      <w:r w:rsidRPr="00F2029E">
        <w:rPr>
          <w:rStyle w:val="HideTWBExt"/>
          <w:b w:val="0"/>
        </w:rPr>
        <w:t>&lt;NumAm&gt;</w:t>
      </w:r>
      <w:r w:rsidRPr="00F2029E">
        <w:t>31</w:t>
      </w:r>
      <w:r w:rsidRPr="00F2029E">
        <w:rPr>
          <w:rStyle w:val="HideTWBExt"/>
          <w:b w:val="0"/>
        </w:rPr>
        <w:t>&lt;/NumAm&gt;</w:t>
      </w:r>
    </w:p>
    <w:p w:rsidR="000549C0" w:rsidRPr="00F2029E" w:rsidRDefault="0051696D" w:rsidP="000549C0">
      <w:pPr>
        <w:pStyle w:val="NormalBold12b"/>
        <w:keepNext/>
      </w:pPr>
      <w:r w:rsidRPr="00F2029E">
        <w:rPr>
          <w:rStyle w:val="HideTWBExt"/>
          <w:b w:val="0"/>
        </w:rPr>
        <w:t>&lt;DocAmend&gt;</w:t>
      </w:r>
      <w:r w:rsidRPr="00F2029E">
        <w:t>Ettepanek võtta vastu direktiiv</w:t>
      </w:r>
      <w:r w:rsidRPr="00F2029E">
        <w:rPr>
          <w:rStyle w:val="HideTWBExt"/>
          <w:b w:val="0"/>
        </w:rPr>
        <w:t>&lt;/DocAmend&gt;</w:t>
      </w:r>
    </w:p>
    <w:p w:rsidR="000549C0" w:rsidRPr="00F2029E" w:rsidRDefault="0051696D" w:rsidP="000549C0">
      <w:pPr>
        <w:pStyle w:val="NormalBold"/>
        <w:keepNext/>
      </w:pPr>
      <w:r w:rsidRPr="00F2029E">
        <w:rPr>
          <w:rStyle w:val="HideTWBExt"/>
          <w:b w:val="0"/>
        </w:rPr>
        <w:t>&lt;Article&gt;</w:t>
      </w:r>
      <w:r w:rsidRPr="00F2029E">
        <w:t>Artikkel 1 – lõik 1 – punkt 6</w:t>
      </w:r>
      <w:r w:rsidRPr="00F2029E">
        <w:rPr>
          <w:rStyle w:val="HideTWBExt"/>
          <w:b w:val="0"/>
        </w:rPr>
        <w:t>&lt;/Article&gt;</w:t>
      </w:r>
    </w:p>
    <w:p w:rsidR="000549C0" w:rsidRPr="00F2029E" w:rsidRDefault="0051696D" w:rsidP="000549C0">
      <w:pPr>
        <w:keepNext/>
      </w:pPr>
      <w:r w:rsidRPr="00F2029E">
        <w:rPr>
          <w:rStyle w:val="HideTWBExt"/>
        </w:rPr>
        <w:t>&lt;DocAmend2&gt;</w:t>
      </w:r>
      <w:r w:rsidRPr="00F2029E">
        <w:t>Direktiiv (EL) 2015/637.</w:t>
      </w:r>
      <w:r w:rsidRPr="00F2029E">
        <w:rPr>
          <w:rStyle w:val="HideTWBExt"/>
        </w:rPr>
        <w:t>&lt;/DocAmend2&gt;</w:t>
      </w:r>
    </w:p>
    <w:p w:rsidR="000549C0" w:rsidRPr="00F2029E" w:rsidRDefault="0051696D" w:rsidP="000549C0">
      <w:r w:rsidRPr="00F2029E">
        <w:rPr>
          <w:rStyle w:val="HideTWBExt"/>
        </w:rPr>
        <w:t>&lt;Article2&gt;</w:t>
      </w:r>
      <w:r w:rsidRPr="00F2029E">
        <w:t>2a peatükk – artikkel 13c – lõige 1 – sissejuhatav osa – punkt c b (uus)</w:t>
      </w:r>
      <w:r w:rsidRPr="00F2029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2D8F" w:rsidRPr="00F2029E" w:rsidTr="000549C0">
        <w:trPr>
          <w:jc w:val="center"/>
        </w:trPr>
        <w:tc>
          <w:tcPr>
            <w:tcW w:w="9752" w:type="dxa"/>
            <w:gridSpan w:val="2"/>
          </w:tcPr>
          <w:p w:rsidR="000549C0" w:rsidRPr="00F2029E" w:rsidRDefault="000549C0" w:rsidP="000549C0">
            <w:pPr>
              <w:keepNext/>
            </w:pPr>
          </w:p>
        </w:tc>
      </w:tr>
      <w:tr w:rsidR="00E22D8F" w:rsidRPr="00F2029E" w:rsidTr="000549C0">
        <w:trPr>
          <w:jc w:val="center"/>
        </w:trPr>
        <w:tc>
          <w:tcPr>
            <w:tcW w:w="4876" w:type="dxa"/>
          </w:tcPr>
          <w:p w:rsidR="000549C0" w:rsidRPr="00F2029E" w:rsidRDefault="0051696D" w:rsidP="000549C0">
            <w:pPr>
              <w:pStyle w:val="AmColumnHeading"/>
              <w:keepNext/>
            </w:pPr>
            <w:r w:rsidRPr="00F2029E">
              <w:t>Komisjoni ettepanek</w:t>
            </w:r>
          </w:p>
        </w:tc>
        <w:tc>
          <w:tcPr>
            <w:tcW w:w="4876" w:type="dxa"/>
          </w:tcPr>
          <w:p w:rsidR="000549C0" w:rsidRPr="00F2029E" w:rsidRDefault="0051696D" w:rsidP="000549C0">
            <w:pPr>
              <w:pStyle w:val="AmColumnHeading"/>
              <w:keepNext/>
            </w:pPr>
            <w:r w:rsidRPr="00F2029E">
              <w:t>Muudatusettepanek</w:t>
            </w:r>
          </w:p>
        </w:tc>
      </w:tr>
      <w:tr w:rsidR="00E22D8F" w:rsidRPr="00F2029E" w:rsidTr="000549C0">
        <w:trPr>
          <w:jc w:val="center"/>
        </w:trPr>
        <w:tc>
          <w:tcPr>
            <w:tcW w:w="4876" w:type="dxa"/>
          </w:tcPr>
          <w:p w:rsidR="000549C0" w:rsidRPr="00F2029E" w:rsidRDefault="000549C0" w:rsidP="000549C0">
            <w:pPr>
              <w:pStyle w:val="Normal6a"/>
            </w:pPr>
          </w:p>
        </w:tc>
        <w:tc>
          <w:tcPr>
            <w:tcW w:w="4876" w:type="dxa"/>
          </w:tcPr>
          <w:p w:rsidR="000549C0" w:rsidRPr="00F2029E" w:rsidRDefault="0051696D" w:rsidP="00500FB8">
            <w:pPr>
              <w:pStyle w:val="Normal6a"/>
              <w:rPr>
                <w:b/>
                <w:i/>
              </w:rPr>
            </w:pPr>
            <w:r w:rsidRPr="00F2029E">
              <w:rPr>
                <w:b/>
                <w:i/>
              </w:rPr>
              <w:t>cb)</w:t>
            </w:r>
            <w:r w:rsidRPr="00F2029E">
              <w:rPr>
                <w:b/>
                <w:i/>
              </w:rPr>
              <w:tab/>
              <w:t>Lisaks trükivad liikmesriigid passi ELi toimimise lepingu artikli 23 esimese lause.</w:t>
            </w:r>
          </w:p>
        </w:tc>
      </w:tr>
    </w:tbl>
    <w:p w:rsidR="000549C0" w:rsidRPr="00F2029E" w:rsidRDefault="0051696D" w:rsidP="000549C0">
      <w:r w:rsidRPr="00F2029E">
        <w:rPr>
          <w:rStyle w:val="HideTWBExt"/>
        </w:rPr>
        <w:t>&lt;/Amend&gt;</w:t>
      </w:r>
    </w:p>
    <w:p w:rsidR="00500FB8" w:rsidRPr="00F2029E" w:rsidRDefault="0051696D" w:rsidP="00500FB8">
      <w:pPr>
        <w:pStyle w:val="AmNumberTabs"/>
      </w:pPr>
      <w:r w:rsidRPr="00F2029E">
        <w:rPr>
          <w:rStyle w:val="HideTWBExt"/>
        </w:rPr>
        <w:t>&lt;Amend&gt;</w:t>
      </w:r>
      <w:r w:rsidRPr="00F2029E">
        <w:t>Muudatusettepanek</w:t>
      </w:r>
      <w:r w:rsidRPr="00F2029E">
        <w:tab/>
      </w:r>
      <w:r w:rsidRPr="00F2029E">
        <w:tab/>
      </w:r>
      <w:r w:rsidRPr="00F2029E">
        <w:rPr>
          <w:rStyle w:val="HideTWBExt"/>
        </w:rPr>
        <w:t>&lt;NumAm&gt;</w:t>
      </w:r>
      <w:r w:rsidRPr="00F2029E">
        <w:t>32</w:t>
      </w:r>
      <w:r w:rsidRPr="00F2029E">
        <w:rPr>
          <w:rStyle w:val="HideTWBExt"/>
        </w:rPr>
        <w:t>&lt;/NumAm&gt;</w:t>
      </w:r>
    </w:p>
    <w:p w:rsidR="00500FB8" w:rsidRPr="00F2029E" w:rsidRDefault="0051696D" w:rsidP="00500FB8">
      <w:pPr>
        <w:pStyle w:val="NormalBold12b"/>
      </w:pPr>
      <w:r w:rsidRPr="00F2029E">
        <w:rPr>
          <w:rStyle w:val="HideTWBExt"/>
        </w:rPr>
        <w:t>&lt;DocAmend&gt;</w:t>
      </w:r>
      <w:r w:rsidRPr="00F2029E">
        <w:t>Ettepanek võtta vastu direktiiv</w:t>
      </w:r>
      <w:r w:rsidRPr="00F2029E">
        <w:rPr>
          <w:rStyle w:val="HideTWBExt"/>
        </w:rPr>
        <w:t>&lt;/DocAmend&gt;</w:t>
      </w:r>
    </w:p>
    <w:p w:rsidR="00500FB8" w:rsidRPr="00F2029E" w:rsidRDefault="0051696D" w:rsidP="00500FB8">
      <w:pPr>
        <w:pStyle w:val="NormalBold"/>
      </w:pPr>
      <w:r w:rsidRPr="00F2029E">
        <w:rPr>
          <w:rStyle w:val="HideTWBExt"/>
        </w:rPr>
        <w:t>&lt;Article&gt;</w:t>
      </w:r>
      <w:r w:rsidRPr="00F2029E">
        <w:t>Artikkel 1 – lõik 1 – punkt 7</w:t>
      </w:r>
      <w:r w:rsidRPr="00F2029E">
        <w:rPr>
          <w:rStyle w:val="HideTWBExt"/>
        </w:rPr>
        <w:t>&lt;/Article&gt;</w:t>
      </w:r>
    </w:p>
    <w:p w:rsidR="00500FB8" w:rsidRPr="00F2029E" w:rsidRDefault="0051696D" w:rsidP="00500FB8">
      <w:r w:rsidRPr="00F2029E">
        <w:rPr>
          <w:rStyle w:val="HideTWBExt"/>
        </w:rPr>
        <w:t>&lt;DocAmend2&gt;</w:t>
      </w:r>
      <w:r w:rsidRPr="00F2029E">
        <w:t>Direktiiv (EL) 2015/637.</w:t>
      </w:r>
      <w:r w:rsidRPr="00F2029E">
        <w:rPr>
          <w:rStyle w:val="HideTWBExt"/>
        </w:rPr>
        <w:t>&lt;/DocAmend2&gt;</w:t>
      </w:r>
    </w:p>
    <w:p w:rsidR="00500FB8" w:rsidRPr="00F2029E" w:rsidRDefault="0051696D" w:rsidP="00500FB8">
      <w:r w:rsidRPr="00F2029E">
        <w:rPr>
          <w:rStyle w:val="HideTWBExt"/>
        </w:rPr>
        <w:t>&lt;Article2&gt;</w:t>
      </w:r>
      <w:r w:rsidRPr="00F2029E">
        <w:t>Artikkel 14 – lõige 2 – lõik 1</w:t>
      </w:r>
      <w:r w:rsidRPr="00F2029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2D8F" w:rsidRPr="00F2029E" w:rsidTr="005172EA">
        <w:trPr>
          <w:trHeight w:hRule="exact" w:val="240"/>
          <w:jc w:val="center"/>
        </w:trPr>
        <w:tc>
          <w:tcPr>
            <w:tcW w:w="9752" w:type="dxa"/>
            <w:gridSpan w:val="2"/>
          </w:tcPr>
          <w:p w:rsidR="00500FB8" w:rsidRPr="00F2029E" w:rsidRDefault="00500FB8" w:rsidP="005172EA"/>
        </w:tc>
      </w:tr>
      <w:tr w:rsidR="00E22D8F" w:rsidRPr="00F2029E" w:rsidTr="005172EA">
        <w:trPr>
          <w:trHeight w:val="240"/>
          <w:jc w:val="center"/>
        </w:trPr>
        <w:tc>
          <w:tcPr>
            <w:tcW w:w="4876" w:type="dxa"/>
          </w:tcPr>
          <w:p w:rsidR="00500FB8" w:rsidRPr="00F2029E" w:rsidRDefault="0051696D" w:rsidP="005172EA">
            <w:pPr>
              <w:pStyle w:val="AmColumnHeading"/>
            </w:pPr>
            <w:r w:rsidRPr="00F2029E">
              <w:t>Komisjoni ettepanek</w:t>
            </w:r>
          </w:p>
        </w:tc>
        <w:tc>
          <w:tcPr>
            <w:tcW w:w="4876" w:type="dxa"/>
          </w:tcPr>
          <w:p w:rsidR="00500FB8" w:rsidRPr="00F2029E" w:rsidRDefault="0051696D" w:rsidP="005172EA">
            <w:pPr>
              <w:pStyle w:val="AmColumnHeading"/>
            </w:pPr>
            <w:r w:rsidRPr="00F2029E">
              <w:t>Muudatusettepanek</w:t>
            </w:r>
          </w:p>
        </w:tc>
      </w:tr>
      <w:tr w:rsidR="00E22D8F" w:rsidRPr="00F2029E" w:rsidTr="005172EA">
        <w:trPr>
          <w:jc w:val="center"/>
        </w:trPr>
        <w:tc>
          <w:tcPr>
            <w:tcW w:w="4876" w:type="dxa"/>
          </w:tcPr>
          <w:p w:rsidR="00500FB8" w:rsidRPr="00F2029E" w:rsidRDefault="0051696D" w:rsidP="005172EA">
            <w:pPr>
              <w:pStyle w:val="Normal6a"/>
            </w:pPr>
            <w:r w:rsidRPr="00F2029E">
              <w:t xml:space="preserve">Kui esindamata kodanik ei suuda lõikes 1 osutatud kulusid abistavale liikmesriigile abitaotluse esitamise ajal tasuda, võib abistav liikmesriik nõuda, et esindamata kodanik allkirjastaks tagasimaksekohustuse. Selle alusel võib abistav liikmesriik nõuda, et esindamata kodanik tasuks need kulud pärast seda, kui abi osutamisest on möödunud </w:t>
            </w:r>
            <w:r w:rsidRPr="00F2029E">
              <w:rPr>
                <w:b/>
                <w:i/>
              </w:rPr>
              <w:t>neli nädalat</w:t>
            </w:r>
            <w:r w:rsidRPr="00F2029E">
              <w:t>.</w:t>
            </w:r>
          </w:p>
        </w:tc>
        <w:tc>
          <w:tcPr>
            <w:tcW w:w="4876" w:type="dxa"/>
          </w:tcPr>
          <w:p w:rsidR="00500FB8" w:rsidRPr="00F2029E" w:rsidRDefault="0051696D" w:rsidP="005172EA">
            <w:pPr>
              <w:pStyle w:val="Normal6a"/>
            </w:pPr>
            <w:r w:rsidRPr="00F2029E">
              <w:t xml:space="preserve">Kui esindamata kodanik ei suuda lõikes 1 osutatud kulusid abistavale liikmesriigile abitaotluse esitamise ajal tasuda, võib abistav liikmesriik nõuda, et esindamata kodanik allkirjastaks tagasimaksekohustuse. Selle alusel võib abistav liikmesriik nõuda, et esindamata kodanik tasuks need kulud pärast seda, kui abi osutamisest on möödunud </w:t>
            </w:r>
            <w:r w:rsidRPr="00F2029E">
              <w:rPr>
                <w:b/>
                <w:i/>
              </w:rPr>
              <w:t>kolm kuud</w:t>
            </w:r>
            <w:r w:rsidRPr="00F2029E">
              <w:t>.</w:t>
            </w:r>
          </w:p>
        </w:tc>
      </w:tr>
    </w:tbl>
    <w:p w:rsidR="00500FB8" w:rsidRPr="00F2029E" w:rsidRDefault="0051696D" w:rsidP="00500FB8">
      <w:r w:rsidRPr="00F2029E">
        <w:rPr>
          <w:rStyle w:val="HideTWBExt"/>
        </w:rPr>
        <w:t>&lt;/Amend&gt;</w:t>
      </w:r>
    </w:p>
    <w:p w:rsidR="00500FB8" w:rsidRPr="00F2029E" w:rsidRDefault="0051696D" w:rsidP="00500FB8">
      <w:pPr>
        <w:pStyle w:val="AmNumberTabs"/>
      </w:pPr>
      <w:r w:rsidRPr="00F2029E">
        <w:rPr>
          <w:rStyle w:val="HideTWBExt"/>
        </w:rPr>
        <w:t>&lt;Amend&gt;</w:t>
      </w:r>
      <w:r w:rsidRPr="00F2029E">
        <w:t>Muudatusettepanek</w:t>
      </w:r>
      <w:r w:rsidRPr="00F2029E">
        <w:tab/>
      </w:r>
      <w:r w:rsidRPr="00F2029E">
        <w:tab/>
      </w:r>
      <w:r w:rsidRPr="00F2029E">
        <w:rPr>
          <w:rStyle w:val="HideTWBExt"/>
        </w:rPr>
        <w:t>&lt;NumAm&gt;</w:t>
      </w:r>
      <w:r w:rsidRPr="00F2029E">
        <w:t>33</w:t>
      </w:r>
      <w:r w:rsidRPr="00F2029E">
        <w:rPr>
          <w:rStyle w:val="HideTWBExt"/>
        </w:rPr>
        <w:t>&lt;/NumAm&gt;</w:t>
      </w:r>
    </w:p>
    <w:p w:rsidR="00500FB8" w:rsidRPr="00F2029E" w:rsidRDefault="0051696D" w:rsidP="00500FB8">
      <w:pPr>
        <w:pStyle w:val="NormalBold12b"/>
      </w:pPr>
      <w:r w:rsidRPr="00F2029E">
        <w:rPr>
          <w:rStyle w:val="HideTWBExt"/>
        </w:rPr>
        <w:t>&lt;DocAmend&gt;</w:t>
      </w:r>
      <w:r w:rsidRPr="00F2029E">
        <w:t>Ettepanek võtta vastu direktiiv</w:t>
      </w:r>
      <w:r w:rsidRPr="00F2029E">
        <w:rPr>
          <w:rStyle w:val="HideTWBExt"/>
        </w:rPr>
        <w:t>&lt;/DocAmend&gt;</w:t>
      </w:r>
    </w:p>
    <w:p w:rsidR="00500FB8" w:rsidRPr="00F2029E" w:rsidRDefault="0051696D" w:rsidP="00500FB8">
      <w:pPr>
        <w:pStyle w:val="NormalBold"/>
      </w:pPr>
      <w:r w:rsidRPr="00F2029E">
        <w:rPr>
          <w:rStyle w:val="HideTWBExt"/>
        </w:rPr>
        <w:t>&lt;Article&gt;</w:t>
      </w:r>
      <w:r w:rsidRPr="00F2029E">
        <w:t>Artikkel 1 – lõik 1 – punkt 7</w:t>
      </w:r>
      <w:r w:rsidRPr="00F2029E">
        <w:rPr>
          <w:rStyle w:val="HideTWBExt"/>
        </w:rPr>
        <w:t>&lt;/Article&gt;</w:t>
      </w:r>
    </w:p>
    <w:p w:rsidR="00500FB8" w:rsidRPr="00F2029E" w:rsidRDefault="0051696D" w:rsidP="00500FB8">
      <w:r w:rsidRPr="00F2029E">
        <w:rPr>
          <w:rStyle w:val="HideTWBExt"/>
        </w:rPr>
        <w:t>&lt;DocAmend2&gt;</w:t>
      </w:r>
      <w:r w:rsidRPr="00F2029E">
        <w:t>Direktiiv (EL) 2015/637.</w:t>
      </w:r>
      <w:r w:rsidRPr="00F2029E">
        <w:rPr>
          <w:rStyle w:val="HideTWBExt"/>
        </w:rPr>
        <w:t>&lt;/DocAmend2&gt;</w:t>
      </w:r>
    </w:p>
    <w:p w:rsidR="00500FB8" w:rsidRPr="00F2029E" w:rsidRDefault="0051696D" w:rsidP="00500FB8">
      <w:r w:rsidRPr="00F2029E">
        <w:rPr>
          <w:rStyle w:val="HideTWBExt"/>
        </w:rPr>
        <w:t>&lt;Article2&gt;</w:t>
      </w:r>
      <w:r w:rsidRPr="00F2029E">
        <w:t>Artikkel 14 – lõige 6</w:t>
      </w:r>
      <w:r w:rsidRPr="00F2029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2D8F" w:rsidRPr="00F2029E" w:rsidTr="005172EA">
        <w:trPr>
          <w:trHeight w:hRule="exact" w:val="240"/>
          <w:jc w:val="center"/>
        </w:trPr>
        <w:tc>
          <w:tcPr>
            <w:tcW w:w="9752" w:type="dxa"/>
            <w:gridSpan w:val="2"/>
          </w:tcPr>
          <w:p w:rsidR="00500FB8" w:rsidRPr="00F2029E" w:rsidRDefault="00500FB8" w:rsidP="005172EA"/>
        </w:tc>
      </w:tr>
      <w:tr w:rsidR="00E22D8F" w:rsidRPr="00F2029E" w:rsidTr="005172EA">
        <w:trPr>
          <w:trHeight w:val="240"/>
          <w:jc w:val="center"/>
        </w:trPr>
        <w:tc>
          <w:tcPr>
            <w:tcW w:w="4876" w:type="dxa"/>
          </w:tcPr>
          <w:p w:rsidR="00500FB8" w:rsidRPr="00F2029E" w:rsidRDefault="0051696D" w:rsidP="005172EA">
            <w:pPr>
              <w:pStyle w:val="AmColumnHeading"/>
            </w:pPr>
            <w:r w:rsidRPr="00F2029E">
              <w:t>Komisjoni ettepanek</w:t>
            </w:r>
          </w:p>
        </w:tc>
        <w:tc>
          <w:tcPr>
            <w:tcW w:w="4876" w:type="dxa"/>
          </w:tcPr>
          <w:p w:rsidR="00500FB8" w:rsidRPr="00F2029E" w:rsidRDefault="0051696D" w:rsidP="005172EA">
            <w:pPr>
              <w:pStyle w:val="AmColumnHeading"/>
            </w:pPr>
            <w:r w:rsidRPr="00F2029E">
              <w:t>Muudatusettepanek</w:t>
            </w:r>
          </w:p>
        </w:tc>
      </w:tr>
      <w:tr w:rsidR="00E22D8F" w:rsidRPr="00F2029E" w:rsidTr="005172EA">
        <w:trPr>
          <w:jc w:val="center"/>
        </w:trPr>
        <w:tc>
          <w:tcPr>
            <w:tcW w:w="4876" w:type="dxa"/>
          </w:tcPr>
          <w:p w:rsidR="00500FB8" w:rsidRPr="00F2029E" w:rsidRDefault="0051696D" w:rsidP="005172EA">
            <w:pPr>
              <w:pStyle w:val="Normal6a"/>
            </w:pPr>
            <w:r w:rsidRPr="00F2029E">
              <w:t>6.</w:t>
            </w:r>
            <w:r w:rsidRPr="00F2029E">
              <w:tab/>
              <w:t>Komisjon võib võtta vastu rakendusakte, millega kehtestatakse lõikes</w:t>
            </w:r>
            <w:r w:rsidRPr="00F2029E">
              <w:rPr>
                <w:b/>
                <w:i/>
              </w:rPr>
              <w:t xml:space="preserve"> </w:t>
            </w:r>
            <w:r w:rsidRPr="00F2029E">
              <w:t>2 osutatud tagasimaksekohustuse standardvorm ja standardvorm lõikes</w:t>
            </w:r>
            <w:r w:rsidRPr="00F2029E">
              <w:rPr>
                <w:b/>
                <w:i/>
              </w:rPr>
              <w:t xml:space="preserve"> </w:t>
            </w:r>
            <w:r w:rsidRPr="00F2029E">
              <w:t>3 osutatud tagasimaksenõude jaoks, mis esitatakse kodakondsusjärgsele liikmesriigile. Need rakendusaktid võetakse vastu artikli 15a lõikes 2 osutatud kontrollimenetluse korras.</w:t>
            </w:r>
          </w:p>
        </w:tc>
        <w:tc>
          <w:tcPr>
            <w:tcW w:w="4876" w:type="dxa"/>
          </w:tcPr>
          <w:p w:rsidR="00500FB8" w:rsidRPr="00F2029E" w:rsidRDefault="0051696D" w:rsidP="007D49CF">
            <w:pPr>
              <w:pStyle w:val="AmColumnHeading"/>
              <w:spacing w:after="120"/>
              <w:jc w:val="left"/>
            </w:pPr>
            <w:r w:rsidRPr="00F2029E">
              <w:rPr>
                <w:i w:val="0"/>
              </w:rPr>
              <w:t>6.</w:t>
            </w:r>
            <w:r w:rsidRPr="00F2029E">
              <w:rPr>
                <w:i w:val="0"/>
              </w:rPr>
              <w:tab/>
              <w:t>Komisjon võib võtta vastu rakendusakte, millega kehtestatakse lõikes</w:t>
            </w:r>
            <w:r w:rsidRPr="00F2029E">
              <w:rPr>
                <w:b/>
              </w:rPr>
              <w:t> </w:t>
            </w:r>
            <w:r w:rsidRPr="00F2029E">
              <w:rPr>
                <w:i w:val="0"/>
              </w:rPr>
              <w:t>2 osutatud tagasimaksekohustuse standardvorm</w:t>
            </w:r>
            <w:r w:rsidRPr="00F2029E">
              <w:rPr>
                <w:b/>
              </w:rPr>
              <w:t>, mis on kättesaadav kõikides liikmesriikide keeltes,</w:t>
            </w:r>
            <w:r w:rsidRPr="00F2029E">
              <w:rPr>
                <w:i w:val="0"/>
              </w:rPr>
              <w:t xml:space="preserve"> ja standardvorm lõikes</w:t>
            </w:r>
            <w:r w:rsidRPr="00F2029E">
              <w:rPr>
                <w:b/>
              </w:rPr>
              <w:t> </w:t>
            </w:r>
            <w:r w:rsidRPr="00F2029E">
              <w:rPr>
                <w:i w:val="0"/>
              </w:rPr>
              <w:t>3 osutatud tagasimaksenõude jaoks, mis esitatakse kodakondsusjärgsele liikmesriigile. Need rakendusaktid võetakse vastu artikli 15a lõikes 2 osutatud kontrollimenetluse korras.</w:t>
            </w:r>
          </w:p>
        </w:tc>
      </w:tr>
    </w:tbl>
    <w:p w:rsidR="00500FB8" w:rsidRPr="00F2029E" w:rsidRDefault="0051696D" w:rsidP="00500FB8">
      <w:r w:rsidRPr="00F2029E">
        <w:rPr>
          <w:rStyle w:val="HideTWBExt"/>
        </w:rPr>
        <w:t>&lt;/Amend&gt;</w:t>
      </w:r>
    </w:p>
    <w:p w:rsidR="00500FB8" w:rsidRPr="00F2029E" w:rsidRDefault="0051696D" w:rsidP="00500FB8">
      <w:pPr>
        <w:pStyle w:val="AmNumberTabs"/>
      </w:pPr>
      <w:r w:rsidRPr="00F2029E">
        <w:rPr>
          <w:rStyle w:val="HideTWBExt"/>
        </w:rPr>
        <w:t>&lt;Amend&gt;</w:t>
      </w:r>
      <w:r w:rsidRPr="00F2029E">
        <w:t>Muudatusettepanek</w:t>
      </w:r>
      <w:r w:rsidRPr="00F2029E">
        <w:tab/>
      </w:r>
      <w:r w:rsidRPr="00F2029E">
        <w:tab/>
      </w:r>
      <w:r w:rsidRPr="00F2029E">
        <w:rPr>
          <w:rStyle w:val="HideTWBExt"/>
        </w:rPr>
        <w:t>&lt;NumAm&gt;</w:t>
      </w:r>
      <w:r w:rsidRPr="00F2029E">
        <w:t>34</w:t>
      </w:r>
      <w:r w:rsidRPr="00F2029E">
        <w:rPr>
          <w:rStyle w:val="HideTWBExt"/>
        </w:rPr>
        <w:t>&lt;/NumAm&gt;</w:t>
      </w:r>
    </w:p>
    <w:p w:rsidR="00500FB8" w:rsidRPr="00F2029E" w:rsidRDefault="0051696D" w:rsidP="00500FB8">
      <w:pPr>
        <w:pStyle w:val="NormalBold12b"/>
      </w:pPr>
      <w:r w:rsidRPr="00F2029E">
        <w:rPr>
          <w:rStyle w:val="HideTWBExt"/>
        </w:rPr>
        <w:t>&lt;DocAmend&gt;</w:t>
      </w:r>
      <w:r w:rsidRPr="00F2029E">
        <w:t>Ettepanek võtta vastu direktiiv</w:t>
      </w:r>
      <w:r w:rsidRPr="00F2029E">
        <w:rPr>
          <w:rStyle w:val="HideTWBExt"/>
        </w:rPr>
        <w:t>&lt;/DocAmend&gt;</w:t>
      </w:r>
    </w:p>
    <w:p w:rsidR="00500FB8" w:rsidRPr="00F2029E" w:rsidRDefault="0051696D" w:rsidP="00500FB8">
      <w:pPr>
        <w:pStyle w:val="NormalBold"/>
      </w:pPr>
      <w:r w:rsidRPr="00F2029E">
        <w:rPr>
          <w:rStyle w:val="HideTWBExt"/>
        </w:rPr>
        <w:t>&lt;Article&gt;</w:t>
      </w:r>
      <w:r w:rsidRPr="00F2029E">
        <w:t>Artikkel 1 – lõik 1 – punkt 9</w:t>
      </w:r>
      <w:r w:rsidRPr="00F2029E">
        <w:rPr>
          <w:rStyle w:val="HideTWBExt"/>
        </w:rPr>
        <w:t>&lt;/Article&gt;</w:t>
      </w:r>
    </w:p>
    <w:p w:rsidR="00500FB8" w:rsidRPr="00F2029E" w:rsidRDefault="0051696D" w:rsidP="00500FB8">
      <w:r w:rsidRPr="00F2029E">
        <w:rPr>
          <w:rStyle w:val="HideTWBExt"/>
        </w:rPr>
        <w:t>&lt;DocAmend2&gt;</w:t>
      </w:r>
      <w:r w:rsidRPr="00F2029E">
        <w:t>Direktiiv (EL) 2015/637.</w:t>
      </w:r>
      <w:r w:rsidRPr="00F2029E">
        <w:rPr>
          <w:rStyle w:val="HideTWBExt"/>
        </w:rPr>
        <w:t>&lt;/DocAmend2&gt;</w:t>
      </w:r>
    </w:p>
    <w:p w:rsidR="00500FB8" w:rsidRPr="00F2029E" w:rsidRDefault="0051696D" w:rsidP="00500FB8">
      <w:r w:rsidRPr="00F2029E">
        <w:rPr>
          <w:rStyle w:val="HideTWBExt"/>
        </w:rPr>
        <w:t>&lt;Article2&gt;</w:t>
      </w:r>
      <w:r w:rsidRPr="00F2029E">
        <w:t>Artikkel 16a – lõige 6</w:t>
      </w:r>
      <w:r w:rsidRPr="00F2029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2D8F" w:rsidRPr="00F2029E" w:rsidTr="005172EA">
        <w:trPr>
          <w:trHeight w:hRule="exact" w:val="240"/>
          <w:jc w:val="center"/>
        </w:trPr>
        <w:tc>
          <w:tcPr>
            <w:tcW w:w="9752" w:type="dxa"/>
            <w:gridSpan w:val="2"/>
          </w:tcPr>
          <w:p w:rsidR="00500FB8" w:rsidRPr="00F2029E" w:rsidRDefault="00500FB8" w:rsidP="005172EA"/>
        </w:tc>
      </w:tr>
      <w:tr w:rsidR="00E22D8F" w:rsidRPr="00F2029E" w:rsidTr="005172EA">
        <w:trPr>
          <w:trHeight w:val="240"/>
          <w:jc w:val="center"/>
        </w:trPr>
        <w:tc>
          <w:tcPr>
            <w:tcW w:w="4876" w:type="dxa"/>
          </w:tcPr>
          <w:p w:rsidR="00500FB8" w:rsidRPr="00F2029E" w:rsidRDefault="0051696D" w:rsidP="005172EA">
            <w:pPr>
              <w:pStyle w:val="AmColumnHeading"/>
            </w:pPr>
            <w:r w:rsidRPr="00F2029E">
              <w:t>Komisjoni ettepanek</w:t>
            </w:r>
          </w:p>
        </w:tc>
        <w:tc>
          <w:tcPr>
            <w:tcW w:w="4876" w:type="dxa"/>
          </w:tcPr>
          <w:p w:rsidR="00500FB8" w:rsidRPr="00F2029E" w:rsidRDefault="0051696D" w:rsidP="005172EA">
            <w:pPr>
              <w:pStyle w:val="AmColumnHeading"/>
            </w:pPr>
            <w:r w:rsidRPr="00F2029E">
              <w:t>Muudatusettepanek</w:t>
            </w:r>
          </w:p>
        </w:tc>
      </w:tr>
      <w:tr w:rsidR="00E22D8F" w:rsidRPr="00F2029E" w:rsidTr="005172EA">
        <w:trPr>
          <w:jc w:val="center"/>
        </w:trPr>
        <w:tc>
          <w:tcPr>
            <w:tcW w:w="4876" w:type="dxa"/>
          </w:tcPr>
          <w:p w:rsidR="00500FB8" w:rsidRPr="00F2029E" w:rsidRDefault="0051696D" w:rsidP="005172EA">
            <w:pPr>
              <w:pStyle w:val="Normal6a"/>
            </w:pPr>
            <w:r w:rsidRPr="00F2029E">
              <w:t>6.</w:t>
            </w:r>
            <w:r w:rsidRPr="00F2029E">
              <w:tab/>
              <w:t>Lõikes 5 osutatud isikuandmeid töödeldes tagavad liikmesriikide pädevad asutused ning liidu institutsioonid ja organid sobivate ja konkreetsete meetmete võtmise andmesubjektide huvide kaitseks. Samuti kehtestavad nad vajalikud sise-eeskirjad ning võtavad vajalikke tehnilisi ja korralduslikke meetmeid, et hoida ära loata juurdepääs sellistele isikuandmetele ja nende andmete edastamine.</w:t>
            </w:r>
          </w:p>
        </w:tc>
        <w:tc>
          <w:tcPr>
            <w:tcW w:w="4876" w:type="dxa"/>
          </w:tcPr>
          <w:p w:rsidR="00500FB8" w:rsidRPr="00F2029E" w:rsidRDefault="0051696D" w:rsidP="005172EA">
            <w:pPr>
              <w:pStyle w:val="Normal6a"/>
            </w:pPr>
            <w:r w:rsidRPr="00F2029E">
              <w:t>6.</w:t>
            </w:r>
            <w:r w:rsidRPr="00F2029E">
              <w:tab/>
              <w:t xml:space="preserve">Lõikes 5 osutatud isikuandmeid töödeldes tagavad liikmesriikide pädevad asutused ning liidu institutsioonid ja organid sobivate ja konkreetsete meetmete võtmise andmesubjektide huvide kaitseks. Samuti kehtestavad nad vajalikud sise-eeskirjad ning võtavad vajalikke tehnilisi ja korralduslikke meetmeid, et hoida ära loata juurdepääs sellistele isikuandmetele ja nende andmete edastamine. </w:t>
            </w:r>
            <w:r w:rsidRPr="00F2029E">
              <w:rPr>
                <w:b/>
                <w:i/>
              </w:rPr>
              <w:t>Juurdepääsuõigus lõikes 5 osutatud isikuandmetele antakse ainult töötajatele, kellel on ELi liikmesriigi pass.</w:t>
            </w:r>
          </w:p>
        </w:tc>
      </w:tr>
    </w:tbl>
    <w:p w:rsidR="00500FB8" w:rsidRPr="00F2029E" w:rsidRDefault="0051696D" w:rsidP="00500FB8">
      <w:r w:rsidRPr="00F2029E">
        <w:rPr>
          <w:rStyle w:val="HideTWBExt"/>
        </w:rPr>
        <w:t>&lt;/Amend&gt;</w:t>
      </w:r>
    </w:p>
    <w:p w:rsidR="00500FB8" w:rsidRPr="00F2029E" w:rsidRDefault="0051696D" w:rsidP="00500FB8">
      <w:pPr>
        <w:pStyle w:val="AmNumberTabs"/>
      </w:pPr>
      <w:r w:rsidRPr="00F2029E">
        <w:rPr>
          <w:rStyle w:val="HideTWBExt"/>
        </w:rPr>
        <w:t>&lt;Amend&gt;</w:t>
      </w:r>
      <w:r w:rsidRPr="00F2029E">
        <w:t>Muudatusettepanek</w:t>
      </w:r>
      <w:r w:rsidRPr="00F2029E">
        <w:tab/>
      </w:r>
      <w:r w:rsidRPr="00F2029E">
        <w:tab/>
      </w:r>
      <w:r w:rsidRPr="00F2029E">
        <w:rPr>
          <w:rStyle w:val="HideTWBExt"/>
        </w:rPr>
        <w:t>&lt;NumAm&gt;</w:t>
      </w:r>
      <w:r w:rsidRPr="00F2029E">
        <w:t>35</w:t>
      </w:r>
      <w:r w:rsidRPr="00F2029E">
        <w:rPr>
          <w:rStyle w:val="HideTWBExt"/>
        </w:rPr>
        <w:t>&lt;/NumAm&gt;</w:t>
      </w:r>
    </w:p>
    <w:p w:rsidR="00500FB8" w:rsidRPr="00F2029E" w:rsidRDefault="0051696D" w:rsidP="00500FB8">
      <w:pPr>
        <w:pStyle w:val="NormalBold12b"/>
      </w:pPr>
      <w:r w:rsidRPr="00F2029E">
        <w:rPr>
          <w:rStyle w:val="HideTWBExt"/>
        </w:rPr>
        <w:t>&lt;DocAmend&gt;</w:t>
      </w:r>
      <w:r w:rsidRPr="00F2029E">
        <w:t>Ettepanek võtta vastu direktiiv</w:t>
      </w:r>
      <w:r w:rsidRPr="00F2029E">
        <w:rPr>
          <w:rStyle w:val="HideTWBExt"/>
        </w:rPr>
        <w:t>&lt;/DocAmend&gt;</w:t>
      </w:r>
    </w:p>
    <w:p w:rsidR="00500FB8" w:rsidRPr="00F2029E" w:rsidRDefault="0051696D" w:rsidP="00500FB8">
      <w:pPr>
        <w:pStyle w:val="NormalBold"/>
      </w:pPr>
      <w:r w:rsidRPr="00F2029E">
        <w:rPr>
          <w:rStyle w:val="HideTWBExt"/>
        </w:rPr>
        <w:t>&lt;Article&gt;</w:t>
      </w:r>
      <w:r w:rsidRPr="00F2029E">
        <w:t>Artikkel 1 – lõik 1 – punkt 9</w:t>
      </w:r>
      <w:r w:rsidRPr="00F2029E">
        <w:rPr>
          <w:rStyle w:val="HideTWBExt"/>
        </w:rPr>
        <w:t>&lt;/Article&gt;</w:t>
      </w:r>
    </w:p>
    <w:p w:rsidR="00500FB8" w:rsidRPr="00F2029E" w:rsidRDefault="0051696D" w:rsidP="00500FB8">
      <w:r w:rsidRPr="00F2029E">
        <w:rPr>
          <w:rStyle w:val="HideTWBExt"/>
        </w:rPr>
        <w:t>&lt;DocAmend2&gt;</w:t>
      </w:r>
      <w:r w:rsidRPr="00F2029E">
        <w:t>Direktiiv (EL) 2015/637.</w:t>
      </w:r>
      <w:r w:rsidRPr="00F2029E">
        <w:rPr>
          <w:rStyle w:val="HideTWBExt"/>
        </w:rPr>
        <w:t>&lt;/DocAmend2&gt;</w:t>
      </w:r>
    </w:p>
    <w:p w:rsidR="00500FB8" w:rsidRPr="00F2029E" w:rsidRDefault="0051696D" w:rsidP="00500FB8">
      <w:r w:rsidRPr="00F2029E">
        <w:rPr>
          <w:rStyle w:val="HideTWBExt"/>
        </w:rPr>
        <w:t>&lt;Article2&gt;</w:t>
      </w:r>
      <w:r w:rsidRPr="00F2029E">
        <w:t>Artikkel 16a – lõige 7 – lõik 1</w:t>
      </w:r>
      <w:r w:rsidRPr="00F2029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2D8F" w:rsidRPr="00F2029E" w:rsidTr="005172EA">
        <w:trPr>
          <w:trHeight w:hRule="exact" w:val="240"/>
          <w:jc w:val="center"/>
        </w:trPr>
        <w:tc>
          <w:tcPr>
            <w:tcW w:w="9752" w:type="dxa"/>
            <w:gridSpan w:val="2"/>
          </w:tcPr>
          <w:p w:rsidR="00500FB8" w:rsidRPr="00F2029E" w:rsidRDefault="00500FB8" w:rsidP="005172EA"/>
        </w:tc>
      </w:tr>
      <w:tr w:rsidR="00E22D8F" w:rsidRPr="00F2029E" w:rsidTr="005172EA">
        <w:trPr>
          <w:trHeight w:val="240"/>
          <w:jc w:val="center"/>
        </w:trPr>
        <w:tc>
          <w:tcPr>
            <w:tcW w:w="4876" w:type="dxa"/>
          </w:tcPr>
          <w:p w:rsidR="00500FB8" w:rsidRPr="00F2029E" w:rsidRDefault="0051696D" w:rsidP="005172EA">
            <w:pPr>
              <w:pStyle w:val="AmColumnHeading"/>
            </w:pPr>
            <w:r w:rsidRPr="00F2029E">
              <w:t>Komisjoni ettepanek</w:t>
            </w:r>
          </w:p>
        </w:tc>
        <w:tc>
          <w:tcPr>
            <w:tcW w:w="4876" w:type="dxa"/>
          </w:tcPr>
          <w:p w:rsidR="00500FB8" w:rsidRPr="00F2029E" w:rsidRDefault="0051696D" w:rsidP="005172EA">
            <w:pPr>
              <w:pStyle w:val="AmColumnHeading"/>
            </w:pPr>
            <w:r w:rsidRPr="00F2029E">
              <w:t>Muudatusettepanek</w:t>
            </w:r>
          </w:p>
        </w:tc>
      </w:tr>
      <w:tr w:rsidR="00E22D8F" w:rsidRPr="00F2029E" w:rsidTr="005172EA">
        <w:trPr>
          <w:jc w:val="center"/>
        </w:trPr>
        <w:tc>
          <w:tcPr>
            <w:tcW w:w="4876" w:type="dxa"/>
          </w:tcPr>
          <w:p w:rsidR="00500FB8" w:rsidRPr="00F2029E" w:rsidRDefault="0051696D" w:rsidP="005172EA">
            <w:pPr>
              <w:pStyle w:val="Normal6a"/>
            </w:pPr>
            <w:r w:rsidRPr="00F2029E">
              <w:t>Käesoleva direktiivi kohaldamisel edastavad liikmesriikide pädevad asutused isikuandmeid kolmandale riigile või rahvusvahelisele organisatsioonile üksnes artiklites 9, 10 ja 13a osutatud ülesannete täitmiseks ning kooskõlas määruse (EL) 2016/679 V peatükiga.</w:t>
            </w:r>
          </w:p>
        </w:tc>
        <w:tc>
          <w:tcPr>
            <w:tcW w:w="4876" w:type="dxa"/>
          </w:tcPr>
          <w:p w:rsidR="00500FB8" w:rsidRPr="00F2029E" w:rsidRDefault="0051696D" w:rsidP="005172EA">
            <w:pPr>
              <w:pStyle w:val="Normal6a"/>
            </w:pPr>
            <w:r w:rsidRPr="00F2029E">
              <w:t xml:space="preserve">Käesoleva direktiivi kohaldamisel edastavad liikmesriikide pädevad asutused isikuandmeid kolmandale riigile või rahvusvahelisele organisatsioonile üksnes artiklites 9, 10 ja 13a osutatud ülesannete täitmiseks ning kooskõlas määruse (EL) 2016/679 V peatükiga. </w:t>
            </w:r>
            <w:r w:rsidRPr="00F2029E">
              <w:rPr>
                <w:b/>
                <w:i/>
              </w:rPr>
              <w:t>Lõikes 5 osutatud isikuandmed jäetakse edastamata, välja arvatud juhul, kui asjaomane liidu kodanik on andnud selleks eelnevalt selgesõnalise nõusoleku.</w:t>
            </w:r>
          </w:p>
        </w:tc>
      </w:tr>
    </w:tbl>
    <w:p w:rsidR="00500FB8" w:rsidRPr="00F2029E" w:rsidRDefault="0051696D" w:rsidP="00500FB8">
      <w:r w:rsidRPr="00F2029E">
        <w:rPr>
          <w:rStyle w:val="HideTWBExt"/>
        </w:rPr>
        <w:t>&lt;/Amend&gt;</w:t>
      </w:r>
    </w:p>
    <w:p w:rsidR="007C08F5" w:rsidRPr="00F2029E" w:rsidRDefault="0051696D" w:rsidP="007C08F5">
      <w:pPr>
        <w:pStyle w:val="AmNumberTabs"/>
        <w:keepNext/>
      </w:pPr>
      <w:r w:rsidRPr="00F2029E">
        <w:rPr>
          <w:rStyle w:val="HideTWBExt"/>
          <w:b w:val="0"/>
        </w:rPr>
        <w:t>&lt;Amend&gt;</w:t>
      </w:r>
      <w:r w:rsidRPr="00F2029E">
        <w:t>Muudatusettepanek</w:t>
      </w:r>
      <w:r w:rsidRPr="00F2029E">
        <w:tab/>
      </w:r>
      <w:r w:rsidRPr="00F2029E">
        <w:tab/>
      </w:r>
      <w:r w:rsidRPr="00F2029E">
        <w:rPr>
          <w:rStyle w:val="HideTWBExt"/>
          <w:b w:val="0"/>
        </w:rPr>
        <w:t>&lt;NumAm&gt;</w:t>
      </w:r>
      <w:r w:rsidRPr="00F2029E">
        <w:t>36</w:t>
      </w:r>
      <w:r w:rsidRPr="00F2029E">
        <w:rPr>
          <w:rStyle w:val="HideTWBExt"/>
          <w:b w:val="0"/>
        </w:rPr>
        <w:t>&lt;/NumAm&gt;</w:t>
      </w:r>
    </w:p>
    <w:p w:rsidR="007C08F5" w:rsidRPr="00F2029E" w:rsidRDefault="0051696D" w:rsidP="007C08F5">
      <w:pPr>
        <w:pStyle w:val="NormalBold12b"/>
        <w:keepNext/>
      </w:pPr>
      <w:r w:rsidRPr="00F2029E">
        <w:rPr>
          <w:rStyle w:val="HideTWBExt"/>
          <w:b w:val="0"/>
        </w:rPr>
        <w:t>&lt;DocAmend&gt;</w:t>
      </w:r>
      <w:r w:rsidRPr="00F2029E">
        <w:t>Ettepanek võtta vastu direktiiv</w:t>
      </w:r>
      <w:r w:rsidRPr="00F2029E">
        <w:rPr>
          <w:rStyle w:val="HideTWBExt"/>
          <w:b w:val="0"/>
        </w:rPr>
        <w:t>&lt;/DocAmend&gt;</w:t>
      </w:r>
    </w:p>
    <w:p w:rsidR="007C08F5" w:rsidRPr="00F2029E" w:rsidRDefault="0051696D" w:rsidP="007C08F5">
      <w:pPr>
        <w:pStyle w:val="NormalBold"/>
        <w:keepNext/>
      </w:pPr>
      <w:r w:rsidRPr="00F2029E">
        <w:rPr>
          <w:rStyle w:val="HideTWBExt"/>
          <w:b w:val="0"/>
        </w:rPr>
        <w:t>&lt;Article&gt;</w:t>
      </w:r>
      <w:r w:rsidRPr="00F2029E">
        <w:t>Artikkel 1 – lõik 1 – punkt 9</w:t>
      </w:r>
      <w:r w:rsidRPr="00F2029E">
        <w:rPr>
          <w:rStyle w:val="HideTWBExt"/>
          <w:b w:val="0"/>
        </w:rPr>
        <w:t>&lt;/Article&gt;</w:t>
      </w:r>
    </w:p>
    <w:p w:rsidR="007C08F5" w:rsidRPr="00F2029E" w:rsidRDefault="0051696D" w:rsidP="007C08F5">
      <w:pPr>
        <w:keepNext/>
      </w:pPr>
      <w:r w:rsidRPr="00F2029E">
        <w:rPr>
          <w:rStyle w:val="HideTWBExt"/>
        </w:rPr>
        <w:t>&lt;DocAmend2&gt;</w:t>
      </w:r>
      <w:r w:rsidRPr="00F2029E">
        <w:t>Direktiiv (EL) 2015/637.</w:t>
      </w:r>
      <w:r w:rsidRPr="00F2029E">
        <w:rPr>
          <w:rStyle w:val="HideTWBExt"/>
        </w:rPr>
        <w:t>&lt;/DocAmend2&gt;</w:t>
      </w:r>
    </w:p>
    <w:p w:rsidR="007C08F5" w:rsidRPr="00F2029E" w:rsidRDefault="0051696D" w:rsidP="007C08F5">
      <w:r w:rsidRPr="00F2029E">
        <w:rPr>
          <w:rStyle w:val="HideTWBExt"/>
        </w:rPr>
        <w:t>&lt;Article2&gt;</w:t>
      </w:r>
      <w:r w:rsidRPr="00F2029E">
        <w:t>Artikkel 16b – lõige 1 – sissejuhatav osa</w:t>
      </w:r>
      <w:r w:rsidRPr="00F2029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2D8F" w:rsidRPr="00F2029E" w:rsidTr="001D557F">
        <w:trPr>
          <w:jc w:val="center"/>
        </w:trPr>
        <w:tc>
          <w:tcPr>
            <w:tcW w:w="9752" w:type="dxa"/>
            <w:gridSpan w:val="2"/>
          </w:tcPr>
          <w:p w:rsidR="007C08F5" w:rsidRPr="00F2029E" w:rsidRDefault="007C08F5" w:rsidP="001D557F">
            <w:pPr>
              <w:keepNext/>
            </w:pPr>
          </w:p>
        </w:tc>
      </w:tr>
      <w:tr w:rsidR="00E22D8F" w:rsidRPr="00F2029E" w:rsidTr="001D557F">
        <w:trPr>
          <w:jc w:val="center"/>
        </w:trPr>
        <w:tc>
          <w:tcPr>
            <w:tcW w:w="4876" w:type="dxa"/>
          </w:tcPr>
          <w:p w:rsidR="007C08F5" w:rsidRPr="00F2029E" w:rsidRDefault="0051696D" w:rsidP="001D557F">
            <w:pPr>
              <w:pStyle w:val="AmColumnHeading"/>
              <w:keepNext/>
            </w:pPr>
            <w:r w:rsidRPr="00F2029E">
              <w:t>Komisjoni ettepanek</w:t>
            </w:r>
          </w:p>
        </w:tc>
        <w:tc>
          <w:tcPr>
            <w:tcW w:w="4876" w:type="dxa"/>
          </w:tcPr>
          <w:p w:rsidR="007C08F5" w:rsidRPr="00F2029E" w:rsidRDefault="0051696D" w:rsidP="001D557F">
            <w:pPr>
              <w:pStyle w:val="AmColumnHeading"/>
              <w:keepNext/>
            </w:pPr>
            <w:r w:rsidRPr="00F2029E">
              <w:t>Muudatusettepanek</w:t>
            </w:r>
          </w:p>
        </w:tc>
      </w:tr>
      <w:tr w:rsidR="00E22D8F" w:rsidRPr="00F2029E" w:rsidTr="001D557F">
        <w:trPr>
          <w:jc w:val="center"/>
        </w:trPr>
        <w:tc>
          <w:tcPr>
            <w:tcW w:w="4876" w:type="dxa"/>
          </w:tcPr>
          <w:p w:rsidR="007C08F5" w:rsidRPr="00F2029E" w:rsidRDefault="0051696D" w:rsidP="001D557F">
            <w:pPr>
              <w:pStyle w:val="Normal6a"/>
            </w:pPr>
            <w:r w:rsidRPr="00F2029E">
              <w:t xml:space="preserve">Liikmesriigid tagavad, et juhul kui rikutakse esindamata kodanike käesolevast direktiivist tulenevaid õigusi, saavad need kodanikud </w:t>
            </w:r>
            <w:r w:rsidRPr="00F2029E">
              <w:rPr>
                <w:b/>
                <w:i/>
              </w:rPr>
              <w:t>kasutada mõnda oma</w:t>
            </w:r>
            <w:r w:rsidRPr="00F2029E">
              <w:t xml:space="preserve"> liikmesriigi õiguse </w:t>
            </w:r>
            <w:r w:rsidRPr="00F2029E">
              <w:rPr>
                <w:b/>
                <w:i/>
              </w:rPr>
              <w:t>kohast tõhusat õiguskaitsevahendit</w:t>
            </w:r>
            <w:r w:rsidRPr="00F2029E">
              <w:t>.</w:t>
            </w:r>
          </w:p>
        </w:tc>
        <w:tc>
          <w:tcPr>
            <w:tcW w:w="4876" w:type="dxa"/>
          </w:tcPr>
          <w:p w:rsidR="007C08F5" w:rsidRPr="00F2029E" w:rsidRDefault="0051696D" w:rsidP="001D557F">
            <w:pPr>
              <w:pStyle w:val="Normal6a"/>
              <w:rPr>
                <w:szCs w:val="24"/>
              </w:rPr>
            </w:pPr>
            <w:r w:rsidRPr="00F2029E">
              <w:t xml:space="preserve">Liikmesriigid tagavad, et juhul kui rikutakse esindamata kodanike käesolevast direktiivist tulenevaid õigusi, saavad need kodanikud </w:t>
            </w:r>
            <w:r w:rsidRPr="00F2029E">
              <w:rPr>
                <w:b/>
                <w:i/>
              </w:rPr>
              <w:t>toimiva juurdepääsu</w:t>
            </w:r>
            <w:r w:rsidRPr="00F2029E">
              <w:t xml:space="preserve"> liikmesriigi õiguse </w:t>
            </w:r>
            <w:r w:rsidRPr="00F2029E">
              <w:rPr>
                <w:b/>
                <w:i/>
              </w:rPr>
              <w:t>kohastele kaebuste lahendamise mehhanismidele ja õiguskaitsevahenditele</w:t>
            </w:r>
            <w:r w:rsidRPr="00F2029E">
              <w:t>.</w:t>
            </w:r>
          </w:p>
        </w:tc>
      </w:tr>
    </w:tbl>
    <w:p w:rsidR="007C08F5" w:rsidRPr="00F2029E" w:rsidRDefault="0051696D" w:rsidP="007C08F5">
      <w:r w:rsidRPr="00F2029E">
        <w:rPr>
          <w:rStyle w:val="HideTWBExt"/>
        </w:rPr>
        <w:t>&lt;/Amend&gt;</w:t>
      </w:r>
    </w:p>
    <w:p w:rsidR="00E35335" w:rsidRPr="00F2029E" w:rsidRDefault="0051696D" w:rsidP="00E35335">
      <w:pPr>
        <w:pStyle w:val="AmNumberTabs"/>
        <w:keepNext/>
      </w:pPr>
      <w:r w:rsidRPr="00F2029E">
        <w:rPr>
          <w:rStyle w:val="HideTWBExt"/>
          <w:b w:val="0"/>
        </w:rPr>
        <w:t>&lt;Amend&gt;</w:t>
      </w:r>
      <w:r w:rsidRPr="00F2029E">
        <w:t>Muudatusettepanek</w:t>
      </w:r>
      <w:r w:rsidRPr="00F2029E">
        <w:tab/>
      </w:r>
      <w:r w:rsidRPr="00F2029E">
        <w:tab/>
      </w:r>
      <w:r w:rsidRPr="00F2029E">
        <w:rPr>
          <w:rStyle w:val="HideTWBExt"/>
          <w:b w:val="0"/>
        </w:rPr>
        <w:t>&lt;NumAm&gt;</w:t>
      </w:r>
      <w:r w:rsidRPr="00F2029E">
        <w:t>37</w:t>
      </w:r>
      <w:r w:rsidRPr="00F2029E">
        <w:rPr>
          <w:rStyle w:val="HideTWBExt"/>
          <w:b w:val="0"/>
        </w:rPr>
        <w:t>&lt;/NumAm&gt;</w:t>
      </w:r>
    </w:p>
    <w:p w:rsidR="00E35335" w:rsidRPr="00F2029E" w:rsidRDefault="0051696D" w:rsidP="00E35335">
      <w:pPr>
        <w:pStyle w:val="NormalBold12b"/>
        <w:keepNext/>
      </w:pPr>
      <w:r w:rsidRPr="00F2029E">
        <w:rPr>
          <w:rStyle w:val="HideTWBExt"/>
          <w:b w:val="0"/>
        </w:rPr>
        <w:t>&lt;DocAmend&gt;</w:t>
      </w:r>
      <w:r w:rsidRPr="00F2029E">
        <w:t>Ettepanek võtta vastu direktiiv</w:t>
      </w:r>
      <w:r w:rsidRPr="00F2029E">
        <w:rPr>
          <w:rStyle w:val="HideTWBExt"/>
          <w:b w:val="0"/>
        </w:rPr>
        <w:t>&lt;/DocAmend&gt;</w:t>
      </w:r>
    </w:p>
    <w:p w:rsidR="00E35335" w:rsidRPr="00F2029E" w:rsidRDefault="0051696D" w:rsidP="00E35335">
      <w:pPr>
        <w:pStyle w:val="NormalBold"/>
        <w:keepNext/>
      </w:pPr>
      <w:r w:rsidRPr="00F2029E">
        <w:rPr>
          <w:rStyle w:val="HideTWBExt"/>
          <w:b w:val="0"/>
        </w:rPr>
        <w:t>&lt;Article&gt;</w:t>
      </w:r>
      <w:r w:rsidRPr="00F2029E">
        <w:t>Artikkel 1 – lõik 1 – punkt 10</w:t>
      </w:r>
      <w:r w:rsidRPr="00F2029E">
        <w:rPr>
          <w:rStyle w:val="HideTWBExt"/>
          <w:b w:val="0"/>
        </w:rPr>
        <w:t>&lt;/Article&gt;</w:t>
      </w:r>
    </w:p>
    <w:p w:rsidR="00E35335" w:rsidRPr="00F2029E" w:rsidRDefault="0051696D" w:rsidP="00E35335">
      <w:pPr>
        <w:keepNext/>
      </w:pPr>
      <w:r w:rsidRPr="00F2029E">
        <w:rPr>
          <w:rStyle w:val="HideTWBExt"/>
        </w:rPr>
        <w:t>&lt;DocAmend2&gt;</w:t>
      </w:r>
      <w:r w:rsidRPr="00F2029E">
        <w:t>Direktiiv (EL) 2015/637.</w:t>
      </w:r>
      <w:r w:rsidRPr="00F2029E">
        <w:rPr>
          <w:rStyle w:val="HideTWBExt"/>
        </w:rPr>
        <w:t>&lt;/DocAmend2&gt;</w:t>
      </w:r>
    </w:p>
    <w:p w:rsidR="00E35335" w:rsidRPr="00F2029E" w:rsidRDefault="0051696D" w:rsidP="00E35335">
      <w:r w:rsidRPr="00F2029E">
        <w:rPr>
          <w:rStyle w:val="HideTWBExt"/>
        </w:rPr>
        <w:t>&lt;Article2&gt;</w:t>
      </w:r>
      <w:r w:rsidRPr="00F2029E">
        <w:t>Artikkel 19 – lõige 3 – lõik 1</w:t>
      </w:r>
      <w:r w:rsidRPr="00F2029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22D8F" w:rsidRPr="00F2029E" w:rsidTr="0004333E">
        <w:trPr>
          <w:jc w:val="center"/>
        </w:trPr>
        <w:tc>
          <w:tcPr>
            <w:tcW w:w="9752" w:type="dxa"/>
            <w:gridSpan w:val="2"/>
          </w:tcPr>
          <w:p w:rsidR="00E35335" w:rsidRPr="00F2029E" w:rsidRDefault="00E35335" w:rsidP="0004333E">
            <w:pPr>
              <w:keepNext/>
            </w:pPr>
          </w:p>
        </w:tc>
      </w:tr>
      <w:tr w:rsidR="00E22D8F" w:rsidRPr="00F2029E" w:rsidTr="0004333E">
        <w:trPr>
          <w:jc w:val="center"/>
        </w:trPr>
        <w:tc>
          <w:tcPr>
            <w:tcW w:w="4876" w:type="dxa"/>
          </w:tcPr>
          <w:p w:rsidR="00E35335" w:rsidRPr="00F2029E" w:rsidRDefault="0051696D" w:rsidP="0004333E">
            <w:pPr>
              <w:pStyle w:val="AmColumnHeading"/>
              <w:keepNext/>
            </w:pPr>
            <w:r w:rsidRPr="00F2029E">
              <w:t>Komisjoni ettepanek</w:t>
            </w:r>
          </w:p>
        </w:tc>
        <w:tc>
          <w:tcPr>
            <w:tcW w:w="4876" w:type="dxa"/>
          </w:tcPr>
          <w:p w:rsidR="00E35335" w:rsidRPr="00F2029E" w:rsidRDefault="0051696D" w:rsidP="0004333E">
            <w:pPr>
              <w:pStyle w:val="AmColumnHeading"/>
              <w:keepNext/>
            </w:pPr>
            <w:r w:rsidRPr="00F2029E">
              <w:t>Muudatusettepanek</w:t>
            </w:r>
          </w:p>
        </w:tc>
      </w:tr>
      <w:tr w:rsidR="00E22D8F" w:rsidRPr="00F2029E" w:rsidTr="0004333E">
        <w:trPr>
          <w:jc w:val="center"/>
        </w:trPr>
        <w:tc>
          <w:tcPr>
            <w:tcW w:w="4876" w:type="dxa"/>
          </w:tcPr>
          <w:p w:rsidR="00E35335" w:rsidRPr="00F2029E" w:rsidRDefault="0051696D" w:rsidP="0004333E">
            <w:pPr>
              <w:pStyle w:val="Normal6a"/>
            </w:pPr>
            <w:r w:rsidRPr="00F2029E">
              <w:t xml:space="preserve">3. Komisjon hindab </w:t>
            </w:r>
            <w:r w:rsidRPr="00F2029E">
              <w:rPr>
                <w:b/>
                <w:i/>
              </w:rPr>
              <w:t>käesolevat</w:t>
            </w:r>
            <w:r w:rsidRPr="00F2029E">
              <w:t xml:space="preserve"> direktiivi </w:t>
            </w:r>
            <w:r w:rsidRPr="00F2029E">
              <w:rPr>
                <w:b/>
                <w:i/>
              </w:rPr>
              <w:t>kõige varem [kaheksa</w:t>
            </w:r>
            <w:r w:rsidRPr="00F2029E">
              <w:t xml:space="preserve"> aastat pärast muutmisdirektiivi ülevõtmise tähtaega] ning esitab oma peamised järeldused aruandes, mis saadetakse Euroopa Parlamendile ja nõukogule.</w:t>
            </w:r>
          </w:p>
        </w:tc>
        <w:tc>
          <w:tcPr>
            <w:tcW w:w="4876" w:type="dxa"/>
          </w:tcPr>
          <w:p w:rsidR="00E35335" w:rsidRPr="00F2029E" w:rsidRDefault="0051696D" w:rsidP="00500FB8">
            <w:pPr>
              <w:pStyle w:val="Normal6a"/>
              <w:rPr>
                <w:szCs w:val="24"/>
              </w:rPr>
            </w:pPr>
            <w:r w:rsidRPr="00F2029E">
              <w:t xml:space="preserve">3. Komisjon hindab </w:t>
            </w:r>
            <w:r w:rsidRPr="00F2029E">
              <w:rPr>
                <w:b/>
                <w:i/>
              </w:rPr>
              <w:t>käesoleva</w:t>
            </w:r>
            <w:r w:rsidRPr="00F2029E">
              <w:t xml:space="preserve"> direktiivi </w:t>
            </w:r>
            <w:r w:rsidRPr="00F2029E">
              <w:rPr>
                <w:b/>
                <w:i/>
              </w:rPr>
              <w:t>ülevõtmist ja kohaldamist [neli</w:t>
            </w:r>
            <w:r w:rsidRPr="00F2029E">
              <w:t xml:space="preserve"> aastat pärast muutmisdirektiivi ülevõtmise tähtaega] </w:t>
            </w:r>
            <w:r w:rsidRPr="00F2029E">
              <w:rPr>
                <w:b/>
                <w:i/>
              </w:rPr>
              <w:t xml:space="preserve">ja seejärel iga nelja aasta tagant </w:t>
            </w:r>
            <w:r w:rsidRPr="00F2029E">
              <w:t>ning esitab oma peamised järeldused</w:t>
            </w:r>
            <w:r w:rsidRPr="00F2029E">
              <w:rPr>
                <w:b/>
                <w:i/>
              </w:rPr>
              <w:t>, sealhulgas käesolevast direktiivist tulenevate õiguste võimalikud rikkumised</w:t>
            </w:r>
            <w:r w:rsidRPr="00F2029E">
              <w:t xml:space="preserve"> aruandes, mis saadetakse Euroopa Parlamendile ja nõukogule.</w:t>
            </w:r>
          </w:p>
        </w:tc>
      </w:tr>
    </w:tbl>
    <w:p w:rsidR="00E35335" w:rsidRPr="00F2029E" w:rsidRDefault="0051696D" w:rsidP="00E35335">
      <w:r w:rsidRPr="00F2029E">
        <w:rPr>
          <w:rStyle w:val="HideTWBExt"/>
        </w:rPr>
        <w:t>&lt;/Amend&gt;</w:t>
      </w:r>
    </w:p>
    <w:p w:rsidR="00DB56E4" w:rsidRPr="00F2029E" w:rsidRDefault="0051696D" w:rsidP="00A22F26">
      <w:r w:rsidRPr="00F2029E">
        <w:rPr>
          <w:rStyle w:val="HideTWBExt"/>
        </w:rPr>
        <w:t>&lt;/RepeatBlock-Amend&gt;</w:t>
      </w:r>
      <w:bookmarkEnd w:id="3"/>
    </w:p>
    <w:p w:rsidR="00284188" w:rsidRPr="00F2029E" w:rsidRDefault="00284188" w:rsidP="00A22F26">
      <w:pPr>
        <w:sectPr w:rsidR="00284188" w:rsidRPr="00F2029E" w:rsidSect="00F2029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84188" w:rsidRPr="00F2029E" w:rsidRDefault="0051696D" w:rsidP="00284188">
      <w:pPr>
        <w:jc w:val="center"/>
        <w:outlineLvl w:val="0"/>
        <w:rPr>
          <w:rFonts w:ascii="Arial" w:hAnsi="Arial"/>
          <w:b/>
          <w:caps/>
        </w:rPr>
      </w:pPr>
      <w:bookmarkStart w:id="5" w:name="FootprintPageAD"/>
      <w:r w:rsidRPr="00F2029E">
        <w:rPr>
          <w:rFonts w:ascii="Arial" w:hAnsi="Arial"/>
          <w:b/>
        </w:rPr>
        <w:t xml:space="preserve">LISA: </w:t>
      </w:r>
      <w:r w:rsidRPr="00F2029E">
        <w:rPr>
          <w:rFonts w:ascii="Arial" w:hAnsi="Arial"/>
          <w:b/>
          <w:caps/>
        </w:rPr>
        <w:t>Üksused või isikud,</w:t>
      </w:r>
    </w:p>
    <w:p w:rsidR="00284188" w:rsidRPr="00F2029E" w:rsidRDefault="0051696D" w:rsidP="00284188">
      <w:pPr>
        <w:pStyle w:val="PageHeadingNotTOC"/>
        <w:rPr>
          <w:noProof/>
        </w:rPr>
      </w:pPr>
      <w:r w:rsidRPr="00F2029E">
        <w:rPr>
          <w:caps/>
        </w:rPr>
        <w:t>kellelt arvamuse koostaja on teavet saanud</w:t>
      </w:r>
    </w:p>
    <w:p w:rsidR="00284188" w:rsidRPr="00F2029E" w:rsidRDefault="0051696D" w:rsidP="008E4856">
      <w:pPr>
        <w:pStyle w:val="Normal24a"/>
      </w:pPr>
      <w:r w:rsidRPr="00F2029E">
        <w:rPr>
          <w:rStyle w:val="HideTWBExt"/>
        </w:rPr>
        <w:t>&lt;FootprintIntro&gt;</w:t>
      </w:r>
      <w:r w:rsidRPr="00F2029E">
        <w:t xml:space="preserve"> Vastavalt kodukorra I lisa artiklile 8 kinnitab arvamuse koostaja, et ta sai arvamuse koostamisel enne selle komisjonis vastuvõtmist sisendmaterjali järgmistelt üksustelt või isikutelt:</w:t>
      </w:r>
      <w:r w:rsidRPr="00F2029E">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22D8F" w:rsidRPr="00F2029E" w:rsidTr="008E4856">
        <w:tc>
          <w:tcPr>
            <w:tcW w:w="9286" w:type="dxa"/>
            <w:shd w:val="clear" w:color="auto" w:fill="auto"/>
          </w:tcPr>
          <w:p w:rsidR="00284188" w:rsidRPr="00F2029E" w:rsidRDefault="0051696D" w:rsidP="00284188">
            <w:pPr>
              <w:pStyle w:val="NormalBoldCenter"/>
            </w:pPr>
            <w:r w:rsidRPr="00F2029E">
              <w:t>Üksus ja/või isik</w:t>
            </w:r>
          </w:p>
        </w:tc>
      </w:tr>
      <w:tr w:rsidR="00E22D8F" w:rsidRPr="00F2029E" w:rsidTr="008E4856">
        <w:tc>
          <w:tcPr>
            <w:tcW w:w="9286" w:type="dxa"/>
            <w:shd w:val="clear" w:color="auto" w:fill="auto"/>
          </w:tcPr>
          <w:p w:rsidR="00284188" w:rsidRPr="00F2029E" w:rsidRDefault="0051696D" w:rsidP="00284188">
            <w:r w:rsidRPr="00F2029E">
              <w:t>Euroopa välisteenistus</w:t>
            </w:r>
          </w:p>
        </w:tc>
      </w:tr>
      <w:tr w:rsidR="00E22D8F" w:rsidRPr="00F2029E" w:rsidTr="008E4856">
        <w:tc>
          <w:tcPr>
            <w:tcW w:w="9286" w:type="dxa"/>
            <w:shd w:val="clear" w:color="auto" w:fill="auto"/>
          </w:tcPr>
          <w:p w:rsidR="00284188" w:rsidRPr="00F2029E" w:rsidRDefault="0051696D" w:rsidP="00284188">
            <w:r w:rsidRPr="00F2029E">
              <w:t>Euroopa Komisjon</w:t>
            </w:r>
          </w:p>
        </w:tc>
      </w:tr>
    </w:tbl>
    <w:p w:rsidR="00284188" w:rsidRPr="00F2029E" w:rsidRDefault="00284188" w:rsidP="008E4856"/>
    <w:p w:rsidR="00284188" w:rsidRPr="00F2029E" w:rsidRDefault="0051696D" w:rsidP="008E4856">
      <w:r w:rsidRPr="00F2029E">
        <w:t>Esitatud nimekirja koostamise eest vastutab ainuisikuliselt raportöör.</w:t>
      </w:r>
    </w:p>
    <w:p w:rsidR="00242D6B" w:rsidRPr="00F2029E" w:rsidRDefault="00242D6B" w:rsidP="008E4856"/>
    <w:p w:rsidR="00242D6B" w:rsidRPr="00F2029E" w:rsidRDefault="00242D6B" w:rsidP="008E4856"/>
    <w:p w:rsidR="00284188" w:rsidRPr="00F2029E" w:rsidRDefault="00284188" w:rsidP="00284188"/>
    <w:bookmarkEnd w:id="5"/>
    <w:p w:rsidR="008E4856" w:rsidRPr="00F2029E" w:rsidRDefault="0051696D" w:rsidP="008E4856">
      <w:r w:rsidRPr="00F2029E">
        <w:br w:type="page"/>
      </w:r>
    </w:p>
    <w:p w:rsidR="008E4856" w:rsidRPr="00F2029E" w:rsidRDefault="0051696D" w:rsidP="008E4856">
      <w:pPr>
        <w:pStyle w:val="PageHeadingNotTOC"/>
      </w:pPr>
      <w:bookmarkStart w:id="6" w:name="ProcPageAD"/>
      <w:r w:rsidRPr="00F2029E">
        <w:t>NÕUANDVA KOMISJONI MENETLUS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22D8F" w:rsidRPr="00F202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F2029E" w:rsidRDefault="0051696D">
            <w:pPr>
              <w:autoSpaceDE w:val="0"/>
              <w:autoSpaceDN w:val="0"/>
              <w:adjustRightInd w:val="0"/>
              <w:rPr>
                <w:b/>
                <w:bCs/>
                <w:color w:val="000000"/>
                <w:sz w:val="20"/>
                <w:szCs w:val="20"/>
              </w:rPr>
            </w:pPr>
            <w:r w:rsidRPr="00F2029E">
              <w:rPr>
                <w:b/>
                <w:color w:val="000000"/>
                <w:sz w:val="20"/>
              </w:rPr>
              <w:t>Pealkiri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F2029E" w:rsidRDefault="0051696D">
            <w:pPr>
              <w:autoSpaceDE w:val="0"/>
              <w:autoSpaceDN w:val="0"/>
              <w:adjustRightInd w:val="0"/>
              <w:rPr>
                <w:color w:val="000000"/>
                <w:sz w:val="20"/>
                <w:szCs w:val="20"/>
              </w:rPr>
            </w:pPr>
            <w:r w:rsidRPr="00F2029E">
              <w:rPr>
                <w:color w:val="000000"/>
                <w:sz w:val="20"/>
              </w:rPr>
              <w:t>Meetmed, millega hõlbustatakse liidu esindamata kodanike konsulaarkaitset kolmandates riikides</w:t>
            </w:r>
          </w:p>
        </w:tc>
      </w:tr>
      <w:tr w:rsidR="00E22D8F" w:rsidRPr="00F2029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F2029E" w:rsidRDefault="0051696D">
            <w:pPr>
              <w:autoSpaceDE w:val="0"/>
              <w:autoSpaceDN w:val="0"/>
              <w:adjustRightInd w:val="0"/>
              <w:rPr>
                <w:b/>
                <w:bCs/>
                <w:color w:val="000000"/>
                <w:sz w:val="20"/>
                <w:szCs w:val="20"/>
              </w:rPr>
            </w:pPr>
            <w:r w:rsidRPr="00F2029E">
              <w:rPr>
                <w:b/>
                <w:color w:val="000000"/>
                <w:sz w:val="20"/>
              </w:rPr>
              <w:t>Viited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4856" w:rsidRPr="00F2029E" w:rsidRDefault="0051696D">
            <w:pPr>
              <w:autoSpaceDE w:val="0"/>
              <w:autoSpaceDN w:val="0"/>
              <w:adjustRightInd w:val="0"/>
              <w:rPr>
                <w:color w:val="000000"/>
                <w:sz w:val="20"/>
                <w:szCs w:val="20"/>
              </w:rPr>
            </w:pPr>
            <w:r w:rsidRPr="00F2029E">
              <w:rPr>
                <w:color w:val="000000"/>
                <w:sz w:val="20"/>
              </w:rPr>
              <w:t>COM(2023)0930 – C9-0015/2024 – 2023/0441(CNS)</w:t>
            </w:r>
          </w:p>
        </w:tc>
      </w:tr>
      <w:tr w:rsidR="00E22D8F" w:rsidRPr="00F202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F2029E" w:rsidRDefault="0051696D">
            <w:pPr>
              <w:autoSpaceDE w:val="0"/>
              <w:autoSpaceDN w:val="0"/>
              <w:adjustRightInd w:val="0"/>
              <w:rPr>
                <w:b/>
                <w:bCs/>
                <w:color w:val="000000"/>
                <w:sz w:val="20"/>
                <w:szCs w:val="20"/>
              </w:rPr>
            </w:pPr>
            <w:r w:rsidRPr="00F2029E">
              <w:rPr>
                <w:b/>
                <w:color w:val="000000"/>
                <w:sz w:val="20"/>
              </w:rPr>
              <w:t>Vastutav komisjon</w:t>
            </w:r>
          </w:p>
          <w:p w:rsidR="008E4856" w:rsidRPr="00F2029E" w:rsidRDefault="0051696D">
            <w:pPr>
              <w:autoSpaceDE w:val="0"/>
              <w:autoSpaceDN w:val="0"/>
              <w:adjustRightInd w:val="0"/>
              <w:rPr>
                <w:color w:val="000000"/>
                <w:sz w:val="20"/>
                <w:szCs w:val="20"/>
              </w:rPr>
            </w:pPr>
            <w:r w:rsidRPr="00F2029E">
              <w:rPr>
                <w:color w:val="000000"/>
                <w:sz w:val="20"/>
              </w:rPr>
              <w:t>       istungil teada andmise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4856" w:rsidRPr="00F2029E" w:rsidRDefault="0051696D">
            <w:pPr>
              <w:autoSpaceDE w:val="0"/>
              <w:autoSpaceDN w:val="0"/>
              <w:adjustRightInd w:val="0"/>
              <w:rPr>
                <w:color w:val="000000"/>
                <w:sz w:val="20"/>
                <w:szCs w:val="20"/>
              </w:rPr>
            </w:pPr>
            <w:r w:rsidRPr="00F2029E">
              <w:rPr>
                <w:color w:val="000000"/>
                <w:sz w:val="20"/>
              </w:rPr>
              <w:t>LIBE</w:t>
            </w:r>
          </w:p>
          <w:p w:rsidR="008E4856" w:rsidRPr="00F2029E" w:rsidRDefault="0051696D">
            <w:pPr>
              <w:autoSpaceDE w:val="0"/>
              <w:autoSpaceDN w:val="0"/>
              <w:adjustRightInd w:val="0"/>
              <w:rPr>
                <w:color w:val="000000"/>
                <w:sz w:val="20"/>
                <w:szCs w:val="20"/>
              </w:rPr>
            </w:pPr>
            <w:r w:rsidRPr="00F2029E">
              <w:rPr>
                <w:color w:val="000000"/>
                <w:sz w:val="20"/>
              </w:rPr>
              <w:t>14.3.2024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F2029E"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F2029E"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F2029E" w:rsidRDefault="008E4856">
            <w:pPr>
              <w:autoSpaceDE w:val="0"/>
              <w:autoSpaceDN w:val="0"/>
              <w:adjustRightInd w:val="0"/>
              <w:rPr>
                <w:rFonts w:ascii="sans-serif" w:hAnsi="sans-serif" w:cs="sans-serif"/>
                <w:color w:val="000000"/>
              </w:rPr>
            </w:pPr>
          </w:p>
        </w:tc>
      </w:tr>
      <w:tr w:rsidR="00E22D8F" w:rsidRPr="00F202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F2029E" w:rsidRDefault="0051696D">
            <w:pPr>
              <w:autoSpaceDE w:val="0"/>
              <w:autoSpaceDN w:val="0"/>
              <w:adjustRightInd w:val="0"/>
              <w:rPr>
                <w:b/>
                <w:bCs/>
                <w:color w:val="000000"/>
                <w:sz w:val="20"/>
                <w:szCs w:val="20"/>
              </w:rPr>
            </w:pPr>
            <w:r w:rsidRPr="00F2029E">
              <w:rPr>
                <w:b/>
                <w:color w:val="000000"/>
                <w:sz w:val="20"/>
              </w:rPr>
              <w:t>Arvamuse esitajad</w:t>
            </w:r>
          </w:p>
          <w:p w:rsidR="008E4856" w:rsidRPr="00F2029E" w:rsidRDefault="0051696D">
            <w:pPr>
              <w:autoSpaceDE w:val="0"/>
              <w:autoSpaceDN w:val="0"/>
              <w:adjustRightInd w:val="0"/>
              <w:rPr>
                <w:color w:val="000000"/>
                <w:sz w:val="20"/>
                <w:szCs w:val="20"/>
              </w:rPr>
            </w:pPr>
            <w:r w:rsidRPr="00F2029E">
              <w:rPr>
                <w:color w:val="000000"/>
                <w:sz w:val="20"/>
              </w:rPr>
              <w:t>       istungil teada andmise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F2029E" w:rsidRDefault="0051696D">
            <w:pPr>
              <w:autoSpaceDE w:val="0"/>
              <w:autoSpaceDN w:val="0"/>
              <w:adjustRightInd w:val="0"/>
              <w:rPr>
                <w:color w:val="000000"/>
                <w:sz w:val="20"/>
                <w:szCs w:val="20"/>
              </w:rPr>
            </w:pPr>
            <w:r w:rsidRPr="00F2029E">
              <w:rPr>
                <w:color w:val="000000"/>
                <w:sz w:val="20"/>
              </w:rPr>
              <w:t>AFET</w:t>
            </w:r>
          </w:p>
          <w:p w:rsidR="008E4856" w:rsidRPr="00F2029E" w:rsidRDefault="0051696D">
            <w:pPr>
              <w:autoSpaceDE w:val="0"/>
              <w:autoSpaceDN w:val="0"/>
              <w:adjustRightInd w:val="0"/>
              <w:rPr>
                <w:color w:val="000000"/>
                <w:sz w:val="20"/>
                <w:szCs w:val="20"/>
              </w:rPr>
            </w:pPr>
            <w:r w:rsidRPr="00F2029E">
              <w:rPr>
                <w:color w:val="000000"/>
                <w:sz w:val="20"/>
              </w:rPr>
              <w:t>14.3.2024</w:t>
            </w:r>
          </w:p>
        </w:tc>
      </w:tr>
      <w:tr w:rsidR="00E22D8F" w:rsidRPr="00F202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F2029E" w:rsidRDefault="0051696D">
            <w:pPr>
              <w:autoSpaceDE w:val="0"/>
              <w:autoSpaceDN w:val="0"/>
              <w:adjustRightInd w:val="0"/>
              <w:rPr>
                <w:b/>
                <w:bCs/>
                <w:color w:val="000000"/>
                <w:sz w:val="20"/>
                <w:szCs w:val="20"/>
              </w:rPr>
            </w:pPr>
            <w:r w:rsidRPr="00F2029E">
              <w:rPr>
                <w:b/>
                <w:color w:val="000000"/>
                <w:sz w:val="20"/>
              </w:rPr>
              <w:t>Arvamuse koostaja</w:t>
            </w:r>
          </w:p>
          <w:p w:rsidR="008E4856" w:rsidRPr="00F2029E" w:rsidRDefault="0051696D">
            <w:pPr>
              <w:autoSpaceDE w:val="0"/>
              <w:autoSpaceDN w:val="0"/>
              <w:adjustRightInd w:val="0"/>
              <w:rPr>
                <w:color w:val="000000"/>
                <w:sz w:val="20"/>
                <w:szCs w:val="20"/>
              </w:rPr>
            </w:pPr>
            <w:r w:rsidRPr="00F2029E">
              <w:rPr>
                <w:color w:val="000000"/>
                <w:sz w:val="20"/>
              </w:rPr>
              <w:t>       nimetamise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F2029E" w:rsidRDefault="0051696D">
            <w:pPr>
              <w:autoSpaceDE w:val="0"/>
              <w:autoSpaceDN w:val="0"/>
              <w:adjustRightInd w:val="0"/>
              <w:rPr>
                <w:color w:val="000000"/>
                <w:sz w:val="20"/>
                <w:szCs w:val="20"/>
              </w:rPr>
            </w:pPr>
            <w:r w:rsidRPr="00F2029E">
              <w:rPr>
                <w:color w:val="000000"/>
                <w:sz w:val="20"/>
              </w:rPr>
              <w:t>Nacho Sánchez Amor</w:t>
            </w:r>
          </w:p>
          <w:p w:rsidR="008E4856" w:rsidRPr="00F2029E" w:rsidRDefault="0051696D">
            <w:pPr>
              <w:autoSpaceDE w:val="0"/>
              <w:autoSpaceDN w:val="0"/>
              <w:adjustRightInd w:val="0"/>
              <w:rPr>
                <w:color w:val="000000"/>
                <w:sz w:val="20"/>
                <w:szCs w:val="20"/>
              </w:rPr>
            </w:pPr>
            <w:r w:rsidRPr="00F2029E">
              <w:rPr>
                <w:color w:val="000000"/>
                <w:sz w:val="20"/>
              </w:rPr>
              <w:t>20.2.2024</w:t>
            </w:r>
          </w:p>
        </w:tc>
      </w:tr>
      <w:tr w:rsidR="00E22D8F" w:rsidRPr="00F202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F2029E" w:rsidRDefault="0051696D">
            <w:pPr>
              <w:autoSpaceDE w:val="0"/>
              <w:autoSpaceDN w:val="0"/>
              <w:adjustRightInd w:val="0"/>
              <w:rPr>
                <w:b/>
                <w:bCs/>
                <w:color w:val="000000"/>
                <w:sz w:val="20"/>
                <w:szCs w:val="20"/>
              </w:rPr>
            </w:pPr>
            <w:r w:rsidRPr="00F2029E">
              <w:rPr>
                <w:b/>
                <w:color w:val="000000"/>
                <w:sz w:val="20"/>
              </w:rPr>
              <w:t>Läbivaatamine parlamendikomisjonis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4856" w:rsidRPr="00F2029E" w:rsidRDefault="0051696D">
            <w:pPr>
              <w:autoSpaceDE w:val="0"/>
              <w:autoSpaceDN w:val="0"/>
              <w:adjustRightInd w:val="0"/>
              <w:rPr>
                <w:color w:val="000000"/>
                <w:sz w:val="20"/>
                <w:szCs w:val="20"/>
              </w:rPr>
            </w:pPr>
            <w:r w:rsidRPr="00F2029E">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F2029E"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F2029E"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F2029E" w:rsidRDefault="008E4856">
            <w:pPr>
              <w:autoSpaceDE w:val="0"/>
              <w:autoSpaceDN w:val="0"/>
              <w:adjustRightInd w:val="0"/>
              <w:rPr>
                <w:rFonts w:ascii="sans-serif" w:hAnsi="sans-serif" w:cs="sans-serif"/>
                <w:color w:val="000000"/>
              </w:rPr>
            </w:pPr>
          </w:p>
        </w:tc>
      </w:tr>
      <w:tr w:rsidR="00E22D8F" w:rsidRPr="00F2029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F2029E" w:rsidRDefault="0051696D">
            <w:pPr>
              <w:autoSpaceDE w:val="0"/>
              <w:autoSpaceDN w:val="0"/>
              <w:adjustRightInd w:val="0"/>
              <w:rPr>
                <w:b/>
                <w:bCs/>
                <w:color w:val="000000"/>
                <w:sz w:val="20"/>
                <w:szCs w:val="20"/>
              </w:rPr>
            </w:pPr>
            <w:r w:rsidRPr="00F2029E">
              <w:rPr>
                <w:b/>
                <w:color w:val="000000"/>
                <w:sz w:val="20"/>
              </w:rPr>
              <w:t>Vastuvõtmise kuupäev</w:t>
            </w:r>
          </w:p>
        </w:tc>
        <w:tc>
          <w:tcPr>
            <w:tcW w:w="1530" w:type="dxa"/>
            <w:tcBorders>
              <w:top w:val="nil"/>
              <w:left w:val="nil"/>
              <w:bottom w:val="single" w:sz="8" w:space="0" w:color="000000"/>
              <w:right w:val="nil"/>
            </w:tcBorders>
            <w:tcMar>
              <w:top w:w="79" w:type="dxa"/>
              <w:left w:w="79" w:type="dxa"/>
              <w:bottom w:w="79" w:type="dxa"/>
              <w:right w:w="79" w:type="dxa"/>
            </w:tcMar>
          </w:tcPr>
          <w:p w:rsidR="008E4856" w:rsidRPr="00F2029E" w:rsidRDefault="0051696D">
            <w:pPr>
              <w:autoSpaceDE w:val="0"/>
              <w:autoSpaceDN w:val="0"/>
              <w:adjustRightInd w:val="0"/>
              <w:rPr>
                <w:color w:val="000000"/>
                <w:sz w:val="20"/>
                <w:szCs w:val="20"/>
              </w:rPr>
            </w:pPr>
            <w:r w:rsidRPr="00F2029E">
              <w:rPr>
                <w:color w:val="000000"/>
                <w:sz w:val="20"/>
              </w:rPr>
              <w:t>20.3.2024</w:t>
            </w:r>
          </w:p>
        </w:tc>
        <w:tc>
          <w:tcPr>
            <w:tcW w:w="1474" w:type="dxa"/>
            <w:tcBorders>
              <w:top w:val="nil"/>
              <w:left w:val="nil"/>
              <w:bottom w:val="single" w:sz="8" w:space="0" w:color="000000"/>
              <w:right w:val="nil"/>
            </w:tcBorders>
            <w:tcMar>
              <w:top w:w="79" w:type="dxa"/>
              <w:left w:w="79" w:type="dxa"/>
              <w:bottom w:w="79" w:type="dxa"/>
              <w:right w:w="79" w:type="dxa"/>
            </w:tcMar>
          </w:tcPr>
          <w:p w:rsidR="008E4856" w:rsidRPr="00F2029E" w:rsidRDefault="008E485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8E4856" w:rsidRPr="00F2029E" w:rsidRDefault="008E485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8E4856" w:rsidRPr="00F2029E" w:rsidRDefault="008E4856">
            <w:pPr>
              <w:autoSpaceDE w:val="0"/>
              <w:autoSpaceDN w:val="0"/>
              <w:adjustRightInd w:val="0"/>
              <w:rPr>
                <w:rFonts w:ascii="sans-serif" w:hAnsi="sans-serif" w:cs="sans-serif"/>
                <w:color w:val="000000"/>
              </w:rPr>
            </w:pPr>
          </w:p>
        </w:tc>
      </w:tr>
      <w:tr w:rsidR="00E22D8F" w:rsidRPr="00F202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F2029E" w:rsidRDefault="0051696D">
            <w:pPr>
              <w:autoSpaceDE w:val="0"/>
              <w:autoSpaceDN w:val="0"/>
              <w:adjustRightInd w:val="0"/>
              <w:rPr>
                <w:b/>
                <w:bCs/>
                <w:color w:val="000000"/>
                <w:sz w:val="20"/>
                <w:szCs w:val="20"/>
              </w:rPr>
            </w:pPr>
            <w:r w:rsidRPr="00F2029E">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4856" w:rsidRPr="00F2029E" w:rsidRDefault="0051696D">
            <w:pPr>
              <w:autoSpaceDE w:val="0"/>
              <w:autoSpaceDN w:val="0"/>
              <w:adjustRightInd w:val="0"/>
              <w:rPr>
                <w:color w:val="000000"/>
                <w:sz w:val="20"/>
                <w:szCs w:val="20"/>
              </w:rPr>
            </w:pPr>
            <w:r w:rsidRPr="00F2029E">
              <w:rPr>
                <w:color w:val="000000"/>
                <w:sz w:val="20"/>
              </w:rPr>
              <w:t>+:</w:t>
            </w:r>
          </w:p>
          <w:p w:rsidR="008E4856" w:rsidRPr="00F2029E" w:rsidRDefault="0051696D">
            <w:pPr>
              <w:autoSpaceDE w:val="0"/>
              <w:autoSpaceDN w:val="0"/>
              <w:adjustRightInd w:val="0"/>
              <w:rPr>
                <w:color w:val="000000"/>
                <w:sz w:val="20"/>
                <w:szCs w:val="20"/>
              </w:rPr>
            </w:pPr>
            <w:r w:rsidRPr="00F2029E">
              <w:rPr>
                <w:color w:val="000000"/>
                <w:sz w:val="20"/>
              </w:rPr>
              <w:t>–:</w:t>
            </w:r>
          </w:p>
          <w:p w:rsidR="008E4856" w:rsidRPr="00F2029E" w:rsidRDefault="0051696D">
            <w:pPr>
              <w:autoSpaceDE w:val="0"/>
              <w:autoSpaceDN w:val="0"/>
              <w:adjustRightInd w:val="0"/>
              <w:rPr>
                <w:color w:val="000000"/>
                <w:sz w:val="20"/>
                <w:szCs w:val="20"/>
              </w:rPr>
            </w:pPr>
            <w:r w:rsidRPr="00F2029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F2029E" w:rsidRDefault="0051696D">
            <w:pPr>
              <w:autoSpaceDE w:val="0"/>
              <w:autoSpaceDN w:val="0"/>
              <w:adjustRightInd w:val="0"/>
              <w:rPr>
                <w:color w:val="000000"/>
                <w:sz w:val="20"/>
                <w:szCs w:val="20"/>
              </w:rPr>
            </w:pPr>
            <w:r w:rsidRPr="00F2029E">
              <w:rPr>
                <w:color w:val="000000"/>
                <w:sz w:val="20"/>
              </w:rPr>
              <w:t>43</w:t>
            </w:r>
          </w:p>
          <w:p w:rsidR="008E4856" w:rsidRPr="00F2029E" w:rsidRDefault="0051696D">
            <w:pPr>
              <w:autoSpaceDE w:val="0"/>
              <w:autoSpaceDN w:val="0"/>
              <w:adjustRightInd w:val="0"/>
              <w:rPr>
                <w:color w:val="000000"/>
                <w:sz w:val="20"/>
                <w:szCs w:val="20"/>
              </w:rPr>
            </w:pPr>
            <w:r w:rsidRPr="00F2029E">
              <w:rPr>
                <w:color w:val="000000"/>
                <w:sz w:val="20"/>
              </w:rPr>
              <w:t>3</w:t>
            </w:r>
          </w:p>
          <w:p w:rsidR="008E4856" w:rsidRPr="00F2029E" w:rsidRDefault="0051696D">
            <w:pPr>
              <w:autoSpaceDE w:val="0"/>
              <w:autoSpaceDN w:val="0"/>
              <w:adjustRightInd w:val="0"/>
              <w:rPr>
                <w:color w:val="000000"/>
                <w:sz w:val="20"/>
                <w:szCs w:val="20"/>
              </w:rPr>
            </w:pPr>
            <w:r w:rsidRPr="00F2029E">
              <w:rPr>
                <w:color w:val="000000"/>
                <w:sz w:val="20"/>
              </w:rPr>
              <w:t>4</w:t>
            </w:r>
          </w:p>
        </w:tc>
      </w:tr>
      <w:tr w:rsidR="00E22D8F" w:rsidRPr="00F202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F2029E" w:rsidRDefault="0051696D">
            <w:pPr>
              <w:autoSpaceDE w:val="0"/>
              <w:autoSpaceDN w:val="0"/>
              <w:adjustRightInd w:val="0"/>
              <w:rPr>
                <w:b/>
                <w:bCs/>
                <w:color w:val="000000"/>
                <w:sz w:val="20"/>
                <w:szCs w:val="20"/>
              </w:rPr>
            </w:pPr>
            <w:r w:rsidRPr="00F2029E">
              <w:rPr>
                <w:b/>
                <w:color w:val="000000"/>
                <w:sz w:val="20"/>
              </w:rPr>
              <w:t>Lõpphääletuse ajal kohal olnud liikmed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F2029E" w:rsidRDefault="0051696D">
            <w:pPr>
              <w:autoSpaceDE w:val="0"/>
              <w:autoSpaceDN w:val="0"/>
              <w:adjustRightInd w:val="0"/>
              <w:rPr>
                <w:color w:val="000000"/>
                <w:sz w:val="20"/>
                <w:szCs w:val="20"/>
              </w:rPr>
            </w:pPr>
            <w:r w:rsidRPr="00F2029E">
              <w:rPr>
                <w:color w:val="000000"/>
                <w:sz w:val="20"/>
              </w:rPr>
              <w:t>Alviina Alametsä, Alexander Alexandrov Yordanov, Maria Arena, Traian Băsescu, Krzysztof Brejza, Reinhard Bütikofer, Susanna Ceccardi, Włodzimierz Cimoszewicz, Katalin Cseh, Michael Gahler, Kinga Gál, Bernard Guetta, Andrius Kubilius, David Lega, Nathalie Loiseau, Leopoldo López Gil, Lukas Mandl, Thierry Mariani, David McAllister, Vangelis Meimarakis, Sven Mikser, Alessandra Moretti, Matjaž Nemec, Demetris Papadakis, Tonino Picula, Thijs Reuten, Nacho Sánchez Amor, Isabel Santos, Jordi Solé, Tineke Strik, Dominik Tarczyński, Hermann Tertsch, Idoia Villanueva Ruiz, Thomas Waitz, Isabel Wiseler-Lima, Tomáš Zdechovský, Željana Zovko</w:t>
            </w:r>
          </w:p>
        </w:tc>
      </w:tr>
      <w:tr w:rsidR="00E22D8F" w:rsidRPr="00F2029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F2029E" w:rsidRDefault="0051696D">
            <w:pPr>
              <w:autoSpaceDE w:val="0"/>
              <w:autoSpaceDN w:val="0"/>
              <w:adjustRightInd w:val="0"/>
              <w:rPr>
                <w:b/>
                <w:bCs/>
                <w:color w:val="000000"/>
                <w:sz w:val="20"/>
                <w:szCs w:val="20"/>
              </w:rPr>
            </w:pPr>
            <w:r w:rsidRPr="00F2029E">
              <w:rPr>
                <w:b/>
                <w:color w:val="000000"/>
                <w:sz w:val="20"/>
              </w:rPr>
              <w:t>Lõpphääletuse ajal kohal olnud asendusliikmed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4856" w:rsidRPr="00F2029E" w:rsidRDefault="0051696D">
            <w:pPr>
              <w:autoSpaceDE w:val="0"/>
              <w:autoSpaceDN w:val="0"/>
              <w:adjustRightInd w:val="0"/>
              <w:rPr>
                <w:color w:val="000000"/>
                <w:sz w:val="20"/>
                <w:szCs w:val="20"/>
              </w:rPr>
            </w:pPr>
            <w:r w:rsidRPr="00F2029E">
              <w:rPr>
                <w:color w:val="000000"/>
                <w:sz w:val="20"/>
              </w:rPr>
              <w:t>Udo Bullmann, Michael Kauch, Andrey Kovatchev, Georgios Kyrtsos, Juozas Olekas, Nikos Papandreou, María Soraya Rodríguez Ramos, Mick Wallace, Javier Zarzalejos</w:t>
            </w:r>
          </w:p>
        </w:tc>
      </w:tr>
      <w:tr w:rsidR="00E22D8F" w:rsidRPr="00F2029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F2029E" w:rsidRDefault="0051696D">
            <w:pPr>
              <w:autoSpaceDE w:val="0"/>
              <w:autoSpaceDN w:val="0"/>
              <w:adjustRightInd w:val="0"/>
              <w:rPr>
                <w:b/>
                <w:bCs/>
                <w:color w:val="000000"/>
                <w:sz w:val="20"/>
                <w:szCs w:val="20"/>
              </w:rPr>
            </w:pPr>
            <w:r w:rsidRPr="00F2029E">
              <w:rPr>
                <w:b/>
                <w:color w:val="000000"/>
                <w:sz w:val="20"/>
              </w:rPr>
              <w:t>Lõpphääletuse ajal kohal olnud asendusliikmed (art 209 lg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4856" w:rsidRPr="00F2029E" w:rsidRDefault="0051696D">
            <w:pPr>
              <w:autoSpaceDE w:val="0"/>
              <w:autoSpaceDN w:val="0"/>
              <w:adjustRightInd w:val="0"/>
              <w:rPr>
                <w:color w:val="000000"/>
                <w:sz w:val="20"/>
                <w:szCs w:val="20"/>
              </w:rPr>
            </w:pPr>
            <w:r w:rsidRPr="00F2029E">
              <w:rPr>
                <w:color w:val="000000"/>
                <w:sz w:val="20"/>
              </w:rPr>
              <w:t>Theresa Bielowski, Sylvie Guillaume, Andrey Novakov, Juan Ignacio Zoido Álvarez</w:t>
            </w:r>
          </w:p>
        </w:tc>
      </w:tr>
    </w:tbl>
    <w:p w:rsidR="008E4856" w:rsidRPr="00F2029E" w:rsidRDefault="008E4856"/>
    <w:bookmarkEnd w:id="6"/>
    <w:p w:rsidR="00284188" w:rsidRPr="00F2029E" w:rsidRDefault="00284188" w:rsidP="008E4856">
      <w:pPr>
        <w:sectPr w:rsidR="00284188" w:rsidRPr="00F2029E" w:rsidSect="0028418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22F26" w:rsidRPr="00F2029E" w:rsidRDefault="0051696D" w:rsidP="008E4856">
      <w:pPr>
        <w:pStyle w:val="PageHeadingNotTOC"/>
      </w:pPr>
      <w:bookmarkStart w:id="7" w:name="RollCallPageAD"/>
      <w:r w:rsidRPr="00F2029E">
        <w:t>NIMELINE LÕPPHÄÄLETUS NÕUANDVAS KOMISJONIS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22D8F" w:rsidRPr="00F2029E" w:rsidTr="000549C0">
        <w:trPr>
          <w:cantSplit/>
        </w:trPr>
        <w:tc>
          <w:tcPr>
            <w:tcW w:w="1701" w:type="dxa"/>
            <w:shd w:val="pct10" w:color="000000" w:fill="FFFFFF"/>
            <w:vAlign w:val="center"/>
          </w:tcPr>
          <w:p w:rsidR="00A22F26" w:rsidRPr="00F2029E" w:rsidRDefault="0051696D" w:rsidP="000549C0">
            <w:pPr>
              <w:pStyle w:val="RollCallVotes"/>
            </w:pPr>
            <w:r w:rsidRPr="00F2029E">
              <w:t>43</w:t>
            </w:r>
          </w:p>
        </w:tc>
        <w:tc>
          <w:tcPr>
            <w:tcW w:w="7371" w:type="dxa"/>
            <w:shd w:val="pct10" w:color="000000" w:fill="FFFFFF"/>
          </w:tcPr>
          <w:p w:rsidR="00A22F26" w:rsidRPr="00F2029E" w:rsidRDefault="0051696D" w:rsidP="000549C0">
            <w:pPr>
              <w:pStyle w:val="RollCallSymbols14pt"/>
            </w:pPr>
            <w:r w:rsidRPr="00F2029E">
              <w:t>+</w:t>
            </w:r>
          </w:p>
        </w:tc>
      </w:tr>
      <w:tr w:rsidR="00E22D8F" w:rsidRPr="00F2029E" w:rsidTr="000549C0">
        <w:trPr>
          <w:cantSplit/>
        </w:trPr>
        <w:tc>
          <w:tcPr>
            <w:tcW w:w="1701" w:type="dxa"/>
            <w:shd w:val="clear" w:color="auto" w:fill="FFFFFF"/>
          </w:tcPr>
          <w:p w:rsidR="00A22F26" w:rsidRPr="00F2029E" w:rsidRDefault="0051696D" w:rsidP="000549C0">
            <w:pPr>
              <w:pStyle w:val="RollCallTable"/>
            </w:pPr>
            <w:r w:rsidRPr="00F2029E">
              <w:t>PPE</w:t>
            </w:r>
          </w:p>
        </w:tc>
        <w:tc>
          <w:tcPr>
            <w:tcW w:w="7371" w:type="dxa"/>
            <w:shd w:val="clear" w:color="auto" w:fill="FFFFFF"/>
          </w:tcPr>
          <w:p w:rsidR="00A22F26" w:rsidRPr="00F2029E" w:rsidRDefault="0051696D" w:rsidP="000549C0">
            <w:pPr>
              <w:pStyle w:val="RollCallTable"/>
            </w:pPr>
            <w:r w:rsidRPr="00F2029E">
              <w:t>Alexander Alexandrov Yordanov, Traian Băsescu, Krzysztof Brejza, Michael Gahler, Andrey Kovatchev, Andrius Kubilius, Leopoldo López Gil, David McAllister, Lukas Mandl, Vangelis Meimarakis, Andrey Novakov, Isabel Wiseler-Lima, Javier Zarzalejos, Tomáš Zdechovský, Juan Ignacio Zoido Álvarez, Željana Zovko</w:t>
            </w:r>
          </w:p>
        </w:tc>
      </w:tr>
      <w:tr w:rsidR="00E22D8F" w:rsidRPr="00F2029E" w:rsidTr="000549C0">
        <w:trPr>
          <w:cantSplit/>
        </w:trPr>
        <w:tc>
          <w:tcPr>
            <w:tcW w:w="1701" w:type="dxa"/>
            <w:shd w:val="clear" w:color="auto" w:fill="FFFFFF"/>
          </w:tcPr>
          <w:p w:rsidR="00A22F26" w:rsidRPr="00F2029E" w:rsidRDefault="0051696D" w:rsidP="000549C0">
            <w:pPr>
              <w:pStyle w:val="RollCallTable"/>
            </w:pPr>
            <w:r w:rsidRPr="00F2029E">
              <w:t>Renew</w:t>
            </w:r>
          </w:p>
        </w:tc>
        <w:tc>
          <w:tcPr>
            <w:tcW w:w="7371" w:type="dxa"/>
            <w:shd w:val="clear" w:color="auto" w:fill="FFFFFF"/>
          </w:tcPr>
          <w:p w:rsidR="00A22F26" w:rsidRPr="00F2029E" w:rsidRDefault="0051696D" w:rsidP="000549C0">
            <w:pPr>
              <w:pStyle w:val="RollCallTable"/>
            </w:pPr>
            <w:r w:rsidRPr="00F2029E">
              <w:t>Katalin Cseh, Bernard Guetta, Michael Kauch, Georgios Kyrtsos, Nathalie Loiseau, María Soraya Rodríguez Ramos</w:t>
            </w:r>
          </w:p>
        </w:tc>
      </w:tr>
      <w:tr w:rsidR="00E22D8F" w:rsidRPr="00F2029E" w:rsidTr="000549C0">
        <w:trPr>
          <w:cantSplit/>
        </w:trPr>
        <w:tc>
          <w:tcPr>
            <w:tcW w:w="1701" w:type="dxa"/>
            <w:shd w:val="clear" w:color="auto" w:fill="FFFFFF"/>
          </w:tcPr>
          <w:p w:rsidR="00A22F26" w:rsidRPr="00F2029E" w:rsidRDefault="0051696D" w:rsidP="000549C0">
            <w:pPr>
              <w:pStyle w:val="RollCallTable"/>
            </w:pPr>
            <w:r w:rsidRPr="00F2029E">
              <w:t>S&amp;D</w:t>
            </w:r>
          </w:p>
        </w:tc>
        <w:tc>
          <w:tcPr>
            <w:tcW w:w="7371" w:type="dxa"/>
            <w:shd w:val="clear" w:color="auto" w:fill="FFFFFF"/>
          </w:tcPr>
          <w:p w:rsidR="00A22F26" w:rsidRPr="00F2029E" w:rsidRDefault="0051696D" w:rsidP="000549C0">
            <w:pPr>
              <w:pStyle w:val="RollCallTable"/>
            </w:pPr>
            <w:r w:rsidRPr="00F2029E">
              <w:t>Maria Arena, Theresa Bielowski, Udo Bullmann, Włodzimierz Cimoszewicz, Sylvie Guillaume, Sven Mikser, Alessandra Moretti, Matjaž Nemec, Juozas Olekas, Demetris Papadakis, Nikos Papandreou, Tonino Picula, Thijs Reuten, Nacho Sánchez Amor, Isabel Santos</w:t>
            </w:r>
          </w:p>
        </w:tc>
      </w:tr>
      <w:tr w:rsidR="00E22D8F" w:rsidRPr="00F2029E" w:rsidTr="000549C0">
        <w:trPr>
          <w:cantSplit/>
        </w:trPr>
        <w:tc>
          <w:tcPr>
            <w:tcW w:w="1701" w:type="dxa"/>
            <w:shd w:val="clear" w:color="auto" w:fill="FFFFFF"/>
          </w:tcPr>
          <w:p w:rsidR="00A22F26" w:rsidRPr="00F2029E" w:rsidRDefault="0051696D" w:rsidP="000549C0">
            <w:pPr>
              <w:pStyle w:val="RollCallTable"/>
            </w:pPr>
            <w:r w:rsidRPr="00F2029E">
              <w:t>The Left</w:t>
            </w:r>
          </w:p>
        </w:tc>
        <w:tc>
          <w:tcPr>
            <w:tcW w:w="7371" w:type="dxa"/>
            <w:shd w:val="clear" w:color="auto" w:fill="FFFFFF"/>
          </w:tcPr>
          <w:p w:rsidR="00A22F26" w:rsidRPr="00F2029E" w:rsidRDefault="0051696D" w:rsidP="000549C0">
            <w:pPr>
              <w:pStyle w:val="RollCallTable"/>
            </w:pPr>
            <w:r w:rsidRPr="00F2029E">
              <w:t>Idoia Villanueva Ruiz</w:t>
            </w:r>
          </w:p>
        </w:tc>
      </w:tr>
      <w:tr w:rsidR="00E22D8F" w:rsidRPr="00F2029E" w:rsidTr="000549C0">
        <w:trPr>
          <w:cantSplit/>
        </w:trPr>
        <w:tc>
          <w:tcPr>
            <w:tcW w:w="1701" w:type="dxa"/>
            <w:shd w:val="clear" w:color="auto" w:fill="FFFFFF"/>
          </w:tcPr>
          <w:p w:rsidR="00A22F26" w:rsidRPr="00F2029E" w:rsidRDefault="0051696D" w:rsidP="000549C0">
            <w:pPr>
              <w:pStyle w:val="RollCallTable"/>
            </w:pPr>
            <w:r w:rsidRPr="00F2029E">
              <w:t>Verts/ALE</w:t>
            </w:r>
          </w:p>
        </w:tc>
        <w:tc>
          <w:tcPr>
            <w:tcW w:w="7371" w:type="dxa"/>
            <w:shd w:val="clear" w:color="auto" w:fill="FFFFFF"/>
          </w:tcPr>
          <w:p w:rsidR="00A22F26" w:rsidRPr="00F2029E" w:rsidRDefault="0051696D" w:rsidP="000549C0">
            <w:pPr>
              <w:pStyle w:val="RollCallTable"/>
            </w:pPr>
            <w:r w:rsidRPr="00F2029E">
              <w:t>Alviina Alametsä, Reinhard Bütikofer, Jordi Solé, Tineke Strik, Thomas Waitz</w:t>
            </w:r>
          </w:p>
        </w:tc>
      </w:tr>
    </w:tbl>
    <w:p w:rsidR="00A22F26" w:rsidRPr="00F2029E" w:rsidRDefault="00A22F26" w:rsidP="000549C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22D8F" w:rsidRPr="00F2029E" w:rsidTr="000549C0">
        <w:trPr>
          <w:cantSplit/>
        </w:trPr>
        <w:tc>
          <w:tcPr>
            <w:tcW w:w="1701" w:type="dxa"/>
            <w:shd w:val="pct10" w:color="000000" w:fill="FFFFFF"/>
            <w:vAlign w:val="center"/>
          </w:tcPr>
          <w:p w:rsidR="00A22F26" w:rsidRPr="00F2029E" w:rsidRDefault="0051696D" w:rsidP="000549C0">
            <w:pPr>
              <w:pStyle w:val="RollCallVotes"/>
            </w:pPr>
            <w:r w:rsidRPr="00F2029E">
              <w:t>3</w:t>
            </w:r>
          </w:p>
        </w:tc>
        <w:tc>
          <w:tcPr>
            <w:tcW w:w="7371" w:type="dxa"/>
            <w:shd w:val="pct10" w:color="000000" w:fill="FFFFFF"/>
          </w:tcPr>
          <w:p w:rsidR="00A22F26" w:rsidRPr="00F2029E" w:rsidRDefault="0051696D" w:rsidP="000549C0">
            <w:pPr>
              <w:pStyle w:val="RollCallSymbols14pt"/>
            </w:pPr>
            <w:r w:rsidRPr="00F2029E">
              <w:t>-</w:t>
            </w:r>
          </w:p>
        </w:tc>
      </w:tr>
      <w:tr w:rsidR="00E22D8F" w:rsidRPr="00F2029E" w:rsidTr="000549C0">
        <w:trPr>
          <w:cantSplit/>
        </w:trPr>
        <w:tc>
          <w:tcPr>
            <w:tcW w:w="1701" w:type="dxa"/>
            <w:shd w:val="clear" w:color="auto" w:fill="FFFFFF"/>
          </w:tcPr>
          <w:p w:rsidR="00A22F26" w:rsidRPr="00F2029E" w:rsidRDefault="0051696D" w:rsidP="000549C0">
            <w:pPr>
              <w:pStyle w:val="RollCallTable"/>
            </w:pPr>
            <w:r w:rsidRPr="00F2029E">
              <w:t>ECR</w:t>
            </w:r>
          </w:p>
        </w:tc>
        <w:tc>
          <w:tcPr>
            <w:tcW w:w="7371" w:type="dxa"/>
            <w:shd w:val="clear" w:color="auto" w:fill="FFFFFF"/>
          </w:tcPr>
          <w:p w:rsidR="00A22F26" w:rsidRPr="00F2029E" w:rsidRDefault="0051696D" w:rsidP="000549C0">
            <w:pPr>
              <w:pStyle w:val="RollCallTable"/>
            </w:pPr>
            <w:r w:rsidRPr="00F2029E">
              <w:t>Dominik Tarczyński, Hermann Tertsch</w:t>
            </w:r>
          </w:p>
        </w:tc>
      </w:tr>
      <w:tr w:rsidR="00E22D8F" w:rsidRPr="00F2029E" w:rsidTr="000549C0">
        <w:trPr>
          <w:cantSplit/>
        </w:trPr>
        <w:tc>
          <w:tcPr>
            <w:tcW w:w="1701" w:type="dxa"/>
            <w:shd w:val="clear" w:color="auto" w:fill="FFFFFF"/>
          </w:tcPr>
          <w:p w:rsidR="00A22F26" w:rsidRPr="00F2029E" w:rsidRDefault="0051696D" w:rsidP="000549C0">
            <w:pPr>
              <w:pStyle w:val="RollCallTable"/>
            </w:pPr>
            <w:r w:rsidRPr="00F2029E">
              <w:t>ID</w:t>
            </w:r>
          </w:p>
        </w:tc>
        <w:tc>
          <w:tcPr>
            <w:tcW w:w="7371" w:type="dxa"/>
            <w:shd w:val="clear" w:color="auto" w:fill="FFFFFF"/>
          </w:tcPr>
          <w:p w:rsidR="00A22F26" w:rsidRPr="00F2029E" w:rsidRDefault="0051696D" w:rsidP="000549C0">
            <w:pPr>
              <w:pStyle w:val="RollCallTable"/>
            </w:pPr>
            <w:r w:rsidRPr="00F2029E">
              <w:t>Thierry Mariani</w:t>
            </w:r>
          </w:p>
        </w:tc>
      </w:tr>
    </w:tbl>
    <w:p w:rsidR="00A22F26" w:rsidRPr="00F2029E" w:rsidRDefault="00A22F26" w:rsidP="000549C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22D8F" w:rsidRPr="00F2029E" w:rsidTr="000549C0">
        <w:trPr>
          <w:cantSplit/>
        </w:trPr>
        <w:tc>
          <w:tcPr>
            <w:tcW w:w="1701" w:type="dxa"/>
            <w:shd w:val="pct10" w:color="000000" w:fill="FFFFFF"/>
            <w:vAlign w:val="center"/>
          </w:tcPr>
          <w:p w:rsidR="00A22F26" w:rsidRPr="00F2029E" w:rsidRDefault="0051696D" w:rsidP="000549C0">
            <w:pPr>
              <w:pStyle w:val="RollCallVotes"/>
            </w:pPr>
            <w:r w:rsidRPr="00F2029E">
              <w:t>4</w:t>
            </w:r>
          </w:p>
        </w:tc>
        <w:tc>
          <w:tcPr>
            <w:tcW w:w="7371" w:type="dxa"/>
            <w:shd w:val="pct10" w:color="000000" w:fill="FFFFFF"/>
          </w:tcPr>
          <w:p w:rsidR="00A22F26" w:rsidRPr="00F2029E" w:rsidRDefault="0051696D" w:rsidP="000549C0">
            <w:pPr>
              <w:pStyle w:val="RollCallSymbols14pt"/>
            </w:pPr>
            <w:r w:rsidRPr="00F2029E">
              <w:t>0</w:t>
            </w:r>
          </w:p>
        </w:tc>
      </w:tr>
      <w:tr w:rsidR="00E22D8F" w:rsidRPr="00F2029E" w:rsidTr="000549C0">
        <w:trPr>
          <w:cantSplit/>
        </w:trPr>
        <w:tc>
          <w:tcPr>
            <w:tcW w:w="1701" w:type="dxa"/>
            <w:shd w:val="clear" w:color="auto" w:fill="FFFFFF"/>
          </w:tcPr>
          <w:p w:rsidR="00A22F26" w:rsidRPr="00F2029E" w:rsidRDefault="0051696D" w:rsidP="000549C0">
            <w:pPr>
              <w:pStyle w:val="RollCallTable"/>
            </w:pPr>
            <w:r w:rsidRPr="00F2029E">
              <w:t>ID</w:t>
            </w:r>
          </w:p>
        </w:tc>
        <w:tc>
          <w:tcPr>
            <w:tcW w:w="7371" w:type="dxa"/>
            <w:shd w:val="clear" w:color="auto" w:fill="FFFFFF"/>
          </w:tcPr>
          <w:p w:rsidR="00A22F26" w:rsidRPr="00F2029E" w:rsidRDefault="0051696D" w:rsidP="000549C0">
            <w:pPr>
              <w:pStyle w:val="RollCallTable"/>
            </w:pPr>
            <w:r w:rsidRPr="00F2029E">
              <w:t>Susanna Ceccardi</w:t>
            </w:r>
          </w:p>
        </w:tc>
      </w:tr>
      <w:tr w:rsidR="00E22D8F" w:rsidRPr="00F2029E" w:rsidTr="000549C0">
        <w:trPr>
          <w:cantSplit/>
        </w:trPr>
        <w:tc>
          <w:tcPr>
            <w:tcW w:w="1701" w:type="dxa"/>
            <w:shd w:val="clear" w:color="auto" w:fill="FFFFFF"/>
          </w:tcPr>
          <w:p w:rsidR="00A22F26" w:rsidRPr="00F2029E" w:rsidRDefault="0051696D" w:rsidP="000549C0">
            <w:pPr>
              <w:pStyle w:val="RollCallTable"/>
            </w:pPr>
            <w:r w:rsidRPr="00F2029E">
              <w:t>NI</w:t>
            </w:r>
          </w:p>
        </w:tc>
        <w:tc>
          <w:tcPr>
            <w:tcW w:w="7371" w:type="dxa"/>
            <w:shd w:val="clear" w:color="auto" w:fill="FFFFFF"/>
          </w:tcPr>
          <w:p w:rsidR="00A22F26" w:rsidRPr="00F2029E" w:rsidRDefault="0051696D" w:rsidP="000549C0">
            <w:pPr>
              <w:pStyle w:val="RollCallTable"/>
            </w:pPr>
            <w:r w:rsidRPr="00F2029E">
              <w:t>Kinga Gál</w:t>
            </w:r>
          </w:p>
        </w:tc>
      </w:tr>
      <w:tr w:rsidR="00E22D8F" w:rsidRPr="00F2029E" w:rsidTr="000549C0">
        <w:trPr>
          <w:cantSplit/>
        </w:trPr>
        <w:tc>
          <w:tcPr>
            <w:tcW w:w="1701" w:type="dxa"/>
            <w:shd w:val="clear" w:color="auto" w:fill="FFFFFF"/>
          </w:tcPr>
          <w:p w:rsidR="00A22F26" w:rsidRPr="00F2029E" w:rsidRDefault="0051696D" w:rsidP="000549C0">
            <w:pPr>
              <w:pStyle w:val="RollCallTable"/>
            </w:pPr>
            <w:r w:rsidRPr="00F2029E">
              <w:t>PPE</w:t>
            </w:r>
          </w:p>
        </w:tc>
        <w:tc>
          <w:tcPr>
            <w:tcW w:w="7371" w:type="dxa"/>
            <w:shd w:val="clear" w:color="auto" w:fill="FFFFFF"/>
          </w:tcPr>
          <w:p w:rsidR="00A22F26" w:rsidRPr="00F2029E" w:rsidRDefault="0051696D" w:rsidP="000549C0">
            <w:pPr>
              <w:pStyle w:val="RollCallTable"/>
            </w:pPr>
            <w:r w:rsidRPr="00F2029E">
              <w:t>David Lega</w:t>
            </w:r>
          </w:p>
        </w:tc>
      </w:tr>
      <w:tr w:rsidR="00E22D8F" w:rsidRPr="00F2029E" w:rsidTr="000549C0">
        <w:trPr>
          <w:cantSplit/>
        </w:trPr>
        <w:tc>
          <w:tcPr>
            <w:tcW w:w="1701" w:type="dxa"/>
            <w:shd w:val="clear" w:color="auto" w:fill="FFFFFF"/>
          </w:tcPr>
          <w:p w:rsidR="00A22F26" w:rsidRPr="00F2029E" w:rsidRDefault="0051696D" w:rsidP="000549C0">
            <w:pPr>
              <w:pStyle w:val="RollCallTable"/>
            </w:pPr>
            <w:r w:rsidRPr="00F2029E">
              <w:t>The Left</w:t>
            </w:r>
          </w:p>
        </w:tc>
        <w:tc>
          <w:tcPr>
            <w:tcW w:w="7371" w:type="dxa"/>
            <w:shd w:val="clear" w:color="auto" w:fill="FFFFFF"/>
          </w:tcPr>
          <w:p w:rsidR="00A22F26" w:rsidRPr="00F2029E" w:rsidRDefault="0051696D" w:rsidP="000549C0">
            <w:pPr>
              <w:pStyle w:val="RollCallTable"/>
            </w:pPr>
            <w:r w:rsidRPr="00F2029E">
              <w:t>Mick Wallace</w:t>
            </w:r>
          </w:p>
        </w:tc>
      </w:tr>
    </w:tbl>
    <w:p w:rsidR="00A22F26" w:rsidRPr="00F2029E" w:rsidRDefault="00A22F26" w:rsidP="000549C0">
      <w:pPr>
        <w:pStyle w:val="Normal12a"/>
      </w:pPr>
    </w:p>
    <w:p w:rsidR="00A22F26" w:rsidRPr="00F2029E" w:rsidRDefault="0051696D" w:rsidP="00A22F26">
      <w:pPr>
        <w:rPr>
          <w:szCs w:val="20"/>
        </w:rPr>
      </w:pPr>
      <w:r w:rsidRPr="00F2029E">
        <w:t>Kasutatud tähised:</w:t>
      </w:r>
    </w:p>
    <w:p w:rsidR="00A22F26" w:rsidRPr="00F2029E" w:rsidRDefault="0051696D" w:rsidP="00A22F26">
      <w:pPr>
        <w:pStyle w:val="RollCallTabs"/>
      </w:pPr>
      <w:r w:rsidRPr="00F2029E">
        <w:t>+</w:t>
      </w:r>
      <w:r w:rsidRPr="00F2029E">
        <w:tab/>
        <w:t>:</w:t>
      </w:r>
      <w:r w:rsidRPr="00F2029E">
        <w:tab/>
        <w:t>poolt</w:t>
      </w:r>
    </w:p>
    <w:p w:rsidR="00A22F26" w:rsidRPr="00F2029E" w:rsidRDefault="0051696D" w:rsidP="00A22F26">
      <w:pPr>
        <w:pStyle w:val="RollCallTabs"/>
      </w:pPr>
      <w:r w:rsidRPr="00F2029E">
        <w:t>-</w:t>
      </w:r>
      <w:r w:rsidRPr="00F2029E">
        <w:tab/>
        <w:t>:</w:t>
      </w:r>
      <w:r w:rsidRPr="00F2029E">
        <w:tab/>
        <w:t>vastu</w:t>
      </w:r>
    </w:p>
    <w:p w:rsidR="00A22F26" w:rsidRPr="00F2029E" w:rsidRDefault="0051696D" w:rsidP="00A22F26">
      <w:pPr>
        <w:pStyle w:val="RollCallTabs"/>
      </w:pPr>
      <w:r w:rsidRPr="00F2029E">
        <w:t>0</w:t>
      </w:r>
      <w:r w:rsidRPr="00F2029E">
        <w:tab/>
        <w:t>:</w:t>
      </w:r>
      <w:r w:rsidRPr="00F2029E">
        <w:tab/>
        <w:t>erapooletu</w:t>
      </w:r>
    </w:p>
    <w:p w:rsidR="00A22F26" w:rsidRPr="00F2029E" w:rsidRDefault="00A22F26" w:rsidP="000549C0"/>
    <w:bookmarkEnd w:id="7"/>
    <w:p w:rsidR="00DB56E4" w:rsidRPr="00F2029E" w:rsidRDefault="00DB56E4" w:rsidP="00A22F26"/>
    <w:sectPr w:rsidR="00DB56E4" w:rsidRPr="00F2029E" w:rsidSect="002841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050" w:rsidRPr="00F2029E" w:rsidRDefault="0051696D">
      <w:r w:rsidRPr="00F2029E">
        <w:separator/>
      </w:r>
    </w:p>
  </w:endnote>
  <w:endnote w:type="continuationSeparator" w:id="0">
    <w:p w:rsidR="00A97050" w:rsidRPr="00F2029E" w:rsidRDefault="0051696D">
      <w:r w:rsidRPr="00F202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29E" w:rsidRPr="00F2029E" w:rsidRDefault="00F2029E" w:rsidP="00F2029E">
    <w:pPr>
      <w:pStyle w:val="EPFooter"/>
    </w:pPr>
    <w:r w:rsidRPr="00F2029E">
      <w:t>PE</w:t>
    </w:r>
    <w:r w:rsidRPr="00F2029E">
      <w:rPr>
        <w:rStyle w:val="HideTWBExt"/>
      </w:rPr>
      <w:t>&lt;NoPE&gt;</w:t>
    </w:r>
    <w:r w:rsidRPr="00F2029E">
      <w:t>758.853</w:t>
    </w:r>
    <w:r w:rsidRPr="00F2029E">
      <w:rPr>
        <w:rStyle w:val="HideTWBExt"/>
      </w:rPr>
      <w:t>&lt;/NoPE&gt;&lt;Version&gt;</w:t>
    </w:r>
    <w:r w:rsidRPr="00F2029E">
      <w:t>v02-00</w:t>
    </w:r>
    <w:r w:rsidRPr="00F2029E">
      <w:rPr>
        <w:rStyle w:val="HideTWBExt"/>
      </w:rPr>
      <w:t>&lt;/Version&gt;</w:t>
    </w:r>
    <w:r w:rsidRPr="00F2029E">
      <w:tab/>
    </w:r>
    <w:r w:rsidRPr="00F2029E">
      <w:fldChar w:fldCharType="begin"/>
    </w:r>
    <w:r w:rsidRPr="00F2029E">
      <w:instrText xml:space="preserve"> PAGE  \* MERGEFORMAT </w:instrText>
    </w:r>
    <w:r w:rsidRPr="00F2029E">
      <w:fldChar w:fldCharType="separate"/>
    </w:r>
    <w:r w:rsidR="00CB1E93">
      <w:rPr>
        <w:noProof/>
      </w:rPr>
      <w:t>4</w:t>
    </w:r>
    <w:r w:rsidRPr="00F2029E">
      <w:fldChar w:fldCharType="end"/>
    </w:r>
    <w:r w:rsidRPr="00F2029E">
      <w:t>/</w:t>
    </w:r>
    <w:r w:rsidR="00CB1E93">
      <w:fldChar w:fldCharType="begin"/>
    </w:r>
    <w:r w:rsidR="00CB1E93">
      <w:instrText xml:space="preserve"> NUMPAGES  \* MERGEFORMAT </w:instrText>
    </w:r>
    <w:r w:rsidR="00CB1E93">
      <w:fldChar w:fldCharType="separate"/>
    </w:r>
    <w:r w:rsidR="00CB1E93">
      <w:rPr>
        <w:noProof/>
      </w:rPr>
      <w:t>25</w:t>
    </w:r>
    <w:r w:rsidR="00CB1E93">
      <w:rPr>
        <w:noProof/>
      </w:rPr>
      <w:fldChar w:fldCharType="end"/>
    </w:r>
    <w:r w:rsidRPr="00F2029E">
      <w:tab/>
    </w:r>
    <w:r w:rsidRPr="00F2029E">
      <w:rPr>
        <w:rStyle w:val="HideTWBExt"/>
      </w:rPr>
      <w:t>&lt;PathFdR&gt;</w:t>
    </w:r>
    <w:r w:rsidRPr="00F2029E">
      <w:t>AD\1299352ET.docx</w:t>
    </w:r>
    <w:r w:rsidRPr="00F2029E">
      <w:rPr>
        <w:rStyle w:val="HideTWBExt"/>
      </w:rPr>
      <w:t>&lt;/PathFdR&gt;</w:t>
    </w:r>
  </w:p>
  <w:p w:rsidR="00F35FBA" w:rsidRPr="00F2029E" w:rsidRDefault="00F2029E" w:rsidP="00F2029E">
    <w:pPr>
      <w:pStyle w:val="EPFooter2"/>
    </w:pPr>
    <w:r w:rsidRPr="00F2029E">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29E" w:rsidRPr="00F2029E" w:rsidRDefault="00F2029E" w:rsidP="00F2029E">
    <w:pPr>
      <w:pStyle w:val="EPFooter"/>
    </w:pPr>
    <w:r w:rsidRPr="00F2029E">
      <w:rPr>
        <w:rStyle w:val="HideTWBExt"/>
      </w:rPr>
      <w:t>&lt;PathFdR&gt;</w:t>
    </w:r>
    <w:r w:rsidRPr="00F2029E">
      <w:t>AD\1299352ET.docx</w:t>
    </w:r>
    <w:r w:rsidRPr="00F2029E">
      <w:rPr>
        <w:rStyle w:val="HideTWBExt"/>
      </w:rPr>
      <w:t>&lt;/PathFdR&gt;</w:t>
    </w:r>
    <w:r w:rsidRPr="00F2029E">
      <w:tab/>
    </w:r>
    <w:r w:rsidRPr="00F2029E">
      <w:fldChar w:fldCharType="begin"/>
    </w:r>
    <w:r w:rsidRPr="00F2029E">
      <w:instrText xml:space="preserve"> PAGE  \* MERGEFORMAT </w:instrText>
    </w:r>
    <w:r w:rsidRPr="00F2029E">
      <w:fldChar w:fldCharType="separate"/>
    </w:r>
    <w:r w:rsidR="00CB1E93">
      <w:rPr>
        <w:noProof/>
      </w:rPr>
      <w:t>3</w:t>
    </w:r>
    <w:r w:rsidRPr="00F2029E">
      <w:fldChar w:fldCharType="end"/>
    </w:r>
    <w:r w:rsidRPr="00F2029E">
      <w:t>/</w:t>
    </w:r>
    <w:r w:rsidR="00CB1E93">
      <w:fldChar w:fldCharType="begin"/>
    </w:r>
    <w:r w:rsidR="00CB1E93">
      <w:instrText xml:space="preserve"> NUMPAGES  \* MERGEFORMAT </w:instrText>
    </w:r>
    <w:r w:rsidR="00CB1E93">
      <w:fldChar w:fldCharType="separate"/>
    </w:r>
    <w:r w:rsidR="00CB1E93">
      <w:rPr>
        <w:noProof/>
      </w:rPr>
      <w:t>25</w:t>
    </w:r>
    <w:r w:rsidR="00CB1E93">
      <w:rPr>
        <w:noProof/>
      </w:rPr>
      <w:fldChar w:fldCharType="end"/>
    </w:r>
    <w:r w:rsidRPr="00F2029E">
      <w:tab/>
      <w:t>PE</w:t>
    </w:r>
    <w:r w:rsidRPr="00F2029E">
      <w:rPr>
        <w:rStyle w:val="HideTWBExt"/>
      </w:rPr>
      <w:t>&lt;NoPE&gt;</w:t>
    </w:r>
    <w:r w:rsidRPr="00F2029E">
      <w:t>758.853</w:t>
    </w:r>
    <w:r w:rsidRPr="00F2029E">
      <w:rPr>
        <w:rStyle w:val="HideTWBExt"/>
      </w:rPr>
      <w:t>&lt;/NoPE&gt;&lt;Version&gt;</w:t>
    </w:r>
    <w:r w:rsidRPr="00F2029E">
      <w:t>v02-00</w:t>
    </w:r>
    <w:r w:rsidRPr="00F2029E">
      <w:rPr>
        <w:rStyle w:val="HideTWBExt"/>
      </w:rPr>
      <w:t>&lt;/Version&gt;</w:t>
    </w:r>
  </w:p>
  <w:p w:rsidR="00F35FBA" w:rsidRPr="00F2029E" w:rsidRDefault="00F2029E" w:rsidP="00F2029E">
    <w:pPr>
      <w:pStyle w:val="EPFooter2"/>
    </w:pPr>
    <w:r w:rsidRPr="00F2029E">
      <w:tab/>
    </w:r>
    <w:r w:rsidRPr="00F2029E">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29E" w:rsidRPr="00F2029E" w:rsidRDefault="00F2029E" w:rsidP="00F2029E">
    <w:pPr>
      <w:pStyle w:val="EPFooter"/>
    </w:pPr>
    <w:r w:rsidRPr="00F2029E">
      <w:rPr>
        <w:rStyle w:val="HideTWBExt"/>
      </w:rPr>
      <w:t>&lt;PathFdR&gt;</w:t>
    </w:r>
    <w:r w:rsidRPr="00F2029E">
      <w:t>AD\1299352ET.docx</w:t>
    </w:r>
    <w:r w:rsidRPr="00F2029E">
      <w:rPr>
        <w:rStyle w:val="HideTWBExt"/>
      </w:rPr>
      <w:t>&lt;/PathFdR&gt;</w:t>
    </w:r>
    <w:r w:rsidRPr="00F2029E">
      <w:tab/>
    </w:r>
    <w:r w:rsidRPr="00F2029E">
      <w:tab/>
      <w:t>PE</w:t>
    </w:r>
    <w:r w:rsidRPr="00F2029E">
      <w:rPr>
        <w:rStyle w:val="HideTWBExt"/>
      </w:rPr>
      <w:t>&lt;NoPE&gt;</w:t>
    </w:r>
    <w:r w:rsidRPr="00F2029E">
      <w:t>758.853</w:t>
    </w:r>
    <w:r w:rsidRPr="00F2029E">
      <w:rPr>
        <w:rStyle w:val="HideTWBExt"/>
      </w:rPr>
      <w:t>&lt;/NoPE&gt;&lt;Version&gt;</w:t>
    </w:r>
    <w:r w:rsidRPr="00F2029E">
      <w:t>v02-00</w:t>
    </w:r>
    <w:r w:rsidRPr="00F2029E">
      <w:rPr>
        <w:rStyle w:val="HideTWBExt"/>
      </w:rPr>
      <w:t>&lt;/Version&gt;</w:t>
    </w:r>
  </w:p>
  <w:p w:rsidR="00F35FBA" w:rsidRPr="00F2029E" w:rsidRDefault="00F2029E" w:rsidP="00F2029E">
    <w:pPr>
      <w:pStyle w:val="EPFooter2"/>
    </w:pPr>
    <w:r w:rsidRPr="00F2029E">
      <w:t>ET</w:t>
    </w:r>
    <w:r w:rsidRPr="00F2029E">
      <w:tab/>
    </w:r>
    <w:r w:rsidRPr="00F2029E">
      <w:rPr>
        <w:b w:val="0"/>
        <w:i/>
        <w:color w:val="C0C0C0"/>
        <w:sz w:val="22"/>
      </w:rPr>
      <w:t>Ühinenud mitmekesisuses</w:t>
    </w:r>
    <w:r w:rsidRPr="00F2029E">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050" w:rsidRPr="00F2029E" w:rsidRDefault="0051696D">
      <w:r w:rsidRPr="00F2029E">
        <w:separator/>
      </w:r>
    </w:p>
  </w:footnote>
  <w:footnote w:type="continuationSeparator" w:id="0">
    <w:p w:rsidR="00A97050" w:rsidRPr="00F2029E" w:rsidRDefault="0051696D">
      <w:r w:rsidRPr="00F202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96D" w:rsidRDefault="005169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96D" w:rsidRDefault="005169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96D" w:rsidRDefault="005169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25860B6"/>
    <w:lvl w:ilvl="0">
      <w:start w:val="1"/>
      <w:numFmt w:val="bullet"/>
      <w:pStyle w:val="ListBullet4"/>
      <w:lvlText w:val=""/>
      <w:lvlJc w:val="left"/>
      <w:pPr>
        <w:tabs>
          <w:tab w:val="num" w:pos="1209"/>
        </w:tabs>
        <w:ind w:left="1209"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2MNU" w:val=" 2"/>
    <w:docVar w:name="AMACTMNU" w:val=" 1"/>
    <w:docVar w:name="AMPLURMNU" w:val=" 1"/>
    <w:docVar w:name="AUTHORMFMNU" w:val=" 1"/>
    <w:docVar w:name="CJMNU" w:val="1"/>
    <w:docVar w:name="CODEMNU" w:val=" 2"/>
    <w:docVar w:name="COM2KEY" w:val="LIBE"/>
    <w:docVar w:name="COMKEY" w:val="AFET"/>
    <w:docVar w:name="CONTRIBUTIONMNU" w:val=" 1"/>
    <w:docVar w:name="CVA" w:val="16"/>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588505 HideTWBInt;}}{\*\rsidtbl \rsid24658\rsid223860\rsid735077\rsid1718133\rsid2892074\rsid3565327_x000d__x000a_\rsid4666813\rsid6641733\rsid7823322\rsid9636012\rsid10298529\rsid10377208\rsid11215221\rsid11549030\rsid12154954\rsid14382809\rsid14424199\rsid15204470\rsid15285974\rsid15950462\rsid16324206\rsid16588505\rsid16662270}{\mmathPr\mmathFont34\mbrkBin0_x000d__x000a_\mbrkBinSub0\msmallFrac0\mdispDef1\mlMargin0\mrMargin0\mdefJc1\mwrapIndent1440\mintLim0\mnaryLim1}{\info{\author VENDE Valerie}{\operator VENDE Valerie}{\creatim\yr2024\mo2\dy21\hr16\min50}{\revtim\yr2024\mo2\dy21\hr16\min50}{\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588505\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0298529 \chftnsep _x000d__x000a_\par }}{\*\ftnsepc \ltrpar \pard\plain \ltrpar\ql \li0\ri0\widctlpar\wrapdefault\aspalpha\aspnum\faauto\adjustright\rin0\lin0\itap0 \rtlch\fcs1 \af0\afs20\alang1025 \ltrch\fcs0 \fs24\lang2057\langfe2057\cgrid\langnp2057\langfenp2057 {\rtlch\fcs1 \af0 _x000d__x000a_\ltrch\fcs0 \insrsid10298529 \chftnsepc _x000d__x000a_\par }}{\*\aftnsep \ltrpar \pard\plain \ltrpar\ql \li0\ri0\widctlpar\wrapdefault\aspalpha\aspnum\faauto\adjustright\rin0\lin0\itap0 \rtlch\fcs1 \af0\afs20\alang1025 \ltrch\fcs0 \fs24\lang2057\langfe2057\cgrid\langnp2057\langfenp2057 {\rtlch\fcs1 \af0 _x000d__x000a_\ltrch\fcs0 \insrsid10298529 \chftnsep _x000d__x000a_\par }}{\*\aftnsepc \ltrpar \pard\plain \ltrpar\ql \li0\ri0\widctlpar\wrapdefault\aspalpha\aspnum\faauto\adjustright\rin0\lin0\itap0 \rtlch\fcs1 \af0\afs20\alang1025 \ltrch\fcs0 \fs24\lang2057\langfe2057\cgrid\langnp2057\langfenp2057 {\rtlch\fcs1 \af0 _x000d__x000a_\ltrch\fcs0 \insrsid102985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588505\charrsid13580811 {\*\bkmkstart ReplaceBookmark}#}{\rtlch\fcs1 \af1 \ltrch\fcs0 _x000d__x000a_\cs17\v\f1\fs20\cf15\insrsid16588505\charrsid13580811 &gt;&gt;&gt;CVAR@@AmendA}{\rtlch\fcs1 \af0 \ltrch\fcs0 \insrsid16588505\charrsid1358081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0_x000d__x000a_24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74702 HideTWBExt;}{_x000d__x000a_\s18\ql \li0\ri0\sa120\nowidctlpar\wrapdefault\aspalpha\aspnum\faauto\adjustright\rin0\lin0\itap0 \rtlch\fcs1 \af0\afs20\alang1025 \ltrch\fcs0 \fs24\lang2057\langfe2057\cgrid\langnp2057\langfenp2057 \sbasedon0 \snext18 \spriority0 \styrsid15674702 _x000d__x000a_Normal6a;}{\s19\ql \li0\ri0\nowidctlpar\wrapdefault\aspalpha\aspnum\faauto\adjustright\rin0\lin0\itap0 \rtlch\fcs1 \af0\afs20\alang1025 \ltrch\fcs0 \b\fs24\lang2057\langfe2057\cgrid\langnp2057\langfenp2057 \sbasedon0 \snext19 \spriority0 \styrsid15674702 _x000d__x000a_NormalBold;}{\*\cs20 \additive \v\f1\fs20\cf15 \spriority0 \styrsid15674702 HideTWBInt;}{\s21\qr \li0\ri0\sb240\sa240\nowidctlpar\wrapdefault\aspalpha\aspnum\faauto\adjustright\rin0\lin0\itap0 \rtlch\fcs1 \af0\afs20\alang1025 \ltrch\fcs0 _x000d__x000a_\fs24\lang2057\langfe2057\cgrid\langnp2057\langfenp2057 \sbasedon0 \snext21 \spriority0 \styrsid15674702 AmOrLang;}{\s22\qc \li0\ri0\sa240\nowidctlpar\wrapdefault\aspalpha\aspnum\faauto\adjustright\rin0\lin0\itap0 \rtlch\fcs1 \af0\afs20\alang1025 _x000d__x000a_\ltrch\fcs0 \i\fs24\lang2057\langfe2057\cgrid\langnp2057\langfenp2057 \sbasedon0 \snext22 \spriority0 \styrsid1567470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674702 AmNumberTabs;}{\s24\ql \li0\ri0\sb240\nowidctlpar\wrapdefault\aspalpha\aspnum\faauto\adjustright\rin0\lin0\itap0 \rtlch\fcs1 _x000d__x000a_\af0\afs20\alang1025 \ltrch\fcs0 \b\fs24\lang2057\langfe2057\cgrid\langnp2057\langfenp2057 \sbasedon0 \snext24 \spriority0 \styrsid15674702 NormalBold12b;}}{\*\rsidtbl \rsid24658\rsid223860\rsid735077\rsid1718133\rsid2892074\rsid3565327\rsid3740316_x000d__x000a_\rsid4666813\rsid6641733\rsid7823322\rsid9636012\rsid10377208\rsid11215221\rsid11549030\rsid12154954\rsid14382809\rsid14424199\rsid15204470\rsid15285974\rsid15674702\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156747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3740316 \chftnsep _x000d__x000a_\par }}{\*\ftnsepc \ltrpar \pard\plain \ltrpar\ql \li0\ri0\widctlpar\wrapdefault\aspalpha\aspnum\faauto\adjustright\rin0\lin0\itap0 \rtlch\fcs1 \af0\afs20\alang1025 \ltrch\fcs0 \fs24\lang2057\langfe2057\cgrid\langnp2057\langfenp2057 {\rtlch\fcs1 \af0 _x000d__x000a_\ltrch\fcs0 \insrsid3740316 \chftnsepc _x000d__x000a_\par }}{\*\aftnsep \ltrpar \pard\plain \ltrpar\ql \li0\ri0\widctlpar\wrapdefault\aspalpha\aspnum\faauto\adjustright\rin0\lin0\itap0 \rtlch\fcs1 \af0\afs20\alang1025 \ltrch\fcs0 \fs24\lang2057\langfe2057\cgrid\langnp2057\langfenp2057 {\rtlch\fcs1 \af0 _x000d__x000a_\ltrch\fcs0 \insrsid3740316 \chftnsep _x000d__x000a_\par }}{\*\aftnsepc \ltrpar \pard\plain \ltrpar\ql \li0\ri0\widctlpar\wrapdefault\aspalpha\aspnum\faauto\adjustright\rin0\lin0\itap0 \rtlch\fcs1 \af0\afs20\alang1025 \ltrch\fcs0 \fs24\lang2057\langfe2057\cgrid\langnp2057\langfenp2057 {\rtlch\fcs1 \af0 _x000d__x000a_\ltrch\fcs0 \insrsid37403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674702 \rtlch\fcs1 _x000d__x000a_\af0\afs20\alang1025 \ltrch\fcs0 \b\fs24\lang2057\langfe2057\cgrid\langnp2057\langfenp2057 {\rtlch\fcs1 \af0 \ltrch\fcs0 \cs17\b0\v\fs20\cf9\lang1024\langfe1024\loch\af1\hich\af1\dbch\af31501\noproof\insrsid15674702\charrsid4930716 {\*\bkmkstart restartA}_x000d__x000a_\hich\af1\dbch\af31501\loch\f1 &lt;AmendA&gt;}{\rtlch\fcs1 \af0 \ltrch\fcs0 \insrsid15674702\charrsid4930716 Amendment\tab \tab }{\rtlch\fcs1 \af0 \ltrch\fcs0 _x000d__x000a_\cs17\b0\v\fs20\cf9\lang1024\langfe1024\loch\af1\hich\af1\dbch\af31501\noproof\insrsid15674702\charrsid4930716 \hich\af1\dbch\af31501\loch\f1 &lt;NumAmA&gt;}{\rtlch\fcs1 \af0 \ltrch\fcs0 \insrsid15674702\charrsid4930716 #}{\rtlch\fcs1 \af1 \ltrch\fcs0 _x000d__x000a_\cs20\v\f1\fs20\cf15\insrsid15674702\charrsid4930716 ENMIENDA@NRAM@}{\rtlch\fcs1 \af0 \ltrch\fcs0 \insrsid15674702\charrsid4930716 #}{\rtlch\fcs1 \af0 \ltrch\fcs0 _x000d__x000a_\cs17\b0\v\fs20\cf9\lang1024\langfe1024\loch\af1\hich\af1\dbch\af31501\noproof\insrsid15674702\charrsid4930716 \hich\af1\dbch\af31501\loch\f1 &lt;/NumAmA&gt;}{\rtlch\fcs1 \af0 \ltrch\fcs0 \insrsid15674702\charrsid4930716 _x000d__x000a_\par }\pard\plain \ltrpar\s24\ql \li0\ri0\sb240\keepn\nowidctlpar\wrapdefault\aspalpha\aspnum\faauto\adjustright\rin0\lin0\itap0\pararsid15674702 \rtlch\fcs1 \af0\afs20\alang1025 \ltrch\fcs0 \b\fs24\lang2057\langfe2057\cgrid\langnp2057\langfenp2057 {_x000d__x000a_\rtlch\fcs1 \af0 \ltrch\fcs0 \cs17\b0\v\fs20\cf9\lang1024\langfe1024\loch\af1\hich\af1\dbch\af31501\noproof\insrsid15674702\charrsid4930716 \hich\af1\dbch\af31501\loch\f1 &lt;DocAmend&gt;}{\rtlch\fcs1 \af0 \ltrch\fcs0 \insrsid15674702\charrsid4930716 _x000d__x000a_Draft legislative resolution}{\rtlch\fcs1 \af0 \ltrch\fcs0 \cs17\b0\v\fs20\cf9\lang1024\langfe1024\loch\af1\hich\af1\dbch\af31501\noproof\insrsid15674702\charrsid4930716 \hich\af1\dbch\af31501\loch\f1 &lt;/DocAmend&gt;}{\rtlch\fcs1 \af0 \ltrch\fcs0 _x000d__x000a_\insrsid15674702\charrsid4930716 _x000d__x000a_\par }\pard\plain \ltrpar\s19\ql \li0\ri0\nowidctlpar\wrapdefault\aspalpha\aspnum\faauto\adjustright\rin0\lin0\itap0\pararsid15674702 \rtlch\fcs1 \af0\afs20\alang1025 \ltrch\fcs0 \b\fs24\lang2057\langfe2057\cgrid\langnp2057\langfenp2057 {\rtlch\fcs1 \af0 _x000d__x000a_\ltrch\fcs0 \cs17\b0\v\fs20\cf9\lang1024\langfe1024\loch\af1\hich\af1\dbch\af31501\noproof\insrsid15674702\charrsid4930716 \hich\af1\dbch\af31501\loch\f1 &lt;Article&gt;}{\rtlch\fcs1 \af0 \ltrch\fcs0 \cf10\insrsid15674702\charrsid4930716 \u9668\'3f}{_x000d__x000a_\rtlch\fcs1 \af0 \ltrch\fcs0 \insrsid15674702\charrsid4930716 #}{\rtlch\fcs1 \af1 \ltrch\fcs0 \cs20\v\f1\fs20\cf15\insrsid15674702\charrsid4930716 TVTRESPART@RESPART@}{\rtlch\fcs1 \af0 \ltrch\fcs0 \insrsid15674702\charrsid4930716 #}{\rtlch\fcs1 \af0 _x000d__x000a_\ltrch\fcs0 \cf10\insrsid15674702\charrsid4930716 \u9658\'3f}{\rtlch\fcs1 \af0 \ltrch\fcs0 \cs17\b0\v\fs20\cf9\lang1024\langfe1024\loch\af1\hich\af1\dbch\af31501\noproof\insrsid15674702\charrsid4930716 \hich\af1\dbch\af31501\loch\f1 &lt;/Article&gt;}{_x000d__x000a_\rtlch\fcs1 \af0 \ltrch\fcs0 \insrsid15674702\charrsid4930716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5674702\charrsid4930716 Draft legislative resolution\cell Amendment\cell }\pard\plain \ltrpar_x000d__x000a_\ql \li0\ri0\widctlpar\intbl\wrapdefault\aspalpha\aspnum\faauto\adjustright\rin0\lin0 \rtlch\fcs1 \af0\afs20\alang1025 \ltrch\fcs0 \fs24\lang2057\langfe2057\cgrid\langnp2057\langfenp2057 {\rtlch\fcs1 \af0 \ltrch\fcs0 \insrsid15674702\charrsid4930716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674702\charrsid4930716 ##\cell ##}{\rtlch\fcs1 \af0\afs24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5674702 \rtlch\fcs1 \af0\afs20\alang1025 \ltrch\fcs0 \fs24\lang2057\langfe2057\cgrid\langnp2057\langfenp2057 {\rtlch\fcs1 \af0 \ltrch\fcs0 _x000d__x000a_\insrsid15674702\charrsid4930716 Or. }{\rtlch\fcs1 \af0 \ltrch\fcs0 \cs17\v\fs20\cf9\lang1024\langfe1024\loch\af1\hich\af1\dbch\af31501\noproof\insrsid15674702\charrsid4930716 \hich\af1\dbch\af31501\loch\f1 &lt;Original&gt;}{\rtlch\fcs1 \af0 \ltrch\fcs0 _x000d__x000a_\insrsid15674702\charrsid4930716 #}{\rtlch\fcs1 \af1 \ltrch\fcs0 \cs20\v\f1\fs20\cf15\insrsid15674702\charrsid4930716 MNU[OPTORLANG][ORLANGMORE]@CHOICE@AMPLURMNU}{\rtlch\fcs1 \af0 \ltrch\fcs0 \insrsid15674702\charrsid4930716 #}{\rtlch\fcs1 \af0 _x000d__x000a_\ltrch\fcs0 \cs17\v\fs20\cf9\lang1024\langfe1024\loch\af1\hich\af1\dbch\af31501\noproof\insrsid15674702\charrsid4930716 \hich\af1\dbch\af31501\loch\f1 &lt;/Original&gt;}{\rtlch\fcs1 \af0 \ltrch\fcs0 \insrsid15674702\charrsid4930716 _x000d__x000a_\par }\pard\plain \ltrpar\ql \li0\ri0\widctlpar\wrapdefault\aspalpha\aspnum\faauto\adjustright\rin0\lin0\itap0\pararsid15674702 \rtlch\fcs1 \af0\afs20\alang1025 \ltrch\fcs0 \fs24\lang2057\langfe2057\cgrid\langnp2057\langfenp2057 {\rtlch\fcs1 \af0 \ltrch\fcs0 _x000d__x000a_\cs17\v\fs20\cf9\lang1024\langfe1024\loch\af1\hich\af1\dbch\af31501\noproof\insrsid15674702\charrsid493071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1_x000d__x000a_57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6771971\rsid7823322\rsid9382078\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VENDE Valerie}{\operator VENDE Valerie}{\creatim\yr2024\mo3\dy14\hr16\min59}{\revtim\yr2024\mo3\dy14\hr16\min59}{\version1}{\edmins0}{\nofpages1}{\nofwords0}{\nofchars1}{\nofcharsws1}{\vern109}}{\*\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1971\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9382078 \chftnsep _x000d__x000a_\par }}{\*\ftnsepc \ltrpar \pard\plain \ltrpar\ql \li0\ri0\widctlpar\wrapdefault\aspalpha\aspnum\faauto\adjustright\rin0\lin0\itap0 \rtlch\fcs1 \af0\afs20\alang1025 \ltrch\fcs0 \fs24\lang2057\langfe2057\cgrid\langnp2057\langfenp2057 {\rtlch\fcs1 \af0 _x000d__x000a_\ltrch\fcs0 \insrsid9382078 \chftnsepc _x000d__x000a_\par }}{\*\aftnsep \ltrpar \pard\plain \ltrpar\ql \li0\ri0\widctlpar\wrapdefault\aspalpha\aspnum\faauto\adjustright\rin0\lin0\itap0 \rtlch\fcs1 \af0\afs20\alang1025 \ltrch\fcs0 \fs24\lang2057\langfe2057\cgrid\langnp2057\langfenp2057 {\rtlch\fcs1 \af0 _x000d__x000a_\ltrch\fcs0 \insrsid9382078 \chftnsep _x000d__x000a_\par }}{\*\aftnsepc \ltrpar \pard\plain \ltrpar\ql \li0\ri0\widctlpar\wrapdefault\aspalpha\aspnum\faauto\adjustright\rin0\lin0\itap0 \rtlch\fcs1 \af0\afs20\alang1025 \ltrch\fcs0 \fs24\lang2057\langfe2057\cgrid\langnp2057\langfenp2057 {\rtlch\fcs1 \af0 _x000d__x000a_\ltrch\fcs0 \insrsid93820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6771971 _x000d__x000a_\rtlch\fcs1 \af0\afs20\alang1025 \ltrch\fcs0 \fs24\lang2057\langfe2057\cgrid\langnp2057\langfenp2057 {\rtlch\fcs1 \af0 \ltrch\fcs0 \insrsid6771971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2_x000d__x000a_a8a2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8607 HideTWBExt;}{_x000d__x000a_\s18\ql \li0\ri0\sa120\nowidctlpar\wrapdefault\aspalpha\aspnum\faauto\adjustright\rin0\lin0\itap0 \rtlch\fcs1 \af0\afs20\alang1025 \ltrch\fcs0 \fs24\lang2057\langfe2057\cgrid\langnp2057\langfenp2057 \sbasedon0 \snext18 \spriority0 \styrsid218607 _x000d__x000a_Normal6a;}{\s19\ql \li0\ri0\nowidctlpar\wrapdefault\aspalpha\aspnum\faauto\adjustright\rin0\lin0\itap0 \rtlch\fcs1 \af0\afs20\alang1025 \ltrch\fcs0 \b\fs24\lang2057\langfe2057\cgrid\langnp2057\langfenp2057 \sbasedon0 \snext19 \spriority0 \styrsid218607 _x000d__x000a_NormalBold;}{\s20\ql \li0\ri0\sa240\nowidctlpar\wrapdefault\aspalpha\aspnum\faauto\adjustright\rin0\lin0\itap0 \rtlch\fcs1 \af0\afs20\alang1025 \ltrch\fcs0 \i\fs24\lang2057\langfe2057\cgrid\langnp2057\langfenp2057 _x000d__x000a_\sbasedon0 \snext20 \spriority0 \styrsid218607 AmJustText;}{\s21\qc \li0\ri0\sb240\sa240\nowidctlpar\wrapdefault\aspalpha\aspnum\faauto\adjustright\rin0\lin0\itap0 \rtlch\fcs1 \af0\afs20\alang1025 \ltrch\fcs0 _x000d__x000a_\i\fs24\lang2057\langfe2057\cgrid\langnp2057\langfenp2057 \sbasedon0 \snext21 \spriority0 \styrsid218607 AmCrossRef;}{\*\cs22 \additive \v\f1\fs20\cf15 \spriority0 \styrsid218607 HideTWBInt;}{_x000d__x000a_\s23\qc \li0\ri0\sb240\sa240\keepn\nowidctlpar\wrapdefault\aspalpha\aspnum\faauto\adjustright\rin0\lin0\itap0 \rtlch\fcs1 \af0\afs20\alang1025 \ltrch\fcs0 \i\fs24\lang2057\langfe2057\cgrid\langnp2057\langfenp2057 _x000d__x000a_\sbasedon0 \snext20 \spriority0 \styrsid218607 AmJustTitle;}{\s24\qr \li0\ri0\sb240\sa240\nowidctlpar\wrapdefault\aspalpha\aspnum\faauto\adjustright\rin0\lin0\itap0 \rtlch\fcs1 \af0\afs20\alang1025 \ltrch\fcs0 _x000d__x000a_\fs24\lang2057\langfe2057\cgrid\langnp2057\langfenp2057 \sbasedon0 \snext24 \spriority0 \styrsid218607 AmOrLang;}{\s25\qc \li0\ri0\sa240\nowidctlpar\wrapdefault\aspalpha\aspnum\faauto\adjustright\rin0\lin0\itap0 \rtlch\fcs1 \af0\afs20\alang1025 _x000d__x000a_\ltrch\fcs0 \i\fs24\lang2057\langfe2057\cgrid\langnp2057\langfenp2057 \sbasedon0 \snext25 \spriority0 \styrsid2186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18607 AmNumberTabs;}{\s27\ql \li0\ri0\sb240\nowidctlpar\wrapdefault\aspalpha\aspnum\faauto\adjustright\rin0\lin0\itap0 \rtlch\fcs1 _x000d__x000a_\af0\afs20\alang1025 \ltrch\fcs0 \b\fs24\lang2057\langfe2057\cgrid\langnp2057\langfenp2057 \sbasedon0 \snext27 \spriority0 \styrsid218607 NormalBold12b;}}{\*\rsidtbl \rsid24658\rsid218607\rsid223860\rsid735077\rsid1718133\rsid1796933\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218607\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796933 \chftnsep _x000d__x000a_\par }}{\*\ftnsepc \ltrpar \pard\plain \ltrpar\ql \li0\ri0\widctlpar\wrapdefault\aspalpha\aspnum\faauto\adjustright\rin0\lin0\itap0 \rtlch\fcs1 \af0\afs20\alang1025 \ltrch\fcs0 \fs24\lang2057\langfe2057\cgrid\langnp2057\langfenp2057 {\rtlch\fcs1 \af0 _x000d__x000a_\ltrch\fcs0 \insrsid1796933 \chftnsepc _x000d__x000a_\par }}{\*\aftnsep \ltrpar \pard\plain \ltrpar\ql \li0\ri0\widctlpar\wrapdefault\aspalpha\aspnum\faauto\adjustright\rin0\lin0\itap0 \rtlch\fcs1 \af0\afs20\alang1025 \ltrch\fcs0 \fs24\lang2057\langfe2057\cgrid\langnp2057\langfenp2057 {\rtlch\fcs1 \af0 _x000d__x000a_\ltrch\fcs0 \insrsid1796933 \chftnsep _x000d__x000a_\par }}{\*\aftnsepc \ltrpar \pard\plain \ltrpar\ql \li0\ri0\widctlpar\wrapdefault\aspalpha\aspnum\faauto\adjustright\rin0\lin0\itap0 \rtlch\fcs1 \af0\afs20\alang1025 \ltrch\fcs0 \fs24\lang2057\langfe2057\cgrid\langnp2057\langfenp2057 {\rtlch\fcs1 \af0 _x000d__x000a_\ltrch\fcs0 \insrsid17969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8607 \rtlch\fcs1 _x000d__x000a_\af0\afs20\alang1025 \ltrch\fcs0 \b\fs24\lang2057\langfe2057\cgrid\langnp2057\langfenp2057 {\rtlch\fcs1 \af0 \ltrch\fcs0 \cs17\b0\v\fs20\cf9\lang1024\langfe1024\loch\af1\hich\af1\dbch\af31501\noproof\insrsid218607\charrsid4930716 {\*\bkmkstart restartB}_x000d__x000a_\hich\af1\dbch\af31501\loch\f1 &lt;AmendB&gt;}{\rtlch\fcs1 \af0 \ltrch\fcs0 \insrsid218607\charrsid4930716 Amendment\tab \tab }{\rtlch\fcs1 \af0 \ltrch\fcs0 _x000d__x000a_\cs17\b0\v\fs20\cf9\lang1024\langfe1024\loch\af1\hich\af1\dbch\af31501\noproof\insrsid218607\charrsid4930716 \hich\af1\dbch\af31501\loch\f1 &lt;NumAmB&gt;}{\rtlch\fcs1 \af0 \ltrch\fcs0 \insrsid218607\charrsid4930716 #}{\rtlch\fcs1 \af1 \ltrch\fcs0 _x000d__x000a_\cs22\v\f1\fs20\cf15\insrsid218607\charrsid4930716 ENMIENDA@NRAM@}{\rtlch\fcs1 \af0 \ltrch\fcs0 \insrsid218607\charrsid4930716 #}{\rtlch\fcs1 \af0 \ltrch\fcs0 _x000d__x000a_\cs17\b0\v\fs20\cf9\lang1024\langfe1024\loch\af1\hich\af1\dbch\af31501\noproof\insrsid218607\charrsid4930716 \hich\af1\dbch\af31501\loch\f1 &lt;/NumAmB&gt;}{\rtlch\fcs1 \af0 \ltrch\fcs0 \insrsid218607\charrsid4930716 _x000d__x000a_\par }\pard\plain \ltrpar\s27\ql \li0\ri0\sb240\keepn\nowidctlpar\wrapdefault\aspalpha\aspnum\faauto\adjustright\rin0\lin0\itap0\pararsid218607 \rtlch\fcs1 \af0\afs20\alang1025 \ltrch\fcs0 \b\fs24\lang2057\langfe2057\cgrid\langnp2057\langfenp2057 {\rtlch\fcs1 _x000d__x000a_\af0 \ltrch\fcs0 \cs17\b0\v\fs20\cf9\lang1024\langfe1024\loch\af1\hich\af1\dbch\af31501\noproof\insrsid218607\charrsid4930716 \hich\af1\dbch\af31501\loch\f1 &lt;DocAmend&gt;}{\rtlch\fcs1 \af0 \ltrch\fcs0 \insrsid218607\charrsid4930716 #}{\rtlch\fcs1 \af1 _x000d__x000a_\ltrch\fcs0 \cs22\v\f1\fs20\cf15\insrsid218607\charrsid4930716 MNU[OPTPROPOSALCOD][OPTPROPOSALCNS][OPTPROPOSALNLE][OPTPROPOSALINL]@CHOICE@CODEMNU}{\rtlch\fcs1 \af0 \ltrch\fcs0 \insrsid218607\charrsid4930716 ##}{\rtlch\fcs1 \af1 \ltrch\fcs0 _x000d__x000a_\cs22\v\f1\fs20\cf15\insrsid218607\charrsid4930716 MNU[AMACTYES][NOTAPP]@CHOICE@AMACTMNU}{\rtlch\fcs1 \af0 \ltrch\fcs0 \insrsid218607\charrsid4930716 #}{\rtlch\fcs1 \af0 \ltrch\fcs0 _x000d__x000a_\cs17\b0\v\fs20\cf9\lang1024\langfe1024\loch\af1\hich\af1\dbch\af31501\noproof\insrsid218607\charrsid4930716 \hich\af1\dbch\af31501\loch\f1 &lt;/DocAmend&gt;}{\rtlch\fcs1 \af0 \ltrch\fcs0 \insrsid218607\charrsid4930716 _x000d__x000a_\par }\pard\plain \ltrpar\s19\ql \li0\ri0\keepn\nowidctlpar\wrapdefault\aspalpha\aspnum\faauto\adjustright\rin0\lin0\itap0\pararsid218607 \rtlch\fcs1 \af0\afs20\alang1025 \ltrch\fcs0 \b\fs24\lang2057\langfe2057\cgrid\langnp2057\langfenp2057 {\rtlch\fcs1 \af0 _x000d__x000a_\ltrch\fcs0 \cs17\b0\v\fs20\cf9\lang1024\langfe1024\loch\af1\hich\af1\dbch\af31501\noproof\insrsid218607\charrsid4930716 \hich\af1\dbch\af31501\loch\f1 &lt;Article&gt;}{\rtlch\fcs1 \af0 \ltrch\fcs0 \insrsid218607\charrsid4930716 #}{\rtlch\fcs1 \af1 \ltrch\fcs0 _x000d__x000a_\cs22\v\f1\fs20\cf15\insrsid218607\charrsid4930716 MNU[AMACTPARTYES][AMACTPARTNO]@CHOICE@AMACTMNU}{\rtlch\fcs1 \af0 \ltrch\fcs0 \insrsid218607\charrsid4930716 #}{\rtlch\fcs1 \af0 \ltrch\fcs0 _x000d__x000a_\cs17\b0\v\fs20\cf9\lang1024\langfe1024\loch\af1\hich\af1\dbch\af31501\noproof\insrsid218607\charrsid4930716 \hich\af1\dbch\af31501\loch\f1 &lt;/Article&gt;}{\rtlch\fcs1 \af0 \ltrch\fcs0 \insrsid218607\charrsid4930716 _x000d__x000a_\par }\pard\plain \ltrpar\ql \li0\ri0\keepn\widctlpar\wrapdefault\aspalpha\aspnum\faauto\adjustright\rin0\lin0\itap0\pararsid218607 \rtlch\fcs1 \af0\afs20\alang1025 \ltrch\fcs0 \fs24\lang2057\langfe2057\cgrid\langnp2057\langfenp2057 {\rtlch\fcs1 \af0 _x000d__x000a_\ltrch\fcs0 \cs17\v\fs20\cf9\lang1024\langfe1024\loch\af1\hich\af1\dbch\af31501\noproof\insrsid218607\charrsid4930716 \hich\af1\dbch\af31501\loch\f1 &lt;DocAmend2&gt;&lt;OptDel&gt;}{\rtlch\fcs1 \af0 \ltrch\fcs0 \insrsid218607\charrsid4930716 #}{\rtlch\fcs1 \af1 _x000d__x000a_\ltrch\fcs0 \cs22\v\f1\fs20\cf15\insrsid218607\charrsid4930716 MNU[OPTNRACTYES][NOTAPP]@CHOICE@AMACTMNU}{\rtlch\fcs1 \af0 \ltrch\fcs0 \insrsid218607\charrsid4930716 #}{\rtlch\fcs1 \af0 \ltrch\fcs0 _x000d__x000a_\cs17\v\fs20\cf9\lang1024\langfe1024\loch\af1\hich\af1\dbch\af31501\noproof\insrsid218607\charrsid4930716 \hich\af1\dbch\af31501\loch\f1 &lt;/OptDel&gt;&lt;/DocAmend2&gt;}{\rtlch\fcs1 \af0 \ltrch\fcs0 \insrsid218607\charrsid4930716 _x000d__x000a_\par }\pard \ltrpar\ql \li0\ri0\widctlpar\wrapdefault\aspalpha\aspnum\faauto\adjustright\rin0\lin0\itap0\pararsid218607 {\rtlch\fcs1 \af0 \ltrch\fcs0 \cs17\v\fs20\cf9\lang1024\langfe1024\loch\af1\hich\af1\dbch\af31501\noproof\insrsid218607\charrsid4930716 _x000d__x000a_\hich\af1\dbch\af31501\loch\f1 &lt;Article2&gt;&lt;OptDel&gt;}{\rtlch\fcs1 \af0 \ltrch\fcs0 \insrsid218607\charrsid4930716 #}{\rtlch\fcs1 \af1 \ltrch\fcs0 \cs22\v\f1\fs20\cf15\insrsid218607\charrsid4930716 MNU[OPTACTPARTYES][NOTAPP]@CHOICE@AMACTMNU}{\rtlch\fcs1 \af0 _x000d__x000a_\ltrch\fcs0 \insrsid218607\charrsid4930716 #}{\rtlch\fcs1 \af0 \ltrch\fcs0 \cs17\v\fs20\cf9\lang1024\langfe1024\loch\af1\hich\af1\dbch\af31501\noproof\insrsid218607\charrsid4930716 \hich\af1\dbch\af31501\loch\f1 &lt;/OptDel&gt;&lt;/Article2&gt;}{\rtlch\fcs1 \af0 _x000d__x000a_\ltrch\fcs0 \insrsid218607\charrsid4930716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218607\charrsid4930716 #}{\rtlch\fcs1 \af1 \ltrch\fcs0 \cs22\v\f1\fs20\cf15\insrsid218607\charrsid4930716 MNU[OPTLEFTAMACT][LEFTPROP]@CHOICE@AMACTMNU}{\rtlch\fcs1 \af0 \ltrch\fcs0 \insrsid218607\charrsid4930716 #\cell Amendment\cell _x000d__x000a_}\pard\plain \ltrpar\ql \li0\ri0\widctlpar\intbl\wrapdefault\aspalpha\aspnum\faauto\adjustright\rin0\lin0 \rtlch\fcs1 \af0\afs20\alang1025 \ltrch\fcs0 \fs24\lang2057\langfe2057\cgrid\langnp2057\langfenp2057 {\rtlch\fcs1 \af0 \ltrch\fcs0 _x000d__x000a_\insrsid218607\charrsid4930716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218607\charrsid4930716 ##\cell ##}{\rtlch\fcs1 \af0\afs24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18607 \rtlch\fcs1 \af0\afs20\alang1025 \ltrch\fcs0 \fs24\lang2057\langfe2057\cgrid\langnp2057\langfenp2057 {\rtlch\fcs1 \af0 \ltrch\fcs0 _x000d__x000a_\insrsid218607\charrsid4930716 Or. }{\rtlch\fcs1 \af0 \ltrch\fcs0 \cs17\v\fs20\cf9\lang1024\langfe1024\loch\af1\hich\af1\dbch\af31501\noproof\insrsid218607\charrsid4930716 \hich\af1\dbch\af31501\loch\f1 &lt;Original&gt;}{\rtlch\fcs1 \af0 \ltrch\fcs0 _x000d__x000a_\insrsid218607\charrsid4930716 #}{\rtlch\fcs1 \af1 \ltrch\fcs0 \cs22\v\f1\fs20\cf15\insrsid218607\charrsid4930716 MNU[OPTORLANG][ORLANGMORE]@CHOICE@AMPLURMNU}{\rtlch\fcs1 \af0 \ltrch\fcs0 \insrsid218607\charrsid4930716 #}{\rtlch\fcs1 \af0 \ltrch\fcs0 _x000d__x000a_\cs17\v\fs20\cf9\lang1024\langfe1024\loch\af1\hich\af1\dbch\af31501\noproof\insrsid218607\charrsid4930716 \hich\af1\dbch\af31501\loch\f1 &lt;/Original&gt;}{\rtlch\fcs1 \af0 \ltrch\fcs0 \insrsid218607\charrsid4930716 _x000d__x000a_\par }\pard\plain \ltrpar\s21\qc \li0\ri0\sb240\sa240\nowidctlpar\wrapdefault\aspalpha\aspnum\faauto\adjustright\rin0\lin0\itap0\pararsid218607 \rtlch\fcs1 \af0\afs20\alang1025 \ltrch\fcs0 \i\fs24\lang2057\langfe2057\cgrid\langnp2057\langfenp2057 {\rtlch\fcs1 _x000d__x000a_\af0 \ltrch\fcs0 \cs17\i0\v\fs20\cf9\lang1024\langfe1024\loch\af1\hich\af1\dbch\af31501\noproof\insrsid218607\charrsid4930716 \hich\af1\dbch\af31501\loch\f1 &lt;OptDel&gt;}{\rtlch\fcs1 \af0 \ltrch\fcs0 \insrsid218607\charrsid4930716 #}{\rtlch\fcs1 \af1 _x000d__x000a_\ltrch\fcs0 \cs22\v\f1\fs20\cf15\insrsid218607\charrsid4930716 MNU[CROSSREFNO][CROSSREFYES]@CHOICE@}{\rtlch\fcs1 \af0 \ltrch\fcs0 \insrsid218607\charrsid4930716 #}{\rtlch\fcs1 \af0 \ltrch\fcs0 _x000d__x000a_\cs17\i0\v\fs20\cf9\lang1024\langfe1024\loch\af1\hich\af1\dbch\af31501\noproof\insrsid218607\charrsid4930716 \hich\af1\dbch\af31501\loch\f1 &lt;/OptDel&gt;}{\rtlch\fcs1 \af0 \ltrch\fcs0 \insrsid218607\charrsid4930716 _x000d__x000a_\par }\pard\plain \ltrpar\s23\qc \li0\ri0\sb240\sa240\keepn\nowidctlpar\wrapdefault\aspalpha\aspnum\faauto\adjustright\rin0\lin0\itap0\pararsid218607 \rtlch\fcs1 \af0\afs20\alang1025 \ltrch\fcs0 \i\fs24\lang2057\langfe2057\cgrid\langnp2057\langfenp2057 {_x000d__x000a_\rtlch\fcs1 \af0 \ltrch\fcs0 \cs17\i0\v\fs20\cf9\lang1024\langfe1024\loch\af1\hich\af1\dbch\af31501\noproof\insrsid218607\charrsid4930716 \hich\af1\dbch\af31501\loch\f1 &lt;TitreJust&gt;}{\rtlch\fcs1 \af0 \ltrch\fcs0 \insrsid218607\charrsid4930716 Justification_x000d__x000a_}{\rtlch\fcs1 \af0 \ltrch\fcs0 \cs17\i0\v\fs20\cf9\lang1024\langfe1024\loch\af1\hich\af1\dbch\af31501\noproof\insrsid218607\charrsid4930716 \hich\af1\dbch\af31501\loch\f1 &lt;/TitreJust&gt;}{\rtlch\fcs1 \af0 \ltrch\fcs0 \insrsid218607\charrsid4930716 _x000d__x000a_\par }\pard\plain \ltrpar\s20\ql \li0\ri0\sa240\nowidctlpar\wrapdefault\aspalpha\aspnum\faauto\adjustright\rin0\lin0\itap0\pararsid218607 \rtlch\fcs1 \af0\afs20\alang1025 \ltrch\fcs0 \i\fs24\lang2057\langfe2057\cgrid\langnp2057\langfenp2057 {\rtlch\fcs1 \af0 _x000d__x000a_\ltrch\fcs0 \cs17\i0\v\fs20\cf9\lang1024\langfe1024\loch\af1\hich\af1\dbch\af31501\noproof\insrsid218607\charrsid4930716 \hich\af1\dbch\af31501\loch\f1 &lt;OptDelPrev&gt;}{\rtlch\fcs1 \af0 \ltrch\fcs0 \insrsid218607\charrsid4930716 #}{\rtlch\fcs1 \af1 _x000d__x000a_\ltrch\fcs0 \cs22\v\f1\fs20\cf15\insrsid218607\charrsid4930716 MNU[TEXTJUSTYES][TEXTJUSTNO]@CHOICE@}{\rtlch\fcs1 \af0 \ltrch\fcs0 \insrsid218607\charrsid4930716 #}{\rtlch\fcs1 \af0 \ltrch\fcs0 _x000d__x000a_\cs17\i0\v\fs20\cf9\lang1024\langfe1024\loch\af1\hich\af1\dbch\af31501\noproof\insrsid218607\charrsid4930716 \hich\af1\dbch\af31501\loch\f1 &lt;/OptDelPrev&gt;}{\rtlch\fcs1 \af0 \ltrch\fcs0 \insrsid218607\charrsid4930716 _x000d__x000a_\par }\pard\plain \ltrpar\ql \li0\ri0\widctlpar\wrapdefault\aspalpha\aspnum\faauto\adjustright\rin0\lin0\itap0\pararsid218607 \rtlch\fcs1 \af0\afs20\alang1025 \ltrch\fcs0 \fs24\lang2057\langfe2057\cgrid\langnp2057\langfenp2057 {\rtlch\fcs1 \af0 \ltrch\fcs0 _x000d__x000a_\cs17\v\fs20\cf9\lang1024\langfe1024\loch\af1\hich\af1\dbch\af31501\noproof\insrsid218607\charrsid493071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1_x000d__x000a_ca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7366 HideTWBExt;}{_x000d__x000a_\s18\ql \li0\ri0\sa120\nowidctlpar\wrapdefault\aspalpha\aspnum\faauto\adjustright\rin0\lin0\itap0 \rtlch\fcs1 \af0\afs20\alang1025 \ltrch\fcs0 \fs24\lang2057\langfe2057\cgrid\langnp2057\langfenp2057 \sbasedon0 \snext18 \spriority0 \styrsid16147366 _x000d__x000a_Normal6a;}{\s19\ql \li0\ri0\nowidctlpar\wrapdefault\aspalpha\aspnum\faauto\adjustright\rin0\lin0\itap0 \rtlch\fcs1 \af0\afs20\alang1025 \ltrch\fcs0 \b\fs24\lang2057\langfe2057\cgrid\langnp2057\langfenp2057 \sbasedon0 \snext19 \spriority0 \styrsid16147366 _x000d__x000a_NormalBold;}{\s20\ql \li0\ri0\sa240\nowidctlpar\wrapdefault\aspalpha\aspnum\faauto\adjustright\rin0\lin0\itap0 \rtlch\fcs1 \af0\afs20\alang1025 \ltrch\fcs0 \i\fs24\lang2057\langfe2057\cgrid\langnp2057\langfenp2057 _x000d__x000a_\sbasedon0 \snext20 \spriority0 \styrsid16147366 AmJustText;}{\s21\qc \li0\ri0\sb240\sa240\nowidctlpar\wrapdefault\aspalpha\aspnum\faauto\adjustright\rin0\lin0\itap0 \rtlch\fcs1 \af0\afs20\alang1025 \ltrch\fcs0 _x000d__x000a_\i\fs24\lang2057\langfe2057\cgrid\langnp2057\langfenp2057 \sbasedon0 \snext21 \spriority0 \styrsid16147366 AmCrossRef;}{\*\cs22 \additive \v\f1\fs20\cf15 \spriority0 \styrsid16147366 HideTWBInt;}{_x000d__x000a_\s23\qc \li0\ri0\sb240\sa240\keepn\nowidctlpar\wrapdefault\aspalpha\aspnum\faauto\adjustright\rin0\lin0\itap0 \rtlch\fcs1 \af0\afs20\alang1025 \ltrch\fcs0 \i\fs24\lang2057\langfe2057\cgrid\langnp2057\langfenp2057 _x000d__x000a_\sbasedon0 \snext20 \spriority0 \styrsid16147366 AmJustTitle;}{\s24\qr \li0\ri0\sb240\sa240\nowidctlpar\wrapdefault\aspalpha\aspnum\faauto\adjustright\rin0\lin0\itap0 \rtlch\fcs1 \af0\afs20\alang1025 \ltrch\fcs0 _x000d__x000a_\fs24\lang2057\langfe2057\cgrid\langnp2057\langfenp2057 \sbasedon0 \snext24 \spriority0 \styrsid16147366 AmOrLang;}{\s25\qc \li0\ri0\sa240\nowidctlpar\wrapdefault\aspalpha\aspnum\faauto\adjustright\rin0\lin0\itap0 \rtlch\fcs1 \af0\afs20\alang1025 _x000d__x000a_\ltrch\fcs0 \i\fs24\lang2057\langfe2057\cgrid\langnp2057\langfenp2057 \sbasedon0 \snext25 \spriority0 \styrsid1614736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7366 AmNumberTabs;}{\s27\ql \li0\ri0\sb240\nowidctlpar\wrapdefault\aspalpha\aspnum\faauto\adjustright\rin0\lin0\itap0 \rtlch\fcs1 _x000d__x000a_\af0\afs20\alang1025 \ltrch\fcs0 \b\fs24\lang2057\langfe2057\cgrid\langnp2057\langfenp2057 \sbasedon0 \snext27 \spriority0 \styrsid16147366 NormalBold12b;}}{\*\rsidtbl \rsid24658\rsid223860\rsid735077\rsid1718133\rsid2892074\rsid3565327\rsid4666813_x000d__x000a_\rsid6641733\rsid7823322\rsid9636012\rsid10377208\rsid11215221\rsid11549030\rsid12154954\rsid12529283\rsid14382809\rsid14424199\rsid15204470\rsid15285974\rsid15950462\rsid16147366\rsid16324206\rsid16662270}{\mmathPr\mmathFont34\mbrkBin0\mbrkBinSub0_x000d__x000a_\msmallFrac0\mdispDef1\mlMargin0\mrMargin0\mdefJc1\mwrapIndent1440\mintLim0\mnaryLim1}{\info{\author VENDE Valerie}{\operator VENDE Valerie}{\creatim\yr2024\mo2\dy21\hr16\min50}{\revtim\yr2024\mo2\dy21\hr16\min50}{\version1}{\edmins0}{\nofpages1}_x000d__x000a_{\nofwords111}{\nofchars621}{\nofcharsws68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73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2529283 \chftnsep _x000d__x000a_\par }}{\*\ftnsepc \ltrpar \pard\plain \ltrpar\ql \li0\ri0\widctlpar\wrapdefault\aspalpha\aspnum\faauto\adjustright\rin0\lin0\itap0 \rtlch\fcs1 \af0\afs20\alang1025 \ltrch\fcs0 \fs24\lang2057\langfe2057\cgrid\langnp2057\langfenp2057 {\rtlch\fcs1 \af0 _x000d__x000a_\ltrch\fcs0 \insrsid12529283 \chftnsepc _x000d__x000a_\par }}{\*\aftnsep \ltrpar \pard\plain \ltrpar\ql \li0\ri0\widctlpar\wrapdefault\aspalpha\aspnum\faauto\adjustright\rin0\lin0\itap0 \rtlch\fcs1 \af0\afs20\alang1025 \ltrch\fcs0 \fs24\lang2057\langfe2057\cgrid\langnp2057\langfenp2057 {\rtlch\fcs1 \af0 _x000d__x000a_\ltrch\fcs0 \insrsid12529283 \chftnsep _x000d__x000a_\par }}{\*\aftnsepc \ltrpar \pard\plain \ltrpar\ql \li0\ri0\widctlpar\wrapdefault\aspalpha\aspnum\faauto\adjustright\rin0\lin0\itap0 \rtlch\fcs1 \af0\afs20\alang1025 \ltrch\fcs0 \fs24\lang2057\langfe2057\cgrid\langnp2057\langfenp2057 {\rtlch\fcs1 \af0 _x000d__x000a_\ltrch\fcs0 \insrsid125292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7366 \rtlch\fcs1 _x000d__x000a_\af0\afs20\alang1025 \ltrch\fcs0 \b\fs24\lang2057\langfe2057\cgrid\langnp2057\langfenp2057 {\rtlch\fcs1 \af0 \ltrch\fcs0 \cs17\b0\v\fs20\cf9\lang1024\langfe1024\loch\af1\hich\af1\dbch\af31501\noproof\insrsid16147366\charrsid13580811 {\*\bkmkstart restart}_x000d__x000a_\hich\af1\dbch\af31501\loch\f1 &lt;}{\rtlch\fcs1 \af0 \ltrch\fcs0 \cs17\b0\v\fs20\cf9\lang1024\langfe1024\loch\af1\hich\af1\dbch\af31501\noproof\insrsid16147366 \hich\af1\dbch\af31501\loch\f1 Amend}{\rtlch\fcs1 \af0 \ltrch\fcs0 _x000d__x000a_\cs17\b0\v\fs20\cf9\lang1024\langfe1024\loch\af1\hich\af1\dbch\af31501\noproof\insrsid16147366\charrsid13580811 \hich\af1\dbch\af31501\loch\f1 &gt;}{\rtlch\fcs1 \af0 \ltrch\fcs0 \insrsid16147366\charrsid13580811 Amendment\tab \tab }{\rtlch\fcs1 \af0 _x000d__x000a_\ltrch\fcs0 \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rtlch\fcs1 \af1 \ltrch\fcs0 _x000d__x000a_\cs22\v\f1\fs20\cf15\insrsid16147366\charrsid13580811 ENMIENDA@NRAM@}{\rtlch\fcs1 \af0 \ltrch\fcs0 \insrsid16147366\charrsid13580811 #}{\rtlch\fcs1 \af0 \ltrch\fcs0 _x000d__x000a_\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_x000d__x000a_\par }\pard\plain \ltrpar\s27\ql \li0\ri0\sb240\keepn\nowidctlpar\wrapdefault\aspalpha\aspnum\faauto\adjustright\rin0\lin0\itap0\pararsid16147366 \rtlch\fcs1 \af0\afs20\alang1025 \ltrch\fcs0 \b\fs24\lang2057\langfe2057\cgrid\langnp2057\langfenp2057 {_x000d__x000a_\rtlch\fcs1 \af0 \ltrch\fcs0 \cs17\b0\v\fs20\cf9\lang1024\langfe1024\loch\af1\hich\af1\dbch\af31501\noproof\insrsid16147366\charrsid13580811 \hich\af1\dbch\af31501\loch\f1 &lt;DocAmend&gt;}{\rtlch\fcs1 \af0 \ltrch\fcs0 \insrsid16147366\charrsid13580811 #}{_x000d__x000a_\rtlch\fcs1 \af1 \ltrch\fcs0 \cs22\v\f1\fs20\cf15\insrsid16147366\charrsid13580811 MNU[OPTPROPOSALCOD][OPTPROPOSALCNS][OPTPROPOSALNLE][OPTPROPOSALINL]@CHOICE@CODEMNU}{\rtlch\fcs1 \af0 \ltrch\fcs0 \insrsid16147366\charrsid13580811 ##}{\rtlch\fcs1 \af1 _x000d__x000a_\ltrch\fcs0 \cs22\v\f1\fs20\cf15\insrsid16147366\charrsid13580811 MNU[AMACTYES][NOTAPP]@CHOICE@AMACTMNU}{\rtlch\fcs1 \af0 \ltrch\fcs0 \insrsid16147366\charrsid13580811 #}{\rtlch\fcs1 \af0 \ltrch\fcs0 _x000d__x000a_\cs17\b0\v\fs20\cf9\lang1024\langfe1024\loch\af1\hich\af1\dbch\af31501\noproof\insrsid16147366\charrsid13580811 \hich\af1\dbch\af31501\loch\f1 &lt;/DocAmend&gt;}{\rtlch\fcs1 \af0 \ltrch\fcs0 \insrsid16147366\charrsid13580811 _x000d__x000a_\par }\pard\plain \ltrpar\s19\ql \li0\ri0\keepn\nowidctlpar\wrapdefault\aspalpha\aspnum\faauto\adjustright\rin0\lin0\itap0\pararsid16147366 \rtlch\fcs1 \af0\afs20\alang1025 \ltrch\fcs0 \b\fs24\lang2057\langfe2057\cgrid\langnp2057\langfenp2057 {\rtlch\fcs1 _x000d__x000a_\af0 \ltrch\fcs0 \cs17\b0\v\fs20\cf9\lang1024\langfe1024\loch\af1\hich\af1\dbch\af31501\noproof\insrsid16147366\charrsid13580811 \hich\af1\dbch\af31501\loch\f1 &lt;Article&gt;}{\rtlch\fcs1 \af0 \ltrch\fcs0 \insrsid16147366\charrsid13580811 #}{\rtlch\fcs1 \af1 _x000d__x000a_\ltrch\fcs0 \cs22\v\f1\fs20\cf15\insrsid16147366\charrsid13580811 MNU[AMACTPARTYES][AMACTPARTNO]@CHOICE@AMACTMNU}{\rtlch\fcs1 \af0 \ltrch\fcs0 \insrsid16147366\charrsid13580811 #}{\rtlch\fcs1 \af0 \ltrch\fcs0 _x000d__x000a_\cs17\b0\v\fs20\cf9\lang1024\langfe1024\loch\af1\hich\af1\dbch\af31501\noproof\insrsid16147366\charrsid13580811 \hich\af1\dbch\af31501\loch\f1 &lt;/Article&gt;}{\rtlch\fcs1 \af0 \ltrch\fcs0 \insrsid16147366\charrsid13580811 _x000d__x000a_\par }\pard\plain \ltrpar\ql \li0\ri0\keepn\widctlpar\wrapdefault\aspalpha\aspnum\faauto\adjustright\rin0\lin0\itap0\pararsid16147366 \rtlch\fcs1 \af0\afs20\alang1025 \ltrch\fcs0 \fs24\lang2057\langfe2057\cgrid\langnp2057\langfenp2057 {\rtlch\fcs1 \af0 _x000d__x000a_\ltrch\fcs0 \cs17\v\fs20\cf9\lang1024\langfe1024\loch\af1\hich\af1\dbch\af31501\noproof\insrsid16147366\charrsid13580811 \hich\af1\dbch\af31501\loch\f1 &lt;DocAmend2&gt;&lt;OptDel&gt;}{\rtlch\fcs1 \af0 \ltrch\fcs0 \insrsid16147366\charrsid13580811 #}{\rtlch\fcs1 _x000d__x000a_\af1 \ltrch\fcs0 \cs22\v\f1\fs20\cf15\insrsid16147366\charrsid13580811 MNU[OPTNRACTYES][NOTAPP]@CHOICE@AMACTMNU}{\rtlch\fcs1 \af0 \ltrch\fcs0 \insrsid16147366\charrsid13580811 #}{\rtlch\fcs1 \af0 \ltrch\fcs0 _x000d__x000a_\cs17\v\fs20\cf9\lang1024\langfe1024\loch\af1\hich\af1\dbch\af31501\noproof\insrsid16147366\charrsid13580811 \hich\af1\dbch\af31501\loch\f1 &lt;/OptDel&gt;&lt;/DocAmend2&gt;}{\rtlch\fcs1 \af0 \ltrch\fcs0 \insrsid16147366\charrsid13580811 _x000d__x000a_\par }\pard \ltrpar\ql \li0\ri0\widctlpar\wrapdefault\aspalpha\aspnum\faauto\adjustright\rin0\lin0\itap0\pararsid16147366 {\rtlch\fcs1 \af0 \ltrch\fcs0 _x000d__x000a_\cs17\v\fs20\cf9\lang1024\langfe1024\loch\af1\hich\af1\dbch\af31501\noproof\insrsid16147366\charrsid13580811 \hich\af1\dbch\af31501\loch\f1 &lt;Article2&gt;&lt;OptDel&gt;}{\rtlch\fcs1 \af0 \ltrch\fcs0 \insrsid16147366\charrsid13580811 #}{\rtlch\fcs1 \af1 \ltrch\fcs0 _x000d__x000a_\cs22\v\f1\fs20\cf15\insrsid16147366\charrsid13580811 MNU[OPTACTPARTYES][NOTAPP]@CHOICE@AMACTMNU}{\rtlch\fcs1 \af0 \ltrch\fcs0 \insrsid16147366\charrsid13580811 #}{\rtlch\fcs1 \af0 \ltrch\fcs0 _x000d__x000a_\cs17\v\fs20\cf9\lang1024\langfe1024\loch\af1\hich\af1\dbch\af31501\noproof\insrsid16147366\charrsid13580811 \hich\af1\dbch\af31501\loch\f1 &lt;/OptDel&gt;&lt;/Article2&gt;}{\rtlch\fcs1 \af0 \ltrch\fcs0 \insrsid16147366\charrsid1358081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6147366\charrsid13580811 \cell }\pard\plain \ltrpar\ql \li0\ri0\widctlpar\intbl\wrapdefault\aspalpha\aspnum\faauto\adjustright\rin0\lin0 _x000d__x000a_\rtlch\fcs1 \af0\afs20\alang1025 \ltrch\fcs0 \fs24\lang2057\langfe2057\cgrid\langnp2057\langfenp2057 {\rtlch\fcs1 \af0 \ltrch\fcs0 \insrsid16147366\charrsid1358081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6147366\charrsid13580811 #}{\rtlch\fcs1 \af1 \ltrch\fcs0 \cs22\v\f1\fs20\cf15\insrsid16147366\charrsid13580811 MNU[OPTLEFTAMACT][LEFTPROP]@CHOICE@AMACTMNU}{\rtlch\fcs1 \af0 \ltrch\fcs0 \insrsid16147366\charrsid13580811 #\cell Amendment\cell _x000d__x000a_}\pard\plain \ltrpar\ql \li0\ri0\widctlpar\intbl\wrapdefault\aspalpha\aspnum\faauto\adjustright\rin0\lin0 \rtlch\fcs1 \af0\afs20\alang1025 \ltrch\fcs0 \fs24\lang2057\langfe2057\cgrid\langnp2057\langfenp2057 {\rtlch\fcs1 \af0 \ltrch\fcs0 _x000d__x000a_\insrsid16147366\charrsid13580811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6147366\charrsid13580811 ##\cell ##}{\rtlch\fcs1 \af0\afs24 \ltrch\fcs0 \insrsid16147366\charrsid13580811 \cell }\pard\plain \ltrpar_x000d__x000a_\ql \li0\ri0\widctlpar\intbl\wrapdefault\aspalpha\aspnum\faauto\adjustright\rin0\lin0 \rtlch\fcs1 \af0\afs20\alang1025 \ltrch\fcs0 \fs24\lang2057\langfe2057\cgrid\langnp2057\langfenp2057 {\rtlch\fcs1 \af0 \ltrch\fcs0 \insrsid16147366\charrsid13580811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7366 \rtlch\fcs1 \af0\afs20\alang1025 \ltrch\fcs0 \fs24\lang2057\langfe2057\cgrid\langnp2057\langfenp2057 {\rtlch\fcs1 \af0 \ltrch\fcs0 _x000d__x000a_\insrsid16147366\charrsid13580811 Or. }{\rtlch\fcs1 \af0 \ltrch\fcs0 \cs17\v\fs20\cf9\lang1024\langfe1024\loch\af1\hich\af1\dbch\af31501\noproof\insrsid16147366\charrsid13580811 \hich\af1\dbch\af31501\loch\f1 &lt;Original&gt;}{\rtlch\fcs1 \af0 \ltrch\fcs0 _x000d__x000a_\insrsid16147366\charrsid13580811 #}{\rtlch\fcs1 \af1 \ltrch\fcs0 \cs22\v\f1\fs20\cf15\insrsid16147366\charrsid13580811 MNU[OPTORLANG][ORLANGMORE]@CHOICE@AMPLURMNU}{\rtlch\fcs1 \af0 \ltrch\fcs0 \insrsid16147366\charrsid13580811 #}{\rtlch\fcs1 \af0 _x000d__x000a_\ltrch\fcs0 \cs17\v\fs20\cf9\lang1024\langfe1024\loch\af1\hich\af1\dbch\af31501\noproof\insrsid16147366\charrsid13580811 \hich\af1\dbch\af31501\loch\f1 &lt;/Original&gt;}{\rtlch\fcs1 \af0 \ltrch\fcs0 \insrsid16147366\charrsid13580811 _x000d__x000a_\par }\pard\plain \ltrpar\s21\qc \li0\ri0\sb240\sa240\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OptDel&gt;}{\rtlch\fcs1 \af0 \ltrch\fcs0 \insrsid16147366\charrsid13580811 #}{_x000d__x000a_\rtlch\fcs1 \af1 \ltrch\fcs0 \cs22\v\f1\fs20\cf15\insrsid16147366\charrsid13580811 MNU[CROSSREFNO][CROSSREFYES]@CHOICE@}{\rtlch\fcs1 \af0 \ltrch\fcs0 \insrsid16147366\charrsid13580811 #}{\rtlch\fcs1 \af0 \ltrch\fcs0 _x000d__x000a_\cs17\i0\v\fs20\cf9\lang1024\langfe1024\loch\af1\hich\af1\dbch\af31501\noproof\insrsid16147366\charrsid13580811 \hich\af1\dbch\af31501\loch\f1 &lt;/OptDel&gt;}{\rtlch\fcs1 \af0 \ltrch\fcs0 \insrsid16147366\charrsid13580811 _x000d__x000a_\par }\pard\plain \ltrpar\s23\qc \li0\ri0\sb240\sa240\keepn\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TitreJust&gt;}{\rtlch\fcs1 \af0 \ltrch\fcs0 \insrsid16147366\charrsid13580811 _x000d__x000a_Justification}{\rtlch\fcs1 \af0 \ltrch\fcs0 \cs17\i0\v\fs20\cf9\lang1024\langfe1024\loch\af1\hich\af1\dbch\af31501\noproof\insrsid16147366\charrsid13580811 \hich\af1\dbch\af31501\loch\f1 &lt;/TitreJust&gt;}{\rtlch\fcs1 \af0 \ltrch\fcs0 _x000d__x000a_\insrsid16147366\charrsid13580811 _x000d__x000a_\par }\pard\plain \ltrpar\s20\ql \li0\ri0\sa240\nowidctlpar\wrapdefault\aspalpha\aspnum\faauto\adjustright\rin0\lin0\itap0\pararsid16147366 \rtlch\fcs1 \af0\afs20\alang1025 \ltrch\fcs0 \i\fs24\lang2057\langfe2057\cgrid\langnp2057\langfenp2057 {\rtlch\fcs1 _x000d__x000a_\af0 \ltrch\fcs0 \cs17\i0\v\fs20\cf9\lang1024\langfe1024\loch\af1\hich\af1\dbch\af31501\noproof\insrsid16147366\charrsid13580811 \hich\af1\dbch\af31501\loch\f1 &lt;OptDelPrev&gt;}{\rtlch\fcs1 \af0 \ltrch\fcs0 \insrsid16147366\charrsid13580811 #}{\rtlch\fcs1 _x000d__x000a_\af1 \ltrch\fcs0 \cs22\v\f1\fs20\cf15\insrsid16147366\charrsid13580811 MNU[TEXTJUSTYES][TEXTJUSTNO]@CHOICE@}{\rtlch\fcs1 \af0 \ltrch\fcs0 \insrsid16147366\charrsid13580811 #}{\rtlch\fcs1 \af0 \ltrch\fcs0 _x000d__x000a_\cs17\i0\v\fs20\cf9\lang1024\langfe1024\loch\af1\hich\af1\dbch\af31501\noproof\insrsid16147366\charrsid13580811 \hich\af1\dbch\af31501\loch\f1 &lt;/OptDelPrev&gt;}{\rtlch\fcs1 \af0 \ltrch\fcs0 \insrsid16147366\charrsid13580811 _x000d__x000a_\par }\pard\plain \ltrpar\ql \li0\ri0\widctlpar\wrapdefault\aspalpha\aspnum\faauto\adjustright\rin0\lin0\itap0\pararsid16147366 \rtlch\fcs1 \af0\afs20\alang1025 \ltrch\fcs0 \fs24\lang2057\langfe2057\cgrid\langnp2057\langfenp2057 {\rtlch\fcs1 \af0 \ltrch\fcs0 _x000d__x000a_\cs17\v\fs20\cf9\lang1024\langfe1024\loch\af1\hich\af1\dbch\af31501\noproof\insrsid16147366\charrsid13580811 \hich\af1\dbch\af31501\loch\f1 &lt;/}{\rtlch\fcs1 \af0 \ltrch\fcs0 _x000d__x000a_\cs17\v\fs20\cf9\lang1024\langfe1024\loch\af1\hich\af1\dbch\af31501\noproof\insrsid16147366 \hich\af1\dbch\af31501\loch\f1 Amend}{\rtlch\fcs1 \af0 \ltrch\fcs0 _x000d__x000a_\cs17\v\fs20\cf9\lang1024\langfe1024\loch\af1\hich\af1\dbch\af31501\noproof\insrsid16147366\charrsid1358081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9e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249566 HideTWBExt;}{_x000d__x000a_\s18\ql \li0\ri0\sa120\nowidctlpar\wrapdefault\aspalpha\aspnum\faauto\adjustright\rin0\lin0\itap0 \rtlch\fcs1 \af0\afs20\alang1025 \ltrch\fcs0 \fs24\lang2057\langfe2057\cgrid\langnp2057\langfenp2057 \sbasedon0 \snext18 \spriority0 \styrsid6249566 _x000d__x000a_Normal6a;}{\s19\ql \li0\ri0\nowidctlpar\wrapdefault\aspalpha\aspnum\faauto\adjustright\rin0\lin0\itap0 \rtlch\fcs1 \af0\afs20\alang1025 \ltrch\fcs0 \b\fs24\lang2057\langfe2057\cgrid\langnp2057\langfenp2057 \sbasedon0 \snext19 \spriority0 \styrsid6249566 _x000d__x000a_NormalBold;}{\s20\qc \li0\ri0\sa240\nowidctlpar\wrapdefault\aspalpha\aspnum\faauto\adjustright\rin0\lin0\itap0 \rtlch\fcs1 \af0\afs20\alang1025 \ltrch\fcs0 \i\fs24\lang2057\langfe2057\cgrid\langnp2057\langfenp2057 _x000d__x000a_\sbasedon0 \snext20 \spriority0 \styrsid624956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249566 AmNumberTabs;}{\s22\ql \li0\ri0\sb240\nowidctlpar\wrapdefault\aspalpha\aspnum\faauto\adjustright\rin0\lin0\itap0 \rtlch\fcs1 _x000d__x000a_\af0\afs20\alang1025 \ltrch\fcs0 \b\fs24\lang2057\langfe2057\cgrid\langnp2057\langfenp2057 \sbasedon0 \snext22 \spriority0 \styrsid6249566 NormalBold12b;}}{\*\rsidtbl \rsid24658\rsid223860\rsid735077\rsid1718133\rsid2892074\rsid3565327\rsid4666813_x000d__x000a_\rsid6249566\rsid6641733\rsid67050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25}{\nofchars138}{\nofcharsws16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2495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6705033 \chftnsep _x000d__x000a_\par }}{\*\ftnsepc \ltrpar \pard\plain \ltrpar\ql \li0\ri0\widctlpar\wrapdefault\aspalpha\aspnum\faauto\adjustright\rin0\lin0\itap0 \rtlch\fcs1 \af0\afs20\alang1025 \ltrch\fcs0 \fs24\lang2057\langfe2057\cgrid\langnp2057\langfenp2057 {\rtlch\fcs1 \af0 _x000d__x000a_\ltrch\fcs0 \insrsid6705033 \chftnsepc _x000d__x000a_\par }}{\*\aftnsep \ltrpar \pard\plain \ltrpar\ql \li0\ri0\widctlpar\wrapdefault\aspalpha\aspnum\faauto\adjustright\rin0\lin0\itap0 \rtlch\fcs1 \af0\afs20\alang1025 \ltrch\fcs0 \fs24\lang2057\langfe2057\cgrid\langnp2057\langfenp2057 {\rtlch\fcs1 \af0 _x000d__x000a_\ltrch\fcs0 \insrsid6705033 \chftnsep _x000d__x000a_\par }}{\*\aftnsepc \ltrpar \pard\plain \ltrpar\ql \li0\ri0\widctlpar\wrapdefault\aspalpha\aspnum\faauto\adjustright\rin0\lin0\itap0 \rtlch\fcs1 \af0\afs20\alang1025 \ltrch\fcs0 \fs24\lang2057\langfe2057\cgrid\langnp2057\langfenp2057 {\rtlch\fcs1 \af0 _x000d__x000a_\ltrch\fcs0 \insrsid67050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49566 \rtlch\fcs1 _x000d__x000a_\af0\afs20\alang1025 \ltrch\fcs0 \b\fs24\lang2057\langfe2057\cgrid\langnp2057\langfenp2057 {\rtlch\fcs1 \af0 \ltrch\fcs0 \cs17\b0\v\fs20\cf9\lang1024\langfe1024\loch\af1\hich\af1\dbch\af31501\noproof\insrsid6249566\charrsid15879488 {\*\bkmkstart restartA}_x000d__x000a_\hich\af1\dbch\af31501\loch\f1 &lt;AmendA&gt;}{\rtlch\fcs1 \af0 \ltrch\fcs0 \insrsid6249566\charrsid15879488 [ZAMENDMENT]\tab \tab }{\rtlch\fcs1 \af0 \ltrch\fcs0 _x000d__x000a_\cs17\b0\v\fs20\cf9\lang1024\langfe1024\loch\af1\hich\af1\dbch\af31501\noproof\insrsid6249566\charrsid15879488 \hich\af1\dbch\af31501\loch\f1 &lt;NumAmA&gt;}{\rtlch\fcs1 \af0 \ltrch\fcs0 \insrsid6249566\charrsid15879488 [ZNRAM]}{\rtlch\fcs1 \af0 \ltrch\fcs0 _x000d__x000a_\cs17\b0\v\fs20\cf9\lang1024\langfe1024\loch\af1\hich\af1\dbch\af31501\noproof\insrsid6249566\charrsid15879488 \hich\af1\dbch\af31501\loch\f1 &lt;/NumAmA&gt;}{\rtlch\fcs1 \af0 \ltrch\fcs0 \insrsid6249566\charrsid15879488 _x000d__x000a_\par }\pard\plain \ltrpar\s22\ql \li0\ri0\sb240\keepn\nowidctlpar\wrapdefault\aspalpha\aspnum\faauto\adjustright\rin0\lin0\itap0\pararsid6249566 \rtlch\fcs1 \af0\afs20\alang1025 \ltrch\fcs0 \b\fs24\lang2057\langfe2057\cgrid\langnp2057\langfenp2057 {_x000d__x000a_\rtlch\fcs1 \af0 \ltrch\fcs0 \cs17\b0\v\fs20\cf9\lang1024\langfe1024\loch\af1\hich\af1\dbch\af31501\noproof\langnp1036\insrsid6249566\charrsid11356624 \hich\af1\dbch\af31501\loch\f1 &lt;DocAmend&gt;}{\rtlch\fcs1 \af0 \ltrch\fcs0 _x000d__x000a_\lang1036\langfe2057\langnp1036\insrsid6249566\charrsid11356624 [ZRESOLUTION]}{\rtlch\fcs1 \af0 \ltrch\fcs0 \cs17\b0\v\fs20\cf9\lang1024\langfe1024\loch\af1\hich\af1\dbch\af31501\noproof\langnp1036\insrsid6249566\charrsid11356624 _x000d__x000a_\hich\af1\dbch\af31501\loch\f1 &lt;/DocAmend&gt;}{\rtlch\fcs1 \af0 \ltrch\fcs0 \lang1036\langfe2057\langnp1036\insrsid6249566\charrsid11356624 _x000d__x000a_\par }\pard\plain \ltrpar\s19\ql \li0\ri0\nowidctlpar\wrapdefault\aspalpha\aspnum\faauto\adjustright\rin0\lin0\itap0\pararsid6249566 \rtlch\fcs1 \af0\afs20\alang1025 \ltrch\fcs0 \b\fs24\lang2057\langfe2057\cgrid\langnp2057\langfenp2057 {\rtlch\fcs1 \af0 _x000d__x000a_\ltrch\fcs0 \cs17\b0\v\fs20\cf9\lang1024\langfe1024\loch\af1\hich\af1\dbch\af31501\noproof\langnp1036\insrsid6249566\charrsid11356624 \hich\af1\dbch\af31501\loch\f1 &lt;Article&gt;}{\rtlch\fcs1 \af0 \ltrch\fcs0 _x000d__x000a_\lang1036\langfe2057\langnp1036\insrsid6249566\charrsid11356624 [ZRESPART]}{\rtlch\fcs1 \af0 \ltrch\fcs0 \cs17\b0\v\fs20\cf9\lang1024\langfe1024\loch\af1\hich\af1\dbch\af31501\noproof\langnp1036\insrsid6249566\charrsid11356624 _x000d__x000a_\hich\af1\dbch\af31501\loch\f1 &lt;/Article&gt;}{\rtlch\fcs1 \af0 \ltrch\fcs0 \lang1036\langfe2057\langnp1036\insrsid6249566\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249566\charrsid11356624 \cell }\pard \ltrpar_x000d__x000a_\ql \li0\ri0\widctlpar\intbl\wrapdefault\aspalpha\aspnum\faauto\adjustright\rin0\lin0 {\rtlch\fcs1 \af0 \ltrch\fcs0 \insrsid6249566\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249566\charrsid15879488 [ZLEFTA]\cell [ZRIGHT]\cell }\pard\plain \ltrpar\ql \li0\ri0\widctlpar\intbl\wrapdefault\aspalpha\aspnum\faauto\adjustright\rin0\lin0 _x000d__x000a_\rtlch\fcs1 \af0\afs20\alang1025 \ltrch\fcs0 \fs24\lang2057\langfe2057\cgrid\langnp2057\langfenp2057 {\rtlch\fcs1 \af0 \ltrch\fcs0 \insrsid6249566\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249566\charrsid15879488 [ZTEXTL]\cell [ZTEXTR]}{\rtlch\fcs1 \af0\afs24 \ltrch\fcs0 \insrsid6249566\charrsid15879488 \cell }\pard\plain \ltrpar\ql \li0\ri0\widctlpar\intbl\wrapdefault\aspalpha\aspnum\faauto\adjustright\rin0\lin0 \rtlch\fcs1 _x000d__x000a_\af0\afs20\alang1025 \ltrch\fcs0 \fs24\lang2057\langfe2057\cgrid\langnp2057\langfenp2057 {\rtlch\fcs1 \af0 \ltrch\fcs0 \insrsid6249566\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249566 {\rtlch\fcs1 \af0 \ltrch\fcs0 \cs17\v\fs20\cf9\lang1024\langfe1024\loch\af1\hich\af1\dbch\af31501\noproof\insrsid6249566\charrsid15879488 _x000d__x000a_\hich\af1\dbch\af31501\loch\f1 &lt;/AmendA&gt;}{\rtlch\fcs1 \af0 \ltrch\fcs0 \insrsid6249566\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8_x000d__x000a_2da7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767493 HideTWBExt;}{_x000d__x000a_\s18\ql \li0\ri0\sa120\nowidctlpar\wrapdefault\aspalpha\aspnum\faauto\adjustright\rin0\lin0\itap0 \rtlch\fcs1 \af0\afs20\alang1025 \ltrch\fcs0 \fs24\lang2057\langfe2057\cgrid\langnp2057\langfenp2057 \sbasedon0 \snext18 \spriority0 \styrsid5767493 _x000d__x000a_Normal6a;}{\s19\ql \li0\ri0\nowidctlpar\wrapdefault\aspalpha\aspnum\faauto\adjustright\rin0\lin0\itap0 \rtlch\fcs1 \af0\afs20\alang1025 \ltrch\fcs0 \b\fs24\lang2057\langfe2057\cgrid\langnp2057\langfenp2057 \sbasedon0 \snext19 \spriority0 \styrsid5767493 _x000d__x000a_NormalBold;}{\s20\ql \li0\ri0\sa240\nowidctlpar\wrapdefault\aspalpha\aspnum\faauto\adjustright\rin0\lin0\itap0 \rtlch\fcs1 \af0\afs20\alang1025 \ltrch\fcs0 \i\fs24\lang2057\langfe2057\cgrid\langnp2057\langfenp2057 _x000d__x000a_\sbasedon0 \snext20 \spriority0 \styrsid5767493 AmJustText;}{\s21\qc \li0\ri0\sb240\sa240\nowidctlpar\wrapdefault\aspalpha\aspnum\faauto\adjustright\rin0\lin0\itap0 \rtlch\fcs1 \af0\afs20\alang1025 \ltrch\fcs0 _x000d__x000a_\i\fs24\lang2057\langfe2057\cgrid\langnp2057\langfenp2057 \sbasedon0 \snext21 \spriority0 \styrsid5767493 AmCrossRef;}{\s22\qc \li0\ri0\sb240\sa240\keepn\nowidctlpar\wrapdefault\aspalpha\aspnum\faauto\adjustright\rin0\lin0\itap0 \rtlch\fcs1 _x000d__x000a_\af0\afs20\alang1025 \ltrch\fcs0 \i\fs24\lang2057\langfe2057\cgrid\langnp2057\langfenp2057 \sbasedon0 \snext20 \spriority0 \styrsid5767493 AmJustTitle;}{\s23\qc \li0\ri0\sa240\nowidctlpar\wrapdefault\aspalpha\aspnum\faauto\adjustright\rin0\lin0\itap0 _x000d__x000a_\rtlch\fcs1 \af0\afs20\alang1025 \ltrch\fcs0 \i\fs24\lang2057\langfe2057\cgrid\langnp2057\langfenp2057 \sbasedon0 \snext23 \spriority0 \styrsid576749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767493 AmNumberTabs;}{\s25\ql \li0\ri0\sb240\nowidctlpar\wrapdefault\aspalpha\aspnum\faauto\adjustright\rin0\lin0\itap0 \rtlch\fcs1 _x000d__x000a_\af0\afs20\alang1025 \ltrch\fcs0 \b\fs24\lang2057\langfe2057\cgrid\langnp2057\langfenp2057 \sbasedon0 \snext25 \spriority0 \styrsid5767493 NormalBold12b;}}{\*\rsidtbl \rsid24658\rsid223860\rsid735077\rsid1718133\rsid2892074\rsid3565327\rsid4666813_x000d__x000a_\rsid5767493\rsid6247478\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57}{\nofchars315}{\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67493\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6247478 \chftnsep _x000d__x000a_\par }}{\*\ftnsepc \ltrpar \pard\plain \ltrpar\ql \li0\ri0\widctlpar\wrapdefault\aspalpha\aspnum\faauto\adjustright\rin0\lin0\itap0 \rtlch\fcs1 \af0\afs20\alang1025 \ltrch\fcs0 \fs24\lang2057\langfe2057\cgrid\langnp2057\langfenp2057 {\rtlch\fcs1 \af0 _x000d__x000a_\ltrch\fcs0 \insrsid6247478 \chftnsepc _x000d__x000a_\par }}{\*\aftnsep \ltrpar \pard\plain \ltrpar\ql \li0\ri0\widctlpar\wrapdefault\aspalpha\aspnum\faauto\adjustright\rin0\lin0\itap0 \rtlch\fcs1 \af0\afs20\alang1025 \ltrch\fcs0 \fs24\lang2057\langfe2057\cgrid\langnp2057\langfenp2057 {\rtlch\fcs1 \af0 _x000d__x000a_\ltrch\fcs0 \insrsid6247478 \chftnsep _x000d__x000a_\par }}{\*\aftnsepc \ltrpar \pard\plain \ltrpar\ql \li0\ri0\widctlpar\wrapdefault\aspalpha\aspnum\faauto\adjustright\rin0\lin0\itap0 \rtlch\fcs1 \af0\afs20\alang1025 \ltrch\fcs0 \fs24\lang2057\langfe2057\cgrid\langnp2057\langfenp2057 {\rtlch\fcs1 \af0 _x000d__x000a_\ltrch\fcs0 \insrsid62474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767493 \rtlch\fcs1 _x000d__x000a_\af0\afs20\alang1025 \ltrch\fcs0 \b\fs24\lang2057\langfe2057\cgrid\langnp2057\langfenp2057 {\rtlch\fcs1 \af0 \ltrch\fcs0 \cs17\b0\v\fs20\cf9\lang1024\langfe1024\loch\af1\hich\af1\dbch\af31501\noproof\insrsid5767493\charrsid15879488 {\*\bkmkstart restartB}_x000d__x000a_\hich\af1\dbch\af31501\loch\f1 &lt;AmendB&gt;}{\rtlch\fcs1 \af0 \ltrch\fcs0 \insrsid5767493\charrsid15879488 [ZAMENDMENT]\tab \tab }{\rtlch\fcs1 \af0 \ltrch\fcs0 _x000d__x000a_\cs17\b0\v\fs20\cf9\lang1024\langfe1024\loch\af1\hich\af1\dbch\af31501\noproof\insrsid5767493\charrsid15879488 \hich\af1\dbch\af31501\loch\f1 &lt;NumAmB&gt;}{\rtlch\fcs1 \af0 \ltrch\fcs0 \insrsid5767493\charrsid15879488 [ZNRAM]}{\rtlch\fcs1 \af0 \ltrch\fcs0 _x000d__x000a_\cs17\b0\v\fs20\cf9\lang1024\langfe1024\loch\af1\hich\af1\dbch\af31501\noproof\insrsid5767493\charrsid15879488 \hich\af1\dbch\af31501\loch\f1 &lt;/NumAmB&gt;}{\rtlch\fcs1 \af0 \ltrch\fcs0 \insrsid5767493\charrsid15879488 _x000d__x000a_\par }\pard\plain \ltrpar\s25\ql \li0\ri0\sb240\keepn\nowidctlpar\wrapdefault\aspalpha\aspnum\faauto\adjustright\rin0\lin0\itap0\pararsid5767493 \rtlch\fcs1 \af0\afs20\alang1025 \ltrch\fcs0 \b\fs24\lang2057\langfe2057\cgrid\langnp2057\langfenp2057 {_x000d__x000a_\rtlch\fcs1 \af0 \ltrch\fcs0 \cs17\b0\v\fs20\cf9\lang1024\langfe1024\loch\af1\hich\af1\dbch\af31501\noproof\insrsid5767493\charrsid15879488 \hich\af1\dbch\af31501\loch\f1 &lt;DocAmend&gt;}{\rtlch\fcs1 \af0 \ltrch\fcs0 \insrsid5767493\charrsid15879488 _x000d__x000a_[ZPROPOSAL][ZAMACT]}{\rtlch\fcs1 \af0 \ltrch\fcs0 \cs17\b0\v\fs20\cf9\lang1024\langfe1024\loch\af1\hich\af1\dbch\af31501\noproof\insrsid5767493\charrsid15879488 \hich\af1\dbch\af31501\loch\f1 &lt;/DocAmend&gt;}{\rtlch\fcs1 \af0 \ltrch\fcs0 _x000d__x000a_\insrsid5767493\charrsid15879488 _x000d__x000a_\par }\pard\plain \ltrpar\s19\ql \li0\ri0\keepn\nowidctlpar\wrapdefault\aspalpha\aspnum\faauto\adjustright\rin0\lin0\itap0\pararsid5767493 \rtlch\fcs1 \af0\afs20\alang1025 \ltrch\fcs0 \b\fs24\lang2057\langfe2057\cgrid\langnp2057\langfenp2057 {\rtlch\fcs1 \af0 _x000d__x000a_\ltrch\fcs0 \cs17\b0\v\fs20\cf9\lang1024\langfe1024\loch\af1\hich\af1\dbch\af31501\noproof\insrsid5767493\charrsid15879488 \hich\af1\dbch\af31501\loch\f1 &lt;Article&gt;}{\rtlch\fcs1 \af0 \ltrch\fcs0 \insrsid5767493\charrsid15879488 [ZAMPART]}{\rtlch\fcs1 \af0 _x000d__x000a_\ltrch\fcs0 \cs17\b0\v\fs20\cf9\lang1024\langfe1024\loch\af1\hich\af1\dbch\af31501\noproof\insrsid5767493\charrsid15879488 \hich\af1\dbch\af31501\loch\f1 &lt;/Article&gt;}{\rtlch\fcs1 \af0 \ltrch\fcs0 \insrsid5767493\charrsid15879488 _x000d__x000a_\par }\pard\plain \ltrpar\ql \li0\ri0\keepn\widctlpar\wrapdefault\aspalpha\aspnum\faauto\adjustright\rin0\lin0\itap0\pararsid5767493 \rtlch\fcs1 \af0\afs20\alang1025 \ltrch\fcs0 \fs24\lang2057\langfe2057\cgrid\langnp2057\langfenp2057 {\rtlch\fcs1 \af0 _x000d__x000a_\ltrch\fcs0 \cs17\v\fs20\cf9\lang1024\langfe1024\loch\af1\hich\af1\dbch\af31501\noproof\insrsid5767493\charrsid15879488 \hich\af1\dbch\af31501\loch\f1 &lt;DocAmend2&gt;&lt;OptDel&gt;}{\rtlch\fcs1 \af0 \ltrch\fcs0 \insrsid5767493\charrsid15879488 [ZNRACT]}{_x000d__x000a_\rtlch\fcs1 \af0 \ltrch\fcs0 \cs17\v\fs20\cf9\lang1024\langfe1024\loch\af1\hich\af1\dbch\af31501\noproof\insrsid5767493\charrsid15879488 \hich\af1\dbch\af31501\loch\f1 &lt;/OptDel&gt;&lt;/DocAmend2&gt;}{\rtlch\fcs1 \af0 \ltrch\fcs0 \insrsid5767493\charrsid15879488 _x000d__x000a__x000d__x000a_\par }\pard \ltrpar\ql \li0\ri0\widctlpar\wrapdefault\aspalpha\aspnum\faauto\adjustright\rin0\lin0\itap0\pararsid5767493 {\rtlch\fcs1 \af0 \ltrch\fcs0 _x000d__x000a_\cs17\v\fs20\cf9\lang1024\langfe1024\loch\af1\hich\af1\dbch\af31501\noproof\langnp1036\insrsid5767493\charrsid11356624 \hich\af1\dbch\af31501\loch\f1 &lt;Article2&gt;&lt;OptDel&gt;}{\rtlch\fcs1 \af0 \ltrch\fcs0 _x000d__x000a_\lang1036\langfe2057\langnp1036\insrsid5767493\charrsid11356624 [ZACTPART]}{\rtlch\fcs1 \af0 \ltrch\fcs0 \cs17\v\fs20\cf9\lang1024\langfe1024\loch\af1\hich\af1\dbch\af31501\noproof\langnp1036\insrsid5767493\charrsid11356624 \hich\af1\dbch\af31501\loch\f1 _x000d__x000a_&lt;/OptDel&gt;&lt;/Article2&gt;}{\rtlch\fcs1 \af0 \ltrch\fcs0 \lang1036\langfe2057\langnp1036\insrsid576749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767493\charrsid11356624 \cell }\pard \ltrpar\ql \li0\ri0\widctlpar\intbl\wrapdefault\aspalpha\aspnum\faauto\adjustright\rin0\lin0 {\rtlch\fcs1 \af0 \ltrch\fcs0 \insrsid576749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767493\charrsid15879488 [ZLEFTB]\cell [ZRIGHT]\cell }\pard\plain \ltrpar\ql \li0\ri0\widctlpar\intbl\wrapdefault\aspalpha\aspnum\faauto\adjustright\rin0\lin0 \rtlch\fcs1 \af0\afs20\alang1025 \ltrch\fcs0 _x000d__x000a_\fs24\lang2057\langfe2057\cgrid\langnp2057\langfenp2057 {\rtlch\fcs1 \af0 \ltrch\fcs0 \insrsid576749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767493\charrsid15879488 [ZTEXTL]\cell [ZTEXTR]}{\rtlch\fcs1 \af0\afs24 \ltrch\fcs0 \insrsid5767493\charrsid15879488 \cell }\pard\plain \ltrpar\ql \li0\ri0\widctlpar\intbl\wrapdefault\aspalpha\aspnum\faauto\adjustright\rin0\lin0 \rtlch\fcs1 _x000d__x000a_\af0\afs20\alang1025 \ltrch\fcs0 \fs24\lang2057\langfe2057\cgrid\langnp2057\langfenp2057 {\rtlch\fcs1 \af0 \ltrch\fcs0 \insrsid576749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767493 \rtlch\fcs1 \af0\afs20\alang1025 \ltrch\fcs0 \i\fs24\lang2057\langfe2057\cgrid\langnp2057\langfenp2057 {\rtlch\fcs1 \af0 \ltrch\fcs0 _x000d__x000a_\cs17\i0\v\fs20\cf9\lang1024\langfe1024\loch\af1\hich\af1\dbch\af31501\noproof\insrsid5767493\charrsid15879488 \hich\af1\dbch\af31501\loch\f1 &lt;OptDel&gt;}{\rtlch\fcs1 \af0 \ltrch\fcs0 \insrsid5767493\charrsid15879488 [ZCROSSREF]}{\rtlch\fcs1 \af0 _x000d__x000a_\ltrch\fcs0 \cs17\i0\v\fs20\cf9\lang1024\langfe1024\loch\af1\hich\af1\dbch\af31501\noproof\insrsid5767493\charrsid15879488 \hich\af1\dbch\af31501\loch\f1 &lt;/OptDel&gt;}{\rtlch\fcs1 \af0 \ltrch\fcs0 \insrsid5767493\charrsid15879488 _x000d__x000a_\par }\pard\plain \ltrpar\s22\qc \li0\ri0\sb240\sa240\keepn\nowidctlpar\wrapdefault\aspalpha\aspnum\faauto\adjustright\rin0\lin0\itap0\pararsid5767493 \rtlch\fcs1 \af0\afs20\alang1025 \ltrch\fcs0 \i\fs24\lang2057\langfe2057\cgrid\langnp2057\langfenp2057 {_x000d__x000a_\rtlch\fcs1 \af0 \ltrch\fcs0 \cs17\i0\v\fs20\cf9\lang1024\langfe1024\loch\af1\hich\af1\dbch\af31501\noproof\insrsid5767493\charrsid15879488 \hich\af1\dbch\af31501\loch\f1 &lt;TitreJust&gt;}{\rtlch\fcs1 \af0 \ltrch\fcs0 \insrsid5767493\charrsid15879488 _x000d__x000a_[ZJUSTIFICATION]}{\rtlch\fcs1 \af0 \ltrch\fcs0 \cs17\i0\v\fs20\cf9\lang1024\langfe1024\loch\af1\hich\af1\dbch\af31501\noproof\insrsid5767493\charrsid15879488 \hich\af1\dbch\af31501\loch\f1 &lt;/TitreJust&gt;}{\rtlch\fcs1 \af0 \ltrch\fcs0 _x000d__x000a_\insrsid5767493\charrsid15879488 _x000d__x000a_\par }\pard\plain \ltrpar\s20\ql \li0\ri0\sa240\nowidctlpar\wrapdefault\aspalpha\aspnum\faauto\adjustright\rin0\lin0\itap0\pararsid5767493 \rtlch\fcs1 \af0\afs20\alang1025 \ltrch\fcs0 \i\fs24\lang2057\langfe2057\cgrid\langnp2057\langfenp2057 {\rtlch\fcs1 \af0 _x000d__x000a_\ltrch\fcs0 \cs17\i0\v\fs20\cf9\lang1024\langfe1024\loch\af1\hich\af1\dbch\af31501\noproof\insrsid5767493\charrsid15879488 \hich\af1\dbch\af31501\loch\f1 &lt;OptDelPrev&gt;}{\rtlch\fcs1 \af0 \ltrch\fcs0 \insrsid5767493\charrsid15879488 [ZTEXTJUST]}{\rtlch\fcs1 _x000d__x000a_\af0 \ltrch\fcs0 \cs17\i0\v\fs20\cf9\lang1024\langfe1024\loch\af1\hich\af1\dbch\af31501\noproof\insrsid5767493\charrsid15879488 \hich\af1\dbch\af31501\loch\f1 &lt;/OptDelPrev&gt;}{\rtlch\fcs1 \af0 \ltrch\fcs0 \insrsid5767493\charrsid15879488 _x000d__x000a_\par }\pard\plain \ltrpar\ql \li0\ri0\widctlpar\wrapdefault\aspalpha\aspnum\faauto\adjustright\rin0\lin0\itap0\pararsid5767493 \rtlch\fcs1 \af0\afs20\alang1025 \ltrch\fcs0 \fs24\lang2057\langfe2057\cgrid\langnp2057\langfenp2057 {\rtlch\fcs1 \af0 \ltrch\fcs0 _x000d__x000a_\cs17\v\fs20\cf9\lang1024\langfe1024\loch\af1\hich\af1\dbch\af31501\noproof\insrsid5767493\charrsid15879488 \hich\af1\dbch\af31501\loch\f1 &lt;/AmendB&gt;}{\rtlch\fcs1 \af0 \ltrch\fcs0 \insrsid576749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e_x000d__x000a_7aa9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61002 HideTWBExt;}{_x000d__x000a_\s18\ql \li0\ri0\sa120\nowidctlpar\wrapdefault\aspalpha\aspnum\faauto\adjustright\rin0\lin0\itap0 \rtlch\fcs1 \af0\afs20\alang1025 \ltrch\fcs0 \fs24\lang2057\langfe2057\cgrid\langnp2057\langfenp2057 \sbasedon0 \snext18 \spriority0 \styrsid8661002 _x000d__x000a_Normal6a;}{\s19\ql \li0\ri0\nowidctlpar\wrapdefault\aspalpha\aspnum\faauto\adjustright\rin0\lin0\itap0 \rtlch\fcs1 \af0\afs20\alang1025 \ltrch\fcs0 \b\fs24\lang2057\langfe2057\cgrid\langnp2057\langfenp2057 \sbasedon0 \snext19 \spriority0 \styrsid8661002 _x000d__x000a_NormalBold;}{\s20\ql \li0\ri0\sa240\nowidctlpar\wrapdefault\aspalpha\aspnum\faauto\adjustright\rin0\lin0\itap0 \rtlch\fcs1 \af0\afs20\alang1025 \ltrch\fcs0 \i\fs24\lang2057\langfe2057\cgrid\langnp2057\langfenp2057 _x000d__x000a_\sbasedon0 \snext20 \spriority0 \styrsid8661002 AmJustText;}{\s21\qc \li0\ri0\sb240\sa240\nowidctlpar\wrapdefault\aspalpha\aspnum\faauto\adjustright\rin0\lin0\itap0 \rtlch\fcs1 \af0\afs20\alang1025 \ltrch\fcs0 _x000d__x000a_\i\fs24\lang2057\langfe2057\cgrid\langnp2057\langfenp2057 \sbasedon0 \snext21 \spriority0 \styrsid8661002 AmCrossRef;}{\s22\qc \li0\ri0\sb240\sa240\keepn\nowidctlpar\wrapdefault\aspalpha\aspnum\faauto\adjustright\rin0\lin0\itap0 \rtlch\fcs1 _x000d__x000a_\af0\afs20\alang1025 \ltrch\fcs0 \i\fs24\lang2057\langfe2057\cgrid\langnp2057\langfenp2057 \sbasedon0 \snext20 \spriority0 \styrsid8661002 AmJustTitle;}{\s23\qc \li0\ri0\sa240\nowidctlpar\wrapdefault\aspalpha\aspnum\faauto\adjustright\rin0\lin0\itap0 _x000d__x000a_\rtlch\fcs1 \af0\afs20\alang1025 \ltrch\fcs0 \i\fs24\lang2057\langfe2057\cgrid\langnp2057\langfenp2057 \sbasedon0 \snext23 \spriority0 \styrsid866100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661002 AmNumberTabs;}{\s25\ql \li0\ri0\sb240\nowidctlpar\wrapdefault\aspalpha\aspnum\faauto\adjustright\rin0\lin0\itap0 \rtlch\fcs1 _x000d__x000a_\af0\afs20\alang1025 \ltrch\fcs0 \b\fs24\lang2057\langfe2057\cgrid\langnp2057\langfenp2057 \sbasedon0 \snext25 \spriority0 \styrsid8661002 NormalBold12b;}}{\*\rsidtbl \rsid24658\rsid223860\rsid735077\rsid1718133\rsid2892074\rsid3565327\rsid4666813_x000d__x000a_\rsid6641733\rsid7823322\rsid8661002\rsid9636012\rsid10377208\rsid11215221\rsid11549030\rsid12154954\rsid14382809\rsid14424199\rsid15204470\rsid15285974\rsid15427716\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57}{\nofchars315}{\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610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5427716 \chftnsep _x000d__x000a_\par }}{\*\ftnsepc \ltrpar \pard\plain \ltrpar\ql \li0\ri0\widctlpar\wrapdefault\aspalpha\aspnum\faauto\adjustright\rin0\lin0\itap0 \rtlch\fcs1 \af0\afs20\alang1025 \ltrch\fcs0 \fs24\lang2057\langfe2057\cgrid\langnp2057\langfenp2057 {\rtlch\fcs1 \af0 _x000d__x000a_\ltrch\fcs0 \insrsid15427716 \chftnsepc _x000d__x000a_\par }}{\*\aftnsep \ltrpar \pard\plain \ltrpar\ql \li0\ri0\widctlpar\wrapdefault\aspalpha\aspnum\faauto\adjustright\rin0\lin0\itap0 \rtlch\fcs1 \af0\afs20\alang1025 \ltrch\fcs0 \fs24\lang2057\langfe2057\cgrid\langnp2057\langfenp2057 {\rtlch\fcs1 \af0 _x000d__x000a_\ltrch\fcs0 \insrsid15427716 \chftnsep _x000d__x000a_\par }}{\*\aftnsepc \ltrpar \pard\plain \ltrpar\ql \li0\ri0\widctlpar\wrapdefault\aspalpha\aspnum\faauto\adjustright\rin0\lin0\itap0 \rtlch\fcs1 \af0\afs20\alang1025 \ltrch\fcs0 \fs24\lang2057\langfe2057\cgrid\langnp2057\langfenp2057 {\rtlch\fcs1 \af0 _x000d__x000a_\ltrch\fcs0 \insrsid15427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661002 \rtlch\fcs1 _x000d__x000a_\af0\afs20\alang1025 \ltrch\fcs0 \b\fs24\lang2057\langfe2057\cgrid\langnp2057\langfenp2057 {\rtlch\fcs1 \af0 \ltrch\fcs0 \cs17\b0\v\fs20\cf9\lang1024\langfe1024\loch\af1\hich\af1\dbch\af31501\noproof\insrsid8661002\charrsid15879488 {\*\bkmkstart restartB}_x000d__x000a_\hich\af1\dbch\af31501\loch\f1 &lt;AmendB&gt;}{\rtlch\fcs1 \af0 \ltrch\fcs0 \insrsid8661002\charrsid15879488 [ZAMENDMENT]\tab \tab }{\rtlch\fcs1 \af0 \ltrch\fcs0 _x000d__x000a_\cs17\b0\v\fs20\cf9\lang1024\langfe1024\loch\af1\hich\af1\dbch\af31501\noproof\insrsid8661002\charrsid15879488 \hich\af1\dbch\af31501\loch\f1 &lt;NumAmB&gt;}{\rtlch\fcs1 \af0 \ltrch\fcs0 \insrsid8661002\charrsid15879488 [ZNRAM]}{\rtlch\fcs1 \af0 \ltrch\fcs0 _x000d__x000a_\cs17\b0\v\fs20\cf9\lang1024\langfe1024\loch\af1\hich\af1\dbch\af31501\noproof\insrsid8661002\charrsid15879488 \hich\af1\dbch\af31501\loch\f1 &lt;/NumAmB&gt;}{\rtlch\fcs1 \af0 \ltrch\fcs0 \insrsid8661002\charrsid15879488 _x000d__x000a_\par }\pard\plain \ltrpar\s25\ql \li0\ri0\sb240\keepn\nowidctlpar\wrapdefault\aspalpha\aspnum\faauto\adjustright\rin0\lin0\itap0\pararsid8661002 \rtlch\fcs1 \af0\afs20\alang1025 \ltrch\fcs0 \b\fs24\lang2057\langfe2057\cgrid\langnp2057\langfenp2057 {_x000d__x000a_\rtlch\fcs1 \af0 \ltrch\fcs0 \cs17\b0\v\fs20\cf9\lang1024\langfe1024\loch\af1\hich\af1\dbch\af31501\noproof\insrsid8661002\charrsid15879488 \hich\af1\dbch\af31501\loch\f1 &lt;DocAmend&gt;}{\rtlch\fcs1 \af0 \ltrch\fcs0 \insrsid8661002\charrsid15879488 _x000d__x000a_[ZPROPOSAL][ZAMACT]}{\rtlch\fcs1 \af0 \ltrch\fcs0 \cs17\b0\v\fs20\cf9\lang1024\langfe1024\loch\af1\hich\af1\dbch\af31501\noproof\insrsid8661002\charrsid15879488 \hich\af1\dbch\af31501\loch\f1 &lt;/DocAmend&gt;}{\rtlch\fcs1 \af0 \ltrch\fcs0 _x000d__x000a_\insrsid8661002\charrsid15879488 _x000d__x000a_\par }\pard\plain \ltrpar\s19\ql \li0\ri0\keepn\nowidctlpar\wrapdefault\aspalpha\aspnum\faauto\adjustright\rin0\lin0\itap0\pararsid8661002 \rtlch\fcs1 \af0\afs20\alang1025 \ltrch\fcs0 \b\fs24\lang2057\langfe2057\cgrid\langnp2057\langfenp2057 {\rtlch\fcs1 \af0 _x000d__x000a_\ltrch\fcs0 \cs17\b0\v\fs20\cf9\lang1024\langfe1024\loch\af1\hich\af1\dbch\af31501\noproof\insrsid8661002\charrsid15879488 \hich\af1\dbch\af31501\loch\f1 &lt;Article&gt;}{\rtlch\fcs1 \af0 \ltrch\fcs0 \insrsid8661002\charrsid15879488 [ZAMPART]}{\rtlch\fcs1 \af0 _x000d__x000a_\ltrch\fcs0 \cs17\b0\v\fs20\cf9\lang1024\langfe1024\loch\af1\hich\af1\dbch\af31501\noproof\insrsid8661002\charrsid15879488 \hich\af1\dbch\af31501\loch\f1 &lt;/Article&gt;}{\rtlch\fcs1 \af0 \ltrch\fcs0 \insrsid8661002\charrsid15879488 _x000d__x000a_\par }\pard\plain \ltrpar\ql \li0\ri0\keepn\widctlpar\wrapdefault\aspalpha\aspnum\faauto\adjustright\rin0\lin0\itap0\pararsid8661002 \rtlch\fcs1 \af0\afs20\alang1025 \ltrch\fcs0 \fs24\lang2057\langfe2057\cgrid\langnp2057\langfenp2057 {\rtlch\fcs1 \af0 _x000d__x000a_\ltrch\fcs0 \cs17\v\fs20\cf9\lang1024\langfe1024\loch\af1\hich\af1\dbch\af31501\noproof\insrsid8661002\charrsid15879488 \hich\af1\dbch\af31501\loch\f1 &lt;DocAmend2&gt;&lt;OptDel&gt;}{\rtlch\fcs1 \af0 \ltrch\fcs0 \insrsid8661002\charrsid15879488 [ZNRACT]}{_x000d__x000a_\rtlch\fcs1 \af0 \ltrch\fcs0 \cs17\v\fs20\cf9\lang1024\langfe1024\loch\af1\hich\af1\dbch\af31501\noproof\insrsid8661002\charrsid15879488 \hich\af1\dbch\af31501\loch\f1 &lt;/OptDel&gt;&lt;/DocAmend2&gt;}{\rtlch\fcs1 \af0 \ltrch\fcs0 \insrsid8661002\charrsid15879488 _x000d__x000a__x000d__x000a_\par }\pard \ltrpar\ql \li0\ri0\widctlpar\wrapdefault\aspalpha\aspnum\faauto\adjustright\rin0\lin0\itap0\pararsid8661002 {\rtlch\fcs1 \af0 \ltrch\fcs0 _x000d__x000a_\cs17\v\fs20\cf9\lang1024\langfe1024\loch\af1\hich\af1\dbch\af31501\noproof\langnp1036\insrsid8661002\charrsid11356624 \hich\af1\dbch\af31501\loch\f1 &lt;Article2&gt;&lt;OptDel&gt;}{\rtlch\fcs1 \af0 \ltrch\fcs0 _x000d__x000a_\lang1036\langfe2057\langnp1036\insrsid8661002\charrsid11356624 [ZACTPART]}{\rtlch\fcs1 \af0 \ltrch\fcs0 \cs17\v\fs20\cf9\lang1024\langfe1024\loch\af1\hich\af1\dbch\af31501\noproof\langnp1036\insrsid8661002\charrsid11356624 \hich\af1\dbch\af31501\loch\f1 _x000d__x000a_&lt;/OptDel&gt;&lt;/Article2&gt;}{\rtlch\fcs1 \af0 \ltrch\fcs0 \lang1036\langfe2057\langnp1036\insrsid866100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661002\charrsid11356624 \cell }\pard \ltrpar\ql \li0\ri0\widctlpar\intbl\wrapdefault\aspalpha\aspnum\faauto\adjustright\rin0\lin0 {\rtlch\fcs1 \af0 \ltrch\fcs0 \insrsid866100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661002\charrsid15879488 [ZLEFTB]\cell [ZRIGHT]\cell }\pard\plain \ltrpar\ql \li0\ri0\widctlpar\intbl\wrapdefault\aspalpha\aspnum\faauto\adjustright\rin0\lin0 \rtlch\fcs1 \af0\afs20\alang1025 \ltrch\fcs0 _x000d__x000a_\fs24\lang2057\langfe2057\cgrid\langnp2057\langfenp2057 {\rtlch\fcs1 \af0 \ltrch\fcs0 \insrsid866100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661002\charrsid15879488 [ZTEXTL]\cell [ZTEXTR]}{\rtlch\fcs1 \af0\afs24 \ltrch\fcs0 \insrsid8661002\charrsid15879488 \cell }\pard\plain \ltrpar\ql \li0\ri0\widctlpar\intbl\wrapdefault\aspalpha\aspnum\faauto\adjustright\rin0\lin0 \rtlch\fcs1 _x000d__x000a_\af0\afs20\alang1025 \ltrch\fcs0 \fs24\lang2057\langfe2057\cgrid\langnp2057\langfenp2057 {\rtlch\fcs1 \af0 \ltrch\fcs0 \insrsid866100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661002 \rtlch\fcs1 \af0\afs20\alang1025 \ltrch\fcs0 \i\fs24\lang2057\langfe2057\cgrid\langnp2057\langfenp2057 {\rtlch\fcs1 \af0 \ltrch\fcs0 _x000d__x000a_\cs17\i0\v\fs20\cf9\lang1024\langfe1024\loch\af1\hich\af1\dbch\af31501\noproof\insrsid8661002\charrsid15879488 \hich\af1\dbch\af31501\loch\f1 &lt;OptDel&gt;}{\rtlch\fcs1 \af0 \ltrch\fcs0 \insrsid8661002\charrsid15879488 [ZCROSSREF]}{\rtlch\fcs1 \af0 _x000d__x000a_\ltrch\fcs0 \cs17\i0\v\fs20\cf9\lang1024\langfe1024\loch\af1\hich\af1\dbch\af31501\noproof\insrsid8661002\charrsid15879488 \hich\af1\dbch\af31501\loch\f1 &lt;/OptDel&gt;}{\rtlch\fcs1 \af0 \ltrch\fcs0 \insrsid8661002\charrsid15879488 _x000d__x000a_\par }\pard\plain \ltrpar\s22\qc \li0\ri0\sb240\sa240\keepn\nowidctlpar\wrapdefault\aspalpha\aspnum\faauto\adjustright\rin0\lin0\itap0\pararsid8661002 \rtlch\fcs1 \af0\afs20\alang1025 \ltrch\fcs0 \i\fs24\lang2057\langfe2057\cgrid\langnp2057\langfenp2057 {_x000d__x000a_\rtlch\fcs1 \af0 \ltrch\fcs0 \cs17\i0\v\fs20\cf9\lang1024\langfe1024\loch\af1\hich\af1\dbch\af31501\noproof\insrsid8661002\charrsid15879488 \hich\af1\dbch\af31501\loch\f1 &lt;TitreJust&gt;}{\rtlch\fcs1 \af0 \ltrch\fcs0 \insrsid8661002\charrsid15879488 _x000d__x000a_[ZJUSTIFICATION]}{\rtlch\fcs1 \af0 \ltrch\fcs0 \cs17\i0\v\fs20\cf9\lang1024\langfe1024\loch\af1\hich\af1\dbch\af31501\noproof\insrsid8661002\charrsid15879488 \hich\af1\dbch\af31501\loch\f1 &lt;/TitreJust&gt;}{\rtlch\fcs1 \af0 \ltrch\fcs0 _x000d__x000a_\insrsid8661002\charrsid15879488 _x000d__x000a_\par }\pard\plain \ltrpar\s20\ql \li0\ri0\sa240\nowidctlpar\wrapdefault\aspalpha\aspnum\faauto\adjustright\rin0\lin0\itap0\pararsid8661002 \rtlch\fcs1 \af0\afs20\alang1025 \ltrch\fcs0 \i\fs24\lang2057\langfe2057\cgrid\langnp2057\langfenp2057 {\rtlch\fcs1 \af0 _x000d__x000a_\ltrch\fcs0 \cs17\i0\v\fs20\cf9\lang1024\langfe1024\loch\af1\hich\af1\dbch\af31501\noproof\insrsid8661002\charrsid15879488 \hich\af1\dbch\af31501\loch\f1 &lt;OptDelPrev&gt;}{\rtlch\fcs1 \af0 \ltrch\fcs0 \insrsid8661002\charrsid15879488 [ZTEXTJUST]}{\rtlch\fcs1 _x000d__x000a_\af0 \ltrch\fcs0 \cs17\i0\v\fs20\cf9\lang1024\langfe1024\loch\af1\hich\af1\dbch\af31501\noproof\insrsid8661002\charrsid15879488 \hich\af1\dbch\af31501\loch\f1 &lt;/OptDelPrev&gt;}{\rtlch\fcs1 \af0 \ltrch\fcs0 \insrsid8661002\charrsid15879488 _x000d__x000a_\par }\pard\plain \ltrpar\ql \li0\ri0\widctlpar\wrapdefault\aspalpha\aspnum\faauto\adjustright\rin0\lin0\itap0\pararsid8661002 \rtlch\fcs1 \af0\afs20\alang1025 \ltrch\fcs0 \fs24\lang2057\langfe2057\cgrid\langnp2057\langfenp2057 {\rtlch\fcs1 \af0 \ltrch\fcs0 _x000d__x000a_\cs17\v\fs20\cf9\lang1024\langfe1024\loch\af1\hich\af1\dbch\af31501\noproof\insrsid8661002\charrsid15879488 \hich\af1\dbch\af31501\loch\f1 &lt;/AmendB&gt;}{\rtlch\fcs1 \af0 \ltrch\fcs0 \insrsid866100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0_x000d__x000a_f8a4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9"/>
    <w:docVar w:name="TITLECNSMNU" w:val=" 1"/>
    <w:docVar w:name="TVTACTPART" w:val="Article 19 – paragraph 3"/>
    <w:docVar w:name="TVTAMACTPART" w:val="Article 1 – paragraph 1 – point 10"/>
    <w:docVar w:name="TXTLANGUE" w:val="ET"/>
    <w:docVar w:name="TXTLANGUEMIN" w:val="et"/>
    <w:docVar w:name="TXTNRC" w:val="0015/2024"/>
    <w:docVar w:name="TXTNRCOM" w:val="(2023)930"/>
    <w:docVar w:name="TXTNRDIR" w:val="(EU) 2015/637"/>
    <w:docVar w:name="TXTNRFIRSTAM" w:val="1"/>
    <w:docVar w:name="TXTNRLASTAM" w:val="37"/>
    <w:docVar w:name="TXTNRPE" w:val="758.853"/>
    <w:docVar w:name="TXTNRPROC" w:val="2023/0441"/>
    <w:docVar w:name="TXTPEorAP" w:val="PE"/>
    <w:docVar w:name="TXTROUTE" w:val="AD\1299352ET.docx"/>
    <w:docVar w:name="TXTVERSION" w:val="02-00"/>
  </w:docVars>
  <w:rsids>
    <w:rsidRoot w:val="00222D54"/>
    <w:rsid w:val="000150B4"/>
    <w:rsid w:val="000218B5"/>
    <w:rsid w:val="00026559"/>
    <w:rsid w:val="00027FA8"/>
    <w:rsid w:val="00034F3C"/>
    <w:rsid w:val="00041A4B"/>
    <w:rsid w:val="0004333E"/>
    <w:rsid w:val="0004474F"/>
    <w:rsid w:val="000549C0"/>
    <w:rsid w:val="000629C1"/>
    <w:rsid w:val="00082EC4"/>
    <w:rsid w:val="000D44A6"/>
    <w:rsid w:val="00122C05"/>
    <w:rsid w:val="00134974"/>
    <w:rsid w:val="00141CD7"/>
    <w:rsid w:val="0016109B"/>
    <w:rsid w:val="001616BD"/>
    <w:rsid w:val="001737DB"/>
    <w:rsid w:val="001820A9"/>
    <w:rsid w:val="00192ECC"/>
    <w:rsid w:val="001A0556"/>
    <w:rsid w:val="001B0A1E"/>
    <w:rsid w:val="001C0886"/>
    <w:rsid w:val="001D5154"/>
    <w:rsid w:val="001D557F"/>
    <w:rsid w:val="001E3AC4"/>
    <w:rsid w:val="0020077A"/>
    <w:rsid w:val="00210330"/>
    <w:rsid w:val="00221197"/>
    <w:rsid w:val="00222D54"/>
    <w:rsid w:val="0023131B"/>
    <w:rsid w:val="00242D6B"/>
    <w:rsid w:val="00284188"/>
    <w:rsid w:val="002A67EE"/>
    <w:rsid w:val="002D3573"/>
    <w:rsid w:val="00304EA8"/>
    <w:rsid w:val="00341A99"/>
    <w:rsid w:val="00360FAA"/>
    <w:rsid w:val="0038294E"/>
    <w:rsid w:val="00392B04"/>
    <w:rsid w:val="003A2F84"/>
    <w:rsid w:val="003B0009"/>
    <w:rsid w:val="003C7390"/>
    <w:rsid w:val="003D295D"/>
    <w:rsid w:val="003E1280"/>
    <w:rsid w:val="003F128E"/>
    <w:rsid w:val="0040055C"/>
    <w:rsid w:val="00417768"/>
    <w:rsid w:val="0043102F"/>
    <w:rsid w:val="004339AD"/>
    <w:rsid w:val="00487596"/>
    <w:rsid w:val="004B3A53"/>
    <w:rsid w:val="004C2A0D"/>
    <w:rsid w:val="004F1D2F"/>
    <w:rsid w:val="005001CF"/>
    <w:rsid w:val="00500FB8"/>
    <w:rsid w:val="00502B76"/>
    <w:rsid w:val="0051198D"/>
    <w:rsid w:val="00513F6F"/>
    <w:rsid w:val="0051696D"/>
    <w:rsid w:val="00516E52"/>
    <w:rsid w:val="005172EA"/>
    <w:rsid w:val="00522B51"/>
    <w:rsid w:val="00524707"/>
    <w:rsid w:val="00544FA5"/>
    <w:rsid w:val="005539B7"/>
    <w:rsid w:val="0055455A"/>
    <w:rsid w:val="00571233"/>
    <w:rsid w:val="0057333B"/>
    <w:rsid w:val="00577F8A"/>
    <w:rsid w:val="006033AB"/>
    <w:rsid w:val="00613134"/>
    <w:rsid w:val="00626D52"/>
    <w:rsid w:val="00643DA8"/>
    <w:rsid w:val="00657D5C"/>
    <w:rsid w:val="00680E86"/>
    <w:rsid w:val="00683DD1"/>
    <w:rsid w:val="00691B1C"/>
    <w:rsid w:val="00692882"/>
    <w:rsid w:val="006A0F0A"/>
    <w:rsid w:val="006A48AA"/>
    <w:rsid w:val="006B1267"/>
    <w:rsid w:val="006D292E"/>
    <w:rsid w:val="006F3B42"/>
    <w:rsid w:val="00712462"/>
    <w:rsid w:val="00716BAA"/>
    <w:rsid w:val="0078423E"/>
    <w:rsid w:val="0078548A"/>
    <w:rsid w:val="007A4B51"/>
    <w:rsid w:val="007B7CE3"/>
    <w:rsid w:val="007C08F5"/>
    <w:rsid w:val="007D49CF"/>
    <w:rsid w:val="007E13ED"/>
    <w:rsid w:val="007F187F"/>
    <w:rsid w:val="007F3FA1"/>
    <w:rsid w:val="00817D13"/>
    <w:rsid w:val="00820C7D"/>
    <w:rsid w:val="00833D11"/>
    <w:rsid w:val="00836FD3"/>
    <w:rsid w:val="008375A8"/>
    <w:rsid w:val="00854149"/>
    <w:rsid w:val="00863553"/>
    <w:rsid w:val="00872A52"/>
    <w:rsid w:val="00876A73"/>
    <w:rsid w:val="0089388A"/>
    <w:rsid w:val="008E4856"/>
    <w:rsid w:val="008F3DB0"/>
    <w:rsid w:val="00904864"/>
    <w:rsid w:val="009052FE"/>
    <w:rsid w:val="009215FC"/>
    <w:rsid w:val="00924555"/>
    <w:rsid w:val="00924C6A"/>
    <w:rsid w:val="009269FD"/>
    <w:rsid w:val="00930496"/>
    <w:rsid w:val="009368B3"/>
    <w:rsid w:val="00943BBB"/>
    <w:rsid w:val="00946566"/>
    <w:rsid w:val="009671D3"/>
    <w:rsid w:val="00982B83"/>
    <w:rsid w:val="009857B4"/>
    <w:rsid w:val="009B2544"/>
    <w:rsid w:val="009E7319"/>
    <w:rsid w:val="00A22F26"/>
    <w:rsid w:val="00A61992"/>
    <w:rsid w:val="00A71228"/>
    <w:rsid w:val="00A74E25"/>
    <w:rsid w:val="00A86CE5"/>
    <w:rsid w:val="00A97050"/>
    <w:rsid w:val="00AC2A60"/>
    <w:rsid w:val="00AD3C03"/>
    <w:rsid w:val="00AD49D0"/>
    <w:rsid w:val="00B00EE6"/>
    <w:rsid w:val="00B30F35"/>
    <w:rsid w:val="00B476DC"/>
    <w:rsid w:val="00B5321A"/>
    <w:rsid w:val="00B556CD"/>
    <w:rsid w:val="00B622E6"/>
    <w:rsid w:val="00B62D4B"/>
    <w:rsid w:val="00B904FA"/>
    <w:rsid w:val="00BA3E40"/>
    <w:rsid w:val="00BD0196"/>
    <w:rsid w:val="00BD1F76"/>
    <w:rsid w:val="00BE20CF"/>
    <w:rsid w:val="00C22327"/>
    <w:rsid w:val="00C335C6"/>
    <w:rsid w:val="00C4219C"/>
    <w:rsid w:val="00C510FC"/>
    <w:rsid w:val="00C52A28"/>
    <w:rsid w:val="00C56819"/>
    <w:rsid w:val="00C709B7"/>
    <w:rsid w:val="00C75E98"/>
    <w:rsid w:val="00C77D57"/>
    <w:rsid w:val="00C81C5B"/>
    <w:rsid w:val="00C83B35"/>
    <w:rsid w:val="00CB1E93"/>
    <w:rsid w:val="00D25CF2"/>
    <w:rsid w:val="00D377B5"/>
    <w:rsid w:val="00D56CE0"/>
    <w:rsid w:val="00D6254D"/>
    <w:rsid w:val="00D67D0A"/>
    <w:rsid w:val="00D74FD1"/>
    <w:rsid w:val="00D943A5"/>
    <w:rsid w:val="00D9581F"/>
    <w:rsid w:val="00DB56E4"/>
    <w:rsid w:val="00DD51A7"/>
    <w:rsid w:val="00E03C69"/>
    <w:rsid w:val="00E22D8F"/>
    <w:rsid w:val="00E27F01"/>
    <w:rsid w:val="00E35335"/>
    <w:rsid w:val="00E451CC"/>
    <w:rsid w:val="00E47C8E"/>
    <w:rsid w:val="00E77FF5"/>
    <w:rsid w:val="00E94D64"/>
    <w:rsid w:val="00EA3802"/>
    <w:rsid w:val="00EF1432"/>
    <w:rsid w:val="00EF33D5"/>
    <w:rsid w:val="00F15744"/>
    <w:rsid w:val="00F2029E"/>
    <w:rsid w:val="00F24D40"/>
    <w:rsid w:val="00F35FBA"/>
    <w:rsid w:val="00F831BC"/>
    <w:rsid w:val="00F866BA"/>
    <w:rsid w:val="00F8696F"/>
    <w:rsid w:val="00FC4B53"/>
    <w:rsid w:val="00FE440F"/>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C0A60C-E01A-413F-B0DC-6E4B122E3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D377B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ListBullet4">
    <w:name w:val="List Bullet 4"/>
    <w:basedOn w:val="Normal"/>
    <w:unhideWhenUsed/>
    <w:rsid w:val="006F3B42"/>
    <w:pPr>
      <w:widowControl/>
      <w:numPr>
        <w:numId w:val="1"/>
      </w:numPr>
      <w:spacing w:before="120" w:after="120"/>
      <w:contextualSpacing/>
      <w:jc w:val="both"/>
    </w:pPr>
    <w:rPr>
      <w:rFonts w:eastAsiaTheme="minorHAnsi"/>
      <w:szCs w:val="22"/>
      <w:lang w:eastAsia="en-US"/>
    </w:rPr>
  </w:style>
  <w:style w:type="paragraph" w:styleId="Footer">
    <w:name w:val="footer"/>
    <w:basedOn w:val="Normal"/>
    <w:link w:val="FooterChar"/>
    <w:rsid w:val="00C510FC"/>
    <w:pPr>
      <w:tabs>
        <w:tab w:val="center" w:pos="4513"/>
        <w:tab w:val="right" w:pos="9026"/>
      </w:tabs>
    </w:pPr>
  </w:style>
  <w:style w:type="character" w:customStyle="1" w:styleId="FooterChar">
    <w:name w:val="Footer Char"/>
    <w:basedOn w:val="DefaultParagraphFont"/>
    <w:link w:val="Footer"/>
    <w:rsid w:val="00C510FC"/>
    <w:rPr>
      <w:sz w:val="24"/>
      <w:szCs w:val="24"/>
    </w:rPr>
  </w:style>
  <w:style w:type="character" w:customStyle="1" w:styleId="Heading3Char">
    <w:name w:val="Heading 3 Char"/>
    <w:basedOn w:val="DefaultParagraphFont"/>
    <w:link w:val="Heading3"/>
    <w:semiHidden/>
    <w:rsid w:val="00D377B5"/>
    <w:rPr>
      <w:rFonts w:asciiTheme="majorHAnsi" w:eastAsiaTheme="majorEastAsia" w:hAnsiTheme="majorHAnsi" w:cstheme="majorBidi"/>
      <w:color w:val="1F4D78" w:themeColor="accent1" w:themeShade="7F"/>
      <w:sz w:val="24"/>
      <w:szCs w:val="24"/>
    </w:rPr>
  </w:style>
  <w:style w:type="character" w:customStyle="1" w:styleId="AmNumberTabsChar">
    <w:name w:val="AmNumberTabs Char"/>
    <w:basedOn w:val="DefaultParagraphFont"/>
    <w:link w:val="AmNumberTabs"/>
    <w:rsid w:val="00A61992"/>
    <w:rPr>
      <w:b/>
      <w:sz w:val="24"/>
      <w:lang w:val="et-EE"/>
    </w:rPr>
  </w:style>
  <w:style w:type="character" w:customStyle="1" w:styleId="NormalBold12bChar">
    <w:name w:val="NormalBold12b Char"/>
    <w:basedOn w:val="AmNumberTabsChar"/>
    <w:link w:val="NormalBold12b"/>
    <w:rsid w:val="00A61992"/>
    <w:rPr>
      <w:b/>
      <w:sz w:val="24"/>
      <w:lang w:val="et-EE"/>
    </w:rPr>
  </w:style>
  <w:style w:type="paragraph" w:styleId="BalloonText">
    <w:name w:val="Balloon Text"/>
    <w:basedOn w:val="Normal"/>
    <w:link w:val="BalloonTextChar"/>
    <w:semiHidden/>
    <w:unhideWhenUsed/>
    <w:rsid w:val="00E451CC"/>
    <w:rPr>
      <w:rFonts w:ascii="Segoe UI" w:hAnsi="Segoe UI" w:cs="Segoe UI"/>
      <w:sz w:val="18"/>
      <w:szCs w:val="18"/>
    </w:rPr>
  </w:style>
  <w:style w:type="character" w:customStyle="1" w:styleId="BalloonTextChar">
    <w:name w:val="Balloon Text Char"/>
    <w:basedOn w:val="DefaultParagraphFont"/>
    <w:link w:val="BalloonText"/>
    <w:semiHidden/>
    <w:rsid w:val="00E451CC"/>
    <w:rPr>
      <w:rFonts w:ascii="Segoe UI" w:hAnsi="Segoe UI" w:cs="Segoe UI"/>
      <w:sz w:val="18"/>
      <w:szCs w:val="18"/>
      <w:lang w:val="et-EE"/>
    </w:rPr>
  </w:style>
  <w:style w:type="paragraph" w:customStyle="1" w:styleId="RollCallSymbols14pt">
    <w:name w:val="RollCallSymbols14pt"/>
    <w:basedOn w:val="Normal"/>
    <w:rsid w:val="00A22F26"/>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A22F26"/>
    <w:pPr>
      <w:tabs>
        <w:tab w:val="center" w:pos="284"/>
        <w:tab w:val="left" w:pos="426"/>
      </w:tabs>
    </w:pPr>
    <w:rPr>
      <w:snapToGrid w:val="0"/>
      <w:szCs w:val="20"/>
      <w:lang w:eastAsia="en-US"/>
    </w:rPr>
  </w:style>
  <w:style w:type="paragraph" w:customStyle="1" w:styleId="RollCallVotes">
    <w:name w:val="RollCallVotes"/>
    <w:basedOn w:val="Normal"/>
    <w:rsid w:val="00A22F26"/>
    <w:pPr>
      <w:spacing w:before="120" w:after="120"/>
      <w:jc w:val="center"/>
    </w:pPr>
    <w:rPr>
      <w:b/>
      <w:bCs/>
      <w:snapToGrid w:val="0"/>
      <w:sz w:val="16"/>
      <w:szCs w:val="20"/>
      <w:lang w:eastAsia="en-US"/>
    </w:rPr>
  </w:style>
  <w:style w:type="paragraph" w:customStyle="1" w:styleId="RollCallTable">
    <w:name w:val="RollCallTable"/>
    <w:basedOn w:val="Normal"/>
    <w:rsid w:val="00A22F26"/>
    <w:pPr>
      <w:spacing w:before="120" w:after="120"/>
    </w:pPr>
    <w:rPr>
      <w:snapToGrid w:val="0"/>
      <w:sz w:val="16"/>
      <w:szCs w:val="20"/>
      <w:lang w:eastAsia="en-US"/>
    </w:rPr>
  </w:style>
  <w:style w:type="paragraph" w:customStyle="1" w:styleId="Normal24a">
    <w:name w:val="Normal24a"/>
    <w:basedOn w:val="Normal"/>
    <w:rsid w:val="00284188"/>
    <w:pPr>
      <w:spacing w:after="480"/>
    </w:pPr>
    <w:rPr>
      <w:szCs w:val="20"/>
    </w:rPr>
  </w:style>
  <w:style w:type="paragraph" w:customStyle="1" w:styleId="NormalBoldCenter">
    <w:name w:val="NormalBoldCenter"/>
    <w:basedOn w:val="Normal"/>
    <w:rsid w:val="00284188"/>
    <w:pPr>
      <w:jc w:val="center"/>
    </w:pPr>
    <w:rPr>
      <w:b/>
      <w:szCs w:val="20"/>
    </w:rPr>
  </w:style>
  <w:style w:type="paragraph" w:customStyle="1" w:styleId="Titel">
    <w:name w:val="Titel"/>
    <w:rsid w:val="00284188"/>
    <w:pPr>
      <w:widowControl w:val="0"/>
      <w:tabs>
        <w:tab w:val="left" w:pos="432"/>
        <w:tab w:val="left" w:pos="576"/>
      </w:tabs>
      <w:suppressAutoHyphens/>
    </w:pPr>
    <w:rPr>
      <w:b/>
      <w:snapToGrid w:val="0"/>
      <w:sz w:val="29"/>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03921-A9F9-43B8-A6AF-8C9ECBCB3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4774</Words>
  <Characters>36528</Characters>
  <Application>Microsoft Office Word</Application>
  <DocSecurity>0</DocSecurity>
  <Lines>1299</Lines>
  <Paragraphs>392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2024-04-05T06:29:00Z</dcterms:created>
  <dcterms:modified xsi:type="dcterms:W3CDTF">2024-04-05T06:29:00Z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1299352</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\\eiciLUXpr1\pdocep$\DocEP\TRANSFIL\EN\PA_Legam.EN(21/03/2023 16:53:01)</vt:lpwstr>
  </property>
  <property fmtid="{D5CDD505-2E9C-101B-9397-08002B2CF9AE}" pid="7" name="&lt;Type&gt;">
    <vt:lpwstr>AD</vt:lpwstr>
  </property>
  <property fmtid="{D5CDD505-2E9C-101B-9397-08002B2CF9AE}" pid="8" name="Created with">
    <vt:lpwstr>9.17.1 Build [20240201]</vt:lpwstr>
  </property>
  <property fmtid="{D5CDD505-2E9C-101B-9397-08002B2CF9AE}" pid="9" name="FooterPath">
    <vt:lpwstr>AD\1299352ET.docx</vt:lpwstr>
  </property>
  <property fmtid="{D5CDD505-2E9C-101B-9397-08002B2CF9AE}" pid="10" name="LastEdited with">
    <vt:lpwstr>9.17.2 Build [20240301]</vt:lpwstr>
  </property>
  <property fmtid="{D5CDD505-2E9C-101B-9397-08002B2CF9AE}" pid="11" name="PE number">
    <vt:lpwstr>758.853</vt:lpwstr>
  </property>
  <property fmtid="{D5CDD505-2E9C-101B-9397-08002B2CF9AE}" pid="12" name="SDLStudio">
    <vt:lpwstr/>
  </property>
  <property fmtid="{D5CDD505-2E9C-101B-9397-08002B2CF9AE}" pid="13" name="SendToEpades">
    <vt:lpwstr>OK - 2024/03/21 12:12</vt:lpwstr>
  </property>
  <property fmtid="{D5CDD505-2E9C-101B-9397-08002B2CF9AE}" pid="14" name="Bookout">
    <vt:lpwstr>OK - 2024/04/05 08:29</vt:lpwstr>
  </property>
</Properties>
</file>