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117524" w:rsidRPr="00BC575F" w:rsidTr="0004333E">
        <w:trPr>
          <w:trHeight w:hRule="exact" w:val="1418"/>
        </w:trPr>
        <w:tc>
          <w:tcPr>
            <w:tcW w:w="6804" w:type="dxa"/>
            <w:shd w:val="clear" w:color="auto" w:fill="auto"/>
            <w:vAlign w:val="center"/>
          </w:tcPr>
          <w:p w:rsidR="00BA3E40" w:rsidRPr="00BC575F" w:rsidRDefault="00EF6029" w:rsidP="0004333E">
            <w:pPr>
              <w:pStyle w:val="EPName"/>
            </w:pPr>
            <w:r w:rsidRPr="00BC575F">
              <w:t>Euroopan parlamentti</w:t>
            </w:r>
          </w:p>
          <w:p w:rsidR="00BA3E40" w:rsidRPr="00BC575F" w:rsidRDefault="00EF6029" w:rsidP="00E35335">
            <w:pPr>
              <w:pStyle w:val="EPTerm"/>
            </w:pPr>
            <w:r w:rsidRPr="00BC575F">
              <w:t>2019-2024</w:t>
            </w:r>
          </w:p>
        </w:tc>
        <w:tc>
          <w:tcPr>
            <w:tcW w:w="2268" w:type="dxa"/>
            <w:shd w:val="clear" w:color="auto" w:fill="auto"/>
          </w:tcPr>
          <w:p w:rsidR="00BA3E40" w:rsidRPr="00BC575F" w:rsidRDefault="00EF6029" w:rsidP="0004333E">
            <w:pPr>
              <w:pStyle w:val="EPLogo"/>
            </w:pPr>
            <w:r w:rsidRPr="00BC575F">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BC575F" w:rsidRDefault="00F24D40" w:rsidP="00F24D40">
      <w:pPr>
        <w:pStyle w:val="LineTop"/>
      </w:pPr>
    </w:p>
    <w:p w:rsidR="00F24D40" w:rsidRPr="00BC575F" w:rsidRDefault="00EF6029" w:rsidP="00F24D40">
      <w:pPr>
        <w:pStyle w:val="EPBody"/>
      </w:pPr>
      <w:r w:rsidRPr="00BC575F">
        <w:rPr>
          <w:rStyle w:val="HideTWBExt"/>
        </w:rPr>
        <w:t>&lt;</w:t>
      </w:r>
      <w:r w:rsidRPr="00BC575F">
        <w:rPr>
          <w:rStyle w:val="HideTWBExt"/>
          <w:i w:val="0"/>
        </w:rPr>
        <w:t>Commission</w:t>
      </w:r>
      <w:r w:rsidRPr="00BC575F">
        <w:rPr>
          <w:rStyle w:val="HideTWBExt"/>
        </w:rPr>
        <w:t>&gt;</w:t>
      </w:r>
      <w:r w:rsidRPr="00BC575F">
        <w:rPr>
          <w:rStyle w:val="HideTWBInt"/>
          <w:color w:val="auto"/>
        </w:rPr>
        <w:t>{AFET}</w:t>
      </w:r>
      <w:r w:rsidRPr="00BC575F">
        <w:t>Ulkoasiainvaliokunta</w:t>
      </w:r>
      <w:r w:rsidRPr="00BC575F">
        <w:rPr>
          <w:rStyle w:val="HideTWBExt"/>
        </w:rPr>
        <w:t>&lt;/</w:t>
      </w:r>
      <w:r w:rsidRPr="00BC575F">
        <w:rPr>
          <w:rStyle w:val="HideTWBExt"/>
          <w:i w:val="0"/>
        </w:rPr>
        <w:t>Commission</w:t>
      </w:r>
      <w:r w:rsidRPr="00BC575F">
        <w:rPr>
          <w:rStyle w:val="HideTWBExt"/>
        </w:rPr>
        <w:t>&gt;</w:t>
      </w:r>
    </w:p>
    <w:p w:rsidR="00F24D40" w:rsidRPr="00BC575F" w:rsidRDefault="00F24D40" w:rsidP="00F24D40">
      <w:pPr>
        <w:pStyle w:val="LineBottom"/>
      </w:pPr>
    </w:p>
    <w:p w:rsidR="00DB56E4" w:rsidRPr="00BC575F" w:rsidRDefault="00EF6029" w:rsidP="00DB56E4">
      <w:pPr>
        <w:pStyle w:val="CoverReference"/>
      </w:pPr>
      <w:r w:rsidRPr="00BC575F">
        <w:rPr>
          <w:rStyle w:val="HideTWBExt"/>
          <w:b w:val="0"/>
        </w:rPr>
        <w:t>&lt;RefProc&gt;</w:t>
      </w:r>
      <w:r w:rsidRPr="00BC575F">
        <w:t>2023/0441</w:t>
      </w:r>
      <w:r w:rsidRPr="00BC575F">
        <w:rPr>
          <w:rStyle w:val="HideTWBExt"/>
          <w:b w:val="0"/>
        </w:rPr>
        <w:t>&lt;/RefProc&gt;&lt;RefTypeProc&gt;</w:t>
      </w:r>
      <w:r w:rsidRPr="00BC575F">
        <w:t>(CNS)</w:t>
      </w:r>
      <w:r w:rsidRPr="00BC575F">
        <w:rPr>
          <w:rStyle w:val="HideTWBExt"/>
          <w:b w:val="0"/>
        </w:rPr>
        <w:t>&lt;/RefTypeProc&gt;</w:t>
      </w:r>
    </w:p>
    <w:p w:rsidR="00DB56E4" w:rsidRPr="00BC575F" w:rsidRDefault="00EF6029" w:rsidP="00DB56E4">
      <w:pPr>
        <w:pStyle w:val="CoverDate"/>
      </w:pPr>
      <w:r w:rsidRPr="00BC575F">
        <w:rPr>
          <w:rStyle w:val="HideTWBExt"/>
        </w:rPr>
        <w:t>&lt;Date&gt;</w:t>
      </w:r>
      <w:r w:rsidRPr="00BC575F">
        <w:rPr>
          <w:rStyle w:val="HideTWBInt"/>
          <w:color w:val="auto"/>
        </w:rPr>
        <w:t>{21/03/2024}</w:t>
      </w:r>
      <w:r w:rsidRPr="00BC575F">
        <w:t>21.3.2024</w:t>
      </w:r>
      <w:bookmarkStart w:id="0" w:name="_GoBack"/>
      <w:bookmarkEnd w:id="0"/>
      <w:r w:rsidRPr="00BC575F">
        <w:rPr>
          <w:rStyle w:val="HideTWBExt"/>
        </w:rPr>
        <w:t>&lt;/Date&gt;</w:t>
      </w:r>
    </w:p>
    <w:p w:rsidR="00DB56E4" w:rsidRPr="00BC575F" w:rsidRDefault="00EF6029" w:rsidP="00DB56E4">
      <w:pPr>
        <w:pStyle w:val="CoverDocType24a"/>
      </w:pPr>
      <w:r w:rsidRPr="00BC575F">
        <w:rPr>
          <w:rStyle w:val="HideTWBExt"/>
          <w:b w:val="0"/>
        </w:rPr>
        <w:t>&lt;TitreType&gt;</w:t>
      </w:r>
      <w:r w:rsidRPr="00BC575F">
        <w:t>LAUSUNTO</w:t>
      </w:r>
      <w:r w:rsidRPr="00BC575F">
        <w:rPr>
          <w:rStyle w:val="HideTWBExt"/>
          <w:b w:val="0"/>
        </w:rPr>
        <w:t>&lt;/TitreType&gt;</w:t>
      </w:r>
    </w:p>
    <w:p w:rsidR="00DB56E4" w:rsidRPr="00BC575F" w:rsidRDefault="00EF6029" w:rsidP="00DB56E4">
      <w:pPr>
        <w:pStyle w:val="CoverNormal24a"/>
      </w:pPr>
      <w:r w:rsidRPr="00BC575F">
        <w:rPr>
          <w:rStyle w:val="HideTWBExt"/>
        </w:rPr>
        <w:t>&lt;CommissionResp&gt;</w:t>
      </w:r>
      <w:r w:rsidRPr="00BC575F">
        <w:t>ulkoasiainvaliokunnalta</w:t>
      </w:r>
      <w:r w:rsidRPr="00BC575F">
        <w:rPr>
          <w:rStyle w:val="HideTWBExt"/>
        </w:rPr>
        <w:t>&lt;/CommissionResp&gt;</w:t>
      </w:r>
    </w:p>
    <w:p w:rsidR="00DB56E4" w:rsidRPr="00BC575F" w:rsidRDefault="00EF6029" w:rsidP="00DB56E4">
      <w:pPr>
        <w:pStyle w:val="CoverNormal24a"/>
      </w:pPr>
      <w:r w:rsidRPr="00BC575F">
        <w:rPr>
          <w:rStyle w:val="HideTWBExt"/>
        </w:rPr>
        <w:t>&lt;CommissionInt&gt;</w:t>
      </w:r>
      <w:r w:rsidRPr="00BC575F">
        <w:t>kansalaisvapauksien sekä oikeus- ja sisäasioiden valiokunnalle</w:t>
      </w:r>
      <w:r w:rsidRPr="00BC575F">
        <w:rPr>
          <w:rStyle w:val="HideTWBExt"/>
        </w:rPr>
        <w:t>&lt;/CommissionInt&gt;</w:t>
      </w:r>
    </w:p>
    <w:p w:rsidR="00DB56E4" w:rsidRPr="00BC575F" w:rsidRDefault="00EF6029" w:rsidP="00DB56E4">
      <w:pPr>
        <w:pStyle w:val="CoverNormal"/>
      </w:pPr>
      <w:r w:rsidRPr="00BC575F">
        <w:rPr>
          <w:rStyle w:val="HideTWBExt"/>
        </w:rPr>
        <w:t>&lt;Titre&gt;</w:t>
      </w:r>
      <w:r w:rsidRPr="00BC575F">
        <w:t>ehdotuksesta neuvoston direktiiviksi yhteensovittamis- ja yhteistyötoimenpiteistä edustusta vailla oleville unionin kansalaisille kolmans</w:t>
      </w:r>
      <w:r w:rsidRPr="00BC575F">
        <w:t>issa maissa annettavan konsuliviranomaisten suojelun helpottamiseksi annetun direktiivin (EU) 2015/637 ja EU:n tilapäisen matkustusasiakirjan laatimisesta annetun direktiivin (EU) 2019/997 muuttamisesta</w:t>
      </w:r>
      <w:r w:rsidRPr="00BC575F">
        <w:rPr>
          <w:rStyle w:val="HideTWBExt"/>
        </w:rPr>
        <w:t>&lt;/Titre&gt;</w:t>
      </w:r>
    </w:p>
    <w:p w:rsidR="00DB56E4" w:rsidRPr="00BC575F" w:rsidRDefault="00EF6029" w:rsidP="00DB56E4">
      <w:pPr>
        <w:pStyle w:val="CoverNormal24a"/>
      </w:pPr>
      <w:r w:rsidRPr="00BC575F">
        <w:rPr>
          <w:rStyle w:val="HideTWBExt"/>
        </w:rPr>
        <w:t>&lt;DocRef&gt;</w:t>
      </w:r>
      <w:r w:rsidRPr="00BC575F">
        <w:t>(COM(2023)0930 – C9</w:t>
      </w:r>
      <w:r w:rsidRPr="00BC575F">
        <w:noBreakHyphen/>
        <w:t xml:space="preserve">0015/2024 – </w:t>
      </w:r>
      <w:r w:rsidRPr="00BC575F">
        <w:t>2023/0441(CNS))</w:t>
      </w:r>
      <w:r w:rsidRPr="00BC575F">
        <w:rPr>
          <w:rStyle w:val="HideTWBExt"/>
        </w:rPr>
        <w:t>&lt;/DocRef&gt;</w:t>
      </w:r>
    </w:p>
    <w:p w:rsidR="00DB56E4" w:rsidRPr="00BC575F" w:rsidRDefault="00EF6029" w:rsidP="00DB56E4">
      <w:pPr>
        <w:pStyle w:val="CoverNormal24a"/>
      </w:pPr>
      <w:r w:rsidRPr="00BC575F">
        <w:t xml:space="preserve">Valmistelija (*): </w:t>
      </w:r>
      <w:r w:rsidRPr="00BC575F">
        <w:rPr>
          <w:rStyle w:val="HideTWBExt"/>
        </w:rPr>
        <w:t>&lt;Depute&gt;</w:t>
      </w:r>
      <w:r w:rsidRPr="00BC575F">
        <w:t>Nacho Sánchez Amor</w:t>
      </w:r>
      <w:r w:rsidRPr="00BC575F">
        <w:rPr>
          <w:rStyle w:val="HideTWBExt"/>
        </w:rPr>
        <w:t>&lt;/Depute&gt;</w:t>
      </w:r>
    </w:p>
    <w:p w:rsidR="00487596" w:rsidRPr="00BC575F" w:rsidRDefault="00EF6029" w:rsidP="00487596">
      <w:pPr>
        <w:pStyle w:val="CoverNormal"/>
      </w:pPr>
      <w:r w:rsidRPr="00BC575F">
        <w:t>(*)</w:t>
      </w:r>
      <w:r w:rsidRPr="00BC575F">
        <w:tab/>
        <w:t>Valiokuntien yhteistyömenettely – työjärjestyksen 57 artikla</w:t>
      </w:r>
    </w:p>
    <w:p w:rsidR="004339AD" w:rsidRPr="00BC575F" w:rsidRDefault="004339AD" w:rsidP="00487596">
      <w:pPr>
        <w:pStyle w:val="CoverNormal"/>
      </w:pPr>
    </w:p>
    <w:p w:rsidR="00DB56E4" w:rsidRPr="00BC575F" w:rsidRDefault="00EF6029" w:rsidP="0004474F">
      <w:pPr>
        <w:tabs>
          <w:tab w:val="center" w:pos="4677"/>
        </w:tabs>
      </w:pPr>
      <w:r w:rsidRPr="00BC575F">
        <w:br w:type="page"/>
      </w:r>
      <w:r w:rsidRPr="00BC575F">
        <w:lastRenderedPageBreak/>
        <w:t>PA_Legam</w:t>
      </w:r>
    </w:p>
    <w:p w:rsidR="00DB56E4" w:rsidRPr="00BC575F" w:rsidRDefault="00EF6029" w:rsidP="00DB56E4">
      <w:pPr>
        <w:pStyle w:val="PageHeadingNotTOC"/>
      </w:pPr>
      <w:r w:rsidRPr="00BC575F">
        <w:br w:type="page"/>
      </w:r>
      <w:r w:rsidRPr="00BC575F">
        <w:lastRenderedPageBreak/>
        <w:t>LYHYET PERUSTELUT</w:t>
      </w:r>
    </w:p>
    <w:p w:rsidR="00221197" w:rsidRPr="00BC575F" w:rsidRDefault="00EF6029" w:rsidP="00221197">
      <w:pPr>
        <w:pStyle w:val="Normal12a"/>
        <w:rPr>
          <w:bCs/>
        </w:rPr>
      </w:pPr>
      <w:r w:rsidRPr="00BC575F">
        <w:t>Komission ehdotuksessa esitetään Euroopan ulkosuhdehallinnon (EUH) ja Euroopan uni</w:t>
      </w:r>
      <w:r w:rsidRPr="00BC575F">
        <w:t>onin edustustojen roolin ja toiminnan huomattavaa laajentamista, mukaan lukien uudet ja muutetut säännökset, jotka koskevat valmiuksia ja reagointia Euroopan unionin ulkopuolisiin kriiseihin.</w:t>
      </w:r>
    </w:p>
    <w:p w:rsidR="00221197" w:rsidRPr="00BC575F" w:rsidRDefault="00EF6029" w:rsidP="00221197">
      <w:pPr>
        <w:pStyle w:val="Normal12a"/>
        <w:rPr>
          <w:bCs/>
        </w:rPr>
      </w:pPr>
      <w:r w:rsidRPr="00BC575F">
        <w:t>Euroopan ulkosuhdehallinnon ja sen eri yksiköiden, myös EU:n edu</w:t>
      </w:r>
      <w:r w:rsidRPr="00BC575F">
        <w:t>stustojen ja EUH:n kriisinhallintakeskuksen organisoinnin ja toiminnan, valvonta kuuluu työjärjestyksen liitteessä VI olevan I.3 kohdan mukaisesti ulkoasiainvaliokunnan (AFET) yksinomaiseen toimivaltaan. EU:n edustustojen työ käsittää myös Euroopan unionis</w:t>
      </w:r>
      <w:r w:rsidRPr="00BC575F">
        <w:t>ta tehdyn sopimuksen 35 artiklassa tarkoitetun unionin kansalaisten oikeuden suojeluun kolmansien maiden alueella.</w:t>
      </w:r>
    </w:p>
    <w:p w:rsidR="00221197" w:rsidRPr="00BC575F" w:rsidRDefault="00EF6029" w:rsidP="00221197">
      <w:pPr>
        <w:pStyle w:val="Normal12a"/>
        <w:rPr>
          <w:bCs/>
        </w:rPr>
      </w:pPr>
      <w:r w:rsidRPr="00BC575F">
        <w:t>EUH:n, EU:n edustustojen ja kriisinhallintarakenteiden organisaatiosta ja toiminnasta säädetään 26. heinäkuuta 2010 annetussa neuvoston päätö</w:t>
      </w:r>
      <w:r w:rsidRPr="00BC575F">
        <w:t xml:space="preserve">ksessä 2010/427/EU, jonka osalta AFET-valiokunta on toimivaltainen. Vuoden 2022 turvallisuus- ja puolustusalan strategisessa kompassissa, joka kuuluu myös AFET-valiokunnan toimivallan piiriin, käynnistettiin EUH:n kriisinhallintamekanismien, mukaan lukien </w:t>
      </w:r>
      <w:r w:rsidRPr="00BC575F">
        <w:t>konsuliavun ja kenttäturvallisuuden, uudelleentarkastelu.</w:t>
      </w:r>
    </w:p>
    <w:p w:rsidR="00221197" w:rsidRPr="00BC575F" w:rsidRDefault="00EF6029" w:rsidP="00221197">
      <w:pPr>
        <w:pStyle w:val="Normal12a"/>
        <w:rPr>
          <w:bCs/>
        </w:rPr>
      </w:pPr>
      <w:r w:rsidRPr="00BC575F">
        <w:t xml:space="preserve">Parlamentti hyväksyi 15. maaliskuuta 2023 yhteistä ulko- ja turvallisuuspolitiikkaa koskevan suosituksen EUH:n toiminnan tarkastelemisesta ja entistä vahvemmasta EU:sta maailmassa (2021/2065(INI)). </w:t>
      </w:r>
      <w:r w:rsidRPr="00BC575F">
        <w:t>AFET-valiokunta toimi siitä vastaavana valiokuntana. Suositus kattaa monenlaisia EUH:oon liittyviä kysymyksiä, mukaan lukien EU:n kriisinhallintakeskuksen tuki EU:n ja jäsenvaltioiden suurlähetystöjen ja edustustojen toimien koordinoinnissa sekä niiden EU:</w:t>
      </w:r>
      <w:r w:rsidRPr="00BC575F">
        <w:t>n kansalaisille kriisiaikoina tarjoamat palvelut.</w:t>
      </w:r>
    </w:p>
    <w:p w:rsidR="00DB56E4" w:rsidRPr="00BC575F" w:rsidRDefault="00EF6029" w:rsidP="00221197">
      <w:pPr>
        <w:pStyle w:val="Normal12a"/>
      </w:pPr>
      <w:r w:rsidRPr="00BC575F">
        <w:t xml:space="preserve">Komission ehdotuksessa EUH:n (ja sen kriisinhallintarakenteiden ja EU:n edustustojen) rooli nostetaan uudelle tasolle siten, että konsuliviranomaisten suojelu nivoutuu yhteen EUH:n ulko-, turvallisuus- ja </w:t>
      </w:r>
      <w:r w:rsidRPr="00BC575F">
        <w:t>puolustuspoliittisen roolin kanssa aina, kun on tehtävä päätöksiä arviointien, kolmansien maiden kanssa solmittujen yhteyksien, sotilaallisten voimavarojen käytön ja muiden YUTP:n/YTPP:n piiriin yleensä kuuluvien tekijöiden perusteella.</w:t>
      </w:r>
    </w:p>
    <w:p w:rsidR="00DB56E4" w:rsidRPr="00BC575F" w:rsidRDefault="00EF6029" w:rsidP="00DB56E4">
      <w:pPr>
        <w:pStyle w:val="AmHeadingPA"/>
      </w:pPr>
      <w:r w:rsidRPr="00BC575F">
        <w:t>TARKISTUKSET</w:t>
      </w:r>
    </w:p>
    <w:p w:rsidR="00DB56E4" w:rsidRPr="00BC575F" w:rsidRDefault="00EF6029" w:rsidP="001E3AC4">
      <w:pPr>
        <w:pStyle w:val="Normal12a"/>
      </w:pPr>
      <w:bookmarkStart w:id="1" w:name="IntroA"/>
      <w:r w:rsidRPr="00BC575F">
        <w:t>Ulkoas</w:t>
      </w:r>
      <w:r w:rsidRPr="00BC575F">
        <w:t>iainvaliokunta pyytää asiasta vastaavaa kansalaisvapauksien sekä oikeus- ja sisäasioiden valiokuntaa ottamaan huomioon seuraavan:</w:t>
      </w:r>
    </w:p>
    <w:p w:rsidR="00DB56E4" w:rsidRPr="00BC575F" w:rsidRDefault="00EF6029" w:rsidP="00B5321A">
      <w:pPr>
        <w:pStyle w:val="AmNumberTabs"/>
        <w:keepNext/>
      </w:pPr>
      <w:bookmarkStart w:id="2" w:name="IntroB"/>
      <w:bookmarkEnd w:id="1"/>
      <w:r w:rsidRPr="00BC575F">
        <w:rPr>
          <w:rStyle w:val="HideTWBExt"/>
          <w:b w:val="0"/>
        </w:rPr>
        <w:t>&lt;RepeatBlock-Amend&gt;</w:t>
      </w:r>
      <w:bookmarkEnd w:id="2"/>
    </w:p>
    <w:p w:rsidR="00692882" w:rsidRPr="00BC575F" w:rsidRDefault="00EF6029" w:rsidP="00692882">
      <w:pPr>
        <w:pStyle w:val="AmNumberTabs"/>
      </w:pPr>
      <w:bookmarkStart w:id="3" w:name="EndB"/>
      <w:r w:rsidRPr="00BC575F">
        <w:rPr>
          <w:rStyle w:val="HideTWBExt"/>
        </w:rPr>
        <w:t>&lt;Amend&gt;</w:t>
      </w:r>
      <w:r w:rsidRPr="00BC575F">
        <w:t>Tarkistus</w:t>
      </w:r>
      <w:r w:rsidRPr="00BC575F">
        <w:tab/>
      </w:r>
      <w:r w:rsidRPr="00BC575F">
        <w:tab/>
      </w:r>
      <w:r w:rsidRPr="00BC575F">
        <w:rPr>
          <w:rStyle w:val="HideTWBExt"/>
        </w:rPr>
        <w:t>&lt;NumAm&gt;</w:t>
      </w:r>
      <w:r w:rsidRPr="00BC575F">
        <w:t>1</w:t>
      </w:r>
      <w:r w:rsidRPr="00BC575F">
        <w:rPr>
          <w:rStyle w:val="HideTWBExt"/>
        </w:rPr>
        <w:t>&lt;/NumAm&gt;</w:t>
      </w:r>
    </w:p>
    <w:p w:rsidR="00692882" w:rsidRPr="00BC575F" w:rsidRDefault="00EF6029" w:rsidP="00692882">
      <w:pPr>
        <w:pStyle w:val="NormalBold12b"/>
      </w:pPr>
      <w:r w:rsidRPr="00BC575F">
        <w:rPr>
          <w:rStyle w:val="HideTWBExt"/>
        </w:rPr>
        <w:t>&lt;DocAmend&gt;</w:t>
      </w:r>
      <w:r w:rsidRPr="00BC575F">
        <w:t>Ehdotus direktiiviksi</w:t>
      </w:r>
      <w:r w:rsidRPr="00BC575F">
        <w:rPr>
          <w:rStyle w:val="HideTWBExt"/>
        </w:rPr>
        <w:t>&lt;/DocAmend&gt;</w:t>
      </w:r>
    </w:p>
    <w:p w:rsidR="00692882" w:rsidRPr="00BC575F" w:rsidRDefault="00EF6029" w:rsidP="00692882">
      <w:pPr>
        <w:pStyle w:val="NormalBold"/>
      </w:pPr>
      <w:r w:rsidRPr="00BC575F">
        <w:rPr>
          <w:rStyle w:val="HideTWBExt"/>
        </w:rPr>
        <w:t>&lt;Article&gt;</w:t>
      </w:r>
      <w:r w:rsidRPr="00BC575F">
        <w:t>Johdanto-osan 1 a k</w:t>
      </w:r>
      <w:r w:rsidRPr="00BC575F">
        <w:t>appale (uusi)</w:t>
      </w:r>
      <w:r w:rsidRPr="00BC575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7524" w:rsidRPr="00BC575F" w:rsidTr="008E4856">
        <w:trPr>
          <w:trHeight w:hRule="exact" w:val="240"/>
          <w:jc w:val="center"/>
        </w:trPr>
        <w:tc>
          <w:tcPr>
            <w:tcW w:w="9752" w:type="dxa"/>
            <w:gridSpan w:val="2"/>
          </w:tcPr>
          <w:p w:rsidR="00692882" w:rsidRPr="00BC575F" w:rsidRDefault="00692882" w:rsidP="008E4856"/>
        </w:tc>
      </w:tr>
      <w:tr w:rsidR="00117524" w:rsidRPr="00BC575F" w:rsidTr="008E4856">
        <w:trPr>
          <w:trHeight w:val="240"/>
          <w:jc w:val="center"/>
        </w:trPr>
        <w:tc>
          <w:tcPr>
            <w:tcW w:w="4876" w:type="dxa"/>
          </w:tcPr>
          <w:p w:rsidR="00692882" w:rsidRPr="00BC575F" w:rsidRDefault="00EF6029" w:rsidP="008E4856">
            <w:pPr>
              <w:pStyle w:val="AmColumnHeading"/>
            </w:pPr>
            <w:r w:rsidRPr="00BC575F">
              <w:t>Komission teksti</w:t>
            </w:r>
          </w:p>
        </w:tc>
        <w:tc>
          <w:tcPr>
            <w:tcW w:w="4876" w:type="dxa"/>
          </w:tcPr>
          <w:p w:rsidR="00692882" w:rsidRPr="00BC575F" w:rsidRDefault="00EF6029" w:rsidP="008E4856">
            <w:pPr>
              <w:pStyle w:val="AmColumnHeading"/>
            </w:pPr>
            <w:r w:rsidRPr="00BC575F">
              <w:t>Tarkistus</w:t>
            </w:r>
          </w:p>
        </w:tc>
      </w:tr>
      <w:tr w:rsidR="00117524" w:rsidRPr="00BC575F" w:rsidTr="008E4856">
        <w:trPr>
          <w:jc w:val="center"/>
        </w:trPr>
        <w:tc>
          <w:tcPr>
            <w:tcW w:w="4876" w:type="dxa"/>
          </w:tcPr>
          <w:p w:rsidR="00692882" w:rsidRPr="00BC575F" w:rsidRDefault="00692882" w:rsidP="008E4856">
            <w:pPr>
              <w:pStyle w:val="Normal6a"/>
            </w:pPr>
          </w:p>
        </w:tc>
        <w:tc>
          <w:tcPr>
            <w:tcW w:w="4876" w:type="dxa"/>
          </w:tcPr>
          <w:p w:rsidR="00692882" w:rsidRPr="00BC575F" w:rsidRDefault="00EF6029" w:rsidP="008E4856">
            <w:pPr>
              <w:pStyle w:val="Normal6a"/>
            </w:pPr>
            <w:r w:rsidRPr="00BC575F">
              <w:rPr>
                <w:b/>
                <w:i/>
              </w:rPr>
              <w:t>(1 a)</w:t>
            </w:r>
            <w:r w:rsidRPr="00BC575F">
              <w:tab/>
            </w:r>
            <w:r w:rsidRPr="00BC575F">
              <w:rPr>
                <w:b/>
                <w:i/>
              </w:rPr>
              <w:t xml:space="preserve">Direktiivin (EU) 2015/637 soveltamisalaa olisi myös laajennettava </w:t>
            </w:r>
            <w:r w:rsidRPr="00BC575F">
              <w:rPr>
                <w:b/>
                <w:i/>
              </w:rPr>
              <w:lastRenderedPageBreak/>
              <w:t>EU:n kansalaisia laajemmalle. Tämän vuoksi pakolaisaseman saaneilla ja kansalaisuudettomilla henkilöillä sekä muilla henkilöillä,</w:t>
            </w:r>
            <w:r w:rsidRPr="00BC575F">
              <w:rPr>
                <w:b/>
                <w:i/>
              </w:rPr>
              <w:t xml:space="preserve"> joilla ei ole minkään maan kansalaisuutta, jotka oleskelevat jossakin jäsenvaltiossa ja joilla on kyseisen jäsenvaltion antama matkustusasiakirja, pitäisi olla oikeus konsuliviranomaisen suojeluun samoin edellytyksin kuin edustusta vailla olevilla kansala</w:t>
            </w:r>
            <w:r w:rsidRPr="00BC575F">
              <w:rPr>
                <w:b/>
                <w:i/>
              </w:rPr>
              <w:t>isilla, jos asuinjäsenvaltiolla ei ole diplomaatti- tai konsuliviranomaisen edustusta.</w:t>
            </w:r>
          </w:p>
        </w:tc>
      </w:tr>
    </w:tbl>
    <w:p w:rsidR="00692882" w:rsidRPr="00BC575F" w:rsidRDefault="00EF6029" w:rsidP="00692882">
      <w:r w:rsidRPr="00BC575F">
        <w:rPr>
          <w:rStyle w:val="HideTWBExt"/>
        </w:rPr>
        <w:lastRenderedPageBreak/>
        <w:t>&lt;/Amend&gt;</w:t>
      </w:r>
    </w:p>
    <w:p w:rsidR="00A61992" w:rsidRPr="00BC575F" w:rsidRDefault="00EF6029" w:rsidP="00A61992">
      <w:pPr>
        <w:pStyle w:val="AmNumberTabs"/>
      </w:pPr>
      <w:r w:rsidRPr="00BC575F">
        <w:rPr>
          <w:rStyle w:val="HideTWBExt"/>
        </w:rPr>
        <w:t>&lt;Amend&gt;</w:t>
      </w:r>
      <w:r w:rsidRPr="00BC575F">
        <w:t>Tarkistus</w:t>
      </w:r>
      <w:r w:rsidRPr="00BC575F">
        <w:tab/>
      </w:r>
      <w:r w:rsidRPr="00BC575F">
        <w:tab/>
      </w:r>
      <w:r w:rsidRPr="00BC575F">
        <w:rPr>
          <w:rStyle w:val="HideTWBExt"/>
        </w:rPr>
        <w:t>&lt;NumAm&gt;</w:t>
      </w:r>
      <w:r w:rsidRPr="00BC575F">
        <w:t>2</w:t>
      </w:r>
      <w:r w:rsidRPr="00BC575F">
        <w:rPr>
          <w:rStyle w:val="HideTWBExt"/>
        </w:rPr>
        <w:t>&lt;/NumAm&gt;</w:t>
      </w:r>
    </w:p>
    <w:p w:rsidR="00A61992" w:rsidRPr="00BC575F" w:rsidRDefault="00EF6029" w:rsidP="00A61992">
      <w:pPr>
        <w:pStyle w:val="NormalBold12b"/>
      </w:pPr>
      <w:r w:rsidRPr="00BC575F">
        <w:rPr>
          <w:rStyle w:val="HideTWBExt"/>
        </w:rPr>
        <w:t>&lt;DocAmend&gt;</w:t>
      </w:r>
      <w:r w:rsidRPr="00BC575F">
        <w:t>Ehdotus direktiiviksi</w:t>
      </w:r>
      <w:r w:rsidRPr="00BC575F">
        <w:rPr>
          <w:rStyle w:val="HideTWBExt"/>
        </w:rPr>
        <w:t>&lt;/DocAmend&gt;</w:t>
      </w:r>
    </w:p>
    <w:p w:rsidR="00A61992" w:rsidRPr="00BC575F" w:rsidRDefault="00EF6029" w:rsidP="00A61992">
      <w:pPr>
        <w:pStyle w:val="NormalBold"/>
      </w:pPr>
      <w:r w:rsidRPr="00BC575F">
        <w:rPr>
          <w:rStyle w:val="HideTWBExt"/>
        </w:rPr>
        <w:t>&lt;Article&gt;</w:t>
      </w:r>
      <w:r w:rsidRPr="00BC575F">
        <w:t>Johdanto-osan 2 kappale</w:t>
      </w:r>
      <w:r w:rsidRPr="00BC575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7524" w:rsidRPr="00BC575F" w:rsidTr="000549C0">
        <w:trPr>
          <w:trHeight w:hRule="exact" w:val="240"/>
          <w:jc w:val="center"/>
        </w:trPr>
        <w:tc>
          <w:tcPr>
            <w:tcW w:w="9752" w:type="dxa"/>
            <w:gridSpan w:val="2"/>
          </w:tcPr>
          <w:p w:rsidR="00A61992" w:rsidRPr="00BC575F" w:rsidRDefault="00A61992" w:rsidP="000549C0"/>
        </w:tc>
      </w:tr>
      <w:tr w:rsidR="00117524" w:rsidRPr="00BC575F" w:rsidTr="000549C0">
        <w:trPr>
          <w:trHeight w:val="240"/>
          <w:jc w:val="center"/>
        </w:trPr>
        <w:tc>
          <w:tcPr>
            <w:tcW w:w="4876" w:type="dxa"/>
          </w:tcPr>
          <w:p w:rsidR="00A61992" w:rsidRPr="00BC575F" w:rsidRDefault="00EF6029" w:rsidP="000549C0">
            <w:pPr>
              <w:pStyle w:val="AmColumnHeading"/>
            </w:pPr>
            <w:r w:rsidRPr="00BC575F">
              <w:t>Komission teksti</w:t>
            </w:r>
          </w:p>
        </w:tc>
        <w:tc>
          <w:tcPr>
            <w:tcW w:w="4876" w:type="dxa"/>
          </w:tcPr>
          <w:p w:rsidR="00A61992" w:rsidRPr="00BC575F" w:rsidRDefault="00EF6029" w:rsidP="000549C0">
            <w:pPr>
              <w:pStyle w:val="AmColumnHeading"/>
            </w:pPr>
            <w:r w:rsidRPr="00BC575F">
              <w:t>Tarkistus</w:t>
            </w:r>
          </w:p>
        </w:tc>
      </w:tr>
      <w:tr w:rsidR="00117524" w:rsidRPr="00BC575F" w:rsidTr="000549C0">
        <w:trPr>
          <w:jc w:val="center"/>
        </w:trPr>
        <w:tc>
          <w:tcPr>
            <w:tcW w:w="4876" w:type="dxa"/>
          </w:tcPr>
          <w:p w:rsidR="00A61992" w:rsidRPr="00BC575F" w:rsidRDefault="00EF6029" w:rsidP="000549C0">
            <w:pPr>
              <w:pStyle w:val="Normal6a"/>
            </w:pPr>
            <w:r w:rsidRPr="00BC575F">
              <w:t>(2)</w:t>
            </w:r>
            <w:r w:rsidRPr="00BC575F">
              <w:tab/>
            </w:r>
            <w:r w:rsidRPr="00BC575F">
              <w:t>Konsuliviranomaisten antamaa suojelua koskeviin pyyntöihin johtavien kriisien esiintymistiheys ja laajuus ovat kasvussa. Covid-19-pandemia, Afganistanin kriisi, Venäjän hyökkäyssota Ukrainaa vastaan, Sudanin konflikti, kotiutukset Israelista ja Gazan aluee</w:t>
            </w:r>
            <w:r w:rsidRPr="00BC575F">
              <w:t>lta sekä muut vastaavat kriisit ovat tarjonneet kontekstin puutteiden tunnistamiselle ja sen pohtimiselle, miten konsuliviranomaisten antamaa suojelua koskevan oikeuden käyttämistä voitaisiin helpottaa. Näiden kokemusten perusteella ja kansalaisten ja kons</w:t>
            </w:r>
            <w:r w:rsidRPr="00BC575F">
              <w:t>uliviranomaisten menettelyjen yksinkertaistamiseksi direktiivin (EU) 2015/637 sääntöjä ja menettelyjä olisi selkeytettävä ja sujuvoitettava, jotta voidaan tehostaa konsuliviranomaisten suojelun antamista edustusta vailla oleville unionin kansalaisille erit</w:t>
            </w:r>
            <w:r w:rsidRPr="00BC575F">
              <w:t>yisesti kriisitilanteissa. Jäsenvaltioiden ja unionin tasolla käytettävissä olevia resursseja olisi hyödynnettävä parhaalla mahdollisella tavalla sekä paikallisesti kolmansissa maissa että keskustasolla.</w:t>
            </w:r>
          </w:p>
        </w:tc>
        <w:tc>
          <w:tcPr>
            <w:tcW w:w="4876" w:type="dxa"/>
          </w:tcPr>
          <w:p w:rsidR="00A61992" w:rsidRPr="00BC575F" w:rsidRDefault="00EF6029" w:rsidP="007D49CF">
            <w:pPr>
              <w:pStyle w:val="AmColumnHeading"/>
              <w:spacing w:after="120"/>
              <w:jc w:val="left"/>
            </w:pPr>
            <w:r w:rsidRPr="00BC575F">
              <w:rPr>
                <w:i w:val="0"/>
              </w:rPr>
              <w:t>(2)</w:t>
            </w:r>
            <w:r w:rsidRPr="00BC575F">
              <w:rPr>
                <w:i w:val="0"/>
              </w:rPr>
              <w:tab/>
              <w:t xml:space="preserve">Konsuliviranomaisten antamaa suojelua koskeviin </w:t>
            </w:r>
            <w:r w:rsidRPr="00BC575F">
              <w:rPr>
                <w:i w:val="0"/>
              </w:rPr>
              <w:t>pyyntöihin johtavien kriisien esiintymistiheys ja laajuus ovat kasvussa. Covid-19-pandemia, Afganistanin kriisi</w:t>
            </w:r>
            <w:r w:rsidRPr="00BC575F">
              <w:rPr>
                <w:b/>
              </w:rPr>
              <w:t xml:space="preserve"> vuonna 2021</w:t>
            </w:r>
            <w:r w:rsidRPr="00BC575F">
              <w:rPr>
                <w:i w:val="0"/>
              </w:rPr>
              <w:t>, Venäjän hyökkäyssota Ukrainaa vastaan, Sudanin konflikti, kotiutukset Israelista ja Gazan alueelta</w:t>
            </w:r>
            <w:r w:rsidRPr="00BC575F">
              <w:rPr>
                <w:b/>
              </w:rPr>
              <w:t>, lisääntyvät humanitaariset krii</w:t>
            </w:r>
            <w:r w:rsidRPr="00BC575F">
              <w:rPr>
                <w:b/>
              </w:rPr>
              <w:t>sit sekä luonnonkatastrofit ja ihmisen aiheuttamat katastrofit</w:t>
            </w:r>
            <w:r w:rsidRPr="00BC575F">
              <w:t xml:space="preserve"> </w:t>
            </w:r>
            <w:r w:rsidRPr="00BC575F">
              <w:rPr>
                <w:i w:val="0"/>
              </w:rPr>
              <w:t>sekä muut vastaavat kriisit ovat tarjonneet kontekstin puutteiden tunnistamiselle ja sen pohtimiselle, miten konsuliviranomaisten antamaa suojelua koskevan oikeuden käyttämistä voitaisiin helpo</w:t>
            </w:r>
            <w:r w:rsidRPr="00BC575F">
              <w:rPr>
                <w:i w:val="0"/>
              </w:rPr>
              <w:t>ttaa.</w:t>
            </w:r>
            <w:r w:rsidRPr="00BC575F">
              <w:rPr>
                <w:b/>
              </w:rPr>
              <w:t xml:space="preserve"> EU:n valmiuksia reagoida näihin jatkuviin lisääntyviin kriiseihin olisi parannettava, mahdollisiin puutteisiin olisi puututtava ja EU:n valmiutta, tiedonkeruuta ja päätöksentekovalmiuksia olisi vahvistettava ennen kriisejä ja niiden aikana.</w:t>
            </w:r>
            <w:r w:rsidRPr="00BC575F">
              <w:t xml:space="preserve"> </w:t>
            </w:r>
            <w:r w:rsidRPr="00BC575F">
              <w:rPr>
                <w:i w:val="0"/>
              </w:rPr>
              <w:t>Näiden ko</w:t>
            </w:r>
            <w:r w:rsidRPr="00BC575F">
              <w:rPr>
                <w:i w:val="0"/>
              </w:rPr>
              <w:t xml:space="preserve">kemusten perusteella ja kansalaisten ja konsuliviranomaisten menettelyjen yksinkertaistamiseksi direktiivin (EU) 2015/637 sääntöjä ja menettelyjä olisi selkeytettävä ja sujuvoitettava, jotta voidaan tehostaa </w:t>
            </w:r>
            <w:r w:rsidRPr="00BC575F">
              <w:rPr>
                <w:i w:val="0"/>
              </w:rPr>
              <w:lastRenderedPageBreak/>
              <w:t>konsuliviranomaisten suojelun antamista edustust</w:t>
            </w:r>
            <w:r w:rsidRPr="00BC575F">
              <w:rPr>
                <w:i w:val="0"/>
              </w:rPr>
              <w:t>a vailla oleville unionin kansalaisille erityisesti kriisitilanteissa. Jäsenvaltioiden ja unionin tasolla käytettävissä olevia resursseja olisi hyödynnettävä parhaalla mahdollisella tavalla sekä paikallisesti kolmansissa maissa että keskustasolla.</w:t>
            </w:r>
          </w:p>
        </w:tc>
      </w:tr>
    </w:tbl>
    <w:p w:rsidR="00A61992" w:rsidRPr="00BC575F" w:rsidRDefault="00EF6029" w:rsidP="00A61992">
      <w:r w:rsidRPr="00BC575F">
        <w:rPr>
          <w:rStyle w:val="HideTWBExt"/>
        </w:rPr>
        <w:lastRenderedPageBreak/>
        <w:t>&lt;/Amend&gt;</w:t>
      </w:r>
    </w:p>
    <w:p w:rsidR="00F866BA" w:rsidRPr="00BC575F" w:rsidRDefault="00EF6029" w:rsidP="00F866BA">
      <w:pPr>
        <w:pStyle w:val="AmNumberTabs"/>
      </w:pPr>
      <w:r w:rsidRPr="00BC575F">
        <w:rPr>
          <w:rStyle w:val="HideTWBExt"/>
        </w:rPr>
        <w:t>&lt;Amend&gt;</w:t>
      </w:r>
      <w:r w:rsidRPr="00BC575F">
        <w:t>Tarkistus</w:t>
      </w:r>
      <w:r w:rsidRPr="00BC575F">
        <w:tab/>
      </w:r>
      <w:r w:rsidRPr="00BC575F">
        <w:tab/>
      </w:r>
      <w:r w:rsidRPr="00BC575F">
        <w:rPr>
          <w:rStyle w:val="HideTWBExt"/>
        </w:rPr>
        <w:t>&lt;NumAm&gt;</w:t>
      </w:r>
      <w:r w:rsidRPr="00BC575F">
        <w:t>3</w:t>
      </w:r>
      <w:r w:rsidRPr="00BC575F">
        <w:rPr>
          <w:rStyle w:val="HideTWBExt"/>
        </w:rPr>
        <w:t>&lt;/NumAm&gt;</w:t>
      </w:r>
    </w:p>
    <w:p w:rsidR="00F866BA" w:rsidRPr="00BC575F" w:rsidRDefault="00EF6029" w:rsidP="00F866BA">
      <w:pPr>
        <w:pStyle w:val="NormalBold12b"/>
      </w:pPr>
      <w:r w:rsidRPr="00BC575F">
        <w:rPr>
          <w:rStyle w:val="HideTWBExt"/>
        </w:rPr>
        <w:t>&lt;DocAmend&gt;</w:t>
      </w:r>
      <w:r w:rsidRPr="00BC575F">
        <w:t>Ehdotus direktiiviksi</w:t>
      </w:r>
      <w:r w:rsidRPr="00BC575F">
        <w:rPr>
          <w:rStyle w:val="HideTWBExt"/>
        </w:rPr>
        <w:t>&lt;/DocAmend&gt;</w:t>
      </w:r>
    </w:p>
    <w:p w:rsidR="00F866BA" w:rsidRPr="00BC575F" w:rsidRDefault="00EF6029" w:rsidP="00F866BA">
      <w:pPr>
        <w:pStyle w:val="NormalBold"/>
      </w:pPr>
      <w:r w:rsidRPr="00BC575F">
        <w:rPr>
          <w:rStyle w:val="HideTWBExt"/>
        </w:rPr>
        <w:t>&lt;Article&gt;</w:t>
      </w:r>
      <w:r w:rsidRPr="00BC575F">
        <w:t>Johdanto-osan 4 kappale</w:t>
      </w:r>
      <w:r w:rsidRPr="00BC575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7524" w:rsidRPr="00BC575F" w:rsidTr="000549C0">
        <w:trPr>
          <w:trHeight w:hRule="exact" w:val="240"/>
          <w:jc w:val="center"/>
        </w:trPr>
        <w:tc>
          <w:tcPr>
            <w:tcW w:w="9752" w:type="dxa"/>
            <w:gridSpan w:val="2"/>
          </w:tcPr>
          <w:p w:rsidR="00F866BA" w:rsidRPr="00BC575F" w:rsidRDefault="00F866BA" w:rsidP="000549C0"/>
        </w:tc>
      </w:tr>
      <w:tr w:rsidR="00117524" w:rsidRPr="00BC575F" w:rsidTr="000549C0">
        <w:trPr>
          <w:trHeight w:val="240"/>
          <w:jc w:val="center"/>
        </w:trPr>
        <w:tc>
          <w:tcPr>
            <w:tcW w:w="4876" w:type="dxa"/>
          </w:tcPr>
          <w:p w:rsidR="00F866BA" w:rsidRPr="00BC575F" w:rsidRDefault="00EF6029" w:rsidP="000549C0">
            <w:pPr>
              <w:pStyle w:val="AmColumnHeading"/>
            </w:pPr>
            <w:r w:rsidRPr="00BC575F">
              <w:t>Komission teksti</w:t>
            </w:r>
          </w:p>
        </w:tc>
        <w:tc>
          <w:tcPr>
            <w:tcW w:w="4876" w:type="dxa"/>
          </w:tcPr>
          <w:p w:rsidR="00F866BA" w:rsidRPr="00BC575F" w:rsidRDefault="00EF6029" w:rsidP="000549C0">
            <w:pPr>
              <w:pStyle w:val="AmColumnHeading"/>
            </w:pPr>
            <w:r w:rsidRPr="00BC575F">
              <w:t>Tarkistus</w:t>
            </w:r>
          </w:p>
        </w:tc>
      </w:tr>
      <w:tr w:rsidR="00117524" w:rsidRPr="00BC575F" w:rsidTr="000549C0">
        <w:trPr>
          <w:jc w:val="center"/>
        </w:trPr>
        <w:tc>
          <w:tcPr>
            <w:tcW w:w="4876" w:type="dxa"/>
          </w:tcPr>
          <w:p w:rsidR="00F866BA" w:rsidRPr="00BC575F" w:rsidRDefault="00EF6029" w:rsidP="000549C0">
            <w:pPr>
              <w:pStyle w:val="Normal6a"/>
            </w:pPr>
            <w:r w:rsidRPr="00BC575F">
              <w:t>(4)</w:t>
            </w:r>
            <w:r w:rsidRPr="00BC575F">
              <w:tab/>
              <w:t>Konsuliviranomaisten ja kansalaisten oikeusvarmuuden parantamiseksi on aiheellista vahvistaa</w:t>
            </w:r>
            <w:r w:rsidRPr="00BC575F">
              <w:t xml:space="preserve"> tarkemmat perusteet, joiden avulla voidaan arvioida, onko unionin kansalaista pidettävä edustusta vailla olevana ja siten oikeutettuna saamaan konsuliviranomaisten suojelua siltä jäsenvaltiolta, jonka konsuliviranomaisiin on otettu yhteyttä. Näiden perust</w:t>
            </w:r>
            <w:r w:rsidRPr="00BC575F">
              <w:t>eiden olisi oltava riittävän joustavia, ja niitä olisi sovellettava ottaen huomioon paikalliset olosuhteet, kuten matkustamisen helppous tai turvallisuustilanne kyseisessä kolmannessa maassa. Tässä yhteydessä saavutettavuuden ja läheisen sijainnin olisi ol</w:t>
            </w:r>
            <w:r w:rsidRPr="00BC575F">
              <w:t>tava edelleen tärkeitä näkökohtia.</w:t>
            </w:r>
          </w:p>
        </w:tc>
        <w:tc>
          <w:tcPr>
            <w:tcW w:w="4876" w:type="dxa"/>
          </w:tcPr>
          <w:p w:rsidR="00F866BA" w:rsidRPr="00BC575F" w:rsidRDefault="00EF6029" w:rsidP="007D49CF">
            <w:pPr>
              <w:pStyle w:val="AmColumnHeading"/>
              <w:spacing w:after="120"/>
              <w:jc w:val="left"/>
            </w:pPr>
            <w:r w:rsidRPr="00BC575F">
              <w:rPr>
                <w:i w:val="0"/>
              </w:rPr>
              <w:t>(4)</w:t>
            </w:r>
            <w:r w:rsidRPr="00BC575F">
              <w:rPr>
                <w:i w:val="0"/>
              </w:rPr>
              <w:tab/>
              <w:t>Konsuliviranomaisten ja kansalaisten oikeusvarmuuden parantamiseksi on aiheellista vahvistaa tarkemmat perusteet, joiden avulla voidaan arvioida, onko unionin kansalaista pidettävä edustusta vailla olevana ja siten oi</w:t>
            </w:r>
            <w:r w:rsidRPr="00BC575F">
              <w:rPr>
                <w:i w:val="0"/>
              </w:rPr>
              <w:t>keutettuna saamaan konsuliviranomaisten suojelua siltä jäsenvaltiolta, jonka konsuliviranomaisiin on otettu yhteyttä. Näiden perusteiden olisi oltava riittävän</w:t>
            </w:r>
            <w:r w:rsidRPr="00BC575F">
              <w:t xml:space="preserve"> </w:t>
            </w:r>
            <w:r w:rsidRPr="00BC575F">
              <w:rPr>
                <w:b/>
              </w:rPr>
              <w:t xml:space="preserve">käytännöllisiä ja </w:t>
            </w:r>
            <w:r w:rsidRPr="00BC575F">
              <w:rPr>
                <w:i w:val="0"/>
              </w:rPr>
              <w:t>joustavia, ja niitä olisi sovellettava ottaen huomioon paikalliset olosuhteet,</w:t>
            </w:r>
            <w:r w:rsidRPr="00BC575F">
              <w:rPr>
                <w:i w:val="0"/>
              </w:rPr>
              <w:t xml:space="preserve"> kuten matkustamisen helppous tai turvallisuustilanne kyseisessä kolmannessa maassa. Tässä yhteydessä saavutettavuuden ja läheisen sijainnin olisi oltava edelleen tärkeitä näkökohtia.</w:t>
            </w:r>
          </w:p>
        </w:tc>
      </w:tr>
    </w:tbl>
    <w:p w:rsidR="00F866BA" w:rsidRPr="00BC575F" w:rsidRDefault="00EF6029" w:rsidP="00F866BA">
      <w:r w:rsidRPr="00BC575F">
        <w:rPr>
          <w:rStyle w:val="HideTWBExt"/>
        </w:rPr>
        <w:t>&lt;/Amend&gt;</w:t>
      </w:r>
    </w:p>
    <w:p w:rsidR="00F866BA" w:rsidRPr="00BC575F" w:rsidRDefault="00EF6029" w:rsidP="00F866BA">
      <w:pPr>
        <w:pStyle w:val="AmNumberTabs"/>
      </w:pPr>
      <w:r w:rsidRPr="00BC575F">
        <w:rPr>
          <w:rStyle w:val="HideTWBExt"/>
        </w:rPr>
        <w:t>&lt;Amend&gt;</w:t>
      </w:r>
      <w:r w:rsidRPr="00BC575F">
        <w:t>Tarkistus</w:t>
      </w:r>
      <w:r w:rsidRPr="00BC575F">
        <w:tab/>
      </w:r>
      <w:r w:rsidRPr="00BC575F">
        <w:tab/>
      </w:r>
      <w:r w:rsidRPr="00BC575F">
        <w:rPr>
          <w:rStyle w:val="HideTWBExt"/>
        </w:rPr>
        <w:t>&lt;NumAm&gt;</w:t>
      </w:r>
      <w:r w:rsidRPr="00BC575F">
        <w:t>4</w:t>
      </w:r>
      <w:r w:rsidRPr="00BC575F">
        <w:rPr>
          <w:rStyle w:val="HideTWBExt"/>
        </w:rPr>
        <w:t>&lt;/NumAm&gt;</w:t>
      </w:r>
    </w:p>
    <w:p w:rsidR="00F866BA" w:rsidRPr="00BC575F" w:rsidRDefault="00EF6029" w:rsidP="00F866BA">
      <w:pPr>
        <w:pStyle w:val="NormalBold12b"/>
      </w:pPr>
      <w:r w:rsidRPr="00BC575F">
        <w:rPr>
          <w:rStyle w:val="HideTWBExt"/>
        </w:rPr>
        <w:t>&lt;DocAmend&gt;</w:t>
      </w:r>
      <w:r w:rsidRPr="00BC575F">
        <w:t>Ehdotus direktiiv</w:t>
      </w:r>
      <w:r w:rsidRPr="00BC575F">
        <w:t>iksi</w:t>
      </w:r>
      <w:r w:rsidRPr="00BC575F">
        <w:rPr>
          <w:rStyle w:val="HideTWBExt"/>
        </w:rPr>
        <w:t>&lt;/DocAmend&gt;</w:t>
      </w:r>
    </w:p>
    <w:p w:rsidR="00F866BA" w:rsidRPr="00BC575F" w:rsidRDefault="00EF6029" w:rsidP="00F866BA">
      <w:pPr>
        <w:pStyle w:val="NormalBold"/>
      </w:pPr>
      <w:r w:rsidRPr="00BC575F">
        <w:rPr>
          <w:rStyle w:val="HideTWBExt"/>
        </w:rPr>
        <w:t>&lt;Article&gt;</w:t>
      </w:r>
      <w:r w:rsidRPr="00BC575F">
        <w:t>Johdanto-osan 10 kappale</w:t>
      </w:r>
      <w:r w:rsidRPr="00BC575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7524" w:rsidRPr="00BC575F" w:rsidTr="000549C0">
        <w:trPr>
          <w:trHeight w:hRule="exact" w:val="240"/>
          <w:jc w:val="center"/>
        </w:trPr>
        <w:tc>
          <w:tcPr>
            <w:tcW w:w="9752" w:type="dxa"/>
            <w:gridSpan w:val="2"/>
          </w:tcPr>
          <w:p w:rsidR="00F866BA" w:rsidRPr="00BC575F" w:rsidRDefault="00F866BA" w:rsidP="000549C0"/>
        </w:tc>
      </w:tr>
      <w:tr w:rsidR="00117524" w:rsidRPr="00BC575F" w:rsidTr="000549C0">
        <w:trPr>
          <w:trHeight w:val="240"/>
          <w:jc w:val="center"/>
        </w:trPr>
        <w:tc>
          <w:tcPr>
            <w:tcW w:w="4876" w:type="dxa"/>
          </w:tcPr>
          <w:p w:rsidR="00F866BA" w:rsidRPr="00BC575F" w:rsidRDefault="00EF6029" w:rsidP="000549C0">
            <w:pPr>
              <w:pStyle w:val="AmColumnHeading"/>
            </w:pPr>
            <w:r w:rsidRPr="00BC575F">
              <w:t>Komission teksti</w:t>
            </w:r>
          </w:p>
        </w:tc>
        <w:tc>
          <w:tcPr>
            <w:tcW w:w="4876" w:type="dxa"/>
          </w:tcPr>
          <w:p w:rsidR="00F866BA" w:rsidRPr="00BC575F" w:rsidRDefault="00EF6029" w:rsidP="000549C0">
            <w:pPr>
              <w:pStyle w:val="AmColumnHeading"/>
            </w:pPr>
            <w:r w:rsidRPr="00BC575F">
              <w:t>Tarkistus</w:t>
            </w:r>
          </w:p>
        </w:tc>
      </w:tr>
      <w:tr w:rsidR="00117524" w:rsidRPr="00BC575F" w:rsidTr="000549C0">
        <w:trPr>
          <w:jc w:val="center"/>
        </w:trPr>
        <w:tc>
          <w:tcPr>
            <w:tcW w:w="4876" w:type="dxa"/>
          </w:tcPr>
          <w:p w:rsidR="00F866BA" w:rsidRPr="00BC575F" w:rsidRDefault="00EF6029" w:rsidP="000549C0">
            <w:pPr>
              <w:pStyle w:val="Normal6a"/>
            </w:pPr>
            <w:r w:rsidRPr="00BC575F">
              <w:t>(10)</w:t>
            </w:r>
            <w:r w:rsidRPr="00BC575F">
              <w:tab/>
              <w:t xml:space="preserve">Jos kriisitilanne johtaa konsuliviranomaisten suojelua koskevien pyyntöjen suureen määrään, asianomaisessa kolmannessa maassa edustettuina olevien </w:t>
            </w:r>
            <w:r w:rsidRPr="00BC575F">
              <w:t xml:space="preserve">jäsenvaltioiden suurlähetystöille ja konsulaateille olisi </w:t>
            </w:r>
            <w:r w:rsidRPr="00BC575F">
              <w:lastRenderedPageBreak/>
              <w:t xml:space="preserve">annettava mahdollisuus sopia pyyntöjen jakamisesta käytettävissä olevan kapasiteetin perusteella, jotta niitä voitaisiin hyödyntää parhaalla mahdollisella tavalla. Unionin </w:t>
            </w:r>
            <w:r w:rsidRPr="00BC575F">
              <w:rPr>
                <w:b/>
                <w:i/>
              </w:rPr>
              <w:t>edustustot voivat avustaa</w:t>
            </w:r>
            <w:r w:rsidRPr="00BC575F">
              <w:t xml:space="preserve"> </w:t>
            </w:r>
            <w:r w:rsidRPr="00BC575F">
              <w:t>niitä tässä yhteydessä.</w:t>
            </w:r>
          </w:p>
        </w:tc>
        <w:tc>
          <w:tcPr>
            <w:tcW w:w="4876" w:type="dxa"/>
          </w:tcPr>
          <w:p w:rsidR="00F866BA" w:rsidRPr="00BC575F" w:rsidRDefault="00EF6029" w:rsidP="000549C0">
            <w:pPr>
              <w:pStyle w:val="Normal6a"/>
            </w:pPr>
            <w:r w:rsidRPr="00BC575F">
              <w:lastRenderedPageBreak/>
              <w:t>(10)</w:t>
            </w:r>
            <w:r w:rsidRPr="00BC575F">
              <w:tab/>
              <w:t xml:space="preserve">Jos kriisitilanne johtaa konsuliviranomaisten suojelua koskevien pyyntöjen suureen määrään, asianomaisessa kolmannessa maassa edustettuina olevien jäsenvaltioiden suurlähetystöille ja konsulaateille olisi </w:t>
            </w:r>
            <w:r w:rsidRPr="00BC575F">
              <w:lastRenderedPageBreak/>
              <w:t>annettava mahdollisuus</w:t>
            </w:r>
            <w:r w:rsidRPr="00BC575F">
              <w:t xml:space="preserve"> sopia pyyntöjen jakamisesta käytettävissä olevan kapasiteetin perusteella, jotta niitä voitaisiin hyödyntää parhaalla mahdollisella tavalla. Unionin </w:t>
            </w:r>
            <w:r w:rsidRPr="00BC575F">
              <w:rPr>
                <w:b/>
                <w:i/>
              </w:rPr>
              <w:t>edustustojen olisi avustettava</w:t>
            </w:r>
            <w:r w:rsidRPr="00BC575F">
              <w:t xml:space="preserve"> niitä tässä yhteydessä.</w:t>
            </w:r>
          </w:p>
        </w:tc>
      </w:tr>
    </w:tbl>
    <w:p w:rsidR="00F866BA" w:rsidRPr="00BC575F" w:rsidRDefault="00EF6029" w:rsidP="00F866BA">
      <w:r w:rsidRPr="00BC575F">
        <w:rPr>
          <w:rStyle w:val="HideTWBExt"/>
        </w:rPr>
        <w:lastRenderedPageBreak/>
        <w:t>&lt;/Amend&gt;</w:t>
      </w:r>
    </w:p>
    <w:p w:rsidR="006033AB" w:rsidRPr="00BC575F" w:rsidRDefault="00EF6029" w:rsidP="006033AB">
      <w:pPr>
        <w:pStyle w:val="AmNumberTabs"/>
      </w:pPr>
      <w:r w:rsidRPr="00BC575F">
        <w:rPr>
          <w:rStyle w:val="HideTWBExt"/>
        </w:rPr>
        <w:t>&lt;Amend&gt;</w:t>
      </w:r>
      <w:r w:rsidRPr="00BC575F">
        <w:t>Tarkistus</w:t>
      </w:r>
      <w:r w:rsidRPr="00BC575F">
        <w:tab/>
      </w:r>
      <w:r w:rsidRPr="00BC575F">
        <w:tab/>
      </w:r>
      <w:r w:rsidRPr="00BC575F">
        <w:rPr>
          <w:rStyle w:val="HideTWBExt"/>
        </w:rPr>
        <w:t>&lt;NumAm&gt;</w:t>
      </w:r>
      <w:r w:rsidRPr="00BC575F">
        <w:t>5</w:t>
      </w:r>
      <w:r w:rsidRPr="00BC575F">
        <w:rPr>
          <w:rStyle w:val="HideTWBExt"/>
        </w:rPr>
        <w:t>&lt;/NumAm&gt;</w:t>
      </w:r>
    </w:p>
    <w:p w:rsidR="006033AB" w:rsidRPr="00BC575F" w:rsidRDefault="00EF6029" w:rsidP="006033AB">
      <w:pPr>
        <w:pStyle w:val="NormalBold12b"/>
      </w:pPr>
      <w:r w:rsidRPr="00BC575F">
        <w:rPr>
          <w:rStyle w:val="HideTWBExt"/>
        </w:rPr>
        <w:t>&lt;DocAm</w:t>
      </w:r>
      <w:r w:rsidRPr="00BC575F">
        <w:rPr>
          <w:rStyle w:val="HideTWBExt"/>
        </w:rPr>
        <w:t>end&gt;</w:t>
      </w:r>
      <w:r w:rsidRPr="00BC575F">
        <w:t>Ehdotus direktiiviksi</w:t>
      </w:r>
      <w:r w:rsidRPr="00BC575F">
        <w:rPr>
          <w:rStyle w:val="HideTWBExt"/>
        </w:rPr>
        <w:t>&lt;/DocAmend&gt;</w:t>
      </w:r>
    </w:p>
    <w:p w:rsidR="006033AB" w:rsidRPr="00BC575F" w:rsidRDefault="00EF6029" w:rsidP="006033AB">
      <w:pPr>
        <w:pStyle w:val="NormalBold"/>
      </w:pPr>
      <w:r w:rsidRPr="00BC575F">
        <w:rPr>
          <w:rStyle w:val="HideTWBExt"/>
        </w:rPr>
        <w:t>&lt;Article&gt;</w:t>
      </w:r>
      <w:r w:rsidRPr="00BC575F">
        <w:t>Johdanto-osan 19 kappale</w:t>
      </w:r>
      <w:r w:rsidRPr="00BC575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7524" w:rsidRPr="00BC575F" w:rsidTr="000549C0">
        <w:trPr>
          <w:trHeight w:hRule="exact" w:val="240"/>
          <w:jc w:val="center"/>
        </w:trPr>
        <w:tc>
          <w:tcPr>
            <w:tcW w:w="9752" w:type="dxa"/>
            <w:gridSpan w:val="2"/>
          </w:tcPr>
          <w:p w:rsidR="006033AB" w:rsidRPr="00BC575F" w:rsidRDefault="006033AB" w:rsidP="000549C0"/>
        </w:tc>
      </w:tr>
      <w:tr w:rsidR="00117524" w:rsidRPr="00BC575F" w:rsidTr="000549C0">
        <w:trPr>
          <w:trHeight w:val="240"/>
          <w:jc w:val="center"/>
        </w:trPr>
        <w:tc>
          <w:tcPr>
            <w:tcW w:w="4876" w:type="dxa"/>
          </w:tcPr>
          <w:p w:rsidR="006033AB" w:rsidRPr="00BC575F" w:rsidRDefault="00EF6029" w:rsidP="000549C0">
            <w:pPr>
              <w:pStyle w:val="AmColumnHeading"/>
            </w:pPr>
            <w:r w:rsidRPr="00BC575F">
              <w:t>Komission teksti</w:t>
            </w:r>
          </w:p>
        </w:tc>
        <w:tc>
          <w:tcPr>
            <w:tcW w:w="4876" w:type="dxa"/>
          </w:tcPr>
          <w:p w:rsidR="006033AB" w:rsidRPr="00BC575F" w:rsidRDefault="00EF6029" w:rsidP="000549C0">
            <w:pPr>
              <w:pStyle w:val="AmColumnHeading"/>
            </w:pPr>
            <w:r w:rsidRPr="00BC575F">
              <w:t>Tarkistus</w:t>
            </w:r>
          </w:p>
        </w:tc>
      </w:tr>
      <w:tr w:rsidR="00117524" w:rsidRPr="00BC575F" w:rsidTr="000549C0">
        <w:trPr>
          <w:jc w:val="center"/>
        </w:trPr>
        <w:tc>
          <w:tcPr>
            <w:tcW w:w="4876" w:type="dxa"/>
          </w:tcPr>
          <w:p w:rsidR="006033AB" w:rsidRPr="00BC575F" w:rsidRDefault="00EF6029" w:rsidP="006033AB">
            <w:pPr>
              <w:pStyle w:val="Normal6a"/>
            </w:pPr>
            <w:r w:rsidRPr="00BC575F">
              <w:t>(19)</w:t>
            </w:r>
            <w:r w:rsidRPr="00BC575F">
              <w:tab/>
              <w:t xml:space="preserve">Jotta voidaan varmistaa valmius mahdollisiin konsulipalveluihin vaikuttaviin kriiseihin, jotka edellyttävät edustusta vailla oleville </w:t>
            </w:r>
            <w:r w:rsidRPr="00BC575F">
              <w:t>kansalaisille annettavaa apua, jäsenvaltioiden ja kolmansissa maissa sijaitsevien unionin edustustojen väliseen paikalliseen konsuliyhteistyöhön olisi sisällyttävä näkemystenvaihtoja tällaisten kansalaisten kannalta merkityksellisistä asioista kuten heidän</w:t>
            </w:r>
            <w:r w:rsidRPr="00BC575F">
              <w:t xml:space="preserve"> turvallisuudestaan, konsuliedustustojen yhteisten valmiussuunnitelmien laatiminen ja konsuliharjoitusten järjestäminen. Tässä yhteydessä voi olla erityisen tärkeää, että edustusta vailla olevien jäsenvaltioiden konsuliviranomaiset otetaan mukaan paikallis</w:t>
            </w:r>
            <w:r w:rsidRPr="00BC575F">
              <w:t>een konsuliyhteistyöhön koordinoitaessa konsuliviranomaisten kriisivalmiutta ja -toimintaa.</w:t>
            </w:r>
          </w:p>
        </w:tc>
        <w:tc>
          <w:tcPr>
            <w:tcW w:w="4876" w:type="dxa"/>
          </w:tcPr>
          <w:p w:rsidR="006033AB" w:rsidRPr="00BC575F" w:rsidRDefault="00EF6029" w:rsidP="006033AB">
            <w:pPr>
              <w:pStyle w:val="Normal6a"/>
            </w:pPr>
            <w:r w:rsidRPr="00BC575F">
              <w:t>(19)</w:t>
            </w:r>
            <w:r w:rsidRPr="00BC575F">
              <w:tab/>
              <w:t xml:space="preserve">Jotta voidaan varmistaa valmius mahdollisiin konsulipalveluihin vaikuttaviin kriiseihin, </w:t>
            </w:r>
            <w:r w:rsidRPr="00BC575F">
              <w:rPr>
                <w:b/>
                <w:i/>
              </w:rPr>
              <w:t xml:space="preserve">mukaan lukien luonnonkatastrofit, poliittiset levottomuudet tai terrori-iskut, </w:t>
            </w:r>
            <w:r w:rsidRPr="00BC575F">
              <w:t>jotka edellyttävät edustusta vailla oleville kansalaisille annettavaa apua, jäsenvaltioiden ja kolmansissa maissa sijaitsevien unionin edustustojen väliseen paikalliseen konsuli</w:t>
            </w:r>
            <w:r w:rsidRPr="00BC575F">
              <w:t>yhteistyöhön olisi sisällyttävä näkemystenvaihtoja tällaisten kansalaisten kannalta merkityksellisistä asioista kuten heidän turvallisuudestaan, konsuliedustustojen yhteisten valmiussuunnitelmien</w:t>
            </w:r>
            <w:r w:rsidRPr="00BC575F">
              <w:rPr>
                <w:b/>
                <w:i/>
              </w:rPr>
              <w:t xml:space="preserve"> ja nopeiden toimien mekanismin</w:t>
            </w:r>
            <w:r w:rsidRPr="00BC575F">
              <w:t xml:space="preserve"> laatiminen ja konsuliharjoitu</w:t>
            </w:r>
            <w:r w:rsidRPr="00BC575F">
              <w:t>sten järjestäminen. Tässä yhteydessä voi olla erityisen tärkeää, että edustusta vailla olevien jäsenvaltioiden konsuliviranomaiset otetaan mukaan paikalliseen konsuliyhteistyöhön koordinoitaessa konsuliviranomaisten kriisivalmiutta ja -toimintaa.</w:t>
            </w:r>
          </w:p>
        </w:tc>
      </w:tr>
    </w:tbl>
    <w:p w:rsidR="006033AB" w:rsidRPr="00BC575F" w:rsidRDefault="00EF6029" w:rsidP="006033AB">
      <w:r w:rsidRPr="00BC575F">
        <w:rPr>
          <w:rStyle w:val="HideTWBExt"/>
        </w:rPr>
        <w:t>&lt;/Amend&gt;</w:t>
      </w:r>
    </w:p>
    <w:p w:rsidR="00930496" w:rsidRPr="00BC575F" w:rsidRDefault="00EF6029" w:rsidP="00930496">
      <w:pPr>
        <w:pStyle w:val="AmNumberTabs"/>
      </w:pPr>
      <w:r w:rsidRPr="00BC575F">
        <w:rPr>
          <w:rStyle w:val="HideTWBExt"/>
        </w:rPr>
        <w:t>&lt;Amend&gt;</w:t>
      </w:r>
      <w:r w:rsidRPr="00BC575F">
        <w:t>Tarkistus</w:t>
      </w:r>
      <w:r w:rsidRPr="00BC575F">
        <w:tab/>
      </w:r>
      <w:r w:rsidRPr="00BC575F">
        <w:tab/>
      </w:r>
      <w:r w:rsidRPr="00BC575F">
        <w:rPr>
          <w:rStyle w:val="HideTWBExt"/>
        </w:rPr>
        <w:t>&lt;NumAm&gt;</w:t>
      </w:r>
      <w:r w:rsidRPr="00BC575F">
        <w:t>6</w:t>
      </w:r>
      <w:r w:rsidRPr="00BC575F">
        <w:rPr>
          <w:rStyle w:val="HideTWBExt"/>
        </w:rPr>
        <w:t>&lt;/NumAm&gt;</w:t>
      </w:r>
    </w:p>
    <w:p w:rsidR="00930496" w:rsidRPr="00BC575F" w:rsidRDefault="00EF6029" w:rsidP="00930496">
      <w:pPr>
        <w:pStyle w:val="NormalBold12b"/>
      </w:pPr>
      <w:r w:rsidRPr="00BC575F">
        <w:rPr>
          <w:rStyle w:val="HideTWBExt"/>
        </w:rPr>
        <w:t>&lt;DocAmend&gt;</w:t>
      </w:r>
      <w:r w:rsidRPr="00BC575F">
        <w:t>Ehdotus direktiiviksi</w:t>
      </w:r>
      <w:r w:rsidRPr="00BC575F">
        <w:rPr>
          <w:rStyle w:val="HideTWBExt"/>
        </w:rPr>
        <w:t>&lt;/DocAmend&gt;</w:t>
      </w:r>
    </w:p>
    <w:p w:rsidR="00930496" w:rsidRPr="00BC575F" w:rsidRDefault="00EF6029" w:rsidP="00930496">
      <w:pPr>
        <w:pStyle w:val="NormalBold"/>
      </w:pPr>
      <w:r w:rsidRPr="00BC575F">
        <w:rPr>
          <w:rStyle w:val="HideTWBExt"/>
        </w:rPr>
        <w:t>&lt;Article&gt;</w:t>
      </w:r>
      <w:r w:rsidRPr="00BC575F">
        <w:t>Johdanto-osan 23 kappale</w:t>
      </w:r>
      <w:r w:rsidRPr="00BC575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7524" w:rsidRPr="00BC575F" w:rsidTr="000549C0">
        <w:trPr>
          <w:trHeight w:hRule="exact" w:val="240"/>
          <w:jc w:val="center"/>
        </w:trPr>
        <w:tc>
          <w:tcPr>
            <w:tcW w:w="9752" w:type="dxa"/>
            <w:gridSpan w:val="2"/>
          </w:tcPr>
          <w:p w:rsidR="00930496" w:rsidRPr="00BC575F" w:rsidRDefault="00930496" w:rsidP="000549C0"/>
        </w:tc>
      </w:tr>
      <w:tr w:rsidR="00117524" w:rsidRPr="00BC575F" w:rsidTr="000549C0">
        <w:trPr>
          <w:trHeight w:val="240"/>
          <w:jc w:val="center"/>
        </w:trPr>
        <w:tc>
          <w:tcPr>
            <w:tcW w:w="4876" w:type="dxa"/>
          </w:tcPr>
          <w:p w:rsidR="00930496" w:rsidRPr="00BC575F" w:rsidRDefault="00EF6029" w:rsidP="000549C0">
            <w:pPr>
              <w:pStyle w:val="AmColumnHeading"/>
            </w:pPr>
            <w:r w:rsidRPr="00BC575F">
              <w:t>Komission teksti</w:t>
            </w:r>
          </w:p>
        </w:tc>
        <w:tc>
          <w:tcPr>
            <w:tcW w:w="4876" w:type="dxa"/>
          </w:tcPr>
          <w:p w:rsidR="00930496" w:rsidRPr="00BC575F" w:rsidRDefault="00EF6029" w:rsidP="000549C0">
            <w:pPr>
              <w:pStyle w:val="AmColumnHeading"/>
            </w:pPr>
            <w:r w:rsidRPr="00BC575F">
              <w:t>Tarkistus</w:t>
            </w:r>
          </w:p>
        </w:tc>
      </w:tr>
      <w:tr w:rsidR="00117524" w:rsidRPr="00BC575F" w:rsidTr="000549C0">
        <w:trPr>
          <w:jc w:val="center"/>
        </w:trPr>
        <w:tc>
          <w:tcPr>
            <w:tcW w:w="4876" w:type="dxa"/>
          </w:tcPr>
          <w:p w:rsidR="00930496" w:rsidRPr="00BC575F" w:rsidRDefault="00EF6029" w:rsidP="000549C0">
            <w:pPr>
              <w:pStyle w:val="Normal6a"/>
            </w:pPr>
            <w:r w:rsidRPr="00BC575F">
              <w:t>(23)</w:t>
            </w:r>
            <w:r w:rsidRPr="00BC575F">
              <w:tab/>
              <w:t>Konsuliavun tehokkaan koordinoinnin varmistamiseksi konsuliviranomaisten yhteisissä valmiussuunnit</w:t>
            </w:r>
            <w:r w:rsidRPr="00BC575F">
              <w:t>elmissa olisi myös tarvittaessa otettava huomioon johtavien valtioiden tehtävät ja vastuualueet eli sellaisten tietyssä kolmannessa maassa edustettuina olevien jäsenvaltioiden tehtävät, jotka vastaavat edustusta vailla oleville kansalaisille annettavan avu</w:t>
            </w:r>
            <w:r w:rsidRPr="00BC575F">
              <w:t>n yhteensovittamisesta ja johtamisesta kriisien aikana. Lisäksi konsuliviranomaisten yhteisiä valmiussuunnitelmia olisi arvioitava vuosittain konsuliharjoituksissa, jotta voidaan varmistaa, että ne ovat edelleen tarkoituksenmukaisia. Konsuliviranomaisten y</w:t>
            </w:r>
            <w:r w:rsidRPr="00BC575F">
              <w:t>hteisten valmiussuunnitelmien ei kuitenkaan pitäisi tulkita korvaavan jäsenvaltioiden nykyisiä kansallisia kriisisuunnitelmia tai vaikuttavan jäsenvaltioiden velvollisuuteen antaa konsuliapua omille kansalaisilleen.</w:t>
            </w:r>
          </w:p>
        </w:tc>
        <w:tc>
          <w:tcPr>
            <w:tcW w:w="4876" w:type="dxa"/>
          </w:tcPr>
          <w:p w:rsidR="00930496" w:rsidRPr="00BC575F" w:rsidRDefault="00EF6029" w:rsidP="00930496">
            <w:pPr>
              <w:pStyle w:val="Normal6a"/>
            </w:pPr>
            <w:r w:rsidRPr="00BC575F">
              <w:t>(23)</w:t>
            </w:r>
            <w:r w:rsidRPr="00BC575F">
              <w:tab/>
              <w:t>Konsuliavun tehokkaan koordinoinnin</w:t>
            </w:r>
            <w:r w:rsidRPr="00BC575F">
              <w:t xml:space="preserve"> varmistamiseksi konsuliviranomaisten yhteisissä valmiussuunnitelmissa olisi myös tarvittaessa otettava huomioon johtavien valtioiden tehtävät ja vastuualueet eli sellaisten tietyssä kolmannessa maassa edustettuina olevien jäsenvaltioiden tehtävät, jotka v</w:t>
            </w:r>
            <w:r w:rsidRPr="00BC575F">
              <w:t xml:space="preserve">astaavat edustusta vailla oleville kansalaisille annettavan avun yhteensovittamisesta ja johtamisesta kriisien aikana. Lisäksi konsuliviranomaisten yhteisiä valmiussuunnitelmia olisi arvioitava vuosittain </w:t>
            </w:r>
            <w:r w:rsidRPr="00BC575F">
              <w:rPr>
                <w:b/>
                <w:i/>
              </w:rPr>
              <w:t xml:space="preserve">tai useammin, jos poikkeukselliset olosuhteet sitä </w:t>
            </w:r>
            <w:r w:rsidRPr="00BC575F">
              <w:rPr>
                <w:b/>
                <w:i/>
              </w:rPr>
              <w:t xml:space="preserve">edellyttävät, </w:t>
            </w:r>
            <w:r w:rsidRPr="00BC575F">
              <w:t>konsuliharjoituksissa, jotta voidaan varmistaa, että ne ovat edelleen tarkoituksenmukaisia. Konsuliviranomaisten yhteisten valmiussuunnitelmien ei kuitenkaan pitäisi tulkita korvaavan jäsenvaltioiden nykyisiä kansallisia kriisisuunnitelmia ta</w:t>
            </w:r>
            <w:r w:rsidRPr="00BC575F">
              <w:t>i vaikuttavan jäsenvaltioiden velvollisuuteen antaa konsuliapua omille kansalaisilleen</w:t>
            </w:r>
            <w:r w:rsidRPr="00BC575F">
              <w:rPr>
                <w:b/>
                <w:i/>
              </w:rPr>
              <w:t>, vaan niitä olisi pidettävä yhdenmukaisena lähestymistapana, jolla voidaan lisäksi auttaa koordinoimaan edustettuina olevien jäsenvaltioiden toimia</w:t>
            </w:r>
            <w:r w:rsidRPr="00BC575F">
              <w:t>.</w:t>
            </w:r>
          </w:p>
        </w:tc>
      </w:tr>
    </w:tbl>
    <w:p w:rsidR="00930496" w:rsidRPr="00BC575F" w:rsidRDefault="00EF6029" w:rsidP="00930496">
      <w:r w:rsidRPr="00BC575F">
        <w:rPr>
          <w:rStyle w:val="HideTWBExt"/>
        </w:rPr>
        <w:t>&lt;/Amend&gt;</w:t>
      </w:r>
    </w:p>
    <w:p w:rsidR="000150B4" w:rsidRPr="00BC575F" w:rsidRDefault="00EF6029" w:rsidP="000150B4">
      <w:pPr>
        <w:pStyle w:val="AmNumberTabs"/>
      </w:pPr>
      <w:r w:rsidRPr="00BC575F">
        <w:rPr>
          <w:rStyle w:val="HideTWBExt"/>
        </w:rPr>
        <w:t>&lt;Amend&gt;</w:t>
      </w:r>
      <w:r w:rsidRPr="00BC575F">
        <w:t>Tarkistus</w:t>
      </w:r>
      <w:r w:rsidRPr="00BC575F">
        <w:tab/>
      </w:r>
      <w:r w:rsidRPr="00BC575F">
        <w:tab/>
      </w:r>
      <w:r w:rsidRPr="00BC575F">
        <w:rPr>
          <w:rStyle w:val="HideTWBExt"/>
        </w:rPr>
        <w:t>&lt;NumAm&gt;</w:t>
      </w:r>
      <w:r w:rsidRPr="00BC575F">
        <w:t>7</w:t>
      </w:r>
      <w:r w:rsidRPr="00BC575F">
        <w:rPr>
          <w:rStyle w:val="HideTWBExt"/>
        </w:rPr>
        <w:t>&lt;/NumAm&gt;</w:t>
      </w:r>
    </w:p>
    <w:p w:rsidR="000150B4" w:rsidRPr="00BC575F" w:rsidRDefault="00EF6029" w:rsidP="000150B4">
      <w:pPr>
        <w:pStyle w:val="NormalBold12b"/>
      </w:pPr>
      <w:r w:rsidRPr="00BC575F">
        <w:rPr>
          <w:rStyle w:val="HideTWBExt"/>
        </w:rPr>
        <w:t>&lt;DocAmend&gt;</w:t>
      </w:r>
      <w:r w:rsidRPr="00BC575F">
        <w:t>Ehdotus direktiiviksi</w:t>
      </w:r>
      <w:r w:rsidRPr="00BC575F">
        <w:rPr>
          <w:rStyle w:val="HideTWBExt"/>
        </w:rPr>
        <w:t>&lt;/DocAmend&gt;</w:t>
      </w:r>
    </w:p>
    <w:p w:rsidR="000150B4" w:rsidRPr="00BC575F" w:rsidRDefault="00EF6029" w:rsidP="000150B4">
      <w:pPr>
        <w:pStyle w:val="NormalBold"/>
      </w:pPr>
      <w:r w:rsidRPr="00BC575F">
        <w:rPr>
          <w:rStyle w:val="HideTWBExt"/>
        </w:rPr>
        <w:t>&lt;Article&gt;</w:t>
      </w:r>
      <w:r w:rsidRPr="00BC575F">
        <w:t>Johdanto-osan 25 kappale</w:t>
      </w:r>
      <w:r w:rsidRPr="00BC575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7524" w:rsidRPr="00BC575F" w:rsidTr="000549C0">
        <w:trPr>
          <w:trHeight w:hRule="exact" w:val="240"/>
          <w:jc w:val="center"/>
        </w:trPr>
        <w:tc>
          <w:tcPr>
            <w:tcW w:w="9752" w:type="dxa"/>
            <w:gridSpan w:val="2"/>
          </w:tcPr>
          <w:p w:rsidR="000150B4" w:rsidRPr="00BC575F" w:rsidRDefault="000150B4" w:rsidP="000549C0"/>
        </w:tc>
      </w:tr>
      <w:tr w:rsidR="00117524" w:rsidRPr="00BC575F" w:rsidTr="000549C0">
        <w:trPr>
          <w:trHeight w:val="240"/>
          <w:jc w:val="center"/>
        </w:trPr>
        <w:tc>
          <w:tcPr>
            <w:tcW w:w="4876" w:type="dxa"/>
          </w:tcPr>
          <w:p w:rsidR="000150B4" w:rsidRPr="00BC575F" w:rsidRDefault="00EF6029" w:rsidP="000549C0">
            <w:pPr>
              <w:pStyle w:val="AmColumnHeading"/>
            </w:pPr>
            <w:r w:rsidRPr="00BC575F">
              <w:t>Komission teksti</w:t>
            </w:r>
          </w:p>
        </w:tc>
        <w:tc>
          <w:tcPr>
            <w:tcW w:w="4876" w:type="dxa"/>
          </w:tcPr>
          <w:p w:rsidR="000150B4" w:rsidRPr="00BC575F" w:rsidRDefault="00EF6029" w:rsidP="000549C0">
            <w:pPr>
              <w:pStyle w:val="AmColumnHeading"/>
            </w:pPr>
            <w:r w:rsidRPr="00BC575F">
              <w:t>Tarkistus</w:t>
            </w:r>
          </w:p>
        </w:tc>
      </w:tr>
      <w:tr w:rsidR="00117524" w:rsidRPr="00BC575F" w:rsidTr="000549C0">
        <w:trPr>
          <w:jc w:val="center"/>
        </w:trPr>
        <w:tc>
          <w:tcPr>
            <w:tcW w:w="4876" w:type="dxa"/>
          </w:tcPr>
          <w:p w:rsidR="000150B4" w:rsidRPr="00BC575F" w:rsidRDefault="00EF6029" w:rsidP="000549C0">
            <w:pPr>
              <w:pStyle w:val="Normal6a"/>
            </w:pPr>
            <w:r w:rsidRPr="00BC575F">
              <w:t>(25)</w:t>
            </w:r>
            <w:r w:rsidRPr="00BC575F">
              <w:tab/>
            </w:r>
            <w:r w:rsidRPr="00BC575F">
              <w:t xml:space="preserve">Matkustusohjeet eli jäsenvaltioiden antamat tiedotteet tiettyihin kolmansiin maihin matkustamisen turvallisuudesta </w:t>
            </w:r>
            <w:r w:rsidRPr="00BC575F">
              <w:rPr>
                <w:b/>
                <w:i/>
              </w:rPr>
              <w:t>antavat matkustajille mahdollisuuden</w:t>
            </w:r>
            <w:r w:rsidRPr="00BC575F">
              <w:t xml:space="preserve"> tehdä tietoon perustuvia päätöksiä tietyistä matkakohteista, myös sellaisista kolmansista maista, joissa</w:t>
            </w:r>
            <w:r w:rsidRPr="00BC575F">
              <w:t xml:space="preserve"> heidän kansalaisuusjäsenvaltiollaan ei ole edustusta. Vaikka matkustusohjeiden antaminen on jäsenvaltioiden vastuulla, on aiheellista, että jäsenvaltiot koordinoivat tällaisia toimiaan erityisesti </w:t>
            </w:r>
            <w:r w:rsidRPr="00BC575F">
              <w:rPr>
                <w:b/>
                <w:i/>
              </w:rPr>
              <w:t>kriisitilanteissa</w:t>
            </w:r>
            <w:r w:rsidRPr="00BC575F">
              <w:t>, jotta voidaan</w:t>
            </w:r>
            <w:r w:rsidRPr="00BC575F">
              <w:rPr>
                <w:b/>
                <w:i/>
              </w:rPr>
              <w:t xml:space="preserve"> mahdollisuuksien mukaan</w:t>
            </w:r>
            <w:r w:rsidRPr="00BC575F">
              <w:t xml:space="preserve"> v</w:t>
            </w:r>
            <w:r w:rsidRPr="00BC575F">
              <w:t>armistaa tiedotuksen yhdenmukaisuus. Tähän voisi sisältyä sopiminen matkustusohjeissa ilmoitettuja riskitasoja koskevasta yhteisestä rakenteesta käyttäen EUH:n suojattua alustaa. Koordinointi olisi</w:t>
            </w:r>
            <w:r w:rsidRPr="00BC575F">
              <w:rPr>
                <w:b/>
                <w:i/>
              </w:rPr>
              <w:t xml:space="preserve"> mahdollisuuksien mukaan</w:t>
            </w:r>
            <w:r w:rsidRPr="00BC575F">
              <w:t xml:space="preserve"> toteutettava jo varhaisessa vaihee</w:t>
            </w:r>
            <w:r w:rsidRPr="00BC575F">
              <w:t>ssa, kun jäsenvaltiot vasta suunnittelevat matkustusohjeidensa riskitason muuttamista.</w:t>
            </w:r>
          </w:p>
        </w:tc>
        <w:tc>
          <w:tcPr>
            <w:tcW w:w="4876" w:type="dxa"/>
          </w:tcPr>
          <w:p w:rsidR="000150B4" w:rsidRPr="00BC575F" w:rsidRDefault="00EF6029" w:rsidP="007D49CF">
            <w:pPr>
              <w:pStyle w:val="AmColumnHeading"/>
              <w:spacing w:after="120"/>
              <w:jc w:val="left"/>
            </w:pPr>
            <w:r w:rsidRPr="00BC575F">
              <w:rPr>
                <w:i w:val="0"/>
              </w:rPr>
              <w:t>(25)</w:t>
            </w:r>
            <w:r w:rsidRPr="00BC575F">
              <w:rPr>
                <w:i w:val="0"/>
              </w:rPr>
              <w:tab/>
              <w:t>Matkustusohjeet eli jäsenvaltioiden antamat tiedotteet tiettyihin kolmansiin maihin matkustamisen turvallisuudesta</w:t>
            </w:r>
            <w:r w:rsidRPr="00BC575F">
              <w:t xml:space="preserve"> </w:t>
            </w:r>
            <w:r w:rsidRPr="00BC575F">
              <w:rPr>
                <w:b/>
              </w:rPr>
              <w:t>olisi päivitettävä säännöllisesti, jotta matkusta</w:t>
            </w:r>
            <w:r w:rsidRPr="00BC575F">
              <w:rPr>
                <w:b/>
              </w:rPr>
              <w:t>jilla olisi mahdollisuus</w:t>
            </w:r>
            <w:r w:rsidRPr="00BC575F">
              <w:t xml:space="preserve"> </w:t>
            </w:r>
            <w:r w:rsidRPr="00BC575F">
              <w:rPr>
                <w:i w:val="0"/>
              </w:rPr>
              <w:t>tehdä tietoon perustuvia päätöksiä tietyistä matkakohteista, myös sellaisista kolmansista maista, joissa heidän kansalaisuusjäsenvaltiollaan ei ole edustusta. Vaikka matkustusohjeiden antaminen on jäsenvaltioiden vastuulla, on aihe</w:t>
            </w:r>
            <w:r w:rsidRPr="00BC575F">
              <w:rPr>
                <w:i w:val="0"/>
              </w:rPr>
              <w:t>ellista, että jäsenvaltiot koordinoivat tällaisia toimiaan erityisesti</w:t>
            </w:r>
            <w:r w:rsidRPr="00BC575F">
              <w:t xml:space="preserve"> </w:t>
            </w:r>
            <w:r w:rsidRPr="00BC575F">
              <w:rPr>
                <w:b/>
              </w:rPr>
              <w:t>kriisien yhteydessä</w:t>
            </w:r>
            <w:r w:rsidRPr="00BC575F">
              <w:t xml:space="preserve">, </w:t>
            </w:r>
            <w:r w:rsidRPr="00BC575F">
              <w:rPr>
                <w:i w:val="0"/>
              </w:rPr>
              <w:t>jotta voidaan varmistaa tiedotuksen yhdenmukaisuus. Tähän voisi sisältyä sopiminen matkustusohjeissa ilmoitettuja riskitasoja koskevasta yhteisestä rakenteesta käyt</w:t>
            </w:r>
            <w:r w:rsidRPr="00BC575F">
              <w:rPr>
                <w:i w:val="0"/>
              </w:rPr>
              <w:t>täen EUH:n suojattua alustaa.</w:t>
            </w:r>
            <w:r w:rsidRPr="00BC575F">
              <w:t xml:space="preserve"> </w:t>
            </w:r>
            <w:r w:rsidRPr="00BC575F">
              <w:rPr>
                <w:i w:val="0"/>
              </w:rPr>
              <w:t>Koordinointi olisi toteutettava jo varhaisessa vaiheessa, kun jäsenvaltiot vasta suunnittelevat matkustusohjeidensa riskitason muuttamista.</w:t>
            </w:r>
          </w:p>
        </w:tc>
      </w:tr>
    </w:tbl>
    <w:p w:rsidR="000150B4" w:rsidRPr="00BC575F" w:rsidRDefault="00EF6029" w:rsidP="000150B4">
      <w:r w:rsidRPr="00BC575F">
        <w:rPr>
          <w:rStyle w:val="HideTWBExt"/>
        </w:rPr>
        <w:t>&lt;/Amend&gt;</w:t>
      </w:r>
    </w:p>
    <w:p w:rsidR="00E35335" w:rsidRPr="00BC575F" w:rsidRDefault="00EF6029" w:rsidP="0004333E">
      <w:pPr>
        <w:pStyle w:val="AmNumberTabs"/>
        <w:keepNext/>
      </w:pPr>
      <w:r w:rsidRPr="00BC575F">
        <w:rPr>
          <w:rStyle w:val="HideTWBExt"/>
          <w:b w:val="0"/>
        </w:rPr>
        <w:t>&lt;Amend&gt;</w:t>
      </w:r>
      <w:r w:rsidRPr="00BC575F">
        <w:t>Tarkistus</w:t>
      </w:r>
      <w:r w:rsidRPr="00BC575F">
        <w:tab/>
      </w:r>
      <w:r w:rsidRPr="00BC575F">
        <w:tab/>
      </w:r>
      <w:r w:rsidRPr="00BC575F">
        <w:rPr>
          <w:rStyle w:val="HideTWBExt"/>
          <w:b w:val="0"/>
        </w:rPr>
        <w:t>&lt;NumAm&gt;</w:t>
      </w:r>
      <w:r w:rsidRPr="00BC575F">
        <w:t>8</w:t>
      </w:r>
      <w:r w:rsidRPr="00BC575F">
        <w:rPr>
          <w:rStyle w:val="HideTWBExt"/>
          <w:b w:val="0"/>
        </w:rPr>
        <w:t>&lt;/NumAm&gt;</w:t>
      </w:r>
    </w:p>
    <w:p w:rsidR="00E35335" w:rsidRPr="00BC575F" w:rsidRDefault="00EF6029" w:rsidP="0004333E">
      <w:pPr>
        <w:pStyle w:val="NormalBold12b"/>
        <w:keepNext/>
      </w:pPr>
      <w:r w:rsidRPr="00BC575F">
        <w:rPr>
          <w:rStyle w:val="HideTWBExt"/>
          <w:b w:val="0"/>
        </w:rPr>
        <w:t>&lt;DocAmend&gt;</w:t>
      </w:r>
      <w:r w:rsidRPr="00BC575F">
        <w:t>Ehdotus direktiiviksi</w:t>
      </w:r>
      <w:r w:rsidRPr="00BC575F">
        <w:rPr>
          <w:rStyle w:val="HideTWBExt"/>
          <w:b w:val="0"/>
        </w:rPr>
        <w:t>&lt;/DocAmend&gt;</w:t>
      </w:r>
    </w:p>
    <w:p w:rsidR="00E35335" w:rsidRPr="00BC575F" w:rsidRDefault="00EF6029" w:rsidP="0004333E">
      <w:pPr>
        <w:pStyle w:val="NormalBold"/>
        <w:keepNext/>
      </w:pPr>
      <w:r w:rsidRPr="00BC575F">
        <w:rPr>
          <w:rStyle w:val="HideTWBExt"/>
          <w:b w:val="0"/>
        </w:rPr>
        <w:t>&lt;Article&gt;</w:t>
      </w:r>
      <w:r w:rsidRPr="00BC575F">
        <w:t>Johdanto-osan 26 kappale</w:t>
      </w:r>
      <w:r w:rsidRPr="00BC575F">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17524" w:rsidRPr="00BC575F" w:rsidTr="00DB56E4">
        <w:trPr>
          <w:jc w:val="center"/>
        </w:trPr>
        <w:tc>
          <w:tcPr>
            <w:tcW w:w="9752" w:type="dxa"/>
            <w:gridSpan w:val="2"/>
          </w:tcPr>
          <w:p w:rsidR="00E35335" w:rsidRPr="00BC575F" w:rsidRDefault="00E35335" w:rsidP="00DB56E4">
            <w:pPr>
              <w:keepNext/>
            </w:pPr>
          </w:p>
        </w:tc>
      </w:tr>
      <w:tr w:rsidR="00117524" w:rsidRPr="00BC575F" w:rsidTr="00DB56E4">
        <w:trPr>
          <w:jc w:val="center"/>
        </w:trPr>
        <w:tc>
          <w:tcPr>
            <w:tcW w:w="4876" w:type="dxa"/>
          </w:tcPr>
          <w:p w:rsidR="00E35335" w:rsidRPr="00BC575F" w:rsidRDefault="00EF6029" w:rsidP="00E35335">
            <w:pPr>
              <w:pStyle w:val="AmColumnHeading"/>
              <w:keepNext/>
            </w:pPr>
            <w:r w:rsidRPr="00BC575F">
              <w:t>Komission teksti</w:t>
            </w:r>
          </w:p>
        </w:tc>
        <w:tc>
          <w:tcPr>
            <w:tcW w:w="4876" w:type="dxa"/>
          </w:tcPr>
          <w:p w:rsidR="00E35335" w:rsidRPr="00BC575F" w:rsidRDefault="00EF6029" w:rsidP="00DB56E4">
            <w:pPr>
              <w:pStyle w:val="AmColumnHeading"/>
              <w:keepNext/>
            </w:pPr>
            <w:r w:rsidRPr="00BC575F">
              <w:t>Tarkistus</w:t>
            </w:r>
          </w:p>
        </w:tc>
      </w:tr>
      <w:tr w:rsidR="00117524" w:rsidRPr="00BC575F" w:rsidTr="00DB56E4">
        <w:trPr>
          <w:jc w:val="center"/>
        </w:trPr>
        <w:tc>
          <w:tcPr>
            <w:tcW w:w="4876" w:type="dxa"/>
          </w:tcPr>
          <w:p w:rsidR="00E35335" w:rsidRPr="00BC575F" w:rsidRDefault="00EF6029" w:rsidP="00E47C8E">
            <w:pPr>
              <w:pStyle w:val="Normal6a"/>
            </w:pPr>
            <w:r w:rsidRPr="00BC575F">
              <w:t xml:space="preserve">(26) Tehokas koordinointi on ratkaisevan tärkeää kriisitoiminnan tehokkuuden varmistamiseksi. </w:t>
            </w:r>
            <w:r w:rsidRPr="00BC575F">
              <w:t xml:space="preserve">Tehokkaan koordinoinnin varmistamiseksi EUH:n kriisinhallintakeskuksen ja komission hätäavun koordinointikeskuksen </w:t>
            </w:r>
            <w:r w:rsidRPr="00BC575F">
              <w:rPr>
                <w:b/>
                <w:i/>
              </w:rPr>
              <w:t>olisi tuettava</w:t>
            </w:r>
            <w:r w:rsidRPr="00BC575F">
              <w:t xml:space="preserve"> jäsenvaltioiden toimia. Unionin koordinoitu kriisitoiminta on erityisen tärkeää evakuointitilanteissa, jotta voidaan varmistaa</w:t>
            </w:r>
            <w:r w:rsidRPr="00BC575F">
              <w:t xml:space="preserve">, että saatavilla oleva tuki annetaan tehokkaasti ja että käytettävissä olevia evakuointivalmiuksia hyödynnetään parhaalla mahdollisella tavalla. Tästä syystä tiedot käytettävissä olevista evakuointivalmiuksista olisi jaettava hyvissä ajoin, myös silloin, </w:t>
            </w:r>
            <w:r w:rsidRPr="00BC575F">
              <w:t>kun pelastus- ja evakuointioperaatioissa käytetään sotilaallisia voimavaroja.</w:t>
            </w:r>
          </w:p>
        </w:tc>
        <w:tc>
          <w:tcPr>
            <w:tcW w:w="4876" w:type="dxa"/>
          </w:tcPr>
          <w:p w:rsidR="00E35335" w:rsidRPr="00BC575F" w:rsidRDefault="00EF6029" w:rsidP="00E47C8E">
            <w:pPr>
              <w:pStyle w:val="Normal6a"/>
              <w:rPr>
                <w:szCs w:val="24"/>
              </w:rPr>
            </w:pPr>
            <w:r w:rsidRPr="00BC575F">
              <w:t xml:space="preserve">(26) Tehokas koordinointi on ratkaisevan tärkeää kriisitoiminnan tehokkuuden varmistamiseksi. Tehokkaan koordinoinnin varmistamiseksi EUH:n kriisinhallintakeskuksen ja komission </w:t>
            </w:r>
            <w:r w:rsidRPr="00BC575F">
              <w:t xml:space="preserve">hätäavun koordinointikeskuksen </w:t>
            </w:r>
            <w:r w:rsidRPr="00BC575F">
              <w:rPr>
                <w:b/>
                <w:i/>
              </w:rPr>
              <w:t>on tarpeen tukea</w:t>
            </w:r>
            <w:r w:rsidRPr="00BC575F">
              <w:t xml:space="preserve"> jäsenvaltioiden toimia</w:t>
            </w:r>
            <w:r w:rsidRPr="00BC575F">
              <w:rPr>
                <w:b/>
                <w:i/>
              </w:rPr>
              <w:t xml:space="preserve"> ja antaa niille ajantasaista tietoa</w:t>
            </w:r>
            <w:r w:rsidRPr="00BC575F">
              <w:t xml:space="preserve">. Unionin koordinoitu kriisitoiminta on erityisen tärkeää evakuointitilanteissa, jotta voidaan varmistaa, että saatavilla oleva tuki annetaan </w:t>
            </w:r>
            <w:r w:rsidRPr="00BC575F">
              <w:rPr>
                <w:b/>
                <w:i/>
              </w:rPr>
              <w:t>nopeasti</w:t>
            </w:r>
            <w:r w:rsidRPr="00BC575F">
              <w:rPr>
                <w:b/>
                <w:i/>
              </w:rPr>
              <w:t xml:space="preserve"> ja </w:t>
            </w:r>
            <w:r w:rsidRPr="00BC575F">
              <w:t>tehokkaasti ja että käytettävissä olevia evakuointivalmiuksia hyödynnetään parhaalla mahdollisella tavalla. Tästä syystä</w:t>
            </w:r>
            <w:r w:rsidRPr="00BC575F">
              <w:rPr>
                <w:b/>
                <w:i/>
              </w:rPr>
              <w:t xml:space="preserve"> asiaankuuluvat ja ensi käden</w:t>
            </w:r>
            <w:r w:rsidRPr="00BC575F">
              <w:t xml:space="preserve"> tiedot </w:t>
            </w:r>
            <w:r w:rsidRPr="00BC575F">
              <w:rPr>
                <w:b/>
                <w:i/>
              </w:rPr>
              <w:t xml:space="preserve">esimerkiksi </w:t>
            </w:r>
            <w:r w:rsidRPr="00BC575F">
              <w:t xml:space="preserve">käytettävissä olevista evakuointivalmiuksista olisi jaettava hyvissä ajoin, </w:t>
            </w:r>
            <w:r w:rsidRPr="00BC575F">
              <w:rPr>
                <w:b/>
                <w:i/>
              </w:rPr>
              <w:t>jotta v</w:t>
            </w:r>
            <w:r w:rsidRPr="00BC575F">
              <w:rPr>
                <w:b/>
                <w:i/>
              </w:rPr>
              <w:t xml:space="preserve">oidaan reagoida nopeasti ja tehokkaasti, </w:t>
            </w:r>
            <w:r w:rsidRPr="00BC575F">
              <w:t xml:space="preserve">myös silloin, kun pelastus- ja evakuointioperaatioissa käytetään sotilaallisia voimavaroja. </w:t>
            </w:r>
            <w:r w:rsidRPr="00BC575F">
              <w:rPr>
                <w:b/>
                <w:i/>
              </w:rPr>
              <w:t>EUH:n olisi voitava saada tässä yhteydessä jäsenvaltioilta automaattisesti ja jatkuvasti tietoja kolmansien maiden tilantee</w:t>
            </w:r>
            <w:r w:rsidRPr="00BC575F">
              <w:rPr>
                <w:b/>
                <w:i/>
              </w:rPr>
              <w:t>sta.</w:t>
            </w:r>
          </w:p>
        </w:tc>
      </w:tr>
    </w:tbl>
    <w:p w:rsidR="00E35335" w:rsidRPr="00BC575F" w:rsidRDefault="00EF6029" w:rsidP="0004333E">
      <w:r w:rsidRPr="00BC575F">
        <w:rPr>
          <w:rStyle w:val="HideTWBExt"/>
        </w:rPr>
        <w:t>&lt;/Amend&gt;</w:t>
      </w:r>
    </w:p>
    <w:p w:rsidR="00B5321A" w:rsidRPr="00BC575F" w:rsidRDefault="00EF6029" w:rsidP="00B5321A">
      <w:pPr>
        <w:pStyle w:val="AmNumberTabs"/>
      </w:pPr>
      <w:r w:rsidRPr="00BC575F">
        <w:rPr>
          <w:rStyle w:val="HideTWBExt"/>
        </w:rPr>
        <w:t>&lt;Amend&gt;</w:t>
      </w:r>
      <w:r w:rsidRPr="00BC575F">
        <w:t>Tarkistus</w:t>
      </w:r>
      <w:r w:rsidRPr="00BC575F">
        <w:tab/>
      </w:r>
      <w:r w:rsidRPr="00BC575F">
        <w:tab/>
      </w:r>
      <w:r w:rsidRPr="00BC575F">
        <w:rPr>
          <w:rStyle w:val="HideTWBExt"/>
        </w:rPr>
        <w:t>&lt;NumAm&gt;</w:t>
      </w:r>
      <w:r w:rsidRPr="00BC575F">
        <w:t>9</w:t>
      </w:r>
      <w:r w:rsidRPr="00BC575F">
        <w:rPr>
          <w:rStyle w:val="HideTWBExt"/>
        </w:rPr>
        <w:t>&lt;/NumAm&gt;</w:t>
      </w:r>
    </w:p>
    <w:p w:rsidR="00B5321A" w:rsidRPr="00BC575F" w:rsidRDefault="00EF6029" w:rsidP="00B5321A">
      <w:pPr>
        <w:pStyle w:val="NormalBold12b"/>
      </w:pPr>
      <w:r w:rsidRPr="00BC575F">
        <w:rPr>
          <w:rStyle w:val="HideTWBExt"/>
        </w:rPr>
        <w:t>&lt;DocAmend&gt;</w:t>
      </w:r>
      <w:r w:rsidRPr="00BC575F">
        <w:t>Ehdotus direktiiviksi</w:t>
      </w:r>
      <w:r w:rsidRPr="00BC575F">
        <w:rPr>
          <w:rStyle w:val="HideTWBExt"/>
        </w:rPr>
        <w:t>&lt;/DocAmend&gt;</w:t>
      </w:r>
    </w:p>
    <w:p w:rsidR="00B5321A" w:rsidRPr="00BC575F" w:rsidRDefault="00EF6029" w:rsidP="00B5321A">
      <w:pPr>
        <w:pStyle w:val="NormalBold"/>
      </w:pPr>
      <w:r w:rsidRPr="00BC575F">
        <w:rPr>
          <w:rStyle w:val="HideTWBExt"/>
        </w:rPr>
        <w:t>&lt;Article&gt;</w:t>
      </w:r>
      <w:r w:rsidRPr="00BC575F">
        <w:t>Johdanto-osan 28 kappale</w:t>
      </w:r>
      <w:r w:rsidRPr="00BC575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7524" w:rsidRPr="00BC575F" w:rsidTr="000549C0">
        <w:trPr>
          <w:trHeight w:hRule="exact" w:val="240"/>
          <w:jc w:val="center"/>
        </w:trPr>
        <w:tc>
          <w:tcPr>
            <w:tcW w:w="9752" w:type="dxa"/>
            <w:gridSpan w:val="2"/>
          </w:tcPr>
          <w:p w:rsidR="00B5321A" w:rsidRPr="00BC575F" w:rsidRDefault="00B5321A" w:rsidP="000549C0"/>
        </w:tc>
      </w:tr>
      <w:tr w:rsidR="00117524" w:rsidRPr="00BC575F" w:rsidTr="000549C0">
        <w:trPr>
          <w:trHeight w:val="240"/>
          <w:jc w:val="center"/>
        </w:trPr>
        <w:tc>
          <w:tcPr>
            <w:tcW w:w="4876" w:type="dxa"/>
          </w:tcPr>
          <w:p w:rsidR="00B5321A" w:rsidRPr="00BC575F" w:rsidRDefault="00EF6029" w:rsidP="000549C0">
            <w:pPr>
              <w:pStyle w:val="AmColumnHeading"/>
            </w:pPr>
            <w:r w:rsidRPr="00BC575F">
              <w:t>Komission teksti</w:t>
            </w:r>
          </w:p>
        </w:tc>
        <w:tc>
          <w:tcPr>
            <w:tcW w:w="4876" w:type="dxa"/>
          </w:tcPr>
          <w:p w:rsidR="00B5321A" w:rsidRPr="00BC575F" w:rsidRDefault="00EF6029" w:rsidP="000549C0">
            <w:pPr>
              <w:pStyle w:val="AmColumnHeading"/>
            </w:pPr>
            <w:r w:rsidRPr="00BC575F">
              <w:t>Tarkistus</w:t>
            </w:r>
          </w:p>
        </w:tc>
      </w:tr>
      <w:tr w:rsidR="00117524" w:rsidRPr="00BC575F" w:rsidTr="000549C0">
        <w:trPr>
          <w:jc w:val="center"/>
        </w:trPr>
        <w:tc>
          <w:tcPr>
            <w:tcW w:w="4876" w:type="dxa"/>
          </w:tcPr>
          <w:p w:rsidR="00B5321A" w:rsidRPr="00BC575F" w:rsidRDefault="00EF6029" w:rsidP="000549C0">
            <w:pPr>
              <w:pStyle w:val="Normal6a"/>
            </w:pPr>
            <w:r w:rsidRPr="00BC575F">
              <w:t>(28)</w:t>
            </w:r>
            <w:r w:rsidRPr="00BC575F">
              <w:tab/>
              <w:t xml:space="preserve">Yhteisten konsuliviranomaisten ryhmien olisi perustuttava </w:t>
            </w:r>
            <w:r w:rsidRPr="00BC575F">
              <w:rPr>
                <w:b/>
                <w:i/>
              </w:rPr>
              <w:t>seuraaviin periaatteisiin:</w:t>
            </w:r>
            <w:r w:rsidRPr="00BC575F">
              <w:rPr>
                <w:b/>
                <w:i/>
              </w:rPr>
              <w:t xml:space="preserve"> vapaaehtoinen osallistuminen, solidaarisuus edustettuja jäsenvaltioita kohtaan</w:t>
            </w:r>
            <w:r w:rsidRPr="00BC575F">
              <w:t xml:space="preserve">, </w:t>
            </w:r>
            <w:r w:rsidRPr="00BC575F">
              <w:rPr>
                <w:b/>
                <w:i/>
              </w:rPr>
              <w:t>yhdenvertaisuus</w:t>
            </w:r>
            <w:r w:rsidRPr="00BC575F">
              <w:t xml:space="preserve"> sisäisiä työskentelyrakenteita koskevissa päätöksissä, ryhmien kokoonpanon </w:t>
            </w:r>
            <w:r w:rsidRPr="00BC575F">
              <w:rPr>
                <w:b/>
                <w:i/>
              </w:rPr>
              <w:t>yksinkertaisuus</w:t>
            </w:r>
            <w:r w:rsidRPr="00BC575F">
              <w:t xml:space="preserve">, kustannusten </w:t>
            </w:r>
            <w:r w:rsidRPr="00BC575F">
              <w:rPr>
                <w:b/>
                <w:i/>
              </w:rPr>
              <w:t>jakaminen</w:t>
            </w:r>
            <w:r w:rsidRPr="00BC575F">
              <w:t xml:space="preserve"> (kukin jäsenvaltio ja unionin toimielin tai elin vastaa omista toimintakustannuksistaan), </w:t>
            </w:r>
            <w:r w:rsidRPr="00BC575F">
              <w:rPr>
                <w:b/>
                <w:i/>
              </w:rPr>
              <w:t>joustavuus</w:t>
            </w:r>
            <w:r w:rsidRPr="00BC575F">
              <w:t xml:space="preserve">, unionin koordinoidun toiminnan </w:t>
            </w:r>
            <w:r w:rsidRPr="00BC575F">
              <w:rPr>
                <w:b/>
                <w:i/>
              </w:rPr>
              <w:t>läpinäkyvyys</w:t>
            </w:r>
            <w:r w:rsidRPr="00BC575F">
              <w:t xml:space="preserve"> sekä </w:t>
            </w:r>
            <w:r w:rsidRPr="00BC575F">
              <w:rPr>
                <w:b/>
                <w:i/>
              </w:rPr>
              <w:t>avoimuus</w:t>
            </w:r>
            <w:r w:rsidRPr="00BC575F">
              <w:t xml:space="preserve"> asianomaisiin kolmansiin maihin nähden.</w:t>
            </w:r>
          </w:p>
        </w:tc>
        <w:tc>
          <w:tcPr>
            <w:tcW w:w="4876" w:type="dxa"/>
          </w:tcPr>
          <w:p w:rsidR="00B5321A" w:rsidRPr="00BC575F" w:rsidRDefault="00EF6029" w:rsidP="007D49CF">
            <w:pPr>
              <w:pStyle w:val="AmColumnHeading"/>
              <w:spacing w:after="120"/>
              <w:jc w:val="left"/>
            </w:pPr>
            <w:r w:rsidRPr="00BC575F">
              <w:rPr>
                <w:i w:val="0"/>
              </w:rPr>
              <w:t>(28)</w:t>
            </w:r>
            <w:r w:rsidRPr="00BC575F">
              <w:rPr>
                <w:i w:val="0"/>
              </w:rPr>
              <w:tab/>
              <w:t>Yhteisten konsuliviranomaisten ryhmien olisi perus</w:t>
            </w:r>
            <w:r w:rsidRPr="00BC575F">
              <w:rPr>
                <w:i w:val="0"/>
              </w:rPr>
              <w:t>tuttava</w:t>
            </w:r>
            <w:r w:rsidRPr="00BC575F">
              <w:t xml:space="preserve"> </w:t>
            </w:r>
            <w:r w:rsidRPr="00BC575F">
              <w:rPr>
                <w:b/>
              </w:rPr>
              <w:t>edustettuihin jäsenvaltioihin kohdistuvan solidaarisuuden periaatteeseen</w:t>
            </w:r>
            <w:r w:rsidRPr="00BC575F">
              <w:t xml:space="preserve">, </w:t>
            </w:r>
            <w:r w:rsidRPr="00BC575F">
              <w:rPr>
                <w:b/>
              </w:rPr>
              <w:t>yhdenvertaisuuteen</w:t>
            </w:r>
            <w:r w:rsidRPr="00BC575F">
              <w:t xml:space="preserve"> </w:t>
            </w:r>
            <w:r w:rsidRPr="00BC575F">
              <w:rPr>
                <w:i w:val="0"/>
              </w:rPr>
              <w:t>sisäisiä työskentelyrakenteita koskevissa päätöksissä, ryhmien kokoonpanon</w:t>
            </w:r>
            <w:r w:rsidRPr="00BC575F">
              <w:t xml:space="preserve"> </w:t>
            </w:r>
            <w:r w:rsidRPr="00BC575F">
              <w:rPr>
                <w:b/>
              </w:rPr>
              <w:t>yksinkertaisuuteen</w:t>
            </w:r>
            <w:r w:rsidRPr="00BC575F">
              <w:rPr>
                <w:i w:val="0"/>
              </w:rPr>
              <w:t>, kustannusten</w:t>
            </w:r>
            <w:r w:rsidRPr="00BC575F">
              <w:t xml:space="preserve"> </w:t>
            </w:r>
            <w:r w:rsidRPr="00BC575F">
              <w:rPr>
                <w:b/>
              </w:rPr>
              <w:t>jakamiseen</w:t>
            </w:r>
            <w:r w:rsidRPr="00BC575F">
              <w:t xml:space="preserve"> </w:t>
            </w:r>
            <w:r w:rsidRPr="00BC575F">
              <w:rPr>
                <w:i w:val="0"/>
              </w:rPr>
              <w:t>(kukin jäsenvaltio ja unionin toimie</w:t>
            </w:r>
            <w:r w:rsidRPr="00BC575F">
              <w:rPr>
                <w:i w:val="0"/>
              </w:rPr>
              <w:t>lin tai elin vastaa omista toimintakustannuksistaan),</w:t>
            </w:r>
            <w:r w:rsidRPr="00BC575F">
              <w:t xml:space="preserve"> </w:t>
            </w:r>
            <w:r w:rsidRPr="00BC575F">
              <w:rPr>
                <w:b/>
              </w:rPr>
              <w:t>joustavuuteen</w:t>
            </w:r>
            <w:r w:rsidRPr="00BC575F">
              <w:t xml:space="preserve">, </w:t>
            </w:r>
            <w:r w:rsidRPr="00BC575F">
              <w:rPr>
                <w:i w:val="0"/>
              </w:rPr>
              <w:t>unionin koordinoidun toiminnan</w:t>
            </w:r>
            <w:r w:rsidRPr="00BC575F">
              <w:t xml:space="preserve"> </w:t>
            </w:r>
            <w:r w:rsidRPr="00BC575F">
              <w:rPr>
                <w:b/>
              </w:rPr>
              <w:t>läpinäkyvyyteen</w:t>
            </w:r>
            <w:r w:rsidRPr="00BC575F">
              <w:t xml:space="preserve"> </w:t>
            </w:r>
            <w:r w:rsidRPr="00BC575F">
              <w:rPr>
                <w:i w:val="0"/>
              </w:rPr>
              <w:t>sekä</w:t>
            </w:r>
            <w:r w:rsidRPr="00BC575F">
              <w:t xml:space="preserve"> </w:t>
            </w:r>
            <w:r w:rsidRPr="00BC575F">
              <w:rPr>
                <w:b/>
              </w:rPr>
              <w:t>avoimuuteen</w:t>
            </w:r>
            <w:r w:rsidRPr="00BC575F">
              <w:t xml:space="preserve"> </w:t>
            </w:r>
            <w:r w:rsidRPr="00BC575F">
              <w:rPr>
                <w:i w:val="0"/>
              </w:rPr>
              <w:t>asianomaisiin kolmansiin maihin nähden.</w:t>
            </w:r>
          </w:p>
        </w:tc>
      </w:tr>
    </w:tbl>
    <w:p w:rsidR="00041A4B" w:rsidRPr="00BC575F" w:rsidRDefault="00EF6029" w:rsidP="00041A4B">
      <w:pPr>
        <w:rPr>
          <w:rStyle w:val="HideTWBExt"/>
        </w:rPr>
      </w:pPr>
      <w:r w:rsidRPr="00BC575F">
        <w:rPr>
          <w:rStyle w:val="HideTWBExt"/>
        </w:rPr>
        <w:t>&lt;/Amend&gt;</w:t>
      </w:r>
    </w:p>
    <w:p w:rsidR="000629C1" w:rsidRPr="00BC575F" w:rsidRDefault="00EF6029" w:rsidP="000629C1">
      <w:pPr>
        <w:pStyle w:val="AmNumberTabs"/>
      </w:pPr>
      <w:r w:rsidRPr="00BC575F">
        <w:rPr>
          <w:rStyle w:val="HideTWBExt"/>
        </w:rPr>
        <w:t>&lt;Amend&gt;</w:t>
      </w:r>
      <w:r w:rsidRPr="00BC575F">
        <w:t>Tarkistus</w:t>
      </w:r>
      <w:r w:rsidRPr="00BC575F">
        <w:tab/>
      </w:r>
      <w:r w:rsidRPr="00BC575F">
        <w:tab/>
      </w:r>
      <w:r w:rsidRPr="00BC575F">
        <w:rPr>
          <w:rStyle w:val="HideTWBExt"/>
        </w:rPr>
        <w:t>&lt;NumAm&gt;</w:t>
      </w:r>
      <w:r w:rsidRPr="00BC575F">
        <w:t>10</w:t>
      </w:r>
      <w:r w:rsidRPr="00BC575F">
        <w:rPr>
          <w:rStyle w:val="HideTWBExt"/>
        </w:rPr>
        <w:t>&lt;/NumAm&gt;</w:t>
      </w:r>
    </w:p>
    <w:p w:rsidR="000629C1" w:rsidRPr="00BC575F" w:rsidRDefault="00EF6029" w:rsidP="000629C1">
      <w:pPr>
        <w:pStyle w:val="NormalBold12b"/>
      </w:pPr>
      <w:r w:rsidRPr="00BC575F">
        <w:rPr>
          <w:rStyle w:val="HideTWBExt"/>
        </w:rPr>
        <w:t>&lt;DocAmend&gt;</w:t>
      </w:r>
      <w:r w:rsidRPr="00BC575F">
        <w:t>Ehdotus direktiiviksi</w:t>
      </w:r>
      <w:r w:rsidRPr="00BC575F">
        <w:rPr>
          <w:rStyle w:val="HideTWBExt"/>
        </w:rPr>
        <w:t>&lt;/DocAmend&gt;</w:t>
      </w:r>
    </w:p>
    <w:p w:rsidR="000629C1" w:rsidRPr="00BC575F" w:rsidRDefault="00EF6029" w:rsidP="000629C1">
      <w:pPr>
        <w:pStyle w:val="NormalBold"/>
      </w:pPr>
      <w:r w:rsidRPr="00BC575F">
        <w:rPr>
          <w:rStyle w:val="HideTWBExt"/>
        </w:rPr>
        <w:t>&lt;Article&gt;</w:t>
      </w:r>
      <w:r w:rsidRPr="00BC575F">
        <w:t>Johdanto-osan 30 kappale</w:t>
      </w:r>
      <w:r w:rsidRPr="00BC575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7524" w:rsidRPr="00BC575F" w:rsidTr="000549C0">
        <w:trPr>
          <w:trHeight w:hRule="exact" w:val="240"/>
          <w:jc w:val="center"/>
        </w:trPr>
        <w:tc>
          <w:tcPr>
            <w:tcW w:w="9752" w:type="dxa"/>
            <w:gridSpan w:val="2"/>
          </w:tcPr>
          <w:p w:rsidR="000629C1" w:rsidRPr="00BC575F" w:rsidRDefault="000629C1" w:rsidP="000549C0"/>
        </w:tc>
      </w:tr>
      <w:tr w:rsidR="00117524" w:rsidRPr="00BC575F" w:rsidTr="000549C0">
        <w:trPr>
          <w:trHeight w:val="240"/>
          <w:jc w:val="center"/>
        </w:trPr>
        <w:tc>
          <w:tcPr>
            <w:tcW w:w="4876" w:type="dxa"/>
          </w:tcPr>
          <w:p w:rsidR="000629C1" w:rsidRPr="00BC575F" w:rsidRDefault="00EF6029" w:rsidP="000549C0">
            <w:pPr>
              <w:pStyle w:val="AmColumnHeading"/>
            </w:pPr>
            <w:r w:rsidRPr="00BC575F">
              <w:t>Komission teksti</w:t>
            </w:r>
          </w:p>
        </w:tc>
        <w:tc>
          <w:tcPr>
            <w:tcW w:w="4876" w:type="dxa"/>
          </w:tcPr>
          <w:p w:rsidR="000629C1" w:rsidRPr="00BC575F" w:rsidRDefault="00EF6029" w:rsidP="000549C0">
            <w:pPr>
              <w:pStyle w:val="AmColumnHeading"/>
            </w:pPr>
            <w:r w:rsidRPr="00BC575F">
              <w:t>Tarkistus</w:t>
            </w:r>
          </w:p>
        </w:tc>
      </w:tr>
      <w:tr w:rsidR="00117524" w:rsidRPr="00BC575F" w:rsidTr="000549C0">
        <w:trPr>
          <w:jc w:val="center"/>
        </w:trPr>
        <w:tc>
          <w:tcPr>
            <w:tcW w:w="4876" w:type="dxa"/>
          </w:tcPr>
          <w:p w:rsidR="000629C1" w:rsidRPr="00BC575F" w:rsidRDefault="00EF6029" w:rsidP="000549C0">
            <w:pPr>
              <w:pStyle w:val="Normal6a"/>
            </w:pPr>
            <w:r w:rsidRPr="00BC575F">
              <w:t>(30)</w:t>
            </w:r>
            <w:r w:rsidRPr="00BC575F">
              <w:tab/>
              <w:t xml:space="preserve">Apua tarvitsevien unionin kansalaisten tukemiseksi on tärkeää antaa heille luotettavaa tietoa siitä, miten he voivat saada konsuliapua kolmansissa maissa. Komission </w:t>
            </w:r>
            <w:r w:rsidRPr="00BC575F">
              <w:t xml:space="preserve">yksiköiden ja EUH:n olisi </w:t>
            </w:r>
            <w:r w:rsidRPr="00BC575F">
              <w:rPr>
                <w:b/>
                <w:i/>
              </w:rPr>
              <w:t>edistettävä tätä tavoitetta levittämällä</w:t>
            </w:r>
            <w:r w:rsidRPr="00BC575F">
              <w:t xml:space="preserve"> asiaankuuluvaa tietoa, mukaan lukien jäsenvaltioiden toimittamat tiedot konsuliverkostoistaan ja kolmansista maista, joissa ne ovat tehneet käytännön järjestelyjä konsuliviranomaisten suoje</w:t>
            </w:r>
            <w:r w:rsidRPr="00BC575F">
              <w:t>lun antamisesta edustusta vailla oleville kansalaisille. Tällaisten tietojen käsittelyn helpottamiseksi tiedot olisi toimitettava koneellisesti luettavassa muodossa.</w:t>
            </w:r>
          </w:p>
        </w:tc>
        <w:tc>
          <w:tcPr>
            <w:tcW w:w="4876" w:type="dxa"/>
          </w:tcPr>
          <w:p w:rsidR="000629C1" w:rsidRPr="00BC575F" w:rsidRDefault="00EF6029" w:rsidP="007D49CF">
            <w:pPr>
              <w:pStyle w:val="AmColumnHeading"/>
              <w:spacing w:after="120"/>
              <w:jc w:val="left"/>
            </w:pPr>
            <w:r w:rsidRPr="00BC575F">
              <w:rPr>
                <w:i w:val="0"/>
              </w:rPr>
              <w:t>(30)</w:t>
            </w:r>
            <w:r w:rsidRPr="00BC575F">
              <w:rPr>
                <w:i w:val="0"/>
              </w:rPr>
              <w:tab/>
              <w:t xml:space="preserve">Apua tarvitsevien unionin kansalaisten tukemiseksi on tärkeää antaa heille </w:t>
            </w:r>
            <w:r w:rsidRPr="00BC575F">
              <w:rPr>
                <w:i w:val="0"/>
              </w:rPr>
              <w:t>luotettavaa</w:t>
            </w:r>
            <w:r w:rsidRPr="00BC575F">
              <w:t xml:space="preserve"> </w:t>
            </w:r>
            <w:r w:rsidRPr="00BC575F">
              <w:rPr>
                <w:b/>
              </w:rPr>
              <w:t xml:space="preserve">ja helposti saatavilla olevaa </w:t>
            </w:r>
            <w:r w:rsidRPr="00BC575F">
              <w:rPr>
                <w:i w:val="0"/>
              </w:rPr>
              <w:t>tietoa siitä, miten he voivat saada konsuliapua kolmansissa maissa</w:t>
            </w:r>
            <w:r w:rsidRPr="00BC575F">
              <w:rPr>
                <w:b/>
              </w:rPr>
              <w:t>, mukaan lukien digitaaliset yhteydenottotavat</w:t>
            </w:r>
            <w:r w:rsidRPr="00BC575F">
              <w:t xml:space="preserve">. </w:t>
            </w:r>
            <w:r w:rsidRPr="00BC575F">
              <w:rPr>
                <w:i w:val="0"/>
              </w:rPr>
              <w:t>Komission yksiköiden ja EUH:n olisi</w:t>
            </w:r>
            <w:r w:rsidRPr="00BC575F">
              <w:t xml:space="preserve"> </w:t>
            </w:r>
            <w:r w:rsidRPr="00BC575F">
              <w:rPr>
                <w:b/>
              </w:rPr>
              <w:t>levitettävä tiiviissä yhteistyössä jäsenvaltioiden kanssa</w:t>
            </w:r>
            <w:r w:rsidRPr="00BC575F">
              <w:t xml:space="preserve"> </w:t>
            </w:r>
            <w:r w:rsidRPr="00BC575F">
              <w:rPr>
                <w:i w:val="0"/>
              </w:rPr>
              <w:t>asiaan</w:t>
            </w:r>
            <w:r w:rsidRPr="00BC575F">
              <w:rPr>
                <w:i w:val="0"/>
              </w:rPr>
              <w:t>kuuluvaa tietoa, mukaan lukien jäsenvaltioiden toimittamat tiedot konsuliverkostoistaan ja kolmansista maista, joissa ne ovat tehneet käytännön järjestelyjä konsuliviranomaisten suojelun antamisesta edustusta vailla oleville kansalaisille. Tällaisten tieto</w:t>
            </w:r>
            <w:r w:rsidRPr="00BC575F">
              <w:rPr>
                <w:i w:val="0"/>
              </w:rPr>
              <w:t>jen käsittelyn helpottamiseksi tiedot olisi toimitettava koneellisesti luettavassa muodossa.</w:t>
            </w:r>
          </w:p>
        </w:tc>
      </w:tr>
    </w:tbl>
    <w:p w:rsidR="000629C1" w:rsidRPr="00BC575F" w:rsidRDefault="00EF6029" w:rsidP="000629C1">
      <w:r w:rsidRPr="00BC575F">
        <w:rPr>
          <w:rStyle w:val="HideTWBExt"/>
        </w:rPr>
        <w:t>&lt;/Amend&gt;</w:t>
      </w:r>
    </w:p>
    <w:p w:rsidR="00041A4B" w:rsidRPr="00BC575F" w:rsidRDefault="00EF6029" w:rsidP="00041A4B">
      <w:pPr>
        <w:pStyle w:val="AmNumberTabs"/>
        <w:keepNext/>
      </w:pPr>
      <w:bookmarkStart w:id="4" w:name="restart"/>
      <w:r w:rsidRPr="00BC575F">
        <w:rPr>
          <w:rStyle w:val="HideTWBExt"/>
          <w:b w:val="0"/>
        </w:rPr>
        <w:t>&lt;Amend&gt;</w:t>
      </w:r>
      <w:r w:rsidRPr="00BC575F">
        <w:t>Tarkistus</w:t>
      </w:r>
      <w:r w:rsidRPr="00BC575F">
        <w:tab/>
      </w:r>
      <w:r w:rsidRPr="00BC575F">
        <w:tab/>
      </w:r>
      <w:r w:rsidRPr="00BC575F">
        <w:rPr>
          <w:rStyle w:val="HideTWBExt"/>
          <w:b w:val="0"/>
        </w:rPr>
        <w:t>&lt;NumAm&gt;</w:t>
      </w:r>
      <w:r w:rsidRPr="00BC575F">
        <w:t>11</w:t>
      </w:r>
      <w:r w:rsidRPr="00BC575F">
        <w:rPr>
          <w:rStyle w:val="HideTWBExt"/>
          <w:b w:val="0"/>
        </w:rPr>
        <w:t>&lt;/NumAm&gt;</w:t>
      </w:r>
    </w:p>
    <w:p w:rsidR="00041A4B" w:rsidRPr="00BC575F" w:rsidRDefault="00EF6029" w:rsidP="00041A4B">
      <w:pPr>
        <w:pStyle w:val="NormalBold12b"/>
        <w:keepNext/>
      </w:pPr>
      <w:r w:rsidRPr="00BC575F">
        <w:rPr>
          <w:rStyle w:val="HideTWBExt"/>
          <w:b w:val="0"/>
        </w:rPr>
        <w:t>&lt;DocAmend&gt;</w:t>
      </w:r>
      <w:r w:rsidRPr="00BC575F">
        <w:t>Ehdotus direktiiviksi</w:t>
      </w:r>
      <w:r w:rsidRPr="00BC575F">
        <w:rPr>
          <w:rStyle w:val="HideTWBExt"/>
          <w:b w:val="0"/>
        </w:rPr>
        <w:t>&lt;/DocAmend&gt;</w:t>
      </w:r>
    </w:p>
    <w:p w:rsidR="00041A4B" w:rsidRPr="00BC575F" w:rsidRDefault="00EF6029" w:rsidP="00041A4B">
      <w:pPr>
        <w:pStyle w:val="NormalBold"/>
        <w:keepNext/>
      </w:pPr>
      <w:r w:rsidRPr="00BC575F">
        <w:rPr>
          <w:rStyle w:val="HideTWBExt"/>
          <w:b w:val="0"/>
        </w:rPr>
        <w:t>&lt;Article&gt;</w:t>
      </w:r>
      <w:r w:rsidRPr="00BC575F">
        <w:t>Johdanto-osan 30 a kappale (uusi)</w:t>
      </w:r>
      <w:r w:rsidRPr="00BC575F">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17524" w:rsidRPr="00BC575F" w:rsidTr="000549C0">
        <w:trPr>
          <w:jc w:val="center"/>
        </w:trPr>
        <w:tc>
          <w:tcPr>
            <w:tcW w:w="9752" w:type="dxa"/>
            <w:gridSpan w:val="2"/>
          </w:tcPr>
          <w:p w:rsidR="00041A4B" w:rsidRPr="00BC575F" w:rsidRDefault="00041A4B" w:rsidP="000549C0">
            <w:pPr>
              <w:keepNext/>
            </w:pPr>
          </w:p>
        </w:tc>
      </w:tr>
      <w:tr w:rsidR="00117524" w:rsidRPr="00BC575F" w:rsidTr="000549C0">
        <w:trPr>
          <w:jc w:val="center"/>
        </w:trPr>
        <w:tc>
          <w:tcPr>
            <w:tcW w:w="4876" w:type="dxa"/>
          </w:tcPr>
          <w:p w:rsidR="00041A4B" w:rsidRPr="00BC575F" w:rsidRDefault="00EF6029" w:rsidP="000549C0">
            <w:pPr>
              <w:pStyle w:val="AmColumnHeading"/>
              <w:keepNext/>
            </w:pPr>
            <w:r w:rsidRPr="00BC575F">
              <w:t>Komission teksti</w:t>
            </w:r>
          </w:p>
        </w:tc>
        <w:tc>
          <w:tcPr>
            <w:tcW w:w="4876" w:type="dxa"/>
          </w:tcPr>
          <w:p w:rsidR="00041A4B" w:rsidRPr="00BC575F" w:rsidRDefault="00EF6029" w:rsidP="000549C0">
            <w:pPr>
              <w:pStyle w:val="AmColumnHeading"/>
              <w:keepNext/>
            </w:pPr>
            <w:r w:rsidRPr="00BC575F">
              <w:t>Tarkistus</w:t>
            </w:r>
          </w:p>
        </w:tc>
      </w:tr>
      <w:tr w:rsidR="00117524" w:rsidRPr="00BC575F" w:rsidTr="000549C0">
        <w:trPr>
          <w:jc w:val="center"/>
        </w:trPr>
        <w:tc>
          <w:tcPr>
            <w:tcW w:w="4876" w:type="dxa"/>
          </w:tcPr>
          <w:p w:rsidR="00041A4B" w:rsidRPr="00BC575F" w:rsidRDefault="00EF6029" w:rsidP="000549C0">
            <w:pPr>
              <w:pStyle w:val="Normal6a"/>
            </w:pPr>
            <w:r w:rsidRPr="00BC575F">
              <w:t xml:space="preserve"> </w:t>
            </w:r>
          </w:p>
        </w:tc>
        <w:tc>
          <w:tcPr>
            <w:tcW w:w="4876" w:type="dxa"/>
          </w:tcPr>
          <w:p w:rsidR="00041A4B" w:rsidRPr="00BC575F" w:rsidRDefault="00EF6029" w:rsidP="00392B04">
            <w:pPr>
              <w:pStyle w:val="Normal6a"/>
              <w:rPr>
                <w:szCs w:val="24"/>
              </w:rPr>
            </w:pPr>
            <w:r w:rsidRPr="00BC575F">
              <w:rPr>
                <w:b/>
                <w:i/>
              </w:rPr>
              <w:t>(30 a)</w:t>
            </w:r>
            <w:r w:rsidRPr="00BC575F">
              <w:tab/>
            </w:r>
            <w:r w:rsidRPr="00BC575F">
              <w:rPr>
                <w:b/>
                <w:i/>
              </w:rPr>
              <w:t xml:space="preserve">Jäsenvaltioiden ja asiaankuuluvien EU:n elinten olisi varmistettava, että konsuliviranomaisten suojelua koskevat kansalaisille tarkoitetut tiedot ovat ajan tasalla ja helposti saatavilla digitaalisilla alustoilla, myös </w:t>
            </w:r>
            <w:r w:rsidRPr="00BC575F">
              <w:rPr>
                <w:b/>
                <w:i/>
              </w:rPr>
              <w:t>mobiilisovelluksissa, jotta EU:n kansalaisilla on milloin tahansa nopea ja helppo pääsy tietoon ja yhteydenottokanaviin. Näin ollen olisi perustettava lähetyspalvelu, jotta EU:n kansalaiset voivat saada oikeuksiinsa ja niiden käyttötapoihin liittyviä konte</w:t>
            </w:r>
            <w:r w:rsidRPr="00BC575F">
              <w:rPr>
                <w:b/>
                <w:i/>
              </w:rPr>
              <w:t xml:space="preserve">kstiin sovitettuja viestejä pikailmoitusten kautta heidän saapuessaan kolmanteen maahan ja varoitusviestejä kriisitilanteissa. Lisäksi olisi harkittava tarkistettua ja parannettua EU:n yhteistä konsuliviranomaisten suojelun portaalia, joka sisältää kaikki </w:t>
            </w:r>
            <w:r w:rsidRPr="00BC575F">
              <w:rPr>
                <w:b/>
                <w:i/>
              </w:rPr>
              <w:t>asiaankuuluvat tiedot, kiireellisiä tilanteita koskevat ohjeet ja yhteystiedot, joilla on merkitystä EU:n edustustoille ja jäsenvaltioiden konsulaateille kolmansissa maissa.</w:t>
            </w:r>
          </w:p>
        </w:tc>
      </w:tr>
    </w:tbl>
    <w:p w:rsidR="00041A4B" w:rsidRPr="00BC575F" w:rsidRDefault="00EF6029" w:rsidP="00041A4B">
      <w:r w:rsidRPr="00BC575F">
        <w:rPr>
          <w:rStyle w:val="HideTWBExt"/>
        </w:rPr>
        <w:t>&lt;/Amend&gt;</w:t>
      </w:r>
      <w:bookmarkEnd w:id="4"/>
    </w:p>
    <w:p w:rsidR="00192ECC" w:rsidRPr="00BC575F" w:rsidRDefault="00EF6029" w:rsidP="00192ECC">
      <w:pPr>
        <w:pStyle w:val="AmNumberTabs"/>
      </w:pPr>
      <w:r w:rsidRPr="00BC575F">
        <w:rPr>
          <w:rStyle w:val="HideTWBExt"/>
        </w:rPr>
        <w:t>&lt;Amend&gt;</w:t>
      </w:r>
      <w:r w:rsidRPr="00BC575F">
        <w:t>Tarkistus</w:t>
      </w:r>
      <w:r w:rsidRPr="00BC575F">
        <w:tab/>
      </w:r>
      <w:r w:rsidRPr="00BC575F">
        <w:tab/>
      </w:r>
      <w:r w:rsidRPr="00BC575F">
        <w:rPr>
          <w:rStyle w:val="HideTWBExt"/>
        </w:rPr>
        <w:t>&lt;NumAm&gt;</w:t>
      </w:r>
      <w:r w:rsidRPr="00BC575F">
        <w:t>12</w:t>
      </w:r>
      <w:r w:rsidRPr="00BC575F">
        <w:rPr>
          <w:rStyle w:val="HideTWBExt"/>
        </w:rPr>
        <w:t>&lt;/NumAm&gt;</w:t>
      </w:r>
    </w:p>
    <w:p w:rsidR="00192ECC" w:rsidRPr="00BC575F" w:rsidRDefault="00EF6029" w:rsidP="00192ECC">
      <w:pPr>
        <w:pStyle w:val="NormalBold12b"/>
      </w:pPr>
      <w:r w:rsidRPr="00BC575F">
        <w:rPr>
          <w:rStyle w:val="HideTWBExt"/>
        </w:rPr>
        <w:t>&lt;DocAmend&gt;</w:t>
      </w:r>
      <w:r w:rsidRPr="00BC575F">
        <w:t>Ehdotus direktiiviksi</w:t>
      </w:r>
      <w:r w:rsidRPr="00BC575F">
        <w:rPr>
          <w:rStyle w:val="HideTWBExt"/>
        </w:rPr>
        <w:t>&lt;/Doc</w:t>
      </w:r>
      <w:r w:rsidRPr="00BC575F">
        <w:rPr>
          <w:rStyle w:val="HideTWBExt"/>
        </w:rPr>
        <w:t>Amend&gt;</w:t>
      </w:r>
    </w:p>
    <w:p w:rsidR="00192ECC" w:rsidRPr="00BC575F" w:rsidRDefault="00EF6029" w:rsidP="00192ECC">
      <w:pPr>
        <w:pStyle w:val="NormalBold"/>
      </w:pPr>
      <w:r w:rsidRPr="00BC575F">
        <w:rPr>
          <w:rStyle w:val="HideTWBExt"/>
        </w:rPr>
        <w:t>&lt;Article&gt;</w:t>
      </w:r>
      <w:r w:rsidRPr="00BC575F">
        <w:t>Johdanto-osan 31 kappale</w:t>
      </w:r>
      <w:r w:rsidRPr="00BC575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7524" w:rsidRPr="00BC575F" w:rsidTr="000549C0">
        <w:trPr>
          <w:trHeight w:hRule="exact" w:val="240"/>
          <w:jc w:val="center"/>
        </w:trPr>
        <w:tc>
          <w:tcPr>
            <w:tcW w:w="9752" w:type="dxa"/>
            <w:gridSpan w:val="2"/>
          </w:tcPr>
          <w:p w:rsidR="00192ECC" w:rsidRPr="00BC575F" w:rsidRDefault="00192ECC" w:rsidP="000549C0"/>
        </w:tc>
      </w:tr>
      <w:tr w:rsidR="00117524" w:rsidRPr="00BC575F" w:rsidTr="000549C0">
        <w:trPr>
          <w:trHeight w:val="240"/>
          <w:jc w:val="center"/>
        </w:trPr>
        <w:tc>
          <w:tcPr>
            <w:tcW w:w="4876" w:type="dxa"/>
          </w:tcPr>
          <w:p w:rsidR="00192ECC" w:rsidRPr="00BC575F" w:rsidRDefault="00EF6029" w:rsidP="000549C0">
            <w:pPr>
              <w:pStyle w:val="AmColumnHeading"/>
            </w:pPr>
            <w:r w:rsidRPr="00BC575F">
              <w:t>Komission teksti</w:t>
            </w:r>
          </w:p>
        </w:tc>
        <w:tc>
          <w:tcPr>
            <w:tcW w:w="4876" w:type="dxa"/>
          </w:tcPr>
          <w:p w:rsidR="00192ECC" w:rsidRPr="00BC575F" w:rsidRDefault="00EF6029" w:rsidP="000549C0">
            <w:pPr>
              <w:pStyle w:val="AmColumnHeading"/>
            </w:pPr>
            <w:r w:rsidRPr="00BC575F">
              <w:t>Tarkistus</w:t>
            </w:r>
          </w:p>
        </w:tc>
      </w:tr>
      <w:tr w:rsidR="00117524" w:rsidRPr="00BC575F" w:rsidTr="000549C0">
        <w:trPr>
          <w:jc w:val="center"/>
        </w:trPr>
        <w:tc>
          <w:tcPr>
            <w:tcW w:w="4876" w:type="dxa"/>
          </w:tcPr>
          <w:p w:rsidR="00192ECC" w:rsidRPr="00BC575F" w:rsidRDefault="00EF6029" w:rsidP="000549C0">
            <w:pPr>
              <w:pStyle w:val="Normal6a"/>
            </w:pPr>
            <w:r w:rsidRPr="00BC575F">
              <w:t>(31)</w:t>
            </w:r>
            <w:r w:rsidRPr="00BC575F">
              <w:tab/>
              <w:t xml:space="preserve">Jäsenvaltioiden olisi toteutettava lisätoimenpiteitä, joilla lisätään edelleen unionin kansalaisten tietoisuutta heidän oikeudestaan konsuliviranomaisten antamaan </w:t>
            </w:r>
            <w:r w:rsidRPr="00BC575F">
              <w:t xml:space="preserve">suojeluun, kiinnittäen huomiota myös vammaisten henkilöiden erityistarpeisiin. Kun otetaan huomioon </w:t>
            </w:r>
            <w:r w:rsidRPr="00BC575F">
              <w:rPr>
                <w:b/>
                <w:i/>
              </w:rPr>
              <w:t xml:space="preserve">jäsenvaltioille aiheutuvat </w:t>
            </w:r>
            <w:r w:rsidRPr="00BC575F">
              <w:t xml:space="preserve">vähäiset kustannukset, </w:t>
            </w:r>
            <w:r w:rsidRPr="00BC575F">
              <w:rPr>
                <w:b/>
                <w:i/>
              </w:rPr>
              <w:t>yksi mahdollinen keino</w:t>
            </w:r>
            <w:r w:rsidRPr="00BC575F">
              <w:t xml:space="preserve"> lisätä kansalaisten tietoisuutta oikeudesta diplomaatti- ja konsuliviranomaisten an</w:t>
            </w:r>
            <w:r w:rsidRPr="00BC575F">
              <w:t>tamaan suojeluun</w:t>
            </w:r>
            <w:r w:rsidRPr="00BC575F">
              <w:rPr>
                <w:b/>
                <w:i/>
              </w:rPr>
              <w:t xml:space="preserve"> olisi liittää SEUT-sopimuksen 23 artiklan sanamuoto jäsenvaltioiden myöntämiin passeihin</w:t>
            </w:r>
            <w:r w:rsidRPr="00BC575F">
              <w:t>, kuten jo komission suosituksessa K(2007) 5841</w:t>
            </w:r>
            <w:r w:rsidRPr="00BC575F">
              <w:rPr>
                <w:vertAlign w:val="superscript"/>
              </w:rPr>
              <w:t>5</w:t>
            </w:r>
            <w:r w:rsidRPr="00BC575F">
              <w:t xml:space="preserve"> suositeltiin. Jäsenvaltiot voisivat myös antaa tietoa edustusta vailla olevien kansalaisten oikeudesta</w:t>
            </w:r>
            <w:r w:rsidRPr="00BC575F">
              <w:t xml:space="preserve"> konsuliviranomaisten antamaan suojeluun matkustusohjeiden ja konsuliapua koskevien tiedotuskampanjoiden kautta. Lisäksi ne voisivat tehdä yhteistyötä kolmansiin maihin matkoja tarjoavien henkilöliikennepalvelujen tarjoajien ja liikenteen solmukohtien kans</w:t>
            </w:r>
            <w:r w:rsidRPr="00BC575F">
              <w:t>sa esimerkiksi pyytämällä niitä lisäämään asiakkaille suunnattuun tiedotusaineistoon asiaankuuluvaa tietoa oikeudesta konsuliviranomaisten antamaan suojeluun.</w:t>
            </w:r>
          </w:p>
        </w:tc>
        <w:tc>
          <w:tcPr>
            <w:tcW w:w="4876" w:type="dxa"/>
          </w:tcPr>
          <w:p w:rsidR="00192ECC" w:rsidRPr="00BC575F" w:rsidRDefault="00EF6029" w:rsidP="000549C0">
            <w:pPr>
              <w:pStyle w:val="Normal6a"/>
            </w:pPr>
            <w:r w:rsidRPr="00BC575F">
              <w:t>(31)</w:t>
            </w:r>
            <w:r w:rsidRPr="00BC575F">
              <w:tab/>
              <w:t>Jäsenvaltioiden olisi toteutettava lisätoimenpiteitä, joilla lisätään edelleen unionin kansa</w:t>
            </w:r>
            <w:r w:rsidRPr="00BC575F">
              <w:t xml:space="preserve">laisten tietoisuutta heidän oikeudestaan konsuliviranomaisten antamaan suojeluun, kiinnittäen huomiota myös vammaisten henkilöiden erityistarpeisiin. Kun otetaan huomioon vähäiset kustannukset, </w:t>
            </w:r>
            <w:r w:rsidRPr="00BC575F">
              <w:rPr>
                <w:b/>
                <w:i/>
              </w:rPr>
              <w:t>jäsenvaltioiden olisi jäljennettävä SEUT-sopimuksen 23 artikla</w:t>
            </w:r>
            <w:r w:rsidRPr="00BC575F">
              <w:rPr>
                <w:b/>
                <w:i/>
              </w:rPr>
              <w:t>n sanamuoto myöntämiinsä passeihin keinona</w:t>
            </w:r>
            <w:r w:rsidRPr="00BC575F">
              <w:t xml:space="preserve"> lisätä kansalaisten tietoisuutta oikeudesta diplomaatti- ja konsuliviranomaisten antamaan suojeluun, kuten jo komission suosituksessa K(2007) 5841</w:t>
            </w:r>
            <w:r w:rsidRPr="00BC575F">
              <w:rPr>
                <w:vertAlign w:val="superscript"/>
              </w:rPr>
              <w:t>5</w:t>
            </w:r>
            <w:r w:rsidRPr="00BC575F">
              <w:t xml:space="preserve"> suositeltiin. Jäsenvaltiot voisivat myös antaa tietoa edustusta v</w:t>
            </w:r>
            <w:r w:rsidRPr="00BC575F">
              <w:t>ailla olevien kansalaisten oikeudesta konsuliviranomaisten antamaan suojeluun matkustusohjeiden ja konsuliapua koskevien tiedotuskampanjoiden kautta. Lisäksi ne voisivat tehdä yhteistyötä kolmansiin maihin matkoja tarjoavien henkilöliikennepalvelujen tarjo</w:t>
            </w:r>
            <w:r w:rsidRPr="00BC575F">
              <w:t>ajien ja liikenteen solmukohtien kanssa esimerkiksi pyytämällä niitä lisäämään asiakkaille suunnattuun tiedotusaineistoon asiaankuuluvaa tietoa oikeudesta konsuliviranomaisten antamaan suojeluun.</w:t>
            </w:r>
          </w:p>
        </w:tc>
      </w:tr>
      <w:tr w:rsidR="00117524" w:rsidRPr="00BC575F" w:rsidTr="000549C0">
        <w:trPr>
          <w:jc w:val="center"/>
        </w:trPr>
        <w:tc>
          <w:tcPr>
            <w:tcW w:w="4876" w:type="dxa"/>
          </w:tcPr>
          <w:p w:rsidR="00192ECC" w:rsidRPr="00BC575F" w:rsidRDefault="00EF6029" w:rsidP="000549C0">
            <w:pPr>
              <w:pStyle w:val="Normal6a"/>
            </w:pPr>
            <w:r w:rsidRPr="00BC575F">
              <w:rPr>
                <w:b/>
                <w:i/>
              </w:rPr>
              <w:t>_________________</w:t>
            </w:r>
          </w:p>
        </w:tc>
        <w:tc>
          <w:tcPr>
            <w:tcW w:w="4876" w:type="dxa"/>
          </w:tcPr>
          <w:p w:rsidR="00192ECC" w:rsidRPr="00BC575F" w:rsidRDefault="00EF6029" w:rsidP="000549C0">
            <w:pPr>
              <w:pStyle w:val="Normal6a"/>
            </w:pPr>
            <w:r w:rsidRPr="00BC575F">
              <w:rPr>
                <w:b/>
                <w:i/>
              </w:rPr>
              <w:t>_________________</w:t>
            </w:r>
          </w:p>
        </w:tc>
      </w:tr>
      <w:tr w:rsidR="00117524" w:rsidRPr="00BC575F" w:rsidTr="000549C0">
        <w:trPr>
          <w:jc w:val="center"/>
        </w:trPr>
        <w:tc>
          <w:tcPr>
            <w:tcW w:w="4876" w:type="dxa"/>
          </w:tcPr>
          <w:p w:rsidR="00192ECC" w:rsidRPr="00BC575F" w:rsidRDefault="00EF6029" w:rsidP="000549C0">
            <w:pPr>
              <w:pStyle w:val="Normal6a"/>
            </w:pPr>
            <w:r w:rsidRPr="00BC575F">
              <w:rPr>
                <w:vertAlign w:val="superscript"/>
              </w:rPr>
              <w:t>5</w:t>
            </w:r>
            <w:r w:rsidRPr="00BC575F">
              <w:t xml:space="preserve"> Komission suositus K</w:t>
            </w:r>
            <w:r w:rsidRPr="00BC575F">
              <w:t>(2007) 5841, annettu 5 päivänä joulukuuta 2007, EY:n perustamissopimuksen 20 artiklan tekstin liittämisestä passeihin (EUVL L 118, 6.5.2008, s. 30, ELI: http://data.europa.eu/eli/reco/2008/355/oj).</w:t>
            </w:r>
          </w:p>
        </w:tc>
        <w:tc>
          <w:tcPr>
            <w:tcW w:w="4876" w:type="dxa"/>
          </w:tcPr>
          <w:p w:rsidR="00192ECC" w:rsidRPr="00BC575F" w:rsidRDefault="00EF6029" w:rsidP="000549C0">
            <w:pPr>
              <w:pStyle w:val="Normal6a"/>
            </w:pPr>
            <w:r w:rsidRPr="00BC575F">
              <w:rPr>
                <w:vertAlign w:val="superscript"/>
              </w:rPr>
              <w:t>5</w:t>
            </w:r>
            <w:r w:rsidRPr="00BC575F">
              <w:t xml:space="preserve"> Komission suositus K(2007) 5841, annettu 5 päivänä joulu</w:t>
            </w:r>
            <w:r w:rsidRPr="00BC575F">
              <w:t>kuuta 2007, EY:n perustamissopimuksen 20 artiklan tekstin liittämisestä passeihin (EUVL L 118, 6.5.2008, s. 30, ELI: http://data.europa.eu/eli/reco/2008/355/oj).</w:t>
            </w:r>
          </w:p>
        </w:tc>
      </w:tr>
    </w:tbl>
    <w:p w:rsidR="00192ECC" w:rsidRPr="00BC575F" w:rsidRDefault="00EF6029" w:rsidP="00192ECC">
      <w:r w:rsidRPr="00BC575F">
        <w:rPr>
          <w:rStyle w:val="HideTWBExt"/>
        </w:rPr>
        <w:t>&lt;/Amend&gt;</w:t>
      </w:r>
    </w:p>
    <w:p w:rsidR="00192ECC" w:rsidRPr="00BC575F" w:rsidRDefault="00EF6029" w:rsidP="00192ECC">
      <w:pPr>
        <w:pStyle w:val="AmNumberTabs"/>
      </w:pPr>
      <w:r w:rsidRPr="00BC575F">
        <w:rPr>
          <w:rStyle w:val="HideTWBExt"/>
        </w:rPr>
        <w:t>&lt;Amend&gt;</w:t>
      </w:r>
      <w:r w:rsidRPr="00BC575F">
        <w:t>Tarkistus</w:t>
      </w:r>
      <w:r w:rsidRPr="00BC575F">
        <w:tab/>
      </w:r>
      <w:r w:rsidRPr="00BC575F">
        <w:tab/>
      </w:r>
      <w:r w:rsidRPr="00BC575F">
        <w:rPr>
          <w:rStyle w:val="HideTWBExt"/>
        </w:rPr>
        <w:t>&lt;NumAm&gt;</w:t>
      </w:r>
      <w:r w:rsidRPr="00BC575F">
        <w:t>13</w:t>
      </w:r>
      <w:r w:rsidRPr="00BC575F">
        <w:rPr>
          <w:rStyle w:val="HideTWBExt"/>
        </w:rPr>
        <w:t>&lt;/NumAm&gt;</w:t>
      </w:r>
    </w:p>
    <w:p w:rsidR="00192ECC" w:rsidRPr="00BC575F" w:rsidRDefault="00EF6029" w:rsidP="00192ECC">
      <w:pPr>
        <w:pStyle w:val="NormalBold12b"/>
      </w:pPr>
      <w:r w:rsidRPr="00BC575F">
        <w:rPr>
          <w:rStyle w:val="HideTWBExt"/>
        </w:rPr>
        <w:t>&lt;DocAmend&gt;</w:t>
      </w:r>
      <w:r w:rsidRPr="00BC575F">
        <w:t>Ehdotus direktiiviksi</w:t>
      </w:r>
      <w:r w:rsidRPr="00BC575F">
        <w:rPr>
          <w:rStyle w:val="HideTWBExt"/>
        </w:rPr>
        <w:t>&lt;/DocAmend&gt;</w:t>
      </w:r>
    </w:p>
    <w:p w:rsidR="00192ECC" w:rsidRPr="00BC575F" w:rsidRDefault="00EF6029" w:rsidP="00192ECC">
      <w:pPr>
        <w:pStyle w:val="NormalBold"/>
      </w:pPr>
      <w:r w:rsidRPr="00BC575F">
        <w:rPr>
          <w:rStyle w:val="HideTWBExt"/>
        </w:rPr>
        <w:t>&lt;Article&gt;</w:t>
      </w:r>
      <w:r w:rsidRPr="00BC575F">
        <w:t>Johdanto-osan 32 kappale</w:t>
      </w:r>
      <w:r w:rsidRPr="00BC575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7524" w:rsidRPr="00BC575F" w:rsidTr="000549C0">
        <w:trPr>
          <w:trHeight w:hRule="exact" w:val="240"/>
          <w:jc w:val="center"/>
        </w:trPr>
        <w:tc>
          <w:tcPr>
            <w:tcW w:w="9752" w:type="dxa"/>
            <w:gridSpan w:val="2"/>
          </w:tcPr>
          <w:p w:rsidR="00192ECC" w:rsidRPr="00BC575F" w:rsidRDefault="00192ECC" w:rsidP="000549C0"/>
        </w:tc>
      </w:tr>
      <w:tr w:rsidR="00117524" w:rsidRPr="00BC575F" w:rsidTr="000549C0">
        <w:trPr>
          <w:trHeight w:val="240"/>
          <w:jc w:val="center"/>
        </w:trPr>
        <w:tc>
          <w:tcPr>
            <w:tcW w:w="4876" w:type="dxa"/>
          </w:tcPr>
          <w:p w:rsidR="00192ECC" w:rsidRPr="00BC575F" w:rsidRDefault="00EF6029" w:rsidP="000549C0">
            <w:pPr>
              <w:pStyle w:val="AmColumnHeading"/>
            </w:pPr>
            <w:r w:rsidRPr="00BC575F">
              <w:t>Komission teksti</w:t>
            </w:r>
          </w:p>
        </w:tc>
        <w:tc>
          <w:tcPr>
            <w:tcW w:w="4876" w:type="dxa"/>
          </w:tcPr>
          <w:p w:rsidR="00192ECC" w:rsidRPr="00BC575F" w:rsidRDefault="00EF6029" w:rsidP="000549C0">
            <w:pPr>
              <w:pStyle w:val="AmColumnHeading"/>
            </w:pPr>
            <w:r w:rsidRPr="00BC575F">
              <w:t>Tarkistus</w:t>
            </w:r>
          </w:p>
        </w:tc>
      </w:tr>
      <w:tr w:rsidR="00117524" w:rsidRPr="00BC575F" w:rsidTr="000549C0">
        <w:trPr>
          <w:jc w:val="center"/>
        </w:trPr>
        <w:tc>
          <w:tcPr>
            <w:tcW w:w="4876" w:type="dxa"/>
          </w:tcPr>
          <w:p w:rsidR="00192ECC" w:rsidRPr="00BC575F" w:rsidRDefault="00EF6029" w:rsidP="000549C0">
            <w:pPr>
              <w:pStyle w:val="Normal6a"/>
            </w:pPr>
            <w:r w:rsidRPr="00BC575F">
              <w:t>(32)</w:t>
            </w:r>
            <w:r w:rsidRPr="00BC575F">
              <w:tab/>
              <w:t>Direktiivin (EU) 2015/637 rahoitussäännöksiä olisi muutettava korvausten yksinkertaistamiseksi ja taloudellisen taakan jakamisen varmistamiseksi. Olisi esimerkiksi oltava mahdol</w:t>
            </w:r>
            <w:r w:rsidRPr="00BC575F">
              <w:t>lista, että edustusta vailla oleva kansalainen saa suoraan korvauksen avustavan jäsenvaltion tarjoamasta palvelusta aiheutuvista kustannuksista samoin edellytyksin kuin kyseisen jäsenvaltion kansalaiset, jotta vältetään hallinnollinen rasite, joka aiheutuu</w:t>
            </w:r>
            <w:r w:rsidRPr="00BC575F">
              <w:t xml:space="preserve"> korvauksen hakemisesta kansalaisen kansalaisuusjäsenvaltiolta. Lisäksi jäsenvaltioiden olisi voitava luopua tällaisten kustannusten perimisestä. Koska tietyissä tilanteissa edustusta vailla oleva kansalainen ei välttämättä pysty suorittamaan maksua avunpy</w:t>
            </w:r>
            <w:r w:rsidRPr="00BC575F">
              <w:t>ynnön yhteydessä, esimerkiksi silloin, kun hänen käteisvaransa tai maksuvälineensä on varastettu, on tarpeen säätää, että avustavan jäsenvaltion konsuliviranomaiset voivat vaatia tällaista kansalaista allekirjoittamaan sitoumuksen takaisinmaksusta. Avustav</w:t>
            </w:r>
            <w:r w:rsidRPr="00BC575F">
              <w:t xml:space="preserve">an jäsenvaltion viranomaiset voivat tällaisen sitoumuksen perusteella vaatia kustannusten korvaamista, kun avun antamisesta on kulunut </w:t>
            </w:r>
            <w:r w:rsidRPr="00BC575F">
              <w:rPr>
                <w:b/>
                <w:i/>
              </w:rPr>
              <w:t>neljä viikkoa</w:t>
            </w:r>
            <w:r w:rsidRPr="00BC575F">
              <w:t>.</w:t>
            </w:r>
          </w:p>
        </w:tc>
        <w:tc>
          <w:tcPr>
            <w:tcW w:w="4876" w:type="dxa"/>
          </w:tcPr>
          <w:p w:rsidR="00192ECC" w:rsidRPr="00BC575F" w:rsidRDefault="00EF6029" w:rsidP="000549C0">
            <w:pPr>
              <w:pStyle w:val="Normal6a"/>
            </w:pPr>
            <w:r w:rsidRPr="00BC575F">
              <w:t>(32)</w:t>
            </w:r>
            <w:r w:rsidRPr="00BC575F">
              <w:tab/>
              <w:t>Direktiivin (EU) 2015/637 rahoitussäännöksiä olisi muutettava korvausten yksinkertaistamiseksi ja tal</w:t>
            </w:r>
            <w:r w:rsidRPr="00BC575F">
              <w:t>oudellisen taakan jakamisen varmistamiseksi. Olisi esimerkiksi oltava mahdollista, että edustusta vailla oleva kansalainen saa suoraan korvauksen avustavan jäsenvaltion tarjoamasta palvelusta aiheutuvista kustannuksista samoin edellytyksin kuin kyseisen jä</w:t>
            </w:r>
            <w:r w:rsidRPr="00BC575F">
              <w:t>senvaltion kansalaiset, jotta vältetään hallinnollinen rasite, joka aiheutuu korvauksen hakemisesta kansalaisen kansalaisuusjäsenvaltiolta. Lisäksi jäsenvaltioiden olisi voitava luopua tällaisten kustannusten perimisestä. Koska tietyissä tilanteissa edustu</w:t>
            </w:r>
            <w:r w:rsidRPr="00BC575F">
              <w:t>sta vailla oleva kansalainen ei välttämättä pysty suorittamaan maksua avunpyynnön yhteydessä, esimerkiksi silloin, kun hänen käteisvaransa tai maksuvälineensä on varastettu, on tarpeen säätää, että avustavan jäsenvaltion konsuliviranomaiset voivat vaatia t</w:t>
            </w:r>
            <w:r w:rsidRPr="00BC575F">
              <w:t xml:space="preserve">ällaista kansalaista allekirjoittamaan sitoumuksen takaisinmaksusta. Avustavan jäsenvaltion viranomaiset voivat tällaisen sitoumuksen perusteella vaatia kustannusten korvaamista, kun avun antamisesta on kulunut </w:t>
            </w:r>
            <w:r w:rsidRPr="00BC575F">
              <w:rPr>
                <w:b/>
                <w:i/>
              </w:rPr>
              <w:t>kolme kuukautta</w:t>
            </w:r>
            <w:r w:rsidRPr="00BC575F">
              <w:t>.</w:t>
            </w:r>
          </w:p>
        </w:tc>
      </w:tr>
    </w:tbl>
    <w:p w:rsidR="00192ECC" w:rsidRPr="00BC575F" w:rsidRDefault="00EF6029" w:rsidP="00192ECC">
      <w:r w:rsidRPr="00BC575F">
        <w:rPr>
          <w:rStyle w:val="HideTWBExt"/>
        </w:rPr>
        <w:t>&lt;/Amend&gt;</w:t>
      </w:r>
    </w:p>
    <w:p w:rsidR="00E35335" w:rsidRPr="00BC575F" w:rsidRDefault="00EF6029" w:rsidP="00E35335">
      <w:pPr>
        <w:pStyle w:val="AmNumberTabs"/>
        <w:keepNext/>
      </w:pPr>
      <w:r w:rsidRPr="00BC575F">
        <w:rPr>
          <w:rStyle w:val="HideTWBExt"/>
          <w:b w:val="0"/>
        </w:rPr>
        <w:t>&lt;Amend&gt;</w:t>
      </w:r>
      <w:r w:rsidRPr="00BC575F">
        <w:t>Tarkistus</w:t>
      </w:r>
      <w:r w:rsidRPr="00BC575F">
        <w:tab/>
      </w:r>
      <w:r w:rsidRPr="00BC575F">
        <w:tab/>
      </w:r>
      <w:r w:rsidRPr="00BC575F">
        <w:rPr>
          <w:rStyle w:val="HideTWBExt"/>
          <w:b w:val="0"/>
        </w:rPr>
        <w:t>&lt;NumAm&gt;</w:t>
      </w:r>
      <w:r w:rsidRPr="00BC575F">
        <w:t>14</w:t>
      </w:r>
      <w:r w:rsidRPr="00BC575F">
        <w:rPr>
          <w:rStyle w:val="HideTWBExt"/>
          <w:b w:val="0"/>
        </w:rPr>
        <w:t>&lt;/NumAm&gt;</w:t>
      </w:r>
    </w:p>
    <w:p w:rsidR="00E35335" w:rsidRPr="00BC575F" w:rsidRDefault="00EF6029" w:rsidP="00E35335">
      <w:pPr>
        <w:pStyle w:val="NormalBold12b"/>
        <w:keepNext/>
      </w:pPr>
      <w:r w:rsidRPr="00BC575F">
        <w:rPr>
          <w:rStyle w:val="HideTWBExt"/>
          <w:b w:val="0"/>
        </w:rPr>
        <w:t>&lt;DocAmend&gt;</w:t>
      </w:r>
      <w:r w:rsidRPr="00BC575F">
        <w:t>Ehdotus direktiiviksi</w:t>
      </w:r>
      <w:r w:rsidRPr="00BC575F">
        <w:rPr>
          <w:rStyle w:val="HideTWBExt"/>
          <w:b w:val="0"/>
        </w:rPr>
        <w:t>&lt;/DocAmend&gt;</w:t>
      </w:r>
    </w:p>
    <w:p w:rsidR="00E35335" w:rsidRPr="00BC575F" w:rsidRDefault="00EF6029" w:rsidP="00E35335">
      <w:pPr>
        <w:pStyle w:val="NormalBold"/>
        <w:keepNext/>
      </w:pPr>
      <w:r w:rsidRPr="00BC575F">
        <w:rPr>
          <w:rStyle w:val="HideTWBExt"/>
          <w:b w:val="0"/>
        </w:rPr>
        <w:t>&lt;Article&gt;</w:t>
      </w:r>
      <w:r w:rsidRPr="00BC575F">
        <w:t>Johdanto-osan 34 a kappale (uusi)</w:t>
      </w:r>
      <w:r w:rsidRPr="00BC575F">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17524" w:rsidRPr="00BC575F" w:rsidTr="0004333E">
        <w:trPr>
          <w:jc w:val="center"/>
        </w:trPr>
        <w:tc>
          <w:tcPr>
            <w:tcW w:w="9752" w:type="dxa"/>
            <w:gridSpan w:val="2"/>
          </w:tcPr>
          <w:p w:rsidR="00E35335" w:rsidRPr="00BC575F" w:rsidRDefault="00E35335" w:rsidP="0004333E">
            <w:pPr>
              <w:keepNext/>
            </w:pPr>
          </w:p>
        </w:tc>
      </w:tr>
      <w:tr w:rsidR="00117524" w:rsidRPr="00BC575F" w:rsidTr="0004333E">
        <w:trPr>
          <w:jc w:val="center"/>
        </w:trPr>
        <w:tc>
          <w:tcPr>
            <w:tcW w:w="4876" w:type="dxa"/>
          </w:tcPr>
          <w:p w:rsidR="00E35335" w:rsidRPr="00BC575F" w:rsidRDefault="00EF6029" w:rsidP="00E03C69">
            <w:pPr>
              <w:pStyle w:val="AmColumnHeading"/>
              <w:keepNext/>
            </w:pPr>
            <w:r w:rsidRPr="00BC575F">
              <w:t>Komission teksti</w:t>
            </w:r>
          </w:p>
        </w:tc>
        <w:tc>
          <w:tcPr>
            <w:tcW w:w="4876" w:type="dxa"/>
          </w:tcPr>
          <w:p w:rsidR="00E35335" w:rsidRPr="00BC575F" w:rsidRDefault="00EF6029" w:rsidP="0004333E">
            <w:pPr>
              <w:pStyle w:val="AmColumnHeading"/>
              <w:keepNext/>
            </w:pPr>
            <w:r w:rsidRPr="00BC575F">
              <w:t>Tarkistus</w:t>
            </w:r>
          </w:p>
        </w:tc>
      </w:tr>
      <w:tr w:rsidR="00117524" w:rsidRPr="00BC575F" w:rsidTr="0004333E">
        <w:trPr>
          <w:jc w:val="center"/>
        </w:trPr>
        <w:tc>
          <w:tcPr>
            <w:tcW w:w="4876" w:type="dxa"/>
          </w:tcPr>
          <w:p w:rsidR="00E35335" w:rsidRPr="00BC575F" w:rsidRDefault="00EF6029" w:rsidP="0004333E">
            <w:pPr>
              <w:pStyle w:val="Normal6a"/>
            </w:pPr>
            <w:r w:rsidRPr="00BC575F">
              <w:t xml:space="preserve"> </w:t>
            </w:r>
          </w:p>
        </w:tc>
        <w:tc>
          <w:tcPr>
            <w:tcW w:w="4876" w:type="dxa"/>
          </w:tcPr>
          <w:p w:rsidR="00E35335" w:rsidRPr="00BC575F" w:rsidRDefault="00EF6029" w:rsidP="0004333E">
            <w:pPr>
              <w:pStyle w:val="Normal6a"/>
              <w:rPr>
                <w:szCs w:val="24"/>
              </w:rPr>
            </w:pPr>
            <w:r w:rsidRPr="00BC575F">
              <w:rPr>
                <w:b/>
                <w:i/>
              </w:rPr>
              <w:t>(34 a)</w:t>
            </w:r>
            <w:r w:rsidRPr="00BC575F">
              <w:tab/>
            </w:r>
            <w:r w:rsidRPr="00BC575F">
              <w:rPr>
                <w:b/>
                <w:i/>
              </w:rPr>
              <w:t>EUH:n talousarviota ja henkilöresursseja olisi korotettava asianmukaisesti jäsenvaltioiden korvauksista</w:t>
            </w:r>
            <w:r w:rsidRPr="00BC575F">
              <w:rPr>
                <w:b/>
                <w:i/>
              </w:rPr>
              <w:t xml:space="preserve"> saatavien tulojen lisäksi, jotta voidaan taata, että EU:n kansalaisille annettavaa apua ja/tai suojelua koskevat velvollisuudet täytetään asianmukaisesti. Maailmanlaajuisten jatkuvien kriisien ja konfliktien vaikutukset voivat aiheuttaa riskin jäsenvaltio</w:t>
            </w:r>
            <w:r w:rsidRPr="00BC575F">
              <w:rPr>
                <w:b/>
                <w:i/>
              </w:rPr>
              <w:t>iden konsuliviranomaisten antaman suojelun ja/tai avun ylikuormittumisesta erityisesti vakavien kriisien aikana. EUH:lla ja unionin edustustoilla, joilla on tässä suhteessa yhä tärkeämpi rooli, on ollut keskeinen koordinointitehtävä paikan päällä.</w:t>
            </w:r>
          </w:p>
        </w:tc>
      </w:tr>
    </w:tbl>
    <w:p w:rsidR="00E35335" w:rsidRPr="00BC575F" w:rsidRDefault="00EF6029" w:rsidP="00E35335">
      <w:r w:rsidRPr="00BC575F">
        <w:rPr>
          <w:rStyle w:val="HideTWBExt"/>
        </w:rPr>
        <w:t>&lt;/Amend&gt;</w:t>
      </w:r>
    </w:p>
    <w:p w:rsidR="00192ECC" w:rsidRPr="00BC575F" w:rsidRDefault="00EF6029" w:rsidP="00192ECC">
      <w:pPr>
        <w:pStyle w:val="AmNumberTabs"/>
      </w:pPr>
      <w:r w:rsidRPr="00BC575F">
        <w:rPr>
          <w:rStyle w:val="HideTWBExt"/>
        </w:rPr>
        <w:t>&lt;Amend&gt;</w:t>
      </w:r>
      <w:r w:rsidRPr="00BC575F">
        <w:t>Tarkistus</w:t>
      </w:r>
      <w:r w:rsidRPr="00BC575F">
        <w:tab/>
      </w:r>
      <w:r w:rsidRPr="00BC575F">
        <w:tab/>
      </w:r>
      <w:r w:rsidRPr="00BC575F">
        <w:rPr>
          <w:rStyle w:val="HideTWBExt"/>
        </w:rPr>
        <w:t>&lt;NumAm&gt;</w:t>
      </w:r>
      <w:r w:rsidRPr="00BC575F">
        <w:t>15</w:t>
      </w:r>
      <w:r w:rsidRPr="00BC575F">
        <w:rPr>
          <w:rStyle w:val="HideTWBExt"/>
        </w:rPr>
        <w:t>&lt;/NumAm&gt;</w:t>
      </w:r>
    </w:p>
    <w:p w:rsidR="00192ECC" w:rsidRPr="00BC575F" w:rsidRDefault="00EF6029" w:rsidP="00192ECC">
      <w:pPr>
        <w:pStyle w:val="NormalBold12b"/>
      </w:pPr>
      <w:r w:rsidRPr="00BC575F">
        <w:rPr>
          <w:rStyle w:val="HideTWBExt"/>
        </w:rPr>
        <w:t>&lt;DocAmend&gt;</w:t>
      </w:r>
      <w:r w:rsidRPr="00BC575F">
        <w:t>Ehdotus direktiiviksi</w:t>
      </w:r>
      <w:r w:rsidRPr="00BC575F">
        <w:rPr>
          <w:rStyle w:val="HideTWBExt"/>
        </w:rPr>
        <w:t>&lt;/DocAmend&gt;</w:t>
      </w:r>
    </w:p>
    <w:p w:rsidR="00192ECC" w:rsidRPr="00BC575F" w:rsidRDefault="00EF6029" w:rsidP="00192ECC">
      <w:pPr>
        <w:pStyle w:val="NormalBold"/>
      </w:pPr>
      <w:r w:rsidRPr="00BC575F">
        <w:rPr>
          <w:rStyle w:val="HideTWBExt"/>
        </w:rPr>
        <w:t>&lt;Article&gt;</w:t>
      </w:r>
      <w:r w:rsidRPr="00BC575F">
        <w:t>Johdanto-osan 37 a kappale (uusi)</w:t>
      </w:r>
      <w:r w:rsidRPr="00BC575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7524" w:rsidRPr="00BC575F" w:rsidTr="000549C0">
        <w:trPr>
          <w:trHeight w:hRule="exact" w:val="240"/>
          <w:jc w:val="center"/>
        </w:trPr>
        <w:tc>
          <w:tcPr>
            <w:tcW w:w="9752" w:type="dxa"/>
            <w:gridSpan w:val="2"/>
          </w:tcPr>
          <w:p w:rsidR="00192ECC" w:rsidRPr="00BC575F" w:rsidRDefault="00192ECC" w:rsidP="000549C0"/>
        </w:tc>
      </w:tr>
      <w:tr w:rsidR="00117524" w:rsidRPr="00BC575F" w:rsidTr="000549C0">
        <w:trPr>
          <w:trHeight w:val="240"/>
          <w:jc w:val="center"/>
        </w:trPr>
        <w:tc>
          <w:tcPr>
            <w:tcW w:w="4876" w:type="dxa"/>
          </w:tcPr>
          <w:p w:rsidR="00192ECC" w:rsidRPr="00BC575F" w:rsidRDefault="00EF6029" w:rsidP="000549C0">
            <w:pPr>
              <w:pStyle w:val="AmColumnHeading"/>
            </w:pPr>
            <w:r w:rsidRPr="00BC575F">
              <w:t>Komission teksti</w:t>
            </w:r>
          </w:p>
        </w:tc>
        <w:tc>
          <w:tcPr>
            <w:tcW w:w="4876" w:type="dxa"/>
          </w:tcPr>
          <w:p w:rsidR="00192ECC" w:rsidRPr="00BC575F" w:rsidRDefault="00EF6029" w:rsidP="000549C0">
            <w:pPr>
              <w:pStyle w:val="AmColumnHeading"/>
            </w:pPr>
            <w:r w:rsidRPr="00BC575F">
              <w:t>Tarkistus</w:t>
            </w:r>
          </w:p>
        </w:tc>
      </w:tr>
      <w:tr w:rsidR="00117524" w:rsidRPr="00BC575F" w:rsidTr="000549C0">
        <w:trPr>
          <w:jc w:val="center"/>
        </w:trPr>
        <w:tc>
          <w:tcPr>
            <w:tcW w:w="4876" w:type="dxa"/>
          </w:tcPr>
          <w:p w:rsidR="00192ECC" w:rsidRPr="00BC575F" w:rsidRDefault="00192ECC" w:rsidP="000549C0">
            <w:pPr>
              <w:pStyle w:val="Normal6a"/>
            </w:pPr>
          </w:p>
        </w:tc>
        <w:tc>
          <w:tcPr>
            <w:tcW w:w="4876" w:type="dxa"/>
          </w:tcPr>
          <w:p w:rsidR="00192ECC" w:rsidRPr="00BC575F" w:rsidRDefault="00EF6029" w:rsidP="007D49CF">
            <w:pPr>
              <w:pStyle w:val="AmColumnHeading"/>
              <w:spacing w:after="120"/>
              <w:jc w:val="left"/>
            </w:pPr>
            <w:r w:rsidRPr="00BC575F">
              <w:rPr>
                <w:b/>
              </w:rPr>
              <w:t>(37 a)</w:t>
            </w:r>
            <w:r w:rsidRPr="00BC575F">
              <w:tab/>
            </w:r>
            <w:r w:rsidRPr="00BC575F">
              <w:rPr>
                <w:b/>
              </w:rPr>
              <w:t xml:space="preserve">Kriisinhallinnan yhteydessä on tärkeää muistaa, että Eurooppa-neuvoston </w:t>
            </w:r>
            <w:r w:rsidRPr="00BC575F">
              <w:rPr>
                <w:b/>
              </w:rPr>
              <w:t>24. päivänä maaliskuuta 2022 hyväksymään asiakirjaan ”Turvallisuus- ja puolustusalan strateginen kompassi” sisältyy EU:n nopean toimintakyvyn valmiuksien kehittäminen. Valmiusjoukkojen suunniteltu vahvuus on 5 000 sotilasta, ja niitä on tarkoitus käyttää o</w:t>
            </w:r>
            <w:r w:rsidRPr="00BC575F">
              <w:rPr>
                <w:b/>
              </w:rPr>
              <w:t>peraation eri vaiheissa epäsuotuisassa toimintaympäristössä. Toimissa keskitytään aluksi pelastus- ja evakuointioperaatioihin osana koordinoitua kriisinhallintaa.</w:t>
            </w:r>
          </w:p>
        </w:tc>
      </w:tr>
    </w:tbl>
    <w:p w:rsidR="00192ECC" w:rsidRPr="00BC575F" w:rsidRDefault="00EF6029" w:rsidP="00192ECC">
      <w:r w:rsidRPr="00BC575F">
        <w:rPr>
          <w:rStyle w:val="HideTWBExt"/>
        </w:rPr>
        <w:t>&lt;/Amend&gt;</w:t>
      </w:r>
    </w:p>
    <w:p w:rsidR="00544FA5" w:rsidRPr="00BC575F" w:rsidRDefault="00EF6029" w:rsidP="00544FA5">
      <w:pPr>
        <w:pStyle w:val="AmNumberTabs"/>
      </w:pPr>
      <w:r w:rsidRPr="00BC575F">
        <w:rPr>
          <w:rStyle w:val="HideTWBExt"/>
        </w:rPr>
        <w:t>&lt;Amend&gt;</w:t>
      </w:r>
      <w:r w:rsidRPr="00BC575F">
        <w:t>Tarkistus</w:t>
      </w:r>
      <w:r w:rsidRPr="00BC575F">
        <w:tab/>
      </w:r>
      <w:r w:rsidRPr="00BC575F">
        <w:tab/>
      </w:r>
      <w:r w:rsidRPr="00BC575F">
        <w:rPr>
          <w:rStyle w:val="HideTWBExt"/>
        </w:rPr>
        <w:t>&lt;NumAm&gt;</w:t>
      </w:r>
      <w:r w:rsidRPr="00BC575F">
        <w:t>16</w:t>
      </w:r>
      <w:r w:rsidRPr="00BC575F">
        <w:rPr>
          <w:rStyle w:val="HideTWBExt"/>
        </w:rPr>
        <w:t>&lt;/NumAm&gt;</w:t>
      </w:r>
    </w:p>
    <w:p w:rsidR="00544FA5" w:rsidRPr="00BC575F" w:rsidRDefault="00EF6029" w:rsidP="00544FA5">
      <w:pPr>
        <w:pStyle w:val="NormalBold12b"/>
      </w:pPr>
      <w:r w:rsidRPr="00BC575F">
        <w:rPr>
          <w:rStyle w:val="HideTWBExt"/>
        </w:rPr>
        <w:t>&lt;DocAmend&gt;</w:t>
      </w:r>
      <w:r w:rsidRPr="00BC575F">
        <w:t>Ehdotus direktiiviksi</w:t>
      </w:r>
      <w:r w:rsidRPr="00BC575F">
        <w:rPr>
          <w:rStyle w:val="HideTWBExt"/>
        </w:rPr>
        <w:t>&lt;/DocAmend&gt;</w:t>
      </w:r>
    </w:p>
    <w:p w:rsidR="00544FA5" w:rsidRPr="00BC575F" w:rsidRDefault="00EF6029" w:rsidP="00544FA5">
      <w:pPr>
        <w:pStyle w:val="NormalBold"/>
      </w:pPr>
      <w:r w:rsidRPr="00BC575F">
        <w:rPr>
          <w:rStyle w:val="HideTWBExt"/>
        </w:rPr>
        <w:t>&lt;Art</w:t>
      </w:r>
      <w:r w:rsidRPr="00BC575F">
        <w:rPr>
          <w:rStyle w:val="HideTWBExt"/>
        </w:rPr>
        <w:t>icle&gt;</w:t>
      </w:r>
      <w:r w:rsidRPr="00BC575F">
        <w:t>1 artikla – 1 kohta – -1 a alakohta (uusi)</w:t>
      </w:r>
      <w:r w:rsidRPr="00BC575F">
        <w:rPr>
          <w:rStyle w:val="HideTWBExt"/>
        </w:rPr>
        <w:t>&lt;/Article&gt;</w:t>
      </w:r>
    </w:p>
    <w:p w:rsidR="00544FA5" w:rsidRPr="00BC575F" w:rsidRDefault="00EF6029" w:rsidP="00544FA5">
      <w:r w:rsidRPr="00BC575F">
        <w:rPr>
          <w:rStyle w:val="HideTWBExt"/>
        </w:rPr>
        <w:t>&lt;DocAmend2&gt;</w:t>
      </w:r>
      <w:r w:rsidRPr="00BC575F">
        <w:t>Direktiivi (EU) 2015/637</w:t>
      </w:r>
      <w:r w:rsidRPr="00BC575F">
        <w:rPr>
          <w:rStyle w:val="HideTWBExt"/>
        </w:rPr>
        <w:t>&lt;/DocAmend2&gt;</w:t>
      </w:r>
    </w:p>
    <w:p w:rsidR="00544FA5" w:rsidRPr="00BC575F" w:rsidRDefault="00EF6029" w:rsidP="00544FA5">
      <w:r w:rsidRPr="00BC575F">
        <w:rPr>
          <w:rStyle w:val="HideTWBExt"/>
        </w:rPr>
        <w:t>&lt;Article2&gt;</w:t>
      </w:r>
      <w:r w:rsidRPr="00BC575F">
        <w:t>4 artikla – 1 a alakohta (uusi)</w:t>
      </w:r>
      <w:r w:rsidRPr="00BC575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7524" w:rsidRPr="00BC575F" w:rsidTr="005172EA">
        <w:trPr>
          <w:trHeight w:hRule="exact" w:val="240"/>
          <w:jc w:val="center"/>
        </w:trPr>
        <w:tc>
          <w:tcPr>
            <w:tcW w:w="9752" w:type="dxa"/>
            <w:gridSpan w:val="2"/>
          </w:tcPr>
          <w:p w:rsidR="00544FA5" w:rsidRPr="00BC575F" w:rsidRDefault="00544FA5" w:rsidP="005172EA"/>
        </w:tc>
      </w:tr>
      <w:tr w:rsidR="00117524" w:rsidRPr="00BC575F" w:rsidTr="005172EA">
        <w:trPr>
          <w:trHeight w:val="240"/>
          <w:jc w:val="center"/>
        </w:trPr>
        <w:tc>
          <w:tcPr>
            <w:tcW w:w="4876" w:type="dxa"/>
          </w:tcPr>
          <w:p w:rsidR="00544FA5" w:rsidRPr="00BC575F" w:rsidRDefault="00EF6029" w:rsidP="005172EA">
            <w:pPr>
              <w:pStyle w:val="AmColumnHeading"/>
            </w:pPr>
            <w:r w:rsidRPr="00BC575F">
              <w:t>Komission teksti</w:t>
            </w:r>
          </w:p>
        </w:tc>
        <w:tc>
          <w:tcPr>
            <w:tcW w:w="4876" w:type="dxa"/>
          </w:tcPr>
          <w:p w:rsidR="00544FA5" w:rsidRPr="00BC575F" w:rsidRDefault="00EF6029" w:rsidP="005172EA">
            <w:pPr>
              <w:pStyle w:val="AmColumnHeading"/>
            </w:pPr>
            <w:r w:rsidRPr="00BC575F">
              <w:t>Tarkistus</w:t>
            </w:r>
          </w:p>
        </w:tc>
      </w:tr>
      <w:tr w:rsidR="00117524" w:rsidRPr="00BC575F" w:rsidTr="005172EA">
        <w:trPr>
          <w:jc w:val="center"/>
        </w:trPr>
        <w:tc>
          <w:tcPr>
            <w:tcW w:w="4876" w:type="dxa"/>
          </w:tcPr>
          <w:p w:rsidR="00544FA5" w:rsidRPr="00BC575F" w:rsidRDefault="00544FA5" w:rsidP="005172EA">
            <w:pPr>
              <w:pStyle w:val="Normal6a"/>
            </w:pPr>
          </w:p>
        </w:tc>
        <w:tc>
          <w:tcPr>
            <w:tcW w:w="4876" w:type="dxa"/>
          </w:tcPr>
          <w:p w:rsidR="00544FA5" w:rsidRPr="00BC575F" w:rsidRDefault="00EF6029" w:rsidP="005172EA">
            <w:pPr>
              <w:pStyle w:val="Normal6a"/>
            </w:pPr>
            <w:r w:rsidRPr="00BC575F">
              <w:rPr>
                <w:b/>
                <w:i/>
              </w:rPr>
              <w:t>-1 a)</w:t>
            </w:r>
            <w:r w:rsidRPr="00BC575F">
              <w:tab/>
            </w:r>
            <w:r w:rsidRPr="00BC575F">
              <w:rPr>
                <w:b/>
                <w:i/>
              </w:rPr>
              <w:t>lisätään 4 artiklaan 1 a alakohta seuraavasti:</w:t>
            </w:r>
          </w:p>
        </w:tc>
      </w:tr>
      <w:tr w:rsidR="00117524" w:rsidRPr="00BC575F" w:rsidTr="005172EA">
        <w:trPr>
          <w:jc w:val="center"/>
        </w:trPr>
        <w:tc>
          <w:tcPr>
            <w:tcW w:w="4876" w:type="dxa"/>
          </w:tcPr>
          <w:p w:rsidR="00544FA5" w:rsidRPr="00BC575F" w:rsidRDefault="00544FA5" w:rsidP="005172EA">
            <w:pPr>
              <w:pStyle w:val="Normal6a"/>
            </w:pPr>
          </w:p>
        </w:tc>
        <w:tc>
          <w:tcPr>
            <w:tcW w:w="4876" w:type="dxa"/>
          </w:tcPr>
          <w:p w:rsidR="00544FA5" w:rsidRPr="00BC575F" w:rsidRDefault="00EF6029" w:rsidP="005172EA">
            <w:pPr>
              <w:pStyle w:val="Normal6a"/>
            </w:pPr>
            <w:r w:rsidRPr="00BC575F">
              <w:rPr>
                <w:b/>
                <w:i/>
              </w:rPr>
              <w:t>”Pakolaisaseman saaneilla ja kansalaisuudettomilla henkilöillä sekä muilla henkilöillä, joilla ei ole minkään maan kansalaisuutta, jotka oleskelevat jäsenvaltiossa ja joilla on kyseisen jäsenvaltion antama matkustusasiakirja, on oikeus konsuliviranomaisten</w:t>
            </w:r>
            <w:r w:rsidRPr="00BC575F">
              <w:rPr>
                <w:b/>
                <w:i/>
              </w:rPr>
              <w:t xml:space="preserve"> suojeluun samoin edellytyksin kuin edustusta vailla olevilla kansalaisilla, jos heidän asuinjäsenvaltiollaan ei ole diplomaatti- tai konsuliviranomaisen edustusta.”</w:t>
            </w:r>
          </w:p>
        </w:tc>
      </w:tr>
    </w:tbl>
    <w:p w:rsidR="00544FA5" w:rsidRPr="00BC575F" w:rsidRDefault="00EF6029" w:rsidP="00544FA5">
      <w:r w:rsidRPr="00BC575F">
        <w:rPr>
          <w:rStyle w:val="HideTWBExt"/>
        </w:rPr>
        <w:t>&lt;/Amend&gt;</w:t>
      </w:r>
    </w:p>
    <w:p w:rsidR="00B622E6" w:rsidRPr="00BC575F" w:rsidRDefault="00EF6029" w:rsidP="00B622E6">
      <w:pPr>
        <w:pStyle w:val="AmNumberTabs"/>
      </w:pPr>
      <w:r w:rsidRPr="00BC575F">
        <w:rPr>
          <w:rStyle w:val="HideTWBExt"/>
        </w:rPr>
        <w:t>&lt;Amend&gt;</w:t>
      </w:r>
      <w:r w:rsidRPr="00BC575F">
        <w:t>Tarkistus</w:t>
      </w:r>
      <w:r w:rsidRPr="00BC575F">
        <w:tab/>
      </w:r>
      <w:r w:rsidRPr="00BC575F">
        <w:tab/>
      </w:r>
      <w:r w:rsidRPr="00BC575F">
        <w:rPr>
          <w:rStyle w:val="HideTWBExt"/>
        </w:rPr>
        <w:t>&lt;NumAm&gt;</w:t>
      </w:r>
      <w:r w:rsidRPr="00BC575F">
        <w:t>17</w:t>
      </w:r>
      <w:r w:rsidRPr="00BC575F">
        <w:rPr>
          <w:rStyle w:val="HideTWBExt"/>
        </w:rPr>
        <w:t>&lt;/NumAm&gt;</w:t>
      </w:r>
    </w:p>
    <w:p w:rsidR="00B622E6" w:rsidRPr="00BC575F" w:rsidRDefault="00EF6029" w:rsidP="00B622E6">
      <w:pPr>
        <w:pStyle w:val="NormalBold12b"/>
      </w:pPr>
      <w:r w:rsidRPr="00BC575F">
        <w:rPr>
          <w:rStyle w:val="HideTWBExt"/>
        </w:rPr>
        <w:t>&lt;DocAmend&gt;</w:t>
      </w:r>
      <w:r w:rsidRPr="00BC575F">
        <w:t>Ehdotus direktiiviksi</w:t>
      </w:r>
      <w:r w:rsidRPr="00BC575F">
        <w:rPr>
          <w:rStyle w:val="HideTWBExt"/>
        </w:rPr>
        <w:t>&lt;/DocAmend&gt;</w:t>
      </w:r>
    </w:p>
    <w:p w:rsidR="00B622E6" w:rsidRPr="00BC575F" w:rsidRDefault="00EF6029" w:rsidP="00B622E6">
      <w:pPr>
        <w:pStyle w:val="NormalBold"/>
      </w:pPr>
      <w:r w:rsidRPr="00BC575F">
        <w:rPr>
          <w:rStyle w:val="HideTWBExt"/>
        </w:rPr>
        <w:t>&lt;</w:t>
      </w:r>
      <w:r w:rsidRPr="00BC575F">
        <w:rPr>
          <w:rStyle w:val="HideTWBExt"/>
        </w:rPr>
        <w:t>Article&gt;</w:t>
      </w:r>
      <w:r w:rsidRPr="00BC575F">
        <w:t>1 artikla – 1 kohta – 1 alakohta</w:t>
      </w:r>
      <w:r w:rsidRPr="00BC575F">
        <w:rPr>
          <w:rStyle w:val="HideTWBExt"/>
        </w:rPr>
        <w:t>&lt;/Article&gt;</w:t>
      </w:r>
    </w:p>
    <w:p w:rsidR="00B622E6" w:rsidRPr="00BC575F" w:rsidRDefault="00EF6029" w:rsidP="00B622E6">
      <w:r w:rsidRPr="00BC575F">
        <w:rPr>
          <w:rStyle w:val="HideTWBExt"/>
        </w:rPr>
        <w:t>&lt;DocAmend2&gt;</w:t>
      </w:r>
      <w:r w:rsidRPr="00BC575F">
        <w:t>Direktiivi (EU) 2015/637</w:t>
      </w:r>
      <w:r w:rsidRPr="00BC575F">
        <w:rPr>
          <w:rStyle w:val="HideTWBExt"/>
        </w:rPr>
        <w:t>&lt;/DocAmend2&gt;</w:t>
      </w:r>
    </w:p>
    <w:p w:rsidR="00B622E6" w:rsidRPr="00BC575F" w:rsidRDefault="00EF6029" w:rsidP="00B622E6">
      <w:r w:rsidRPr="00BC575F">
        <w:rPr>
          <w:rStyle w:val="HideTWBExt"/>
        </w:rPr>
        <w:t>&lt;Article2&gt;</w:t>
      </w:r>
      <w:r w:rsidRPr="00BC575F">
        <w:t>7 artikla – 4 a kohta (uusi)</w:t>
      </w:r>
      <w:r w:rsidRPr="00BC575F">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17524" w:rsidRPr="00BC575F" w:rsidTr="0051198D">
        <w:trPr>
          <w:trHeight w:hRule="exact" w:val="240"/>
          <w:jc w:val="center"/>
        </w:trPr>
        <w:tc>
          <w:tcPr>
            <w:tcW w:w="9752" w:type="dxa"/>
            <w:gridSpan w:val="2"/>
          </w:tcPr>
          <w:p w:rsidR="00B622E6" w:rsidRPr="00BC575F" w:rsidRDefault="00B622E6" w:rsidP="000549C0"/>
        </w:tc>
      </w:tr>
      <w:tr w:rsidR="00117524" w:rsidRPr="00BC575F" w:rsidTr="0051198D">
        <w:trPr>
          <w:trHeight w:val="240"/>
          <w:jc w:val="center"/>
        </w:trPr>
        <w:tc>
          <w:tcPr>
            <w:tcW w:w="4876" w:type="dxa"/>
          </w:tcPr>
          <w:p w:rsidR="00B622E6" w:rsidRPr="00BC575F" w:rsidRDefault="00EF6029" w:rsidP="000549C0">
            <w:pPr>
              <w:pStyle w:val="AmColumnHeading"/>
            </w:pPr>
            <w:r w:rsidRPr="00BC575F">
              <w:t>Komission teksti</w:t>
            </w:r>
          </w:p>
        </w:tc>
        <w:tc>
          <w:tcPr>
            <w:tcW w:w="4876" w:type="dxa"/>
          </w:tcPr>
          <w:p w:rsidR="00B622E6" w:rsidRPr="00BC575F" w:rsidRDefault="00EF6029" w:rsidP="000549C0">
            <w:pPr>
              <w:pStyle w:val="AmColumnHeading"/>
            </w:pPr>
            <w:r w:rsidRPr="00BC575F">
              <w:t>Tarkistus</w:t>
            </w:r>
          </w:p>
        </w:tc>
      </w:tr>
      <w:tr w:rsidR="00117524" w:rsidRPr="00BC575F" w:rsidTr="0051198D">
        <w:trPr>
          <w:jc w:val="center"/>
        </w:trPr>
        <w:tc>
          <w:tcPr>
            <w:tcW w:w="4876" w:type="dxa"/>
          </w:tcPr>
          <w:p w:rsidR="00B622E6" w:rsidRPr="00BC575F" w:rsidRDefault="00B622E6" w:rsidP="000549C0">
            <w:pPr>
              <w:pStyle w:val="Normal6a"/>
            </w:pPr>
          </w:p>
        </w:tc>
        <w:tc>
          <w:tcPr>
            <w:tcW w:w="4876" w:type="dxa"/>
          </w:tcPr>
          <w:p w:rsidR="00B622E6" w:rsidRPr="00BC575F" w:rsidRDefault="00EF6029" w:rsidP="000549C0">
            <w:pPr>
              <w:pStyle w:val="Normal6a"/>
            </w:pPr>
            <w:r w:rsidRPr="00BC575F">
              <w:rPr>
                <w:b/>
                <w:i/>
              </w:rPr>
              <w:t>”4 a.</w:t>
            </w:r>
            <w:r w:rsidRPr="00BC575F">
              <w:rPr>
                <w:b/>
                <w:i/>
              </w:rPr>
              <w:tab/>
              <w:t xml:space="preserve">Antaessaan konsuliviranomaisten suojelua edustusta vailla oleville </w:t>
            </w:r>
            <w:r w:rsidRPr="00BC575F">
              <w:rPr>
                <w:b/>
                <w:i/>
              </w:rPr>
              <w:t>kansalaisille jäsenvaltioiden olisi otettava huomioon haavoittuvassa asemassa olevien ryhmien ja sellaisten henkilöiden erityistarpeet, jotka ovat vaarassa joutua syrjinnän kohteeksi mistä tahansa perusoikeuskirjan 21 artiklassa tarkoitetuista syystä, joit</w:t>
            </w:r>
            <w:r w:rsidRPr="00BC575F">
              <w:rPr>
                <w:b/>
                <w:i/>
              </w:rPr>
              <w:t>a ovat sukupuoli, rotu, ihonväri, etninen tai yhteiskunnallinen alkuperä, geneettiset ominaisuudet, kieli, uskonto tai vakaumus, poliittiset tai muut mielipiteet, kansalliseen vähemmistöön kuuluminen, varallisuus, syntyperä, vammaisuus, ikä tai seksuaaline</w:t>
            </w:r>
            <w:r w:rsidRPr="00BC575F">
              <w:rPr>
                <w:b/>
                <w:i/>
              </w:rPr>
              <w:t>n suuntautuminen.”</w:t>
            </w:r>
          </w:p>
        </w:tc>
      </w:tr>
    </w:tbl>
    <w:p w:rsidR="00B622E6" w:rsidRPr="00BC575F" w:rsidRDefault="00EF6029" w:rsidP="00B622E6">
      <w:r w:rsidRPr="00BC575F">
        <w:rPr>
          <w:rStyle w:val="HideTWBExt"/>
        </w:rPr>
        <w:t>&lt;/Amend&gt;</w:t>
      </w:r>
    </w:p>
    <w:p w:rsidR="00E35335" w:rsidRPr="00BC575F" w:rsidRDefault="00EF6029" w:rsidP="00E35335">
      <w:pPr>
        <w:pStyle w:val="AmNumberTabs"/>
        <w:keepNext/>
      </w:pPr>
      <w:r w:rsidRPr="00BC575F">
        <w:rPr>
          <w:rStyle w:val="HideTWBExt"/>
          <w:b w:val="0"/>
        </w:rPr>
        <w:t>&lt;Amend&gt;</w:t>
      </w:r>
      <w:r w:rsidRPr="00BC575F">
        <w:t>Tarkistus</w:t>
      </w:r>
      <w:r w:rsidRPr="00BC575F">
        <w:tab/>
      </w:r>
      <w:r w:rsidRPr="00BC575F">
        <w:tab/>
      </w:r>
      <w:r w:rsidRPr="00BC575F">
        <w:rPr>
          <w:rStyle w:val="HideTWBExt"/>
          <w:b w:val="0"/>
        </w:rPr>
        <w:t>&lt;NumAm&gt;</w:t>
      </w:r>
      <w:r w:rsidRPr="00BC575F">
        <w:t>18</w:t>
      </w:r>
      <w:r w:rsidRPr="00BC575F">
        <w:rPr>
          <w:rStyle w:val="HideTWBExt"/>
          <w:b w:val="0"/>
        </w:rPr>
        <w:t>&lt;/NumAm&gt;</w:t>
      </w:r>
    </w:p>
    <w:p w:rsidR="00E35335" w:rsidRPr="00BC575F" w:rsidRDefault="00EF6029" w:rsidP="00E35335">
      <w:pPr>
        <w:pStyle w:val="NormalBold12b"/>
        <w:keepNext/>
      </w:pPr>
      <w:r w:rsidRPr="00BC575F">
        <w:rPr>
          <w:rStyle w:val="HideTWBExt"/>
          <w:b w:val="0"/>
        </w:rPr>
        <w:t>&lt;DocAmend&gt;</w:t>
      </w:r>
      <w:r w:rsidRPr="00BC575F">
        <w:t>Ehdotus direktiiviksi</w:t>
      </w:r>
      <w:r w:rsidRPr="00BC575F">
        <w:rPr>
          <w:rStyle w:val="HideTWBExt"/>
          <w:b w:val="0"/>
        </w:rPr>
        <w:t>&lt;/DocAmend&gt;</w:t>
      </w:r>
    </w:p>
    <w:p w:rsidR="00E35335" w:rsidRPr="00BC575F" w:rsidRDefault="00EF6029" w:rsidP="00E35335">
      <w:pPr>
        <w:pStyle w:val="NormalBold"/>
        <w:keepNext/>
      </w:pPr>
      <w:r w:rsidRPr="00BC575F">
        <w:rPr>
          <w:rStyle w:val="HideTWBExt"/>
          <w:b w:val="0"/>
        </w:rPr>
        <w:t>&lt;Article&gt;</w:t>
      </w:r>
      <w:r w:rsidRPr="00BC575F">
        <w:t>1 artikla – 1 kohta – 4 alakohta</w:t>
      </w:r>
      <w:r w:rsidRPr="00BC575F">
        <w:rPr>
          <w:rStyle w:val="HideTWBExt"/>
          <w:b w:val="0"/>
        </w:rPr>
        <w:t>&lt;/Article&gt;</w:t>
      </w:r>
    </w:p>
    <w:p w:rsidR="00E35335" w:rsidRPr="00BC575F" w:rsidRDefault="00EF6029" w:rsidP="00E35335">
      <w:pPr>
        <w:keepNext/>
      </w:pPr>
      <w:r w:rsidRPr="00BC575F">
        <w:rPr>
          <w:rStyle w:val="HideTWBExt"/>
        </w:rPr>
        <w:t>&lt;DocAmend2&gt;</w:t>
      </w:r>
      <w:r w:rsidRPr="00BC575F">
        <w:t>Direktiivi (EU) 2015/637</w:t>
      </w:r>
      <w:r w:rsidRPr="00BC575F">
        <w:rPr>
          <w:rStyle w:val="HideTWBExt"/>
        </w:rPr>
        <w:t>&lt;/DocAmend2&gt;</w:t>
      </w:r>
    </w:p>
    <w:p w:rsidR="00E35335" w:rsidRPr="00BC575F" w:rsidRDefault="00EF6029" w:rsidP="00E35335">
      <w:r w:rsidRPr="00BC575F">
        <w:rPr>
          <w:rStyle w:val="HideTWBExt"/>
        </w:rPr>
        <w:t>&lt;Article2&gt;</w:t>
      </w:r>
      <w:r w:rsidRPr="00BC575F">
        <w:t>11 artikla – 2 a kohta (uusi)</w:t>
      </w:r>
      <w:r w:rsidRPr="00BC575F">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17524" w:rsidRPr="00BC575F" w:rsidTr="0004333E">
        <w:trPr>
          <w:jc w:val="center"/>
        </w:trPr>
        <w:tc>
          <w:tcPr>
            <w:tcW w:w="9752" w:type="dxa"/>
            <w:gridSpan w:val="2"/>
          </w:tcPr>
          <w:p w:rsidR="00E35335" w:rsidRPr="00BC575F" w:rsidRDefault="00E35335" w:rsidP="0004333E">
            <w:pPr>
              <w:keepNext/>
            </w:pPr>
          </w:p>
        </w:tc>
      </w:tr>
      <w:tr w:rsidR="00117524" w:rsidRPr="00BC575F" w:rsidTr="0004333E">
        <w:trPr>
          <w:jc w:val="center"/>
        </w:trPr>
        <w:tc>
          <w:tcPr>
            <w:tcW w:w="4876" w:type="dxa"/>
          </w:tcPr>
          <w:p w:rsidR="00E35335" w:rsidRPr="00BC575F" w:rsidRDefault="00EF6029" w:rsidP="00516E52">
            <w:pPr>
              <w:pStyle w:val="AmColumnHeading"/>
              <w:keepNext/>
            </w:pPr>
            <w:r w:rsidRPr="00BC575F">
              <w:t>Komission teksti</w:t>
            </w:r>
          </w:p>
        </w:tc>
        <w:tc>
          <w:tcPr>
            <w:tcW w:w="4876" w:type="dxa"/>
          </w:tcPr>
          <w:p w:rsidR="00E35335" w:rsidRPr="00BC575F" w:rsidRDefault="00EF6029" w:rsidP="0004333E">
            <w:pPr>
              <w:pStyle w:val="AmColumnHeading"/>
              <w:keepNext/>
            </w:pPr>
            <w:r w:rsidRPr="00BC575F">
              <w:t>Tarkistus</w:t>
            </w:r>
          </w:p>
        </w:tc>
      </w:tr>
      <w:tr w:rsidR="00117524" w:rsidRPr="00BC575F" w:rsidTr="0004333E">
        <w:trPr>
          <w:jc w:val="center"/>
        </w:trPr>
        <w:tc>
          <w:tcPr>
            <w:tcW w:w="4876" w:type="dxa"/>
          </w:tcPr>
          <w:p w:rsidR="00E35335" w:rsidRPr="00BC575F" w:rsidRDefault="00EF6029" w:rsidP="0004333E">
            <w:pPr>
              <w:pStyle w:val="Normal6a"/>
            </w:pPr>
            <w:r w:rsidRPr="00BC575F">
              <w:t xml:space="preserve"> </w:t>
            </w:r>
          </w:p>
        </w:tc>
        <w:tc>
          <w:tcPr>
            <w:tcW w:w="4876" w:type="dxa"/>
          </w:tcPr>
          <w:p w:rsidR="00E35335" w:rsidRPr="00BC575F" w:rsidRDefault="00EF6029" w:rsidP="00680E86">
            <w:pPr>
              <w:pStyle w:val="Normal6a"/>
              <w:rPr>
                <w:szCs w:val="24"/>
              </w:rPr>
            </w:pPr>
            <w:r w:rsidRPr="00BC575F">
              <w:rPr>
                <w:b/>
                <w:i/>
              </w:rPr>
              <w:t>2 a.</w:t>
            </w:r>
            <w:r w:rsidRPr="00BC575F">
              <w:tab/>
            </w:r>
            <w:r w:rsidRPr="00BC575F">
              <w:rPr>
                <w:b/>
                <w:i/>
              </w:rPr>
              <w:t>EUH:lle ja unionin edustustoille on osoitettava tarvittavat taloudelliset ja henkilöresurssit yleiskustannusten ja horisontaalisen hallinnollisen lisärasituksen kattamiseksi.</w:t>
            </w:r>
          </w:p>
        </w:tc>
      </w:tr>
    </w:tbl>
    <w:p w:rsidR="00E35335" w:rsidRPr="00BC575F" w:rsidRDefault="00EF6029" w:rsidP="00E35335">
      <w:r w:rsidRPr="00BC575F">
        <w:rPr>
          <w:rStyle w:val="HideTWBExt"/>
        </w:rPr>
        <w:t>&lt;/Amend&gt;</w:t>
      </w:r>
    </w:p>
    <w:p w:rsidR="00680E86" w:rsidRPr="00BC575F" w:rsidRDefault="00EF6029" w:rsidP="00680E86">
      <w:pPr>
        <w:pStyle w:val="AmNumberTabs"/>
      </w:pPr>
      <w:r w:rsidRPr="00BC575F">
        <w:rPr>
          <w:rStyle w:val="HideTWBExt"/>
        </w:rPr>
        <w:t>&lt;Amend&gt;</w:t>
      </w:r>
      <w:r w:rsidRPr="00BC575F">
        <w:t>Tarkistus</w:t>
      </w:r>
      <w:r w:rsidRPr="00BC575F">
        <w:tab/>
      </w:r>
      <w:r w:rsidRPr="00BC575F">
        <w:tab/>
      </w:r>
      <w:r w:rsidRPr="00BC575F">
        <w:rPr>
          <w:rStyle w:val="HideTWBExt"/>
        </w:rPr>
        <w:t>&lt;NumAm&gt;</w:t>
      </w:r>
      <w:r w:rsidRPr="00BC575F">
        <w:t>19</w:t>
      </w:r>
      <w:r w:rsidRPr="00BC575F">
        <w:rPr>
          <w:rStyle w:val="HideTWBExt"/>
        </w:rPr>
        <w:t>&lt;/NumAm&gt;</w:t>
      </w:r>
    </w:p>
    <w:p w:rsidR="00680E86" w:rsidRPr="00BC575F" w:rsidRDefault="00EF6029" w:rsidP="00680E86">
      <w:pPr>
        <w:pStyle w:val="NormalBold12b"/>
      </w:pPr>
      <w:r w:rsidRPr="00BC575F">
        <w:rPr>
          <w:rStyle w:val="HideTWBExt"/>
        </w:rPr>
        <w:t>&lt;DocAmend&gt;</w:t>
      </w:r>
      <w:r w:rsidRPr="00BC575F">
        <w:t>Ehdotus direktiiviksi</w:t>
      </w:r>
      <w:r w:rsidRPr="00BC575F">
        <w:rPr>
          <w:rStyle w:val="HideTWBExt"/>
        </w:rPr>
        <w:t>&lt;/DocAmend&gt;</w:t>
      </w:r>
    </w:p>
    <w:p w:rsidR="00680E86" w:rsidRPr="00BC575F" w:rsidRDefault="00EF6029" w:rsidP="00680E86">
      <w:pPr>
        <w:pStyle w:val="NormalBold"/>
      </w:pPr>
      <w:r w:rsidRPr="00BC575F">
        <w:rPr>
          <w:rStyle w:val="HideTWBExt"/>
        </w:rPr>
        <w:t>&lt;Article&gt;</w:t>
      </w:r>
      <w:r w:rsidRPr="00BC575F">
        <w:t>1 artikla – 1 kohta – 4 alakohta</w:t>
      </w:r>
      <w:r w:rsidRPr="00BC575F">
        <w:rPr>
          <w:rStyle w:val="HideTWBExt"/>
        </w:rPr>
        <w:t>&lt;/Article&gt;</w:t>
      </w:r>
    </w:p>
    <w:p w:rsidR="00680E86" w:rsidRPr="00BC575F" w:rsidRDefault="00EF6029" w:rsidP="00680E86">
      <w:r w:rsidRPr="00BC575F">
        <w:rPr>
          <w:rStyle w:val="HideTWBExt"/>
        </w:rPr>
        <w:t>&lt;DocAmend2&gt;</w:t>
      </w:r>
      <w:r w:rsidRPr="00BC575F">
        <w:t>Direktiivi (EU) 2015/637</w:t>
      </w:r>
      <w:r w:rsidRPr="00BC575F">
        <w:rPr>
          <w:rStyle w:val="HideTWBExt"/>
        </w:rPr>
        <w:t>&lt;/DocAmend2&gt;</w:t>
      </w:r>
    </w:p>
    <w:p w:rsidR="00680E86" w:rsidRPr="00BC575F" w:rsidRDefault="00EF6029" w:rsidP="00680E86">
      <w:r w:rsidRPr="00BC575F">
        <w:rPr>
          <w:rStyle w:val="HideTWBExt"/>
        </w:rPr>
        <w:t>&lt;Article2&gt;</w:t>
      </w:r>
      <w:r w:rsidRPr="00BC575F">
        <w:t>13 artikla – 1 kohta – johdantokappale</w:t>
      </w:r>
      <w:r w:rsidRPr="00BC575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7524" w:rsidRPr="00BC575F" w:rsidTr="000549C0">
        <w:trPr>
          <w:trHeight w:hRule="exact" w:val="240"/>
          <w:jc w:val="center"/>
        </w:trPr>
        <w:tc>
          <w:tcPr>
            <w:tcW w:w="9752" w:type="dxa"/>
            <w:gridSpan w:val="2"/>
          </w:tcPr>
          <w:p w:rsidR="00680E86" w:rsidRPr="00BC575F" w:rsidRDefault="00680E86" w:rsidP="000549C0"/>
        </w:tc>
      </w:tr>
      <w:tr w:rsidR="00117524" w:rsidRPr="00BC575F" w:rsidTr="000549C0">
        <w:trPr>
          <w:trHeight w:val="240"/>
          <w:jc w:val="center"/>
        </w:trPr>
        <w:tc>
          <w:tcPr>
            <w:tcW w:w="4876" w:type="dxa"/>
          </w:tcPr>
          <w:p w:rsidR="00680E86" w:rsidRPr="00BC575F" w:rsidRDefault="00EF6029" w:rsidP="000549C0">
            <w:pPr>
              <w:pStyle w:val="AmColumnHeading"/>
            </w:pPr>
            <w:r w:rsidRPr="00BC575F">
              <w:t>Komission teksti</w:t>
            </w:r>
          </w:p>
        </w:tc>
        <w:tc>
          <w:tcPr>
            <w:tcW w:w="4876" w:type="dxa"/>
          </w:tcPr>
          <w:p w:rsidR="00680E86" w:rsidRPr="00BC575F" w:rsidRDefault="00EF6029" w:rsidP="000549C0">
            <w:pPr>
              <w:pStyle w:val="AmColumnHeading"/>
            </w:pPr>
            <w:r w:rsidRPr="00BC575F">
              <w:t>Tarkistus</w:t>
            </w:r>
          </w:p>
        </w:tc>
      </w:tr>
      <w:tr w:rsidR="00117524" w:rsidRPr="00BC575F" w:rsidTr="000549C0">
        <w:trPr>
          <w:jc w:val="center"/>
        </w:trPr>
        <w:tc>
          <w:tcPr>
            <w:tcW w:w="4876" w:type="dxa"/>
          </w:tcPr>
          <w:p w:rsidR="00680E86" w:rsidRPr="00BC575F" w:rsidRDefault="00EF6029" w:rsidP="000549C0">
            <w:pPr>
              <w:pStyle w:val="Normal6a"/>
            </w:pPr>
            <w:r w:rsidRPr="00BC575F">
              <w:t>1.</w:t>
            </w:r>
            <w:r w:rsidRPr="00BC575F">
              <w:tab/>
            </w:r>
            <w:r w:rsidRPr="00BC575F">
              <w:t>Edellä 12 artiklassa tarkoitetun paikallisen konsuliyhteistyön puitteissa jäsenvaltiot ja EUH laativat ja hyväksyvät konsuliviranomaisten yhteisen valmiussuunnitelman kutakin kolmatta maata varten. Konsuliviranomaisten yhteinen valmiussuunnitelma on päivit</w:t>
            </w:r>
            <w:r w:rsidRPr="00BC575F">
              <w:t>ettävä vuosittain, ja suunnitelmaan on sisällyttävä</w:t>
            </w:r>
          </w:p>
        </w:tc>
        <w:tc>
          <w:tcPr>
            <w:tcW w:w="4876" w:type="dxa"/>
          </w:tcPr>
          <w:p w:rsidR="00680E86" w:rsidRPr="00BC575F" w:rsidRDefault="00EF6029" w:rsidP="007D49CF">
            <w:pPr>
              <w:pStyle w:val="AmColumnHeading"/>
              <w:spacing w:after="120"/>
              <w:jc w:val="left"/>
            </w:pPr>
            <w:r w:rsidRPr="00BC575F">
              <w:rPr>
                <w:i w:val="0"/>
              </w:rPr>
              <w:t>1.</w:t>
            </w:r>
            <w:r w:rsidRPr="00BC575F">
              <w:rPr>
                <w:i w:val="0"/>
              </w:rPr>
              <w:tab/>
              <w:t>Edellä 12 artiklassa tarkoitetun paikallisen konsuliyhteistyön puitteissa jäsenvaltiot ja EUH laativat ja hyväksyvät konsuliviranomaisten yhteisen valmiussuunnitelman kutakin kolmatta maata varten. Kon</w:t>
            </w:r>
            <w:r w:rsidRPr="00BC575F">
              <w:rPr>
                <w:i w:val="0"/>
              </w:rPr>
              <w:t>suliviranomaisten yhteinen valmiussuunnitelma on päivitettävä vuosittain</w:t>
            </w:r>
            <w:r w:rsidRPr="00BC575F">
              <w:rPr>
                <w:b/>
              </w:rPr>
              <w:t xml:space="preserve"> tai useammin, jos poikkeukselliset olosuhteet sitä edellyttävät</w:t>
            </w:r>
            <w:r w:rsidRPr="00BC575F">
              <w:rPr>
                <w:i w:val="0"/>
              </w:rPr>
              <w:t>, ja suunnitelmaan on sisällyttävä</w:t>
            </w:r>
          </w:p>
        </w:tc>
      </w:tr>
    </w:tbl>
    <w:p w:rsidR="00680E86" w:rsidRPr="00BC575F" w:rsidRDefault="00EF6029" w:rsidP="00680E86">
      <w:r w:rsidRPr="00BC575F">
        <w:rPr>
          <w:rStyle w:val="HideTWBExt"/>
        </w:rPr>
        <w:t>&lt;/Amend&gt;</w:t>
      </w:r>
    </w:p>
    <w:p w:rsidR="00680E86" w:rsidRPr="00BC575F" w:rsidRDefault="00EF6029" w:rsidP="00680E86">
      <w:pPr>
        <w:pStyle w:val="AmNumberTabs"/>
      </w:pPr>
      <w:r w:rsidRPr="00BC575F">
        <w:rPr>
          <w:rStyle w:val="HideTWBExt"/>
        </w:rPr>
        <w:t>&lt;Amend&gt;</w:t>
      </w:r>
      <w:r w:rsidRPr="00BC575F">
        <w:t>Tarkistus</w:t>
      </w:r>
      <w:r w:rsidRPr="00BC575F">
        <w:tab/>
      </w:r>
      <w:r w:rsidRPr="00BC575F">
        <w:tab/>
      </w:r>
      <w:r w:rsidRPr="00BC575F">
        <w:rPr>
          <w:rStyle w:val="HideTWBExt"/>
        </w:rPr>
        <w:t>&lt;NumAm&gt;</w:t>
      </w:r>
      <w:r w:rsidRPr="00BC575F">
        <w:t>20</w:t>
      </w:r>
      <w:r w:rsidRPr="00BC575F">
        <w:rPr>
          <w:rStyle w:val="HideTWBExt"/>
        </w:rPr>
        <w:t>&lt;/NumAm&gt;</w:t>
      </w:r>
    </w:p>
    <w:p w:rsidR="00680E86" w:rsidRPr="00BC575F" w:rsidRDefault="00EF6029" w:rsidP="00680E86">
      <w:pPr>
        <w:pStyle w:val="NormalBold12b"/>
      </w:pPr>
      <w:r w:rsidRPr="00BC575F">
        <w:rPr>
          <w:rStyle w:val="HideTWBExt"/>
        </w:rPr>
        <w:t>&lt;DocAmend&gt;</w:t>
      </w:r>
      <w:r w:rsidRPr="00BC575F">
        <w:t>Ehdotus direktiiviksi</w:t>
      </w:r>
      <w:r w:rsidRPr="00BC575F">
        <w:rPr>
          <w:rStyle w:val="HideTWBExt"/>
        </w:rPr>
        <w:t>&lt;/DocAmend&gt;</w:t>
      </w:r>
    </w:p>
    <w:p w:rsidR="00680E86" w:rsidRPr="00BC575F" w:rsidRDefault="00EF6029" w:rsidP="00680E86">
      <w:pPr>
        <w:pStyle w:val="NormalBold"/>
      </w:pPr>
      <w:r w:rsidRPr="00BC575F">
        <w:rPr>
          <w:rStyle w:val="HideTWBExt"/>
        </w:rPr>
        <w:t>&lt;Article&gt;</w:t>
      </w:r>
      <w:r w:rsidRPr="00BC575F">
        <w:t>1 artikla – 1 kohta – 4 alakohta</w:t>
      </w:r>
      <w:r w:rsidRPr="00BC575F">
        <w:rPr>
          <w:rStyle w:val="HideTWBExt"/>
        </w:rPr>
        <w:t>&lt;/Article&gt;</w:t>
      </w:r>
    </w:p>
    <w:p w:rsidR="00680E86" w:rsidRPr="00BC575F" w:rsidRDefault="00EF6029" w:rsidP="00680E86">
      <w:r w:rsidRPr="00BC575F">
        <w:rPr>
          <w:rStyle w:val="HideTWBExt"/>
        </w:rPr>
        <w:t>&lt;DocAmend2&gt;</w:t>
      </w:r>
      <w:r w:rsidRPr="00BC575F">
        <w:t>Direktiivi (EU) 2015/637</w:t>
      </w:r>
      <w:r w:rsidRPr="00BC575F">
        <w:rPr>
          <w:rStyle w:val="HideTWBExt"/>
        </w:rPr>
        <w:t>&lt;/DocAmend2&gt;</w:t>
      </w:r>
    </w:p>
    <w:p w:rsidR="00680E86" w:rsidRPr="00BC575F" w:rsidRDefault="00EF6029" w:rsidP="00680E86">
      <w:r w:rsidRPr="00BC575F">
        <w:rPr>
          <w:rStyle w:val="HideTWBExt"/>
        </w:rPr>
        <w:t>&lt;Article2&gt;</w:t>
      </w:r>
      <w:r w:rsidRPr="00BC575F">
        <w:t>13 artikla – 1 kohta – a alakohta</w:t>
      </w:r>
      <w:r w:rsidRPr="00BC575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7524" w:rsidRPr="00BC575F" w:rsidTr="000549C0">
        <w:trPr>
          <w:trHeight w:hRule="exact" w:val="240"/>
          <w:jc w:val="center"/>
        </w:trPr>
        <w:tc>
          <w:tcPr>
            <w:tcW w:w="9752" w:type="dxa"/>
            <w:gridSpan w:val="2"/>
          </w:tcPr>
          <w:p w:rsidR="00680E86" w:rsidRPr="00BC575F" w:rsidRDefault="00680E86" w:rsidP="000549C0"/>
        </w:tc>
      </w:tr>
      <w:tr w:rsidR="00117524" w:rsidRPr="00BC575F" w:rsidTr="000549C0">
        <w:trPr>
          <w:trHeight w:val="240"/>
          <w:jc w:val="center"/>
        </w:trPr>
        <w:tc>
          <w:tcPr>
            <w:tcW w:w="4876" w:type="dxa"/>
          </w:tcPr>
          <w:p w:rsidR="00680E86" w:rsidRPr="00BC575F" w:rsidRDefault="00EF6029" w:rsidP="000549C0">
            <w:pPr>
              <w:pStyle w:val="AmColumnHeading"/>
            </w:pPr>
            <w:r w:rsidRPr="00BC575F">
              <w:t>Komission teksti</w:t>
            </w:r>
          </w:p>
        </w:tc>
        <w:tc>
          <w:tcPr>
            <w:tcW w:w="4876" w:type="dxa"/>
          </w:tcPr>
          <w:p w:rsidR="00680E86" w:rsidRPr="00BC575F" w:rsidRDefault="00EF6029" w:rsidP="000549C0">
            <w:pPr>
              <w:pStyle w:val="AmColumnHeading"/>
            </w:pPr>
            <w:r w:rsidRPr="00BC575F">
              <w:t>Tarkistus</w:t>
            </w:r>
          </w:p>
        </w:tc>
      </w:tr>
      <w:tr w:rsidR="00117524" w:rsidRPr="00BC575F" w:rsidTr="000549C0">
        <w:trPr>
          <w:jc w:val="center"/>
        </w:trPr>
        <w:tc>
          <w:tcPr>
            <w:tcW w:w="4876" w:type="dxa"/>
          </w:tcPr>
          <w:p w:rsidR="00680E86" w:rsidRPr="00BC575F" w:rsidRDefault="00EF6029" w:rsidP="000549C0">
            <w:pPr>
              <w:pStyle w:val="Normal6a"/>
            </w:pPr>
            <w:r w:rsidRPr="00BC575F">
              <w:t>a)</w:t>
            </w:r>
            <w:r w:rsidRPr="00BC575F">
              <w:tab/>
              <w:t>analyysi konsuliviranomaisten tilanteesta asianomaisessa</w:t>
            </w:r>
            <w:r w:rsidRPr="00BC575F">
              <w:t xml:space="preserve"> maassa, mukaan lukien yleiskatsaus jäsenvaltioiden suurlähetystöistä ja konsulaateista, arvio unionin kansalaisten määrästä ja sijainnista sekä riskinarviointi unionin kansalaisiin vaikuttavista todennäköisimmistä skenaarioista;</w:t>
            </w:r>
          </w:p>
        </w:tc>
        <w:tc>
          <w:tcPr>
            <w:tcW w:w="4876" w:type="dxa"/>
          </w:tcPr>
          <w:p w:rsidR="00680E86" w:rsidRPr="00BC575F" w:rsidRDefault="00EF6029" w:rsidP="007D49CF">
            <w:pPr>
              <w:pStyle w:val="AmColumnHeading"/>
              <w:spacing w:after="120"/>
              <w:jc w:val="left"/>
            </w:pPr>
            <w:r w:rsidRPr="00BC575F">
              <w:rPr>
                <w:i w:val="0"/>
              </w:rPr>
              <w:t>a)</w:t>
            </w:r>
            <w:r w:rsidRPr="00BC575F">
              <w:rPr>
                <w:i w:val="0"/>
              </w:rPr>
              <w:tab/>
              <w:t>analyysi konsuliviranom</w:t>
            </w:r>
            <w:r w:rsidRPr="00BC575F">
              <w:rPr>
                <w:i w:val="0"/>
              </w:rPr>
              <w:t>aisten tilanteesta asianomaisessa maassa, mukaan lukien yleiskatsaus jäsenvaltioiden suurlähetystöistä ja konsulaateista, arvio unionin kansalaisten määrästä ja sijainnista sekä riskinarviointi unionin kansalaisiin vaikuttavista todennäköisimmistä skenaari</w:t>
            </w:r>
            <w:r w:rsidRPr="00BC575F">
              <w:rPr>
                <w:i w:val="0"/>
              </w:rPr>
              <w:t>oista</w:t>
            </w:r>
            <w:r w:rsidRPr="00BC575F">
              <w:rPr>
                <w:b/>
              </w:rPr>
              <w:t>, kuten sotilaalliset ja poliittiset riskit sekä rikoksiin, terveyteen ja luonnonkatastrofeihin liittyvät riskit</w:t>
            </w:r>
            <w:r w:rsidRPr="00BC575F">
              <w:t>;</w:t>
            </w:r>
          </w:p>
        </w:tc>
      </w:tr>
    </w:tbl>
    <w:p w:rsidR="00680E86" w:rsidRPr="00BC575F" w:rsidRDefault="00EF6029" w:rsidP="00680E86">
      <w:r w:rsidRPr="00BC575F">
        <w:rPr>
          <w:rStyle w:val="HideTWBExt"/>
        </w:rPr>
        <w:t>&lt;/Amend&gt;</w:t>
      </w:r>
    </w:p>
    <w:p w:rsidR="00946566" w:rsidRPr="00BC575F" w:rsidRDefault="00EF6029" w:rsidP="00946566">
      <w:pPr>
        <w:pStyle w:val="AmNumberTabs"/>
      </w:pPr>
      <w:r w:rsidRPr="00BC575F">
        <w:rPr>
          <w:rStyle w:val="HideTWBExt"/>
        </w:rPr>
        <w:t>&lt;Amend&gt;</w:t>
      </w:r>
      <w:r w:rsidRPr="00BC575F">
        <w:t>Tarkistus</w:t>
      </w:r>
      <w:r w:rsidRPr="00BC575F">
        <w:tab/>
      </w:r>
      <w:r w:rsidRPr="00BC575F">
        <w:tab/>
      </w:r>
      <w:r w:rsidRPr="00BC575F">
        <w:rPr>
          <w:rStyle w:val="HideTWBExt"/>
        </w:rPr>
        <w:t>&lt;NumAm&gt;</w:t>
      </w:r>
      <w:r w:rsidRPr="00BC575F">
        <w:t>21</w:t>
      </w:r>
      <w:r w:rsidRPr="00BC575F">
        <w:rPr>
          <w:rStyle w:val="HideTWBExt"/>
        </w:rPr>
        <w:t>&lt;/NumAm&gt;</w:t>
      </w:r>
    </w:p>
    <w:p w:rsidR="00946566" w:rsidRPr="00BC575F" w:rsidRDefault="00EF6029" w:rsidP="00946566">
      <w:pPr>
        <w:pStyle w:val="NormalBold12b"/>
      </w:pPr>
      <w:r w:rsidRPr="00BC575F">
        <w:rPr>
          <w:rStyle w:val="HideTWBExt"/>
        </w:rPr>
        <w:t>&lt;DocAmend&gt;</w:t>
      </w:r>
      <w:r w:rsidRPr="00BC575F">
        <w:t>Ehdotus direktiiviksi</w:t>
      </w:r>
      <w:r w:rsidRPr="00BC575F">
        <w:rPr>
          <w:rStyle w:val="HideTWBExt"/>
        </w:rPr>
        <w:t>&lt;/DocAmend&gt;</w:t>
      </w:r>
    </w:p>
    <w:p w:rsidR="00946566" w:rsidRPr="00BC575F" w:rsidRDefault="00EF6029" w:rsidP="00946566">
      <w:pPr>
        <w:pStyle w:val="NormalBold"/>
      </w:pPr>
      <w:r w:rsidRPr="00BC575F">
        <w:rPr>
          <w:rStyle w:val="HideTWBExt"/>
        </w:rPr>
        <w:t>&lt;Article&gt;</w:t>
      </w:r>
      <w:r w:rsidRPr="00BC575F">
        <w:t>1 artikla – 1 kohta – 4 alakohta</w:t>
      </w:r>
      <w:r w:rsidRPr="00BC575F">
        <w:rPr>
          <w:rStyle w:val="HideTWBExt"/>
        </w:rPr>
        <w:t>&lt;/Article&gt;</w:t>
      </w:r>
    </w:p>
    <w:p w:rsidR="00946566" w:rsidRPr="00BC575F" w:rsidRDefault="00EF6029" w:rsidP="00946566">
      <w:r w:rsidRPr="00BC575F">
        <w:rPr>
          <w:rStyle w:val="HideTWBExt"/>
        </w:rPr>
        <w:t>&lt;DocAmend2&gt;</w:t>
      </w:r>
      <w:r w:rsidRPr="00BC575F">
        <w:t>Direktiivi (EU) 2015/637</w:t>
      </w:r>
      <w:r w:rsidRPr="00BC575F">
        <w:rPr>
          <w:rStyle w:val="HideTWBExt"/>
        </w:rPr>
        <w:t>&lt;/DocAmend2&gt;</w:t>
      </w:r>
    </w:p>
    <w:p w:rsidR="00946566" w:rsidRPr="00BC575F" w:rsidRDefault="00EF6029" w:rsidP="00946566">
      <w:r w:rsidRPr="00BC575F">
        <w:rPr>
          <w:rStyle w:val="HideTWBExt"/>
        </w:rPr>
        <w:t>&lt;Article2&gt;</w:t>
      </w:r>
      <w:r w:rsidRPr="00BC575F">
        <w:t>13 artikla – 2 kohta – 1 alakohta</w:t>
      </w:r>
      <w:r w:rsidRPr="00BC575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7524" w:rsidRPr="00BC575F" w:rsidTr="000549C0">
        <w:trPr>
          <w:trHeight w:hRule="exact" w:val="240"/>
          <w:jc w:val="center"/>
        </w:trPr>
        <w:tc>
          <w:tcPr>
            <w:tcW w:w="9752" w:type="dxa"/>
            <w:gridSpan w:val="2"/>
          </w:tcPr>
          <w:p w:rsidR="00946566" w:rsidRPr="00BC575F" w:rsidRDefault="00946566" w:rsidP="000549C0"/>
        </w:tc>
      </w:tr>
      <w:tr w:rsidR="00117524" w:rsidRPr="00BC575F" w:rsidTr="000549C0">
        <w:trPr>
          <w:trHeight w:val="240"/>
          <w:jc w:val="center"/>
        </w:trPr>
        <w:tc>
          <w:tcPr>
            <w:tcW w:w="4876" w:type="dxa"/>
          </w:tcPr>
          <w:p w:rsidR="00946566" w:rsidRPr="00BC575F" w:rsidRDefault="00EF6029" w:rsidP="000549C0">
            <w:pPr>
              <w:pStyle w:val="AmColumnHeading"/>
            </w:pPr>
            <w:r w:rsidRPr="00BC575F">
              <w:t>Komission teksti</w:t>
            </w:r>
          </w:p>
        </w:tc>
        <w:tc>
          <w:tcPr>
            <w:tcW w:w="4876" w:type="dxa"/>
          </w:tcPr>
          <w:p w:rsidR="00946566" w:rsidRPr="00BC575F" w:rsidRDefault="00EF6029" w:rsidP="000549C0">
            <w:pPr>
              <w:pStyle w:val="AmColumnHeading"/>
            </w:pPr>
            <w:r w:rsidRPr="00BC575F">
              <w:t>Tarkistus</w:t>
            </w:r>
          </w:p>
        </w:tc>
      </w:tr>
      <w:tr w:rsidR="00117524" w:rsidRPr="00BC575F" w:rsidTr="000549C0">
        <w:trPr>
          <w:jc w:val="center"/>
        </w:trPr>
        <w:tc>
          <w:tcPr>
            <w:tcW w:w="4876" w:type="dxa"/>
          </w:tcPr>
          <w:p w:rsidR="00946566" w:rsidRPr="00BC575F" w:rsidRDefault="00EF6029" w:rsidP="000549C0">
            <w:pPr>
              <w:pStyle w:val="Normal6a"/>
            </w:pPr>
            <w:r w:rsidRPr="00BC575F">
              <w:t>2. Jos maassa on unionin edustusto, se koordinoi konsuliviranomaisten yhteisen valmiussuunnitelman laatimista ja</w:t>
            </w:r>
            <w:r w:rsidRPr="00BC575F">
              <w:t xml:space="preserve"> hyväksymistä kyseisessä kolmannessa maassa edustettuina olevien jäsenvaltioiden suurlähetystöjen ja konsulaattien sekä edustusta vailla olevien jäsenvaltioiden konsuliviranomaisten toimittamien tietojen perusteella. Konsuliviranomaisten yhteiset valmiussu</w:t>
            </w:r>
            <w:r w:rsidRPr="00BC575F">
              <w:t xml:space="preserve">unnitelmat on asetettava kaikkien jäsenvaltioiden, EUH:n ja komission yksiköiden saataville. </w:t>
            </w:r>
          </w:p>
        </w:tc>
        <w:tc>
          <w:tcPr>
            <w:tcW w:w="4876" w:type="dxa"/>
          </w:tcPr>
          <w:p w:rsidR="00946566" w:rsidRPr="00BC575F" w:rsidRDefault="00EF6029" w:rsidP="007D49CF">
            <w:pPr>
              <w:pStyle w:val="AmColumnHeading"/>
              <w:spacing w:after="120"/>
              <w:jc w:val="left"/>
            </w:pPr>
            <w:r w:rsidRPr="00BC575F">
              <w:rPr>
                <w:i w:val="0"/>
              </w:rPr>
              <w:t xml:space="preserve">2. Jos maassa on unionin edustusto, se koordinoi konsuliviranomaisten yhteisen valmiussuunnitelman laatimista ja hyväksymistä kyseisessä kolmannessa maassa </w:t>
            </w:r>
            <w:r w:rsidRPr="00BC575F">
              <w:rPr>
                <w:i w:val="0"/>
              </w:rPr>
              <w:t>edustettuina olevien jäsenvaltioiden suurlähetystöjen ja konsulaattien sekä edustusta vailla olevien jäsenvaltioiden konsuliviranomaisten toimittamien tietojen perusteella.</w:t>
            </w:r>
            <w:r w:rsidRPr="00BC575F">
              <w:rPr>
                <w:b/>
              </w:rPr>
              <w:t xml:space="preserve"> Tähän voi tarvittaessa kuulua yhteistyö kolmansien maiden ja kansainvälisten järjes</w:t>
            </w:r>
            <w:r w:rsidRPr="00BC575F">
              <w:rPr>
                <w:b/>
              </w:rPr>
              <w:t xml:space="preserve">töjen kanssa. </w:t>
            </w:r>
            <w:r w:rsidRPr="00BC575F">
              <w:rPr>
                <w:i w:val="0"/>
              </w:rPr>
              <w:t>Konsuliviranomaisten yhteiset valmiussuunnitelmat on asetettava kaikkien jäsenvaltioiden, EUH:n ja komission yksiköiden saataville.</w:t>
            </w:r>
          </w:p>
        </w:tc>
      </w:tr>
    </w:tbl>
    <w:p w:rsidR="00946566" w:rsidRPr="00BC575F" w:rsidRDefault="00EF6029" w:rsidP="00946566">
      <w:r w:rsidRPr="00BC575F">
        <w:rPr>
          <w:rStyle w:val="HideTWBExt"/>
        </w:rPr>
        <w:t>&lt;/Amend&gt;</w:t>
      </w:r>
    </w:p>
    <w:p w:rsidR="00E35335" w:rsidRPr="00BC575F" w:rsidRDefault="00EF6029" w:rsidP="00E35335">
      <w:pPr>
        <w:pStyle w:val="AmNumberTabs"/>
        <w:keepNext/>
      </w:pPr>
      <w:r w:rsidRPr="00BC575F">
        <w:rPr>
          <w:rStyle w:val="HideTWBExt"/>
          <w:b w:val="0"/>
        </w:rPr>
        <w:t>&lt;Amend&gt;</w:t>
      </w:r>
      <w:r w:rsidRPr="00BC575F">
        <w:t>Tarkistus</w:t>
      </w:r>
      <w:r w:rsidRPr="00BC575F">
        <w:tab/>
      </w:r>
      <w:r w:rsidRPr="00BC575F">
        <w:tab/>
      </w:r>
      <w:r w:rsidRPr="00BC575F">
        <w:rPr>
          <w:rStyle w:val="HideTWBExt"/>
          <w:b w:val="0"/>
        </w:rPr>
        <w:t>&lt;NumAm&gt;</w:t>
      </w:r>
      <w:r w:rsidRPr="00BC575F">
        <w:t>22</w:t>
      </w:r>
      <w:r w:rsidRPr="00BC575F">
        <w:rPr>
          <w:rStyle w:val="HideTWBExt"/>
          <w:b w:val="0"/>
        </w:rPr>
        <w:t>&lt;/NumAm&gt;</w:t>
      </w:r>
    </w:p>
    <w:p w:rsidR="00E35335" w:rsidRPr="00BC575F" w:rsidRDefault="00EF6029" w:rsidP="00E35335">
      <w:pPr>
        <w:pStyle w:val="NormalBold12b"/>
        <w:keepNext/>
      </w:pPr>
      <w:r w:rsidRPr="00BC575F">
        <w:rPr>
          <w:rStyle w:val="HideTWBExt"/>
          <w:b w:val="0"/>
        </w:rPr>
        <w:t>&lt;DocAmend&gt;</w:t>
      </w:r>
      <w:r w:rsidRPr="00BC575F">
        <w:t>Ehdotus direktiiviksi</w:t>
      </w:r>
      <w:r w:rsidRPr="00BC575F">
        <w:rPr>
          <w:rStyle w:val="HideTWBExt"/>
          <w:b w:val="0"/>
        </w:rPr>
        <w:t>&lt;/DocAmend&gt;</w:t>
      </w:r>
    </w:p>
    <w:p w:rsidR="00E35335" w:rsidRPr="00BC575F" w:rsidRDefault="00EF6029" w:rsidP="00E35335">
      <w:pPr>
        <w:pStyle w:val="NormalBold"/>
        <w:keepNext/>
      </w:pPr>
      <w:r w:rsidRPr="00BC575F">
        <w:rPr>
          <w:rStyle w:val="HideTWBExt"/>
          <w:b w:val="0"/>
        </w:rPr>
        <w:t>&lt;Article&gt;</w:t>
      </w:r>
      <w:r w:rsidRPr="00BC575F">
        <w:t xml:space="preserve">1 artikla – </w:t>
      </w:r>
      <w:r w:rsidRPr="00BC575F">
        <w:t>1 kohta – 4 alakohta</w:t>
      </w:r>
      <w:r w:rsidRPr="00BC575F">
        <w:rPr>
          <w:rStyle w:val="HideTWBExt"/>
          <w:b w:val="0"/>
        </w:rPr>
        <w:t>&lt;/Article&gt;</w:t>
      </w:r>
    </w:p>
    <w:p w:rsidR="00E35335" w:rsidRPr="00BC575F" w:rsidRDefault="00EF6029" w:rsidP="00E35335">
      <w:pPr>
        <w:keepNext/>
      </w:pPr>
      <w:r w:rsidRPr="00BC575F">
        <w:rPr>
          <w:rStyle w:val="HideTWBExt"/>
        </w:rPr>
        <w:t>&lt;DocAmend2&gt;</w:t>
      </w:r>
      <w:r w:rsidRPr="00BC575F">
        <w:t>Direktiivi (EU) 2015/637</w:t>
      </w:r>
      <w:r w:rsidRPr="00BC575F">
        <w:rPr>
          <w:rStyle w:val="HideTWBExt"/>
        </w:rPr>
        <w:t>&lt;/DocAmend2&gt;</w:t>
      </w:r>
    </w:p>
    <w:p w:rsidR="00E35335" w:rsidRPr="00BC575F" w:rsidRDefault="00EF6029" w:rsidP="00E35335">
      <w:r w:rsidRPr="00BC575F">
        <w:rPr>
          <w:rStyle w:val="HideTWBExt"/>
        </w:rPr>
        <w:t>&lt;Article2&gt;</w:t>
      </w:r>
      <w:r w:rsidRPr="00BC575F">
        <w:t>13 artikla – 5 a kohta (uusi)</w:t>
      </w:r>
      <w:r w:rsidRPr="00BC575F">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17524" w:rsidRPr="00BC575F" w:rsidTr="0004333E">
        <w:trPr>
          <w:jc w:val="center"/>
        </w:trPr>
        <w:tc>
          <w:tcPr>
            <w:tcW w:w="9752" w:type="dxa"/>
            <w:gridSpan w:val="2"/>
          </w:tcPr>
          <w:p w:rsidR="00E35335" w:rsidRPr="00BC575F" w:rsidRDefault="00E35335" w:rsidP="0004333E">
            <w:pPr>
              <w:keepNext/>
            </w:pPr>
          </w:p>
        </w:tc>
      </w:tr>
      <w:tr w:rsidR="00117524" w:rsidRPr="00BC575F" w:rsidTr="0004333E">
        <w:trPr>
          <w:jc w:val="center"/>
        </w:trPr>
        <w:tc>
          <w:tcPr>
            <w:tcW w:w="4876" w:type="dxa"/>
          </w:tcPr>
          <w:p w:rsidR="00E35335" w:rsidRPr="00BC575F" w:rsidRDefault="00EF6029" w:rsidP="002D3573">
            <w:pPr>
              <w:pStyle w:val="AmColumnHeading"/>
              <w:keepNext/>
            </w:pPr>
            <w:r w:rsidRPr="00BC575F">
              <w:t>Komission teksti</w:t>
            </w:r>
          </w:p>
        </w:tc>
        <w:tc>
          <w:tcPr>
            <w:tcW w:w="4876" w:type="dxa"/>
          </w:tcPr>
          <w:p w:rsidR="00E35335" w:rsidRPr="00BC575F" w:rsidRDefault="00EF6029" w:rsidP="0004333E">
            <w:pPr>
              <w:pStyle w:val="AmColumnHeading"/>
              <w:keepNext/>
            </w:pPr>
            <w:r w:rsidRPr="00BC575F">
              <w:t>Tarkistus</w:t>
            </w:r>
          </w:p>
        </w:tc>
      </w:tr>
      <w:tr w:rsidR="00117524" w:rsidRPr="00BC575F" w:rsidTr="0004333E">
        <w:trPr>
          <w:jc w:val="center"/>
        </w:trPr>
        <w:tc>
          <w:tcPr>
            <w:tcW w:w="4876" w:type="dxa"/>
          </w:tcPr>
          <w:p w:rsidR="00E35335" w:rsidRPr="00BC575F" w:rsidRDefault="00EF6029" w:rsidP="0004333E">
            <w:pPr>
              <w:pStyle w:val="Normal6a"/>
            </w:pPr>
            <w:r w:rsidRPr="00BC575F">
              <w:t xml:space="preserve"> </w:t>
            </w:r>
          </w:p>
        </w:tc>
        <w:tc>
          <w:tcPr>
            <w:tcW w:w="4876" w:type="dxa"/>
          </w:tcPr>
          <w:p w:rsidR="00E35335" w:rsidRPr="00BC575F" w:rsidRDefault="00EF6029" w:rsidP="00577F8A">
            <w:pPr>
              <w:pStyle w:val="Normal6a"/>
              <w:rPr>
                <w:szCs w:val="24"/>
              </w:rPr>
            </w:pPr>
            <w:r w:rsidRPr="00BC575F">
              <w:rPr>
                <w:b/>
                <w:i/>
              </w:rPr>
              <w:t>5 a.</w:t>
            </w:r>
            <w:r w:rsidRPr="00BC575F">
              <w:rPr>
                <w:b/>
                <w:i/>
              </w:rPr>
              <w:tab/>
              <w:t xml:space="preserve">Jäsenvaltioiden on parannettava kolmansissa maissa sijaitsevien unionin edustustojen </w:t>
            </w:r>
            <w:r w:rsidRPr="00BC575F">
              <w:rPr>
                <w:b/>
                <w:i/>
              </w:rPr>
              <w:t>tilannetietoisuutta muun muassa jakamalla säännöllisesti päivitettyjä tietoja riskinarvioinneista ja mahdollisista uhkista EU:n kansalaisten turvallisuudelle sekä vaihtamalla tietoja matkustusohjeistaan.</w:t>
            </w:r>
          </w:p>
        </w:tc>
      </w:tr>
    </w:tbl>
    <w:p w:rsidR="00E35335" w:rsidRPr="00BC575F" w:rsidRDefault="00EF6029" w:rsidP="00E35335">
      <w:r w:rsidRPr="00BC575F">
        <w:rPr>
          <w:rStyle w:val="HideTWBExt"/>
        </w:rPr>
        <w:t>&lt;/Amend&gt;</w:t>
      </w:r>
    </w:p>
    <w:p w:rsidR="00E35335" w:rsidRPr="00BC575F" w:rsidRDefault="00EF6029" w:rsidP="00E35335">
      <w:pPr>
        <w:pStyle w:val="AmNumberTabs"/>
        <w:keepNext/>
      </w:pPr>
      <w:r w:rsidRPr="00BC575F">
        <w:rPr>
          <w:rStyle w:val="HideTWBExt"/>
          <w:b w:val="0"/>
        </w:rPr>
        <w:t>&lt;Amend&gt;</w:t>
      </w:r>
      <w:r w:rsidRPr="00BC575F">
        <w:t>Tarkistus</w:t>
      </w:r>
      <w:r w:rsidRPr="00BC575F">
        <w:tab/>
      </w:r>
      <w:r w:rsidRPr="00BC575F">
        <w:tab/>
      </w:r>
      <w:r w:rsidRPr="00BC575F">
        <w:rPr>
          <w:rStyle w:val="HideTWBExt"/>
          <w:b w:val="0"/>
        </w:rPr>
        <w:t>&lt;NumAm&gt;</w:t>
      </w:r>
      <w:r w:rsidRPr="00BC575F">
        <w:t>23</w:t>
      </w:r>
      <w:r w:rsidRPr="00BC575F">
        <w:rPr>
          <w:rStyle w:val="HideTWBExt"/>
          <w:b w:val="0"/>
        </w:rPr>
        <w:t>&lt;/NumAm&gt;</w:t>
      </w:r>
    </w:p>
    <w:p w:rsidR="00E35335" w:rsidRPr="00BC575F" w:rsidRDefault="00EF6029" w:rsidP="00E35335">
      <w:pPr>
        <w:pStyle w:val="NormalBold12b"/>
        <w:keepNext/>
      </w:pPr>
      <w:r w:rsidRPr="00BC575F">
        <w:rPr>
          <w:rStyle w:val="HideTWBExt"/>
          <w:b w:val="0"/>
        </w:rPr>
        <w:t>&lt;DocAm</w:t>
      </w:r>
      <w:r w:rsidRPr="00BC575F">
        <w:rPr>
          <w:rStyle w:val="HideTWBExt"/>
          <w:b w:val="0"/>
        </w:rPr>
        <w:t>end&gt;</w:t>
      </w:r>
      <w:r w:rsidRPr="00BC575F">
        <w:t>Ehdotus direktiiviksi</w:t>
      </w:r>
      <w:r w:rsidRPr="00BC575F">
        <w:rPr>
          <w:rStyle w:val="HideTWBExt"/>
          <w:b w:val="0"/>
        </w:rPr>
        <w:t>&lt;/DocAmend&gt;</w:t>
      </w:r>
    </w:p>
    <w:p w:rsidR="00E35335" w:rsidRPr="00BC575F" w:rsidRDefault="00EF6029" w:rsidP="00E35335">
      <w:pPr>
        <w:pStyle w:val="NormalBold"/>
        <w:keepNext/>
      </w:pPr>
      <w:r w:rsidRPr="00BC575F">
        <w:rPr>
          <w:rStyle w:val="HideTWBExt"/>
          <w:b w:val="0"/>
        </w:rPr>
        <w:t>&lt;Article&gt;</w:t>
      </w:r>
      <w:r w:rsidRPr="00BC575F">
        <w:t>1 artikla – 1 kohta – 4 alakohta</w:t>
      </w:r>
      <w:r w:rsidRPr="00BC575F">
        <w:rPr>
          <w:rStyle w:val="HideTWBExt"/>
          <w:b w:val="0"/>
        </w:rPr>
        <w:t>&lt;/Article&gt;</w:t>
      </w:r>
    </w:p>
    <w:p w:rsidR="00E35335" w:rsidRPr="00BC575F" w:rsidRDefault="00EF6029" w:rsidP="00E35335">
      <w:pPr>
        <w:keepNext/>
      </w:pPr>
      <w:r w:rsidRPr="00BC575F">
        <w:rPr>
          <w:rStyle w:val="HideTWBExt"/>
        </w:rPr>
        <w:t>&lt;DocAmend2&gt;</w:t>
      </w:r>
      <w:r w:rsidRPr="00BC575F">
        <w:t>Direktiivi (EU) 2015/637</w:t>
      </w:r>
      <w:r w:rsidRPr="00BC575F">
        <w:rPr>
          <w:rStyle w:val="HideTWBExt"/>
        </w:rPr>
        <w:t>&lt;/DocAmend2&gt;</w:t>
      </w:r>
    </w:p>
    <w:p w:rsidR="00E35335" w:rsidRPr="00BC575F" w:rsidRDefault="00EF6029" w:rsidP="00E35335">
      <w:r w:rsidRPr="00BC575F">
        <w:rPr>
          <w:rStyle w:val="HideTWBExt"/>
        </w:rPr>
        <w:t>&lt;Article2&gt;</w:t>
      </w:r>
      <w:r w:rsidRPr="00BC575F">
        <w:t>13 artikla – 5 b kohta (uusi)</w:t>
      </w:r>
      <w:r w:rsidRPr="00BC575F">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17524" w:rsidRPr="00BC575F" w:rsidTr="0004333E">
        <w:trPr>
          <w:jc w:val="center"/>
        </w:trPr>
        <w:tc>
          <w:tcPr>
            <w:tcW w:w="9752" w:type="dxa"/>
            <w:gridSpan w:val="2"/>
          </w:tcPr>
          <w:p w:rsidR="00E35335" w:rsidRPr="00BC575F" w:rsidRDefault="00E35335" w:rsidP="0004333E">
            <w:pPr>
              <w:keepNext/>
            </w:pPr>
          </w:p>
        </w:tc>
      </w:tr>
      <w:tr w:rsidR="00117524" w:rsidRPr="00BC575F" w:rsidTr="0004333E">
        <w:trPr>
          <w:jc w:val="center"/>
        </w:trPr>
        <w:tc>
          <w:tcPr>
            <w:tcW w:w="4876" w:type="dxa"/>
          </w:tcPr>
          <w:p w:rsidR="00E35335" w:rsidRPr="00BC575F" w:rsidRDefault="00EF6029" w:rsidP="002D3573">
            <w:pPr>
              <w:pStyle w:val="AmColumnHeading"/>
              <w:keepNext/>
            </w:pPr>
            <w:r w:rsidRPr="00BC575F">
              <w:t>Komission teksti</w:t>
            </w:r>
          </w:p>
        </w:tc>
        <w:tc>
          <w:tcPr>
            <w:tcW w:w="4876" w:type="dxa"/>
          </w:tcPr>
          <w:p w:rsidR="00E35335" w:rsidRPr="00BC575F" w:rsidRDefault="00EF6029" w:rsidP="0004333E">
            <w:pPr>
              <w:pStyle w:val="AmColumnHeading"/>
              <w:keepNext/>
            </w:pPr>
            <w:r w:rsidRPr="00BC575F">
              <w:t>Tarkistus</w:t>
            </w:r>
          </w:p>
        </w:tc>
      </w:tr>
      <w:tr w:rsidR="00117524" w:rsidRPr="00BC575F" w:rsidTr="0004333E">
        <w:trPr>
          <w:jc w:val="center"/>
        </w:trPr>
        <w:tc>
          <w:tcPr>
            <w:tcW w:w="4876" w:type="dxa"/>
          </w:tcPr>
          <w:p w:rsidR="00E35335" w:rsidRPr="00BC575F" w:rsidRDefault="00EF6029" w:rsidP="0004333E">
            <w:pPr>
              <w:pStyle w:val="Normal6a"/>
            </w:pPr>
            <w:r w:rsidRPr="00BC575F">
              <w:t xml:space="preserve"> </w:t>
            </w:r>
          </w:p>
        </w:tc>
        <w:tc>
          <w:tcPr>
            <w:tcW w:w="4876" w:type="dxa"/>
          </w:tcPr>
          <w:p w:rsidR="00E35335" w:rsidRPr="00BC575F" w:rsidRDefault="00EF6029" w:rsidP="00577F8A">
            <w:pPr>
              <w:pStyle w:val="Normal6a"/>
              <w:rPr>
                <w:szCs w:val="24"/>
              </w:rPr>
            </w:pPr>
            <w:r w:rsidRPr="00BC575F">
              <w:rPr>
                <w:b/>
                <w:i/>
              </w:rPr>
              <w:t>5 b.</w:t>
            </w:r>
            <w:r w:rsidRPr="00BC575F">
              <w:tab/>
            </w:r>
            <w:r w:rsidRPr="00BC575F">
              <w:rPr>
                <w:b/>
                <w:i/>
              </w:rPr>
              <w:t xml:space="preserve">EUH tarjoaa tiiviissä </w:t>
            </w:r>
            <w:r w:rsidRPr="00BC575F">
              <w:rPr>
                <w:b/>
                <w:i/>
              </w:rPr>
              <w:t>yhteistyössä jäsenvaltioiden kanssa konsuliviranomaisten kriisivalmiutta, simulointia ja kriisinhallintaa koskevaa koulutusta unionin virkamiehille sekä jäsenvaltioiden diplomaatti- ja konsulihenkilöstölle, jotta voidaan parantaa heidän kykyään hallita kri</w:t>
            </w:r>
            <w:r w:rsidRPr="00BC575F">
              <w:rPr>
                <w:b/>
                <w:i/>
              </w:rPr>
              <w:t>isitilanteita ja antaa apua unionin kansalaisille ulkomailla.</w:t>
            </w:r>
          </w:p>
        </w:tc>
      </w:tr>
    </w:tbl>
    <w:p w:rsidR="00E35335" w:rsidRPr="00BC575F" w:rsidRDefault="00EF6029" w:rsidP="00E35335">
      <w:r w:rsidRPr="00BC575F">
        <w:rPr>
          <w:rStyle w:val="HideTWBExt"/>
        </w:rPr>
        <w:t>&lt;/Amend&gt;</w:t>
      </w:r>
    </w:p>
    <w:p w:rsidR="00E35335" w:rsidRPr="00BC575F" w:rsidRDefault="00EF6029" w:rsidP="00E35335">
      <w:pPr>
        <w:pStyle w:val="AmNumberTabs"/>
        <w:keepNext/>
      </w:pPr>
      <w:r w:rsidRPr="00BC575F">
        <w:rPr>
          <w:rStyle w:val="HideTWBExt"/>
          <w:b w:val="0"/>
        </w:rPr>
        <w:t>&lt;Amend&gt;</w:t>
      </w:r>
      <w:r w:rsidRPr="00BC575F">
        <w:t>Tarkistus</w:t>
      </w:r>
      <w:r w:rsidRPr="00BC575F">
        <w:tab/>
      </w:r>
      <w:r w:rsidRPr="00BC575F">
        <w:tab/>
      </w:r>
      <w:r w:rsidRPr="00BC575F">
        <w:rPr>
          <w:rStyle w:val="HideTWBExt"/>
          <w:b w:val="0"/>
        </w:rPr>
        <w:t>&lt;NumAm&gt;</w:t>
      </w:r>
      <w:r w:rsidRPr="00BC575F">
        <w:t>24</w:t>
      </w:r>
      <w:r w:rsidRPr="00BC575F">
        <w:rPr>
          <w:rStyle w:val="HideTWBExt"/>
          <w:b w:val="0"/>
        </w:rPr>
        <w:t>&lt;/NumAm&gt;</w:t>
      </w:r>
    </w:p>
    <w:p w:rsidR="00E35335" w:rsidRPr="00BC575F" w:rsidRDefault="00EF6029" w:rsidP="00E35335">
      <w:pPr>
        <w:pStyle w:val="NormalBold12b"/>
        <w:keepNext/>
      </w:pPr>
      <w:r w:rsidRPr="00BC575F">
        <w:rPr>
          <w:rStyle w:val="HideTWBExt"/>
          <w:b w:val="0"/>
        </w:rPr>
        <w:t>&lt;DocAmend&gt;</w:t>
      </w:r>
      <w:r w:rsidRPr="00BC575F">
        <w:t>Ehdotus direktiiviksi</w:t>
      </w:r>
      <w:r w:rsidRPr="00BC575F">
        <w:rPr>
          <w:rStyle w:val="HideTWBExt"/>
          <w:b w:val="0"/>
        </w:rPr>
        <w:t>&lt;/DocAmend&gt;</w:t>
      </w:r>
    </w:p>
    <w:p w:rsidR="00E35335" w:rsidRPr="00BC575F" w:rsidRDefault="00EF6029" w:rsidP="00E35335">
      <w:pPr>
        <w:pStyle w:val="NormalBold"/>
        <w:keepNext/>
      </w:pPr>
      <w:r w:rsidRPr="00BC575F">
        <w:rPr>
          <w:rStyle w:val="HideTWBExt"/>
          <w:b w:val="0"/>
        </w:rPr>
        <w:t>&lt;Article&gt;</w:t>
      </w:r>
      <w:r w:rsidRPr="00BC575F">
        <w:t>1 artikla – 1 kohta – 5 alakohta</w:t>
      </w:r>
      <w:r w:rsidRPr="00BC575F">
        <w:rPr>
          <w:rStyle w:val="HideTWBExt"/>
          <w:b w:val="0"/>
        </w:rPr>
        <w:t>&lt;/Article&gt;</w:t>
      </w:r>
    </w:p>
    <w:p w:rsidR="00E35335" w:rsidRPr="00BC575F" w:rsidRDefault="00EF6029" w:rsidP="00E35335">
      <w:pPr>
        <w:keepNext/>
      </w:pPr>
      <w:r w:rsidRPr="00BC575F">
        <w:rPr>
          <w:rStyle w:val="HideTWBExt"/>
        </w:rPr>
        <w:t>&lt;DocAmend2&gt;</w:t>
      </w:r>
      <w:r w:rsidRPr="00BC575F">
        <w:t>Direktiivi (EU) 2015/637</w:t>
      </w:r>
      <w:r w:rsidRPr="00BC575F">
        <w:rPr>
          <w:rStyle w:val="HideTWBExt"/>
        </w:rPr>
        <w:t>&lt;/DocAmend2&gt;</w:t>
      </w:r>
    </w:p>
    <w:p w:rsidR="00E35335" w:rsidRPr="00BC575F" w:rsidRDefault="00EF6029" w:rsidP="00E35335">
      <w:r w:rsidRPr="00BC575F">
        <w:rPr>
          <w:rStyle w:val="HideTWBExt"/>
        </w:rPr>
        <w:t>&lt;Article2&gt;</w:t>
      </w:r>
      <w:r w:rsidRPr="00BC575F">
        <w:t>13 a artikla – 2 kohta</w:t>
      </w:r>
      <w:r w:rsidRPr="00BC575F">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17524" w:rsidRPr="00BC575F" w:rsidTr="0004333E">
        <w:trPr>
          <w:jc w:val="center"/>
        </w:trPr>
        <w:tc>
          <w:tcPr>
            <w:tcW w:w="9752" w:type="dxa"/>
            <w:gridSpan w:val="2"/>
          </w:tcPr>
          <w:p w:rsidR="00E35335" w:rsidRPr="00BC575F" w:rsidRDefault="00E35335" w:rsidP="0004333E">
            <w:pPr>
              <w:keepNext/>
            </w:pPr>
          </w:p>
        </w:tc>
      </w:tr>
      <w:tr w:rsidR="00117524" w:rsidRPr="00BC575F" w:rsidTr="0004333E">
        <w:trPr>
          <w:jc w:val="center"/>
        </w:trPr>
        <w:tc>
          <w:tcPr>
            <w:tcW w:w="4876" w:type="dxa"/>
          </w:tcPr>
          <w:p w:rsidR="00E35335" w:rsidRPr="00BC575F" w:rsidRDefault="00EF6029" w:rsidP="0078423E">
            <w:pPr>
              <w:pStyle w:val="AmColumnHeading"/>
              <w:keepNext/>
            </w:pPr>
            <w:r w:rsidRPr="00BC575F">
              <w:t>Komission teksti</w:t>
            </w:r>
          </w:p>
        </w:tc>
        <w:tc>
          <w:tcPr>
            <w:tcW w:w="4876" w:type="dxa"/>
          </w:tcPr>
          <w:p w:rsidR="00E35335" w:rsidRPr="00BC575F" w:rsidRDefault="00EF6029" w:rsidP="0004333E">
            <w:pPr>
              <w:pStyle w:val="AmColumnHeading"/>
              <w:keepNext/>
            </w:pPr>
            <w:r w:rsidRPr="00BC575F">
              <w:t>Tarkistus</w:t>
            </w:r>
          </w:p>
        </w:tc>
      </w:tr>
      <w:tr w:rsidR="00117524" w:rsidRPr="00BC575F" w:rsidTr="0004333E">
        <w:trPr>
          <w:jc w:val="center"/>
        </w:trPr>
        <w:tc>
          <w:tcPr>
            <w:tcW w:w="4876" w:type="dxa"/>
          </w:tcPr>
          <w:p w:rsidR="00E35335" w:rsidRPr="00BC575F" w:rsidRDefault="00EF6029" w:rsidP="003B0009">
            <w:pPr>
              <w:pStyle w:val="Normal6a"/>
            </w:pPr>
            <w:r w:rsidRPr="00BC575F">
              <w:t>2.</w:t>
            </w:r>
            <w:r w:rsidRPr="00BC575F">
              <w:tab/>
              <w:t>Tarvittaessa jäsenvaltioita voidaan tukea yhteisillä konsuliviranomaisten ryhmillä, jotka koostuvat jäsenvaltioiden asiantuntijoista, erityisesti niiden jäsenvaltioiden asiantunti</w:t>
            </w:r>
            <w:r w:rsidRPr="00BC575F">
              <w:t>joista, joilla ei ole edustusta kriisin koettelemassa kolmannessa maassa, sekä EUH:n ja komission yksiköiden asiantuntijoista. Yhteisiä konsuliviranomaisten ryhmiä on voitava lähettää nopeasti konsulipalveluihin vaikuttavasta kriisistä kärsiviin kolmansiin</w:t>
            </w:r>
            <w:r w:rsidRPr="00BC575F">
              <w:t xml:space="preserve"> maihin.</w:t>
            </w:r>
          </w:p>
        </w:tc>
        <w:tc>
          <w:tcPr>
            <w:tcW w:w="4876" w:type="dxa"/>
          </w:tcPr>
          <w:p w:rsidR="00E35335" w:rsidRPr="00BC575F" w:rsidRDefault="00EF6029" w:rsidP="000549C0">
            <w:pPr>
              <w:pStyle w:val="Normal6a"/>
              <w:rPr>
                <w:szCs w:val="24"/>
              </w:rPr>
            </w:pPr>
            <w:r w:rsidRPr="00BC575F">
              <w:t>2.</w:t>
            </w:r>
            <w:r w:rsidRPr="00BC575F">
              <w:tab/>
              <w:t>Tarvittaessa jäsenvaltioita voidaan tukea yhteisillä konsuliviranomaisten ryhmillä, jotka koostuvat jäsenvaltioiden asiantuntijoista, erityisesti niiden jäsenvaltioiden asiantuntijoista, joilla ei ole edustusta kriisin koettelemassa kolmannessa</w:t>
            </w:r>
            <w:r w:rsidRPr="00BC575F">
              <w:t xml:space="preserve"> maassa, sekä EUH:n ja komission yksiköiden asiantuntijoista. Yhteisiä konsuliviranomaisten ryhmiä on voitava lähettää nopeasti konsulipalveluihin vaikuttavasta kriisistä kärsiviin kolmansiin maihin. </w:t>
            </w:r>
            <w:r w:rsidRPr="00BC575F">
              <w:rPr>
                <w:b/>
                <w:i/>
              </w:rPr>
              <w:t>EUH ja komissio tukevat näiden asiantuntijoiden ja yhtei</w:t>
            </w:r>
            <w:r w:rsidRPr="00BC575F">
              <w:rPr>
                <w:b/>
                <w:i/>
              </w:rPr>
              <w:t>sten konsuliviranomaisten ryhmien valmiutta.</w:t>
            </w:r>
          </w:p>
        </w:tc>
      </w:tr>
    </w:tbl>
    <w:p w:rsidR="00E35335" w:rsidRPr="00BC575F" w:rsidRDefault="00EF6029" w:rsidP="00E35335">
      <w:r w:rsidRPr="00BC575F">
        <w:rPr>
          <w:rStyle w:val="HideTWBExt"/>
        </w:rPr>
        <w:t>&lt;/Amend&gt;</w:t>
      </w:r>
    </w:p>
    <w:p w:rsidR="00E35335" w:rsidRPr="00BC575F" w:rsidRDefault="00EF6029" w:rsidP="00E35335">
      <w:pPr>
        <w:pStyle w:val="AmNumberTabs"/>
        <w:keepNext/>
      </w:pPr>
      <w:r w:rsidRPr="00BC575F">
        <w:rPr>
          <w:rStyle w:val="HideTWBExt"/>
          <w:b w:val="0"/>
        </w:rPr>
        <w:t>&lt;Amend&gt;</w:t>
      </w:r>
      <w:r w:rsidRPr="00BC575F">
        <w:t>Tarkistus</w:t>
      </w:r>
      <w:r w:rsidRPr="00BC575F">
        <w:tab/>
      </w:r>
      <w:r w:rsidRPr="00BC575F">
        <w:tab/>
      </w:r>
      <w:r w:rsidRPr="00BC575F">
        <w:rPr>
          <w:rStyle w:val="HideTWBExt"/>
          <w:b w:val="0"/>
        </w:rPr>
        <w:t>&lt;NumAm&gt;</w:t>
      </w:r>
      <w:r w:rsidRPr="00BC575F">
        <w:t>25</w:t>
      </w:r>
      <w:r w:rsidRPr="00BC575F">
        <w:rPr>
          <w:rStyle w:val="HideTWBExt"/>
          <w:b w:val="0"/>
        </w:rPr>
        <w:t>&lt;/NumAm&gt;</w:t>
      </w:r>
    </w:p>
    <w:p w:rsidR="00E35335" w:rsidRPr="00BC575F" w:rsidRDefault="00EF6029" w:rsidP="00E35335">
      <w:pPr>
        <w:pStyle w:val="NormalBold12b"/>
        <w:keepNext/>
      </w:pPr>
      <w:r w:rsidRPr="00BC575F">
        <w:rPr>
          <w:rStyle w:val="HideTWBExt"/>
          <w:b w:val="0"/>
        </w:rPr>
        <w:t>&lt;DocAmend&gt;</w:t>
      </w:r>
      <w:r w:rsidRPr="00BC575F">
        <w:t>Ehdotus direktiiviksi</w:t>
      </w:r>
      <w:r w:rsidRPr="00BC575F">
        <w:rPr>
          <w:rStyle w:val="HideTWBExt"/>
          <w:b w:val="0"/>
        </w:rPr>
        <w:t>&lt;/DocAmend&gt;</w:t>
      </w:r>
    </w:p>
    <w:p w:rsidR="00E35335" w:rsidRPr="00BC575F" w:rsidRDefault="00EF6029" w:rsidP="00E35335">
      <w:pPr>
        <w:pStyle w:val="NormalBold"/>
        <w:keepNext/>
      </w:pPr>
      <w:r w:rsidRPr="00BC575F">
        <w:rPr>
          <w:rStyle w:val="HideTWBExt"/>
          <w:b w:val="0"/>
        </w:rPr>
        <w:t>&lt;Article&gt;</w:t>
      </w:r>
      <w:r w:rsidRPr="00BC575F">
        <w:t>1 artikla – 1 kohta – 5 alakohta</w:t>
      </w:r>
      <w:r w:rsidRPr="00BC575F">
        <w:rPr>
          <w:rStyle w:val="HideTWBExt"/>
          <w:b w:val="0"/>
        </w:rPr>
        <w:t>&lt;/Article&gt;</w:t>
      </w:r>
    </w:p>
    <w:p w:rsidR="00E35335" w:rsidRPr="00BC575F" w:rsidRDefault="00EF6029" w:rsidP="00E35335">
      <w:pPr>
        <w:keepNext/>
      </w:pPr>
      <w:r w:rsidRPr="00BC575F">
        <w:rPr>
          <w:rStyle w:val="HideTWBExt"/>
        </w:rPr>
        <w:t>&lt;DocAmend2&gt;</w:t>
      </w:r>
      <w:r w:rsidRPr="00BC575F">
        <w:t>Direktiivi (EU) 2015/637</w:t>
      </w:r>
      <w:r w:rsidRPr="00BC575F">
        <w:rPr>
          <w:rStyle w:val="HideTWBExt"/>
        </w:rPr>
        <w:t>&lt;/DocAmend2&gt;</w:t>
      </w:r>
    </w:p>
    <w:p w:rsidR="00E35335" w:rsidRPr="00BC575F" w:rsidRDefault="00EF6029" w:rsidP="00E35335">
      <w:r w:rsidRPr="00BC575F">
        <w:rPr>
          <w:rStyle w:val="HideTWBExt"/>
        </w:rPr>
        <w:t>&lt;Article2&gt;</w:t>
      </w:r>
      <w:r w:rsidRPr="00BC575F">
        <w:t>13 a artikla</w:t>
      </w:r>
      <w:r w:rsidRPr="00BC575F">
        <w:t xml:space="preserve"> – 4 kohta</w:t>
      </w:r>
      <w:r w:rsidRPr="00BC575F">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17524" w:rsidRPr="00BC575F" w:rsidTr="0004333E">
        <w:trPr>
          <w:jc w:val="center"/>
        </w:trPr>
        <w:tc>
          <w:tcPr>
            <w:tcW w:w="9752" w:type="dxa"/>
            <w:gridSpan w:val="2"/>
          </w:tcPr>
          <w:p w:rsidR="00E35335" w:rsidRPr="00BC575F" w:rsidRDefault="00E35335" w:rsidP="0004333E">
            <w:pPr>
              <w:keepNext/>
            </w:pPr>
          </w:p>
        </w:tc>
      </w:tr>
      <w:tr w:rsidR="00117524" w:rsidRPr="00BC575F" w:rsidTr="0004333E">
        <w:trPr>
          <w:jc w:val="center"/>
        </w:trPr>
        <w:tc>
          <w:tcPr>
            <w:tcW w:w="4876" w:type="dxa"/>
          </w:tcPr>
          <w:p w:rsidR="00E35335" w:rsidRPr="00BC575F" w:rsidRDefault="00EF6029" w:rsidP="0078423E">
            <w:pPr>
              <w:pStyle w:val="AmColumnHeading"/>
              <w:keepNext/>
            </w:pPr>
            <w:r w:rsidRPr="00BC575F">
              <w:t>Komission teksti</w:t>
            </w:r>
          </w:p>
        </w:tc>
        <w:tc>
          <w:tcPr>
            <w:tcW w:w="4876" w:type="dxa"/>
          </w:tcPr>
          <w:p w:rsidR="00E35335" w:rsidRPr="00BC575F" w:rsidRDefault="00EF6029" w:rsidP="0004333E">
            <w:pPr>
              <w:pStyle w:val="AmColumnHeading"/>
              <w:keepNext/>
            </w:pPr>
            <w:r w:rsidRPr="00BC575F">
              <w:t>Tarkistus</w:t>
            </w:r>
          </w:p>
        </w:tc>
      </w:tr>
      <w:tr w:rsidR="00117524" w:rsidRPr="00BC575F" w:rsidTr="0004333E">
        <w:trPr>
          <w:jc w:val="center"/>
        </w:trPr>
        <w:tc>
          <w:tcPr>
            <w:tcW w:w="4876" w:type="dxa"/>
          </w:tcPr>
          <w:p w:rsidR="00E35335" w:rsidRPr="00BC575F" w:rsidRDefault="00EF6029" w:rsidP="0078423E">
            <w:pPr>
              <w:pStyle w:val="Normal6a"/>
            </w:pPr>
            <w:r w:rsidRPr="00BC575F">
              <w:t>4.</w:t>
            </w:r>
            <w:r w:rsidRPr="00BC575F">
              <w:tab/>
              <w:t xml:space="preserve">Apua antaessaan </w:t>
            </w:r>
            <w:r w:rsidRPr="00BC575F">
              <w:rPr>
                <w:b/>
                <w:i/>
              </w:rPr>
              <w:t>jäsenvaltiot voivat tarvittaessa pyytää</w:t>
            </w:r>
            <w:r w:rsidRPr="00BC575F">
              <w:t xml:space="preserve"> tukea unionin välineistä, kuten EUH:n ja sen kriisinhallintakeskuksen kriisinhallintarakenteista</w:t>
            </w:r>
            <w:r w:rsidRPr="00BC575F">
              <w:rPr>
                <w:b/>
                <w:i/>
              </w:rPr>
              <w:t xml:space="preserve"> sekä unionin pelastuspalvelumekanismista</w:t>
            </w:r>
            <w:r w:rsidRPr="00BC575F">
              <w:t xml:space="preserve"> päätöksen N:o</w:t>
            </w:r>
            <w:r w:rsidRPr="00BC575F">
              <w:rPr>
                <w:b/>
                <w:i/>
              </w:rPr>
              <w:t> </w:t>
            </w:r>
            <w:r w:rsidRPr="00BC575F">
              <w:t>1313/2013/EU 7</w:t>
            </w:r>
            <w:r w:rsidRPr="00BC575F">
              <w:rPr>
                <w:b/>
                <w:i/>
              </w:rPr>
              <w:t> </w:t>
            </w:r>
            <w:r w:rsidRPr="00BC575F">
              <w:t>artiklalla perustetun hätäavun koordinointikeskuksen</w:t>
            </w:r>
            <w:r w:rsidRPr="00BC575F">
              <w:rPr>
                <w:b/>
                <w:i/>
              </w:rPr>
              <w:t xml:space="preserve"> kautta</w:t>
            </w:r>
            <w:r w:rsidRPr="00BC575F">
              <w:t>.</w:t>
            </w:r>
            <w:r w:rsidRPr="00BC575F">
              <w:rPr>
                <w:b/>
                <w:i/>
              </w:rPr>
              <w:t>”</w:t>
            </w:r>
          </w:p>
        </w:tc>
        <w:tc>
          <w:tcPr>
            <w:tcW w:w="4876" w:type="dxa"/>
          </w:tcPr>
          <w:p w:rsidR="00E35335" w:rsidRPr="00BC575F" w:rsidRDefault="00EF6029" w:rsidP="0078423E">
            <w:pPr>
              <w:pStyle w:val="Normal6a"/>
              <w:rPr>
                <w:szCs w:val="24"/>
              </w:rPr>
            </w:pPr>
            <w:r w:rsidRPr="00BC575F">
              <w:t>4.</w:t>
            </w:r>
            <w:r w:rsidRPr="00BC575F">
              <w:tab/>
              <w:t xml:space="preserve">Apua antaessaan </w:t>
            </w:r>
            <w:r w:rsidRPr="00BC575F">
              <w:rPr>
                <w:b/>
                <w:i/>
              </w:rPr>
              <w:t>jäsenvaltioita voidaan</w:t>
            </w:r>
            <w:r w:rsidRPr="00BC575F">
              <w:t xml:space="preserve"> tukea unionin välineistä, kuten EUH:n ja sen kriisinhallintakeskuksen kriisinhallintarakenteista</w:t>
            </w:r>
            <w:r w:rsidRPr="00BC575F">
              <w:rPr>
                <w:b/>
                <w:i/>
              </w:rPr>
              <w:t>. Jäsenvaltiot voivat otta</w:t>
            </w:r>
            <w:r w:rsidRPr="00BC575F">
              <w:rPr>
                <w:b/>
                <w:i/>
              </w:rPr>
              <w:t>a toimiin mukaan</w:t>
            </w:r>
            <w:r w:rsidRPr="00BC575F">
              <w:t xml:space="preserve"> päätöksen N:o</w:t>
            </w:r>
            <w:r w:rsidRPr="00BC575F">
              <w:rPr>
                <w:b/>
                <w:i/>
              </w:rPr>
              <w:t xml:space="preserve"> </w:t>
            </w:r>
            <w:r w:rsidRPr="00BC575F">
              <w:t>1313/2013/EU 7</w:t>
            </w:r>
            <w:r w:rsidRPr="00BC575F">
              <w:rPr>
                <w:b/>
                <w:i/>
              </w:rPr>
              <w:t xml:space="preserve"> </w:t>
            </w:r>
            <w:r w:rsidRPr="00BC575F">
              <w:t>artiklalla perustetun hätäavun koordinointikeskuksen</w:t>
            </w:r>
            <w:r w:rsidRPr="00BC575F">
              <w:rPr>
                <w:b/>
                <w:i/>
              </w:rPr>
              <w:t>, unionin pelastuspalvelumekanismin, ja tarvittaessa yhteisen turvallisuus- ja puolustuspolitiikan puitteissa toteutettavat EU:n operaatiot sekä EU:n nopean t</w:t>
            </w:r>
            <w:r w:rsidRPr="00BC575F">
              <w:rPr>
                <w:b/>
                <w:i/>
              </w:rPr>
              <w:t>oimintakyvyn valmiudet, kuten ”Turvallisuus- ja puolustusalan strateginen kompassi” -asiakirjassa esitetään</w:t>
            </w:r>
            <w:r w:rsidRPr="00BC575F">
              <w:t>.</w:t>
            </w:r>
          </w:p>
        </w:tc>
      </w:tr>
    </w:tbl>
    <w:p w:rsidR="00E35335" w:rsidRPr="00BC575F" w:rsidRDefault="00EF6029" w:rsidP="00E35335">
      <w:r w:rsidRPr="00BC575F">
        <w:rPr>
          <w:rStyle w:val="HideTWBExt"/>
        </w:rPr>
        <w:t>&lt;/Amend&gt;</w:t>
      </w:r>
    </w:p>
    <w:p w:rsidR="00E35335" w:rsidRPr="00BC575F" w:rsidRDefault="00EF6029" w:rsidP="00E35335">
      <w:pPr>
        <w:pStyle w:val="AmNumberTabs"/>
        <w:keepNext/>
      </w:pPr>
      <w:r w:rsidRPr="00BC575F">
        <w:rPr>
          <w:rStyle w:val="HideTWBExt"/>
          <w:b w:val="0"/>
        </w:rPr>
        <w:t>&lt;Amend&gt;</w:t>
      </w:r>
      <w:r w:rsidRPr="00BC575F">
        <w:t>Tarkistus</w:t>
      </w:r>
      <w:r w:rsidRPr="00BC575F">
        <w:tab/>
      </w:r>
      <w:r w:rsidRPr="00BC575F">
        <w:tab/>
      </w:r>
      <w:r w:rsidRPr="00BC575F">
        <w:rPr>
          <w:rStyle w:val="HideTWBExt"/>
          <w:b w:val="0"/>
        </w:rPr>
        <w:t>&lt;NumAm&gt;</w:t>
      </w:r>
      <w:r w:rsidRPr="00BC575F">
        <w:t>26</w:t>
      </w:r>
      <w:r w:rsidRPr="00BC575F">
        <w:rPr>
          <w:rStyle w:val="HideTWBExt"/>
          <w:b w:val="0"/>
        </w:rPr>
        <w:t>&lt;/NumAm&gt;</w:t>
      </w:r>
    </w:p>
    <w:p w:rsidR="00E35335" w:rsidRPr="00BC575F" w:rsidRDefault="00EF6029" w:rsidP="00E35335">
      <w:pPr>
        <w:pStyle w:val="NormalBold12b"/>
        <w:keepNext/>
      </w:pPr>
      <w:r w:rsidRPr="00BC575F">
        <w:rPr>
          <w:rStyle w:val="HideTWBExt"/>
          <w:b w:val="0"/>
        </w:rPr>
        <w:t>&lt;DocAmend&gt;</w:t>
      </w:r>
      <w:r w:rsidRPr="00BC575F">
        <w:t>Ehdotus direktiiviksi</w:t>
      </w:r>
      <w:r w:rsidRPr="00BC575F">
        <w:rPr>
          <w:rStyle w:val="HideTWBExt"/>
          <w:b w:val="0"/>
        </w:rPr>
        <w:t>&lt;/DocAmend&gt;</w:t>
      </w:r>
    </w:p>
    <w:p w:rsidR="00E35335" w:rsidRPr="00BC575F" w:rsidRDefault="00EF6029" w:rsidP="00E35335">
      <w:pPr>
        <w:pStyle w:val="NormalBold"/>
        <w:keepNext/>
      </w:pPr>
      <w:r w:rsidRPr="00BC575F">
        <w:rPr>
          <w:rStyle w:val="HideTWBExt"/>
          <w:b w:val="0"/>
        </w:rPr>
        <w:t>&lt;Article&gt;</w:t>
      </w:r>
      <w:r w:rsidRPr="00BC575F">
        <w:t>1 artikla – 1 kohta – 6 alakohta</w:t>
      </w:r>
      <w:r w:rsidRPr="00BC575F">
        <w:rPr>
          <w:rStyle w:val="HideTWBExt"/>
          <w:b w:val="0"/>
        </w:rPr>
        <w:t>&lt;/Article&gt;</w:t>
      </w:r>
    </w:p>
    <w:p w:rsidR="00E35335" w:rsidRPr="00BC575F" w:rsidRDefault="00EF6029" w:rsidP="00E35335">
      <w:pPr>
        <w:keepNext/>
      </w:pPr>
      <w:r w:rsidRPr="00BC575F">
        <w:rPr>
          <w:rStyle w:val="HideTWBExt"/>
        </w:rPr>
        <w:t>&lt;DocAmend2&gt;</w:t>
      </w:r>
      <w:r w:rsidRPr="00BC575F">
        <w:t>Direktiivi (EU) 2015/637</w:t>
      </w:r>
      <w:r w:rsidRPr="00BC575F">
        <w:rPr>
          <w:rStyle w:val="HideTWBExt"/>
        </w:rPr>
        <w:t>&lt;/DocAmend2&gt;</w:t>
      </w:r>
    </w:p>
    <w:p w:rsidR="00E35335" w:rsidRPr="00BC575F" w:rsidRDefault="00EF6029" w:rsidP="00E35335">
      <w:r w:rsidRPr="00BC575F">
        <w:rPr>
          <w:rStyle w:val="HideTWBExt"/>
        </w:rPr>
        <w:t>&lt;Article2&gt;</w:t>
      </w:r>
      <w:r w:rsidRPr="00BC575F">
        <w:t>2 a luku – 13 b artikla – 1 kohta – johdantokappale</w:t>
      </w:r>
      <w:r w:rsidRPr="00BC575F">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17524" w:rsidRPr="00BC575F" w:rsidTr="0004333E">
        <w:trPr>
          <w:jc w:val="center"/>
        </w:trPr>
        <w:tc>
          <w:tcPr>
            <w:tcW w:w="9752" w:type="dxa"/>
            <w:gridSpan w:val="2"/>
          </w:tcPr>
          <w:p w:rsidR="00E35335" w:rsidRPr="00BC575F" w:rsidRDefault="00E35335" w:rsidP="0004333E">
            <w:pPr>
              <w:keepNext/>
            </w:pPr>
          </w:p>
        </w:tc>
      </w:tr>
      <w:tr w:rsidR="00117524" w:rsidRPr="00BC575F" w:rsidTr="0004333E">
        <w:trPr>
          <w:jc w:val="center"/>
        </w:trPr>
        <w:tc>
          <w:tcPr>
            <w:tcW w:w="4876" w:type="dxa"/>
          </w:tcPr>
          <w:p w:rsidR="00E35335" w:rsidRPr="00BC575F" w:rsidRDefault="00EF6029" w:rsidP="006F3B42">
            <w:pPr>
              <w:pStyle w:val="AmColumnHeading"/>
              <w:keepNext/>
            </w:pPr>
            <w:r w:rsidRPr="00BC575F">
              <w:t>Komission teksti</w:t>
            </w:r>
          </w:p>
        </w:tc>
        <w:tc>
          <w:tcPr>
            <w:tcW w:w="4876" w:type="dxa"/>
          </w:tcPr>
          <w:p w:rsidR="00E35335" w:rsidRPr="00BC575F" w:rsidRDefault="00EF6029" w:rsidP="0004333E">
            <w:pPr>
              <w:pStyle w:val="AmColumnHeading"/>
              <w:keepNext/>
            </w:pPr>
            <w:r w:rsidRPr="00BC575F">
              <w:t>Tarkistus</w:t>
            </w:r>
          </w:p>
        </w:tc>
      </w:tr>
      <w:tr w:rsidR="00117524" w:rsidRPr="00BC575F" w:rsidTr="0004333E">
        <w:trPr>
          <w:jc w:val="center"/>
        </w:trPr>
        <w:tc>
          <w:tcPr>
            <w:tcW w:w="4876" w:type="dxa"/>
          </w:tcPr>
          <w:p w:rsidR="00E35335" w:rsidRPr="00BC575F" w:rsidRDefault="00EF6029" w:rsidP="006F3B42">
            <w:pPr>
              <w:pStyle w:val="Normal6a"/>
            </w:pPr>
            <w:r w:rsidRPr="00BC575F">
              <w:t>1.</w:t>
            </w:r>
            <w:r w:rsidRPr="00BC575F">
              <w:tab/>
              <w:t xml:space="preserve">Jäsenvaltioiden on toimitettava komissiolle </w:t>
            </w:r>
            <w:r w:rsidRPr="00BC575F">
              <w:rPr>
                <w:b/>
                <w:i/>
              </w:rPr>
              <w:t>ja unionin ulkoasioiden</w:t>
            </w:r>
            <w:r w:rsidRPr="00BC575F">
              <w:t xml:space="preserve"> ja </w:t>
            </w:r>
            <w:r w:rsidRPr="00BC575F">
              <w:rPr>
                <w:b/>
                <w:i/>
              </w:rPr>
              <w:t xml:space="preserve">turvallisuuspolitiikan </w:t>
            </w:r>
            <w:r w:rsidRPr="00BC575F">
              <w:rPr>
                <w:b/>
                <w:i/>
              </w:rPr>
              <w:t>korkealle edustajalle</w:t>
            </w:r>
            <w:r w:rsidRPr="00BC575F">
              <w:t xml:space="preserve"> vähintään kerran vuodessa seuraavat tiedot:</w:t>
            </w:r>
          </w:p>
        </w:tc>
        <w:tc>
          <w:tcPr>
            <w:tcW w:w="4876" w:type="dxa"/>
          </w:tcPr>
          <w:p w:rsidR="00E35335" w:rsidRPr="00BC575F" w:rsidRDefault="00EF6029" w:rsidP="006F3B42">
            <w:pPr>
              <w:pStyle w:val="Normal6a"/>
              <w:rPr>
                <w:szCs w:val="24"/>
              </w:rPr>
            </w:pPr>
            <w:r w:rsidRPr="00BC575F">
              <w:t>1.</w:t>
            </w:r>
            <w:r w:rsidRPr="00BC575F">
              <w:tab/>
              <w:t xml:space="preserve">Jäsenvaltioiden on toimitettava </w:t>
            </w:r>
            <w:r w:rsidRPr="00BC575F">
              <w:rPr>
                <w:b/>
                <w:i/>
              </w:rPr>
              <w:t>EUH:lle ja</w:t>
            </w:r>
            <w:r w:rsidRPr="00BC575F">
              <w:t xml:space="preserve"> komissiolle vähintään kerran vuodessa seuraavat tiedot:</w:t>
            </w:r>
          </w:p>
        </w:tc>
      </w:tr>
    </w:tbl>
    <w:p w:rsidR="00E35335" w:rsidRPr="00BC575F" w:rsidRDefault="00EF6029" w:rsidP="00E35335">
      <w:r w:rsidRPr="00BC575F">
        <w:rPr>
          <w:rStyle w:val="HideTWBExt"/>
        </w:rPr>
        <w:t>&lt;/Amend&gt;</w:t>
      </w:r>
    </w:p>
    <w:p w:rsidR="000549C0" w:rsidRPr="00BC575F" w:rsidRDefault="00EF6029" w:rsidP="000549C0">
      <w:pPr>
        <w:pStyle w:val="AmNumberTabs"/>
      </w:pPr>
      <w:r w:rsidRPr="00BC575F">
        <w:rPr>
          <w:rStyle w:val="HideTWBExt"/>
        </w:rPr>
        <w:t>&lt;Amend&gt;</w:t>
      </w:r>
      <w:r w:rsidRPr="00BC575F">
        <w:t>Tarkistus</w:t>
      </w:r>
      <w:r w:rsidRPr="00BC575F">
        <w:tab/>
      </w:r>
      <w:r w:rsidRPr="00BC575F">
        <w:tab/>
      </w:r>
      <w:r w:rsidRPr="00BC575F">
        <w:rPr>
          <w:rStyle w:val="HideTWBExt"/>
        </w:rPr>
        <w:t>&lt;NumAm&gt;</w:t>
      </w:r>
      <w:r w:rsidRPr="00BC575F">
        <w:t>27</w:t>
      </w:r>
      <w:r w:rsidRPr="00BC575F">
        <w:rPr>
          <w:rStyle w:val="HideTWBExt"/>
        </w:rPr>
        <w:t>&lt;/NumAm&gt;</w:t>
      </w:r>
    </w:p>
    <w:p w:rsidR="000549C0" w:rsidRPr="00BC575F" w:rsidRDefault="00EF6029" w:rsidP="000549C0">
      <w:pPr>
        <w:pStyle w:val="NormalBold12b"/>
      </w:pPr>
      <w:r w:rsidRPr="00BC575F">
        <w:rPr>
          <w:rStyle w:val="HideTWBExt"/>
        </w:rPr>
        <w:t>&lt;DocAmend&gt;</w:t>
      </w:r>
      <w:r w:rsidRPr="00BC575F">
        <w:t>Ehdotus direktiiviksi</w:t>
      </w:r>
      <w:r w:rsidRPr="00BC575F">
        <w:rPr>
          <w:rStyle w:val="HideTWBExt"/>
        </w:rPr>
        <w:t>&lt;/DocAmend&gt;</w:t>
      </w:r>
    </w:p>
    <w:p w:rsidR="000549C0" w:rsidRPr="00BC575F" w:rsidRDefault="00EF6029" w:rsidP="000549C0">
      <w:pPr>
        <w:pStyle w:val="NormalBold"/>
      </w:pPr>
      <w:r w:rsidRPr="00BC575F">
        <w:rPr>
          <w:rStyle w:val="HideTWBExt"/>
        </w:rPr>
        <w:t>&lt;Article&gt;</w:t>
      </w:r>
      <w:r w:rsidRPr="00BC575F">
        <w:t>1 artikla – 1 kohta – 6 alakohta</w:t>
      </w:r>
      <w:r w:rsidRPr="00BC575F">
        <w:rPr>
          <w:rStyle w:val="HideTWBExt"/>
        </w:rPr>
        <w:t>&lt;/Article&gt;</w:t>
      </w:r>
    </w:p>
    <w:p w:rsidR="000549C0" w:rsidRPr="00BC575F" w:rsidRDefault="00EF6029" w:rsidP="000549C0">
      <w:r w:rsidRPr="00BC575F">
        <w:rPr>
          <w:rStyle w:val="HideTWBExt"/>
        </w:rPr>
        <w:t>&lt;DocAmend2&gt;</w:t>
      </w:r>
      <w:r w:rsidRPr="00BC575F">
        <w:t>Direktiivi (EU) 2015/637</w:t>
      </w:r>
      <w:r w:rsidRPr="00BC575F">
        <w:rPr>
          <w:rStyle w:val="HideTWBExt"/>
        </w:rPr>
        <w:t>&lt;/DocAmend2&gt;</w:t>
      </w:r>
    </w:p>
    <w:p w:rsidR="000549C0" w:rsidRPr="00BC575F" w:rsidRDefault="00EF6029" w:rsidP="000549C0">
      <w:r w:rsidRPr="00BC575F">
        <w:rPr>
          <w:rStyle w:val="HideTWBExt"/>
        </w:rPr>
        <w:t>&lt;Article2&gt;</w:t>
      </w:r>
      <w:r w:rsidRPr="00BC575F">
        <w:t>2 a luku – 13 b artikla – 2 kohta</w:t>
      </w:r>
      <w:r w:rsidRPr="00BC575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7524" w:rsidRPr="00BC575F" w:rsidTr="000549C0">
        <w:trPr>
          <w:trHeight w:hRule="exact" w:val="240"/>
          <w:jc w:val="center"/>
        </w:trPr>
        <w:tc>
          <w:tcPr>
            <w:tcW w:w="9752" w:type="dxa"/>
            <w:gridSpan w:val="2"/>
          </w:tcPr>
          <w:p w:rsidR="000549C0" w:rsidRPr="00BC575F" w:rsidRDefault="000549C0" w:rsidP="000549C0"/>
        </w:tc>
      </w:tr>
      <w:tr w:rsidR="00117524" w:rsidRPr="00BC575F" w:rsidTr="000549C0">
        <w:trPr>
          <w:trHeight w:val="240"/>
          <w:jc w:val="center"/>
        </w:trPr>
        <w:tc>
          <w:tcPr>
            <w:tcW w:w="4876" w:type="dxa"/>
          </w:tcPr>
          <w:p w:rsidR="000549C0" w:rsidRPr="00BC575F" w:rsidRDefault="00EF6029" w:rsidP="000549C0">
            <w:pPr>
              <w:pStyle w:val="AmColumnHeading"/>
            </w:pPr>
            <w:r w:rsidRPr="00BC575F">
              <w:t>Komission teksti</w:t>
            </w:r>
          </w:p>
        </w:tc>
        <w:tc>
          <w:tcPr>
            <w:tcW w:w="4876" w:type="dxa"/>
          </w:tcPr>
          <w:p w:rsidR="000549C0" w:rsidRPr="00BC575F" w:rsidRDefault="00EF6029" w:rsidP="000549C0">
            <w:pPr>
              <w:pStyle w:val="AmColumnHeading"/>
            </w:pPr>
            <w:r w:rsidRPr="00BC575F">
              <w:t>Tarkistus</w:t>
            </w:r>
          </w:p>
        </w:tc>
      </w:tr>
      <w:tr w:rsidR="00117524" w:rsidRPr="00BC575F" w:rsidTr="000549C0">
        <w:trPr>
          <w:jc w:val="center"/>
        </w:trPr>
        <w:tc>
          <w:tcPr>
            <w:tcW w:w="4876" w:type="dxa"/>
          </w:tcPr>
          <w:p w:rsidR="000549C0" w:rsidRPr="00BC575F" w:rsidRDefault="00EF6029" w:rsidP="000549C0">
            <w:pPr>
              <w:pStyle w:val="Normal6a"/>
            </w:pPr>
            <w:r w:rsidRPr="00BC575F">
              <w:t>2.</w:t>
            </w:r>
            <w:r w:rsidRPr="00BC575F">
              <w:tab/>
            </w:r>
            <w:r w:rsidRPr="00BC575F">
              <w:t xml:space="preserve">Jäsenvaltioiden, komission yksiköiden ja EUH:n on asetettava 1 kohdan a, b </w:t>
            </w:r>
            <w:r w:rsidRPr="00BC575F">
              <w:rPr>
                <w:b/>
                <w:i/>
              </w:rPr>
              <w:t>ja</w:t>
            </w:r>
            <w:r w:rsidRPr="00BC575F">
              <w:t xml:space="preserve"> c alakohdassa tarkoitetut tiedot julkisesti saataville tavalla, jolla varmistetaan toimitettujen tietojen johdonmukaisuus.</w:t>
            </w:r>
          </w:p>
        </w:tc>
        <w:tc>
          <w:tcPr>
            <w:tcW w:w="4876" w:type="dxa"/>
          </w:tcPr>
          <w:p w:rsidR="000549C0" w:rsidRPr="00BC575F" w:rsidRDefault="00EF6029" w:rsidP="007D49CF">
            <w:pPr>
              <w:pStyle w:val="AmColumnHeading"/>
              <w:spacing w:after="120"/>
              <w:jc w:val="left"/>
            </w:pPr>
            <w:r w:rsidRPr="00BC575F">
              <w:rPr>
                <w:i w:val="0"/>
              </w:rPr>
              <w:t>2.</w:t>
            </w:r>
            <w:r w:rsidRPr="00BC575F">
              <w:rPr>
                <w:i w:val="0"/>
              </w:rPr>
              <w:tab/>
              <w:t>Jäsenvaltioiden, komission yksiköiden ja EUH:n on as</w:t>
            </w:r>
            <w:r w:rsidRPr="00BC575F">
              <w:rPr>
                <w:i w:val="0"/>
              </w:rPr>
              <w:t>etettava 1 kohdan a, b</w:t>
            </w:r>
            <w:r w:rsidRPr="00BC575F">
              <w:rPr>
                <w:b/>
              </w:rPr>
              <w:t>,</w:t>
            </w:r>
            <w:r w:rsidRPr="00BC575F">
              <w:t xml:space="preserve"> </w:t>
            </w:r>
            <w:r w:rsidRPr="00BC575F">
              <w:rPr>
                <w:i w:val="0"/>
              </w:rPr>
              <w:t>c</w:t>
            </w:r>
            <w:r w:rsidRPr="00BC575F">
              <w:t xml:space="preserve"> </w:t>
            </w:r>
            <w:r w:rsidRPr="00BC575F">
              <w:rPr>
                <w:b/>
              </w:rPr>
              <w:t>ja d</w:t>
            </w:r>
            <w:r w:rsidRPr="00BC575F">
              <w:t xml:space="preserve"> </w:t>
            </w:r>
            <w:r w:rsidRPr="00BC575F">
              <w:rPr>
                <w:i w:val="0"/>
              </w:rPr>
              <w:t>alakohdassa tarkoitetut tiedot julkisesti saataville tavalla, jolla varmistetaan toimitettujen tietojen johdonmukaisuus.</w:t>
            </w:r>
          </w:p>
        </w:tc>
      </w:tr>
    </w:tbl>
    <w:p w:rsidR="000549C0" w:rsidRPr="00BC575F" w:rsidRDefault="00EF6029" w:rsidP="000549C0">
      <w:r w:rsidRPr="00BC575F">
        <w:rPr>
          <w:rStyle w:val="HideTWBExt"/>
        </w:rPr>
        <w:t>&lt;/Amend&gt;</w:t>
      </w:r>
    </w:p>
    <w:p w:rsidR="00E35335" w:rsidRPr="00BC575F" w:rsidRDefault="00EF6029" w:rsidP="00E35335">
      <w:pPr>
        <w:pStyle w:val="AmNumberTabs"/>
        <w:keepNext/>
      </w:pPr>
      <w:r w:rsidRPr="00BC575F">
        <w:rPr>
          <w:rStyle w:val="HideTWBExt"/>
          <w:b w:val="0"/>
        </w:rPr>
        <w:t>&lt;Amend&gt;</w:t>
      </w:r>
      <w:r w:rsidRPr="00BC575F">
        <w:t>Tarkistus</w:t>
      </w:r>
      <w:r w:rsidRPr="00BC575F">
        <w:tab/>
      </w:r>
      <w:r w:rsidRPr="00BC575F">
        <w:tab/>
      </w:r>
      <w:r w:rsidRPr="00BC575F">
        <w:rPr>
          <w:rStyle w:val="HideTWBExt"/>
          <w:b w:val="0"/>
        </w:rPr>
        <w:t>&lt;NumAm&gt;</w:t>
      </w:r>
      <w:r w:rsidRPr="00BC575F">
        <w:t>28</w:t>
      </w:r>
      <w:r w:rsidRPr="00BC575F">
        <w:rPr>
          <w:rStyle w:val="HideTWBExt"/>
          <w:b w:val="0"/>
        </w:rPr>
        <w:t>&lt;/NumAm&gt;</w:t>
      </w:r>
    </w:p>
    <w:p w:rsidR="00E35335" w:rsidRPr="00BC575F" w:rsidRDefault="00EF6029" w:rsidP="00E35335">
      <w:pPr>
        <w:pStyle w:val="NormalBold12b"/>
        <w:keepNext/>
      </w:pPr>
      <w:r w:rsidRPr="00BC575F">
        <w:rPr>
          <w:rStyle w:val="HideTWBExt"/>
          <w:b w:val="0"/>
        </w:rPr>
        <w:t>&lt;DocAmend&gt;</w:t>
      </w:r>
      <w:r w:rsidRPr="00BC575F">
        <w:t>Ehdotus direktiiviksi</w:t>
      </w:r>
      <w:r w:rsidRPr="00BC575F">
        <w:rPr>
          <w:rStyle w:val="HideTWBExt"/>
          <w:b w:val="0"/>
        </w:rPr>
        <w:t>&lt;/DocAmend&gt;</w:t>
      </w:r>
    </w:p>
    <w:p w:rsidR="00E35335" w:rsidRPr="00BC575F" w:rsidRDefault="00EF6029" w:rsidP="00E35335">
      <w:pPr>
        <w:pStyle w:val="NormalBold"/>
        <w:keepNext/>
      </w:pPr>
      <w:r w:rsidRPr="00BC575F">
        <w:rPr>
          <w:rStyle w:val="HideTWBExt"/>
          <w:b w:val="0"/>
        </w:rPr>
        <w:t>&lt;Article&gt;</w:t>
      </w:r>
      <w:r w:rsidRPr="00BC575F">
        <w:t xml:space="preserve">1 </w:t>
      </w:r>
      <w:r w:rsidRPr="00BC575F">
        <w:t>artikla – 1 kohta – 6 alakohta</w:t>
      </w:r>
      <w:r w:rsidRPr="00BC575F">
        <w:rPr>
          <w:rStyle w:val="HideTWBExt"/>
          <w:b w:val="0"/>
        </w:rPr>
        <w:t>&lt;/Article&gt;</w:t>
      </w:r>
    </w:p>
    <w:p w:rsidR="00E35335" w:rsidRPr="00BC575F" w:rsidRDefault="00EF6029" w:rsidP="00E35335">
      <w:pPr>
        <w:keepNext/>
      </w:pPr>
      <w:r w:rsidRPr="00BC575F">
        <w:rPr>
          <w:rStyle w:val="HideTWBExt"/>
        </w:rPr>
        <w:t>&lt;DocAmend2&gt;</w:t>
      </w:r>
      <w:r w:rsidRPr="00BC575F">
        <w:t>Direktiivi (EU) 2015/637</w:t>
      </w:r>
      <w:r w:rsidRPr="00BC575F">
        <w:rPr>
          <w:rStyle w:val="HideTWBExt"/>
        </w:rPr>
        <w:t>&lt;/DocAmend2&gt;</w:t>
      </w:r>
    </w:p>
    <w:p w:rsidR="00E35335" w:rsidRPr="00BC575F" w:rsidRDefault="00EF6029" w:rsidP="00E35335">
      <w:r w:rsidRPr="00BC575F">
        <w:rPr>
          <w:rStyle w:val="HideTWBExt"/>
        </w:rPr>
        <w:t>&lt;Article2&gt;</w:t>
      </w:r>
      <w:r w:rsidRPr="00BC575F">
        <w:t>2 a luku – 13 c artikla – 1 kohta – johdantokappale</w:t>
      </w:r>
      <w:r w:rsidRPr="00BC575F">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17524" w:rsidRPr="00BC575F" w:rsidTr="0004333E">
        <w:trPr>
          <w:jc w:val="center"/>
        </w:trPr>
        <w:tc>
          <w:tcPr>
            <w:tcW w:w="9752" w:type="dxa"/>
            <w:gridSpan w:val="2"/>
          </w:tcPr>
          <w:p w:rsidR="00E35335" w:rsidRPr="00BC575F" w:rsidRDefault="00E35335" w:rsidP="0004333E">
            <w:pPr>
              <w:keepNext/>
            </w:pPr>
          </w:p>
        </w:tc>
      </w:tr>
      <w:tr w:rsidR="00117524" w:rsidRPr="00BC575F" w:rsidTr="0004333E">
        <w:trPr>
          <w:jc w:val="center"/>
        </w:trPr>
        <w:tc>
          <w:tcPr>
            <w:tcW w:w="4876" w:type="dxa"/>
          </w:tcPr>
          <w:p w:rsidR="00E35335" w:rsidRPr="00BC575F" w:rsidRDefault="00EF6029" w:rsidP="006F3B42">
            <w:pPr>
              <w:pStyle w:val="AmColumnHeading"/>
              <w:keepNext/>
            </w:pPr>
            <w:r w:rsidRPr="00BC575F">
              <w:t>Komission teksti</w:t>
            </w:r>
          </w:p>
        </w:tc>
        <w:tc>
          <w:tcPr>
            <w:tcW w:w="4876" w:type="dxa"/>
          </w:tcPr>
          <w:p w:rsidR="00E35335" w:rsidRPr="00BC575F" w:rsidRDefault="00EF6029" w:rsidP="0004333E">
            <w:pPr>
              <w:pStyle w:val="AmColumnHeading"/>
              <w:keepNext/>
            </w:pPr>
            <w:r w:rsidRPr="00BC575F">
              <w:t>Tarkistus</w:t>
            </w:r>
          </w:p>
        </w:tc>
      </w:tr>
      <w:tr w:rsidR="00117524" w:rsidRPr="00BC575F" w:rsidTr="0004333E">
        <w:trPr>
          <w:jc w:val="center"/>
        </w:trPr>
        <w:tc>
          <w:tcPr>
            <w:tcW w:w="4876" w:type="dxa"/>
          </w:tcPr>
          <w:p w:rsidR="006F3B42" w:rsidRPr="00BC575F" w:rsidRDefault="00EF6029" w:rsidP="006F3B42">
            <w:pPr>
              <w:pStyle w:val="Normal6a"/>
            </w:pPr>
            <w:r w:rsidRPr="00BC575F">
              <w:t>1.</w:t>
            </w:r>
            <w:r w:rsidRPr="00BC575F">
              <w:tab/>
              <w:t xml:space="preserve">Jäsenvaltioiden on toteutettava toimenpiteitä tiedottaakseen </w:t>
            </w:r>
            <w:r w:rsidRPr="00BC575F">
              <w:t>kansalaisilleen Euroopan unionin toiminnasta tehdyn sopimuksen 20 artiklan 2 kohdan c alakohdassa vahvistetusta oikeudesta</w:t>
            </w:r>
            <w:r w:rsidRPr="00BC575F">
              <w:rPr>
                <w:b/>
                <w:i/>
              </w:rPr>
              <w:t>. Tähän voivat sisältyä esimerkiksi seuraavat toimenpiteet:</w:t>
            </w:r>
          </w:p>
          <w:p w:rsidR="00E35335" w:rsidRPr="00BC575F" w:rsidRDefault="00E35335" w:rsidP="006F3B42">
            <w:pPr>
              <w:pStyle w:val="Normal6a"/>
            </w:pPr>
          </w:p>
        </w:tc>
        <w:tc>
          <w:tcPr>
            <w:tcW w:w="4876" w:type="dxa"/>
          </w:tcPr>
          <w:p w:rsidR="00E35335" w:rsidRPr="00BC575F" w:rsidRDefault="00EF6029" w:rsidP="006F3B42">
            <w:pPr>
              <w:pStyle w:val="Normal6a"/>
            </w:pPr>
            <w:r w:rsidRPr="00BC575F">
              <w:t>1.</w:t>
            </w:r>
            <w:r w:rsidRPr="00BC575F">
              <w:tab/>
              <w:t>Jäsenvaltioiden on toteutettava toimenpiteitä tiedottaakseen kansalais</w:t>
            </w:r>
            <w:r w:rsidRPr="00BC575F">
              <w:t>illeen Euroopan unionin toiminnasta tehdyn sopimuksen 20 artiklan 2 kohdan c alakohdassa vahvistetusta oikeudesta</w:t>
            </w:r>
            <w:r w:rsidRPr="00BC575F">
              <w:rPr>
                <w:b/>
                <w:i/>
              </w:rPr>
              <w:t xml:space="preserve"> erityisesti siten, että</w:t>
            </w:r>
          </w:p>
        </w:tc>
      </w:tr>
    </w:tbl>
    <w:p w:rsidR="00E35335" w:rsidRPr="00BC575F" w:rsidRDefault="00EF6029" w:rsidP="00E35335">
      <w:r w:rsidRPr="00BC575F">
        <w:rPr>
          <w:rStyle w:val="HideTWBExt"/>
        </w:rPr>
        <w:t>&lt;/Amend&gt;</w:t>
      </w:r>
    </w:p>
    <w:p w:rsidR="00E35335" w:rsidRPr="00BC575F" w:rsidRDefault="00EF6029" w:rsidP="00E35335">
      <w:pPr>
        <w:pStyle w:val="AmNumberTabs"/>
        <w:keepNext/>
      </w:pPr>
      <w:r w:rsidRPr="00BC575F">
        <w:rPr>
          <w:rStyle w:val="HideTWBExt"/>
          <w:b w:val="0"/>
        </w:rPr>
        <w:t>&lt;Amend&gt;</w:t>
      </w:r>
      <w:r w:rsidRPr="00BC575F">
        <w:t>Tarkistus</w:t>
      </w:r>
      <w:r w:rsidRPr="00BC575F">
        <w:tab/>
      </w:r>
      <w:r w:rsidRPr="00BC575F">
        <w:tab/>
      </w:r>
      <w:r w:rsidRPr="00BC575F">
        <w:rPr>
          <w:rStyle w:val="HideTWBExt"/>
          <w:b w:val="0"/>
        </w:rPr>
        <w:t>&lt;NumAm&gt;</w:t>
      </w:r>
      <w:r w:rsidRPr="00BC575F">
        <w:t>29</w:t>
      </w:r>
      <w:r w:rsidRPr="00BC575F">
        <w:rPr>
          <w:rStyle w:val="HideTWBExt"/>
          <w:b w:val="0"/>
        </w:rPr>
        <w:t>&lt;/NumAm&gt;</w:t>
      </w:r>
    </w:p>
    <w:p w:rsidR="00E35335" w:rsidRPr="00BC575F" w:rsidRDefault="00EF6029" w:rsidP="00E35335">
      <w:pPr>
        <w:pStyle w:val="NormalBold12b"/>
        <w:keepNext/>
      </w:pPr>
      <w:r w:rsidRPr="00BC575F">
        <w:rPr>
          <w:rStyle w:val="HideTWBExt"/>
          <w:b w:val="0"/>
        </w:rPr>
        <w:t>&lt;DocAmend&gt;</w:t>
      </w:r>
      <w:r w:rsidRPr="00BC575F">
        <w:t>Ehdotus direktiiviksi</w:t>
      </w:r>
      <w:r w:rsidRPr="00BC575F">
        <w:rPr>
          <w:rStyle w:val="HideTWBExt"/>
          <w:b w:val="0"/>
        </w:rPr>
        <w:t>&lt;/DocAmend&gt;</w:t>
      </w:r>
    </w:p>
    <w:p w:rsidR="00E35335" w:rsidRPr="00BC575F" w:rsidRDefault="00EF6029" w:rsidP="00E35335">
      <w:pPr>
        <w:pStyle w:val="NormalBold"/>
        <w:keepNext/>
      </w:pPr>
      <w:r w:rsidRPr="00BC575F">
        <w:rPr>
          <w:rStyle w:val="HideTWBExt"/>
          <w:b w:val="0"/>
        </w:rPr>
        <w:t>&lt;Article&gt;</w:t>
      </w:r>
      <w:r w:rsidRPr="00BC575F">
        <w:t xml:space="preserve">1 artikla – 1 kohta </w:t>
      </w:r>
      <w:r w:rsidRPr="00BC575F">
        <w:t>– 6 alakohta</w:t>
      </w:r>
      <w:r w:rsidRPr="00BC575F">
        <w:rPr>
          <w:rStyle w:val="HideTWBExt"/>
          <w:b w:val="0"/>
        </w:rPr>
        <w:t>&lt;/Article&gt;</w:t>
      </w:r>
    </w:p>
    <w:p w:rsidR="00E35335" w:rsidRPr="00BC575F" w:rsidRDefault="00EF6029" w:rsidP="00E35335">
      <w:pPr>
        <w:keepNext/>
      </w:pPr>
      <w:r w:rsidRPr="00BC575F">
        <w:rPr>
          <w:rStyle w:val="HideTWBExt"/>
        </w:rPr>
        <w:t>&lt;DocAmend2&gt;</w:t>
      </w:r>
      <w:r w:rsidRPr="00BC575F">
        <w:t>Direktiivi (EU) 2015/637</w:t>
      </w:r>
      <w:r w:rsidRPr="00BC575F">
        <w:rPr>
          <w:rStyle w:val="HideTWBExt"/>
        </w:rPr>
        <w:t>&lt;/DocAmend2&gt;</w:t>
      </w:r>
    </w:p>
    <w:p w:rsidR="00E35335" w:rsidRPr="00BC575F" w:rsidRDefault="00EF6029" w:rsidP="00E35335">
      <w:r w:rsidRPr="00BC575F">
        <w:rPr>
          <w:rStyle w:val="HideTWBExt"/>
        </w:rPr>
        <w:t>&lt;Article2&gt;</w:t>
      </w:r>
      <w:r w:rsidRPr="00BC575F">
        <w:t>2 a luku – 13 c artikla – 1 kohta – johdantokappale – a alakohta</w:t>
      </w:r>
      <w:r w:rsidRPr="00BC575F">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17524" w:rsidRPr="00BC575F" w:rsidTr="0004333E">
        <w:trPr>
          <w:jc w:val="center"/>
        </w:trPr>
        <w:tc>
          <w:tcPr>
            <w:tcW w:w="9752" w:type="dxa"/>
            <w:gridSpan w:val="2"/>
          </w:tcPr>
          <w:p w:rsidR="00E35335" w:rsidRPr="00BC575F" w:rsidRDefault="00E35335" w:rsidP="0004333E">
            <w:pPr>
              <w:keepNext/>
            </w:pPr>
          </w:p>
        </w:tc>
      </w:tr>
      <w:tr w:rsidR="00117524" w:rsidRPr="00BC575F" w:rsidTr="0004333E">
        <w:trPr>
          <w:jc w:val="center"/>
        </w:trPr>
        <w:tc>
          <w:tcPr>
            <w:tcW w:w="4876" w:type="dxa"/>
          </w:tcPr>
          <w:p w:rsidR="00E35335" w:rsidRPr="00BC575F" w:rsidRDefault="00EF6029" w:rsidP="006F3B42">
            <w:pPr>
              <w:pStyle w:val="AmColumnHeading"/>
              <w:keepNext/>
            </w:pPr>
            <w:r w:rsidRPr="00BC575F">
              <w:t>Komission teksti</w:t>
            </w:r>
          </w:p>
        </w:tc>
        <w:tc>
          <w:tcPr>
            <w:tcW w:w="4876" w:type="dxa"/>
          </w:tcPr>
          <w:p w:rsidR="00E35335" w:rsidRPr="00BC575F" w:rsidRDefault="00EF6029" w:rsidP="0004333E">
            <w:pPr>
              <w:pStyle w:val="AmColumnHeading"/>
              <w:keepNext/>
            </w:pPr>
            <w:r w:rsidRPr="00BC575F">
              <w:t>Tarkistus</w:t>
            </w:r>
          </w:p>
        </w:tc>
      </w:tr>
      <w:tr w:rsidR="00117524" w:rsidRPr="00BC575F" w:rsidTr="0004333E">
        <w:trPr>
          <w:jc w:val="center"/>
        </w:trPr>
        <w:tc>
          <w:tcPr>
            <w:tcW w:w="4876" w:type="dxa"/>
          </w:tcPr>
          <w:p w:rsidR="00E35335" w:rsidRPr="00BC575F" w:rsidRDefault="00EF6029" w:rsidP="0004333E">
            <w:pPr>
              <w:pStyle w:val="Normal6a"/>
            </w:pPr>
            <w:r w:rsidRPr="00BC575F">
              <w:rPr>
                <w:b/>
                <w:i/>
              </w:rPr>
              <w:t>a)</w:t>
            </w:r>
            <w:r w:rsidRPr="00BC575F">
              <w:rPr>
                <w:b/>
                <w:i/>
              </w:rPr>
              <w:tab/>
              <w:t xml:space="preserve">jäljennetään Euroopan unionin toiminnasta tehdyn sopimuksen </w:t>
            </w:r>
            <w:r w:rsidRPr="00BC575F">
              <w:rPr>
                <w:b/>
                <w:i/>
              </w:rPr>
              <w:t>23 artiklan ensimmäinen virke kansallisiin passeihin;</w:t>
            </w:r>
          </w:p>
        </w:tc>
        <w:tc>
          <w:tcPr>
            <w:tcW w:w="4876" w:type="dxa"/>
          </w:tcPr>
          <w:p w:rsidR="00E35335" w:rsidRPr="00BC575F" w:rsidRDefault="00EF6029" w:rsidP="0004333E">
            <w:pPr>
              <w:pStyle w:val="Normal6a"/>
              <w:rPr>
                <w:b/>
                <w:i/>
                <w:szCs w:val="24"/>
              </w:rPr>
            </w:pPr>
            <w:r w:rsidRPr="00BC575F">
              <w:rPr>
                <w:b/>
                <w:i/>
              </w:rPr>
              <w:t>Poistetaan.</w:t>
            </w:r>
          </w:p>
        </w:tc>
      </w:tr>
    </w:tbl>
    <w:p w:rsidR="00E35335" w:rsidRPr="00BC575F" w:rsidRDefault="00EF6029" w:rsidP="00E35335">
      <w:r w:rsidRPr="00BC575F">
        <w:rPr>
          <w:rStyle w:val="HideTWBExt"/>
        </w:rPr>
        <w:t>&lt;/Amend&gt;</w:t>
      </w:r>
    </w:p>
    <w:p w:rsidR="00E35335" w:rsidRPr="00BC575F" w:rsidRDefault="00EF6029" w:rsidP="00E35335">
      <w:pPr>
        <w:pStyle w:val="AmNumberTabs"/>
        <w:keepNext/>
      </w:pPr>
      <w:r w:rsidRPr="00BC575F">
        <w:rPr>
          <w:rStyle w:val="HideTWBExt"/>
          <w:b w:val="0"/>
        </w:rPr>
        <w:t>&lt;Amend&gt;</w:t>
      </w:r>
      <w:r w:rsidRPr="00BC575F">
        <w:t>Tarkistus</w:t>
      </w:r>
      <w:r w:rsidRPr="00BC575F">
        <w:tab/>
      </w:r>
      <w:r w:rsidRPr="00BC575F">
        <w:tab/>
      </w:r>
      <w:r w:rsidRPr="00BC575F">
        <w:rPr>
          <w:rStyle w:val="HideTWBExt"/>
          <w:b w:val="0"/>
        </w:rPr>
        <w:t>&lt;NumAm&gt;</w:t>
      </w:r>
      <w:r w:rsidRPr="00BC575F">
        <w:t>30</w:t>
      </w:r>
      <w:r w:rsidRPr="00BC575F">
        <w:rPr>
          <w:rStyle w:val="HideTWBExt"/>
          <w:b w:val="0"/>
        </w:rPr>
        <w:t>&lt;/NumAm&gt;</w:t>
      </w:r>
    </w:p>
    <w:p w:rsidR="00E35335" w:rsidRPr="00BC575F" w:rsidRDefault="00EF6029" w:rsidP="00E35335">
      <w:pPr>
        <w:pStyle w:val="NormalBold12b"/>
        <w:keepNext/>
      </w:pPr>
      <w:r w:rsidRPr="00BC575F">
        <w:rPr>
          <w:rStyle w:val="HideTWBExt"/>
          <w:b w:val="0"/>
        </w:rPr>
        <w:t>&lt;DocAmend&gt;</w:t>
      </w:r>
      <w:r w:rsidRPr="00BC575F">
        <w:t>Ehdotus direktiiviksi</w:t>
      </w:r>
      <w:r w:rsidRPr="00BC575F">
        <w:rPr>
          <w:rStyle w:val="HideTWBExt"/>
          <w:b w:val="0"/>
        </w:rPr>
        <w:t>&lt;/DocAmend&gt;</w:t>
      </w:r>
    </w:p>
    <w:p w:rsidR="00E35335" w:rsidRPr="00BC575F" w:rsidRDefault="00EF6029" w:rsidP="00E35335">
      <w:pPr>
        <w:pStyle w:val="NormalBold"/>
        <w:keepNext/>
      </w:pPr>
      <w:r w:rsidRPr="00BC575F">
        <w:rPr>
          <w:rStyle w:val="HideTWBExt"/>
          <w:b w:val="0"/>
        </w:rPr>
        <w:t>&lt;Article&gt;</w:t>
      </w:r>
      <w:r w:rsidRPr="00BC575F">
        <w:t>1 artikla – 1 kohta – 6 alakohta</w:t>
      </w:r>
      <w:r w:rsidRPr="00BC575F">
        <w:rPr>
          <w:rStyle w:val="HideTWBExt"/>
          <w:b w:val="0"/>
        </w:rPr>
        <w:t>&lt;/Article&gt;</w:t>
      </w:r>
    </w:p>
    <w:p w:rsidR="00E35335" w:rsidRPr="00BC575F" w:rsidRDefault="00EF6029" w:rsidP="00E35335">
      <w:pPr>
        <w:keepNext/>
      </w:pPr>
      <w:r w:rsidRPr="00BC575F">
        <w:rPr>
          <w:rStyle w:val="HideTWBExt"/>
        </w:rPr>
        <w:t>&lt;DocAmend2&gt;</w:t>
      </w:r>
      <w:r w:rsidRPr="00BC575F">
        <w:t>Direktiivi (EU) 2015/637</w:t>
      </w:r>
      <w:r w:rsidRPr="00BC575F">
        <w:rPr>
          <w:rStyle w:val="HideTWBExt"/>
        </w:rPr>
        <w:t>&lt;/DocAmend2&gt;</w:t>
      </w:r>
    </w:p>
    <w:p w:rsidR="00E35335" w:rsidRPr="00BC575F" w:rsidRDefault="00EF6029" w:rsidP="00E35335">
      <w:r w:rsidRPr="00BC575F">
        <w:rPr>
          <w:rStyle w:val="HideTWBExt"/>
        </w:rPr>
        <w:t>&lt;Article2&gt;</w:t>
      </w:r>
      <w:r w:rsidRPr="00BC575F">
        <w:t>2 a luku – 13 c artikla – 1 kohta – johdantokappale – c a alakohta (uusi)</w:t>
      </w:r>
      <w:r w:rsidRPr="00BC575F">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17524" w:rsidRPr="00BC575F" w:rsidTr="0004333E">
        <w:trPr>
          <w:jc w:val="center"/>
        </w:trPr>
        <w:tc>
          <w:tcPr>
            <w:tcW w:w="9752" w:type="dxa"/>
            <w:gridSpan w:val="2"/>
          </w:tcPr>
          <w:p w:rsidR="00E35335" w:rsidRPr="00BC575F" w:rsidRDefault="00E35335" w:rsidP="0004333E">
            <w:pPr>
              <w:keepNext/>
            </w:pPr>
          </w:p>
        </w:tc>
      </w:tr>
      <w:tr w:rsidR="00117524" w:rsidRPr="00BC575F" w:rsidTr="0004333E">
        <w:trPr>
          <w:jc w:val="center"/>
        </w:trPr>
        <w:tc>
          <w:tcPr>
            <w:tcW w:w="4876" w:type="dxa"/>
          </w:tcPr>
          <w:p w:rsidR="00E35335" w:rsidRPr="00BC575F" w:rsidRDefault="00EF6029" w:rsidP="00F8696F">
            <w:pPr>
              <w:pStyle w:val="AmColumnHeading"/>
              <w:keepNext/>
            </w:pPr>
            <w:r w:rsidRPr="00BC575F">
              <w:t>Komission teksti</w:t>
            </w:r>
          </w:p>
        </w:tc>
        <w:tc>
          <w:tcPr>
            <w:tcW w:w="4876" w:type="dxa"/>
          </w:tcPr>
          <w:p w:rsidR="00E35335" w:rsidRPr="00BC575F" w:rsidRDefault="00EF6029" w:rsidP="0004333E">
            <w:pPr>
              <w:pStyle w:val="AmColumnHeading"/>
              <w:keepNext/>
            </w:pPr>
            <w:r w:rsidRPr="00BC575F">
              <w:t>Tarkistus</w:t>
            </w:r>
          </w:p>
        </w:tc>
      </w:tr>
      <w:tr w:rsidR="00117524" w:rsidRPr="00BC575F" w:rsidTr="0004333E">
        <w:trPr>
          <w:jc w:val="center"/>
        </w:trPr>
        <w:tc>
          <w:tcPr>
            <w:tcW w:w="4876" w:type="dxa"/>
          </w:tcPr>
          <w:p w:rsidR="00E35335" w:rsidRPr="00BC575F" w:rsidRDefault="00EF6029" w:rsidP="0004333E">
            <w:pPr>
              <w:pStyle w:val="Normal6a"/>
            </w:pPr>
            <w:r w:rsidRPr="00BC575F">
              <w:t xml:space="preserve"> </w:t>
            </w:r>
          </w:p>
        </w:tc>
        <w:tc>
          <w:tcPr>
            <w:tcW w:w="4876" w:type="dxa"/>
          </w:tcPr>
          <w:p w:rsidR="00E35335" w:rsidRPr="00BC575F" w:rsidRDefault="00EF6029" w:rsidP="0004333E">
            <w:pPr>
              <w:pStyle w:val="Normal6a"/>
              <w:rPr>
                <w:szCs w:val="24"/>
              </w:rPr>
            </w:pPr>
            <w:r w:rsidRPr="00BC575F">
              <w:rPr>
                <w:b/>
                <w:i/>
              </w:rPr>
              <w:t>c a)</w:t>
            </w:r>
            <w:r w:rsidRPr="00BC575F">
              <w:rPr>
                <w:b/>
                <w:i/>
              </w:rPr>
              <w:tab/>
              <w:t xml:space="preserve">kehitetään automaattisia ilmoitusjärjestelmiä, kuten puhelinverkkojen kautta toimivia tekstiviestijärjestelmiä, jotta </w:t>
            </w:r>
            <w:r w:rsidRPr="00BC575F">
              <w:rPr>
                <w:b/>
                <w:i/>
              </w:rPr>
              <w:t>kaikille EU:n kansalaisille voidaan antaa perusyhteystiedot konsuliviranomaisten suojelua varten heidän saapuessaan kolmanteen maahan sekä varoitusviestejä kriisitilanteissa.</w:t>
            </w:r>
          </w:p>
        </w:tc>
      </w:tr>
      <w:tr w:rsidR="00117524" w:rsidRPr="00BC575F" w:rsidTr="0004333E">
        <w:trPr>
          <w:jc w:val="center"/>
        </w:trPr>
        <w:tc>
          <w:tcPr>
            <w:tcW w:w="4876" w:type="dxa"/>
          </w:tcPr>
          <w:p w:rsidR="00F8696F" w:rsidRPr="00BC575F" w:rsidRDefault="00F8696F" w:rsidP="0004333E">
            <w:pPr>
              <w:pStyle w:val="Normal6a"/>
            </w:pPr>
          </w:p>
        </w:tc>
        <w:tc>
          <w:tcPr>
            <w:tcW w:w="4876" w:type="dxa"/>
          </w:tcPr>
          <w:p w:rsidR="00F8696F" w:rsidRPr="00BC575F" w:rsidRDefault="00F8696F" w:rsidP="000549C0">
            <w:pPr>
              <w:pStyle w:val="Normal6a"/>
              <w:rPr>
                <w:b/>
                <w:i/>
              </w:rPr>
            </w:pPr>
          </w:p>
        </w:tc>
      </w:tr>
    </w:tbl>
    <w:p w:rsidR="00E35335" w:rsidRPr="00BC575F" w:rsidRDefault="00EF6029" w:rsidP="00E35335">
      <w:r w:rsidRPr="00BC575F">
        <w:rPr>
          <w:rStyle w:val="HideTWBExt"/>
        </w:rPr>
        <w:t>&lt;/Amend&gt;</w:t>
      </w:r>
    </w:p>
    <w:p w:rsidR="000549C0" w:rsidRPr="00BC575F" w:rsidRDefault="00EF6029" w:rsidP="000549C0">
      <w:pPr>
        <w:pStyle w:val="AmNumberTabs"/>
        <w:keepNext/>
      </w:pPr>
      <w:r w:rsidRPr="00BC575F">
        <w:rPr>
          <w:rStyle w:val="HideTWBExt"/>
          <w:b w:val="0"/>
        </w:rPr>
        <w:t>&lt;Amend&gt;</w:t>
      </w:r>
      <w:r w:rsidRPr="00BC575F">
        <w:t>Tarkistus</w:t>
      </w:r>
      <w:r w:rsidRPr="00BC575F">
        <w:tab/>
      </w:r>
      <w:r w:rsidRPr="00BC575F">
        <w:tab/>
      </w:r>
      <w:r w:rsidRPr="00BC575F">
        <w:rPr>
          <w:rStyle w:val="HideTWBExt"/>
          <w:b w:val="0"/>
        </w:rPr>
        <w:t>&lt;NumAm&gt;</w:t>
      </w:r>
      <w:r w:rsidRPr="00BC575F">
        <w:t>31</w:t>
      </w:r>
      <w:r w:rsidRPr="00BC575F">
        <w:rPr>
          <w:rStyle w:val="HideTWBExt"/>
          <w:b w:val="0"/>
        </w:rPr>
        <w:t>&lt;/NumAm&gt;</w:t>
      </w:r>
    </w:p>
    <w:p w:rsidR="000549C0" w:rsidRPr="00BC575F" w:rsidRDefault="00EF6029" w:rsidP="000549C0">
      <w:pPr>
        <w:pStyle w:val="NormalBold12b"/>
        <w:keepNext/>
      </w:pPr>
      <w:r w:rsidRPr="00BC575F">
        <w:rPr>
          <w:rStyle w:val="HideTWBExt"/>
          <w:b w:val="0"/>
        </w:rPr>
        <w:t>&lt;DocAmend&gt;</w:t>
      </w:r>
      <w:r w:rsidRPr="00BC575F">
        <w:t>Ehdotus direktiiviksi</w:t>
      </w:r>
      <w:r w:rsidRPr="00BC575F">
        <w:rPr>
          <w:rStyle w:val="HideTWBExt"/>
          <w:b w:val="0"/>
        </w:rPr>
        <w:t>&lt;/DocAmend&gt;</w:t>
      </w:r>
    </w:p>
    <w:p w:rsidR="000549C0" w:rsidRPr="00BC575F" w:rsidRDefault="00EF6029" w:rsidP="000549C0">
      <w:pPr>
        <w:pStyle w:val="NormalBold"/>
        <w:keepNext/>
      </w:pPr>
      <w:r w:rsidRPr="00BC575F">
        <w:rPr>
          <w:rStyle w:val="HideTWBExt"/>
          <w:b w:val="0"/>
        </w:rPr>
        <w:t>&lt;Article&gt;</w:t>
      </w:r>
      <w:r w:rsidRPr="00BC575F">
        <w:t>1 artikla – 1 kohta – 6 alakohta</w:t>
      </w:r>
      <w:r w:rsidRPr="00BC575F">
        <w:rPr>
          <w:rStyle w:val="HideTWBExt"/>
          <w:b w:val="0"/>
        </w:rPr>
        <w:t>&lt;/Article&gt;</w:t>
      </w:r>
    </w:p>
    <w:p w:rsidR="000549C0" w:rsidRPr="00BC575F" w:rsidRDefault="00EF6029" w:rsidP="000549C0">
      <w:pPr>
        <w:keepNext/>
      </w:pPr>
      <w:r w:rsidRPr="00BC575F">
        <w:rPr>
          <w:rStyle w:val="HideTWBExt"/>
        </w:rPr>
        <w:t>&lt;DocAmend2&gt;</w:t>
      </w:r>
      <w:r w:rsidRPr="00BC575F">
        <w:t>Direktiivi (EU) 2015/637</w:t>
      </w:r>
      <w:r w:rsidRPr="00BC575F">
        <w:rPr>
          <w:rStyle w:val="HideTWBExt"/>
        </w:rPr>
        <w:t>&lt;/DocAmend2&gt;</w:t>
      </w:r>
    </w:p>
    <w:p w:rsidR="000549C0" w:rsidRPr="00BC575F" w:rsidRDefault="00EF6029" w:rsidP="000549C0">
      <w:r w:rsidRPr="00BC575F">
        <w:rPr>
          <w:rStyle w:val="HideTWBExt"/>
        </w:rPr>
        <w:t>&lt;Article2&gt;</w:t>
      </w:r>
      <w:r w:rsidRPr="00BC575F">
        <w:t>2 a luku – 13 c artikla – 1 kohta – johdantokappale – c b alakohta (uusi)</w:t>
      </w:r>
      <w:r w:rsidRPr="00BC575F">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17524" w:rsidRPr="00BC575F" w:rsidTr="000549C0">
        <w:trPr>
          <w:jc w:val="center"/>
        </w:trPr>
        <w:tc>
          <w:tcPr>
            <w:tcW w:w="9752" w:type="dxa"/>
            <w:gridSpan w:val="2"/>
          </w:tcPr>
          <w:p w:rsidR="000549C0" w:rsidRPr="00BC575F" w:rsidRDefault="000549C0" w:rsidP="000549C0">
            <w:pPr>
              <w:keepNext/>
            </w:pPr>
          </w:p>
        </w:tc>
      </w:tr>
      <w:tr w:rsidR="00117524" w:rsidRPr="00BC575F" w:rsidTr="000549C0">
        <w:trPr>
          <w:jc w:val="center"/>
        </w:trPr>
        <w:tc>
          <w:tcPr>
            <w:tcW w:w="4876" w:type="dxa"/>
          </w:tcPr>
          <w:p w:rsidR="000549C0" w:rsidRPr="00BC575F" w:rsidRDefault="00EF6029" w:rsidP="000549C0">
            <w:pPr>
              <w:pStyle w:val="AmColumnHeading"/>
              <w:keepNext/>
            </w:pPr>
            <w:r w:rsidRPr="00BC575F">
              <w:t>Komission teksti</w:t>
            </w:r>
          </w:p>
        </w:tc>
        <w:tc>
          <w:tcPr>
            <w:tcW w:w="4876" w:type="dxa"/>
          </w:tcPr>
          <w:p w:rsidR="000549C0" w:rsidRPr="00BC575F" w:rsidRDefault="00EF6029" w:rsidP="000549C0">
            <w:pPr>
              <w:pStyle w:val="AmColumnHeading"/>
              <w:keepNext/>
            </w:pPr>
            <w:r w:rsidRPr="00BC575F">
              <w:t>Tarkistus</w:t>
            </w:r>
          </w:p>
        </w:tc>
      </w:tr>
      <w:tr w:rsidR="00117524" w:rsidRPr="00BC575F" w:rsidTr="000549C0">
        <w:trPr>
          <w:jc w:val="center"/>
        </w:trPr>
        <w:tc>
          <w:tcPr>
            <w:tcW w:w="4876" w:type="dxa"/>
          </w:tcPr>
          <w:p w:rsidR="000549C0" w:rsidRPr="00BC575F" w:rsidRDefault="000549C0" w:rsidP="000549C0">
            <w:pPr>
              <w:pStyle w:val="Normal6a"/>
            </w:pPr>
          </w:p>
        </w:tc>
        <w:tc>
          <w:tcPr>
            <w:tcW w:w="4876" w:type="dxa"/>
          </w:tcPr>
          <w:p w:rsidR="000549C0" w:rsidRPr="00BC575F" w:rsidRDefault="00EF6029" w:rsidP="00500FB8">
            <w:pPr>
              <w:pStyle w:val="Normal6a"/>
              <w:rPr>
                <w:b/>
                <w:i/>
              </w:rPr>
            </w:pPr>
            <w:r w:rsidRPr="00BC575F">
              <w:rPr>
                <w:b/>
                <w:i/>
              </w:rPr>
              <w:t>c b)</w:t>
            </w:r>
            <w:r w:rsidRPr="00BC575F">
              <w:rPr>
                <w:b/>
                <w:i/>
              </w:rPr>
              <w:tab/>
              <w:t>Lisäksi jäsen</w:t>
            </w:r>
            <w:r w:rsidRPr="00BC575F">
              <w:rPr>
                <w:b/>
                <w:i/>
              </w:rPr>
              <w:t>valtioiden on jäljennettävä Euroopan unionin toiminnasta tehdyn sopimuksen 23 artiklan ensimmäinen virke kansallisiin passeihin.</w:t>
            </w:r>
          </w:p>
        </w:tc>
      </w:tr>
    </w:tbl>
    <w:p w:rsidR="000549C0" w:rsidRPr="00BC575F" w:rsidRDefault="00EF6029" w:rsidP="000549C0">
      <w:r w:rsidRPr="00BC575F">
        <w:rPr>
          <w:rStyle w:val="HideTWBExt"/>
        </w:rPr>
        <w:t>&lt;/Amend&gt;</w:t>
      </w:r>
    </w:p>
    <w:p w:rsidR="00500FB8" w:rsidRPr="00BC575F" w:rsidRDefault="00EF6029" w:rsidP="00500FB8">
      <w:pPr>
        <w:pStyle w:val="AmNumberTabs"/>
      </w:pPr>
      <w:r w:rsidRPr="00BC575F">
        <w:rPr>
          <w:rStyle w:val="HideTWBExt"/>
        </w:rPr>
        <w:t>&lt;Amend&gt;</w:t>
      </w:r>
      <w:r w:rsidRPr="00BC575F">
        <w:t>Tarkistus</w:t>
      </w:r>
      <w:r w:rsidRPr="00BC575F">
        <w:tab/>
      </w:r>
      <w:r w:rsidRPr="00BC575F">
        <w:tab/>
      </w:r>
      <w:r w:rsidRPr="00BC575F">
        <w:rPr>
          <w:rStyle w:val="HideTWBExt"/>
        </w:rPr>
        <w:t>&lt;NumAm&gt;</w:t>
      </w:r>
      <w:r w:rsidRPr="00BC575F">
        <w:t>32</w:t>
      </w:r>
      <w:r w:rsidRPr="00BC575F">
        <w:rPr>
          <w:rStyle w:val="HideTWBExt"/>
        </w:rPr>
        <w:t>&lt;/NumAm&gt;</w:t>
      </w:r>
    </w:p>
    <w:p w:rsidR="00500FB8" w:rsidRPr="00BC575F" w:rsidRDefault="00EF6029" w:rsidP="00500FB8">
      <w:pPr>
        <w:pStyle w:val="NormalBold12b"/>
      </w:pPr>
      <w:r w:rsidRPr="00BC575F">
        <w:rPr>
          <w:rStyle w:val="HideTWBExt"/>
        </w:rPr>
        <w:t>&lt;DocAmend&gt;</w:t>
      </w:r>
      <w:r w:rsidRPr="00BC575F">
        <w:t>Ehdotus direktiiviksi</w:t>
      </w:r>
      <w:r w:rsidRPr="00BC575F">
        <w:rPr>
          <w:rStyle w:val="HideTWBExt"/>
        </w:rPr>
        <w:t>&lt;/DocAmend&gt;</w:t>
      </w:r>
    </w:p>
    <w:p w:rsidR="00500FB8" w:rsidRPr="00BC575F" w:rsidRDefault="00EF6029" w:rsidP="00500FB8">
      <w:pPr>
        <w:pStyle w:val="NormalBold"/>
      </w:pPr>
      <w:r w:rsidRPr="00BC575F">
        <w:rPr>
          <w:rStyle w:val="HideTWBExt"/>
        </w:rPr>
        <w:t>&lt;Article&gt;</w:t>
      </w:r>
      <w:r w:rsidRPr="00BC575F">
        <w:t xml:space="preserve">1 artikla – 1 kohta – 7 </w:t>
      </w:r>
      <w:r w:rsidRPr="00BC575F">
        <w:t>alakohta</w:t>
      </w:r>
      <w:r w:rsidRPr="00BC575F">
        <w:rPr>
          <w:rStyle w:val="HideTWBExt"/>
        </w:rPr>
        <w:t>&lt;/Article&gt;</w:t>
      </w:r>
    </w:p>
    <w:p w:rsidR="00500FB8" w:rsidRPr="00BC575F" w:rsidRDefault="00EF6029" w:rsidP="00500FB8">
      <w:r w:rsidRPr="00BC575F">
        <w:rPr>
          <w:rStyle w:val="HideTWBExt"/>
        </w:rPr>
        <w:t>&lt;DocAmend2&gt;</w:t>
      </w:r>
      <w:r w:rsidRPr="00BC575F">
        <w:t>Direktiivi (EU) 2015/637</w:t>
      </w:r>
      <w:r w:rsidRPr="00BC575F">
        <w:rPr>
          <w:rStyle w:val="HideTWBExt"/>
        </w:rPr>
        <w:t>&lt;/DocAmend2&gt;</w:t>
      </w:r>
    </w:p>
    <w:p w:rsidR="00500FB8" w:rsidRPr="00BC575F" w:rsidRDefault="00EF6029" w:rsidP="00500FB8">
      <w:r w:rsidRPr="00BC575F">
        <w:rPr>
          <w:rStyle w:val="HideTWBExt"/>
        </w:rPr>
        <w:t>&lt;Article2&gt;</w:t>
      </w:r>
      <w:r w:rsidRPr="00BC575F">
        <w:t>14 artikla – 2 kohta – 1 alakohta</w:t>
      </w:r>
      <w:r w:rsidRPr="00BC575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7524" w:rsidRPr="00BC575F" w:rsidTr="005172EA">
        <w:trPr>
          <w:trHeight w:hRule="exact" w:val="240"/>
          <w:jc w:val="center"/>
        </w:trPr>
        <w:tc>
          <w:tcPr>
            <w:tcW w:w="9752" w:type="dxa"/>
            <w:gridSpan w:val="2"/>
          </w:tcPr>
          <w:p w:rsidR="00500FB8" w:rsidRPr="00BC575F" w:rsidRDefault="00500FB8" w:rsidP="005172EA"/>
        </w:tc>
      </w:tr>
      <w:tr w:rsidR="00117524" w:rsidRPr="00BC575F" w:rsidTr="005172EA">
        <w:trPr>
          <w:trHeight w:val="240"/>
          <w:jc w:val="center"/>
        </w:trPr>
        <w:tc>
          <w:tcPr>
            <w:tcW w:w="4876" w:type="dxa"/>
          </w:tcPr>
          <w:p w:rsidR="00500FB8" w:rsidRPr="00BC575F" w:rsidRDefault="00EF6029" w:rsidP="005172EA">
            <w:pPr>
              <w:pStyle w:val="AmColumnHeading"/>
            </w:pPr>
            <w:r w:rsidRPr="00BC575F">
              <w:t>Komission teksti</w:t>
            </w:r>
          </w:p>
        </w:tc>
        <w:tc>
          <w:tcPr>
            <w:tcW w:w="4876" w:type="dxa"/>
          </w:tcPr>
          <w:p w:rsidR="00500FB8" w:rsidRPr="00BC575F" w:rsidRDefault="00EF6029" w:rsidP="005172EA">
            <w:pPr>
              <w:pStyle w:val="AmColumnHeading"/>
            </w:pPr>
            <w:r w:rsidRPr="00BC575F">
              <w:t>Tarkistus</w:t>
            </w:r>
          </w:p>
        </w:tc>
      </w:tr>
      <w:tr w:rsidR="00117524" w:rsidRPr="00BC575F" w:rsidTr="005172EA">
        <w:trPr>
          <w:jc w:val="center"/>
        </w:trPr>
        <w:tc>
          <w:tcPr>
            <w:tcW w:w="4876" w:type="dxa"/>
          </w:tcPr>
          <w:p w:rsidR="00500FB8" w:rsidRPr="00BC575F" w:rsidRDefault="00EF6029" w:rsidP="005172EA">
            <w:pPr>
              <w:pStyle w:val="Normal6a"/>
            </w:pPr>
            <w:r w:rsidRPr="00BC575F">
              <w:t xml:space="preserve">Jos edustusta vailla oleva kansalainen ei pysty maksamaan 1 kohdassa tarkoitettuja kustannuksia </w:t>
            </w:r>
            <w:r w:rsidRPr="00BC575F">
              <w:t>avustavalle jäsenvaltiolle avunpyynnön yhteydessä, avustava jäsenvaltio voi vaatia edustusta vailla olevaa kansalaista allekirjoittamaan sitoumuksen takaisinmaksusta. Tämän perusteella avustava jäsenvaltio voi vaatia edustusta vailla olevaa kansalaista mak</w:t>
            </w:r>
            <w:r w:rsidRPr="00BC575F">
              <w:t xml:space="preserve">samaan kustannukset, kun avun antamisesta on kulunut </w:t>
            </w:r>
            <w:r w:rsidRPr="00BC575F">
              <w:rPr>
                <w:b/>
                <w:i/>
              </w:rPr>
              <w:t>neljä viikkoa</w:t>
            </w:r>
            <w:r w:rsidRPr="00BC575F">
              <w:t>.</w:t>
            </w:r>
          </w:p>
        </w:tc>
        <w:tc>
          <w:tcPr>
            <w:tcW w:w="4876" w:type="dxa"/>
          </w:tcPr>
          <w:p w:rsidR="00500FB8" w:rsidRPr="00BC575F" w:rsidRDefault="00EF6029" w:rsidP="005172EA">
            <w:pPr>
              <w:pStyle w:val="Normal6a"/>
            </w:pPr>
            <w:r w:rsidRPr="00BC575F">
              <w:t>Jos edustusta vailla oleva kansalainen ei pysty maksamaan 1 kohdassa tarkoitettuja kustannuksia avustavalle jäsenvaltiolle avunpyynnön yhteydessä, avustava jäsenvaltio voi vaatia edustusta</w:t>
            </w:r>
            <w:r w:rsidRPr="00BC575F">
              <w:t xml:space="preserve"> vailla olevaa kansalaista allekirjoittamaan sitoumuksen takaisinmaksusta. Tämän perusteella avustava jäsenvaltio voi vaatia edustusta vailla olevaa kansalaista maksamaan kustannukset, kun avun antamisesta on kulunut </w:t>
            </w:r>
            <w:r w:rsidRPr="00BC575F">
              <w:rPr>
                <w:b/>
                <w:i/>
              </w:rPr>
              <w:t>kolme kuukautta</w:t>
            </w:r>
            <w:r w:rsidRPr="00BC575F">
              <w:t>.</w:t>
            </w:r>
          </w:p>
        </w:tc>
      </w:tr>
    </w:tbl>
    <w:p w:rsidR="00500FB8" w:rsidRPr="00BC575F" w:rsidRDefault="00EF6029" w:rsidP="00500FB8">
      <w:r w:rsidRPr="00BC575F">
        <w:rPr>
          <w:rStyle w:val="HideTWBExt"/>
        </w:rPr>
        <w:t>&lt;/Amend&gt;</w:t>
      </w:r>
    </w:p>
    <w:p w:rsidR="00500FB8" w:rsidRPr="00BC575F" w:rsidRDefault="00EF6029" w:rsidP="00500FB8">
      <w:pPr>
        <w:pStyle w:val="AmNumberTabs"/>
      </w:pPr>
      <w:r w:rsidRPr="00BC575F">
        <w:rPr>
          <w:rStyle w:val="HideTWBExt"/>
        </w:rPr>
        <w:t>&lt;Amend&gt;</w:t>
      </w:r>
      <w:r w:rsidRPr="00BC575F">
        <w:t>Tarki</w:t>
      </w:r>
      <w:r w:rsidRPr="00BC575F">
        <w:t>stus</w:t>
      </w:r>
      <w:r w:rsidRPr="00BC575F">
        <w:tab/>
      </w:r>
      <w:r w:rsidRPr="00BC575F">
        <w:tab/>
      </w:r>
      <w:r w:rsidRPr="00BC575F">
        <w:rPr>
          <w:rStyle w:val="HideTWBExt"/>
        </w:rPr>
        <w:t>&lt;NumAm&gt;</w:t>
      </w:r>
      <w:r w:rsidRPr="00BC575F">
        <w:t>33</w:t>
      </w:r>
      <w:r w:rsidRPr="00BC575F">
        <w:rPr>
          <w:rStyle w:val="HideTWBExt"/>
        </w:rPr>
        <w:t>&lt;/NumAm&gt;</w:t>
      </w:r>
    </w:p>
    <w:p w:rsidR="00500FB8" w:rsidRPr="00BC575F" w:rsidRDefault="00EF6029" w:rsidP="00500FB8">
      <w:pPr>
        <w:pStyle w:val="NormalBold12b"/>
      </w:pPr>
      <w:r w:rsidRPr="00BC575F">
        <w:rPr>
          <w:rStyle w:val="HideTWBExt"/>
        </w:rPr>
        <w:t>&lt;DocAmend&gt;</w:t>
      </w:r>
      <w:r w:rsidRPr="00BC575F">
        <w:t>Ehdotus direktiiviksi</w:t>
      </w:r>
      <w:r w:rsidRPr="00BC575F">
        <w:rPr>
          <w:rStyle w:val="HideTWBExt"/>
        </w:rPr>
        <w:t>&lt;/DocAmend&gt;</w:t>
      </w:r>
    </w:p>
    <w:p w:rsidR="00500FB8" w:rsidRPr="00BC575F" w:rsidRDefault="00EF6029" w:rsidP="00500FB8">
      <w:pPr>
        <w:pStyle w:val="NormalBold"/>
      </w:pPr>
      <w:r w:rsidRPr="00BC575F">
        <w:rPr>
          <w:rStyle w:val="HideTWBExt"/>
        </w:rPr>
        <w:t>&lt;Article&gt;</w:t>
      </w:r>
      <w:r w:rsidRPr="00BC575F">
        <w:t>1 artikla – 1 kohta – 7 alakohta</w:t>
      </w:r>
      <w:r w:rsidRPr="00BC575F">
        <w:rPr>
          <w:rStyle w:val="HideTWBExt"/>
        </w:rPr>
        <w:t>&lt;/Article&gt;</w:t>
      </w:r>
    </w:p>
    <w:p w:rsidR="00500FB8" w:rsidRPr="00BC575F" w:rsidRDefault="00EF6029" w:rsidP="00500FB8">
      <w:r w:rsidRPr="00BC575F">
        <w:rPr>
          <w:rStyle w:val="HideTWBExt"/>
        </w:rPr>
        <w:t>&lt;DocAmend2&gt;</w:t>
      </w:r>
      <w:r w:rsidRPr="00BC575F">
        <w:t>Direktiivi (EU) 2015/637</w:t>
      </w:r>
      <w:r w:rsidRPr="00BC575F">
        <w:rPr>
          <w:rStyle w:val="HideTWBExt"/>
        </w:rPr>
        <w:t>&lt;/DocAmend2&gt;</w:t>
      </w:r>
    </w:p>
    <w:p w:rsidR="00500FB8" w:rsidRPr="00BC575F" w:rsidRDefault="00EF6029" w:rsidP="00500FB8">
      <w:r w:rsidRPr="00BC575F">
        <w:rPr>
          <w:rStyle w:val="HideTWBExt"/>
        </w:rPr>
        <w:t>&lt;Article2&gt;</w:t>
      </w:r>
      <w:r w:rsidRPr="00BC575F">
        <w:t>14 artikla – 6 kohta</w:t>
      </w:r>
      <w:r w:rsidRPr="00BC575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7524" w:rsidRPr="00BC575F" w:rsidTr="005172EA">
        <w:trPr>
          <w:trHeight w:hRule="exact" w:val="240"/>
          <w:jc w:val="center"/>
        </w:trPr>
        <w:tc>
          <w:tcPr>
            <w:tcW w:w="9752" w:type="dxa"/>
            <w:gridSpan w:val="2"/>
          </w:tcPr>
          <w:p w:rsidR="00500FB8" w:rsidRPr="00BC575F" w:rsidRDefault="00500FB8" w:rsidP="005172EA"/>
        </w:tc>
      </w:tr>
      <w:tr w:rsidR="00117524" w:rsidRPr="00BC575F" w:rsidTr="005172EA">
        <w:trPr>
          <w:trHeight w:val="240"/>
          <w:jc w:val="center"/>
        </w:trPr>
        <w:tc>
          <w:tcPr>
            <w:tcW w:w="4876" w:type="dxa"/>
          </w:tcPr>
          <w:p w:rsidR="00500FB8" w:rsidRPr="00BC575F" w:rsidRDefault="00EF6029" w:rsidP="005172EA">
            <w:pPr>
              <w:pStyle w:val="AmColumnHeading"/>
            </w:pPr>
            <w:r w:rsidRPr="00BC575F">
              <w:t>Komission teksti</w:t>
            </w:r>
          </w:p>
        </w:tc>
        <w:tc>
          <w:tcPr>
            <w:tcW w:w="4876" w:type="dxa"/>
          </w:tcPr>
          <w:p w:rsidR="00500FB8" w:rsidRPr="00BC575F" w:rsidRDefault="00EF6029" w:rsidP="005172EA">
            <w:pPr>
              <w:pStyle w:val="AmColumnHeading"/>
            </w:pPr>
            <w:r w:rsidRPr="00BC575F">
              <w:t>Tarkistus</w:t>
            </w:r>
          </w:p>
        </w:tc>
      </w:tr>
      <w:tr w:rsidR="00117524" w:rsidRPr="00BC575F" w:rsidTr="005172EA">
        <w:trPr>
          <w:jc w:val="center"/>
        </w:trPr>
        <w:tc>
          <w:tcPr>
            <w:tcW w:w="4876" w:type="dxa"/>
          </w:tcPr>
          <w:p w:rsidR="00500FB8" w:rsidRPr="00BC575F" w:rsidRDefault="00EF6029" w:rsidP="005172EA">
            <w:pPr>
              <w:pStyle w:val="Normal6a"/>
            </w:pPr>
            <w:r w:rsidRPr="00BC575F">
              <w:t>6.</w:t>
            </w:r>
            <w:r w:rsidRPr="00BC575F">
              <w:tab/>
              <w:t xml:space="preserve">Komissio voi </w:t>
            </w:r>
            <w:r w:rsidRPr="00BC575F">
              <w:t>antaa täytäntöönpanosäädöksiä sellaisten vakiolomakkeiden vahvistamisesta, joita käytetään 2 kohdassa tarkoitettuun takaisinmaksusitoumukseen ja 3 kohdassa tarkoitetun kansalaisuusjäsenvaltion kustannusten takaisinmaksuun. Nämä täytäntöönpanosäädökset hyvä</w:t>
            </w:r>
            <w:r w:rsidRPr="00BC575F">
              <w:t>ksytään 15 a artiklan 2 kohdassa tarkoitettua tarkastelumenettelyä noudattaen.</w:t>
            </w:r>
          </w:p>
        </w:tc>
        <w:tc>
          <w:tcPr>
            <w:tcW w:w="4876" w:type="dxa"/>
          </w:tcPr>
          <w:p w:rsidR="00500FB8" w:rsidRPr="00BC575F" w:rsidRDefault="00EF6029" w:rsidP="007D49CF">
            <w:pPr>
              <w:pStyle w:val="AmColumnHeading"/>
              <w:spacing w:after="120"/>
              <w:jc w:val="left"/>
            </w:pPr>
            <w:r w:rsidRPr="00BC575F">
              <w:rPr>
                <w:i w:val="0"/>
              </w:rPr>
              <w:t>6.</w:t>
            </w:r>
            <w:r w:rsidRPr="00BC575F">
              <w:rPr>
                <w:i w:val="0"/>
              </w:rPr>
              <w:tab/>
              <w:t>Komissio voi antaa täytäntöönpanosäädöksiä sellaisten vakiolomakkeiden vahvistamisesta, joita</w:t>
            </w:r>
            <w:r w:rsidRPr="00BC575F">
              <w:t xml:space="preserve"> </w:t>
            </w:r>
            <w:r w:rsidRPr="00BC575F">
              <w:rPr>
                <w:b/>
              </w:rPr>
              <w:t xml:space="preserve">on saatavana kaikkien jäsenvaltioiden kielillä ja joita </w:t>
            </w:r>
            <w:r w:rsidRPr="00BC575F">
              <w:rPr>
                <w:i w:val="0"/>
              </w:rPr>
              <w:t>käytetään 2 kohdassa tar</w:t>
            </w:r>
            <w:r w:rsidRPr="00BC575F">
              <w:rPr>
                <w:i w:val="0"/>
              </w:rPr>
              <w:t>koitettuun takaisinmaksusitoumukseen ja 3 kohdassa tarkoitetun kansalaisuusjäsenvaltion kustannusten takaisinmaksuun. Nämä täytäntöönpanosäädökset hyväksytään 15 a artiklan 2 kohdassa tarkoitettua tarkastelumenettelyä noudattaen.</w:t>
            </w:r>
          </w:p>
        </w:tc>
      </w:tr>
    </w:tbl>
    <w:p w:rsidR="00500FB8" w:rsidRPr="00BC575F" w:rsidRDefault="00EF6029" w:rsidP="00500FB8">
      <w:r w:rsidRPr="00BC575F">
        <w:rPr>
          <w:rStyle w:val="HideTWBExt"/>
        </w:rPr>
        <w:t>&lt;/Amend&gt;</w:t>
      </w:r>
    </w:p>
    <w:p w:rsidR="00500FB8" w:rsidRPr="00BC575F" w:rsidRDefault="00EF6029" w:rsidP="00500FB8">
      <w:pPr>
        <w:pStyle w:val="AmNumberTabs"/>
      </w:pPr>
      <w:r w:rsidRPr="00BC575F">
        <w:rPr>
          <w:rStyle w:val="HideTWBExt"/>
        </w:rPr>
        <w:t>&lt;Amend&gt;</w:t>
      </w:r>
      <w:r w:rsidRPr="00BC575F">
        <w:t>Tarkistus</w:t>
      </w:r>
      <w:r w:rsidRPr="00BC575F">
        <w:tab/>
      </w:r>
      <w:r w:rsidRPr="00BC575F">
        <w:tab/>
      </w:r>
      <w:r w:rsidRPr="00BC575F">
        <w:rPr>
          <w:rStyle w:val="HideTWBExt"/>
        </w:rPr>
        <w:t>&lt;NumAm&gt;</w:t>
      </w:r>
      <w:r w:rsidRPr="00BC575F">
        <w:t>34</w:t>
      </w:r>
      <w:r w:rsidRPr="00BC575F">
        <w:rPr>
          <w:rStyle w:val="HideTWBExt"/>
        </w:rPr>
        <w:t>&lt;/NumAm&gt;</w:t>
      </w:r>
    </w:p>
    <w:p w:rsidR="00500FB8" w:rsidRPr="00BC575F" w:rsidRDefault="00EF6029" w:rsidP="00500FB8">
      <w:pPr>
        <w:pStyle w:val="NormalBold12b"/>
      </w:pPr>
      <w:r w:rsidRPr="00BC575F">
        <w:rPr>
          <w:rStyle w:val="HideTWBExt"/>
        </w:rPr>
        <w:t>&lt;DocAmend&gt;</w:t>
      </w:r>
      <w:r w:rsidRPr="00BC575F">
        <w:t>Ehdotus direktiiviksi</w:t>
      </w:r>
      <w:r w:rsidRPr="00BC575F">
        <w:rPr>
          <w:rStyle w:val="HideTWBExt"/>
        </w:rPr>
        <w:t>&lt;/DocAmend&gt;</w:t>
      </w:r>
    </w:p>
    <w:p w:rsidR="00500FB8" w:rsidRPr="00BC575F" w:rsidRDefault="00EF6029" w:rsidP="00500FB8">
      <w:pPr>
        <w:pStyle w:val="NormalBold"/>
      </w:pPr>
      <w:r w:rsidRPr="00BC575F">
        <w:rPr>
          <w:rStyle w:val="HideTWBExt"/>
        </w:rPr>
        <w:t>&lt;Article&gt;</w:t>
      </w:r>
      <w:r w:rsidRPr="00BC575F">
        <w:t>1 artikla – 1 kohta – 9 alakohta</w:t>
      </w:r>
      <w:r w:rsidRPr="00BC575F">
        <w:rPr>
          <w:rStyle w:val="HideTWBExt"/>
        </w:rPr>
        <w:t>&lt;/Article&gt;</w:t>
      </w:r>
    </w:p>
    <w:p w:rsidR="00500FB8" w:rsidRPr="00BC575F" w:rsidRDefault="00EF6029" w:rsidP="00500FB8">
      <w:r w:rsidRPr="00BC575F">
        <w:rPr>
          <w:rStyle w:val="HideTWBExt"/>
        </w:rPr>
        <w:t>&lt;DocAmend2&gt;</w:t>
      </w:r>
      <w:r w:rsidRPr="00BC575F">
        <w:t>Direktiivi (EU) 2015/637</w:t>
      </w:r>
      <w:r w:rsidRPr="00BC575F">
        <w:rPr>
          <w:rStyle w:val="HideTWBExt"/>
        </w:rPr>
        <w:t>&lt;/DocAmend2&gt;</w:t>
      </w:r>
    </w:p>
    <w:p w:rsidR="00500FB8" w:rsidRPr="00BC575F" w:rsidRDefault="00EF6029" w:rsidP="00500FB8">
      <w:r w:rsidRPr="00BC575F">
        <w:rPr>
          <w:rStyle w:val="HideTWBExt"/>
        </w:rPr>
        <w:t>&lt;Article2&gt;</w:t>
      </w:r>
      <w:r w:rsidRPr="00BC575F">
        <w:t>16 a artikla – 6 kohta</w:t>
      </w:r>
      <w:r w:rsidRPr="00BC575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7524" w:rsidRPr="00BC575F" w:rsidTr="005172EA">
        <w:trPr>
          <w:trHeight w:hRule="exact" w:val="240"/>
          <w:jc w:val="center"/>
        </w:trPr>
        <w:tc>
          <w:tcPr>
            <w:tcW w:w="9752" w:type="dxa"/>
            <w:gridSpan w:val="2"/>
          </w:tcPr>
          <w:p w:rsidR="00500FB8" w:rsidRPr="00BC575F" w:rsidRDefault="00500FB8" w:rsidP="005172EA"/>
        </w:tc>
      </w:tr>
      <w:tr w:rsidR="00117524" w:rsidRPr="00BC575F" w:rsidTr="005172EA">
        <w:trPr>
          <w:trHeight w:val="240"/>
          <w:jc w:val="center"/>
        </w:trPr>
        <w:tc>
          <w:tcPr>
            <w:tcW w:w="4876" w:type="dxa"/>
          </w:tcPr>
          <w:p w:rsidR="00500FB8" w:rsidRPr="00BC575F" w:rsidRDefault="00EF6029" w:rsidP="005172EA">
            <w:pPr>
              <w:pStyle w:val="AmColumnHeading"/>
            </w:pPr>
            <w:r w:rsidRPr="00BC575F">
              <w:t>Komission teksti</w:t>
            </w:r>
          </w:p>
        </w:tc>
        <w:tc>
          <w:tcPr>
            <w:tcW w:w="4876" w:type="dxa"/>
          </w:tcPr>
          <w:p w:rsidR="00500FB8" w:rsidRPr="00BC575F" w:rsidRDefault="00EF6029" w:rsidP="005172EA">
            <w:pPr>
              <w:pStyle w:val="AmColumnHeading"/>
            </w:pPr>
            <w:r w:rsidRPr="00BC575F">
              <w:t>Tarkistus</w:t>
            </w:r>
          </w:p>
        </w:tc>
      </w:tr>
      <w:tr w:rsidR="00117524" w:rsidRPr="00BC575F" w:rsidTr="005172EA">
        <w:trPr>
          <w:jc w:val="center"/>
        </w:trPr>
        <w:tc>
          <w:tcPr>
            <w:tcW w:w="4876" w:type="dxa"/>
          </w:tcPr>
          <w:p w:rsidR="00500FB8" w:rsidRPr="00BC575F" w:rsidRDefault="00EF6029" w:rsidP="005172EA">
            <w:pPr>
              <w:pStyle w:val="Normal6a"/>
            </w:pPr>
            <w:r w:rsidRPr="00BC575F">
              <w:t>6.</w:t>
            </w:r>
            <w:r w:rsidRPr="00BC575F">
              <w:tab/>
              <w:t xml:space="preserve">Käsitellessään </w:t>
            </w:r>
            <w:r w:rsidRPr="00BC575F">
              <w:t>5 kohdassa tarkoitettuja henkilötietoja jäsenvaltioiden toimivaltaisten viranomaisten sekä unionin toimielinten ja elinten on varmistettava asianmukaiset ja erityiset toimenpiteet rekisteröityjen etujen suojaamiseksi. Niiden on myös otettava käyttöön sisäi</w:t>
            </w:r>
            <w:r w:rsidRPr="00BC575F">
              <w:t>siä menettelyjä ja toteutettava tarvittavat tekniset ja organisatoriset toimenpiteet, joilla estetään luvaton pääsy tällaisiin henkilötietoihin ja niiden luvaton siirto.</w:t>
            </w:r>
          </w:p>
        </w:tc>
        <w:tc>
          <w:tcPr>
            <w:tcW w:w="4876" w:type="dxa"/>
          </w:tcPr>
          <w:p w:rsidR="00500FB8" w:rsidRPr="00BC575F" w:rsidRDefault="00EF6029" w:rsidP="005172EA">
            <w:pPr>
              <w:pStyle w:val="Normal6a"/>
            </w:pPr>
            <w:r w:rsidRPr="00BC575F">
              <w:t>6.</w:t>
            </w:r>
            <w:r w:rsidRPr="00BC575F">
              <w:tab/>
              <w:t>Käsitellessään 5 kohdassa tarkoitettuja henkilötietoja jäsenvaltioiden toimivaltais</w:t>
            </w:r>
            <w:r w:rsidRPr="00BC575F">
              <w:t>ten viranomaisten sekä unionin toimielinten ja elinten on varmistettava asianmukaiset ja erityiset toimenpiteet rekisteröityjen etujen suojaamiseksi. Niiden on myös otettava käyttöön sisäisiä menettelyjä ja toteutettava tarvittavat tekniset ja organisatori</w:t>
            </w:r>
            <w:r w:rsidRPr="00BC575F">
              <w:t xml:space="preserve">set toimenpiteet, joilla estetään luvaton pääsy tällaisiin henkilötietoihin ja niiden luvaton siirto. </w:t>
            </w:r>
            <w:r w:rsidRPr="00BC575F">
              <w:rPr>
                <w:b/>
                <w:i/>
              </w:rPr>
              <w:t>Oikeus päästä 5 kohdassa tarkoitettuihin henkilötietoihin myönnetään ainoastaan henkilöstölle, jolla on jonkin EU:n jäsenvaltion passi.</w:t>
            </w:r>
          </w:p>
        </w:tc>
      </w:tr>
    </w:tbl>
    <w:p w:rsidR="00500FB8" w:rsidRPr="00BC575F" w:rsidRDefault="00EF6029" w:rsidP="00500FB8">
      <w:r w:rsidRPr="00BC575F">
        <w:rPr>
          <w:rStyle w:val="HideTWBExt"/>
        </w:rPr>
        <w:t>&lt;/Amend&gt;</w:t>
      </w:r>
    </w:p>
    <w:p w:rsidR="00500FB8" w:rsidRPr="00BC575F" w:rsidRDefault="00EF6029" w:rsidP="00500FB8">
      <w:pPr>
        <w:pStyle w:val="AmNumberTabs"/>
      </w:pPr>
      <w:r w:rsidRPr="00BC575F">
        <w:rPr>
          <w:rStyle w:val="HideTWBExt"/>
        </w:rPr>
        <w:t>&lt;Amend&gt;</w:t>
      </w:r>
      <w:r w:rsidRPr="00BC575F">
        <w:t>Tarkistus</w:t>
      </w:r>
      <w:r w:rsidRPr="00BC575F">
        <w:tab/>
      </w:r>
      <w:r w:rsidRPr="00BC575F">
        <w:tab/>
      </w:r>
      <w:r w:rsidRPr="00BC575F">
        <w:rPr>
          <w:rStyle w:val="HideTWBExt"/>
        </w:rPr>
        <w:t>&lt;NumAm&gt;</w:t>
      </w:r>
      <w:r w:rsidRPr="00BC575F">
        <w:t>35</w:t>
      </w:r>
      <w:r w:rsidRPr="00BC575F">
        <w:rPr>
          <w:rStyle w:val="HideTWBExt"/>
        </w:rPr>
        <w:t>&lt;/NumAm&gt;</w:t>
      </w:r>
    </w:p>
    <w:p w:rsidR="00500FB8" w:rsidRPr="00BC575F" w:rsidRDefault="00EF6029" w:rsidP="00500FB8">
      <w:pPr>
        <w:pStyle w:val="NormalBold12b"/>
      </w:pPr>
      <w:r w:rsidRPr="00BC575F">
        <w:rPr>
          <w:rStyle w:val="HideTWBExt"/>
        </w:rPr>
        <w:t>&lt;DocAmend&gt;</w:t>
      </w:r>
      <w:r w:rsidRPr="00BC575F">
        <w:t>Ehdotus direktiiviksi</w:t>
      </w:r>
      <w:r w:rsidRPr="00BC575F">
        <w:rPr>
          <w:rStyle w:val="HideTWBExt"/>
        </w:rPr>
        <w:t>&lt;/DocAmend&gt;</w:t>
      </w:r>
    </w:p>
    <w:p w:rsidR="00500FB8" w:rsidRPr="00BC575F" w:rsidRDefault="00EF6029" w:rsidP="00500FB8">
      <w:pPr>
        <w:pStyle w:val="NormalBold"/>
      </w:pPr>
      <w:r w:rsidRPr="00BC575F">
        <w:rPr>
          <w:rStyle w:val="HideTWBExt"/>
        </w:rPr>
        <w:t>&lt;Article&gt;</w:t>
      </w:r>
      <w:r w:rsidRPr="00BC575F">
        <w:t>1 artikla – 1 kohta – 9 alakohta</w:t>
      </w:r>
      <w:r w:rsidRPr="00BC575F">
        <w:rPr>
          <w:rStyle w:val="HideTWBExt"/>
        </w:rPr>
        <w:t>&lt;/Article&gt;</w:t>
      </w:r>
    </w:p>
    <w:p w:rsidR="00500FB8" w:rsidRPr="00BC575F" w:rsidRDefault="00EF6029" w:rsidP="00500FB8">
      <w:r w:rsidRPr="00BC575F">
        <w:rPr>
          <w:rStyle w:val="HideTWBExt"/>
        </w:rPr>
        <w:t>&lt;DocAmend2&gt;</w:t>
      </w:r>
      <w:r w:rsidRPr="00BC575F">
        <w:t>Direktiivi (EU) 2015/637</w:t>
      </w:r>
      <w:r w:rsidRPr="00BC575F">
        <w:rPr>
          <w:rStyle w:val="HideTWBExt"/>
        </w:rPr>
        <w:t>&lt;/DocAmend2&gt;</w:t>
      </w:r>
    </w:p>
    <w:p w:rsidR="00500FB8" w:rsidRPr="00BC575F" w:rsidRDefault="00EF6029" w:rsidP="00500FB8">
      <w:r w:rsidRPr="00BC575F">
        <w:rPr>
          <w:rStyle w:val="HideTWBExt"/>
        </w:rPr>
        <w:t>&lt;Article2&gt;</w:t>
      </w:r>
      <w:r w:rsidRPr="00BC575F">
        <w:t>16 a artikla – 7 kohta – 1 alakohta</w:t>
      </w:r>
      <w:r w:rsidRPr="00BC575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7524" w:rsidRPr="00BC575F" w:rsidTr="005172EA">
        <w:trPr>
          <w:trHeight w:hRule="exact" w:val="240"/>
          <w:jc w:val="center"/>
        </w:trPr>
        <w:tc>
          <w:tcPr>
            <w:tcW w:w="9752" w:type="dxa"/>
            <w:gridSpan w:val="2"/>
          </w:tcPr>
          <w:p w:rsidR="00500FB8" w:rsidRPr="00BC575F" w:rsidRDefault="00500FB8" w:rsidP="005172EA"/>
        </w:tc>
      </w:tr>
      <w:tr w:rsidR="00117524" w:rsidRPr="00BC575F" w:rsidTr="005172EA">
        <w:trPr>
          <w:trHeight w:val="240"/>
          <w:jc w:val="center"/>
        </w:trPr>
        <w:tc>
          <w:tcPr>
            <w:tcW w:w="4876" w:type="dxa"/>
          </w:tcPr>
          <w:p w:rsidR="00500FB8" w:rsidRPr="00BC575F" w:rsidRDefault="00EF6029" w:rsidP="005172EA">
            <w:pPr>
              <w:pStyle w:val="AmColumnHeading"/>
            </w:pPr>
            <w:r w:rsidRPr="00BC575F">
              <w:t>Komission teksti</w:t>
            </w:r>
          </w:p>
        </w:tc>
        <w:tc>
          <w:tcPr>
            <w:tcW w:w="4876" w:type="dxa"/>
          </w:tcPr>
          <w:p w:rsidR="00500FB8" w:rsidRPr="00BC575F" w:rsidRDefault="00EF6029" w:rsidP="005172EA">
            <w:pPr>
              <w:pStyle w:val="AmColumnHeading"/>
            </w:pPr>
            <w:r w:rsidRPr="00BC575F">
              <w:t>Tarkistu</w:t>
            </w:r>
            <w:r w:rsidRPr="00BC575F">
              <w:t>s</w:t>
            </w:r>
          </w:p>
        </w:tc>
      </w:tr>
      <w:tr w:rsidR="00117524" w:rsidRPr="00BC575F" w:rsidTr="005172EA">
        <w:trPr>
          <w:jc w:val="center"/>
        </w:trPr>
        <w:tc>
          <w:tcPr>
            <w:tcW w:w="4876" w:type="dxa"/>
          </w:tcPr>
          <w:p w:rsidR="00500FB8" w:rsidRPr="00BC575F" w:rsidRDefault="00EF6029" w:rsidP="005172EA">
            <w:pPr>
              <w:pStyle w:val="Normal6a"/>
            </w:pPr>
            <w:r w:rsidRPr="00BC575F">
              <w:t xml:space="preserve">Tätä direktiiviä sovellettaessa jäsenvaltioiden toimivaltaiset viranomaiset saavat siirtää henkilötietoja kolmanteen maahan tai kansainväliselle järjestölle ainoastaan 9, 10 ja 13 a artiklassa tarkoitettujen tehtävien suorittamiseksi ja asetuksen </w:t>
            </w:r>
            <w:r w:rsidRPr="00BC575F">
              <w:t>(EU) 2016/679 V luvun mukaisesti.</w:t>
            </w:r>
          </w:p>
        </w:tc>
        <w:tc>
          <w:tcPr>
            <w:tcW w:w="4876" w:type="dxa"/>
          </w:tcPr>
          <w:p w:rsidR="00500FB8" w:rsidRPr="00BC575F" w:rsidRDefault="00EF6029" w:rsidP="005172EA">
            <w:pPr>
              <w:pStyle w:val="Normal6a"/>
            </w:pPr>
            <w:r w:rsidRPr="00BC575F">
              <w:t>Tätä direktiiviä sovellettaessa jäsenvaltioiden toimivaltaiset viranomaiset saavat siirtää henkilötietoja kolmanteen maahan tai kansainväliselle järjestölle ainoastaan 9, 10 ja 13 a artiklassa tarkoitettujen tehtävien suor</w:t>
            </w:r>
            <w:r w:rsidRPr="00BC575F">
              <w:t xml:space="preserve">ittamiseksi ja asetuksen (EU) 2016/679 V luvun mukaisesti. </w:t>
            </w:r>
            <w:r w:rsidRPr="00BC575F">
              <w:rPr>
                <w:b/>
                <w:i/>
              </w:rPr>
              <w:t>Edellä 5 kohdassa tarkoitettuja henkilötietoja ei siirretä, ellei asianomainen unionin kansalainen ole antanut siihen ennakolta nimenomaista suostumusta.</w:t>
            </w:r>
          </w:p>
        </w:tc>
      </w:tr>
    </w:tbl>
    <w:p w:rsidR="00500FB8" w:rsidRPr="00BC575F" w:rsidRDefault="00EF6029" w:rsidP="00500FB8">
      <w:r w:rsidRPr="00BC575F">
        <w:rPr>
          <w:rStyle w:val="HideTWBExt"/>
        </w:rPr>
        <w:t>&lt;/Amend&gt;</w:t>
      </w:r>
    </w:p>
    <w:p w:rsidR="007C08F5" w:rsidRPr="00BC575F" w:rsidRDefault="00EF6029" w:rsidP="007C08F5">
      <w:pPr>
        <w:pStyle w:val="AmNumberTabs"/>
        <w:keepNext/>
      </w:pPr>
      <w:r w:rsidRPr="00BC575F">
        <w:rPr>
          <w:rStyle w:val="HideTWBExt"/>
          <w:b w:val="0"/>
        </w:rPr>
        <w:t>&lt;Amend&gt;</w:t>
      </w:r>
      <w:r w:rsidRPr="00BC575F">
        <w:t>Tarkistus</w:t>
      </w:r>
      <w:r w:rsidRPr="00BC575F">
        <w:tab/>
      </w:r>
      <w:r w:rsidRPr="00BC575F">
        <w:tab/>
      </w:r>
      <w:r w:rsidRPr="00BC575F">
        <w:rPr>
          <w:rStyle w:val="HideTWBExt"/>
          <w:b w:val="0"/>
        </w:rPr>
        <w:t>&lt;NumAm&gt;</w:t>
      </w:r>
      <w:r w:rsidRPr="00BC575F">
        <w:t>36</w:t>
      </w:r>
      <w:r w:rsidRPr="00BC575F">
        <w:rPr>
          <w:rStyle w:val="HideTWBExt"/>
          <w:b w:val="0"/>
        </w:rPr>
        <w:t>&lt;/NumA</w:t>
      </w:r>
      <w:r w:rsidRPr="00BC575F">
        <w:rPr>
          <w:rStyle w:val="HideTWBExt"/>
          <w:b w:val="0"/>
        </w:rPr>
        <w:t>m&gt;</w:t>
      </w:r>
    </w:p>
    <w:p w:rsidR="007C08F5" w:rsidRPr="00BC575F" w:rsidRDefault="00EF6029" w:rsidP="007C08F5">
      <w:pPr>
        <w:pStyle w:val="NormalBold12b"/>
        <w:keepNext/>
      </w:pPr>
      <w:r w:rsidRPr="00BC575F">
        <w:rPr>
          <w:rStyle w:val="HideTWBExt"/>
          <w:b w:val="0"/>
        </w:rPr>
        <w:t>&lt;DocAmend&gt;</w:t>
      </w:r>
      <w:r w:rsidRPr="00BC575F">
        <w:t>Ehdotus direktiiviksi</w:t>
      </w:r>
      <w:r w:rsidRPr="00BC575F">
        <w:rPr>
          <w:rStyle w:val="HideTWBExt"/>
          <w:b w:val="0"/>
        </w:rPr>
        <w:t>&lt;/DocAmend&gt;</w:t>
      </w:r>
    </w:p>
    <w:p w:rsidR="007C08F5" w:rsidRPr="00BC575F" w:rsidRDefault="00EF6029" w:rsidP="007C08F5">
      <w:pPr>
        <w:pStyle w:val="NormalBold"/>
        <w:keepNext/>
      </w:pPr>
      <w:r w:rsidRPr="00BC575F">
        <w:rPr>
          <w:rStyle w:val="HideTWBExt"/>
          <w:b w:val="0"/>
        </w:rPr>
        <w:t>&lt;Article&gt;</w:t>
      </w:r>
      <w:r w:rsidRPr="00BC575F">
        <w:t>1 artikla – 1 kohta – 9 alakohta</w:t>
      </w:r>
      <w:r w:rsidRPr="00BC575F">
        <w:rPr>
          <w:rStyle w:val="HideTWBExt"/>
          <w:b w:val="0"/>
        </w:rPr>
        <w:t>&lt;/Article&gt;</w:t>
      </w:r>
    </w:p>
    <w:p w:rsidR="007C08F5" w:rsidRPr="00BC575F" w:rsidRDefault="00EF6029" w:rsidP="007C08F5">
      <w:pPr>
        <w:keepNext/>
      </w:pPr>
      <w:r w:rsidRPr="00BC575F">
        <w:rPr>
          <w:rStyle w:val="HideTWBExt"/>
        </w:rPr>
        <w:t>&lt;DocAmend2&gt;</w:t>
      </w:r>
      <w:r w:rsidRPr="00BC575F">
        <w:t>Direktiivi (EU) 2015/637</w:t>
      </w:r>
      <w:r w:rsidRPr="00BC575F">
        <w:rPr>
          <w:rStyle w:val="HideTWBExt"/>
        </w:rPr>
        <w:t>&lt;/DocAmend2&gt;</w:t>
      </w:r>
    </w:p>
    <w:p w:rsidR="007C08F5" w:rsidRPr="00BC575F" w:rsidRDefault="00EF6029" w:rsidP="007C08F5">
      <w:r w:rsidRPr="00BC575F">
        <w:rPr>
          <w:rStyle w:val="HideTWBExt"/>
        </w:rPr>
        <w:t>&lt;Article2&gt;</w:t>
      </w:r>
      <w:r w:rsidRPr="00BC575F">
        <w:t>16 b artikla – 1 kohta – johdantokappale</w:t>
      </w:r>
      <w:r w:rsidRPr="00BC575F">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17524" w:rsidRPr="00BC575F" w:rsidTr="001D557F">
        <w:trPr>
          <w:jc w:val="center"/>
        </w:trPr>
        <w:tc>
          <w:tcPr>
            <w:tcW w:w="9752" w:type="dxa"/>
            <w:gridSpan w:val="2"/>
          </w:tcPr>
          <w:p w:rsidR="007C08F5" w:rsidRPr="00BC575F" w:rsidRDefault="007C08F5" w:rsidP="001D557F">
            <w:pPr>
              <w:keepNext/>
            </w:pPr>
          </w:p>
        </w:tc>
      </w:tr>
      <w:tr w:rsidR="00117524" w:rsidRPr="00BC575F" w:rsidTr="001D557F">
        <w:trPr>
          <w:jc w:val="center"/>
        </w:trPr>
        <w:tc>
          <w:tcPr>
            <w:tcW w:w="4876" w:type="dxa"/>
          </w:tcPr>
          <w:p w:rsidR="007C08F5" w:rsidRPr="00BC575F" w:rsidRDefault="00EF6029" w:rsidP="001D557F">
            <w:pPr>
              <w:pStyle w:val="AmColumnHeading"/>
              <w:keepNext/>
            </w:pPr>
            <w:r w:rsidRPr="00BC575F">
              <w:t>Komission teksti</w:t>
            </w:r>
          </w:p>
        </w:tc>
        <w:tc>
          <w:tcPr>
            <w:tcW w:w="4876" w:type="dxa"/>
          </w:tcPr>
          <w:p w:rsidR="007C08F5" w:rsidRPr="00BC575F" w:rsidRDefault="00EF6029" w:rsidP="001D557F">
            <w:pPr>
              <w:pStyle w:val="AmColumnHeading"/>
              <w:keepNext/>
            </w:pPr>
            <w:r w:rsidRPr="00BC575F">
              <w:t>Tarkistus</w:t>
            </w:r>
          </w:p>
        </w:tc>
      </w:tr>
      <w:tr w:rsidR="00117524" w:rsidRPr="00BC575F" w:rsidTr="001D557F">
        <w:trPr>
          <w:jc w:val="center"/>
        </w:trPr>
        <w:tc>
          <w:tcPr>
            <w:tcW w:w="4876" w:type="dxa"/>
          </w:tcPr>
          <w:p w:rsidR="007C08F5" w:rsidRPr="00BC575F" w:rsidRDefault="00EF6029" w:rsidP="001D557F">
            <w:pPr>
              <w:pStyle w:val="Normal6a"/>
            </w:pPr>
            <w:r w:rsidRPr="00BC575F">
              <w:t xml:space="preserve">Jäsenvaltioiden on varmistettava, että edustusta vailla olevilla kansalaisilla on kansallisen lainsäädännön </w:t>
            </w:r>
            <w:r w:rsidRPr="00BC575F">
              <w:rPr>
                <w:b/>
                <w:i/>
              </w:rPr>
              <w:t>nojalla käytössään tehokkaat oikeussuojakeinot</w:t>
            </w:r>
            <w:r w:rsidRPr="00BC575F">
              <w:t xml:space="preserve"> siltä varalta, että heidän tämän direktiivin mukaisia oikeuksiaan loukataan.</w:t>
            </w:r>
          </w:p>
        </w:tc>
        <w:tc>
          <w:tcPr>
            <w:tcW w:w="4876" w:type="dxa"/>
          </w:tcPr>
          <w:p w:rsidR="007C08F5" w:rsidRPr="00BC575F" w:rsidRDefault="00EF6029" w:rsidP="001D557F">
            <w:pPr>
              <w:pStyle w:val="Normal6a"/>
              <w:rPr>
                <w:szCs w:val="24"/>
              </w:rPr>
            </w:pPr>
            <w:r w:rsidRPr="00BC575F">
              <w:t>Jäsenvaltioiden on varmi</w:t>
            </w:r>
            <w:r w:rsidRPr="00BC575F">
              <w:t xml:space="preserve">stettava, että edustusta vailla olevilla kansalaisilla on </w:t>
            </w:r>
            <w:r w:rsidRPr="00BC575F">
              <w:rPr>
                <w:b/>
                <w:i/>
              </w:rPr>
              <w:t xml:space="preserve">tosiasiallisesti käytettävissään </w:t>
            </w:r>
            <w:r w:rsidRPr="00BC575F">
              <w:t xml:space="preserve">kansallisen lainsäädännön </w:t>
            </w:r>
            <w:r w:rsidRPr="00BC575F">
              <w:rPr>
                <w:b/>
                <w:i/>
              </w:rPr>
              <w:t>mukaisia valitusmekanismeja ja oikeussuojakeinoja</w:t>
            </w:r>
            <w:r w:rsidRPr="00BC575F">
              <w:t xml:space="preserve"> siltä varalta, että heidän tämän direktiivin mukaisia oikeuksiaan loukataan.</w:t>
            </w:r>
          </w:p>
        </w:tc>
      </w:tr>
    </w:tbl>
    <w:p w:rsidR="007C08F5" w:rsidRPr="00BC575F" w:rsidRDefault="00EF6029" w:rsidP="007C08F5">
      <w:r w:rsidRPr="00BC575F">
        <w:rPr>
          <w:rStyle w:val="HideTWBExt"/>
        </w:rPr>
        <w:t>&lt;/Amend&gt;</w:t>
      </w:r>
    </w:p>
    <w:p w:rsidR="00E35335" w:rsidRPr="00BC575F" w:rsidRDefault="00EF6029" w:rsidP="00E35335">
      <w:pPr>
        <w:pStyle w:val="AmNumberTabs"/>
        <w:keepNext/>
      </w:pPr>
      <w:r w:rsidRPr="00BC575F">
        <w:rPr>
          <w:rStyle w:val="HideTWBExt"/>
          <w:b w:val="0"/>
        </w:rPr>
        <w:t>&lt;A</w:t>
      </w:r>
      <w:r w:rsidRPr="00BC575F">
        <w:rPr>
          <w:rStyle w:val="HideTWBExt"/>
          <w:b w:val="0"/>
        </w:rPr>
        <w:t>mend&gt;</w:t>
      </w:r>
      <w:r w:rsidRPr="00BC575F">
        <w:t>Tarkistus</w:t>
      </w:r>
      <w:r w:rsidRPr="00BC575F">
        <w:tab/>
      </w:r>
      <w:r w:rsidRPr="00BC575F">
        <w:tab/>
      </w:r>
      <w:r w:rsidRPr="00BC575F">
        <w:rPr>
          <w:rStyle w:val="HideTWBExt"/>
          <w:b w:val="0"/>
        </w:rPr>
        <w:t>&lt;NumAm&gt;</w:t>
      </w:r>
      <w:r w:rsidRPr="00BC575F">
        <w:t>37</w:t>
      </w:r>
      <w:r w:rsidRPr="00BC575F">
        <w:rPr>
          <w:rStyle w:val="HideTWBExt"/>
          <w:b w:val="0"/>
        </w:rPr>
        <w:t>&lt;/NumAm&gt;</w:t>
      </w:r>
    </w:p>
    <w:p w:rsidR="00E35335" w:rsidRPr="00BC575F" w:rsidRDefault="00EF6029" w:rsidP="00E35335">
      <w:pPr>
        <w:pStyle w:val="NormalBold12b"/>
        <w:keepNext/>
      </w:pPr>
      <w:r w:rsidRPr="00BC575F">
        <w:rPr>
          <w:rStyle w:val="HideTWBExt"/>
          <w:b w:val="0"/>
        </w:rPr>
        <w:t>&lt;DocAmend&gt;</w:t>
      </w:r>
      <w:r w:rsidRPr="00BC575F">
        <w:t>Ehdotus direktiiviksi</w:t>
      </w:r>
      <w:r w:rsidRPr="00BC575F">
        <w:rPr>
          <w:rStyle w:val="HideTWBExt"/>
          <w:b w:val="0"/>
        </w:rPr>
        <w:t>&lt;/DocAmend&gt;</w:t>
      </w:r>
    </w:p>
    <w:p w:rsidR="00E35335" w:rsidRPr="00BC575F" w:rsidRDefault="00EF6029" w:rsidP="00E35335">
      <w:pPr>
        <w:pStyle w:val="NormalBold"/>
        <w:keepNext/>
      </w:pPr>
      <w:r w:rsidRPr="00BC575F">
        <w:rPr>
          <w:rStyle w:val="HideTWBExt"/>
          <w:b w:val="0"/>
        </w:rPr>
        <w:t>&lt;Article&gt;</w:t>
      </w:r>
      <w:r w:rsidRPr="00BC575F">
        <w:t>1 artikla – 1 kohta – 10 alakohta</w:t>
      </w:r>
      <w:r w:rsidRPr="00BC575F">
        <w:rPr>
          <w:rStyle w:val="HideTWBExt"/>
          <w:b w:val="0"/>
        </w:rPr>
        <w:t>&lt;/Article&gt;</w:t>
      </w:r>
    </w:p>
    <w:p w:rsidR="00E35335" w:rsidRPr="00BC575F" w:rsidRDefault="00EF6029" w:rsidP="00E35335">
      <w:pPr>
        <w:keepNext/>
      </w:pPr>
      <w:r w:rsidRPr="00BC575F">
        <w:rPr>
          <w:rStyle w:val="HideTWBExt"/>
        </w:rPr>
        <w:t>&lt;DocAmend2&gt;</w:t>
      </w:r>
      <w:r w:rsidRPr="00BC575F">
        <w:t>Direktiivi (EU) 2015/637</w:t>
      </w:r>
      <w:r w:rsidRPr="00BC575F">
        <w:rPr>
          <w:rStyle w:val="HideTWBExt"/>
        </w:rPr>
        <w:t>&lt;/DocAmend2&gt;</w:t>
      </w:r>
    </w:p>
    <w:p w:rsidR="00E35335" w:rsidRPr="00BC575F" w:rsidRDefault="00EF6029" w:rsidP="00E35335">
      <w:r w:rsidRPr="00BC575F">
        <w:rPr>
          <w:rStyle w:val="HideTWBExt"/>
        </w:rPr>
        <w:t>&lt;Article2&gt;</w:t>
      </w:r>
      <w:r w:rsidRPr="00BC575F">
        <w:t>19 artikla – 3 kohta – 1 alakohta</w:t>
      </w:r>
      <w:r w:rsidRPr="00BC575F">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17524" w:rsidRPr="00BC575F" w:rsidTr="0004333E">
        <w:trPr>
          <w:jc w:val="center"/>
        </w:trPr>
        <w:tc>
          <w:tcPr>
            <w:tcW w:w="9752" w:type="dxa"/>
            <w:gridSpan w:val="2"/>
          </w:tcPr>
          <w:p w:rsidR="00E35335" w:rsidRPr="00BC575F" w:rsidRDefault="00E35335" w:rsidP="0004333E">
            <w:pPr>
              <w:keepNext/>
            </w:pPr>
          </w:p>
        </w:tc>
      </w:tr>
      <w:tr w:rsidR="00117524" w:rsidRPr="00BC575F" w:rsidTr="0004333E">
        <w:trPr>
          <w:jc w:val="center"/>
        </w:trPr>
        <w:tc>
          <w:tcPr>
            <w:tcW w:w="4876" w:type="dxa"/>
          </w:tcPr>
          <w:p w:rsidR="00E35335" w:rsidRPr="00BC575F" w:rsidRDefault="00EF6029" w:rsidP="0004333E">
            <w:pPr>
              <w:pStyle w:val="AmColumnHeading"/>
              <w:keepNext/>
            </w:pPr>
            <w:r w:rsidRPr="00BC575F">
              <w:t>Komission teksti</w:t>
            </w:r>
          </w:p>
        </w:tc>
        <w:tc>
          <w:tcPr>
            <w:tcW w:w="4876" w:type="dxa"/>
          </w:tcPr>
          <w:p w:rsidR="00E35335" w:rsidRPr="00BC575F" w:rsidRDefault="00EF6029" w:rsidP="0004333E">
            <w:pPr>
              <w:pStyle w:val="AmColumnHeading"/>
              <w:keepNext/>
            </w:pPr>
            <w:r w:rsidRPr="00BC575F">
              <w:t>Tarkistus</w:t>
            </w:r>
          </w:p>
        </w:tc>
      </w:tr>
      <w:tr w:rsidR="00117524" w:rsidRPr="00BC575F" w:rsidTr="0004333E">
        <w:trPr>
          <w:jc w:val="center"/>
        </w:trPr>
        <w:tc>
          <w:tcPr>
            <w:tcW w:w="4876" w:type="dxa"/>
          </w:tcPr>
          <w:p w:rsidR="00E35335" w:rsidRPr="00BC575F" w:rsidRDefault="00EF6029" w:rsidP="0004333E">
            <w:pPr>
              <w:pStyle w:val="Normal6a"/>
            </w:pPr>
            <w:r w:rsidRPr="00BC575F">
              <w:t xml:space="preserve">3. Komissio arvioi </w:t>
            </w:r>
            <w:r w:rsidRPr="00BC575F">
              <w:rPr>
                <w:b/>
                <w:i/>
              </w:rPr>
              <w:t>direktiiviä aikaisintaan [kahdeksan</w:t>
            </w:r>
            <w:r w:rsidRPr="00BC575F">
              <w:t xml:space="preserve"> vuoden kuluttua muutosdirektiivin saattamiselle osaksi kansallista lainsäädäntöä asetetun määräajan jälkeen] ja esittää Euroopan parlamentille ja neuvostolle kertomuksen arvioinnin tärkeimmi</w:t>
            </w:r>
            <w:r w:rsidRPr="00BC575F">
              <w:t>stä havainnoista.</w:t>
            </w:r>
          </w:p>
        </w:tc>
        <w:tc>
          <w:tcPr>
            <w:tcW w:w="4876" w:type="dxa"/>
          </w:tcPr>
          <w:p w:rsidR="00E35335" w:rsidRPr="00BC575F" w:rsidRDefault="00EF6029" w:rsidP="00500FB8">
            <w:pPr>
              <w:pStyle w:val="Normal6a"/>
              <w:rPr>
                <w:szCs w:val="24"/>
              </w:rPr>
            </w:pPr>
            <w:r w:rsidRPr="00BC575F">
              <w:t xml:space="preserve">3. Komissio arvioi </w:t>
            </w:r>
            <w:r w:rsidRPr="00BC575F">
              <w:rPr>
                <w:b/>
                <w:i/>
              </w:rPr>
              <w:t>tämän direktiivin saattamista osaksi kansallista lainsäädäntöä ja soveltamista ... päivään ...kuuta ... [neljän</w:t>
            </w:r>
            <w:r w:rsidRPr="00BC575F">
              <w:t xml:space="preserve"> vuoden kuluttua muutosdirektiivin saattamiselle osaksi kansallista lainsäädäntöä asetetun määräajan jälkeen</w:t>
            </w:r>
            <w:r w:rsidRPr="00BC575F">
              <w:t xml:space="preserve">] </w:t>
            </w:r>
            <w:r w:rsidRPr="00BC575F">
              <w:rPr>
                <w:b/>
                <w:i/>
              </w:rPr>
              <w:t>mennessä</w:t>
            </w:r>
            <w:r w:rsidRPr="00BC575F">
              <w:t xml:space="preserve"> ja </w:t>
            </w:r>
            <w:r w:rsidRPr="00BC575F">
              <w:rPr>
                <w:b/>
                <w:i/>
              </w:rPr>
              <w:t xml:space="preserve">sen jälkeen joka neljäs vuosi ja </w:t>
            </w:r>
            <w:r w:rsidRPr="00BC575F">
              <w:t>esittää Euroopan parlamentille ja neuvostolle kertomuksen arvioinnin tärkeimmistä havainnoista</w:t>
            </w:r>
            <w:r w:rsidRPr="00BC575F">
              <w:rPr>
                <w:b/>
                <w:i/>
              </w:rPr>
              <w:t>, myös tämän direktiivin soveltamisalaan kuuluvien oikeuksien mahdollisista loukkaamisista</w:t>
            </w:r>
            <w:r w:rsidRPr="00BC575F">
              <w:t>.</w:t>
            </w:r>
          </w:p>
        </w:tc>
      </w:tr>
    </w:tbl>
    <w:p w:rsidR="00E35335" w:rsidRPr="00BC575F" w:rsidRDefault="00EF6029" w:rsidP="00E35335">
      <w:r w:rsidRPr="00BC575F">
        <w:rPr>
          <w:rStyle w:val="HideTWBExt"/>
        </w:rPr>
        <w:t>&lt;/Amend&gt;</w:t>
      </w:r>
    </w:p>
    <w:p w:rsidR="00DB56E4" w:rsidRPr="00BC575F" w:rsidRDefault="00EF6029" w:rsidP="00A22F26">
      <w:r w:rsidRPr="00BC575F">
        <w:rPr>
          <w:rStyle w:val="HideTWBExt"/>
        </w:rPr>
        <w:t>&lt;/RepeatBlock</w:t>
      </w:r>
      <w:r w:rsidRPr="00BC575F">
        <w:rPr>
          <w:rStyle w:val="HideTWBExt"/>
        </w:rPr>
        <w:t>-Amend&gt;</w:t>
      </w:r>
      <w:bookmarkEnd w:id="3"/>
    </w:p>
    <w:p w:rsidR="00284188" w:rsidRPr="00BC575F" w:rsidRDefault="00284188" w:rsidP="00A22F26">
      <w:pPr>
        <w:sectPr w:rsidR="00284188" w:rsidRPr="00BC575F" w:rsidSect="00BC575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284188" w:rsidRPr="00BC575F" w:rsidRDefault="00EF6029" w:rsidP="00284188">
      <w:pPr>
        <w:jc w:val="center"/>
        <w:outlineLvl w:val="0"/>
        <w:rPr>
          <w:rFonts w:ascii="Arial" w:hAnsi="Arial"/>
          <w:b/>
          <w:caps/>
        </w:rPr>
      </w:pPr>
      <w:bookmarkStart w:id="5" w:name="FootprintPageAD"/>
      <w:r w:rsidRPr="00BC575F">
        <w:rPr>
          <w:rFonts w:ascii="Arial" w:hAnsi="Arial"/>
          <w:b/>
        </w:rPr>
        <w:t xml:space="preserve">LIITE: </w:t>
      </w:r>
      <w:r w:rsidRPr="00BC575F">
        <w:rPr>
          <w:rFonts w:ascii="Arial" w:hAnsi="Arial"/>
          <w:b/>
          <w:caps/>
        </w:rPr>
        <w:t>LUETTELO YHTEISÖISTÄ JA HENKILÖISTÄ,</w:t>
      </w:r>
    </w:p>
    <w:p w:rsidR="00284188" w:rsidRPr="00BC575F" w:rsidRDefault="00EF6029" w:rsidP="00284188">
      <w:pPr>
        <w:pStyle w:val="PageHeadingNotTOC"/>
        <w:rPr>
          <w:noProof/>
        </w:rPr>
      </w:pPr>
      <w:r w:rsidRPr="00BC575F">
        <w:rPr>
          <w:caps/>
        </w:rPr>
        <w:t>JOILTA VALMISTELIJA ON SAANUT TIETOJA</w:t>
      </w:r>
    </w:p>
    <w:p w:rsidR="00284188" w:rsidRPr="00BC575F" w:rsidRDefault="00EF6029" w:rsidP="008E4856">
      <w:pPr>
        <w:pStyle w:val="Normal24a"/>
      </w:pPr>
      <w:r w:rsidRPr="00BC575F">
        <w:rPr>
          <w:rStyle w:val="HideTWBExt"/>
        </w:rPr>
        <w:t>&lt;FootprintIntro&gt;</w:t>
      </w:r>
      <w:r w:rsidRPr="00BC575F">
        <w:t xml:space="preserve"> Valmistelija ilmoittaa työjärjestyksen liitteessä I olevan 8 artiklan mukaisesti saaneensa tietoja seuraavilta yhteisöiltä tai</w:t>
      </w:r>
      <w:r w:rsidRPr="00BC575F">
        <w:t xml:space="preserve"> henkilöiltä valmistellessaan lausuntoa ennen sen hyväksymistä valiokunnassa:</w:t>
      </w:r>
      <w:r w:rsidRPr="00BC575F">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117524" w:rsidRPr="00BC575F" w:rsidTr="008E4856">
        <w:tc>
          <w:tcPr>
            <w:tcW w:w="9286" w:type="dxa"/>
            <w:shd w:val="clear" w:color="auto" w:fill="auto"/>
          </w:tcPr>
          <w:p w:rsidR="00284188" w:rsidRPr="00BC575F" w:rsidRDefault="00EF6029" w:rsidP="00284188">
            <w:pPr>
              <w:pStyle w:val="NormalBoldCenter"/>
            </w:pPr>
            <w:r w:rsidRPr="00BC575F">
              <w:t>Yhteisö ja/tai henkilö</w:t>
            </w:r>
          </w:p>
        </w:tc>
      </w:tr>
      <w:tr w:rsidR="00117524" w:rsidRPr="00BC575F" w:rsidTr="008E4856">
        <w:tc>
          <w:tcPr>
            <w:tcW w:w="9286" w:type="dxa"/>
            <w:shd w:val="clear" w:color="auto" w:fill="auto"/>
          </w:tcPr>
          <w:p w:rsidR="00284188" w:rsidRPr="00BC575F" w:rsidRDefault="00EF6029" w:rsidP="00284188">
            <w:r w:rsidRPr="00BC575F">
              <w:t>European External Action Service</w:t>
            </w:r>
          </w:p>
        </w:tc>
      </w:tr>
      <w:tr w:rsidR="00117524" w:rsidRPr="00BC575F" w:rsidTr="008E4856">
        <w:tc>
          <w:tcPr>
            <w:tcW w:w="9286" w:type="dxa"/>
            <w:shd w:val="clear" w:color="auto" w:fill="auto"/>
          </w:tcPr>
          <w:p w:rsidR="00284188" w:rsidRPr="00BC575F" w:rsidRDefault="00EF6029" w:rsidP="00284188">
            <w:r w:rsidRPr="00BC575F">
              <w:t>European Commission</w:t>
            </w:r>
          </w:p>
        </w:tc>
      </w:tr>
    </w:tbl>
    <w:p w:rsidR="00284188" w:rsidRPr="00BC575F" w:rsidRDefault="00284188" w:rsidP="008E4856"/>
    <w:p w:rsidR="00284188" w:rsidRPr="00BC575F" w:rsidRDefault="00EF6029" w:rsidP="008E4856">
      <w:r w:rsidRPr="00BC575F">
        <w:t>Valmistelija on yksin vastuussa edellä olevan luettelon laatimisesta.</w:t>
      </w:r>
    </w:p>
    <w:p w:rsidR="00242D6B" w:rsidRPr="00BC575F" w:rsidRDefault="00242D6B" w:rsidP="008E4856"/>
    <w:p w:rsidR="00242D6B" w:rsidRPr="00BC575F" w:rsidRDefault="00242D6B" w:rsidP="008E4856"/>
    <w:p w:rsidR="00284188" w:rsidRPr="00BC575F" w:rsidRDefault="00284188" w:rsidP="00284188"/>
    <w:bookmarkEnd w:id="5"/>
    <w:p w:rsidR="008E4856" w:rsidRPr="00BC575F" w:rsidRDefault="00EF6029" w:rsidP="008E4856">
      <w:r w:rsidRPr="00BC575F">
        <w:br w:type="page"/>
      </w:r>
    </w:p>
    <w:p w:rsidR="008E4856" w:rsidRPr="00BC575F" w:rsidRDefault="00EF6029" w:rsidP="008E4856">
      <w:pPr>
        <w:pStyle w:val="PageHeadingNotTOC"/>
      </w:pPr>
      <w:bookmarkStart w:id="6" w:name="ProcPageAD"/>
      <w:r w:rsidRPr="00BC575F">
        <w:t xml:space="preserve">ASIAN </w:t>
      </w:r>
      <w:r w:rsidRPr="00BC575F">
        <w:t>KÄSITTELY</w:t>
      </w:r>
      <w:r w:rsidRPr="00BC575F">
        <w:br/>
        <w:t>LAUSUNNON ANTAVASSA VALIOKUNNASSA</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117524" w:rsidRPr="00BC575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E4856" w:rsidRPr="00BC575F" w:rsidRDefault="00EF6029">
            <w:pPr>
              <w:autoSpaceDE w:val="0"/>
              <w:autoSpaceDN w:val="0"/>
              <w:adjustRightInd w:val="0"/>
              <w:rPr>
                <w:b/>
                <w:bCs/>
                <w:color w:val="000000"/>
                <w:sz w:val="20"/>
                <w:szCs w:val="20"/>
              </w:rPr>
            </w:pPr>
            <w:r w:rsidRPr="00BC575F">
              <w:rPr>
                <w:b/>
                <w:color w:val="000000"/>
                <w:sz w:val="20"/>
              </w:rPr>
              <w:t>Otsikko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E4856" w:rsidRPr="00BC575F" w:rsidRDefault="00EF6029">
            <w:pPr>
              <w:autoSpaceDE w:val="0"/>
              <w:autoSpaceDN w:val="0"/>
              <w:adjustRightInd w:val="0"/>
              <w:rPr>
                <w:color w:val="000000"/>
                <w:sz w:val="20"/>
                <w:szCs w:val="20"/>
              </w:rPr>
            </w:pPr>
            <w:r w:rsidRPr="00BC575F">
              <w:rPr>
                <w:color w:val="000000"/>
                <w:sz w:val="20"/>
              </w:rPr>
              <w:t>Toimenpiteet edustusta vailla oleville unionin kansalaisille kolmansissa maissa annettavan konsuliviranomaisten suojelun helpottamiseksi</w:t>
            </w:r>
          </w:p>
        </w:tc>
      </w:tr>
      <w:tr w:rsidR="00117524" w:rsidRPr="00BC575F">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8E4856" w:rsidRPr="00BC575F" w:rsidRDefault="00EF6029">
            <w:pPr>
              <w:autoSpaceDE w:val="0"/>
              <w:autoSpaceDN w:val="0"/>
              <w:adjustRightInd w:val="0"/>
              <w:rPr>
                <w:b/>
                <w:bCs/>
                <w:color w:val="000000"/>
                <w:sz w:val="20"/>
                <w:szCs w:val="20"/>
              </w:rPr>
            </w:pPr>
            <w:r w:rsidRPr="00BC575F">
              <w:rPr>
                <w:b/>
                <w:color w:val="000000"/>
                <w:sz w:val="20"/>
              </w:rPr>
              <w:t>Viiteasiakirjat</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8E4856" w:rsidRPr="00BC575F" w:rsidRDefault="00EF6029">
            <w:pPr>
              <w:autoSpaceDE w:val="0"/>
              <w:autoSpaceDN w:val="0"/>
              <w:adjustRightInd w:val="0"/>
              <w:rPr>
                <w:color w:val="000000"/>
                <w:sz w:val="20"/>
                <w:szCs w:val="20"/>
              </w:rPr>
            </w:pPr>
            <w:r w:rsidRPr="00BC575F">
              <w:rPr>
                <w:color w:val="000000"/>
                <w:sz w:val="20"/>
              </w:rPr>
              <w:t>COM(2023)0930 – C9-0015/2024 – 2023/0441(CNS)</w:t>
            </w:r>
          </w:p>
        </w:tc>
      </w:tr>
      <w:tr w:rsidR="00117524" w:rsidRPr="00BC575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E4856" w:rsidRPr="00BC575F" w:rsidRDefault="00EF6029">
            <w:pPr>
              <w:autoSpaceDE w:val="0"/>
              <w:autoSpaceDN w:val="0"/>
              <w:adjustRightInd w:val="0"/>
              <w:rPr>
                <w:b/>
                <w:bCs/>
                <w:color w:val="000000"/>
                <w:sz w:val="20"/>
                <w:szCs w:val="20"/>
              </w:rPr>
            </w:pPr>
            <w:r w:rsidRPr="00BC575F">
              <w:rPr>
                <w:b/>
                <w:color w:val="000000"/>
                <w:sz w:val="20"/>
              </w:rPr>
              <w:t>Asiasta vastaava valiokunta</w:t>
            </w:r>
          </w:p>
          <w:p w:rsidR="008E4856" w:rsidRPr="00BC575F" w:rsidRDefault="00EF6029">
            <w:pPr>
              <w:autoSpaceDE w:val="0"/>
              <w:autoSpaceDN w:val="0"/>
              <w:adjustRightInd w:val="0"/>
              <w:rPr>
                <w:color w:val="000000"/>
                <w:sz w:val="20"/>
                <w:szCs w:val="20"/>
              </w:rPr>
            </w:pPr>
            <w:r w:rsidRPr="00BC575F">
              <w:rPr>
                <w:color w:val="000000"/>
                <w:sz w:val="20"/>
              </w:rPr>
              <w:t>       Ilmoitettu istunnossa (pvä)</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8E4856" w:rsidRPr="00BC575F" w:rsidRDefault="00EF6029">
            <w:pPr>
              <w:autoSpaceDE w:val="0"/>
              <w:autoSpaceDN w:val="0"/>
              <w:adjustRightInd w:val="0"/>
              <w:rPr>
                <w:color w:val="000000"/>
                <w:sz w:val="20"/>
                <w:szCs w:val="20"/>
              </w:rPr>
            </w:pPr>
            <w:r w:rsidRPr="00BC575F">
              <w:rPr>
                <w:color w:val="000000"/>
                <w:sz w:val="20"/>
              </w:rPr>
              <w:t>LIBE</w:t>
            </w:r>
          </w:p>
          <w:p w:rsidR="008E4856" w:rsidRPr="00BC575F" w:rsidRDefault="00EF6029">
            <w:pPr>
              <w:autoSpaceDE w:val="0"/>
              <w:autoSpaceDN w:val="0"/>
              <w:adjustRightInd w:val="0"/>
              <w:rPr>
                <w:color w:val="000000"/>
                <w:sz w:val="20"/>
                <w:szCs w:val="20"/>
              </w:rPr>
            </w:pPr>
            <w:r w:rsidRPr="00BC575F">
              <w:rPr>
                <w:color w:val="000000"/>
                <w:sz w:val="20"/>
              </w:rPr>
              <w:t>14.3.2024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E4856" w:rsidRPr="00BC575F" w:rsidRDefault="008E4856">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E4856" w:rsidRPr="00BC575F" w:rsidRDefault="008E4856">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E4856" w:rsidRPr="00BC575F" w:rsidRDefault="008E4856">
            <w:pPr>
              <w:autoSpaceDE w:val="0"/>
              <w:autoSpaceDN w:val="0"/>
              <w:adjustRightInd w:val="0"/>
              <w:rPr>
                <w:rFonts w:ascii="sans-serif" w:hAnsi="sans-serif" w:cs="sans-serif"/>
                <w:color w:val="000000"/>
              </w:rPr>
            </w:pPr>
          </w:p>
        </w:tc>
      </w:tr>
      <w:tr w:rsidR="00117524" w:rsidRPr="00BC575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E4856" w:rsidRPr="00BC575F" w:rsidRDefault="00EF6029">
            <w:pPr>
              <w:autoSpaceDE w:val="0"/>
              <w:autoSpaceDN w:val="0"/>
              <w:adjustRightInd w:val="0"/>
              <w:rPr>
                <w:b/>
                <w:bCs/>
                <w:color w:val="000000"/>
                <w:sz w:val="20"/>
                <w:szCs w:val="20"/>
              </w:rPr>
            </w:pPr>
            <w:r w:rsidRPr="00BC575F">
              <w:rPr>
                <w:b/>
                <w:color w:val="000000"/>
                <w:sz w:val="20"/>
              </w:rPr>
              <w:t>Lausunnon antanut valiokunta</w:t>
            </w:r>
          </w:p>
          <w:p w:rsidR="008E4856" w:rsidRPr="00BC575F" w:rsidRDefault="00EF6029">
            <w:pPr>
              <w:autoSpaceDE w:val="0"/>
              <w:autoSpaceDN w:val="0"/>
              <w:adjustRightInd w:val="0"/>
              <w:rPr>
                <w:color w:val="000000"/>
                <w:sz w:val="20"/>
                <w:szCs w:val="20"/>
              </w:rPr>
            </w:pPr>
            <w:r w:rsidRPr="00BC575F">
              <w:rPr>
                <w:color w:val="000000"/>
                <w:sz w:val="20"/>
              </w:rPr>
              <w:t>       Ilmoitettu istunnossa (pvä)</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E4856" w:rsidRPr="00BC575F" w:rsidRDefault="00EF6029">
            <w:pPr>
              <w:autoSpaceDE w:val="0"/>
              <w:autoSpaceDN w:val="0"/>
              <w:adjustRightInd w:val="0"/>
              <w:rPr>
                <w:color w:val="000000"/>
                <w:sz w:val="20"/>
                <w:szCs w:val="20"/>
              </w:rPr>
            </w:pPr>
            <w:r w:rsidRPr="00BC575F">
              <w:rPr>
                <w:color w:val="000000"/>
                <w:sz w:val="20"/>
              </w:rPr>
              <w:t>AFET</w:t>
            </w:r>
          </w:p>
          <w:p w:rsidR="008E4856" w:rsidRPr="00BC575F" w:rsidRDefault="00EF6029">
            <w:pPr>
              <w:autoSpaceDE w:val="0"/>
              <w:autoSpaceDN w:val="0"/>
              <w:adjustRightInd w:val="0"/>
              <w:rPr>
                <w:color w:val="000000"/>
                <w:sz w:val="20"/>
                <w:szCs w:val="20"/>
              </w:rPr>
            </w:pPr>
            <w:r w:rsidRPr="00BC575F">
              <w:rPr>
                <w:color w:val="000000"/>
                <w:sz w:val="20"/>
              </w:rPr>
              <w:t>14.3.2024</w:t>
            </w:r>
          </w:p>
        </w:tc>
      </w:tr>
      <w:tr w:rsidR="00117524" w:rsidRPr="00BC575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E4856" w:rsidRPr="00BC575F" w:rsidRDefault="00EF6029">
            <w:pPr>
              <w:autoSpaceDE w:val="0"/>
              <w:autoSpaceDN w:val="0"/>
              <w:adjustRightInd w:val="0"/>
              <w:rPr>
                <w:b/>
                <w:bCs/>
                <w:color w:val="000000"/>
                <w:sz w:val="20"/>
                <w:szCs w:val="20"/>
              </w:rPr>
            </w:pPr>
            <w:r w:rsidRPr="00BC575F">
              <w:rPr>
                <w:b/>
                <w:color w:val="000000"/>
                <w:sz w:val="20"/>
              </w:rPr>
              <w:t>Valmistelija</w:t>
            </w:r>
          </w:p>
          <w:p w:rsidR="008E4856" w:rsidRPr="00BC575F" w:rsidRDefault="00EF6029">
            <w:pPr>
              <w:autoSpaceDE w:val="0"/>
              <w:autoSpaceDN w:val="0"/>
              <w:adjustRightInd w:val="0"/>
              <w:rPr>
                <w:color w:val="000000"/>
                <w:sz w:val="20"/>
                <w:szCs w:val="20"/>
              </w:rPr>
            </w:pPr>
            <w:r w:rsidRPr="00BC575F">
              <w:rPr>
                <w:color w:val="000000"/>
                <w:sz w:val="20"/>
              </w:rPr>
              <w:t>       Nimitetty (pvä)</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E4856" w:rsidRPr="00BC575F" w:rsidRDefault="00EF6029">
            <w:pPr>
              <w:autoSpaceDE w:val="0"/>
              <w:autoSpaceDN w:val="0"/>
              <w:adjustRightInd w:val="0"/>
              <w:rPr>
                <w:color w:val="000000"/>
                <w:sz w:val="20"/>
                <w:szCs w:val="20"/>
              </w:rPr>
            </w:pPr>
            <w:r w:rsidRPr="00BC575F">
              <w:rPr>
                <w:color w:val="000000"/>
                <w:sz w:val="20"/>
              </w:rPr>
              <w:t>Nacho Sánchez Amor</w:t>
            </w:r>
          </w:p>
          <w:p w:rsidR="008E4856" w:rsidRPr="00BC575F" w:rsidRDefault="00EF6029">
            <w:pPr>
              <w:autoSpaceDE w:val="0"/>
              <w:autoSpaceDN w:val="0"/>
              <w:adjustRightInd w:val="0"/>
              <w:rPr>
                <w:color w:val="000000"/>
                <w:sz w:val="20"/>
                <w:szCs w:val="20"/>
              </w:rPr>
            </w:pPr>
            <w:r w:rsidRPr="00BC575F">
              <w:rPr>
                <w:color w:val="000000"/>
                <w:sz w:val="20"/>
              </w:rPr>
              <w:t>20.2.2024</w:t>
            </w:r>
          </w:p>
        </w:tc>
      </w:tr>
      <w:tr w:rsidR="00117524" w:rsidRPr="00BC575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E4856" w:rsidRPr="00BC575F" w:rsidRDefault="00EF6029">
            <w:pPr>
              <w:autoSpaceDE w:val="0"/>
              <w:autoSpaceDN w:val="0"/>
              <w:adjustRightInd w:val="0"/>
              <w:rPr>
                <w:b/>
                <w:bCs/>
                <w:color w:val="000000"/>
                <w:sz w:val="20"/>
                <w:szCs w:val="20"/>
              </w:rPr>
            </w:pPr>
            <w:r w:rsidRPr="00BC575F">
              <w:rPr>
                <w:b/>
                <w:color w:val="000000"/>
                <w:sz w:val="20"/>
              </w:rPr>
              <w:t>Valiokuntakäsittely</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8E4856" w:rsidRPr="00BC575F" w:rsidRDefault="00EF6029">
            <w:pPr>
              <w:autoSpaceDE w:val="0"/>
              <w:autoSpaceDN w:val="0"/>
              <w:adjustRightInd w:val="0"/>
              <w:rPr>
                <w:color w:val="000000"/>
                <w:sz w:val="20"/>
                <w:szCs w:val="20"/>
              </w:rPr>
            </w:pPr>
            <w:r w:rsidRPr="00BC575F">
              <w:rPr>
                <w:color w:val="000000"/>
                <w:sz w:val="20"/>
              </w:rPr>
              <w:t>22.2.2024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E4856" w:rsidRPr="00BC575F" w:rsidRDefault="008E4856">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E4856" w:rsidRPr="00BC575F" w:rsidRDefault="008E4856">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E4856" w:rsidRPr="00BC575F" w:rsidRDefault="008E4856">
            <w:pPr>
              <w:autoSpaceDE w:val="0"/>
              <w:autoSpaceDN w:val="0"/>
              <w:adjustRightInd w:val="0"/>
              <w:rPr>
                <w:rFonts w:ascii="sans-serif" w:hAnsi="sans-serif" w:cs="sans-serif"/>
                <w:color w:val="000000"/>
              </w:rPr>
            </w:pPr>
          </w:p>
        </w:tc>
      </w:tr>
      <w:tr w:rsidR="00117524" w:rsidRPr="00BC575F">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8E4856" w:rsidRPr="00BC575F" w:rsidRDefault="00EF6029">
            <w:pPr>
              <w:autoSpaceDE w:val="0"/>
              <w:autoSpaceDN w:val="0"/>
              <w:adjustRightInd w:val="0"/>
              <w:rPr>
                <w:b/>
                <w:bCs/>
                <w:color w:val="000000"/>
                <w:sz w:val="20"/>
                <w:szCs w:val="20"/>
              </w:rPr>
            </w:pPr>
            <w:r w:rsidRPr="00BC575F">
              <w:rPr>
                <w:b/>
                <w:color w:val="000000"/>
                <w:sz w:val="20"/>
              </w:rPr>
              <w:t>Hyväksytty (pvä)</w:t>
            </w:r>
          </w:p>
        </w:tc>
        <w:tc>
          <w:tcPr>
            <w:tcW w:w="1530" w:type="dxa"/>
            <w:tcBorders>
              <w:top w:val="nil"/>
              <w:left w:val="nil"/>
              <w:bottom w:val="single" w:sz="8" w:space="0" w:color="000000"/>
              <w:right w:val="nil"/>
            </w:tcBorders>
            <w:tcMar>
              <w:top w:w="79" w:type="dxa"/>
              <w:left w:w="79" w:type="dxa"/>
              <w:bottom w:w="79" w:type="dxa"/>
              <w:right w:w="79" w:type="dxa"/>
            </w:tcMar>
          </w:tcPr>
          <w:p w:rsidR="008E4856" w:rsidRPr="00BC575F" w:rsidRDefault="00EF6029">
            <w:pPr>
              <w:autoSpaceDE w:val="0"/>
              <w:autoSpaceDN w:val="0"/>
              <w:adjustRightInd w:val="0"/>
              <w:rPr>
                <w:color w:val="000000"/>
                <w:sz w:val="20"/>
                <w:szCs w:val="20"/>
              </w:rPr>
            </w:pPr>
            <w:r w:rsidRPr="00BC575F">
              <w:rPr>
                <w:color w:val="000000"/>
                <w:sz w:val="20"/>
              </w:rPr>
              <w:t>20.3.2024</w:t>
            </w:r>
          </w:p>
        </w:tc>
        <w:tc>
          <w:tcPr>
            <w:tcW w:w="1474" w:type="dxa"/>
            <w:tcBorders>
              <w:top w:val="nil"/>
              <w:left w:val="nil"/>
              <w:bottom w:val="single" w:sz="8" w:space="0" w:color="000000"/>
              <w:right w:val="nil"/>
            </w:tcBorders>
            <w:tcMar>
              <w:top w:w="79" w:type="dxa"/>
              <w:left w:w="79" w:type="dxa"/>
              <w:bottom w:w="79" w:type="dxa"/>
              <w:right w:w="79" w:type="dxa"/>
            </w:tcMar>
          </w:tcPr>
          <w:p w:rsidR="008E4856" w:rsidRPr="00BC575F" w:rsidRDefault="008E4856">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8E4856" w:rsidRPr="00BC575F" w:rsidRDefault="008E4856">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8E4856" w:rsidRPr="00BC575F" w:rsidRDefault="008E4856">
            <w:pPr>
              <w:autoSpaceDE w:val="0"/>
              <w:autoSpaceDN w:val="0"/>
              <w:adjustRightInd w:val="0"/>
              <w:rPr>
                <w:rFonts w:ascii="sans-serif" w:hAnsi="sans-serif" w:cs="sans-serif"/>
                <w:color w:val="000000"/>
              </w:rPr>
            </w:pPr>
          </w:p>
        </w:tc>
      </w:tr>
      <w:tr w:rsidR="00117524" w:rsidRPr="00BC575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E4856" w:rsidRPr="00BC575F" w:rsidRDefault="00EF6029">
            <w:pPr>
              <w:autoSpaceDE w:val="0"/>
              <w:autoSpaceDN w:val="0"/>
              <w:adjustRightInd w:val="0"/>
              <w:rPr>
                <w:b/>
                <w:bCs/>
                <w:color w:val="000000"/>
                <w:sz w:val="20"/>
                <w:szCs w:val="20"/>
              </w:rPr>
            </w:pPr>
            <w:r w:rsidRPr="00BC575F">
              <w:rPr>
                <w:b/>
                <w:color w:val="000000"/>
                <w:sz w:val="20"/>
              </w:rPr>
              <w:t>Lopullisen äänestyksen tulos</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8E4856" w:rsidRPr="00BC575F" w:rsidRDefault="00EF6029">
            <w:pPr>
              <w:autoSpaceDE w:val="0"/>
              <w:autoSpaceDN w:val="0"/>
              <w:adjustRightInd w:val="0"/>
              <w:rPr>
                <w:color w:val="000000"/>
                <w:sz w:val="20"/>
                <w:szCs w:val="20"/>
              </w:rPr>
            </w:pPr>
            <w:r w:rsidRPr="00BC575F">
              <w:rPr>
                <w:color w:val="000000"/>
                <w:sz w:val="20"/>
              </w:rPr>
              <w:t>+:</w:t>
            </w:r>
          </w:p>
          <w:p w:rsidR="008E4856" w:rsidRPr="00BC575F" w:rsidRDefault="00EF6029">
            <w:pPr>
              <w:autoSpaceDE w:val="0"/>
              <w:autoSpaceDN w:val="0"/>
              <w:adjustRightInd w:val="0"/>
              <w:rPr>
                <w:color w:val="000000"/>
                <w:sz w:val="20"/>
                <w:szCs w:val="20"/>
              </w:rPr>
            </w:pPr>
            <w:r w:rsidRPr="00BC575F">
              <w:rPr>
                <w:color w:val="000000"/>
                <w:sz w:val="20"/>
              </w:rPr>
              <w:t>–:</w:t>
            </w:r>
          </w:p>
          <w:p w:rsidR="008E4856" w:rsidRPr="00BC575F" w:rsidRDefault="00EF6029">
            <w:pPr>
              <w:autoSpaceDE w:val="0"/>
              <w:autoSpaceDN w:val="0"/>
              <w:adjustRightInd w:val="0"/>
              <w:rPr>
                <w:color w:val="000000"/>
                <w:sz w:val="20"/>
                <w:szCs w:val="20"/>
              </w:rPr>
            </w:pPr>
            <w:r w:rsidRPr="00BC575F">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E4856" w:rsidRPr="00BC575F" w:rsidRDefault="00EF6029">
            <w:pPr>
              <w:autoSpaceDE w:val="0"/>
              <w:autoSpaceDN w:val="0"/>
              <w:adjustRightInd w:val="0"/>
              <w:rPr>
                <w:color w:val="000000"/>
                <w:sz w:val="20"/>
                <w:szCs w:val="20"/>
              </w:rPr>
            </w:pPr>
            <w:r w:rsidRPr="00BC575F">
              <w:rPr>
                <w:color w:val="000000"/>
                <w:sz w:val="20"/>
              </w:rPr>
              <w:t>43</w:t>
            </w:r>
          </w:p>
          <w:p w:rsidR="008E4856" w:rsidRPr="00BC575F" w:rsidRDefault="00EF6029">
            <w:pPr>
              <w:autoSpaceDE w:val="0"/>
              <w:autoSpaceDN w:val="0"/>
              <w:adjustRightInd w:val="0"/>
              <w:rPr>
                <w:color w:val="000000"/>
                <w:sz w:val="20"/>
                <w:szCs w:val="20"/>
              </w:rPr>
            </w:pPr>
            <w:r w:rsidRPr="00BC575F">
              <w:rPr>
                <w:color w:val="000000"/>
                <w:sz w:val="20"/>
              </w:rPr>
              <w:t>3</w:t>
            </w:r>
          </w:p>
          <w:p w:rsidR="008E4856" w:rsidRPr="00BC575F" w:rsidRDefault="00EF6029">
            <w:pPr>
              <w:autoSpaceDE w:val="0"/>
              <w:autoSpaceDN w:val="0"/>
              <w:adjustRightInd w:val="0"/>
              <w:rPr>
                <w:color w:val="000000"/>
                <w:sz w:val="20"/>
                <w:szCs w:val="20"/>
              </w:rPr>
            </w:pPr>
            <w:r w:rsidRPr="00BC575F">
              <w:rPr>
                <w:color w:val="000000"/>
                <w:sz w:val="20"/>
              </w:rPr>
              <w:t>4</w:t>
            </w:r>
          </w:p>
        </w:tc>
      </w:tr>
      <w:tr w:rsidR="00117524" w:rsidRPr="00BC575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E4856" w:rsidRPr="00BC575F" w:rsidRDefault="00EF6029">
            <w:pPr>
              <w:autoSpaceDE w:val="0"/>
              <w:autoSpaceDN w:val="0"/>
              <w:adjustRightInd w:val="0"/>
              <w:rPr>
                <w:b/>
                <w:bCs/>
                <w:color w:val="000000"/>
                <w:sz w:val="20"/>
                <w:szCs w:val="20"/>
              </w:rPr>
            </w:pPr>
            <w:r w:rsidRPr="00BC575F">
              <w:rPr>
                <w:b/>
                <w:color w:val="000000"/>
                <w:sz w:val="20"/>
              </w:rPr>
              <w:t>Lopullisessa äänestyksessä läsnä olleet jäsenet</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E4856" w:rsidRPr="00BC575F" w:rsidRDefault="00EF6029">
            <w:pPr>
              <w:autoSpaceDE w:val="0"/>
              <w:autoSpaceDN w:val="0"/>
              <w:adjustRightInd w:val="0"/>
              <w:rPr>
                <w:color w:val="000000"/>
                <w:sz w:val="20"/>
                <w:szCs w:val="20"/>
              </w:rPr>
            </w:pPr>
            <w:r w:rsidRPr="00BC575F">
              <w:rPr>
                <w:color w:val="000000"/>
                <w:sz w:val="20"/>
              </w:rPr>
              <w:t xml:space="preserve">Alviina Alametsä, Alexander Alexandrov Yordanov, Maria Arena, Traian Băsescu, Krzysztof Brejza, Reinhard Bütikofer, </w:t>
            </w:r>
            <w:r w:rsidRPr="00BC575F">
              <w:rPr>
                <w:color w:val="000000"/>
                <w:sz w:val="20"/>
              </w:rPr>
              <w:t>Susanna Ceccardi, Włodzimierz Cimoszewicz, Katalin Cseh, Michael Gahler, Kinga Gál, Bernard Guetta, Andrius Kubilius, David Lega, Nathalie Loiseau, Leopoldo López Gil, Lukas Mandl, Thierry Mariani, David McAllister, Vangelis Meimarakis, Sven Mikser, Alessa</w:t>
            </w:r>
            <w:r w:rsidRPr="00BC575F">
              <w:rPr>
                <w:color w:val="000000"/>
                <w:sz w:val="20"/>
              </w:rPr>
              <w:t>ndra Moretti, Matjaž Nemec, Demetris Papadakis, Tonino Picula, Thijs Reuten, Nacho Sánchez Amor, Isabel Santos, Jordi Solé, Tineke Strik, Dominik Tarczyński, Hermann Tertsch, Idoia Villanueva Ruiz, Thomas Waitz, Isabel Wiseler-Lima, Tomáš Zdechovský, Želja</w:t>
            </w:r>
            <w:r w:rsidRPr="00BC575F">
              <w:rPr>
                <w:color w:val="000000"/>
                <w:sz w:val="20"/>
              </w:rPr>
              <w:t>na Zovko</w:t>
            </w:r>
          </w:p>
        </w:tc>
      </w:tr>
      <w:tr w:rsidR="00117524" w:rsidRPr="00BC575F">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8E4856" w:rsidRPr="00BC575F" w:rsidRDefault="00EF6029">
            <w:pPr>
              <w:autoSpaceDE w:val="0"/>
              <w:autoSpaceDN w:val="0"/>
              <w:adjustRightInd w:val="0"/>
              <w:rPr>
                <w:b/>
                <w:bCs/>
                <w:color w:val="000000"/>
                <w:sz w:val="20"/>
                <w:szCs w:val="20"/>
              </w:rPr>
            </w:pPr>
            <w:r w:rsidRPr="00BC575F">
              <w:rPr>
                <w:b/>
                <w:color w:val="000000"/>
                <w:sz w:val="20"/>
              </w:rPr>
              <w:t>Lopullisessa äänestyksessä läsnä olleet varajäsenet</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8E4856" w:rsidRPr="00BC575F" w:rsidRDefault="00EF6029">
            <w:pPr>
              <w:autoSpaceDE w:val="0"/>
              <w:autoSpaceDN w:val="0"/>
              <w:adjustRightInd w:val="0"/>
              <w:rPr>
                <w:color w:val="000000"/>
                <w:sz w:val="20"/>
                <w:szCs w:val="20"/>
              </w:rPr>
            </w:pPr>
            <w:r w:rsidRPr="00BC575F">
              <w:rPr>
                <w:color w:val="000000"/>
                <w:sz w:val="20"/>
              </w:rPr>
              <w:t>Udo Bullmann, Michael Kauch, Andrey Kovatchev, Georgios Kyrtsos, Juozas Olekas, Nikos Papandreou, María Soraya Rodríguez Ramos, Mick Wallace, Javier Zarzalejos</w:t>
            </w:r>
          </w:p>
        </w:tc>
      </w:tr>
      <w:tr w:rsidR="00117524" w:rsidRPr="00BC575F">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8E4856" w:rsidRPr="00BC575F" w:rsidRDefault="00EF6029">
            <w:pPr>
              <w:autoSpaceDE w:val="0"/>
              <w:autoSpaceDN w:val="0"/>
              <w:adjustRightInd w:val="0"/>
              <w:rPr>
                <w:b/>
                <w:bCs/>
                <w:color w:val="000000"/>
                <w:sz w:val="20"/>
                <w:szCs w:val="20"/>
              </w:rPr>
            </w:pPr>
            <w:r w:rsidRPr="00BC575F">
              <w:rPr>
                <w:b/>
                <w:color w:val="000000"/>
                <w:sz w:val="20"/>
              </w:rPr>
              <w:t xml:space="preserve">Lopullisessa äänestyksessä läsnä </w:t>
            </w:r>
            <w:r w:rsidRPr="00BC575F">
              <w:rPr>
                <w:b/>
                <w:color w:val="000000"/>
                <w:sz w:val="20"/>
              </w:rPr>
              <w:t>olleet sijaiset (209 art. 7 kohta)</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8E4856" w:rsidRPr="00BC575F" w:rsidRDefault="00EF6029">
            <w:pPr>
              <w:autoSpaceDE w:val="0"/>
              <w:autoSpaceDN w:val="0"/>
              <w:adjustRightInd w:val="0"/>
              <w:rPr>
                <w:color w:val="000000"/>
                <w:sz w:val="20"/>
                <w:szCs w:val="20"/>
              </w:rPr>
            </w:pPr>
            <w:r w:rsidRPr="00BC575F">
              <w:rPr>
                <w:color w:val="000000"/>
                <w:sz w:val="20"/>
              </w:rPr>
              <w:t>Theresa Bielowski, Sylvie Guillaume, Andrey Novakov, Juan Ignacio Zoido Álvarez</w:t>
            </w:r>
          </w:p>
        </w:tc>
      </w:tr>
    </w:tbl>
    <w:p w:rsidR="008E4856" w:rsidRPr="00BC575F" w:rsidRDefault="008E4856"/>
    <w:bookmarkEnd w:id="6"/>
    <w:p w:rsidR="00284188" w:rsidRPr="00BC575F" w:rsidRDefault="00284188" w:rsidP="008E4856">
      <w:pPr>
        <w:sectPr w:rsidR="00284188" w:rsidRPr="00BC575F" w:rsidSect="00284188">
          <w:footnotePr>
            <w:numRestart w:val="eachSect"/>
          </w:footnotePr>
          <w:endnotePr>
            <w:numFmt w:val="decimal"/>
          </w:endnotePr>
          <w:pgSz w:w="11906" w:h="16838" w:code="9"/>
          <w:pgMar w:top="1134" w:right="1418" w:bottom="1418" w:left="1418" w:header="1134" w:footer="567" w:gutter="0"/>
          <w:cols w:space="720"/>
          <w:noEndnote/>
          <w:docGrid w:linePitch="326"/>
        </w:sectPr>
      </w:pPr>
    </w:p>
    <w:p w:rsidR="00A22F26" w:rsidRPr="00BC575F" w:rsidRDefault="00EF6029" w:rsidP="008E4856">
      <w:pPr>
        <w:pStyle w:val="PageHeadingNotTOC"/>
      </w:pPr>
      <w:bookmarkStart w:id="7" w:name="RollCallPageAD"/>
      <w:r w:rsidRPr="00BC575F">
        <w:t>LOPULLINEN ÄÄNESTYS NIMENHUUTOÄÄNESTYKSENÄ</w:t>
      </w:r>
      <w:r w:rsidRPr="00BC575F">
        <w:br/>
        <w:t>LAUSUNNON ANTAVASSA VALIOKUNNASSA</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117524" w:rsidRPr="00BC575F" w:rsidTr="000549C0">
        <w:trPr>
          <w:cantSplit/>
        </w:trPr>
        <w:tc>
          <w:tcPr>
            <w:tcW w:w="1701" w:type="dxa"/>
            <w:shd w:val="pct10" w:color="000000" w:fill="FFFFFF"/>
            <w:vAlign w:val="center"/>
          </w:tcPr>
          <w:p w:rsidR="00A22F26" w:rsidRPr="00BC575F" w:rsidRDefault="00EF6029" w:rsidP="000549C0">
            <w:pPr>
              <w:pStyle w:val="RollCallVotes"/>
            </w:pPr>
            <w:r w:rsidRPr="00BC575F">
              <w:t>43</w:t>
            </w:r>
          </w:p>
        </w:tc>
        <w:tc>
          <w:tcPr>
            <w:tcW w:w="7371" w:type="dxa"/>
            <w:shd w:val="pct10" w:color="000000" w:fill="FFFFFF"/>
          </w:tcPr>
          <w:p w:rsidR="00A22F26" w:rsidRPr="00BC575F" w:rsidRDefault="00EF6029" w:rsidP="000549C0">
            <w:pPr>
              <w:pStyle w:val="RollCallSymbols14pt"/>
            </w:pPr>
            <w:r w:rsidRPr="00BC575F">
              <w:t>+</w:t>
            </w:r>
          </w:p>
        </w:tc>
      </w:tr>
      <w:tr w:rsidR="00117524" w:rsidRPr="00BC575F" w:rsidTr="000549C0">
        <w:trPr>
          <w:cantSplit/>
        </w:trPr>
        <w:tc>
          <w:tcPr>
            <w:tcW w:w="1701" w:type="dxa"/>
            <w:shd w:val="clear" w:color="auto" w:fill="FFFFFF"/>
          </w:tcPr>
          <w:p w:rsidR="00A22F26" w:rsidRPr="00BC575F" w:rsidRDefault="00EF6029" w:rsidP="000549C0">
            <w:pPr>
              <w:pStyle w:val="RollCallTable"/>
            </w:pPr>
            <w:r w:rsidRPr="00BC575F">
              <w:t>PPE</w:t>
            </w:r>
          </w:p>
        </w:tc>
        <w:tc>
          <w:tcPr>
            <w:tcW w:w="7371" w:type="dxa"/>
            <w:shd w:val="clear" w:color="auto" w:fill="FFFFFF"/>
          </w:tcPr>
          <w:p w:rsidR="00A22F26" w:rsidRPr="00BC575F" w:rsidRDefault="00EF6029" w:rsidP="000549C0">
            <w:pPr>
              <w:pStyle w:val="RollCallTable"/>
            </w:pPr>
            <w:r w:rsidRPr="00BC575F">
              <w:t xml:space="preserve">Alexander Alexandrov </w:t>
            </w:r>
            <w:r w:rsidRPr="00BC575F">
              <w:t>Yordanov, Traian Băsescu, Krzysztof Brejza, Michael Gahler, Andrey Kovatchev, Andrius Kubilius, Leopoldo López Gil, David McAllister, Lukas Mandl, Vangelis Meimarakis, Andrey Novakov, Isabel Wiseler-Lima, Javier Zarzalejos, Tomáš Zdechovský, Juan Ignacio Z</w:t>
            </w:r>
            <w:r w:rsidRPr="00BC575F">
              <w:t>oido Álvarez, Željana Zovko</w:t>
            </w:r>
          </w:p>
        </w:tc>
      </w:tr>
      <w:tr w:rsidR="00117524" w:rsidRPr="00BC575F" w:rsidTr="000549C0">
        <w:trPr>
          <w:cantSplit/>
        </w:trPr>
        <w:tc>
          <w:tcPr>
            <w:tcW w:w="1701" w:type="dxa"/>
            <w:shd w:val="clear" w:color="auto" w:fill="FFFFFF"/>
          </w:tcPr>
          <w:p w:rsidR="00A22F26" w:rsidRPr="00BC575F" w:rsidRDefault="00EF6029" w:rsidP="000549C0">
            <w:pPr>
              <w:pStyle w:val="RollCallTable"/>
            </w:pPr>
            <w:r w:rsidRPr="00BC575F">
              <w:t>Renew</w:t>
            </w:r>
          </w:p>
        </w:tc>
        <w:tc>
          <w:tcPr>
            <w:tcW w:w="7371" w:type="dxa"/>
            <w:shd w:val="clear" w:color="auto" w:fill="FFFFFF"/>
          </w:tcPr>
          <w:p w:rsidR="00A22F26" w:rsidRPr="00BC575F" w:rsidRDefault="00EF6029" w:rsidP="000549C0">
            <w:pPr>
              <w:pStyle w:val="RollCallTable"/>
            </w:pPr>
            <w:r w:rsidRPr="00BC575F">
              <w:t>Katalin Cseh, Bernard Guetta, Michael Kauch, Georgios Kyrtsos, Nathalie Loiseau, María Soraya Rodríguez Ramos</w:t>
            </w:r>
          </w:p>
        </w:tc>
      </w:tr>
      <w:tr w:rsidR="00117524" w:rsidRPr="00BC575F" w:rsidTr="000549C0">
        <w:trPr>
          <w:cantSplit/>
        </w:trPr>
        <w:tc>
          <w:tcPr>
            <w:tcW w:w="1701" w:type="dxa"/>
            <w:shd w:val="clear" w:color="auto" w:fill="FFFFFF"/>
          </w:tcPr>
          <w:p w:rsidR="00A22F26" w:rsidRPr="00BC575F" w:rsidRDefault="00EF6029" w:rsidP="000549C0">
            <w:pPr>
              <w:pStyle w:val="RollCallTable"/>
            </w:pPr>
            <w:r w:rsidRPr="00BC575F">
              <w:t>S&amp;D</w:t>
            </w:r>
          </w:p>
        </w:tc>
        <w:tc>
          <w:tcPr>
            <w:tcW w:w="7371" w:type="dxa"/>
            <w:shd w:val="clear" w:color="auto" w:fill="FFFFFF"/>
          </w:tcPr>
          <w:p w:rsidR="00A22F26" w:rsidRPr="00BC575F" w:rsidRDefault="00EF6029" w:rsidP="000549C0">
            <w:pPr>
              <w:pStyle w:val="RollCallTable"/>
            </w:pPr>
            <w:r w:rsidRPr="00BC575F">
              <w:t xml:space="preserve">Maria Arena, Theresa Bielowski, Udo Bullmann, Włodzimierz Cimoszewicz, Sylvie Guillaume, Sven Mikser, </w:t>
            </w:r>
            <w:r w:rsidRPr="00BC575F">
              <w:t>Alessandra Moretti, Matjaž Nemec, Juozas Olekas, Demetris Papadakis, Nikos Papandreou, Tonino Picula, Thijs Reuten, Nacho Sánchez Amor, Isabel Santos</w:t>
            </w:r>
          </w:p>
        </w:tc>
      </w:tr>
      <w:tr w:rsidR="00117524" w:rsidRPr="00BC575F" w:rsidTr="000549C0">
        <w:trPr>
          <w:cantSplit/>
        </w:trPr>
        <w:tc>
          <w:tcPr>
            <w:tcW w:w="1701" w:type="dxa"/>
            <w:shd w:val="clear" w:color="auto" w:fill="FFFFFF"/>
          </w:tcPr>
          <w:p w:rsidR="00A22F26" w:rsidRPr="00BC575F" w:rsidRDefault="00EF6029" w:rsidP="000549C0">
            <w:pPr>
              <w:pStyle w:val="RollCallTable"/>
            </w:pPr>
            <w:r w:rsidRPr="00BC575F">
              <w:t>The Left</w:t>
            </w:r>
          </w:p>
        </w:tc>
        <w:tc>
          <w:tcPr>
            <w:tcW w:w="7371" w:type="dxa"/>
            <w:shd w:val="clear" w:color="auto" w:fill="FFFFFF"/>
          </w:tcPr>
          <w:p w:rsidR="00A22F26" w:rsidRPr="00BC575F" w:rsidRDefault="00EF6029" w:rsidP="000549C0">
            <w:pPr>
              <w:pStyle w:val="RollCallTable"/>
            </w:pPr>
            <w:r w:rsidRPr="00BC575F">
              <w:t>Idoia Villanueva Ruiz</w:t>
            </w:r>
          </w:p>
        </w:tc>
      </w:tr>
      <w:tr w:rsidR="00117524" w:rsidRPr="00BC575F" w:rsidTr="000549C0">
        <w:trPr>
          <w:cantSplit/>
        </w:trPr>
        <w:tc>
          <w:tcPr>
            <w:tcW w:w="1701" w:type="dxa"/>
            <w:shd w:val="clear" w:color="auto" w:fill="FFFFFF"/>
          </w:tcPr>
          <w:p w:rsidR="00A22F26" w:rsidRPr="00BC575F" w:rsidRDefault="00EF6029" w:rsidP="000549C0">
            <w:pPr>
              <w:pStyle w:val="RollCallTable"/>
            </w:pPr>
            <w:r w:rsidRPr="00BC575F">
              <w:t>Verts/ALE</w:t>
            </w:r>
          </w:p>
        </w:tc>
        <w:tc>
          <w:tcPr>
            <w:tcW w:w="7371" w:type="dxa"/>
            <w:shd w:val="clear" w:color="auto" w:fill="FFFFFF"/>
          </w:tcPr>
          <w:p w:rsidR="00A22F26" w:rsidRPr="00BC575F" w:rsidRDefault="00EF6029" w:rsidP="000549C0">
            <w:pPr>
              <w:pStyle w:val="RollCallTable"/>
            </w:pPr>
            <w:r w:rsidRPr="00BC575F">
              <w:t>Alviina Alametsä, Reinhard Bütikofer, Jordi Solé, Tineke Strik,</w:t>
            </w:r>
            <w:r w:rsidRPr="00BC575F">
              <w:t xml:space="preserve"> Thomas Waitz</w:t>
            </w:r>
          </w:p>
        </w:tc>
      </w:tr>
    </w:tbl>
    <w:p w:rsidR="00A22F26" w:rsidRPr="00BC575F" w:rsidRDefault="00A22F26" w:rsidP="000549C0"/>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117524" w:rsidRPr="00BC575F" w:rsidTr="000549C0">
        <w:trPr>
          <w:cantSplit/>
        </w:trPr>
        <w:tc>
          <w:tcPr>
            <w:tcW w:w="1701" w:type="dxa"/>
            <w:shd w:val="pct10" w:color="000000" w:fill="FFFFFF"/>
            <w:vAlign w:val="center"/>
          </w:tcPr>
          <w:p w:rsidR="00A22F26" w:rsidRPr="00BC575F" w:rsidRDefault="00EF6029" w:rsidP="000549C0">
            <w:pPr>
              <w:pStyle w:val="RollCallVotes"/>
            </w:pPr>
            <w:r w:rsidRPr="00BC575F">
              <w:t>3</w:t>
            </w:r>
          </w:p>
        </w:tc>
        <w:tc>
          <w:tcPr>
            <w:tcW w:w="7371" w:type="dxa"/>
            <w:shd w:val="pct10" w:color="000000" w:fill="FFFFFF"/>
          </w:tcPr>
          <w:p w:rsidR="00A22F26" w:rsidRPr="00BC575F" w:rsidRDefault="00EF6029" w:rsidP="000549C0">
            <w:pPr>
              <w:pStyle w:val="RollCallSymbols14pt"/>
            </w:pPr>
            <w:r w:rsidRPr="00BC575F">
              <w:t>-</w:t>
            </w:r>
          </w:p>
        </w:tc>
      </w:tr>
      <w:tr w:rsidR="00117524" w:rsidRPr="00BC575F" w:rsidTr="000549C0">
        <w:trPr>
          <w:cantSplit/>
        </w:trPr>
        <w:tc>
          <w:tcPr>
            <w:tcW w:w="1701" w:type="dxa"/>
            <w:shd w:val="clear" w:color="auto" w:fill="FFFFFF"/>
          </w:tcPr>
          <w:p w:rsidR="00A22F26" w:rsidRPr="00BC575F" w:rsidRDefault="00EF6029" w:rsidP="000549C0">
            <w:pPr>
              <w:pStyle w:val="RollCallTable"/>
            </w:pPr>
            <w:r w:rsidRPr="00BC575F">
              <w:t>ECR</w:t>
            </w:r>
          </w:p>
        </w:tc>
        <w:tc>
          <w:tcPr>
            <w:tcW w:w="7371" w:type="dxa"/>
            <w:shd w:val="clear" w:color="auto" w:fill="FFFFFF"/>
          </w:tcPr>
          <w:p w:rsidR="00A22F26" w:rsidRPr="00BC575F" w:rsidRDefault="00EF6029" w:rsidP="000549C0">
            <w:pPr>
              <w:pStyle w:val="RollCallTable"/>
            </w:pPr>
            <w:r w:rsidRPr="00BC575F">
              <w:t>Dominik Tarczyński, Hermann Tertsch</w:t>
            </w:r>
          </w:p>
        </w:tc>
      </w:tr>
      <w:tr w:rsidR="00117524" w:rsidRPr="00BC575F" w:rsidTr="000549C0">
        <w:trPr>
          <w:cantSplit/>
        </w:trPr>
        <w:tc>
          <w:tcPr>
            <w:tcW w:w="1701" w:type="dxa"/>
            <w:shd w:val="clear" w:color="auto" w:fill="FFFFFF"/>
          </w:tcPr>
          <w:p w:rsidR="00A22F26" w:rsidRPr="00BC575F" w:rsidRDefault="00EF6029" w:rsidP="000549C0">
            <w:pPr>
              <w:pStyle w:val="RollCallTable"/>
            </w:pPr>
            <w:r w:rsidRPr="00BC575F">
              <w:t>ID</w:t>
            </w:r>
          </w:p>
        </w:tc>
        <w:tc>
          <w:tcPr>
            <w:tcW w:w="7371" w:type="dxa"/>
            <w:shd w:val="clear" w:color="auto" w:fill="FFFFFF"/>
          </w:tcPr>
          <w:p w:rsidR="00A22F26" w:rsidRPr="00BC575F" w:rsidRDefault="00EF6029" w:rsidP="000549C0">
            <w:pPr>
              <w:pStyle w:val="RollCallTable"/>
            </w:pPr>
            <w:r w:rsidRPr="00BC575F">
              <w:t>Thierry Mariani</w:t>
            </w:r>
          </w:p>
        </w:tc>
      </w:tr>
    </w:tbl>
    <w:p w:rsidR="00A22F26" w:rsidRPr="00BC575F" w:rsidRDefault="00A22F26" w:rsidP="000549C0"/>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117524" w:rsidRPr="00BC575F" w:rsidTr="000549C0">
        <w:trPr>
          <w:cantSplit/>
        </w:trPr>
        <w:tc>
          <w:tcPr>
            <w:tcW w:w="1701" w:type="dxa"/>
            <w:shd w:val="pct10" w:color="000000" w:fill="FFFFFF"/>
            <w:vAlign w:val="center"/>
          </w:tcPr>
          <w:p w:rsidR="00A22F26" w:rsidRPr="00BC575F" w:rsidRDefault="00EF6029" w:rsidP="000549C0">
            <w:pPr>
              <w:pStyle w:val="RollCallVotes"/>
            </w:pPr>
            <w:r w:rsidRPr="00BC575F">
              <w:t>4</w:t>
            </w:r>
          </w:p>
        </w:tc>
        <w:tc>
          <w:tcPr>
            <w:tcW w:w="7371" w:type="dxa"/>
            <w:shd w:val="pct10" w:color="000000" w:fill="FFFFFF"/>
          </w:tcPr>
          <w:p w:rsidR="00A22F26" w:rsidRPr="00BC575F" w:rsidRDefault="00EF6029" w:rsidP="000549C0">
            <w:pPr>
              <w:pStyle w:val="RollCallSymbols14pt"/>
            </w:pPr>
            <w:r w:rsidRPr="00BC575F">
              <w:t>0</w:t>
            </w:r>
          </w:p>
        </w:tc>
      </w:tr>
      <w:tr w:rsidR="00117524" w:rsidRPr="00BC575F" w:rsidTr="000549C0">
        <w:trPr>
          <w:cantSplit/>
        </w:trPr>
        <w:tc>
          <w:tcPr>
            <w:tcW w:w="1701" w:type="dxa"/>
            <w:shd w:val="clear" w:color="auto" w:fill="FFFFFF"/>
          </w:tcPr>
          <w:p w:rsidR="00A22F26" w:rsidRPr="00BC575F" w:rsidRDefault="00EF6029" w:rsidP="000549C0">
            <w:pPr>
              <w:pStyle w:val="RollCallTable"/>
            </w:pPr>
            <w:r w:rsidRPr="00BC575F">
              <w:t>ID</w:t>
            </w:r>
          </w:p>
        </w:tc>
        <w:tc>
          <w:tcPr>
            <w:tcW w:w="7371" w:type="dxa"/>
            <w:shd w:val="clear" w:color="auto" w:fill="FFFFFF"/>
          </w:tcPr>
          <w:p w:rsidR="00A22F26" w:rsidRPr="00BC575F" w:rsidRDefault="00EF6029" w:rsidP="000549C0">
            <w:pPr>
              <w:pStyle w:val="RollCallTable"/>
            </w:pPr>
            <w:r w:rsidRPr="00BC575F">
              <w:t>Susanna Ceccardi</w:t>
            </w:r>
          </w:p>
        </w:tc>
      </w:tr>
      <w:tr w:rsidR="00117524" w:rsidRPr="00BC575F" w:rsidTr="000549C0">
        <w:trPr>
          <w:cantSplit/>
        </w:trPr>
        <w:tc>
          <w:tcPr>
            <w:tcW w:w="1701" w:type="dxa"/>
            <w:shd w:val="clear" w:color="auto" w:fill="FFFFFF"/>
          </w:tcPr>
          <w:p w:rsidR="00A22F26" w:rsidRPr="00BC575F" w:rsidRDefault="00EF6029" w:rsidP="000549C0">
            <w:pPr>
              <w:pStyle w:val="RollCallTable"/>
            </w:pPr>
            <w:r w:rsidRPr="00BC575F">
              <w:t>NI</w:t>
            </w:r>
          </w:p>
        </w:tc>
        <w:tc>
          <w:tcPr>
            <w:tcW w:w="7371" w:type="dxa"/>
            <w:shd w:val="clear" w:color="auto" w:fill="FFFFFF"/>
          </w:tcPr>
          <w:p w:rsidR="00A22F26" w:rsidRPr="00BC575F" w:rsidRDefault="00EF6029" w:rsidP="000549C0">
            <w:pPr>
              <w:pStyle w:val="RollCallTable"/>
            </w:pPr>
            <w:r w:rsidRPr="00BC575F">
              <w:t>Kinga Gál</w:t>
            </w:r>
          </w:p>
        </w:tc>
      </w:tr>
      <w:tr w:rsidR="00117524" w:rsidRPr="00BC575F" w:rsidTr="000549C0">
        <w:trPr>
          <w:cantSplit/>
        </w:trPr>
        <w:tc>
          <w:tcPr>
            <w:tcW w:w="1701" w:type="dxa"/>
            <w:shd w:val="clear" w:color="auto" w:fill="FFFFFF"/>
          </w:tcPr>
          <w:p w:rsidR="00A22F26" w:rsidRPr="00BC575F" w:rsidRDefault="00EF6029" w:rsidP="000549C0">
            <w:pPr>
              <w:pStyle w:val="RollCallTable"/>
            </w:pPr>
            <w:r w:rsidRPr="00BC575F">
              <w:t>PPE</w:t>
            </w:r>
          </w:p>
        </w:tc>
        <w:tc>
          <w:tcPr>
            <w:tcW w:w="7371" w:type="dxa"/>
            <w:shd w:val="clear" w:color="auto" w:fill="FFFFFF"/>
          </w:tcPr>
          <w:p w:rsidR="00A22F26" w:rsidRPr="00BC575F" w:rsidRDefault="00EF6029" w:rsidP="000549C0">
            <w:pPr>
              <w:pStyle w:val="RollCallTable"/>
            </w:pPr>
            <w:r w:rsidRPr="00BC575F">
              <w:t>David Lega</w:t>
            </w:r>
          </w:p>
        </w:tc>
      </w:tr>
      <w:tr w:rsidR="00117524" w:rsidRPr="00BC575F" w:rsidTr="000549C0">
        <w:trPr>
          <w:cantSplit/>
        </w:trPr>
        <w:tc>
          <w:tcPr>
            <w:tcW w:w="1701" w:type="dxa"/>
            <w:shd w:val="clear" w:color="auto" w:fill="FFFFFF"/>
          </w:tcPr>
          <w:p w:rsidR="00A22F26" w:rsidRPr="00BC575F" w:rsidRDefault="00EF6029" w:rsidP="000549C0">
            <w:pPr>
              <w:pStyle w:val="RollCallTable"/>
            </w:pPr>
            <w:r w:rsidRPr="00BC575F">
              <w:t>The Left</w:t>
            </w:r>
          </w:p>
        </w:tc>
        <w:tc>
          <w:tcPr>
            <w:tcW w:w="7371" w:type="dxa"/>
            <w:shd w:val="clear" w:color="auto" w:fill="FFFFFF"/>
          </w:tcPr>
          <w:p w:rsidR="00A22F26" w:rsidRPr="00BC575F" w:rsidRDefault="00EF6029" w:rsidP="000549C0">
            <w:pPr>
              <w:pStyle w:val="RollCallTable"/>
            </w:pPr>
            <w:r w:rsidRPr="00BC575F">
              <w:t>Mick Wallace</w:t>
            </w:r>
          </w:p>
        </w:tc>
      </w:tr>
    </w:tbl>
    <w:p w:rsidR="00A22F26" w:rsidRPr="00BC575F" w:rsidRDefault="00A22F26" w:rsidP="000549C0">
      <w:pPr>
        <w:pStyle w:val="Normal12a"/>
      </w:pPr>
    </w:p>
    <w:p w:rsidR="00A22F26" w:rsidRPr="00BC575F" w:rsidRDefault="00EF6029" w:rsidP="00A22F26">
      <w:pPr>
        <w:rPr>
          <w:szCs w:val="20"/>
        </w:rPr>
      </w:pPr>
      <w:r w:rsidRPr="00BC575F">
        <w:t>Symbolien selitys:</w:t>
      </w:r>
    </w:p>
    <w:p w:rsidR="00A22F26" w:rsidRPr="00BC575F" w:rsidRDefault="00EF6029" w:rsidP="00A22F26">
      <w:pPr>
        <w:pStyle w:val="RollCallTabs"/>
      </w:pPr>
      <w:r w:rsidRPr="00BC575F">
        <w:t>+</w:t>
      </w:r>
      <w:r w:rsidRPr="00BC575F">
        <w:tab/>
        <w:t>:</w:t>
      </w:r>
      <w:r w:rsidRPr="00BC575F">
        <w:tab/>
        <w:t>puolesta</w:t>
      </w:r>
    </w:p>
    <w:p w:rsidR="00A22F26" w:rsidRPr="00BC575F" w:rsidRDefault="00EF6029" w:rsidP="00A22F26">
      <w:pPr>
        <w:pStyle w:val="RollCallTabs"/>
      </w:pPr>
      <w:r w:rsidRPr="00BC575F">
        <w:t>-</w:t>
      </w:r>
      <w:r w:rsidRPr="00BC575F">
        <w:tab/>
        <w:t>:</w:t>
      </w:r>
      <w:r w:rsidRPr="00BC575F">
        <w:tab/>
        <w:t>vastaan</w:t>
      </w:r>
    </w:p>
    <w:p w:rsidR="00A22F26" w:rsidRPr="00BC575F" w:rsidRDefault="00EF6029" w:rsidP="00A22F26">
      <w:pPr>
        <w:pStyle w:val="RollCallTabs"/>
      </w:pPr>
      <w:r w:rsidRPr="00BC575F">
        <w:t>0</w:t>
      </w:r>
      <w:r w:rsidRPr="00BC575F">
        <w:tab/>
        <w:t>:</w:t>
      </w:r>
      <w:r w:rsidRPr="00BC575F">
        <w:tab/>
        <w:t>tyhjää</w:t>
      </w:r>
    </w:p>
    <w:p w:rsidR="00A22F26" w:rsidRPr="00BC575F" w:rsidRDefault="00A22F26" w:rsidP="000549C0"/>
    <w:bookmarkEnd w:id="7"/>
    <w:p w:rsidR="00DB56E4" w:rsidRPr="00BC575F" w:rsidRDefault="00DB56E4" w:rsidP="00A22F26"/>
    <w:sectPr w:rsidR="00DB56E4" w:rsidRPr="00BC575F" w:rsidSect="0028418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BC575F" w:rsidRDefault="00EF6029">
      <w:r w:rsidRPr="00BC575F">
        <w:separator/>
      </w:r>
    </w:p>
  </w:endnote>
  <w:endnote w:type="continuationSeparator" w:id="0">
    <w:p w:rsidR="00000000" w:rsidRPr="00BC575F" w:rsidRDefault="00EF6029">
      <w:r w:rsidRPr="00BC575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575F" w:rsidRPr="00BC575F" w:rsidRDefault="00BC575F" w:rsidP="00BC575F">
    <w:pPr>
      <w:pStyle w:val="EPFooter"/>
    </w:pPr>
    <w:r w:rsidRPr="00BC575F">
      <w:t>PE</w:t>
    </w:r>
    <w:r w:rsidRPr="00BC575F">
      <w:rPr>
        <w:rStyle w:val="HideTWBExt"/>
      </w:rPr>
      <w:t>&lt;NoPE&gt;</w:t>
    </w:r>
    <w:r w:rsidRPr="00BC575F">
      <w:t>758.853</w:t>
    </w:r>
    <w:r w:rsidRPr="00BC575F">
      <w:rPr>
        <w:rStyle w:val="HideTWBExt"/>
      </w:rPr>
      <w:t>&lt;/NoPE&gt;&lt;Version&gt;</w:t>
    </w:r>
    <w:r w:rsidRPr="00BC575F">
      <w:t>v02-00</w:t>
    </w:r>
    <w:r w:rsidRPr="00BC575F">
      <w:rPr>
        <w:rStyle w:val="HideTWBExt"/>
      </w:rPr>
      <w:t>&lt;/Version&gt;</w:t>
    </w:r>
    <w:r w:rsidRPr="00BC575F">
      <w:tab/>
    </w:r>
    <w:r w:rsidRPr="00BC575F">
      <w:fldChar w:fldCharType="begin"/>
    </w:r>
    <w:r w:rsidRPr="00BC575F">
      <w:instrText xml:space="preserve"> PAGE  \* MERGEFORMAT </w:instrText>
    </w:r>
    <w:r w:rsidRPr="00BC575F">
      <w:fldChar w:fldCharType="separate"/>
    </w:r>
    <w:r w:rsidR="00EF6029">
      <w:rPr>
        <w:noProof/>
      </w:rPr>
      <w:t>2</w:t>
    </w:r>
    <w:r w:rsidRPr="00BC575F">
      <w:fldChar w:fldCharType="end"/>
    </w:r>
    <w:r w:rsidRPr="00BC575F">
      <w:t>/</w:t>
    </w:r>
    <w:fldSimple w:instr=" NUMPAGES  \* MERGEFORMAT ">
      <w:r w:rsidR="00EF6029">
        <w:rPr>
          <w:noProof/>
        </w:rPr>
        <w:t>26</w:t>
      </w:r>
    </w:fldSimple>
    <w:r w:rsidRPr="00BC575F">
      <w:tab/>
    </w:r>
    <w:r w:rsidRPr="00BC575F">
      <w:rPr>
        <w:rStyle w:val="HideTWBExt"/>
      </w:rPr>
      <w:t>&lt;PathFdR&gt;</w:t>
    </w:r>
    <w:r w:rsidRPr="00BC575F">
      <w:t>AD\1299352FI.docx</w:t>
    </w:r>
    <w:r w:rsidRPr="00BC575F">
      <w:rPr>
        <w:rStyle w:val="HideTWBExt"/>
      </w:rPr>
      <w:t>&lt;/PathFdR&gt;</w:t>
    </w:r>
  </w:p>
  <w:p w:rsidR="00F35FBA" w:rsidRPr="00BC575F" w:rsidRDefault="00BC575F" w:rsidP="00BC575F">
    <w:pPr>
      <w:pStyle w:val="EPFooter2"/>
    </w:pPr>
    <w:r w:rsidRPr="00BC575F">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575F" w:rsidRPr="00BC575F" w:rsidRDefault="00BC575F" w:rsidP="00BC575F">
    <w:pPr>
      <w:pStyle w:val="EPFooter"/>
    </w:pPr>
    <w:r w:rsidRPr="00BC575F">
      <w:rPr>
        <w:rStyle w:val="HideTWBExt"/>
      </w:rPr>
      <w:t>&lt;PathFdR&gt;</w:t>
    </w:r>
    <w:r w:rsidRPr="00BC575F">
      <w:t>AD\1299352FI.docx</w:t>
    </w:r>
    <w:r w:rsidRPr="00BC575F">
      <w:rPr>
        <w:rStyle w:val="HideTWBExt"/>
      </w:rPr>
      <w:t>&lt;/PathFdR&gt;</w:t>
    </w:r>
    <w:r w:rsidRPr="00BC575F">
      <w:tab/>
    </w:r>
    <w:r w:rsidRPr="00BC575F">
      <w:fldChar w:fldCharType="begin"/>
    </w:r>
    <w:r w:rsidRPr="00BC575F">
      <w:instrText xml:space="preserve"> PAGE  \* MERGEFORMAT </w:instrText>
    </w:r>
    <w:r w:rsidRPr="00BC575F">
      <w:fldChar w:fldCharType="separate"/>
    </w:r>
    <w:r w:rsidR="00EF6029">
      <w:rPr>
        <w:noProof/>
      </w:rPr>
      <w:t>23</w:t>
    </w:r>
    <w:r w:rsidRPr="00BC575F">
      <w:fldChar w:fldCharType="end"/>
    </w:r>
    <w:r w:rsidRPr="00BC575F">
      <w:t>/</w:t>
    </w:r>
    <w:fldSimple w:instr=" NUMPAGES  \* MERGEFORMAT ">
      <w:r w:rsidR="00EF6029">
        <w:rPr>
          <w:noProof/>
        </w:rPr>
        <w:t>26</w:t>
      </w:r>
    </w:fldSimple>
    <w:r w:rsidRPr="00BC575F">
      <w:tab/>
      <w:t>PE</w:t>
    </w:r>
    <w:r w:rsidRPr="00BC575F">
      <w:rPr>
        <w:rStyle w:val="HideTWBExt"/>
      </w:rPr>
      <w:t>&lt;NoPE&gt;</w:t>
    </w:r>
    <w:r w:rsidRPr="00BC575F">
      <w:t>758.853</w:t>
    </w:r>
    <w:r w:rsidRPr="00BC575F">
      <w:rPr>
        <w:rStyle w:val="HideTWBExt"/>
      </w:rPr>
      <w:t>&lt;/NoPE&gt;&lt;Version&gt;</w:t>
    </w:r>
    <w:r w:rsidRPr="00BC575F">
      <w:t>v02-00</w:t>
    </w:r>
    <w:r w:rsidRPr="00BC575F">
      <w:rPr>
        <w:rStyle w:val="HideTWBExt"/>
      </w:rPr>
      <w:t>&lt;/Version&gt;</w:t>
    </w:r>
  </w:p>
  <w:p w:rsidR="00F35FBA" w:rsidRPr="00BC575F" w:rsidRDefault="00BC575F" w:rsidP="00BC575F">
    <w:pPr>
      <w:pStyle w:val="EPFooter2"/>
    </w:pPr>
    <w:r w:rsidRPr="00BC575F">
      <w:tab/>
    </w:r>
    <w:r w:rsidRPr="00BC575F">
      <w:ta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575F" w:rsidRPr="00BC575F" w:rsidRDefault="00BC575F" w:rsidP="00BC575F">
    <w:pPr>
      <w:pStyle w:val="EPFooter"/>
    </w:pPr>
    <w:r w:rsidRPr="00BC575F">
      <w:rPr>
        <w:rStyle w:val="HideTWBExt"/>
      </w:rPr>
      <w:t>&lt;PathFdR&gt;</w:t>
    </w:r>
    <w:r w:rsidRPr="00BC575F">
      <w:t>AD\1299352FI.docx</w:t>
    </w:r>
    <w:r w:rsidRPr="00BC575F">
      <w:rPr>
        <w:rStyle w:val="HideTWBExt"/>
      </w:rPr>
      <w:t>&lt;/PathFdR&gt;</w:t>
    </w:r>
    <w:r w:rsidRPr="00BC575F">
      <w:tab/>
    </w:r>
    <w:r w:rsidRPr="00BC575F">
      <w:tab/>
      <w:t>PE</w:t>
    </w:r>
    <w:r w:rsidRPr="00BC575F">
      <w:rPr>
        <w:rStyle w:val="HideTWBExt"/>
      </w:rPr>
      <w:t>&lt;NoPE&gt;</w:t>
    </w:r>
    <w:r w:rsidRPr="00BC575F">
      <w:t>758.853</w:t>
    </w:r>
    <w:r w:rsidRPr="00BC575F">
      <w:rPr>
        <w:rStyle w:val="HideTWBExt"/>
      </w:rPr>
      <w:t>&lt;/NoPE&gt;&lt;Version&gt;</w:t>
    </w:r>
    <w:r w:rsidRPr="00BC575F">
      <w:t>v02-00</w:t>
    </w:r>
    <w:r w:rsidRPr="00BC575F">
      <w:rPr>
        <w:rStyle w:val="HideTWBExt"/>
      </w:rPr>
      <w:t>&lt;/Version&gt;</w:t>
    </w:r>
  </w:p>
  <w:p w:rsidR="00F35FBA" w:rsidRPr="00BC575F" w:rsidRDefault="00BC575F" w:rsidP="00BC575F">
    <w:pPr>
      <w:pStyle w:val="EPFooter2"/>
    </w:pPr>
    <w:r w:rsidRPr="00BC575F">
      <w:t>FI</w:t>
    </w:r>
    <w:r w:rsidRPr="00BC575F">
      <w:tab/>
    </w:r>
    <w:r w:rsidRPr="00BC575F">
      <w:rPr>
        <w:b w:val="0"/>
        <w:i/>
        <w:color w:val="C0C0C0"/>
        <w:sz w:val="22"/>
      </w:rPr>
      <w:t>Moninaisuudessaan yhtenäinen</w:t>
    </w:r>
    <w:r w:rsidRPr="00BC575F">
      <w:tab/>
      <w:t>FI</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BC575F" w:rsidRDefault="00EF6029">
      <w:r w:rsidRPr="00BC575F">
        <w:separator/>
      </w:r>
    </w:p>
  </w:footnote>
  <w:footnote w:type="continuationSeparator" w:id="0">
    <w:p w:rsidR="00000000" w:rsidRPr="00BC575F" w:rsidRDefault="00EF6029">
      <w:r w:rsidRPr="00BC575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6029" w:rsidRDefault="00EF60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6029" w:rsidRDefault="00EF602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6029" w:rsidRDefault="00EF60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C25860B6"/>
    <w:lvl w:ilvl="0">
      <w:start w:val="1"/>
      <w:numFmt w:val="bullet"/>
      <w:pStyle w:val="ListBullet4"/>
      <w:lvlText w:val=""/>
      <w:lvlJc w:val="left"/>
      <w:pPr>
        <w:tabs>
          <w:tab w:val="num" w:pos="1209"/>
        </w:tabs>
        <w:ind w:left="1209"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1"/>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DOPTIONMNU" w:val=" 1"/>
    <w:docVar w:name="AMACT2MNU" w:val=" 2"/>
    <w:docVar w:name="AMACTMNU" w:val=" 1"/>
    <w:docVar w:name="AMPLURMNU" w:val=" 1"/>
    <w:docVar w:name="AUTHORMFMNU" w:val=" 1"/>
    <w:docVar w:name="CJMNU" w:val="1"/>
    <w:docVar w:name="CODEMNU" w:val=" 2"/>
    <w:docVar w:name="COM2KEY" w:val="LIBE"/>
    <w:docVar w:name="COMKEY" w:val="AFET"/>
    <w:docVar w:name="CONTRIBUTIONMNU" w:val=" 1"/>
    <w:docVar w:name="CVA" w:val="16"/>
    <w:docVar w:name="DOCMNU" w:val=" 2"/>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1"/>
    <w:docVar w:name="iNoAmend" w:val="16"/>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3"/>
    <w:docVar w:name="ORLANGKEY" w:val="EN"/>
    <w:docVar w:name="ORLANG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1\fbidi \fswiss\fcharset0\fprq2{\*\panose 020b0604020202020204}Arial;}{\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6588505 HideTWBInt;}}{\*\rsidtbl \rsid24658\rsid223860\rsid735077\rsid1718133\rsid2892074\rsid3565327_x000d__x000a_\rsid4666813\rsid6641733\rsid7823322\rsid9636012\rsid10298529\rsid10377208\rsid11215221\rsid11549030\rsid12154954\rsid14382809\rsid14424199\rsid15204470\rsid15285974\rsid15950462\rsid16324206\rsid16588505\rsid16662270}{\mmathPr\mmathFont34\mbrkBin0_x000d__x000a_\mbrkBinSub0\msmallFrac0\mdispDef1\mlMargin0\mrMargin0\mdefJc1\mwrapIndent1440\mintLim0\mnaryLim1}{\info{\author VENDE Valerie}{\operator VENDE Valerie}{\creatim\yr2024\mo2\dy21\hr16\min50}{\revtim\yr2024\mo2\dy21\hr16\min50}{\version1}{\edmins0}_x000d__x000a_{\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588505\newtblstyruls\nogrowautofit\usenormstyforlist\noindnmbrts\felnbrelev\nocxsptable\indrlsweleven\noafcnsttbl\afelev\utinl\hwelev\spltpgpar\notcvasp\notbrkcnstfrctbl\notvatxbx\krnprsnet\cachedcolbal _x000d__x000a_\nouicompat \fet0{\*\wgrffmtfilter 013f}\nofeaturethrottle1\ilfomacatclnup0{\*\template C:\\Users\\vvende\\AppData\\Local\\Temp\\Blank1.dotx}{\*\ftnsep \ltrpar \pard\plain \ltrpar_x000d__x000a_\ql \li0\ri0\widctlpar\wrapdefault\aspalpha\aspnum\faauto\adjustright\rin0\lin0\itap0 \rtlch\fcs1 \af0\afs20\alang1025 \ltrch\fcs0 \fs24\lang2057\langfe2057\cgrid\langnp2057\langfenp2057 {\rtlch\fcs1 \af0 \ltrch\fcs0 \insrsid10298529 \chftnsep _x000d__x000a_\par }}{\*\ftnsepc \ltrpar \pard\plain \ltrpar\ql \li0\ri0\widctlpar\wrapdefault\aspalpha\aspnum\faauto\adjustright\rin0\lin0\itap0 \rtlch\fcs1 \af0\afs20\alang1025 \ltrch\fcs0 \fs24\lang2057\langfe2057\cgrid\langnp2057\langfenp2057 {\rtlch\fcs1 \af0 _x000d__x000a_\ltrch\fcs0 \insrsid10298529 \chftnsepc _x000d__x000a_\par }}{\*\aftnsep \ltrpar \pard\plain \ltrpar\ql \li0\ri0\widctlpar\wrapdefault\aspalpha\aspnum\faauto\adjustright\rin0\lin0\itap0 \rtlch\fcs1 \af0\afs20\alang1025 \ltrch\fcs0 \fs24\lang2057\langfe2057\cgrid\langnp2057\langfenp2057 {\rtlch\fcs1 \af0 _x000d__x000a_\ltrch\fcs0 \insrsid10298529 \chftnsep _x000d__x000a_\par }}{\*\aftnsepc \ltrpar \pard\plain \ltrpar\ql \li0\ri0\widctlpar\wrapdefault\aspalpha\aspnum\faauto\adjustright\rin0\lin0\itap0 \rtlch\fcs1 \af0\afs20\alang1025 \ltrch\fcs0 \fs24\lang2057\langfe2057\cgrid\langnp2057\langfenp2057 {\rtlch\fcs1 \af0 _x000d__x000a_\ltrch\fcs0 \insrsid1029852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6588505\charrsid13580811 {\*\bkmkstart ReplaceBookmark}#}{\rtlch\fcs1 \af1 \ltrch\fcs0 _x000d__x000a_\cs17\v\f1\fs20\cf15\insrsid16588505\charrsid13580811 &gt;&gt;&gt;CVAR@@AmendA}{\rtlch\fcs1 \af0 \ltrch\fcs0 \insrsid16588505\charrsid13580811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10_x000d__x000a_24aedd64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673\fbidi \froman\fcharset238\fprq2 Cambria Math CE;}{\f674\fbidi \froman\fcharset204\fprq2 Cambria Math Cyr;}_x000d__x000a_{\f676\fbidi \froman\fcharset161\fprq2 Cambria Math Greek;}{\f677\fbidi \froman\fcharset162\fprq2 Cambria Math Tur;}{\f680\fbidi \froman\fcharset186\fprq2 Cambria Math Baltic;}{\f68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674702 HideTWBExt;}{_x000d__x000a_\s18\ql \li0\ri0\sa120\nowidctlpar\wrapdefault\aspalpha\aspnum\faauto\adjustright\rin0\lin0\itap0 \rtlch\fcs1 \af0\afs20\alang1025 \ltrch\fcs0 \fs24\lang2057\langfe2057\cgrid\langnp2057\langfenp2057 \sbasedon0 \snext18 \spriority0 \styrsid15674702 _x000d__x000a_Normal6a;}{\s19\ql \li0\ri0\nowidctlpar\wrapdefault\aspalpha\aspnum\faauto\adjustright\rin0\lin0\itap0 \rtlch\fcs1 \af0\afs20\alang1025 \ltrch\fcs0 \b\fs24\lang2057\langfe2057\cgrid\langnp2057\langfenp2057 \sbasedon0 \snext19 \spriority0 \styrsid15674702 _x000d__x000a_NormalBold;}{\*\cs20 \additive \v\f1\fs20\cf15 \spriority0 \styrsid15674702 HideTWBInt;}{\s21\qr \li0\ri0\sb240\sa240\nowidctlpar\wrapdefault\aspalpha\aspnum\faauto\adjustright\rin0\lin0\itap0 \rtlch\fcs1 \af0\afs20\alang1025 \ltrch\fcs0 _x000d__x000a_\fs24\lang2057\langfe2057\cgrid\langnp2057\langfenp2057 \sbasedon0 \snext21 \spriority0 \styrsid15674702 AmOrLang;}{\s22\qc \li0\ri0\sa240\nowidctlpar\wrapdefault\aspalpha\aspnum\faauto\adjustright\rin0\lin0\itap0 \rtlch\fcs1 \af0\afs20\alang1025 _x000d__x000a_\ltrch\fcs0 \i\fs24\lang2057\langfe2057\cgrid\langnp2057\langfenp2057 \sbasedon0 \snext22 \spriority0 \styrsid15674702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674702 AmNumberTabs;}{\s24\ql \li0\ri0\sb240\nowidctlpar\wrapdefault\aspalpha\aspnum\faauto\adjustright\rin0\lin0\itap0 \rtlch\fcs1 _x000d__x000a_\af0\afs20\alang1025 \ltrch\fcs0 \b\fs24\lang2057\langfe2057\cgrid\langnp2057\langfenp2057 \sbasedon0 \snext24 \spriority0 \styrsid15674702 NormalBold12b;}}{\*\rsidtbl \rsid24658\rsid223860\rsid735077\rsid1718133\rsid2892074\rsid3565327\rsid3740316_x000d__x000a_\rsid4666813\rsid6641733\rsid7823322\rsid9636012\rsid10377208\rsid11215221\rsid11549030\rsid12154954\rsid14382809\rsid14424199\rsid15204470\rsid15285974\rsid15674702\rsid15950462\rsid16324206\rsid16662270}{\mmathPr\mmathFont34\mbrkBin0\mbrkBinSub0_x000d__x000a_\msmallFrac0\mdispDef1\mlMargin0\mrMargin0\mdefJc1\mwrapIndent1440\mintLim0\mnaryLim1}{\info{\author VENDE Valerie}{\operator VENDE Valerie}{\creatim\yr2024\mo2\dy21\hr16\min31}{\revtim\yr2024\mo2\dy21\hr16\min31}{\version1}{\edmins0}{\nofpages1}_x000d__x000a_{\nofwords41}{\nofchars235}{\nofcharsws27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viewnobound1\snaptogridincell\allowfieldendsel_x000d__x000a_\wrppunct\asianbrkrule\nojkernpunct\rsidroot15674702\newtblstyruls\nogrowautofit\usenormstyforlist\noindnmbrts\felnbrelev\nocxsptable\indrlsweleven\noafcnsttbl\afelev\utinl\hwelev\spltpgpar\notcvasp\notbrkcnstfrctbl\notvatxbx\krnprsnet\cachedcolbal _x000d__x000a_\nouicompat \fet0{\*\wgrffmtfilter 013f}\nofeaturethrottle1\ilfomacatclnup0{\*\template C:\\Users\\vvende\\AppData\\Local\\Temp\\Blank1.dotx}{\*\ftnsep \ltrpar \pard\plain \ltrpar_x000d__x000a_\ql \li0\ri0\widctlpar\wrapdefault\aspalpha\aspnum\faauto\adjustright\rin0\lin0\itap0 \rtlch\fcs1 \af0\afs20\alang1025 \ltrch\fcs0 \fs24\lang2057\langfe2057\cgrid\langnp2057\langfenp2057 {\rtlch\fcs1 \af0 \ltrch\fcs0 \insrsid3740316 \chftnsep _x000d__x000a_\par }}{\*\ftnsepc \ltrpar \pard\plain \ltrpar\ql \li0\ri0\widctlpar\wrapdefault\aspalpha\aspnum\faauto\adjustright\rin0\lin0\itap0 \rtlch\fcs1 \af0\afs20\alang1025 \ltrch\fcs0 \fs24\lang2057\langfe2057\cgrid\langnp2057\langfenp2057 {\rtlch\fcs1 \af0 _x000d__x000a_\ltrch\fcs0 \insrsid3740316 \chftnsepc _x000d__x000a_\par }}{\*\aftnsep \ltrpar \pard\plain \ltrpar\ql \li0\ri0\widctlpar\wrapdefault\aspalpha\aspnum\faauto\adjustright\rin0\lin0\itap0 \rtlch\fcs1 \af0\afs20\alang1025 \ltrch\fcs0 \fs24\lang2057\langfe2057\cgrid\langnp2057\langfenp2057 {\rtlch\fcs1 \af0 _x000d__x000a_\ltrch\fcs0 \insrsid3740316 \chftnsep _x000d__x000a_\par }}{\*\aftnsepc \ltrpar \pard\plain \ltrpar\ql \li0\ri0\widctlpar\wrapdefault\aspalpha\aspnum\faauto\adjustright\rin0\lin0\itap0 \rtlch\fcs1 \af0\afs20\alang1025 \ltrch\fcs0 \fs24\lang2057\langfe2057\cgrid\langnp2057\langfenp2057 {\rtlch\fcs1 \af0 _x000d__x000a_\ltrch\fcs0 \insrsid374031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5674702 \rtlch\fcs1 _x000d__x000a_\af0\afs20\alang1025 \ltrch\fcs0 \b\fs24\lang2057\langfe2057\cgrid\langnp2057\langfenp2057 {\rtlch\fcs1 \af0 \ltrch\fcs0 \cs17\b0\v\fs20\cf9\lang1024\langfe1024\loch\af1\hich\af1\dbch\af31501\noproof\insrsid15674702\charrsid4930716 {\*\bkmkstart restartA}_x000d__x000a_\hich\af1\dbch\af31501\loch\f1 &lt;AmendA&gt;}{\rtlch\fcs1 \af0 \ltrch\fcs0 \insrsid15674702\charrsid4930716 Amendment\tab \tab }{\rtlch\fcs1 \af0 \ltrch\fcs0 _x000d__x000a_\cs17\b0\v\fs20\cf9\lang1024\langfe1024\loch\af1\hich\af1\dbch\af31501\noproof\insrsid15674702\charrsid4930716 \hich\af1\dbch\af31501\loch\f1 &lt;NumAmA&gt;}{\rtlch\fcs1 \af0 \ltrch\fcs0 \insrsid15674702\charrsid4930716 #}{\rtlch\fcs1 \af1 \ltrch\fcs0 _x000d__x000a_\cs20\v\f1\fs20\cf15\insrsid15674702\charrsid4930716 ENMIENDA@NRAM@}{\rtlch\fcs1 \af0 \ltrch\fcs0 \insrsid15674702\charrsid4930716 #}{\rtlch\fcs1 \af0 \ltrch\fcs0 _x000d__x000a_\cs17\b0\v\fs20\cf9\lang1024\langfe1024\loch\af1\hich\af1\dbch\af31501\noproof\insrsid15674702\charrsid4930716 \hich\af1\dbch\af31501\loch\f1 &lt;/NumAmA&gt;}{\rtlch\fcs1 \af0 \ltrch\fcs0 \insrsid15674702\charrsid4930716 _x000d__x000a_\par }\pard\plain \ltrpar\s24\ql \li0\ri0\sb240\keepn\nowidctlpar\wrapdefault\aspalpha\aspnum\faauto\adjustright\rin0\lin0\itap0\pararsid15674702 \rtlch\fcs1 \af0\afs20\alang1025 \ltrch\fcs0 \b\fs24\lang2057\langfe2057\cgrid\langnp2057\langfenp2057 {_x000d__x000a_\rtlch\fcs1 \af0 \ltrch\fcs0 \cs17\b0\v\fs20\cf9\lang1024\langfe1024\loch\af1\hich\af1\dbch\af31501\noproof\insrsid15674702\charrsid4930716 \hich\af1\dbch\af31501\loch\f1 &lt;DocAmend&gt;}{\rtlch\fcs1 \af0 \ltrch\fcs0 \insrsid15674702\charrsid4930716 _x000d__x000a_Draft legislative resolution}{\rtlch\fcs1 \af0 \ltrch\fcs0 \cs17\b0\v\fs20\cf9\lang1024\langfe1024\loch\af1\hich\af1\dbch\af31501\noproof\insrsid15674702\charrsid4930716 \hich\af1\dbch\af31501\loch\f1 &lt;/DocAmend&gt;}{\rtlch\fcs1 \af0 \ltrch\fcs0 _x000d__x000a_\insrsid15674702\charrsid4930716 _x000d__x000a_\par }\pard\plain \ltrpar\s19\ql \li0\ri0\nowidctlpar\wrapdefault\aspalpha\aspnum\faauto\adjustright\rin0\lin0\itap0\pararsid15674702 \rtlch\fcs1 \af0\afs20\alang1025 \ltrch\fcs0 \b\fs24\lang2057\langfe2057\cgrid\langnp2057\langfenp2057 {\rtlch\fcs1 \af0 _x000d__x000a_\ltrch\fcs0 \cs17\b0\v\fs20\cf9\lang1024\langfe1024\loch\af1\hich\af1\dbch\af31501\noproof\insrsid15674702\charrsid4930716 \hich\af1\dbch\af31501\loch\f1 &lt;Article&gt;}{\rtlch\fcs1 \af0 \ltrch\fcs0 \cf10\insrsid15674702\charrsid4930716 \u9668\'3f}{_x000d__x000a_\rtlch\fcs1 \af0 \ltrch\fcs0 \insrsid15674702\charrsid4930716 #}{\rtlch\fcs1 \af1 \ltrch\fcs0 \cs20\v\f1\fs20\cf15\insrsid15674702\charrsid4930716 TVTRESPART@RESPART@}{\rtlch\fcs1 \af0 \ltrch\fcs0 \insrsid15674702\charrsid4930716 #}{\rtlch\fcs1 \af0 _x000d__x000a_\ltrch\fcs0 \cf10\insrsid15674702\charrsid4930716 \u9658\'3f}{\rtlch\fcs1 \af0 \ltrch\fcs0 \cs17\b0\v\fs20\cf9\lang1024\langfe1024\loch\af1\hich\af1\dbch\af31501\noproof\insrsid15674702\charrsid4930716 \hich\af1\dbch\af31501\loch\f1 &lt;/Article&gt;}{_x000d__x000a_\rtlch\fcs1 \af0 \ltrch\fcs0 \insrsid15674702\charrsid4930716 _x000d__x000a_\par \ltrrow}\trowd \irow0\irowband0\ltrrow\ts11\trqc\trgaph340\trleft0\trftsWidth1\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5674702\charrsid4930716 \cell }\pard\plain \ltrpar\ql \li0\ri0\widctlpar\intbl\wrapdefault\aspalpha\aspnum\faauto\adjustright\rin0\lin0 \rtlch\fcs1 _x000d__x000a_\af0\afs20\alang1025 \ltrch\fcs0 \fs24\lang2057\langfe2057\cgrid\langnp2057\langfenp2057 {\rtlch\fcs1 \af0 \ltrch\fcs0 \insrsid15674702\charrsid4930716 \trowd \irow0\irowband0\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4374628 \rtlch\fcs1 \af0\afs20\alang1025 \ltrch\fcs0 _x000d__x000a_\i\fs24\lang2057\langfe2057\cgrid\langnp2057\langfenp2057 {\rtlch\fcs1 \af0 \ltrch\fcs0 \insrsid15674702\charrsid4930716 Draft legislative resolution\cell Amendment\cell }\pard\plain \ltrpar_x000d__x000a_\ql \li0\ri0\widctlpar\intbl\wrapdefault\aspalpha\aspnum\faauto\adjustright\rin0\lin0 \rtlch\fcs1 \af0\afs20\alang1025 \ltrch\fcs0 \fs24\lang2057\langfe2057\cgrid\langnp2057\langfenp2057 {\rtlch\fcs1 \af0 \ltrch\fcs0 \insrsid15674702\charrsid4930716 _x000d__x000a_\trowd \irow1\irowband1\ltrrow\ts11\trqc\trgaph340\trleft0\trftsWidth1\trftsWidthB3\trpaddl340\trpaddr340\trpaddfl3\trpaddft3\trpaddfb3\trpaddfr3\tblrsid14374628\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5674702\charrsid4930716 ##\cell ##}{\rtlch\fcs1 \af0\afs24 \ltrch\fcs0 \insrsid15674702\charrsid4930716 \cell }\pard\plain \ltrpar\ql \li0\ri0\widctlpar\intbl\wrapdefault\aspalpha\aspnum\faauto\adjustright\rin0\lin0 \rtlch\fcs1 _x000d__x000a_\af0\afs20\alang1025 \ltrch\fcs0 \fs24\lang2057\langfe2057\cgrid\langnp2057\langfenp2057 {\rtlch\fcs1 \af0 \ltrch\fcs0 \insrsid15674702\charrsid4930716 \trowd \irow2\irowband2\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5674702 \rtlch\fcs1 \af0\afs20\alang1025 \ltrch\fcs0 \fs24\lang2057\langfe2057\cgrid\langnp2057\langfenp2057 {\rtlch\fcs1 \af0 \ltrch\fcs0 _x000d__x000a_\insrsid15674702\charrsid4930716 Or. }{\rtlch\fcs1 \af0 \ltrch\fcs0 \cs17\v\fs20\cf9\lang1024\langfe1024\loch\af1\hich\af1\dbch\af31501\noproof\insrsid15674702\charrsid4930716 \hich\af1\dbch\af31501\loch\f1 &lt;Original&gt;}{\rtlch\fcs1 \af0 \ltrch\fcs0 _x000d__x000a_\insrsid15674702\charrsid4930716 #}{\rtlch\fcs1 \af1 \ltrch\fcs0 \cs20\v\f1\fs20\cf15\insrsid15674702\charrsid4930716 MNU[OPTORLANG][ORLANGMORE]@CHOICE@AMPLURMNU}{\rtlch\fcs1 \af0 \ltrch\fcs0 \insrsid15674702\charrsid4930716 #}{\rtlch\fcs1 \af0 _x000d__x000a_\ltrch\fcs0 \cs17\v\fs20\cf9\lang1024\langfe1024\loch\af1\hich\af1\dbch\af31501\noproof\insrsid15674702\charrsid4930716 \hich\af1\dbch\af31501\loch\f1 &lt;/Original&gt;}{\rtlch\fcs1 \af0 \ltrch\fcs0 \insrsid15674702\charrsid4930716 _x000d__x000a_\par }\pard\plain \ltrpar\ql \li0\ri0\widctlpar\wrapdefault\aspalpha\aspnum\faauto\adjustright\rin0\lin0\itap0\pararsid15674702 \rtlch\fcs1 \af0\afs20\alang1025 \ltrch\fcs0 \fs24\lang2057\langfe2057\cgrid\langnp2057\langfenp2057 {\rtlch\fcs1 \af0 \ltrch\fcs0 _x000d__x000a_\cs17\v\fs20\cf9\lang1024\langfe1024\loch\af1\hich\af1\dbch\af31501\noproof\insrsid15674702\charrsid4930716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01_x000d__x000a_5703db64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718133\rsid2892074\rsid3565327\rsid4666813\rsid6641733\rsid6771971\rsid7823322\rsid9382078\rsid9636012_x000d__x000a_\rsid10377208\rsid11215221\rsid11549030\rsid12154954\rsid14382809\rsid14424199\rsid15204470\rsid15285974\rsid15950462\rsid16324206\rsid16662270}{\mmathPr\mmathFont34\mbrkBin0\mbrkBinSub0\msmallFrac0\mdispDef1\mlMargin0\mrMargin0\mdefJc1\mwrapIndent1440_x000d__x000a_\mintLim0\mnaryLim1}{\info{\author VENDE Valerie}{\operator VENDE Valerie}{\creatim\yr2024\mo3\dy14\hr16\min59}{\revtim\yr2024\mo3\dy14\hr16\min59}{\version1}{\edmins0}{\nofpages1}{\nofwords0}{\nofchars1}{\nofcharsws1}{\vern109}}{\*\xmlnstbl {\xmlns1 http_x000d__x000a_://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771971\newtblstyruls\nogrowautofit\usenormstyforlist\noindnmbrts\felnbrelev\nocxsptable\indrlsweleven\noafcnsttbl\afelev\utinl\hwelev\spltpgpar\notcvasp\notbrkcnstfrctbl\notvatxbx\krnprsnet\cachedcolbal _x000d__x000a_\nouicompat \fet0{\*\wgrffmtfilter 013f}\nofeaturethrottle1\ilfomacatclnup0{\*\template C:\\Users\\vvende\\AppData\\Local\\Temp\\Blank1.dotx}{\*\ftnsep \ltrpar \pard\plain \ltrpar_x000d__x000a_\ql \li0\ri0\widctlpar\wrapdefault\aspalpha\aspnum\faauto\adjustright\rin0\lin0\itap0 \rtlch\fcs1 \af0\afs20\alang1025 \ltrch\fcs0 \fs24\lang2057\langfe2057\cgrid\langnp2057\langfenp2057 {\rtlch\fcs1 \af0 \ltrch\fcs0 \insrsid9382078 \chftnsep _x000d__x000a_\par }}{\*\ftnsepc \ltrpar \pard\plain \ltrpar\ql \li0\ri0\widctlpar\wrapdefault\aspalpha\aspnum\faauto\adjustright\rin0\lin0\itap0 \rtlch\fcs1 \af0\afs20\alang1025 \ltrch\fcs0 \fs24\lang2057\langfe2057\cgrid\langnp2057\langfenp2057 {\rtlch\fcs1 \af0 _x000d__x000a_\ltrch\fcs0 \insrsid9382078 \chftnsepc _x000d__x000a_\par }}{\*\aftnsep \ltrpar \pard\plain \ltrpar\ql \li0\ri0\widctlpar\wrapdefault\aspalpha\aspnum\faauto\adjustright\rin0\lin0\itap0 \rtlch\fcs1 \af0\afs20\alang1025 \ltrch\fcs0 \fs24\lang2057\langfe2057\cgrid\langnp2057\langfenp2057 {\rtlch\fcs1 \af0 _x000d__x000a_\ltrch\fcs0 \insrsid9382078 \chftnsep _x000d__x000a_\par }}{\*\aftnsepc \ltrpar \pard\plain \ltrpar\ql \li0\ri0\widctlpar\wrapdefault\aspalpha\aspnum\faauto\adjustright\rin0\lin0\itap0 \rtlch\fcs1 \af0\afs20\alang1025 \ltrch\fcs0 \fs24\lang2057\langfe2057\cgrid\langnp2057\langfenp2057 {\rtlch\fcs1 \af0 _x000d__x000a_\ltrch\fcs0 \insrsid938207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6771971 _x000d__x000a_\rtlch\fcs1 \af0\afs20\alang1025 \ltrch\fcs0 \fs24\lang2057\langfe2057\cgrid\langnp2057\langfenp2057 {\rtlch\fcs1 \af0 \ltrch\fcs0 \insrsid6771971 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02_x000d__x000a_a8a2287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673\fbidi \froman\fcharset238\fprq2 Cambria Math CE;}{\f674\fbidi \froman\fcharset204\fprq2 Cambria Math Cyr;}_x000d__x000a_{\f676\fbidi \froman\fcharset161\fprq2 Cambria Math Greek;}{\f677\fbidi \froman\fcharset162\fprq2 Cambria Math Tur;}{\f680\fbidi \froman\fcharset186\fprq2 Cambria Math Baltic;}{\f68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18607 HideTWBExt;}{_x000d__x000a_\s18\ql \li0\ri0\sa120\nowidctlpar\wrapdefault\aspalpha\aspnum\faauto\adjustright\rin0\lin0\itap0 \rtlch\fcs1 \af0\afs20\alang1025 \ltrch\fcs0 \fs24\lang2057\langfe2057\cgrid\langnp2057\langfenp2057 \sbasedon0 \snext18 \spriority0 \styrsid218607 _x000d__x000a_Normal6a;}{\s19\ql \li0\ri0\nowidctlpar\wrapdefault\aspalpha\aspnum\faauto\adjustright\rin0\lin0\itap0 \rtlch\fcs1 \af0\afs20\alang1025 \ltrch\fcs0 \b\fs24\lang2057\langfe2057\cgrid\langnp2057\langfenp2057 \sbasedon0 \snext19 \spriority0 \styrsid218607 _x000d__x000a_NormalBold;}{\s20\ql \li0\ri0\sa240\nowidctlpar\wrapdefault\aspalpha\aspnum\faauto\adjustright\rin0\lin0\itap0 \rtlch\fcs1 \af0\afs20\alang1025 \ltrch\fcs0 \i\fs24\lang2057\langfe2057\cgrid\langnp2057\langfenp2057 _x000d__x000a_\sbasedon0 \snext20 \spriority0 \styrsid218607 AmJustText;}{\s21\qc \li0\ri0\sb240\sa240\nowidctlpar\wrapdefault\aspalpha\aspnum\faauto\adjustright\rin0\lin0\itap0 \rtlch\fcs1 \af0\afs20\alang1025 \ltrch\fcs0 _x000d__x000a_\i\fs24\lang2057\langfe2057\cgrid\langnp2057\langfenp2057 \sbasedon0 \snext21 \spriority0 \styrsid218607 AmCrossRef;}{\*\cs22 \additive \v\f1\fs20\cf15 \spriority0 \styrsid218607 HideTWBInt;}{_x000d__x000a_\s23\qc \li0\ri0\sb240\sa240\keepn\nowidctlpar\wrapdefault\aspalpha\aspnum\faauto\adjustright\rin0\lin0\itap0 \rtlch\fcs1 \af0\afs20\alang1025 \ltrch\fcs0 \i\fs24\lang2057\langfe2057\cgrid\langnp2057\langfenp2057 _x000d__x000a_\sbasedon0 \snext20 \spriority0 \styrsid218607 AmJustTitle;}{\s24\qr \li0\ri0\sb240\sa240\nowidctlpar\wrapdefault\aspalpha\aspnum\faauto\adjustright\rin0\lin0\itap0 \rtlch\fcs1 \af0\afs20\alang1025 \ltrch\fcs0 _x000d__x000a_\fs24\lang2057\langfe2057\cgrid\langnp2057\langfenp2057 \sbasedon0 \snext24 \spriority0 \styrsid218607 AmOrLang;}{\s25\qc \li0\ri0\sa240\nowidctlpar\wrapdefault\aspalpha\aspnum\faauto\adjustright\rin0\lin0\itap0 \rtlch\fcs1 \af0\afs20\alang1025 _x000d__x000a_\ltrch\fcs0 \i\fs24\lang2057\langfe2057\cgrid\langnp2057\langfenp2057 \sbasedon0 \snext25 \spriority0 \styrsid21860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218607 AmNumberTabs;}{\s27\ql \li0\ri0\sb240\nowidctlpar\wrapdefault\aspalpha\aspnum\faauto\adjustright\rin0\lin0\itap0 \rtlch\fcs1 _x000d__x000a_\af0\afs20\alang1025 \ltrch\fcs0 \b\fs24\lang2057\langfe2057\cgrid\langnp2057\langfenp2057 \sbasedon0 \snext27 \spriority0 \styrsid218607 NormalBold12b;}}{\*\rsidtbl \rsid24658\rsid218607\rsid223860\rsid735077\rsid1718133\rsid1796933\rsid2892074_x000d__x000a_\rsid3565327\rsid46668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VENDE Valerie}{\operator VENDE Valerie}{\creatim\yr2024\mo2\dy21\hr16\min31}{\revtim\yr2024\mo2\dy21\hr16\min31}{\version1}{\edmins0}{\nofpages1}_x000d__x000a_{\nofwords109}{\nofchars627}{\nofcharsws73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viewnobound1\snaptogridincell\allowfieldendsel_x000d__x000a_\wrppunct\asianbrkrule\nojkernpunct\rsidroot218607\newtblstyruls\nogrowautofit\usenormstyforlist\noindnmbrts\felnbrelev\nocxsptable\indrlsweleven\noafcnsttbl\afelev\utinl\hwelev\spltpgpar\notcvasp\notbrkcnstfrctbl\notvatxbx\krnprsnet\cachedcolbal _x000d__x000a_\nouicompat \fet0{\*\wgrffmtfilter 013f}\nofeaturethrottle1\ilfomacatclnup0{\*\template C:\\Users\\vvende\\AppData\\Local\\Temp\\Blank1.dotx}{\*\ftnsep \ltrpar \pard\plain \ltrpar_x000d__x000a_\ql \li0\ri0\widctlpar\wrapdefault\aspalpha\aspnum\faauto\adjustright\rin0\lin0\itap0 \rtlch\fcs1 \af0\afs20\alang1025 \ltrch\fcs0 \fs24\lang2057\langfe2057\cgrid\langnp2057\langfenp2057 {\rtlch\fcs1 \af0 \ltrch\fcs0 \insrsid1796933 \chftnsep _x000d__x000a_\par }}{\*\ftnsepc \ltrpar \pard\plain \ltrpar\ql \li0\ri0\widctlpar\wrapdefault\aspalpha\aspnum\faauto\adjustright\rin0\lin0\itap0 \rtlch\fcs1 \af0\afs20\alang1025 \ltrch\fcs0 \fs24\lang2057\langfe2057\cgrid\langnp2057\langfenp2057 {\rtlch\fcs1 \af0 _x000d__x000a_\ltrch\fcs0 \insrsid1796933 \chftnsepc _x000d__x000a_\par }}{\*\aftnsep \ltrpar \pard\plain \ltrpar\ql \li0\ri0\widctlpar\wrapdefault\aspalpha\aspnum\faauto\adjustright\rin0\lin0\itap0 \rtlch\fcs1 \af0\afs20\alang1025 \ltrch\fcs0 \fs24\lang2057\langfe2057\cgrid\langnp2057\langfenp2057 {\rtlch\fcs1 \af0 _x000d__x000a_\ltrch\fcs0 \insrsid1796933 \chftnsep _x000d__x000a_\par }}{\*\aftnsepc \ltrpar \pard\plain \ltrpar\ql \li0\ri0\widctlpar\wrapdefault\aspalpha\aspnum\faauto\adjustright\rin0\lin0\itap0 \rtlch\fcs1 \af0\afs20\alang1025 \ltrch\fcs0 \fs24\lang2057\langfe2057\cgrid\langnp2057\langfenp2057 {\rtlch\fcs1 \af0 _x000d__x000a_\ltrch\fcs0 \insrsid179693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8607 \rtlch\fcs1 _x000d__x000a_\af0\afs20\alang1025 \ltrch\fcs0 \b\fs24\lang2057\langfe2057\cgrid\langnp2057\langfenp2057 {\rtlch\fcs1 \af0 \ltrch\fcs0 \cs17\b0\v\fs20\cf9\lang1024\langfe1024\loch\af1\hich\af1\dbch\af31501\noproof\insrsid218607\charrsid4930716 {\*\bkmkstart restartB}_x000d__x000a_\hich\af1\dbch\af31501\loch\f1 &lt;AmendB&gt;}{\rtlch\fcs1 \af0 \ltrch\fcs0 \insrsid218607\charrsid4930716 Amendment\tab \tab }{\rtlch\fcs1 \af0 \ltrch\fcs0 _x000d__x000a_\cs17\b0\v\fs20\cf9\lang1024\langfe1024\loch\af1\hich\af1\dbch\af31501\noproof\insrsid218607\charrsid4930716 \hich\af1\dbch\af31501\loch\f1 &lt;NumAmB&gt;}{\rtlch\fcs1 \af0 \ltrch\fcs0 \insrsid218607\charrsid4930716 #}{\rtlch\fcs1 \af1 \ltrch\fcs0 _x000d__x000a_\cs22\v\f1\fs20\cf15\insrsid218607\charrsid4930716 ENMIENDA@NRAM@}{\rtlch\fcs1 \af0 \ltrch\fcs0 \insrsid218607\charrsid4930716 #}{\rtlch\fcs1 \af0 \ltrch\fcs0 _x000d__x000a_\cs17\b0\v\fs20\cf9\lang1024\langfe1024\loch\af1\hich\af1\dbch\af31501\noproof\insrsid218607\charrsid4930716 \hich\af1\dbch\af31501\loch\f1 &lt;/NumAmB&gt;}{\rtlch\fcs1 \af0 \ltrch\fcs0 \insrsid218607\charrsid4930716 _x000d__x000a_\par }\pard\plain \ltrpar\s27\ql \li0\ri0\sb240\keepn\nowidctlpar\wrapdefault\aspalpha\aspnum\faauto\adjustright\rin0\lin0\itap0\pararsid218607 \rtlch\fcs1 \af0\afs20\alang1025 \ltrch\fcs0 \b\fs24\lang2057\langfe2057\cgrid\langnp2057\langfenp2057 {\rtlch\fcs1 _x000d__x000a_\af0 \ltrch\fcs0 \cs17\b0\v\fs20\cf9\lang1024\langfe1024\loch\af1\hich\af1\dbch\af31501\noproof\insrsid218607\charrsid4930716 \hich\af1\dbch\af31501\loch\f1 &lt;DocAmend&gt;}{\rtlch\fcs1 \af0 \ltrch\fcs0 \insrsid218607\charrsid4930716 #}{\rtlch\fcs1 \af1 _x000d__x000a_\ltrch\fcs0 \cs22\v\f1\fs20\cf15\insrsid218607\charrsid4930716 MNU[OPTPROPOSALCOD][OPTPROPOSALCNS][OPTPROPOSALNLE][OPTPROPOSALINL]@CHOICE@CODEMNU}{\rtlch\fcs1 \af0 \ltrch\fcs0 \insrsid218607\charrsid4930716 ##}{\rtlch\fcs1 \af1 \ltrch\fcs0 _x000d__x000a_\cs22\v\f1\fs20\cf15\insrsid218607\charrsid4930716 MNU[AMACTYES][NOTAPP]@CHOICE@AMACTMNU}{\rtlch\fcs1 \af0 \ltrch\fcs0 \insrsid218607\charrsid4930716 #}{\rtlch\fcs1 \af0 \ltrch\fcs0 _x000d__x000a_\cs17\b0\v\fs20\cf9\lang1024\langfe1024\loch\af1\hich\af1\dbch\af31501\noproof\insrsid218607\charrsid4930716 \hich\af1\dbch\af31501\loch\f1 &lt;/DocAmend&gt;}{\rtlch\fcs1 \af0 \ltrch\fcs0 \insrsid218607\charrsid4930716 _x000d__x000a_\par }\pard\plain \ltrpar\s19\ql \li0\ri0\keepn\nowidctlpar\wrapdefault\aspalpha\aspnum\faauto\adjustright\rin0\lin0\itap0\pararsid218607 \rtlch\fcs1 \af0\afs20\alang1025 \ltrch\fcs0 \b\fs24\lang2057\langfe2057\cgrid\langnp2057\langfenp2057 {\rtlch\fcs1 \af0 _x000d__x000a_\ltrch\fcs0 \cs17\b0\v\fs20\cf9\lang1024\langfe1024\loch\af1\hich\af1\dbch\af31501\noproof\insrsid218607\charrsid4930716 \hich\af1\dbch\af31501\loch\f1 &lt;Article&gt;}{\rtlch\fcs1 \af0 \ltrch\fcs0 \insrsid218607\charrsid4930716 #}{\rtlch\fcs1 \af1 \ltrch\fcs0 _x000d__x000a_\cs22\v\f1\fs20\cf15\insrsid218607\charrsid4930716 MNU[AMACTPARTYES][AMACTPARTNO]@CHOICE@AMACTMNU}{\rtlch\fcs1 \af0 \ltrch\fcs0 \insrsid218607\charrsid4930716 #}{\rtlch\fcs1 \af0 \ltrch\fcs0 _x000d__x000a_\cs17\b0\v\fs20\cf9\lang1024\langfe1024\loch\af1\hich\af1\dbch\af31501\noproof\insrsid218607\charrsid4930716 \hich\af1\dbch\af31501\loch\f1 &lt;/Article&gt;}{\rtlch\fcs1 \af0 \ltrch\fcs0 \insrsid218607\charrsid4930716 _x000d__x000a_\par }\pard\plain \ltrpar\ql \li0\ri0\keepn\widctlpar\wrapdefault\aspalpha\aspnum\faauto\adjustright\rin0\lin0\itap0\pararsid218607 \rtlch\fcs1 \af0\afs20\alang1025 \ltrch\fcs0 \fs24\lang2057\langfe2057\cgrid\langnp2057\langfenp2057 {\rtlch\fcs1 \af0 _x000d__x000a_\ltrch\fcs0 \cs17\v\fs20\cf9\lang1024\langfe1024\loch\af1\hich\af1\dbch\af31501\noproof\insrsid218607\charrsid4930716 \hich\af1\dbch\af31501\loch\f1 &lt;DocAmend2&gt;&lt;OptDel&gt;}{\rtlch\fcs1 \af0 \ltrch\fcs0 \insrsid218607\charrsid4930716 #}{\rtlch\fcs1 \af1 _x000d__x000a_\ltrch\fcs0 \cs22\v\f1\fs20\cf15\insrsid218607\charrsid4930716 MNU[OPTNRACTYES][NOTAPP]@CHOICE@AMACTMNU}{\rtlch\fcs1 \af0 \ltrch\fcs0 \insrsid218607\charrsid4930716 #}{\rtlch\fcs1 \af0 \ltrch\fcs0 _x000d__x000a_\cs17\v\fs20\cf9\lang1024\langfe1024\loch\af1\hich\af1\dbch\af31501\noproof\insrsid218607\charrsid4930716 \hich\af1\dbch\af31501\loch\f1 &lt;/OptDel&gt;&lt;/DocAmend2&gt;}{\rtlch\fcs1 \af0 \ltrch\fcs0 \insrsid218607\charrsid4930716 _x000d__x000a_\par }\pard \ltrpar\ql \li0\ri0\widctlpar\wrapdefault\aspalpha\aspnum\faauto\adjustright\rin0\lin0\itap0\pararsid218607 {\rtlch\fcs1 \af0 \ltrch\fcs0 \cs17\v\fs20\cf9\lang1024\langfe1024\loch\af1\hich\af1\dbch\af31501\noproof\insrsid218607\charrsid4930716 _x000d__x000a_\hich\af1\dbch\af31501\loch\f1 &lt;Article2&gt;&lt;OptDel&gt;}{\rtlch\fcs1 \af0 \ltrch\fcs0 \insrsid218607\charrsid4930716 #}{\rtlch\fcs1 \af1 \ltrch\fcs0 \cs22\v\f1\fs20\cf15\insrsid218607\charrsid4930716 MNU[OPTACTPARTYES][NOTAPP]@CHOICE@AMACTMNU}{\rtlch\fcs1 \af0 _x000d__x000a_\ltrch\fcs0 \insrsid218607\charrsid4930716 #}{\rtlch\fcs1 \af0 \ltrch\fcs0 \cs17\v\fs20\cf9\lang1024\langfe1024\loch\af1\hich\af1\dbch\af31501\noproof\insrsid218607\charrsid4930716 \hich\af1\dbch\af31501\loch\f1 &lt;/OptDel&gt;&lt;/Article2&gt;}{\rtlch\fcs1 \af0 _x000d__x000a_\ltrch\fcs0 \insrsid218607\charrsid4930716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218607\charrsid4930716 \cell }\pard\plain \ltrpar\ql \li0\ri0\widctlpar\intbl\wrapdefault\aspalpha\aspnum\faauto\adjustright\rin0\lin0 \rtlch\fcs1 _x000d__x000a_\af0\afs20\alang1025 \ltrch\fcs0 \fs24\lang2057\langfe2057\cgrid\langnp2057\langfenp2057 {\rtlch\fcs1 \af0 \ltrch\fcs0 \insrsid218607\charrsid4930716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218607\charrsid4930716 #}{\rtlch\fcs1 \af1 \ltrch\fcs0 \cs22\v\f1\fs20\cf15\insrsid218607\charrsid4930716 MNU[OPTLEFTAMACT][LEFTPROP]@CHOICE@AMACTMNU}{\rtlch\fcs1 \af0 \ltrch\fcs0 \insrsid218607\charrsid4930716 #\cell Amendment\cell _x000d__x000a_}\pard\plain \ltrpar\ql \li0\ri0\widctlpar\intbl\wrapdefault\aspalpha\aspnum\faauto\adjustright\rin0\lin0 \rtlch\fcs1 \af0\afs20\alang1025 \ltrch\fcs0 \fs24\lang2057\langfe2057\cgrid\langnp2057\langfenp2057 {\rtlch\fcs1 \af0 \ltrch\fcs0 _x000d__x000a_\insrsid218607\charrsid4930716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218607\charrsid4930716 ##\cell ##}{\rtlch\fcs1 \af0\afs24 \ltrch\fcs0 \insrsid218607\charrsid4930716 \cell }\pard\plain \ltrpar\ql \li0\ri0\widctlpar\intbl\wrapdefault\aspalpha\aspnum\faauto\adjustright\rin0\lin0 \rtlch\fcs1 _x000d__x000a_\af0\afs20\alang1025 \ltrch\fcs0 \fs24\lang2057\langfe2057\cgrid\langnp2057\langfenp2057 {\rtlch\fcs1 \af0 \ltrch\fcs0 \insrsid218607\charrsid4930716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18607 \rtlch\fcs1 \af0\afs20\alang1025 \ltrch\fcs0 \fs24\lang2057\langfe2057\cgrid\langnp2057\langfenp2057 {\rtlch\fcs1 \af0 \ltrch\fcs0 _x000d__x000a_\insrsid218607\charrsid4930716 Or. }{\rtlch\fcs1 \af0 \ltrch\fcs0 \cs17\v\fs20\cf9\lang1024\langfe1024\loch\af1\hich\af1\dbch\af31501\noproof\insrsid218607\charrsid4930716 \hich\af1\dbch\af31501\loch\f1 &lt;Original&gt;}{\rtlch\fcs1 \af0 \ltrch\fcs0 _x000d__x000a_\insrsid218607\charrsid4930716 #}{\rtlch\fcs1 \af1 \ltrch\fcs0 \cs22\v\f1\fs20\cf15\insrsid218607\charrsid4930716 MNU[OPTORLANG][ORLANGMORE]@CHOICE@AMPLURMNU}{\rtlch\fcs1 \af0 \ltrch\fcs0 \insrsid218607\charrsid4930716 #}{\rtlch\fcs1 \af0 \ltrch\fcs0 _x000d__x000a_\cs17\v\fs20\cf9\lang1024\langfe1024\loch\af1\hich\af1\dbch\af31501\noproof\insrsid218607\charrsid4930716 \hich\af1\dbch\af31501\loch\f1 &lt;/Original&gt;}{\rtlch\fcs1 \af0 \ltrch\fcs0 \insrsid218607\charrsid4930716 _x000d__x000a_\par }\pard\plain \ltrpar\s21\qc \li0\ri0\sb240\sa240\nowidctlpar\wrapdefault\aspalpha\aspnum\faauto\adjustright\rin0\lin0\itap0\pararsid218607 \rtlch\fcs1 \af0\afs20\alang1025 \ltrch\fcs0 \i\fs24\lang2057\langfe2057\cgrid\langnp2057\langfenp2057 {\rtlch\fcs1 _x000d__x000a_\af0 \ltrch\fcs0 \cs17\i0\v\fs20\cf9\lang1024\langfe1024\loch\af1\hich\af1\dbch\af31501\noproof\insrsid218607\charrsid4930716 \hich\af1\dbch\af31501\loch\f1 &lt;OptDel&gt;}{\rtlch\fcs1 \af0 \ltrch\fcs0 \insrsid218607\charrsid4930716 #}{\rtlch\fcs1 \af1 _x000d__x000a_\ltrch\fcs0 \cs22\v\f1\fs20\cf15\insrsid218607\charrsid4930716 MNU[CROSSREFNO][CROSSREFYES]@CHOICE@}{\rtlch\fcs1 \af0 \ltrch\fcs0 \insrsid218607\charrsid4930716 #}{\rtlch\fcs1 \af0 \ltrch\fcs0 _x000d__x000a_\cs17\i0\v\fs20\cf9\lang1024\langfe1024\loch\af1\hich\af1\dbch\af31501\noproof\insrsid218607\charrsid4930716 \hich\af1\dbch\af31501\loch\f1 &lt;/OptDel&gt;}{\rtlch\fcs1 \af0 \ltrch\fcs0 \insrsid218607\charrsid4930716 _x000d__x000a_\par }\pard\plain \ltrpar\s23\qc \li0\ri0\sb240\sa240\keepn\nowidctlpar\wrapdefault\aspalpha\aspnum\faauto\adjustright\rin0\lin0\itap0\pararsid218607 \rtlch\fcs1 \af0\afs20\alang1025 \ltrch\fcs0 \i\fs24\lang2057\langfe2057\cgrid\langnp2057\langfenp2057 {_x000d__x000a_\rtlch\fcs1 \af0 \ltrch\fcs0 \cs17\i0\v\fs20\cf9\lang1024\langfe1024\loch\af1\hich\af1\dbch\af31501\noproof\insrsid218607\charrsid4930716 \hich\af1\dbch\af31501\loch\f1 &lt;TitreJust&gt;}{\rtlch\fcs1 \af0 \ltrch\fcs0 \insrsid218607\charrsid4930716 Justification_x000d__x000a_}{\rtlch\fcs1 \af0 \ltrch\fcs0 \cs17\i0\v\fs20\cf9\lang1024\langfe1024\loch\af1\hich\af1\dbch\af31501\noproof\insrsid218607\charrsid4930716 \hich\af1\dbch\af31501\loch\f1 &lt;/TitreJust&gt;}{\rtlch\fcs1 \af0 \ltrch\fcs0 \insrsid218607\charrsid4930716 _x000d__x000a_\par }\pard\plain \ltrpar\s20\ql \li0\ri0\sa240\nowidctlpar\wrapdefault\aspalpha\aspnum\faauto\adjustright\rin0\lin0\itap0\pararsid218607 \rtlch\fcs1 \af0\afs20\alang1025 \ltrch\fcs0 \i\fs24\lang2057\langfe2057\cgrid\langnp2057\langfenp2057 {\rtlch\fcs1 \af0 _x000d__x000a_\ltrch\fcs0 \cs17\i0\v\fs20\cf9\lang1024\langfe1024\loch\af1\hich\af1\dbch\af31501\noproof\insrsid218607\charrsid4930716 \hich\af1\dbch\af31501\loch\f1 &lt;OptDelPrev&gt;}{\rtlch\fcs1 \af0 \ltrch\fcs0 \insrsid218607\charrsid4930716 #}{\rtlch\fcs1 \af1 _x000d__x000a_\ltrch\fcs0 \cs22\v\f1\fs20\cf15\insrsid218607\charrsid4930716 MNU[TEXTJUSTYES][TEXTJUSTNO]@CHOICE@}{\rtlch\fcs1 \af0 \ltrch\fcs0 \insrsid218607\charrsid4930716 #}{\rtlch\fcs1 \af0 \ltrch\fcs0 _x000d__x000a_\cs17\i0\v\fs20\cf9\lang1024\langfe1024\loch\af1\hich\af1\dbch\af31501\noproof\insrsid218607\charrsid4930716 \hich\af1\dbch\af31501\loch\f1 &lt;/OptDelPrev&gt;}{\rtlch\fcs1 \af0 \ltrch\fcs0 \insrsid218607\charrsid4930716 _x000d__x000a_\par }\pard\plain \ltrpar\ql \li0\ri0\widctlpar\wrapdefault\aspalpha\aspnum\faauto\adjustright\rin0\lin0\itap0\pararsid218607 \rtlch\fcs1 \af0\afs20\alang1025 \ltrch\fcs0 \fs24\lang2057\langfe2057\cgrid\langnp2057\langfenp2057 {\rtlch\fcs1 \af0 \ltrch\fcs0 _x000d__x000a_\cs17\v\fs20\cf9\lang1024\langfe1024\loch\af1\hich\af1\dbch\af31501\noproof\insrsid218607\charrsid4930716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1_x000d__x000a_ca03db64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673\fbidi \froman\fcharset238\fprq2 Cambria Math CE;}{\f674\fbidi \froman\fcharset204\fprq2 Cambria Math Cyr;}_x000d__x000a_{\f676\fbidi \froman\fcharset161\fprq2 Cambria Math Greek;}{\f677\fbidi \froman\fcharset162\fprq2 Cambria Math Tur;}{\f680\fbidi \froman\fcharset186\fprq2 Cambria Math Baltic;}{\f68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147366 HideTWBExt;}{_x000d__x000a_\s18\ql \li0\ri0\sa120\nowidctlpar\wrapdefault\aspalpha\aspnum\faauto\adjustright\rin0\lin0\itap0 \rtlch\fcs1 \af0\afs20\alang1025 \ltrch\fcs0 \fs24\lang2057\langfe2057\cgrid\langnp2057\langfenp2057 \sbasedon0 \snext18 \spriority0 \styrsid16147366 _x000d__x000a_Normal6a;}{\s19\ql \li0\ri0\nowidctlpar\wrapdefault\aspalpha\aspnum\faauto\adjustright\rin0\lin0\itap0 \rtlch\fcs1 \af0\afs20\alang1025 \ltrch\fcs0 \b\fs24\lang2057\langfe2057\cgrid\langnp2057\langfenp2057 \sbasedon0 \snext19 \spriority0 \styrsid16147366 _x000d__x000a_NormalBold;}{\s20\ql \li0\ri0\sa240\nowidctlpar\wrapdefault\aspalpha\aspnum\faauto\adjustright\rin0\lin0\itap0 \rtlch\fcs1 \af0\afs20\alang1025 \ltrch\fcs0 \i\fs24\lang2057\langfe2057\cgrid\langnp2057\langfenp2057 _x000d__x000a_\sbasedon0 \snext20 \spriority0 \styrsid16147366 AmJustText;}{\s21\qc \li0\ri0\sb240\sa240\nowidctlpar\wrapdefault\aspalpha\aspnum\faauto\adjustright\rin0\lin0\itap0 \rtlch\fcs1 \af0\afs20\alang1025 \ltrch\fcs0 _x000d__x000a_\i\fs24\lang2057\langfe2057\cgrid\langnp2057\langfenp2057 \sbasedon0 \snext21 \spriority0 \styrsid16147366 AmCrossRef;}{\*\cs22 \additive \v\f1\fs20\cf15 \spriority0 \styrsid16147366 HideTWBInt;}{_x000d__x000a_\s23\qc \li0\ri0\sb240\sa240\keepn\nowidctlpar\wrapdefault\aspalpha\aspnum\faauto\adjustright\rin0\lin0\itap0 \rtlch\fcs1 \af0\afs20\alang1025 \ltrch\fcs0 \i\fs24\lang2057\langfe2057\cgrid\langnp2057\langfenp2057 _x000d__x000a_\sbasedon0 \snext20 \spriority0 \styrsid16147366 AmJustTitle;}{\s24\qr \li0\ri0\sb240\sa240\nowidctlpar\wrapdefault\aspalpha\aspnum\faauto\adjustright\rin0\lin0\itap0 \rtlch\fcs1 \af0\afs20\alang1025 \ltrch\fcs0 _x000d__x000a_\fs24\lang2057\langfe2057\cgrid\langnp2057\langfenp2057 \sbasedon0 \snext24 \spriority0 \styrsid16147366 AmOrLang;}{\s25\qc \li0\ri0\sa240\nowidctlpar\wrapdefault\aspalpha\aspnum\faauto\adjustright\rin0\lin0\itap0 \rtlch\fcs1 \af0\afs20\alang1025 _x000d__x000a_\ltrch\fcs0 \i\fs24\lang2057\langfe2057\cgrid\langnp2057\langfenp2057 \sbasedon0 \snext25 \spriority0 \styrsid16147366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6147366 AmNumberTabs;}{\s27\ql \li0\ri0\sb240\nowidctlpar\wrapdefault\aspalpha\aspnum\faauto\adjustright\rin0\lin0\itap0 \rtlch\fcs1 _x000d__x000a_\af0\afs20\alang1025 \ltrch\fcs0 \b\fs24\lang2057\langfe2057\cgrid\langnp2057\langfenp2057 \sbasedon0 \snext27 \spriority0 \styrsid16147366 NormalBold12b;}}{\*\rsidtbl \rsid24658\rsid223860\rsid735077\rsid1718133\rsid2892074\rsid3565327\rsid4666813_x000d__x000a_\rsid6641733\rsid7823322\rsid9636012\rsid10377208\rsid11215221\rsid11549030\rsid12154954\rsid12529283\rsid14382809\rsid14424199\rsid15204470\rsid15285974\rsid15950462\rsid16147366\rsid16324206\rsid16662270}{\mmathPr\mmathFont34\mbrkBin0\mbrkBinSub0_x000d__x000a_\msmallFrac0\mdispDef1\mlMargin0\mrMargin0\mdefJc1\mwrapIndent1440\mintLim0\mnaryLim1}{\info{\author VENDE Valerie}{\operator VENDE Valerie}{\creatim\yr2024\mo2\dy21\hr16\min50}{\revtim\yr2024\mo2\dy21\hr16\min50}{\version1}{\edmins0}{\nofpages1}_x000d__x000a_{\nofwords111}{\nofchars621}{\nofcharsws680}{\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147366\newtblstyruls\nogrowautofit\usenormstyforlist\noindnmbrts\felnbrelev\nocxsptable\indrlsweleven\noafcnsttbl\afelev\utinl\hwelev\spltpgpar\notcvasp\notbrkcnstfrctbl\notvatxbx\krnprsnet\cachedcolbal _x000d__x000a_\nouicompat \fet0{\*\wgrffmtfilter 013f}\nofeaturethrottle1\ilfomacatclnup0{\*\template C:\\Users\\vvende\\AppData\\Local\\Temp\\Blank1.dotx}{\*\ftnsep \ltrpar \pard\plain \ltrpar_x000d__x000a_\ql \li0\ri0\widctlpar\wrapdefault\aspalpha\aspnum\faauto\adjustright\rin0\lin0\itap0 \rtlch\fcs1 \af0\afs20\alang1025 \ltrch\fcs0 \fs24\lang2057\langfe2057\cgrid\langnp2057\langfenp2057 {\rtlch\fcs1 \af0 \ltrch\fcs0 \insrsid12529283 \chftnsep _x000d__x000a_\par }}{\*\ftnsepc \ltrpar \pard\plain \ltrpar\ql \li0\ri0\widctlpar\wrapdefault\aspalpha\aspnum\faauto\adjustright\rin0\lin0\itap0 \rtlch\fcs1 \af0\afs20\alang1025 \ltrch\fcs0 \fs24\lang2057\langfe2057\cgrid\langnp2057\langfenp2057 {\rtlch\fcs1 \af0 _x000d__x000a_\ltrch\fcs0 \insrsid12529283 \chftnsepc _x000d__x000a_\par }}{\*\aftnsep \ltrpar \pard\plain \ltrpar\ql \li0\ri0\widctlpar\wrapdefault\aspalpha\aspnum\faauto\adjustright\rin0\lin0\itap0 \rtlch\fcs1 \af0\afs20\alang1025 \ltrch\fcs0 \fs24\lang2057\langfe2057\cgrid\langnp2057\langfenp2057 {\rtlch\fcs1 \af0 _x000d__x000a_\ltrch\fcs0 \insrsid12529283 \chftnsep _x000d__x000a_\par }}{\*\aftnsepc \ltrpar \pard\plain \ltrpar\ql \li0\ri0\widctlpar\wrapdefault\aspalpha\aspnum\faauto\adjustright\rin0\lin0\itap0 \rtlch\fcs1 \af0\afs20\alang1025 \ltrch\fcs0 \fs24\lang2057\langfe2057\cgrid\langnp2057\langfenp2057 {\rtlch\fcs1 \af0 _x000d__x000a_\ltrch\fcs0 \insrsid1252928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6147366 \rtlch\fcs1 _x000d__x000a_\af0\afs20\alang1025 \ltrch\fcs0 \b\fs24\lang2057\langfe2057\cgrid\langnp2057\langfenp2057 {\rtlch\fcs1 \af0 \ltrch\fcs0 \cs17\b0\v\fs20\cf9\lang1024\langfe1024\loch\af1\hich\af1\dbch\af31501\noproof\insrsid16147366\charrsid13580811 {\*\bkmkstart restart}_x000d__x000a_\hich\af1\dbch\af31501\loch\f1 &lt;}{\rtlch\fcs1 \af0 \ltrch\fcs0 \cs17\b0\v\fs20\cf9\lang1024\langfe1024\loch\af1\hich\af1\dbch\af31501\noproof\insrsid16147366 \hich\af1\dbch\af31501\loch\f1 Amend}{\rtlch\fcs1 \af0 \ltrch\fcs0 _x000d__x000a_\cs17\b0\v\fs20\cf9\lang1024\langfe1024\loch\af1\hich\af1\dbch\af31501\noproof\insrsid16147366\charrsid13580811 \hich\af1\dbch\af31501\loch\f1 &gt;}{\rtlch\fcs1 \af0 \ltrch\fcs0 \insrsid16147366\charrsid13580811 Amendment\tab \tab }{\rtlch\fcs1 \af0 _x000d__x000a_\ltrch\fcs0 \cs17\b0\v\fs20\cf9\lang1024\langfe1024\loch\af1\hich\af1\dbch\af31501\noproof\insrsid16147366\charrsid13580811 \hich\af1\dbch\af31501\loch\f1 &lt;}{\rtlch\fcs1 \af0 \ltrch\fcs0 _x000d__x000a_\cs17\b0\v\fs20\cf9\lang1024\langfe1024\loch\af1\hich\af1\dbch\af31501\noproof\insrsid16147366 \hich\af1\dbch\af31501\loch\f1 NumAm&gt;}{\rtlch\fcs1 \af0 \ltrch\fcs0 \insrsid16147366\charrsid13580811 #}{\rtlch\fcs1 \af1 \ltrch\fcs0 _x000d__x000a_\cs22\v\f1\fs20\cf15\insrsid16147366\charrsid13580811 ENMIENDA@NRAM@}{\rtlch\fcs1 \af0 \ltrch\fcs0 \insrsid16147366\charrsid13580811 #}{\rtlch\fcs1 \af0 \ltrch\fcs0 _x000d__x000a_\cs17\b0\v\fs20\cf9\lang1024\langfe1024\loch\af1\hich\af1\dbch\af31501\noproof\insrsid16147366\charrsid13580811 \hich\af1\dbch\af31501\loch\f1 &lt;/}{\rtlch\fcs1 \af0 \ltrch\fcs0 _x000d__x000a_\cs17\b0\v\fs20\cf9\lang1024\langfe1024\loch\af1\hich\af1\dbch\af31501\noproof\insrsid16147366 \hich\af1\dbch\af31501\loch\f1 NumAm&gt;}{\rtlch\fcs1 \af0 \ltrch\fcs0 \insrsid16147366\charrsid13580811 _x000d__x000a_\par }\pard\plain \ltrpar\s27\ql \li0\ri0\sb240\keepn\nowidctlpar\wrapdefault\aspalpha\aspnum\faauto\adjustright\rin0\lin0\itap0\pararsid16147366 \rtlch\fcs1 \af0\afs20\alang1025 \ltrch\fcs0 \b\fs24\lang2057\langfe2057\cgrid\langnp2057\langfenp2057 {_x000d__x000a_\rtlch\fcs1 \af0 \ltrch\fcs0 \cs17\b0\v\fs20\cf9\lang1024\langfe1024\loch\af1\hich\af1\dbch\af31501\noproof\insrsid16147366\charrsid13580811 \hich\af1\dbch\af31501\loch\f1 &lt;DocAmend&gt;}{\rtlch\fcs1 \af0 \ltrch\fcs0 \insrsid16147366\charrsid13580811 #}{_x000d__x000a_\rtlch\fcs1 \af1 \ltrch\fcs0 \cs22\v\f1\fs20\cf15\insrsid16147366\charrsid13580811 MNU[OPTPROPOSALCOD][OPTPROPOSALCNS][OPTPROPOSALNLE][OPTPROPOSALINL]@CHOICE@CODEMNU}{\rtlch\fcs1 \af0 \ltrch\fcs0 \insrsid16147366\charrsid13580811 ##}{\rtlch\fcs1 \af1 _x000d__x000a_\ltrch\fcs0 \cs22\v\f1\fs20\cf15\insrsid16147366\charrsid13580811 MNU[AMACTYES][NOTAPP]@CHOICE@AMACTMNU}{\rtlch\fcs1 \af0 \ltrch\fcs0 \insrsid16147366\charrsid13580811 #}{\rtlch\fcs1 \af0 \ltrch\fcs0 _x000d__x000a_\cs17\b0\v\fs20\cf9\lang1024\langfe1024\loch\af1\hich\af1\dbch\af31501\noproof\insrsid16147366\charrsid13580811 \hich\af1\dbch\af31501\loch\f1 &lt;/DocAmend&gt;}{\rtlch\fcs1 \af0 \ltrch\fcs0 \insrsid16147366\charrsid13580811 _x000d__x000a_\par }\pard\plain \ltrpar\s19\ql \li0\ri0\keepn\nowidctlpar\wrapdefault\aspalpha\aspnum\faauto\adjustright\rin0\lin0\itap0\pararsid16147366 \rtlch\fcs1 \af0\afs20\alang1025 \ltrch\fcs0 \b\fs24\lang2057\langfe2057\cgrid\langnp2057\langfenp2057 {\rtlch\fcs1 _x000d__x000a_\af0 \ltrch\fcs0 \cs17\b0\v\fs20\cf9\lang1024\langfe1024\loch\af1\hich\af1\dbch\af31501\noproof\insrsid16147366\charrsid13580811 \hich\af1\dbch\af31501\loch\f1 &lt;Article&gt;}{\rtlch\fcs1 \af0 \ltrch\fcs0 \insrsid16147366\charrsid13580811 #}{\rtlch\fcs1 \af1 _x000d__x000a_\ltrch\fcs0 \cs22\v\f1\fs20\cf15\insrsid16147366\charrsid13580811 MNU[AMACTPARTYES][AMACTPARTNO]@CHOICE@AMACTMNU}{\rtlch\fcs1 \af0 \ltrch\fcs0 \insrsid16147366\charrsid13580811 #}{\rtlch\fcs1 \af0 \ltrch\fcs0 _x000d__x000a_\cs17\b0\v\fs20\cf9\lang1024\langfe1024\loch\af1\hich\af1\dbch\af31501\noproof\insrsid16147366\charrsid13580811 \hich\af1\dbch\af31501\loch\f1 &lt;/Article&gt;}{\rtlch\fcs1 \af0 \ltrch\fcs0 \insrsid16147366\charrsid13580811 _x000d__x000a_\par }\pard\plain \ltrpar\ql \li0\ri0\keepn\widctlpar\wrapdefault\aspalpha\aspnum\faauto\adjustright\rin0\lin0\itap0\pararsid16147366 \rtlch\fcs1 \af0\afs20\alang1025 \ltrch\fcs0 \fs24\lang2057\langfe2057\cgrid\langnp2057\langfenp2057 {\rtlch\fcs1 \af0 _x000d__x000a_\ltrch\fcs0 \cs17\v\fs20\cf9\lang1024\langfe1024\loch\af1\hich\af1\dbch\af31501\noproof\insrsid16147366\charrsid13580811 \hich\af1\dbch\af31501\loch\f1 &lt;DocAmend2&gt;&lt;OptDel&gt;}{\rtlch\fcs1 \af0 \ltrch\fcs0 \insrsid16147366\charrsid13580811 #}{\rtlch\fcs1 _x000d__x000a_\af1 \ltrch\fcs0 \cs22\v\f1\fs20\cf15\insrsid16147366\charrsid13580811 MNU[OPTNRACTYES][NOTAPP]@CHOICE@AMACTMNU}{\rtlch\fcs1 \af0 \ltrch\fcs0 \insrsid16147366\charrsid13580811 #}{\rtlch\fcs1 \af0 \ltrch\fcs0 _x000d__x000a_\cs17\v\fs20\cf9\lang1024\langfe1024\loch\af1\hich\af1\dbch\af31501\noproof\insrsid16147366\charrsid13580811 \hich\af1\dbch\af31501\loch\f1 &lt;/OptDel&gt;&lt;/DocAmend2&gt;}{\rtlch\fcs1 \af0 \ltrch\fcs0 \insrsid16147366\charrsid13580811 _x000d__x000a_\par }\pard \ltrpar\ql \li0\ri0\widctlpar\wrapdefault\aspalpha\aspnum\faauto\adjustright\rin0\lin0\itap0\pararsid16147366 {\rtlch\fcs1 \af0 \ltrch\fcs0 _x000d__x000a_\cs17\v\fs20\cf9\lang1024\langfe1024\loch\af1\hich\af1\dbch\af31501\noproof\insrsid16147366\charrsid13580811 \hich\af1\dbch\af31501\loch\f1 &lt;Article2&gt;&lt;OptDel&gt;}{\rtlch\fcs1 \af0 \ltrch\fcs0 \insrsid16147366\charrsid13580811 #}{\rtlch\fcs1 \af1 \ltrch\fcs0 _x000d__x000a_\cs22\v\f1\fs20\cf15\insrsid16147366\charrsid13580811 MNU[OPTACTPARTYES][NOTAPP]@CHOICE@AMACTMNU}{\rtlch\fcs1 \af0 \ltrch\fcs0 \insrsid16147366\charrsid13580811 #}{\rtlch\fcs1 \af0 \ltrch\fcs0 _x000d__x000a_\cs17\v\fs20\cf9\lang1024\langfe1024\loch\af1\hich\af1\dbch\af31501\noproof\insrsid16147366\charrsid13580811 \hich\af1\dbch\af31501\loch\f1 &lt;/OptDel&gt;&lt;/Article2&gt;}{\rtlch\fcs1 \af0 \ltrch\fcs0 \insrsid16147366\charrsid13580811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16147366\charrsid13580811 \cell }\pard\plain \ltrpar\ql \li0\ri0\widctlpar\intbl\wrapdefault\aspalpha\aspnum\faauto\adjustright\rin0\lin0 _x000d__x000a_\rtlch\fcs1 \af0\afs20\alang1025 \ltrch\fcs0 \fs24\lang2057\langfe2057\cgrid\langnp2057\langfenp2057 {\rtlch\fcs1 \af0 \ltrch\fcs0 \insrsid16147366\charrsid13580811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16147366\charrsid13580811 #}{\rtlch\fcs1 \af1 \ltrch\fcs0 \cs22\v\f1\fs20\cf15\insrsid16147366\charrsid13580811 MNU[OPTLEFTAMACT][LEFTPROP]@CHOICE@AMACTMNU}{\rtlch\fcs1 \af0 \ltrch\fcs0 \insrsid16147366\charrsid13580811 #\cell Amendment\cell _x000d__x000a_}\pard\plain \ltrpar\ql \li0\ri0\widctlpar\intbl\wrapdefault\aspalpha\aspnum\faauto\adjustright\rin0\lin0 \rtlch\fcs1 \af0\afs20\alang1025 \ltrch\fcs0 \fs24\lang2057\langfe2057\cgrid\langnp2057\langfenp2057 {\rtlch\fcs1 \af0 \ltrch\fcs0 _x000d__x000a_\insrsid16147366\charrsid13580811 \trowd \irow1\irowband1\ltrrow\ts11\trqc\trgaph340\trleft0\trftsWidth3\trwWidth9752\trftsWidthB3\trpaddl340\trpaddr340\trpaddfl3\trpaddft3\trpaddfb3\trpaddfr3\tblrsid14374628\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row \ltrrow}\pard\plain \ltrpar\s18\ql \li0\ri0\sa120\nowidctlpar\intbl\wrapdefault\aspalpha\aspnum\faauto\adjustright\rin0\lin0\pararsid14374628 \rtlch\fcs1 \af0\afs20\alang1025 \ltrch\fcs0 \fs24\lang2057\langfe2057\cgrid\langnp2057\langfenp2057 {_x000d__x000a_\rtlch\fcs1 \af0 \ltrch\fcs0 \insrsid16147366\charrsid13580811 ##\cell ##}{\rtlch\fcs1 \af0\afs24 \ltrch\fcs0 \insrsid16147366\charrsid13580811 \cell }\pard\plain \ltrpar_x000d__x000a_\ql \li0\ri0\widctlpar\intbl\wrapdefault\aspalpha\aspnum\faauto\adjustright\rin0\lin0 \rtlch\fcs1 \af0\afs20\alang1025 \ltrch\fcs0 \fs24\lang2057\langfe2057\cgrid\langnp2057\langfenp2057 {\rtlch\fcs1 \af0 \ltrch\fcs0 \insrsid16147366\charrsid13580811 _x000d__x000a_\trowd \irow2\irowband2\lastrow \ltrrow\ts11\trqc\trgaph340\trleft0\trftsWidth3\trwWidth9752\trftsWidthB3\trpaddl340\trpaddr340\trpaddfl3\trpaddft3\trpaddfb3\trpaddfr3\tblrsid14374628\tblind0\tblindtype3 \clvertalt\clbrdrt\brdrtbl \clbrdrl\brdrtbl _x000d__x000a_\clbrdrb\brdrtbl \clbrdrr\brdrtbl \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147366 \rtlch\fcs1 \af0\afs20\alang1025 \ltrch\fcs0 \fs24\lang2057\langfe2057\cgrid\langnp2057\langfenp2057 {\rtlch\fcs1 \af0 \ltrch\fcs0 _x000d__x000a_\insrsid16147366\charrsid13580811 Or. }{\rtlch\fcs1 \af0 \ltrch\fcs0 \cs17\v\fs20\cf9\lang1024\langfe1024\loch\af1\hich\af1\dbch\af31501\noproof\insrsid16147366\charrsid13580811 \hich\af1\dbch\af31501\loch\f1 &lt;Original&gt;}{\rtlch\fcs1 \af0 \ltrch\fcs0 _x000d__x000a_\insrsid16147366\charrsid13580811 #}{\rtlch\fcs1 \af1 \ltrch\fcs0 \cs22\v\f1\fs20\cf15\insrsid16147366\charrsid13580811 MNU[OPTORLANG][ORLANGMORE]@CHOICE@AMPLURMNU}{\rtlch\fcs1 \af0 \ltrch\fcs0 \insrsid16147366\charrsid13580811 #}{\rtlch\fcs1 \af0 _x000d__x000a_\ltrch\fcs0 \cs17\v\fs20\cf9\lang1024\langfe1024\loch\af1\hich\af1\dbch\af31501\noproof\insrsid16147366\charrsid13580811 \hich\af1\dbch\af31501\loch\f1 &lt;/Original&gt;}{\rtlch\fcs1 \af0 \ltrch\fcs0 \insrsid16147366\charrsid13580811 _x000d__x000a_\par }\pard\plain \ltrpar\s21\qc \li0\ri0\sb240\sa240\nowidctlpar\wrapdefault\aspalpha\aspnum\faauto\adjustright\rin0\lin0\itap0\pararsid16147366 \rtlch\fcs1 \af0\afs20\alang1025 \ltrch\fcs0 \i\fs24\lang2057\langfe2057\cgrid\langnp2057\langfenp2057 {_x000d__x000a_\rtlch\fcs1 \af0 \ltrch\fcs0 \cs17\i0\v\fs20\cf9\lang1024\langfe1024\loch\af1\hich\af1\dbch\af31501\noproof\insrsid16147366\charrsid13580811 \hich\af1\dbch\af31501\loch\f1 &lt;OptDel&gt;}{\rtlch\fcs1 \af0 \ltrch\fcs0 \insrsid16147366\charrsid13580811 #}{_x000d__x000a_\rtlch\fcs1 \af1 \ltrch\fcs0 \cs22\v\f1\fs20\cf15\insrsid16147366\charrsid13580811 MNU[CROSSREFNO][CROSSREFYES]@CHOICE@}{\rtlch\fcs1 \af0 \ltrch\fcs0 \insrsid16147366\charrsid13580811 #}{\rtlch\fcs1 \af0 \ltrch\fcs0 _x000d__x000a_\cs17\i0\v\fs20\cf9\lang1024\langfe1024\loch\af1\hich\af1\dbch\af31501\noproof\insrsid16147366\charrsid13580811 \hich\af1\dbch\af31501\loch\f1 &lt;/OptDel&gt;}{\rtlch\fcs1 \af0 \ltrch\fcs0 \insrsid16147366\charrsid13580811 _x000d__x000a_\par }\pard\plain \ltrpar\s23\qc \li0\ri0\sb240\sa240\keepn\nowidctlpar\wrapdefault\aspalpha\aspnum\faauto\adjustright\rin0\lin0\itap0\pararsid16147366 \rtlch\fcs1 \af0\afs20\alang1025 \ltrch\fcs0 \i\fs24\lang2057\langfe2057\cgrid\langnp2057\langfenp2057 {_x000d__x000a_\rtlch\fcs1 \af0 \ltrch\fcs0 \cs17\i0\v\fs20\cf9\lang1024\langfe1024\loch\af1\hich\af1\dbch\af31501\noproof\insrsid16147366\charrsid13580811 \hich\af1\dbch\af31501\loch\f1 &lt;TitreJust&gt;}{\rtlch\fcs1 \af0 \ltrch\fcs0 \insrsid16147366\charrsid13580811 _x000d__x000a_Justification}{\rtlch\fcs1 \af0 \ltrch\fcs0 \cs17\i0\v\fs20\cf9\lang1024\langfe1024\loch\af1\hich\af1\dbch\af31501\noproof\insrsid16147366\charrsid13580811 \hich\af1\dbch\af31501\loch\f1 &lt;/TitreJust&gt;}{\rtlch\fcs1 \af0 \ltrch\fcs0 _x000d__x000a_\insrsid16147366\charrsid13580811 _x000d__x000a_\par }\pard\plain \ltrpar\s20\ql \li0\ri0\sa240\nowidctlpar\wrapdefault\aspalpha\aspnum\faauto\adjustright\rin0\lin0\itap0\pararsid16147366 \rtlch\fcs1 \af0\afs20\alang1025 \ltrch\fcs0 \i\fs24\lang2057\langfe2057\cgrid\langnp2057\langfenp2057 {\rtlch\fcs1 _x000d__x000a_\af0 \ltrch\fcs0 \cs17\i0\v\fs20\cf9\lang1024\langfe1024\loch\af1\hich\af1\dbch\af31501\noproof\insrsid16147366\charrsid13580811 \hich\af1\dbch\af31501\loch\f1 &lt;OptDelPrev&gt;}{\rtlch\fcs1 \af0 \ltrch\fcs0 \insrsid16147366\charrsid13580811 #}{\rtlch\fcs1 _x000d__x000a_\af1 \ltrch\fcs0 \cs22\v\f1\fs20\cf15\insrsid16147366\charrsid13580811 MNU[TEXTJUSTYES][TEXTJUSTNO]@CHOICE@}{\rtlch\fcs1 \af0 \ltrch\fcs0 \insrsid16147366\charrsid13580811 #}{\rtlch\fcs1 \af0 \ltrch\fcs0 _x000d__x000a_\cs17\i0\v\fs20\cf9\lang1024\langfe1024\loch\af1\hich\af1\dbch\af31501\noproof\insrsid16147366\charrsid13580811 \hich\af1\dbch\af31501\loch\f1 &lt;/OptDelPrev&gt;}{\rtlch\fcs1 \af0 \ltrch\fcs0 \insrsid16147366\charrsid13580811 _x000d__x000a_\par }\pard\plain \ltrpar\ql \li0\ri0\widctlpar\wrapdefault\aspalpha\aspnum\faauto\adjustright\rin0\lin0\itap0\pararsid16147366 \rtlch\fcs1 \af0\afs20\alang1025 \ltrch\fcs0 \fs24\lang2057\langfe2057\cgrid\langnp2057\langfenp2057 {\rtlch\fcs1 \af0 \ltrch\fcs0 _x000d__x000a_\cs17\v\fs20\cf9\lang1024\langfe1024\loch\af1\hich\af1\dbch\af31501\noproof\insrsid16147366\charrsid13580811 \hich\af1\dbch\af31501\loch\f1 &lt;/}{\rtlch\fcs1 \af0 \ltrch\fcs0 _x000d__x000a_\cs17\v\fs20\cf9\lang1024\langfe1024\loch\af1\hich\af1\dbch\af31501\noproof\insrsid16147366 \hich\af1\dbch\af31501\loch\f1 Amend}{\rtlch\fcs1 \af0 \ltrch\fcs0 _x000d__x000a_\cs17\v\fs20\cf9\lang1024\langfe1024\loch\af1\hich\af1\dbch\af31501\noproof\insrsid16147366\charrsid13580811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be_x000d__x000a_9eaedd64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249566 HideTWBExt;}{_x000d__x000a_\s18\ql \li0\ri0\sa120\nowidctlpar\wrapdefault\aspalpha\aspnum\faauto\adjustright\rin0\lin0\itap0 \rtlch\fcs1 \af0\afs20\alang1025 \ltrch\fcs0 \fs24\lang2057\langfe2057\cgrid\langnp2057\langfenp2057 \sbasedon0 \snext18 \spriority0 \styrsid6249566 _x000d__x000a_Normal6a;}{\s19\ql \li0\ri0\nowidctlpar\wrapdefault\aspalpha\aspnum\faauto\adjustright\rin0\lin0\itap0 \rtlch\fcs1 \af0\afs20\alang1025 \ltrch\fcs0 \b\fs24\lang2057\langfe2057\cgrid\langnp2057\langfenp2057 \sbasedon0 \snext19 \spriority0 \styrsid6249566 _x000d__x000a_NormalBold;}{\s20\qc \li0\ri0\sa240\nowidctlpar\wrapdefault\aspalpha\aspnum\faauto\adjustright\rin0\lin0\itap0 \rtlch\fcs1 \af0\afs20\alang1025 \ltrch\fcs0 \i\fs24\lang2057\langfe2057\cgrid\langnp2057\langfenp2057 _x000d__x000a_\sbasedon0 \snext20 \spriority0 \styrsid6249566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6249566 AmNumberTabs;}{\s22\ql \li0\ri0\sb240\nowidctlpar\wrapdefault\aspalpha\aspnum\faauto\adjustright\rin0\lin0\itap0 \rtlch\fcs1 _x000d__x000a_\af0\afs20\alang1025 \ltrch\fcs0 \b\fs24\lang2057\langfe2057\cgrid\langnp2057\langfenp2057 \sbasedon0 \snext22 \spriority0 \styrsid6249566 NormalBold12b;}}{\*\rsidtbl \rsid24658\rsid223860\rsid735077\rsid1718133\rsid2892074\rsid3565327\rsid4666813_x000d__x000a_\rsid6249566\rsid6641733\rsid67050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VENDE Valerie}{\operator VENDE Valerie}{\creatim\yr2024\mo3\dy14\hr16\min59}{\revtim\yr2024\mo3\dy14\hr16\min59}{\version1}{\edmins0}{\nofpages1}_x000d__x000a_{\nofwords25}{\nofchars138}{\nofcharsws161}{\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249566\newtblstyruls\nogrowautofit\usenormstyforlist\noindnmbrts\felnbrelev\nocxsptable\indrlsweleven\noafcnsttbl\afelev\utinl\hwelev\spltpgpar\notcvasp\notbrkcnstfrctbl\notvatxbx\krnprsnet\cachedcolbal _x000d__x000a_\nouicompat \fet0{\*\wgrffmtfilter 013f}\nofeaturethrottle1\ilfomacatclnup0{\*\template C:\\Users\\vvende\\AppData\\Local\\Temp\\Blank1.dotx}{\*\ftnsep \ltrpar \pard\plain \ltrpar_x000d__x000a_\ql \li0\ri0\widctlpar\wrapdefault\aspalpha\aspnum\faauto\adjustright\rin0\lin0\itap0 \rtlch\fcs1 \af0\afs20\alang1025 \ltrch\fcs0 \fs24\lang2057\langfe2057\cgrid\langnp2057\langfenp2057 {\rtlch\fcs1 \af0 \ltrch\fcs0 \insrsid6705033 \chftnsep _x000d__x000a_\par }}{\*\ftnsepc \ltrpar \pard\plain \ltrpar\ql \li0\ri0\widctlpar\wrapdefault\aspalpha\aspnum\faauto\adjustright\rin0\lin0\itap0 \rtlch\fcs1 \af0\afs20\alang1025 \ltrch\fcs0 \fs24\lang2057\langfe2057\cgrid\langnp2057\langfenp2057 {\rtlch\fcs1 \af0 _x000d__x000a_\ltrch\fcs0 \insrsid6705033 \chftnsepc _x000d__x000a_\par }}{\*\aftnsep \ltrpar \pard\plain \ltrpar\ql \li0\ri0\widctlpar\wrapdefault\aspalpha\aspnum\faauto\adjustright\rin0\lin0\itap0 \rtlch\fcs1 \af0\afs20\alang1025 \ltrch\fcs0 \fs24\lang2057\langfe2057\cgrid\langnp2057\langfenp2057 {\rtlch\fcs1 \af0 _x000d__x000a_\ltrch\fcs0 \insrsid6705033 \chftnsep _x000d__x000a_\par }}{\*\aftnsepc \ltrpar \pard\plain \ltrpar\ql \li0\ri0\widctlpar\wrapdefault\aspalpha\aspnum\faauto\adjustright\rin0\lin0\itap0 \rtlch\fcs1 \af0\afs20\alang1025 \ltrch\fcs0 \fs24\lang2057\langfe2057\cgrid\langnp2057\langfenp2057 {\rtlch\fcs1 \af0 _x000d__x000a_\ltrch\fcs0 \insrsid670503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6249566 \rtlch\fcs1 _x000d__x000a_\af0\afs20\alang1025 \ltrch\fcs0 \b\fs24\lang2057\langfe2057\cgrid\langnp2057\langfenp2057 {\rtlch\fcs1 \af0 \ltrch\fcs0 \cs17\b0\v\fs20\cf9\lang1024\langfe1024\loch\af1\hich\af1\dbch\af31501\noproof\insrsid6249566\charrsid15879488 {\*\bkmkstart restartA}_x000d__x000a_\hich\af1\dbch\af31501\loch\f1 &lt;AmendA&gt;}{\rtlch\fcs1 \af0 \ltrch\fcs0 \insrsid6249566\charrsid15879488 [ZAMENDMENT]\tab \tab }{\rtlch\fcs1 \af0 \ltrch\fcs0 _x000d__x000a_\cs17\b0\v\fs20\cf9\lang1024\langfe1024\loch\af1\hich\af1\dbch\af31501\noproof\insrsid6249566\charrsid15879488 \hich\af1\dbch\af31501\loch\f1 &lt;NumAmA&gt;}{\rtlch\fcs1 \af0 \ltrch\fcs0 \insrsid6249566\charrsid15879488 [ZNRAM]}{\rtlch\fcs1 \af0 \ltrch\fcs0 _x000d__x000a_\cs17\b0\v\fs20\cf9\lang1024\langfe1024\loch\af1\hich\af1\dbch\af31501\noproof\insrsid6249566\charrsid15879488 \hich\af1\dbch\af31501\loch\f1 &lt;/NumAmA&gt;}{\rtlch\fcs1 \af0 \ltrch\fcs0 \insrsid6249566\charrsid15879488 _x000d__x000a_\par }\pard\plain \ltrpar\s22\ql \li0\ri0\sb240\keepn\nowidctlpar\wrapdefault\aspalpha\aspnum\faauto\adjustright\rin0\lin0\itap0\pararsid6249566 \rtlch\fcs1 \af0\afs20\alang1025 \ltrch\fcs0 \b\fs24\lang2057\langfe2057\cgrid\langnp2057\langfenp2057 {_x000d__x000a_\rtlch\fcs1 \af0 \ltrch\fcs0 \cs17\b0\v\fs20\cf9\lang1024\langfe1024\loch\af1\hich\af1\dbch\af31501\noproof\langnp1036\insrsid6249566\charrsid11356624 \hich\af1\dbch\af31501\loch\f1 &lt;DocAmend&gt;}{\rtlch\fcs1 \af0 \ltrch\fcs0 _x000d__x000a_\lang1036\langfe2057\langnp1036\insrsid6249566\charrsid11356624 [ZRESOLUTION]}{\rtlch\fcs1 \af0 \ltrch\fcs0 \cs17\b0\v\fs20\cf9\lang1024\langfe1024\loch\af1\hich\af1\dbch\af31501\noproof\langnp1036\insrsid6249566\charrsid11356624 _x000d__x000a_\hich\af1\dbch\af31501\loch\f1 &lt;/DocAmend&gt;}{\rtlch\fcs1 \af0 \ltrch\fcs0 \lang1036\langfe2057\langnp1036\insrsid6249566\charrsid11356624 _x000d__x000a_\par }\pard\plain \ltrpar\s19\ql \li0\ri0\nowidctlpar\wrapdefault\aspalpha\aspnum\faauto\adjustright\rin0\lin0\itap0\pararsid6249566 \rtlch\fcs1 \af0\afs20\alang1025 \ltrch\fcs0 \b\fs24\lang2057\langfe2057\cgrid\langnp2057\langfenp2057 {\rtlch\fcs1 \af0 _x000d__x000a_\ltrch\fcs0 \cs17\b0\v\fs20\cf9\lang1024\langfe1024\loch\af1\hich\af1\dbch\af31501\noproof\langnp1036\insrsid6249566\charrsid11356624 \hich\af1\dbch\af31501\loch\f1 &lt;Article&gt;}{\rtlch\fcs1 \af0 \ltrch\fcs0 _x000d__x000a_\lang1036\langfe2057\langnp1036\insrsid6249566\charrsid11356624 [ZRESPART]}{\rtlch\fcs1 \af0 \ltrch\fcs0 \cs17\b0\v\fs20\cf9\lang1024\langfe1024\loch\af1\hich\af1\dbch\af31501\noproof\langnp1036\insrsid6249566\charrsid11356624 _x000d__x000a_\hich\af1\dbch\af31501\loch\f1 &lt;/Article&gt;}{\rtlch\fcs1 \af0 \ltrch\fcs0 \lang1036\langfe2057\langnp1036\insrsid6249566\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6249566\charrsid11356624 \cell }\pard \ltrpar_x000d__x000a_\ql \li0\ri0\widctlpar\intbl\wrapdefault\aspalpha\aspnum\faauto\adjustright\rin0\lin0 {\rtlch\fcs1 \af0 \ltrch\fcs0 \insrsid6249566\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6249566\charrsid15879488 [ZLEFTA]\cell [ZRIGHT]\cell }\pard\plain \ltrpar\ql \li0\ri0\widctlpar\intbl\wrapdefault\aspalpha\aspnum\faauto\adjustright\rin0\lin0 _x000d__x000a_\rtlch\fcs1 \af0\afs20\alang1025 \ltrch\fcs0 \fs24\lang2057\langfe2057\cgrid\langnp2057\langfenp2057 {\rtlch\fcs1 \af0 \ltrch\fcs0 \insrsid6249566\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6249566\charrsid15879488 [ZTEXTL]\cell [ZTEXTR]}{\rtlch\fcs1 \af0\afs24 \ltrch\fcs0 \insrsid6249566\charrsid15879488 \cell }\pard\plain \ltrpar\ql \li0\ri0\widctlpar\intbl\wrapdefault\aspalpha\aspnum\faauto\adjustright\rin0\lin0 \rtlch\fcs1 _x000d__x000a_\af0\afs20\alang1025 \ltrch\fcs0 \fs24\lang2057\langfe2057\cgrid\langnp2057\langfenp2057 {\rtlch\fcs1 \af0 \ltrch\fcs0 \insrsid6249566\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6249566 {\rtlch\fcs1 \af0 \ltrch\fcs0 \cs17\v\fs20\cf9\lang1024\langfe1024\loch\af1\hich\af1\dbch\af31501\noproof\insrsid6249566\charrsid15879488 _x000d__x000a_\hich\af1\dbch\af31501\loch\f1 &lt;/AmendA&gt;}{\rtlch\fcs1 \af0 \ltrch\fcs0 \insrsid6249566\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d8_x000d__x000a_2da7287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767493 HideTWBExt;}{_x000d__x000a_\s18\ql \li0\ri0\sa120\nowidctlpar\wrapdefault\aspalpha\aspnum\faauto\adjustright\rin0\lin0\itap0 \rtlch\fcs1 \af0\afs20\alang1025 \ltrch\fcs0 \fs24\lang2057\langfe2057\cgrid\langnp2057\langfenp2057 \sbasedon0 \snext18 \spriority0 \styrsid5767493 _x000d__x000a_Normal6a;}{\s19\ql \li0\ri0\nowidctlpar\wrapdefault\aspalpha\aspnum\faauto\adjustright\rin0\lin0\itap0 \rtlch\fcs1 \af0\afs20\alang1025 \ltrch\fcs0 \b\fs24\lang2057\langfe2057\cgrid\langnp2057\langfenp2057 \sbasedon0 \snext19 \spriority0 \styrsid5767493 _x000d__x000a_NormalBold;}{\s20\ql \li0\ri0\sa240\nowidctlpar\wrapdefault\aspalpha\aspnum\faauto\adjustright\rin0\lin0\itap0 \rtlch\fcs1 \af0\afs20\alang1025 \ltrch\fcs0 \i\fs24\lang2057\langfe2057\cgrid\langnp2057\langfenp2057 _x000d__x000a_\sbasedon0 \snext20 \spriority0 \styrsid5767493 AmJustText;}{\s21\qc \li0\ri0\sb240\sa240\nowidctlpar\wrapdefault\aspalpha\aspnum\faauto\adjustright\rin0\lin0\itap0 \rtlch\fcs1 \af0\afs20\alang1025 \ltrch\fcs0 _x000d__x000a_\i\fs24\lang2057\langfe2057\cgrid\langnp2057\langfenp2057 \sbasedon0 \snext21 \spriority0 \styrsid5767493 AmCrossRef;}{\s22\qc \li0\ri0\sb240\sa240\keepn\nowidctlpar\wrapdefault\aspalpha\aspnum\faauto\adjustright\rin0\lin0\itap0 \rtlch\fcs1 _x000d__x000a_\af0\afs20\alang1025 \ltrch\fcs0 \i\fs24\lang2057\langfe2057\cgrid\langnp2057\langfenp2057 \sbasedon0 \snext20 \spriority0 \styrsid5767493 AmJustTitle;}{\s23\qc \li0\ri0\sa240\nowidctlpar\wrapdefault\aspalpha\aspnum\faauto\adjustright\rin0\lin0\itap0 _x000d__x000a_\rtlch\fcs1 \af0\afs20\alang1025 \ltrch\fcs0 \i\fs24\lang2057\langfe2057\cgrid\langnp2057\langfenp2057 \sbasedon0 \snext23 \spriority0 \styrsid5767493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5767493 AmNumberTabs;}{\s25\ql \li0\ri0\sb240\nowidctlpar\wrapdefault\aspalpha\aspnum\faauto\adjustright\rin0\lin0\itap0 \rtlch\fcs1 _x000d__x000a_\af0\afs20\alang1025 \ltrch\fcs0 \b\fs24\lang2057\langfe2057\cgrid\langnp2057\langfenp2057 \sbasedon0 \snext25 \spriority0 \styrsid5767493 NormalBold12b;}}{\*\rsidtbl \rsid24658\rsid223860\rsid735077\rsid1718133\rsid2892074\rsid3565327\rsid4666813_x000d__x000a_\rsid5767493\rsid6247478\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VENDE Valerie}{\operator VENDE Valerie}{\creatim\yr2024\mo3\dy14\hr16\min59}{\revtim\yr2024\mo3\dy14\hr16\min59}{\version1}{\edmins0}{\nofpages1}_x000d__x000a_{\nofwords57}{\nofchars315}{\nofcharsws36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767493\newtblstyruls\nogrowautofit\usenormstyforlist\noindnmbrts\felnbrelev\nocxsptable\indrlsweleven\noafcnsttbl\afelev\utinl\hwelev\spltpgpar\notcvasp\notbrkcnstfrctbl\notvatxbx\krnprsnet\cachedcolbal _x000d__x000a_\nouicompat \fet0{\*\wgrffmtfilter 013f}\nofeaturethrottle1\ilfomacatclnup0{\*\template C:\\Users\\vvende\\AppData\\Local\\Temp\\Blank1.dotx}{\*\ftnsep \ltrpar \pard\plain \ltrpar_x000d__x000a_\ql \li0\ri0\widctlpar\wrapdefault\aspalpha\aspnum\faauto\adjustright\rin0\lin0\itap0 \rtlch\fcs1 \af0\afs20\alang1025 \ltrch\fcs0 \fs24\lang2057\langfe2057\cgrid\langnp2057\langfenp2057 {\rtlch\fcs1 \af0 \ltrch\fcs0 \insrsid6247478 \chftnsep _x000d__x000a_\par }}{\*\ftnsepc \ltrpar \pard\plain \ltrpar\ql \li0\ri0\widctlpar\wrapdefault\aspalpha\aspnum\faauto\adjustright\rin0\lin0\itap0 \rtlch\fcs1 \af0\afs20\alang1025 \ltrch\fcs0 \fs24\lang2057\langfe2057\cgrid\langnp2057\langfenp2057 {\rtlch\fcs1 \af0 _x000d__x000a_\ltrch\fcs0 \insrsid6247478 \chftnsepc _x000d__x000a_\par }}{\*\aftnsep \ltrpar \pard\plain \ltrpar\ql \li0\ri0\widctlpar\wrapdefault\aspalpha\aspnum\faauto\adjustright\rin0\lin0\itap0 \rtlch\fcs1 \af0\afs20\alang1025 \ltrch\fcs0 \fs24\lang2057\langfe2057\cgrid\langnp2057\langfenp2057 {\rtlch\fcs1 \af0 _x000d__x000a_\ltrch\fcs0 \insrsid6247478 \chftnsep _x000d__x000a_\par }}{\*\aftnsepc \ltrpar \pard\plain \ltrpar\ql \li0\ri0\widctlpar\wrapdefault\aspalpha\aspnum\faauto\adjustright\rin0\lin0\itap0 \rtlch\fcs1 \af0\afs20\alang1025 \ltrch\fcs0 \fs24\lang2057\langfe2057\cgrid\langnp2057\langfenp2057 {\rtlch\fcs1 \af0 _x000d__x000a_\ltrch\fcs0 \insrsid624747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5767493 \rtlch\fcs1 _x000d__x000a_\af0\afs20\alang1025 \ltrch\fcs0 \b\fs24\lang2057\langfe2057\cgrid\langnp2057\langfenp2057 {\rtlch\fcs1 \af0 \ltrch\fcs0 \cs17\b0\v\fs20\cf9\lang1024\langfe1024\loch\af1\hich\af1\dbch\af31501\noproof\insrsid5767493\charrsid15879488 {\*\bkmkstart restartB}_x000d__x000a_\hich\af1\dbch\af31501\loch\f1 &lt;AmendB&gt;}{\rtlch\fcs1 \af0 \ltrch\fcs0 \insrsid5767493\charrsid15879488 [ZAMENDMENT]\tab \tab }{\rtlch\fcs1 \af0 \ltrch\fcs0 _x000d__x000a_\cs17\b0\v\fs20\cf9\lang1024\langfe1024\loch\af1\hich\af1\dbch\af31501\noproof\insrsid5767493\charrsid15879488 \hich\af1\dbch\af31501\loch\f1 &lt;NumAmB&gt;}{\rtlch\fcs1 \af0 \ltrch\fcs0 \insrsid5767493\charrsid15879488 [ZNRAM]}{\rtlch\fcs1 \af0 \ltrch\fcs0 _x000d__x000a_\cs17\b0\v\fs20\cf9\lang1024\langfe1024\loch\af1\hich\af1\dbch\af31501\noproof\insrsid5767493\charrsid15879488 \hich\af1\dbch\af31501\loch\f1 &lt;/NumAmB&gt;}{\rtlch\fcs1 \af0 \ltrch\fcs0 \insrsid5767493\charrsid15879488 _x000d__x000a_\par }\pard\plain \ltrpar\s25\ql \li0\ri0\sb240\keepn\nowidctlpar\wrapdefault\aspalpha\aspnum\faauto\adjustright\rin0\lin0\itap0\pararsid5767493 \rtlch\fcs1 \af0\afs20\alang1025 \ltrch\fcs0 \b\fs24\lang2057\langfe2057\cgrid\langnp2057\langfenp2057 {_x000d__x000a_\rtlch\fcs1 \af0 \ltrch\fcs0 \cs17\b0\v\fs20\cf9\lang1024\langfe1024\loch\af1\hich\af1\dbch\af31501\noproof\insrsid5767493\charrsid15879488 \hich\af1\dbch\af31501\loch\f1 &lt;DocAmend&gt;}{\rtlch\fcs1 \af0 \ltrch\fcs0 \insrsid5767493\charrsid15879488 _x000d__x000a_[ZPROPOSAL][ZAMACT]}{\rtlch\fcs1 \af0 \ltrch\fcs0 \cs17\b0\v\fs20\cf9\lang1024\langfe1024\loch\af1\hich\af1\dbch\af31501\noproof\insrsid5767493\charrsid15879488 \hich\af1\dbch\af31501\loch\f1 &lt;/DocAmend&gt;}{\rtlch\fcs1 \af0 \ltrch\fcs0 _x000d__x000a_\insrsid5767493\charrsid15879488 _x000d__x000a_\par }\pard\plain \ltrpar\s19\ql \li0\ri0\keepn\nowidctlpar\wrapdefault\aspalpha\aspnum\faauto\adjustright\rin0\lin0\itap0\pararsid5767493 \rtlch\fcs1 \af0\afs20\alang1025 \ltrch\fcs0 \b\fs24\lang2057\langfe2057\cgrid\langnp2057\langfenp2057 {\rtlch\fcs1 \af0 _x000d__x000a_\ltrch\fcs0 \cs17\b0\v\fs20\cf9\lang1024\langfe1024\loch\af1\hich\af1\dbch\af31501\noproof\insrsid5767493\charrsid15879488 \hich\af1\dbch\af31501\loch\f1 &lt;Article&gt;}{\rtlch\fcs1 \af0 \ltrch\fcs0 \insrsid5767493\charrsid15879488 [ZAMPART]}{\rtlch\fcs1 \af0 _x000d__x000a_\ltrch\fcs0 \cs17\b0\v\fs20\cf9\lang1024\langfe1024\loch\af1\hich\af1\dbch\af31501\noproof\insrsid5767493\charrsid15879488 \hich\af1\dbch\af31501\loch\f1 &lt;/Article&gt;}{\rtlch\fcs1 \af0 \ltrch\fcs0 \insrsid5767493\charrsid15879488 _x000d__x000a_\par }\pard\plain \ltrpar\ql \li0\ri0\keepn\widctlpar\wrapdefault\aspalpha\aspnum\faauto\adjustright\rin0\lin0\itap0\pararsid5767493 \rtlch\fcs1 \af0\afs20\alang1025 \ltrch\fcs0 \fs24\lang2057\langfe2057\cgrid\langnp2057\langfenp2057 {\rtlch\fcs1 \af0 _x000d__x000a_\ltrch\fcs0 \cs17\v\fs20\cf9\lang1024\langfe1024\loch\af1\hich\af1\dbch\af31501\noproof\insrsid5767493\charrsid15879488 \hich\af1\dbch\af31501\loch\f1 &lt;DocAmend2&gt;&lt;OptDel&gt;}{\rtlch\fcs1 \af0 \ltrch\fcs0 \insrsid5767493\charrsid15879488 [ZNRACT]}{_x000d__x000a_\rtlch\fcs1 \af0 \ltrch\fcs0 \cs17\v\fs20\cf9\lang1024\langfe1024\loch\af1\hich\af1\dbch\af31501\noproof\insrsid5767493\charrsid15879488 \hich\af1\dbch\af31501\loch\f1 &lt;/OptDel&gt;&lt;/DocAmend2&gt;}{\rtlch\fcs1 \af0 \ltrch\fcs0 \insrsid5767493\charrsid15879488 _x000d__x000a__x000d__x000a_\par }\pard \ltrpar\ql \li0\ri0\widctlpar\wrapdefault\aspalpha\aspnum\faauto\adjustright\rin0\lin0\itap0\pararsid5767493 {\rtlch\fcs1 \af0 \ltrch\fcs0 _x000d__x000a_\cs17\v\fs20\cf9\lang1024\langfe1024\loch\af1\hich\af1\dbch\af31501\noproof\langnp1036\insrsid5767493\charrsid11356624 \hich\af1\dbch\af31501\loch\f1 &lt;Article2&gt;&lt;OptDel&gt;}{\rtlch\fcs1 \af0 \ltrch\fcs0 _x000d__x000a_\lang1036\langfe2057\langnp1036\insrsid5767493\charrsid11356624 [ZACTPART]}{\rtlch\fcs1 \af0 \ltrch\fcs0 \cs17\v\fs20\cf9\lang1024\langfe1024\loch\af1\hich\af1\dbch\af31501\noproof\langnp1036\insrsid5767493\charrsid11356624 \hich\af1\dbch\af31501\loch\f1 _x000d__x000a_&lt;/OptDel&gt;&lt;/Article2&gt;}{\rtlch\fcs1 \af0 \ltrch\fcs0 \lang1036\langfe2057\langnp1036\insrsid5767493\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5767493\charrsid11356624 \cell }\pard \ltrpar\ql \li0\ri0\widctlpar\intbl\wrapdefault\aspalpha\aspnum\faauto\adjustright\rin0\lin0 {\rtlch\fcs1 \af0 \ltrch\fcs0 \insrsid5767493\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5767493\charrsid15879488 [ZLEFTB]\cell [ZRIGHT]\cell }\pard\plain \ltrpar\ql \li0\ri0\widctlpar\intbl\wrapdefault\aspalpha\aspnum\faauto\adjustright\rin0\lin0 \rtlch\fcs1 \af0\afs20\alang1025 \ltrch\fcs0 _x000d__x000a_\fs24\lang2057\langfe2057\cgrid\langnp2057\langfenp2057 {\rtlch\fcs1 \af0 \ltrch\fcs0 \insrsid5767493\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5767493\charrsid15879488 [ZTEXTL]\cell [ZTEXTR]}{\rtlch\fcs1 \af0\afs24 \ltrch\fcs0 \insrsid5767493\charrsid15879488 \cell }\pard\plain \ltrpar\ql \li0\ri0\widctlpar\intbl\wrapdefault\aspalpha\aspnum\faauto\adjustright\rin0\lin0 \rtlch\fcs1 _x000d__x000a_\af0\afs20\alang1025 \ltrch\fcs0 \fs24\lang2057\langfe2057\cgrid\langnp2057\langfenp2057 {\rtlch\fcs1 \af0 \ltrch\fcs0 \insrsid5767493\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5767493 \rtlch\fcs1 \af0\afs20\alang1025 \ltrch\fcs0 \i\fs24\lang2057\langfe2057\cgrid\langnp2057\langfenp2057 {\rtlch\fcs1 \af0 \ltrch\fcs0 _x000d__x000a_\cs17\i0\v\fs20\cf9\lang1024\langfe1024\loch\af1\hich\af1\dbch\af31501\noproof\insrsid5767493\charrsid15879488 \hich\af1\dbch\af31501\loch\f1 &lt;OptDel&gt;}{\rtlch\fcs1 \af0 \ltrch\fcs0 \insrsid5767493\charrsid15879488 [ZCROSSREF]}{\rtlch\fcs1 \af0 _x000d__x000a_\ltrch\fcs0 \cs17\i0\v\fs20\cf9\lang1024\langfe1024\loch\af1\hich\af1\dbch\af31501\noproof\insrsid5767493\charrsid15879488 \hich\af1\dbch\af31501\loch\f1 &lt;/OptDel&gt;}{\rtlch\fcs1 \af0 \ltrch\fcs0 \insrsid5767493\charrsid15879488 _x000d__x000a_\par }\pard\plain \ltrpar\s22\qc \li0\ri0\sb240\sa240\keepn\nowidctlpar\wrapdefault\aspalpha\aspnum\faauto\adjustright\rin0\lin0\itap0\pararsid5767493 \rtlch\fcs1 \af0\afs20\alang1025 \ltrch\fcs0 \i\fs24\lang2057\langfe2057\cgrid\langnp2057\langfenp2057 {_x000d__x000a_\rtlch\fcs1 \af0 \ltrch\fcs0 \cs17\i0\v\fs20\cf9\lang1024\langfe1024\loch\af1\hich\af1\dbch\af31501\noproof\insrsid5767493\charrsid15879488 \hich\af1\dbch\af31501\loch\f1 &lt;TitreJust&gt;}{\rtlch\fcs1 \af0 \ltrch\fcs0 \insrsid5767493\charrsid15879488 _x000d__x000a_[ZJUSTIFICATION]}{\rtlch\fcs1 \af0 \ltrch\fcs0 \cs17\i0\v\fs20\cf9\lang1024\langfe1024\loch\af1\hich\af1\dbch\af31501\noproof\insrsid5767493\charrsid15879488 \hich\af1\dbch\af31501\loch\f1 &lt;/TitreJust&gt;}{\rtlch\fcs1 \af0 \ltrch\fcs0 _x000d__x000a_\insrsid5767493\charrsid15879488 _x000d__x000a_\par }\pard\plain \ltrpar\s20\ql \li0\ri0\sa240\nowidctlpar\wrapdefault\aspalpha\aspnum\faauto\adjustright\rin0\lin0\itap0\pararsid5767493 \rtlch\fcs1 \af0\afs20\alang1025 \ltrch\fcs0 \i\fs24\lang2057\langfe2057\cgrid\langnp2057\langfenp2057 {\rtlch\fcs1 \af0 _x000d__x000a_\ltrch\fcs0 \cs17\i0\v\fs20\cf9\lang1024\langfe1024\loch\af1\hich\af1\dbch\af31501\noproof\insrsid5767493\charrsid15879488 \hich\af1\dbch\af31501\loch\f1 &lt;OptDelPrev&gt;}{\rtlch\fcs1 \af0 \ltrch\fcs0 \insrsid5767493\charrsid15879488 [ZTEXTJUST]}{\rtlch\fcs1 _x000d__x000a_\af0 \ltrch\fcs0 \cs17\i0\v\fs20\cf9\lang1024\langfe1024\loch\af1\hich\af1\dbch\af31501\noproof\insrsid5767493\charrsid15879488 \hich\af1\dbch\af31501\loch\f1 &lt;/OptDelPrev&gt;}{\rtlch\fcs1 \af0 \ltrch\fcs0 \insrsid5767493\charrsid15879488 _x000d__x000a_\par }\pard\plain \ltrpar\ql \li0\ri0\widctlpar\wrapdefault\aspalpha\aspnum\faauto\adjustright\rin0\lin0\itap0\pararsid5767493 \rtlch\fcs1 \af0\afs20\alang1025 \ltrch\fcs0 \fs24\lang2057\langfe2057\cgrid\langnp2057\langfenp2057 {\rtlch\fcs1 \af0 \ltrch\fcs0 _x000d__x000a_\cs17\v\fs20\cf9\lang1024\langfe1024\loch\af1\hich\af1\dbch\af31501\noproof\insrsid5767493\charrsid15879488 \hich\af1\dbch\af31501\loch\f1 &lt;/AmendB&gt;}{\rtlch\fcs1 \af0 \ltrch\fcs0 \insrsid5767493\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ae_x000d__x000a_7aa9287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661002 HideTWBExt;}{_x000d__x000a_\s18\ql \li0\ri0\sa120\nowidctlpar\wrapdefault\aspalpha\aspnum\faauto\adjustright\rin0\lin0\itap0 \rtlch\fcs1 \af0\afs20\alang1025 \ltrch\fcs0 \fs24\lang2057\langfe2057\cgrid\langnp2057\langfenp2057 \sbasedon0 \snext18 \spriority0 \styrsid8661002 _x000d__x000a_Normal6a;}{\s19\ql \li0\ri0\nowidctlpar\wrapdefault\aspalpha\aspnum\faauto\adjustright\rin0\lin0\itap0 \rtlch\fcs1 \af0\afs20\alang1025 \ltrch\fcs0 \b\fs24\lang2057\langfe2057\cgrid\langnp2057\langfenp2057 \sbasedon0 \snext19 \spriority0 \styrsid8661002 _x000d__x000a_NormalBold;}{\s20\ql \li0\ri0\sa240\nowidctlpar\wrapdefault\aspalpha\aspnum\faauto\adjustright\rin0\lin0\itap0 \rtlch\fcs1 \af0\afs20\alang1025 \ltrch\fcs0 \i\fs24\lang2057\langfe2057\cgrid\langnp2057\langfenp2057 _x000d__x000a_\sbasedon0 \snext20 \spriority0 \styrsid8661002 AmJustText;}{\s21\qc \li0\ri0\sb240\sa240\nowidctlpar\wrapdefault\aspalpha\aspnum\faauto\adjustright\rin0\lin0\itap0 \rtlch\fcs1 \af0\afs20\alang1025 \ltrch\fcs0 _x000d__x000a_\i\fs24\lang2057\langfe2057\cgrid\langnp2057\langfenp2057 \sbasedon0 \snext21 \spriority0 \styrsid8661002 AmCrossRef;}{\s22\qc \li0\ri0\sb240\sa240\keepn\nowidctlpar\wrapdefault\aspalpha\aspnum\faauto\adjustright\rin0\lin0\itap0 \rtlch\fcs1 _x000d__x000a_\af0\afs20\alang1025 \ltrch\fcs0 \i\fs24\lang2057\langfe2057\cgrid\langnp2057\langfenp2057 \sbasedon0 \snext20 \spriority0 \styrsid8661002 AmJustTitle;}{\s23\qc \li0\ri0\sa240\nowidctlpar\wrapdefault\aspalpha\aspnum\faauto\adjustright\rin0\lin0\itap0 _x000d__x000a_\rtlch\fcs1 \af0\afs20\alang1025 \ltrch\fcs0 \i\fs24\lang2057\langfe2057\cgrid\langnp2057\langfenp2057 \sbasedon0 \snext23 \spriority0 \styrsid8661002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8661002 AmNumberTabs;}{\s25\ql \li0\ri0\sb240\nowidctlpar\wrapdefault\aspalpha\aspnum\faauto\adjustright\rin0\lin0\itap0 \rtlch\fcs1 _x000d__x000a_\af0\afs20\alang1025 \ltrch\fcs0 \b\fs24\lang2057\langfe2057\cgrid\langnp2057\langfenp2057 \sbasedon0 \snext25 \spriority0 \styrsid8661002 NormalBold12b;}}{\*\rsidtbl \rsid24658\rsid223860\rsid735077\rsid1718133\rsid2892074\rsid3565327\rsid4666813_x000d__x000a_\rsid6641733\rsid7823322\rsid8661002\rsid9636012\rsid10377208\rsid11215221\rsid11549030\rsid12154954\rsid14382809\rsid14424199\rsid15204470\rsid15285974\rsid15427716\rsid15950462\rsid16324206\rsid16662270}{\mmathPr\mmathFont34\mbrkBin0\mbrkBinSub0_x000d__x000a_\msmallFrac0\mdispDef1\mlMargin0\mrMargin0\mdefJc1\mwrapIndent1440\mintLim0\mnaryLim1}{\info{\author VENDE Valerie}{\operator VENDE Valerie}{\creatim\yr2024\mo3\dy14\hr16\min59}{\revtim\yr2024\mo3\dy14\hr16\min59}{\version1}{\edmins0}{\nofpages1}_x000d__x000a_{\nofwords57}{\nofchars315}{\nofcharsws36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661002\newtblstyruls\nogrowautofit\usenormstyforlist\noindnmbrts\felnbrelev\nocxsptable\indrlsweleven\noafcnsttbl\afelev\utinl\hwelev\spltpgpar\notcvasp\notbrkcnstfrctbl\notvatxbx\krnprsnet\cachedcolbal _x000d__x000a_\nouicompat \fet0{\*\wgrffmtfilter 013f}\nofeaturethrottle1\ilfomacatclnup0{\*\template C:\\Users\\vvende\\AppData\\Local\\Temp\\Blank1.dotx}{\*\ftnsep \ltrpar \pard\plain \ltrpar_x000d__x000a_\ql \li0\ri0\widctlpar\wrapdefault\aspalpha\aspnum\faauto\adjustright\rin0\lin0\itap0 \rtlch\fcs1 \af0\afs20\alang1025 \ltrch\fcs0 \fs24\lang2057\langfe2057\cgrid\langnp2057\langfenp2057 {\rtlch\fcs1 \af0 \ltrch\fcs0 \insrsid15427716 \chftnsep _x000d__x000a_\par }}{\*\ftnsepc \ltrpar \pard\plain \ltrpar\ql \li0\ri0\widctlpar\wrapdefault\aspalpha\aspnum\faauto\adjustright\rin0\lin0\itap0 \rtlch\fcs1 \af0\afs20\alang1025 \ltrch\fcs0 \fs24\lang2057\langfe2057\cgrid\langnp2057\langfenp2057 {\rtlch\fcs1 \af0 _x000d__x000a_\ltrch\fcs0 \insrsid15427716 \chftnsepc _x000d__x000a_\par }}{\*\aftnsep \ltrpar \pard\plain \ltrpar\ql \li0\ri0\widctlpar\wrapdefault\aspalpha\aspnum\faauto\adjustright\rin0\lin0\itap0 \rtlch\fcs1 \af0\afs20\alang1025 \ltrch\fcs0 \fs24\lang2057\langfe2057\cgrid\langnp2057\langfenp2057 {\rtlch\fcs1 \af0 _x000d__x000a_\ltrch\fcs0 \insrsid15427716 \chftnsep _x000d__x000a_\par }}{\*\aftnsepc \ltrpar \pard\plain \ltrpar\ql \li0\ri0\widctlpar\wrapdefault\aspalpha\aspnum\faauto\adjustright\rin0\lin0\itap0 \rtlch\fcs1 \af0\afs20\alang1025 \ltrch\fcs0 \fs24\lang2057\langfe2057\cgrid\langnp2057\langfenp2057 {\rtlch\fcs1 \af0 _x000d__x000a_\ltrch\fcs0 \insrsid1542771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8661002 \rtlch\fcs1 _x000d__x000a_\af0\afs20\alang1025 \ltrch\fcs0 \b\fs24\lang2057\langfe2057\cgrid\langnp2057\langfenp2057 {\rtlch\fcs1 \af0 \ltrch\fcs0 \cs17\b0\v\fs20\cf9\lang1024\langfe1024\loch\af1\hich\af1\dbch\af31501\noproof\insrsid8661002\charrsid15879488 {\*\bkmkstart restartB}_x000d__x000a_\hich\af1\dbch\af31501\loch\f1 &lt;AmendB&gt;}{\rtlch\fcs1 \af0 \ltrch\fcs0 \insrsid8661002\charrsid15879488 [ZAMENDMENT]\tab \tab }{\rtlch\fcs1 \af0 \ltrch\fcs0 _x000d__x000a_\cs17\b0\v\fs20\cf9\lang1024\langfe1024\loch\af1\hich\af1\dbch\af31501\noproof\insrsid8661002\charrsid15879488 \hich\af1\dbch\af31501\loch\f1 &lt;NumAmB&gt;}{\rtlch\fcs1 \af0 \ltrch\fcs0 \insrsid8661002\charrsid15879488 [ZNRAM]}{\rtlch\fcs1 \af0 \ltrch\fcs0 _x000d__x000a_\cs17\b0\v\fs20\cf9\lang1024\langfe1024\loch\af1\hich\af1\dbch\af31501\noproof\insrsid8661002\charrsid15879488 \hich\af1\dbch\af31501\loch\f1 &lt;/NumAmB&gt;}{\rtlch\fcs1 \af0 \ltrch\fcs0 \insrsid8661002\charrsid15879488 _x000d__x000a_\par }\pard\plain \ltrpar\s25\ql \li0\ri0\sb240\keepn\nowidctlpar\wrapdefault\aspalpha\aspnum\faauto\adjustright\rin0\lin0\itap0\pararsid8661002 \rtlch\fcs1 \af0\afs20\alang1025 \ltrch\fcs0 \b\fs24\lang2057\langfe2057\cgrid\langnp2057\langfenp2057 {_x000d__x000a_\rtlch\fcs1 \af0 \ltrch\fcs0 \cs17\b0\v\fs20\cf9\lang1024\langfe1024\loch\af1\hich\af1\dbch\af31501\noproof\insrsid8661002\charrsid15879488 \hich\af1\dbch\af31501\loch\f1 &lt;DocAmend&gt;}{\rtlch\fcs1 \af0 \ltrch\fcs0 \insrsid8661002\charrsid15879488 _x000d__x000a_[ZPROPOSAL][ZAMACT]}{\rtlch\fcs1 \af0 \ltrch\fcs0 \cs17\b0\v\fs20\cf9\lang1024\langfe1024\loch\af1\hich\af1\dbch\af31501\noproof\insrsid8661002\charrsid15879488 \hich\af1\dbch\af31501\loch\f1 &lt;/DocAmend&gt;}{\rtlch\fcs1 \af0 \ltrch\fcs0 _x000d__x000a_\insrsid8661002\charrsid15879488 _x000d__x000a_\par }\pard\plain \ltrpar\s19\ql \li0\ri0\keepn\nowidctlpar\wrapdefault\aspalpha\aspnum\faauto\adjustright\rin0\lin0\itap0\pararsid8661002 \rtlch\fcs1 \af0\afs20\alang1025 \ltrch\fcs0 \b\fs24\lang2057\langfe2057\cgrid\langnp2057\langfenp2057 {\rtlch\fcs1 \af0 _x000d__x000a_\ltrch\fcs0 \cs17\b0\v\fs20\cf9\lang1024\langfe1024\loch\af1\hich\af1\dbch\af31501\noproof\insrsid8661002\charrsid15879488 \hich\af1\dbch\af31501\loch\f1 &lt;Article&gt;}{\rtlch\fcs1 \af0 \ltrch\fcs0 \insrsid8661002\charrsid15879488 [ZAMPART]}{\rtlch\fcs1 \af0 _x000d__x000a_\ltrch\fcs0 \cs17\b0\v\fs20\cf9\lang1024\langfe1024\loch\af1\hich\af1\dbch\af31501\noproof\insrsid8661002\charrsid15879488 \hich\af1\dbch\af31501\loch\f1 &lt;/Article&gt;}{\rtlch\fcs1 \af0 \ltrch\fcs0 \insrsid8661002\charrsid15879488 _x000d__x000a_\par }\pard\plain \ltrpar\ql \li0\ri0\keepn\widctlpar\wrapdefault\aspalpha\aspnum\faauto\adjustright\rin0\lin0\itap0\pararsid8661002 \rtlch\fcs1 \af0\afs20\alang1025 \ltrch\fcs0 \fs24\lang2057\langfe2057\cgrid\langnp2057\langfenp2057 {\rtlch\fcs1 \af0 _x000d__x000a_\ltrch\fcs0 \cs17\v\fs20\cf9\lang1024\langfe1024\loch\af1\hich\af1\dbch\af31501\noproof\insrsid8661002\charrsid15879488 \hich\af1\dbch\af31501\loch\f1 &lt;DocAmend2&gt;&lt;OptDel&gt;}{\rtlch\fcs1 \af0 \ltrch\fcs0 \insrsid8661002\charrsid15879488 [ZNRACT]}{_x000d__x000a_\rtlch\fcs1 \af0 \ltrch\fcs0 \cs17\v\fs20\cf9\lang1024\langfe1024\loch\af1\hich\af1\dbch\af31501\noproof\insrsid8661002\charrsid15879488 \hich\af1\dbch\af31501\loch\f1 &lt;/OptDel&gt;&lt;/DocAmend2&gt;}{\rtlch\fcs1 \af0 \ltrch\fcs0 \insrsid8661002\charrsid15879488 _x000d__x000a__x000d__x000a_\par }\pard \ltrpar\ql \li0\ri0\widctlpar\wrapdefault\aspalpha\aspnum\faauto\adjustright\rin0\lin0\itap0\pararsid8661002 {\rtlch\fcs1 \af0 \ltrch\fcs0 _x000d__x000a_\cs17\v\fs20\cf9\lang1024\langfe1024\loch\af1\hich\af1\dbch\af31501\noproof\langnp1036\insrsid8661002\charrsid11356624 \hich\af1\dbch\af31501\loch\f1 &lt;Article2&gt;&lt;OptDel&gt;}{\rtlch\fcs1 \af0 \ltrch\fcs0 _x000d__x000a_\lang1036\langfe2057\langnp1036\insrsid8661002\charrsid11356624 [ZACTPART]}{\rtlch\fcs1 \af0 \ltrch\fcs0 \cs17\v\fs20\cf9\lang1024\langfe1024\loch\af1\hich\af1\dbch\af31501\noproof\langnp1036\insrsid8661002\charrsid11356624 \hich\af1\dbch\af31501\loch\f1 _x000d__x000a_&lt;/OptDel&gt;&lt;/Article2&gt;}{\rtlch\fcs1 \af0 \ltrch\fcs0 \lang1036\langfe2057\langnp1036\insrsid8661002\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8661002\charrsid11356624 \cell }\pard \ltrpar\ql \li0\ri0\widctlpar\intbl\wrapdefault\aspalpha\aspnum\faauto\adjustright\rin0\lin0 {\rtlch\fcs1 \af0 \ltrch\fcs0 \insrsid8661002\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8661002\charrsid15879488 [ZLEFTB]\cell [ZRIGHT]\cell }\pard\plain \ltrpar\ql \li0\ri0\widctlpar\intbl\wrapdefault\aspalpha\aspnum\faauto\adjustright\rin0\lin0 \rtlch\fcs1 \af0\afs20\alang1025 \ltrch\fcs0 _x000d__x000a_\fs24\lang2057\langfe2057\cgrid\langnp2057\langfenp2057 {\rtlch\fcs1 \af0 \ltrch\fcs0 \insrsid8661002\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8661002\charrsid15879488 [ZTEXTL]\cell [ZTEXTR]}{\rtlch\fcs1 \af0\afs24 \ltrch\fcs0 \insrsid8661002\charrsid15879488 \cell }\pard\plain \ltrpar\ql \li0\ri0\widctlpar\intbl\wrapdefault\aspalpha\aspnum\faauto\adjustright\rin0\lin0 \rtlch\fcs1 _x000d__x000a_\af0\afs20\alang1025 \ltrch\fcs0 \fs24\lang2057\langfe2057\cgrid\langnp2057\langfenp2057 {\rtlch\fcs1 \af0 \ltrch\fcs0 \insrsid8661002\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8661002 \rtlch\fcs1 \af0\afs20\alang1025 \ltrch\fcs0 \i\fs24\lang2057\langfe2057\cgrid\langnp2057\langfenp2057 {\rtlch\fcs1 \af0 \ltrch\fcs0 _x000d__x000a_\cs17\i0\v\fs20\cf9\lang1024\langfe1024\loch\af1\hich\af1\dbch\af31501\noproof\insrsid8661002\charrsid15879488 \hich\af1\dbch\af31501\loch\f1 &lt;OptDel&gt;}{\rtlch\fcs1 \af0 \ltrch\fcs0 \insrsid8661002\charrsid15879488 [ZCROSSREF]}{\rtlch\fcs1 \af0 _x000d__x000a_\ltrch\fcs0 \cs17\i0\v\fs20\cf9\lang1024\langfe1024\loch\af1\hich\af1\dbch\af31501\noproof\insrsid8661002\charrsid15879488 \hich\af1\dbch\af31501\loch\f1 &lt;/OptDel&gt;}{\rtlch\fcs1 \af0 \ltrch\fcs0 \insrsid8661002\charrsid15879488 _x000d__x000a_\par }\pard\plain \ltrpar\s22\qc \li0\ri0\sb240\sa240\keepn\nowidctlpar\wrapdefault\aspalpha\aspnum\faauto\adjustright\rin0\lin0\itap0\pararsid8661002 \rtlch\fcs1 \af0\afs20\alang1025 \ltrch\fcs0 \i\fs24\lang2057\langfe2057\cgrid\langnp2057\langfenp2057 {_x000d__x000a_\rtlch\fcs1 \af0 \ltrch\fcs0 \cs17\i0\v\fs20\cf9\lang1024\langfe1024\loch\af1\hich\af1\dbch\af31501\noproof\insrsid8661002\charrsid15879488 \hich\af1\dbch\af31501\loch\f1 &lt;TitreJust&gt;}{\rtlch\fcs1 \af0 \ltrch\fcs0 \insrsid8661002\charrsid15879488 _x000d__x000a_[ZJUSTIFICATION]}{\rtlch\fcs1 \af0 \ltrch\fcs0 \cs17\i0\v\fs20\cf9\lang1024\langfe1024\loch\af1\hich\af1\dbch\af31501\noproof\insrsid8661002\charrsid15879488 \hich\af1\dbch\af31501\loch\f1 &lt;/TitreJust&gt;}{\rtlch\fcs1 \af0 \ltrch\fcs0 _x000d__x000a_\insrsid8661002\charrsid15879488 _x000d__x000a_\par }\pard\plain \ltrpar\s20\ql \li0\ri0\sa240\nowidctlpar\wrapdefault\aspalpha\aspnum\faauto\adjustright\rin0\lin0\itap0\pararsid8661002 \rtlch\fcs1 \af0\afs20\alang1025 \ltrch\fcs0 \i\fs24\lang2057\langfe2057\cgrid\langnp2057\langfenp2057 {\rtlch\fcs1 \af0 _x000d__x000a_\ltrch\fcs0 \cs17\i0\v\fs20\cf9\lang1024\langfe1024\loch\af1\hich\af1\dbch\af31501\noproof\insrsid8661002\charrsid15879488 \hich\af1\dbch\af31501\loch\f1 &lt;OptDelPrev&gt;}{\rtlch\fcs1 \af0 \ltrch\fcs0 \insrsid8661002\charrsid15879488 [ZTEXTJUST]}{\rtlch\fcs1 _x000d__x000a_\af0 \ltrch\fcs0 \cs17\i0\v\fs20\cf9\lang1024\langfe1024\loch\af1\hich\af1\dbch\af31501\noproof\insrsid8661002\charrsid15879488 \hich\af1\dbch\af31501\loch\f1 &lt;/OptDelPrev&gt;}{\rtlch\fcs1 \af0 \ltrch\fcs0 \insrsid8661002\charrsid15879488 _x000d__x000a_\par }\pard\plain \ltrpar\ql \li0\ri0\widctlpar\wrapdefault\aspalpha\aspnum\faauto\adjustright\rin0\lin0\itap0\pararsid8661002 \rtlch\fcs1 \af0\afs20\alang1025 \ltrch\fcs0 \fs24\lang2057\langfe2057\cgrid\langnp2057\langfenp2057 {\rtlch\fcs1 \af0 \ltrch\fcs0 _x000d__x000a_\cs17\v\fs20\cf9\lang1024\langfe1024\loch\af1\hich\af1\dbch\af31501\noproof\insrsid8661002\charrsid15879488 \hich\af1\dbch\af31501\loch\f1 &lt;/AmendB&gt;}{\rtlch\fcs1 \af0 \ltrch\fcs0 \insrsid8661002\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d0_x000d__x000a_f8a4287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299"/>
    <w:docVar w:name="TITLECNSMNU" w:val=" 1"/>
    <w:docVar w:name="TVTACTPART" w:val="Article 19 – paragraph 3"/>
    <w:docVar w:name="TVTAMACTPART" w:val="Article 1 – paragraph 1 – point 10"/>
    <w:docVar w:name="TXTLANGUE" w:val="EN"/>
    <w:docVar w:name="TXTLANGUEMIN" w:val="en"/>
    <w:docVar w:name="TXTNRC" w:val="0015/2024"/>
    <w:docVar w:name="TXTNRCOM" w:val="(2023)930"/>
    <w:docVar w:name="TXTNRDIR" w:val="(EU) 2015/637"/>
    <w:docVar w:name="TXTNRFIRSTAM" w:val="1"/>
    <w:docVar w:name="TXTNRLASTAM" w:val="37"/>
    <w:docVar w:name="TXTNRPE" w:val="758.853"/>
    <w:docVar w:name="TXTNRPROC" w:val="2023/0441"/>
    <w:docVar w:name="TXTPEorAP" w:val="PE"/>
    <w:docVar w:name="TXTROUTE" w:val="AD\1299352EN.docx"/>
    <w:docVar w:name="TXTVERSION" w:val="02-00"/>
  </w:docVars>
  <w:rsids>
    <w:rsidRoot w:val="00222D54"/>
    <w:rsid w:val="000150B4"/>
    <w:rsid w:val="000218B5"/>
    <w:rsid w:val="00026559"/>
    <w:rsid w:val="00027FA8"/>
    <w:rsid w:val="00034F3C"/>
    <w:rsid w:val="00041A4B"/>
    <w:rsid w:val="0004333E"/>
    <w:rsid w:val="0004474F"/>
    <w:rsid w:val="000549C0"/>
    <w:rsid w:val="000629C1"/>
    <w:rsid w:val="00082EC4"/>
    <w:rsid w:val="000D44A6"/>
    <w:rsid w:val="00117524"/>
    <w:rsid w:val="00122C05"/>
    <w:rsid w:val="00134974"/>
    <w:rsid w:val="00141CD7"/>
    <w:rsid w:val="0016109B"/>
    <w:rsid w:val="001616BD"/>
    <w:rsid w:val="001737DB"/>
    <w:rsid w:val="001820A9"/>
    <w:rsid w:val="00192ECC"/>
    <w:rsid w:val="001A0556"/>
    <w:rsid w:val="001B0A1E"/>
    <w:rsid w:val="001C0886"/>
    <w:rsid w:val="001D5154"/>
    <w:rsid w:val="001D557F"/>
    <w:rsid w:val="001E3AC4"/>
    <w:rsid w:val="0020077A"/>
    <w:rsid w:val="00210330"/>
    <w:rsid w:val="00221197"/>
    <w:rsid w:val="00222D54"/>
    <w:rsid w:val="0023131B"/>
    <w:rsid w:val="00242D6B"/>
    <w:rsid w:val="00284188"/>
    <w:rsid w:val="002A67EE"/>
    <w:rsid w:val="002D3573"/>
    <w:rsid w:val="00304EA8"/>
    <w:rsid w:val="00341A99"/>
    <w:rsid w:val="00360FAA"/>
    <w:rsid w:val="0038294E"/>
    <w:rsid w:val="00392B04"/>
    <w:rsid w:val="003A2F84"/>
    <w:rsid w:val="003B0009"/>
    <w:rsid w:val="003C7390"/>
    <w:rsid w:val="003D295D"/>
    <w:rsid w:val="003E1280"/>
    <w:rsid w:val="003F128E"/>
    <w:rsid w:val="0040055C"/>
    <w:rsid w:val="00417768"/>
    <w:rsid w:val="0043102F"/>
    <w:rsid w:val="004339AD"/>
    <w:rsid w:val="00487596"/>
    <w:rsid w:val="004B3A53"/>
    <w:rsid w:val="004C2A0D"/>
    <w:rsid w:val="004F1D2F"/>
    <w:rsid w:val="005001CF"/>
    <w:rsid w:val="00500FB8"/>
    <w:rsid w:val="00502B76"/>
    <w:rsid w:val="0051198D"/>
    <w:rsid w:val="00513F6F"/>
    <w:rsid w:val="00516E52"/>
    <w:rsid w:val="005172EA"/>
    <w:rsid w:val="00522B51"/>
    <w:rsid w:val="00524707"/>
    <w:rsid w:val="00544FA5"/>
    <w:rsid w:val="005539B7"/>
    <w:rsid w:val="0055455A"/>
    <w:rsid w:val="00571233"/>
    <w:rsid w:val="0057333B"/>
    <w:rsid w:val="00577F8A"/>
    <w:rsid w:val="006033AB"/>
    <w:rsid w:val="00613134"/>
    <w:rsid w:val="00626D52"/>
    <w:rsid w:val="00643DA8"/>
    <w:rsid w:val="00657D5C"/>
    <w:rsid w:val="00680E86"/>
    <w:rsid w:val="00683DD1"/>
    <w:rsid w:val="00691B1C"/>
    <w:rsid w:val="00692882"/>
    <w:rsid w:val="006A0F0A"/>
    <w:rsid w:val="006A48AA"/>
    <w:rsid w:val="006B1267"/>
    <w:rsid w:val="006D292E"/>
    <w:rsid w:val="006F3B42"/>
    <w:rsid w:val="00712462"/>
    <w:rsid w:val="00716BAA"/>
    <w:rsid w:val="0078423E"/>
    <w:rsid w:val="0078548A"/>
    <w:rsid w:val="007A4B51"/>
    <w:rsid w:val="007B7CE3"/>
    <w:rsid w:val="007C08F5"/>
    <w:rsid w:val="007D49CF"/>
    <w:rsid w:val="007E13ED"/>
    <w:rsid w:val="007F187F"/>
    <w:rsid w:val="007F3FA1"/>
    <w:rsid w:val="00817D13"/>
    <w:rsid w:val="00820C7D"/>
    <w:rsid w:val="00833D11"/>
    <w:rsid w:val="00836FD3"/>
    <w:rsid w:val="008375A8"/>
    <w:rsid w:val="00854149"/>
    <w:rsid w:val="00863553"/>
    <w:rsid w:val="00872A52"/>
    <w:rsid w:val="00876A73"/>
    <w:rsid w:val="0089388A"/>
    <w:rsid w:val="008E4856"/>
    <w:rsid w:val="008F3DB0"/>
    <w:rsid w:val="00904864"/>
    <w:rsid w:val="009052FE"/>
    <w:rsid w:val="009215FC"/>
    <w:rsid w:val="00924555"/>
    <w:rsid w:val="00924C6A"/>
    <w:rsid w:val="009269FD"/>
    <w:rsid w:val="00930496"/>
    <w:rsid w:val="009368B3"/>
    <w:rsid w:val="00943BBB"/>
    <w:rsid w:val="00946566"/>
    <w:rsid w:val="009671D3"/>
    <w:rsid w:val="00982B83"/>
    <w:rsid w:val="009857B4"/>
    <w:rsid w:val="009B2544"/>
    <w:rsid w:val="009E7319"/>
    <w:rsid w:val="00A22F26"/>
    <w:rsid w:val="00A61992"/>
    <w:rsid w:val="00A71228"/>
    <w:rsid w:val="00A74E25"/>
    <w:rsid w:val="00A86CE5"/>
    <w:rsid w:val="00AC2A60"/>
    <w:rsid w:val="00AD3C03"/>
    <w:rsid w:val="00AD49D0"/>
    <w:rsid w:val="00B00EE6"/>
    <w:rsid w:val="00B30F35"/>
    <w:rsid w:val="00B476DC"/>
    <w:rsid w:val="00B5321A"/>
    <w:rsid w:val="00B556CD"/>
    <w:rsid w:val="00B622E6"/>
    <w:rsid w:val="00B62D4B"/>
    <w:rsid w:val="00B904FA"/>
    <w:rsid w:val="00BA3E40"/>
    <w:rsid w:val="00BC575F"/>
    <w:rsid w:val="00BD0196"/>
    <w:rsid w:val="00BD1F76"/>
    <w:rsid w:val="00BE20CF"/>
    <w:rsid w:val="00C22327"/>
    <w:rsid w:val="00C335C6"/>
    <w:rsid w:val="00C4219C"/>
    <w:rsid w:val="00C510FC"/>
    <w:rsid w:val="00C52A28"/>
    <w:rsid w:val="00C56819"/>
    <w:rsid w:val="00C709B7"/>
    <w:rsid w:val="00C75E98"/>
    <w:rsid w:val="00C77D57"/>
    <w:rsid w:val="00C81C5B"/>
    <w:rsid w:val="00C83B35"/>
    <w:rsid w:val="00D25CF2"/>
    <w:rsid w:val="00D377B5"/>
    <w:rsid w:val="00D56CE0"/>
    <w:rsid w:val="00D6254D"/>
    <w:rsid w:val="00D67D0A"/>
    <w:rsid w:val="00D74FD1"/>
    <w:rsid w:val="00D943A5"/>
    <w:rsid w:val="00D9581F"/>
    <w:rsid w:val="00DB56E4"/>
    <w:rsid w:val="00DD51A7"/>
    <w:rsid w:val="00E03C69"/>
    <w:rsid w:val="00E27F01"/>
    <w:rsid w:val="00E35335"/>
    <w:rsid w:val="00E451CC"/>
    <w:rsid w:val="00E47C8E"/>
    <w:rsid w:val="00E77FF5"/>
    <w:rsid w:val="00E94D64"/>
    <w:rsid w:val="00EA3802"/>
    <w:rsid w:val="00EF1432"/>
    <w:rsid w:val="00EF33D5"/>
    <w:rsid w:val="00EF6029"/>
    <w:rsid w:val="00F15744"/>
    <w:rsid w:val="00F24D40"/>
    <w:rsid w:val="00F35FBA"/>
    <w:rsid w:val="00F831BC"/>
    <w:rsid w:val="00F866BA"/>
    <w:rsid w:val="00F8696F"/>
    <w:rsid w:val="00FC4B53"/>
    <w:rsid w:val="00FE440F"/>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3C0A60C-E01A-413F-B0DC-6E4B122E3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semiHidden/>
    <w:unhideWhenUsed/>
    <w:qFormat/>
    <w:rsid w:val="00D377B5"/>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link w:val="AmNumberTabsChar"/>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link w:val="NormalBold12bChar"/>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styleId="ListBullet4">
    <w:name w:val="List Bullet 4"/>
    <w:basedOn w:val="Normal"/>
    <w:unhideWhenUsed/>
    <w:rsid w:val="006F3B42"/>
    <w:pPr>
      <w:widowControl/>
      <w:numPr>
        <w:numId w:val="1"/>
      </w:numPr>
      <w:spacing w:before="120" w:after="120"/>
      <w:contextualSpacing/>
      <w:jc w:val="both"/>
    </w:pPr>
    <w:rPr>
      <w:rFonts w:eastAsiaTheme="minorHAnsi"/>
      <w:szCs w:val="22"/>
      <w:lang w:eastAsia="en-US"/>
    </w:rPr>
  </w:style>
  <w:style w:type="paragraph" w:styleId="Footer">
    <w:name w:val="footer"/>
    <w:basedOn w:val="Normal"/>
    <w:link w:val="FooterChar"/>
    <w:rsid w:val="00C510FC"/>
    <w:pPr>
      <w:tabs>
        <w:tab w:val="center" w:pos="4513"/>
        <w:tab w:val="right" w:pos="9026"/>
      </w:tabs>
    </w:pPr>
  </w:style>
  <w:style w:type="character" w:customStyle="1" w:styleId="FooterChar">
    <w:name w:val="Footer Char"/>
    <w:basedOn w:val="DefaultParagraphFont"/>
    <w:link w:val="Footer"/>
    <w:rsid w:val="00C510FC"/>
    <w:rPr>
      <w:sz w:val="24"/>
      <w:szCs w:val="24"/>
    </w:rPr>
  </w:style>
  <w:style w:type="character" w:customStyle="1" w:styleId="Heading3Char">
    <w:name w:val="Heading 3 Char"/>
    <w:basedOn w:val="DefaultParagraphFont"/>
    <w:link w:val="Heading3"/>
    <w:semiHidden/>
    <w:rsid w:val="00D377B5"/>
    <w:rPr>
      <w:rFonts w:asciiTheme="majorHAnsi" w:eastAsiaTheme="majorEastAsia" w:hAnsiTheme="majorHAnsi" w:cstheme="majorBidi"/>
      <w:color w:val="1F4D78" w:themeColor="accent1" w:themeShade="7F"/>
      <w:sz w:val="24"/>
      <w:szCs w:val="24"/>
    </w:rPr>
  </w:style>
  <w:style w:type="character" w:customStyle="1" w:styleId="AmNumberTabsChar">
    <w:name w:val="AmNumberTabs Char"/>
    <w:basedOn w:val="DefaultParagraphFont"/>
    <w:link w:val="AmNumberTabs"/>
    <w:rsid w:val="00A61992"/>
    <w:rPr>
      <w:b/>
      <w:sz w:val="24"/>
      <w:lang w:val="fi-FI"/>
    </w:rPr>
  </w:style>
  <w:style w:type="character" w:customStyle="1" w:styleId="NormalBold12bChar">
    <w:name w:val="NormalBold12b Char"/>
    <w:basedOn w:val="AmNumberTabsChar"/>
    <w:link w:val="NormalBold12b"/>
    <w:rsid w:val="00A61992"/>
    <w:rPr>
      <w:b/>
      <w:sz w:val="24"/>
      <w:lang w:val="fi-FI"/>
    </w:rPr>
  </w:style>
  <w:style w:type="paragraph" w:styleId="BalloonText">
    <w:name w:val="Balloon Text"/>
    <w:basedOn w:val="Normal"/>
    <w:link w:val="BalloonTextChar"/>
    <w:semiHidden/>
    <w:unhideWhenUsed/>
    <w:rsid w:val="00E451CC"/>
    <w:rPr>
      <w:rFonts w:ascii="Segoe UI" w:hAnsi="Segoe UI" w:cs="Segoe UI"/>
      <w:sz w:val="18"/>
      <w:szCs w:val="18"/>
    </w:rPr>
  </w:style>
  <w:style w:type="character" w:customStyle="1" w:styleId="BalloonTextChar">
    <w:name w:val="Balloon Text Char"/>
    <w:basedOn w:val="DefaultParagraphFont"/>
    <w:link w:val="BalloonText"/>
    <w:semiHidden/>
    <w:rsid w:val="00E451CC"/>
    <w:rPr>
      <w:rFonts w:ascii="Segoe UI" w:hAnsi="Segoe UI" w:cs="Segoe UI"/>
      <w:sz w:val="18"/>
      <w:szCs w:val="18"/>
      <w:lang w:val="fi-FI"/>
    </w:rPr>
  </w:style>
  <w:style w:type="paragraph" w:customStyle="1" w:styleId="RollCallSymbols14pt">
    <w:name w:val="RollCallSymbols14pt"/>
    <w:basedOn w:val="Normal"/>
    <w:rsid w:val="00A22F26"/>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A22F26"/>
    <w:pPr>
      <w:tabs>
        <w:tab w:val="center" w:pos="284"/>
        <w:tab w:val="left" w:pos="426"/>
      </w:tabs>
    </w:pPr>
    <w:rPr>
      <w:snapToGrid w:val="0"/>
      <w:szCs w:val="20"/>
      <w:lang w:eastAsia="en-US"/>
    </w:rPr>
  </w:style>
  <w:style w:type="paragraph" w:customStyle="1" w:styleId="RollCallVotes">
    <w:name w:val="RollCallVotes"/>
    <w:basedOn w:val="Normal"/>
    <w:rsid w:val="00A22F26"/>
    <w:pPr>
      <w:spacing w:before="120" w:after="120"/>
      <w:jc w:val="center"/>
    </w:pPr>
    <w:rPr>
      <w:b/>
      <w:bCs/>
      <w:snapToGrid w:val="0"/>
      <w:sz w:val="16"/>
      <w:szCs w:val="20"/>
      <w:lang w:eastAsia="en-US"/>
    </w:rPr>
  </w:style>
  <w:style w:type="paragraph" w:customStyle="1" w:styleId="RollCallTable">
    <w:name w:val="RollCallTable"/>
    <w:basedOn w:val="Normal"/>
    <w:rsid w:val="00A22F26"/>
    <w:pPr>
      <w:spacing w:before="120" w:after="120"/>
    </w:pPr>
    <w:rPr>
      <w:snapToGrid w:val="0"/>
      <w:sz w:val="16"/>
      <w:szCs w:val="20"/>
      <w:lang w:eastAsia="en-US"/>
    </w:rPr>
  </w:style>
  <w:style w:type="paragraph" w:customStyle="1" w:styleId="Normal24a">
    <w:name w:val="Normal24a"/>
    <w:basedOn w:val="Normal"/>
    <w:rsid w:val="00284188"/>
    <w:pPr>
      <w:spacing w:after="480"/>
    </w:pPr>
    <w:rPr>
      <w:szCs w:val="20"/>
    </w:rPr>
  </w:style>
  <w:style w:type="paragraph" w:customStyle="1" w:styleId="NormalBoldCenter">
    <w:name w:val="NormalBoldCenter"/>
    <w:basedOn w:val="Normal"/>
    <w:rsid w:val="00284188"/>
    <w:pPr>
      <w:jc w:val="center"/>
    </w:pPr>
    <w:rPr>
      <w:b/>
      <w:szCs w:val="20"/>
    </w:rPr>
  </w:style>
  <w:style w:type="paragraph" w:customStyle="1" w:styleId="Titel">
    <w:name w:val="Titel"/>
    <w:rsid w:val="00284188"/>
    <w:pPr>
      <w:widowControl w:val="0"/>
      <w:tabs>
        <w:tab w:val="left" w:pos="432"/>
        <w:tab w:val="left" w:pos="576"/>
      </w:tabs>
      <w:suppressAutoHyphens/>
    </w:pPr>
    <w:rPr>
      <w:b/>
      <w:snapToGrid w:val="0"/>
      <w:sz w:val="29"/>
      <w:lang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6ED528-77D1-41FF-88AF-C75C971BC1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4684</Words>
  <Characters>39447</Characters>
  <Application>Microsoft Office Word</Application>
  <DocSecurity>0</DocSecurity>
  <Lines>1401</Lines>
  <Paragraphs>392</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43895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2024-04-04T11:59:00Z</dcterms:created>
  <dcterms:modified xsi:type="dcterms:W3CDTF">2024-04-04T11:59:00Z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1299352</vt:lpwstr>
  </property>
  <property fmtid="{D5CDD505-2E9C-101B-9397-08002B2CF9AE}" pid="4" name="&lt;Model&gt;">
    <vt:lpwstr>PA_Legam</vt:lpwstr>
  </property>
  <property fmtid="{D5CDD505-2E9C-101B-9397-08002B2CF9AE}" pid="5" name="&lt;ModelCod&gt;">
    <vt:lpwstr>\\eiciLUXpr1\pdocep$\DocEP\DOCS\General\PA\PA_Leg\PA_Legam.dotx(19/12/2022 06:51:18)</vt:lpwstr>
  </property>
  <property fmtid="{D5CDD505-2E9C-101B-9397-08002B2CF9AE}" pid="6" name="&lt;ModelTra&gt;">
    <vt:lpwstr>\\eiciLUXpr1\pdocep$\DocEP\TRANSFIL\EN\PA_Legam.EN(21/03/2023 16:53:01)</vt:lpwstr>
  </property>
  <property fmtid="{D5CDD505-2E9C-101B-9397-08002B2CF9AE}" pid="7" name="&lt;Type&gt;">
    <vt:lpwstr>AD</vt:lpwstr>
  </property>
  <property fmtid="{D5CDD505-2E9C-101B-9397-08002B2CF9AE}" pid="8" name="Created with">
    <vt:lpwstr>9.17.1 Build [20240201]</vt:lpwstr>
  </property>
  <property fmtid="{D5CDD505-2E9C-101B-9397-08002B2CF9AE}" pid="9" name="FooterPath">
    <vt:lpwstr>AD\1299352FI.docx</vt:lpwstr>
  </property>
  <property fmtid="{D5CDD505-2E9C-101B-9397-08002B2CF9AE}" pid="10" name="LastEdited with">
    <vt:lpwstr>9.17.2 Build [20240301]</vt:lpwstr>
  </property>
  <property fmtid="{D5CDD505-2E9C-101B-9397-08002B2CF9AE}" pid="11" name="PE number">
    <vt:lpwstr>758.853</vt:lpwstr>
  </property>
  <property fmtid="{D5CDD505-2E9C-101B-9397-08002B2CF9AE}" pid="12" name="SDLStudio">
    <vt:lpwstr/>
  </property>
  <property fmtid="{D5CDD505-2E9C-101B-9397-08002B2CF9AE}" pid="13" name="SendToEpades">
    <vt:lpwstr>OK - 2024/03/21 12:12</vt:lpwstr>
  </property>
  <property fmtid="{D5CDD505-2E9C-101B-9397-08002B2CF9AE}" pid="14" name="Bookout">
    <vt:lpwstr>OK - 2024/04/04 13:59</vt:lpwstr>
  </property>
</Properties>
</file>