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64E34" w:rsidRPr="00C762A5" w14:paraId="5EE6B852" w14:textId="77777777">
        <w:trPr>
          <w:trHeight w:hRule="exact" w:val="1418"/>
        </w:trPr>
        <w:tc>
          <w:tcPr>
            <w:tcW w:w="6804" w:type="dxa"/>
            <w:shd w:val="clear" w:color="auto" w:fill="auto"/>
            <w:vAlign w:val="center"/>
          </w:tcPr>
          <w:p w14:paraId="103AEDE0" w14:textId="77777777" w:rsidR="00854CAC" w:rsidRPr="00C762A5" w:rsidRDefault="005517ED">
            <w:pPr>
              <w:pStyle w:val="EPName"/>
            </w:pPr>
            <w:r w:rsidRPr="00C762A5">
              <w:t>Europa-Parlamentet</w:t>
            </w:r>
          </w:p>
          <w:p w14:paraId="3FC46532" w14:textId="77777777" w:rsidR="00854CAC" w:rsidRPr="00C762A5" w:rsidRDefault="005517ED">
            <w:pPr>
              <w:pStyle w:val="EPTerm"/>
            </w:pPr>
            <w:r w:rsidRPr="00C762A5">
              <w:t>2024-2029</w:t>
            </w:r>
          </w:p>
        </w:tc>
        <w:tc>
          <w:tcPr>
            <w:tcW w:w="2268" w:type="dxa"/>
            <w:shd w:val="clear" w:color="auto" w:fill="auto"/>
          </w:tcPr>
          <w:p w14:paraId="6C6AF931" w14:textId="77777777" w:rsidR="00854CAC" w:rsidRPr="00C762A5" w:rsidRDefault="005517ED">
            <w:pPr>
              <w:pStyle w:val="EPLogo"/>
            </w:pPr>
            <w:r w:rsidRPr="00C762A5">
              <w:rPr>
                <w:lang w:eastAsia="ja-JP"/>
              </w:rPr>
              <w:drawing>
                <wp:inline distT="0" distB="0" distL="0" distR="0" wp14:anchorId="5AC67CD0" wp14:editId="0BAF2E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43A14CE" w14:textId="77777777" w:rsidR="001746D0" w:rsidRPr="00C762A5" w:rsidRDefault="001746D0" w:rsidP="001746D0">
      <w:pPr>
        <w:pStyle w:val="LineTop"/>
      </w:pPr>
    </w:p>
    <w:p w14:paraId="533CF5B5" w14:textId="77777777" w:rsidR="001746D0" w:rsidRPr="00C762A5" w:rsidRDefault="005517ED" w:rsidP="001746D0">
      <w:pPr>
        <w:pStyle w:val="EPBody"/>
      </w:pPr>
      <w:r w:rsidRPr="00C762A5">
        <w:rPr>
          <w:rStyle w:val="HideTWBExt"/>
          <w:noProof w:val="0"/>
        </w:rPr>
        <w:t>&lt;</w:t>
      </w:r>
      <w:r w:rsidRPr="00C762A5">
        <w:rPr>
          <w:rStyle w:val="HideTWBExt"/>
          <w:i w:val="0"/>
          <w:noProof w:val="0"/>
        </w:rPr>
        <w:t>Commission</w:t>
      </w:r>
      <w:r w:rsidRPr="00C762A5">
        <w:rPr>
          <w:rStyle w:val="HideTWBExt"/>
          <w:noProof w:val="0"/>
        </w:rPr>
        <w:t>&gt;</w:t>
      </w:r>
      <w:r w:rsidRPr="00C762A5">
        <w:rPr>
          <w:rStyle w:val="HideTWBInt"/>
          <w:i w:val="0"/>
          <w:color w:val="auto"/>
        </w:rPr>
        <w:t>{BUDG}</w:t>
      </w:r>
      <w:r w:rsidRPr="00C762A5">
        <w:t>Budgetudvalget</w:t>
      </w:r>
      <w:r w:rsidRPr="00C762A5">
        <w:rPr>
          <w:rStyle w:val="HideTWBExt"/>
          <w:noProof w:val="0"/>
        </w:rPr>
        <w:t>&lt;/</w:t>
      </w:r>
      <w:r w:rsidRPr="00C762A5">
        <w:rPr>
          <w:rStyle w:val="HideTWBExt"/>
          <w:i w:val="0"/>
          <w:noProof w:val="0"/>
        </w:rPr>
        <w:t>Commission</w:t>
      </w:r>
      <w:r w:rsidRPr="00C762A5">
        <w:rPr>
          <w:rStyle w:val="HideTWBExt"/>
          <w:noProof w:val="0"/>
        </w:rPr>
        <w:t>&gt;</w:t>
      </w:r>
    </w:p>
    <w:p w14:paraId="64AAF68B" w14:textId="77777777" w:rsidR="001746D0" w:rsidRPr="00C762A5" w:rsidRDefault="001746D0" w:rsidP="001746D0">
      <w:pPr>
        <w:pStyle w:val="LineBottom"/>
      </w:pPr>
    </w:p>
    <w:p w14:paraId="0DC131E1" w14:textId="77777777" w:rsidR="002E2F2E" w:rsidRPr="00C762A5" w:rsidRDefault="005517ED">
      <w:pPr>
        <w:pStyle w:val="CoverReference"/>
      </w:pPr>
      <w:r w:rsidRPr="00C762A5">
        <w:rPr>
          <w:rStyle w:val="HideTWBExt"/>
          <w:b w:val="0"/>
          <w:noProof w:val="0"/>
        </w:rPr>
        <w:t>&lt;RefProc&gt;</w:t>
      </w:r>
      <w:r w:rsidRPr="00C762A5">
        <w:t>2025/0543</w:t>
      </w:r>
      <w:r w:rsidRPr="00C762A5">
        <w:rPr>
          <w:rStyle w:val="HideTWBExt"/>
          <w:b w:val="0"/>
          <w:noProof w:val="0"/>
        </w:rPr>
        <w:t>&lt;/RefProc&gt;&lt;RefTypeProc&gt;</w:t>
      </w:r>
      <w:r w:rsidRPr="00C762A5">
        <w:t>(COD)</w:t>
      </w:r>
      <w:r w:rsidRPr="00C762A5">
        <w:rPr>
          <w:rStyle w:val="HideTWBExt"/>
          <w:b w:val="0"/>
          <w:noProof w:val="0"/>
        </w:rPr>
        <w:t>&lt;/RefTypeProc&gt;</w:t>
      </w:r>
    </w:p>
    <w:p w14:paraId="47A3301F" w14:textId="77777777" w:rsidR="002E2F2E" w:rsidRPr="00C762A5" w:rsidRDefault="005517ED">
      <w:pPr>
        <w:pStyle w:val="CoverDate"/>
      </w:pPr>
      <w:r w:rsidRPr="00C762A5">
        <w:rPr>
          <w:rStyle w:val="HideTWBExt"/>
          <w:noProof w:val="0"/>
        </w:rPr>
        <w:t>&lt;Date&gt;</w:t>
      </w:r>
      <w:r w:rsidRPr="00C762A5">
        <w:rPr>
          <w:rStyle w:val="HideTWBInt"/>
          <w:color w:val="auto"/>
        </w:rPr>
        <w:t>{25/06/2026}</w:t>
      </w:r>
      <w:r w:rsidRPr="00C762A5">
        <w:t>25.6.2026</w:t>
      </w:r>
      <w:r w:rsidRPr="00C762A5">
        <w:rPr>
          <w:rStyle w:val="HideTWBExt"/>
          <w:noProof w:val="0"/>
        </w:rPr>
        <w:t>&lt;/Date&gt;</w:t>
      </w:r>
    </w:p>
    <w:p w14:paraId="5A79F59E" w14:textId="77777777" w:rsidR="002E2F2E" w:rsidRPr="00C762A5" w:rsidRDefault="005517ED">
      <w:pPr>
        <w:pStyle w:val="CoverDocType24a"/>
      </w:pPr>
      <w:r w:rsidRPr="00C762A5">
        <w:rPr>
          <w:rStyle w:val="HideTWBExt"/>
          <w:b w:val="0"/>
          <w:noProof w:val="0"/>
        </w:rPr>
        <w:t>&lt;TitreType&gt;</w:t>
      </w:r>
      <w:r w:rsidRPr="00C762A5">
        <w:t>BUDGETMÆSSIG VURDERING</w:t>
      </w:r>
      <w:r w:rsidRPr="00C762A5">
        <w:rPr>
          <w:rStyle w:val="HideTWBExt"/>
          <w:b w:val="0"/>
          <w:noProof w:val="0"/>
        </w:rPr>
        <w:t>&lt;/TitreType&gt;</w:t>
      </w:r>
    </w:p>
    <w:p w14:paraId="13D09EDE" w14:textId="77777777" w:rsidR="002E2F2E" w:rsidRPr="00C762A5" w:rsidRDefault="005517ED">
      <w:pPr>
        <w:pStyle w:val="CoverNormal24a"/>
      </w:pPr>
      <w:r w:rsidRPr="00C762A5">
        <w:rPr>
          <w:rStyle w:val="HideTWBExt"/>
          <w:noProof w:val="0"/>
        </w:rPr>
        <w:t>&lt;CommissionResp&gt;</w:t>
      </w:r>
      <w:r w:rsidRPr="00C762A5">
        <w:t xml:space="preserve">fra </w:t>
      </w:r>
      <w:r w:rsidRPr="00C762A5">
        <w:t>Budgetudvalget</w:t>
      </w:r>
      <w:r w:rsidRPr="00C762A5">
        <w:rPr>
          <w:rStyle w:val="HideTWBExt"/>
          <w:noProof w:val="0"/>
        </w:rPr>
        <w:t>&lt;/CommissionResp&gt;</w:t>
      </w:r>
    </w:p>
    <w:p w14:paraId="456B76C7" w14:textId="77777777" w:rsidR="002E2F2E" w:rsidRPr="00C762A5" w:rsidRDefault="005517ED">
      <w:pPr>
        <w:pStyle w:val="CoverNormal24a"/>
      </w:pPr>
      <w:r w:rsidRPr="00C762A5">
        <w:rPr>
          <w:rStyle w:val="HideTWBExt"/>
          <w:noProof w:val="0"/>
        </w:rPr>
        <w:t>&lt;CommissionInt&gt;</w:t>
      </w:r>
      <w:r w:rsidRPr="00C762A5">
        <w:t>til Udvalget om Industri, Forskning og Energi</w:t>
      </w:r>
      <w:r w:rsidRPr="00C762A5">
        <w:rPr>
          <w:rStyle w:val="HideTWBExt"/>
          <w:noProof w:val="0"/>
        </w:rPr>
        <w:t>&lt;/CommissionInt&gt;</w:t>
      </w:r>
    </w:p>
    <w:p w14:paraId="46B878C0" w14:textId="77777777" w:rsidR="004D18F2" w:rsidRPr="00C762A5" w:rsidRDefault="005517ED" w:rsidP="004D18F2">
      <w:pPr>
        <w:pStyle w:val="CoverNormal"/>
      </w:pPr>
      <w:r w:rsidRPr="00C762A5">
        <w:rPr>
          <w:rStyle w:val="HideTWBExt"/>
          <w:noProof w:val="0"/>
        </w:rPr>
        <w:t>&lt;Titre&gt;</w:t>
      </w:r>
      <w:r w:rsidRPr="00C762A5">
        <w:t>om forslag til Europa-Parlamentets og Rådets forordning om oprettelse af Horisont Europa, rammeprogrammet for forskning og innovation, for perioden 2028-2034, om reglerne for deltagelse og formidling og om ophævelse af forordning (EU) 2021/695</w:t>
      </w:r>
    </w:p>
    <w:p w14:paraId="2DFD2A07" w14:textId="77777777" w:rsidR="002E2F2E" w:rsidRPr="00C762A5" w:rsidRDefault="005517ED">
      <w:pPr>
        <w:pStyle w:val="CoverNormal"/>
      </w:pPr>
      <w:r w:rsidRPr="00C762A5">
        <w:rPr>
          <w:rStyle w:val="HideTWBExt"/>
          <w:noProof w:val="0"/>
        </w:rPr>
        <w:t>&lt;/Titre&gt;</w:t>
      </w:r>
    </w:p>
    <w:p w14:paraId="644224EF" w14:textId="77777777" w:rsidR="002E2F2E" w:rsidRPr="00C762A5" w:rsidRDefault="005517ED">
      <w:pPr>
        <w:pStyle w:val="CoverNormal24a"/>
      </w:pPr>
      <w:r w:rsidRPr="00C762A5">
        <w:rPr>
          <w:rStyle w:val="HideTWBExt"/>
          <w:noProof w:val="0"/>
        </w:rPr>
        <w:t>&lt;DocRef&gt;</w:t>
      </w:r>
      <w:r w:rsidRPr="00C762A5">
        <w:t>(COM(2025)0543 – C10</w:t>
      </w:r>
      <w:r w:rsidRPr="00C762A5">
        <w:noBreakHyphen/>
        <w:t>0164/2025 – 2025/0543(COD))</w:t>
      </w:r>
      <w:r w:rsidRPr="00C762A5">
        <w:rPr>
          <w:rStyle w:val="HideTWBExt"/>
          <w:noProof w:val="0"/>
        </w:rPr>
        <w:t>&lt;/DocRef&gt;</w:t>
      </w:r>
    </w:p>
    <w:p w14:paraId="588FCF39" w14:textId="77777777" w:rsidR="00217B7E" w:rsidRPr="005517ED" w:rsidRDefault="005517ED" w:rsidP="00217B7E">
      <w:pPr>
        <w:pStyle w:val="CoverNormal24a"/>
      </w:pPr>
      <w:r w:rsidRPr="00C762A5">
        <w:t xml:space="preserve">Ordfører for budgetmæssig vurdering: </w:t>
      </w:r>
      <w:r w:rsidRPr="00C762A5">
        <w:rPr>
          <w:rStyle w:val="HideTWBExt"/>
          <w:noProof w:val="0"/>
        </w:rPr>
        <w:t>&lt;Depute&gt;</w:t>
      </w:r>
      <w:r w:rsidRPr="00C762A5">
        <w:t>Hélder Sousa Silva</w:t>
      </w:r>
      <w:r w:rsidRPr="00C762A5">
        <w:rPr>
          <w:rStyle w:val="HideTWBExt"/>
          <w:noProof w:val="0"/>
        </w:rPr>
        <w:t>&lt;/Depute&gt;</w:t>
      </w:r>
    </w:p>
    <w:p w14:paraId="4F9C537A" w14:textId="77777777" w:rsidR="005517ED" w:rsidRPr="005517ED" w:rsidRDefault="005517ED" w:rsidP="00217B7E">
      <w:pPr>
        <w:pStyle w:val="CoverNormal24a"/>
      </w:pPr>
    </w:p>
    <w:p w14:paraId="200D94DA" w14:textId="77777777" w:rsidR="002E2F2E" w:rsidRPr="00C762A5" w:rsidRDefault="005517ED" w:rsidP="00E856D2">
      <w:pPr>
        <w:widowControl/>
        <w:tabs>
          <w:tab w:val="center" w:pos="4677"/>
        </w:tabs>
      </w:pPr>
      <w:r w:rsidRPr="00C762A5">
        <w:br w:type="page"/>
      </w:r>
      <w:r w:rsidRPr="00C762A5">
        <w:lastRenderedPageBreak/>
        <w:t>PA_LegEvaluation</w:t>
      </w:r>
    </w:p>
    <w:p w14:paraId="44142C30" w14:textId="77777777" w:rsidR="002E2F2E" w:rsidRPr="00C762A5" w:rsidRDefault="005517ED" w:rsidP="00757C4C">
      <w:pPr>
        <w:pStyle w:val="PageHeadingNotTOC"/>
      </w:pPr>
      <w:r w:rsidRPr="00C762A5">
        <w:br w:type="page"/>
      </w:r>
      <w:r w:rsidRPr="00C762A5">
        <w:lastRenderedPageBreak/>
        <w:t>BUDGETMÆSSIG VURDERING</w:t>
      </w:r>
    </w:p>
    <w:p w14:paraId="54F001BB" w14:textId="77777777" w:rsidR="004D18F2" w:rsidRPr="00C762A5" w:rsidRDefault="005517ED" w:rsidP="004D18F2">
      <w:pPr>
        <w:pStyle w:val="NormalBold"/>
      </w:pPr>
      <w:r w:rsidRPr="00C762A5">
        <w:t>til Udvalget om Industri, Forskning og Energi om forslag til Europa-Parlamentets og Rådets forordning om oprettelse af Horisont Europa, rammeprogrammet for forskning og innovation, for perioden 2028-2034, om reglerne for deltagelse og formidling og om ophævelse af forordning (EU) 2021/695</w:t>
      </w:r>
    </w:p>
    <w:p w14:paraId="167F4A0A" w14:textId="77777777" w:rsidR="004D18F2" w:rsidRPr="00C762A5" w:rsidRDefault="005517ED" w:rsidP="004D18F2">
      <w:pPr>
        <w:pStyle w:val="NormalBold"/>
      </w:pPr>
      <w:r w:rsidRPr="00C762A5">
        <w:t>(COM (2025)0543 – C10</w:t>
      </w:r>
      <w:r w:rsidRPr="00C762A5">
        <w:noBreakHyphen/>
        <w:t>0164/2025 – 2025/0543(COD))</w:t>
      </w:r>
    </w:p>
    <w:p w14:paraId="2C4812B6" w14:textId="77777777" w:rsidR="00AE79AF" w:rsidRPr="00C762A5" w:rsidRDefault="005517ED" w:rsidP="00006F54">
      <w:pPr>
        <w:pStyle w:val="Normal12a"/>
        <w:spacing w:before="480"/>
      </w:pPr>
      <w:r w:rsidRPr="00C762A5">
        <w:rPr>
          <w:rStyle w:val="HideTWBExt"/>
          <w:noProof w:val="0"/>
        </w:rPr>
        <w:t>&lt;Intro&gt;</w:t>
      </w:r>
      <w:r w:rsidRPr="00C762A5">
        <w:t xml:space="preserve">Budgetudvalget har i henhold til forretningsordenens artikel 58 foretaget en vurdering af forslaget og har </w:t>
      </w:r>
      <w:r w:rsidRPr="00C762A5">
        <w:t>konkluderet følgende:</w:t>
      </w:r>
      <w:r w:rsidRPr="00C762A5">
        <w:rPr>
          <w:rStyle w:val="HideTWBExt"/>
          <w:noProof w:val="0"/>
        </w:rPr>
        <w:t>&lt;/Intro&gt;</w:t>
      </w:r>
    </w:p>
    <w:p w14:paraId="6402A8FB" w14:textId="77777777" w:rsidR="00CE6558" w:rsidRPr="00C762A5" w:rsidRDefault="005517ED" w:rsidP="00CE6558">
      <w:pPr>
        <w:pStyle w:val="EPComma"/>
      </w:pPr>
      <w:r w:rsidRPr="00C762A5">
        <w:rPr>
          <w:i/>
          <w:iCs/>
        </w:rPr>
        <w:t>Budgetudvalget</w:t>
      </w:r>
      <w:r w:rsidRPr="00C762A5">
        <w:t>,</w:t>
      </w:r>
    </w:p>
    <w:p w14:paraId="55198F5B" w14:textId="77777777" w:rsidR="00217B7E" w:rsidRPr="00C762A5" w:rsidRDefault="005517ED" w:rsidP="00217B7E">
      <w:pPr>
        <w:pStyle w:val="NormalHanging12a"/>
        <w:rPr>
          <w:bCs/>
          <w:iCs/>
        </w:rPr>
      </w:pPr>
      <w:r w:rsidRPr="00C762A5">
        <w:t>A.</w:t>
      </w:r>
      <w:r w:rsidRPr="00C762A5">
        <w:tab/>
        <w:t>der henviser til, at Draghirapporten udpeger forskning og innovation (FoI) som en af de vigtigste drivkræfter bag produktivitet og menneskers trivsel, idet forskning og innovation kan skabe positive eksterne virkninger og støtte EU's strategiske autonomi og sociale model; der henviser til, at rapporten tilslutter sig, at der udformes et enklere program med fokus på udvalgte prioriteter og et øget budget på 200 mia. EUR; der henviser til, at det i Draghirapporten fremhæves, at der ikke er tilstrækkeligt fok</w:t>
      </w:r>
      <w:r w:rsidRPr="00C762A5">
        <w:t>us på banebrydende innovation i EU's nuværende innovationssystem;</w:t>
      </w:r>
    </w:p>
    <w:p w14:paraId="509D7EA8" w14:textId="77777777" w:rsidR="00217B7E" w:rsidRPr="00C762A5" w:rsidRDefault="005517ED" w:rsidP="00217B7E">
      <w:pPr>
        <w:pStyle w:val="NormalHanging12a"/>
      </w:pPr>
      <w:r w:rsidRPr="00C762A5">
        <w:t>B.</w:t>
      </w:r>
      <w:r w:rsidRPr="00C762A5">
        <w:tab/>
        <w:t>der henviser til, at midtvejsevalueringen af Horisont Europa</w:t>
      </w:r>
      <w:r w:rsidRPr="00C762A5">
        <w:rPr>
          <w:vertAlign w:val="superscript"/>
        </w:rPr>
        <w:footnoteReference w:id="1"/>
      </w:r>
      <w:r w:rsidRPr="00C762A5">
        <w:t xml:space="preserve"> bekræfter dets høje europæiske merværdi, relevans og effektivitet; der henviser til, at evalueringen fremhæver, at der ganske vist har været en stigning i den gennemsnitlige succesrate fra 12 % i Horisont 2020 til 16,4 % i Horisont Europa (og fra 9 % til 14 % i udvidelseslandene), men at kun 30 % af forslagene af høj kvalitet kunne finansieres, og at der ville have været behov for yderligere 81,8 mia. EUR for at finansiere dem alle;</w:t>
      </w:r>
    </w:p>
    <w:p w14:paraId="4510E2C0" w14:textId="77777777" w:rsidR="00755CD7" w:rsidRPr="00C762A5" w:rsidRDefault="005517ED" w:rsidP="00E00D3E">
      <w:pPr>
        <w:pStyle w:val="NormalHanging12a"/>
      </w:pPr>
      <w:r w:rsidRPr="00C762A5">
        <w:t>C.</w:t>
      </w:r>
      <w:r w:rsidRPr="00C762A5">
        <w:tab/>
        <w:t>der henviser til, at Budapesterklæringen gentager betydningen af at afsætte 3 % af BNP til forskning og udvikling senest i 2030; der henviser til, at kun nogle få medlemsstater har nået dette mål i de 26 år, der er gået siden Barcelonaerklæringen; der henviser til, at Horisont Europa-programmet kan støtte opfyldelsen af dette mål og mobilisere yderligere midler fra offentlige og private enheder;</w:t>
      </w:r>
    </w:p>
    <w:p w14:paraId="33D7B2EC" w14:textId="77777777" w:rsidR="00217B7E" w:rsidRPr="00C762A5" w:rsidRDefault="005517ED" w:rsidP="00217B7E">
      <w:pPr>
        <w:pStyle w:val="NormalHanging12a"/>
      </w:pPr>
      <w:bookmarkStart w:id="0" w:name="_Hlk224037259"/>
      <w:r w:rsidRPr="00C762A5">
        <w:t>D.</w:t>
      </w:r>
      <w:r w:rsidRPr="00C762A5">
        <w:tab/>
        <w:t>der henviser til, at det i Lettarapporten foreslås at indføre en ny "5. frihed til at fremme forskning, innovation og uddannelse i det indre marked", som kræver et styrket og fuldt operationelt europæisk forskningsrum (EFR); der henviser til, at Horisont Europa-programmet bør bidrage til gennemførelsen af denne yderligere frihed, herunder ved at fremme forskeres mobilitet inden for EFR;</w:t>
      </w:r>
    </w:p>
    <w:p w14:paraId="74F7D309" w14:textId="77777777" w:rsidR="00217B7E" w:rsidRPr="00C762A5" w:rsidRDefault="005517ED" w:rsidP="00217B7E">
      <w:pPr>
        <w:pStyle w:val="NormalHanging12a"/>
      </w:pPr>
      <w:r w:rsidRPr="00C762A5">
        <w:t>E.</w:t>
      </w:r>
      <w:r w:rsidRPr="00C762A5">
        <w:tab/>
        <w:t xml:space="preserve">I betragtning af vigtigheden af, at mobiliseringen af ressourcer og de øgede investeringer i FoI ikke kan komme udelukkende fra den offentlige sektor, bør denne mobilisering af ressourcer også fungere som løftestang for at mobilisere private investeringer, således at FoI kan blive attraktive områder at investere i for </w:t>
      </w:r>
      <w:r w:rsidRPr="00C762A5">
        <w:lastRenderedPageBreak/>
        <w:t>virksomheder, herunder små og mellemstore virksomheder;</w:t>
      </w:r>
    </w:p>
    <w:p w14:paraId="6267EF29" w14:textId="77777777" w:rsidR="00217B7E" w:rsidRPr="00C762A5" w:rsidRDefault="005517ED" w:rsidP="00217B7E">
      <w:pPr>
        <w:pStyle w:val="NormalHanging12a"/>
      </w:pPr>
      <w:r w:rsidRPr="00C762A5">
        <w:t>F.</w:t>
      </w:r>
      <w:r w:rsidRPr="00C762A5">
        <w:tab/>
        <w:t>der henviser til, at vedvarende forskelle i FoI-resultater fortsat begrænser EU's overordnede konkurrenceevne; der henviser til, at en styrket konvergens inden for EFR er nødvendig for at slå bro over innovationskløften og frigøre uudnyttet topkvalitet på tværs af alle medlemsstater;</w:t>
      </w:r>
    </w:p>
    <w:p w14:paraId="484EF181" w14:textId="77777777" w:rsidR="00217B7E" w:rsidRPr="00C762A5" w:rsidRDefault="005517ED" w:rsidP="00217B7E">
      <w:pPr>
        <w:pStyle w:val="NormalHanging12a"/>
      </w:pPr>
      <w:r w:rsidRPr="00C762A5">
        <w:t>G.</w:t>
      </w:r>
      <w:r w:rsidRPr="00C762A5">
        <w:tab/>
        <w:t>der henviser til, at den igangværende fuldtonede krig i Ukraine viser betydningen af teknologier med dobbelt anvendelse;</w:t>
      </w:r>
    </w:p>
    <w:bookmarkEnd w:id="0"/>
    <w:p w14:paraId="1793B423" w14:textId="77777777" w:rsidR="00217B7E" w:rsidRPr="00C762A5" w:rsidRDefault="005517ED" w:rsidP="00217B7E">
      <w:pPr>
        <w:pStyle w:val="NormalHanging12a"/>
      </w:pPr>
      <w:r w:rsidRPr="00C762A5">
        <w:t>1.</w:t>
      </w:r>
      <w:r w:rsidRPr="00C762A5">
        <w:tab/>
        <w:t>mener, at programmets finansieringsramme bør øges fra 154 mia. EUR til 200 mia. EUR (eller 177 mia. EUR i 2025-priser) for at give EU's konkurrenceevne den nødvendige saltvandsindsprøjtning til innovation i nøglesektorer, understøtte EU's forskningsgrundlag og finde nye løsninger på globale samfundsmæssige udfordringer med henblik på at sikre tilstrækkelige finansieringsniveauer for alle prioriteter og programmålsætninger og samtidig støtte målsætningen om at afsætte 3 % af BNP til FoU-udgifter senest i 20</w:t>
      </w:r>
      <w:r w:rsidRPr="00C762A5">
        <w:t>30;</w:t>
      </w:r>
    </w:p>
    <w:p w14:paraId="18726721" w14:textId="77777777" w:rsidR="00217B7E" w:rsidRPr="00C762A5" w:rsidRDefault="005517ED" w:rsidP="00217B7E">
      <w:pPr>
        <w:pStyle w:val="NormalHanging12a"/>
      </w:pPr>
      <w:r w:rsidRPr="00C762A5">
        <w:t>2.</w:t>
      </w:r>
      <w:r w:rsidRPr="00C762A5">
        <w:tab/>
        <w:t>mener, at der skal være tilstrækkelige menneskelige og tekniske ressourcer og IT-ressourcer til rådighed fra starten af og gennem hele programmeringsperioden for den kommende flerårige finansielle ramme (FFR) 2028-2034 for at sikre, at Horisont Europa-programmet kan gennemføres på formålstjenlig vis;</w:t>
      </w:r>
    </w:p>
    <w:p w14:paraId="77EB0A3E" w14:textId="77777777" w:rsidR="00217B7E" w:rsidRPr="00C762A5" w:rsidRDefault="005517ED" w:rsidP="00217B7E">
      <w:pPr>
        <w:pStyle w:val="NormalHanging12a"/>
        <w:rPr>
          <w:bCs/>
          <w:iCs/>
        </w:rPr>
      </w:pPr>
      <w:r w:rsidRPr="00C762A5">
        <w:t>3.</w:t>
      </w:r>
      <w:r w:rsidRPr="00C762A5">
        <w:tab/>
        <w:t>påpeger, at FoI er det, der primært driver konkurrenceevnen på længere sigt; mener derfor, at foranstaltningerne under overskrift 2 i den kommende finansielle ramme generelt og i Horisont Europa-programmet i særdeleshed bl.a. bør målrettes mod at lukke innovationskløften mellem EU og dets konkurrenter på verdensplan med sigte på at styrke konkurrenceevnen i Den Europæiske Union og derved sikre en gnidningsfri omstilling af forskning i topkvalitet til løsninger, der kan markedsføres og derved give europæisk</w:t>
      </w:r>
      <w:r w:rsidRPr="00C762A5">
        <w:t>e virksomheder den teknologiske fordel, som er nødvendig for at klare sig i åben global konkurrence;</w:t>
      </w:r>
    </w:p>
    <w:p w14:paraId="0EF4E1A4" w14:textId="77777777" w:rsidR="00217B7E" w:rsidRPr="00C762A5" w:rsidRDefault="005517ED" w:rsidP="00217B7E">
      <w:pPr>
        <w:pStyle w:val="NormalHanging12a"/>
        <w:rPr>
          <w:bCs/>
          <w:iCs/>
        </w:rPr>
      </w:pPr>
      <w:r w:rsidRPr="00C762A5">
        <w:t>4.</w:t>
      </w:r>
      <w:r w:rsidRPr="00C762A5">
        <w:tab/>
        <w:t>mener, at der bør afsættes betydelige ressourcer til sikkerheds- og forsvarsrelaterede teknologier og teknologier med dobbelt anvendelse samt FoI-projekter for at styrke den teknologiske suverænitet og modstandsdygtighed; bemærker, at Kommissionen har foreslået et særligt program for forsvarsrelateret forskning som en del af Den Europæiske Fond for Konkurrenceevne; glæder sig over, at Horisont Europa fortsat er dedikeret til at fremme civil forskning og forskning med dobbelt anvendelse;</w:t>
      </w:r>
    </w:p>
    <w:p w14:paraId="63810075" w14:textId="77777777" w:rsidR="00217B7E" w:rsidRPr="00C762A5" w:rsidRDefault="005517ED" w:rsidP="00217B7E">
      <w:pPr>
        <w:pStyle w:val="NormalHanging12a"/>
      </w:pPr>
      <w:r w:rsidRPr="00C762A5">
        <w:t>5.</w:t>
      </w:r>
      <w:r w:rsidRPr="00C762A5">
        <w:tab/>
        <w:t>påpeger, at opdelingen af budgettet i artikel 6 kun omfatter syv vejledende beløb på budgetpostniveau sammenlignet med 15 i perioden 2021-2027; udtrykker bekymring over manglen på et forudsigeligt budget for mange foranstaltninger – navnlig inden for søjle I og III – hvor støttemodtagerne mangler en klar finansieringsramme; bemærker med bekymring, at dette vil give Kommissionen et stort spillerum til at ændre og træffe afgørelse om udgiftsprioriteter under gennemførelsen uden nogen merværdi for de forskere</w:t>
      </w:r>
      <w:r w:rsidRPr="00C762A5">
        <w:t>, innovatorer og SMV'er, der drager fordel af programmet; anbefaler, at der fastsættes vejledende underbevillinger for hver søjle og hvert delprogram i basisretsakten for at øge forudsigeligheden på lang sigt, gennemsigtigheden og den demokratiske ansvarlighed;</w:t>
      </w:r>
    </w:p>
    <w:p w14:paraId="66FB64F7" w14:textId="77777777" w:rsidR="00217B7E" w:rsidRPr="00C762A5" w:rsidRDefault="005517ED" w:rsidP="00217B7E">
      <w:pPr>
        <w:pStyle w:val="NormalHanging12a"/>
      </w:pPr>
      <w:r w:rsidRPr="00C762A5">
        <w:lastRenderedPageBreak/>
        <w:t>6.</w:t>
      </w:r>
      <w:r w:rsidRPr="00C762A5">
        <w:tab/>
        <w:t>anerkender, at Det Europæiske Institut for Innovation og Teknologi (EIT) har frembragt flere generationer af videns- og innovationsfællesskaber (VIF'er), der udnytter styrken i EU's FoI-økosystem; er af den overbevisning, at EIT bør agere som katalysator for, at VIF'erne kan få succes, ved at udveksle bedste praksis, støtte forvaltningen af offentlige midler og skabe merværdi på tværs af VIF'er; opfordrer til, at der afsættes tilstrækkelige finansielle og menneskelige ressourcer til EIT, således at det sik</w:t>
      </w:r>
      <w:r w:rsidRPr="00C762A5">
        <w:t>res, at dette decentrale agentur har tilstrækkelige midler til at opfylde sit fremtidige mandat og udføre de opgaver, det har fået pålagt;</w:t>
      </w:r>
    </w:p>
    <w:p w14:paraId="555D371D" w14:textId="77777777" w:rsidR="00217B7E" w:rsidRPr="00C762A5" w:rsidRDefault="005517ED" w:rsidP="00217B7E">
      <w:pPr>
        <w:pStyle w:val="NormalHanging12a"/>
        <w:rPr>
          <w:bCs/>
          <w:iCs/>
        </w:rPr>
      </w:pPr>
      <w:r w:rsidRPr="00C762A5">
        <w:t>7.</w:t>
      </w:r>
      <w:r w:rsidRPr="00C762A5">
        <w:tab/>
        <w:t>påpeger, at Horisont Europa-programmet fortsat bør være et fuldt ud selvstændigt og uafhængigt program, hvilket samtidig sikrer sammenhæng og komplementaritet med Den Europæiske Fond for Konkurrenceevne ved hjælp af harmoniserede, strategiske prioriteter, uden at det berører programmets egen forvaltning, programmets evalueringskriterier, der er baseret på topkvalitet, og dets uafhængige regelsæt; understreger, at det ligeledes er ufravigeligt, at Horisont Europa fortsat samkoordineres med alle de EU-progra</w:t>
      </w:r>
      <w:r w:rsidRPr="00C762A5">
        <w:t>mmer, der kan være relateret til innovation og forskning lige fra programmer for uddannelse, sundhed, tiltrækning af investeringer og til fremme af konkurrenceevne hos Unionens virksomheder; noterer sig de foreslåede synergier mellem Horisont Europa og Den Europæiske Fond for Konkurrenceevne; deler den vurdering, at de to programmer bør arbejde tæt sammen for at sikre, at EU-budgettet er egnet til at støtte europæiske innovatorer fra grundforskning til kommercialisering; understreger i den forbindelse, at e</w:t>
      </w:r>
      <w:r w:rsidRPr="00C762A5">
        <w:t>thvert bidrag, der går på tværs af flere programmer, bør afspejles behørigt i programgennemførelseserklæringen; understreger, at øget komplementaritet mellem programmerne ikke må føre til uforholdsmæssig kompleksitet for støttemodtagerne; opfordrer til mere klarhed, tilgængelighed og sammenhæng i EU-finansieringen for at lette udbredelsen og maksimere investeringernes virkning;</w:t>
      </w:r>
    </w:p>
    <w:p w14:paraId="74183623" w14:textId="77777777" w:rsidR="00217B7E" w:rsidRPr="00C762A5" w:rsidRDefault="005517ED" w:rsidP="00217B7E">
      <w:pPr>
        <w:pStyle w:val="NormalHanging12a"/>
        <w:rPr>
          <w:bCs/>
          <w:iCs/>
        </w:rPr>
      </w:pPr>
      <w:r w:rsidRPr="00C762A5">
        <w:t>8.</w:t>
      </w:r>
      <w:r w:rsidRPr="00C762A5">
        <w:tab/>
        <w:t>fremhæver med bekymring den vedvarende strukturelle kløft inden for FoI på tværs af medlemsstaterne og efterlyser en styrket indsats for at udjævne disse forskelle i EU;</w:t>
      </w:r>
    </w:p>
    <w:p w14:paraId="5FE1DE6A" w14:textId="77777777" w:rsidR="00217B7E" w:rsidRPr="00C762A5" w:rsidRDefault="005517ED" w:rsidP="00217B7E">
      <w:pPr>
        <w:pStyle w:val="NormalHanging12a"/>
      </w:pPr>
      <w:r w:rsidRPr="00C762A5">
        <w:t>9.</w:t>
      </w:r>
      <w:r w:rsidRPr="00C762A5">
        <w:tab/>
        <w:t xml:space="preserve">anerkender, at fleksibilitet er et vigtigt element i FFR-strukturen for 2028-2034 som foreslået af Kommissionen; minder imidlertid om, at det er nødvendigt at sikre forudsigelige og tilstrækkelige årlige ressourcer til Horisont Europa-programmet i betragtning af FoI-projekternes langsigtede karakter; mener, at en vejledende budgetbevilling for hver budgetpost i programmet vil sikre forudsigelighed for de endelige støttemodtagere, uden at budgetmyndigheden fratages sine beføjelser; </w:t>
      </w:r>
    </w:p>
    <w:p w14:paraId="771E7287" w14:textId="77777777" w:rsidR="00217B7E" w:rsidRPr="00C762A5" w:rsidRDefault="005517ED" w:rsidP="00217B7E">
      <w:pPr>
        <w:pStyle w:val="NormalHanging12a"/>
      </w:pPr>
      <w:r w:rsidRPr="00C762A5">
        <w:t>10.</w:t>
      </w:r>
      <w:r w:rsidRPr="00C762A5">
        <w:tab/>
        <w:t xml:space="preserve">beklager manglen på en </w:t>
      </w:r>
      <w:r w:rsidRPr="00C762A5">
        <w:t>tilstrækkelig detaljeret vejledende budgetkontoplan som foreslået i oversigten over finansielle og digitale virkninger, som kun omfatter fem budgetposter sammenlignet med 44 i perioden 2021-2027; mener, at dette vil hæmme tilsynet, forudsigeligheden og budgetmyndighedens evne til præcist at styre de politiske prioriteter i den årlige budgetprocedure; udtrykker bekymring over, at den alt for aggregerede budgetstruktur i meget stor grad vil lette overførsler, der ikke er underlagt budgetmyndighedens afgørelse</w:t>
      </w:r>
      <w:r w:rsidRPr="00C762A5">
        <w:t>; anbefaler derfor en mere detaljeret budgetkontoplan, som på passende vis afspejler programmets mål og struktur og styrker gennemsigtigheden, ansvarligheden og den parlamentariske kontrol; minder om, at budgetkontoplanen skal overholde finansforordningens artikel 47, stk. 2</w:t>
      </w:r>
      <w:r w:rsidRPr="00C762A5">
        <w:rPr>
          <w:rStyle w:val="FootnoteReference"/>
        </w:rPr>
        <w:footnoteReference w:id="2"/>
      </w:r>
      <w:r w:rsidRPr="00C762A5">
        <w:t xml:space="preserve">, som </w:t>
      </w:r>
      <w:r w:rsidRPr="00C762A5">
        <w:lastRenderedPageBreak/>
        <w:t>fastsætter, at hvert afsnit skal svare til et politikområde, og hvert kapitel som udgangspunkt skal svare til et program eller en aktivitet, i overensstemmelse med principperne om udspecificering, forsvarlig økonomisk forvaltning og gennemsigtighed; insisterer på, at budgetkontoplanen skal udgøre en integreret del af Parlamentets forhandlingsposition, og at den skal drøftes under de interinstitutionelle forhandlinger; mener i den forbindelse, at den reviderede oversigt over finansielle og digitale vir</w:t>
      </w:r>
      <w:r w:rsidRPr="00C762A5">
        <w:t>kninger skal være en del af den endelige politiske aftale;</w:t>
      </w:r>
    </w:p>
    <w:p w14:paraId="661CA611" w14:textId="77777777" w:rsidR="00205307" w:rsidRPr="00C762A5" w:rsidRDefault="005517ED" w:rsidP="00205307">
      <w:pPr>
        <w:pStyle w:val="NormalHanging12a"/>
        <w:rPr>
          <w:bCs/>
          <w:iCs/>
        </w:rPr>
      </w:pPr>
      <w:r w:rsidRPr="00C762A5">
        <w:t>11.</w:t>
      </w:r>
      <w:r w:rsidRPr="00C762A5">
        <w:tab/>
        <w:t>fastholder, at en tilstrækkeligt detaljeret og forsvarlig lovgivning med et passende forvaltningsniveau er en forudsætning for en korrekt budgetmæssig beslutningstagning og tilstrækkelig parlamentarisk kontrol under budgetgennemførelsen; mener, at en dårligt konstrueret "styringsmekanisme" ikke kan kompensere for et tab af Parlamentets lovgivningsmæssige eller budgetmæssige beføjelser og ikke er egnet til at styre et program, der understøtter det arbejde, der foregår i den videnskabelige, teknologiske og i</w:t>
      </w:r>
      <w:r w:rsidRPr="00C762A5">
        <w:t>nnovationsmæssige frontlinje, navnlig i betragtning af at innovationscyklusser i visse strategiske sektorer måles i uger eller måneder, mens styringsmekanismen er en procedure, der strækker sig over flere år;</w:t>
      </w:r>
    </w:p>
    <w:p w14:paraId="741BD248" w14:textId="77777777" w:rsidR="00205307" w:rsidRPr="00C762A5" w:rsidRDefault="005517ED" w:rsidP="00205307">
      <w:pPr>
        <w:pStyle w:val="NormalHanging12a"/>
      </w:pPr>
      <w:r w:rsidRPr="00C762A5">
        <w:t>12.</w:t>
      </w:r>
      <w:r w:rsidRPr="00C762A5">
        <w:tab/>
        <w:t>mener, at alle væsentlige politiske valg, herunder udgiftsprioriteter og finansielle tildelinger skal fastsættes i basisretsakten om Horisont Europa med fuld respekt for Parlamentets beføjelser som medlovgiver og som den ene af parterne i EU's budgetmyndighed; minder om, at alle ikkevæsentlige elementer, der indebærer politiske valg, og som ikke er medtaget i basisretsakten, skal vedtages ved hjælp af delegerede retsakter, herunder arbejdsprogrammer;</w:t>
      </w:r>
    </w:p>
    <w:p w14:paraId="6A5F1AE0" w14:textId="77777777" w:rsidR="00205307" w:rsidRPr="00C762A5" w:rsidRDefault="005517ED" w:rsidP="00205307">
      <w:pPr>
        <w:pStyle w:val="NormalHanging12a"/>
      </w:pPr>
      <w:r w:rsidRPr="00C762A5">
        <w:t>13.</w:t>
      </w:r>
      <w:r w:rsidRPr="00C762A5">
        <w:tab/>
        <w:t>understreger, at gennemførelsen og udviklingen af programmet bør være gennemsigtig, med respekt for de europæiske værdier og for menneskerettighederne og folkeretten og understøttet af demokratiske institutioner;</w:t>
      </w:r>
    </w:p>
    <w:p w14:paraId="5D96F3FE" w14:textId="77777777" w:rsidR="00205307" w:rsidRPr="00C762A5" w:rsidRDefault="005517ED" w:rsidP="00205307">
      <w:pPr>
        <w:pStyle w:val="NormalHanging12a"/>
      </w:pPr>
      <w:r w:rsidRPr="00C762A5">
        <w:t>14.</w:t>
      </w:r>
      <w:r w:rsidRPr="00C762A5">
        <w:tab/>
        <w:t xml:space="preserve">minder om, at forslaget omfatter muligheden for at anvende en budgetgaranti; understreger, at de budgetmæssige virkninger af lånoptagelses- og långivningstransaktioner under Horisont Europa-rammeprogrammet skal afdækkes klart, præsenteres på en gennemsigtig måde og overvåges nøje i hele FFR-perioden; insisterer på, at alle beslutninger vedrørende sådanne transaktioner skal respektere medlovgivernes og budgetmyndighedens beføjelser fuldt ud; understreger, at sådanne instrumenter bør anvendes strategisk til </w:t>
      </w:r>
      <w:r w:rsidRPr="00C762A5">
        <w:t>at maksimere EU-finansieringens virkning, effektivitet og bæredygtighed, samtidig med at der sikres fuld gennemsigtighed, forsvarlig risikostyring og respekt for budgetmyndighedens beføjelser; minder om, at EU's finansielle interesser bør beskyttes ved bl.a. at sikre fuld adgang til kontrollerbare data samt give undersøgelsesrettigheder til Det Europæiske Kontor for Bekæmpelse af Svig og Den Europæiske Anklagemyndighed og revisionsrettigheder til Den Europæiske Revisionsret;</w:t>
      </w:r>
    </w:p>
    <w:p w14:paraId="031B3157" w14:textId="77777777" w:rsidR="00205307" w:rsidRPr="00C762A5" w:rsidRDefault="005517ED" w:rsidP="00205307">
      <w:pPr>
        <w:pStyle w:val="NormalHanging12a"/>
      </w:pPr>
      <w:r w:rsidRPr="00C762A5">
        <w:t>15.</w:t>
      </w:r>
      <w:r w:rsidRPr="00C762A5">
        <w:tab/>
        <w:t xml:space="preserve">fremhæver, at Det Europæiske Innovationsråd (EIC), navnlig gennem EIC-fonden, herunder Scaleup Europe-fonden, tjener målet om at støtte europæiske nystartede deep tech-virksomheder og -vækstvirksomheder, der leverer langsigtet strategisk værdi for EU, i overensstemmelse med målene i Draghirapporten; minder om, at EIC er et unikt </w:t>
      </w:r>
      <w:r w:rsidRPr="00C762A5">
        <w:lastRenderedPageBreak/>
        <w:t>instrument, der samler midler fra EU-budgettet og private investorer med henblik på at sætte virksomheder i stand til at tilgå betydelig kapital i opstarts-, vækst- og opskalerings</w:t>
      </w:r>
      <w:r w:rsidRPr="00C762A5">
        <w:t>fasen; opfordrer kraftigt til, at Scaleup Europe-fonden fortsætter sit arbejde i EIC i den næste FFR; understreger, at der skal indføres sikkerhedsforanstaltninger for at sikre forsvarlig budgetkontrol og for at undgå omdømmemæssig skade på EU-budgettet; bemærker i den sammenhæng, at der i betragtning af EIC's unikke karakter og dets behov for at operere på et globalt venturekapitalmarked i hastig udvikling, hvor betydelige kapitaltab er uundgåelige, kan fastsættes målrettede undtagelser fra finansforordnin</w:t>
      </w:r>
      <w:r w:rsidRPr="00C762A5">
        <w:t>gen, hvor det er nødvendigt, i samarbejde med Budgetudvalget og Budgetkontroludvalget; understreger, at disse undtagelser skal begrundes grundigt og ikke bør undergrave Europa-Parlamentets beføjelser som budgetmyndighed; minder om betydningen af at investere i europæiske strategiske sektorer, herunder kunstig intelligens, kvanteteknologier, teknologier med dobbelt anvendelse, forsvarsteknologier og rene teknologier, med henblik på at styrke konkurrenceevnen og den europæiske strategiske autonomi;</w:t>
      </w:r>
    </w:p>
    <w:p w14:paraId="454096D2" w14:textId="77777777" w:rsidR="00205307" w:rsidRPr="00C762A5" w:rsidRDefault="005517ED" w:rsidP="00205307">
      <w:pPr>
        <w:pStyle w:val="NormalHanging12a"/>
        <w:rPr>
          <w:bCs/>
          <w:iCs/>
        </w:rPr>
      </w:pPr>
      <w:r w:rsidRPr="00C762A5">
        <w:t>16.</w:t>
      </w:r>
      <w:r w:rsidRPr="00C762A5">
        <w:tab/>
        <w:t>understreger behovet for at støtte vækstvirksomheder og bistå europæiske nystartede virksomheder med at navigere i "dødens dal", hvor manglende kommercialisering ofte fører til fiasko eller udflytning til lande uden for EU; understreger, at Horisont Europa bør sætte FoI i centrum for EU's økonomi- og investeringsstrategi, mens Den Europæiske Fond for Konkurrenceevne bør fokusere på fremskyndet udvikling, gennemførelse og industriel konkurrenceevne og på at sikre opskalering og udbredelse af Europas stærkes</w:t>
      </w:r>
      <w:r w:rsidRPr="00C762A5">
        <w:t>te FoI på europæisk plan;</w:t>
      </w:r>
    </w:p>
    <w:p w14:paraId="59E6C351" w14:textId="77777777" w:rsidR="00205307" w:rsidRPr="00C762A5" w:rsidRDefault="005517ED" w:rsidP="00205307">
      <w:pPr>
        <w:pStyle w:val="NormalHanging12a"/>
      </w:pPr>
      <w:r w:rsidRPr="00C762A5">
        <w:t>17.</w:t>
      </w:r>
      <w:r w:rsidRPr="00C762A5">
        <w:tab/>
        <w:t>minder om, at Horisont Europa bør indarbejde både en "åben" tilgang (bottom-up-tilgang) og en tilgang baseret på "den offentlige politik" (top-down-tilgang) i tæt koordinering og synergi med Den Europæiske Fond for Konkurrenceevne og dens politikområder, navnlig inden for teknologier med dobbelt anvendelse, der kan opskaleres inden for rammerne af Den Europæiske Fond for Konkurrenceevne; fremhæver, at denne synergi og dette fokus på produktivitet og effektivitet er absolut nødvendige for at overholde princ</w:t>
      </w:r>
      <w:r w:rsidRPr="00C762A5">
        <w:t>ippet om forsvarlig økonomisk forvaltning;</w:t>
      </w:r>
    </w:p>
    <w:p w14:paraId="04DFE0C8" w14:textId="77777777" w:rsidR="00205307" w:rsidRPr="00C762A5" w:rsidRDefault="005517ED" w:rsidP="00205307">
      <w:pPr>
        <w:pStyle w:val="NormalHanging12a"/>
        <w:rPr>
          <w:bCs/>
          <w:iCs/>
        </w:rPr>
      </w:pPr>
      <w:r w:rsidRPr="00C762A5">
        <w:t>18.</w:t>
      </w:r>
      <w:r w:rsidRPr="00C762A5">
        <w:tab/>
        <w:t>minder om, at de administrative procedurer skal forenkles for alle ansøgere, navnlig for mindre eller mellemstore projekter, for at sikre bedre deltagelse af SMV'er og nystartede virksomheder, herunder reducerede ansøgningsbyrder og hurtigere udbetaling af tilskud; understreger i den forbindelse, at programmet bør fremme deltagelse af alle typer interessenter, især nytilkomne, SMV'er, innovative nystartede virksomheder og vækstvirksomheder, den akademiske verden samt nye målgrupper, navnlig gennem de natio</w:t>
      </w:r>
      <w:r w:rsidRPr="00C762A5">
        <w:t>nale kontaktpunkter, som skal interagere med relevante støttestrukturer under andre EU-programmer;</w:t>
      </w:r>
    </w:p>
    <w:p w14:paraId="1BBF10C8" w14:textId="77777777" w:rsidR="00205307" w:rsidRPr="00C762A5" w:rsidRDefault="005517ED" w:rsidP="00205307">
      <w:pPr>
        <w:pStyle w:val="NormalHanging12a"/>
      </w:pPr>
      <w:r w:rsidRPr="00C762A5">
        <w:t>19.</w:t>
      </w:r>
      <w:r w:rsidRPr="00C762A5">
        <w:tab/>
        <w:t xml:space="preserve">understreger, at anvendelsen af eksterne formålsbestemte indtægter inden for rammerne af Horisont Europa-programmet skal være fuldt ud gennemsigtig og underlagt effektiv parlamentarisk kontrol; noterer sig i den sammenhæng bestemmelserne om finansielle bidrag fra eventuelle deltagende tredjelande og andre donorer; fremhæver, at det kompetente udvalg, hvis det overvejer at ændre bestemmelserne vedrørende eksterne formålsbestemte indtægter, bør gøre dette i samarbejde med Budgetudvalget og de øvrige udvalg, </w:t>
      </w:r>
      <w:r w:rsidRPr="00C762A5">
        <w:t>således at der kan anlægges en konsekvent tilgang;</w:t>
      </w:r>
    </w:p>
    <w:p w14:paraId="0BF37E02" w14:textId="77777777" w:rsidR="00205307" w:rsidRPr="00C762A5" w:rsidRDefault="005517ED" w:rsidP="00205307">
      <w:pPr>
        <w:pStyle w:val="NormalHanging12a"/>
      </w:pPr>
      <w:r w:rsidRPr="00C762A5">
        <w:lastRenderedPageBreak/>
        <w:t>20.</w:t>
      </w:r>
      <w:r w:rsidRPr="00C762A5">
        <w:tab/>
        <w:t>minder om forslaget til forordning om fastsættelse af en udgiftssporings- og præstationsramme for budgettet samt andre horisontale regler for EU-programmer og aktiviteter ("præstationsforordningen"), hvorved der skal indføres en samlet ensartet liste over resultatindikatorer og overvågnings- og evalueringsbestemmelser, hvoraf nogle er relevante for Horisont Europa-programmet; minder om, at anvendelsen af horisontale principper, hvor det er muligt og hensigtsmæssigt, bør være i overensstemmelse med sektorsp</w:t>
      </w:r>
      <w:r w:rsidRPr="00C762A5">
        <w:t>ecifikke regler som fastsat i omarbejdningen af finansforordningen, så det sikres, at de anvendes på en måde, der tager behørigt hensyn til de specifikke forhold, som gør sig gældende ved sektorprogrammer; understreger, at enhver ændring af programmets struktur, mål og støtteberettigede foranstaltninger skal afspejles på passende vis i de relevante bestemmelser og i bilag I til præstationsforordningen som led i processen med at ændre og forhandle denne forordning; påpeger, at sektorspecifik lovgivning gansk</w:t>
      </w:r>
      <w:r w:rsidRPr="00C762A5">
        <w:t>e vist kan supplere præstationsforordningen, f.eks. med hensyn til programevalueringer, men at den fortsat bør være i overensstemmelse med denne forordnings bestemmelser;</w:t>
      </w:r>
    </w:p>
    <w:p w14:paraId="1735D2CB" w14:textId="77777777" w:rsidR="00205307" w:rsidRPr="00C762A5" w:rsidRDefault="005517ED" w:rsidP="00205307">
      <w:pPr>
        <w:ind w:left="567" w:hanging="567"/>
      </w:pPr>
      <w:r w:rsidRPr="00C762A5">
        <w:t>21.</w:t>
      </w:r>
      <w:r w:rsidRPr="00C762A5">
        <w:tab/>
        <w:t>mener, at frigørelser af forskningsmidler bør genanvendes fuldt ud for at bidrage til at styrke EU's forskningskapacitet uden at begrænse beløbene kunstigt, hvilket ikke er fastsat i finansforordningen; mener også, at tilbageførsler fra finansielle instrumenter fortsat bør være tilgængelige inden for Horisont Europa-programmet.</w:t>
      </w:r>
    </w:p>
    <w:p w14:paraId="06E474D7" w14:textId="77777777" w:rsidR="00C8553D" w:rsidRPr="00C762A5" w:rsidRDefault="00C8553D" w:rsidP="00C8553D"/>
    <w:p w14:paraId="05630D56" w14:textId="77777777" w:rsidR="00755CD7" w:rsidRPr="00C762A5" w:rsidRDefault="00755CD7" w:rsidP="00C8553D">
      <w:pPr>
        <w:sectPr w:rsidR="00755CD7" w:rsidRPr="00C762A5" w:rsidSect="00C660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44035CAE" w14:textId="77777777" w:rsidR="00CE73B2" w:rsidRPr="00C762A5" w:rsidRDefault="005517ED" w:rsidP="00825069">
      <w:pPr>
        <w:pStyle w:val="Normal12a"/>
        <w:rPr>
          <w:rStyle w:val="HideTWBExt"/>
          <w:rFonts w:ascii="Times New Roman" w:hAnsi="Times New Roman"/>
          <w:noProof w:val="0"/>
          <w:vanish w:val="0"/>
          <w:color w:val="auto"/>
          <w:sz w:val="24"/>
        </w:rPr>
      </w:pPr>
      <w:r w:rsidRPr="00C762A5">
        <w:lastRenderedPageBreak/>
        <w:t>Budgetudvalget fremsætter desuden inden for rammerne af sin budgetmæssige vurdering følgende ændringsforslag til udkastet til forslag.</w:t>
      </w:r>
    </w:p>
    <w:p w14:paraId="50076124" w14:textId="77777777" w:rsidR="000F307C" w:rsidRPr="00C762A5" w:rsidRDefault="005517ED" w:rsidP="00E63984">
      <w:pPr>
        <w:pStyle w:val="AmNumberTabs"/>
      </w:pPr>
      <w:r w:rsidRPr="00C762A5">
        <w:rPr>
          <w:rStyle w:val="HideTWBExt"/>
          <w:noProof w:val="0"/>
        </w:rPr>
        <w:t>&lt;RepeatBlock-Amend&gt;</w:t>
      </w:r>
      <w:bookmarkStart w:id="1" w:name="_Hlk203492957"/>
    </w:p>
    <w:p w14:paraId="46268B6D" w14:textId="77777777" w:rsidR="000F307C" w:rsidRPr="00C762A5" w:rsidRDefault="005517ED" w:rsidP="00E63984">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1</w:t>
      </w:r>
      <w:r w:rsidRPr="00C762A5">
        <w:rPr>
          <w:rStyle w:val="HideTWBExt"/>
          <w:noProof w:val="0"/>
        </w:rPr>
        <w:t>&lt;/NumAm&gt;</w:t>
      </w:r>
    </w:p>
    <w:p w14:paraId="4FBFBD46" w14:textId="77777777" w:rsidR="000F307C" w:rsidRPr="00C762A5" w:rsidRDefault="005517ED" w:rsidP="000F307C">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09CCF6C2" w14:textId="77777777" w:rsidR="000F307C" w:rsidRPr="00C762A5" w:rsidRDefault="005517ED" w:rsidP="000F307C">
      <w:pPr>
        <w:pStyle w:val="Normal12a"/>
        <w:spacing w:after="0"/>
        <w:rPr>
          <w:b/>
        </w:rPr>
      </w:pPr>
      <w:r w:rsidRPr="00C762A5">
        <w:rPr>
          <w:rStyle w:val="HideTWBExt"/>
          <w:noProof w:val="0"/>
        </w:rPr>
        <w:t>&lt;Article&gt;</w:t>
      </w:r>
      <w:r w:rsidRPr="00C762A5">
        <w:rPr>
          <w:b/>
        </w:rPr>
        <w:t>Betragtning 34</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38892BF0" w14:textId="77777777">
        <w:trPr>
          <w:jc w:val="center"/>
        </w:trPr>
        <w:tc>
          <w:tcPr>
            <w:tcW w:w="9750" w:type="dxa"/>
            <w:gridSpan w:val="2"/>
          </w:tcPr>
          <w:p w14:paraId="1723192A" w14:textId="77777777" w:rsidR="000F307C" w:rsidRPr="00C762A5" w:rsidRDefault="000F307C" w:rsidP="005A2392">
            <w:pPr>
              <w:pStyle w:val="Normal6a"/>
            </w:pPr>
          </w:p>
        </w:tc>
      </w:tr>
      <w:tr w:rsidR="00C64E34" w:rsidRPr="00C762A5" w14:paraId="4582AFC4" w14:textId="77777777">
        <w:trPr>
          <w:jc w:val="center"/>
        </w:trPr>
        <w:tc>
          <w:tcPr>
            <w:tcW w:w="4875" w:type="dxa"/>
            <w:hideMark/>
          </w:tcPr>
          <w:p w14:paraId="01675B33" w14:textId="77777777" w:rsidR="000F307C" w:rsidRPr="00C762A5" w:rsidRDefault="005517ED" w:rsidP="00E00D3E">
            <w:pPr>
              <w:pStyle w:val="AmColumnHeading"/>
            </w:pPr>
            <w:r w:rsidRPr="00C762A5">
              <w:t>Kommissionens forslag</w:t>
            </w:r>
          </w:p>
        </w:tc>
        <w:tc>
          <w:tcPr>
            <w:tcW w:w="4875" w:type="dxa"/>
            <w:hideMark/>
          </w:tcPr>
          <w:p w14:paraId="7522722A" w14:textId="77777777" w:rsidR="000F307C" w:rsidRPr="00C762A5" w:rsidRDefault="005517ED" w:rsidP="00E00D3E">
            <w:pPr>
              <w:pStyle w:val="AmColumnHeading"/>
            </w:pPr>
            <w:r w:rsidRPr="00C762A5">
              <w:t>Ændringsforslag</w:t>
            </w:r>
          </w:p>
        </w:tc>
      </w:tr>
      <w:tr w:rsidR="00C64E34" w:rsidRPr="00C762A5" w14:paraId="31BB448C" w14:textId="77777777" w:rsidTr="000F307C">
        <w:trPr>
          <w:jc w:val="center"/>
        </w:trPr>
        <w:tc>
          <w:tcPr>
            <w:tcW w:w="4875" w:type="dxa"/>
          </w:tcPr>
          <w:p w14:paraId="419DD6FB" w14:textId="77777777" w:rsidR="000F307C" w:rsidRPr="00C762A5" w:rsidRDefault="005517ED" w:rsidP="005A2392">
            <w:pPr>
              <w:pStyle w:val="Normal6a"/>
            </w:pPr>
            <w:r w:rsidRPr="00C762A5">
              <w:t>34.</w:t>
            </w:r>
            <w:r w:rsidRPr="00C762A5">
              <w:tab/>
              <w:t xml:space="preserve">Hvis EU-støtten under programmet skal ydes i form af en </w:t>
            </w:r>
            <w:r w:rsidRPr="00C762A5">
              <w:t>budgetgaranti eller et finansielt instrument, herunder ved kombination med ikketilbagebetalingspligtig støtte i en blandingsoperation, med undtagelse af finansielle instrumenter under EIC, ydes støtten udelukkende gennem ECF's InvestEU-instrument i overensstemmelse med de gældende regler for ECF's InvestEU-instrument.</w:t>
            </w:r>
            <w:r w:rsidRPr="00C762A5">
              <w:rPr>
                <w:i/>
              </w:rPr>
              <w:t> </w:t>
            </w:r>
          </w:p>
        </w:tc>
        <w:tc>
          <w:tcPr>
            <w:tcW w:w="4875" w:type="dxa"/>
          </w:tcPr>
          <w:p w14:paraId="5F4D40C9" w14:textId="77777777" w:rsidR="000F307C" w:rsidRPr="00C762A5" w:rsidRDefault="005517ED" w:rsidP="005A2392">
            <w:pPr>
              <w:pStyle w:val="Normal6a"/>
            </w:pPr>
            <w:r w:rsidRPr="00C762A5">
              <w:t>34.</w:t>
            </w:r>
            <w:r w:rsidRPr="00C762A5">
              <w:tab/>
              <w:t xml:space="preserve">Hvis EU-støtten under programmet skal ydes i form af en budgetgaranti eller et finansielt instrument, herunder ved kombination med ikketilbagebetalingspligtig støtte i en blandingsoperation, med undtagelse af finansielle instrumenter under EIC, </w:t>
            </w:r>
            <w:r w:rsidRPr="00C762A5">
              <w:rPr>
                <w:b/>
                <w:i/>
              </w:rPr>
              <w:t>herunder Scaleup Europe-fonden,</w:t>
            </w:r>
            <w:r w:rsidRPr="00C762A5">
              <w:t xml:space="preserve"> ydes støtten udelukkende gennem ECF's InvestEU-instrument i overensstemmelse med de gældende regler for ECF's InvestEU-instrument.</w:t>
            </w:r>
          </w:p>
        </w:tc>
      </w:tr>
    </w:tbl>
    <w:p w14:paraId="78418D6A" w14:textId="77777777" w:rsidR="00610FA5" w:rsidRPr="00C762A5" w:rsidRDefault="005517ED" w:rsidP="00E63984">
      <w:pPr>
        <w:pStyle w:val="AmNumberTabs"/>
        <w:rPr>
          <w:rStyle w:val="HideTWBExt"/>
          <w:noProof w:val="0"/>
        </w:rPr>
      </w:pPr>
      <w:r w:rsidRPr="00C762A5">
        <w:rPr>
          <w:rStyle w:val="HideTWBExt"/>
          <w:noProof w:val="0"/>
        </w:rPr>
        <w:t>&lt;/Amend&gt;</w:t>
      </w:r>
    </w:p>
    <w:p w14:paraId="05DB248E" w14:textId="77777777" w:rsidR="00976019" w:rsidRPr="00C762A5" w:rsidRDefault="005517ED" w:rsidP="00976019">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2</w:t>
      </w:r>
      <w:r w:rsidRPr="00C762A5">
        <w:rPr>
          <w:rStyle w:val="HideTWBExt"/>
          <w:noProof w:val="0"/>
        </w:rPr>
        <w:t>&lt;/NumAm&gt;</w:t>
      </w:r>
    </w:p>
    <w:p w14:paraId="4316179B" w14:textId="77777777" w:rsidR="00976019" w:rsidRPr="00C762A5" w:rsidRDefault="005517ED" w:rsidP="00976019">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41945BBE" w14:textId="77777777" w:rsidR="00976019" w:rsidRPr="00C762A5" w:rsidRDefault="005517ED" w:rsidP="00976019">
      <w:pPr>
        <w:pStyle w:val="Normal12a"/>
        <w:spacing w:after="0"/>
        <w:rPr>
          <w:b/>
        </w:rPr>
      </w:pPr>
      <w:r w:rsidRPr="00C762A5">
        <w:rPr>
          <w:rStyle w:val="HideTWBExt"/>
          <w:noProof w:val="0"/>
        </w:rPr>
        <w:t>&lt;Article&gt;</w:t>
      </w:r>
      <w:r w:rsidRPr="00C762A5">
        <w:rPr>
          <w:b/>
        </w:rPr>
        <w:t>Betragtning 36 a (ny)</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038BBE08" w14:textId="77777777" w:rsidTr="00582163">
        <w:trPr>
          <w:jc w:val="center"/>
        </w:trPr>
        <w:tc>
          <w:tcPr>
            <w:tcW w:w="9750" w:type="dxa"/>
            <w:gridSpan w:val="2"/>
          </w:tcPr>
          <w:p w14:paraId="739057F8" w14:textId="77777777" w:rsidR="00976019" w:rsidRPr="00C762A5" w:rsidRDefault="00976019" w:rsidP="00582163">
            <w:pPr>
              <w:pStyle w:val="Normal6a"/>
            </w:pPr>
          </w:p>
        </w:tc>
      </w:tr>
      <w:tr w:rsidR="00C64E34" w:rsidRPr="00C762A5" w14:paraId="6451E632" w14:textId="77777777" w:rsidTr="00582163">
        <w:trPr>
          <w:jc w:val="center"/>
        </w:trPr>
        <w:tc>
          <w:tcPr>
            <w:tcW w:w="4875" w:type="dxa"/>
            <w:hideMark/>
          </w:tcPr>
          <w:p w14:paraId="2305F2FA" w14:textId="77777777" w:rsidR="00976019" w:rsidRPr="00C762A5" w:rsidRDefault="005517ED" w:rsidP="00582163">
            <w:pPr>
              <w:pStyle w:val="AmColumnHeading"/>
            </w:pPr>
            <w:r w:rsidRPr="00C762A5">
              <w:t>Kommissionens forslag</w:t>
            </w:r>
          </w:p>
        </w:tc>
        <w:tc>
          <w:tcPr>
            <w:tcW w:w="4875" w:type="dxa"/>
            <w:hideMark/>
          </w:tcPr>
          <w:p w14:paraId="364731E5" w14:textId="77777777" w:rsidR="00976019" w:rsidRPr="00C762A5" w:rsidRDefault="005517ED" w:rsidP="00582163">
            <w:pPr>
              <w:pStyle w:val="AmColumnHeading"/>
            </w:pPr>
            <w:r w:rsidRPr="00C762A5">
              <w:t>Ændringsforslag</w:t>
            </w:r>
          </w:p>
        </w:tc>
      </w:tr>
      <w:tr w:rsidR="00C64E34" w:rsidRPr="00C762A5" w14:paraId="1332C380" w14:textId="77777777" w:rsidTr="00582163">
        <w:trPr>
          <w:jc w:val="center"/>
        </w:trPr>
        <w:tc>
          <w:tcPr>
            <w:tcW w:w="4875" w:type="dxa"/>
          </w:tcPr>
          <w:p w14:paraId="34F8FB5C" w14:textId="77777777" w:rsidR="00976019" w:rsidRPr="00C762A5" w:rsidRDefault="00976019" w:rsidP="00582163">
            <w:pPr>
              <w:pStyle w:val="Normal6a"/>
            </w:pPr>
          </w:p>
        </w:tc>
        <w:tc>
          <w:tcPr>
            <w:tcW w:w="4875" w:type="dxa"/>
            <w:hideMark/>
          </w:tcPr>
          <w:p w14:paraId="4ECFC12D" w14:textId="77777777" w:rsidR="00976019" w:rsidRPr="00C762A5" w:rsidRDefault="005517ED" w:rsidP="00582163">
            <w:pPr>
              <w:pStyle w:val="Normal6a"/>
              <w:rPr>
                <w:b/>
                <w:bCs/>
                <w:i/>
                <w:iCs/>
              </w:rPr>
            </w:pPr>
            <w:r w:rsidRPr="00C762A5">
              <w:rPr>
                <w:b/>
                <w:i/>
              </w:rPr>
              <w:t>(36a)</w:t>
            </w:r>
            <w:r w:rsidRPr="00C762A5">
              <w:rPr>
                <w:b/>
                <w:i/>
              </w:rPr>
              <w:tab/>
              <w:t xml:space="preserve">Komplementaritet mellem Horisont Europa-programmet og andre EU-instrumenter, herunder Den </w:t>
            </w:r>
            <w:r w:rsidRPr="00C762A5">
              <w:rPr>
                <w:b/>
                <w:i/>
              </w:rPr>
              <w:t>Europæiske Fond for Konkurrenceevne, må ikke ske på bekostning af udgifternes sporbarhed eller budgetmyndighedens beføjelser. Horisont Europa-programmets bidrag til tiltag, der finansieres i fællesskab, bør fortsat være klart identificerbart i alle faser af budgetcyklussen samt behørigt afspejlet i programerklæringen.</w:t>
            </w:r>
          </w:p>
        </w:tc>
      </w:tr>
    </w:tbl>
    <w:p w14:paraId="1D82CB69" w14:textId="77777777" w:rsidR="00976019" w:rsidRPr="00C762A5" w:rsidRDefault="005517ED" w:rsidP="00976019">
      <w:pPr>
        <w:pStyle w:val="AmNumberTabs"/>
      </w:pPr>
      <w:r w:rsidRPr="00C762A5">
        <w:rPr>
          <w:rStyle w:val="HideTWBExt"/>
          <w:noProof w:val="0"/>
        </w:rPr>
        <w:lastRenderedPageBreak/>
        <w:t>&lt;/Amend&gt;</w:t>
      </w:r>
    </w:p>
    <w:p w14:paraId="3DC240AE" w14:textId="77777777" w:rsidR="00976019" w:rsidRPr="00C762A5" w:rsidRDefault="00976019" w:rsidP="00E63984">
      <w:pPr>
        <w:pStyle w:val="AmNumberTabs"/>
      </w:pPr>
    </w:p>
    <w:p w14:paraId="60381C44" w14:textId="77777777" w:rsidR="00610FA5" w:rsidRPr="00C762A5" w:rsidRDefault="005517ED" w:rsidP="00E63984">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3</w:t>
      </w:r>
      <w:r w:rsidRPr="00C762A5">
        <w:rPr>
          <w:rStyle w:val="HideTWBExt"/>
          <w:noProof w:val="0"/>
        </w:rPr>
        <w:t>&lt;/NumAm&gt;</w:t>
      </w:r>
    </w:p>
    <w:p w14:paraId="63A13A5D" w14:textId="77777777" w:rsidR="00610FA5" w:rsidRPr="00C762A5" w:rsidRDefault="005517ED" w:rsidP="00610FA5">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3B48DD93" w14:textId="77777777" w:rsidR="00205307" w:rsidRPr="00C762A5" w:rsidRDefault="005517ED" w:rsidP="00205307">
      <w:pPr>
        <w:pStyle w:val="Normal12a"/>
        <w:rPr>
          <w:rFonts w:ascii="Arial" w:hAnsi="Arial" w:cs="Arial"/>
          <w:b/>
          <w:color w:val="000080"/>
          <w:sz w:val="20"/>
        </w:rPr>
      </w:pPr>
      <w:r w:rsidRPr="00C762A5">
        <w:rPr>
          <w:rStyle w:val="HideTWBExt"/>
          <w:noProof w:val="0"/>
        </w:rPr>
        <w:t>&lt;Article&gt;</w:t>
      </w:r>
      <w:r w:rsidRPr="00C762A5">
        <w:rPr>
          <w:b/>
        </w:rPr>
        <w:t>Betragtning 37 b (ny)</w:t>
      </w:r>
      <w:r w:rsidRPr="00C762A5">
        <w:rPr>
          <w:rStyle w:val="HideTWBExt"/>
          <w:noProof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64E34" w:rsidRPr="00C762A5" w14:paraId="5BB4DEA8" w14:textId="77777777">
        <w:trPr>
          <w:jc w:val="center"/>
        </w:trPr>
        <w:tc>
          <w:tcPr>
            <w:tcW w:w="9752" w:type="dxa"/>
            <w:gridSpan w:val="2"/>
          </w:tcPr>
          <w:p w14:paraId="7569176E" w14:textId="77777777" w:rsidR="00610FA5" w:rsidRPr="00C762A5" w:rsidRDefault="00610FA5" w:rsidP="005A2392">
            <w:pPr>
              <w:pStyle w:val="Normal6a"/>
            </w:pPr>
          </w:p>
        </w:tc>
      </w:tr>
      <w:tr w:rsidR="00C64E34" w:rsidRPr="00C762A5" w14:paraId="7081FD96" w14:textId="77777777">
        <w:trPr>
          <w:jc w:val="center"/>
        </w:trPr>
        <w:tc>
          <w:tcPr>
            <w:tcW w:w="4876" w:type="dxa"/>
            <w:hideMark/>
          </w:tcPr>
          <w:p w14:paraId="44CEAB12" w14:textId="77777777" w:rsidR="00610FA5" w:rsidRPr="00C762A5" w:rsidRDefault="005517ED" w:rsidP="00E00D3E">
            <w:pPr>
              <w:pStyle w:val="AmColumnHeading"/>
            </w:pPr>
            <w:r w:rsidRPr="00C762A5">
              <w:t>Kommissionens forslag</w:t>
            </w:r>
          </w:p>
        </w:tc>
        <w:tc>
          <w:tcPr>
            <w:tcW w:w="4876" w:type="dxa"/>
            <w:hideMark/>
          </w:tcPr>
          <w:p w14:paraId="4785BBCA" w14:textId="77777777" w:rsidR="00610FA5" w:rsidRPr="00C762A5" w:rsidRDefault="005517ED" w:rsidP="00E00D3E">
            <w:pPr>
              <w:pStyle w:val="AmColumnHeading"/>
            </w:pPr>
            <w:r w:rsidRPr="00C762A5">
              <w:t>Ændringsforslag</w:t>
            </w:r>
          </w:p>
        </w:tc>
      </w:tr>
      <w:tr w:rsidR="00C64E34" w:rsidRPr="00C762A5" w14:paraId="2CA17DB3" w14:textId="77777777">
        <w:trPr>
          <w:jc w:val="center"/>
        </w:trPr>
        <w:tc>
          <w:tcPr>
            <w:tcW w:w="4876" w:type="dxa"/>
            <w:hideMark/>
          </w:tcPr>
          <w:p w14:paraId="45EA4F17" w14:textId="77777777" w:rsidR="00610FA5" w:rsidRPr="00C762A5" w:rsidRDefault="00610FA5" w:rsidP="005A2392">
            <w:pPr>
              <w:pStyle w:val="Normal6a"/>
            </w:pPr>
          </w:p>
        </w:tc>
        <w:tc>
          <w:tcPr>
            <w:tcW w:w="4876" w:type="dxa"/>
            <w:hideMark/>
          </w:tcPr>
          <w:p w14:paraId="48E8F8E6" w14:textId="77777777" w:rsidR="00610FA5" w:rsidRPr="00C762A5" w:rsidRDefault="005517ED" w:rsidP="005A2392">
            <w:pPr>
              <w:pStyle w:val="Normal6a"/>
              <w:rPr>
                <w:b/>
                <w:bCs/>
                <w:i/>
                <w:iCs/>
              </w:rPr>
            </w:pPr>
            <w:r w:rsidRPr="00C762A5">
              <w:rPr>
                <w:b/>
                <w:i/>
              </w:rPr>
              <w:t>(37b)</w:t>
            </w:r>
            <w:r w:rsidRPr="00C762A5">
              <w:rPr>
                <w:b/>
                <w:i/>
              </w:rPr>
              <w:tab/>
            </w:r>
            <w:r w:rsidRPr="00C762A5">
              <w:rPr>
                <w:b/>
                <w:i/>
              </w:rPr>
              <w:t>Bestemmelserne i denne forordning og dens forvaltningsordninger bør bidrage til, at budgetmyndigheden træffer beslutninger på korrekt vis, og til, at der føres passende parlamentarisk kontrol. Navnlig bør enhver specifikation af programmets indre struktur afspejles behørigt i budgetkontoplanen gennem indførelse af hertil svarende budgetposter.</w:t>
            </w:r>
          </w:p>
        </w:tc>
      </w:tr>
    </w:tbl>
    <w:p w14:paraId="4A601651" w14:textId="77777777" w:rsidR="00610FA5" w:rsidRPr="00C762A5" w:rsidRDefault="005517ED" w:rsidP="00E63984">
      <w:pPr>
        <w:pStyle w:val="AmNumberTabs"/>
      </w:pPr>
      <w:r w:rsidRPr="00C762A5">
        <w:rPr>
          <w:rStyle w:val="HideTWBExt"/>
          <w:noProof w:val="0"/>
        </w:rPr>
        <w:t>&lt;/Amend&gt;</w:t>
      </w:r>
    </w:p>
    <w:p w14:paraId="6344F68B" w14:textId="77777777" w:rsidR="00976019" w:rsidRPr="00C762A5" w:rsidRDefault="005517ED" w:rsidP="00976019">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4</w:t>
      </w:r>
      <w:r w:rsidRPr="00C762A5">
        <w:rPr>
          <w:rStyle w:val="HideTWBExt"/>
          <w:noProof w:val="0"/>
        </w:rPr>
        <w:t>&lt;/NumAm&gt;</w:t>
      </w:r>
    </w:p>
    <w:p w14:paraId="67B31985" w14:textId="77777777" w:rsidR="00976019" w:rsidRPr="00C762A5" w:rsidRDefault="005517ED" w:rsidP="00976019">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5CE6FA27" w14:textId="77777777" w:rsidR="00976019" w:rsidRPr="00C762A5" w:rsidRDefault="005517ED" w:rsidP="00976019">
      <w:pPr>
        <w:pStyle w:val="Normal12a"/>
        <w:spacing w:after="0"/>
        <w:rPr>
          <w:b/>
        </w:rPr>
      </w:pPr>
      <w:r w:rsidRPr="00C762A5">
        <w:rPr>
          <w:rStyle w:val="HideTWBExt"/>
          <w:noProof w:val="0"/>
        </w:rPr>
        <w:t>&lt;Article&gt;</w:t>
      </w:r>
      <w:r w:rsidRPr="00C762A5">
        <w:rPr>
          <w:b/>
        </w:rPr>
        <w:t>Betragtning 37 c (ny)</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35A8CCF8" w14:textId="77777777" w:rsidTr="00582163">
        <w:trPr>
          <w:jc w:val="center"/>
        </w:trPr>
        <w:tc>
          <w:tcPr>
            <w:tcW w:w="9752" w:type="dxa"/>
            <w:gridSpan w:val="2"/>
          </w:tcPr>
          <w:p w14:paraId="24178728" w14:textId="77777777" w:rsidR="00976019" w:rsidRPr="00C762A5" w:rsidRDefault="00976019" w:rsidP="00582163">
            <w:pPr>
              <w:pStyle w:val="Normal6a"/>
            </w:pPr>
          </w:p>
        </w:tc>
      </w:tr>
      <w:tr w:rsidR="00C64E34" w:rsidRPr="00C762A5" w14:paraId="554737D4" w14:textId="77777777" w:rsidTr="00582163">
        <w:trPr>
          <w:jc w:val="center"/>
        </w:trPr>
        <w:tc>
          <w:tcPr>
            <w:tcW w:w="4876" w:type="dxa"/>
            <w:hideMark/>
          </w:tcPr>
          <w:p w14:paraId="27CC0BDB" w14:textId="77777777" w:rsidR="00976019" w:rsidRPr="00C762A5" w:rsidRDefault="005517ED" w:rsidP="00582163">
            <w:pPr>
              <w:pStyle w:val="AmColumnHeading"/>
            </w:pPr>
            <w:r w:rsidRPr="00C762A5">
              <w:t>Kommissionens forslag</w:t>
            </w:r>
          </w:p>
        </w:tc>
        <w:tc>
          <w:tcPr>
            <w:tcW w:w="4876" w:type="dxa"/>
            <w:hideMark/>
          </w:tcPr>
          <w:p w14:paraId="59EF8827" w14:textId="77777777" w:rsidR="00976019" w:rsidRPr="00C762A5" w:rsidRDefault="005517ED" w:rsidP="00582163">
            <w:pPr>
              <w:pStyle w:val="AmColumnHeading"/>
            </w:pPr>
            <w:r w:rsidRPr="00C762A5">
              <w:t>Ændringsforslag</w:t>
            </w:r>
          </w:p>
        </w:tc>
      </w:tr>
      <w:tr w:rsidR="00C64E34" w:rsidRPr="00C762A5" w14:paraId="352CFE57" w14:textId="77777777" w:rsidTr="00582163">
        <w:trPr>
          <w:jc w:val="center"/>
        </w:trPr>
        <w:tc>
          <w:tcPr>
            <w:tcW w:w="4876" w:type="dxa"/>
          </w:tcPr>
          <w:p w14:paraId="28359CEE" w14:textId="77777777" w:rsidR="00976019" w:rsidRPr="00C762A5" w:rsidRDefault="00976019" w:rsidP="00582163">
            <w:pPr>
              <w:pStyle w:val="Normal6a"/>
            </w:pPr>
          </w:p>
        </w:tc>
        <w:tc>
          <w:tcPr>
            <w:tcW w:w="4876" w:type="dxa"/>
            <w:shd w:val="clear" w:color="auto" w:fill="auto"/>
            <w:hideMark/>
          </w:tcPr>
          <w:p w14:paraId="2BD212EE" w14:textId="77777777" w:rsidR="00976019" w:rsidRPr="00C762A5" w:rsidRDefault="005517ED" w:rsidP="00582163">
            <w:pPr>
              <w:pStyle w:val="Normal6a"/>
            </w:pPr>
            <w:r w:rsidRPr="00C762A5">
              <w:rPr>
                <w:b/>
                <w:i/>
              </w:rPr>
              <w:t>(37c)</w:t>
            </w:r>
            <w:r w:rsidRPr="00C762A5">
              <w:rPr>
                <w:b/>
                <w:i/>
              </w:rPr>
              <w:tab/>
              <w:t>I overensstemmelse med finansforordningens artikel 15, stk. 3, genanvendes frigørelser af forskningsmidler til at bidrage til at styrke Unionens forskningskapacitet uden noget forebyggende loft, der begrænser budgetmyndigheden i den årlige budgetprocedure.</w:t>
            </w:r>
            <w:r w:rsidRPr="00C762A5">
              <w:t xml:space="preserve"> </w:t>
            </w:r>
          </w:p>
        </w:tc>
      </w:tr>
    </w:tbl>
    <w:p w14:paraId="1A262D32" w14:textId="77777777" w:rsidR="00976019" w:rsidRPr="00C762A5" w:rsidRDefault="005517ED" w:rsidP="00976019">
      <w:pPr>
        <w:pStyle w:val="AmNumberTabs"/>
      </w:pPr>
      <w:r w:rsidRPr="00C762A5">
        <w:rPr>
          <w:rStyle w:val="HideTWBExt"/>
          <w:noProof w:val="0"/>
        </w:rPr>
        <w:t>&lt;/Amend&gt;</w:t>
      </w:r>
    </w:p>
    <w:p w14:paraId="45A0859F" w14:textId="77777777" w:rsidR="000F307C" w:rsidRPr="00C762A5" w:rsidRDefault="000F307C" w:rsidP="00E63984">
      <w:pPr>
        <w:pStyle w:val="AmNumberTabs"/>
        <w:rPr>
          <w:rStyle w:val="HideTWBExt"/>
          <w:noProof w:val="0"/>
          <w:color w:val="auto"/>
        </w:rPr>
      </w:pPr>
    </w:p>
    <w:p w14:paraId="3A32EFEA" w14:textId="77777777" w:rsidR="006D16AE" w:rsidRPr="00C762A5" w:rsidRDefault="005517ED" w:rsidP="00E63984">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5</w:t>
      </w:r>
      <w:r w:rsidRPr="00C762A5">
        <w:rPr>
          <w:rStyle w:val="HideTWBExt"/>
          <w:noProof w:val="0"/>
        </w:rPr>
        <w:t>&lt;/NumAm&gt;</w:t>
      </w:r>
    </w:p>
    <w:p w14:paraId="4F2AC4F7" w14:textId="77777777" w:rsidR="007F1A57" w:rsidRPr="00C762A5" w:rsidRDefault="007F1A57" w:rsidP="000F307C">
      <w:pPr>
        <w:pStyle w:val="Normal12a"/>
        <w:rPr>
          <w:rFonts w:ascii="Arial" w:hAnsi="Arial"/>
          <w:vanish/>
          <w:color w:val="000080"/>
          <w:sz w:val="20"/>
        </w:rPr>
      </w:pPr>
    </w:p>
    <w:p w14:paraId="36D31338" w14:textId="77777777" w:rsidR="006D16AE" w:rsidRPr="00C762A5" w:rsidRDefault="005517ED" w:rsidP="00760D63">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5A951CDD" w14:textId="77777777" w:rsidR="00205307" w:rsidRPr="00C762A5" w:rsidRDefault="005517ED" w:rsidP="00205307">
      <w:pPr>
        <w:pStyle w:val="Normal12a"/>
        <w:rPr>
          <w:rFonts w:ascii="Arial" w:hAnsi="Arial" w:cs="Arial"/>
          <w:b/>
          <w:color w:val="000080"/>
          <w:sz w:val="20"/>
        </w:rPr>
      </w:pPr>
      <w:r w:rsidRPr="00C762A5">
        <w:rPr>
          <w:rStyle w:val="HideTWBExt"/>
          <w:noProof w:val="0"/>
        </w:rPr>
        <w:t>&lt;Article&gt;</w:t>
      </w:r>
      <w:r w:rsidRPr="00C762A5">
        <w:rPr>
          <w:b/>
        </w:rPr>
        <w:t>Betragtning 38 a (ny)</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69EB87E9" w14:textId="77777777" w:rsidTr="005A2392">
        <w:trPr>
          <w:jc w:val="center"/>
        </w:trPr>
        <w:tc>
          <w:tcPr>
            <w:tcW w:w="9752" w:type="dxa"/>
            <w:gridSpan w:val="2"/>
          </w:tcPr>
          <w:p w14:paraId="25813C1A" w14:textId="77777777" w:rsidR="006D16AE" w:rsidRPr="00C762A5" w:rsidRDefault="006D16AE" w:rsidP="005A2392">
            <w:pPr>
              <w:pStyle w:val="Normal6a"/>
            </w:pPr>
          </w:p>
        </w:tc>
      </w:tr>
      <w:tr w:rsidR="00C64E34" w:rsidRPr="00C762A5" w14:paraId="1158E2E8" w14:textId="77777777" w:rsidTr="005A2392">
        <w:trPr>
          <w:jc w:val="center"/>
        </w:trPr>
        <w:tc>
          <w:tcPr>
            <w:tcW w:w="4876" w:type="dxa"/>
            <w:hideMark/>
          </w:tcPr>
          <w:p w14:paraId="0BC9E704" w14:textId="77777777" w:rsidR="006D16AE" w:rsidRPr="00C762A5" w:rsidRDefault="005517ED" w:rsidP="00E00D3E">
            <w:pPr>
              <w:pStyle w:val="AmColumnHeading"/>
            </w:pPr>
            <w:r w:rsidRPr="00C762A5">
              <w:t>Kommissionens forslag</w:t>
            </w:r>
          </w:p>
        </w:tc>
        <w:tc>
          <w:tcPr>
            <w:tcW w:w="4876" w:type="dxa"/>
            <w:hideMark/>
          </w:tcPr>
          <w:p w14:paraId="5BB0311C" w14:textId="77777777" w:rsidR="006D16AE" w:rsidRPr="00C762A5" w:rsidRDefault="005517ED" w:rsidP="00E00D3E">
            <w:pPr>
              <w:pStyle w:val="AmColumnHeading"/>
            </w:pPr>
            <w:r w:rsidRPr="00C762A5">
              <w:t>Ændringsforslag</w:t>
            </w:r>
          </w:p>
        </w:tc>
      </w:tr>
      <w:tr w:rsidR="00C64E34" w:rsidRPr="00C762A5" w14:paraId="4B462B6C" w14:textId="77777777" w:rsidTr="005A2392">
        <w:trPr>
          <w:jc w:val="center"/>
        </w:trPr>
        <w:tc>
          <w:tcPr>
            <w:tcW w:w="4876" w:type="dxa"/>
            <w:hideMark/>
          </w:tcPr>
          <w:p w14:paraId="1A0588B1" w14:textId="77777777" w:rsidR="006D16AE" w:rsidRPr="00C762A5" w:rsidRDefault="006D16AE" w:rsidP="005A2392">
            <w:pPr>
              <w:pStyle w:val="Normal6a"/>
            </w:pPr>
          </w:p>
        </w:tc>
        <w:tc>
          <w:tcPr>
            <w:tcW w:w="4876" w:type="dxa"/>
            <w:hideMark/>
          </w:tcPr>
          <w:p w14:paraId="6159C0CC" w14:textId="77777777" w:rsidR="006D16AE" w:rsidRPr="00C762A5" w:rsidRDefault="005517ED" w:rsidP="005A2392">
            <w:pPr>
              <w:pStyle w:val="Normal6a"/>
            </w:pPr>
            <w:r w:rsidRPr="00C762A5">
              <w:rPr>
                <w:b/>
                <w:i/>
              </w:rPr>
              <w:t>(38a)</w:t>
            </w:r>
            <w:r w:rsidRPr="00C762A5">
              <w:rPr>
                <w:b/>
                <w:i/>
              </w:rPr>
              <w:tab/>
              <w:t xml:space="preserve">Virkningerne af denne forordning for </w:t>
            </w:r>
            <w:r w:rsidRPr="00C762A5">
              <w:rPr>
                <w:b/>
                <w:i/>
              </w:rPr>
              <w:t>Unionens budget er blevet vurderet</w:t>
            </w:r>
            <w:r w:rsidRPr="00C762A5">
              <w:rPr>
                <w:b/>
                <w:i/>
                <w:vertAlign w:val="superscript"/>
              </w:rPr>
              <w:t>+</w:t>
            </w:r>
            <w:r w:rsidRPr="00C762A5">
              <w:rPr>
                <w:b/>
                <w:i/>
              </w:rPr>
              <w:t xml:space="preserve"> i henhold til artikel 310, stk. 4, i traktaten om Den Europæiske Unions funktionsmåde. Der bør afsættes tilstrækkelige økonomiske og menneskelige ressourcer til gennemførelsen heraf, samtidig med at der tages højde for indvirkningen af finansieringen på andre EU-programmer eller -politikker og for foreneligheden med den flerårige finansielle ramme, ordningen for Unionens egne indtægter og den relevante interinstitutionelle aftale og med de budgetprincipper, der er fastsat</w:t>
            </w:r>
            <w:r w:rsidRPr="00C762A5">
              <w:rPr>
                <w:b/>
                <w:i/>
              </w:rPr>
              <w:t xml:space="preserve"> i Europa-Parlamentets og Rådets forordning (EU, Euratom) 2024/2509</w:t>
            </w:r>
            <w:r w:rsidRPr="00C762A5">
              <w:rPr>
                <w:b/>
                <w:i/>
                <w:vertAlign w:val="superscript"/>
              </w:rPr>
              <w:t>[1]</w:t>
            </w:r>
            <w:r w:rsidRPr="00C762A5">
              <w:rPr>
                <w:b/>
                <w:i/>
              </w:rPr>
              <w:t>.</w:t>
            </w:r>
          </w:p>
        </w:tc>
      </w:tr>
      <w:tr w:rsidR="00C64E34" w:rsidRPr="00C762A5" w14:paraId="2714BDEE" w14:textId="77777777" w:rsidTr="005A2392">
        <w:trPr>
          <w:jc w:val="center"/>
        </w:trPr>
        <w:tc>
          <w:tcPr>
            <w:tcW w:w="4876" w:type="dxa"/>
          </w:tcPr>
          <w:p w14:paraId="5DFCBBDA" w14:textId="77777777" w:rsidR="006D16AE" w:rsidRPr="00C762A5" w:rsidRDefault="006D16AE" w:rsidP="005A2392">
            <w:pPr>
              <w:pStyle w:val="Normal6a"/>
            </w:pPr>
          </w:p>
        </w:tc>
        <w:tc>
          <w:tcPr>
            <w:tcW w:w="4876" w:type="dxa"/>
            <w:hideMark/>
          </w:tcPr>
          <w:p w14:paraId="43BF906F" w14:textId="77777777" w:rsidR="006D16AE" w:rsidRPr="00C762A5" w:rsidRDefault="005517ED" w:rsidP="005A2392">
            <w:pPr>
              <w:pStyle w:val="Normal6a"/>
              <w:rPr>
                <w:b/>
                <w:i/>
              </w:rPr>
            </w:pPr>
            <w:r w:rsidRPr="00C762A5">
              <w:rPr>
                <w:b/>
                <w:i/>
              </w:rPr>
              <w:t>____________________</w:t>
            </w:r>
          </w:p>
        </w:tc>
      </w:tr>
      <w:tr w:rsidR="00C64E34" w:rsidRPr="00C762A5" w14:paraId="251081E6" w14:textId="77777777" w:rsidTr="005A2392">
        <w:trPr>
          <w:jc w:val="center"/>
        </w:trPr>
        <w:tc>
          <w:tcPr>
            <w:tcW w:w="4876" w:type="dxa"/>
          </w:tcPr>
          <w:p w14:paraId="61C71180" w14:textId="77777777" w:rsidR="006D16AE" w:rsidRPr="00C762A5" w:rsidRDefault="006D16AE" w:rsidP="005A2392">
            <w:pPr>
              <w:pStyle w:val="Normal6a"/>
            </w:pPr>
          </w:p>
        </w:tc>
        <w:tc>
          <w:tcPr>
            <w:tcW w:w="4876" w:type="dxa"/>
            <w:hideMark/>
          </w:tcPr>
          <w:p w14:paraId="2CF744A0" w14:textId="77777777" w:rsidR="006D16AE" w:rsidRPr="00C762A5" w:rsidRDefault="005517ED" w:rsidP="005A2392">
            <w:pPr>
              <w:pStyle w:val="Normal6a"/>
              <w:rPr>
                <w:b/>
                <w:bCs/>
                <w:i/>
                <w:iCs/>
              </w:rPr>
            </w:pPr>
            <w:r w:rsidRPr="00C762A5">
              <w:rPr>
                <w:b/>
                <w:i/>
                <w:vertAlign w:val="superscript"/>
              </w:rPr>
              <w:t>+</w:t>
            </w:r>
            <w:r w:rsidRPr="00C762A5">
              <w:rPr>
                <w:b/>
                <w:i/>
              </w:rPr>
              <w:t xml:space="preserve"> Pro memoria: Budgetmæssig vurdering fra Europa-Parlamentets Budgetudvalg af 23. juni 2026 om forslag til Europa-Parlamentets og Rådets forordning om </w:t>
            </w:r>
            <w:r w:rsidRPr="00C762A5">
              <w:rPr>
                <w:b/>
                <w:i/>
              </w:rPr>
              <w:t>oprettelse af Horisont Europa, rammeprogrammet for forskning og innovation, for perioden 2028-2034, om reglerne for deltagelse og formidling og om ophævelse af forordning (EU) 2021/695 (COM(2025)0543).</w:t>
            </w:r>
          </w:p>
        </w:tc>
      </w:tr>
      <w:tr w:rsidR="00C64E34" w:rsidRPr="00C762A5" w14:paraId="13287B01" w14:textId="77777777" w:rsidTr="005A2392">
        <w:trPr>
          <w:jc w:val="center"/>
        </w:trPr>
        <w:tc>
          <w:tcPr>
            <w:tcW w:w="4876" w:type="dxa"/>
          </w:tcPr>
          <w:p w14:paraId="05540AE2" w14:textId="77777777" w:rsidR="005A2392" w:rsidRPr="00C762A5" w:rsidRDefault="005A2392" w:rsidP="005A2392">
            <w:pPr>
              <w:pStyle w:val="Normal6a"/>
            </w:pPr>
          </w:p>
        </w:tc>
        <w:tc>
          <w:tcPr>
            <w:tcW w:w="4876" w:type="dxa"/>
          </w:tcPr>
          <w:p w14:paraId="043227AB" w14:textId="20A25583" w:rsidR="005A2392" w:rsidRPr="00C762A5" w:rsidRDefault="005517ED" w:rsidP="005A2392">
            <w:pPr>
              <w:pStyle w:val="Normal6a"/>
              <w:rPr>
                <w:i/>
                <w:vertAlign w:val="superscript"/>
              </w:rPr>
            </w:pPr>
            <w:r w:rsidRPr="00C762A5">
              <w:rPr>
                <w:b/>
                <w:i/>
                <w:vertAlign w:val="superscript"/>
              </w:rPr>
              <w:t>[1]</w:t>
            </w:r>
            <w:r w:rsidRPr="00C762A5">
              <w:rPr>
                <w:b/>
                <w:i/>
              </w:rPr>
              <w:t xml:space="preserve"> Europa-Parlamentets og Rådets forordning (EU, Euratom) 2024/2509 af 23. september 2024 om de finansielle regler vedrørende Unionens almindelige budget (EUT L, 2024/2509, 26.9.2024, ELI: </w:t>
            </w:r>
            <w:hyperlink r:id="rId15" w:history="1">
              <w:r w:rsidR="005A2392" w:rsidRPr="00C762A5">
                <w:rPr>
                  <w:rStyle w:val="Hyperlink"/>
                  <w:b/>
                  <w:i/>
                  <w:color w:val="auto"/>
                </w:rPr>
                <w:t>http://data.europa.eu/eli/reg/2024/2509/oj</w:t>
              </w:r>
            </w:hyperlink>
            <w:r w:rsidRPr="00C762A5">
              <w:rPr>
                <w:b/>
                <w:i/>
              </w:rPr>
              <w:t>).</w:t>
            </w:r>
          </w:p>
        </w:tc>
      </w:tr>
    </w:tbl>
    <w:p w14:paraId="13038B77" w14:textId="77777777" w:rsidR="00F26123" w:rsidRPr="00C762A5" w:rsidRDefault="005517ED" w:rsidP="00E63984">
      <w:pPr>
        <w:pStyle w:val="AmNumberTabs"/>
      </w:pPr>
      <w:r w:rsidRPr="00C762A5">
        <w:rPr>
          <w:rStyle w:val="HideTWBExt"/>
          <w:noProof w:val="0"/>
        </w:rPr>
        <w:t>&lt;/Amend&gt;</w:t>
      </w:r>
    </w:p>
    <w:p w14:paraId="0A0A0D41" w14:textId="77777777" w:rsidR="00C04E9D" w:rsidRPr="00C762A5" w:rsidRDefault="005517ED" w:rsidP="00E63984">
      <w:pPr>
        <w:pStyle w:val="AmNumberTabs"/>
      </w:pPr>
      <w:bookmarkStart w:id="2" w:name="_Hlk233194052"/>
      <w:bookmarkStart w:id="3" w:name="_Hlk233194012"/>
      <w:r w:rsidRPr="00C762A5">
        <w:rPr>
          <w:rStyle w:val="HideTWBExt"/>
          <w:noProof w:val="0"/>
        </w:rPr>
        <w:lastRenderedPageBreak/>
        <w:t>&lt;Amend&gt;</w:t>
      </w:r>
      <w:r w:rsidRPr="00C762A5">
        <w:t>Ændringsforslag</w:t>
      </w:r>
      <w:r w:rsidRPr="00C762A5">
        <w:tab/>
      </w:r>
      <w:r w:rsidRPr="00C762A5">
        <w:tab/>
      </w:r>
      <w:r w:rsidRPr="00C762A5">
        <w:rPr>
          <w:rStyle w:val="HideTWBExt"/>
          <w:noProof w:val="0"/>
        </w:rPr>
        <w:t>&lt;NumAm&gt;</w:t>
      </w:r>
      <w:r w:rsidRPr="00C762A5">
        <w:t>6</w:t>
      </w:r>
      <w:r w:rsidRPr="00C762A5">
        <w:rPr>
          <w:rStyle w:val="HideTWBExt"/>
          <w:noProof w:val="0"/>
        </w:rPr>
        <w:t>&lt;/NumAm&gt;</w:t>
      </w:r>
    </w:p>
    <w:p w14:paraId="3EAB32DB" w14:textId="77777777" w:rsidR="00C04E9D" w:rsidRPr="00C762A5" w:rsidRDefault="005517ED" w:rsidP="00760D63">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48CAD6E5" w14:textId="77777777" w:rsidR="00C04E9D" w:rsidRPr="00C762A5" w:rsidRDefault="005517ED" w:rsidP="00760D63">
      <w:pPr>
        <w:pStyle w:val="Normal12a"/>
        <w:spacing w:after="0"/>
        <w:rPr>
          <w:b/>
        </w:rPr>
      </w:pPr>
      <w:r w:rsidRPr="00C762A5">
        <w:rPr>
          <w:rStyle w:val="HideTWBExt"/>
          <w:noProof w:val="0"/>
        </w:rPr>
        <w:t>&lt;Article&gt;</w:t>
      </w:r>
      <w:r w:rsidRPr="00C762A5">
        <w:rPr>
          <w:b/>
        </w:rPr>
        <w:t>Artikel 6 – stk. 1</w:t>
      </w:r>
      <w:r w:rsidRPr="00C762A5">
        <w:rPr>
          <w:rStyle w:val="HideTWBExt"/>
          <w:noProof w:val="0"/>
        </w:rPr>
        <w:t>&lt;/Article&gt;</w:t>
      </w:r>
    </w:p>
    <w:bookmarkEnd w:id="2"/>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0F3CADC7" w14:textId="77777777" w:rsidTr="00D22A96">
        <w:trPr>
          <w:jc w:val="center"/>
        </w:trPr>
        <w:tc>
          <w:tcPr>
            <w:tcW w:w="9750" w:type="dxa"/>
            <w:gridSpan w:val="2"/>
          </w:tcPr>
          <w:p w14:paraId="28A2F924" w14:textId="77777777" w:rsidR="00C04E9D" w:rsidRPr="00C762A5" w:rsidRDefault="00C04E9D" w:rsidP="005A2392">
            <w:pPr>
              <w:pStyle w:val="Normal6a"/>
            </w:pPr>
          </w:p>
        </w:tc>
      </w:tr>
      <w:tr w:rsidR="00C64E34" w:rsidRPr="00C762A5" w14:paraId="4F2BA690" w14:textId="77777777" w:rsidTr="00D22A96">
        <w:trPr>
          <w:jc w:val="center"/>
        </w:trPr>
        <w:tc>
          <w:tcPr>
            <w:tcW w:w="4875" w:type="dxa"/>
            <w:hideMark/>
          </w:tcPr>
          <w:p w14:paraId="25E35AA6" w14:textId="77777777" w:rsidR="00C04E9D" w:rsidRPr="00C762A5" w:rsidRDefault="005517ED" w:rsidP="00E00D3E">
            <w:pPr>
              <w:pStyle w:val="AmColumnHeading"/>
            </w:pPr>
            <w:r w:rsidRPr="00C762A5">
              <w:t>Kommissionens forslag</w:t>
            </w:r>
          </w:p>
        </w:tc>
        <w:tc>
          <w:tcPr>
            <w:tcW w:w="4875" w:type="dxa"/>
            <w:hideMark/>
          </w:tcPr>
          <w:p w14:paraId="1E19645B" w14:textId="77777777" w:rsidR="00C04E9D" w:rsidRPr="00C762A5" w:rsidRDefault="005517ED" w:rsidP="00E00D3E">
            <w:pPr>
              <w:pStyle w:val="AmColumnHeading"/>
            </w:pPr>
            <w:r w:rsidRPr="00C762A5">
              <w:t>Ændringsforslag</w:t>
            </w:r>
          </w:p>
        </w:tc>
      </w:tr>
      <w:tr w:rsidR="00C64E34" w:rsidRPr="00C762A5" w14:paraId="4B60FD87" w14:textId="77777777" w:rsidTr="00D22A96">
        <w:trPr>
          <w:jc w:val="center"/>
        </w:trPr>
        <w:tc>
          <w:tcPr>
            <w:tcW w:w="4875" w:type="dxa"/>
          </w:tcPr>
          <w:p w14:paraId="58A1C24B" w14:textId="77777777" w:rsidR="00D22A96" w:rsidRPr="00C762A5" w:rsidRDefault="005517ED" w:rsidP="005A2392">
            <w:pPr>
              <w:pStyle w:val="Normal6a"/>
            </w:pPr>
            <w:r w:rsidRPr="00C762A5">
              <w:t>1.</w:t>
            </w:r>
            <w:r w:rsidRPr="00C762A5">
              <w:tab/>
            </w:r>
            <w:r w:rsidRPr="00C762A5">
              <w:rPr>
                <w:b/>
                <w:i/>
              </w:rPr>
              <w:t>Den vejledende finansieringsramme for programmet</w:t>
            </w:r>
            <w:r w:rsidRPr="00C762A5">
              <w:t xml:space="preserve"> for perioden </w:t>
            </w:r>
            <w:r w:rsidRPr="00C762A5">
              <w:rPr>
                <w:b/>
                <w:i/>
              </w:rPr>
              <w:t>fra den 1. januar 2028 til den 31. december 2034</w:t>
            </w:r>
            <w:r w:rsidRPr="00C762A5">
              <w:t xml:space="preserve"> er på </w:t>
            </w:r>
            <w:r w:rsidRPr="00C762A5">
              <w:rPr>
                <w:b/>
                <w:i/>
              </w:rPr>
              <w:t>175 002 000</w:t>
            </w:r>
            <w:r w:rsidRPr="00C762A5">
              <w:t> 000 EUR i løbende priser.</w:t>
            </w:r>
          </w:p>
        </w:tc>
        <w:tc>
          <w:tcPr>
            <w:tcW w:w="4875" w:type="dxa"/>
            <w:hideMark/>
          </w:tcPr>
          <w:p w14:paraId="50A7AB3C" w14:textId="77777777" w:rsidR="00D22A96" w:rsidRPr="00C762A5" w:rsidRDefault="005517ED" w:rsidP="005A2392">
            <w:pPr>
              <w:pStyle w:val="Normal6a"/>
            </w:pPr>
            <w:r w:rsidRPr="00C762A5">
              <w:t>1.</w:t>
            </w:r>
            <w:r w:rsidRPr="00C762A5">
              <w:tab/>
            </w:r>
            <w:r w:rsidRPr="00C762A5">
              <w:rPr>
                <w:b/>
                <w:i/>
              </w:rPr>
              <w:t>Programrammen for gennemførelsen af forordningen</w:t>
            </w:r>
            <w:r w:rsidRPr="00C762A5">
              <w:t xml:space="preserve"> for perioden </w:t>
            </w:r>
            <w:r w:rsidRPr="00C762A5">
              <w:rPr>
                <w:b/>
                <w:i/>
              </w:rPr>
              <w:t>2028-2034</w:t>
            </w:r>
            <w:r w:rsidRPr="00C762A5">
              <w:t xml:space="preserve"> er på </w:t>
            </w:r>
            <w:r w:rsidRPr="00C762A5">
              <w:rPr>
                <w:b/>
                <w:i/>
              </w:rPr>
              <w:t>200 003 562</w:t>
            </w:r>
            <w:r w:rsidRPr="00C762A5">
              <w:t xml:space="preserve"> 000 EUR i løbende priser </w:t>
            </w:r>
            <w:r w:rsidRPr="00C762A5">
              <w:rPr>
                <w:b/>
                <w:i/>
              </w:rPr>
              <w:t>(177 010 000 000 EUR i 2025-priser)</w:t>
            </w:r>
            <w:r w:rsidRPr="00C762A5">
              <w:t>.</w:t>
            </w:r>
          </w:p>
        </w:tc>
      </w:tr>
    </w:tbl>
    <w:p w14:paraId="62EB10FD" w14:textId="77777777" w:rsidR="00D22A96" w:rsidRPr="00C762A5" w:rsidRDefault="005517ED" w:rsidP="00E63984">
      <w:pPr>
        <w:pStyle w:val="AmNumberTabs"/>
      </w:pPr>
      <w:r w:rsidRPr="00C762A5">
        <w:rPr>
          <w:rStyle w:val="HideTWBExt"/>
          <w:noProof w:val="0"/>
        </w:rPr>
        <w:t>&lt;/Amend&gt;</w:t>
      </w:r>
    </w:p>
    <w:bookmarkEnd w:id="3"/>
    <w:p w14:paraId="6EF797CB" w14:textId="77777777" w:rsidR="00760D63" w:rsidRPr="00C762A5" w:rsidRDefault="005517ED" w:rsidP="00E63984">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7</w:t>
      </w:r>
      <w:r w:rsidRPr="00C762A5">
        <w:rPr>
          <w:rStyle w:val="HideTWBExt"/>
          <w:noProof w:val="0"/>
        </w:rPr>
        <w:t>&lt;/NumAm&gt;</w:t>
      </w:r>
    </w:p>
    <w:p w14:paraId="2B873771" w14:textId="77777777" w:rsidR="00760D63" w:rsidRPr="00C762A5" w:rsidRDefault="005517ED" w:rsidP="00760D63">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7D66A4B7" w14:textId="77777777" w:rsidR="00760D63" w:rsidRPr="00C762A5" w:rsidRDefault="005517ED" w:rsidP="00760D63">
      <w:pPr>
        <w:pStyle w:val="Normal12a"/>
        <w:spacing w:after="0"/>
        <w:rPr>
          <w:b/>
        </w:rPr>
      </w:pPr>
      <w:r w:rsidRPr="00C762A5">
        <w:rPr>
          <w:rStyle w:val="HideTWBExt"/>
          <w:noProof w:val="0"/>
        </w:rPr>
        <w:t>&lt;Article&gt;</w:t>
      </w:r>
      <w:r w:rsidRPr="00C762A5">
        <w:rPr>
          <w:b/>
        </w:rPr>
        <w:t>Artikel 7 – stk. 2 a (nyt)</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12D39C87" w14:textId="77777777">
        <w:trPr>
          <w:jc w:val="center"/>
        </w:trPr>
        <w:tc>
          <w:tcPr>
            <w:tcW w:w="9750" w:type="dxa"/>
            <w:gridSpan w:val="2"/>
          </w:tcPr>
          <w:p w14:paraId="65CA094C" w14:textId="77777777" w:rsidR="00760D63" w:rsidRPr="00C762A5" w:rsidRDefault="00760D63" w:rsidP="005A2392">
            <w:pPr>
              <w:pStyle w:val="Normal6a"/>
            </w:pPr>
          </w:p>
        </w:tc>
      </w:tr>
      <w:tr w:rsidR="00C64E34" w:rsidRPr="00C762A5" w14:paraId="56BEA668" w14:textId="77777777">
        <w:trPr>
          <w:jc w:val="center"/>
        </w:trPr>
        <w:tc>
          <w:tcPr>
            <w:tcW w:w="4875" w:type="dxa"/>
            <w:hideMark/>
          </w:tcPr>
          <w:p w14:paraId="5B289A71" w14:textId="77777777" w:rsidR="00760D63" w:rsidRPr="00C762A5" w:rsidRDefault="005517ED" w:rsidP="00E00D3E">
            <w:pPr>
              <w:pStyle w:val="AmColumnHeading"/>
            </w:pPr>
            <w:r w:rsidRPr="00C762A5">
              <w:t>Kommissionens forslag</w:t>
            </w:r>
          </w:p>
        </w:tc>
        <w:tc>
          <w:tcPr>
            <w:tcW w:w="4875" w:type="dxa"/>
            <w:hideMark/>
          </w:tcPr>
          <w:p w14:paraId="3FB9D21E" w14:textId="77777777" w:rsidR="00760D63" w:rsidRPr="00C762A5" w:rsidRDefault="005517ED" w:rsidP="00E00D3E">
            <w:pPr>
              <w:pStyle w:val="AmColumnHeading"/>
            </w:pPr>
            <w:r w:rsidRPr="00C762A5">
              <w:t>Ændringsforslag</w:t>
            </w:r>
          </w:p>
        </w:tc>
      </w:tr>
      <w:tr w:rsidR="00C64E34" w:rsidRPr="00C762A5" w14:paraId="166C6B61" w14:textId="77777777">
        <w:trPr>
          <w:jc w:val="center"/>
        </w:trPr>
        <w:tc>
          <w:tcPr>
            <w:tcW w:w="4875" w:type="dxa"/>
          </w:tcPr>
          <w:p w14:paraId="6B02D7FE" w14:textId="77777777" w:rsidR="00760D63" w:rsidRPr="00C762A5" w:rsidRDefault="00760D63" w:rsidP="005A2392">
            <w:pPr>
              <w:pStyle w:val="Normal6a"/>
            </w:pPr>
          </w:p>
        </w:tc>
        <w:tc>
          <w:tcPr>
            <w:tcW w:w="4875" w:type="dxa"/>
            <w:hideMark/>
          </w:tcPr>
          <w:p w14:paraId="672520E9" w14:textId="77777777" w:rsidR="00760D63" w:rsidRPr="00C762A5" w:rsidRDefault="005517ED" w:rsidP="005A2392">
            <w:pPr>
              <w:pStyle w:val="Normal6a"/>
            </w:pPr>
            <w:r w:rsidRPr="00C762A5">
              <w:rPr>
                <w:b/>
                <w:i/>
              </w:rPr>
              <w:t>2a.</w:t>
            </w:r>
            <w:r w:rsidRPr="00C762A5">
              <w:rPr>
                <w:b/>
                <w:i/>
              </w:rPr>
              <w:tab/>
              <w:t xml:space="preserve">[Fra den 1. januar </w:t>
            </w:r>
            <w:r w:rsidRPr="00C762A5">
              <w:rPr>
                <w:b/>
                <w:i/>
              </w:rPr>
              <w:t>2028/programmets startdato] anvendes, uanset finansforordningens artikel 212, stk. 3, første, andet og fjerde afsnit, indtægter, tilbagebetalinger og inddrivelser fra finansielle instrumenter, der finansieres fra denne forordning og dens forgængere, stillet til rådighed gennem Den Europæiske Fond for Konkurrenceevne, til at yde EU-støtte under Horisont Europa-programmet. Uanset finansforordningens artikel 21, stk. 3, litra f), og i overensstemmelse med dens artikel 21, stk. 5, udgør disse midler eksterne fo</w:t>
            </w:r>
            <w:r w:rsidRPr="00C762A5">
              <w:rPr>
                <w:b/>
                <w:i/>
              </w:rPr>
              <w:t>rmålsbestemte indtægter til Horisont Europa-programmet. Indtægter, tilbagebetalinger og inddrivelser fra finansielle instrumenter, der gennemføres af EIC-Fonden, forbliver på EIC-Fondens balance.</w:t>
            </w:r>
          </w:p>
        </w:tc>
      </w:tr>
    </w:tbl>
    <w:p w14:paraId="58602ED2" w14:textId="77777777" w:rsidR="00BA7BC0" w:rsidRPr="00C762A5" w:rsidRDefault="005517ED" w:rsidP="00E63984">
      <w:pPr>
        <w:pStyle w:val="AmNumberTabs"/>
      </w:pPr>
      <w:r w:rsidRPr="00C762A5">
        <w:rPr>
          <w:rStyle w:val="HideTWBExt"/>
          <w:noProof w:val="0"/>
        </w:rPr>
        <w:t>&lt;/Amend&gt;</w:t>
      </w:r>
    </w:p>
    <w:p w14:paraId="7CF10C2C" w14:textId="77777777" w:rsidR="00BA7BC0" w:rsidRPr="00C762A5" w:rsidRDefault="005517ED" w:rsidP="00E63984">
      <w:pPr>
        <w:pStyle w:val="AmNumberTabs"/>
      </w:pPr>
      <w:r w:rsidRPr="00C762A5">
        <w:rPr>
          <w:rStyle w:val="HideTWBExt"/>
          <w:noProof w:val="0"/>
        </w:rPr>
        <w:lastRenderedPageBreak/>
        <w:t>&lt;Amend&gt;</w:t>
      </w:r>
      <w:r w:rsidRPr="00C762A5">
        <w:t>Ændringsforslag</w:t>
      </w:r>
      <w:r w:rsidRPr="00C762A5">
        <w:tab/>
      </w:r>
      <w:r w:rsidRPr="00C762A5">
        <w:tab/>
      </w:r>
      <w:r w:rsidRPr="00C762A5">
        <w:rPr>
          <w:rStyle w:val="HideTWBExt"/>
          <w:noProof w:val="0"/>
        </w:rPr>
        <w:t>&lt;NumAm&gt;</w:t>
      </w:r>
      <w:r w:rsidRPr="00C762A5">
        <w:t>8</w:t>
      </w:r>
      <w:r w:rsidRPr="00C762A5">
        <w:rPr>
          <w:rStyle w:val="HideTWBExt"/>
          <w:noProof w:val="0"/>
        </w:rPr>
        <w:t>&lt;/NumAm&gt;</w:t>
      </w:r>
    </w:p>
    <w:p w14:paraId="466CE4AD" w14:textId="77777777" w:rsidR="00BA7BC0" w:rsidRPr="00C762A5" w:rsidRDefault="005517ED" w:rsidP="00BA7BC0">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5A8DA1E1" w14:textId="77777777" w:rsidR="00BA7BC0" w:rsidRPr="00C762A5" w:rsidRDefault="005517ED" w:rsidP="00BA7BC0">
      <w:pPr>
        <w:pStyle w:val="Normal12a"/>
        <w:spacing w:after="0"/>
        <w:rPr>
          <w:b/>
        </w:rPr>
      </w:pPr>
      <w:r w:rsidRPr="00C762A5">
        <w:rPr>
          <w:rStyle w:val="HideTWBExt"/>
          <w:noProof w:val="0"/>
        </w:rPr>
        <w:t>&lt;Article&gt;</w:t>
      </w:r>
      <w:r w:rsidRPr="00C762A5">
        <w:rPr>
          <w:b/>
        </w:rPr>
        <w:t>Artikel 7 – stk. 2 b (nyt)</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2DEEA691" w14:textId="77777777">
        <w:trPr>
          <w:jc w:val="center"/>
        </w:trPr>
        <w:tc>
          <w:tcPr>
            <w:tcW w:w="9750" w:type="dxa"/>
            <w:gridSpan w:val="2"/>
          </w:tcPr>
          <w:p w14:paraId="06881733" w14:textId="77777777" w:rsidR="00BA7BC0" w:rsidRPr="00C762A5" w:rsidRDefault="00BA7BC0" w:rsidP="005A2392">
            <w:pPr>
              <w:pStyle w:val="Normal6a"/>
            </w:pPr>
          </w:p>
        </w:tc>
      </w:tr>
      <w:tr w:rsidR="00C64E34" w:rsidRPr="00C762A5" w14:paraId="2A0680F6" w14:textId="77777777">
        <w:trPr>
          <w:jc w:val="center"/>
        </w:trPr>
        <w:tc>
          <w:tcPr>
            <w:tcW w:w="4875" w:type="dxa"/>
            <w:hideMark/>
          </w:tcPr>
          <w:p w14:paraId="3778D481" w14:textId="77777777" w:rsidR="00BA7BC0" w:rsidRPr="00C762A5" w:rsidRDefault="005517ED" w:rsidP="00E00D3E">
            <w:pPr>
              <w:pStyle w:val="AmColumnHeading"/>
            </w:pPr>
            <w:r w:rsidRPr="00C762A5">
              <w:t>Kommissionens forslag</w:t>
            </w:r>
          </w:p>
        </w:tc>
        <w:tc>
          <w:tcPr>
            <w:tcW w:w="4875" w:type="dxa"/>
            <w:hideMark/>
          </w:tcPr>
          <w:p w14:paraId="317D2BCF" w14:textId="77777777" w:rsidR="00BA7BC0" w:rsidRPr="00C762A5" w:rsidRDefault="005517ED" w:rsidP="00E00D3E">
            <w:pPr>
              <w:pStyle w:val="AmColumnHeading"/>
            </w:pPr>
            <w:r w:rsidRPr="00C762A5">
              <w:t>Ændringsforslag</w:t>
            </w:r>
          </w:p>
        </w:tc>
      </w:tr>
      <w:tr w:rsidR="00C64E34" w:rsidRPr="00C762A5" w14:paraId="15A3B9B5" w14:textId="77777777">
        <w:trPr>
          <w:jc w:val="center"/>
        </w:trPr>
        <w:tc>
          <w:tcPr>
            <w:tcW w:w="4875" w:type="dxa"/>
          </w:tcPr>
          <w:p w14:paraId="568E3243" w14:textId="77777777" w:rsidR="00BA7BC0" w:rsidRPr="00C762A5" w:rsidRDefault="00BA7BC0" w:rsidP="005A2392">
            <w:pPr>
              <w:pStyle w:val="Normal6a"/>
            </w:pPr>
          </w:p>
        </w:tc>
        <w:tc>
          <w:tcPr>
            <w:tcW w:w="4875" w:type="dxa"/>
            <w:hideMark/>
          </w:tcPr>
          <w:p w14:paraId="282B0677" w14:textId="77777777" w:rsidR="00BA7BC0" w:rsidRPr="00C762A5" w:rsidRDefault="005517ED" w:rsidP="005A2392">
            <w:pPr>
              <w:pStyle w:val="Normal6a"/>
            </w:pPr>
            <w:r w:rsidRPr="00C762A5">
              <w:rPr>
                <w:b/>
                <w:i/>
              </w:rPr>
              <w:t>2b.</w:t>
            </w:r>
            <w:r w:rsidRPr="00C762A5">
              <w:rPr>
                <w:b/>
                <w:i/>
              </w:rPr>
              <w:tab/>
              <w:t xml:space="preserve">Forpligtelsesbevillinger svarende til det frigørelsesbeløb, der følger af manglende eller ufuldstændig </w:t>
            </w:r>
            <w:r w:rsidRPr="00C762A5">
              <w:rPr>
                <w:b/>
                <w:i/>
              </w:rPr>
              <w:t>gennemførelse af forskningsprojekter, stilles igen til rådighed for dette program i forbindelse med budgetproceduren og først og fremmest til samme mål.</w:t>
            </w:r>
          </w:p>
        </w:tc>
      </w:tr>
    </w:tbl>
    <w:p w14:paraId="45180A41" w14:textId="77777777" w:rsidR="00BA7BC0" w:rsidRPr="00C762A5" w:rsidRDefault="005517ED" w:rsidP="00BA7BC0">
      <w:pPr>
        <w:pStyle w:val="Normal12a"/>
      </w:pPr>
      <w:r w:rsidRPr="00C762A5">
        <w:rPr>
          <w:rStyle w:val="HideTWBExt"/>
          <w:noProof w:val="0"/>
        </w:rPr>
        <w:t>&lt;/Amend&gt;</w:t>
      </w:r>
    </w:p>
    <w:p w14:paraId="464E2D9D" w14:textId="77777777" w:rsidR="009E64BF" w:rsidRPr="00C762A5" w:rsidRDefault="005517ED" w:rsidP="009E64BF">
      <w:pPr>
        <w:pStyle w:val="AmNumberTabs"/>
      </w:pPr>
      <w:r w:rsidRPr="00C762A5">
        <w:rPr>
          <w:rStyle w:val="HideTWBExt"/>
          <w:noProof w:val="0"/>
        </w:rPr>
        <w:t>&lt;Amend&gt;</w:t>
      </w:r>
      <w:r w:rsidRPr="00C762A5">
        <w:t>Ændringsforslag</w:t>
      </w:r>
      <w:r w:rsidRPr="00C762A5">
        <w:tab/>
      </w:r>
      <w:r w:rsidRPr="00C762A5">
        <w:tab/>
      </w:r>
      <w:r w:rsidRPr="00C762A5">
        <w:rPr>
          <w:rStyle w:val="HideTWBExt"/>
          <w:noProof w:val="0"/>
        </w:rPr>
        <w:t>&lt;NumAm&gt;</w:t>
      </w:r>
      <w:r w:rsidRPr="00C762A5">
        <w:t>9</w:t>
      </w:r>
      <w:r w:rsidRPr="00C762A5">
        <w:rPr>
          <w:rStyle w:val="HideTWBExt"/>
          <w:noProof w:val="0"/>
        </w:rPr>
        <w:t>&lt;/NumAm&gt;</w:t>
      </w:r>
    </w:p>
    <w:p w14:paraId="4038BD3F" w14:textId="77777777" w:rsidR="009E64BF" w:rsidRPr="00C762A5" w:rsidRDefault="005517ED" w:rsidP="009E64BF">
      <w:pPr>
        <w:pStyle w:val="Normal12a"/>
        <w:spacing w:after="0"/>
        <w:rPr>
          <w:b/>
        </w:rPr>
      </w:pPr>
      <w:r w:rsidRPr="00C762A5">
        <w:rPr>
          <w:rStyle w:val="HideTWBExt"/>
          <w:noProof w:val="0"/>
        </w:rPr>
        <w:t>&lt;DocAmend&gt;</w:t>
      </w:r>
      <w:r w:rsidRPr="00C762A5">
        <w:rPr>
          <w:b/>
        </w:rPr>
        <w:t>Forslag til forordning</w:t>
      </w:r>
      <w:r w:rsidRPr="00C762A5">
        <w:rPr>
          <w:rStyle w:val="HideTWBExt"/>
          <w:noProof w:val="0"/>
        </w:rPr>
        <w:t>&lt;/DocAmend&gt;</w:t>
      </w:r>
    </w:p>
    <w:p w14:paraId="5BC0F23A" w14:textId="77777777" w:rsidR="009E64BF" w:rsidRPr="00C762A5" w:rsidRDefault="005517ED" w:rsidP="009E64BF">
      <w:pPr>
        <w:pStyle w:val="Normal12a"/>
        <w:spacing w:after="0"/>
        <w:rPr>
          <w:b/>
        </w:rPr>
      </w:pPr>
      <w:r w:rsidRPr="00C762A5">
        <w:rPr>
          <w:rStyle w:val="HideTWBExt"/>
          <w:noProof w:val="0"/>
        </w:rPr>
        <w:t>&lt;Article&gt;</w:t>
      </w:r>
      <w:r w:rsidRPr="00C762A5">
        <w:rPr>
          <w:b/>
        </w:rPr>
        <w:t>Artikel 10 – stk. 3</w:t>
      </w:r>
      <w:r w:rsidRPr="00C762A5">
        <w:rPr>
          <w:rStyle w:val="HideTWBExt"/>
          <w:noProof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64E34" w:rsidRPr="00C762A5" w14:paraId="3089F61A" w14:textId="77777777" w:rsidTr="003D43B7">
        <w:trPr>
          <w:jc w:val="center"/>
        </w:trPr>
        <w:tc>
          <w:tcPr>
            <w:tcW w:w="9750" w:type="dxa"/>
            <w:gridSpan w:val="2"/>
          </w:tcPr>
          <w:p w14:paraId="14197AD5" w14:textId="77777777" w:rsidR="009E64BF" w:rsidRPr="00C762A5" w:rsidRDefault="009E64BF" w:rsidP="003D43B7">
            <w:pPr>
              <w:pStyle w:val="Normal6a"/>
            </w:pPr>
          </w:p>
        </w:tc>
      </w:tr>
      <w:tr w:rsidR="00C64E34" w:rsidRPr="00C762A5" w14:paraId="3C68F612" w14:textId="77777777" w:rsidTr="003D43B7">
        <w:trPr>
          <w:jc w:val="center"/>
        </w:trPr>
        <w:tc>
          <w:tcPr>
            <w:tcW w:w="4875" w:type="dxa"/>
            <w:hideMark/>
          </w:tcPr>
          <w:p w14:paraId="37B30A2E" w14:textId="77777777" w:rsidR="009E64BF" w:rsidRPr="00C762A5" w:rsidRDefault="005517ED" w:rsidP="003D43B7">
            <w:pPr>
              <w:pStyle w:val="AmColumnHeading"/>
            </w:pPr>
            <w:r w:rsidRPr="00C762A5">
              <w:t>Kommissionens forslag</w:t>
            </w:r>
          </w:p>
        </w:tc>
        <w:tc>
          <w:tcPr>
            <w:tcW w:w="4875" w:type="dxa"/>
            <w:hideMark/>
          </w:tcPr>
          <w:p w14:paraId="6A9A4C2B" w14:textId="77777777" w:rsidR="009E64BF" w:rsidRPr="00C762A5" w:rsidRDefault="005517ED" w:rsidP="003D43B7">
            <w:pPr>
              <w:pStyle w:val="AmColumnHeading"/>
            </w:pPr>
            <w:r w:rsidRPr="00C762A5">
              <w:t>Ændringsforslag</w:t>
            </w:r>
          </w:p>
        </w:tc>
      </w:tr>
      <w:tr w:rsidR="00C64E34" w:rsidRPr="00C762A5" w14:paraId="4A710872" w14:textId="77777777" w:rsidTr="003D43B7">
        <w:trPr>
          <w:jc w:val="center"/>
        </w:trPr>
        <w:tc>
          <w:tcPr>
            <w:tcW w:w="4875" w:type="dxa"/>
          </w:tcPr>
          <w:p w14:paraId="21B4F253" w14:textId="77777777" w:rsidR="009E64BF" w:rsidRPr="00C762A5" w:rsidRDefault="005517ED" w:rsidP="003D43B7">
            <w:pPr>
              <w:pStyle w:val="Normal6a"/>
            </w:pPr>
            <w:r w:rsidRPr="00C762A5">
              <w:t>3.</w:t>
            </w:r>
            <w:r w:rsidRPr="00C762A5">
              <w:tab/>
              <w:t xml:space="preserve">Med undtagelse af finansielle instrumenter under EIC (fonden), hvor EU-støtte ydes i form af en budgetgaranti eller et finansielt instrument, herunder når den </w:t>
            </w:r>
            <w:r w:rsidRPr="00C762A5">
              <w:t>kombineres med ikketilbagebetalingspligtig støtte i en blandingsoperation, ydes den udelukkende gennem InvestEU-instrumentet under Den Europæiske Fond for Konkurrenceevne og gennemføres i overensstemmelse med de gældende regler for InvestEU-instrumentet under Den Europæiske Fond for Konkurrenceevne gennem de bidrags- eller garantiaftaler, der er indgået med henblik herpå. Hvis programmet gør brug af ECF-investeringsinstrumentet, skal det tage højde for hensættelserne til budgetgarantien og finansieringen ti</w:t>
            </w:r>
            <w:r w:rsidRPr="00C762A5">
              <w:t xml:space="preserve">l de finansielle instrumenter, herunder ved kombination med ikketilbagebetalingspligtig støtte i en </w:t>
            </w:r>
            <w:r w:rsidRPr="00C762A5">
              <w:lastRenderedPageBreak/>
              <w:t>blandingsoperation.</w:t>
            </w:r>
            <w:r w:rsidRPr="00C762A5">
              <w:rPr>
                <w:i/>
              </w:rPr>
              <w:t> </w:t>
            </w:r>
          </w:p>
        </w:tc>
        <w:tc>
          <w:tcPr>
            <w:tcW w:w="4875" w:type="dxa"/>
          </w:tcPr>
          <w:p w14:paraId="35C10F34" w14:textId="77777777" w:rsidR="009E64BF" w:rsidRPr="00C762A5" w:rsidRDefault="005517ED" w:rsidP="003D43B7">
            <w:pPr>
              <w:pStyle w:val="Normal6a"/>
            </w:pPr>
            <w:r w:rsidRPr="00C762A5">
              <w:lastRenderedPageBreak/>
              <w:t>3.</w:t>
            </w:r>
            <w:r w:rsidRPr="00C762A5">
              <w:tab/>
              <w:t xml:space="preserve">Med undtagelse af finansielle instrumenter under EIC (fonden) </w:t>
            </w:r>
            <w:r w:rsidRPr="00C762A5">
              <w:rPr>
                <w:b/>
                <w:i/>
              </w:rPr>
              <w:t>– herunder Scaleup Europe-Fonden –</w:t>
            </w:r>
            <w:r w:rsidRPr="00C762A5">
              <w:t xml:space="preserve"> hvor EU-støtte ydes i form af en budgetgaranti eller et finansielt instrument, herunder når den kombineres med ikketilbagebetalingspligtig støtte i en blandingsoperation, ydes den udelukkende gennem InvestEU-instrumentet under Den Europæiske Fond for Konkurrenceevne og gennemføres i overensstemmelse med de gældende regler for InvestEU-instrumentet under Den Europæiske Fond for Konkurrenceevne gennem de bidrags-</w:t>
            </w:r>
            <w:r w:rsidRPr="00C762A5">
              <w:t xml:space="preserve"> eller garantiaftaler, der er indgået med henblik herpå. Hvis programmet gør brug af ECF-investeringsinstrumentet, skal det tage højde for hensættelserne til budgetgarantien og finansieringen til de finansielle instrumenter, herunder ved kombination med ikketilbagebetalingspligtig støtte i en </w:t>
            </w:r>
            <w:r w:rsidRPr="00C762A5">
              <w:lastRenderedPageBreak/>
              <w:t>blandingsoperation</w:t>
            </w:r>
            <w:r w:rsidRPr="00C762A5">
              <w:rPr>
                <w:b/>
                <w:i/>
              </w:rPr>
              <w:t>, inden for det maksimale beløb for budgetgarantien, der er fastsat i ECF-forordningen</w:t>
            </w:r>
            <w:r w:rsidRPr="00C762A5">
              <w:t>.</w:t>
            </w:r>
            <w:r w:rsidRPr="00C762A5">
              <w:rPr>
                <w:i/>
              </w:rPr>
              <w:t> </w:t>
            </w:r>
          </w:p>
        </w:tc>
      </w:tr>
    </w:tbl>
    <w:p w14:paraId="6D5DCCFC" w14:textId="77777777" w:rsidR="009E64BF" w:rsidRPr="00C762A5" w:rsidRDefault="005517ED" w:rsidP="007E03E2">
      <w:pPr>
        <w:pStyle w:val="AmNumberTabs"/>
        <w:rPr>
          <w:rStyle w:val="HideTWBExt"/>
          <w:rFonts w:ascii="Times New Roman" w:hAnsi="Times New Roman" w:cs="Times New Roman"/>
          <w:noProof w:val="0"/>
          <w:vanish w:val="0"/>
          <w:color w:val="auto"/>
          <w:sz w:val="24"/>
        </w:rPr>
      </w:pPr>
      <w:r w:rsidRPr="00C762A5">
        <w:rPr>
          <w:rStyle w:val="HideTWBExt"/>
          <w:noProof w:val="0"/>
        </w:rPr>
        <w:lastRenderedPageBreak/>
        <w:t>&lt;/Amend&gt;</w:t>
      </w:r>
    </w:p>
    <w:bookmarkEnd w:id="1"/>
    <w:p w14:paraId="428DDC01" w14:textId="77777777" w:rsidR="00E81E17" w:rsidRPr="00C762A5" w:rsidRDefault="005517ED" w:rsidP="00C878DE">
      <w:r w:rsidRPr="00C762A5">
        <w:rPr>
          <w:rStyle w:val="HideTWBExt"/>
          <w:noProof w:val="0"/>
        </w:rPr>
        <w:t>&lt;/RepeatBlock-Amend&gt;</w:t>
      </w:r>
    </w:p>
    <w:p w14:paraId="573DE0F6" w14:textId="77777777" w:rsidR="00017014" w:rsidRPr="00C762A5" w:rsidRDefault="00017014" w:rsidP="00017014">
      <w:pPr>
        <w:pStyle w:val="Footprint12b"/>
        <w:sectPr w:rsidR="00017014" w:rsidRPr="00C762A5" w:rsidSect="00017014">
          <w:pgSz w:w="11894" w:h="15840"/>
          <w:pgMar w:top="1700" w:right="1417" w:bottom="1417" w:left="1417" w:header="720" w:footer="720" w:gutter="0"/>
          <w:cols w:space="720"/>
          <w:noEndnote/>
          <w:docGrid w:linePitch="326"/>
        </w:sectPr>
      </w:pPr>
    </w:p>
    <w:p w14:paraId="7BEC2BF5" w14:textId="77777777" w:rsidR="00017014" w:rsidRPr="00C762A5" w:rsidRDefault="005517ED" w:rsidP="00017014">
      <w:pPr>
        <w:pStyle w:val="PageHeadingNotTOC"/>
      </w:pPr>
      <w:bookmarkStart w:id="4" w:name="FootprintPageAD"/>
      <w:bookmarkStart w:id="5" w:name="ProcPageAD"/>
      <w:r w:rsidRPr="00C762A5">
        <w:lastRenderedPageBreak/>
        <w:t>BILAG: ERKLÆRING OM INPUT</w:t>
      </w:r>
    </w:p>
    <w:p w14:paraId="2E5F5A1B" w14:textId="77777777" w:rsidR="00017014" w:rsidRPr="00C762A5" w:rsidRDefault="005517ED" w:rsidP="00017014">
      <w:pPr>
        <w:pStyle w:val="Normal24a"/>
      </w:pPr>
      <w:r w:rsidRPr="00C762A5">
        <w:rPr>
          <w:rStyle w:val="HideTWBExt"/>
          <w:noProof w:val="0"/>
        </w:rPr>
        <w:t>&lt;FootprintIntro&gt;</w:t>
      </w:r>
      <w:r w:rsidRPr="00C762A5">
        <w:t>I henhold til artikel 8 i bilag I til forretningsordenen erklærer ordføreren for den budgetmæssige vurdering, at han i sin budgetmæssige vurdering har medtaget input om forhold, der vedrører sagens emne, som han har modtaget som led i udarbejdelsen af den budgetmæssige vurdering inden vedtagelsen i udvalget fra følgende interesserepræsentanter, der er omfattet af anvendelsesområdet for den interinstitutionelle aftale om et obligatorisk åbenhedsregister</w:t>
      </w:r>
      <w:r w:rsidRPr="00C762A5">
        <w:rPr>
          <w:rStyle w:val="FootnoteReference"/>
        </w:rPr>
        <w:footnoteReference w:id="3"/>
      </w:r>
      <w:r w:rsidRPr="00C762A5">
        <w:t>, eller fra følgende repræsentanter for offentlige myndigheder i tredjelande, herunder deres diplomatiske missioner og ambassader:</w:t>
      </w:r>
      <w:r w:rsidRPr="00C762A5">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gridCol w:w="34"/>
      </w:tblGrid>
      <w:tr w:rsidR="00C64E34" w:rsidRPr="00C762A5" w14:paraId="622FBFAC" w14:textId="77777777" w:rsidTr="006F2815">
        <w:tc>
          <w:tcPr>
            <w:tcW w:w="9050" w:type="dxa"/>
            <w:gridSpan w:val="2"/>
            <w:shd w:val="clear" w:color="auto" w:fill="auto"/>
          </w:tcPr>
          <w:p w14:paraId="1B107A47" w14:textId="77777777" w:rsidR="00017014" w:rsidRPr="00C762A5" w:rsidRDefault="005517ED" w:rsidP="006F2815">
            <w:pPr>
              <w:pStyle w:val="NormalBoldCenter"/>
            </w:pPr>
            <w:r w:rsidRPr="00C762A5">
              <w:t>1. Interesserepræsentanter, der er omfattet af anvendelsesområdet for den interinstitutionelle aftale om et obligatorisk åbenhedsregister</w:t>
            </w:r>
          </w:p>
        </w:tc>
      </w:tr>
      <w:tr w:rsidR="00C64E34" w:rsidRPr="00C762A5" w14:paraId="0CF1125D" w14:textId="77777777" w:rsidTr="006F2815">
        <w:tc>
          <w:tcPr>
            <w:tcW w:w="9050" w:type="dxa"/>
            <w:gridSpan w:val="2"/>
            <w:shd w:val="clear" w:color="auto" w:fill="auto"/>
          </w:tcPr>
          <w:p w14:paraId="5CD90712" w14:textId="77777777" w:rsidR="00017014" w:rsidRPr="00C762A5" w:rsidRDefault="005517ED" w:rsidP="006F2815">
            <w:pPr>
              <w:pStyle w:val="NormalSingle"/>
            </w:pPr>
            <w:r w:rsidRPr="00C762A5">
              <w:t>Marie Curie Alumni Association</w:t>
            </w:r>
          </w:p>
        </w:tc>
      </w:tr>
      <w:tr w:rsidR="00C64E34" w:rsidRPr="00C762A5" w14:paraId="7753CE5B" w14:textId="77777777" w:rsidTr="006F2815">
        <w:trPr>
          <w:gridAfter w:val="1"/>
          <w:wAfter w:w="34" w:type="dxa"/>
        </w:trPr>
        <w:tc>
          <w:tcPr>
            <w:tcW w:w="9050" w:type="dxa"/>
            <w:shd w:val="clear" w:color="auto" w:fill="auto"/>
          </w:tcPr>
          <w:p w14:paraId="175A1E94" w14:textId="77777777" w:rsidR="00017014" w:rsidRPr="00C762A5" w:rsidRDefault="005517ED" w:rsidP="006F2815">
            <w:pPr>
              <w:pStyle w:val="NormalBoldCenter"/>
            </w:pPr>
            <w:r w:rsidRPr="00C762A5">
              <w:t>2. Repræsentanter for offentlige myndigheder i tredjelande, herunder deres diplomatiske missioner og ambassader</w:t>
            </w:r>
          </w:p>
        </w:tc>
      </w:tr>
      <w:tr w:rsidR="00C64E34" w:rsidRPr="00C762A5" w14:paraId="2A180E3E" w14:textId="77777777" w:rsidTr="006F2815">
        <w:trPr>
          <w:gridAfter w:val="1"/>
          <w:wAfter w:w="34" w:type="dxa"/>
        </w:trPr>
        <w:tc>
          <w:tcPr>
            <w:tcW w:w="9050" w:type="dxa"/>
            <w:shd w:val="clear" w:color="auto" w:fill="auto"/>
          </w:tcPr>
          <w:p w14:paraId="65207AE8" w14:textId="77777777" w:rsidR="00446D42" w:rsidRPr="00C762A5" w:rsidRDefault="005517ED" w:rsidP="00446D42">
            <w:pPr>
              <w:pStyle w:val="NormalBoldCenter"/>
              <w:jc w:val="left"/>
            </w:pPr>
            <w:r w:rsidRPr="00C762A5">
              <w:t>Ingen</w:t>
            </w:r>
          </w:p>
        </w:tc>
      </w:tr>
    </w:tbl>
    <w:p w14:paraId="77E732F1" w14:textId="77777777" w:rsidR="00017014" w:rsidRPr="00C762A5" w:rsidRDefault="005517ED" w:rsidP="00017014">
      <w:pPr>
        <w:pStyle w:val="Footprint12b"/>
      </w:pPr>
      <w:r w:rsidRPr="00C762A5">
        <w:t xml:space="preserve">Ordføreren har </w:t>
      </w:r>
      <w:r w:rsidRPr="00C762A5">
        <w:t>udarbejdet ovenstående liste på eget ansvar.</w:t>
      </w:r>
    </w:p>
    <w:p w14:paraId="7B9A4042" w14:textId="2A46D7EA" w:rsidR="00017014" w:rsidRPr="00C762A5" w:rsidRDefault="005517ED" w:rsidP="00017014">
      <w:pPr>
        <w:pStyle w:val="Footprint12b"/>
      </w:pPr>
      <w:r w:rsidRPr="00C762A5">
        <w:t xml:space="preserve">Når fysiske personer er identificeret på listen ved deres navn, deres funktion eller begge, erklærer ordføreren at have forelagt de pågældende fysiske personer Europa-Parlamentets </w:t>
      </w:r>
      <w:r w:rsidRPr="00C762A5">
        <w:t>databeskyttelsesmeddelelse nr. 484 (</w:t>
      </w:r>
      <w:hyperlink r:id="rId16" w:tooltip="https://www.europarl.europa.eu/data-protect/index.do" w:history="1">
        <w:r w:rsidR="00017014" w:rsidRPr="00C762A5">
          <w:rPr>
            <w:rStyle w:val="Hyperlink"/>
          </w:rPr>
          <w:t>https://www.europarl.europa.eu/data-protect/index.do</w:t>
        </w:r>
      </w:hyperlink>
      <w:r w:rsidRPr="00C762A5">
        <w:t>), hvori de gældende betingelser for behandling af deres personoplysninger og rettighederne forbundet med denne behandling er fastlagt.</w:t>
      </w:r>
    </w:p>
    <w:bookmarkEnd w:id="4"/>
    <w:p w14:paraId="67A015CA" w14:textId="77777777" w:rsidR="00017014" w:rsidRPr="00C762A5" w:rsidRDefault="00017014" w:rsidP="00017014"/>
    <w:p w14:paraId="0370E34B" w14:textId="77777777" w:rsidR="00017014" w:rsidRPr="00C762A5" w:rsidRDefault="00017014" w:rsidP="00017014">
      <w:pPr>
        <w:sectPr w:rsidR="00017014" w:rsidRPr="00C762A5" w:rsidSect="00017014">
          <w:pgSz w:w="11894" w:h="15840"/>
          <w:pgMar w:top="1700" w:right="1417" w:bottom="1417" w:left="1417" w:header="720" w:footer="720" w:gutter="0"/>
          <w:cols w:space="720"/>
          <w:noEndnote/>
          <w:docGrid w:linePitch="326"/>
        </w:sectPr>
      </w:pPr>
    </w:p>
    <w:p w14:paraId="1CCC5FDB" w14:textId="0490457A" w:rsidR="00017014" w:rsidRPr="00C762A5" w:rsidRDefault="005517ED" w:rsidP="008D2A3C">
      <w:pPr>
        <w:pStyle w:val="PageHeadingNotTOC"/>
      </w:pPr>
      <w:r w:rsidRPr="00C762A5">
        <w:lastRenderedPageBreak/>
        <w:t>PROCEDURE I DET UDVALG, DER SKAL FORETAGE</w:t>
      </w:r>
      <w:r w:rsidR="00E31A11" w:rsidRPr="00C762A5">
        <w:br/>
      </w:r>
      <w:r w:rsidRPr="00C762A5">
        <w:t>DEN BUDGETMÆSSIGE VURDERING</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64E34" w:rsidRPr="00C762A5" w14:paraId="6661E4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7862375" w14:textId="77777777" w:rsidR="00017014" w:rsidRPr="00C762A5" w:rsidRDefault="005517ED">
            <w:pPr>
              <w:autoSpaceDE w:val="0"/>
              <w:autoSpaceDN w:val="0"/>
              <w:adjustRightInd w:val="0"/>
              <w:rPr>
                <w:b/>
                <w:bCs/>
                <w:color w:val="000000"/>
                <w:sz w:val="20"/>
              </w:rPr>
            </w:pPr>
            <w:r w:rsidRPr="00C762A5">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00B239C" w14:textId="77777777" w:rsidR="00017014" w:rsidRPr="00C762A5" w:rsidRDefault="005517ED">
            <w:pPr>
              <w:autoSpaceDE w:val="0"/>
              <w:autoSpaceDN w:val="0"/>
              <w:adjustRightInd w:val="0"/>
              <w:rPr>
                <w:color w:val="000000"/>
                <w:sz w:val="20"/>
              </w:rPr>
            </w:pPr>
            <w:r w:rsidRPr="00C762A5">
              <w:rPr>
                <w:color w:val="000000"/>
                <w:sz w:val="20"/>
              </w:rPr>
              <w:t>Oprettelse af Horisont Europa, rammeprogrammet for forskning og innovation, for perioden 2028-2034, om reglerne for deltagelse og formidling og ophævelse af forordning (EU) 2021/695</w:t>
            </w:r>
          </w:p>
        </w:tc>
      </w:tr>
      <w:tr w:rsidR="00C64E34" w:rsidRPr="00C762A5" w14:paraId="63A9A91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49815FD" w14:textId="77777777" w:rsidR="00017014" w:rsidRPr="00C762A5" w:rsidRDefault="005517ED">
            <w:pPr>
              <w:autoSpaceDE w:val="0"/>
              <w:autoSpaceDN w:val="0"/>
              <w:adjustRightInd w:val="0"/>
              <w:rPr>
                <w:b/>
                <w:bCs/>
                <w:color w:val="000000"/>
                <w:sz w:val="20"/>
              </w:rPr>
            </w:pPr>
            <w:r w:rsidRPr="00C762A5">
              <w:rPr>
                <w:b/>
                <w:color w:val="000000"/>
                <w:sz w:val="20"/>
              </w:rPr>
              <w:t>Referencer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69906618" w14:textId="77777777" w:rsidR="00017014" w:rsidRPr="00C762A5" w:rsidRDefault="005517ED">
            <w:pPr>
              <w:autoSpaceDE w:val="0"/>
              <w:autoSpaceDN w:val="0"/>
              <w:adjustRightInd w:val="0"/>
              <w:rPr>
                <w:color w:val="000000"/>
                <w:sz w:val="20"/>
              </w:rPr>
            </w:pPr>
            <w:r w:rsidRPr="00C762A5">
              <w:rPr>
                <w:color w:val="000000"/>
                <w:sz w:val="20"/>
              </w:rPr>
              <w:t>COM(2025)0543 – C10-0164/2025 – 2025/0543(COD)</w:t>
            </w:r>
          </w:p>
        </w:tc>
      </w:tr>
      <w:tr w:rsidR="00C64E34" w:rsidRPr="00C762A5" w14:paraId="132018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EC8D9A7" w14:textId="77777777" w:rsidR="00017014" w:rsidRPr="00C762A5" w:rsidRDefault="005517ED">
            <w:pPr>
              <w:autoSpaceDE w:val="0"/>
              <w:autoSpaceDN w:val="0"/>
              <w:adjustRightInd w:val="0"/>
              <w:rPr>
                <w:b/>
                <w:bCs/>
                <w:color w:val="000000"/>
                <w:sz w:val="20"/>
              </w:rPr>
            </w:pPr>
            <w:r w:rsidRPr="00C762A5">
              <w:rPr>
                <w:b/>
                <w:color w:val="000000"/>
                <w:sz w:val="20"/>
              </w:rPr>
              <w:t>Kompetent(e) udvalg</w:t>
            </w:r>
          </w:p>
          <w:p w14:paraId="7A52D6FF" w14:textId="77777777" w:rsidR="00017014" w:rsidRPr="00C762A5" w:rsidRDefault="005517ED">
            <w:pPr>
              <w:autoSpaceDE w:val="0"/>
              <w:autoSpaceDN w:val="0"/>
              <w:adjustRightInd w:val="0"/>
              <w:rPr>
                <w:color w:val="000000"/>
                <w:sz w:val="20"/>
              </w:rPr>
            </w:pPr>
            <w:r w:rsidRPr="00C762A5">
              <w:rPr>
                <w:color w:val="000000"/>
                <w:sz w:val="20"/>
              </w:rPr>
              <w:t xml:space="preserve">       Dato for </w:t>
            </w:r>
            <w:r w:rsidRPr="00C762A5">
              <w:rPr>
                <w:color w:val="000000"/>
                <w:sz w:val="20"/>
              </w:rPr>
              <w:t>vedtagelse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70EF43D" w14:textId="77777777" w:rsidR="00017014" w:rsidRPr="00C762A5" w:rsidRDefault="005517ED">
            <w:pPr>
              <w:autoSpaceDE w:val="0"/>
              <w:autoSpaceDN w:val="0"/>
              <w:adjustRightInd w:val="0"/>
              <w:rPr>
                <w:color w:val="000000"/>
                <w:sz w:val="20"/>
              </w:rPr>
            </w:pPr>
            <w:r w:rsidRPr="00C762A5">
              <w:rPr>
                <w:color w:val="000000"/>
                <w:sz w:val="20"/>
              </w:rPr>
              <w:t>ITRE</w:t>
            </w:r>
          </w:p>
          <w:p w14:paraId="73BCAEE2" w14:textId="77777777" w:rsidR="00017014" w:rsidRPr="00C762A5" w:rsidRDefault="005517ED">
            <w:pPr>
              <w:autoSpaceDE w:val="0"/>
              <w:autoSpaceDN w:val="0"/>
              <w:adjustRightInd w:val="0"/>
              <w:rPr>
                <w:color w:val="000000"/>
                <w:sz w:val="20"/>
              </w:rPr>
            </w:pPr>
            <w:r w:rsidRPr="00C762A5">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88E156E" w14:textId="77777777" w:rsidR="00017014" w:rsidRPr="00C762A5"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DD8E437" w14:textId="77777777" w:rsidR="00017014" w:rsidRPr="00C762A5"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4B80838" w14:textId="77777777" w:rsidR="00017014" w:rsidRPr="00C762A5" w:rsidRDefault="00017014">
            <w:pPr>
              <w:autoSpaceDE w:val="0"/>
              <w:autoSpaceDN w:val="0"/>
              <w:adjustRightInd w:val="0"/>
              <w:rPr>
                <w:rFonts w:ascii="sans-serif" w:hAnsi="sans-serif" w:cs="sans-serif"/>
                <w:color w:val="000000"/>
              </w:rPr>
            </w:pPr>
          </w:p>
        </w:tc>
      </w:tr>
      <w:tr w:rsidR="00C64E34" w:rsidRPr="00C762A5" w14:paraId="6602C71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49430F" w14:textId="77777777" w:rsidR="00017014" w:rsidRPr="00C762A5" w:rsidRDefault="005517ED">
            <w:pPr>
              <w:autoSpaceDE w:val="0"/>
              <w:autoSpaceDN w:val="0"/>
              <w:adjustRightInd w:val="0"/>
              <w:rPr>
                <w:b/>
                <w:bCs/>
                <w:color w:val="000000"/>
                <w:sz w:val="20"/>
              </w:rPr>
            </w:pPr>
            <w:r w:rsidRPr="00C762A5">
              <w:rPr>
                <w:b/>
                <w:color w:val="000000"/>
                <w:sz w:val="20"/>
              </w:rPr>
              <w:t>Budgetmæssig vurdering fra</w:t>
            </w:r>
          </w:p>
          <w:p w14:paraId="029E7756" w14:textId="77777777" w:rsidR="00017014" w:rsidRPr="00C762A5" w:rsidRDefault="005517ED">
            <w:pPr>
              <w:autoSpaceDE w:val="0"/>
              <w:autoSpaceDN w:val="0"/>
              <w:adjustRightInd w:val="0"/>
              <w:rPr>
                <w:color w:val="000000"/>
                <w:sz w:val="20"/>
              </w:rPr>
            </w:pPr>
            <w:r w:rsidRPr="00C762A5">
              <w:rPr>
                <w:color w:val="000000"/>
                <w:sz w:val="20"/>
              </w:rPr>
              <w:t>       Dato for vedtagelse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454CC67" w14:textId="77777777" w:rsidR="00017014" w:rsidRPr="00C762A5" w:rsidRDefault="005517ED">
            <w:pPr>
              <w:autoSpaceDE w:val="0"/>
              <w:autoSpaceDN w:val="0"/>
              <w:adjustRightInd w:val="0"/>
              <w:rPr>
                <w:color w:val="000000"/>
                <w:sz w:val="20"/>
              </w:rPr>
            </w:pPr>
            <w:r w:rsidRPr="00C762A5">
              <w:rPr>
                <w:color w:val="000000"/>
                <w:sz w:val="20"/>
              </w:rPr>
              <w:t>BUDG</w:t>
            </w:r>
          </w:p>
          <w:p w14:paraId="14323AB4" w14:textId="77777777" w:rsidR="00017014" w:rsidRPr="00C762A5" w:rsidRDefault="005517ED">
            <w:pPr>
              <w:autoSpaceDE w:val="0"/>
              <w:autoSpaceDN w:val="0"/>
              <w:adjustRightInd w:val="0"/>
              <w:rPr>
                <w:color w:val="000000"/>
                <w:sz w:val="20"/>
              </w:rPr>
            </w:pPr>
            <w:r w:rsidRPr="00C762A5">
              <w:rPr>
                <w:color w:val="000000"/>
                <w:sz w:val="20"/>
              </w:rPr>
              <w:t>23.10.2025</w:t>
            </w:r>
          </w:p>
        </w:tc>
      </w:tr>
      <w:tr w:rsidR="00C64E34" w:rsidRPr="00C762A5" w14:paraId="06E6703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39D4E19" w14:textId="77777777" w:rsidR="00017014" w:rsidRPr="00C762A5" w:rsidRDefault="005517ED">
            <w:pPr>
              <w:autoSpaceDE w:val="0"/>
              <w:autoSpaceDN w:val="0"/>
              <w:adjustRightInd w:val="0"/>
              <w:rPr>
                <w:b/>
                <w:bCs/>
                <w:color w:val="000000"/>
                <w:sz w:val="20"/>
              </w:rPr>
            </w:pPr>
            <w:r w:rsidRPr="00C762A5">
              <w:rPr>
                <w:b/>
                <w:color w:val="000000"/>
                <w:sz w:val="20"/>
              </w:rPr>
              <w:t>Ordfører for budgetmæssig vurdering</w:t>
            </w:r>
          </w:p>
          <w:p w14:paraId="14C9CF28" w14:textId="77777777" w:rsidR="00017014" w:rsidRPr="00C762A5" w:rsidRDefault="005517ED">
            <w:pPr>
              <w:autoSpaceDE w:val="0"/>
              <w:autoSpaceDN w:val="0"/>
              <w:adjustRightInd w:val="0"/>
              <w:rPr>
                <w:color w:val="000000"/>
                <w:sz w:val="20"/>
              </w:rPr>
            </w:pPr>
            <w:r w:rsidRPr="00C762A5">
              <w:rPr>
                <w:color w:val="000000"/>
                <w:sz w:val="20"/>
              </w:rPr>
              <w:t>       Dato for valg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D1CDC3E" w14:textId="77777777" w:rsidR="00017014" w:rsidRPr="00C762A5" w:rsidRDefault="005517ED">
            <w:pPr>
              <w:autoSpaceDE w:val="0"/>
              <w:autoSpaceDN w:val="0"/>
              <w:adjustRightInd w:val="0"/>
              <w:rPr>
                <w:color w:val="000000"/>
                <w:sz w:val="20"/>
              </w:rPr>
            </w:pPr>
            <w:r w:rsidRPr="00C762A5">
              <w:rPr>
                <w:color w:val="000000"/>
                <w:sz w:val="20"/>
              </w:rPr>
              <w:t>Hélder Sousa Silva</w:t>
            </w:r>
          </w:p>
          <w:p w14:paraId="7739FE87" w14:textId="77777777" w:rsidR="00017014" w:rsidRPr="00C762A5" w:rsidRDefault="005517ED">
            <w:pPr>
              <w:autoSpaceDE w:val="0"/>
              <w:autoSpaceDN w:val="0"/>
              <w:adjustRightInd w:val="0"/>
              <w:rPr>
                <w:color w:val="000000"/>
                <w:sz w:val="20"/>
              </w:rPr>
            </w:pPr>
            <w:r w:rsidRPr="00C762A5">
              <w:rPr>
                <w:color w:val="000000"/>
                <w:sz w:val="20"/>
              </w:rPr>
              <w:t>13.1.2026</w:t>
            </w:r>
          </w:p>
        </w:tc>
      </w:tr>
      <w:tr w:rsidR="00C64E34" w:rsidRPr="00C762A5" w14:paraId="57AD745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16C9CEA" w14:textId="77777777" w:rsidR="00017014" w:rsidRPr="00C762A5" w:rsidRDefault="005517ED">
            <w:pPr>
              <w:autoSpaceDE w:val="0"/>
              <w:autoSpaceDN w:val="0"/>
              <w:adjustRightInd w:val="0"/>
              <w:rPr>
                <w:b/>
                <w:bCs/>
                <w:color w:val="000000"/>
                <w:sz w:val="20"/>
              </w:rPr>
            </w:pPr>
            <w:r w:rsidRPr="00C762A5">
              <w:rPr>
                <w:b/>
                <w:color w:val="000000"/>
                <w:sz w:val="20"/>
              </w:rPr>
              <w:t>Behandling i udvalg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ECCA528" w14:textId="77777777" w:rsidR="00017014" w:rsidRPr="00C762A5" w:rsidRDefault="005517ED">
            <w:pPr>
              <w:autoSpaceDE w:val="0"/>
              <w:autoSpaceDN w:val="0"/>
              <w:adjustRightInd w:val="0"/>
              <w:rPr>
                <w:color w:val="000000"/>
                <w:sz w:val="20"/>
              </w:rPr>
            </w:pPr>
            <w:r w:rsidRPr="00C762A5">
              <w:rPr>
                <w:color w:val="000000"/>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BE8DBCE" w14:textId="77777777" w:rsidR="00017014" w:rsidRPr="00C762A5"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45335E" w14:textId="77777777" w:rsidR="00017014" w:rsidRPr="00C762A5" w:rsidRDefault="0001701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D08C91" w14:textId="77777777" w:rsidR="00017014" w:rsidRPr="00C762A5" w:rsidRDefault="00017014">
            <w:pPr>
              <w:autoSpaceDE w:val="0"/>
              <w:autoSpaceDN w:val="0"/>
              <w:adjustRightInd w:val="0"/>
              <w:rPr>
                <w:rFonts w:ascii="sans-serif" w:hAnsi="sans-serif" w:cs="sans-serif"/>
                <w:color w:val="000000"/>
              </w:rPr>
            </w:pPr>
          </w:p>
        </w:tc>
      </w:tr>
      <w:tr w:rsidR="00C64E34" w:rsidRPr="00C762A5" w14:paraId="50E48D0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454E308" w14:textId="77777777" w:rsidR="00017014" w:rsidRPr="00C762A5" w:rsidRDefault="005517ED">
            <w:pPr>
              <w:autoSpaceDE w:val="0"/>
              <w:autoSpaceDN w:val="0"/>
              <w:adjustRightInd w:val="0"/>
              <w:rPr>
                <w:b/>
                <w:bCs/>
                <w:color w:val="000000"/>
                <w:sz w:val="20"/>
              </w:rPr>
            </w:pPr>
            <w:r w:rsidRPr="00C762A5">
              <w:rPr>
                <w:b/>
                <w:color w:val="000000"/>
                <w:sz w:val="20"/>
              </w:rPr>
              <w:t>Dato for vedtagelse</w:t>
            </w:r>
          </w:p>
        </w:tc>
        <w:tc>
          <w:tcPr>
            <w:tcW w:w="1530" w:type="dxa"/>
            <w:tcBorders>
              <w:top w:val="nil"/>
              <w:left w:val="nil"/>
              <w:bottom w:val="single" w:sz="8" w:space="0" w:color="000000"/>
              <w:right w:val="nil"/>
            </w:tcBorders>
            <w:tcMar>
              <w:top w:w="79" w:type="dxa"/>
              <w:left w:w="79" w:type="dxa"/>
              <w:bottom w:w="79" w:type="dxa"/>
              <w:right w:w="79" w:type="dxa"/>
            </w:tcMar>
          </w:tcPr>
          <w:p w14:paraId="379670F0" w14:textId="77777777" w:rsidR="00017014" w:rsidRPr="00C762A5" w:rsidRDefault="005517ED">
            <w:pPr>
              <w:autoSpaceDE w:val="0"/>
              <w:autoSpaceDN w:val="0"/>
              <w:adjustRightInd w:val="0"/>
              <w:rPr>
                <w:color w:val="000000"/>
                <w:sz w:val="20"/>
              </w:rPr>
            </w:pPr>
            <w:r w:rsidRPr="00C762A5">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21778886" w14:textId="77777777" w:rsidR="00017014" w:rsidRPr="00C762A5"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1BD2E49" w14:textId="77777777" w:rsidR="00017014" w:rsidRPr="00C762A5" w:rsidRDefault="0001701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1A5636F" w14:textId="77777777" w:rsidR="00017014" w:rsidRPr="00C762A5" w:rsidRDefault="00017014">
            <w:pPr>
              <w:autoSpaceDE w:val="0"/>
              <w:autoSpaceDN w:val="0"/>
              <w:adjustRightInd w:val="0"/>
              <w:rPr>
                <w:rFonts w:ascii="sans-serif" w:hAnsi="sans-serif" w:cs="sans-serif"/>
                <w:color w:val="000000"/>
              </w:rPr>
            </w:pPr>
          </w:p>
        </w:tc>
      </w:tr>
      <w:tr w:rsidR="00C64E34" w:rsidRPr="00C762A5" w14:paraId="4FE0F46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B02AE50" w14:textId="77777777" w:rsidR="00017014" w:rsidRPr="00C762A5" w:rsidRDefault="005517ED">
            <w:pPr>
              <w:autoSpaceDE w:val="0"/>
              <w:autoSpaceDN w:val="0"/>
              <w:adjustRightInd w:val="0"/>
              <w:rPr>
                <w:b/>
                <w:bCs/>
                <w:color w:val="000000"/>
                <w:sz w:val="20"/>
              </w:rPr>
            </w:pPr>
            <w:r w:rsidRPr="00C762A5">
              <w:rPr>
                <w:b/>
                <w:color w:val="000000"/>
                <w:sz w:val="20"/>
              </w:rPr>
              <w:t>Resultat af den endelige afstemning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0E6276D" w14:textId="77777777" w:rsidR="00017014" w:rsidRPr="00C762A5" w:rsidRDefault="005517ED">
            <w:pPr>
              <w:autoSpaceDE w:val="0"/>
              <w:autoSpaceDN w:val="0"/>
              <w:adjustRightInd w:val="0"/>
              <w:rPr>
                <w:color w:val="000000"/>
                <w:sz w:val="20"/>
              </w:rPr>
            </w:pPr>
            <w:r w:rsidRPr="00C762A5">
              <w:rPr>
                <w:color w:val="000000"/>
                <w:sz w:val="20"/>
              </w:rPr>
              <w:t>+:</w:t>
            </w:r>
          </w:p>
          <w:p w14:paraId="78835DE1" w14:textId="77777777" w:rsidR="00017014" w:rsidRPr="00C762A5" w:rsidRDefault="005517ED">
            <w:pPr>
              <w:autoSpaceDE w:val="0"/>
              <w:autoSpaceDN w:val="0"/>
              <w:adjustRightInd w:val="0"/>
              <w:rPr>
                <w:color w:val="000000"/>
                <w:sz w:val="20"/>
              </w:rPr>
            </w:pPr>
            <w:r w:rsidRPr="00C762A5">
              <w:rPr>
                <w:color w:val="000000"/>
                <w:sz w:val="20"/>
              </w:rPr>
              <w:t>–:</w:t>
            </w:r>
          </w:p>
          <w:p w14:paraId="62B58669" w14:textId="77777777" w:rsidR="00017014" w:rsidRPr="00C762A5" w:rsidRDefault="005517ED">
            <w:pPr>
              <w:autoSpaceDE w:val="0"/>
              <w:autoSpaceDN w:val="0"/>
              <w:adjustRightInd w:val="0"/>
              <w:rPr>
                <w:color w:val="000000"/>
                <w:sz w:val="20"/>
              </w:rPr>
            </w:pPr>
            <w:r w:rsidRPr="00C762A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8F245C8" w14:textId="77777777" w:rsidR="00017014" w:rsidRPr="00C762A5" w:rsidRDefault="005517ED">
            <w:pPr>
              <w:autoSpaceDE w:val="0"/>
              <w:autoSpaceDN w:val="0"/>
              <w:adjustRightInd w:val="0"/>
              <w:rPr>
                <w:color w:val="000000"/>
                <w:sz w:val="20"/>
              </w:rPr>
            </w:pPr>
            <w:r w:rsidRPr="00C762A5">
              <w:rPr>
                <w:color w:val="000000"/>
                <w:sz w:val="20"/>
              </w:rPr>
              <w:t>29</w:t>
            </w:r>
          </w:p>
          <w:p w14:paraId="316BE91E" w14:textId="77777777" w:rsidR="00017014" w:rsidRPr="00C762A5" w:rsidRDefault="005517ED">
            <w:pPr>
              <w:autoSpaceDE w:val="0"/>
              <w:autoSpaceDN w:val="0"/>
              <w:adjustRightInd w:val="0"/>
              <w:rPr>
                <w:color w:val="000000"/>
                <w:sz w:val="20"/>
              </w:rPr>
            </w:pPr>
            <w:r w:rsidRPr="00C762A5">
              <w:rPr>
                <w:color w:val="000000"/>
                <w:sz w:val="20"/>
              </w:rPr>
              <w:t>4</w:t>
            </w:r>
          </w:p>
          <w:p w14:paraId="13DAE71D" w14:textId="77777777" w:rsidR="00017014" w:rsidRPr="00C762A5" w:rsidRDefault="005517ED">
            <w:pPr>
              <w:autoSpaceDE w:val="0"/>
              <w:autoSpaceDN w:val="0"/>
              <w:adjustRightInd w:val="0"/>
              <w:rPr>
                <w:color w:val="000000"/>
                <w:sz w:val="20"/>
              </w:rPr>
            </w:pPr>
            <w:r w:rsidRPr="00C762A5">
              <w:rPr>
                <w:color w:val="000000"/>
                <w:sz w:val="20"/>
              </w:rPr>
              <w:t>1</w:t>
            </w:r>
          </w:p>
        </w:tc>
      </w:tr>
    </w:tbl>
    <w:p w14:paraId="040C644B" w14:textId="77777777" w:rsidR="00017014" w:rsidRPr="00C762A5" w:rsidRDefault="00017014"/>
    <w:bookmarkEnd w:id="5"/>
    <w:p w14:paraId="6A703B0E" w14:textId="77777777" w:rsidR="00784770" w:rsidRPr="00C762A5" w:rsidRDefault="00784770" w:rsidP="00017014">
      <w:pPr>
        <w:sectPr w:rsidR="00784770" w:rsidRPr="00C762A5" w:rsidSect="00017014">
          <w:pgSz w:w="11894" w:h="15840"/>
          <w:pgMar w:top="1700" w:right="1417" w:bottom="1417" w:left="1417" w:header="720" w:footer="720" w:gutter="0"/>
          <w:cols w:space="720"/>
          <w:noEndnote/>
          <w:docGrid w:linePitch="326"/>
        </w:sectPr>
      </w:pPr>
    </w:p>
    <w:p w14:paraId="6E966F8F" w14:textId="028E5C41" w:rsidR="00784770" w:rsidRPr="00C762A5" w:rsidRDefault="005517ED" w:rsidP="00C36610">
      <w:pPr>
        <w:pStyle w:val="PageHeadingNotTOC"/>
      </w:pPr>
      <w:bookmarkStart w:id="6" w:name="RollCallPageAD"/>
      <w:r w:rsidRPr="00C762A5">
        <w:lastRenderedPageBreak/>
        <w:t>ENDELIG AFSTEMNING VED NAVNEOPRÅB I DET UDVALG,</w:t>
      </w:r>
      <w:r w:rsidR="00E31A11" w:rsidRPr="00C762A5">
        <w:br/>
      </w:r>
      <w:r w:rsidRPr="00C762A5">
        <w:t>DER SKAL FORETAGE DEN BUDGETMÆSSIGE VURDERING</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4E34" w:rsidRPr="00C762A5" w14:paraId="26365222" w14:textId="77777777" w:rsidTr="008920AC">
        <w:trPr>
          <w:cantSplit/>
        </w:trPr>
        <w:tc>
          <w:tcPr>
            <w:tcW w:w="1701" w:type="dxa"/>
            <w:shd w:val="pct10" w:color="000000" w:fill="FFFFFF"/>
            <w:vAlign w:val="center"/>
          </w:tcPr>
          <w:p w14:paraId="1C42BB3C" w14:textId="77777777" w:rsidR="00784770" w:rsidRPr="00C762A5" w:rsidRDefault="005517ED" w:rsidP="003858C5">
            <w:pPr>
              <w:pStyle w:val="RollCallVotes"/>
            </w:pPr>
            <w:r w:rsidRPr="00C762A5">
              <w:t>29</w:t>
            </w:r>
          </w:p>
        </w:tc>
        <w:tc>
          <w:tcPr>
            <w:tcW w:w="7371" w:type="dxa"/>
            <w:shd w:val="pct10" w:color="000000" w:fill="FFFFFF"/>
          </w:tcPr>
          <w:p w14:paraId="4715B10E" w14:textId="77777777" w:rsidR="00784770" w:rsidRPr="00C762A5" w:rsidRDefault="005517ED" w:rsidP="003858C5">
            <w:pPr>
              <w:pStyle w:val="RollCallSymbols14pt"/>
            </w:pPr>
            <w:r w:rsidRPr="00C762A5">
              <w:t>+</w:t>
            </w:r>
          </w:p>
        </w:tc>
      </w:tr>
      <w:tr w:rsidR="00C64E34" w:rsidRPr="00C762A5" w14:paraId="64F4C480" w14:textId="77777777" w:rsidTr="008920AC">
        <w:trPr>
          <w:cantSplit/>
        </w:trPr>
        <w:tc>
          <w:tcPr>
            <w:tcW w:w="1701" w:type="dxa"/>
            <w:shd w:val="clear" w:color="auto" w:fill="FFFFFF"/>
          </w:tcPr>
          <w:p w14:paraId="0CF9B959" w14:textId="77777777" w:rsidR="00784770" w:rsidRPr="00C762A5" w:rsidRDefault="005517ED" w:rsidP="003858C5">
            <w:pPr>
              <w:pStyle w:val="RollCallTable"/>
            </w:pPr>
            <w:r w:rsidRPr="00C762A5">
              <w:t>ECR</w:t>
            </w:r>
          </w:p>
        </w:tc>
        <w:tc>
          <w:tcPr>
            <w:tcW w:w="7371" w:type="dxa"/>
            <w:shd w:val="clear" w:color="auto" w:fill="FFFFFF"/>
          </w:tcPr>
          <w:p w14:paraId="63483A63" w14:textId="77777777" w:rsidR="00784770" w:rsidRPr="00C762A5" w:rsidRDefault="005517ED" w:rsidP="003858C5">
            <w:pPr>
              <w:pStyle w:val="RollCallTable"/>
            </w:pPr>
            <w:r w:rsidRPr="00C762A5">
              <w:t>Tobiasz Bocheński, Arkadiusz Mularczyk, Bogdan Rzońca</w:t>
            </w:r>
          </w:p>
        </w:tc>
      </w:tr>
      <w:tr w:rsidR="00C64E34" w:rsidRPr="00C762A5" w14:paraId="61E33BEC" w14:textId="77777777" w:rsidTr="008920AC">
        <w:trPr>
          <w:cantSplit/>
        </w:trPr>
        <w:tc>
          <w:tcPr>
            <w:tcW w:w="1701" w:type="dxa"/>
            <w:shd w:val="clear" w:color="auto" w:fill="FFFFFF"/>
          </w:tcPr>
          <w:p w14:paraId="1D2348DB" w14:textId="77777777" w:rsidR="00784770" w:rsidRPr="00C762A5" w:rsidRDefault="005517ED" w:rsidP="003858C5">
            <w:pPr>
              <w:pStyle w:val="RollCallTable"/>
            </w:pPr>
            <w:r w:rsidRPr="00C762A5">
              <w:t>PPE</w:t>
            </w:r>
          </w:p>
        </w:tc>
        <w:tc>
          <w:tcPr>
            <w:tcW w:w="7371" w:type="dxa"/>
            <w:shd w:val="clear" w:color="auto" w:fill="FFFFFF"/>
          </w:tcPr>
          <w:p w14:paraId="6DAEB1AD" w14:textId="77777777" w:rsidR="00784770" w:rsidRPr="00C762A5" w:rsidRDefault="005517ED" w:rsidP="003858C5">
            <w:pPr>
              <w:pStyle w:val="RollCallTable"/>
            </w:pPr>
            <w:r w:rsidRPr="00C762A5">
              <w:t>Isabel Benjumea Benjumea, Michalis Hadjipantela, Andrzej Halicki, Monika Hohlmeier, Janusz Lewandowski, Gabriel Mato, Danuše Nerudová, Karlo Ressler, Hélder Sousa Silva</w:t>
            </w:r>
          </w:p>
        </w:tc>
      </w:tr>
      <w:tr w:rsidR="00C64E34" w:rsidRPr="00C762A5" w14:paraId="0C225AED" w14:textId="77777777" w:rsidTr="008920AC">
        <w:trPr>
          <w:cantSplit/>
        </w:trPr>
        <w:tc>
          <w:tcPr>
            <w:tcW w:w="1701" w:type="dxa"/>
            <w:shd w:val="clear" w:color="auto" w:fill="FFFFFF"/>
          </w:tcPr>
          <w:p w14:paraId="657EB329" w14:textId="77777777" w:rsidR="00784770" w:rsidRPr="00C762A5" w:rsidRDefault="005517ED" w:rsidP="003858C5">
            <w:pPr>
              <w:pStyle w:val="RollCallTable"/>
            </w:pPr>
            <w:r w:rsidRPr="00C762A5">
              <w:t>PfE</w:t>
            </w:r>
          </w:p>
        </w:tc>
        <w:tc>
          <w:tcPr>
            <w:tcW w:w="7371" w:type="dxa"/>
            <w:shd w:val="clear" w:color="auto" w:fill="FFFFFF"/>
          </w:tcPr>
          <w:p w14:paraId="48AC1159" w14:textId="77777777" w:rsidR="00784770" w:rsidRPr="00C762A5" w:rsidRDefault="005517ED" w:rsidP="003858C5">
            <w:pPr>
              <w:pStyle w:val="RollCallTable"/>
            </w:pPr>
            <w:r w:rsidRPr="00C762A5">
              <w:t>Tomasz Buczek, Tamás Deutsch, Antonín Staněk</w:t>
            </w:r>
          </w:p>
        </w:tc>
      </w:tr>
      <w:tr w:rsidR="00C64E34" w:rsidRPr="00C762A5" w14:paraId="63F60760" w14:textId="77777777" w:rsidTr="008920AC">
        <w:trPr>
          <w:cantSplit/>
        </w:trPr>
        <w:tc>
          <w:tcPr>
            <w:tcW w:w="1701" w:type="dxa"/>
            <w:shd w:val="clear" w:color="auto" w:fill="FFFFFF"/>
          </w:tcPr>
          <w:p w14:paraId="1D06F68A" w14:textId="77777777" w:rsidR="00784770" w:rsidRPr="00C762A5" w:rsidRDefault="005517ED" w:rsidP="003858C5">
            <w:pPr>
              <w:pStyle w:val="RollCallTable"/>
            </w:pPr>
            <w:r w:rsidRPr="00C762A5">
              <w:t>Renew</w:t>
            </w:r>
          </w:p>
        </w:tc>
        <w:tc>
          <w:tcPr>
            <w:tcW w:w="7371" w:type="dxa"/>
            <w:shd w:val="clear" w:color="auto" w:fill="FFFFFF"/>
          </w:tcPr>
          <w:p w14:paraId="2F2CC7B4" w14:textId="77777777" w:rsidR="00784770" w:rsidRPr="00C762A5" w:rsidRDefault="005517ED" w:rsidP="003858C5">
            <w:pPr>
              <w:pStyle w:val="RollCallTable"/>
            </w:pPr>
            <w:r w:rsidRPr="00C762A5">
              <w:t xml:space="preserve">Olivier Chastel, </w:t>
            </w:r>
            <w:r w:rsidRPr="00C762A5">
              <w:t>Fabienne Keller, Lucia Yar</w:t>
            </w:r>
          </w:p>
        </w:tc>
      </w:tr>
      <w:tr w:rsidR="00C64E34" w:rsidRPr="00C762A5" w14:paraId="524F5CE8" w14:textId="77777777" w:rsidTr="008920AC">
        <w:trPr>
          <w:cantSplit/>
        </w:trPr>
        <w:tc>
          <w:tcPr>
            <w:tcW w:w="1701" w:type="dxa"/>
            <w:shd w:val="clear" w:color="auto" w:fill="FFFFFF"/>
          </w:tcPr>
          <w:p w14:paraId="7085D68C" w14:textId="77777777" w:rsidR="00784770" w:rsidRPr="00C762A5" w:rsidRDefault="005517ED" w:rsidP="003858C5">
            <w:pPr>
              <w:pStyle w:val="RollCallTable"/>
            </w:pPr>
            <w:r w:rsidRPr="00C762A5">
              <w:t>S&amp;D</w:t>
            </w:r>
          </w:p>
        </w:tc>
        <w:tc>
          <w:tcPr>
            <w:tcW w:w="7371" w:type="dxa"/>
            <w:shd w:val="clear" w:color="auto" w:fill="FFFFFF"/>
          </w:tcPr>
          <w:p w14:paraId="5984AF8B" w14:textId="77777777" w:rsidR="00784770" w:rsidRPr="00C762A5" w:rsidRDefault="005517ED" w:rsidP="003858C5">
            <w:pPr>
              <w:pStyle w:val="RollCallTable"/>
            </w:pPr>
            <w:r w:rsidRPr="00C762A5">
              <w:t>Mohammed Chahim, Matthias Ecke, Nikolas Farantouris, Jean-Marc Germain, Sandra Gómez López, Victor Negrescu, Matjaž Nemec, Nils Ušakovs</w:t>
            </w:r>
          </w:p>
        </w:tc>
      </w:tr>
      <w:tr w:rsidR="00C64E34" w:rsidRPr="00C762A5" w14:paraId="7C59FCE5" w14:textId="77777777" w:rsidTr="008920AC">
        <w:trPr>
          <w:cantSplit/>
        </w:trPr>
        <w:tc>
          <w:tcPr>
            <w:tcW w:w="1701" w:type="dxa"/>
            <w:shd w:val="clear" w:color="auto" w:fill="FFFFFF"/>
          </w:tcPr>
          <w:p w14:paraId="49AC2252" w14:textId="77777777" w:rsidR="00784770" w:rsidRPr="00C762A5" w:rsidRDefault="005517ED" w:rsidP="003858C5">
            <w:pPr>
              <w:pStyle w:val="RollCallTable"/>
            </w:pPr>
            <w:r w:rsidRPr="00C762A5">
              <w:t>Verts/ALE</w:t>
            </w:r>
          </w:p>
        </w:tc>
        <w:tc>
          <w:tcPr>
            <w:tcW w:w="7371" w:type="dxa"/>
            <w:shd w:val="clear" w:color="auto" w:fill="FFFFFF"/>
          </w:tcPr>
          <w:p w14:paraId="6BAD8F29" w14:textId="77777777" w:rsidR="00784770" w:rsidRPr="00C762A5" w:rsidRDefault="005517ED" w:rsidP="003858C5">
            <w:pPr>
              <w:pStyle w:val="RollCallTable"/>
            </w:pPr>
            <w:r w:rsidRPr="00C762A5">
              <w:t>Ignazio Roberto Marino, Rasmus Nordqvist, Nicolae Ștefănuță</w:t>
            </w:r>
          </w:p>
        </w:tc>
      </w:tr>
    </w:tbl>
    <w:p w14:paraId="2347D7B4" w14:textId="77777777" w:rsidR="00784770" w:rsidRPr="00C762A5"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4E34" w:rsidRPr="00C762A5" w14:paraId="5569110D" w14:textId="77777777" w:rsidTr="008920AC">
        <w:trPr>
          <w:cantSplit/>
        </w:trPr>
        <w:tc>
          <w:tcPr>
            <w:tcW w:w="1701" w:type="dxa"/>
            <w:shd w:val="pct10" w:color="000000" w:fill="FFFFFF"/>
            <w:vAlign w:val="center"/>
          </w:tcPr>
          <w:p w14:paraId="162AC745" w14:textId="77777777" w:rsidR="00784770" w:rsidRPr="00C762A5" w:rsidRDefault="005517ED" w:rsidP="003858C5">
            <w:pPr>
              <w:pStyle w:val="RollCallVotes"/>
            </w:pPr>
            <w:r w:rsidRPr="00C762A5">
              <w:t>4</w:t>
            </w:r>
          </w:p>
        </w:tc>
        <w:tc>
          <w:tcPr>
            <w:tcW w:w="7371" w:type="dxa"/>
            <w:shd w:val="pct10" w:color="000000" w:fill="FFFFFF"/>
          </w:tcPr>
          <w:p w14:paraId="022B625C" w14:textId="77777777" w:rsidR="00784770" w:rsidRPr="00C762A5" w:rsidRDefault="005517ED" w:rsidP="003858C5">
            <w:pPr>
              <w:pStyle w:val="RollCallSymbols14pt"/>
            </w:pPr>
            <w:r w:rsidRPr="00C762A5">
              <w:t>-</w:t>
            </w:r>
          </w:p>
        </w:tc>
      </w:tr>
      <w:tr w:rsidR="00C64E34" w:rsidRPr="00C762A5" w14:paraId="44E26693" w14:textId="77777777" w:rsidTr="008920AC">
        <w:trPr>
          <w:cantSplit/>
        </w:trPr>
        <w:tc>
          <w:tcPr>
            <w:tcW w:w="1701" w:type="dxa"/>
            <w:shd w:val="clear" w:color="auto" w:fill="FFFFFF"/>
          </w:tcPr>
          <w:p w14:paraId="3AC01151" w14:textId="77777777" w:rsidR="00784770" w:rsidRPr="00C762A5" w:rsidRDefault="005517ED" w:rsidP="003858C5">
            <w:pPr>
              <w:pStyle w:val="RollCallTable"/>
            </w:pPr>
            <w:r w:rsidRPr="00C762A5">
              <w:t>ESN</w:t>
            </w:r>
          </w:p>
        </w:tc>
        <w:tc>
          <w:tcPr>
            <w:tcW w:w="7371" w:type="dxa"/>
            <w:shd w:val="clear" w:color="auto" w:fill="FFFFFF"/>
          </w:tcPr>
          <w:p w14:paraId="756528FD" w14:textId="77777777" w:rsidR="00784770" w:rsidRPr="00C762A5" w:rsidRDefault="005517ED" w:rsidP="003858C5">
            <w:pPr>
              <w:pStyle w:val="RollCallTable"/>
            </w:pPr>
            <w:r w:rsidRPr="00C762A5">
              <w:t>Alexander Jungbluth</w:t>
            </w:r>
          </w:p>
        </w:tc>
      </w:tr>
      <w:tr w:rsidR="00C64E34" w:rsidRPr="00C762A5" w14:paraId="740548D4" w14:textId="77777777" w:rsidTr="008920AC">
        <w:trPr>
          <w:cantSplit/>
        </w:trPr>
        <w:tc>
          <w:tcPr>
            <w:tcW w:w="1701" w:type="dxa"/>
            <w:shd w:val="clear" w:color="auto" w:fill="FFFFFF"/>
          </w:tcPr>
          <w:p w14:paraId="3C85E833" w14:textId="77777777" w:rsidR="00784770" w:rsidRPr="00C762A5" w:rsidRDefault="005517ED" w:rsidP="003858C5">
            <w:pPr>
              <w:pStyle w:val="RollCallTable"/>
            </w:pPr>
            <w:r w:rsidRPr="00C762A5">
              <w:t>NI</w:t>
            </w:r>
          </w:p>
        </w:tc>
        <w:tc>
          <w:tcPr>
            <w:tcW w:w="7371" w:type="dxa"/>
            <w:shd w:val="clear" w:color="auto" w:fill="FFFFFF"/>
          </w:tcPr>
          <w:p w14:paraId="7829BB59" w14:textId="77777777" w:rsidR="00784770" w:rsidRPr="00C762A5" w:rsidRDefault="005517ED" w:rsidP="003858C5">
            <w:pPr>
              <w:pStyle w:val="RollCallTable"/>
            </w:pPr>
            <w:r w:rsidRPr="00C762A5">
              <w:t>Thomas Geisel</w:t>
            </w:r>
          </w:p>
        </w:tc>
      </w:tr>
      <w:tr w:rsidR="00C64E34" w:rsidRPr="00C762A5" w14:paraId="73ECB1F5" w14:textId="77777777" w:rsidTr="008920AC">
        <w:trPr>
          <w:cantSplit/>
        </w:trPr>
        <w:tc>
          <w:tcPr>
            <w:tcW w:w="1701" w:type="dxa"/>
            <w:shd w:val="clear" w:color="auto" w:fill="FFFFFF"/>
          </w:tcPr>
          <w:p w14:paraId="09C7E4D4" w14:textId="77777777" w:rsidR="00784770" w:rsidRPr="00C762A5" w:rsidRDefault="005517ED" w:rsidP="003858C5">
            <w:pPr>
              <w:pStyle w:val="RollCallTable"/>
            </w:pPr>
            <w:r w:rsidRPr="00C762A5">
              <w:t>PfE</w:t>
            </w:r>
          </w:p>
        </w:tc>
        <w:tc>
          <w:tcPr>
            <w:tcW w:w="7371" w:type="dxa"/>
            <w:shd w:val="clear" w:color="auto" w:fill="FFFFFF"/>
          </w:tcPr>
          <w:p w14:paraId="54A25D93" w14:textId="77777777" w:rsidR="00784770" w:rsidRPr="00C762A5" w:rsidRDefault="005517ED" w:rsidP="003858C5">
            <w:pPr>
              <w:pStyle w:val="RollCallTable"/>
            </w:pPr>
            <w:r w:rsidRPr="00C762A5">
              <w:t>Valérie Deloge, Aleksandar Nikolic</w:t>
            </w:r>
          </w:p>
        </w:tc>
      </w:tr>
    </w:tbl>
    <w:p w14:paraId="5A73F0E0" w14:textId="77777777" w:rsidR="00784770" w:rsidRPr="00C762A5" w:rsidRDefault="0078477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64E34" w:rsidRPr="00C762A5" w14:paraId="4CC74E36" w14:textId="77777777" w:rsidTr="008920AC">
        <w:trPr>
          <w:cantSplit/>
        </w:trPr>
        <w:tc>
          <w:tcPr>
            <w:tcW w:w="1701" w:type="dxa"/>
            <w:shd w:val="pct10" w:color="000000" w:fill="FFFFFF"/>
            <w:vAlign w:val="center"/>
          </w:tcPr>
          <w:p w14:paraId="2CEC985E" w14:textId="77777777" w:rsidR="00784770" w:rsidRPr="00C762A5" w:rsidRDefault="005517ED" w:rsidP="003858C5">
            <w:pPr>
              <w:pStyle w:val="RollCallVotes"/>
            </w:pPr>
            <w:r w:rsidRPr="00C762A5">
              <w:t>1</w:t>
            </w:r>
          </w:p>
        </w:tc>
        <w:tc>
          <w:tcPr>
            <w:tcW w:w="7371" w:type="dxa"/>
            <w:shd w:val="pct10" w:color="000000" w:fill="FFFFFF"/>
          </w:tcPr>
          <w:p w14:paraId="0B9E2392" w14:textId="77777777" w:rsidR="00784770" w:rsidRPr="00C762A5" w:rsidRDefault="005517ED" w:rsidP="003858C5">
            <w:pPr>
              <w:pStyle w:val="RollCallSymbols14pt"/>
            </w:pPr>
            <w:r w:rsidRPr="00C762A5">
              <w:t>0</w:t>
            </w:r>
          </w:p>
        </w:tc>
      </w:tr>
      <w:tr w:rsidR="00C64E34" w:rsidRPr="00C762A5" w14:paraId="6D981C7A" w14:textId="77777777" w:rsidTr="008920AC">
        <w:trPr>
          <w:cantSplit/>
        </w:trPr>
        <w:tc>
          <w:tcPr>
            <w:tcW w:w="1701" w:type="dxa"/>
            <w:shd w:val="clear" w:color="auto" w:fill="FFFFFF"/>
          </w:tcPr>
          <w:p w14:paraId="151053F9" w14:textId="77777777" w:rsidR="00784770" w:rsidRPr="00C762A5" w:rsidRDefault="005517ED" w:rsidP="003858C5">
            <w:pPr>
              <w:pStyle w:val="RollCallTable"/>
            </w:pPr>
            <w:r w:rsidRPr="00C762A5">
              <w:t>The Left</w:t>
            </w:r>
          </w:p>
        </w:tc>
        <w:tc>
          <w:tcPr>
            <w:tcW w:w="7371" w:type="dxa"/>
            <w:shd w:val="clear" w:color="auto" w:fill="FFFFFF"/>
          </w:tcPr>
          <w:p w14:paraId="2E722F94" w14:textId="77777777" w:rsidR="00784770" w:rsidRPr="00C762A5" w:rsidRDefault="005517ED" w:rsidP="003858C5">
            <w:pPr>
              <w:pStyle w:val="RollCallTable"/>
            </w:pPr>
            <w:r w:rsidRPr="00C762A5">
              <w:t>João Oliveira</w:t>
            </w:r>
          </w:p>
        </w:tc>
      </w:tr>
    </w:tbl>
    <w:p w14:paraId="7F895ABE" w14:textId="77777777" w:rsidR="00784770" w:rsidRPr="00C762A5" w:rsidRDefault="00784770" w:rsidP="00147FBF">
      <w:pPr>
        <w:pStyle w:val="Normal12a"/>
      </w:pPr>
    </w:p>
    <w:p w14:paraId="536B36EA" w14:textId="77777777" w:rsidR="00784770" w:rsidRPr="00C762A5" w:rsidRDefault="005517ED" w:rsidP="00B735E3">
      <w:r w:rsidRPr="00C762A5">
        <w:t>Tegnforklaring:</w:t>
      </w:r>
    </w:p>
    <w:p w14:paraId="53268DA4" w14:textId="77777777" w:rsidR="00784770" w:rsidRPr="00C762A5" w:rsidRDefault="005517ED" w:rsidP="003858C5">
      <w:pPr>
        <w:pStyle w:val="RollCallTabs"/>
      </w:pPr>
      <w:r w:rsidRPr="00C762A5">
        <w:t>+</w:t>
      </w:r>
      <w:r w:rsidRPr="00C762A5">
        <w:tab/>
        <w:t>:</w:t>
      </w:r>
      <w:r w:rsidRPr="00C762A5">
        <w:tab/>
        <w:t>for</w:t>
      </w:r>
    </w:p>
    <w:p w14:paraId="0914B63B" w14:textId="77777777" w:rsidR="00784770" w:rsidRPr="00C762A5" w:rsidRDefault="005517ED" w:rsidP="003858C5">
      <w:pPr>
        <w:pStyle w:val="RollCallTabs"/>
      </w:pPr>
      <w:r w:rsidRPr="00C762A5">
        <w:t>-</w:t>
      </w:r>
      <w:r w:rsidRPr="00C762A5">
        <w:tab/>
        <w:t>:</w:t>
      </w:r>
      <w:r w:rsidRPr="00C762A5">
        <w:tab/>
        <w:t>imod</w:t>
      </w:r>
    </w:p>
    <w:p w14:paraId="7A9FAD40" w14:textId="0FC71BFA" w:rsidR="00784770" w:rsidRDefault="005517ED" w:rsidP="003858C5">
      <w:pPr>
        <w:pStyle w:val="RollCallTabs"/>
      </w:pPr>
      <w:r w:rsidRPr="00C762A5">
        <w:t>0</w:t>
      </w:r>
      <w:r w:rsidRPr="00C762A5">
        <w:tab/>
        <w:t>:</w:t>
      </w:r>
      <w:r w:rsidRPr="00C762A5">
        <w:tab/>
        <w:t>hverken/eller</w:t>
      </w:r>
    </w:p>
    <w:p w14:paraId="742CFD29" w14:textId="77777777" w:rsidR="00C762A5" w:rsidRPr="00C762A5" w:rsidRDefault="00C762A5" w:rsidP="003858C5">
      <w:pPr>
        <w:pStyle w:val="RollCallTabs"/>
      </w:pPr>
    </w:p>
    <w:bookmarkEnd w:id="6"/>
    <w:sectPr w:rsidR="00C762A5" w:rsidRPr="00C762A5" w:rsidSect="0001701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5BE3D" w14:textId="77777777" w:rsidR="005517ED" w:rsidRPr="00C66063" w:rsidRDefault="005517ED">
      <w:r w:rsidRPr="00C66063">
        <w:separator/>
      </w:r>
    </w:p>
  </w:endnote>
  <w:endnote w:type="continuationSeparator" w:id="0">
    <w:p w14:paraId="2EDFE432" w14:textId="77777777" w:rsidR="005517ED" w:rsidRPr="00C66063" w:rsidRDefault="005517ED">
      <w:r w:rsidRPr="00C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F6D6" w14:textId="77777777" w:rsidR="00C66063" w:rsidRPr="00C66063" w:rsidRDefault="00C66063" w:rsidP="00C66063">
    <w:pPr>
      <w:pStyle w:val="EPFooter"/>
    </w:pPr>
    <w:r w:rsidRPr="00C66063">
      <w:t>PE</w:t>
    </w:r>
    <w:r w:rsidRPr="00C66063">
      <w:rPr>
        <w:rStyle w:val="HideTWBExt"/>
      </w:rPr>
      <w:t>&lt;NoPE&gt;</w:t>
    </w:r>
    <w:r w:rsidRPr="00C66063">
      <w:t>782.453</w:t>
    </w:r>
    <w:r w:rsidRPr="00C66063">
      <w:rPr>
        <w:rStyle w:val="HideTWBExt"/>
      </w:rPr>
      <w:t>&lt;/NoPE&gt;&lt;Version&gt;</w:t>
    </w:r>
    <w:r w:rsidRPr="00C66063">
      <w:t>v03-00</w:t>
    </w:r>
    <w:r w:rsidRPr="00C66063">
      <w:rPr>
        <w:rStyle w:val="HideTWBExt"/>
      </w:rPr>
      <w:t>&lt;/Version&gt;</w:t>
    </w:r>
    <w:r w:rsidRPr="00C66063">
      <w:tab/>
    </w:r>
    <w:r w:rsidRPr="00C66063">
      <w:fldChar w:fldCharType="begin"/>
    </w:r>
    <w:r w:rsidRPr="00C66063">
      <w:instrText xml:space="preserve"> PAGE  \* MERGEFORMAT </w:instrText>
    </w:r>
    <w:r w:rsidRPr="00C66063">
      <w:fldChar w:fldCharType="separate"/>
    </w:r>
    <w:r w:rsidRPr="00C66063">
      <w:rPr>
        <w:noProof/>
      </w:rPr>
      <w:t>2</w:t>
    </w:r>
    <w:r w:rsidRPr="00C66063">
      <w:fldChar w:fldCharType="end"/>
    </w:r>
    <w:r w:rsidRPr="00C66063">
      <w:t>/</w:t>
    </w:r>
    <w:fldSimple w:instr=" NUMPAGES  \* MERGEFORMAT ">
      <w:r w:rsidRPr="00C66063">
        <w:rPr>
          <w:noProof/>
        </w:rPr>
        <w:t>17</w:t>
      </w:r>
    </w:fldSimple>
    <w:r w:rsidRPr="00C66063">
      <w:tab/>
    </w:r>
    <w:r w:rsidRPr="00C66063">
      <w:rPr>
        <w:rStyle w:val="HideTWBExt"/>
      </w:rPr>
      <w:t>&lt;PathFdR&gt;</w:t>
    </w:r>
    <w:r w:rsidRPr="00C66063">
      <w:t>AD\1342281DA.docx</w:t>
    </w:r>
    <w:r w:rsidRPr="00C66063">
      <w:rPr>
        <w:rStyle w:val="HideTWBExt"/>
      </w:rPr>
      <w:t>&lt;/PathFdR&gt;</w:t>
    </w:r>
  </w:p>
  <w:p w14:paraId="27B643EB" w14:textId="070006C7" w:rsidR="002E2F2E" w:rsidRPr="00C66063" w:rsidRDefault="00C66063" w:rsidP="00C66063">
    <w:pPr>
      <w:pStyle w:val="EPFooter2"/>
    </w:pPr>
    <w:r w:rsidRPr="00C6606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45E7" w14:textId="77777777" w:rsidR="00C66063" w:rsidRPr="00C66063" w:rsidRDefault="00C66063" w:rsidP="00C66063">
    <w:pPr>
      <w:pStyle w:val="EPFooter"/>
    </w:pPr>
    <w:r w:rsidRPr="00C66063">
      <w:rPr>
        <w:rStyle w:val="HideTWBExt"/>
      </w:rPr>
      <w:t>&lt;PathFdR&gt;</w:t>
    </w:r>
    <w:r w:rsidRPr="00C66063">
      <w:t>AD\1342281DA.docx</w:t>
    </w:r>
    <w:r w:rsidRPr="00C66063">
      <w:rPr>
        <w:rStyle w:val="HideTWBExt"/>
      </w:rPr>
      <w:t>&lt;/PathFdR&gt;</w:t>
    </w:r>
    <w:r w:rsidRPr="00C66063">
      <w:tab/>
    </w:r>
    <w:r w:rsidRPr="00C66063">
      <w:fldChar w:fldCharType="begin"/>
    </w:r>
    <w:r w:rsidRPr="00C66063">
      <w:instrText xml:space="preserve"> PAGE  \* MERGEFORMAT </w:instrText>
    </w:r>
    <w:r w:rsidRPr="00C66063">
      <w:fldChar w:fldCharType="separate"/>
    </w:r>
    <w:r w:rsidRPr="00C66063">
      <w:rPr>
        <w:noProof/>
      </w:rPr>
      <w:t>17</w:t>
    </w:r>
    <w:r w:rsidRPr="00C66063">
      <w:fldChar w:fldCharType="end"/>
    </w:r>
    <w:r w:rsidRPr="00C66063">
      <w:t>/</w:t>
    </w:r>
    <w:fldSimple w:instr=" NUMPAGES  \* MERGEFORMAT ">
      <w:r w:rsidRPr="00C66063">
        <w:rPr>
          <w:noProof/>
        </w:rPr>
        <w:t>17</w:t>
      </w:r>
    </w:fldSimple>
    <w:r w:rsidRPr="00C66063">
      <w:tab/>
      <w:t>PE</w:t>
    </w:r>
    <w:r w:rsidRPr="00C66063">
      <w:rPr>
        <w:rStyle w:val="HideTWBExt"/>
      </w:rPr>
      <w:t>&lt;NoPE&gt;</w:t>
    </w:r>
    <w:r w:rsidRPr="00C66063">
      <w:t>782.453</w:t>
    </w:r>
    <w:r w:rsidRPr="00C66063">
      <w:rPr>
        <w:rStyle w:val="HideTWBExt"/>
      </w:rPr>
      <w:t>&lt;/NoPE&gt;&lt;Version&gt;</w:t>
    </w:r>
    <w:r w:rsidRPr="00C66063">
      <w:t>v03-00</w:t>
    </w:r>
    <w:r w:rsidRPr="00C66063">
      <w:rPr>
        <w:rStyle w:val="HideTWBExt"/>
      </w:rPr>
      <w:t>&lt;/Version&gt;</w:t>
    </w:r>
  </w:p>
  <w:p w14:paraId="54F1F64A" w14:textId="779F5079" w:rsidR="002E2F2E" w:rsidRPr="00C66063" w:rsidRDefault="00C66063" w:rsidP="00C66063">
    <w:pPr>
      <w:pStyle w:val="EPFooter2"/>
    </w:pPr>
    <w:r w:rsidRPr="00C66063">
      <w:tab/>
    </w:r>
    <w:r w:rsidRPr="00C6606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969B" w14:textId="77777777" w:rsidR="00C66063" w:rsidRPr="00C66063" w:rsidRDefault="00C66063" w:rsidP="00C66063">
    <w:pPr>
      <w:pStyle w:val="EPFooter"/>
    </w:pPr>
    <w:r w:rsidRPr="00C66063">
      <w:rPr>
        <w:rStyle w:val="HideTWBExt"/>
      </w:rPr>
      <w:t>&lt;PathFdR&gt;</w:t>
    </w:r>
    <w:r w:rsidRPr="00C66063">
      <w:t>AD\1342281DA.docx</w:t>
    </w:r>
    <w:r w:rsidRPr="00C66063">
      <w:rPr>
        <w:rStyle w:val="HideTWBExt"/>
      </w:rPr>
      <w:t>&lt;/PathFdR&gt;</w:t>
    </w:r>
    <w:r w:rsidRPr="00C66063">
      <w:tab/>
    </w:r>
    <w:r w:rsidRPr="00C66063">
      <w:tab/>
      <w:t>PE</w:t>
    </w:r>
    <w:r w:rsidRPr="00C66063">
      <w:rPr>
        <w:rStyle w:val="HideTWBExt"/>
      </w:rPr>
      <w:t>&lt;NoPE&gt;</w:t>
    </w:r>
    <w:r w:rsidRPr="00C66063">
      <w:t>782.453</w:t>
    </w:r>
    <w:r w:rsidRPr="00C66063">
      <w:rPr>
        <w:rStyle w:val="HideTWBExt"/>
      </w:rPr>
      <w:t>&lt;/NoPE&gt;&lt;Version&gt;</w:t>
    </w:r>
    <w:r w:rsidRPr="00C66063">
      <w:t>v03-00</w:t>
    </w:r>
    <w:r w:rsidRPr="00C66063">
      <w:rPr>
        <w:rStyle w:val="HideTWBExt"/>
      </w:rPr>
      <w:t>&lt;/Version&gt;</w:t>
    </w:r>
  </w:p>
  <w:p w14:paraId="5BE67824" w14:textId="5CF3B7D7" w:rsidR="002E2F2E" w:rsidRPr="00C66063" w:rsidRDefault="00C66063" w:rsidP="00C66063">
    <w:pPr>
      <w:pStyle w:val="EPFooter2"/>
    </w:pPr>
    <w:r w:rsidRPr="00C66063">
      <w:t>DA</w:t>
    </w:r>
    <w:r w:rsidRPr="00C66063">
      <w:tab/>
    </w:r>
    <w:r w:rsidRPr="00C66063">
      <w:rPr>
        <w:b w:val="0"/>
        <w:i/>
        <w:color w:val="C0C0C0"/>
        <w:sz w:val="22"/>
      </w:rPr>
      <w:t>Forenet i mangfoldighed</w:t>
    </w:r>
    <w:r w:rsidRPr="00C6606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3BF52" w14:textId="77777777" w:rsidR="00E61C10" w:rsidRPr="00C66063" w:rsidRDefault="005517ED">
      <w:r w:rsidRPr="00C66063">
        <w:separator/>
      </w:r>
    </w:p>
  </w:footnote>
  <w:footnote w:type="continuationSeparator" w:id="0">
    <w:p w14:paraId="2E685FF6" w14:textId="77777777" w:rsidR="00E61C10" w:rsidRPr="00C66063" w:rsidRDefault="005517ED">
      <w:r w:rsidRPr="00C66063">
        <w:continuationSeparator/>
      </w:r>
    </w:p>
  </w:footnote>
  <w:footnote w:id="1">
    <w:p w14:paraId="4CAF6C0A" w14:textId="77777777" w:rsidR="00217B7E" w:rsidRPr="00C66063" w:rsidRDefault="005517ED" w:rsidP="00217B7E">
      <w:pPr>
        <w:pStyle w:val="FootnoteText"/>
      </w:pPr>
      <w:r w:rsidRPr="00C66063">
        <w:rPr>
          <w:rStyle w:val="FootnoteReference"/>
        </w:rPr>
        <w:footnoteRef/>
      </w:r>
      <w:r w:rsidRPr="00C66063">
        <w:t xml:space="preserve"> Arbejdsdokument fra Kommissionens tjenestegrene af 20. april 2025 med titlen "Interim Evaluation of the Horizon Europe Framework Programme for Research and Innovation (2021-2024)" (SWD(2025)0110).</w:t>
      </w:r>
    </w:p>
  </w:footnote>
  <w:footnote w:id="2">
    <w:p w14:paraId="00D0A104" w14:textId="5F3AA61D" w:rsidR="00BC5686" w:rsidRPr="00C66063" w:rsidRDefault="005517ED" w:rsidP="00BC5686">
      <w:pPr>
        <w:pStyle w:val="FootnoteText"/>
      </w:pPr>
      <w:r w:rsidRPr="00C66063">
        <w:rPr>
          <w:rStyle w:val="FootnoteReference"/>
        </w:rPr>
        <w:footnoteRef/>
      </w:r>
      <w:r w:rsidRPr="00C66063">
        <w:t xml:space="preserve"> Europa-Parlamentets og Rådets forordning (EU, Euratom) 2024/2509 af 23. september 2024 om de finansielle regler vedrørende Unionens almindelige budget (EUT L, 2024/2509, ELI: </w:t>
      </w:r>
      <w:hyperlink r:id="rId1" w:tgtFrame="_blank" w:tooltip="Giver adgang til dokumentet via dets ELI-URI." w:history="1">
        <w:r w:rsidR="00BC5686" w:rsidRPr="00C66063">
          <w:rPr>
            <w:rStyle w:val="Hyperlink"/>
          </w:rPr>
          <w:t>http://data.europa.eu/eli/reg/2024/2509/oj</w:t>
        </w:r>
      </w:hyperlink>
      <w:r w:rsidRPr="00C66063">
        <w:t>).</w:t>
      </w:r>
    </w:p>
    <w:p w14:paraId="5EBDCC2D" w14:textId="77777777" w:rsidR="00BC5686" w:rsidRPr="00C66063" w:rsidRDefault="00BC5686">
      <w:pPr>
        <w:pStyle w:val="FootnoteText"/>
      </w:pPr>
    </w:p>
  </w:footnote>
  <w:footnote w:id="3">
    <w:p w14:paraId="324EBD41" w14:textId="6A6928A6" w:rsidR="00017014" w:rsidRPr="00C66063" w:rsidRDefault="005517ED" w:rsidP="00017014">
      <w:pPr>
        <w:pStyle w:val="FootnoteText"/>
      </w:pPr>
      <w:r w:rsidRPr="00C66063">
        <w:rPr>
          <w:rStyle w:val="FootnoteReference"/>
        </w:rPr>
        <w:footnoteRef/>
      </w:r>
      <w:r w:rsidRPr="00C66063">
        <w:t xml:space="preserve"> Interinstitutionel aftale af 20. maj 2021 mellem Europa-Parlamentet, Rådet for Den Europæiske Union og Europa-Kommissionen om et obligatorisk åbenhedsregister (EUT L 207 af 11.6.2021, s. 1, ELI: </w:t>
      </w:r>
      <w:hyperlink r:id="rId2" w:tooltip="http://data.europa.eu/eli/agree_interinstit/2021/611/oj" w:history="1">
        <w:r w:rsidR="00017014" w:rsidRPr="00C66063">
          <w:rPr>
            <w:rStyle w:val="Hyperlink"/>
          </w:rPr>
          <w:t>http://data.europa.eu/eli/agree_interinstit/2021/611/oj</w:t>
        </w:r>
      </w:hyperlink>
      <w:r w:rsidRPr="00C660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FDD0" w14:textId="77777777" w:rsidR="00E31A11" w:rsidRDefault="00E31A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93DB" w14:textId="77777777" w:rsidR="00E31A11" w:rsidRDefault="00E31A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D3E52" w14:textId="77777777" w:rsidR="00E31A11" w:rsidRDefault="00E31A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5B46F140"/>
    <w:lvl w:ilvl="0" w:tplc="D1460BD8">
      <w:start w:val="1"/>
      <w:numFmt w:val="decimal"/>
      <w:lvlText w:val="%1."/>
      <w:lvlJc w:val="left"/>
      <w:pPr>
        <w:ind w:left="1080" w:hanging="720"/>
      </w:pPr>
    </w:lvl>
    <w:lvl w:ilvl="1" w:tplc="9854634A">
      <w:start w:val="1"/>
      <w:numFmt w:val="lowerLetter"/>
      <w:lvlText w:val="%2."/>
      <w:lvlJc w:val="left"/>
      <w:pPr>
        <w:ind w:left="1440" w:hanging="360"/>
      </w:pPr>
    </w:lvl>
    <w:lvl w:ilvl="2" w:tplc="8EEEC84E">
      <w:start w:val="1"/>
      <w:numFmt w:val="lowerRoman"/>
      <w:lvlText w:val="%3."/>
      <w:lvlJc w:val="right"/>
      <w:pPr>
        <w:ind w:left="2160" w:hanging="180"/>
      </w:pPr>
    </w:lvl>
    <w:lvl w:ilvl="3" w:tplc="0F02FFEA">
      <w:start w:val="1"/>
      <w:numFmt w:val="decimal"/>
      <w:lvlText w:val="%4."/>
      <w:lvlJc w:val="left"/>
      <w:pPr>
        <w:ind w:left="2880" w:hanging="360"/>
      </w:pPr>
    </w:lvl>
    <w:lvl w:ilvl="4" w:tplc="74A8AC6E">
      <w:start w:val="1"/>
      <w:numFmt w:val="lowerLetter"/>
      <w:lvlText w:val="%5."/>
      <w:lvlJc w:val="left"/>
      <w:pPr>
        <w:ind w:left="3600" w:hanging="360"/>
      </w:pPr>
    </w:lvl>
    <w:lvl w:ilvl="5" w:tplc="6F1ACE4A">
      <w:start w:val="1"/>
      <w:numFmt w:val="lowerRoman"/>
      <w:lvlText w:val="%6."/>
      <w:lvlJc w:val="right"/>
      <w:pPr>
        <w:ind w:left="4320" w:hanging="180"/>
      </w:pPr>
    </w:lvl>
    <w:lvl w:ilvl="6" w:tplc="7CF8CD4E">
      <w:start w:val="1"/>
      <w:numFmt w:val="decimal"/>
      <w:lvlText w:val="%7."/>
      <w:lvlJc w:val="left"/>
      <w:pPr>
        <w:ind w:left="5040" w:hanging="360"/>
      </w:pPr>
    </w:lvl>
    <w:lvl w:ilvl="7" w:tplc="E8B07010">
      <w:start w:val="1"/>
      <w:numFmt w:val="lowerLetter"/>
      <w:lvlText w:val="%8."/>
      <w:lvlJc w:val="left"/>
      <w:pPr>
        <w:ind w:left="5760" w:hanging="360"/>
      </w:pPr>
    </w:lvl>
    <w:lvl w:ilvl="8" w:tplc="A574EAB2">
      <w:start w:val="1"/>
      <w:numFmt w:val="lowerRoman"/>
      <w:lvlText w:val="%9."/>
      <w:lvlJc w:val="right"/>
      <w:pPr>
        <w:ind w:left="6480" w:hanging="180"/>
      </w:pPr>
    </w:lvl>
  </w:abstractNum>
  <w:num w:numId="1" w16cid:durableId="1430813154">
    <w:abstractNumId w:val="9"/>
  </w:num>
  <w:num w:numId="2" w16cid:durableId="2063093858">
    <w:abstractNumId w:val="9"/>
  </w:num>
  <w:num w:numId="3" w16cid:durableId="361172421">
    <w:abstractNumId w:val="7"/>
  </w:num>
  <w:num w:numId="4" w16cid:durableId="1058170178">
    <w:abstractNumId w:val="7"/>
  </w:num>
  <w:num w:numId="5" w16cid:durableId="762412137">
    <w:abstractNumId w:val="6"/>
  </w:num>
  <w:num w:numId="6" w16cid:durableId="1160076576">
    <w:abstractNumId w:val="6"/>
  </w:num>
  <w:num w:numId="7" w16cid:durableId="1498111345">
    <w:abstractNumId w:val="5"/>
  </w:num>
  <w:num w:numId="8" w16cid:durableId="1460683345">
    <w:abstractNumId w:val="5"/>
  </w:num>
  <w:num w:numId="9" w16cid:durableId="410003738">
    <w:abstractNumId w:val="4"/>
  </w:num>
  <w:num w:numId="10" w16cid:durableId="1726365935">
    <w:abstractNumId w:val="4"/>
  </w:num>
  <w:num w:numId="11" w16cid:durableId="328140655">
    <w:abstractNumId w:val="8"/>
  </w:num>
  <w:num w:numId="12" w16cid:durableId="1170947739">
    <w:abstractNumId w:val="8"/>
  </w:num>
  <w:num w:numId="13" w16cid:durableId="474568266">
    <w:abstractNumId w:val="3"/>
  </w:num>
  <w:num w:numId="14" w16cid:durableId="1462729716">
    <w:abstractNumId w:val="3"/>
  </w:num>
  <w:num w:numId="15" w16cid:durableId="1651712676">
    <w:abstractNumId w:val="2"/>
  </w:num>
  <w:num w:numId="16" w16cid:durableId="207960257">
    <w:abstractNumId w:val="2"/>
  </w:num>
  <w:num w:numId="17" w16cid:durableId="840856509">
    <w:abstractNumId w:val="1"/>
  </w:num>
  <w:num w:numId="18" w16cid:durableId="1568147373">
    <w:abstractNumId w:val="1"/>
  </w:num>
  <w:num w:numId="19" w16cid:durableId="1116365068">
    <w:abstractNumId w:val="0"/>
  </w:num>
  <w:num w:numId="20" w16cid:durableId="1814253980">
    <w:abstractNumId w:val="0"/>
  </w:num>
  <w:num w:numId="21" w16cid:durableId="566452779">
    <w:abstractNumId w:val="9"/>
  </w:num>
  <w:num w:numId="22" w16cid:durableId="1677267131">
    <w:abstractNumId w:val="7"/>
  </w:num>
  <w:num w:numId="23" w16cid:durableId="1031299402">
    <w:abstractNumId w:val="6"/>
  </w:num>
  <w:num w:numId="24" w16cid:durableId="372849107">
    <w:abstractNumId w:val="5"/>
  </w:num>
  <w:num w:numId="25" w16cid:durableId="1909460531">
    <w:abstractNumId w:val="4"/>
  </w:num>
  <w:num w:numId="26" w16cid:durableId="1494368115">
    <w:abstractNumId w:val="8"/>
  </w:num>
  <w:num w:numId="27" w16cid:durableId="1745910525">
    <w:abstractNumId w:val="3"/>
  </w:num>
  <w:num w:numId="28" w16cid:durableId="1362584610">
    <w:abstractNumId w:val="2"/>
  </w:num>
  <w:num w:numId="29" w16cid:durableId="1495027880">
    <w:abstractNumId w:val="1"/>
  </w:num>
  <w:num w:numId="30" w16cid:durableId="1793591395">
    <w:abstractNumId w:val="0"/>
  </w:num>
  <w:num w:numId="31" w16cid:durableId="397827717">
    <w:abstractNumId w:val="9"/>
  </w:num>
  <w:num w:numId="32" w16cid:durableId="301273040">
    <w:abstractNumId w:val="7"/>
  </w:num>
  <w:num w:numId="33" w16cid:durableId="1726218674">
    <w:abstractNumId w:val="6"/>
  </w:num>
  <w:num w:numId="34" w16cid:durableId="129791181">
    <w:abstractNumId w:val="5"/>
  </w:num>
  <w:num w:numId="35" w16cid:durableId="1382442453">
    <w:abstractNumId w:val="4"/>
  </w:num>
  <w:num w:numId="36" w16cid:durableId="1605922271">
    <w:abstractNumId w:val="8"/>
  </w:num>
  <w:num w:numId="37" w16cid:durableId="1559628368">
    <w:abstractNumId w:val="3"/>
  </w:num>
  <w:num w:numId="38" w16cid:durableId="1839420671">
    <w:abstractNumId w:val="2"/>
  </w:num>
  <w:num w:numId="39" w16cid:durableId="1831142025">
    <w:abstractNumId w:val="1"/>
  </w:num>
  <w:num w:numId="40" w16cid:durableId="54477856">
    <w:abstractNumId w:val="0"/>
  </w:num>
  <w:num w:numId="41" w16cid:durableId="488139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3"/>
    <w:docVar w:name="COM2KEY" w:val="ITRE"/>
    <w:docVar w:name="COMKEY" w:val="BUDG"/>
    <w:docVar w:name="CONTRIBUTIONMNU" w:val=" 1"/>
    <w:docVar w:name="CopyToNetwork" w:val="-1"/>
    <w:docVar w:name="DOCDT" w:val="19/03/2026"/>
    <w:docVar w:name="FONCTIONMNU" w:val=" 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734988 HideTWBExt;}{\*\cs18 \additive \v\f1\fs20\cf15 _x000d__x000a_\spriority0 \styrsid16734988 HideTWBInt;}{\s19\ql \li0\ri0\nowidctlpar\wrapdefault\aspalpha\aspnum\faauto\adjustright\rin0\lin0\itap0 \rtlch\fcs1 \af0\afs20\alang1025 \ltrch\fcs0 \b\fs24\lang2057\langfe2057\cgrid\langnp2057\langfenp2057 _x000d__x000a_\sbasedon0 \snext19 \spriority0 \styrsid16734988 NormalBold;}{\s20\ql \li0\ri0\sa120\nowidctlpar\wrapdefault\aspalpha\aspnum\faauto\adjustright\rin0\lin0\itap0 \rtlch\fcs1 \af0\afs20\alang1025 \ltrch\fcs0 _x000d__x000a_\fs24\lang2057\langfe2057\cgrid\langnp2057\langfenp2057 \sbasedon0 \snext20 \spriority0 \styrsid16734988 Normal6a;}{\s21\qc \li0\ri0\sa240\nowidctlpar\wrapdefault\aspalpha\aspnum\faauto\adjustright\rin0\lin0\itap0 \rtlch\fcs1 \af0\afs20\alang1025 _x000d__x000a_\ltrch\fcs0 \i\fs24\lang2057\langfe2057\cgrid\langnp2057\langfenp2057 \sbasedon0 \snext21 \spriority0 \styrsid1673498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6734988 AmNumberTabs;}{\s23\ql \li0\ri0\sa240\nowidctlpar\wrapdefault\aspalpha\aspnum\faauto\adjustright\rin0\lin0\itap0 \rtlch\fcs1 _x000d__x000a_\af0\afs20\alang1025 \ltrch\fcs0 \i\fs24\lang2057\langfe2057\cgrid\langnp2057\langfenp2057 \sbasedon0 \snext23 \spriority0 \styrsid16734988 AmJustText;}{_x000d__x000a_\s24\qc \li0\ri0\sb240\sa240\nowidctlpar\wrapdefault\aspalpha\aspnum\faauto\adjustright\rin0\lin0\itap0 \rtlch\fcs1 \af0\afs20\alang1025 \ltrch\fcs0 \i\fs24\lang2057\langfe2057\cgrid\langnp2057\langfenp2057 _x000d__x000a_\sbasedon0 \snext24 \spriority0 \styrsid16734988 AmCrossRef;}{\s25\qc \li0\ri0\sb240\sa240\keepn\nowidctlpar\wrapdefault\aspalpha\aspnum\faauto\adjustright\rin0\lin0\itap0 \rtlch\fcs1 \af0\afs20\alang1025 \ltrch\fcs0 _x000d__x000a_\i\fs24\lang2057\langfe2057\cgrid\langnp2057\langfenp2057 \sbasedon0 \snext23 \spriority0 \styrsid16734988 AmJustTitle;}{\s26\ql \li0\ri0\sb240\nowidctlpar\wrapdefault\aspalpha\aspnum\faauto\adjustright\rin0\lin0\itap0 \rtlch\fcs1 \af0\afs20\alang1025 _x000d__x000a_\ltrch\fcs0 \b\fs24\lang2057\langfe2057\cgrid\langnp2057\langfenp2057 \sbasedon0 \snext26 \spriority0 \styrsid16734988 NormalBold12b;}}{\*\rsidtbl \rsid24658\rsid223860\rsid735077\rsid1718133\rsid2892074\rsid3565327\rsid4666813\rsid6641733\rsid7823322_x000d__x000a_\rsid8456582\rsid9636012\rsid10377208\rsid11215221\rsid11549030\rsid12154954\rsid13179141\rsid14382809\rsid14424199\rsid15204470\rsid15285974\rsid15950462\rsid16324206\rsid16662270\rsid16734988}{\mmathPr\mmathFont34\mbrkBin0\mbrkBinSub0\msmallFrac0_x000d__x000a_\mdispDef1\mlMargin0\mrMargin0\mdefJc1\mwrapIndent1440\mintLim0\mnaryLim1}{\info{\author ANDRINO TIZON Rosalina}{\operator ANDRINO TIZON Rosalina}{\creatim\yr2026\mo4\dy23\hr7\min51}{\revtim\yr2026\mo4\dy23\hr7\min51}{\version1}{\edmins0}{\nofpages1}_x000d__x000a_{\nofwords102}{\nofchars599}{\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734988\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8456582 \chftnsep _x000d__x000a_\par }}{\*\ftnsepc \ltrpar \pard\plain \ltrpar\ql \li0\ri0\widctlpar\wrapdefault\aspalpha\aspnum\faauto\adjustright\rin0\lin0\itap0 \rtlch\fcs1 \af0\afs20\alang1025 \ltrch\fcs0 \fs24\lang2057\langfe2057\cgrid\langnp2057\langfenp2057 {\rtlch\fcs1 \af0 _x000d__x000a_\ltrch\fcs0 \insrsid8456582 \chftnsepc _x000d__x000a_\par }}{\*\aftnsep \ltrpar \pard\plain \ltrpar\ql \li0\ri0\widctlpar\wrapdefault\aspalpha\aspnum\faauto\adjustright\rin0\lin0\itap0 \rtlch\fcs1 \af0\afs20\alang1025 \ltrch\fcs0 \fs24\lang2057\langfe2057\cgrid\langnp2057\langfenp2057 {\rtlch\fcs1 \af0 _x000d__x000a_\ltrch\fcs0 \insrsid8456582 \chftnsep _x000d__x000a_\par }}{\*\aftnsepc \ltrpar \pard\plain \ltrpar\ql \li0\ri0\widctlpar\wrapdefault\aspalpha\aspnum\faauto\adjustright\rin0\lin0\itap0 \rtlch\fcs1 \af0\afs20\alang1025 \ltrch\fcs0 \fs24\lang2057\langfe2057\cgrid\langnp2057\langfenp2057 {\rtlch\fcs1 \af0 _x000d__x000a_\ltrch\fcs0 \insrsid84565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7366698 \rtlch\fcs1 _x000d__x000a_\af0\afs20\alang1025 \ltrch\fcs0 \b\fs24\lang2057\langfe2057\cgrid\langnp2057\langfenp2057 {\rtlch\fcs1 \af0 \ltrch\fcs0 \cs17\b0\v\fs20\cf9\lang1024\langfe1024\loch\af1\hich\af1\dbch\af31501\noproof\insrsid16734988\charrsid10037553 {\*\bkmkstart restart}_x000d__x000a_\hich\af1\dbch\af31501\loch\f1 &lt;Amend&gt;}{\rtlch\fcs1 \af0 \ltrch\fcs0 \insrsid16734988\charrsid10037553 Amendment\tab \tab }{\rtlch\fcs1 \af0 \ltrch\fcs0 _x000d__x000a_\cs17\b0\v\fs20\cf9\lang1024\langfe1024\loch\af1\hich\af1\dbch\af31501\noproof\insrsid16734988\charrsid10037553 \hich\af1\dbch\af31501\loch\f1 &lt;NumAm&gt;}{\rtlch\fcs1 \af0 \ltrch\fcs0 \insrsid16734988\charrsid10037553 #}{\rtlch\fcs1 \af0 \ltrch\fcs0 _x000d__x000a_\cs18\v\f1\fs20\cf15\insrsid16734988\charrsid10037553 ENMIENDA@NRAM@}{\rtlch\fcs1 \af0 \ltrch\fcs0 \insrsid16734988\charrsid10037553 #}{\rtlch\fcs1 \af0 \ltrch\fcs0 _x000d__x000a_\cs17\b0\v\fs20\cf9\lang1024\langfe1024\loch\af1\hich\af1\dbch\af31501\noproof\insrsid16734988\charrsid10037553 \hich\af1\dbch\af31501\loch\f1 &lt;/NumAm&gt;}{\rtlch\fcs1 \af0 \ltrch\fcs0 \insrsid16734988\charrsid10037553 _x000d__x000a_\par }\pard\plain \ltrpar\s26\ql \li0\ri0\sb240\keepn\nowidctlpar\wrapdefault\aspalpha\aspnum\faauto\adjustright\rin0\lin0\itap0\pararsid7366698 \rtlch\fcs1 \af0\afs20\alang1025 \ltrch\fcs0 \b\fs24\lang2057\langfe2057\cgrid\langnp2057\langfenp2057 {_x000d__x000a_\rtlch\fcs1 \af0 \ltrch\fcs0 \cs17\b0\v\fs20\cf9\lang1024\langfe1024\loch\af1\hich\af1\dbch\af31501\noproof\insrsid16734988\charrsid10037553 \hich\af1\dbch\af31501\loch\f1 &lt;DocAmend&gt;}{\rtlch\fcs1 \af0 \ltrch\fcs0 \insrsid16734988\charrsid10037553 #}{_x000d__x000a_\rtlch\fcs1 \af0 \ltrch\fcs0 \cs18\v\f1\fs20\cf15\insrsid16734988\charrsid10037553 MNU[PROPCOM][PROPCOUNC]@CHOICE@TITLEMNU}{\rtlch\fcs1 \af0 \ltrch\fcs0 \insrsid16734988\charrsid10037553 ##}{\rtlch\fcs1 \af0 \ltrch\fcs0 _x000d__x000a_\cs18\v\f1\fs20\cf15\insrsid16734988\charrsid10037553 MNU[AMACTYES][NOTAPP]@CHOICE@AMACTMNU}{\rtlch\fcs1 \af0 \ltrch\fcs0 \insrsid16734988\charrsid10037553 #}{\rtlch\fcs1 \af0 \ltrch\fcs0 _x000d__x000a_\cs17\b0\v\fs20\cf9\lang1024\langfe1024\loch\af1\hich\af1\dbch\af31501\noproof\insrsid16734988\charrsid10037553 \hich\af1\dbch\af31501\loch\f1 &lt;/DocAmend&gt;}{\rtlch\fcs1 \af0 \ltrch\fcs0 \insrsid16734988\charrsid10037553 _x000d__x000a_\par }\pard\plain \ltrpar\s19\ql \li0\ri0\nowidctlpar\wrapdefault\aspalpha\aspnum\faauto\adjustright\rin0\lin0\itap0\pararsid7366698 \rtlch\fcs1 \af0\afs20\alang1025 \ltrch\fcs0 \b\fs24\lang2057\langfe2057\cgrid\langnp2057\langfenp2057 {\rtlch\fcs1 \af0 _x000d__x000a_\ltrch\fcs0 \cs17\b0\v\fs20\cf9\lang1024\langfe1024\loch\af1\hich\af1\dbch\af31501\noproof\insrsid16734988\charrsid10037553 \hich\af1\dbch\af31501\loch\f1 &lt;Article&gt;}{\rtlch\fcs1 \af0 \ltrch\fcs0 \insrsid16734988\charrsid10037553 #}{\rtlch\fcs1 \af0 _x000d__x000a_\ltrch\fcs0 \cs18\v\f1\fs20\cf15\insrsid16734988\charrsid10037553 MNU[AMACTPARTYES][AMACTPARTNO]@CHOICE@AMACTMNU}{\rtlch\fcs1 \af0 \ltrch\fcs0 \insrsid16734988\charrsid10037553 #}{\rtlch\fcs1 \af0 \ltrch\fcs0 _x000d__x000a_\cs17\b0\v\fs20\cf9\lang1024\langfe1024\loch\af1\hich\af1\dbch\af31501\noproof\insrsid16734988\charrsid10037553 \hich\af1\dbch\af31501\loch\f1 &lt;/Article&gt;}{\rtlch\fcs1 \af0 \ltrch\fcs0 \insrsid16734988\charrsid10037553 _x000d__x000a_\par }\pard\plain \ltrpar\ql \li0\ri0\keepn\widctlpar\wrapdefault\aspalpha\aspnum\faauto\adjustright\rin0\lin0\itap0\pararsid7366698 \rtlch\fcs1 \af0\afs20\alang1025 \ltrch\fcs0 \fs24\lang2057\langfe2057\cgrid\langnp2057\langfenp2057 {\rtlch\fcs1 \af0 _x000d__x000a_\ltrch\fcs0 \cs17\v\fs20\cf9\lang1024\langfe1024\loch\af1\hich\af1\dbch\af31501\noproof\insrsid16734988\charrsid10037553 \hich\af1\dbch\af31501\loch\f1 &lt;DocAmend2&gt;&lt;OptDel&gt;}{\rtlch\fcs1 \af0 \ltrch\fcs0 \insrsid16734988\charrsid10037553 #}{\rtlch\fcs1 _x000d__x000a_\af0 \ltrch\fcs0 \cs18\v\f1\fs20\cf15\insrsid16734988\charrsid10037553 MNU[OPTNRACTYES][NOTAPP]@CHOICE@AMACTMNU}{\rtlch\fcs1 \af0 \ltrch\fcs0 \insrsid16734988\charrsid10037553 #}{\rtlch\fcs1 \af0 \ltrch\fcs0 _x000d__x000a_\cs17\v\fs20\cf9\lang1024\langfe1024\loch\af1\hich\af1\dbch\af31501\noproof\insrsid16734988\charrsid10037553 \hich\af1\dbch\af31501\loch\f1 &lt;/OptDel&gt;&lt;/DocAmend2&gt;}{\rtlch\fcs1 \af0 \ltrch\fcs0 \insrsid16734988\charrsid10037553 _x000d__x000a_\par }\pard \ltrpar\ql \li0\ri0\widctlpar\wrapdefault\aspalpha\aspnum\faauto\adjustright\rin0\lin0\itap0\pararsid7366698 {\rtlch\fcs1 \af0 \ltrch\fcs0 \cs17\v\fs20\cf9\lang1024\langfe1024\loch\af1\hich\af1\dbch\af31501\noproof\insrsid16734988\charrsid10037553 _x000d__x000a_\hich\af1\dbch\af31501\loch\f1 &lt;Article2&gt;&lt;OptDel&gt;}{\rtlch\fcs1 \af0 \ltrch\fcs0 \insrsid16734988\charrsid10037553 #}{\rtlch\fcs1 \af0 \ltrch\fcs0 \cs18\v\f1\fs20\cf15\insrsid16734988\charrsid10037553 MNU[OPTACTPARTYES][NOTAPP]@CHOICE@AMACTMNU}{_x000d__x000a_\rtlch\fcs1 \af0 \ltrch\fcs0 \insrsid16734988\charrsid10037553 #}{\rtlch\fcs1 \af0 \ltrch\fcs0 \cs17\v\fs20\cf9\lang1024\langfe1024\loch\af1\hich\af1\dbch\af31501\noproof\insrsid16734988\charrsid10037553 \hich\af1\dbch\af31501\loch\f1 &lt;/OptDel&gt;&lt;/Article2&gt;_x000d__x000a_}{\rtlch\fcs1 \af0 \ltrch\fcs0 \insrsid16734988\charrsid10037553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6734988\charrsid10037553 \cell }\pard \ltrpar\ql \li0\ri0\widctlpar\intbl\wrapdefault\aspalpha\aspnum\faauto\adjustright\rin0\lin0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6734988\charrsid10037553 #}{\rtlch\fcs1 \af0 \ltrch\fcs0 \cs18\v\f1\fs20\cf15\insrsid16734988\charrsid10037553 MNU[OPTLEFTAMACT][LEFTPROP]@CHOICE@AMACTMNU}{\rtlch\fcs1 \af0 \ltrch\fcs0 _x000d__x000a_\insrsid16734988\charrsid10037553 #\cell Amendment\cell }\pard\plain \ltrpar\ql \li0\ri0\widctlpar\intbl\wrapdefault\aspalpha\aspnum\faauto\adjustright\rin0\lin0 \rtlch\fcs1 \af0\afs20\alang1025 \ltrch\fcs0 _x000d__x000a_\fs24\lang2057\langfe2057\cgrid\langnp2057\langfenp2057 {\rtlch\fcs1 \af0 \ltrch\fcs0 \insrsid16734988\charrsid10037553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6734988\charrsid10037553 #}{\rtlch\fcs1 \af0 \ltrch\fcs0 \cs18\v\f1\fs20\cf15\insrsid16734988\charrsid10037553 MNU[TEXTLEVA][TEXTLOTHER]@CHOICE@TEXTRMNU}{\rtlch\fcs1 \af0 \ltrch\fcs0 \insrsid16734988\charrsid10037553 #\cell #}{_x000d__x000a_\rtlch\fcs1 \af0 \ltrch\fcs0 \cs18\v\f1\fs20\cf15\insrsid16734988\charrsid10037553 MNU[TEXTREVA][TEXTROTHER]@CHOICE@TEXTRMNU}{\rtlch\fcs1 \af0 \ltrch\fcs0 \insrsid16734988\charrsid10037553 #\cell }\pard\plain \ltrpar_x000d__x000a_\ql \li0\ri0\widctlpar\intbl\wrapdefault\aspalpha\aspnum\faauto\adjustright\rin0\lin0 \rtlch\fcs1 \af0\afs20\alang1025 \ltrch\fcs0 \fs24\lang2057\langfe2057\cgrid\langnp2057\langfenp2057 {\rtlch\fcs1 \af0 \ltrch\fcs0 \insrsid16734988\charrsid10037553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7366698 \rtlch\fcs1 \af0\afs20\alang1025 \ltrch\fcs0 _x000d__x000a_\i\fs24\lang2057\langfe2057\cgrid\langnp2057\langfenp2057 {\rtlch\fcs1 \af0 \ltrch\fcs0 \cs17\i0\v\fs20\cf9\lang1024\langfe1024\loch\af1\hich\af1\dbch\af31501\noproof\insrsid16734988\charrsid10037553 \hich\af1\dbch\af31501\loch\f1 &lt;OptDel&gt;}{\rtlch\fcs1 _x000d__x000a_\af0 \ltrch\fcs0 \insrsid16734988\charrsid10037553 #}{\rtlch\fcs1 \af0 \ltrch\fcs0 \cs18\v\f1\fs20\cf15\insrsid16734988\charrsid10037553 MNU[CROSSREFNO][CROSSREFYES]@CHOICE@}{\rtlch\fcs1 \af0 \ltrch\fcs0 \insrsid16734988\charrsid10037553 #}{\rtlch\fcs1 _x000d__x000a_\af0 \ltrch\fcs0 \cs17\i0\v\fs20\cf9\lang1024\langfe1024\loch\af1\hich\af1\dbch\af31501\noproof\insrsid16734988\charrsid10037553 \hich\af1\dbch\af31501\loch\f1 &lt;/OptDel&gt;}{\rtlch\fcs1 \af0 \ltrch\fcs0 \insrsid16734988\charrsid10037553 _x000d__x000a_\par }\pard\plain \ltrpar\s25\qc \li0\ri0\sb240\sa240\keepn\nowidctlpar\wrapdefault\aspalpha\aspnum\faauto\adjustright\rin0\lin0\itap0\pararsid7366698 \rtlch\fcs1 \af0\afs20\alang1025 \ltrch\fcs0 \i\fs24\lang2057\langfe2057\cgrid\langnp2057\langfenp2057 {_x000d__x000a_\rtlch\fcs1 \af0 \ltrch\fcs0 \cs17\i0\v\fs20\cf9\lang1024\langfe1024\loch\af1\hich\af1\dbch\af31501\noproof\insrsid16734988\charrsid10037553 \hich\af1\dbch\af31501\loch\f1 &lt;TitreJust&gt;}{\rtlch\fcs1 \af0 \ltrch\fcs0 \insrsid16734988\charrsid10037553 _x000d__x000a_Justification}{\rtlch\fcs1 \af0 \ltrch\fcs0 \cs17\i0\v\fs20\cf9\lang1024\langfe1024\loch\af1\hich\af1\dbch\af31501\noproof\insrsid16734988\charrsid10037553 \hich\af1\dbch\af31501\loch\f1 &lt;/TitreJust&gt;}{\rtlch\fcs1 \af0 \ltrch\fcs0 _x000d__x000a_\insrsid16734988\charrsid10037553 _x000d__x000a_\par }\pard\plain \ltrpar\s23\ql \li0\ri0\sa240\nowidctlpar\wrapdefault\aspalpha\aspnum\faauto\adjustright\rin0\lin0\itap0\pararsid7366698 \rtlch\fcs1 \af0\afs20\alang1025 \ltrch\fcs0 \i\fs24\lang2057\langfe2057\cgrid\langnp2057\langfenp2057 {\rtlch\fcs1 \af0 _x000d__x000a_\ltrch\fcs0 \cs17\i0\v\fs20\cf9\lang1024\langfe1024\loch\af1\hich\af1\dbch\af31501\noproof\insrsid16734988\charrsid10037553 \hich\af1\dbch\af31501\loch\f1 &lt;OptDelPrev&gt;}{\rtlch\fcs1 \af0 \ltrch\fcs0 \insrsid16734988\charrsid10037553 #}{\rtlch\fcs1 \af0 _x000d__x000a_\ltrch\fcs0 \cs18\v\f1\fs20\cf15\insrsid16734988\charrsid10037553 MNU[TEXTJUSTYES][TEXTJUSTNO]@CHOICE@}{\rtlch\fcs1 \af0 \ltrch\fcs0 \insrsid16734988\charrsid10037553 #}{\rtlch\fcs1 \af0 \ltrch\fcs0 _x000d__x000a_\cs17\i0\v\fs20\cf9\lang1024\langfe1024\loch\af1\hich\af1\dbch\af31501\noproof\insrsid16734988\charrsid10037553 \hich\af1\dbch\af31501\loch\f1 &lt;/OptDelPrev&gt;}{\rtlch\fcs1 \af0 \ltrch\fcs0 \insrsid16734988\charrsid10037553 _x000d__x000a_\par }\pard\plain \ltrpar\ql \li0\ri0\widctlpar\wrapdefault\aspalpha\aspnum\faauto\adjustright\rin0\lin0\itap0\pararsid7366698 \rtlch\fcs1 \af0\afs20\alang1025 \ltrch\fcs0 \fs24\lang2057\langfe2057\cgrid\langnp2057\langfenp2057 {\rtlch\fcs1 \af0 \ltrch\fcs0 _x000d__x000a_\cs17\v\fs20\cf9\lang1024\langfe1024\loch\af1\hich\af1\dbch\af31501\noproof\insrsid16734988\charrsid10037553 \hich\af1\dbch\af31501\loch\f1 &lt;/Amend&gt;}{\rtlch\fcs1 \af0 \ltrch\fcs0 \insrsid16734988\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362b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74410 HideTWBExt;}{_x000d__x000a_\s18\ql \li0\ri0\nowidctlpar\wrapdefault\aspalpha\aspnum\faauto\adjustright\rin0\lin0\itap0 \rtlch\fcs1 \af0\afs20\alang1025 \ltrch\fcs0 \b\fs24\lang2057\langfe2057\cgrid\langnp2057\langfenp2057 \sbasedon0 \snext18 \spriority0 \styrsid4074410 NormalBold;}_x000d__x000a_{\s19\ql \li0\ri0\sa120\nowidctlpar\wrapdefault\aspalpha\aspnum\faauto\adjustright\rin0\lin0\itap0 \rtlch\fcs1 \af0\afs20\alang1025 \ltrch\fcs0 \fs24\lang2057\langfe2057\cgrid\langnp2057\langfenp2057 \sbasedon0 \snext19 \spriority0 \styrsid4074410 _x000d__x000a_Normal6a;}{\s20\qc \li0\ri0\sa240\nowidctlpar\wrapdefault\aspalpha\aspnum\faauto\adjustright\rin0\lin0\itap0 \rtlch\fcs1 \af0\afs20\alang1025 \ltrch\fcs0 \i\fs24\lang2057\langfe2057\cgrid\langnp2057\langfenp2057 _x000d__x000a_\sbasedon0 \snext20 \spriority0 \styrsid407441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074410 AmNumberTabs;}{\s22\ql \li0\ri0\sa240\nowidctlpar\wrapdefault\aspalpha\aspnum\faauto\adjustright\rin0\lin0\itap0 \rtlch\fcs1 _x000d__x000a_\af0\afs20\alang1025 \ltrch\fcs0 \i\fs24\lang2057\langfe2057\cgrid\langnp2057\langfenp2057 \sbasedon0 \snext22 \spriority0 \styrsid4074410 AmJustText;}{_x000d__x000a_\s23\qc \li0\ri0\sb240\sa240\nowidctlpar\wrapdefault\aspalpha\aspnum\faauto\adjustright\rin0\lin0\itap0 \rtlch\fcs1 \af0\afs20\alang1025 \ltrch\fcs0 \i\fs24\lang2057\langfe2057\cgrid\langnp2057\langfenp2057 \sbasedon0 \snext23 \spriority0 \styrsid4074410 _x000d__x000a_AmCrossRef;}{\s24\qc \li0\ri0\sb240\sa240\keepn\nowidctlpar\wrapdefault\aspalpha\aspnum\faauto\adjustright\rin0\lin0\itap0 \rtlch\fcs1 \af0\afs20\alang1025 \ltrch\fcs0 \i\fs24\lang2057\langfe2057\cgrid\langnp2057\langfenp2057 _x000d__x000a_\sbasedon0 \snext22 \spriority0 \styrsid4074410 AmJustTitle;}{\s25\ql \li0\ri0\sb240\nowidctlpar\wrapdefault\aspalpha\aspnum\faauto\adjustright\rin0\lin0\itap0 \rtlch\fcs1 \af0\afs20\alang1025 \ltrch\fcs0 _x000d__x000a_\b\fs24\lang2057\langfe2057\cgrid\langnp2057\langfenp2057 \sbasedon0 \snext25 \spriority0 \styrsid4074410 NormalBold12b;}}{\*\rsidtbl \rsid24658\rsid223860\rsid735077\rsid1718133\rsid2892074\rsid3565327\rsid4074410\rsid4666813\rsid6641733\rsid7823322_x000d__x000a_\rsid9636012\rsid10377208\rsid10767733\rsid11215221\rsid11549030\rsid12154954\rsid13179141\rsid14382809\rsid14424199\rsid15204470\rsid15285974\rsid15950462\rsid16324206\rsid16662270}{\mmathPr\mmathFont34\mbrkBin0\mbrkBinSub0\msmallFrac0\mdispDef1_x000d__x000a_\mlMargin0\mrMargin0\mdefJc1\mwrapIndent1440\mintLim0\mnaryLim1}{\info{\author ANDRINO TIZON Rosalina}{\operator ANDRINO TIZON Rosalina}{\creatim\yr2026\mo4\dy23\hr7\min51}{\revtim\yr2026\mo4\dy23\hr7\min51}{\version1}{\edmins0}{\nofpages1}{\nofwords53}_x000d__x000a_{\nofchars314}{\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74410\newtblstyruls\nogrowautofit\usenormstyforlist\noindnmbrts\felnbrelev\nocxsptable\indrlsweleven\noafcnsttbl\afelev\utinl\hwelev\spltpgpar\notcvasp\notbrkcnstfrctbl\notvatxbx\krnprsnet\cachedcolbal _x000d__x000a_\nouicompat \fet0{\*\wgrffmtfilter 013f}\nofeaturethrottle1\ilfomacatclnup0{\*\template C:\\Users\\randrino\\AppData\\Local\\Temp\\Blank1.dotx}{\*\ftnsep \ltrpar \pard\plain \ltrpar_x000d__x000a_\ql \li0\ri0\widctlpar\wrapdefault\aspalpha\aspnum\faauto\adjustright\rin0\lin0\itap0 \rtlch\fcs1 \af0\afs20\alang1025 \ltrch\fcs0 \fs24\lang2057\langfe2057\cgrid\langnp2057\langfenp2057 {\rtlch\fcs1 \af0 \ltrch\fcs0 \insrsid10767733 \chftnsep _x000d__x000a_\par }}{\*\ftnsepc \ltrpar \pard\plain \ltrpar\ql \li0\ri0\widctlpar\wrapdefault\aspalpha\aspnum\faauto\adjustright\rin0\lin0\itap0 \rtlch\fcs1 \af0\afs20\alang1025 \ltrch\fcs0 \fs24\lang2057\langfe2057\cgrid\langnp2057\langfenp2057 {\rtlch\fcs1 \af0 _x000d__x000a_\ltrch\fcs0 \insrsid10767733 \chftnsepc _x000d__x000a_\par }}{\*\aftnsep \ltrpar \pard\plain \ltrpar\ql \li0\ri0\widctlpar\wrapdefault\aspalpha\aspnum\faauto\adjustright\rin0\lin0\itap0 \rtlch\fcs1 \af0\afs20\alang1025 \ltrch\fcs0 \fs24\lang2057\langfe2057\cgrid\langnp2057\langfenp2057 {\rtlch\fcs1 \af0 _x000d__x000a_\ltrch\fcs0 \insrsid10767733 \chftnsep _x000d__x000a_\par }}{\*\aftnsepc \ltrpar \pard\plain \ltrpar\ql \li0\ri0\widctlpar\wrapdefault\aspalpha\aspnum\faauto\adjustright\rin0\lin0\itap0 \rtlch\fcs1 \af0\afs20\alang1025 \ltrch\fcs0 \fs24\lang2057\langfe2057\cgrid\langnp2057\langfenp2057 {\rtlch\fcs1 \af0 _x000d__x000a_\ltrch\fcs0 \insrsid107677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4074410 {\*\bkmkstart restart}_x000d__x000a_\hich\af1\dbch\af31501\loch\f1 &lt;Amend&gt;}{\rtlch\fcs1 \af0 \ltrch\fcs0 \lang1030\langfe2057\langnp1030\insrsid4074410 [ZAMENDMENT]\tab \tab }{\rtlch\fcs1 \af0 \ltrch\fcs0 _x000d__x000a_\cs17\b0\v\fs20\cf9\lang1024\langfe1024\loch\af1\hich\af1\dbch\af31501\noproof\langnp1030\insrsid4074410 \hich\af1\dbch\af31501\loch\f1 &lt;NumAm&gt;}{\rtlch\fcs1 \af0 \ltrch\fcs0 \lang1030\langfe2057\langnp1030\insrsid4074410 [ZNRAM]}{\rtlch\fcs1 \af0 _x000d__x000a_\ltrch\fcs0 \cs17\b0\v\fs20\cf9\lang1024\langfe1024\loch\af1\hich\af1\dbch\af31501\noproof\langnp1030\insrsid4074410 \hich\af1\dbch\af31501\loch\f1 &lt;/NumAm&gt;}{\rtlch\fcs1 \af0 \ltrch\fcs0 \lang1030\langfe2057\langnp1030\insrsid4074410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4074410 \hich\af1\dbch\af31501\loch\f1 &lt;DocAmend&gt;}{\rtlch\fcs1 \af0 \ltrch\fcs0 \lang1030\langfe2057\langnp1030\insrsid4074410 _x000d__x000a_[ZPROPOSAL][ZAMACT]}{\rtlch\fcs1 \af0 \ltrch\fcs0 \cs17\b0\v\fs20\cf9\lang1024\langfe1024\loch\af1\hich\af1\dbch\af31501\noproof\langnp1030\insrsid4074410 \hich\af1\dbch\af31501\loch\f1 &lt;/DocAmend&gt;}{\rtlch\fcs1 \af0 \ltrch\fcs0 _x000d__x000a_\lang1030\langfe2057\langnp1030\insrsid4074410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4074410 \hich\af1\dbch\af31501\loch\f1 &lt;Article&gt;}{\rtlch\fcs1 \af0 \ltrch\fcs0 \lang1030\langfe2057\langnp1030\insrsid4074410 [ZAMPART]}{_x000d__x000a_\rtlch\fcs1 \af0 \ltrch\fcs0 \cs17\b0\v\fs20\cf9\lang1024\langfe1024\loch\af1\hich\af1\dbch\af31501\noproof\langnp1030\insrsid4074410 \hich\af1\dbch\af31501\loch\f1 &lt;/Article&gt;}{\rtlch\fcs1 \af0 \ltrch\fcs0 \lang1030\langfe2057\langnp1030\insrsid4074410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4074410 \hich\af1\dbch\af31501\loch\f1 &lt;DocAmend2&gt;&lt;OptDel&gt;}{\rtlch\fcs1 \af0 \ltrch\fcs0 \lang1030\langfe2057\langnp1030\insrsid4074410 [ZNRACT]}{_x000d__x000a_\rtlch\fcs1 \af0 \ltrch\fcs0 \cs17\v\fs20\cf9\lang1024\langfe1024\loch\af1\hich\af1\dbch\af31501\noproof\langnp1030\insrsid4074410 \hich\af1\dbch\af31501\loch\f1 &lt;/OptDel&gt;&lt;/DocAmend2&gt;}{\rtlch\fcs1 \af0 \ltrch\fcs0 _x000d__x000a_\lang1030\langfe2057\langnp1030\insrsid4074410 _x000d__x000a_\par }\pard \ltrpar\ql \li0\ri0\widctlpar\wrapdefault\aspalpha\aspnum\faauto\adjustright\rin0\lin0\itap0\pararsid6293919 {\rtlch\fcs1 \af0 \ltrch\fcs0 \cs17\v\fs20\cf9\lang1024\langfe1024\loch\af1\hich\af1\dbch\af31501\noproof\langnp1036\insrsid4074410 _x000d__x000a_\hich\af1\dbch\af31501\loch\f1 &lt;Article2&gt;&lt;OptDel&gt;}{\rtlch\fcs1 \af0 \ltrch\fcs0 \lang1036\langfe2057\langnp1036\insrsid4074410 [ZACTPART]}{\rtlch\fcs1 \af0 \ltrch\fcs0 _x000d__x000a_\cs17\v\fs20\cf9\lang1024\langfe1024\loch\af1\hich\af1\dbch\af31501\noproof\langnp1036\insrsid4074410 \hich\af1\dbch\af31501\loch\f1 &lt;/OptDel&gt;&lt;/Article2&gt;}{\rtlch\fcs1 \af0 \ltrch\fcs0 \lang1036\langfe2057\langnp1036\insrsid4074410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4074410 \cell }\pard \ltrpar\ql \li0\ri0\widctlpar\intbl\wrapdefault\aspalpha\aspnum\faauto\adjustright\rin0\lin0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4074410 [ZLEFT]\cell [ZRIGHT]\cell }\pard\plain \ltrpar\ql \li0\ri0\widctlpar\intbl\wrapdefault\aspalpha\aspnum\faauto\adjustright\rin0\lin0 \rtlch\fcs1 \af0\afs20\alang1025 \ltrch\fcs0 _x000d__x000a_\fs24\lang2057\langfe2057\cgrid\langnp2057\langfenp2057 {\rtlch\fcs1 \af0 \ltrch\fcs0 \insrsid4074410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4074410 [ZTEXTL]\cell [ZTEXTR]\cell }\pard\plain \ltrpar\ql \li0\ri0\widctlpar\intbl\wrapdefault\aspalpha\aspnum\faauto\adjustright\rin0\lin0 \rtlch\fcs1 \af0\afs20\alang1025 \ltrch\fcs0 _x000d__x000a_\fs24\lang2057\langfe2057\cgrid\langnp2057\langfenp2057 {\rtlch\fcs1 \af0 \ltrch\fcs0 \insrsid4074410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OptDel&gt;}{\rtlch\fcs1 \af0 \ltrch\fcs0 \insrsid4074410 [ZCROSSREF]}{\rtlch\fcs1 \af0 \ltrch\fcs0 _x000d__x000a_\cs17\i0\v\fs20\cf9\lang1024\langfe1024\loch\af1\hich\af1\dbch\af31501\noproof\insrsid4074410 \hich\af1\dbch\af31501\loch\f1 &lt;/OptDel&gt;}{\rtlch\fcs1 \af0 \ltrch\fcs0 \insrsid4074410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4074410 \hich\af1\dbch\af31501\loch\f1 &lt;TitreJust&gt;}{\rtlch\fcs1 \af0 \ltrch\fcs0 \insrsid4074410 [ZJUSTIFICATION]}{\rtlch\fcs1 \af0 _x000d__x000a_\ltrch\fcs0 \cs17\i0\v\fs20\cf9\lang1024\langfe1024\loch\af1\hich\af1\dbch\af31501\noproof\insrsid4074410 \hich\af1\dbch\af31501\loch\f1 &lt;/TitreJust&gt;}{\rtlch\fcs1 \af0 \ltrch\fcs0 \insrsid4074410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4074410 \hich\af1\dbch\af31501\loch\f1 &lt;OptDelPrev&gt;}{\rtlch\fcs1 \af0 \ltrch\fcs0 \insrsid4074410 [ZTEXTJUST]}{\rtlch\fcs1 \af0 \ltrch\fcs0 _x000d__x000a_\cs17\i0\v\fs20\cf9\lang1024\langfe1024\loch\af1\hich\af1\dbch\af31501\noproof\insrsid4074410 \hich\af1\dbch\af31501\loch\f1 &lt;/OptDelPrev&gt;}{\rtlch\fcs1 \af0 \ltrch\fcs0 \insrsid4074410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4074410 \hich\af1\dbch\af31501\loch\f1 &lt;/Amend&gt;}{\rtlch\fcs1 \af0 \ltrch\fcs0 \insrsid4074410\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e_x000d__x000a_7d2ee5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2"/>
    <w:docVar w:name="TITLECODMNU" w:val=" 1"/>
    <w:docVar w:name="TITLEMNU" w:val=" 1"/>
    <w:docVar w:name="TXTAUTHOR" w:val="Hélder Sousa Silva"/>
    <w:docVar w:name="TXTLANGUE" w:val="DA"/>
    <w:docVar w:name="TXTLANGUEMIN" w:val="da"/>
    <w:docVar w:name="TXTNRC" w:val="XX"/>
    <w:docVar w:name="TXTNRCOM" w:val="XX"/>
    <w:docVar w:name="TXTNRPE" w:val="782.453"/>
    <w:docVar w:name="TXTNRPROC" w:val="2025/0543"/>
    <w:docVar w:name="TXTPEorAP" w:val="PE"/>
    <w:docVar w:name="TXTROUTE" w:val="AD\1342281DA.docx"/>
    <w:docVar w:name="TXTTITLE" w:val="XX"/>
    <w:docVar w:name="TXTVERSION" w:val="03-00"/>
  </w:docVars>
  <w:rsids>
    <w:rsidRoot w:val="002F1CDB"/>
    <w:rsid w:val="00002AF5"/>
    <w:rsid w:val="00006F54"/>
    <w:rsid w:val="00007C5D"/>
    <w:rsid w:val="00012B42"/>
    <w:rsid w:val="00017014"/>
    <w:rsid w:val="0001754B"/>
    <w:rsid w:val="00030B88"/>
    <w:rsid w:val="0003367A"/>
    <w:rsid w:val="00041599"/>
    <w:rsid w:val="00052101"/>
    <w:rsid w:val="00055C82"/>
    <w:rsid w:val="00066D73"/>
    <w:rsid w:val="00086729"/>
    <w:rsid w:val="000976C1"/>
    <w:rsid w:val="000A354D"/>
    <w:rsid w:val="000A4299"/>
    <w:rsid w:val="000B0E62"/>
    <w:rsid w:val="000B3516"/>
    <w:rsid w:val="000D1033"/>
    <w:rsid w:val="000E7EBF"/>
    <w:rsid w:val="000F2D1C"/>
    <w:rsid w:val="000F307C"/>
    <w:rsid w:val="00100083"/>
    <w:rsid w:val="00102D30"/>
    <w:rsid w:val="00113B68"/>
    <w:rsid w:val="00124F60"/>
    <w:rsid w:val="00134532"/>
    <w:rsid w:val="00135121"/>
    <w:rsid w:val="00140BE6"/>
    <w:rsid w:val="001449F5"/>
    <w:rsid w:val="00147F4E"/>
    <w:rsid w:val="00147FBF"/>
    <w:rsid w:val="00162767"/>
    <w:rsid w:val="0016635E"/>
    <w:rsid w:val="0016705E"/>
    <w:rsid w:val="0017131D"/>
    <w:rsid w:val="0017277D"/>
    <w:rsid w:val="00173215"/>
    <w:rsid w:val="001746D0"/>
    <w:rsid w:val="00195E4A"/>
    <w:rsid w:val="001A2259"/>
    <w:rsid w:val="001B7393"/>
    <w:rsid w:val="001D2ED9"/>
    <w:rsid w:val="001E42AF"/>
    <w:rsid w:val="001F21C1"/>
    <w:rsid w:val="001F2C77"/>
    <w:rsid w:val="00205307"/>
    <w:rsid w:val="00214B82"/>
    <w:rsid w:val="00217B7E"/>
    <w:rsid w:val="00225FA0"/>
    <w:rsid w:val="002365D3"/>
    <w:rsid w:val="0024480A"/>
    <w:rsid w:val="00246EC9"/>
    <w:rsid w:val="002668E6"/>
    <w:rsid w:val="00270617"/>
    <w:rsid w:val="00281C9F"/>
    <w:rsid w:val="00283121"/>
    <w:rsid w:val="0028399F"/>
    <w:rsid w:val="002920E2"/>
    <w:rsid w:val="002A7567"/>
    <w:rsid w:val="002B5650"/>
    <w:rsid w:val="002C2C3F"/>
    <w:rsid w:val="002D28A7"/>
    <w:rsid w:val="002D3164"/>
    <w:rsid w:val="002D7635"/>
    <w:rsid w:val="002E1718"/>
    <w:rsid w:val="002E2F2E"/>
    <w:rsid w:val="002E3A29"/>
    <w:rsid w:val="002E4AA3"/>
    <w:rsid w:val="002E5DE4"/>
    <w:rsid w:val="002E6F98"/>
    <w:rsid w:val="002F1CDB"/>
    <w:rsid w:val="002F24FD"/>
    <w:rsid w:val="002F4CC3"/>
    <w:rsid w:val="00306B00"/>
    <w:rsid w:val="003230B1"/>
    <w:rsid w:val="00325BCB"/>
    <w:rsid w:val="00325D7F"/>
    <w:rsid w:val="00325EDE"/>
    <w:rsid w:val="00331944"/>
    <w:rsid w:val="00332AD9"/>
    <w:rsid w:val="003402B9"/>
    <w:rsid w:val="00345CBF"/>
    <w:rsid w:val="00347D2C"/>
    <w:rsid w:val="003508DA"/>
    <w:rsid w:val="003575E8"/>
    <w:rsid w:val="00357761"/>
    <w:rsid w:val="00362463"/>
    <w:rsid w:val="00367A50"/>
    <w:rsid w:val="0037356F"/>
    <w:rsid w:val="003767EF"/>
    <w:rsid w:val="003858C5"/>
    <w:rsid w:val="00390EB2"/>
    <w:rsid w:val="00391AC1"/>
    <w:rsid w:val="00396A0E"/>
    <w:rsid w:val="003A5DEB"/>
    <w:rsid w:val="003B229E"/>
    <w:rsid w:val="003B2862"/>
    <w:rsid w:val="003B4426"/>
    <w:rsid w:val="003B507D"/>
    <w:rsid w:val="003C3A38"/>
    <w:rsid w:val="003D43B7"/>
    <w:rsid w:val="003D5C9C"/>
    <w:rsid w:val="003E2402"/>
    <w:rsid w:val="003E5A8F"/>
    <w:rsid w:val="003E6B61"/>
    <w:rsid w:val="003F2D3B"/>
    <w:rsid w:val="00401780"/>
    <w:rsid w:val="00402E8B"/>
    <w:rsid w:val="004272F5"/>
    <w:rsid w:val="0043045C"/>
    <w:rsid w:val="004456FB"/>
    <w:rsid w:val="00446D42"/>
    <w:rsid w:val="00450A7E"/>
    <w:rsid w:val="0046245A"/>
    <w:rsid w:val="004667D1"/>
    <w:rsid w:val="00466D44"/>
    <w:rsid w:val="0047642E"/>
    <w:rsid w:val="00477552"/>
    <w:rsid w:val="00481B23"/>
    <w:rsid w:val="00483F34"/>
    <w:rsid w:val="00485C5C"/>
    <w:rsid w:val="004A1C45"/>
    <w:rsid w:val="004A609B"/>
    <w:rsid w:val="004A7D39"/>
    <w:rsid w:val="004C28FB"/>
    <w:rsid w:val="004C3B63"/>
    <w:rsid w:val="004C44C0"/>
    <w:rsid w:val="004D0E3B"/>
    <w:rsid w:val="004D18F2"/>
    <w:rsid w:val="004D4FA4"/>
    <w:rsid w:val="004E2AB4"/>
    <w:rsid w:val="004F093C"/>
    <w:rsid w:val="00514274"/>
    <w:rsid w:val="00517318"/>
    <w:rsid w:val="0052544E"/>
    <w:rsid w:val="00526F89"/>
    <w:rsid w:val="005365D3"/>
    <w:rsid w:val="00546BD2"/>
    <w:rsid w:val="005517ED"/>
    <w:rsid w:val="00556CD6"/>
    <w:rsid w:val="00566D37"/>
    <w:rsid w:val="0056775B"/>
    <w:rsid w:val="0057732D"/>
    <w:rsid w:val="0058215E"/>
    <w:rsid w:val="00582163"/>
    <w:rsid w:val="005940C3"/>
    <w:rsid w:val="00594C48"/>
    <w:rsid w:val="005A2392"/>
    <w:rsid w:val="005B2376"/>
    <w:rsid w:val="005B2F11"/>
    <w:rsid w:val="005B62FD"/>
    <w:rsid w:val="005C0BDF"/>
    <w:rsid w:val="005D024F"/>
    <w:rsid w:val="005D60C6"/>
    <w:rsid w:val="005D6788"/>
    <w:rsid w:val="005E2EB2"/>
    <w:rsid w:val="005F2C93"/>
    <w:rsid w:val="005F64C9"/>
    <w:rsid w:val="00600957"/>
    <w:rsid w:val="00601537"/>
    <w:rsid w:val="006017DD"/>
    <w:rsid w:val="006102E7"/>
    <w:rsid w:val="00610FA5"/>
    <w:rsid w:val="006217F2"/>
    <w:rsid w:val="00621F8F"/>
    <w:rsid w:val="00630767"/>
    <w:rsid w:val="00630B5E"/>
    <w:rsid w:val="00631ECA"/>
    <w:rsid w:val="00640C1B"/>
    <w:rsid w:val="00646D7F"/>
    <w:rsid w:val="00657AFB"/>
    <w:rsid w:val="006770A2"/>
    <w:rsid w:val="00685EBC"/>
    <w:rsid w:val="00686DF1"/>
    <w:rsid w:val="00693DC6"/>
    <w:rsid w:val="006B5641"/>
    <w:rsid w:val="006B5685"/>
    <w:rsid w:val="006D16AE"/>
    <w:rsid w:val="006D5BF7"/>
    <w:rsid w:val="006D5D60"/>
    <w:rsid w:val="006E207B"/>
    <w:rsid w:val="006E3D25"/>
    <w:rsid w:val="006E43BA"/>
    <w:rsid w:val="006F2815"/>
    <w:rsid w:val="006F4E35"/>
    <w:rsid w:val="006F6345"/>
    <w:rsid w:val="00700D2A"/>
    <w:rsid w:val="00702A88"/>
    <w:rsid w:val="00730988"/>
    <w:rsid w:val="007323CD"/>
    <w:rsid w:val="007343B3"/>
    <w:rsid w:val="0074139F"/>
    <w:rsid w:val="00753996"/>
    <w:rsid w:val="00754C04"/>
    <w:rsid w:val="00755CD7"/>
    <w:rsid w:val="00757C4C"/>
    <w:rsid w:val="007604CE"/>
    <w:rsid w:val="00760D63"/>
    <w:rsid w:val="007638D0"/>
    <w:rsid w:val="00770214"/>
    <w:rsid w:val="00783C83"/>
    <w:rsid w:val="00784770"/>
    <w:rsid w:val="007A0439"/>
    <w:rsid w:val="007A403A"/>
    <w:rsid w:val="007B107D"/>
    <w:rsid w:val="007B2187"/>
    <w:rsid w:val="007B5CC7"/>
    <w:rsid w:val="007C6D0D"/>
    <w:rsid w:val="007C704E"/>
    <w:rsid w:val="007E03E2"/>
    <w:rsid w:val="007E0990"/>
    <w:rsid w:val="007E4EEA"/>
    <w:rsid w:val="007E6C91"/>
    <w:rsid w:val="007F1A57"/>
    <w:rsid w:val="00800C20"/>
    <w:rsid w:val="0080329C"/>
    <w:rsid w:val="00803693"/>
    <w:rsid w:val="00816BE5"/>
    <w:rsid w:val="00825069"/>
    <w:rsid w:val="008313E7"/>
    <w:rsid w:val="00840391"/>
    <w:rsid w:val="00842418"/>
    <w:rsid w:val="008479EC"/>
    <w:rsid w:val="00850EEA"/>
    <w:rsid w:val="00852263"/>
    <w:rsid w:val="00854CAC"/>
    <w:rsid w:val="00873BF3"/>
    <w:rsid w:val="008815E1"/>
    <w:rsid w:val="008829FE"/>
    <w:rsid w:val="00882CB5"/>
    <w:rsid w:val="008869C5"/>
    <w:rsid w:val="008901B1"/>
    <w:rsid w:val="008A0FE4"/>
    <w:rsid w:val="008A32C5"/>
    <w:rsid w:val="008C0B61"/>
    <w:rsid w:val="008C2388"/>
    <w:rsid w:val="008C6203"/>
    <w:rsid w:val="008D2A3C"/>
    <w:rsid w:val="008D61E7"/>
    <w:rsid w:val="008D6468"/>
    <w:rsid w:val="008E17AF"/>
    <w:rsid w:val="008E2BE3"/>
    <w:rsid w:val="008F33FC"/>
    <w:rsid w:val="008F7002"/>
    <w:rsid w:val="00946BEF"/>
    <w:rsid w:val="00955944"/>
    <w:rsid w:val="0095761F"/>
    <w:rsid w:val="00961E8B"/>
    <w:rsid w:val="009626A8"/>
    <w:rsid w:val="00962782"/>
    <w:rsid w:val="00963DF4"/>
    <w:rsid w:val="00976019"/>
    <w:rsid w:val="00993D65"/>
    <w:rsid w:val="0099493F"/>
    <w:rsid w:val="009B13EE"/>
    <w:rsid w:val="009B4FF7"/>
    <w:rsid w:val="009C316C"/>
    <w:rsid w:val="009C4706"/>
    <w:rsid w:val="009C7BBC"/>
    <w:rsid w:val="009D1AB2"/>
    <w:rsid w:val="009D51C1"/>
    <w:rsid w:val="009E64BF"/>
    <w:rsid w:val="009F1C99"/>
    <w:rsid w:val="00A16BEA"/>
    <w:rsid w:val="00A24629"/>
    <w:rsid w:val="00A30C8E"/>
    <w:rsid w:val="00A312B3"/>
    <w:rsid w:val="00A401F5"/>
    <w:rsid w:val="00A47E2F"/>
    <w:rsid w:val="00A56164"/>
    <w:rsid w:val="00A72C35"/>
    <w:rsid w:val="00A73317"/>
    <w:rsid w:val="00A82E7D"/>
    <w:rsid w:val="00A91B4A"/>
    <w:rsid w:val="00AA0704"/>
    <w:rsid w:val="00AA0D98"/>
    <w:rsid w:val="00AA0F95"/>
    <w:rsid w:val="00AA4C55"/>
    <w:rsid w:val="00AA6C9D"/>
    <w:rsid w:val="00AA6CB5"/>
    <w:rsid w:val="00AB5733"/>
    <w:rsid w:val="00AC5AAD"/>
    <w:rsid w:val="00AE180F"/>
    <w:rsid w:val="00AE5581"/>
    <w:rsid w:val="00AE79AF"/>
    <w:rsid w:val="00AF5611"/>
    <w:rsid w:val="00B05A76"/>
    <w:rsid w:val="00B2497D"/>
    <w:rsid w:val="00B32115"/>
    <w:rsid w:val="00B362F7"/>
    <w:rsid w:val="00B5456B"/>
    <w:rsid w:val="00B735E3"/>
    <w:rsid w:val="00B74B53"/>
    <w:rsid w:val="00B84ED1"/>
    <w:rsid w:val="00B87BB2"/>
    <w:rsid w:val="00B978D5"/>
    <w:rsid w:val="00BA3E9A"/>
    <w:rsid w:val="00BA7B93"/>
    <w:rsid w:val="00BA7BC0"/>
    <w:rsid w:val="00BB19A4"/>
    <w:rsid w:val="00BC26E4"/>
    <w:rsid w:val="00BC5686"/>
    <w:rsid w:val="00BD09AE"/>
    <w:rsid w:val="00BD1ABA"/>
    <w:rsid w:val="00BD1EAA"/>
    <w:rsid w:val="00BD546B"/>
    <w:rsid w:val="00BE3888"/>
    <w:rsid w:val="00BF0AFC"/>
    <w:rsid w:val="00BF6786"/>
    <w:rsid w:val="00C04E9D"/>
    <w:rsid w:val="00C22D82"/>
    <w:rsid w:val="00C304C7"/>
    <w:rsid w:val="00C33C10"/>
    <w:rsid w:val="00C3435E"/>
    <w:rsid w:val="00C36610"/>
    <w:rsid w:val="00C36A5B"/>
    <w:rsid w:val="00C44B11"/>
    <w:rsid w:val="00C508FC"/>
    <w:rsid w:val="00C52739"/>
    <w:rsid w:val="00C60A46"/>
    <w:rsid w:val="00C64E34"/>
    <w:rsid w:val="00C66063"/>
    <w:rsid w:val="00C717AF"/>
    <w:rsid w:val="00C736C1"/>
    <w:rsid w:val="00C762A5"/>
    <w:rsid w:val="00C827FF"/>
    <w:rsid w:val="00C84881"/>
    <w:rsid w:val="00C8553D"/>
    <w:rsid w:val="00C878DE"/>
    <w:rsid w:val="00C9183D"/>
    <w:rsid w:val="00C91905"/>
    <w:rsid w:val="00CB0E24"/>
    <w:rsid w:val="00CB198D"/>
    <w:rsid w:val="00CD34AC"/>
    <w:rsid w:val="00CE0A97"/>
    <w:rsid w:val="00CE6558"/>
    <w:rsid w:val="00CE73B2"/>
    <w:rsid w:val="00CF2CEE"/>
    <w:rsid w:val="00D006EE"/>
    <w:rsid w:val="00D05797"/>
    <w:rsid w:val="00D05B70"/>
    <w:rsid w:val="00D067E4"/>
    <w:rsid w:val="00D13BB8"/>
    <w:rsid w:val="00D21BB0"/>
    <w:rsid w:val="00D22A96"/>
    <w:rsid w:val="00D318E7"/>
    <w:rsid w:val="00D35329"/>
    <w:rsid w:val="00D40947"/>
    <w:rsid w:val="00D411F7"/>
    <w:rsid w:val="00D57A1A"/>
    <w:rsid w:val="00D717FD"/>
    <w:rsid w:val="00D7202C"/>
    <w:rsid w:val="00D8432D"/>
    <w:rsid w:val="00D92AE2"/>
    <w:rsid w:val="00D93847"/>
    <w:rsid w:val="00DB5868"/>
    <w:rsid w:val="00DC14A8"/>
    <w:rsid w:val="00DC4F54"/>
    <w:rsid w:val="00DE19FF"/>
    <w:rsid w:val="00DF0799"/>
    <w:rsid w:val="00E00D3E"/>
    <w:rsid w:val="00E128BB"/>
    <w:rsid w:val="00E14B38"/>
    <w:rsid w:val="00E154EF"/>
    <w:rsid w:val="00E17380"/>
    <w:rsid w:val="00E1768C"/>
    <w:rsid w:val="00E263DF"/>
    <w:rsid w:val="00E31A11"/>
    <w:rsid w:val="00E34244"/>
    <w:rsid w:val="00E40C7D"/>
    <w:rsid w:val="00E57C99"/>
    <w:rsid w:val="00E61C10"/>
    <w:rsid w:val="00E63984"/>
    <w:rsid w:val="00E8005A"/>
    <w:rsid w:val="00E81BA6"/>
    <w:rsid w:val="00E81E17"/>
    <w:rsid w:val="00E856D2"/>
    <w:rsid w:val="00E86A77"/>
    <w:rsid w:val="00E929A7"/>
    <w:rsid w:val="00E92C76"/>
    <w:rsid w:val="00E93EA3"/>
    <w:rsid w:val="00EA5F7F"/>
    <w:rsid w:val="00EB736D"/>
    <w:rsid w:val="00EB761F"/>
    <w:rsid w:val="00EC43A3"/>
    <w:rsid w:val="00ED2DAE"/>
    <w:rsid w:val="00EF0228"/>
    <w:rsid w:val="00F01DE1"/>
    <w:rsid w:val="00F17A62"/>
    <w:rsid w:val="00F26123"/>
    <w:rsid w:val="00F46189"/>
    <w:rsid w:val="00F51012"/>
    <w:rsid w:val="00F53349"/>
    <w:rsid w:val="00F655A9"/>
    <w:rsid w:val="00F74E92"/>
    <w:rsid w:val="00F751AE"/>
    <w:rsid w:val="00F83B8C"/>
    <w:rsid w:val="00F95B55"/>
    <w:rsid w:val="00FA0E98"/>
    <w:rsid w:val="00FA31F3"/>
    <w:rsid w:val="00FB440F"/>
    <w:rsid w:val="00FB5399"/>
    <w:rsid w:val="00FB74AF"/>
    <w:rsid w:val="00FC228C"/>
    <w:rsid w:val="00FC42F1"/>
    <w:rsid w:val="00FC5490"/>
    <w:rsid w:val="00FC6460"/>
    <w:rsid w:val="00FD0D14"/>
    <w:rsid w:val="00FD4BC4"/>
    <w:rsid w:val="00FE24DE"/>
    <w:rsid w:val="00FF49A3"/>
    <w:rsid w:val="00FF4B50"/>
    <w:rsid w:val="00FF5EE7"/>
    <w:rsid w:val="00FF64E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337259"/>
  <w15:chartTrackingRefBased/>
  <w15:docId w15:val="{2A471FD1-8A50-4278-A925-7B04971E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601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755CD7"/>
    <w:rPr>
      <w:sz w:val="20"/>
    </w:rPr>
  </w:style>
  <w:style w:type="character" w:customStyle="1" w:styleId="FootnoteTextChar">
    <w:name w:val="Footnote Text Char"/>
    <w:basedOn w:val="DefaultParagraphFont"/>
    <w:link w:val="FootnoteText"/>
    <w:rsid w:val="00755CD7"/>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nhideWhenUsed/>
    <w:rsid w:val="00755CD7"/>
    <w:rPr>
      <w:vertAlign w:val="superscript"/>
    </w:rPr>
  </w:style>
  <w:style w:type="character" w:styleId="Hyperlink">
    <w:name w:val="Hyperlink"/>
    <w:basedOn w:val="DefaultParagraphFont"/>
    <w:unhideWhenUsed/>
    <w:rsid w:val="00755CD7"/>
    <w:rPr>
      <w:color w:val="0563C1" w:themeColor="hyperlink"/>
      <w:u w:val="single"/>
    </w:rPr>
  </w:style>
  <w:style w:type="character" w:styleId="UnresolvedMention">
    <w:name w:val="Unresolved Mention"/>
    <w:basedOn w:val="DefaultParagraphFont"/>
    <w:uiPriority w:val="99"/>
    <w:semiHidden/>
    <w:unhideWhenUsed/>
    <w:rsid w:val="006D16AE"/>
    <w:rPr>
      <w:color w:val="605E5C"/>
      <w:shd w:val="clear" w:color="auto" w:fill="E1DFDD"/>
    </w:rPr>
  </w:style>
  <w:style w:type="paragraph" w:styleId="CommentText">
    <w:name w:val="annotation text"/>
    <w:basedOn w:val="Normal"/>
    <w:link w:val="CommentTextChar"/>
    <w:unhideWhenUsed/>
    <w:rsid w:val="00C04E9D"/>
    <w:rPr>
      <w:sz w:val="20"/>
    </w:rPr>
  </w:style>
  <w:style w:type="character" w:customStyle="1" w:styleId="CommentTextChar">
    <w:name w:val="Comment Text Char"/>
    <w:basedOn w:val="DefaultParagraphFont"/>
    <w:link w:val="CommentText"/>
    <w:rsid w:val="00C04E9D"/>
  </w:style>
  <w:style w:type="character" w:styleId="CommentReference">
    <w:name w:val="annotation reference"/>
    <w:basedOn w:val="DefaultParagraphFont"/>
    <w:unhideWhenUsed/>
    <w:rsid w:val="00C04E9D"/>
    <w:rPr>
      <w:sz w:val="16"/>
      <w:szCs w:val="16"/>
    </w:rPr>
  </w:style>
  <w:style w:type="paragraph" w:styleId="Footer">
    <w:name w:val="footer"/>
    <w:basedOn w:val="Normal"/>
    <w:link w:val="FooterChar"/>
    <w:semiHidden/>
    <w:rsid w:val="008479EC"/>
    <w:pPr>
      <w:tabs>
        <w:tab w:val="center" w:pos="4513"/>
        <w:tab w:val="right" w:pos="9026"/>
      </w:tabs>
    </w:pPr>
  </w:style>
  <w:style w:type="character" w:customStyle="1" w:styleId="FooterChar">
    <w:name w:val="Footer Char"/>
    <w:basedOn w:val="DefaultParagraphFont"/>
    <w:link w:val="Footer"/>
    <w:semiHidden/>
    <w:rsid w:val="008479EC"/>
    <w:rPr>
      <w:sz w:val="24"/>
    </w:rPr>
  </w:style>
  <w:style w:type="paragraph" w:styleId="Revision">
    <w:name w:val="Revision"/>
    <w:hidden/>
    <w:uiPriority w:val="99"/>
    <w:semiHidden/>
    <w:rsid w:val="00E00D3E"/>
    <w:rPr>
      <w:sz w:val="24"/>
    </w:rPr>
  </w:style>
  <w:style w:type="paragraph" w:customStyle="1" w:styleId="RollCallSymbols14pt">
    <w:name w:val="RollCallSymbols14pt"/>
    <w:basedOn w:val="Normal"/>
    <w:rsid w:val="00C878D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878DE"/>
    <w:pPr>
      <w:tabs>
        <w:tab w:val="center" w:pos="284"/>
        <w:tab w:val="left" w:pos="426"/>
      </w:tabs>
    </w:pPr>
    <w:rPr>
      <w:snapToGrid w:val="0"/>
      <w:lang w:eastAsia="en-US"/>
    </w:rPr>
  </w:style>
  <w:style w:type="paragraph" w:customStyle="1" w:styleId="RollCallVotes">
    <w:name w:val="RollCallVotes"/>
    <w:basedOn w:val="Normal"/>
    <w:rsid w:val="00C878DE"/>
    <w:pPr>
      <w:spacing w:before="120" w:after="120"/>
      <w:jc w:val="center"/>
    </w:pPr>
    <w:rPr>
      <w:b/>
      <w:bCs/>
      <w:snapToGrid w:val="0"/>
      <w:sz w:val="16"/>
      <w:lang w:eastAsia="en-US"/>
    </w:rPr>
  </w:style>
  <w:style w:type="paragraph" w:customStyle="1" w:styleId="RollCallTable">
    <w:name w:val="RollCallTable"/>
    <w:basedOn w:val="Normal"/>
    <w:rsid w:val="00C878DE"/>
    <w:pPr>
      <w:spacing w:before="120" w:after="120"/>
    </w:pPr>
    <w:rPr>
      <w:snapToGrid w:val="0"/>
      <w:sz w:val="16"/>
      <w:lang w:eastAsia="en-US"/>
    </w:rPr>
  </w:style>
  <w:style w:type="paragraph" w:styleId="CommentSubject">
    <w:name w:val="annotation subject"/>
    <w:basedOn w:val="CommentText"/>
    <w:next w:val="CommentText"/>
    <w:link w:val="CommentSubjectChar"/>
    <w:semiHidden/>
    <w:unhideWhenUsed/>
    <w:rsid w:val="00963DF4"/>
    <w:rPr>
      <w:b/>
      <w:bCs/>
    </w:rPr>
  </w:style>
  <w:style w:type="character" w:customStyle="1" w:styleId="CommentSubjectChar">
    <w:name w:val="Comment Subject Char"/>
    <w:basedOn w:val="CommentTextChar"/>
    <w:link w:val="CommentSubject"/>
    <w:semiHidden/>
    <w:rsid w:val="00963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7B569-51A9-4E74-BD30-49EBA0FDA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3900</Words>
  <Characters>25545</Characters>
  <Application>Microsoft Office Word</Application>
  <DocSecurity>0</DocSecurity>
  <Lines>638</Lines>
  <Paragraphs>207</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2026-07-09T07:35:00Z</cp:lastPrinted>
  <dcterms:created xsi:type="dcterms:W3CDTF">2026-07-09T10:19:00Z</dcterms:created>
  <dcterms:modified xsi:type="dcterms:W3CDTF">2026-07-09T10:19:00Z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1342281</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12:18</vt:lpwstr>
  </property>
  <property fmtid="{D5CDD505-2E9C-101B-9397-08002B2CF9AE}" pid="9" name="Created with">
    <vt:lpwstr>10.2.1 Build [20260301]</vt:lpwstr>
  </property>
  <property fmtid="{D5CDD505-2E9C-101B-9397-08002B2CF9AE}" pid="10" name="FooterPath">
    <vt:lpwstr>AD\1342281DA.docx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782.453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NOK(Major:TWBEXT)(Minor:HDG) - 2026/06/26 11:20</vt:lpwstr>
  </property>
</Properties>
</file>