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21F20" w:rsidRPr="005B204C" w14:paraId="488C7DF7" w14:textId="77777777" w:rsidTr="00C85D0F">
        <w:trPr>
          <w:trHeight w:hRule="exact" w:val="1418"/>
        </w:trPr>
        <w:tc>
          <w:tcPr>
            <w:tcW w:w="6804" w:type="dxa"/>
            <w:vAlign w:val="center"/>
          </w:tcPr>
          <w:p w14:paraId="324B945C" w14:textId="77777777" w:rsidR="00854CAC" w:rsidRPr="005D3160" w:rsidRDefault="0092467B" w:rsidP="00C85D0F">
            <w:pPr>
              <w:pStyle w:val="EPName"/>
            </w:pPr>
            <w:r w:rsidRPr="005D3160">
              <w:t>Evropský parlament</w:t>
            </w:r>
          </w:p>
          <w:p w14:paraId="18874CE4" w14:textId="77777777" w:rsidR="00854CAC" w:rsidRPr="005D3160" w:rsidRDefault="0092467B" w:rsidP="00C85D0F">
            <w:pPr>
              <w:pStyle w:val="EPTerm"/>
            </w:pPr>
            <w:r w:rsidRPr="005D3160">
              <w:t>2024-2029</w:t>
            </w:r>
          </w:p>
        </w:tc>
        <w:tc>
          <w:tcPr>
            <w:tcW w:w="2268" w:type="dxa"/>
          </w:tcPr>
          <w:p w14:paraId="199D7489" w14:textId="77777777" w:rsidR="00854CAC" w:rsidRPr="005D3160" w:rsidRDefault="0092467B" w:rsidP="00C85D0F">
            <w:pPr>
              <w:pStyle w:val="EPLogo"/>
            </w:pPr>
            <w:r w:rsidRPr="005D3160">
              <w:rPr>
                <w:noProof/>
                <w:lang w:eastAsia="ja-JP"/>
              </w:rPr>
              <w:drawing>
                <wp:inline distT="0" distB="0" distL="0" distR="0" wp14:anchorId="71B37B76" wp14:editId="0D9449D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C95089" w14:textId="77777777" w:rsidR="001746D0" w:rsidRPr="005D3160" w:rsidRDefault="001746D0" w:rsidP="001746D0">
      <w:pPr>
        <w:pStyle w:val="LineTop"/>
      </w:pPr>
    </w:p>
    <w:p w14:paraId="56236F82" w14:textId="77777777" w:rsidR="001746D0" w:rsidRPr="005D3160" w:rsidRDefault="0092467B" w:rsidP="001746D0">
      <w:pPr>
        <w:pStyle w:val="EPBody"/>
      </w:pPr>
      <w:r w:rsidRPr="005D3160">
        <w:rPr>
          <w:rStyle w:val="HideTWBExt"/>
          <w:i w:val="0"/>
          <w:iCs/>
        </w:rPr>
        <w:t>&lt;Commission&gt;</w:t>
      </w:r>
      <w:r w:rsidRPr="005D3160">
        <w:rPr>
          <w:rStyle w:val="HideTWBInt"/>
        </w:rPr>
        <w:t>{BUDG}</w:t>
      </w:r>
      <w:r w:rsidRPr="005D3160">
        <w:t>Rozpočtový výbor</w:t>
      </w:r>
      <w:r w:rsidRPr="005D3160">
        <w:rPr>
          <w:rStyle w:val="HideTWBExt"/>
          <w:i w:val="0"/>
          <w:iCs/>
        </w:rPr>
        <w:t>&lt;/Commission&gt;</w:t>
      </w:r>
    </w:p>
    <w:p w14:paraId="2879C2F7" w14:textId="77777777" w:rsidR="001746D0" w:rsidRPr="005D3160" w:rsidRDefault="001746D0" w:rsidP="001746D0">
      <w:pPr>
        <w:pStyle w:val="LineBottom"/>
      </w:pPr>
    </w:p>
    <w:p w14:paraId="6239576B" w14:textId="77777777" w:rsidR="002E2F2E" w:rsidRPr="005D3160" w:rsidRDefault="0092467B">
      <w:pPr>
        <w:pStyle w:val="CoverReference"/>
      </w:pPr>
      <w:r w:rsidRPr="005D3160">
        <w:rPr>
          <w:rStyle w:val="HideTWBExt"/>
          <w:b w:val="0"/>
        </w:rPr>
        <w:t>&lt;RefProc&gt;</w:t>
      </w:r>
      <w:r w:rsidRPr="005D3160">
        <w:t>2025/0222</w:t>
      </w:r>
      <w:r w:rsidRPr="005D3160">
        <w:rPr>
          <w:rStyle w:val="HideTWBExt"/>
          <w:b w:val="0"/>
        </w:rPr>
        <w:t>&lt;/RefProc&gt;&lt;RefTypeProc&gt;</w:t>
      </w:r>
      <w:r w:rsidRPr="005D3160">
        <w:t>(COD)</w:t>
      </w:r>
      <w:r w:rsidRPr="005D3160">
        <w:rPr>
          <w:rStyle w:val="HideTWBExt"/>
          <w:b w:val="0"/>
        </w:rPr>
        <w:t>&lt;/RefTypeProc&gt;</w:t>
      </w:r>
    </w:p>
    <w:p w14:paraId="4CDB8DF8" w14:textId="77777777" w:rsidR="002E2F2E" w:rsidRPr="005D3160" w:rsidRDefault="0092467B">
      <w:pPr>
        <w:pStyle w:val="CoverDate"/>
      </w:pPr>
      <w:r w:rsidRPr="005D3160">
        <w:rPr>
          <w:rStyle w:val="HideTWBExt"/>
        </w:rPr>
        <w:t>&lt;Date&gt;</w:t>
      </w:r>
      <w:r w:rsidRPr="005D3160">
        <w:rPr>
          <w:rStyle w:val="HideTWBInt"/>
        </w:rPr>
        <w:t>{23/06/2026}</w:t>
      </w:r>
      <w:r w:rsidRPr="005D3160">
        <w:t>23.6.2026</w:t>
      </w:r>
      <w:r w:rsidRPr="005D3160">
        <w:rPr>
          <w:rStyle w:val="HideTWBExt"/>
        </w:rPr>
        <w:t>&lt;/Date&gt;</w:t>
      </w:r>
    </w:p>
    <w:p w14:paraId="1DE244BA" w14:textId="77777777" w:rsidR="002E2F2E" w:rsidRPr="005D3160" w:rsidRDefault="0092467B">
      <w:pPr>
        <w:pStyle w:val="CoverDocType24a"/>
      </w:pPr>
      <w:r w:rsidRPr="005D3160">
        <w:rPr>
          <w:rStyle w:val="HideTWBExt"/>
          <w:b w:val="0"/>
        </w:rPr>
        <w:t>&lt;TitreType&gt;</w:t>
      </w:r>
      <w:r w:rsidRPr="005D3160">
        <w:t>ROZPOČTOVÉ POSOUZENÍ</w:t>
      </w:r>
      <w:r w:rsidRPr="005D3160">
        <w:rPr>
          <w:rStyle w:val="HideTWBExt"/>
          <w:b w:val="0"/>
        </w:rPr>
        <w:t>&lt;/TitreType&gt;</w:t>
      </w:r>
    </w:p>
    <w:p w14:paraId="0C73610D" w14:textId="77777777" w:rsidR="002E2F2E" w:rsidRPr="005D3160" w:rsidRDefault="0092467B">
      <w:pPr>
        <w:pStyle w:val="CoverNormal24a"/>
      </w:pPr>
      <w:r w:rsidRPr="005D3160">
        <w:rPr>
          <w:rStyle w:val="HideTWBExt"/>
        </w:rPr>
        <w:t>&lt;CommissionResp&gt;</w:t>
      </w:r>
      <w:r w:rsidRPr="005D3160">
        <w:t>Rozpočtového výboru</w:t>
      </w:r>
      <w:r w:rsidRPr="005D3160">
        <w:rPr>
          <w:rStyle w:val="HideTWBExt"/>
        </w:rPr>
        <w:t>&lt;/CommissionResp&gt;</w:t>
      </w:r>
    </w:p>
    <w:p w14:paraId="415EDC28" w14:textId="0E070B5D" w:rsidR="002E2F2E" w:rsidRPr="005D3160" w:rsidRDefault="0092467B">
      <w:pPr>
        <w:pStyle w:val="CoverNormal24a"/>
      </w:pPr>
      <w:r w:rsidRPr="005D3160">
        <w:rPr>
          <w:rStyle w:val="HideTWBExt"/>
        </w:rPr>
        <w:t>&lt;CommissionInt&gt;</w:t>
      </w:r>
      <w:r w:rsidRPr="005D3160">
        <w:t xml:space="preserve">pro Výbor pro kulturu </w:t>
      </w:r>
      <w:r w:rsidR="00BB0DFA" w:rsidRPr="005D3160">
        <w:t>a </w:t>
      </w:r>
      <w:r w:rsidRPr="005D3160">
        <w:t>vzdělávání</w:t>
      </w:r>
      <w:r w:rsidRPr="005D3160">
        <w:rPr>
          <w:rStyle w:val="HideTWBExt"/>
        </w:rPr>
        <w:t>&lt;/CommissionInt&gt;</w:t>
      </w:r>
    </w:p>
    <w:p w14:paraId="6F30B95A" w14:textId="77777777" w:rsidR="0039526C" w:rsidRPr="005D3160" w:rsidRDefault="0092467B" w:rsidP="0039526C">
      <w:pPr>
        <w:pStyle w:val="CoverNormal"/>
      </w:pPr>
      <w:r w:rsidRPr="005D3160">
        <w:rPr>
          <w:rStyle w:val="HideTWBExt"/>
        </w:rPr>
        <w:t>&lt;Titre&gt;</w:t>
      </w:r>
      <w:r w:rsidRPr="005D3160">
        <w:t>týkající se návrhu nařízení Evropského parlamentu a Rady, kterým se zavádí program Erasmus+ na období 2028–2034 a zrušují nařízení (EU) 2021/817 a (EU) 2021/888</w:t>
      </w:r>
    </w:p>
    <w:p w14:paraId="3B43B532" w14:textId="77777777" w:rsidR="002E2F2E" w:rsidRPr="005D3160" w:rsidRDefault="0092467B">
      <w:pPr>
        <w:pStyle w:val="CoverNormal"/>
      </w:pPr>
      <w:r w:rsidRPr="005D3160">
        <w:rPr>
          <w:rStyle w:val="HideTWBExt"/>
        </w:rPr>
        <w:t>&lt;/Titre&gt;</w:t>
      </w:r>
    </w:p>
    <w:p w14:paraId="2F8B109D" w14:textId="77777777" w:rsidR="002E2F2E" w:rsidRPr="005D3160" w:rsidRDefault="0092467B">
      <w:pPr>
        <w:pStyle w:val="CoverNormal24a"/>
      </w:pPr>
      <w:r w:rsidRPr="005D3160">
        <w:rPr>
          <w:rStyle w:val="HideTWBExt"/>
        </w:rPr>
        <w:t>&lt;DocRef&gt;</w:t>
      </w:r>
      <w:r w:rsidRPr="005D3160">
        <w:t>(COM(2025)0549 – C10</w:t>
      </w:r>
      <w:r w:rsidRPr="005D3160">
        <w:noBreakHyphen/>
        <w:t>0170/2025 – 2025/0222(COD))</w:t>
      </w:r>
      <w:r w:rsidRPr="005D3160">
        <w:rPr>
          <w:rStyle w:val="HideTWBExt"/>
        </w:rPr>
        <w:t>&lt;/DocRef&gt;</w:t>
      </w:r>
    </w:p>
    <w:p w14:paraId="05091B86" w14:textId="77777777" w:rsidR="001F2EF9" w:rsidRPr="005D3160" w:rsidRDefault="0092467B" w:rsidP="000F0146">
      <w:pPr>
        <w:pStyle w:val="CoverNormal24a"/>
        <w:rPr>
          <w:rStyle w:val="HideTWBExt"/>
        </w:rPr>
      </w:pPr>
      <w:r w:rsidRPr="005D3160">
        <w:t xml:space="preserve">Zpravodajka pro rozpočtové posouzení: </w:t>
      </w:r>
      <w:r w:rsidRPr="005D3160">
        <w:rPr>
          <w:rStyle w:val="HideTWBExt"/>
        </w:rPr>
        <w:t>&lt;Depute&gt;</w:t>
      </w:r>
      <w:r w:rsidRPr="005D3160">
        <w:t>Lucia Yar</w:t>
      </w:r>
      <w:r w:rsidRPr="005D3160">
        <w:rPr>
          <w:rStyle w:val="HideTWBExt"/>
        </w:rPr>
        <w:t>&lt;/Depute&gt;</w:t>
      </w:r>
    </w:p>
    <w:p w14:paraId="497197E8" w14:textId="77777777" w:rsidR="002E2F2E" w:rsidRPr="005B204C" w:rsidRDefault="0092467B" w:rsidP="000F0146">
      <w:pPr>
        <w:pStyle w:val="CoverNormal24a"/>
      </w:pPr>
      <w:r w:rsidRPr="005D3160">
        <w:br w:type="page"/>
      </w:r>
      <w:r w:rsidRPr="005D3160">
        <w:lastRenderedPageBreak/>
        <w:t>PA_LegEvaluation</w:t>
      </w:r>
    </w:p>
    <w:p w14:paraId="25DD69E9" w14:textId="77777777" w:rsidR="002E2F2E" w:rsidRPr="005B204C" w:rsidRDefault="0092467B" w:rsidP="00757C4C">
      <w:pPr>
        <w:pStyle w:val="PageHeadingNotTOC"/>
      </w:pPr>
      <w:r w:rsidRPr="005B204C">
        <w:br w:type="page"/>
      </w:r>
      <w:r w:rsidRPr="005B204C">
        <w:lastRenderedPageBreak/>
        <w:t>ROZPOČTOVÉ POSOUZENÍ</w:t>
      </w:r>
    </w:p>
    <w:p w14:paraId="3A34E630" w14:textId="77777777" w:rsidR="0039526C" w:rsidRPr="005B204C" w:rsidRDefault="0092467B" w:rsidP="00757C4C">
      <w:pPr>
        <w:pStyle w:val="NormalBold"/>
      </w:pPr>
      <w:r w:rsidRPr="005B204C">
        <w:t>pro Výbor pro kulturu a vzdělávání týkající se návrhu nařízení Evropského parlamentu a Rady, kterým se zavádí program Erasmus+ na období 2028–2034 a zrušují nařízení (EU) 2021/817 a (EU) 2021/888</w:t>
      </w:r>
    </w:p>
    <w:p w14:paraId="1A6F9169" w14:textId="77777777" w:rsidR="00757C4C" w:rsidRPr="005B204C" w:rsidRDefault="00757C4C" w:rsidP="00757C4C">
      <w:pPr>
        <w:pStyle w:val="NormalBold"/>
      </w:pPr>
    </w:p>
    <w:p w14:paraId="452A380B" w14:textId="77777777" w:rsidR="00006F54" w:rsidRPr="005B204C" w:rsidRDefault="0092467B" w:rsidP="00006F54">
      <w:pPr>
        <w:pStyle w:val="NormalBold"/>
      </w:pPr>
      <w:r w:rsidRPr="005B204C">
        <w:t>(COM(2025)0549 – C10</w:t>
      </w:r>
      <w:r w:rsidRPr="005B204C">
        <w:noBreakHyphen/>
        <w:t>0170/2025 – 2025/0222(COD))</w:t>
      </w:r>
    </w:p>
    <w:p w14:paraId="7FB4E219" w14:textId="7D2E3803" w:rsidR="00AE79AF" w:rsidRPr="005B204C" w:rsidRDefault="0092467B" w:rsidP="00006F54">
      <w:pPr>
        <w:pStyle w:val="Normal12a"/>
        <w:spacing w:before="480"/>
      </w:pPr>
      <w:r w:rsidRPr="005B204C">
        <w:rPr>
          <w:rStyle w:val="HideTWBExt"/>
        </w:rPr>
        <w:t>&lt;Intro&gt;</w:t>
      </w:r>
      <w:r w:rsidRPr="005B204C">
        <w:t xml:space="preserve">Rozpočtový výbor </w:t>
      </w:r>
      <w:r w:rsidR="00BB0DFA" w:rsidRPr="005B204C">
        <w:t>v </w:t>
      </w:r>
      <w:r w:rsidRPr="005B204C">
        <w:t xml:space="preserve">souladu </w:t>
      </w:r>
      <w:r w:rsidR="00BB0DFA" w:rsidRPr="005B204C">
        <w:t>s </w:t>
      </w:r>
      <w:r w:rsidRPr="005B204C">
        <w:t xml:space="preserve">článkem 58 jednacího řádu posoudil návrh </w:t>
      </w:r>
      <w:r w:rsidR="00BB0DFA" w:rsidRPr="005B204C">
        <w:t>a </w:t>
      </w:r>
      <w:r w:rsidRPr="005B204C">
        <w:t xml:space="preserve">dospěl </w:t>
      </w:r>
      <w:r w:rsidR="00BB0DFA" w:rsidRPr="005B204C">
        <w:t>k </w:t>
      </w:r>
      <w:r w:rsidRPr="005B204C">
        <w:t>těmto závěrům:</w:t>
      </w:r>
      <w:r w:rsidRPr="005B204C">
        <w:rPr>
          <w:rStyle w:val="HideTWBExt"/>
        </w:rPr>
        <w:t>&lt;/Intro&gt;</w:t>
      </w:r>
    </w:p>
    <w:p w14:paraId="5952CCB2" w14:textId="77777777" w:rsidR="00CE6558" w:rsidRPr="005B204C" w:rsidRDefault="0092467B" w:rsidP="00CE6558">
      <w:pPr>
        <w:pStyle w:val="EPComma"/>
      </w:pPr>
      <w:r w:rsidRPr="005B204C">
        <w:rPr>
          <w:i/>
          <w:iCs/>
        </w:rPr>
        <w:t>Rozpočtový výbor</w:t>
      </w:r>
      <w:r w:rsidRPr="005B204C">
        <w:t>,</w:t>
      </w:r>
    </w:p>
    <w:p w14:paraId="5883ACFE" w14:textId="63F7BF9A" w:rsidR="00937CB6" w:rsidRPr="005B204C" w:rsidRDefault="0092467B" w:rsidP="00937CB6">
      <w:pPr>
        <w:pStyle w:val="NormalHanging12a"/>
      </w:pPr>
      <w:r w:rsidRPr="005B204C">
        <w:t>A.</w:t>
      </w:r>
      <w:r w:rsidRPr="005B204C">
        <w:tab/>
        <w:t xml:space="preserve">vzhledem k tomu, že program Erasmus+ je stěžejním programem Unie, který podporuje vzdělávání, odbornou přípravu, mládež </w:t>
      </w:r>
      <w:r w:rsidR="00BB0DFA" w:rsidRPr="005B204C">
        <w:t>a </w:t>
      </w:r>
      <w:r w:rsidRPr="005B204C">
        <w:t>sport, jakož i dobrovolnickou činnost a aktivní občanství v budoucím programovém období a který hraje ústřední roli při prosazování evropských hodnot, přeshraniční spolupráce a zapojení mládeže;</w:t>
      </w:r>
    </w:p>
    <w:p w14:paraId="4E906E6E" w14:textId="3A8E699D" w:rsidR="0091239B" w:rsidRPr="005B204C" w:rsidRDefault="0092467B" w:rsidP="0091239B">
      <w:pPr>
        <w:pStyle w:val="NormalHanging12a"/>
      </w:pPr>
      <w:r w:rsidRPr="005B204C">
        <w:t>B.</w:t>
      </w:r>
      <w:r w:rsidRPr="005B204C">
        <w:tab/>
        <w:t xml:space="preserve">vzhledem </w:t>
      </w:r>
      <w:r w:rsidR="00BB0DFA" w:rsidRPr="005B204C">
        <w:t>k </w:t>
      </w:r>
      <w:r w:rsidRPr="005B204C">
        <w:t xml:space="preserve">tomu, že program Erasmus+ hraje klíčovou úlohu při budování vzdělávací mobility </w:t>
      </w:r>
      <w:r w:rsidR="00BB0DFA" w:rsidRPr="005B204C">
        <w:t>v </w:t>
      </w:r>
      <w:r w:rsidRPr="005B204C">
        <w:t xml:space="preserve">zahraničí </w:t>
      </w:r>
      <w:r w:rsidR="00BB0DFA" w:rsidRPr="005B204C">
        <w:t>a </w:t>
      </w:r>
      <w:r w:rsidRPr="005B204C">
        <w:t xml:space="preserve">má pozitivní dopad na postoje účastníků </w:t>
      </w:r>
      <w:r w:rsidR="00BB0DFA" w:rsidRPr="005B204C">
        <w:t>k </w:t>
      </w:r>
      <w:r w:rsidRPr="005B204C">
        <w:t xml:space="preserve">Unii, neboť posiluje jejich vědomí evropské identity, </w:t>
      </w:r>
      <w:r w:rsidR="00BB0DFA" w:rsidRPr="005B204C">
        <w:t>a </w:t>
      </w:r>
      <w:r w:rsidRPr="005B204C">
        <w:t>přináší tak přidanou hodnotu EU;</w:t>
      </w:r>
    </w:p>
    <w:p w14:paraId="15E949DB" w14:textId="68E29C52" w:rsidR="0091239B" w:rsidRPr="005B204C" w:rsidRDefault="0092467B" w:rsidP="0091239B">
      <w:pPr>
        <w:pStyle w:val="NormalHanging12a"/>
      </w:pPr>
      <w:r w:rsidRPr="005B204C">
        <w:t>C.</w:t>
      </w:r>
      <w:r w:rsidRPr="005B204C">
        <w:tab/>
        <w:t xml:space="preserve">vzhledem </w:t>
      </w:r>
      <w:r w:rsidR="00BB0DFA" w:rsidRPr="005B204C">
        <w:t>k </w:t>
      </w:r>
      <w:r w:rsidRPr="005B204C">
        <w:t xml:space="preserve">tomu, že program Erasmus+ posiluje lidský kapitál, mobilitu </w:t>
      </w:r>
      <w:r w:rsidR="00BB0DFA" w:rsidRPr="005B204C">
        <w:t>a </w:t>
      </w:r>
      <w:r w:rsidRPr="005B204C">
        <w:t xml:space="preserve">dovednosti, </w:t>
      </w:r>
      <w:r w:rsidR="00BB0DFA" w:rsidRPr="005B204C">
        <w:t>a </w:t>
      </w:r>
      <w:r w:rsidRPr="005B204C">
        <w:t xml:space="preserve">přispívá tak </w:t>
      </w:r>
      <w:r w:rsidR="00BB0DFA" w:rsidRPr="005B204C">
        <w:t>k </w:t>
      </w:r>
      <w:r w:rsidRPr="005B204C">
        <w:t xml:space="preserve">evropské konkurenceschopnosti, sociální </w:t>
      </w:r>
      <w:r w:rsidR="00BB0DFA" w:rsidRPr="005B204C">
        <w:t>a </w:t>
      </w:r>
      <w:r w:rsidRPr="005B204C">
        <w:t xml:space="preserve">hospodářské soudržnosti </w:t>
      </w:r>
      <w:r w:rsidR="00BB0DFA" w:rsidRPr="005B204C">
        <w:t>a </w:t>
      </w:r>
      <w:r w:rsidRPr="005B204C">
        <w:t>vytvoření unie dovedností;</w:t>
      </w:r>
    </w:p>
    <w:p w14:paraId="31C30C82" w14:textId="052AF4F4" w:rsidR="000F0146" w:rsidRPr="005B204C" w:rsidRDefault="0092467B" w:rsidP="00577353">
      <w:pPr>
        <w:pStyle w:val="NormalHanging12a"/>
      </w:pPr>
      <w:r w:rsidRPr="005B204C">
        <w:t>D.</w:t>
      </w:r>
      <w:r w:rsidRPr="005B204C">
        <w:tab/>
        <w:t xml:space="preserve">vzhledem k tomu, že poptávka po účasti v programu Erasmus+ v minulých programových obdobích značně převyšovala dostupné finanční zdroje, </w:t>
      </w:r>
      <w:r w:rsidR="008D1DF4" w:rsidRPr="00370CA1">
        <w:t xml:space="preserve">což způsobilo, že možnosti účasti byly omezené </w:t>
      </w:r>
      <w:r w:rsidR="00C00133" w:rsidRPr="00370CA1">
        <w:t>a</w:t>
      </w:r>
      <w:r w:rsidR="00C00133">
        <w:t> </w:t>
      </w:r>
      <w:r w:rsidR="008D1DF4" w:rsidRPr="00370CA1">
        <w:t>značný počet projektů nebylo možné financovat</w:t>
      </w:r>
      <w:r w:rsidRPr="005B204C">
        <w:t>;</w:t>
      </w:r>
    </w:p>
    <w:p w14:paraId="22C3A8AD" w14:textId="31DC1869" w:rsidR="0091239B" w:rsidRPr="005B204C" w:rsidRDefault="0092467B" w:rsidP="00577353">
      <w:pPr>
        <w:pStyle w:val="NormalHanging12a"/>
      </w:pPr>
      <w:r w:rsidRPr="005B204C">
        <w:t>E.</w:t>
      </w:r>
      <w:r w:rsidRPr="005B204C">
        <w:tab/>
        <w:t xml:space="preserve">vzhledem </w:t>
      </w:r>
      <w:r w:rsidR="00BB0DFA" w:rsidRPr="005B204C">
        <w:t>k </w:t>
      </w:r>
      <w:r w:rsidRPr="005B204C">
        <w:t xml:space="preserve">tomu, že Draghiho zpráva vyzývá </w:t>
      </w:r>
      <w:r w:rsidR="00BB0DFA" w:rsidRPr="005B204C">
        <w:t>k </w:t>
      </w:r>
      <w:r w:rsidRPr="005B204C">
        <w:t xml:space="preserve">pětinásobnému navýšení rozpočtu programu Erasmus+, aby bylo možné dosáhnout jeho ambice poskytovat příležitosti </w:t>
      </w:r>
      <w:r w:rsidR="00BB0DFA" w:rsidRPr="005B204C">
        <w:t>k </w:t>
      </w:r>
      <w:r w:rsidRPr="005B204C">
        <w:t xml:space="preserve">mobilitě každému mladému člověku </w:t>
      </w:r>
      <w:r w:rsidR="00BB0DFA" w:rsidRPr="005B204C">
        <w:t>v </w:t>
      </w:r>
      <w:r w:rsidRPr="005B204C">
        <w:t xml:space="preserve">Unii; vzhledem, </w:t>
      </w:r>
      <w:r w:rsidR="00BB0DFA" w:rsidRPr="005B204C">
        <w:t>k </w:t>
      </w:r>
      <w:r w:rsidRPr="005B204C">
        <w:t xml:space="preserve">tomu, že investice do vzdělávání, dovedností </w:t>
      </w:r>
      <w:r w:rsidR="00BB0DFA" w:rsidRPr="005B204C">
        <w:t>a </w:t>
      </w:r>
      <w:r w:rsidRPr="005B204C">
        <w:t xml:space="preserve">lidského kapitálu jsou strategickou podmínkou pro dlouhodobou produktivitu, konkurenceschopnost </w:t>
      </w:r>
      <w:r w:rsidR="00BB0DFA" w:rsidRPr="005B204C">
        <w:t>a </w:t>
      </w:r>
      <w:r w:rsidRPr="005B204C">
        <w:t>odolnost Evropy;</w:t>
      </w:r>
    </w:p>
    <w:p w14:paraId="472AB955" w14:textId="4E50A1F3" w:rsidR="0091239B" w:rsidRPr="005B204C" w:rsidRDefault="0092467B" w:rsidP="00577353">
      <w:pPr>
        <w:pStyle w:val="NormalHanging12a"/>
      </w:pPr>
      <w:r w:rsidRPr="005B204C">
        <w:t>F.</w:t>
      </w:r>
      <w:r w:rsidRPr="005B204C">
        <w:tab/>
        <w:t xml:space="preserve">vzhledem </w:t>
      </w:r>
      <w:r w:rsidR="00BB0DFA" w:rsidRPr="005B204C">
        <w:t>k </w:t>
      </w:r>
      <w:r w:rsidRPr="005B204C">
        <w:t xml:space="preserve">tomu, že program byl obzvláště zasažen rostoucími životními náklady, které </w:t>
      </w:r>
      <w:r w:rsidR="008D1DF4" w:rsidRPr="005B204C">
        <w:t xml:space="preserve">v mnoha městech </w:t>
      </w:r>
      <w:r w:rsidRPr="005B204C">
        <w:t xml:space="preserve">překračují průměrnou výši grantu, </w:t>
      </w:r>
      <w:r w:rsidR="00BB0DFA" w:rsidRPr="005B204C">
        <w:t>a </w:t>
      </w:r>
      <w:r w:rsidRPr="005B204C">
        <w:t xml:space="preserve">vysokou mírou inflace po dobu stávajícího víceletého finančního rámce (VFR) </w:t>
      </w:r>
      <w:r w:rsidR="00BB0DFA" w:rsidRPr="005B204C">
        <w:t>a </w:t>
      </w:r>
      <w:r w:rsidRPr="005B204C">
        <w:t xml:space="preserve">oba faktory tak vytvořily překážky bránící účasti mladých lidí </w:t>
      </w:r>
      <w:r w:rsidR="00BB0DFA" w:rsidRPr="005B204C">
        <w:t>z </w:t>
      </w:r>
      <w:r w:rsidRPr="005B204C">
        <w:t xml:space="preserve">méně privilegovaného prostředí </w:t>
      </w:r>
      <w:r w:rsidR="00BB0DFA" w:rsidRPr="005B204C">
        <w:t>a z </w:t>
      </w:r>
      <w:r w:rsidRPr="005B204C">
        <w:t xml:space="preserve">členských států </w:t>
      </w:r>
      <w:r w:rsidR="00BB0DFA" w:rsidRPr="005B204C">
        <w:t>s </w:t>
      </w:r>
      <w:r w:rsidRPr="005B204C">
        <w:t xml:space="preserve">nižší kupní silou, zejména ze střední </w:t>
      </w:r>
      <w:r w:rsidR="00BB0DFA" w:rsidRPr="005B204C">
        <w:t>a </w:t>
      </w:r>
      <w:r w:rsidRPr="005B204C">
        <w:t>východní Evropy;</w:t>
      </w:r>
    </w:p>
    <w:p w14:paraId="4D14CC77" w14:textId="708A5801" w:rsidR="0091239B" w:rsidRPr="005B204C" w:rsidRDefault="0092467B" w:rsidP="00577353">
      <w:pPr>
        <w:pStyle w:val="NormalHanging12a"/>
      </w:pPr>
      <w:r w:rsidRPr="005B204C">
        <w:t>G.</w:t>
      </w:r>
      <w:r w:rsidRPr="005B204C">
        <w:tab/>
        <w:t xml:space="preserve">vzhledem </w:t>
      </w:r>
      <w:r w:rsidR="00BB0DFA" w:rsidRPr="005B204C">
        <w:t>k </w:t>
      </w:r>
      <w:r w:rsidRPr="005B204C">
        <w:t xml:space="preserve">tomu, že se ukázalo, že dobrovolnická činnost </w:t>
      </w:r>
      <w:r w:rsidR="00BB0DFA" w:rsidRPr="005B204C">
        <w:t>v </w:t>
      </w:r>
      <w:r w:rsidRPr="005B204C">
        <w:t xml:space="preserve">čele </w:t>
      </w:r>
      <w:r w:rsidR="00BB0DFA" w:rsidRPr="005B204C">
        <w:t>s </w:t>
      </w:r>
      <w:r w:rsidRPr="005B204C">
        <w:t xml:space="preserve">programem Evropský sbor solidarity, </w:t>
      </w:r>
      <w:r w:rsidR="00BB0DFA" w:rsidRPr="005B204C">
        <w:t>u </w:t>
      </w:r>
      <w:r w:rsidRPr="005B204C">
        <w:t xml:space="preserve">něhož poptávka masivně převyšuje nabídku, má pozitivní vliv, neboť přispívá </w:t>
      </w:r>
      <w:r w:rsidR="00BB0DFA" w:rsidRPr="005B204C">
        <w:t>k </w:t>
      </w:r>
      <w:r w:rsidRPr="005B204C">
        <w:t xml:space="preserve">dovednostem </w:t>
      </w:r>
      <w:r w:rsidR="00BB0DFA" w:rsidRPr="005B204C">
        <w:t>v </w:t>
      </w:r>
      <w:r w:rsidRPr="005B204C">
        <w:t xml:space="preserve">oblasti vedení Unie, </w:t>
      </w:r>
      <w:r w:rsidR="00BB0DFA" w:rsidRPr="005B204C">
        <w:t>a </w:t>
      </w:r>
      <w:r w:rsidRPr="005B204C">
        <w:t xml:space="preserve">zároveň řeší sociální </w:t>
      </w:r>
      <w:r w:rsidR="00BB0DFA" w:rsidRPr="005B204C">
        <w:t>a </w:t>
      </w:r>
      <w:r w:rsidRPr="005B204C">
        <w:t>globální výzvy na celém světě;</w:t>
      </w:r>
    </w:p>
    <w:p w14:paraId="31F4E239" w14:textId="0F636D24" w:rsidR="00577353" w:rsidRPr="005B204C" w:rsidRDefault="0092467B" w:rsidP="00577353">
      <w:pPr>
        <w:pStyle w:val="NormalHanging12a"/>
      </w:pPr>
      <w:r w:rsidRPr="005B204C">
        <w:t>1.</w:t>
      </w:r>
      <w:r w:rsidRPr="005B204C">
        <w:tab/>
        <w:t xml:space="preserve">domnívá se, že by finanční krytí programu Erasmus+ mělo být navýšeno z 40 827 000 000 EUR </w:t>
      </w:r>
      <w:r w:rsidR="00BB0DFA" w:rsidRPr="005B204C">
        <w:t>v </w:t>
      </w:r>
      <w:r w:rsidRPr="005B204C">
        <w:t xml:space="preserve">běžných cenách na 47 387 963 000 EUR </w:t>
      </w:r>
      <w:r w:rsidR="00BB0DFA" w:rsidRPr="005B204C">
        <w:t>v </w:t>
      </w:r>
      <w:r w:rsidRPr="005B204C">
        <w:t xml:space="preserve">běžných cenách (42 000 000 000 EUR </w:t>
      </w:r>
      <w:r w:rsidR="00BB0DFA" w:rsidRPr="005B204C">
        <w:t>v </w:t>
      </w:r>
      <w:r w:rsidRPr="005B204C">
        <w:t>cenách roku 2025), což by mu umožnilo pokračovat v úspěšných akcích; připomíná, že je třeba zajistit optimální integraci programu Evropský sbor solidarity;</w:t>
      </w:r>
    </w:p>
    <w:p w14:paraId="1A977B40" w14:textId="26B88A2C" w:rsidR="00577353" w:rsidRPr="005B204C" w:rsidRDefault="0092467B" w:rsidP="00577353">
      <w:pPr>
        <w:pStyle w:val="NormalHanging12a"/>
      </w:pPr>
      <w:r w:rsidRPr="005B204C">
        <w:t>2.</w:t>
      </w:r>
      <w:r w:rsidRPr="005B204C">
        <w:tab/>
        <w:t xml:space="preserve">připomíná cíle doporučení Rady „Evropa </w:t>
      </w:r>
      <w:r w:rsidR="00BB0DFA" w:rsidRPr="005B204C">
        <w:t>v </w:t>
      </w:r>
      <w:r w:rsidRPr="005B204C">
        <w:t>pohybu“</w:t>
      </w:r>
      <w:r w:rsidRPr="005B204C">
        <w:rPr>
          <w:rStyle w:val="FootnoteReference"/>
        </w:rPr>
        <w:footnoteReference w:id="1"/>
      </w:r>
      <w:r w:rsidRPr="005B204C">
        <w:t xml:space="preserve">, jehož cílem do roku 2030 je zajistit, aby podíl absolventů se zkušeností se vzdělávací mobilitou </w:t>
      </w:r>
      <w:r w:rsidR="00BB0DFA" w:rsidRPr="005B204C">
        <w:t>v </w:t>
      </w:r>
      <w:r w:rsidRPr="005B204C">
        <w:t xml:space="preserve">zahraničí činil alespoň 23 % ve vysokoškolském vzdělávání </w:t>
      </w:r>
      <w:r w:rsidR="00BB0DFA" w:rsidRPr="005B204C">
        <w:t>a </w:t>
      </w:r>
      <w:r w:rsidRPr="005B204C">
        <w:t xml:space="preserve">aby podíl účastníků odborného vzdělávání </w:t>
      </w:r>
      <w:r w:rsidR="00BB0DFA" w:rsidRPr="005B204C">
        <w:t>a </w:t>
      </w:r>
      <w:r w:rsidRPr="005B204C">
        <w:t xml:space="preserve">přípravy, kteří mají zkušenosti se vzdělávací mobilitou </w:t>
      </w:r>
      <w:r w:rsidR="00BB0DFA" w:rsidRPr="005B204C">
        <w:t>v </w:t>
      </w:r>
      <w:r w:rsidRPr="005B204C">
        <w:t xml:space="preserve">zahraničí, činil alespoň 12 %; zdůrazňuje, že pro splnění těchto cílů se navrhovaný rozpočet jeví jako nedostatečný </w:t>
      </w:r>
      <w:r w:rsidR="00BB0DFA" w:rsidRPr="005B204C">
        <w:t>a </w:t>
      </w:r>
      <w:r w:rsidRPr="005B204C">
        <w:t>je nutné jej navýšit;</w:t>
      </w:r>
    </w:p>
    <w:p w14:paraId="40601839" w14:textId="347989EA" w:rsidR="00577353" w:rsidRPr="005B204C" w:rsidRDefault="0092467B" w:rsidP="00577353">
      <w:pPr>
        <w:pStyle w:val="NormalHanging12a"/>
      </w:pPr>
      <w:r w:rsidRPr="005B204C">
        <w:t>3.</w:t>
      </w:r>
      <w:r w:rsidRPr="005B204C">
        <w:tab/>
        <w:t xml:space="preserve">domnívá se, že od samého počátku a po celé programové období víceletého finančního rámce pro období 2028–2034 musí být k dispozici dostatečné zdroje, včetně lidských </w:t>
      </w:r>
      <w:r w:rsidR="00BB0DFA" w:rsidRPr="005B204C">
        <w:t>a </w:t>
      </w:r>
      <w:r w:rsidRPr="005B204C">
        <w:t xml:space="preserve">technických zdrojů </w:t>
      </w:r>
      <w:r w:rsidR="00BB0DFA" w:rsidRPr="005B204C">
        <w:t>a </w:t>
      </w:r>
      <w:r w:rsidRPr="005B204C">
        <w:t xml:space="preserve">zdrojů </w:t>
      </w:r>
      <w:r w:rsidR="00BB0DFA" w:rsidRPr="005B204C">
        <w:t>v </w:t>
      </w:r>
      <w:r w:rsidRPr="005B204C">
        <w:t>oblasti informačních technologií, aby bylo zajištěno účinné provádění programu Erasmus+;</w:t>
      </w:r>
    </w:p>
    <w:p w14:paraId="418E119B" w14:textId="0C93C638" w:rsidR="00577353" w:rsidRPr="005B204C" w:rsidRDefault="0092467B" w:rsidP="00577353">
      <w:pPr>
        <w:pStyle w:val="NormalHanging12a"/>
      </w:pPr>
      <w:r w:rsidRPr="005B204C">
        <w:t>4.</w:t>
      </w:r>
      <w:r w:rsidRPr="005B204C">
        <w:tab/>
        <w:t xml:space="preserve">vyjadřuje politování nad </w:t>
      </w:r>
      <w:r w:rsidR="008D1DF4" w:rsidRPr="005B204C">
        <w:t xml:space="preserve">tím, že rozpočet </w:t>
      </w:r>
      <w:r w:rsidRPr="005B204C">
        <w:t>programu Erasmus+</w:t>
      </w:r>
      <w:r w:rsidR="008D1DF4" w:rsidRPr="005B204C">
        <w:t xml:space="preserve"> není dostatečně rozčleněn</w:t>
      </w:r>
      <w:r w:rsidRPr="005B204C">
        <w:t>, zejména ve srovnání se situací v současném víceletém finančním rámci; konstatuje, že by to Komisi poskytlo velkou volnost</w:t>
      </w:r>
      <w:r w:rsidR="00781770" w:rsidRPr="005B204C">
        <w:t xml:space="preserve"> k tomu, aby během provádění rozhodovala </w:t>
      </w:r>
      <w:r w:rsidR="00C00133" w:rsidRPr="005B204C">
        <w:t>o</w:t>
      </w:r>
      <w:r w:rsidR="00C00133">
        <w:t> </w:t>
      </w:r>
      <w:r w:rsidR="00781770" w:rsidRPr="005B204C">
        <w:t xml:space="preserve">výdajových prioritách </w:t>
      </w:r>
      <w:r w:rsidR="00C00133" w:rsidRPr="005B204C">
        <w:t>a</w:t>
      </w:r>
      <w:r w:rsidR="00C00133">
        <w:t> </w:t>
      </w:r>
      <w:r w:rsidR="00C00133" w:rsidRPr="005B204C">
        <w:t>o</w:t>
      </w:r>
      <w:r w:rsidR="00C00133">
        <w:t> </w:t>
      </w:r>
      <w:r w:rsidR="00781770" w:rsidRPr="005B204C">
        <w:t>jejich změnách;</w:t>
      </w:r>
      <w:r w:rsidRPr="005B204C">
        <w:t xml:space="preserve"> zdůrazňuje, že zjednodušení </w:t>
      </w:r>
      <w:r w:rsidR="00BB0DFA" w:rsidRPr="005B204C">
        <w:t>a </w:t>
      </w:r>
      <w:r w:rsidRPr="005B204C">
        <w:t xml:space="preserve">flexibilita nesmí být na úkor transparentnosti </w:t>
      </w:r>
      <w:r w:rsidR="00BB0DFA" w:rsidRPr="005B204C">
        <w:t>a </w:t>
      </w:r>
      <w:r w:rsidRPr="005B204C">
        <w:t xml:space="preserve">dohledu ze strany rozpočtového orgánu; doporučuje tudíž, aby základní akt zahrnoval odpovídající dílčí finanční krytí pro tři oblasti, </w:t>
      </w:r>
      <w:r w:rsidR="00BB0DFA" w:rsidRPr="005B204C">
        <w:t>a </w:t>
      </w:r>
      <w:r w:rsidRPr="005B204C">
        <w:t xml:space="preserve">sice „vzdělávání </w:t>
      </w:r>
      <w:r w:rsidR="00BB0DFA" w:rsidRPr="005B204C">
        <w:t>a </w:t>
      </w:r>
      <w:r w:rsidRPr="005B204C">
        <w:t xml:space="preserve">odbornou přípravu“, „mládež </w:t>
      </w:r>
      <w:r w:rsidR="00BB0DFA" w:rsidRPr="005B204C">
        <w:t>a </w:t>
      </w:r>
      <w:r w:rsidRPr="005B204C">
        <w:t xml:space="preserve">dobrovolnickou činnost“ </w:t>
      </w:r>
      <w:r w:rsidR="00BB0DFA" w:rsidRPr="005B204C">
        <w:t>a </w:t>
      </w:r>
      <w:r w:rsidRPr="005B204C">
        <w:t xml:space="preserve">„sport“, </w:t>
      </w:r>
      <w:r w:rsidR="00BB0DFA" w:rsidRPr="005B204C">
        <w:t>a </w:t>
      </w:r>
      <w:r w:rsidRPr="005B204C">
        <w:t xml:space="preserve">byla tak zajištěna předvídatelnost, transparentnost </w:t>
      </w:r>
      <w:r w:rsidR="00BB0DFA" w:rsidRPr="005B204C">
        <w:t>a </w:t>
      </w:r>
      <w:r w:rsidRPr="005B204C">
        <w:t>účinné provádění těchto oblastí programu;</w:t>
      </w:r>
    </w:p>
    <w:p w14:paraId="02464B6B" w14:textId="721E6672" w:rsidR="00577353" w:rsidRPr="005B204C" w:rsidRDefault="0092467B" w:rsidP="00577353">
      <w:pPr>
        <w:pStyle w:val="NormalHanging12a"/>
      </w:pPr>
      <w:r w:rsidRPr="005B204C">
        <w:t>5.</w:t>
      </w:r>
      <w:r w:rsidRPr="005B204C">
        <w:tab/>
        <w:t xml:space="preserve">vyjadřuje politování nad </w:t>
      </w:r>
      <w:r w:rsidR="00781770" w:rsidRPr="005B204C">
        <w:t>tím</w:t>
      </w:r>
      <w:r w:rsidRPr="005B204C">
        <w:t xml:space="preserve">, že legislativní finanční a digitální výkaz </w:t>
      </w:r>
      <w:r w:rsidR="00781770" w:rsidRPr="005B204C">
        <w:t xml:space="preserve">neobsahuje návrh </w:t>
      </w:r>
      <w:r w:rsidRPr="005B204C">
        <w:t>dostatečně podrobn</w:t>
      </w:r>
      <w:r w:rsidR="00781770" w:rsidRPr="005B204C">
        <w:t>é</w:t>
      </w:r>
      <w:r w:rsidRPr="005B204C">
        <w:t xml:space="preserve"> orientační rozpočtov</w:t>
      </w:r>
      <w:r w:rsidR="00781770" w:rsidRPr="005B204C">
        <w:t>é</w:t>
      </w:r>
      <w:r w:rsidRPr="005B204C">
        <w:t xml:space="preserve"> nomenklatur</w:t>
      </w:r>
      <w:r w:rsidR="00781770" w:rsidRPr="005B204C">
        <w:t>y</w:t>
      </w:r>
      <w:r w:rsidRPr="005B204C">
        <w:t xml:space="preserve">; domnívá se, že </w:t>
      </w:r>
      <w:r w:rsidR="00781770" w:rsidRPr="005B204C">
        <w:t xml:space="preserve">tento nedostatek bude snižovat schopnost </w:t>
      </w:r>
      <w:r w:rsidRPr="005B204C">
        <w:t xml:space="preserve">rozpočtového orgánu přesně řídit politické priority v rámci ročního rozpočtového procesu; vyjadřuje znepokojení nad tím, že pokud by byla struktura rozpočtu příliš agregovaná, měla by Komise </w:t>
      </w:r>
      <w:r w:rsidR="00781770" w:rsidRPr="005B204C">
        <w:t xml:space="preserve">výrazně </w:t>
      </w:r>
      <w:r w:rsidRPr="005B204C">
        <w:t xml:space="preserve">větší volnost při převádění </w:t>
      </w:r>
      <w:r w:rsidR="00BB0DFA" w:rsidRPr="005B204C">
        <w:t>a </w:t>
      </w:r>
      <w:r w:rsidRPr="005B204C">
        <w:t xml:space="preserve">přerozdělování zdrojů, aniž by </w:t>
      </w:r>
      <w:r w:rsidR="00BB0DFA" w:rsidRPr="005B204C">
        <w:t>k </w:t>
      </w:r>
      <w:r w:rsidRPr="005B204C">
        <w:t xml:space="preserve">tomu bylo nutné rozhodnutí rozpočtového orgánu, čímž by se </w:t>
      </w:r>
      <w:r w:rsidR="00781770" w:rsidRPr="005B204C">
        <w:t xml:space="preserve">značně </w:t>
      </w:r>
      <w:r w:rsidRPr="005B204C">
        <w:t xml:space="preserve">omezil parlamentní dohled; doporučuje proto </w:t>
      </w:r>
      <w:r w:rsidR="00781770" w:rsidRPr="005B204C">
        <w:t xml:space="preserve">stanovit </w:t>
      </w:r>
      <w:r w:rsidRPr="005B204C">
        <w:t xml:space="preserve">podrobnější nomenklaturu, která </w:t>
      </w:r>
      <w:r w:rsidR="00781770" w:rsidRPr="005B204C">
        <w:t xml:space="preserve">bude </w:t>
      </w:r>
      <w:r w:rsidRPr="005B204C">
        <w:t>náležitě odráž</w:t>
      </w:r>
      <w:r w:rsidR="00781770" w:rsidRPr="005B204C">
        <w:t>et</w:t>
      </w:r>
      <w:r w:rsidRPr="005B204C">
        <w:t xml:space="preserve"> cíle </w:t>
      </w:r>
      <w:r w:rsidR="00BB0DFA" w:rsidRPr="005B204C">
        <w:t>a </w:t>
      </w:r>
      <w:r w:rsidRPr="005B204C">
        <w:t xml:space="preserve">strukturu programu Erasmus+ </w:t>
      </w:r>
      <w:r w:rsidR="00BB0DFA" w:rsidRPr="005B204C">
        <w:t>a </w:t>
      </w:r>
      <w:r w:rsidR="00781770" w:rsidRPr="005B204C">
        <w:t xml:space="preserve">zvýší </w:t>
      </w:r>
      <w:r w:rsidRPr="005B204C">
        <w:t xml:space="preserve">transparentnost, odpovědnost </w:t>
      </w:r>
      <w:r w:rsidR="00BB0DFA" w:rsidRPr="005B204C">
        <w:t>a </w:t>
      </w:r>
      <w:r w:rsidRPr="005B204C">
        <w:t>parlamentní kontrolu;</w:t>
      </w:r>
    </w:p>
    <w:p w14:paraId="5DC7EEC2" w14:textId="119711AC" w:rsidR="00517B97" w:rsidRPr="005B204C" w:rsidRDefault="0092467B" w:rsidP="00577353">
      <w:pPr>
        <w:pStyle w:val="NormalHanging12a"/>
      </w:pPr>
      <w:r w:rsidRPr="005B204C">
        <w:t>6.</w:t>
      </w:r>
      <w:r w:rsidRPr="005B204C">
        <w:tab/>
        <w:t xml:space="preserve">připomíná, že rozpočtová nomenklatura musí být </w:t>
      </w:r>
      <w:r w:rsidR="00164F4A" w:rsidRPr="005B204C">
        <w:t xml:space="preserve">vypracována </w:t>
      </w:r>
      <w:r w:rsidR="00BB0DFA" w:rsidRPr="005B204C">
        <w:t>v </w:t>
      </w:r>
      <w:r w:rsidRPr="005B204C">
        <w:t xml:space="preserve">souladu </w:t>
      </w:r>
      <w:r w:rsidR="00BB0DFA" w:rsidRPr="005B204C">
        <w:t>s </w:t>
      </w:r>
      <w:r w:rsidRPr="005B204C">
        <w:t>čl. 47 odst. 2 nařízení (EU, Euratom) 2024/2509</w:t>
      </w:r>
      <w:r w:rsidRPr="005B204C">
        <w:rPr>
          <w:rStyle w:val="FootnoteReference"/>
        </w:rPr>
        <w:footnoteReference w:id="2"/>
      </w:r>
      <w:r w:rsidRPr="005B204C">
        <w:t xml:space="preserve"> (finanční nařízení), který stanoví, že každá hlava odpovídá </w:t>
      </w:r>
      <w:r w:rsidR="00781770" w:rsidRPr="005B204C">
        <w:t xml:space="preserve">jedné </w:t>
      </w:r>
      <w:r w:rsidRPr="005B204C">
        <w:t xml:space="preserve">oblasti politiky </w:t>
      </w:r>
      <w:r w:rsidR="00BB0DFA" w:rsidRPr="005B204C">
        <w:t>a </w:t>
      </w:r>
      <w:r w:rsidRPr="005B204C">
        <w:t xml:space="preserve">každá kapitola odpovídá zpravidla </w:t>
      </w:r>
      <w:r w:rsidR="00781770" w:rsidRPr="005B204C">
        <w:t xml:space="preserve">jednomu </w:t>
      </w:r>
      <w:r w:rsidRPr="005B204C">
        <w:t xml:space="preserve">programu nebo činnosti </w:t>
      </w:r>
      <w:r w:rsidR="00BB0DFA" w:rsidRPr="005B204C">
        <w:t>v </w:t>
      </w:r>
      <w:r w:rsidRPr="005B204C">
        <w:t xml:space="preserve">souladu se zásadami specifikace, řádného finančního řízení </w:t>
      </w:r>
      <w:r w:rsidR="00BB0DFA" w:rsidRPr="005B204C">
        <w:t>a </w:t>
      </w:r>
      <w:r w:rsidRPr="005B204C">
        <w:t xml:space="preserve">transparentnosti; doporučuje, aby Výbor pro kulturu </w:t>
      </w:r>
      <w:r w:rsidR="00BB0DFA" w:rsidRPr="005B204C">
        <w:t>a </w:t>
      </w:r>
      <w:r w:rsidRPr="005B204C">
        <w:t xml:space="preserve">vzdělávání upravil návrh tak, aby zahrnoval přílohu, </w:t>
      </w:r>
      <w:r w:rsidR="00BB0DFA" w:rsidRPr="005B204C">
        <w:t>v </w:t>
      </w:r>
      <w:r w:rsidRPr="005B204C">
        <w:t xml:space="preserve">níž bude vymezena nomenklatura programu Erasmus+; trvá na tom, že rozpočtová nomenklatura tvoří nedílnou součást vyjednávacího postoje Parlamentu </w:t>
      </w:r>
      <w:r w:rsidR="00BB0DFA" w:rsidRPr="005B204C">
        <w:t>a </w:t>
      </w:r>
      <w:r w:rsidRPr="005B204C">
        <w:t xml:space="preserve">musí být projednána </w:t>
      </w:r>
      <w:r w:rsidR="00BB0DFA" w:rsidRPr="005B204C">
        <w:t>v </w:t>
      </w:r>
      <w:r w:rsidRPr="005B204C">
        <w:t xml:space="preserve">rámci interinstitucionálních jednání; </w:t>
      </w:r>
      <w:r w:rsidR="00BB0DFA" w:rsidRPr="005B204C">
        <w:t>v </w:t>
      </w:r>
      <w:r w:rsidRPr="005B204C">
        <w:t xml:space="preserve">této souvislosti se domnívá, že revidovaný legislativní finanční </w:t>
      </w:r>
      <w:r w:rsidR="00BB0DFA" w:rsidRPr="005B204C">
        <w:t>a </w:t>
      </w:r>
      <w:r w:rsidRPr="005B204C">
        <w:t>digitální výkaz musí být součástí konečné politické dohody;</w:t>
      </w:r>
    </w:p>
    <w:p w14:paraId="5A1F6CBB" w14:textId="77777777" w:rsidR="00577353" w:rsidRPr="005B204C" w:rsidRDefault="0092467B" w:rsidP="00577353">
      <w:pPr>
        <w:pStyle w:val="NormalHanging12a"/>
      </w:pPr>
      <w:r w:rsidRPr="005B204C">
        <w:t>7.</w:t>
      </w:r>
      <w:r w:rsidRPr="005B204C">
        <w:tab/>
        <w:t>trvá na tom, že dostatečně podrobné a řádné právní předpisy s odpovídající úrovní správy jsou podmínkou náležitého rozpočtového rozhodování a odpovídajícího parlamentního dohledu v průběhu plnění rozpočtu; doporučuje zavést ustanovení, která posílí kontrolu nad tím, jak je rozpočet mobilizován a vynakládán;</w:t>
      </w:r>
    </w:p>
    <w:p w14:paraId="029B3421" w14:textId="0AD8757A" w:rsidR="00517B97" w:rsidRPr="005B204C" w:rsidRDefault="0092467B" w:rsidP="00577353">
      <w:pPr>
        <w:pStyle w:val="NormalHanging12a"/>
      </w:pPr>
      <w:r w:rsidRPr="005B204C">
        <w:t>8.</w:t>
      </w:r>
      <w:r w:rsidRPr="005B204C">
        <w:tab/>
        <w:t>domnívá se, že vešker</w:t>
      </w:r>
      <w:r w:rsidR="00552930" w:rsidRPr="005B204C">
        <w:t>é</w:t>
      </w:r>
      <w:r w:rsidRPr="005B204C">
        <w:t xml:space="preserve"> </w:t>
      </w:r>
      <w:r w:rsidR="00552930" w:rsidRPr="005B204C">
        <w:t xml:space="preserve">podstatné parametry </w:t>
      </w:r>
      <w:r w:rsidRPr="005B204C">
        <w:t xml:space="preserve">politik, jako jsou cíle programů, výdajové priority, finanční příděly, míry financování, kritéria způsobilosti, výběru </w:t>
      </w:r>
      <w:r w:rsidR="00BB0DFA" w:rsidRPr="005B204C">
        <w:t>a </w:t>
      </w:r>
      <w:r w:rsidRPr="005B204C">
        <w:t xml:space="preserve">udělení grantu, podmínky </w:t>
      </w:r>
      <w:r w:rsidR="00BB0DFA" w:rsidRPr="005B204C">
        <w:t>a </w:t>
      </w:r>
      <w:r w:rsidRPr="005B204C">
        <w:t>definice, musí být stanoven</w:t>
      </w:r>
      <w:r w:rsidR="006B3C1F" w:rsidRPr="005B204C">
        <w:t>y</w:t>
      </w:r>
      <w:r w:rsidRPr="005B204C">
        <w:t xml:space="preserve"> </w:t>
      </w:r>
      <w:r w:rsidR="00BB0DFA" w:rsidRPr="005B204C">
        <w:t>v </w:t>
      </w:r>
      <w:r w:rsidRPr="005B204C">
        <w:t xml:space="preserve">základním aktu, přičemž musí být plně respektovány výsady Parlamentu jako spolunormotvůrce </w:t>
      </w:r>
      <w:r w:rsidR="00BB0DFA" w:rsidRPr="005B204C">
        <w:t>a </w:t>
      </w:r>
      <w:r w:rsidRPr="005B204C">
        <w:t xml:space="preserve">jedné ze složek rozpočtového orgánu EU, </w:t>
      </w:r>
      <w:r w:rsidR="00BB0DFA" w:rsidRPr="005B204C">
        <w:t>a </w:t>
      </w:r>
      <w:r w:rsidRPr="005B204C">
        <w:t>že případné jiné než podstatné prvky</w:t>
      </w:r>
      <w:r w:rsidR="006B3C1F" w:rsidRPr="005B204C">
        <w:t xml:space="preserve">, které ovlivnují parametry </w:t>
      </w:r>
      <w:r w:rsidRPr="005B204C">
        <w:t xml:space="preserve">politik, </w:t>
      </w:r>
      <w:r w:rsidR="006B3C1F" w:rsidRPr="005B204C">
        <w:t xml:space="preserve">avšak </w:t>
      </w:r>
      <w:r w:rsidRPr="005B204C">
        <w:t>nejsou obsažen</w:t>
      </w:r>
      <w:r w:rsidR="006B3C1F" w:rsidRPr="005B204C">
        <w:t>y</w:t>
      </w:r>
      <w:r w:rsidRPr="005B204C">
        <w:t xml:space="preserve"> </w:t>
      </w:r>
      <w:r w:rsidR="00BB0DFA" w:rsidRPr="005B204C">
        <w:t>v </w:t>
      </w:r>
      <w:r w:rsidRPr="005B204C">
        <w:t xml:space="preserve">základním aktu, musí být přijímány prostřednictvím aktů </w:t>
      </w:r>
      <w:r w:rsidR="00BB0DFA" w:rsidRPr="005B204C">
        <w:t>v </w:t>
      </w:r>
      <w:r w:rsidRPr="005B204C">
        <w:t xml:space="preserve">přenesené pravomoci, </w:t>
      </w:r>
      <w:r w:rsidR="006B3C1F" w:rsidRPr="005B204C">
        <w:t xml:space="preserve">což se týká </w:t>
      </w:r>
      <w:r w:rsidRPr="005B204C">
        <w:t>mimo jiné pracovní</w:t>
      </w:r>
      <w:r w:rsidR="006B3C1F" w:rsidRPr="005B204C">
        <w:t>ch</w:t>
      </w:r>
      <w:r w:rsidRPr="005B204C">
        <w:t xml:space="preserve"> program</w:t>
      </w:r>
      <w:r w:rsidR="006B3C1F" w:rsidRPr="005B204C">
        <w:t>ů</w:t>
      </w:r>
      <w:r w:rsidRPr="005B204C">
        <w:t>;</w:t>
      </w:r>
    </w:p>
    <w:p w14:paraId="172B8293" w14:textId="5FA508EA" w:rsidR="00517B97" w:rsidRPr="005B204C" w:rsidRDefault="0092467B" w:rsidP="00577353">
      <w:pPr>
        <w:pStyle w:val="NormalHanging12a"/>
      </w:pPr>
      <w:r w:rsidRPr="005B204C">
        <w:t>9.</w:t>
      </w:r>
      <w:r w:rsidRPr="005B204C">
        <w:tab/>
        <w:t xml:space="preserve">vyzývá ke zjednodušení administrativních postupů </w:t>
      </w:r>
      <w:r w:rsidR="00BB0DFA" w:rsidRPr="005B204C">
        <w:t>a </w:t>
      </w:r>
      <w:r w:rsidRPr="005B204C">
        <w:t xml:space="preserve">požadavků na podávání zpráv pro nově zapojené organizace, malé organizace </w:t>
      </w:r>
      <w:r w:rsidR="00BB0DFA" w:rsidRPr="005B204C">
        <w:t>a </w:t>
      </w:r>
      <w:r w:rsidRPr="005B204C">
        <w:t xml:space="preserve">organizace </w:t>
      </w:r>
      <w:r w:rsidR="00BB0DFA" w:rsidRPr="005B204C">
        <w:t>s </w:t>
      </w:r>
      <w:r w:rsidRPr="005B204C">
        <w:t xml:space="preserve">menší administrativní kapacitou, mimo jiné ke snížení složitosti přihlášek </w:t>
      </w:r>
      <w:r w:rsidR="00BB0DFA" w:rsidRPr="005B204C">
        <w:t>a k </w:t>
      </w:r>
      <w:r w:rsidRPr="005B204C">
        <w:t xml:space="preserve">harmonizaci pravidel napříč akcemi, aby tito příjemci program </w:t>
      </w:r>
      <w:r w:rsidR="006B3C1F" w:rsidRPr="005B204C">
        <w:t xml:space="preserve">více </w:t>
      </w:r>
      <w:r w:rsidRPr="005B204C">
        <w:t xml:space="preserve">využívali; upozorňuje, že režimy mechanismů financování, včetně pravidel týkajících se předběžného financování </w:t>
      </w:r>
      <w:r w:rsidR="00BB0DFA" w:rsidRPr="005B204C">
        <w:t>a </w:t>
      </w:r>
      <w:r w:rsidRPr="005B204C">
        <w:t xml:space="preserve">spolufinancování, by mohly představovat překážky, jež by mohly bránit účasti těchto organizací, </w:t>
      </w:r>
      <w:r w:rsidR="00BB0DFA" w:rsidRPr="005B204C">
        <w:t>a </w:t>
      </w:r>
      <w:r w:rsidRPr="005B204C">
        <w:t>proto doporučuje příslušná ustanovení přezkoumat;</w:t>
      </w:r>
    </w:p>
    <w:p w14:paraId="7B3CF7CD" w14:textId="7D08FD39" w:rsidR="00577353" w:rsidRPr="005B204C" w:rsidRDefault="0092467B" w:rsidP="00577353">
      <w:pPr>
        <w:pStyle w:val="NormalHanging12a"/>
      </w:pPr>
      <w:r w:rsidRPr="005B204C">
        <w:t>10.</w:t>
      </w:r>
      <w:r w:rsidRPr="005B204C">
        <w:tab/>
        <w:t xml:space="preserve">vyzývá k účinné synergii mezi programem Erasmus+ a dalšími programy, zejména Evropským fondem pro konkurenceschopnost, programem Horizont Evropa, NDICI – Globální Evropa, plány národního a regionálního partnerství (NRPP) </w:t>
      </w:r>
      <w:r w:rsidR="00BB0DFA" w:rsidRPr="005B204C">
        <w:t>a </w:t>
      </w:r>
      <w:r w:rsidRPr="005B204C">
        <w:t xml:space="preserve">Evropským sociálním fondem plus (ESF+) </w:t>
      </w:r>
      <w:r w:rsidR="00BB0DFA" w:rsidRPr="005B204C">
        <w:t>a </w:t>
      </w:r>
      <w:r w:rsidRPr="005B204C">
        <w:t xml:space="preserve">programem AgoraEU; zdůrazňuje, že posílení synergií mezi nástroji nesmí být na úkor sledovatelnosti výdajů nebo výsad rozpočtového orgánu; zdůrazňuje, že příspěvek programu Erasmus+ </w:t>
      </w:r>
      <w:r w:rsidR="00BB0DFA" w:rsidRPr="005B204C">
        <w:t>k </w:t>
      </w:r>
      <w:r w:rsidRPr="005B204C">
        <w:t xml:space="preserve">operacím financovaným společně </w:t>
      </w:r>
      <w:r w:rsidR="00BB0DFA" w:rsidRPr="005B204C">
        <w:t>s </w:t>
      </w:r>
      <w:r w:rsidRPr="005B204C">
        <w:t xml:space="preserve">jinými nástroji musí být jasně identifikovatelný ve všech fázích rozpočtového cyklu; </w:t>
      </w:r>
      <w:r w:rsidR="00BB0DFA" w:rsidRPr="005B204C">
        <w:t>v </w:t>
      </w:r>
      <w:r w:rsidRPr="005B204C">
        <w:t xml:space="preserve">této souvislosti zdůrazňuje, že veškeré takovéto příspěvky musí být řádně zohledněny </w:t>
      </w:r>
      <w:r w:rsidR="00BB0DFA" w:rsidRPr="005B204C">
        <w:t>v </w:t>
      </w:r>
      <w:r w:rsidRPr="005B204C">
        <w:t xml:space="preserve">prohlášení </w:t>
      </w:r>
      <w:r w:rsidR="00BB0DFA" w:rsidRPr="005B204C">
        <w:t>o </w:t>
      </w:r>
      <w:r w:rsidRPr="005B204C">
        <w:t xml:space="preserve">výkonnosti programu Erasmus+; trvá na tom, </w:t>
      </w:r>
      <w:r w:rsidR="007E684A" w:rsidRPr="005B204C">
        <w:t xml:space="preserve">že </w:t>
      </w:r>
      <w:r w:rsidRPr="005B204C">
        <w:t xml:space="preserve">rozpočtový orgán </w:t>
      </w:r>
      <w:r w:rsidR="007E684A" w:rsidRPr="005B204C">
        <w:t xml:space="preserve">si musí ponechat </w:t>
      </w:r>
      <w:r w:rsidRPr="005B204C">
        <w:t xml:space="preserve">plnou kontrolu nad tím, jak jsou kombinovány zdroje napříč nástroji, </w:t>
      </w:r>
      <w:r w:rsidR="00BB0DFA" w:rsidRPr="005B204C">
        <w:t>a </w:t>
      </w:r>
      <w:r w:rsidRPr="005B204C">
        <w:t xml:space="preserve">nad skutečným příspěvkem každého programu </w:t>
      </w:r>
      <w:r w:rsidR="00BB0DFA" w:rsidRPr="005B204C">
        <w:t>k </w:t>
      </w:r>
      <w:r w:rsidRPr="005B204C">
        <w:t xml:space="preserve">prioritám Unie, </w:t>
      </w:r>
      <w:r w:rsidR="00BB0DFA" w:rsidRPr="005B204C">
        <w:t>a </w:t>
      </w:r>
      <w:r w:rsidRPr="005B204C">
        <w:t xml:space="preserve">to prostřednictvím podrobné rozpočtové nomenklatury; zdůrazňuje, že větší komplementarita mezi programy nesmí znamenat nepřiměřenou složitost pro příjemce; žádá, aby bylo financování Unie jasnější, přístupnější </w:t>
      </w:r>
      <w:r w:rsidR="00BB0DFA" w:rsidRPr="005B204C">
        <w:t>a </w:t>
      </w:r>
      <w:r w:rsidRPr="005B204C">
        <w:t xml:space="preserve">soudržnější </w:t>
      </w:r>
      <w:r w:rsidR="00BB0DFA" w:rsidRPr="005B204C">
        <w:t>s </w:t>
      </w:r>
      <w:r w:rsidRPr="005B204C">
        <w:t xml:space="preserve">cílem usnadnit jeho využívání </w:t>
      </w:r>
      <w:r w:rsidR="00BB0DFA" w:rsidRPr="005B204C">
        <w:t>a </w:t>
      </w:r>
      <w:r w:rsidRPr="005B204C">
        <w:t>maximalizovat dopad investic;</w:t>
      </w:r>
    </w:p>
    <w:p w14:paraId="6CFB5F5E" w14:textId="042D88EF" w:rsidR="002C7F81" w:rsidRPr="005B204C" w:rsidRDefault="0092467B" w:rsidP="00577353">
      <w:pPr>
        <w:pStyle w:val="NormalHanging12a"/>
      </w:pPr>
      <w:r w:rsidRPr="005B204C">
        <w:t>11.</w:t>
      </w:r>
      <w:r w:rsidRPr="005B204C">
        <w:tab/>
        <w:t xml:space="preserve">doporučuje, aby </w:t>
      </w:r>
      <w:r w:rsidR="00BB0DFA" w:rsidRPr="005B204C">
        <w:t>v </w:t>
      </w:r>
      <w:r w:rsidRPr="005B204C">
        <w:t xml:space="preserve">zájmu podpory budování unie dovedností a zvýšení konkurenceschopnosti Unie byla zvláštní pozornost věnována součinnosti mezi programem Erasmus+ </w:t>
      </w:r>
      <w:r w:rsidR="00BB0DFA" w:rsidRPr="005B204C">
        <w:t>a </w:t>
      </w:r>
      <w:r w:rsidRPr="005B204C">
        <w:t xml:space="preserve">Evropským fondem pro konkurenceschopnost a programem Horizont Evropa; konstatuje, že tato součinnost může zahrnovat finanční příspěvky </w:t>
      </w:r>
      <w:r w:rsidR="00BB0DFA" w:rsidRPr="005B204C">
        <w:t>z </w:t>
      </w:r>
      <w:r w:rsidRPr="005B204C">
        <w:t xml:space="preserve">jiných programů Unie, zejména </w:t>
      </w:r>
      <w:r w:rsidR="00BB0DFA" w:rsidRPr="005B204C">
        <w:t>z </w:t>
      </w:r>
      <w:r w:rsidRPr="005B204C">
        <w:t xml:space="preserve">Evropského fondu pro konkurenceschopnost, které přispívají ke stipendiím zavedeným </w:t>
      </w:r>
      <w:r w:rsidR="00BB0DFA" w:rsidRPr="005B204C">
        <w:t>v </w:t>
      </w:r>
      <w:r w:rsidRPr="005B204C">
        <w:t xml:space="preserve">programu Erasmus+ </w:t>
      </w:r>
      <w:r w:rsidR="00BB0DFA" w:rsidRPr="005B204C">
        <w:t>a </w:t>
      </w:r>
      <w:r w:rsidRPr="005B204C">
        <w:t xml:space="preserve">spadají do jednoho nebo více </w:t>
      </w:r>
      <w:r w:rsidR="007E684A" w:rsidRPr="005B204C">
        <w:t xml:space="preserve">oblastí politiky </w:t>
      </w:r>
      <w:r w:rsidRPr="005B204C">
        <w:t xml:space="preserve">uvedených </w:t>
      </w:r>
      <w:r w:rsidR="00BB0DFA" w:rsidRPr="005B204C">
        <w:t>v </w:t>
      </w:r>
      <w:r w:rsidRPr="005B204C">
        <w:t xml:space="preserve">článku 1 navrhovaného nařízení </w:t>
      </w:r>
      <w:r w:rsidR="00BB0DFA" w:rsidRPr="005B204C">
        <w:t>o </w:t>
      </w:r>
      <w:r w:rsidRPr="005B204C">
        <w:t>Evropském fondu pro konkurenceschopnost</w:t>
      </w:r>
      <w:r w:rsidRPr="005B204C">
        <w:rPr>
          <w:rStyle w:val="FootnoteReference"/>
        </w:rPr>
        <w:footnoteReference w:id="3"/>
      </w:r>
      <w:r w:rsidRPr="005B204C">
        <w:t>, zatímco program Horizont Evropa by poskytl přidanou hodnotu</w:t>
      </w:r>
      <w:r w:rsidR="007E684A" w:rsidRPr="005B204C">
        <w:t xml:space="preserve"> tím, že </w:t>
      </w:r>
      <w:r w:rsidRPr="005B204C">
        <w:t xml:space="preserve">by přispíval </w:t>
      </w:r>
      <w:r w:rsidR="00BB0DFA" w:rsidRPr="005B204C">
        <w:t>k </w:t>
      </w:r>
      <w:r w:rsidRPr="005B204C">
        <w:t xml:space="preserve">partnerstvím pro excelenci </w:t>
      </w:r>
      <w:r w:rsidR="00BB0DFA" w:rsidRPr="005B204C">
        <w:t>a </w:t>
      </w:r>
      <w:r w:rsidRPr="005B204C">
        <w:t xml:space="preserve">inovace, mimo jiné </w:t>
      </w:r>
      <w:r w:rsidR="00BB0DFA" w:rsidRPr="005B204C">
        <w:t>v </w:t>
      </w:r>
      <w:r w:rsidRPr="005B204C">
        <w:t>zájmu bezproblémové</w:t>
      </w:r>
      <w:r w:rsidR="007E684A" w:rsidRPr="005B204C">
        <w:t>ho rozvoje</w:t>
      </w:r>
      <w:r w:rsidRPr="005B204C">
        <w:t xml:space="preserve"> mladých lidí, kteří se věnují výzkumné kariéře, zejména ke složce akcí „Marie Curie-Skłodowska“ (MSCA) </w:t>
      </w:r>
      <w:r w:rsidR="00BB0DFA" w:rsidRPr="005B204C">
        <w:t>v </w:t>
      </w:r>
      <w:r w:rsidRPr="005B204C">
        <w:t xml:space="preserve">rámci pilíře navrhovaného nařízení </w:t>
      </w:r>
      <w:r w:rsidR="00BB0DFA" w:rsidRPr="005B204C">
        <w:t>o </w:t>
      </w:r>
      <w:r w:rsidRPr="005B204C">
        <w:t>zavedení programu Horizont Evropa</w:t>
      </w:r>
      <w:r w:rsidRPr="005B204C">
        <w:rPr>
          <w:rStyle w:val="FootnoteReference"/>
        </w:rPr>
        <w:footnoteReference w:id="4"/>
      </w:r>
      <w:r w:rsidRPr="005B204C">
        <w:t xml:space="preserve"> týkající se </w:t>
      </w:r>
      <w:r w:rsidR="007E684A" w:rsidRPr="005B204C">
        <w:t xml:space="preserve">„excelentní </w:t>
      </w:r>
      <w:r w:rsidRPr="005B204C">
        <w:t>vědy</w:t>
      </w:r>
      <w:r w:rsidR="007E684A" w:rsidRPr="005B204C">
        <w:t>“</w:t>
      </w:r>
      <w:r w:rsidRPr="005B204C">
        <w:t xml:space="preserve">; domnívá se, že významným krokem ke skutečné realizaci této součinnosti by </w:t>
      </w:r>
      <w:r w:rsidR="0080210A" w:rsidRPr="005B204C">
        <w:t xml:space="preserve">bylo, pokud by Komise vypracovala akční plán uvádějící </w:t>
      </w:r>
      <w:r w:rsidRPr="005B204C">
        <w:t xml:space="preserve">možnosti </w:t>
      </w:r>
      <w:r w:rsidR="0080210A" w:rsidRPr="005B204C">
        <w:t xml:space="preserve">součinnosti </w:t>
      </w:r>
      <w:r w:rsidRPr="005B204C">
        <w:t>s jinými programy a způsoby jejich využití;</w:t>
      </w:r>
    </w:p>
    <w:p w14:paraId="02868892" w14:textId="396F3C34" w:rsidR="002C7F81" w:rsidRPr="005B204C" w:rsidRDefault="0092467B" w:rsidP="00577353">
      <w:pPr>
        <w:pStyle w:val="NormalHanging12a"/>
      </w:pPr>
      <w:r w:rsidRPr="005B204C">
        <w:t>12.</w:t>
      </w:r>
      <w:r w:rsidRPr="005B204C">
        <w:tab/>
        <w:t xml:space="preserve">připomíná, že osvědčené postupy </w:t>
      </w:r>
      <w:r w:rsidR="00BB0DFA" w:rsidRPr="005B204C">
        <w:t>z </w:t>
      </w:r>
      <w:r w:rsidRPr="005B204C">
        <w:t xml:space="preserve">různých členských států ukázaly, že důležitým doplňkovým prvkem programu Erasmus+ může být ESF+, zejména pokud jde </w:t>
      </w:r>
      <w:r w:rsidR="00BB0DFA" w:rsidRPr="005B204C">
        <w:t>o </w:t>
      </w:r>
      <w:r w:rsidRPr="005B204C">
        <w:t xml:space="preserve">posílení složky týkající se </w:t>
      </w:r>
      <w:r w:rsidR="0080210A" w:rsidRPr="005B204C">
        <w:t xml:space="preserve">integrace </w:t>
      </w:r>
      <w:r w:rsidRPr="005B204C">
        <w:t xml:space="preserve">osob </w:t>
      </w:r>
      <w:r w:rsidR="00BB0DFA" w:rsidRPr="005B204C">
        <w:t>s </w:t>
      </w:r>
      <w:r w:rsidRPr="005B204C">
        <w:t>omezenými příležitostmi</w:t>
      </w:r>
      <w:r w:rsidR="0080210A" w:rsidRPr="005B204C">
        <w:t xml:space="preserve"> </w:t>
      </w:r>
      <w:r w:rsidR="00C00133" w:rsidRPr="005B204C">
        <w:t>a</w:t>
      </w:r>
      <w:r w:rsidR="00C00133">
        <w:t> </w:t>
      </w:r>
      <w:r w:rsidR="0080210A" w:rsidRPr="005B204C">
        <w:t>podpory jejich účasti</w:t>
      </w:r>
      <w:r w:rsidRPr="005B204C">
        <w:t xml:space="preserve">; trvá na tom, že vzhledem </w:t>
      </w:r>
      <w:r w:rsidR="00BB0DFA" w:rsidRPr="005B204C">
        <w:t>k </w:t>
      </w:r>
      <w:r w:rsidRPr="005B204C">
        <w:t xml:space="preserve">tomu, že ESF+ se ve VFR na období 2028–2034 stane nedílnou součástí Fondu národních </w:t>
      </w:r>
      <w:r w:rsidR="00BB0DFA" w:rsidRPr="005B204C">
        <w:t>a </w:t>
      </w:r>
      <w:r w:rsidRPr="005B204C">
        <w:t xml:space="preserve">regionálních partnerství (Fond NRP), je nezbytné umožnit </w:t>
      </w:r>
      <w:r w:rsidR="00BB0DFA" w:rsidRPr="005B204C">
        <w:t>a </w:t>
      </w:r>
      <w:r w:rsidRPr="005B204C">
        <w:t xml:space="preserve">podpořit zavedené synergie </w:t>
      </w:r>
      <w:r w:rsidR="00BB0DFA" w:rsidRPr="005B204C">
        <w:t>a </w:t>
      </w:r>
      <w:r w:rsidR="0080210A" w:rsidRPr="005B204C">
        <w:t xml:space="preserve">komplementaritu </w:t>
      </w:r>
      <w:r w:rsidRPr="005B204C">
        <w:t xml:space="preserve">mezi tímto programem </w:t>
      </w:r>
      <w:r w:rsidR="00BB0DFA" w:rsidRPr="005B204C">
        <w:t>a </w:t>
      </w:r>
      <w:r w:rsidRPr="005B204C">
        <w:t xml:space="preserve">Fondem NRP </w:t>
      </w:r>
      <w:r w:rsidR="00BB0DFA" w:rsidRPr="005B204C">
        <w:t>a </w:t>
      </w:r>
      <w:r w:rsidRPr="005B204C">
        <w:t xml:space="preserve">plány národního </w:t>
      </w:r>
      <w:r w:rsidR="00BB0DFA" w:rsidRPr="005B204C">
        <w:t>a </w:t>
      </w:r>
      <w:r w:rsidRPr="005B204C">
        <w:t>regionálního partnerství;</w:t>
      </w:r>
    </w:p>
    <w:p w14:paraId="7E320068" w14:textId="2D18E97C" w:rsidR="00577353" w:rsidRPr="005B204C" w:rsidRDefault="0092467B" w:rsidP="00577353">
      <w:pPr>
        <w:pStyle w:val="NormalHanging12a"/>
      </w:pPr>
      <w:r w:rsidRPr="005B204C">
        <w:t>13.</w:t>
      </w:r>
      <w:r w:rsidRPr="005B204C">
        <w:tab/>
        <w:t>zdůrazňuje, že využívání vnějších účelově vázaných příjmů v rámci programu Erasmus+ musí být jasně vymezené, plně transparentní a musí podléhat účinné parlamentní kontrole; v této souvislosti bere na vědomí ustanovení týkající se dodatečných finančních příspěvků třetí</w:t>
      </w:r>
      <w:r w:rsidR="0080210A" w:rsidRPr="005B204C">
        <w:t>ch zemí nebo jiných třetích stran, které by se programu účastnily</w:t>
      </w:r>
      <w:r w:rsidRPr="005B204C">
        <w:t>; připomíná, že je důležité zajistit</w:t>
      </w:r>
      <w:r w:rsidR="0080210A" w:rsidRPr="005B204C">
        <w:t>, aby vnější účelově vázané příjmy bylo možné zpětně vysledovat</w:t>
      </w:r>
      <w:r w:rsidRPr="005B204C">
        <w:t xml:space="preserve">; zdůrazňuje, že pokud by Výbor pro pro kulturu a vzdělávání zvažoval změnu ustanovení, jež upravují vnější účelově vázané příjmy, mělo by tak </w:t>
      </w:r>
      <w:r w:rsidR="0080210A" w:rsidRPr="005B204C">
        <w:t xml:space="preserve">dít </w:t>
      </w:r>
      <w:r w:rsidR="00BB0DFA" w:rsidRPr="005B204C">
        <w:t>v </w:t>
      </w:r>
      <w:r w:rsidRPr="005B204C">
        <w:t xml:space="preserve">koordinaci </w:t>
      </w:r>
      <w:r w:rsidR="00BB0DFA" w:rsidRPr="005B204C">
        <w:t>s </w:t>
      </w:r>
      <w:r w:rsidRPr="005B204C">
        <w:t xml:space="preserve">Rozpočtovým výborem </w:t>
      </w:r>
      <w:r w:rsidR="00BB0DFA" w:rsidRPr="005B204C">
        <w:t>a </w:t>
      </w:r>
      <w:r w:rsidRPr="005B204C">
        <w:t xml:space="preserve">ostatními výbory, aby byl zajištěn </w:t>
      </w:r>
      <w:r w:rsidR="0080210A" w:rsidRPr="005B204C">
        <w:t xml:space="preserve">jednotný </w:t>
      </w:r>
      <w:r w:rsidRPr="005B204C">
        <w:t>přístup;</w:t>
      </w:r>
    </w:p>
    <w:p w14:paraId="5F469EE7" w14:textId="3F7BAF66" w:rsidR="002C7F81" w:rsidRPr="005B204C" w:rsidRDefault="0092467B" w:rsidP="00577353">
      <w:pPr>
        <w:pStyle w:val="NormalHanging12a"/>
      </w:pPr>
      <w:r w:rsidRPr="005B204C">
        <w:t>14.</w:t>
      </w:r>
      <w:r w:rsidRPr="005B204C">
        <w:tab/>
        <w:t xml:space="preserve">uznává, že pro program Erasmus+ mohou být přínosné příspěvky třetích stran, včetně příspěvků ze soukromého sektoru; zdůrazňuje, že tyto příspěvky musí být </w:t>
      </w:r>
      <w:r w:rsidR="00BF444F" w:rsidRPr="005B204C">
        <w:t xml:space="preserve">poskytovány </w:t>
      </w:r>
      <w:r w:rsidR="00BB0DFA" w:rsidRPr="005B204C">
        <w:t>v </w:t>
      </w:r>
      <w:r w:rsidRPr="005B204C">
        <w:t xml:space="preserve">souladu </w:t>
      </w:r>
      <w:r w:rsidR="00BB0DFA" w:rsidRPr="005B204C">
        <w:t>s </w:t>
      </w:r>
      <w:r w:rsidRPr="005B204C">
        <w:t xml:space="preserve">finančním nařízením, zejména pokud jde </w:t>
      </w:r>
      <w:r w:rsidR="00BB0DFA" w:rsidRPr="005B204C">
        <w:t>o </w:t>
      </w:r>
      <w:r w:rsidRPr="005B204C">
        <w:t xml:space="preserve">nezávislost </w:t>
      </w:r>
      <w:r w:rsidR="00BB0DFA" w:rsidRPr="005B204C">
        <w:t>a </w:t>
      </w:r>
      <w:r w:rsidRPr="005B204C">
        <w:t>nestrannost</w:t>
      </w:r>
      <w:r w:rsidR="00BF444F" w:rsidRPr="005B204C">
        <w:t>;</w:t>
      </w:r>
    </w:p>
    <w:p w14:paraId="334ADDE8" w14:textId="622253C8" w:rsidR="00577353" w:rsidRPr="005B204C" w:rsidRDefault="0092467B" w:rsidP="00577353">
      <w:pPr>
        <w:pStyle w:val="NormalHanging12a"/>
      </w:pPr>
      <w:r w:rsidRPr="005B204C">
        <w:t>15.</w:t>
      </w:r>
      <w:r w:rsidRPr="005B204C">
        <w:tab/>
        <w:t xml:space="preserve">připomíná návrh nařízení, kterým se stanoví rámec pro sledování rozpočtových výdajů </w:t>
      </w:r>
      <w:r w:rsidR="00BB0DFA" w:rsidRPr="005B204C">
        <w:t>a </w:t>
      </w:r>
      <w:r w:rsidRPr="005B204C">
        <w:t xml:space="preserve">výkonnost rozpočtu </w:t>
      </w:r>
      <w:r w:rsidR="00BB0DFA" w:rsidRPr="005B204C">
        <w:t>a </w:t>
      </w:r>
      <w:r w:rsidRPr="005B204C">
        <w:t xml:space="preserve">další horizontální pravidla programů </w:t>
      </w:r>
      <w:r w:rsidR="00BB0DFA" w:rsidRPr="005B204C">
        <w:t>a </w:t>
      </w:r>
      <w:r w:rsidRPr="005B204C">
        <w:t xml:space="preserve">činností Unie (dále jen „nařízení </w:t>
      </w:r>
      <w:r w:rsidR="00BB0DFA" w:rsidRPr="005B204C">
        <w:t>o </w:t>
      </w:r>
      <w:r w:rsidRPr="005B204C">
        <w:t xml:space="preserve">výkonnosti“), který stanoví jednotný zjednodušený seznam ukazatelů výkonnosti </w:t>
      </w:r>
      <w:r w:rsidR="00BB0DFA" w:rsidRPr="005B204C">
        <w:t>a </w:t>
      </w:r>
      <w:r w:rsidRPr="005B204C">
        <w:t xml:space="preserve">ustanovení </w:t>
      </w:r>
      <w:r w:rsidR="00BB0DFA" w:rsidRPr="005B204C">
        <w:t>o </w:t>
      </w:r>
      <w:r w:rsidRPr="005B204C">
        <w:t xml:space="preserve">monitorování </w:t>
      </w:r>
      <w:r w:rsidR="00BB0DFA" w:rsidRPr="005B204C">
        <w:t>a </w:t>
      </w:r>
      <w:r w:rsidRPr="005B204C">
        <w:t xml:space="preserve">hodnocení, </w:t>
      </w:r>
      <w:r w:rsidR="00BB0DFA" w:rsidRPr="005B204C">
        <w:t>z </w:t>
      </w:r>
      <w:r w:rsidRPr="005B204C">
        <w:t xml:space="preserve">nichž některá jsou relevantní </w:t>
      </w:r>
      <w:r w:rsidR="00C00133" w:rsidRPr="005B204C">
        <w:t>i</w:t>
      </w:r>
      <w:r w:rsidR="00C00133">
        <w:t> </w:t>
      </w:r>
      <w:r w:rsidRPr="005B204C">
        <w:t xml:space="preserve">pro program Erasmus+; zdůrazňuje, že jakákoli změna struktury, cílů </w:t>
      </w:r>
      <w:r w:rsidR="00BB0DFA" w:rsidRPr="005B204C">
        <w:t>a </w:t>
      </w:r>
      <w:r w:rsidRPr="005B204C">
        <w:t xml:space="preserve">způsobilých akcí </w:t>
      </w:r>
      <w:r w:rsidR="00BB0DFA" w:rsidRPr="005B204C">
        <w:t>v </w:t>
      </w:r>
      <w:r w:rsidRPr="005B204C">
        <w:t xml:space="preserve">rámci programu se musí náležitě odrazit </w:t>
      </w:r>
      <w:r w:rsidR="00BB0DFA" w:rsidRPr="005B204C">
        <w:t>v </w:t>
      </w:r>
      <w:r w:rsidRPr="005B204C">
        <w:t xml:space="preserve">příloze </w:t>
      </w:r>
      <w:r w:rsidR="00BB0DFA" w:rsidRPr="005B204C">
        <w:t>I </w:t>
      </w:r>
      <w:r w:rsidRPr="005B204C">
        <w:t xml:space="preserve">nařízení </w:t>
      </w:r>
      <w:r w:rsidR="00BB0DFA" w:rsidRPr="005B204C">
        <w:t>o </w:t>
      </w:r>
      <w:r w:rsidRPr="005B204C">
        <w:t xml:space="preserve">výkonnosti </w:t>
      </w:r>
      <w:r w:rsidR="00BB0DFA" w:rsidRPr="005B204C">
        <w:t>v </w:t>
      </w:r>
      <w:r w:rsidRPr="005B204C">
        <w:t xml:space="preserve">rámci provádění změn </w:t>
      </w:r>
      <w:r w:rsidR="00BB0DFA" w:rsidRPr="005B204C">
        <w:t>v </w:t>
      </w:r>
      <w:r w:rsidRPr="005B204C">
        <w:t xml:space="preserve">tomto nařízení </w:t>
      </w:r>
      <w:r w:rsidR="00BB0DFA" w:rsidRPr="005B204C">
        <w:t>a </w:t>
      </w:r>
      <w:r w:rsidRPr="005B204C">
        <w:t xml:space="preserve">při jeho projednávání; poukazuje na to, že odvětvové právní předpisy </w:t>
      </w:r>
      <w:r w:rsidR="00BF444F" w:rsidRPr="005B204C">
        <w:t xml:space="preserve">sice mohou </w:t>
      </w:r>
      <w:r w:rsidRPr="005B204C">
        <w:t xml:space="preserve">nařízení </w:t>
      </w:r>
      <w:r w:rsidR="00BB0DFA" w:rsidRPr="005B204C">
        <w:t>o </w:t>
      </w:r>
      <w:r w:rsidRPr="005B204C">
        <w:t xml:space="preserve">výkonnosti </w:t>
      </w:r>
      <w:r w:rsidR="00BF444F" w:rsidRPr="005B204C">
        <w:t>doplňovat</w:t>
      </w:r>
      <w:r w:rsidRPr="005B204C">
        <w:t xml:space="preserve">, například pokud jde </w:t>
      </w:r>
      <w:r w:rsidR="00BB0DFA" w:rsidRPr="005B204C">
        <w:t>o </w:t>
      </w:r>
      <w:r w:rsidRPr="005B204C">
        <w:t xml:space="preserve">hodnocení programů, měly by </w:t>
      </w:r>
      <w:r w:rsidR="00BF444F" w:rsidRPr="005B204C">
        <w:t xml:space="preserve">však </w:t>
      </w:r>
      <w:r w:rsidRPr="005B204C">
        <w:t xml:space="preserve">zůstat </w:t>
      </w:r>
      <w:r w:rsidR="00BB0DFA" w:rsidRPr="005B204C">
        <w:t>v </w:t>
      </w:r>
      <w:r w:rsidRPr="005B204C">
        <w:t xml:space="preserve">souladu </w:t>
      </w:r>
      <w:r w:rsidR="00BB0DFA" w:rsidRPr="005B204C">
        <w:t>s </w:t>
      </w:r>
      <w:r w:rsidRPr="005B204C">
        <w:t>jeho ustanoveními;</w:t>
      </w:r>
    </w:p>
    <w:p w14:paraId="5A2FECE3" w14:textId="2842DED3" w:rsidR="00577353" w:rsidRPr="005B204C" w:rsidRDefault="0092467B" w:rsidP="00577353">
      <w:pPr>
        <w:pStyle w:val="NormalHanging12a"/>
      </w:pPr>
      <w:r w:rsidRPr="005B204C">
        <w:t>16.</w:t>
      </w:r>
      <w:r w:rsidRPr="005B204C">
        <w:tab/>
      </w:r>
      <w:bookmarkStart w:id="0" w:name="_Hlk234395187"/>
      <w:r w:rsidRPr="005B204C">
        <w:t xml:space="preserve">připomíná, že </w:t>
      </w:r>
      <w:r w:rsidR="00843355" w:rsidRPr="005B204C">
        <w:t>jak stanoví čl. 6 odst. 2 a 3 finančního nařízení, vztahuje se na sestavování a plnění rozpočtu obecný režim podmíněnosti pro případ porušování zásad právního státu</w:t>
      </w:r>
      <w:bookmarkEnd w:id="0"/>
      <w:r w:rsidRPr="005B204C">
        <w:t xml:space="preserve">; dále zdůrazňuje, že podle čl. 6 odst. 3 </w:t>
      </w:r>
      <w:r w:rsidR="00843355" w:rsidRPr="005B204C">
        <w:t xml:space="preserve">finančního </w:t>
      </w:r>
      <w:r w:rsidRPr="005B204C">
        <w:t xml:space="preserve">nařízení musí členské státy </w:t>
      </w:r>
      <w:r w:rsidR="00BB0DFA" w:rsidRPr="005B204C">
        <w:t>a </w:t>
      </w:r>
      <w:r w:rsidRPr="005B204C">
        <w:t xml:space="preserve">Komise při plnění rozpočtu zajistit dodržování Listiny základních práv Evropské unie </w:t>
      </w:r>
      <w:r w:rsidR="00BB0DFA" w:rsidRPr="005B204C">
        <w:t>a </w:t>
      </w:r>
      <w:r w:rsidRPr="005B204C">
        <w:t>ctít hodnoty, na nichž je Unie založena</w:t>
      </w:r>
      <w:r w:rsidR="00843355" w:rsidRPr="005B204C">
        <w:t xml:space="preserve">, jak jsou uvedeny </w:t>
      </w:r>
      <w:r w:rsidR="00BB0DFA" w:rsidRPr="005B204C">
        <w:t>v </w:t>
      </w:r>
      <w:r w:rsidRPr="005B204C">
        <w:t xml:space="preserve">článku 2 Smlouvy </w:t>
      </w:r>
      <w:r w:rsidR="00BB0DFA" w:rsidRPr="005B204C">
        <w:t>o </w:t>
      </w:r>
      <w:r w:rsidRPr="005B204C">
        <w:t>Evropské unii; v tomto ohledu požaduje</w:t>
      </w:r>
      <w:r w:rsidR="00843355" w:rsidRPr="005B204C">
        <w:t xml:space="preserve">, aby </w:t>
      </w:r>
      <w:r w:rsidRPr="005B204C">
        <w:t>v rámci udělovací</w:t>
      </w:r>
      <w:r w:rsidR="00E13FED" w:rsidRPr="005B204C">
        <w:t>ch</w:t>
      </w:r>
      <w:r w:rsidRPr="005B204C">
        <w:t xml:space="preserve"> řízení podle tohoto programu</w:t>
      </w:r>
      <w:r w:rsidR="00843355" w:rsidRPr="005B204C">
        <w:t xml:space="preserve"> probíhala komplexní předběžná kontrola</w:t>
      </w:r>
      <w:r w:rsidRPr="005B204C">
        <w:t>;</w:t>
      </w:r>
    </w:p>
    <w:p w14:paraId="7B9FB7F9" w14:textId="18D6FD3B" w:rsidR="00577353" w:rsidRPr="005B204C" w:rsidRDefault="0092467B" w:rsidP="00577353">
      <w:pPr>
        <w:pStyle w:val="NormalHanging12a"/>
      </w:pPr>
      <w:r w:rsidRPr="005B204C">
        <w:t>17.</w:t>
      </w:r>
      <w:r w:rsidRPr="005B204C">
        <w:tab/>
        <w:t xml:space="preserve">trvá na tom, že </w:t>
      </w:r>
      <w:r w:rsidR="00BB0DFA" w:rsidRPr="005B204C">
        <w:t>v</w:t>
      </w:r>
      <w:r w:rsidR="00E13FED" w:rsidRPr="005B204C">
        <w:t> </w:t>
      </w:r>
      <w:r w:rsidRPr="005B204C">
        <w:t>případech</w:t>
      </w:r>
      <w:r w:rsidR="00E13FED" w:rsidRPr="005B204C">
        <w:t>, kdy vláda členského státu porušuje zásady právního státu, měla by Komise hledat způsob, jak by potenciální koneční příjemci mohli i nadále využívat finanční prostředky Unie, aniž by bylo dotčeno uplatňování nařízení 2020/2092</w:t>
      </w:r>
      <w:r w:rsidRPr="005B204C">
        <w:t>; zdůrazňuje, že tato zásada je jádrem přístupu založeného na „inteligentní podmíněnosti“;</w:t>
      </w:r>
    </w:p>
    <w:p w14:paraId="3961C0CC" w14:textId="61A84AB7" w:rsidR="00577353" w:rsidRPr="005B204C" w:rsidRDefault="0092467B" w:rsidP="00577353">
      <w:pPr>
        <w:pStyle w:val="NormalHanging12a"/>
      </w:pPr>
      <w:r w:rsidRPr="005B204C">
        <w:t>18.</w:t>
      </w:r>
      <w:r w:rsidRPr="005B204C">
        <w:tab/>
        <w:t xml:space="preserve">požaduje, aby bylo alespoň 75 % rozpočtu programu plněno v rámci nepřímého řízení, což národním agenturám zajistí odpovídající úroveň předvídatelnosti zdrojů; zdůrazňuje, že je třeba zabránit </w:t>
      </w:r>
      <w:r w:rsidR="00E13FED" w:rsidRPr="005B204C">
        <w:t>tomu, aby se roční rozpočty přidělené členským státům z roku na roku výrazně snižovaly</w:t>
      </w:r>
      <w:r w:rsidRPr="005B204C">
        <w:t xml:space="preserve">; zdůrazňuje, že </w:t>
      </w:r>
      <w:r w:rsidR="00E13FED" w:rsidRPr="005B204C">
        <w:t xml:space="preserve">nepřímé </w:t>
      </w:r>
      <w:r w:rsidRPr="005B204C">
        <w:t xml:space="preserve">řízení by mělo být </w:t>
      </w:r>
      <w:r w:rsidR="00E13FED" w:rsidRPr="005B204C">
        <w:t xml:space="preserve">spojeno se </w:t>
      </w:r>
      <w:r w:rsidRPr="005B204C">
        <w:t xml:space="preserve">spolehlivými mechanismy dohledu </w:t>
      </w:r>
      <w:r w:rsidR="00BB0DFA" w:rsidRPr="005B204C">
        <w:t>a </w:t>
      </w:r>
      <w:r w:rsidRPr="005B204C">
        <w:t xml:space="preserve">podávání zpráv, </w:t>
      </w:r>
      <w:r w:rsidR="00E13FED" w:rsidRPr="005B204C">
        <w:t xml:space="preserve">jehož součástí by v zájmu účinného využívání zdrojů byly </w:t>
      </w:r>
      <w:r w:rsidR="00C00133" w:rsidRPr="005B204C">
        <w:t>i</w:t>
      </w:r>
      <w:r w:rsidR="00C00133">
        <w:t> </w:t>
      </w:r>
      <w:r w:rsidR="00E13FED" w:rsidRPr="005B204C">
        <w:t>skutečné záruky transparentnosti, řádné správy a předcházení střetům zájmů</w:t>
      </w:r>
      <w:r w:rsidRPr="005B204C">
        <w:t>;</w:t>
      </w:r>
    </w:p>
    <w:p w14:paraId="762E16F7" w14:textId="7CBBA6CD" w:rsidR="00577353" w:rsidRPr="005B204C" w:rsidRDefault="0092467B" w:rsidP="00577353">
      <w:pPr>
        <w:pStyle w:val="NormalHanging12a"/>
      </w:pPr>
      <w:r w:rsidRPr="005B204C">
        <w:t>19.</w:t>
      </w:r>
      <w:r w:rsidRPr="005B204C">
        <w:tab/>
        <w:t xml:space="preserve">připomíná, že jednou </w:t>
      </w:r>
      <w:r w:rsidR="00BB0DFA" w:rsidRPr="005B204C">
        <w:t>z </w:t>
      </w:r>
      <w:r w:rsidRPr="005B204C">
        <w:t xml:space="preserve">největších překážek bránících účasti </w:t>
      </w:r>
      <w:r w:rsidR="00BB0DFA" w:rsidRPr="005B204C">
        <w:t>v </w:t>
      </w:r>
      <w:r w:rsidRPr="005B204C">
        <w:t xml:space="preserve">programu, zejména </w:t>
      </w:r>
      <w:r w:rsidR="00D05C23" w:rsidRPr="005B204C">
        <w:t xml:space="preserve">v případě osob </w:t>
      </w:r>
      <w:r w:rsidR="00BB0DFA" w:rsidRPr="005B204C">
        <w:t>s </w:t>
      </w:r>
      <w:r w:rsidRPr="005B204C">
        <w:t xml:space="preserve">omezenými příležitostmi, je </w:t>
      </w:r>
      <w:r w:rsidR="00D05C23" w:rsidRPr="005B204C">
        <w:t xml:space="preserve">zřejmě </w:t>
      </w:r>
      <w:r w:rsidRPr="005B204C">
        <w:t xml:space="preserve">nedostatečná </w:t>
      </w:r>
      <w:r w:rsidR="00D05C23" w:rsidRPr="005B204C">
        <w:t>výše přidělených prostředků</w:t>
      </w:r>
      <w:r w:rsidRPr="005B204C">
        <w:t xml:space="preserve">, jež </w:t>
      </w:r>
      <w:r w:rsidR="00BB0DFA" w:rsidRPr="005B204C">
        <w:t>v </w:t>
      </w:r>
      <w:r w:rsidRPr="005B204C">
        <w:t xml:space="preserve">mnoha případech nezohledňuje životní </w:t>
      </w:r>
      <w:r w:rsidR="00BB0DFA" w:rsidRPr="005B204C">
        <w:t>a </w:t>
      </w:r>
      <w:r w:rsidRPr="005B204C">
        <w:t xml:space="preserve">existenční náklady </w:t>
      </w:r>
      <w:r w:rsidR="00BB0DFA" w:rsidRPr="005B204C">
        <w:t>v </w:t>
      </w:r>
      <w:r w:rsidRPr="005B204C">
        <w:t xml:space="preserve">dané hostitelské zemi, míru inflace </w:t>
      </w:r>
      <w:r w:rsidR="00BB0DFA" w:rsidRPr="005B204C">
        <w:t>a </w:t>
      </w:r>
      <w:r w:rsidRPr="005B204C">
        <w:t xml:space="preserve">možnosti ubytování </w:t>
      </w:r>
      <w:r w:rsidR="00D05C23" w:rsidRPr="005B204C">
        <w:t xml:space="preserve">pro </w:t>
      </w:r>
      <w:r w:rsidRPr="005B204C">
        <w:t>student</w:t>
      </w:r>
      <w:r w:rsidR="00D05C23" w:rsidRPr="005B204C">
        <w:t>y</w:t>
      </w:r>
      <w:r w:rsidRPr="005B204C">
        <w:t>; vyzývá Komisi, aby provedla hloubkový přezkum stávajícího systému</w:t>
      </w:r>
      <w:r w:rsidR="00D05C23" w:rsidRPr="005B204C">
        <w:t xml:space="preserve">, jakým jsou v rámci programu stanovována pravidla pro financování grantů na mobilitu, s cílem dosáhnout toho, aby výše grantů odpovídala potřebám osob účastnících se mobility, byla posílena složka programu Erasmus+ týkající se začleňování, byla umožněna širší účast a byla poskytnuta podpora </w:t>
      </w:r>
      <w:r w:rsidR="00C00133" w:rsidRPr="005B204C">
        <w:t>i</w:t>
      </w:r>
      <w:r w:rsidR="00C00133">
        <w:t> </w:t>
      </w:r>
      <w:r w:rsidR="00D05C23" w:rsidRPr="005B204C">
        <w:t>potenciálním účastníkům, kteří se potýkají s finančními omezeními</w:t>
      </w:r>
      <w:r w:rsidRPr="005B204C">
        <w:t>;</w:t>
      </w:r>
    </w:p>
    <w:p w14:paraId="6133FF29" w14:textId="7D99B22C" w:rsidR="00577353" w:rsidRPr="005B204C" w:rsidRDefault="0092467B" w:rsidP="00577353">
      <w:pPr>
        <w:pStyle w:val="NormalHanging12a"/>
      </w:pPr>
      <w:r w:rsidRPr="005B204C">
        <w:t>20.</w:t>
      </w:r>
      <w:r w:rsidRPr="005B204C">
        <w:tab/>
      </w:r>
      <w:r w:rsidR="00D05C23" w:rsidRPr="005B204C">
        <w:t xml:space="preserve">požaduje, aby probíhala </w:t>
      </w:r>
      <w:r w:rsidRPr="005B204C">
        <w:t>strukturovan</w:t>
      </w:r>
      <w:r w:rsidR="00D05C23" w:rsidRPr="005B204C">
        <w:t>á</w:t>
      </w:r>
      <w:r w:rsidRPr="005B204C">
        <w:t xml:space="preserve"> spoluprác</w:t>
      </w:r>
      <w:r w:rsidR="00D05C23" w:rsidRPr="005B204C">
        <w:t>e</w:t>
      </w:r>
      <w:r w:rsidRPr="005B204C">
        <w:t xml:space="preserve"> s národními agenturami při přípravě pracovních programů a revidovaných pravidel financování;</w:t>
      </w:r>
    </w:p>
    <w:p w14:paraId="22D0A46F" w14:textId="3999F075" w:rsidR="005B5565" w:rsidRPr="005B204C" w:rsidRDefault="0092467B" w:rsidP="00577353">
      <w:pPr>
        <w:pStyle w:val="NormalHanging12a"/>
        <w:sectPr w:rsidR="005B5565" w:rsidRPr="005B204C" w:rsidSect="005B204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  <w:docGrid w:linePitch="326"/>
        </w:sectPr>
      </w:pPr>
      <w:r w:rsidRPr="005B204C">
        <w:t>21.</w:t>
      </w:r>
      <w:r w:rsidRPr="005B204C">
        <w:tab/>
        <w:t xml:space="preserve">zdůrazňuje, že </w:t>
      </w:r>
      <w:r w:rsidR="00D05C23" w:rsidRPr="005B204C">
        <w:t xml:space="preserve">program </w:t>
      </w:r>
      <w:r w:rsidRPr="005B204C">
        <w:t>je třeba vybavit nástroji</w:t>
      </w:r>
      <w:r w:rsidR="00D05C23" w:rsidRPr="005B204C">
        <w:t>, které umožní</w:t>
      </w:r>
      <w:r w:rsidRPr="005B204C">
        <w:t xml:space="preserve"> efektivně reagovat na krizové situace, </w:t>
      </w:r>
      <w:r w:rsidR="00D05C23" w:rsidRPr="005B204C">
        <w:t xml:space="preserve">jež </w:t>
      </w:r>
      <w:r w:rsidRPr="005B204C">
        <w:t xml:space="preserve">mají dopad na účastníky, včetně ozbrojených konfliktů, geopolitické nestability, pandemií nebo jiných závažných </w:t>
      </w:r>
      <w:r w:rsidR="00D05C23" w:rsidRPr="005B204C">
        <w:t>událostí</w:t>
      </w:r>
      <w:r w:rsidRPr="005B204C">
        <w:t>.</w:t>
      </w:r>
    </w:p>
    <w:p w14:paraId="3940F650" w14:textId="77777777" w:rsidR="00FE24DE" w:rsidRPr="005B204C" w:rsidRDefault="0092467B" w:rsidP="00FE24DE">
      <w:pPr>
        <w:pStyle w:val="PageHeadingNotTOC"/>
      </w:pPr>
      <w:r w:rsidRPr="005B204C">
        <w:t>POZMĚŇOVACÍ NÁVRHY</w:t>
      </w:r>
    </w:p>
    <w:p w14:paraId="0C36398D" w14:textId="3FE33DF1" w:rsidR="00BF0AFC" w:rsidRPr="005B204C" w:rsidRDefault="0092467B" w:rsidP="00825069">
      <w:pPr>
        <w:pStyle w:val="Normal12a"/>
      </w:pPr>
      <w:r w:rsidRPr="005B204C">
        <w:t xml:space="preserve">Rozpočtový výbor </w:t>
      </w:r>
      <w:r w:rsidR="00BB0DFA" w:rsidRPr="005B204C">
        <w:t>v </w:t>
      </w:r>
      <w:r w:rsidRPr="005B204C">
        <w:t xml:space="preserve">rámci svého rozpočtového posouzení předložil </w:t>
      </w:r>
      <w:r w:rsidR="00BB0DFA" w:rsidRPr="005B204C">
        <w:t>k </w:t>
      </w:r>
      <w:r w:rsidRPr="005B204C">
        <w:t>návrhu mimo jiné tyto pozměňovací návrhy:</w:t>
      </w:r>
    </w:p>
    <w:p w14:paraId="174A8B93" w14:textId="77777777" w:rsidR="00C13189" w:rsidRPr="005B204C" w:rsidRDefault="0092467B" w:rsidP="00C13189">
      <w:pPr>
        <w:pStyle w:val="AmNumberTabs"/>
        <w:keepNext/>
      </w:pPr>
      <w:r w:rsidRPr="005B204C">
        <w:rPr>
          <w:rStyle w:val="HideTWBExt"/>
          <w:b w:val="0"/>
        </w:rPr>
        <w:t>&lt;RepeatBlock-Amend&gt;</w:t>
      </w:r>
      <w:bookmarkStart w:id="1" w:name="restart"/>
      <w:r w:rsidRPr="005B204C">
        <w:rPr>
          <w:rStyle w:val="HideTWBExt"/>
          <w:b w:val="0"/>
        </w:rPr>
        <w:t>&lt;Amend&gt;</w:t>
      </w:r>
      <w:r w:rsidRPr="005B204C">
        <w:t>Pozměňovací návrh</w:t>
      </w:r>
      <w:r w:rsidRPr="005B204C">
        <w:tab/>
      </w:r>
      <w:r w:rsidRPr="005B204C">
        <w:tab/>
      </w:r>
      <w:r w:rsidRPr="005B204C">
        <w:rPr>
          <w:rStyle w:val="HideTWBExt"/>
          <w:b w:val="0"/>
        </w:rPr>
        <w:t>&lt;NumAm&gt;</w:t>
      </w:r>
      <w:r w:rsidRPr="005B204C">
        <w:t>1</w:t>
      </w:r>
      <w:r w:rsidRPr="005B204C">
        <w:rPr>
          <w:rStyle w:val="HideTWBExt"/>
          <w:b w:val="0"/>
        </w:rPr>
        <w:t>&lt;/NumAm&gt;</w:t>
      </w:r>
    </w:p>
    <w:p w14:paraId="21D94678" w14:textId="77777777" w:rsidR="00C13189" w:rsidRPr="005B204C" w:rsidRDefault="0092467B" w:rsidP="00C13189">
      <w:pPr>
        <w:pStyle w:val="NormalBold12b"/>
        <w:keepNext/>
      </w:pPr>
      <w:r w:rsidRPr="005B204C">
        <w:rPr>
          <w:rStyle w:val="HideTWBExt"/>
          <w:b w:val="0"/>
        </w:rPr>
        <w:t>&lt;DocAmend&gt;</w:t>
      </w:r>
      <w:r w:rsidRPr="005B204C">
        <w:t>Návrh nařízení</w:t>
      </w:r>
      <w:r w:rsidRPr="005B204C">
        <w:rPr>
          <w:rStyle w:val="HideTWBExt"/>
          <w:b w:val="0"/>
        </w:rPr>
        <w:t>&lt;/DocAmend&gt;</w:t>
      </w:r>
    </w:p>
    <w:p w14:paraId="277128AF" w14:textId="77777777" w:rsidR="00C13189" w:rsidRPr="005B204C" w:rsidRDefault="0092467B" w:rsidP="00C13189">
      <w:pPr>
        <w:pStyle w:val="NormalBold"/>
      </w:pPr>
      <w:r w:rsidRPr="005B204C">
        <w:rPr>
          <w:rStyle w:val="HideTWBExt"/>
          <w:b w:val="0"/>
        </w:rPr>
        <w:t>&lt;Article&gt;</w:t>
      </w:r>
      <w:r w:rsidRPr="005B204C">
        <w:t>Bod odůvodnění 9</w:t>
      </w:r>
      <w:r w:rsidRPr="005B204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2467B" w:rsidRPr="005B204C" w14:paraId="1F2AC710" w14:textId="77777777" w:rsidTr="00C13189">
        <w:trPr>
          <w:jc w:val="center"/>
        </w:trPr>
        <w:tc>
          <w:tcPr>
            <w:tcW w:w="9752" w:type="dxa"/>
            <w:gridSpan w:val="2"/>
          </w:tcPr>
          <w:p w14:paraId="3B32992A" w14:textId="77777777" w:rsidR="00C13189" w:rsidRPr="005B204C" w:rsidRDefault="00C13189" w:rsidP="00A92590">
            <w:pPr>
              <w:keepNext/>
            </w:pPr>
          </w:p>
        </w:tc>
      </w:tr>
      <w:tr w:rsidR="0092467B" w:rsidRPr="005B204C" w14:paraId="1C93992B" w14:textId="77777777" w:rsidTr="00C13189">
        <w:trPr>
          <w:jc w:val="center"/>
        </w:trPr>
        <w:tc>
          <w:tcPr>
            <w:tcW w:w="4876" w:type="dxa"/>
            <w:hideMark/>
          </w:tcPr>
          <w:p w14:paraId="47236C61" w14:textId="77777777" w:rsidR="00C13189" w:rsidRPr="005B204C" w:rsidRDefault="0092467B" w:rsidP="00A92590">
            <w:pPr>
              <w:pStyle w:val="AmColumnHeading"/>
              <w:keepNext/>
            </w:pPr>
            <w:r w:rsidRPr="005B204C">
              <w:t>Znění navržené Komisí</w:t>
            </w:r>
          </w:p>
        </w:tc>
        <w:tc>
          <w:tcPr>
            <w:tcW w:w="4876" w:type="dxa"/>
            <w:hideMark/>
          </w:tcPr>
          <w:p w14:paraId="3501AE97" w14:textId="77777777" w:rsidR="00C13189" w:rsidRPr="005B204C" w:rsidRDefault="0092467B" w:rsidP="00A92590">
            <w:pPr>
              <w:pStyle w:val="AmColumnHeading"/>
              <w:keepNext/>
            </w:pPr>
            <w:r w:rsidRPr="005B204C">
              <w:t>Pozměňovací návrh</w:t>
            </w:r>
          </w:p>
        </w:tc>
      </w:tr>
      <w:tr w:rsidR="0092467B" w:rsidRPr="005B204C" w14:paraId="36365F69" w14:textId="77777777" w:rsidTr="00C13189">
        <w:trPr>
          <w:jc w:val="center"/>
        </w:trPr>
        <w:tc>
          <w:tcPr>
            <w:tcW w:w="4876" w:type="dxa"/>
            <w:hideMark/>
          </w:tcPr>
          <w:p w14:paraId="6567D6F1" w14:textId="77777777" w:rsidR="00C13189" w:rsidRPr="005B204C" w:rsidRDefault="0092467B" w:rsidP="00A92590">
            <w:pPr>
              <w:pStyle w:val="Normal6a"/>
            </w:pPr>
            <w:r w:rsidRPr="005B204C">
              <w:t>(9)</w:t>
            </w:r>
            <w:r w:rsidRPr="005B204C">
              <w:tab/>
              <w:t>V rychle se měnícím hospodářském, sociálním a geopolitickém prostředí ukázaly zkušenosti potřebu pružnějšího víceletého finančního rámce a výdajových programů Unie. Za tímto účelem a v souladu s cíli programu Erasmus+ by financování mělo náležitě zohledňovat vyvíjející se politické potřeby a priority Unie, jak jsou uvedeny v příslušných dokumentech zveřejněných Komisí, v závěrech Rady a usneseních Evropského parlamentu, a zároveň zajistit dostatečnou předvídatelnost plnění rozpočtu.</w:t>
            </w:r>
          </w:p>
        </w:tc>
        <w:tc>
          <w:tcPr>
            <w:tcW w:w="4876" w:type="dxa"/>
            <w:hideMark/>
          </w:tcPr>
          <w:p w14:paraId="5BADD0F6" w14:textId="4EF1C058" w:rsidR="00C13189" w:rsidRPr="005B204C" w:rsidRDefault="0092467B" w:rsidP="00A92590">
            <w:pPr>
              <w:pStyle w:val="Normal6a"/>
            </w:pPr>
            <w:r w:rsidRPr="005B204C">
              <w:t>(9)</w:t>
            </w:r>
            <w:r w:rsidRPr="005B204C">
              <w:tab/>
              <w:t>V rychle se měnícím hospodářském, sociálním a geopolitickém prostředí ukázaly zkušenosti potřebu pružnějšího víceletého finančního rámce a výdajových programů Unie. Za tímto účelem a v souladu s cíli programu Erasmus+ by financování mělo náležitě zohledňovat vyvíjející se politické potřeby a priority Unie, jak jsou uvedeny v příslušných dokumentech zveřejněných Komisí, v závěrech Rady a usneseních Evropského parlamentu, a zároveň zajistit dostatečnou předvídatelnost</w:t>
            </w:r>
            <w:r w:rsidRPr="005B204C">
              <w:rPr>
                <w:b/>
                <w:bCs/>
                <w:i/>
                <w:iCs/>
              </w:rPr>
              <w:t xml:space="preserve">, transparentnost </w:t>
            </w:r>
            <w:r w:rsidR="00BB0DFA" w:rsidRPr="005B204C">
              <w:rPr>
                <w:b/>
                <w:bCs/>
                <w:i/>
                <w:iCs/>
              </w:rPr>
              <w:t>a </w:t>
            </w:r>
            <w:r w:rsidRPr="005B204C">
              <w:rPr>
                <w:b/>
                <w:bCs/>
                <w:i/>
                <w:iCs/>
              </w:rPr>
              <w:t>odpovědnost při</w:t>
            </w:r>
            <w:r w:rsidRPr="005B204C">
              <w:t xml:space="preserve"> plnění rozpočtu. </w:t>
            </w:r>
            <w:r w:rsidRPr="005B204C">
              <w:rPr>
                <w:b/>
                <w:i/>
              </w:rPr>
              <w:t xml:space="preserve">Potřeba flexibility </w:t>
            </w:r>
            <w:r w:rsidR="00D05C23" w:rsidRPr="005B204C">
              <w:rPr>
                <w:b/>
                <w:i/>
              </w:rPr>
              <w:t xml:space="preserve">však musí být v rovnováze </w:t>
            </w:r>
            <w:r w:rsidR="00C00133" w:rsidRPr="005B204C">
              <w:rPr>
                <w:b/>
                <w:i/>
              </w:rPr>
              <w:t>s</w:t>
            </w:r>
            <w:r w:rsidR="00C00133">
              <w:rPr>
                <w:b/>
                <w:i/>
              </w:rPr>
              <w:t> </w:t>
            </w:r>
            <w:r w:rsidRPr="005B204C">
              <w:rPr>
                <w:b/>
                <w:i/>
              </w:rPr>
              <w:t xml:space="preserve">potřebou předvídatelného, udržitelného </w:t>
            </w:r>
            <w:r w:rsidR="00BB0DFA" w:rsidRPr="005B204C">
              <w:rPr>
                <w:b/>
                <w:i/>
              </w:rPr>
              <w:t>a </w:t>
            </w:r>
            <w:r w:rsidRPr="005B204C">
              <w:rPr>
                <w:b/>
                <w:i/>
              </w:rPr>
              <w:t xml:space="preserve">stabilního víceletého financování, aby byla zachována schopnost příjemců navrhovat, plánovat </w:t>
            </w:r>
            <w:r w:rsidR="00BB0DFA" w:rsidRPr="005B204C">
              <w:rPr>
                <w:b/>
                <w:i/>
              </w:rPr>
              <w:t>a </w:t>
            </w:r>
            <w:r w:rsidRPr="005B204C">
              <w:rPr>
                <w:b/>
                <w:i/>
              </w:rPr>
              <w:t xml:space="preserve">zachovat kvalitní iniciativy </w:t>
            </w:r>
            <w:r w:rsidR="00BB0DFA" w:rsidRPr="005B204C">
              <w:rPr>
                <w:b/>
                <w:i/>
              </w:rPr>
              <w:t>v </w:t>
            </w:r>
            <w:r w:rsidRPr="005B204C">
              <w:rPr>
                <w:b/>
                <w:i/>
              </w:rPr>
              <w:t xml:space="preserve">oblasti mobility </w:t>
            </w:r>
            <w:r w:rsidR="00BB0DFA" w:rsidRPr="005B204C">
              <w:rPr>
                <w:b/>
                <w:i/>
              </w:rPr>
              <w:t>a </w:t>
            </w:r>
            <w:r w:rsidRPr="005B204C">
              <w:rPr>
                <w:b/>
                <w:i/>
              </w:rPr>
              <w:t>budování kapacit, které tvoří jádro programu.</w:t>
            </w:r>
          </w:p>
        </w:tc>
      </w:tr>
    </w:tbl>
    <w:p w14:paraId="5EF70427" w14:textId="77777777" w:rsidR="00C13189" w:rsidRPr="005B204C" w:rsidRDefault="0092467B" w:rsidP="00C13189">
      <w:r w:rsidRPr="005B204C">
        <w:rPr>
          <w:rStyle w:val="HideTWBExt"/>
        </w:rPr>
        <w:t>&lt;/Amend&gt;</w:t>
      </w:r>
    </w:p>
    <w:p w14:paraId="4567312C" w14:textId="77777777" w:rsidR="00C13189" w:rsidRPr="005B204C" w:rsidRDefault="0092467B" w:rsidP="00760076">
      <w:pPr>
        <w:pStyle w:val="AmNumberTabs"/>
        <w:keepNext/>
      </w:pPr>
      <w:r w:rsidRPr="005B204C">
        <w:rPr>
          <w:rStyle w:val="HideTWBExt"/>
          <w:b w:val="0"/>
        </w:rPr>
        <w:t>&lt;Amend&gt;</w:t>
      </w:r>
      <w:r w:rsidRPr="005B204C">
        <w:t>Pozměňovací návrh</w:t>
      </w:r>
      <w:r w:rsidRPr="005B204C">
        <w:tab/>
      </w:r>
      <w:r w:rsidRPr="005B204C">
        <w:tab/>
      </w:r>
      <w:r w:rsidRPr="005B204C">
        <w:rPr>
          <w:rStyle w:val="HideTWBExt"/>
          <w:b w:val="0"/>
        </w:rPr>
        <w:t>&lt;NumAm&gt;</w:t>
      </w:r>
      <w:r w:rsidRPr="005B204C">
        <w:t>2</w:t>
      </w:r>
      <w:r w:rsidRPr="005B204C">
        <w:rPr>
          <w:rStyle w:val="HideTWBExt"/>
          <w:b w:val="0"/>
        </w:rPr>
        <w:t>&lt;/NumAm&gt;</w:t>
      </w:r>
    </w:p>
    <w:p w14:paraId="22D63922" w14:textId="77777777" w:rsidR="00C13189" w:rsidRPr="005B204C" w:rsidRDefault="0092467B" w:rsidP="00760076">
      <w:pPr>
        <w:pStyle w:val="NormalBold12b"/>
        <w:keepNext/>
      </w:pPr>
      <w:r w:rsidRPr="005B204C">
        <w:rPr>
          <w:rStyle w:val="HideTWBExt"/>
          <w:b w:val="0"/>
        </w:rPr>
        <w:t>&lt;DocAmend&gt;</w:t>
      </w:r>
      <w:r w:rsidRPr="005B204C">
        <w:t>Návrh nařízení</w:t>
      </w:r>
      <w:r w:rsidRPr="005B204C">
        <w:rPr>
          <w:rStyle w:val="HideTWBExt"/>
          <w:b w:val="0"/>
        </w:rPr>
        <w:t>&lt;/DocAmend&gt;</w:t>
      </w:r>
    </w:p>
    <w:p w14:paraId="0F5A8028" w14:textId="77777777" w:rsidR="00C13189" w:rsidRPr="005B204C" w:rsidRDefault="0092467B" w:rsidP="00760076">
      <w:pPr>
        <w:pStyle w:val="NormalBold"/>
      </w:pPr>
      <w:r w:rsidRPr="005B204C">
        <w:rPr>
          <w:rStyle w:val="HideTWBExt"/>
          <w:b w:val="0"/>
        </w:rPr>
        <w:t>&lt;Article&gt;</w:t>
      </w:r>
      <w:r w:rsidRPr="005B204C">
        <w:t>Bod odůvodnění 38</w:t>
      </w:r>
      <w:r w:rsidRPr="005B204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2467B" w:rsidRPr="005B204C" w14:paraId="16B27E50" w14:textId="77777777" w:rsidTr="00C13189">
        <w:trPr>
          <w:jc w:val="center"/>
        </w:trPr>
        <w:tc>
          <w:tcPr>
            <w:tcW w:w="9752" w:type="dxa"/>
            <w:gridSpan w:val="2"/>
          </w:tcPr>
          <w:p w14:paraId="1DF337DB" w14:textId="77777777" w:rsidR="00C13189" w:rsidRPr="005B204C" w:rsidRDefault="00C13189" w:rsidP="00A92590">
            <w:pPr>
              <w:keepNext/>
            </w:pPr>
          </w:p>
        </w:tc>
      </w:tr>
      <w:tr w:rsidR="0092467B" w:rsidRPr="005B204C" w14:paraId="63408F1C" w14:textId="77777777" w:rsidTr="00C13189">
        <w:trPr>
          <w:jc w:val="center"/>
        </w:trPr>
        <w:tc>
          <w:tcPr>
            <w:tcW w:w="4876" w:type="dxa"/>
            <w:hideMark/>
          </w:tcPr>
          <w:p w14:paraId="58A48DEA" w14:textId="77777777" w:rsidR="00C13189" w:rsidRPr="005B204C" w:rsidRDefault="0092467B" w:rsidP="00A92590">
            <w:pPr>
              <w:pStyle w:val="AmColumnHeading"/>
              <w:keepNext/>
            </w:pPr>
            <w:r w:rsidRPr="005B204C">
              <w:t>Znění navržené Komisí</w:t>
            </w:r>
          </w:p>
        </w:tc>
        <w:tc>
          <w:tcPr>
            <w:tcW w:w="4876" w:type="dxa"/>
            <w:hideMark/>
          </w:tcPr>
          <w:p w14:paraId="3BE53575" w14:textId="77777777" w:rsidR="00C13189" w:rsidRPr="005B204C" w:rsidRDefault="0092467B" w:rsidP="00A92590">
            <w:pPr>
              <w:pStyle w:val="AmColumnHeading"/>
              <w:keepNext/>
            </w:pPr>
            <w:r w:rsidRPr="005B204C">
              <w:t>Pozměňovací návrh</w:t>
            </w:r>
          </w:p>
        </w:tc>
      </w:tr>
      <w:tr w:rsidR="0092467B" w:rsidRPr="005B204C" w14:paraId="0D189593" w14:textId="77777777" w:rsidTr="00C13189">
        <w:trPr>
          <w:jc w:val="center"/>
        </w:trPr>
        <w:tc>
          <w:tcPr>
            <w:tcW w:w="4876" w:type="dxa"/>
            <w:hideMark/>
          </w:tcPr>
          <w:p w14:paraId="3EBF1B8F" w14:textId="77777777" w:rsidR="00C13189" w:rsidRPr="005B204C" w:rsidRDefault="0092467B" w:rsidP="00A92590">
            <w:pPr>
              <w:pStyle w:val="Normal6a"/>
            </w:pPr>
            <w:r w:rsidRPr="005B204C">
              <w:t>(38)</w:t>
            </w:r>
            <w:r w:rsidRPr="005B204C">
              <w:tab/>
              <w:t>Na tento program se použije nařízení Evropského parlamentu a Rady (EU, Euratom) 2024/2509. Stanoví pravidla pro sestavování a plnění souhrnného rozpočtu Unie, včetně pravidel týkajících se grantů, cen, nefinančních darů, zadávání veřejných zakázek, nepřímého řízení, finanční pomoci, finančních nástrojů, rozpočtových záruk a ochrany finančních zájmů Unie.</w:t>
            </w:r>
          </w:p>
        </w:tc>
        <w:tc>
          <w:tcPr>
            <w:tcW w:w="4876" w:type="dxa"/>
            <w:hideMark/>
          </w:tcPr>
          <w:p w14:paraId="4491167D" w14:textId="6CA4425B" w:rsidR="00C13189" w:rsidRPr="005B204C" w:rsidRDefault="0092467B" w:rsidP="00C13189">
            <w:pPr>
              <w:pStyle w:val="Normal6a"/>
            </w:pPr>
            <w:r w:rsidRPr="005B204C">
              <w:t>(38)</w:t>
            </w:r>
            <w:r w:rsidRPr="005B204C">
              <w:tab/>
              <w:t xml:space="preserve">Na tento program se použije nařízení Evropského parlamentu a Rady (EU, Euratom) 2024/2509. Stanoví pravidla pro sestavování a plnění souhrnného rozpočtu Unie, včetně pravidel týkajících se grantů, cen, nefinančních darů, zadávání veřejných zakázek, nepřímého řízení, finanční pomoci, finančních nástrojů, rozpočtových záruk a ochrany finančních zájmů Unie. </w:t>
            </w:r>
            <w:r w:rsidR="00BB0DFA" w:rsidRPr="005B204C">
              <w:rPr>
                <w:b/>
                <w:i/>
              </w:rPr>
              <w:t>V </w:t>
            </w:r>
            <w:r w:rsidRPr="005B204C">
              <w:rPr>
                <w:b/>
                <w:i/>
              </w:rPr>
              <w:t xml:space="preserve">souladu </w:t>
            </w:r>
            <w:r w:rsidR="00BB0DFA" w:rsidRPr="005B204C">
              <w:rPr>
                <w:b/>
                <w:i/>
              </w:rPr>
              <w:t>s </w:t>
            </w:r>
            <w:r w:rsidRPr="005B204C">
              <w:rPr>
                <w:b/>
                <w:i/>
              </w:rPr>
              <w:t xml:space="preserve">nařízením (EU, Euratom) 2024/2509 (dále jen „finanční nařízení“) by provádění programu mělo plně respektovat hodnoty </w:t>
            </w:r>
            <w:r w:rsidR="00D05C23" w:rsidRPr="005B204C">
              <w:rPr>
                <w:b/>
                <w:i/>
              </w:rPr>
              <w:t xml:space="preserve">stanovené </w:t>
            </w:r>
            <w:r w:rsidR="00BB0DFA" w:rsidRPr="005B204C">
              <w:rPr>
                <w:b/>
                <w:i/>
              </w:rPr>
              <w:t>v </w:t>
            </w:r>
            <w:r w:rsidRPr="005B204C">
              <w:rPr>
                <w:b/>
                <w:i/>
              </w:rPr>
              <w:t xml:space="preserve">článku 2 Smlouvy </w:t>
            </w:r>
            <w:r w:rsidR="00BB0DFA" w:rsidRPr="005B204C">
              <w:rPr>
                <w:b/>
                <w:i/>
              </w:rPr>
              <w:t>o </w:t>
            </w:r>
            <w:r w:rsidRPr="005B204C">
              <w:rPr>
                <w:b/>
                <w:i/>
              </w:rPr>
              <w:t xml:space="preserve">Evropské unii </w:t>
            </w:r>
            <w:r w:rsidR="00BB0DFA" w:rsidRPr="005B204C">
              <w:rPr>
                <w:b/>
                <w:i/>
              </w:rPr>
              <w:t>a </w:t>
            </w:r>
            <w:r w:rsidRPr="005B204C">
              <w:rPr>
                <w:b/>
                <w:i/>
              </w:rPr>
              <w:t xml:space="preserve">práva </w:t>
            </w:r>
            <w:r w:rsidR="00D05C23" w:rsidRPr="005B204C">
              <w:rPr>
                <w:b/>
                <w:i/>
              </w:rPr>
              <w:t xml:space="preserve">zakotvená </w:t>
            </w:r>
            <w:r w:rsidR="00BB0DFA" w:rsidRPr="005B204C">
              <w:rPr>
                <w:b/>
                <w:i/>
              </w:rPr>
              <w:t>v </w:t>
            </w:r>
            <w:r w:rsidRPr="005B204C">
              <w:rPr>
                <w:b/>
                <w:i/>
              </w:rPr>
              <w:t>Listině základních práv Evropské unie.</w:t>
            </w:r>
          </w:p>
        </w:tc>
      </w:tr>
    </w:tbl>
    <w:p w14:paraId="032EEBEB" w14:textId="77777777" w:rsidR="00C10485" w:rsidRPr="005B204C" w:rsidRDefault="0092467B" w:rsidP="00F9166E">
      <w:pPr>
        <w:rPr>
          <w:rFonts w:eastAsiaTheme="majorEastAsia"/>
        </w:rPr>
      </w:pPr>
      <w:r w:rsidRPr="005B204C">
        <w:t xml:space="preserve"> </w:t>
      </w:r>
    </w:p>
    <w:p w14:paraId="3A1D3CBC" w14:textId="77777777" w:rsidR="00C13189" w:rsidRPr="005B204C" w:rsidRDefault="0092467B" w:rsidP="00F9166E">
      <w:pPr>
        <w:rPr>
          <w:rStyle w:val="HideTWBExt"/>
          <w:rFonts w:eastAsiaTheme="majorEastAsia"/>
        </w:rPr>
      </w:pPr>
      <w:r w:rsidRPr="005B204C">
        <w:rPr>
          <w:rStyle w:val="HideTWBExt"/>
        </w:rPr>
        <w:t>&lt;/Amend&gt;</w:t>
      </w:r>
    </w:p>
    <w:p w14:paraId="0EAFD224" w14:textId="77777777" w:rsidR="00944F09" w:rsidRPr="005B204C" w:rsidRDefault="0092467B" w:rsidP="00760076">
      <w:pPr>
        <w:pStyle w:val="AmNumberTabs"/>
        <w:keepNext/>
      </w:pPr>
      <w:r w:rsidRPr="005B204C">
        <w:rPr>
          <w:rStyle w:val="HideTWBExt"/>
          <w:b w:val="0"/>
        </w:rPr>
        <w:t>&lt;Amend&gt;</w:t>
      </w:r>
      <w:r w:rsidRPr="005B204C">
        <w:t>Pozměňovací návrh</w:t>
      </w:r>
      <w:r w:rsidRPr="005B204C">
        <w:tab/>
      </w:r>
      <w:r w:rsidRPr="005B204C">
        <w:tab/>
      </w:r>
      <w:r w:rsidRPr="005B204C">
        <w:rPr>
          <w:rStyle w:val="HideTWBExt"/>
          <w:b w:val="0"/>
        </w:rPr>
        <w:t>&lt;NumAm&gt;</w:t>
      </w:r>
      <w:r w:rsidRPr="005B204C">
        <w:t>3</w:t>
      </w:r>
      <w:r w:rsidRPr="005B204C">
        <w:rPr>
          <w:rStyle w:val="HideTWBExt"/>
          <w:b w:val="0"/>
        </w:rPr>
        <w:t>&lt;/NumAm&gt;</w:t>
      </w:r>
    </w:p>
    <w:p w14:paraId="0A1D7165" w14:textId="77777777" w:rsidR="00944F09" w:rsidRPr="005B204C" w:rsidRDefault="0092467B" w:rsidP="00760076">
      <w:pPr>
        <w:pStyle w:val="NormalBold12b"/>
        <w:keepNext/>
      </w:pPr>
      <w:r w:rsidRPr="005B204C">
        <w:rPr>
          <w:rStyle w:val="HideTWBExt"/>
          <w:b w:val="0"/>
        </w:rPr>
        <w:t>&lt;DocAmend&gt;</w:t>
      </w:r>
      <w:r w:rsidRPr="005B204C">
        <w:t>Návrh nařízení</w:t>
      </w:r>
      <w:r w:rsidRPr="005B204C">
        <w:rPr>
          <w:rStyle w:val="HideTWBExt"/>
          <w:b w:val="0"/>
        </w:rPr>
        <w:t>&lt;/DocAmend&gt;</w:t>
      </w:r>
    </w:p>
    <w:p w14:paraId="2693D9A7" w14:textId="4CEA7220" w:rsidR="00944F09" w:rsidRPr="005B204C" w:rsidRDefault="0092467B" w:rsidP="00760076">
      <w:pPr>
        <w:pStyle w:val="NormalBold"/>
      </w:pPr>
      <w:r w:rsidRPr="005B204C">
        <w:rPr>
          <w:rStyle w:val="HideTWBExt"/>
          <w:b w:val="0"/>
        </w:rPr>
        <w:t>&lt;Article&gt;</w:t>
      </w:r>
      <w:r w:rsidRPr="005B204C">
        <w:t xml:space="preserve">Bod odůvodnění 38 </w:t>
      </w:r>
      <w:r w:rsidR="00BB0DFA" w:rsidRPr="005B204C">
        <w:t>a </w:t>
      </w:r>
      <w:r w:rsidRPr="005B204C">
        <w:t>(nový)</w:t>
      </w:r>
      <w:r w:rsidRPr="005B204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2467B" w:rsidRPr="005B204C" w14:paraId="6DCF2085" w14:textId="77777777" w:rsidTr="00944F09">
        <w:trPr>
          <w:jc w:val="center"/>
        </w:trPr>
        <w:tc>
          <w:tcPr>
            <w:tcW w:w="9752" w:type="dxa"/>
            <w:gridSpan w:val="2"/>
          </w:tcPr>
          <w:p w14:paraId="1111AAB8" w14:textId="77777777" w:rsidR="00944F09" w:rsidRPr="005B204C" w:rsidRDefault="00944F09" w:rsidP="00A92590">
            <w:pPr>
              <w:keepNext/>
            </w:pPr>
          </w:p>
        </w:tc>
      </w:tr>
      <w:tr w:rsidR="0092467B" w:rsidRPr="005B204C" w14:paraId="169A8692" w14:textId="77777777" w:rsidTr="00944F09">
        <w:trPr>
          <w:jc w:val="center"/>
        </w:trPr>
        <w:tc>
          <w:tcPr>
            <w:tcW w:w="4876" w:type="dxa"/>
            <w:hideMark/>
          </w:tcPr>
          <w:p w14:paraId="3E1F79B0" w14:textId="77777777" w:rsidR="00944F09" w:rsidRPr="005B204C" w:rsidRDefault="0092467B" w:rsidP="00A92590">
            <w:pPr>
              <w:pStyle w:val="AmColumnHeading"/>
              <w:keepNext/>
            </w:pPr>
            <w:r w:rsidRPr="005B204C">
              <w:t>Znění navržené Komisí</w:t>
            </w:r>
          </w:p>
        </w:tc>
        <w:tc>
          <w:tcPr>
            <w:tcW w:w="4876" w:type="dxa"/>
            <w:hideMark/>
          </w:tcPr>
          <w:p w14:paraId="588C3A04" w14:textId="77777777" w:rsidR="00944F09" w:rsidRPr="005B204C" w:rsidRDefault="0092467B" w:rsidP="00A92590">
            <w:pPr>
              <w:pStyle w:val="AmColumnHeading"/>
              <w:keepNext/>
            </w:pPr>
            <w:r w:rsidRPr="005B204C">
              <w:t>Pozměňovací návrh</w:t>
            </w:r>
          </w:p>
        </w:tc>
      </w:tr>
      <w:tr w:rsidR="0092467B" w:rsidRPr="005B204C" w14:paraId="1836C184" w14:textId="77777777" w:rsidTr="00944F09">
        <w:trPr>
          <w:jc w:val="center"/>
        </w:trPr>
        <w:tc>
          <w:tcPr>
            <w:tcW w:w="4876" w:type="dxa"/>
            <w:hideMark/>
          </w:tcPr>
          <w:p w14:paraId="41293DB8" w14:textId="77777777" w:rsidR="00944F09" w:rsidRPr="005B204C" w:rsidRDefault="00944F09" w:rsidP="00A92590">
            <w:pPr>
              <w:pStyle w:val="Normal6a"/>
            </w:pPr>
          </w:p>
        </w:tc>
        <w:tc>
          <w:tcPr>
            <w:tcW w:w="4876" w:type="dxa"/>
            <w:hideMark/>
          </w:tcPr>
          <w:p w14:paraId="66319BE6" w14:textId="7882EBFE" w:rsidR="00944F09" w:rsidRPr="005B204C" w:rsidRDefault="0092467B" w:rsidP="00A92590">
            <w:pPr>
              <w:pStyle w:val="Normal6a"/>
            </w:pPr>
            <w:r w:rsidRPr="005B204C">
              <w:rPr>
                <w:b/>
                <w:i/>
              </w:rPr>
              <w:t>(38a)</w:t>
            </w:r>
            <w:r w:rsidRPr="005B204C">
              <w:tab/>
            </w:r>
            <w:r w:rsidRPr="005B204C">
              <w:rPr>
                <w:b/>
                <w:i/>
              </w:rPr>
              <w:t>Na tento program se použije nařízení Evropského parlamentu a Rady (EU, Euratom) 2020/2092</w:t>
            </w:r>
            <w:r w:rsidRPr="005B204C">
              <w:rPr>
                <w:b/>
                <w:i/>
                <w:vertAlign w:val="superscript"/>
              </w:rPr>
              <w:t>1a</w:t>
            </w:r>
            <w:r w:rsidRPr="005B204C">
              <w:rPr>
                <w:b/>
                <w:i/>
              </w:rPr>
              <w:t xml:space="preserve">. </w:t>
            </w:r>
            <w:r w:rsidR="00D05C23" w:rsidRPr="005B204C">
              <w:rPr>
                <w:b/>
                <w:i/>
              </w:rPr>
              <w:t xml:space="preserve">Uvedené </w:t>
            </w:r>
            <w:r w:rsidRPr="005B204C">
              <w:rPr>
                <w:b/>
                <w:i/>
              </w:rPr>
              <w:t>nařízení stanoví obecný režim podmíněnosti k ochraně rozpočtu Unie v případě porušení zásad právního státu v členských státech.</w:t>
            </w:r>
          </w:p>
        </w:tc>
      </w:tr>
      <w:tr w:rsidR="0092467B" w:rsidRPr="005B204C" w14:paraId="1D8EBF33" w14:textId="77777777" w:rsidTr="00944F09">
        <w:trPr>
          <w:jc w:val="center"/>
        </w:trPr>
        <w:tc>
          <w:tcPr>
            <w:tcW w:w="4876" w:type="dxa"/>
          </w:tcPr>
          <w:p w14:paraId="07AA9B34" w14:textId="77777777" w:rsidR="002C5956" w:rsidRPr="005B204C" w:rsidRDefault="002C5956" w:rsidP="00A92590">
            <w:pPr>
              <w:pStyle w:val="Normal6a"/>
            </w:pPr>
          </w:p>
        </w:tc>
        <w:tc>
          <w:tcPr>
            <w:tcW w:w="4876" w:type="dxa"/>
          </w:tcPr>
          <w:p w14:paraId="3710E0D9" w14:textId="77777777" w:rsidR="002C5956" w:rsidRPr="005B204C" w:rsidRDefault="0092467B" w:rsidP="00A92590">
            <w:pPr>
              <w:pStyle w:val="Normal6a"/>
              <w:rPr>
                <w:b/>
                <w:bCs/>
                <w:i/>
                <w:iCs/>
              </w:rPr>
            </w:pPr>
            <w:r w:rsidRPr="005B204C">
              <w:rPr>
                <w:b/>
                <w:i/>
              </w:rPr>
              <w:t>______________________</w:t>
            </w:r>
          </w:p>
        </w:tc>
      </w:tr>
      <w:tr w:rsidR="0092467B" w:rsidRPr="005B204C" w14:paraId="3DC78661" w14:textId="77777777" w:rsidTr="00944F09">
        <w:trPr>
          <w:jc w:val="center"/>
        </w:trPr>
        <w:tc>
          <w:tcPr>
            <w:tcW w:w="4876" w:type="dxa"/>
          </w:tcPr>
          <w:p w14:paraId="0849BD41" w14:textId="77777777" w:rsidR="002C5956" w:rsidRPr="005B204C" w:rsidRDefault="002C5956" w:rsidP="00A92590">
            <w:pPr>
              <w:pStyle w:val="Normal6a"/>
            </w:pPr>
          </w:p>
        </w:tc>
        <w:tc>
          <w:tcPr>
            <w:tcW w:w="4876" w:type="dxa"/>
          </w:tcPr>
          <w:p w14:paraId="0FEE2329" w14:textId="77777777" w:rsidR="002C5956" w:rsidRPr="005B204C" w:rsidRDefault="0092467B" w:rsidP="00A92590">
            <w:pPr>
              <w:pStyle w:val="Normal6a"/>
              <w:rPr>
                <w:b/>
                <w:bCs/>
                <w:i/>
                <w:iCs/>
              </w:rPr>
            </w:pPr>
            <w:r w:rsidRPr="005B204C">
              <w:rPr>
                <w:b/>
                <w:i/>
                <w:vertAlign w:val="superscript"/>
              </w:rPr>
              <w:t>1a</w:t>
            </w:r>
            <w:r w:rsidRPr="005B204C">
              <w:rPr>
                <w:b/>
                <w:i/>
              </w:rPr>
              <w:t xml:space="preserve"> Nařízení Evropského parlamentu a Rady (EU, Euratom) 2020/2092 ze dne 16. prosince 2020 o obecném režimu podmíněnosti na ochranu rozpočtu Unie (Úř. věst. L 433I, 22.12.2020, s. 1, ELI: http://data.europa.eu/eli/reg/2020/2092/oj).</w:t>
            </w:r>
          </w:p>
        </w:tc>
      </w:tr>
    </w:tbl>
    <w:p w14:paraId="2A7B10B4" w14:textId="77777777" w:rsidR="00944F09" w:rsidRPr="005B204C" w:rsidRDefault="0092467B" w:rsidP="00760076">
      <w:pPr>
        <w:rPr>
          <w:rStyle w:val="HideTWBExt"/>
          <w:rFonts w:eastAsiaTheme="majorEastAsia"/>
        </w:rPr>
      </w:pPr>
      <w:r w:rsidRPr="005B204C">
        <w:rPr>
          <w:rStyle w:val="HideTWBExt"/>
        </w:rPr>
        <w:t>&lt;/Amend&gt;</w:t>
      </w:r>
    </w:p>
    <w:p w14:paraId="4E3C9E95" w14:textId="77777777" w:rsidR="00331182" w:rsidRPr="005B204C" w:rsidRDefault="0092467B" w:rsidP="00760076">
      <w:pPr>
        <w:pStyle w:val="AmNumberTabs"/>
        <w:keepNext/>
      </w:pPr>
      <w:r w:rsidRPr="005B204C">
        <w:rPr>
          <w:rStyle w:val="HideTWBExt"/>
          <w:b w:val="0"/>
        </w:rPr>
        <w:t>&lt;Amend&gt;</w:t>
      </w:r>
      <w:r w:rsidRPr="005B204C">
        <w:t>Pozměňovací návrh</w:t>
      </w:r>
      <w:r w:rsidRPr="005B204C">
        <w:tab/>
      </w:r>
      <w:r w:rsidRPr="005B204C">
        <w:tab/>
      </w:r>
      <w:r w:rsidRPr="005B204C">
        <w:rPr>
          <w:rStyle w:val="HideTWBExt"/>
          <w:b w:val="0"/>
        </w:rPr>
        <w:t>&lt;NumAm&gt;</w:t>
      </w:r>
      <w:r w:rsidRPr="005B204C">
        <w:t>4</w:t>
      </w:r>
      <w:r w:rsidRPr="005B204C">
        <w:rPr>
          <w:rStyle w:val="HideTWBExt"/>
          <w:b w:val="0"/>
        </w:rPr>
        <w:t>&lt;/NumAm&gt;</w:t>
      </w:r>
    </w:p>
    <w:p w14:paraId="069CA821" w14:textId="77777777" w:rsidR="00331182" w:rsidRPr="005B204C" w:rsidRDefault="0092467B" w:rsidP="00760076">
      <w:pPr>
        <w:pStyle w:val="NormalBold12b"/>
        <w:keepNext/>
      </w:pPr>
      <w:r w:rsidRPr="005B204C">
        <w:rPr>
          <w:rStyle w:val="HideTWBExt"/>
          <w:b w:val="0"/>
        </w:rPr>
        <w:t>&lt;DocAmend&gt;</w:t>
      </w:r>
      <w:r w:rsidRPr="005B204C">
        <w:t>Návrh nařízení</w:t>
      </w:r>
      <w:r w:rsidRPr="005B204C">
        <w:rPr>
          <w:rStyle w:val="HideTWBExt"/>
          <w:b w:val="0"/>
        </w:rPr>
        <w:t>&lt;/DocAmend&gt;</w:t>
      </w:r>
    </w:p>
    <w:p w14:paraId="42EA9FFA" w14:textId="0FA00E0F" w:rsidR="00331182" w:rsidRPr="005B204C" w:rsidRDefault="0092467B" w:rsidP="00760076">
      <w:pPr>
        <w:pStyle w:val="NormalBold"/>
      </w:pPr>
      <w:r w:rsidRPr="005B204C">
        <w:rPr>
          <w:rStyle w:val="HideTWBExt"/>
          <w:b w:val="0"/>
        </w:rPr>
        <w:t>&lt;Article&gt;</w:t>
      </w:r>
      <w:r w:rsidRPr="005B204C">
        <w:t xml:space="preserve">Bod odůvodnění 44 </w:t>
      </w:r>
      <w:r w:rsidR="00BB0DFA" w:rsidRPr="005B204C">
        <w:t>a </w:t>
      </w:r>
      <w:r w:rsidRPr="005B204C">
        <w:t>(nový)</w:t>
      </w:r>
      <w:r w:rsidRPr="005B204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2467B" w:rsidRPr="005B204C" w14:paraId="576E25FD" w14:textId="77777777" w:rsidTr="00331182">
        <w:trPr>
          <w:jc w:val="center"/>
        </w:trPr>
        <w:tc>
          <w:tcPr>
            <w:tcW w:w="9752" w:type="dxa"/>
            <w:gridSpan w:val="2"/>
          </w:tcPr>
          <w:p w14:paraId="3E08172E" w14:textId="77777777" w:rsidR="00331182" w:rsidRPr="005B204C" w:rsidRDefault="00331182" w:rsidP="00A92590">
            <w:pPr>
              <w:keepNext/>
            </w:pPr>
          </w:p>
        </w:tc>
      </w:tr>
      <w:tr w:rsidR="0092467B" w:rsidRPr="005B204C" w14:paraId="5DFCE503" w14:textId="77777777" w:rsidTr="00331182">
        <w:trPr>
          <w:jc w:val="center"/>
        </w:trPr>
        <w:tc>
          <w:tcPr>
            <w:tcW w:w="4876" w:type="dxa"/>
            <w:hideMark/>
          </w:tcPr>
          <w:p w14:paraId="37B4326D" w14:textId="77777777" w:rsidR="00331182" w:rsidRPr="005B204C" w:rsidRDefault="0092467B" w:rsidP="00A92590">
            <w:pPr>
              <w:pStyle w:val="AmColumnHeading"/>
              <w:keepNext/>
            </w:pPr>
            <w:r w:rsidRPr="005B204C">
              <w:t>Znění navržené Komisí</w:t>
            </w:r>
          </w:p>
        </w:tc>
        <w:tc>
          <w:tcPr>
            <w:tcW w:w="4876" w:type="dxa"/>
            <w:hideMark/>
          </w:tcPr>
          <w:p w14:paraId="16FF5F6F" w14:textId="77777777" w:rsidR="00331182" w:rsidRPr="005B204C" w:rsidRDefault="0092467B" w:rsidP="00A92590">
            <w:pPr>
              <w:pStyle w:val="AmColumnHeading"/>
              <w:keepNext/>
            </w:pPr>
            <w:r w:rsidRPr="005B204C">
              <w:t>Pozměňovací návrh</w:t>
            </w:r>
          </w:p>
        </w:tc>
      </w:tr>
      <w:tr w:rsidR="0092467B" w:rsidRPr="005B204C" w14:paraId="1C0BB0A8" w14:textId="77777777" w:rsidTr="00331182">
        <w:trPr>
          <w:jc w:val="center"/>
        </w:trPr>
        <w:tc>
          <w:tcPr>
            <w:tcW w:w="4876" w:type="dxa"/>
            <w:hideMark/>
          </w:tcPr>
          <w:p w14:paraId="49EA8D10" w14:textId="77777777" w:rsidR="00331182" w:rsidRPr="005B204C" w:rsidRDefault="00331182" w:rsidP="00A92590">
            <w:pPr>
              <w:pStyle w:val="Normal6a"/>
            </w:pPr>
          </w:p>
        </w:tc>
        <w:tc>
          <w:tcPr>
            <w:tcW w:w="4876" w:type="dxa"/>
            <w:hideMark/>
          </w:tcPr>
          <w:p w14:paraId="46328B02" w14:textId="724AF448" w:rsidR="00331182" w:rsidRPr="005B204C" w:rsidRDefault="0092467B" w:rsidP="00A92590">
            <w:pPr>
              <w:pStyle w:val="Normal6a"/>
            </w:pPr>
            <w:r w:rsidRPr="005B204C">
              <w:rPr>
                <w:b/>
                <w:i/>
              </w:rPr>
              <w:t>(44a)</w:t>
            </w:r>
            <w:r w:rsidRPr="005B204C">
              <w:rPr>
                <w:b/>
                <w:i/>
              </w:rPr>
              <w:tab/>
              <w:t xml:space="preserve">Je nezbytné, aby ustanovení tohoto nařízení, jakož i mechanismy </w:t>
            </w:r>
            <w:r w:rsidR="00D05C23" w:rsidRPr="005B204C">
              <w:rPr>
                <w:b/>
                <w:i/>
              </w:rPr>
              <w:t xml:space="preserve">pro jeho správu </w:t>
            </w:r>
            <w:r w:rsidRPr="005B204C">
              <w:rPr>
                <w:b/>
                <w:i/>
              </w:rPr>
              <w:t xml:space="preserve">a řízení napomáhaly řádnému rozhodování rozpočtového orgánu a odpovídajícímu parlamentnímu dohledu. Zejména </w:t>
            </w:r>
            <w:r w:rsidR="00D05C23" w:rsidRPr="005B204C">
              <w:rPr>
                <w:b/>
                <w:i/>
              </w:rPr>
              <w:t xml:space="preserve">by se veškeré specifikace vnitřní struktury programy měly v souladu s čl. 47 odst. 2 finančního nařízení </w:t>
            </w:r>
            <w:r w:rsidR="001B7909" w:rsidRPr="005B204C">
              <w:rPr>
                <w:b/>
                <w:i/>
              </w:rPr>
              <w:t>řádně promítnout do rozpočtové nomenklatury, v níž by měly být zřízeny odpovídající rozpočtové položky</w:t>
            </w:r>
            <w:r w:rsidRPr="005B204C">
              <w:rPr>
                <w:b/>
                <w:i/>
              </w:rPr>
              <w:t>.</w:t>
            </w:r>
          </w:p>
        </w:tc>
      </w:tr>
    </w:tbl>
    <w:p w14:paraId="0784EA36" w14:textId="77777777" w:rsidR="00331182" w:rsidRPr="005B204C" w:rsidRDefault="0092467B" w:rsidP="00F9166E">
      <w:pPr>
        <w:rPr>
          <w:rStyle w:val="HideTWBExt"/>
          <w:rFonts w:eastAsiaTheme="majorEastAsia"/>
        </w:rPr>
      </w:pPr>
      <w:r w:rsidRPr="005B204C">
        <w:rPr>
          <w:rStyle w:val="HideTWBExt"/>
        </w:rPr>
        <w:t>&lt;/Amend&gt;</w:t>
      </w:r>
    </w:p>
    <w:p w14:paraId="1119D08B" w14:textId="77777777" w:rsidR="00331182" w:rsidRPr="005B204C" w:rsidRDefault="0092467B" w:rsidP="00760076">
      <w:pPr>
        <w:pStyle w:val="AmNumberTabs"/>
        <w:keepNext/>
      </w:pPr>
      <w:r w:rsidRPr="005B204C">
        <w:rPr>
          <w:rStyle w:val="HideTWBExt"/>
          <w:b w:val="0"/>
        </w:rPr>
        <w:t>&lt;Amend&gt;</w:t>
      </w:r>
      <w:r w:rsidRPr="005B204C">
        <w:t>Pozměňovací návrh</w:t>
      </w:r>
      <w:r w:rsidRPr="005B204C">
        <w:tab/>
      </w:r>
      <w:r w:rsidRPr="005B204C">
        <w:tab/>
      </w:r>
      <w:r w:rsidRPr="005B204C">
        <w:rPr>
          <w:rStyle w:val="HideTWBExt"/>
          <w:b w:val="0"/>
        </w:rPr>
        <w:t>&lt;NumAm&gt;</w:t>
      </w:r>
      <w:r w:rsidRPr="005B204C">
        <w:t>5</w:t>
      </w:r>
      <w:r w:rsidRPr="005B204C">
        <w:rPr>
          <w:rStyle w:val="HideTWBExt"/>
          <w:b w:val="0"/>
        </w:rPr>
        <w:t>&lt;/NumAm&gt;</w:t>
      </w:r>
    </w:p>
    <w:p w14:paraId="26621D72" w14:textId="77777777" w:rsidR="00331182" w:rsidRPr="005B204C" w:rsidRDefault="0092467B" w:rsidP="00760076">
      <w:pPr>
        <w:pStyle w:val="NormalBold12b"/>
        <w:keepNext/>
      </w:pPr>
      <w:r w:rsidRPr="005B204C">
        <w:rPr>
          <w:rStyle w:val="HideTWBExt"/>
          <w:b w:val="0"/>
        </w:rPr>
        <w:t>&lt;DocAmend&gt;</w:t>
      </w:r>
      <w:r w:rsidRPr="005B204C">
        <w:t>Návrh nařízení</w:t>
      </w:r>
      <w:r w:rsidRPr="005B204C">
        <w:rPr>
          <w:rStyle w:val="HideTWBExt"/>
          <w:b w:val="0"/>
        </w:rPr>
        <w:t>&lt;/DocAmend&gt;</w:t>
      </w:r>
    </w:p>
    <w:p w14:paraId="1D1053B1" w14:textId="6BA24DA8" w:rsidR="00331182" w:rsidRPr="005B204C" w:rsidRDefault="0092467B" w:rsidP="00760076">
      <w:pPr>
        <w:pStyle w:val="NormalBold"/>
      </w:pPr>
      <w:r w:rsidRPr="005B204C">
        <w:rPr>
          <w:rStyle w:val="HideTWBExt"/>
          <w:b w:val="0"/>
        </w:rPr>
        <w:t>&lt;Article&gt;</w:t>
      </w:r>
      <w:r w:rsidRPr="005B204C">
        <w:t xml:space="preserve">Bod odůvodnění 45 </w:t>
      </w:r>
      <w:r w:rsidR="00BB0DFA" w:rsidRPr="005B204C">
        <w:t>a </w:t>
      </w:r>
      <w:r w:rsidRPr="005B204C">
        <w:t>(nový)</w:t>
      </w:r>
      <w:r w:rsidRPr="005B204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2467B" w:rsidRPr="005B204C" w14:paraId="17D01A45" w14:textId="77777777" w:rsidTr="00E93530">
        <w:trPr>
          <w:jc w:val="center"/>
        </w:trPr>
        <w:tc>
          <w:tcPr>
            <w:tcW w:w="9752" w:type="dxa"/>
            <w:gridSpan w:val="2"/>
          </w:tcPr>
          <w:p w14:paraId="16676666" w14:textId="77777777" w:rsidR="00331182" w:rsidRPr="005B204C" w:rsidRDefault="00331182" w:rsidP="00A92590">
            <w:pPr>
              <w:keepNext/>
            </w:pPr>
          </w:p>
        </w:tc>
      </w:tr>
      <w:tr w:rsidR="0092467B" w:rsidRPr="005B204C" w14:paraId="18297AD7" w14:textId="77777777" w:rsidTr="00E93530">
        <w:trPr>
          <w:jc w:val="center"/>
        </w:trPr>
        <w:tc>
          <w:tcPr>
            <w:tcW w:w="4876" w:type="dxa"/>
            <w:hideMark/>
          </w:tcPr>
          <w:p w14:paraId="258C79EC" w14:textId="77777777" w:rsidR="00331182" w:rsidRPr="005B204C" w:rsidRDefault="0092467B" w:rsidP="00A92590">
            <w:pPr>
              <w:pStyle w:val="AmColumnHeading"/>
              <w:keepNext/>
            </w:pPr>
            <w:r w:rsidRPr="005B204C">
              <w:t>Znění navržené Komisí</w:t>
            </w:r>
          </w:p>
        </w:tc>
        <w:tc>
          <w:tcPr>
            <w:tcW w:w="4876" w:type="dxa"/>
            <w:hideMark/>
          </w:tcPr>
          <w:p w14:paraId="192E16B2" w14:textId="77777777" w:rsidR="00331182" w:rsidRPr="005B204C" w:rsidRDefault="0092467B" w:rsidP="00A92590">
            <w:pPr>
              <w:pStyle w:val="AmColumnHeading"/>
              <w:keepNext/>
            </w:pPr>
            <w:r w:rsidRPr="005B204C">
              <w:t>Pozměňovací návrh</w:t>
            </w:r>
          </w:p>
        </w:tc>
      </w:tr>
      <w:tr w:rsidR="0092467B" w:rsidRPr="005B204C" w14:paraId="57602FF6" w14:textId="77777777" w:rsidTr="00E93530">
        <w:trPr>
          <w:jc w:val="center"/>
        </w:trPr>
        <w:tc>
          <w:tcPr>
            <w:tcW w:w="4876" w:type="dxa"/>
            <w:hideMark/>
          </w:tcPr>
          <w:p w14:paraId="0A5A4B39" w14:textId="77777777" w:rsidR="00331182" w:rsidRPr="005B204C" w:rsidRDefault="00331182" w:rsidP="00A92590">
            <w:pPr>
              <w:pStyle w:val="Normal6a"/>
            </w:pPr>
          </w:p>
        </w:tc>
        <w:tc>
          <w:tcPr>
            <w:tcW w:w="4876" w:type="dxa"/>
            <w:hideMark/>
          </w:tcPr>
          <w:p w14:paraId="45047743" w14:textId="2BD7469A" w:rsidR="00331182" w:rsidRPr="005B204C" w:rsidRDefault="0092467B" w:rsidP="00A92590">
            <w:pPr>
              <w:pStyle w:val="Normal6a"/>
            </w:pPr>
            <w:r w:rsidRPr="005B204C">
              <w:rPr>
                <w:b/>
                <w:i/>
              </w:rPr>
              <w:t>(45a)</w:t>
            </w:r>
            <w:r w:rsidRPr="005B204C">
              <w:rPr>
                <w:b/>
                <w:i/>
              </w:rPr>
              <w:tab/>
              <w:t xml:space="preserve">Doplňkovost mezi programem </w:t>
            </w:r>
            <w:r w:rsidR="00BB0DFA" w:rsidRPr="005B204C">
              <w:rPr>
                <w:b/>
                <w:i/>
              </w:rPr>
              <w:t>a </w:t>
            </w:r>
            <w:r w:rsidRPr="005B204C">
              <w:rPr>
                <w:b/>
                <w:i/>
              </w:rPr>
              <w:t xml:space="preserve">dalšími nástroji Unie by neměla být na úkor sledovatelnosti výdajů nebo výsad rozpočtového orgánu. Příspěvek programu ke společně financovaným akcím by měl být jasně identifikovatelný ve všech fázích rozpočtového cyklu </w:t>
            </w:r>
            <w:r w:rsidR="00BB0DFA" w:rsidRPr="005B204C">
              <w:rPr>
                <w:b/>
                <w:i/>
              </w:rPr>
              <w:t>a </w:t>
            </w:r>
            <w:r w:rsidRPr="005B204C">
              <w:rPr>
                <w:b/>
                <w:i/>
              </w:rPr>
              <w:t xml:space="preserve">měl by být řádně zohledněn </w:t>
            </w:r>
            <w:r w:rsidR="00BB0DFA" w:rsidRPr="005B204C">
              <w:rPr>
                <w:b/>
                <w:i/>
              </w:rPr>
              <w:t>v </w:t>
            </w:r>
            <w:r w:rsidRPr="005B204C">
              <w:rPr>
                <w:b/>
                <w:i/>
              </w:rPr>
              <w:t xml:space="preserve">prohlášení </w:t>
            </w:r>
            <w:r w:rsidR="00BB0DFA" w:rsidRPr="005B204C">
              <w:rPr>
                <w:b/>
                <w:i/>
              </w:rPr>
              <w:t>o </w:t>
            </w:r>
            <w:r w:rsidRPr="005B204C">
              <w:rPr>
                <w:b/>
                <w:i/>
              </w:rPr>
              <w:t>výkonnosti programu.</w:t>
            </w:r>
          </w:p>
        </w:tc>
      </w:tr>
    </w:tbl>
    <w:p w14:paraId="201CDC6B" w14:textId="77777777" w:rsidR="00331182" w:rsidRPr="005B204C" w:rsidRDefault="0092467B" w:rsidP="00F9166E">
      <w:pPr>
        <w:rPr>
          <w:rStyle w:val="HideTWBExt"/>
          <w:rFonts w:eastAsiaTheme="majorEastAsia"/>
        </w:rPr>
      </w:pPr>
      <w:r w:rsidRPr="005B204C">
        <w:rPr>
          <w:rStyle w:val="HideTWBExt"/>
        </w:rPr>
        <w:t>&lt;/Amend&gt;</w:t>
      </w:r>
    </w:p>
    <w:p w14:paraId="0E40A581" w14:textId="77777777" w:rsidR="00331182" w:rsidRPr="005B204C" w:rsidRDefault="0092467B" w:rsidP="00331182">
      <w:pPr>
        <w:pStyle w:val="AmNumberTabs"/>
        <w:keepNext/>
      </w:pPr>
      <w:r w:rsidRPr="005B204C">
        <w:rPr>
          <w:rStyle w:val="HideTWBExt"/>
          <w:b w:val="0"/>
        </w:rPr>
        <w:t>&lt;Amend&gt;</w:t>
      </w:r>
      <w:r w:rsidRPr="005B204C">
        <w:t>Pozměňovací návrh</w:t>
      </w:r>
      <w:r w:rsidRPr="005B204C">
        <w:tab/>
      </w:r>
      <w:r w:rsidRPr="005B204C">
        <w:tab/>
      </w:r>
      <w:r w:rsidRPr="005B204C">
        <w:rPr>
          <w:rStyle w:val="HideTWBExt"/>
          <w:b w:val="0"/>
        </w:rPr>
        <w:t>&lt;NumAm&gt;</w:t>
      </w:r>
      <w:r w:rsidRPr="005B204C">
        <w:t>6</w:t>
      </w:r>
      <w:r w:rsidRPr="005B204C">
        <w:rPr>
          <w:rStyle w:val="HideTWBExt"/>
          <w:b w:val="0"/>
        </w:rPr>
        <w:t>&lt;/NumAm&gt;</w:t>
      </w:r>
    </w:p>
    <w:p w14:paraId="6119F4EB" w14:textId="77777777" w:rsidR="00331182" w:rsidRPr="005B204C" w:rsidRDefault="0092467B" w:rsidP="00331182">
      <w:pPr>
        <w:pStyle w:val="NormalBold12b"/>
        <w:keepNext/>
      </w:pPr>
      <w:r w:rsidRPr="005B204C">
        <w:rPr>
          <w:rStyle w:val="HideTWBExt"/>
          <w:b w:val="0"/>
        </w:rPr>
        <w:t>&lt;DocAmend&gt;</w:t>
      </w:r>
      <w:r w:rsidRPr="005B204C">
        <w:t>Návrh nařízení</w:t>
      </w:r>
      <w:r w:rsidRPr="005B204C">
        <w:rPr>
          <w:rStyle w:val="HideTWBExt"/>
          <w:b w:val="0"/>
        </w:rPr>
        <w:t>&lt;/DocAmend&gt;</w:t>
      </w:r>
    </w:p>
    <w:p w14:paraId="3BD5B7E8" w14:textId="77777777" w:rsidR="00331182" w:rsidRPr="005B204C" w:rsidRDefault="0092467B" w:rsidP="00331182">
      <w:pPr>
        <w:pStyle w:val="NormalBold"/>
      </w:pPr>
      <w:r w:rsidRPr="005B204C">
        <w:rPr>
          <w:rStyle w:val="HideTWBExt"/>
          <w:b w:val="0"/>
        </w:rPr>
        <w:t>&lt;Article&gt;</w:t>
      </w:r>
      <w:r w:rsidRPr="005B204C">
        <w:t>Bod odůvodnění 45 b (nový)</w:t>
      </w:r>
      <w:r w:rsidRPr="005B204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2467B" w:rsidRPr="005B204C" w14:paraId="5A999656" w14:textId="77777777" w:rsidTr="00E93530">
        <w:trPr>
          <w:jc w:val="center"/>
        </w:trPr>
        <w:tc>
          <w:tcPr>
            <w:tcW w:w="9752" w:type="dxa"/>
            <w:gridSpan w:val="2"/>
          </w:tcPr>
          <w:p w14:paraId="10FD25A3" w14:textId="77777777" w:rsidR="00331182" w:rsidRPr="005B204C" w:rsidRDefault="00331182" w:rsidP="00DC1945">
            <w:pPr>
              <w:keepNext/>
            </w:pPr>
          </w:p>
        </w:tc>
      </w:tr>
      <w:tr w:rsidR="0092467B" w:rsidRPr="005B204C" w14:paraId="425DC8A1" w14:textId="77777777" w:rsidTr="00E93530">
        <w:trPr>
          <w:jc w:val="center"/>
        </w:trPr>
        <w:tc>
          <w:tcPr>
            <w:tcW w:w="4876" w:type="dxa"/>
            <w:hideMark/>
          </w:tcPr>
          <w:p w14:paraId="51293CF4" w14:textId="77777777" w:rsidR="00331182" w:rsidRPr="005B204C" w:rsidRDefault="0092467B" w:rsidP="00DC1945">
            <w:pPr>
              <w:pStyle w:val="AmColumnHeading"/>
              <w:keepNext/>
            </w:pPr>
            <w:r w:rsidRPr="005B204C">
              <w:t>Znění navržené Komisí</w:t>
            </w:r>
          </w:p>
        </w:tc>
        <w:tc>
          <w:tcPr>
            <w:tcW w:w="4876" w:type="dxa"/>
            <w:hideMark/>
          </w:tcPr>
          <w:p w14:paraId="36144312" w14:textId="77777777" w:rsidR="00331182" w:rsidRPr="005B204C" w:rsidRDefault="0092467B" w:rsidP="00DC1945">
            <w:pPr>
              <w:pStyle w:val="AmColumnHeading"/>
              <w:keepNext/>
            </w:pPr>
            <w:r w:rsidRPr="005B204C">
              <w:t>Pozměňovací návrh</w:t>
            </w:r>
          </w:p>
        </w:tc>
      </w:tr>
      <w:tr w:rsidR="0092467B" w:rsidRPr="005B204C" w14:paraId="572D9C1B" w14:textId="77777777" w:rsidTr="00E93530">
        <w:trPr>
          <w:jc w:val="center"/>
        </w:trPr>
        <w:tc>
          <w:tcPr>
            <w:tcW w:w="4876" w:type="dxa"/>
            <w:hideMark/>
          </w:tcPr>
          <w:p w14:paraId="22E6A015" w14:textId="77777777" w:rsidR="00331182" w:rsidRPr="005B204C" w:rsidRDefault="00331182" w:rsidP="00DC1945">
            <w:pPr>
              <w:pStyle w:val="Normal6a"/>
            </w:pPr>
          </w:p>
        </w:tc>
        <w:tc>
          <w:tcPr>
            <w:tcW w:w="4876" w:type="dxa"/>
            <w:hideMark/>
          </w:tcPr>
          <w:p w14:paraId="04980612" w14:textId="065C5DEF" w:rsidR="00331182" w:rsidRPr="005B204C" w:rsidRDefault="0092467B" w:rsidP="00DC1945">
            <w:pPr>
              <w:pStyle w:val="Normal6a"/>
            </w:pPr>
            <w:r w:rsidRPr="005B204C">
              <w:rPr>
                <w:b/>
                <w:i/>
              </w:rPr>
              <w:t>(45b)</w:t>
            </w:r>
            <w:r w:rsidRPr="005B204C">
              <w:rPr>
                <w:b/>
                <w:i/>
              </w:rPr>
              <w:tab/>
              <w:t xml:space="preserve">Vnitrostátní orgán a národní agentura programu Erasmus uvedené v článku 18 </w:t>
            </w:r>
            <w:r w:rsidR="00BB0DFA" w:rsidRPr="005B204C">
              <w:rPr>
                <w:b/>
                <w:i/>
              </w:rPr>
              <w:t>a </w:t>
            </w:r>
            <w:r w:rsidRPr="005B204C">
              <w:rPr>
                <w:b/>
                <w:i/>
              </w:rPr>
              <w:t xml:space="preserve">19 tohoto nařízení by měly každoročně </w:t>
            </w:r>
            <w:r w:rsidR="00A32189" w:rsidRPr="005B204C">
              <w:rPr>
                <w:b/>
                <w:i/>
              </w:rPr>
              <w:t xml:space="preserve">provádět konzultace </w:t>
            </w:r>
            <w:r w:rsidR="00C00133" w:rsidRPr="005B204C">
              <w:rPr>
                <w:b/>
                <w:i/>
              </w:rPr>
              <w:t>s</w:t>
            </w:r>
            <w:r w:rsidR="00C00133">
              <w:rPr>
                <w:b/>
                <w:i/>
              </w:rPr>
              <w:t> </w:t>
            </w:r>
            <w:r w:rsidRPr="005B204C">
              <w:rPr>
                <w:b/>
                <w:i/>
              </w:rPr>
              <w:t>řídící</w:t>
            </w:r>
            <w:r w:rsidR="00A32189" w:rsidRPr="00370CA1">
              <w:rPr>
                <w:b/>
                <w:i/>
              </w:rPr>
              <w:t>m</w:t>
            </w:r>
            <w:r w:rsidRPr="005B204C">
              <w:rPr>
                <w:b/>
                <w:i/>
              </w:rPr>
              <w:t xml:space="preserve"> orgán</w:t>
            </w:r>
            <w:r w:rsidR="00A32189" w:rsidRPr="005B204C">
              <w:rPr>
                <w:b/>
                <w:i/>
              </w:rPr>
              <w:t>em</w:t>
            </w:r>
            <w:r w:rsidRPr="005B204C">
              <w:rPr>
                <w:b/>
                <w:i/>
              </w:rPr>
              <w:t xml:space="preserve"> nebo orgány uveden</w:t>
            </w:r>
            <w:r w:rsidR="00A32189" w:rsidRPr="005B204C">
              <w:rPr>
                <w:b/>
                <w:i/>
              </w:rPr>
              <w:t>ými</w:t>
            </w:r>
            <w:r w:rsidRPr="005B204C">
              <w:rPr>
                <w:b/>
                <w:i/>
              </w:rPr>
              <w:t xml:space="preserve"> </w:t>
            </w:r>
            <w:r w:rsidR="00BB0DFA" w:rsidRPr="005B204C">
              <w:rPr>
                <w:b/>
                <w:i/>
              </w:rPr>
              <w:t>v </w:t>
            </w:r>
            <w:r w:rsidRPr="005B204C">
              <w:rPr>
                <w:b/>
                <w:i/>
              </w:rPr>
              <w:t>článku 51 nařízení (EU) [XXX] [NRPP] ohledně možných synergií mezi plány národního a regionálního partnerství a programem, včetně možných převodů do programu. Komise by k tomuto postupu a různým podmínkám měla poskytnout pokyny a měla by být o výsledku těchto jednání náležitě informována.</w:t>
            </w:r>
          </w:p>
        </w:tc>
      </w:tr>
    </w:tbl>
    <w:p w14:paraId="0BCAA129" w14:textId="77777777" w:rsidR="00331182" w:rsidRPr="005B204C" w:rsidRDefault="0092467B" w:rsidP="00331182">
      <w:r w:rsidRPr="005B204C">
        <w:rPr>
          <w:rStyle w:val="HideTWBExt"/>
        </w:rPr>
        <w:t>&lt;/Amend&gt;</w:t>
      </w:r>
    </w:p>
    <w:p w14:paraId="77956434" w14:textId="77777777" w:rsidR="00873BF3" w:rsidRPr="005B204C" w:rsidRDefault="0092467B" w:rsidP="00873BF3">
      <w:pPr>
        <w:pStyle w:val="AmNumberTabs"/>
        <w:keepNext/>
      </w:pPr>
      <w:r w:rsidRPr="005B204C">
        <w:rPr>
          <w:rStyle w:val="HideTWBExt"/>
          <w:b w:val="0"/>
        </w:rPr>
        <w:t>&lt;Amend&gt;</w:t>
      </w:r>
      <w:r w:rsidRPr="005B204C">
        <w:t>Pozměňovací návrh</w:t>
      </w:r>
      <w:r w:rsidRPr="005B204C">
        <w:tab/>
      </w:r>
      <w:r w:rsidRPr="005B204C">
        <w:tab/>
      </w:r>
      <w:r w:rsidRPr="005B204C">
        <w:rPr>
          <w:rStyle w:val="HideTWBExt"/>
          <w:b w:val="0"/>
        </w:rPr>
        <w:t>&lt;NumAm&gt;</w:t>
      </w:r>
      <w:r w:rsidRPr="005B204C">
        <w:t>7</w:t>
      </w:r>
      <w:r w:rsidRPr="005B204C">
        <w:rPr>
          <w:rStyle w:val="HideTWBExt"/>
          <w:b w:val="0"/>
        </w:rPr>
        <w:t>&lt;/NumAm&gt;</w:t>
      </w:r>
    </w:p>
    <w:p w14:paraId="39321594" w14:textId="77777777" w:rsidR="00873BF3" w:rsidRPr="005B204C" w:rsidRDefault="0092467B" w:rsidP="00873BF3">
      <w:pPr>
        <w:pStyle w:val="NormalBold12b"/>
        <w:keepNext/>
      </w:pPr>
      <w:r w:rsidRPr="005B204C">
        <w:rPr>
          <w:rStyle w:val="HideTWBExt"/>
          <w:b w:val="0"/>
        </w:rPr>
        <w:t>&lt;DocAmend&gt;</w:t>
      </w:r>
      <w:r w:rsidRPr="005B204C">
        <w:t>Návrh nařízení</w:t>
      </w:r>
      <w:r w:rsidRPr="005B204C">
        <w:rPr>
          <w:rStyle w:val="HideTWBExt"/>
          <w:b w:val="0"/>
        </w:rPr>
        <w:t>&lt;/DocAmend&gt;</w:t>
      </w:r>
    </w:p>
    <w:p w14:paraId="51729DD0" w14:textId="249CE88E" w:rsidR="00873BF3" w:rsidRPr="005B204C" w:rsidRDefault="0092467B" w:rsidP="00873BF3">
      <w:pPr>
        <w:pStyle w:val="NormalBold"/>
      </w:pPr>
      <w:r w:rsidRPr="005B204C">
        <w:rPr>
          <w:rStyle w:val="HideTWBExt"/>
          <w:b w:val="0"/>
        </w:rPr>
        <w:t>&lt;Article&gt;</w:t>
      </w:r>
      <w:r w:rsidRPr="005B204C">
        <w:t xml:space="preserve">Bod odůvodnění 51 </w:t>
      </w:r>
      <w:r w:rsidR="00BB0DFA" w:rsidRPr="005B204C">
        <w:t>a </w:t>
      </w:r>
      <w:r w:rsidRPr="005B204C">
        <w:t>(nový)</w:t>
      </w:r>
      <w:r w:rsidRPr="005B204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2467B" w:rsidRPr="005B204C" w14:paraId="3A5ECD51" w14:textId="77777777" w:rsidTr="000F0146">
        <w:trPr>
          <w:jc w:val="center"/>
        </w:trPr>
        <w:tc>
          <w:tcPr>
            <w:tcW w:w="9752" w:type="dxa"/>
            <w:gridSpan w:val="2"/>
          </w:tcPr>
          <w:p w14:paraId="351D269B" w14:textId="77777777" w:rsidR="00873BF3" w:rsidRPr="005B204C" w:rsidRDefault="00873BF3" w:rsidP="00A92590">
            <w:pPr>
              <w:keepNext/>
            </w:pPr>
          </w:p>
        </w:tc>
      </w:tr>
      <w:tr w:rsidR="0092467B" w:rsidRPr="005B204C" w14:paraId="33283DF9" w14:textId="77777777" w:rsidTr="000F0146">
        <w:trPr>
          <w:jc w:val="center"/>
        </w:trPr>
        <w:tc>
          <w:tcPr>
            <w:tcW w:w="4876" w:type="dxa"/>
            <w:hideMark/>
          </w:tcPr>
          <w:p w14:paraId="61F7816D" w14:textId="77777777" w:rsidR="00873BF3" w:rsidRPr="005B204C" w:rsidRDefault="0092467B" w:rsidP="00A92590">
            <w:pPr>
              <w:pStyle w:val="AmColumnHeading"/>
              <w:keepNext/>
            </w:pPr>
            <w:r w:rsidRPr="005B204C">
              <w:t>Znění navržené Komisí</w:t>
            </w:r>
          </w:p>
        </w:tc>
        <w:tc>
          <w:tcPr>
            <w:tcW w:w="4876" w:type="dxa"/>
            <w:hideMark/>
          </w:tcPr>
          <w:p w14:paraId="6F2D2D1A" w14:textId="77777777" w:rsidR="00873BF3" w:rsidRPr="005B204C" w:rsidRDefault="0092467B" w:rsidP="00A92590">
            <w:pPr>
              <w:pStyle w:val="AmColumnHeading"/>
              <w:keepNext/>
            </w:pPr>
            <w:r w:rsidRPr="005B204C">
              <w:t>Pozměňovací návrh</w:t>
            </w:r>
          </w:p>
        </w:tc>
      </w:tr>
      <w:tr w:rsidR="0092467B" w:rsidRPr="005B204C" w14:paraId="18154C4F" w14:textId="77777777" w:rsidTr="000F0146">
        <w:trPr>
          <w:jc w:val="center"/>
        </w:trPr>
        <w:tc>
          <w:tcPr>
            <w:tcW w:w="4876" w:type="dxa"/>
            <w:hideMark/>
          </w:tcPr>
          <w:p w14:paraId="29DE594B" w14:textId="77777777" w:rsidR="00873BF3" w:rsidRPr="005B204C" w:rsidRDefault="00873BF3" w:rsidP="00A92590">
            <w:pPr>
              <w:pStyle w:val="Normal6a"/>
            </w:pPr>
          </w:p>
        </w:tc>
        <w:tc>
          <w:tcPr>
            <w:tcW w:w="4876" w:type="dxa"/>
            <w:hideMark/>
          </w:tcPr>
          <w:p w14:paraId="521451EF" w14:textId="413C39C7" w:rsidR="0039526C" w:rsidRPr="005B204C" w:rsidRDefault="0092467B" w:rsidP="00A92590">
            <w:pPr>
              <w:pStyle w:val="Normal6a"/>
              <w:rPr>
                <w:b/>
                <w:i/>
              </w:rPr>
            </w:pPr>
            <w:r w:rsidRPr="005B204C">
              <w:rPr>
                <w:b/>
                <w:i/>
              </w:rPr>
              <w:t>(51a)</w:t>
            </w:r>
            <w:r w:rsidRPr="005B204C">
              <w:rPr>
                <w:b/>
                <w:i/>
              </w:rPr>
              <w:tab/>
              <w:t>Dopady tohoto nařízení na rozpočet Unie byly posouzeny</w:t>
            </w:r>
            <w:r w:rsidRPr="005B204C">
              <w:rPr>
                <w:b/>
                <w:i/>
                <w:vertAlign w:val="superscript"/>
              </w:rPr>
              <w:t>+</w:t>
            </w:r>
            <w:r w:rsidRPr="005B204C">
              <w:rPr>
                <w:b/>
                <w:i/>
              </w:rPr>
              <w:t xml:space="preserve"> </w:t>
            </w:r>
            <w:r w:rsidR="00BB0DFA" w:rsidRPr="005B204C">
              <w:rPr>
                <w:b/>
                <w:i/>
              </w:rPr>
              <w:t>v </w:t>
            </w:r>
            <w:r w:rsidRPr="005B204C">
              <w:rPr>
                <w:b/>
                <w:i/>
              </w:rPr>
              <w:t xml:space="preserve">souladu </w:t>
            </w:r>
            <w:r w:rsidR="00BB0DFA" w:rsidRPr="005B204C">
              <w:rPr>
                <w:b/>
                <w:i/>
              </w:rPr>
              <w:t>s </w:t>
            </w:r>
            <w:r w:rsidRPr="005B204C">
              <w:rPr>
                <w:b/>
                <w:i/>
              </w:rPr>
              <w:t xml:space="preserve">čl. 310 odst. 4 Smlouvy </w:t>
            </w:r>
            <w:r w:rsidR="00BB0DFA" w:rsidRPr="005B204C">
              <w:rPr>
                <w:b/>
                <w:i/>
              </w:rPr>
              <w:t>o </w:t>
            </w:r>
            <w:r w:rsidRPr="005B204C">
              <w:rPr>
                <w:b/>
                <w:i/>
              </w:rPr>
              <w:t xml:space="preserve">fungování Evropské unie. Na jeho provádění by měly být vyčleněny dostatečné finanční a lidské zdroje a zdroje </w:t>
            </w:r>
            <w:r w:rsidR="00BB0DFA" w:rsidRPr="005B204C">
              <w:rPr>
                <w:b/>
                <w:i/>
              </w:rPr>
              <w:t>v </w:t>
            </w:r>
            <w:r w:rsidRPr="005B204C">
              <w:rPr>
                <w:b/>
                <w:i/>
              </w:rPr>
              <w:t>oblasti informačních technologií a zároveň by měl být zohledněn dopad jeho financování na ostatní programy nebo politiky Unie a mělo by být zaručeno, že návrh je slučitelný s víceletým finančním rámcem, systémem vlastních zdrojů a příslušnou interinstitucionální dohodou, jakož i s rozpočtovými zásadami stanovenými v nařízení Evropského parlamentu a Rady (EU, Euratom) 2024/2509¹.</w:t>
            </w:r>
          </w:p>
          <w:p w14:paraId="709826CC" w14:textId="77777777" w:rsidR="00873BF3" w:rsidRPr="005B204C" w:rsidRDefault="00873BF3" w:rsidP="00A92590">
            <w:pPr>
              <w:pStyle w:val="Normal6a"/>
            </w:pPr>
          </w:p>
        </w:tc>
      </w:tr>
      <w:tr w:rsidR="0092467B" w:rsidRPr="005B204C" w14:paraId="332EF706" w14:textId="77777777" w:rsidTr="000F0146">
        <w:trPr>
          <w:jc w:val="center"/>
        </w:trPr>
        <w:tc>
          <w:tcPr>
            <w:tcW w:w="4876" w:type="dxa"/>
          </w:tcPr>
          <w:p w14:paraId="041D3145" w14:textId="77777777" w:rsidR="00944F09" w:rsidRPr="005B204C" w:rsidRDefault="00944F09" w:rsidP="00A92590">
            <w:pPr>
              <w:pStyle w:val="Normal6a"/>
            </w:pPr>
          </w:p>
        </w:tc>
        <w:tc>
          <w:tcPr>
            <w:tcW w:w="4876" w:type="dxa"/>
          </w:tcPr>
          <w:p w14:paraId="6EF7CAE0" w14:textId="77777777" w:rsidR="00944F09" w:rsidRPr="005B204C" w:rsidRDefault="0092467B" w:rsidP="00A92590">
            <w:pPr>
              <w:pStyle w:val="Normal6a"/>
              <w:rPr>
                <w:b/>
                <w:i/>
              </w:rPr>
            </w:pPr>
            <w:r w:rsidRPr="005B204C">
              <w:rPr>
                <w:b/>
                <w:i/>
              </w:rPr>
              <w:t>______________________</w:t>
            </w:r>
          </w:p>
        </w:tc>
      </w:tr>
      <w:tr w:rsidR="0092467B" w:rsidRPr="005B204C" w14:paraId="3D5C70B6" w14:textId="77777777" w:rsidTr="000F0146">
        <w:trPr>
          <w:jc w:val="center"/>
        </w:trPr>
        <w:tc>
          <w:tcPr>
            <w:tcW w:w="4876" w:type="dxa"/>
          </w:tcPr>
          <w:p w14:paraId="2BC78091" w14:textId="77777777" w:rsidR="00944F09" w:rsidRPr="005B204C" w:rsidRDefault="00944F09" w:rsidP="00A92590">
            <w:pPr>
              <w:pStyle w:val="Normal6a"/>
            </w:pPr>
          </w:p>
        </w:tc>
        <w:tc>
          <w:tcPr>
            <w:tcW w:w="4876" w:type="dxa"/>
          </w:tcPr>
          <w:p w14:paraId="1F9BF6EC" w14:textId="77777777" w:rsidR="00944F09" w:rsidRPr="005B204C" w:rsidRDefault="0092467B" w:rsidP="00D43519">
            <w:pPr>
              <w:pStyle w:val="Normal6a"/>
              <w:rPr>
                <w:b/>
                <w:i/>
              </w:rPr>
            </w:pPr>
            <w:r w:rsidRPr="005B204C">
              <w:rPr>
                <w:b/>
                <w:i/>
              </w:rPr>
              <w:t>+ P. m.: Rozpočtové posouzení poskytnuté Rozpočtovým výborem Evropského parlamentu dne (XX) 2026 týkající se návrhu nařízení Evropského parlamentu a Rady, kterým se zavádí program Erasmus+ na období 2028–2034 a zrušují nařízení (EU) 2021/817 a (EU) 2021/888 (COM(2025)0549).</w:t>
            </w:r>
          </w:p>
        </w:tc>
      </w:tr>
      <w:tr w:rsidR="0092467B" w:rsidRPr="005B204C" w14:paraId="3355DBB6" w14:textId="77777777" w:rsidTr="000F0146">
        <w:trPr>
          <w:jc w:val="center"/>
        </w:trPr>
        <w:tc>
          <w:tcPr>
            <w:tcW w:w="4876" w:type="dxa"/>
          </w:tcPr>
          <w:p w14:paraId="1E5CB9B4" w14:textId="77777777" w:rsidR="00944F09" w:rsidRPr="005B204C" w:rsidRDefault="00944F09" w:rsidP="00A92590">
            <w:pPr>
              <w:pStyle w:val="Normal6a"/>
            </w:pPr>
          </w:p>
        </w:tc>
        <w:tc>
          <w:tcPr>
            <w:tcW w:w="4876" w:type="dxa"/>
          </w:tcPr>
          <w:p w14:paraId="664D0215" w14:textId="2E6FC036" w:rsidR="00944F09" w:rsidRPr="005B204C" w:rsidRDefault="0092467B" w:rsidP="00944F09">
            <w:pPr>
              <w:pStyle w:val="Normal6a"/>
              <w:rPr>
                <w:b/>
                <w:i/>
              </w:rPr>
            </w:pPr>
            <w:r w:rsidRPr="005B204C">
              <w:rPr>
                <w:b/>
                <w:i/>
              </w:rPr>
              <w:t xml:space="preserve">¹ Nařízení Evropského parlamentu </w:t>
            </w:r>
            <w:r w:rsidR="00BB0DFA" w:rsidRPr="005B204C">
              <w:rPr>
                <w:b/>
                <w:i/>
              </w:rPr>
              <w:t>a </w:t>
            </w:r>
            <w:r w:rsidRPr="005B204C">
              <w:rPr>
                <w:b/>
                <w:i/>
              </w:rPr>
              <w:t xml:space="preserve">Rady (EU, Euratom) 2024/2509 ze dne 23. září 2024, kterým se stanoví finanční pravidla pro souhrnný rozpočet Unie (Úř. věst. L, 2024/2509, 26.9.2024, ELI: </w:t>
            </w:r>
            <w:hyperlink r:id="rId15" w:history="1">
              <w:r w:rsidR="00944F09" w:rsidRPr="005B204C">
                <w:rPr>
                  <w:rStyle w:val="Hyperlink"/>
                  <w:b/>
                  <w:i/>
                  <w:color w:val="auto"/>
                </w:rPr>
                <w:t>http://data.europa.eu/eli/reg/2024/2509/oj</w:t>
              </w:r>
            </w:hyperlink>
            <w:r w:rsidRPr="005B204C">
              <w:t>).</w:t>
            </w:r>
          </w:p>
        </w:tc>
      </w:tr>
    </w:tbl>
    <w:p w14:paraId="7FDAA729" w14:textId="77777777" w:rsidR="00873BF3" w:rsidRPr="005B204C" w:rsidRDefault="0092467B" w:rsidP="00873BF3">
      <w:pPr>
        <w:rPr>
          <w:rStyle w:val="HideTWBExt"/>
        </w:rPr>
      </w:pPr>
      <w:r w:rsidRPr="005B204C">
        <w:rPr>
          <w:rStyle w:val="HideTWBExt"/>
        </w:rPr>
        <w:t>&lt;/Amend&gt;</w:t>
      </w:r>
      <w:bookmarkEnd w:id="1"/>
    </w:p>
    <w:p w14:paraId="024BCC21" w14:textId="77777777" w:rsidR="0039526C" w:rsidRPr="005B204C" w:rsidRDefault="0092467B" w:rsidP="0039526C">
      <w:pPr>
        <w:pStyle w:val="AmNumberTabs"/>
        <w:keepNext/>
      </w:pPr>
      <w:r w:rsidRPr="005B204C">
        <w:rPr>
          <w:rStyle w:val="HideTWBExt"/>
          <w:b w:val="0"/>
        </w:rPr>
        <w:t>&lt;Amend&gt;</w:t>
      </w:r>
      <w:r w:rsidRPr="005B204C">
        <w:t>Pozměňovací návrh</w:t>
      </w:r>
      <w:r w:rsidRPr="005B204C">
        <w:tab/>
      </w:r>
      <w:r w:rsidRPr="005B204C">
        <w:tab/>
      </w:r>
      <w:r w:rsidRPr="005B204C">
        <w:rPr>
          <w:rStyle w:val="HideTWBExt"/>
          <w:b w:val="0"/>
        </w:rPr>
        <w:t>&lt;NumAm&gt;</w:t>
      </w:r>
      <w:r w:rsidRPr="005B204C">
        <w:t>8</w:t>
      </w:r>
      <w:r w:rsidRPr="005B204C">
        <w:rPr>
          <w:rStyle w:val="HideTWBExt"/>
          <w:b w:val="0"/>
        </w:rPr>
        <w:t>&lt;/NumAm&gt;</w:t>
      </w:r>
    </w:p>
    <w:p w14:paraId="30E2C7C2" w14:textId="77777777" w:rsidR="0039526C" w:rsidRPr="005B204C" w:rsidRDefault="0092467B" w:rsidP="0039526C">
      <w:pPr>
        <w:pStyle w:val="NormalBold12b"/>
        <w:keepNext/>
      </w:pPr>
      <w:r w:rsidRPr="005B204C">
        <w:rPr>
          <w:rStyle w:val="HideTWBExt"/>
          <w:b w:val="0"/>
        </w:rPr>
        <w:t>&lt;DocAmend&gt;</w:t>
      </w:r>
      <w:r w:rsidRPr="005B204C">
        <w:t>Návrh nařízení</w:t>
      </w:r>
      <w:r w:rsidRPr="005B204C">
        <w:rPr>
          <w:rStyle w:val="HideTWBExt"/>
          <w:b w:val="0"/>
        </w:rPr>
        <w:t>&lt;/DocAmend&gt;</w:t>
      </w:r>
    </w:p>
    <w:p w14:paraId="0716390C" w14:textId="77777777" w:rsidR="0039526C" w:rsidRPr="005B204C" w:rsidRDefault="0092467B" w:rsidP="0039526C">
      <w:pPr>
        <w:pStyle w:val="NormalBold"/>
      </w:pPr>
      <w:r w:rsidRPr="005B204C">
        <w:rPr>
          <w:rStyle w:val="HideTWBExt"/>
          <w:b w:val="0"/>
        </w:rPr>
        <w:t>&lt;Article&gt;</w:t>
      </w:r>
      <w:r w:rsidRPr="005B204C">
        <w:t>Čl. 9 – odst. 1</w:t>
      </w:r>
      <w:r w:rsidRPr="005B204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2467B" w:rsidRPr="005B204C" w14:paraId="1351C442" w14:textId="77777777" w:rsidTr="000F0146">
        <w:trPr>
          <w:jc w:val="center"/>
        </w:trPr>
        <w:tc>
          <w:tcPr>
            <w:tcW w:w="9752" w:type="dxa"/>
            <w:gridSpan w:val="2"/>
          </w:tcPr>
          <w:p w14:paraId="7A97241F" w14:textId="77777777" w:rsidR="0039526C" w:rsidRPr="005B204C" w:rsidRDefault="0039526C" w:rsidP="00A92590">
            <w:pPr>
              <w:keepNext/>
            </w:pPr>
          </w:p>
        </w:tc>
      </w:tr>
      <w:tr w:rsidR="0092467B" w:rsidRPr="005B204C" w14:paraId="49F35A03" w14:textId="77777777" w:rsidTr="000F0146">
        <w:trPr>
          <w:jc w:val="center"/>
        </w:trPr>
        <w:tc>
          <w:tcPr>
            <w:tcW w:w="4876" w:type="dxa"/>
            <w:hideMark/>
          </w:tcPr>
          <w:p w14:paraId="42E2C95B" w14:textId="77777777" w:rsidR="0039526C" w:rsidRPr="005B204C" w:rsidRDefault="0092467B" w:rsidP="00A92590">
            <w:pPr>
              <w:pStyle w:val="AmColumnHeading"/>
              <w:keepNext/>
            </w:pPr>
            <w:r w:rsidRPr="005B204C">
              <w:t>Znění navržené Komisí</w:t>
            </w:r>
          </w:p>
        </w:tc>
        <w:tc>
          <w:tcPr>
            <w:tcW w:w="4876" w:type="dxa"/>
            <w:hideMark/>
          </w:tcPr>
          <w:p w14:paraId="11537670" w14:textId="77777777" w:rsidR="0039526C" w:rsidRPr="005B204C" w:rsidRDefault="0092467B" w:rsidP="00A92590">
            <w:pPr>
              <w:pStyle w:val="AmColumnHeading"/>
              <w:keepNext/>
            </w:pPr>
            <w:r w:rsidRPr="005B204C">
              <w:t>Pozměňovací návrh</w:t>
            </w:r>
          </w:p>
        </w:tc>
      </w:tr>
      <w:tr w:rsidR="0092467B" w:rsidRPr="005B204C" w14:paraId="28642E04" w14:textId="77777777" w:rsidTr="000F0146">
        <w:trPr>
          <w:jc w:val="center"/>
        </w:trPr>
        <w:tc>
          <w:tcPr>
            <w:tcW w:w="4876" w:type="dxa"/>
            <w:hideMark/>
          </w:tcPr>
          <w:p w14:paraId="17D10F31" w14:textId="00C7D440" w:rsidR="0039526C" w:rsidRPr="005B204C" w:rsidRDefault="0092467B" w:rsidP="00A92590">
            <w:pPr>
              <w:pStyle w:val="Normal6a"/>
            </w:pPr>
            <w:r w:rsidRPr="005B204C">
              <w:t>1.</w:t>
            </w:r>
            <w:r w:rsidRPr="005B204C">
              <w:rPr>
                <w:b/>
                <w:i/>
              </w:rPr>
              <w:tab/>
            </w:r>
            <w:r w:rsidRPr="005B204C">
              <w:rPr>
                <w:b/>
                <w:bCs/>
                <w:i/>
                <w:iCs/>
              </w:rPr>
              <w:t>Orientační finanční krytí</w:t>
            </w:r>
            <w:r w:rsidRPr="005B204C">
              <w:t xml:space="preserve"> pro provádění </w:t>
            </w:r>
            <w:r w:rsidRPr="005B204C">
              <w:rPr>
                <w:b/>
                <w:bCs/>
                <w:i/>
                <w:iCs/>
              </w:rPr>
              <w:t>programu</w:t>
            </w:r>
            <w:r w:rsidRPr="005B204C">
              <w:t xml:space="preserve"> </w:t>
            </w:r>
            <w:r w:rsidR="00BB0DFA" w:rsidRPr="005B204C">
              <w:t>v </w:t>
            </w:r>
            <w:r w:rsidRPr="005B204C">
              <w:t xml:space="preserve">období 2028–2034 </w:t>
            </w:r>
            <w:r w:rsidRPr="005B204C">
              <w:rPr>
                <w:b/>
                <w:bCs/>
                <w:i/>
                <w:iCs/>
              </w:rPr>
              <w:t>činí</w:t>
            </w:r>
            <w:r w:rsidRPr="005B204C">
              <w:t xml:space="preserve"> </w:t>
            </w:r>
            <w:r w:rsidRPr="005B204C">
              <w:rPr>
                <w:b/>
                <w:bCs/>
                <w:i/>
                <w:iCs/>
              </w:rPr>
              <w:t>40 827 000 000</w:t>
            </w:r>
            <w:r w:rsidRPr="005B204C">
              <w:t xml:space="preserve"> EUR v běžných cenách.</w:t>
            </w:r>
          </w:p>
        </w:tc>
        <w:tc>
          <w:tcPr>
            <w:tcW w:w="4876" w:type="dxa"/>
            <w:hideMark/>
          </w:tcPr>
          <w:p w14:paraId="4A408612" w14:textId="49D0BE9E" w:rsidR="0039526C" w:rsidRPr="005B204C" w:rsidRDefault="0092467B" w:rsidP="00A92590">
            <w:pPr>
              <w:pStyle w:val="Normal6a"/>
            </w:pPr>
            <w:r w:rsidRPr="005B204C">
              <w:t>1.</w:t>
            </w:r>
            <w:r w:rsidRPr="005B204C">
              <w:rPr>
                <w:b/>
                <w:i/>
              </w:rPr>
              <w:tab/>
            </w:r>
            <w:r w:rsidR="00A32189" w:rsidRPr="00370CA1">
              <w:rPr>
                <w:b/>
                <w:i/>
              </w:rPr>
              <w:t>Finanční k</w:t>
            </w:r>
            <w:r w:rsidRPr="005B204C">
              <w:rPr>
                <w:b/>
                <w:bCs/>
                <w:i/>
                <w:iCs/>
              </w:rPr>
              <w:t>rytí programu</w:t>
            </w:r>
            <w:r w:rsidRPr="005B204C">
              <w:t xml:space="preserve"> pro provádění </w:t>
            </w:r>
            <w:r w:rsidRPr="005B204C">
              <w:rPr>
                <w:b/>
                <w:bCs/>
                <w:i/>
                <w:iCs/>
              </w:rPr>
              <w:t>nařízení</w:t>
            </w:r>
            <w:r w:rsidRPr="005B204C">
              <w:t xml:space="preserve"> </w:t>
            </w:r>
            <w:r w:rsidR="00BB0DFA" w:rsidRPr="005B204C">
              <w:t>v </w:t>
            </w:r>
            <w:r w:rsidRPr="005B204C">
              <w:t xml:space="preserve">období 2028–2034 </w:t>
            </w:r>
            <w:r w:rsidRPr="005B204C">
              <w:rPr>
                <w:b/>
                <w:bCs/>
                <w:i/>
                <w:iCs/>
              </w:rPr>
              <w:t>je stanoveno na 47 387 963 000</w:t>
            </w:r>
            <w:r w:rsidRPr="005B204C">
              <w:t xml:space="preserve"> EUR </w:t>
            </w:r>
            <w:r w:rsidR="00BB0DFA" w:rsidRPr="005B204C">
              <w:t>v </w:t>
            </w:r>
            <w:r w:rsidRPr="005B204C">
              <w:t xml:space="preserve">běžných cenách </w:t>
            </w:r>
            <w:r w:rsidRPr="005B204C">
              <w:rPr>
                <w:b/>
                <w:bCs/>
                <w:i/>
                <w:iCs/>
              </w:rPr>
              <w:t>(42 000 000 000 EUR v cenách roku 2025)</w:t>
            </w:r>
            <w:r w:rsidRPr="005B204C">
              <w:t>.</w:t>
            </w:r>
          </w:p>
        </w:tc>
      </w:tr>
    </w:tbl>
    <w:p w14:paraId="26462240" w14:textId="77777777" w:rsidR="0039526C" w:rsidRPr="005B204C" w:rsidRDefault="0092467B" w:rsidP="0039526C">
      <w:r w:rsidRPr="005B204C">
        <w:rPr>
          <w:rStyle w:val="HideTWBExt"/>
        </w:rPr>
        <w:t>&lt;/Amend&gt;</w:t>
      </w:r>
    </w:p>
    <w:p w14:paraId="6B9CC012" w14:textId="77777777" w:rsidR="00D43519" w:rsidRPr="005B204C" w:rsidRDefault="0092467B" w:rsidP="00760076">
      <w:pPr>
        <w:pStyle w:val="AmNumberTabs"/>
        <w:keepNext/>
      </w:pPr>
      <w:r w:rsidRPr="005B204C">
        <w:rPr>
          <w:rStyle w:val="HideTWBExt"/>
          <w:b w:val="0"/>
        </w:rPr>
        <w:t>&lt;Amend&gt;</w:t>
      </w:r>
      <w:r w:rsidRPr="005B204C">
        <w:t>Pozměňovací návrh</w:t>
      </w:r>
      <w:r w:rsidRPr="005B204C">
        <w:tab/>
      </w:r>
      <w:r w:rsidRPr="005B204C">
        <w:tab/>
      </w:r>
      <w:r w:rsidRPr="005B204C">
        <w:rPr>
          <w:rStyle w:val="HideTWBExt"/>
          <w:b w:val="0"/>
        </w:rPr>
        <w:t>&lt;NumAm&gt;</w:t>
      </w:r>
      <w:r w:rsidRPr="005B204C">
        <w:t>9</w:t>
      </w:r>
      <w:r w:rsidRPr="005B204C">
        <w:rPr>
          <w:rStyle w:val="HideTWBExt"/>
          <w:b w:val="0"/>
        </w:rPr>
        <w:t>&lt;/NumAm&gt;</w:t>
      </w:r>
    </w:p>
    <w:p w14:paraId="77817609" w14:textId="77777777" w:rsidR="00D43519" w:rsidRPr="005B204C" w:rsidRDefault="0092467B" w:rsidP="00760076">
      <w:pPr>
        <w:pStyle w:val="NormalBold12b"/>
        <w:keepNext/>
      </w:pPr>
      <w:r w:rsidRPr="005B204C">
        <w:rPr>
          <w:rStyle w:val="HideTWBExt"/>
          <w:b w:val="0"/>
        </w:rPr>
        <w:t>&lt;DocAmend&gt;</w:t>
      </w:r>
      <w:r w:rsidRPr="005B204C">
        <w:t>Návrh nařízení</w:t>
      </w:r>
      <w:r w:rsidRPr="005B204C">
        <w:rPr>
          <w:rStyle w:val="HideTWBExt"/>
          <w:b w:val="0"/>
        </w:rPr>
        <w:t>&lt;/DocAmend&gt;</w:t>
      </w:r>
    </w:p>
    <w:p w14:paraId="3C9A2F15" w14:textId="77777777" w:rsidR="00D43519" w:rsidRPr="005B204C" w:rsidRDefault="0092467B" w:rsidP="00760076">
      <w:pPr>
        <w:pStyle w:val="NormalBold"/>
      </w:pPr>
      <w:r w:rsidRPr="005B204C">
        <w:rPr>
          <w:rStyle w:val="HideTWBExt"/>
          <w:b w:val="0"/>
        </w:rPr>
        <w:t>&lt;Article&gt;</w:t>
      </w:r>
      <w:r w:rsidRPr="005B204C">
        <w:t>Čl. 11 – odst. 1</w:t>
      </w:r>
      <w:r w:rsidRPr="005B204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2467B" w:rsidRPr="005B204C" w14:paraId="4759FBFE" w14:textId="77777777" w:rsidTr="00D43519">
        <w:trPr>
          <w:jc w:val="center"/>
        </w:trPr>
        <w:tc>
          <w:tcPr>
            <w:tcW w:w="9752" w:type="dxa"/>
            <w:gridSpan w:val="2"/>
          </w:tcPr>
          <w:p w14:paraId="020CFD31" w14:textId="77777777" w:rsidR="00D43519" w:rsidRPr="005B204C" w:rsidRDefault="00D43519" w:rsidP="00A92590">
            <w:pPr>
              <w:keepNext/>
            </w:pPr>
          </w:p>
        </w:tc>
      </w:tr>
      <w:tr w:rsidR="0092467B" w:rsidRPr="005B204C" w14:paraId="0372362C" w14:textId="77777777" w:rsidTr="00D43519">
        <w:trPr>
          <w:jc w:val="center"/>
        </w:trPr>
        <w:tc>
          <w:tcPr>
            <w:tcW w:w="4876" w:type="dxa"/>
            <w:hideMark/>
          </w:tcPr>
          <w:p w14:paraId="62252C25" w14:textId="77777777" w:rsidR="00D43519" w:rsidRPr="005B204C" w:rsidRDefault="0092467B" w:rsidP="00A92590">
            <w:pPr>
              <w:pStyle w:val="AmColumnHeading"/>
              <w:keepNext/>
            </w:pPr>
            <w:r w:rsidRPr="005B204C">
              <w:t>Znění navržené Komisí</w:t>
            </w:r>
          </w:p>
        </w:tc>
        <w:tc>
          <w:tcPr>
            <w:tcW w:w="4876" w:type="dxa"/>
            <w:hideMark/>
          </w:tcPr>
          <w:p w14:paraId="471B755C" w14:textId="77777777" w:rsidR="00D43519" w:rsidRPr="005B204C" w:rsidRDefault="0092467B" w:rsidP="00A92590">
            <w:pPr>
              <w:pStyle w:val="AmColumnHeading"/>
              <w:keepNext/>
            </w:pPr>
            <w:r w:rsidRPr="005B204C">
              <w:t>Pozměňovací návrh</w:t>
            </w:r>
          </w:p>
        </w:tc>
      </w:tr>
      <w:tr w:rsidR="0092467B" w:rsidRPr="005B204C" w14:paraId="2F34295F" w14:textId="77777777" w:rsidTr="00D43519">
        <w:trPr>
          <w:jc w:val="center"/>
        </w:trPr>
        <w:tc>
          <w:tcPr>
            <w:tcW w:w="4876" w:type="dxa"/>
            <w:hideMark/>
          </w:tcPr>
          <w:p w14:paraId="4F94F11A" w14:textId="2119134B" w:rsidR="00D43519" w:rsidRPr="005B204C" w:rsidRDefault="0092467B" w:rsidP="00A92590">
            <w:pPr>
              <w:pStyle w:val="Normal6a"/>
            </w:pPr>
            <w:r w:rsidRPr="005B204C">
              <w:t>1.</w:t>
            </w:r>
            <w:r w:rsidRPr="005B204C">
              <w:rPr>
                <w:b/>
                <w:i/>
              </w:rPr>
              <w:tab/>
            </w:r>
            <w:r w:rsidRPr="005B204C">
              <w:t xml:space="preserve">Program se provádí v synergii </w:t>
            </w:r>
            <w:r w:rsidR="00BB0DFA" w:rsidRPr="005B204C">
              <w:t>s </w:t>
            </w:r>
            <w:r w:rsidRPr="005B204C">
              <w:t xml:space="preserve">dalšími programy Unie. Na akci, na niž byl obdržen příspěvek Unie </w:t>
            </w:r>
            <w:r w:rsidR="00BB0DFA" w:rsidRPr="005B204C">
              <w:t>z </w:t>
            </w:r>
            <w:r w:rsidRPr="005B204C">
              <w:t xml:space="preserve">jiného programu, lze obdržet příspěvek </w:t>
            </w:r>
            <w:r w:rsidR="00BB0DFA" w:rsidRPr="005B204C">
              <w:t>i v </w:t>
            </w:r>
            <w:r w:rsidRPr="005B204C">
              <w:t xml:space="preserve">rámci tohoto programu. Na odpovídající příspěvek se vztahují pravidla příslušného programu Unie anebo lze ve vztahu ke všem příspěvkům použít jediný soubor pravidel a přijmout jediný právní závazek. Je-li příspěvek Unie založen na způsobilých nákladech, nepřekročí kumulativní podpora </w:t>
            </w:r>
            <w:r w:rsidR="00BB0DFA" w:rsidRPr="005B204C">
              <w:t>z </w:t>
            </w:r>
            <w:r w:rsidRPr="005B204C">
              <w:t xml:space="preserve">rozpočtu Unie celkové způsobilé náklady akce </w:t>
            </w:r>
            <w:r w:rsidR="00BB0DFA" w:rsidRPr="005B204C">
              <w:t>a </w:t>
            </w:r>
            <w:r w:rsidRPr="005B204C">
              <w:t xml:space="preserve">lze ji vypočítat na poměrném základě </w:t>
            </w:r>
            <w:r w:rsidR="00BB0DFA" w:rsidRPr="005B204C">
              <w:t>v </w:t>
            </w:r>
            <w:r w:rsidRPr="005B204C">
              <w:t xml:space="preserve">souladu </w:t>
            </w:r>
            <w:r w:rsidR="00BB0DFA" w:rsidRPr="005B204C">
              <w:t>s </w:t>
            </w:r>
            <w:r w:rsidRPr="005B204C">
              <w:t>dokumenty, které stanoví podmínky podpory.</w:t>
            </w:r>
          </w:p>
        </w:tc>
        <w:tc>
          <w:tcPr>
            <w:tcW w:w="4876" w:type="dxa"/>
            <w:hideMark/>
          </w:tcPr>
          <w:p w14:paraId="1FF2585A" w14:textId="1ED156CC" w:rsidR="00D43519" w:rsidRPr="005B204C" w:rsidRDefault="0092467B" w:rsidP="00A92590">
            <w:pPr>
              <w:pStyle w:val="Normal6a"/>
            </w:pPr>
            <w:r w:rsidRPr="005B204C">
              <w:t>1.</w:t>
            </w:r>
            <w:r w:rsidRPr="005B204C">
              <w:rPr>
                <w:b/>
                <w:i/>
              </w:rPr>
              <w:tab/>
            </w:r>
            <w:r w:rsidRPr="005B204C">
              <w:t xml:space="preserve">Program se provádí v synergii </w:t>
            </w:r>
            <w:r w:rsidR="00BB0DFA" w:rsidRPr="005B204C">
              <w:t>s </w:t>
            </w:r>
            <w:r w:rsidRPr="005B204C">
              <w:t xml:space="preserve">dalšími programy Unie. Na akci, na niž byl obdržen příspěvek Unie </w:t>
            </w:r>
            <w:r w:rsidR="00BB0DFA" w:rsidRPr="005B204C">
              <w:t>z </w:t>
            </w:r>
            <w:r w:rsidRPr="005B204C">
              <w:t xml:space="preserve">jiného programu, lze obdržet příspěvek </w:t>
            </w:r>
            <w:r w:rsidR="00BB0DFA" w:rsidRPr="005B204C">
              <w:t>i v </w:t>
            </w:r>
            <w:r w:rsidRPr="005B204C">
              <w:t xml:space="preserve">rámci tohoto programu. Na odpovídající příspěvek se vztahují pravidla příslušného programu Unie anebo lze ve vztahu ke všem příspěvkům použít jediný soubor pravidel a přijmout jediný právní závazek. Je-li příspěvek Unie založen na způsobilých nákladech, nepřekročí kumulativní podpora </w:t>
            </w:r>
            <w:r w:rsidR="00BB0DFA" w:rsidRPr="005B204C">
              <w:t>z </w:t>
            </w:r>
            <w:r w:rsidRPr="005B204C">
              <w:t xml:space="preserve">rozpočtu Unie celkové způsobilé náklady akce </w:t>
            </w:r>
            <w:r w:rsidR="00BB0DFA" w:rsidRPr="005B204C">
              <w:t>a </w:t>
            </w:r>
            <w:r w:rsidRPr="005B204C">
              <w:t xml:space="preserve">lze ji vypočítat na poměrném základě </w:t>
            </w:r>
            <w:r w:rsidR="00BB0DFA" w:rsidRPr="005B204C">
              <w:t>v </w:t>
            </w:r>
            <w:r w:rsidRPr="005B204C">
              <w:t xml:space="preserve">souladu </w:t>
            </w:r>
            <w:r w:rsidR="00BB0DFA" w:rsidRPr="005B204C">
              <w:t>s </w:t>
            </w:r>
            <w:r w:rsidRPr="005B204C">
              <w:t xml:space="preserve">dokumenty, které stanoví podmínky podpory. </w:t>
            </w:r>
            <w:r w:rsidR="00C00133" w:rsidRPr="005B204C">
              <w:rPr>
                <w:b/>
                <w:i/>
              </w:rPr>
              <w:t>O</w:t>
            </w:r>
            <w:r w:rsidR="00C00133">
              <w:rPr>
                <w:b/>
                <w:i/>
              </w:rPr>
              <w:t> </w:t>
            </w:r>
            <w:r w:rsidR="00A32189" w:rsidRPr="005B204C">
              <w:rPr>
                <w:b/>
                <w:i/>
              </w:rPr>
              <w:t xml:space="preserve">synergiích </w:t>
            </w:r>
            <w:r w:rsidRPr="005B204C">
              <w:rPr>
                <w:b/>
                <w:i/>
              </w:rPr>
              <w:t xml:space="preserve">mezi programem a ostatními programy Unie </w:t>
            </w:r>
            <w:r w:rsidR="00A32189" w:rsidRPr="005B204C">
              <w:rPr>
                <w:b/>
                <w:i/>
              </w:rPr>
              <w:t>pojedná Komise</w:t>
            </w:r>
            <w:r w:rsidR="005B204C">
              <w:rPr>
                <w:b/>
                <w:i/>
              </w:rPr>
              <w:t xml:space="preserve"> </w:t>
            </w:r>
            <w:r w:rsidRPr="005B204C">
              <w:rPr>
                <w:b/>
                <w:i/>
              </w:rPr>
              <w:t>v prohlášení o výkonnosti programu stanoveném v čl. 41 odst. 3 písm. h) finančního nařízení a v příslušných programových dokumentech a dokumentech týkajících se podávání zpráv.</w:t>
            </w:r>
          </w:p>
        </w:tc>
      </w:tr>
    </w:tbl>
    <w:p w14:paraId="7F23EF95" w14:textId="77777777" w:rsidR="00D43519" w:rsidRPr="005B204C" w:rsidRDefault="0092467B" w:rsidP="00760076">
      <w:pPr>
        <w:rPr>
          <w:rStyle w:val="HideTWBExt"/>
          <w:rFonts w:eastAsiaTheme="majorEastAsia"/>
        </w:rPr>
      </w:pPr>
      <w:r w:rsidRPr="005B204C">
        <w:rPr>
          <w:rStyle w:val="HideTWBExt"/>
        </w:rPr>
        <w:t>&lt;/Amend&gt;</w:t>
      </w:r>
    </w:p>
    <w:p w14:paraId="20AB31AC" w14:textId="77777777" w:rsidR="005C7F5F" w:rsidRPr="005B204C" w:rsidRDefault="0092467B" w:rsidP="00760076">
      <w:pPr>
        <w:pStyle w:val="AmNumberTabs"/>
        <w:keepNext/>
      </w:pPr>
      <w:r w:rsidRPr="005B204C">
        <w:rPr>
          <w:rStyle w:val="HideTWBExt"/>
          <w:b w:val="0"/>
        </w:rPr>
        <w:t>&lt;Amend&gt;</w:t>
      </w:r>
      <w:r w:rsidRPr="005B204C">
        <w:t>Pozměňovací návrh</w:t>
      </w:r>
      <w:r w:rsidRPr="005B204C">
        <w:tab/>
      </w:r>
      <w:r w:rsidRPr="005B204C">
        <w:tab/>
      </w:r>
      <w:r w:rsidRPr="005B204C">
        <w:rPr>
          <w:rStyle w:val="HideTWBExt"/>
          <w:b w:val="0"/>
        </w:rPr>
        <w:t>&lt;NumAm&gt;</w:t>
      </w:r>
      <w:r w:rsidRPr="005B204C">
        <w:t>10</w:t>
      </w:r>
      <w:r w:rsidRPr="005B204C">
        <w:rPr>
          <w:rStyle w:val="HideTWBExt"/>
          <w:b w:val="0"/>
        </w:rPr>
        <w:t>&lt;/NumAm&gt;</w:t>
      </w:r>
    </w:p>
    <w:p w14:paraId="629D67C7" w14:textId="77777777" w:rsidR="005C7F5F" w:rsidRPr="005B204C" w:rsidRDefault="0092467B" w:rsidP="00760076">
      <w:pPr>
        <w:pStyle w:val="NormalBold12b"/>
        <w:keepNext/>
      </w:pPr>
      <w:r w:rsidRPr="005B204C">
        <w:rPr>
          <w:rStyle w:val="HideTWBExt"/>
          <w:b w:val="0"/>
        </w:rPr>
        <w:t>&lt;DocAmend&gt;</w:t>
      </w:r>
      <w:r w:rsidRPr="005B204C">
        <w:t>Návrh nařízení</w:t>
      </w:r>
      <w:r w:rsidRPr="005B204C">
        <w:rPr>
          <w:rStyle w:val="HideTWBExt"/>
          <w:b w:val="0"/>
        </w:rPr>
        <w:t>&lt;/DocAmend&gt;</w:t>
      </w:r>
    </w:p>
    <w:p w14:paraId="4BA32465" w14:textId="77777777" w:rsidR="005C7F5F" w:rsidRPr="005B204C" w:rsidRDefault="0092467B" w:rsidP="00760076">
      <w:pPr>
        <w:pStyle w:val="NormalBold"/>
      </w:pPr>
      <w:r w:rsidRPr="005B204C">
        <w:rPr>
          <w:rStyle w:val="HideTWBExt"/>
          <w:b w:val="0"/>
        </w:rPr>
        <w:t>&lt;Article&gt;</w:t>
      </w:r>
      <w:r w:rsidRPr="005B204C">
        <w:t>Čl. 12 – odst. 5</w:t>
      </w:r>
      <w:r w:rsidRPr="005B204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2467B" w:rsidRPr="005B204C" w14:paraId="4C030737" w14:textId="77777777" w:rsidTr="005C7F5F">
        <w:trPr>
          <w:jc w:val="center"/>
        </w:trPr>
        <w:tc>
          <w:tcPr>
            <w:tcW w:w="9752" w:type="dxa"/>
            <w:gridSpan w:val="2"/>
          </w:tcPr>
          <w:p w14:paraId="4CB80E22" w14:textId="77777777" w:rsidR="005C7F5F" w:rsidRPr="005B204C" w:rsidRDefault="005C7F5F" w:rsidP="00A92590">
            <w:pPr>
              <w:keepNext/>
            </w:pPr>
          </w:p>
        </w:tc>
      </w:tr>
      <w:tr w:rsidR="0092467B" w:rsidRPr="005B204C" w14:paraId="122599ED" w14:textId="77777777" w:rsidTr="005C7F5F">
        <w:trPr>
          <w:jc w:val="center"/>
        </w:trPr>
        <w:tc>
          <w:tcPr>
            <w:tcW w:w="4876" w:type="dxa"/>
            <w:hideMark/>
          </w:tcPr>
          <w:p w14:paraId="2B38B328" w14:textId="77777777" w:rsidR="005C7F5F" w:rsidRPr="005B204C" w:rsidRDefault="0092467B" w:rsidP="00A92590">
            <w:pPr>
              <w:pStyle w:val="AmColumnHeading"/>
              <w:keepNext/>
            </w:pPr>
            <w:r w:rsidRPr="005B204C">
              <w:t>Znění navržené Komisí</w:t>
            </w:r>
          </w:p>
        </w:tc>
        <w:tc>
          <w:tcPr>
            <w:tcW w:w="4876" w:type="dxa"/>
            <w:hideMark/>
          </w:tcPr>
          <w:p w14:paraId="393DC7C5" w14:textId="77777777" w:rsidR="005C7F5F" w:rsidRPr="005B204C" w:rsidRDefault="0092467B" w:rsidP="00A92590">
            <w:pPr>
              <w:pStyle w:val="AmColumnHeading"/>
              <w:keepNext/>
            </w:pPr>
            <w:r w:rsidRPr="005B204C">
              <w:t>Pozměňovací návrh</w:t>
            </w:r>
          </w:p>
        </w:tc>
      </w:tr>
      <w:tr w:rsidR="0092467B" w:rsidRPr="005B204C" w14:paraId="1C2DE306" w14:textId="77777777" w:rsidTr="005C7F5F">
        <w:trPr>
          <w:jc w:val="center"/>
        </w:trPr>
        <w:tc>
          <w:tcPr>
            <w:tcW w:w="4876" w:type="dxa"/>
            <w:hideMark/>
          </w:tcPr>
          <w:p w14:paraId="478EC5E8" w14:textId="7CEC6CAA" w:rsidR="005C7F5F" w:rsidRPr="005B204C" w:rsidRDefault="0092467B" w:rsidP="00A92590">
            <w:pPr>
              <w:pStyle w:val="Normal6a"/>
            </w:pPr>
            <w:r w:rsidRPr="005B204C">
              <w:t>5.</w:t>
            </w:r>
            <w:r w:rsidRPr="005B204C">
              <w:rPr>
                <w:b/>
                <w:i/>
              </w:rPr>
              <w:tab/>
            </w:r>
            <w:r w:rsidRPr="005B204C">
              <w:t xml:space="preserve">Pokud je financování z prostředků Unie poskytováno ve formě grantu, poskytuje se v souladu s nařízením (EU, Euratom) 2024/2509 jako </w:t>
            </w:r>
            <w:r w:rsidRPr="005B204C">
              <w:rPr>
                <w:b/>
                <w:bCs/>
                <w:i/>
                <w:iCs/>
              </w:rPr>
              <w:t xml:space="preserve">financování, které není spojeno s náklady, nebo </w:t>
            </w:r>
            <w:r w:rsidR="00BB0DFA" w:rsidRPr="005B204C">
              <w:rPr>
                <w:b/>
                <w:bCs/>
                <w:i/>
                <w:iCs/>
              </w:rPr>
              <w:t>v </w:t>
            </w:r>
            <w:r w:rsidRPr="005B204C">
              <w:rPr>
                <w:b/>
                <w:bCs/>
                <w:i/>
                <w:iCs/>
              </w:rPr>
              <w:t>případě potřeby za použití zjednodušeného</w:t>
            </w:r>
            <w:r w:rsidRPr="005B204C">
              <w:t xml:space="preserve"> vykazování nákladů. Financování ve formě úhrady skutečně vzniklých způsobilých nákladů může být poskytnuto pouze </w:t>
            </w:r>
            <w:r w:rsidR="00BB0DFA" w:rsidRPr="005B204C">
              <w:t>v </w:t>
            </w:r>
            <w:r w:rsidRPr="005B204C">
              <w:t>případě, že cílů akce nelze dosáhnout jinak.</w:t>
            </w:r>
          </w:p>
        </w:tc>
        <w:tc>
          <w:tcPr>
            <w:tcW w:w="4876" w:type="dxa"/>
            <w:hideMark/>
          </w:tcPr>
          <w:p w14:paraId="4B4B2095" w14:textId="620C668F" w:rsidR="005C7F5F" w:rsidRPr="005B204C" w:rsidRDefault="0092467B" w:rsidP="00A92590">
            <w:pPr>
              <w:pStyle w:val="Normal6a"/>
            </w:pPr>
            <w:r w:rsidRPr="005B204C">
              <w:t>5.</w:t>
            </w:r>
            <w:r w:rsidRPr="005B204C">
              <w:tab/>
              <w:t>Pokud je financování z prostředků Unie poskytováno ve formě grantu, poskytuje se v souladu s </w:t>
            </w:r>
            <w:r w:rsidRPr="005B204C">
              <w:rPr>
                <w:b/>
                <w:bCs/>
                <w:i/>
                <w:iCs/>
              </w:rPr>
              <w:t>článkem 125</w:t>
            </w:r>
            <w:r w:rsidRPr="005B204C">
              <w:t xml:space="preserve"> nařízením (EU, Euratom) 2024/2509 jako </w:t>
            </w:r>
            <w:r w:rsidRPr="005B204C">
              <w:rPr>
                <w:b/>
                <w:bCs/>
                <w:i/>
                <w:iCs/>
              </w:rPr>
              <w:t>zjednodušené</w:t>
            </w:r>
            <w:r w:rsidRPr="005B204C">
              <w:t xml:space="preserve"> vykazování nákladů. Financování ve formě úhrady skutečně vzniklých způsobilých nákladů může být poskytnuto pouze </w:t>
            </w:r>
            <w:r w:rsidR="00BB0DFA" w:rsidRPr="005B204C">
              <w:t>v </w:t>
            </w:r>
            <w:r w:rsidRPr="005B204C">
              <w:t>případě, že cílů akce nelze dosáhnout jinak.</w:t>
            </w:r>
          </w:p>
        </w:tc>
      </w:tr>
    </w:tbl>
    <w:p w14:paraId="276B306D" w14:textId="77777777" w:rsidR="005C7F5F" w:rsidRPr="005B204C" w:rsidRDefault="0092467B" w:rsidP="00F9166E">
      <w:r w:rsidRPr="005B204C">
        <w:rPr>
          <w:rStyle w:val="HideTWBExt"/>
        </w:rPr>
        <w:t>&lt;/Amend&gt;</w:t>
      </w:r>
    </w:p>
    <w:p w14:paraId="562D97DE" w14:textId="77777777" w:rsidR="00AE5581" w:rsidRPr="005B204C" w:rsidRDefault="0092467B" w:rsidP="006B4BA2">
      <w:r w:rsidRPr="005B204C">
        <w:rPr>
          <w:rStyle w:val="HideTWBExt"/>
        </w:rPr>
        <w:t>&lt;/RepeatBlock-Amend&gt;</w:t>
      </w:r>
    </w:p>
    <w:p w14:paraId="2E280A6C" w14:textId="77777777" w:rsidR="00EE1F47" w:rsidRPr="005B204C" w:rsidRDefault="00EE1F47">
      <w:pPr>
        <w:widowControl/>
        <w:sectPr w:rsidR="00EE1F47" w:rsidRPr="005B204C" w:rsidSect="00AC71C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124A4DB" w14:textId="77777777" w:rsidR="00EE1F47" w:rsidRPr="005B204C" w:rsidRDefault="00EE1F47">
      <w:pPr>
        <w:widowControl/>
      </w:pPr>
    </w:p>
    <w:p w14:paraId="05D53450" w14:textId="77777777" w:rsidR="00EE1F47" w:rsidRPr="005B204C" w:rsidRDefault="0092467B" w:rsidP="002B2C72">
      <w:pPr>
        <w:pStyle w:val="PageHeadingNotTOC"/>
      </w:pPr>
      <w:bookmarkStart w:id="2" w:name="FootprintPageAD"/>
      <w:r w:rsidRPr="005B204C">
        <w:t>PŘÍLOHA: ZVEŘEJŇOVÁNÍ PODNĚTŮ</w:t>
      </w:r>
    </w:p>
    <w:p w14:paraId="5F4490DD" w14:textId="0E60AF6D" w:rsidR="00EE1F47" w:rsidRPr="005B204C" w:rsidRDefault="0092467B" w:rsidP="00037518">
      <w:pPr>
        <w:pStyle w:val="Normal24a"/>
      </w:pPr>
      <w:r w:rsidRPr="005B204C">
        <w:rPr>
          <w:rStyle w:val="HideTWBExt"/>
        </w:rPr>
        <w:t>&lt;FootprintIntro&gt;</w:t>
      </w:r>
      <w:r w:rsidRPr="005B204C">
        <w:t xml:space="preserve">Zpravodajka pro rozpočtové posouzení </w:t>
      </w:r>
      <w:r w:rsidR="00BB0DFA" w:rsidRPr="005B204C">
        <w:t>v </w:t>
      </w:r>
      <w:r w:rsidRPr="005B204C">
        <w:t xml:space="preserve">souladu </w:t>
      </w:r>
      <w:r w:rsidR="00BB0DFA" w:rsidRPr="005B204C">
        <w:t>s </w:t>
      </w:r>
      <w:r w:rsidRPr="005B204C">
        <w:t xml:space="preserve">článkem 8 přílohy </w:t>
      </w:r>
      <w:r w:rsidR="00BB0DFA" w:rsidRPr="005B204C">
        <w:t>I </w:t>
      </w:r>
      <w:r w:rsidRPr="005B204C">
        <w:t xml:space="preserve">jednacího řádu prohlašuje, že do svého rozpočtového posouzení zahrnula podněty </w:t>
      </w:r>
      <w:r w:rsidR="00BB0DFA" w:rsidRPr="005B204C">
        <w:t>k </w:t>
      </w:r>
      <w:r w:rsidRPr="005B204C">
        <w:t xml:space="preserve">záležitostem týkajícím se předmětu spisu, které při vypracovávání rozpočtového posouzení až do okamžiku jeho přijetí ve výboru obdržela od zástupců zájmových skupin spadajících do oblasti působnosti interinstitucionální dohody </w:t>
      </w:r>
      <w:r w:rsidR="00BB0DFA" w:rsidRPr="005B204C">
        <w:t>o </w:t>
      </w:r>
      <w:r w:rsidRPr="005B204C">
        <w:t>povinném rejstříku transparentnosti</w:t>
      </w:r>
      <w:r w:rsidRPr="005B204C">
        <w:rPr>
          <w:rStyle w:val="FootnoteReference"/>
        </w:rPr>
        <w:footnoteReference w:id="5"/>
      </w:r>
      <w:r w:rsidRPr="005B204C">
        <w:t xml:space="preserve"> nebo představitelů orgánů třetích zemí, včetně jejich diplomatických misí </w:t>
      </w:r>
      <w:r w:rsidR="00BB0DFA" w:rsidRPr="005B204C">
        <w:t>a </w:t>
      </w:r>
      <w:r w:rsidRPr="005B204C">
        <w:t>velvyslanectví:</w:t>
      </w:r>
      <w:r w:rsidRPr="005B204C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2467B" w:rsidRPr="005B204C" w14:paraId="2DD2CA96" w14:textId="77777777" w:rsidTr="00EE1F47">
        <w:tc>
          <w:tcPr>
            <w:tcW w:w="9060" w:type="dxa"/>
          </w:tcPr>
          <w:p w14:paraId="64766A24" w14:textId="1B3552BE" w:rsidR="00EE1F47" w:rsidRPr="005B204C" w:rsidRDefault="0092467B" w:rsidP="00F42F07">
            <w:pPr>
              <w:pStyle w:val="NormalBoldCenter"/>
            </w:pPr>
            <w:r w:rsidRPr="005B204C">
              <w:t xml:space="preserve">1. Zástupci zájmových skupin spadající do oblasti působnosti interinstitucionální dohody </w:t>
            </w:r>
            <w:r w:rsidR="00BB0DFA" w:rsidRPr="005B204C">
              <w:t>o </w:t>
            </w:r>
            <w:r w:rsidRPr="005B204C">
              <w:t>povinném rejstříku transparentnosti</w:t>
            </w:r>
          </w:p>
        </w:tc>
      </w:tr>
      <w:tr w:rsidR="0092467B" w:rsidRPr="005B204C" w14:paraId="008BE049" w14:textId="77777777" w:rsidTr="00EE1F47">
        <w:tc>
          <w:tcPr>
            <w:tcW w:w="9060" w:type="dxa"/>
          </w:tcPr>
          <w:p w14:paraId="0AB2985D" w14:textId="77777777" w:rsidR="00EE1F47" w:rsidRPr="005B204C" w:rsidRDefault="0092467B" w:rsidP="00EE2A61">
            <w:pPr>
              <w:pStyle w:val="NormalSingle"/>
            </w:pPr>
            <w:r w:rsidRPr="005B204C">
              <w:t>Slovak Academic Association for International Cooperation (SAAIC)</w:t>
            </w:r>
          </w:p>
        </w:tc>
      </w:tr>
      <w:tr w:rsidR="0092467B" w:rsidRPr="005B204C" w14:paraId="46EEE228" w14:textId="77777777" w:rsidTr="00EE1F47">
        <w:tc>
          <w:tcPr>
            <w:tcW w:w="9060" w:type="dxa"/>
          </w:tcPr>
          <w:p w14:paraId="1128025A" w14:textId="77777777" w:rsidR="00EE1F47" w:rsidRPr="005B204C" w:rsidRDefault="0092467B" w:rsidP="00EE2A61">
            <w:pPr>
              <w:pStyle w:val="NormalSingle"/>
            </w:pPr>
            <w:r w:rsidRPr="005B204C">
              <w:t>German Academic Exchange Service (DAAD)</w:t>
            </w:r>
          </w:p>
        </w:tc>
      </w:tr>
      <w:tr w:rsidR="0092467B" w:rsidRPr="005B204C" w14:paraId="676BDF4E" w14:textId="77777777" w:rsidTr="00EE1F47">
        <w:tc>
          <w:tcPr>
            <w:tcW w:w="9060" w:type="dxa"/>
          </w:tcPr>
          <w:p w14:paraId="5566E4FF" w14:textId="77777777" w:rsidR="00EE1F47" w:rsidRPr="005B204C" w:rsidRDefault="0092467B" w:rsidP="00EE2A61">
            <w:pPr>
              <w:pStyle w:val="NormalSingle"/>
            </w:pPr>
            <w:r w:rsidRPr="005B204C">
              <w:t>Foundation for the Development of the Education System (FRSE)</w:t>
            </w:r>
          </w:p>
        </w:tc>
      </w:tr>
      <w:tr w:rsidR="0092467B" w:rsidRPr="005B204C" w14:paraId="51447835" w14:textId="77777777" w:rsidTr="00EE1F47">
        <w:tc>
          <w:tcPr>
            <w:tcW w:w="9060" w:type="dxa"/>
          </w:tcPr>
          <w:p w14:paraId="306296EB" w14:textId="77777777" w:rsidR="00EE1F47" w:rsidRPr="005B204C" w:rsidRDefault="0092467B" w:rsidP="00EE2A61">
            <w:pPr>
              <w:pStyle w:val="NormalSingle"/>
            </w:pPr>
            <w:r w:rsidRPr="005B204C">
              <w:t>Czech National Agency for International Education and Research (DZS)</w:t>
            </w:r>
          </w:p>
        </w:tc>
      </w:tr>
      <w:tr w:rsidR="0092467B" w:rsidRPr="005B204C" w14:paraId="6B3CDFD6" w14:textId="77777777" w:rsidTr="00EE1F47">
        <w:tc>
          <w:tcPr>
            <w:tcW w:w="9060" w:type="dxa"/>
          </w:tcPr>
          <w:p w14:paraId="4AC463FE" w14:textId="77777777" w:rsidR="00EE1F47" w:rsidRPr="005B204C" w:rsidRDefault="0092467B" w:rsidP="00EE2A61">
            <w:pPr>
              <w:pStyle w:val="NormalSingle"/>
            </w:pPr>
            <w:r w:rsidRPr="005B204C">
              <w:t>Federal Institute for VET (BIBB)</w:t>
            </w:r>
          </w:p>
        </w:tc>
      </w:tr>
      <w:tr w:rsidR="0092467B" w:rsidRPr="005B204C" w14:paraId="2DC9AD94" w14:textId="77777777" w:rsidTr="00EE1F47">
        <w:tc>
          <w:tcPr>
            <w:tcW w:w="9060" w:type="dxa"/>
          </w:tcPr>
          <w:p w14:paraId="19640969" w14:textId="77777777" w:rsidR="00EE1F47" w:rsidRPr="005B204C" w:rsidRDefault="0092467B" w:rsidP="00EE2A61">
            <w:pPr>
              <w:pStyle w:val="NormalSingle"/>
            </w:pPr>
            <w:r w:rsidRPr="005B204C">
              <w:t>European Olympic Committees EU Office</w:t>
            </w:r>
          </w:p>
        </w:tc>
      </w:tr>
      <w:tr w:rsidR="0092467B" w:rsidRPr="005B204C" w14:paraId="1352DEFF" w14:textId="77777777" w:rsidTr="00EE1F47">
        <w:tc>
          <w:tcPr>
            <w:tcW w:w="9060" w:type="dxa"/>
          </w:tcPr>
          <w:p w14:paraId="2D14D597" w14:textId="6686BCC7" w:rsidR="00EE1F47" w:rsidRPr="005B204C" w:rsidRDefault="0092467B" w:rsidP="007C35EE">
            <w:pPr>
              <w:pStyle w:val="NormalBoldCenter"/>
            </w:pPr>
            <w:r w:rsidRPr="005B204C">
              <w:t xml:space="preserve">2. Představitelé orgánů třetích zemí, včetně jejich diplomatických misí </w:t>
            </w:r>
            <w:r w:rsidR="00BB0DFA" w:rsidRPr="005B204C">
              <w:t>a </w:t>
            </w:r>
            <w:r w:rsidRPr="005B204C">
              <w:t>velvyslanectví</w:t>
            </w:r>
          </w:p>
        </w:tc>
      </w:tr>
    </w:tbl>
    <w:p w14:paraId="6D4187A5" w14:textId="77777777" w:rsidR="00EE1F47" w:rsidRPr="005B204C" w:rsidRDefault="0092467B" w:rsidP="00B60BF2">
      <w:pPr>
        <w:pStyle w:val="Footprint12b"/>
      </w:pPr>
      <w:r w:rsidRPr="005B204C">
        <w:t>Výše uvedený seznam je sestaven na výhradní odpovědnost zpravodajky.</w:t>
      </w:r>
    </w:p>
    <w:p w14:paraId="05FDA8D3" w14:textId="1F36ED92" w:rsidR="00EE1F47" w:rsidRPr="005B204C" w:rsidRDefault="0092467B" w:rsidP="00802975">
      <w:pPr>
        <w:pStyle w:val="Footprint12b"/>
      </w:pPr>
      <w:r w:rsidRPr="005B204C">
        <w:t xml:space="preserve">Pokud jsou na seznamu uvedena jména, funkce, případně jména </w:t>
      </w:r>
      <w:r w:rsidR="00BB0DFA" w:rsidRPr="005B204C">
        <w:t>i </w:t>
      </w:r>
      <w:r w:rsidRPr="005B204C">
        <w:t xml:space="preserve">funkce fyzických osob, zpravodajka prohlašuje, že příslušné fyzické osoby byly seznámeny </w:t>
      </w:r>
      <w:r w:rsidR="00BB0DFA" w:rsidRPr="005B204C">
        <w:t>s </w:t>
      </w:r>
      <w:r w:rsidRPr="005B204C">
        <w:t xml:space="preserve">prohlášením Evropského parlamentu </w:t>
      </w:r>
      <w:r w:rsidR="00BB0DFA" w:rsidRPr="005B204C">
        <w:t>o </w:t>
      </w:r>
      <w:r w:rsidRPr="005B204C">
        <w:t>ochraně osobních údajů č. 484 (</w:t>
      </w:r>
      <w:hyperlink r:id="rId16" w:tooltip="https://www.europarl.europa.eu/data-protect/index.do" w:history="1">
        <w:r w:rsidR="00EE1F47" w:rsidRPr="005B204C">
          <w:rPr>
            <w:rStyle w:val="Hyperlink"/>
            <w:color w:val="auto"/>
          </w:rPr>
          <w:t>https://www.europarl.europa.eu/data-protect/index.do</w:t>
        </w:r>
      </w:hyperlink>
      <w:r w:rsidRPr="005B204C">
        <w:t xml:space="preserve">), které stanoví podmínky platné pro zpracování jejich osobních údajů </w:t>
      </w:r>
      <w:r w:rsidR="00BB0DFA" w:rsidRPr="005B204C">
        <w:t>a </w:t>
      </w:r>
      <w:r w:rsidRPr="005B204C">
        <w:t xml:space="preserve">práva související </w:t>
      </w:r>
      <w:r w:rsidR="00BB0DFA" w:rsidRPr="005B204C">
        <w:t>s </w:t>
      </w:r>
      <w:r w:rsidRPr="005B204C">
        <w:t>tímto zpracováním.</w:t>
      </w:r>
    </w:p>
    <w:bookmarkEnd w:id="2"/>
    <w:p w14:paraId="6F425F12" w14:textId="77777777" w:rsidR="006B4BA2" w:rsidRPr="005B204C" w:rsidRDefault="006B4BA2" w:rsidP="00D82CD2"/>
    <w:p w14:paraId="60462D1F" w14:textId="77777777" w:rsidR="00AC71C0" w:rsidRPr="005B204C" w:rsidRDefault="00AC71C0" w:rsidP="00D82CD2">
      <w:pPr>
        <w:sectPr w:rsidR="00AC71C0" w:rsidRPr="005B204C" w:rsidSect="00AC71C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F3DFA90" w14:textId="77777777" w:rsidR="00D82CD2" w:rsidRPr="005B204C" w:rsidRDefault="0092467B" w:rsidP="00D82CD2">
      <w:pPr>
        <w:pStyle w:val="PageHeadingNotTOC"/>
      </w:pPr>
      <w:bookmarkStart w:id="3" w:name="ProcPageAD"/>
      <w:r w:rsidRPr="005B204C">
        <w:t>POSTUP VE VÝBORU POSKYTUJÍCÍM ROZPOČTOVÉ POSOUZENÍ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92467B" w:rsidRPr="005B204C" w14:paraId="65CAA11F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7C273A2" w14:textId="77777777" w:rsidR="00D82CD2" w:rsidRPr="005B204C" w:rsidRDefault="0092467B">
            <w:pPr>
              <w:autoSpaceDE w:val="0"/>
              <w:autoSpaceDN w:val="0"/>
              <w:adjustRightInd w:val="0"/>
              <w:rPr>
                <w:b/>
                <w:bCs/>
                <w:sz w:val="20"/>
              </w:rPr>
            </w:pPr>
            <w:r w:rsidRPr="005B204C">
              <w:rPr>
                <w:b/>
                <w:sz w:val="20"/>
              </w:rPr>
              <w:t>Název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9DAB124" w14:textId="77777777" w:rsidR="00D82CD2" w:rsidRPr="005B204C" w:rsidRDefault="009246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B204C">
              <w:rPr>
                <w:sz w:val="20"/>
              </w:rPr>
              <w:t>Zavedení programu Erasmus+ na období 2028–2034 a zrušení nařízení (EU) 2021/817 a (EU) 2021/888</w:t>
            </w:r>
          </w:p>
        </w:tc>
      </w:tr>
      <w:tr w:rsidR="0092467B" w:rsidRPr="005B204C" w14:paraId="0C7F3894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9940372" w14:textId="77777777" w:rsidR="00D82CD2" w:rsidRPr="005B204C" w:rsidRDefault="0092467B">
            <w:pPr>
              <w:autoSpaceDE w:val="0"/>
              <w:autoSpaceDN w:val="0"/>
              <w:adjustRightInd w:val="0"/>
              <w:rPr>
                <w:b/>
                <w:bCs/>
                <w:sz w:val="20"/>
              </w:rPr>
            </w:pPr>
            <w:r w:rsidRPr="005B204C">
              <w:rPr>
                <w:b/>
                <w:sz w:val="20"/>
              </w:rPr>
              <w:t>Referenční údaje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E54F672" w14:textId="77777777" w:rsidR="00D82CD2" w:rsidRPr="005B204C" w:rsidRDefault="009246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B204C">
              <w:rPr>
                <w:sz w:val="20"/>
              </w:rPr>
              <w:t>COM(2025)0549 – C10-0170/2025 – 2025/0222(COD)</w:t>
            </w:r>
          </w:p>
        </w:tc>
      </w:tr>
      <w:tr w:rsidR="0092467B" w:rsidRPr="005B204C" w14:paraId="29BA721B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7AA2BFC" w14:textId="77777777" w:rsidR="00D82CD2" w:rsidRPr="005B204C" w:rsidRDefault="0092467B">
            <w:pPr>
              <w:autoSpaceDE w:val="0"/>
              <w:autoSpaceDN w:val="0"/>
              <w:adjustRightInd w:val="0"/>
              <w:rPr>
                <w:b/>
                <w:bCs/>
                <w:sz w:val="20"/>
              </w:rPr>
            </w:pPr>
            <w:r w:rsidRPr="005B204C">
              <w:rPr>
                <w:b/>
                <w:sz w:val="20"/>
              </w:rPr>
              <w:t>Příslušný(é) výbor(y)</w:t>
            </w:r>
          </w:p>
          <w:p w14:paraId="26660816" w14:textId="77777777" w:rsidR="00D82CD2" w:rsidRPr="005B204C" w:rsidRDefault="009246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B204C">
              <w:rPr>
                <w:sz w:val="20"/>
              </w:rPr>
              <w:t>       Datum oznámení na zasedání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3510DE8" w14:textId="77777777" w:rsidR="00D82CD2" w:rsidRPr="005B204C" w:rsidRDefault="009246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B204C">
              <w:rPr>
                <w:sz w:val="20"/>
              </w:rPr>
              <w:t>CULT</w:t>
            </w:r>
          </w:p>
          <w:p w14:paraId="478F55EC" w14:textId="77777777" w:rsidR="00D82CD2" w:rsidRPr="005B204C" w:rsidRDefault="009246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B204C">
              <w:rPr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0E01400" w14:textId="77777777" w:rsidR="00D82CD2" w:rsidRPr="005B204C" w:rsidRDefault="00D82CD2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F6C38F7" w14:textId="77777777" w:rsidR="00D82CD2" w:rsidRPr="005B204C" w:rsidRDefault="00D82CD2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5D223F6" w14:textId="77777777" w:rsidR="00D82CD2" w:rsidRPr="005B204C" w:rsidRDefault="00D82CD2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:rsidR="0092467B" w:rsidRPr="005B204C" w14:paraId="67F4E918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0B83233" w14:textId="77777777" w:rsidR="00D82CD2" w:rsidRPr="005B204C" w:rsidRDefault="0092467B">
            <w:pPr>
              <w:autoSpaceDE w:val="0"/>
              <w:autoSpaceDN w:val="0"/>
              <w:adjustRightInd w:val="0"/>
              <w:rPr>
                <w:b/>
                <w:bCs/>
                <w:sz w:val="20"/>
              </w:rPr>
            </w:pPr>
            <w:r w:rsidRPr="005B204C">
              <w:rPr>
                <w:b/>
                <w:sz w:val="20"/>
              </w:rPr>
              <w:t>Výbor poskytující rozpočtové posouzení</w:t>
            </w:r>
          </w:p>
          <w:p w14:paraId="656AB7CD" w14:textId="77777777" w:rsidR="00D82CD2" w:rsidRPr="005B204C" w:rsidRDefault="009246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B204C">
              <w:rPr>
                <w:sz w:val="20"/>
              </w:rPr>
              <w:t>       Datum oznámení na zasedání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A1A1541" w14:textId="77777777" w:rsidR="00D82CD2" w:rsidRPr="005B204C" w:rsidRDefault="009246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B204C">
              <w:rPr>
                <w:sz w:val="20"/>
              </w:rPr>
              <w:t>BUDG</w:t>
            </w:r>
          </w:p>
          <w:p w14:paraId="65AE3A06" w14:textId="77777777" w:rsidR="00D82CD2" w:rsidRPr="005B204C" w:rsidRDefault="009246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B204C">
              <w:rPr>
                <w:sz w:val="20"/>
              </w:rPr>
              <w:t>23.10.2025</w:t>
            </w:r>
          </w:p>
        </w:tc>
      </w:tr>
      <w:tr w:rsidR="0092467B" w:rsidRPr="005B204C" w14:paraId="04AC8EE5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99F33A8" w14:textId="77777777" w:rsidR="00D82CD2" w:rsidRPr="005B204C" w:rsidRDefault="0092467B">
            <w:pPr>
              <w:autoSpaceDE w:val="0"/>
              <w:autoSpaceDN w:val="0"/>
              <w:adjustRightInd w:val="0"/>
              <w:rPr>
                <w:b/>
                <w:bCs/>
                <w:sz w:val="20"/>
              </w:rPr>
            </w:pPr>
            <w:r w:rsidRPr="005B204C">
              <w:rPr>
                <w:b/>
                <w:sz w:val="20"/>
              </w:rPr>
              <w:t>Zpravodaj(ka) pro rozpočtové posouzení</w:t>
            </w:r>
          </w:p>
          <w:p w14:paraId="2B8D8A20" w14:textId="77777777" w:rsidR="00D82CD2" w:rsidRPr="005B204C" w:rsidRDefault="009246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B204C">
              <w:rPr>
                <w:sz w:val="20"/>
              </w:rPr>
              <w:t>       Datum jmenování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FF8BC26" w14:textId="77777777" w:rsidR="00D82CD2" w:rsidRPr="005B204C" w:rsidRDefault="009246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B204C">
              <w:rPr>
                <w:sz w:val="20"/>
              </w:rPr>
              <w:t>Lucia Yar</w:t>
            </w:r>
          </w:p>
          <w:p w14:paraId="3456E56E" w14:textId="77777777" w:rsidR="00D82CD2" w:rsidRPr="005B204C" w:rsidRDefault="009246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B204C">
              <w:rPr>
                <w:sz w:val="20"/>
              </w:rPr>
              <w:t>19.1.2026</w:t>
            </w:r>
          </w:p>
        </w:tc>
      </w:tr>
      <w:tr w:rsidR="0092467B" w:rsidRPr="005B204C" w14:paraId="11078D0B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AF2AA2D" w14:textId="77777777" w:rsidR="00D82CD2" w:rsidRPr="005B204C" w:rsidRDefault="0092467B">
            <w:pPr>
              <w:autoSpaceDE w:val="0"/>
              <w:autoSpaceDN w:val="0"/>
              <w:adjustRightInd w:val="0"/>
              <w:rPr>
                <w:b/>
                <w:bCs/>
                <w:sz w:val="20"/>
              </w:rPr>
            </w:pPr>
            <w:r w:rsidRPr="005B204C">
              <w:rPr>
                <w:b/>
                <w:sz w:val="20"/>
              </w:rPr>
              <w:t>Projednání ve výboru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A776905" w14:textId="77777777" w:rsidR="00D82CD2" w:rsidRPr="005B204C" w:rsidRDefault="009246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B204C">
              <w:rPr>
                <w:sz w:val="20"/>
              </w:rPr>
              <w:t>8.4.2026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204DB94" w14:textId="77777777" w:rsidR="00D82CD2" w:rsidRPr="005B204C" w:rsidRDefault="00D82CD2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F6892DC" w14:textId="77777777" w:rsidR="00D82CD2" w:rsidRPr="005B204C" w:rsidRDefault="00D82CD2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9D6D073" w14:textId="77777777" w:rsidR="00D82CD2" w:rsidRPr="005B204C" w:rsidRDefault="00D82CD2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:rsidR="0092467B" w:rsidRPr="005B204C" w14:paraId="4CA2622A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9BA9A7D" w14:textId="77777777" w:rsidR="00D82CD2" w:rsidRPr="005B204C" w:rsidRDefault="0092467B">
            <w:pPr>
              <w:autoSpaceDE w:val="0"/>
              <w:autoSpaceDN w:val="0"/>
              <w:adjustRightInd w:val="0"/>
              <w:rPr>
                <w:b/>
                <w:bCs/>
                <w:sz w:val="20"/>
              </w:rPr>
            </w:pPr>
            <w:r w:rsidRPr="005B204C">
              <w:rPr>
                <w:b/>
                <w:sz w:val="20"/>
              </w:rPr>
              <w:t>Datum přijetí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6C58FCB" w14:textId="77777777" w:rsidR="00D82CD2" w:rsidRPr="005B204C" w:rsidRDefault="009246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B204C">
              <w:rPr>
                <w:sz w:val="20"/>
              </w:rPr>
              <w:t>23.6.2026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42A252E" w14:textId="77777777" w:rsidR="00D82CD2" w:rsidRPr="005B204C" w:rsidRDefault="00D82CD2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FE125A8" w14:textId="77777777" w:rsidR="00D82CD2" w:rsidRPr="005B204C" w:rsidRDefault="00D82CD2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B6E96F8" w14:textId="77777777" w:rsidR="00D82CD2" w:rsidRPr="005B204C" w:rsidRDefault="00D82CD2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:rsidR="0092467B" w:rsidRPr="005B204C" w14:paraId="011A8975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C9CB655" w14:textId="77777777" w:rsidR="00D82CD2" w:rsidRPr="005B204C" w:rsidRDefault="0092467B">
            <w:pPr>
              <w:autoSpaceDE w:val="0"/>
              <w:autoSpaceDN w:val="0"/>
              <w:adjustRightInd w:val="0"/>
              <w:rPr>
                <w:b/>
                <w:bCs/>
                <w:sz w:val="20"/>
              </w:rPr>
            </w:pPr>
            <w:r w:rsidRPr="005B204C">
              <w:rPr>
                <w:b/>
                <w:sz w:val="20"/>
              </w:rPr>
              <w:t>Výsledek konečného hlasování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0BA2E2" w14:textId="77777777" w:rsidR="00D82CD2" w:rsidRPr="005B204C" w:rsidRDefault="009246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B204C">
              <w:rPr>
                <w:sz w:val="20"/>
              </w:rPr>
              <w:t>+:</w:t>
            </w:r>
          </w:p>
          <w:p w14:paraId="2074A74C" w14:textId="77777777" w:rsidR="00D82CD2" w:rsidRPr="005B204C" w:rsidRDefault="009246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B204C">
              <w:rPr>
                <w:sz w:val="20"/>
              </w:rPr>
              <w:t>–:</w:t>
            </w:r>
          </w:p>
          <w:p w14:paraId="3642D75E" w14:textId="77777777" w:rsidR="00D82CD2" w:rsidRPr="005B204C" w:rsidRDefault="009246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B204C">
              <w:rPr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D4CF2F0" w14:textId="77777777" w:rsidR="00D82CD2" w:rsidRPr="005B204C" w:rsidRDefault="009246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B204C">
              <w:rPr>
                <w:sz w:val="20"/>
              </w:rPr>
              <w:t>27</w:t>
            </w:r>
          </w:p>
          <w:p w14:paraId="4C10A718" w14:textId="77777777" w:rsidR="00D82CD2" w:rsidRPr="005B204C" w:rsidRDefault="009246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B204C">
              <w:rPr>
                <w:sz w:val="20"/>
              </w:rPr>
              <w:t>4</w:t>
            </w:r>
          </w:p>
          <w:p w14:paraId="35E72F9E" w14:textId="77777777" w:rsidR="00D82CD2" w:rsidRPr="005B204C" w:rsidRDefault="009246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B204C">
              <w:rPr>
                <w:sz w:val="20"/>
              </w:rPr>
              <w:t>3</w:t>
            </w:r>
          </w:p>
        </w:tc>
      </w:tr>
    </w:tbl>
    <w:p w14:paraId="721804CC" w14:textId="77777777" w:rsidR="00D82CD2" w:rsidRPr="005B204C" w:rsidRDefault="00D82CD2"/>
    <w:bookmarkEnd w:id="3"/>
    <w:p w14:paraId="1E7D0843" w14:textId="77777777" w:rsidR="00AC71C0" w:rsidRPr="005B204C" w:rsidRDefault="00AC71C0" w:rsidP="00D82CD2">
      <w:pPr>
        <w:sectPr w:rsidR="00AC71C0" w:rsidRPr="005B204C" w:rsidSect="00AC71C0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3DB2C4FC" w14:textId="77777777" w:rsidR="00AC71C0" w:rsidRPr="005B204C" w:rsidRDefault="0092467B" w:rsidP="00D82CD2">
      <w:pPr>
        <w:pStyle w:val="PageHeadingNotTOC"/>
      </w:pPr>
      <w:bookmarkStart w:id="4" w:name="RollCallPageAD"/>
      <w:r w:rsidRPr="005B204C">
        <w:t>JMENOVITÉ KONEČNÉ HLASOVÁNÍ VE VÝBORU POSKYTUJÍCÍM ROZPOČTOVÉ POSOUZENÍ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92467B" w:rsidRPr="005B204C" w14:paraId="6F7B1508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0E3BDECD" w14:textId="77777777" w:rsidR="00AC71C0" w:rsidRPr="005B204C" w:rsidRDefault="0092467B" w:rsidP="003858C5">
            <w:pPr>
              <w:pStyle w:val="RollCallVotes"/>
            </w:pPr>
            <w:r w:rsidRPr="005B204C">
              <w:t>27</w:t>
            </w:r>
          </w:p>
        </w:tc>
        <w:tc>
          <w:tcPr>
            <w:tcW w:w="7371" w:type="dxa"/>
            <w:shd w:val="pct10" w:color="000000" w:fill="FFFFFF"/>
          </w:tcPr>
          <w:p w14:paraId="29DF1D7D" w14:textId="77777777" w:rsidR="00AC71C0" w:rsidRPr="005B204C" w:rsidRDefault="0092467B" w:rsidP="003858C5">
            <w:pPr>
              <w:pStyle w:val="RollCallSymbols14pt"/>
            </w:pPr>
            <w:r w:rsidRPr="005B204C">
              <w:t>+</w:t>
            </w:r>
          </w:p>
        </w:tc>
      </w:tr>
      <w:tr w:rsidR="0092467B" w:rsidRPr="005B204C" w14:paraId="0C4F29C9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5FE2BED4" w14:textId="77777777" w:rsidR="00AC71C0" w:rsidRPr="005B204C" w:rsidRDefault="0092467B" w:rsidP="003858C5">
            <w:pPr>
              <w:pStyle w:val="RollCallTable"/>
            </w:pPr>
            <w:r w:rsidRPr="005B204C">
              <w:t>ECR</w:t>
            </w:r>
          </w:p>
        </w:tc>
        <w:tc>
          <w:tcPr>
            <w:tcW w:w="7371" w:type="dxa"/>
            <w:shd w:val="clear" w:color="auto" w:fill="FFFFFF"/>
          </w:tcPr>
          <w:p w14:paraId="18BFACA6" w14:textId="77777777" w:rsidR="00AC71C0" w:rsidRPr="005B204C" w:rsidRDefault="0092467B" w:rsidP="003858C5">
            <w:pPr>
              <w:pStyle w:val="RollCallTable"/>
            </w:pPr>
            <w:r w:rsidRPr="005B204C">
              <w:t>Tobiasz Bocheński, Arkadiusz Mularczyk, Bogdan Rzońca</w:t>
            </w:r>
          </w:p>
        </w:tc>
      </w:tr>
      <w:tr w:rsidR="0092467B" w:rsidRPr="005B204C" w14:paraId="325580DE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5402B073" w14:textId="77777777" w:rsidR="00AC71C0" w:rsidRPr="005B204C" w:rsidRDefault="0092467B" w:rsidP="003858C5">
            <w:pPr>
              <w:pStyle w:val="RollCallTable"/>
            </w:pPr>
            <w:r w:rsidRPr="005B204C">
              <w:t>PPE</w:t>
            </w:r>
          </w:p>
        </w:tc>
        <w:tc>
          <w:tcPr>
            <w:tcW w:w="7371" w:type="dxa"/>
            <w:shd w:val="clear" w:color="auto" w:fill="FFFFFF"/>
          </w:tcPr>
          <w:p w14:paraId="063820F8" w14:textId="77777777" w:rsidR="00AC71C0" w:rsidRPr="005B204C" w:rsidRDefault="0092467B" w:rsidP="003858C5">
            <w:pPr>
              <w:pStyle w:val="RollCallTable"/>
            </w:pPr>
            <w:r w:rsidRPr="005B204C">
              <w:t>Isabel Benjumea Benjumea, Michalis Hadjipantela, Andrzej Halicki, Monika Hohlmeier, Janusz Lewandowski, Gabriel Mato, Danuše Nerudová, Karlo Ressler, Hélder Sousa Silva</w:t>
            </w:r>
          </w:p>
        </w:tc>
      </w:tr>
      <w:tr w:rsidR="0092467B" w:rsidRPr="005B204C" w14:paraId="04668861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153D9606" w14:textId="77777777" w:rsidR="00AC71C0" w:rsidRPr="005B204C" w:rsidRDefault="0092467B" w:rsidP="003858C5">
            <w:pPr>
              <w:pStyle w:val="RollCallTable"/>
            </w:pPr>
            <w:r w:rsidRPr="005B204C">
              <w:t>Renew</w:t>
            </w:r>
          </w:p>
        </w:tc>
        <w:tc>
          <w:tcPr>
            <w:tcW w:w="7371" w:type="dxa"/>
            <w:shd w:val="clear" w:color="auto" w:fill="FFFFFF"/>
          </w:tcPr>
          <w:p w14:paraId="76B121B1" w14:textId="77777777" w:rsidR="00AC71C0" w:rsidRPr="005B204C" w:rsidRDefault="0092467B" w:rsidP="003858C5">
            <w:pPr>
              <w:pStyle w:val="RollCallTable"/>
            </w:pPr>
            <w:r w:rsidRPr="005B204C">
              <w:t>Olivier Chastel, Fabienne Keller, Lucia Yar</w:t>
            </w:r>
          </w:p>
        </w:tc>
      </w:tr>
      <w:tr w:rsidR="0092467B" w:rsidRPr="005B204C" w14:paraId="489DF273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6C8A9520" w14:textId="77777777" w:rsidR="00AC71C0" w:rsidRPr="005B204C" w:rsidRDefault="0092467B" w:rsidP="003858C5">
            <w:pPr>
              <w:pStyle w:val="RollCallTable"/>
            </w:pPr>
            <w:r w:rsidRPr="005B204C">
              <w:t>S&amp;D</w:t>
            </w:r>
          </w:p>
        </w:tc>
        <w:tc>
          <w:tcPr>
            <w:tcW w:w="7371" w:type="dxa"/>
            <w:shd w:val="clear" w:color="auto" w:fill="FFFFFF"/>
          </w:tcPr>
          <w:p w14:paraId="1B87ED0E" w14:textId="77777777" w:rsidR="00AC71C0" w:rsidRPr="005B204C" w:rsidRDefault="0092467B" w:rsidP="003858C5">
            <w:pPr>
              <w:pStyle w:val="RollCallTable"/>
            </w:pPr>
            <w:r w:rsidRPr="005B204C">
              <w:t>Mohammed Chahim, Matthias Ecke, Nikolas Farantouris, Jean-Marc Germain, Sandra Gómez López, Victor Negrescu, Matjaž Nemec, Nils Ušakovs</w:t>
            </w:r>
          </w:p>
        </w:tc>
      </w:tr>
      <w:tr w:rsidR="0092467B" w:rsidRPr="005B204C" w14:paraId="49911A5D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6E6B00BD" w14:textId="77777777" w:rsidR="00AC71C0" w:rsidRPr="005B204C" w:rsidRDefault="0092467B" w:rsidP="003858C5">
            <w:pPr>
              <w:pStyle w:val="RollCallTable"/>
            </w:pPr>
            <w:r w:rsidRPr="005B204C">
              <w:t>The Left</w:t>
            </w:r>
          </w:p>
        </w:tc>
        <w:tc>
          <w:tcPr>
            <w:tcW w:w="7371" w:type="dxa"/>
            <w:shd w:val="clear" w:color="auto" w:fill="FFFFFF"/>
          </w:tcPr>
          <w:p w14:paraId="1A084022" w14:textId="77777777" w:rsidR="00AC71C0" w:rsidRPr="005B204C" w:rsidRDefault="0092467B" w:rsidP="003858C5">
            <w:pPr>
              <w:pStyle w:val="RollCallTable"/>
            </w:pPr>
            <w:r w:rsidRPr="005B204C">
              <w:t>João Oliveira</w:t>
            </w:r>
          </w:p>
        </w:tc>
      </w:tr>
      <w:tr w:rsidR="00E21F20" w:rsidRPr="005B204C" w14:paraId="46D0DE14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5EAD3C99" w14:textId="77777777" w:rsidR="00AC71C0" w:rsidRPr="005B204C" w:rsidRDefault="0092467B" w:rsidP="003858C5">
            <w:pPr>
              <w:pStyle w:val="RollCallTable"/>
            </w:pPr>
            <w:r w:rsidRPr="005B204C">
              <w:t>Verts/ALE</w:t>
            </w:r>
          </w:p>
        </w:tc>
        <w:tc>
          <w:tcPr>
            <w:tcW w:w="7371" w:type="dxa"/>
            <w:shd w:val="clear" w:color="auto" w:fill="FFFFFF"/>
          </w:tcPr>
          <w:p w14:paraId="36FA991E" w14:textId="77777777" w:rsidR="00AC71C0" w:rsidRPr="005B204C" w:rsidRDefault="0092467B" w:rsidP="003858C5">
            <w:pPr>
              <w:pStyle w:val="RollCallTable"/>
            </w:pPr>
            <w:r w:rsidRPr="005B204C">
              <w:t>Ignazio Roberto Marino, Rasmus Nordqvist, Nicolae Ștefănuță</w:t>
            </w:r>
          </w:p>
        </w:tc>
      </w:tr>
    </w:tbl>
    <w:p w14:paraId="55E4785C" w14:textId="77777777" w:rsidR="00AC71C0" w:rsidRPr="005B204C" w:rsidRDefault="00AC71C0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92467B" w:rsidRPr="005B204C" w14:paraId="655D9CE0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38EA4C1F" w14:textId="77777777" w:rsidR="00AC71C0" w:rsidRPr="005B204C" w:rsidRDefault="0092467B" w:rsidP="003858C5">
            <w:pPr>
              <w:pStyle w:val="RollCallVotes"/>
            </w:pPr>
            <w:r w:rsidRPr="005B204C">
              <w:t>4</w:t>
            </w:r>
          </w:p>
        </w:tc>
        <w:tc>
          <w:tcPr>
            <w:tcW w:w="7371" w:type="dxa"/>
            <w:shd w:val="pct10" w:color="000000" w:fill="FFFFFF"/>
          </w:tcPr>
          <w:p w14:paraId="0F770DEB" w14:textId="77777777" w:rsidR="00AC71C0" w:rsidRPr="005B204C" w:rsidRDefault="0092467B" w:rsidP="003858C5">
            <w:pPr>
              <w:pStyle w:val="RollCallSymbols14pt"/>
            </w:pPr>
            <w:r w:rsidRPr="005B204C">
              <w:t>-</w:t>
            </w:r>
          </w:p>
        </w:tc>
      </w:tr>
      <w:tr w:rsidR="0092467B" w:rsidRPr="005B204C" w14:paraId="7E24D3FA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53583988" w14:textId="77777777" w:rsidR="00AC71C0" w:rsidRPr="005B204C" w:rsidRDefault="0092467B" w:rsidP="003858C5">
            <w:pPr>
              <w:pStyle w:val="RollCallTable"/>
            </w:pPr>
            <w:r w:rsidRPr="005B204C">
              <w:t>ESN</w:t>
            </w:r>
          </w:p>
        </w:tc>
        <w:tc>
          <w:tcPr>
            <w:tcW w:w="7371" w:type="dxa"/>
            <w:shd w:val="clear" w:color="auto" w:fill="FFFFFF"/>
          </w:tcPr>
          <w:p w14:paraId="7AA3EF6B" w14:textId="77777777" w:rsidR="00AC71C0" w:rsidRPr="005B204C" w:rsidRDefault="0092467B" w:rsidP="003858C5">
            <w:pPr>
              <w:pStyle w:val="RollCallTable"/>
            </w:pPr>
            <w:r w:rsidRPr="005B204C">
              <w:t>Alexander Jungbluth</w:t>
            </w:r>
          </w:p>
        </w:tc>
      </w:tr>
      <w:tr w:rsidR="0092467B" w:rsidRPr="005B204C" w14:paraId="6A94D3D5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65E5249D" w14:textId="77777777" w:rsidR="00AC71C0" w:rsidRPr="005B204C" w:rsidRDefault="0092467B" w:rsidP="003858C5">
            <w:pPr>
              <w:pStyle w:val="RollCallTable"/>
            </w:pPr>
            <w:r w:rsidRPr="005B204C">
              <w:t>NI</w:t>
            </w:r>
          </w:p>
        </w:tc>
        <w:tc>
          <w:tcPr>
            <w:tcW w:w="7371" w:type="dxa"/>
            <w:shd w:val="clear" w:color="auto" w:fill="FFFFFF"/>
          </w:tcPr>
          <w:p w14:paraId="22BA928C" w14:textId="77777777" w:rsidR="00AC71C0" w:rsidRPr="005B204C" w:rsidRDefault="0092467B" w:rsidP="003858C5">
            <w:pPr>
              <w:pStyle w:val="RollCallTable"/>
            </w:pPr>
            <w:r w:rsidRPr="005B204C">
              <w:t>Thomas Geisel</w:t>
            </w:r>
          </w:p>
        </w:tc>
      </w:tr>
      <w:tr w:rsidR="00E21F20" w:rsidRPr="005B204C" w14:paraId="4C60FFB2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6A8F7D73" w14:textId="77777777" w:rsidR="00AC71C0" w:rsidRPr="005B204C" w:rsidRDefault="0092467B" w:rsidP="003858C5">
            <w:pPr>
              <w:pStyle w:val="RollCallTable"/>
            </w:pPr>
            <w:r w:rsidRPr="005B204C">
              <w:t>PfE</w:t>
            </w:r>
          </w:p>
        </w:tc>
        <w:tc>
          <w:tcPr>
            <w:tcW w:w="7371" w:type="dxa"/>
            <w:shd w:val="clear" w:color="auto" w:fill="FFFFFF"/>
          </w:tcPr>
          <w:p w14:paraId="1DCC9446" w14:textId="77777777" w:rsidR="00AC71C0" w:rsidRPr="005B204C" w:rsidRDefault="0092467B" w:rsidP="003858C5">
            <w:pPr>
              <w:pStyle w:val="RollCallTable"/>
            </w:pPr>
            <w:r w:rsidRPr="005B204C">
              <w:t>Valérie Deloge, Aleksandar Nikolic</w:t>
            </w:r>
          </w:p>
        </w:tc>
      </w:tr>
    </w:tbl>
    <w:p w14:paraId="403E2755" w14:textId="77777777" w:rsidR="00AC71C0" w:rsidRPr="005B204C" w:rsidRDefault="00AC71C0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92467B" w:rsidRPr="005B204C" w14:paraId="097EBD3E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2B77AF4A" w14:textId="77777777" w:rsidR="00AC71C0" w:rsidRPr="005B204C" w:rsidRDefault="0092467B" w:rsidP="003858C5">
            <w:pPr>
              <w:pStyle w:val="RollCallVotes"/>
            </w:pPr>
            <w:r w:rsidRPr="005B204C">
              <w:t>3</w:t>
            </w:r>
          </w:p>
        </w:tc>
        <w:tc>
          <w:tcPr>
            <w:tcW w:w="7371" w:type="dxa"/>
            <w:shd w:val="pct10" w:color="000000" w:fill="FFFFFF"/>
          </w:tcPr>
          <w:p w14:paraId="298C6155" w14:textId="77777777" w:rsidR="00AC71C0" w:rsidRPr="005B204C" w:rsidRDefault="0092467B" w:rsidP="003858C5">
            <w:pPr>
              <w:pStyle w:val="RollCallSymbols14pt"/>
            </w:pPr>
            <w:r w:rsidRPr="005B204C">
              <w:t>0</w:t>
            </w:r>
          </w:p>
        </w:tc>
      </w:tr>
      <w:tr w:rsidR="00E21F20" w:rsidRPr="005B204C" w14:paraId="5E49215D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5E2EB250" w14:textId="77777777" w:rsidR="00AC71C0" w:rsidRPr="005B204C" w:rsidRDefault="0092467B" w:rsidP="003858C5">
            <w:pPr>
              <w:pStyle w:val="RollCallTable"/>
            </w:pPr>
            <w:r w:rsidRPr="005B204C">
              <w:t>PfE</w:t>
            </w:r>
          </w:p>
        </w:tc>
        <w:tc>
          <w:tcPr>
            <w:tcW w:w="7371" w:type="dxa"/>
            <w:shd w:val="clear" w:color="auto" w:fill="FFFFFF"/>
          </w:tcPr>
          <w:p w14:paraId="407B8925" w14:textId="77777777" w:rsidR="00AC71C0" w:rsidRPr="005B204C" w:rsidRDefault="0092467B" w:rsidP="003858C5">
            <w:pPr>
              <w:pStyle w:val="RollCallTable"/>
            </w:pPr>
            <w:r w:rsidRPr="005B204C">
              <w:t>Tomasz Buczek, Tamás Deutsch, Antonín Staněk</w:t>
            </w:r>
          </w:p>
        </w:tc>
      </w:tr>
    </w:tbl>
    <w:p w14:paraId="3691CD38" w14:textId="77777777" w:rsidR="00AC71C0" w:rsidRPr="005B204C" w:rsidRDefault="00AC71C0" w:rsidP="00147FBF">
      <w:pPr>
        <w:pStyle w:val="Normal12a"/>
      </w:pPr>
    </w:p>
    <w:p w14:paraId="127AAE6B" w14:textId="77777777" w:rsidR="00AC71C0" w:rsidRPr="005B204C" w:rsidRDefault="0092467B" w:rsidP="00B735E3">
      <w:r w:rsidRPr="005B204C">
        <w:t>Význam zkratek:</w:t>
      </w:r>
    </w:p>
    <w:p w14:paraId="078206E2" w14:textId="77777777" w:rsidR="00AC71C0" w:rsidRPr="005B204C" w:rsidRDefault="0092467B" w:rsidP="003858C5">
      <w:pPr>
        <w:pStyle w:val="RollCallTabs"/>
      </w:pPr>
      <w:r w:rsidRPr="005B204C">
        <w:t>+</w:t>
      </w:r>
      <w:r w:rsidRPr="005B204C">
        <w:tab/>
        <w:t>:</w:t>
      </w:r>
      <w:r w:rsidRPr="005B204C">
        <w:tab/>
        <w:t>pro</w:t>
      </w:r>
    </w:p>
    <w:p w14:paraId="224EAE92" w14:textId="77777777" w:rsidR="00AC71C0" w:rsidRPr="005B204C" w:rsidRDefault="0092467B" w:rsidP="003858C5">
      <w:pPr>
        <w:pStyle w:val="RollCallTabs"/>
      </w:pPr>
      <w:r w:rsidRPr="005B204C">
        <w:t>-</w:t>
      </w:r>
      <w:r w:rsidRPr="005B204C">
        <w:tab/>
        <w:t>:</w:t>
      </w:r>
      <w:r w:rsidRPr="005B204C">
        <w:tab/>
        <w:t>proti</w:t>
      </w:r>
    </w:p>
    <w:p w14:paraId="3F8BDFCB" w14:textId="77777777" w:rsidR="00AC71C0" w:rsidRPr="005B204C" w:rsidRDefault="0092467B" w:rsidP="003858C5">
      <w:pPr>
        <w:pStyle w:val="RollCallTabs"/>
      </w:pPr>
      <w:r w:rsidRPr="005B204C">
        <w:t>0</w:t>
      </w:r>
      <w:r w:rsidRPr="005B204C">
        <w:tab/>
        <w:t>:</w:t>
      </w:r>
      <w:r w:rsidRPr="005B204C">
        <w:tab/>
        <w:t>zdrželi se</w:t>
      </w:r>
    </w:p>
    <w:bookmarkEnd w:id="4"/>
    <w:p w14:paraId="741556E5" w14:textId="77777777" w:rsidR="00AC71C0" w:rsidRPr="005B204C" w:rsidRDefault="00AC71C0" w:rsidP="00AC71C0"/>
    <w:sectPr w:rsidR="00AC71C0" w:rsidRPr="005B204C" w:rsidSect="00AC71C0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F7625" w14:textId="77777777" w:rsidR="000A5A42" w:rsidRPr="005B204C" w:rsidRDefault="000A5A42">
      <w:r w:rsidRPr="005B204C">
        <w:separator/>
      </w:r>
    </w:p>
  </w:endnote>
  <w:endnote w:type="continuationSeparator" w:id="0">
    <w:p w14:paraId="5D95DC46" w14:textId="77777777" w:rsidR="000A5A42" w:rsidRPr="005B204C" w:rsidRDefault="000A5A42">
      <w:r w:rsidRPr="005B20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F2172" w14:textId="3379889F" w:rsidR="00FD1740" w:rsidRPr="005B204C" w:rsidRDefault="00FD1740" w:rsidP="00FD1740">
    <w:pPr>
      <w:pStyle w:val="EPFooter"/>
    </w:pPr>
    <w:r w:rsidRPr="005B204C">
      <w:t>PE</w:t>
    </w:r>
    <w:r w:rsidRPr="005B204C">
      <w:rPr>
        <w:rStyle w:val="HideTWBExt"/>
      </w:rPr>
      <w:t>&lt;NoPE&gt;</w:t>
    </w:r>
    <w:r w:rsidRPr="005B204C">
      <w:t>784.147</w:t>
    </w:r>
    <w:r w:rsidRPr="005B204C">
      <w:rPr>
        <w:rStyle w:val="HideTWBExt"/>
      </w:rPr>
      <w:t>&lt;/NoPE&gt;&lt;Version&gt;</w:t>
    </w:r>
    <w:r w:rsidRPr="005B204C">
      <w:t>v03-00</w:t>
    </w:r>
    <w:r w:rsidRPr="005B204C">
      <w:rPr>
        <w:rStyle w:val="HideTWBExt"/>
      </w:rPr>
      <w:t>&lt;/Version&gt;</w:t>
    </w:r>
    <w:r w:rsidRPr="005B204C">
      <w:tab/>
    </w:r>
    <w:r w:rsidRPr="005B204C">
      <w:fldChar w:fldCharType="begin"/>
    </w:r>
    <w:r w:rsidRPr="005B204C">
      <w:instrText xml:space="preserve"> PAGE  \* MERGEFORMAT </w:instrText>
    </w:r>
    <w:r w:rsidRPr="005B204C">
      <w:fldChar w:fldCharType="separate"/>
    </w:r>
    <w:r w:rsidRPr="005B204C">
      <w:rPr>
        <w:noProof/>
      </w:rPr>
      <w:t>2</w:t>
    </w:r>
    <w:r w:rsidRPr="005B204C">
      <w:fldChar w:fldCharType="end"/>
    </w:r>
    <w:r w:rsidRPr="005B204C">
      <w:t>/</w:t>
    </w:r>
    <w:fldSimple w:instr=" NUMPAGES  \* MERGEFORMAT ">
      <w:r w:rsidRPr="005B204C">
        <w:rPr>
          <w:noProof/>
        </w:rPr>
        <w:t>1</w:t>
      </w:r>
    </w:fldSimple>
    <w:r w:rsidRPr="005B204C">
      <w:tab/>
    </w:r>
    <w:r w:rsidRPr="005B204C">
      <w:rPr>
        <w:rStyle w:val="HideTWBExt"/>
      </w:rPr>
      <w:t>&lt;PathFdR&gt;</w:t>
    </w:r>
    <w:r w:rsidR="005D3160" w:rsidRPr="005B204C">
      <w:t>AD\1345960CS.docx</w:t>
    </w:r>
    <w:r w:rsidRPr="005B204C">
      <w:rPr>
        <w:rStyle w:val="HideTWBExt"/>
      </w:rPr>
      <w:t>&lt;/PathFdR&gt;</w:t>
    </w:r>
  </w:p>
  <w:p w14:paraId="15FC04D0" w14:textId="7A726982" w:rsidR="002E2F2E" w:rsidRPr="005B204C" w:rsidRDefault="00FD1740" w:rsidP="00FD1740">
    <w:pPr>
      <w:pStyle w:val="EPFooter2"/>
    </w:pPr>
    <w:r w:rsidRPr="005B204C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97404" w14:textId="145F5170" w:rsidR="00FD1740" w:rsidRPr="005B204C" w:rsidRDefault="00FD1740" w:rsidP="00FD1740">
    <w:pPr>
      <w:pStyle w:val="EPFooter"/>
    </w:pPr>
    <w:r w:rsidRPr="005B204C">
      <w:rPr>
        <w:rStyle w:val="HideTWBExt"/>
      </w:rPr>
      <w:t>&lt;PathFdR&gt;</w:t>
    </w:r>
    <w:r w:rsidR="005D3160" w:rsidRPr="005B204C">
      <w:t>AD\1345960CS.docx</w:t>
    </w:r>
    <w:r w:rsidRPr="005B204C">
      <w:rPr>
        <w:rStyle w:val="HideTWBExt"/>
      </w:rPr>
      <w:t>&lt;/PathFdR&gt;</w:t>
    </w:r>
    <w:r w:rsidRPr="005B204C">
      <w:tab/>
    </w:r>
    <w:r w:rsidRPr="005B204C">
      <w:fldChar w:fldCharType="begin"/>
    </w:r>
    <w:r w:rsidRPr="005B204C">
      <w:instrText xml:space="preserve"> PAGE  \* MERGEFORMAT </w:instrText>
    </w:r>
    <w:r w:rsidRPr="005B204C">
      <w:fldChar w:fldCharType="separate"/>
    </w:r>
    <w:r w:rsidRPr="005B204C">
      <w:rPr>
        <w:noProof/>
      </w:rPr>
      <w:t>2</w:t>
    </w:r>
    <w:r w:rsidRPr="005B204C">
      <w:fldChar w:fldCharType="end"/>
    </w:r>
    <w:r w:rsidRPr="005B204C">
      <w:t>/</w:t>
    </w:r>
    <w:fldSimple w:instr=" NUMPAGES  \* MERGEFORMAT ">
      <w:r w:rsidRPr="005B204C">
        <w:rPr>
          <w:noProof/>
        </w:rPr>
        <w:t>1</w:t>
      </w:r>
    </w:fldSimple>
    <w:r w:rsidRPr="005B204C">
      <w:tab/>
      <w:t>PE</w:t>
    </w:r>
    <w:r w:rsidRPr="005B204C">
      <w:rPr>
        <w:rStyle w:val="HideTWBExt"/>
      </w:rPr>
      <w:t>&lt;NoPE&gt;</w:t>
    </w:r>
    <w:r w:rsidRPr="005B204C">
      <w:t>784.147</w:t>
    </w:r>
    <w:r w:rsidRPr="005B204C">
      <w:rPr>
        <w:rStyle w:val="HideTWBExt"/>
      </w:rPr>
      <w:t>&lt;/NoPE&gt;&lt;Version&gt;</w:t>
    </w:r>
    <w:r w:rsidRPr="005B204C">
      <w:t>v03-00</w:t>
    </w:r>
    <w:r w:rsidRPr="005B204C">
      <w:rPr>
        <w:rStyle w:val="HideTWBExt"/>
      </w:rPr>
      <w:t>&lt;/Version&gt;</w:t>
    </w:r>
  </w:p>
  <w:p w14:paraId="0F214120" w14:textId="32083115" w:rsidR="002E2F2E" w:rsidRPr="005B204C" w:rsidRDefault="00FD1740" w:rsidP="00FD1740">
    <w:pPr>
      <w:pStyle w:val="EPFooter2"/>
    </w:pPr>
    <w:r w:rsidRPr="005B204C">
      <w:tab/>
    </w:r>
    <w:r w:rsidRPr="005B204C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728DB" w14:textId="19FDE639" w:rsidR="00FD1740" w:rsidRPr="005D3160" w:rsidRDefault="00FD1740" w:rsidP="00FD1740">
    <w:pPr>
      <w:pStyle w:val="EPFooter"/>
    </w:pPr>
    <w:r w:rsidRPr="005D3160">
      <w:rPr>
        <w:rStyle w:val="HideTWBExt"/>
      </w:rPr>
      <w:t>&lt;PathFdR&gt;</w:t>
    </w:r>
    <w:r w:rsidR="005D3160" w:rsidRPr="005B204C">
      <w:t>AD\1345960CS.docx</w:t>
    </w:r>
    <w:r w:rsidRPr="005D3160">
      <w:rPr>
        <w:rStyle w:val="HideTWBExt"/>
      </w:rPr>
      <w:t>&lt;/PathFdR&gt;</w:t>
    </w:r>
    <w:r w:rsidRPr="005D3160">
      <w:tab/>
    </w:r>
    <w:r w:rsidRPr="005D3160">
      <w:tab/>
      <w:t>PE</w:t>
    </w:r>
    <w:r w:rsidRPr="005D3160">
      <w:rPr>
        <w:rStyle w:val="HideTWBExt"/>
      </w:rPr>
      <w:t>&lt;NoPE&gt;</w:t>
    </w:r>
    <w:r w:rsidRPr="005D3160">
      <w:t>784.147</w:t>
    </w:r>
    <w:r w:rsidRPr="005D3160">
      <w:rPr>
        <w:rStyle w:val="HideTWBExt"/>
      </w:rPr>
      <w:t>&lt;/NoPE&gt;&lt;Version&gt;</w:t>
    </w:r>
    <w:r w:rsidRPr="005D3160">
      <w:t>v03-00</w:t>
    </w:r>
    <w:r w:rsidRPr="005D3160">
      <w:rPr>
        <w:rStyle w:val="HideTWBExt"/>
      </w:rPr>
      <w:t>&lt;/Version&gt;</w:t>
    </w:r>
  </w:p>
  <w:p w14:paraId="01D0FF90" w14:textId="79E2CAA3" w:rsidR="002E2F2E" w:rsidRPr="005D3160" w:rsidRDefault="00FD1740" w:rsidP="00FD1740">
    <w:pPr>
      <w:pStyle w:val="EPFooter2"/>
    </w:pPr>
    <w:r w:rsidRPr="005D3160">
      <w:t>CS</w:t>
    </w:r>
    <w:r w:rsidRPr="005D3160">
      <w:tab/>
    </w:r>
    <w:r w:rsidRPr="005D3160">
      <w:rPr>
        <w:b w:val="0"/>
        <w:i/>
        <w:color w:val="C0C0C0"/>
        <w:sz w:val="22"/>
      </w:rPr>
      <w:t>Jednotná v rozmanitosti</w:t>
    </w:r>
    <w:r w:rsidRPr="005D3160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D9E4C" w14:textId="77777777" w:rsidR="000A5A42" w:rsidRPr="005B204C" w:rsidRDefault="000A5A42">
      <w:r w:rsidRPr="005B204C">
        <w:separator/>
      </w:r>
    </w:p>
  </w:footnote>
  <w:footnote w:type="continuationSeparator" w:id="0">
    <w:p w14:paraId="0D7B4292" w14:textId="77777777" w:rsidR="000A5A42" w:rsidRPr="005B204C" w:rsidRDefault="000A5A42">
      <w:r w:rsidRPr="005B204C">
        <w:continuationSeparator/>
      </w:r>
    </w:p>
  </w:footnote>
  <w:footnote w:id="1">
    <w:p w14:paraId="422AEB3C" w14:textId="7D3CB60A" w:rsidR="008D6AC3" w:rsidRPr="005B204C" w:rsidRDefault="0092467B" w:rsidP="00242E65">
      <w:pPr>
        <w:pStyle w:val="FootnoteText"/>
      </w:pPr>
      <w:r w:rsidRPr="005B204C">
        <w:rPr>
          <w:rStyle w:val="FootnoteReference"/>
        </w:rPr>
        <w:footnoteRef/>
      </w:r>
      <w:r w:rsidRPr="005B204C">
        <w:t xml:space="preserve"> Doporučení Rady ze dne 13. května 2024 „Evropa v pohybu“ – příležitosti ke vzdělávací mobilitě pro všechny (Úř. věst. C, 2024/3364, 14.6.2024, ELI: </w:t>
      </w:r>
      <w:hyperlink r:id="rId1" w:history="1">
        <w:r w:rsidR="008D6AC3" w:rsidRPr="005B204C">
          <w:rPr>
            <w:rStyle w:val="Hyperlink"/>
          </w:rPr>
          <w:t>http://data.europa.eu/eli/C/2024/3364/oj</w:t>
        </w:r>
      </w:hyperlink>
      <w:r w:rsidRPr="005B204C">
        <w:t>).</w:t>
      </w:r>
    </w:p>
  </w:footnote>
  <w:footnote w:id="2">
    <w:p w14:paraId="038F3D89" w14:textId="08C0FC25" w:rsidR="000C60C0" w:rsidRPr="005B204C" w:rsidRDefault="0092467B">
      <w:pPr>
        <w:pStyle w:val="FootnoteText"/>
      </w:pPr>
      <w:r w:rsidRPr="005B204C">
        <w:rPr>
          <w:rStyle w:val="FootnoteReference"/>
        </w:rPr>
        <w:footnoteRef/>
      </w:r>
      <w:r w:rsidRPr="005B204C">
        <w:t xml:space="preserve"> Nařízení Evropského parlamentu a Rady (EU, Euratom) 2024/2509 ze dne 23. září 2024, kterým se stanoví finanční pravidla pro souhrnný rozpočet Unie (Úř. věst. L, 2024/2509, 26.9.2024, ELI: </w:t>
      </w:r>
      <w:hyperlink r:id="rId2" w:history="1">
        <w:r w:rsidR="000C60C0" w:rsidRPr="005B204C">
          <w:rPr>
            <w:rStyle w:val="Hyperlink"/>
          </w:rPr>
          <w:t>http://data.europa.eu/eli/reg/2024/2509/oj</w:t>
        </w:r>
      </w:hyperlink>
      <w:r w:rsidRPr="005B204C">
        <w:t>).</w:t>
      </w:r>
    </w:p>
  </w:footnote>
  <w:footnote w:id="3">
    <w:p w14:paraId="293850FE" w14:textId="77777777" w:rsidR="00CA5820" w:rsidRPr="005B204C" w:rsidRDefault="0092467B">
      <w:pPr>
        <w:pStyle w:val="FootnoteText"/>
      </w:pPr>
      <w:r w:rsidRPr="005B204C">
        <w:rPr>
          <w:rStyle w:val="FootnoteReference"/>
        </w:rPr>
        <w:footnoteRef/>
      </w:r>
      <w:r w:rsidRPr="005B204C">
        <w:t xml:space="preserve"> Návrh nařízení Evropského parlamentu a Rady, kterým se zřizuje Evropský fond pro konkurenceschopnost („ECF“), včetně zvláštního programu pro výzkum a inovace v oblasti obrany, zrušují nařízení (EU) 2021/522, (EU) 2021/694, (EU) 2021/697, (EU) 2021/783 a mění nařízení (EU) 2021/696, (EU) 2023/588 a (EU) [EDIP] (COM(2025)0555), který dne 16. července 2025 předložila Komise.</w:t>
      </w:r>
    </w:p>
  </w:footnote>
  <w:footnote w:id="4">
    <w:p w14:paraId="7087D7CB" w14:textId="77777777" w:rsidR="00CA5820" w:rsidRPr="005B204C" w:rsidRDefault="0092467B">
      <w:pPr>
        <w:pStyle w:val="FootnoteText"/>
      </w:pPr>
      <w:r w:rsidRPr="005B204C">
        <w:rPr>
          <w:rStyle w:val="FootnoteReference"/>
        </w:rPr>
        <w:footnoteRef/>
      </w:r>
      <w:r w:rsidRPr="005B204C">
        <w:t xml:space="preserve"> Návrh nařízení Evropského parlamentu a Rady, kterým se zavádí rámcový program pro výzkum a inovace Horizont Evropa na období 2028–2034 a stanoví pravidla pro účast a šíření výsledků a zrušuje nařízení (EU) 2021/695 (COM(2025) 543), který dne 16. července 2025 předložila Komise.</w:t>
      </w:r>
    </w:p>
  </w:footnote>
  <w:footnote w:id="5">
    <w:p w14:paraId="266E7771" w14:textId="01EA1E51" w:rsidR="00EE1F47" w:rsidRPr="005B204C" w:rsidRDefault="0092467B">
      <w:pPr>
        <w:pStyle w:val="FootnoteText"/>
      </w:pPr>
      <w:r w:rsidRPr="005B204C">
        <w:rPr>
          <w:rStyle w:val="FootnoteReference"/>
        </w:rPr>
        <w:footnoteRef/>
      </w:r>
      <w:r w:rsidRPr="005B204C">
        <w:t xml:space="preserve"> Interinstitucionální dohoda ze dne 20. května 2021 mezi Evropským parlamentem, Radou Evropské unie a Evropskou komisí o povinném rejstříku transparentnosti (Úř. věst. L 207, 11.6.2021, s. 1, ELI: </w:t>
      </w:r>
      <w:hyperlink r:id="rId3" w:tooltip="http://data.europa.eu/eli/agree_interinstit/2021/611/oj" w:history="1">
        <w:r w:rsidR="00EE1F47" w:rsidRPr="005B204C">
          <w:rPr>
            <w:rStyle w:val="Hyperlink"/>
          </w:rPr>
          <w:t>http://data.europa.eu/eli/agree_interinstit/2021/611/oj</w:t>
        </w:r>
      </w:hyperlink>
      <w:r w:rsidRPr="005B204C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D6D4" w14:textId="77777777" w:rsidR="005B204C" w:rsidRDefault="005B20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F7D20" w14:textId="77777777" w:rsidR="005B204C" w:rsidRDefault="005B20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C002" w14:textId="77777777" w:rsidR="005B204C" w:rsidRDefault="005B20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1F6C68"/>
    <w:multiLevelType w:val="hybridMultilevel"/>
    <w:tmpl w:val="55787216"/>
    <w:lvl w:ilvl="0" w:tplc="7206F1C2">
      <w:start w:val="1"/>
      <w:numFmt w:val="decimal"/>
      <w:lvlText w:val="%1."/>
      <w:lvlJc w:val="left"/>
      <w:pPr>
        <w:ind w:left="720" w:hanging="360"/>
      </w:pPr>
    </w:lvl>
    <w:lvl w:ilvl="1" w:tplc="667AE94C" w:tentative="1">
      <w:start w:val="1"/>
      <w:numFmt w:val="lowerLetter"/>
      <w:lvlText w:val="%2."/>
      <w:lvlJc w:val="left"/>
      <w:pPr>
        <w:ind w:left="1440" w:hanging="360"/>
      </w:pPr>
    </w:lvl>
    <w:lvl w:ilvl="2" w:tplc="8A8E0174" w:tentative="1">
      <w:start w:val="1"/>
      <w:numFmt w:val="lowerRoman"/>
      <w:lvlText w:val="%3."/>
      <w:lvlJc w:val="right"/>
      <w:pPr>
        <w:ind w:left="2160" w:hanging="180"/>
      </w:pPr>
    </w:lvl>
    <w:lvl w:ilvl="3" w:tplc="FB1C2726" w:tentative="1">
      <w:start w:val="1"/>
      <w:numFmt w:val="decimal"/>
      <w:lvlText w:val="%4."/>
      <w:lvlJc w:val="left"/>
      <w:pPr>
        <w:ind w:left="2880" w:hanging="360"/>
      </w:pPr>
    </w:lvl>
    <w:lvl w:ilvl="4" w:tplc="284C47DC" w:tentative="1">
      <w:start w:val="1"/>
      <w:numFmt w:val="lowerLetter"/>
      <w:lvlText w:val="%5."/>
      <w:lvlJc w:val="left"/>
      <w:pPr>
        <w:ind w:left="3600" w:hanging="360"/>
      </w:pPr>
    </w:lvl>
    <w:lvl w:ilvl="5" w:tplc="1DCEE114" w:tentative="1">
      <w:start w:val="1"/>
      <w:numFmt w:val="lowerRoman"/>
      <w:lvlText w:val="%6."/>
      <w:lvlJc w:val="right"/>
      <w:pPr>
        <w:ind w:left="4320" w:hanging="180"/>
      </w:pPr>
    </w:lvl>
    <w:lvl w:ilvl="6" w:tplc="5B320A4C" w:tentative="1">
      <w:start w:val="1"/>
      <w:numFmt w:val="decimal"/>
      <w:lvlText w:val="%7."/>
      <w:lvlJc w:val="left"/>
      <w:pPr>
        <w:ind w:left="5040" w:hanging="360"/>
      </w:pPr>
    </w:lvl>
    <w:lvl w:ilvl="7" w:tplc="6A8297E0" w:tentative="1">
      <w:start w:val="1"/>
      <w:numFmt w:val="lowerLetter"/>
      <w:lvlText w:val="%8."/>
      <w:lvlJc w:val="left"/>
      <w:pPr>
        <w:ind w:left="5760" w:hanging="360"/>
      </w:pPr>
    </w:lvl>
    <w:lvl w:ilvl="8" w:tplc="DD1616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13283C"/>
    <w:multiLevelType w:val="hybridMultilevel"/>
    <w:tmpl w:val="5B46F140"/>
    <w:lvl w:ilvl="0" w:tplc="80B87222">
      <w:start w:val="1"/>
      <w:numFmt w:val="decimal"/>
      <w:lvlText w:val="%1."/>
      <w:lvlJc w:val="left"/>
      <w:pPr>
        <w:ind w:left="1080" w:hanging="720"/>
      </w:pPr>
    </w:lvl>
    <w:lvl w:ilvl="1" w:tplc="04D227F6">
      <w:start w:val="1"/>
      <w:numFmt w:val="lowerLetter"/>
      <w:lvlText w:val="%2."/>
      <w:lvlJc w:val="left"/>
      <w:pPr>
        <w:ind w:left="1440" w:hanging="360"/>
      </w:pPr>
    </w:lvl>
    <w:lvl w:ilvl="2" w:tplc="6F0CB626">
      <w:start w:val="1"/>
      <w:numFmt w:val="lowerRoman"/>
      <w:lvlText w:val="%3."/>
      <w:lvlJc w:val="right"/>
      <w:pPr>
        <w:ind w:left="2160" w:hanging="180"/>
      </w:pPr>
    </w:lvl>
    <w:lvl w:ilvl="3" w:tplc="426A65BC">
      <w:start w:val="1"/>
      <w:numFmt w:val="decimal"/>
      <w:lvlText w:val="%4."/>
      <w:lvlJc w:val="left"/>
      <w:pPr>
        <w:ind w:left="2880" w:hanging="360"/>
      </w:pPr>
    </w:lvl>
    <w:lvl w:ilvl="4" w:tplc="75E8DF9E">
      <w:start w:val="1"/>
      <w:numFmt w:val="lowerLetter"/>
      <w:lvlText w:val="%5."/>
      <w:lvlJc w:val="left"/>
      <w:pPr>
        <w:ind w:left="3600" w:hanging="360"/>
      </w:pPr>
    </w:lvl>
    <w:lvl w:ilvl="5" w:tplc="52840E1A">
      <w:start w:val="1"/>
      <w:numFmt w:val="lowerRoman"/>
      <w:lvlText w:val="%6."/>
      <w:lvlJc w:val="right"/>
      <w:pPr>
        <w:ind w:left="4320" w:hanging="180"/>
      </w:pPr>
    </w:lvl>
    <w:lvl w:ilvl="6" w:tplc="48A0971A">
      <w:start w:val="1"/>
      <w:numFmt w:val="decimal"/>
      <w:lvlText w:val="%7."/>
      <w:lvlJc w:val="left"/>
      <w:pPr>
        <w:ind w:left="5040" w:hanging="360"/>
      </w:pPr>
    </w:lvl>
    <w:lvl w:ilvl="7" w:tplc="5528362E">
      <w:start w:val="1"/>
      <w:numFmt w:val="lowerLetter"/>
      <w:lvlText w:val="%8."/>
      <w:lvlJc w:val="left"/>
      <w:pPr>
        <w:ind w:left="5760" w:hanging="360"/>
      </w:pPr>
    </w:lvl>
    <w:lvl w:ilvl="8" w:tplc="DB82CD2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087C6E"/>
    <w:multiLevelType w:val="hybridMultilevel"/>
    <w:tmpl w:val="74CC15D0"/>
    <w:lvl w:ilvl="0" w:tplc="0AB65F56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D7FA12C0" w:tentative="1">
      <w:start w:val="1"/>
      <w:numFmt w:val="lowerLetter"/>
      <w:lvlText w:val="%2."/>
      <w:lvlJc w:val="left"/>
      <w:pPr>
        <w:ind w:left="1440" w:hanging="360"/>
      </w:pPr>
    </w:lvl>
    <w:lvl w:ilvl="2" w:tplc="A51808E4" w:tentative="1">
      <w:start w:val="1"/>
      <w:numFmt w:val="lowerRoman"/>
      <w:lvlText w:val="%3."/>
      <w:lvlJc w:val="right"/>
      <w:pPr>
        <w:ind w:left="2160" w:hanging="180"/>
      </w:pPr>
    </w:lvl>
    <w:lvl w:ilvl="3" w:tplc="595478AA" w:tentative="1">
      <w:start w:val="1"/>
      <w:numFmt w:val="decimal"/>
      <w:lvlText w:val="%4."/>
      <w:lvlJc w:val="left"/>
      <w:pPr>
        <w:ind w:left="2880" w:hanging="360"/>
      </w:pPr>
    </w:lvl>
    <w:lvl w:ilvl="4" w:tplc="97AE565C" w:tentative="1">
      <w:start w:val="1"/>
      <w:numFmt w:val="lowerLetter"/>
      <w:lvlText w:val="%5."/>
      <w:lvlJc w:val="left"/>
      <w:pPr>
        <w:ind w:left="3600" w:hanging="360"/>
      </w:pPr>
    </w:lvl>
    <w:lvl w:ilvl="5" w:tplc="89B0984A" w:tentative="1">
      <w:start w:val="1"/>
      <w:numFmt w:val="lowerRoman"/>
      <w:lvlText w:val="%6."/>
      <w:lvlJc w:val="right"/>
      <w:pPr>
        <w:ind w:left="4320" w:hanging="180"/>
      </w:pPr>
    </w:lvl>
    <w:lvl w:ilvl="6" w:tplc="E56264A4" w:tentative="1">
      <w:start w:val="1"/>
      <w:numFmt w:val="decimal"/>
      <w:lvlText w:val="%7."/>
      <w:lvlJc w:val="left"/>
      <w:pPr>
        <w:ind w:left="5040" w:hanging="360"/>
      </w:pPr>
    </w:lvl>
    <w:lvl w:ilvl="7" w:tplc="81AAD67E" w:tentative="1">
      <w:start w:val="1"/>
      <w:numFmt w:val="lowerLetter"/>
      <w:lvlText w:val="%8."/>
      <w:lvlJc w:val="left"/>
      <w:pPr>
        <w:ind w:left="5760" w:hanging="360"/>
      </w:pPr>
    </w:lvl>
    <w:lvl w:ilvl="8" w:tplc="55DC50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E65EA0"/>
    <w:multiLevelType w:val="hybridMultilevel"/>
    <w:tmpl w:val="F9D4FA50"/>
    <w:lvl w:ilvl="0" w:tplc="80C8010C">
      <w:start w:val="1"/>
      <w:numFmt w:val="decimal"/>
      <w:lvlText w:val="%1."/>
      <w:lvlJc w:val="left"/>
      <w:pPr>
        <w:ind w:left="720" w:hanging="360"/>
      </w:pPr>
    </w:lvl>
    <w:lvl w:ilvl="1" w:tplc="90AE0A3C">
      <w:start w:val="1"/>
      <w:numFmt w:val="lowerLetter"/>
      <w:lvlText w:val="%2."/>
      <w:lvlJc w:val="left"/>
      <w:pPr>
        <w:ind w:left="1440" w:hanging="360"/>
      </w:pPr>
    </w:lvl>
    <w:lvl w:ilvl="2" w:tplc="ED125F9E">
      <w:start w:val="1"/>
      <w:numFmt w:val="lowerRoman"/>
      <w:lvlText w:val="%3."/>
      <w:lvlJc w:val="right"/>
      <w:pPr>
        <w:ind w:left="2160" w:hanging="180"/>
      </w:pPr>
    </w:lvl>
    <w:lvl w:ilvl="3" w:tplc="A588D132">
      <w:start w:val="1"/>
      <w:numFmt w:val="decimal"/>
      <w:lvlText w:val="%4."/>
      <w:lvlJc w:val="left"/>
      <w:pPr>
        <w:ind w:left="2880" w:hanging="360"/>
      </w:pPr>
    </w:lvl>
    <w:lvl w:ilvl="4" w:tplc="E61C585E">
      <w:start w:val="1"/>
      <w:numFmt w:val="lowerLetter"/>
      <w:lvlText w:val="%5."/>
      <w:lvlJc w:val="left"/>
      <w:pPr>
        <w:ind w:left="3600" w:hanging="360"/>
      </w:pPr>
    </w:lvl>
    <w:lvl w:ilvl="5" w:tplc="8C02AD9C">
      <w:start w:val="1"/>
      <w:numFmt w:val="lowerRoman"/>
      <w:lvlText w:val="%6."/>
      <w:lvlJc w:val="right"/>
      <w:pPr>
        <w:ind w:left="4320" w:hanging="180"/>
      </w:pPr>
    </w:lvl>
    <w:lvl w:ilvl="6" w:tplc="C2221134">
      <w:start w:val="1"/>
      <w:numFmt w:val="decimal"/>
      <w:lvlText w:val="%7."/>
      <w:lvlJc w:val="left"/>
      <w:pPr>
        <w:ind w:left="5040" w:hanging="360"/>
      </w:pPr>
    </w:lvl>
    <w:lvl w:ilvl="7" w:tplc="6A1C1D72">
      <w:start w:val="1"/>
      <w:numFmt w:val="lowerLetter"/>
      <w:lvlText w:val="%8."/>
      <w:lvlJc w:val="left"/>
      <w:pPr>
        <w:ind w:left="5760" w:hanging="360"/>
      </w:pPr>
    </w:lvl>
    <w:lvl w:ilvl="8" w:tplc="1BB0813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051907"/>
    <w:multiLevelType w:val="hybridMultilevel"/>
    <w:tmpl w:val="61682726"/>
    <w:lvl w:ilvl="0" w:tplc="5428FDE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EC9848E0" w:tentative="1">
      <w:start w:val="1"/>
      <w:numFmt w:val="lowerLetter"/>
      <w:lvlText w:val="%2."/>
      <w:lvlJc w:val="left"/>
      <w:pPr>
        <w:ind w:left="1440" w:hanging="360"/>
      </w:pPr>
    </w:lvl>
    <w:lvl w:ilvl="2" w:tplc="2A9CF512" w:tentative="1">
      <w:start w:val="1"/>
      <w:numFmt w:val="lowerRoman"/>
      <w:lvlText w:val="%3."/>
      <w:lvlJc w:val="right"/>
      <w:pPr>
        <w:ind w:left="2160" w:hanging="180"/>
      </w:pPr>
    </w:lvl>
    <w:lvl w:ilvl="3" w:tplc="6994B36C" w:tentative="1">
      <w:start w:val="1"/>
      <w:numFmt w:val="decimal"/>
      <w:lvlText w:val="%4."/>
      <w:lvlJc w:val="left"/>
      <w:pPr>
        <w:ind w:left="2880" w:hanging="360"/>
      </w:pPr>
    </w:lvl>
    <w:lvl w:ilvl="4" w:tplc="CCBA7A64" w:tentative="1">
      <w:start w:val="1"/>
      <w:numFmt w:val="lowerLetter"/>
      <w:lvlText w:val="%5."/>
      <w:lvlJc w:val="left"/>
      <w:pPr>
        <w:ind w:left="3600" w:hanging="360"/>
      </w:pPr>
    </w:lvl>
    <w:lvl w:ilvl="5" w:tplc="E5FCA5B0" w:tentative="1">
      <w:start w:val="1"/>
      <w:numFmt w:val="lowerRoman"/>
      <w:lvlText w:val="%6."/>
      <w:lvlJc w:val="right"/>
      <w:pPr>
        <w:ind w:left="4320" w:hanging="180"/>
      </w:pPr>
    </w:lvl>
    <w:lvl w:ilvl="6" w:tplc="BE00965A" w:tentative="1">
      <w:start w:val="1"/>
      <w:numFmt w:val="decimal"/>
      <w:lvlText w:val="%7."/>
      <w:lvlJc w:val="left"/>
      <w:pPr>
        <w:ind w:left="5040" w:hanging="360"/>
      </w:pPr>
    </w:lvl>
    <w:lvl w:ilvl="7" w:tplc="8D465C80" w:tentative="1">
      <w:start w:val="1"/>
      <w:numFmt w:val="lowerLetter"/>
      <w:lvlText w:val="%8."/>
      <w:lvlJc w:val="left"/>
      <w:pPr>
        <w:ind w:left="5760" w:hanging="360"/>
      </w:pPr>
    </w:lvl>
    <w:lvl w:ilvl="8" w:tplc="2F88EE9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450480">
    <w:abstractNumId w:val="9"/>
  </w:num>
  <w:num w:numId="2" w16cid:durableId="1693385127">
    <w:abstractNumId w:val="9"/>
  </w:num>
  <w:num w:numId="3" w16cid:durableId="2033067835">
    <w:abstractNumId w:val="7"/>
  </w:num>
  <w:num w:numId="4" w16cid:durableId="1297761957">
    <w:abstractNumId w:val="7"/>
  </w:num>
  <w:num w:numId="5" w16cid:durableId="2118865358">
    <w:abstractNumId w:val="6"/>
  </w:num>
  <w:num w:numId="6" w16cid:durableId="1301613337">
    <w:abstractNumId w:val="6"/>
  </w:num>
  <w:num w:numId="7" w16cid:durableId="1160733858">
    <w:abstractNumId w:val="5"/>
  </w:num>
  <w:num w:numId="8" w16cid:durableId="1003165059">
    <w:abstractNumId w:val="5"/>
  </w:num>
  <w:num w:numId="9" w16cid:durableId="1850102539">
    <w:abstractNumId w:val="4"/>
  </w:num>
  <w:num w:numId="10" w16cid:durableId="614486980">
    <w:abstractNumId w:val="4"/>
  </w:num>
  <w:num w:numId="11" w16cid:durableId="1918594077">
    <w:abstractNumId w:val="8"/>
  </w:num>
  <w:num w:numId="12" w16cid:durableId="1904872174">
    <w:abstractNumId w:val="8"/>
  </w:num>
  <w:num w:numId="13" w16cid:durableId="1183399210">
    <w:abstractNumId w:val="3"/>
  </w:num>
  <w:num w:numId="14" w16cid:durableId="131219047">
    <w:abstractNumId w:val="3"/>
  </w:num>
  <w:num w:numId="15" w16cid:durableId="133565458">
    <w:abstractNumId w:val="2"/>
  </w:num>
  <w:num w:numId="16" w16cid:durableId="1284966289">
    <w:abstractNumId w:val="2"/>
  </w:num>
  <w:num w:numId="17" w16cid:durableId="529877740">
    <w:abstractNumId w:val="1"/>
  </w:num>
  <w:num w:numId="18" w16cid:durableId="673264630">
    <w:abstractNumId w:val="1"/>
  </w:num>
  <w:num w:numId="19" w16cid:durableId="1905603734">
    <w:abstractNumId w:val="0"/>
  </w:num>
  <w:num w:numId="20" w16cid:durableId="754741222">
    <w:abstractNumId w:val="0"/>
  </w:num>
  <w:num w:numId="21" w16cid:durableId="1336156049">
    <w:abstractNumId w:val="9"/>
  </w:num>
  <w:num w:numId="22" w16cid:durableId="472674579">
    <w:abstractNumId w:val="7"/>
  </w:num>
  <w:num w:numId="23" w16cid:durableId="1320888029">
    <w:abstractNumId w:val="6"/>
  </w:num>
  <w:num w:numId="24" w16cid:durableId="422845838">
    <w:abstractNumId w:val="5"/>
  </w:num>
  <w:num w:numId="25" w16cid:durableId="1652754674">
    <w:abstractNumId w:val="4"/>
  </w:num>
  <w:num w:numId="26" w16cid:durableId="854534005">
    <w:abstractNumId w:val="8"/>
  </w:num>
  <w:num w:numId="27" w16cid:durableId="2063945138">
    <w:abstractNumId w:val="3"/>
  </w:num>
  <w:num w:numId="28" w16cid:durableId="812914062">
    <w:abstractNumId w:val="2"/>
  </w:num>
  <w:num w:numId="29" w16cid:durableId="1195844205">
    <w:abstractNumId w:val="1"/>
  </w:num>
  <w:num w:numId="30" w16cid:durableId="1231042861">
    <w:abstractNumId w:val="0"/>
  </w:num>
  <w:num w:numId="31" w16cid:durableId="615676595">
    <w:abstractNumId w:val="9"/>
  </w:num>
  <w:num w:numId="32" w16cid:durableId="1995179520">
    <w:abstractNumId w:val="7"/>
  </w:num>
  <w:num w:numId="33" w16cid:durableId="2033148719">
    <w:abstractNumId w:val="6"/>
  </w:num>
  <w:num w:numId="34" w16cid:durableId="1824882252">
    <w:abstractNumId w:val="5"/>
  </w:num>
  <w:num w:numId="35" w16cid:durableId="1132283374">
    <w:abstractNumId w:val="4"/>
  </w:num>
  <w:num w:numId="36" w16cid:durableId="465054376">
    <w:abstractNumId w:val="8"/>
  </w:num>
  <w:num w:numId="37" w16cid:durableId="41516780">
    <w:abstractNumId w:val="3"/>
  </w:num>
  <w:num w:numId="38" w16cid:durableId="1892571290">
    <w:abstractNumId w:val="2"/>
  </w:num>
  <w:num w:numId="39" w16cid:durableId="290672674">
    <w:abstractNumId w:val="1"/>
  </w:num>
  <w:num w:numId="40" w16cid:durableId="744450348">
    <w:abstractNumId w:val="0"/>
  </w:num>
  <w:num w:numId="41" w16cid:durableId="416100282">
    <w:abstractNumId w:val="12"/>
  </w:num>
  <w:num w:numId="42" w16cid:durableId="158082063">
    <w:abstractNumId w:val="10"/>
  </w:num>
  <w:num w:numId="43" w16cid:durableId="1813059443">
    <w:abstractNumId w:val="14"/>
  </w:num>
  <w:num w:numId="44" w16cid:durableId="1676427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204744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OPTIONMNU" w:val=" 1"/>
    <w:docVar w:name="AMACTMNU" w:val=" 2"/>
    <w:docVar w:name="AMPLURMNU" w:val=" 1"/>
    <w:docVar w:name="AUTHORMFMNU" w:val=" 2"/>
    <w:docVar w:name="CJMNU" w:val="1"/>
    <w:docVar w:name="CODEMNU" w:val=" 3"/>
    <w:docVar w:name="COM2KEY" w:val="BUDG"/>
    <w:docVar w:name="COMKEY" w:val="BUDG"/>
    <w:docVar w:name="CONTRIBUTIONMNU" w:val=" 1"/>
    <w:docVar w:name="CopyToNetwork" w:val="-1"/>
    <w:docVar w:name="CVar" w:val="2"/>
    <w:docVar w:name="DOCDT" w:val="28/01/2026"/>
    <w:docVar w:name="DOCMNU" w:val=" 1"/>
    <w:docVar w:name="FONCTIONMNU" w:val=" 1"/>
    <w:docVar w:name="iNoAmend" w:val="8"/>
    <w:docVar w:name="LastEditedSection" w:val=" 1"/>
    <w:docVar w:name="ORLANGKEY" w:val="EN"/>
    <w:docVar w:name="ORLANGMNU" w:val=" 1"/>
    <w:docVar w:name="PROPOSALCOD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412744 HideTWBExt;}{\*\cs18 \additive \v\f1\fs20\cf15 _x000d__x000a_\spriority0 \styrsid16412744 HideTWBInt;}{\s19\ql \li0\ri0\nowidctlpar\wrapdefault\aspalpha\aspnum\faauto\adjustright\rin0\lin0\itap0 \rtlch\fcs1 \af0\afs20\alang1025 \ltrch\fcs0 \b\fs24\lang2057\langfe2057\cgrid\langnp2057\langfenp2057 _x000d__x000a_\sbasedon0 \snext19 \spriority0 \styrsid16412744 NormalBold;}{\s20\ql \li0\ri0\sa120\nowidctlpar\wrapdefault\aspalpha\aspnum\faauto\adjustright\rin0\lin0\itap0 \rtlch\fcs1 \af0\afs20\alang1025 \ltrch\fcs0 _x000d__x000a_\fs24\lang2057\langfe2057\cgrid\langnp2057\langfenp2057 \sbasedon0 \snext20 \spriority0 \styrsid16412744 Normal6a;}{\s21\qc \li0\ri0\sa240\nowidctlpar\wrapdefault\aspalpha\aspnum\faauto\adjustright\rin0\lin0\itap0 \rtlch\fcs1 \af0\afs20\alang1025 _x000d__x000a_\ltrch\fcs0 \i\fs24\lang2057\langfe2057\cgrid\langnp2057\langfenp2057 \sbasedon0 \snext21 \spriority0 \styrsid16412744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2 \spriority0 \styrsid16412744 AmNumberTabs;}{\s23\ql \li0\ri0\sa240\nowidctlpar\wrapdefault\aspalpha\aspnum\faauto\adjustright\rin0\lin0\itap0 \rtlch\fcs1 _x000d__x000a_\af0\afs20\alang1025 \ltrch\fcs0 \i\fs24\lang2057\langfe2057\cgrid\langnp2057\langfenp2057 \sbasedon0 \snext23 \spriority0 \styrsid16412744 AmJustText;}{_x000d__x000a_\s24\qc \li0\ri0\sb240\sa240\nowidctlpar\wrapdefault\aspalpha\aspnum\faauto\adjustright\rin0\lin0\itap0 \rtlch\fcs1 \af0\afs20\alang1025 \ltrch\fcs0 \i\fs24\lang2057\langfe2057\cgrid\langnp2057\langfenp2057 _x000d__x000a_\sbasedon0 \snext24 \spriority0 \styrsid16412744 AmCrossRef;}{\s25\qc \li0\ri0\sb240\sa240\keepn\nowidctlpar\wrapdefault\aspalpha\aspnum\faauto\adjustright\rin0\lin0\itap0 \rtlch\fcs1 \af0\afs20\alang1025 \ltrch\fcs0 _x000d__x000a_\i\fs24\lang2057\langfe2057\cgrid\langnp2057\langfenp2057 \sbasedon0 \snext23 \spriority0 \styrsid16412744 AmJustTitle;}{\s26\ql \li0\ri0\sb240\nowidctlpar\wrapdefault\aspalpha\aspnum\faauto\adjustright\rin0\lin0\itap0 \rtlch\fcs1 \af0\afs20\alang1025 _x000d__x000a_\ltrch\fcs0 \b\fs24\lang2057\langfe2057\cgrid\langnp2057\langfenp2057 \sbasedon0 \snext26 \spriority0 \styrsid16412744 NormalBold12b;}}{\*\rsidtbl \rsid24658\rsid223860\rsid735077\rsid1718133\rsid2892074\rsid3565327\rsid4666813\rsid6500005\rsid6641733_x000d__x000a_\rsid7241585\rsid7823322\rsid9636012\rsid10377208\rsid11215221\rsid11549030\rsid12154954\rsid14382809\rsid14424199\rsid15204470\rsid15285974\rsid15950462\rsid16324206\rsid16412744\rsid16662270}{\mmathPr\mmathFont34\mbrkBin0\mbrkBinSub0\msmallFrac0_x000d__x000a_\mdispDef1\mlMargin0\mrMargin0\mdefJc1\mwrapIndent1440\mintLim0\mnaryLim1}{\info{\author ATES Devrim}{\operator ATES Devrim}{\creatim\yr2026\mo6\dy16\hr15\min10}{\revtim\yr2026\mo6\dy16\hr15\min10}{\version1}{\edmins0}{\nofpages1}{\nofwords107}_x000d__x000a_{\nofchars594}{\nofcharsws695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41274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ates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50000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50000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50000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50000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sb240\keepn\nowidctlpar_x000d__x000a_\tx879\tx936\tx1021\tx1077\tx1134\tx1191\tx1247\tx1304\tx1361\tx1418\tx1474\tx1531\tx1588\tx1644\tx1701\tx1758\tx1814\tx1871\tx2070\tx2126\tx3374\tx3430\wrapdefault\aspalpha\aspnum\faauto\adjustright\rin0\lin0\itap0\pararsid7733366 \rtlch\fcs1 _x000d__x000a_\af0\afs20\alang1025 \ltrch\fcs0 \b\fs24\lang2057\langfe2057\cgrid\langnp2057\langfenp2057 {\rtlch\fcs1 \af0 \ltrch\fcs0 \cs17\b0\v\fs20\cf9\lang1024\langfe1024\loch\af1\hich\af1\dbch\af31501\noproof\insrsid16412744\charrsid14818103 {\*\bkmkstart restart}_x000d__x000a_\hich\af1\dbch\af31501\loch\f1 &lt;Amend&gt;}{\rtlch\fcs1 \af0 \ltrch\fcs0 \insrsid16412744\charrsid14818103 Amendment\tab \tab }{\rtlch\fcs1 \af0 \ltrch\fcs0 _x000d__x000a_\cs17\b0\v\fs20\cf9\lang1024\langfe1024\loch\af1\hich\af1\dbch\af31501\noproof\insrsid16412744\charrsid14818103 \hich\af1\dbch\af31501\loch\f1 &lt;NumAm&gt;}{\rtlch\fcs1 \af0 \ltrch\fcs0 \insrsid16412744\charrsid14818103 #}{\rtlch\fcs1 \af0 \ltrch\fcs0 _x000d__x000a_\cs18\v\f1\fs20\cf15\insrsid16412744\charrsid14818103 ENMIENDA@NRAM@}{\rtlch\fcs1 \af0 \ltrch\fcs0 \insrsid16412744\charrsid14818103 #}{\rtlch\fcs1 \af0 \ltrch\fcs0 _x000d__x000a_\cs17\b0\v\fs20\cf9\lang1024\langfe1024\loch\af1\hich\af1\dbch\af31501\noproof\insrsid16412744\charrsid14818103 \hich\af1\dbch\af31501\loch\f1 &lt;/NumAm&gt;}{\rtlch\fcs1 \af0 \ltrch\fcs0 \insrsid16412744\charrsid14818103 _x000d__x000a_\par }\pard\plain \ltrpar\s26\ql \li0\ri0\sb240\keepn\nowidctlpar\wrapdefault\aspalpha\aspnum\faauto\adjustright\rin0\lin0\itap0\pararsid7733366 \rtlch\fcs1 \af0\afs20\alang1025 \ltrch\fcs0 \b\fs24\lang2057\langfe2057\cgrid\langnp2057\langfenp2057 {_x000d__x000a_\rtlch\fcs1 \af0 \ltrch\fcs0 \cs17\b0\v\fs20\cf9\lang1024\langfe1024\loch\af1\hich\af1\dbch\af31501\noproof\insrsid16412744\charrsid14818103 \hich\af1\dbch\af31501\loch\f1 &lt;DocAmend&gt;}{\rtlch\fcs1 \af0 \ltrch\fcs0 \insrsid16412744\charrsid14818103 #}{_x000d__x000a_\rtlch\fcs1 \af0 \ltrch\fcs0 \cs18\v\f1\fs20\cf15\insrsid16412744\charrsid14818103 MNU[PROPCOM][PROPCOUNC]@CHOICE@TITLEMNU}{\rtlch\fcs1 \af0 \ltrch\fcs0 \insrsid16412744\charrsid14818103 ##}{\rtlch\fcs1 \af0 \ltrch\fcs0 _x000d__x000a_\cs18\v\f1\fs20\cf15\insrsid16412744\charrsid14818103 MNU[AMACTYES][NOTAPP]@CHOICE@AMACTMNU}{\rtlch\fcs1 \af0 \ltrch\fcs0 \insrsid16412744\charrsid14818103 #}{\rtlch\fcs1 \af0 \ltrch\fcs0 _x000d__x000a_\cs17\b0\v\fs20\cf9\lang1024\langfe1024\loch\af1\hich\af1\dbch\af31501\noproof\insrsid16412744\charrsid14818103 \hich\af1\dbch\af31501\loch\f1 &lt;/DocAmend&gt;}{\rtlch\fcs1 \af0 \ltrch\fcs0 \insrsid16412744\charrsid14818103 _x000d__x000a_\par }\pard\plain \ltrpar\s19\ql \li0\ri0\nowidctlpar\wrapdefault\aspalpha\aspnum\faauto\adjustright\rin0\lin0\itap0\pararsid7733366 \rtlch\fcs1 \af0\afs20\alang1025 \ltrch\fcs0 \b\fs24\lang2057\langfe2057\cgrid\langnp2057\langfenp2057 {\rtlch\fcs1 \af0 _x000d__x000a_\ltrch\fcs0 \cs17\b0\v\fs20\cf9\lang1024\langfe1024\loch\af1\hich\af1\dbch\af31501\noproof\insrsid16412744\charrsid14818103 \hich\af1\dbch\af31501\loch\f1 &lt;Article&gt;}{\rtlch\fcs1 \af0 \ltrch\fcs0 \insrsid16412744\charrsid14818103 #}{\rtlch\fcs1 \af0 _x000d__x000a_\ltrch\fcs0 \cs18\v\f1\fs20\cf15\insrsid16412744\charrsid14818103 MNU[AMACTPARTYES][AMACTPARTNO]@CHOICE@AMACTMNU}{\rtlch\fcs1 \af0 \ltrch\fcs0 \insrsid16412744\charrsid14818103 #}{\rtlch\fcs1 \af0 \ltrch\fcs0 _x000d__x000a_\cs17\b0\v\fs20\cf9\lang1024\langfe1024\loch\af1\hich\af1\dbch\af31501\noproof\insrsid16412744\charrsid14818103 \hich\af1\dbch\af31501\loch\f1 &lt;/Article&gt;}{\rtlch\fcs1 \af0 \ltrch\fcs0 \insrsid16412744\charrsid14818103 _x000d__x000a_\par }\pard\plain \ltrpar\ql \li0\ri0\keepn\widctlpar\wrapdefault\aspalpha\aspnum\faauto\adjustright\rin0\lin0\itap0\pararsid7733366 \rtlch\fcs1 \af0\afs20\alang1025 \ltrch\fcs0 \fs24\lang2057\langfe2057\cgrid\langnp2057\langfenp2057 {\rtlch\fcs1 \af0 _x000d__x000a_\ltrch\fcs0 \cs17\v\fs20\cf9\lang1024\langfe1024\loch\af1\hich\af1\dbch\af31501\noproof\insrsid16412744\charrsid14818103 \hich\af1\dbch\af31501\loch\f1 &lt;DocAmend2&gt;&lt;OptDel&gt;}{\rtlch\fcs1 \af0 \ltrch\fcs0 \insrsid16412744\charrsid14818103 #}{\rtlch\fcs1 _x000d__x000a_\af0 \ltrch\fcs0 \cs18\v\f1\fs20\cf15\insrsid16412744\charrsid14818103 MNU[OPTNRACTYES][NOTAPP]@CHOICE@AMACTMNU}{\rtlch\fcs1 \af0 \ltrch\fcs0 \insrsid16412744\charrsid14818103 #}{\rtlch\fcs1 \af0 \ltrch\fcs0 _x000d__x000a_\cs17\v\fs20\cf9\lang1024\langfe1024\loch\af1\hich\af1\dbch\af31501\noproof\insrsid16412744\charrsid14818103 \hich\af1\dbch\af31501\loch\f1 &lt;/OptDel&gt;&lt;/DocAmend2&gt;}{\rtlch\fcs1 \af0 \ltrch\fcs0 \insrsid16412744\charrsid14818103 _x000d__x000a_\par }\pard \ltrpar\ql \li0\ri0\widctlpar\wrapdefault\aspalpha\aspnum\faauto\adjustright\rin0\lin0\itap0\pararsid7733366 {\rtlch\fcs1 \af0 \ltrch\fcs0 \cs17\v\fs20\cf9\lang1024\langfe1024\loch\af1\hich\af1\dbch\af31501\noproof\insrsid16412744\charrsid14818103 _x000d__x000a_\hich\af1\dbch\af31501\loch\f1 &lt;Article2&gt;&lt;OptDel&gt;}{\rtlch\fcs1 \af0 \ltrch\fcs0 \insrsid16412744\charrsid14818103 #}{\rtlch\fcs1 \af0 \ltrch\fcs0 \cs18\v\f1\fs20\cf15\insrsid16412744\charrsid14818103 MNU[OPTACTPARTYES][NOTAPP]@CHOICE@AMACTMNU}{_x000d__x000a_\rtlch\fcs1 \af0 \ltrch\fcs0 \insrsid16412744\charrsid14818103 #}{\rtlch\fcs1 \af0 \ltrch\fcs0 \cs17\v\fs20\cf9\lang1024\langfe1024\loch\af1\hich\af1\dbch\af31501\noproof\insrsid16412744\charrsid14818103 \hich\af1\dbch\af31501\loch\f1 &lt;/OptDel&gt;&lt;/Article2&gt;_x000d__x000a_}{\rtlch\fcs1 \af0 \ltrch\fcs0 \insrsid16412744\charrsid14818103 _x000d__x000a_\par \ltrrow}\trowd \ltrrow\ts11\trqc\trgaph340\trleft-340\trftsWidth3\trftsWidthB3\trpaddl340\trpaddr340\trpaddfl3\trpaddft3\trpaddfb3\trpaddfr3\tblrsid11085200\tbllkhdrrows\tbllkhdrcols\tbllknocolband\tblind0\tblindtype3 \clvertalt\clbrdrt\brdrtbl \clbrdrl_x000d__x000a_\brdrtbl \clbrdrb\brdrtbl \clbrdrr\brdrtbl \cltxlrtb\clftsWidth3\clwWidth9752\clshdrawnil \cellx9412\pard \ltrpar\ql \li0\ri0\keepn\widctlpar\intbl\wrapdefault\aspalpha\aspnum\faauto\adjustright\rin0\lin0\pararsid11085200 {\rtlch\fcs1 \af0 \ltrch\fcs0 _x000d__x000a_\insrsid16412744\charrsid14818103 \cell }\pard \ltrpar\ql \li0\ri0\widctlpar\intbl\wrapdefault\aspalpha\aspnum\faauto\adjustright\rin0\lin0 {\rtlch\fcs1 \af0 \ltrch\fcs0 \insrsid16412744\charrsid14818103 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9752\clshdrawnil \cellx9412\row \ltrrow}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_x000d__x000a_\pard\plain \ltrpar\s21\qc \li0\ri0\sa240\keepn\nowidctlpar\intbl\wrapdefault\aspalpha\aspnum\faauto\adjustright\rin0\lin0\pararsid11085200 \rtlch\fcs1 \af0\afs20\alang1025 \ltrch\fcs0 \i\fs24\lang2057\langfe2057\cgrid\langnp2057\langfenp2057 {_x000d__x000a_\rtlch\fcs1 \af0 \ltrch\fcs0 \insrsid16412744\charrsid14818103 #}{\rtlch\fcs1 \af0 \ltrch\fcs0 \cs18\v\f1\fs20\cf15\insrsid16412744\charrsid14818103 MNU[OPTLEFTAMACT][LEFTPROP]@CHOICE@AMACTMNU}{\rtlch\fcs1 \af0 \ltrch\fcs0 _x000d__x000a_\insrsid16412744\charrsid14818103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6412744\charrsid14818103 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\row \ltrrow_x000d__x000a_}\pard\plain \ltrpar\s20\ql \li0\ri0\sa120\nowidctlpar\intbl\wrapdefault\aspalpha\aspnum\faauto\adjustright\rin0\lin0\pararsid11085200 \rtlch\fcs1 \af0\afs20\alang1025 \ltrch\fcs0 \fs24\lang2057\langfe2057\cgrid\langnp2057\langfenp2057 {\rtlch\fcs1 \af0 _x000d__x000a_\ltrch\fcs0 \insrsid16412744\charrsid14818103 #}{\rtlch\fcs1 \af0 \ltrch\fcs0 \cs18\v\f1\fs20\cf15\insrsid16412744\charrsid14818103 MNU[TEXTLEVA][TEXTLOTHER]@CHOICE@TEXTRMNU}{\rtlch\fcs1 \af0 \ltrch\fcs0 \insrsid16412744\charrsid14818103 #\cell #}{_x000d__x000a_\rtlch\fcs1 \af0 \ltrch\fcs0 \cs18\v\f1\fs20\cf15\insrsid16412744\charrsid14818103 MNU[TEXTREVA][TEXTROTHER]@CHOICE@TEXTRMNU}{\rtlch\fcs1 \af0 \ltrch\fcs0 \insrsid16412744\charrsid14818103 #\cell }\pard\plain \ltrpar_x000d__x000a_\ql \li0\ri0\widctlpar\intbl\wrapdefault\aspalpha\aspnum\faauto\adjustright\rin0\lin0 \rtlch\fcs1 \af0\afs20\alang1025 \ltrch\fcs0 \fs24\lang2057\langfe2057\cgrid\langnp2057\langfenp2057 {\rtlch\fcs1 \af0 \ltrch\fcs0 \insrsid16412744\charrsid14818103 _x000d__x000a_\trowd \lastrow \ltrrow\ts11\trqc\trgaph340\trleft-340\trftsWidth3\trftsWidthB3\trpaddl340\trpaddr340\trpaddfl3\trpaddft3\trpaddfb3\trpaddfr3\tblrsid11085200\tbllkhdrrows\tbllkhdrcols\tbllknocolband\tblind0\tblindtype3 \clvertalt\clbrdrt\brdrtbl \clbrdrl_x000d__x000a_\brdrtbl \clbrdrb\brdrtbl \clbrdrr\brdrtbl \cltxlrtb\clftsWidth3\clwWidth4876\clshdrawnil\clhidemark \cellx4536\clvertalt\clbrdrt\brdrtbl \clbrdrl\brdrtbl \clbrdrb\brdrtbl \clbrdrr\brdrtbl \cltxlrtb\clftsWidth3\clwWidth4876\clshdrawnil\clhidemark _x000d__x000a_\cellx9412\row }\pard\plain \ltrpar\s24\qc \li0\ri0\sb240\sa240\nowidctlpar\wrapdefault\aspalpha\aspnum\faauto\adjustright\rin0\lin0\itap0\pararsid7733366 \rtlch\fcs1 \af0\afs20\alang1025 \ltrch\fcs0 _x000d__x000a_\i\fs24\lang2057\langfe2057\cgrid\langnp2057\langfenp2057 {\rtlch\fcs1 \af0 \ltrch\fcs0 \cs17\i0\v\fs20\cf9\lang1024\langfe1024\loch\af1\hich\af1\dbch\af31501\noproof\insrsid16412744\charrsid14818103 \hich\af1\dbch\af31501\loch\f1 &lt;OptDel&gt;}{\rtlch\fcs1 _x000d__x000a_\af0 \ltrch\fcs0 \insrsid16412744\charrsid14818103 #}{\rtlch\fcs1 \af0 \ltrch\fcs0 \cs18\v\f1\fs20\cf15\insrsid16412744\charrsid14818103 MNU[CROSSREFNO][CROSSREFYES]@CHOICE@}{\rtlch\fcs1 \af0 \ltrch\fcs0 \insrsid16412744\charrsid14818103 #}{\rtlch\fcs1 _x000d__x000a_\af0 \ltrch\fcs0 \cs17\i0\v\fs20\cf9\lang1024\langfe1024\loch\af1\hich\af1\dbch\af31501\noproof\insrsid16412744\charrsid14818103 \hich\af1\dbch\af31501\loch\f1 &lt;/OptDel&gt;}{\rtlch\fcs1 \af0 \ltrch\fcs0 \insrsid16412744\charrsid14818103 _x000d__x000a_\par }\pard\plain \ltrpar\s25\qc \li0\ri0\sb240\sa240\keepn\nowidctlpar\wrapdefault\aspalpha\aspnum\faauto\adjustright\rin0\lin0\itap0\pararsid7733366 \rtlch\fcs1 \af0\afs20\alang1025 \ltrch\fcs0 \i\fs24\lang2057\langfe2057\cgrid\langnp2057\langfenp2057 {_x000d__x000a_\rtlch\fcs1 \af0 \ltrch\fcs0 \cs17\i0\v\fs20\cf9\lang1024\langfe1024\loch\af1\hich\af1\dbch\af31501\noproof\insrsid16412744\charrsid14818103 \hich\af1\dbch\af31501\loch\f1 &lt;TitreJust&gt;}{\rtlch\fcs1 \af0 \ltrch\fcs0 \insrsid16412744\charrsid14818103 _x000d__x000a_Justification}{\rtlch\fcs1 \af0 \ltrch\fcs0 \cs17\i0\v\fs20\cf9\lang1024\langfe1024\loch\af1\hich\af1\dbch\af31501\noproof\insrsid16412744\charrsid14818103 \hich\af1\dbch\af31501\loch\f1 &lt;/TitreJust&gt;}{\rtlch\fcs1 \af0 \ltrch\fcs0 _x000d__x000a_\insrsid16412744\charrsid14818103 _x000d__x000a_\par }\pard\plain \ltrpar\s23\ql \li0\ri0\sa240\nowidctlpar\wrapdefault\aspalpha\aspnum\faauto\adjustright\rin0\lin0\itap0\pararsid7733366 \rtlch\fcs1 \af0\afs20\alang1025 \ltrch\fcs0 \i\fs24\lang2057\langfe2057\cgrid\langnp2057\langfenp2057 {\rtlch\fcs1 \af0 _x000d__x000a_\ltrch\fcs0 \cs17\i0\v\fs20\cf9\lang1024\langfe1024\loch\af1\hich\af1\dbch\af31501\noproof\insrsid16412744\charrsid14818103 \hich\af1\dbch\af31501\loch\f1 &lt;OptDelPrev&gt;}{\rtlch\fcs1 \af0 \ltrch\fcs0 \insrsid16412744\charrsid14818103 #}{\rtlch\fcs1 \af0 _x000d__x000a_\ltrch\fcs0 \cs18\v\f1\fs20\cf15\insrsid16412744\charrsid14818103 MNU[TEXTJUSTYES][TEXTJUSTNO]@CHOICE@}{\rtlch\fcs1 \af0 \ltrch\fcs0 \insrsid16412744\charrsid14818103 #}{\rtlch\fcs1 \af0 \ltrch\fcs0 _x000d__x000a_\cs17\i0\v\fs20\cf9\lang1024\langfe1024\loch\af1\hich\af1\dbch\af31501\noproof\insrsid16412744\charrsid14818103 \hich\af1\dbch\af31501\loch\f1 &lt;/OptDelPrev&gt;}{\rtlch\fcs1 \af0 \ltrch\fcs0 \insrsid16412744\charrsid14818103 _x000d__x000a_\par }\pard\plain \ltrpar\ql \li0\ri0\widctlpar\wrapdefault\aspalpha\aspnum\faauto\adjustright\rin0\lin0\itap0\pararsid7733366 \rtlch\fcs1 \af0\afs20\alang1025 \ltrch\fcs0 \fs24\lang2057\langfe2057\cgrid\langnp2057\langfenp2057 {\rtlch\fcs1 \af0 \ltrch\fcs0 _x000d__x000a_\cs17\v\fs20\cf9\lang1024\langfe1024\loch\af1\hich\af1\dbch\af31501\noproof\insrsid16412744\charrsid14818103 \hich\af1\dbch\af31501\loch\f1 &lt;/Amend&gt;}{\rtlch\fcs1 \af0 \ltrch\fcs0 \insrsid16412744\charrsid16324206 {\*\bkmkend restart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5d_x000d__x000a_cc7e91f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62\fbidi \fswiss\fcharset238\fprq2 Arial CE;}{\f63\fbidi \fswiss\fcharset204\fprq2 Arial Cyr;}_x000d__x000a_{\f65\fbidi \fswiss\fcharset161\fprq2 Arial Greek;}{\f66\fbidi \fswiss\fcharset162\fprq2 Arial Tur;}{\f67\fbidi \fswiss\fcharset177\fprq2 Arial (Hebrew);}{\f68\fbidi \fswiss\fcharset178\fprq2 Arial (Arabic);}_x000d__x000a_{\f69\fbidi \fswiss\fcharset186\fprq2 Arial Baltic;}{\f70\fbidi \fswiss\fcharset163\fprq2 Arial (Vietnamese);}{\f392\fbidi \froman\fcharset238\fprq2 Cambria Math CE;}{\f393\fbidi \froman\fcharset204\fprq2 Cambria Math Cyr;}_x000d__x000a_{\f395\fbidi \froman\fcharset161\fprq2 Cambria Math Greek;}{\f396\fbidi \froman\fcharset162\fprq2 Cambria Math Tur;}{\f399\fbidi \froman\fcharset186\fprq2 Cambria Math Baltic;}{\f40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812663 HideTWBExt;}{_x000d__x000a_\s18\ql \li0\ri0\nowidctlpar\wrapdefault\aspalpha\aspnum\faauto\adjustright\rin0\lin0\itap0 \rtlch\fcs1 \af0\afs20\alang1025 \ltrch\fcs0 \b\fs24\lang2057\langfe2057\cgrid\langnp2057\langfenp2057 \sbasedon0 \snext18 \spriority0 \styrsid7812663 NormalBold;}_x000d__x000a_{\s19\ql \li0\ri0\sa120\nowidctlpar\wrapdefault\aspalpha\aspnum\faauto\adjustright\rin0\lin0\itap0 \rtlch\fcs1 \af0\afs20\alang1025 \ltrch\fcs0 \fs24\lang2057\langfe2057\cgrid\langnp2057\langfenp2057 \sbasedon0 \snext19 \spriority0 \styrsid7812663 _x000d__x000a_Normal6a;}{\s20\qc \li0\ri0\sa240\nowidctlpar\wrapdefault\aspalpha\aspnum\faauto\adjustright\rin0\lin0\itap0 \rtlch\fcs1 \af0\afs20\alang1025 \ltrch\fcs0 \i\fs24\lang2057\langfe2057\cgrid\langnp2057\langfenp2057 _x000d__x000a_\sbasedon0 \snext20 \spriority0 \styrsid7812663 AmColumnHeading;}{\s21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1 \spriority0 \styrsid7812663 AmNumberTabs;}{\s22\ql \li0\ri0\sa240\nowidctlpar\wrapdefault\aspalpha\aspnum\faauto\adjustright\rin0\lin0\itap0 \rtlch\fcs1 _x000d__x000a_\af0\afs20\alang1025 \ltrch\fcs0 \i\fs24\lang2057\langfe2057\cgrid\langnp2057\langfenp2057 \sbasedon0 \snext22 \spriority0 \styrsid7812663 AmJustText;}{_x000d__x000a_\s23\qc \li0\ri0\sb240\sa240\nowidctlpar\wrapdefault\aspalpha\aspnum\faauto\adjustright\rin0\lin0\itap0 \rtlch\fcs1 \af0\afs20\alang1025 \ltrch\fcs0 \i\fs24\lang2057\langfe2057\cgrid\langnp2057\langfenp2057 \sbasedon0 \snext23 \spriority0 \styrsid7812663 _x000d__x000a_AmCrossRef;}{\s24\qc \li0\ri0\sb240\sa240\keepn\nowidctlpar\wrapdefault\aspalpha\aspnum\faauto\adjustright\rin0\lin0\itap0 \rtlch\fcs1 \af0\afs20\alang1025 \ltrch\fcs0 \i\fs24\lang2057\langfe2057\cgrid\langnp2057\langfenp2057 _x000d__x000a_\sbasedon0 \snext22 \spriority0 \styrsid7812663 AmJustTitle;}{\s25\ql \li0\ri0\sb240\nowidctlpar\wrapdefault\aspalpha\aspnum\faauto\adjustright\rin0\lin0\itap0 \rtlch\fcs1 \af0\afs20\alang1025 \ltrch\fcs0 _x000d__x000a_\b\fs24\lang2057\langfe2057\cgrid\langnp2057\langfenp2057 \sbasedon0 \snext25 \spriority0 \styrsid7812663 NormalBold12b;}}{\*\rsidtbl \rsid24658\rsid223860\rsid735077\rsid1718133\rsid2892074\rsid3565327\rsid4666813\rsid6639710\rsid6641733\rsid7241585_x000d__x000a_\rsid7812663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ATES Devrim}{\operator ATES Devrim}{\creatim\yr2026\mo6\dy16\hr15\min10}{\revtim\yr2026\mo6\dy16\hr15\min10}{\version1}{\edmins0}{\nofpages1}{\nofwords56}{\nofchars311}{\nofcharsws364}_x000d__x000a_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81266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ates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63971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63971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63971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63971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1\ql \li0\ri0\sb240\keepn\nowidctlpar_x000d__x000a_\tx879\tx936\tx1021\tx1077\tx1134\tx1191\tx1247\tx1304\tx1361\tx1418\tx1474\tx1531\tx1588\tx1644\tx1701\tx1758\tx1814\tx1871\tx2070\tx2126\tx3374\tx3430\wrapdefault\aspalpha\aspnum\faauto\adjustright\rin0\lin0\itap0\pararsid6293919 \rtlch\fcs1 _x000d__x000a_\af0\afs20\alang1025 \ltrch\fcs0 \b\fs24\lang2057\langfe2057\cgrid\langnp2057\langfenp2057 {\rtlch\fcs1 \af0 \ltrch\fcs0 \cs17\b0\v\fs20\cf9\lang1024\langfe1024\loch\af1\hich\af1\dbch\af31501\noproof\langnp1030\insrsid7812663 {\*\bkmkstart restart}_x000d__x000a_\hich\af1\dbch\af31501\loch\f1 &lt;Amend&gt;}{\rtlch\fcs1 \af0 \ltrch\fcs0 \lang1030\langfe2057\langnp1030\insrsid7812663 [ZAMENDMENT]\tab \tab }{\rtlch\fcs1 \af0 \ltrch\fcs0 _x000d__x000a_\cs17\b0\v\fs20\cf9\lang1024\langfe1024\loch\af1\hich\af1\dbch\af31501\noproof\langnp1030\insrsid7812663 \hich\af1\dbch\af31501\loch\f1 &lt;NumAm&gt;}{\rtlch\fcs1 \af0 \ltrch\fcs0 \lang1030\langfe2057\langnp1030\insrsid7812663 [ZNRAM]}{\rtlch\fcs1 \af0 _x000d__x000a_\ltrch\fcs0 \cs17\b0\v\fs20\cf9\lang1024\langfe1024\loch\af1\hich\af1\dbch\af31501\noproof\langnp1030\insrsid7812663 \hich\af1\dbch\af31501\loch\f1 &lt;/NumAm&gt;}{\rtlch\fcs1 \af0 \ltrch\fcs0 \lang1030\langfe2057\langnp1030\insrsid7812663 _x000d__x000a_\par }\pard\plain \ltrpar\s25\ql \li0\ri0\sb240\keepn\nowidctlpar\wrapdefault\aspalpha\aspnum\faauto\adjustright\rin0\lin0\itap0\pararsid6293919 \rtlch\fcs1 \af0\afs20\alang1025 \ltrch\fcs0 \b\fs24\lang2057\langfe2057\cgrid\langnp2057\langfenp2057 {_x000d__x000a_\rtlch\fcs1 \af0 \ltrch\fcs0 \cs17\b0\v\fs20\cf9\lang1024\langfe1024\loch\af1\hich\af1\dbch\af31501\noproof\langnp1030\insrsid7812663 \hich\af1\dbch\af31501\loch\f1 &lt;DocAmend&gt;}{\rtlch\fcs1 \af0 \ltrch\fcs0 \lang1030\langfe2057\langnp1030\insrsid7812663 _x000d__x000a_[ZPROPOSAL][ZAMACT]}{\rtlch\fcs1 \af0 \ltrch\fcs0 \cs17\b0\v\fs20\cf9\lang1024\langfe1024\loch\af1\hich\af1\dbch\af31501\noproof\langnp1030\insrsid7812663 \hich\af1\dbch\af31501\loch\f1 &lt;/DocAmend&gt;}{\rtlch\fcs1 \af0 \ltrch\fcs0 _x000d__x000a_\lang1030\langfe2057\langnp1030\insrsid7812663 _x000d__x000a_\par }\pard\plain \ltrpar\s18\ql \li0\ri0\nowidctlpar\wrapdefault\aspalpha\aspnum\faauto\adjustright\rin0\lin0\itap0\pararsid6293919 \rtlch\fcs1 \af0\afs20\alang1025 \ltrch\fcs0 \b\fs24\lang2057\langfe2057\cgrid\langnp2057\langfenp2057 {\rtlch\fcs1 \af0 _x000d__x000a_\ltrch\fcs0 \cs17\b0\v\fs20\cf9\lang1024\langfe1024\loch\af1\hich\af1\dbch\af31501\noproof\langnp1030\insrsid7812663 \hich\af1\dbch\af31501\loch\f1 &lt;Article&gt;}{\rtlch\fcs1 \af0 \ltrch\fcs0 \lang1030\langfe2057\langnp1030\insrsid7812663 [ZAMPART]}{_x000d__x000a_\rtlch\fcs1 \af0 \ltrch\fcs0 \cs17\b0\v\fs20\cf9\lang1024\langfe1024\loch\af1\hich\af1\dbch\af31501\noproof\langnp1030\insrsid7812663 \hich\af1\dbch\af31501\loch\f1 &lt;/Article&gt;}{\rtlch\fcs1 \af0 \ltrch\fcs0 \lang1030\langfe2057\langnp1030\insrsid7812663 _x000d__x000a__x000d__x000a_\par }\pard\plain \ltrpar\ql \li0\ri0\keepn\widctlpar\wrapdefault\aspalpha\aspnum\faauto\adjustright\rin0\lin0\itap0\pararsid6293919 \rtlch\fcs1 \af0\afs20\alang1025 \ltrch\fcs0 \fs24\lang2057\langfe2057\cgrid\langnp2057\langfenp2057 {\rtlch\fcs1 \af0 _x000d__x000a_\ltrch\fcs0 \cs17\v\fs20\cf9\lang1024\langfe1024\loch\af1\hich\af1\dbch\af31501\noproof\langnp1030\insrsid7812663 \hich\af1\dbch\af31501\loch\f1 &lt;DocAmend2&gt;&lt;OptDel&gt;}{\rtlch\fcs1 \af0 \ltrch\fcs0 \lang1030\langfe2057\langnp1030\insrsid7812663 [ZNRACT]}{_x000d__x000a_\rtlch\fcs1 \af0 \ltrch\fcs0 \cs17\v\fs20\cf9\lang1024\langfe1024\loch\af1\hich\af1\dbch\af31501\noproof\langnp1030\insrsid7812663 \hich\af1\dbch\af31501\loch\f1 &lt;/OptDel&gt;&lt;/DocAmend2&gt;}{\rtlch\fcs1 \af0 \ltrch\fcs0 _x000d__x000a_\lang1030\langfe2057\langnp1030\insrsid7812663 _x000d__x000a_\par }\pard \ltrpar\ql \li0\ri0\widctlpar\wrapdefault\aspalpha\aspnum\faauto\adjustright\rin0\lin0\itap0\pararsid6293919 {\rtlch\fcs1 \af0 \ltrch\fcs0 \cs17\v\fs20\cf9\lang1024\langfe1024\loch\af1\hich\af1\dbch\af31501\noproof\langnp1036\insrsid7812663 _x000d__x000a_\hich\af1\dbch\af31501\loch\f1 &lt;Article2&gt;&lt;OptDel&gt;}{\rtlch\fcs1 \af0 \ltrch\fcs0 \lang1036\langfe2057\langnp1036\insrsid7812663 [ZACTPART]}{\rtlch\fcs1 \af0 \ltrch\fcs0 _x000d__x000a_\cs17\v\fs20\cf9\lang1024\langfe1024\loch\af1\hich\af1\dbch\af31501\noproof\langnp1036\insrsid7812663 \hich\af1\dbch\af31501\loch\f1 &lt;/OptDel&gt;&lt;/Article2&gt;}{\rtlch\fcs1 \af0 \ltrch\fcs0 \lang1036\langfe2057\langnp1036\insrsid7812663 _x000d__x000a_\par \ltrrow}\trowd \ltrrow\ts11\trqc\trgaph340\trleft-340\trftsWidth3\trftsWidthB3\trpaddl340\trpaddr340\trpaddfl3\trpaddft3\trpaddfb3\trpaddfr3\tblrsid11085200\tbllkhdrrows\tbllkhdrcols\tbllknocolband\tblind0\tblindtype3 \clvertalt\clbrdrt\brdrtbl \clbrdrl_x000d__x000a_\brdrtbl \clbrdrb\brdrtbl \clbrdrr\brdrtbl \cltxlrtb\clftsWidth3\clwWidth9752\clshdrawnil \cellx9412\pard \ltrpar\ql \li0\ri0\keepn\widctlpar\intbl\wrapdefault\aspalpha\aspnum\faauto\adjustright\rin0\lin0\pararsid11085200 {\rtlch\fcs1 \af0 \ltrch\fcs0 _x000d__x000a_\lang1036\langfe2057\langnp1036\insrsid7812663 \cell }\pard \ltrpar\ql \li0\ri0\widctlpar\intbl\wrapdefault\aspalpha\aspnum\faauto\adjustright\rin0\lin0 {\rtlch\fcs1 \af0 \ltrch\fcs0 \insrsid7812663 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9752\clshdrawnil \cellx9412\row \ltrrow}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_x000d__x000a_\pard\plain \ltrpar\s20\qc \li0\ri0\sa240\keepn\nowidctlpar\intbl\wrapdefault\aspalpha\aspnum\faauto\adjustright\rin0\lin0\pararsid11085200 \rtlch\fcs1 \af0\afs20\alang1025 \ltrch\fcs0 \i\fs24\lang2057\langfe2057\cgrid\langnp2057\langfenp2057 {_x000d__x000a_\rtlch\fcs1 \af0 \ltrch\fcs0 \insrsid781266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812663 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\row \ltrrow_x000d__x000a_}\pard\plain \ltrpar\s19\ql \li0\ri0\sa120\nowidctlpar\intbl\wrapdefault\aspalpha\aspnum\faauto\adjustright\rin0\lin0\pararsid11085200 \rtlch\fcs1 \af0\afs20\alang1025 \ltrch\fcs0 \fs24\lang2057\langfe2057\cgrid\langnp2057\langfenp2057 {\rtlch\fcs1 \af0 _x000d__x000a_\ltrch\fcs0 \insrsid7812663 [ZTEXTL]\cell [ZTEXTR]\cell }\pard\plain \ltrpar\ql \li0\ri0\widctlpar\intbl\wrapdefault\aspalpha\aspnum\faauto\adjustright\rin0\lin0 \rtlch\fcs1 \af0\afs20\alang1025 \ltrch\fcs0 _x000d__x000a_\fs24\lang2057\langfe2057\cgrid\langnp2057\langfenp2057 {\rtlch\fcs1 \af0 \ltrch\fcs0 \insrsid7812663 \trowd \lastrow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\row _x000d__x000a_}\pard\plain \ltrpar\s23\qc \li0\ri0\sb240\sa240\nowidctlpar\wrapdefault\aspalpha\aspnum\faauto\adjustright\rin0\lin0\itap0\pararsid6293919 \rtlch\fcs1 \af0\afs20\alang1025 \ltrch\fcs0 \i\fs24\lang2057\langfe2057\cgrid\langnp2057\langfenp2057 {_x000d__x000a_\rtlch\fcs1 \af0 \ltrch\fcs0 \cs17\i0\v\fs20\cf9\lang1024\langfe1024\loch\af1\hich\af1\dbch\af31501\noproof\insrsid7812663 \hich\af1\dbch\af31501\loch\f1 &lt;OptDel&gt;}{\rtlch\fcs1 \af0 \ltrch\fcs0 \insrsid7812663 [ZCROSSREF]}{\rtlch\fcs1 \af0 \ltrch\fcs0 _x000d__x000a_\cs17\i0\v\fs20\cf9\lang1024\langfe1024\loch\af1\hich\af1\dbch\af31501\noproof\insrsid7812663 \hich\af1\dbch\af31501\loch\f1 &lt;/OptDel&gt;}{\rtlch\fcs1 \af0 \ltrch\fcs0 \insrsid7812663 _x000d__x000a_\par }\pard\plain \ltrpar\s24\qc \li0\ri0\sb240\sa240\keepn\nowidctlpar\wrapdefault\aspalpha\aspnum\faauto\adjustright\rin0\lin0\itap0\pararsid6293919 \rtlch\fcs1 \af0\afs20\alang1025 \ltrch\fcs0 \i\fs24\lang2057\langfe2057\cgrid\langnp2057\langfenp2057 {_x000d__x000a_\rtlch\fcs1 \af0 \ltrch\fcs0 \cs17\i0\v\fs20\cf9\lang1024\langfe1024\loch\af1\hich\af1\dbch\af31501\noproof\insrsid7812663 \hich\af1\dbch\af31501\loch\f1 &lt;TitreJust&gt;}{\rtlch\fcs1 \af0 \ltrch\fcs0 \insrsid7812663 [ZJUSTIFICATION]}{\rtlch\fcs1 \af0 _x000d__x000a_\ltrch\fcs0 \cs17\i0\v\fs20\cf9\lang1024\langfe1024\loch\af1\hich\af1\dbch\af31501\noproof\insrsid7812663 \hich\af1\dbch\af31501\loch\f1 &lt;/TitreJust&gt;}{\rtlch\fcs1 \af0 \ltrch\fcs0 \insrsid7812663 _x000d__x000a_\par }\pard\plain \ltrpar\s22\ql \li0\ri0\sa240\nowidctlpar\wrapdefault\aspalpha\aspnum\faauto\adjustright\rin0\lin0\itap0\pararsid6293919 \rtlch\fcs1 \af0\afs20\alang1025 \ltrch\fcs0 \i\fs24\lang2057\langfe2057\cgrid\langnp2057\langfenp2057 {\rtlch\fcs1 \af0 _x000d__x000a_\ltrch\fcs0 \cs17\i0\v\fs20\cf9\lang1024\langfe1024\loch\af1\hich\af1\dbch\af31501\noproof\insrsid7812663 \hich\af1\dbch\af31501\loch\f1 &lt;OptDelPrev&gt;}{\rtlch\fcs1 \af0 \ltrch\fcs0 \insrsid7812663 [ZTEXTJUST]}{\rtlch\fcs1 \af0 \ltrch\fcs0 _x000d__x000a_\cs17\i0\v\fs20\cf9\lang1024\langfe1024\loch\af1\hich\af1\dbch\af31501\noproof\insrsid7812663 \hich\af1\dbch\af31501\loch\f1 &lt;/OptDelPrev&gt;}{\rtlch\fcs1 \af0 \ltrch\fcs0 \insrsid7812663 _x000d__x000a_\par }\pard\plain \ltrpar\ql \li0\ri0\widctlpar\wrapdefault\aspalpha\aspnum\faauto\adjustright\rin0\lin0\itap0\pararsid6293919 \rtlch\fcs1 \af0\afs20\alang1025 \ltrch\fcs0 \fs24\lang2057\langfe2057\cgrid\langnp2057\langfenp2057 {\rtlch\fcs1 \af0 \ltrch\fcs0 _x000d__x000a_\cs17\v\fs20\cf9\lang1024\langfe1024\loch\af1\hich\af1\dbch\af31501\noproof\insrsid7812663 \hich\af1\dbch\af31501\loch\f1 &lt;/Amend&gt;}{\rtlch\fcs1 \af0 \ltrch\fcs0 \insrsid7812663\charrsid16324206 {\*\bkmkend restart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a1_x000d__x000a_7e8091f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Evaluation"/>
    <w:docVar w:name="strSubDir" w:val="1345"/>
    <w:docVar w:name="TEXTRMNU" w:val="2"/>
    <w:docVar w:name="TITLECODMNU" w:val=" 1"/>
    <w:docVar w:name="TITLEMNU" w:val=" 1"/>
    <w:docVar w:name="TVTAMPART" w:val="Article 12 – paragraph 5"/>
    <w:docVar w:name="TXTLANGUE" w:val="CS"/>
    <w:docVar w:name="TXTLANGUEMIN" w:val="cs"/>
    <w:docVar w:name="TXTNRC" w:val="0170/2025"/>
    <w:docVar w:name="TXTNRCOM" w:val="(2025)"/>
    <w:docVar w:name="TXTNRFIRSTAM" w:val="1"/>
    <w:docVar w:name="TXTNRLASTAM" w:val="10"/>
    <w:docVar w:name="TXTNRPE" w:val="784.147"/>
    <w:docVar w:name="TXTNRPROC" w:val="2025/0222"/>
    <w:docVar w:name="TXTPEorAP" w:val="PE"/>
    <w:docVar w:name="TXTROUTE" w:val="AD\1345960CS.docx"/>
    <w:docVar w:name="TXTTITLE" w:val="Regulation of the European Parliament and of the Council establishing the Erasmus+ programme for the period 2028-2034, and repealing Regulations (EU) 2021/817 and (EU) 2021/888_x000d_"/>
    <w:docVar w:name="TXTVERSION" w:val="03-00"/>
  </w:docVars>
  <w:rsids>
    <w:rsidRoot w:val="00E21B37"/>
    <w:rsid w:val="00005C97"/>
    <w:rsid w:val="00006F54"/>
    <w:rsid w:val="00007C5D"/>
    <w:rsid w:val="00010244"/>
    <w:rsid w:val="00016D7C"/>
    <w:rsid w:val="0003190D"/>
    <w:rsid w:val="0003367A"/>
    <w:rsid w:val="00037518"/>
    <w:rsid w:val="00045C49"/>
    <w:rsid w:val="000478A7"/>
    <w:rsid w:val="00050079"/>
    <w:rsid w:val="00060C03"/>
    <w:rsid w:val="00064770"/>
    <w:rsid w:val="00074A3B"/>
    <w:rsid w:val="000913EB"/>
    <w:rsid w:val="000972D9"/>
    <w:rsid w:val="000A09F3"/>
    <w:rsid w:val="000A32C9"/>
    <w:rsid w:val="000A5A42"/>
    <w:rsid w:val="000A76EB"/>
    <w:rsid w:val="000C146D"/>
    <w:rsid w:val="000C60C0"/>
    <w:rsid w:val="000D0AEA"/>
    <w:rsid w:val="000D5C7C"/>
    <w:rsid w:val="000E2867"/>
    <w:rsid w:val="000E6B36"/>
    <w:rsid w:val="000E7EBF"/>
    <w:rsid w:val="000F0146"/>
    <w:rsid w:val="000F0C64"/>
    <w:rsid w:val="001146B6"/>
    <w:rsid w:val="00124F60"/>
    <w:rsid w:val="00135121"/>
    <w:rsid w:val="00135256"/>
    <w:rsid w:val="00140BE6"/>
    <w:rsid w:val="001449F5"/>
    <w:rsid w:val="00146D41"/>
    <w:rsid w:val="00147036"/>
    <w:rsid w:val="00147F4E"/>
    <w:rsid w:val="00147FBF"/>
    <w:rsid w:val="00151044"/>
    <w:rsid w:val="00155501"/>
    <w:rsid w:val="00155BE3"/>
    <w:rsid w:val="00164F4A"/>
    <w:rsid w:val="0016635E"/>
    <w:rsid w:val="00173215"/>
    <w:rsid w:val="001746D0"/>
    <w:rsid w:val="00182D21"/>
    <w:rsid w:val="0019149F"/>
    <w:rsid w:val="001A5F77"/>
    <w:rsid w:val="001B6944"/>
    <w:rsid w:val="001B7393"/>
    <w:rsid w:val="001B7909"/>
    <w:rsid w:val="001D2ED9"/>
    <w:rsid w:val="001E42AF"/>
    <w:rsid w:val="001F21C1"/>
    <w:rsid w:val="001F2EF9"/>
    <w:rsid w:val="001F5DB4"/>
    <w:rsid w:val="00205E83"/>
    <w:rsid w:val="00213A9C"/>
    <w:rsid w:val="00215F34"/>
    <w:rsid w:val="00236F33"/>
    <w:rsid w:val="00242E65"/>
    <w:rsid w:val="002510C1"/>
    <w:rsid w:val="00261C47"/>
    <w:rsid w:val="002662E5"/>
    <w:rsid w:val="00271F41"/>
    <w:rsid w:val="00275B03"/>
    <w:rsid w:val="00287952"/>
    <w:rsid w:val="00293830"/>
    <w:rsid w:val="002B2C72"/>
    <w:rsid w:val="002C5956"/>
    <w:rsid w:val="002C5E2A"/>
    <w:rsid w:val="002C7F81"/>
    <w:rsid w:val="002D28A7"/>
    <w:rsid w:val="002D45F5"/>
    <w:rsid w:val="002E288E"/>
    <w:rsid w:val="002E2F2E"/>
    <w:rsid w:val="002E3D85"/>
    <w:rsid w:val="002E4AA3"/>
    <w:rsid w:val="002E4B17"/>
    <w:rsid w:val="002E6F98"/>
    <w:rsid w:val="003041C4"/>
    <w:rsid w:val="00307BDB"/>
    <w:rsid w:val="00325BCB"/>
    <w:rsid w:val="00331182"/>
    <w:rsid w:val="00331944"/>
    <w:rsid w:val="00332AD9"/>
    <w:rsid w:val="003402B9"/>
    <w:rsid w:val="00347D2C"/>
    <w:rsid w:val="00362463"/>
    <w:rsid w:val="00367A50"/>
    <w:rsid w:val="0037356F"/>
    <w:rsid w:val="003858C5"/>
    <w:rsid w:val="00390EB2"/>
    <w:rsid w:val="00391AC1"/>
    <w:rsid w:val="0039526C"/>
    <w:rsid w:val="00396A0E"/>
    <w:rsid w:val="003A511C"/>
    <w:rsid w:val="003D68D7"/>
    <w:rsid w:val="003D77C0"/>
    <w:rsid w:val="003E2402"/>
    <w:rsid w:val="00412A62"/>
    <w:rsid w:val="00425661"/>
    <w:rsid w:val="00426E3D"/>
    <w:rsid w:val="00430DD2"/>
    <w:rsid w:val="0044585D"/>
    <w:rsid w:val="00450A7E"/>
    <w:rsid w:val="004562F4"/>
    <w:rsid w:val="004608A6"/>
    <w:rsid w:val="004667D1"/>
    <w:rsid w:val="00475731"/>
    <w:rsid w:val="00485B02"/>
    <w:rsid w:val="00485C5C"/>
    <w:rsid w:val="00492404"/>
    <w:rsid w:val="004A5CA5"/>
    <w:rsid w:val="004A7A0C"/>
    <w:rsid w:val="004C28FB"/>
    <w:rsid w:val="004C44C0"/>
    <w:rsid w:val="004C7FBA"/>
    <w:rsid w:val="004E39F6"/>
    <w:rsid w:val="004F4F6A"/>
    <w:rsid w:val="00514FB2"/>
    <w:rsid w:val="005153DD"/>
    <w:rsid w:val="00517B97"/>
    <w:rsid w:val="0052544E"/>
    <w:rsid w:val="0055024E"/>
    <w:rsid w:val="005524DA"/>
    <w:rsid w:val="00552930"/>
    <w:rsid w:val="00571F71"/>
    <w:rsid w:val="00573F74"/>
    <w:rsid w:val="00577353"/>
    <w:rsid w:val="005940C3"/>
    <w:rsid w:val="00594C48"/>
    <w:rsid w:val="00594DFF"/>
    <w:rsid w:val="005B204C"/>
    <w:rsid w:val="005B2F11"/>
    <w:rsid w:val="005B3371"/>
    <w:rsid w:val="005B4A4F"/>
    <w:rsid w:val="005B5565"/>
    <w:rsid w:val="005C0BDF"/>
    <w:rsid w:val="005C73AF"/>
    <w:rsid w:val="005C7F5F"/>
    <w:rsid w:val="005D3160"/>
    <w:rsid w:val="005D3E66"/>
    <w:rsid w:val="005D60C6"/>
    <w:rsid w:val="005D6788"/>
    <w:rsid w:val="005F2651"/>
    <w:rsid w:val="005F2F96"/>
    <w:rsid w:val="005F7F46"/>
    <w:rsid w:val="006102E7"/>
    <w:rsid w:val="00615445"/>
    <w:rsid w:val="00620D31"/>
    <w:rsid w:val="00627FF3"/>
    <w:rsid w:val="00640C1B"/>
    <w:rsid w:val="00641874"/>
    <w:rsid w:val="00643862"/>
    <w:rsid w:val="00643D47"/>
    <w:rsid w:val="00657AFB"/>
    <w:rsid w:val="00677558"/>
    <w:rsid w:val="00682395"/>
    <w:rsid w:val="00683848"/>
    <w:rsid w:val="0068634C"/>
    <w:rsid w:val="00686F15"/>
    <w:rsid w:val="00692FE3"/>
    <w:rsid w:val="006B3C1F"/>
    <w:rsid w:val="006B4BA2"/>
    <w:rsid w:val="006C5DD0"/>
    <w:rsid w:val="006D5BF7"/>
    <w:rsid w:val="006E23BE"/>
    <w:rsid w:val="006E6FFE"/>
    <w:rsid w:val="006E7F71"/>
    <w:rsid w:val="006F6DF7"/>
    <w:rsid w:val="006F6E87"/>
    <w:rsid w:val="00701FC6"/>
    <w:rsid w:val="007062E4"/>
    <w:rsid w:val="00707538"/>
    <w:rsid w:val="00715C2F"/>
    <w:rsid w:val="00741924"/>
    <w:rsid w:val="007425ED"/>
    <w:rsid w:val="00743A14"/>
    <w:rsid w:val="007479CC"/>
    <w:rsid w:val="00757C4C"/>
    <w:rsid w:val="00760076"/>
    <w:rsid w:val="007638D0"/>
    <w:rsid w:val="00781770"/>
    <w:rsid w:val="007905EA"/>
    <w:rsid w:val="007A643D"/>
    <w:rsid w:val="007B5CC7"/>
    <w:rsid w:val="007C35EE"/>
    <w:rsid w:val="007C53CF"/>
    <w:rsid w:val="007E684A"/>
    <w:rsid w:val="0080210A"/>
    <w:rsid w:val="00802975"/>
    <w:rsid w:val="0080329C"/>
    <w:rsid w:val="00810A79"/>
    <w:rsid w:val="008130EF"/>
    <w:rsid w:val="008142FA"/>
    <w:rsid w:val="00825069"/>
    <w:rsid w:val="008313E7"/>
    <w:rsid w:val="00843355"/>
    <w:rsid w:val="00852263"/>
    <w:rsid w:val="00854CAC"/>
    <w:rsid w:val="00857D40"/>
    <w:rsid w:val="00873BF3"/>
    <w:rsid w:val="00894BE6"/>
    <w:rsid w:val="008A32C5"/>
    <w:rsid w:val="008C6203"/>
    <w:rsid w:val="008D1DF4"/>
    <w:rsid w:val="008D61E7"/>
    <w:rsid w:val="008D6AC3"/>
    <w:rsid w:val="008E2BE3"/>
    <w:rsid w:val="008E628C"/>
    <w:rsid w:val="008E6ACF"/>
    <w:rsid w:val="008F30ED"/>
    <w:rsid w:val="008F33FC"/>
    <w:rsid w:val="008F3498"/>
    <w:rsid w:val="008F51B1"/>
    <w:rsid w:val="008F58C8"/>
    <w:rsid w:val="008F7002"/>
    <w:rsid w:val="0090144F"/>
    <w:rsid w:val="009064B3"/>
    <w:rsid w:val="0091239B"/>
    <w:rsid w:val="00913508"/>
    <w:rsid w:val="00923BB0"/>
    <w:rsid w:val="0092467B"/>
    <w:rsid w:val="00930FA2"/>
    <w:rsid w:val="00933367"/>
    <w:rsid w:val="00937CB6"/>
    <w:rsid w:val="00944F09"/>
    <w:rsid w:val="009626A8"/>
    <w:rsid w:val="00962782"/>
    <w:rsid w:val="00970031"/>
    <w:rsid w:val="0097091E"/>
    <w:rsid w:val="00972E86"/>
    <w:rsid w:val="0097755A"/>
    <w:rsid w:val="0099403E"/>
    <w:rsid w:val="0099493F"/>
    <w:rsid w:val="009A3B47"/>
    <w:rsid w:val="009A7085"/>
    <w:rsid w:val="009B3584"/>
    <w:rsid w:val="009C051E"/>
    <w:rsid w:val="009C5740"/>
    <w:rsid w:val="009D4B79"/>
    <w:rsid w:val="009E2D7D"/>
    <w:rsid w:val="009F20C3"/>
    <w:rsid w:val="009F2962"/>
    <w:rsid w:val="00A1082E"/>
    <w:rsid w:val="00A13988"/>
    <w:rsid w:val="00A16BEA"/>
    <w:rsid w:val="00A16D71"/>
    <w:rsid w:val="00A26A11"/>
    <w:rsid w:val="00A26CCE"/>
    <w:rsid w:val="00A30A83"/>
    <w:rsid w:val="00A312B3"/>
    <w:rsid w:val="00A32189"/>
    <w:rsid w:val="00A351A0"/>
    <w:rsid w:val="00A47E2F"/>
    <w:rsid w:val="00A5080F"/>
    <w:rsid w:val="00A53C61"/>
    <w:rsid w:val="00A56164"/>
    <w:rsid w:val="00A619C7"/>
    <w:rsid w:val="00A63E8E"/>
    <w:rsid w:val="00A64008"/>
    <w:rsid w:val="00A6772C"/>
    <w:rsid w:val="00A72C35"/>
    <w:rsid w:val="00A73CC6"/>
    <w:rsid w:val="00A92590"/>
    <w:rsid w:val="00A93AE0"/>
    <w:rsid w:val="00AB5733"/>
    <w:rsid w:val="00AC0813"/>
    <w:rsid w:val="00AC5AAD"/>
    <w:rsid w:val="00AC71C0"/>
    <w:rsid w:val="00AE180F"/>
    <w:rsid w:val="00AE5581"/>
    <w:rsid w:val="00AE79AF"/>
    <w:rsid w:val="00AF01B5"/>
    <w:rsid w:val="00AF7FC3"/>
    <w:rsid w:val="00B02CDE"/>
    <w:rsid w:val="00B0736A"/>
    <w:rsid w:val="00B362F7"/>
    <w:rsid w:val="00B41CBA"/>
    <w:rsid w:val="00B4217E"/>
    <w:rsid w:val="00B51B54"/>
    <w:rsid w:val="00B5456B"/>
    <w:rsid w:val="00B60BF2"/>
    <w:rsid w:val="00B65AAC"/>
    <w:rsid w:val="00B735E3"/>
    <w:rsid w:val="00B74B53"/>
    <w:rsid w:val="00B87BB2"/>
    <w:rsid w:val="00BA3E9A"/>
    <w:rsid w:val="00BB0DFA"/>
    <w:rsid w:val="00BB4239"/>
    <w:rsid w:val="00BC1D14"/>
    <w:rsid w:val="00BC26E4"/>
    <w:rsid w:val="00BC7ED2"/>
    <w:rsid w:val="00BD07DE"/>
    <w:rsid w:val="00BD0F5D"/>
    <w:rsid w:val="00BD1681"/>
    <w:rsid w:val="00BD1EAA"/>
    <w:rsid w:val="00BD5458"/>
    <w:rsid w:val="00BE0C43"/>
    <w:rsid w:val="00BE57B7"/>
    <w:rsid w:val="00BF0AFC"/>
    <w:rsid w:val="00BF444F"/>
    <w:rsid w:val="00BF6786"/>
    <w:rsid w:val="00C00133"/>
    <w:rsid w:val="00C0277D"/>
    <w:rsid w:val="00C10485"/>
    <w:rsid w:val="00C1131D"/>
    <w:rsid w:val="00C13189"/>
    <w:rsid w:val="00C33C10"/>
    <w:rsid w:val="00C40928"/>
    <w:rsid w:val="00C52739"/>
    <w:rsid w:val="00C75915"/>
    <w:rsid w:val="00C827FF"/>
    <w:rsid w:val="00C8553D"/>
    <w:rsid w:val="00C85D0F"/>
    <w:rsid w:val="00C92916"/>
    <w:rsid w:val="00CA5820"/>
    <w:rsid w:val="00CA77B5"/>
    <w:rsid w:val="00CB3529"/>
    <w:rsid w:val="00CB45C4"/>
    <w:rsid w:val="00CB6BA5"/>
    <w:rsid w:val="00CC1AAA"/>
    <w:rsid w:val="00CD34AC"/>
    <w:rsid w:val="00CE6558"/>
    <w:rsid w:val="00CF7DAD"/>
    <w:rsid w:val="00D006EE"/>
    <w:rsid w:val="00D03D3E"/>
    <w:rsid w:val="00D05C23"/>
    <w:rsid w:val="00D1046E"/>
    <w:rsid w:val="00D318E7"/>
    <w:rsid w:val="00D43519"/>
    <w:rsid w:val="00D45DBD"/>
    <w:rsid w:val="00D66C08"/>
    <w:rsid w:val="00D7202C"/>
    <w:rsid w:val="00D82CD2"/>
    <w:rsid w:val="00D8432D"/>
    <w:rsid w:val="00DA7884"/>
    <w:rsid w:val="00DB7718"/>
    <w:rsid w:val="00DC1945"/>
    <w:rsid w:val="00DC4DED"/>
    <w:rsid w:val="00DC4F54"/>
    <w:rsid w:val="00DD56DD"/>
    <w:rsid w:val="00DE19FF"/>
    <w:rsid w:val="00DE1B51"/>
    <w:rsid w:val="00E0232F"/>
    <w:rsid w:val="00E13FED"/>
    <w:rsid w:val="00E21B37"/>
    <w:rsid w:val="00E21F20"/>
    <w:rsid w:val="00E2563E"/>
    <w:rsid w:val="00E277F9"/>
    <w:rsid w:val="00E27DA8"/>
    <w:rsid w:val="00E3431E"/>
    <w:rsid w:val="00E412A1"/>
    <w:rsid w:val="00E43318"/>
    <w:rsid w:val="00E65DA8"/>
    <w:rsid w:val="00E81BA6"/>
    <w:rsid w:val="00E856D2"/>
    <w:rsid w:val="00E929A7"/>
    <w:rsid w:val="00E93530"/>
    <w:rsid w:val="00EA00D0"/>
    <w:rsid w:val="00EA10D2"/>
    <w:rsid w:val="00EA43BC"/>
    <w:rsid w:val="00EB40A1"/>
    <w:rsid w:val="00EB6AFA"/>
    <w:rsid w:val="00EB761F"/>
    <w:rsid w:val="00EC60A6"/>
    <w:rsid w:val="00EC7008"/>
    <w:rsid w:val="00EE1F47"/>
    <w:rsid w:val="00EE2A61"/>
    <w:rsid w:val="00EE604A"/>
    <w:rsid w:val="00EF549C"/>
    <w:rsid w:val="00F03303"/>
    <w:rsid w:val="00F37937"/>
    <w:rsid w:val="00F42F07"/>
    <w:rsid w:val="00F44ED1"/>
    <w:rsid w:val="00F75C27"/>
    <w:rsid w:val="00F7685A"/>
    <w:rsid w:val="00F909F5"/>
    <w:rsid w:val="00F9166E"/>
    <w:rsid w:val="00FC228C"/>
    <w:rsid w:val="00FC2C3E"/>
    <w:rsid w:val="00FC42F1"/>
    <w:rsid w:val="00FC6460"/>
    <w:rsid w:val="00FD0D14"/>
    <w:rsid w:val="00FD1740"/>
    <w:rsid w:val="00FD34B7"/>
    <w:rsid w:val="00FD4BC4"/>
    <w:rsid w:val="00FE24DE"/>
    <w:rsid w:val="00FE6AE8"/>
    <w:rsid w:val="00FF2DD6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57DC86"/>
  <w15:chartTrackingRefBased/>
  <w15:docId w15:val="{691BF2D5-3FAC-4FB3-BB61-9B66B96E9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semiHidden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8432D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8432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8432D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8432D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8432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8432D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8432D"/>
    <w:pPr>
      <w:spacing w:after="480"/>
      <w:ind w:left="1417"/>
    </w:pPr>
  </w:style>
  <w:style w:type="paragraph" w:customStyle="1" w:styleId="CoverNormal">
    <w:name w:val="CoverNormal"/>
    <w:basedOn w:val="Normal"/>
    <w:rsid w:val="00D8432D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8432D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8432D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8432D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8432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8432D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8432D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8432D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8432D"/>
    <w:pPr>
      <w:jc w:val="right"/>
    </w:pPr>
  </w:style>
  <w:style w:type="paragraph" w:customStyle="1" w:styleId="NormalHanging12a">
    <w:name w:val="NormalHanging12a"/>
    <w:basedOn w:val="Normal"/>
    <w:rsid w:val="00D8432D"/>
    <w:pPr>
      <w:spacing w:after="240"/>
      <w:ind w:left="567" w:hanging="567"/>
    </w:pPr>
  </w:style>
  <w:style w:type="paragraph" w:customStyle="1" w:styleId="EPFooter">
    <w:name w:val="EPFooter"/>
    <w:basedOn w:val="Normal"/>
    <w:rsid w:val="00D8432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customStyle="1" w:styleId="AmDocTypeTab">
    <w:name w:val="AmDocTypeTab"/>
    <w:basedOn w:val="Normal"/>
    <w:rsid w:val="00D8432D"/>
    <w:pPr>
      <w:tabs>
        <w:tab w:val="right" w:pos="9072"/>
      </w:tabs>
    </w:pPr>
    <w:rPr>
      <w:b/>
    </w:rPr>
  </w:style>
  <w:style w:type="paragraph" w:customStyle="1" w:styleId="NormalBold">
    <w:name w:val="NormalBold"/>
    <w:basedOn w:val="Normal"/>
    <w:rsid w:val="00D8432D"/>
    <w:rPr>
      <w:b/>
    </w:rPr>
  </w:style>
  <w:style w:type="paragraph" w:customStyle="1" w:styleId="AmOrLang">
    <w:name w:val="AmOrLang"/>
    <w:basedOn w:val="Normal"/>
    <w:rsid w:val="00D8432D"/>
    <w:pPr>
      <w:spacing w:before="240" w:after="240"/>
      <w:jc w:val="right"/>
    </w:pPr>
  </w:style>
  <w:style w:type="paragraph" w:customStyle="1" w:styleId="Normal6a">
    <w:name w:val="Normal6a"/>
    <w:basedOn w:val="Normal"/>
    <w:rsid w:val="00D8432D"/>
    <w:pPr>
      <w:spacing w:after="120"/>
    </w:pPr>
  </w:style>
  <w:style w:type="paragraph" w:customStyle="1" w:styleId="AmDateTab">
    <w:name w:val="AmDateTab"/>
    <w:basedOn w:val="Normal"/>
    <w:rsid w:val="00D8432D"/>
    <w:pPr>
      <w:tabs>
        <w:tab w:val="right" w:pos="9072"/>
      </w:tabs>
    </w:pPr>
  </w:style>
  <w:style w:type="paragraph" w:customStyle="1" w:styleId="AmColumnHeading">
    <w:name w:val="AmColumnHeading"/>
    <w:basedOn w:val="Normal"/>
    <w:rsid w:val="00D8432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8432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JustText">
    <w:name w:val="AmJustText"/>
    <w:basedOn w:val="Normal"/>
    <w:rsid w:val="00D8432D"/>
    <w:pPr>
      <w:spacing w:after="240"/>
    </w:pPr>
    <w:rPr>
      <w:i/>
    </w:rPr>
  </w:style>
  <w:style w:type="paragraph" w:customStyle="1" w:styleId="AmCrossRef">
    <w:name w:val="AmCrossRef"/>
    <w:basedOn w:val="Normal"/>
    <w:rsid w:val="00D8432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8432D"/>
    <w:pPr>
      <w:keepNext/>
      <w:spacing w:before="240" w:after="240"/>
      <w:jc w:val="center"/>
    </w:pPr>
    <w:rPr>
      <w:i/>
    </w:rPr>
  </w:style>
  <w:style w:type="paragraph" w:customStyle="1" w:styleId="NormalBold12b">
    <w:name w:val="NormalBold12b"/>
    <w:basedOn w:val="Normal"/>
    <w:rsid w:val="00D8432D"/>
    <w:pPr>
      <w:spacing w:before="240"/>
    </w:pPr>
    <w:rPr>
      <w:b/>
    </w:rPr>
  </w:style>
  <w:style w:type="paragraph" w:customStyle="1" w:styleId="Normal24a">
    <w:name w:val="Normal24a"/>
    <w:basedOn w:val="Normal"/>
    <w:rsid w:val="00D8432D"/>
    <w:pPr>
      <w:spacing w:after="480"/>
    </w:pPr>
  </w:style>
  <w:style w:type="paragraph" w:customStyle="1" w:styleId="NormalBoldCenter">
    <w:name w:val="NormalBoldCenter"/>
    <w:basedOn w:val="Normal"/>
    <w:rsid w:val="00D8432D"/>
    <w:pPr>
      <w:jc w:val="center"/>
    </w:pPr>
    <w:rPr>
      <w:b/>
    </w:rPr>
  </w:style>
  <w:style w:type="paragraph" w:customStyle="1" w:styleId="Footprint12b">
    <w:name w:val="Footprint12b"/>
    <w:basedOn w:val="Normal"/>
    <w:rsid w:val="00D8432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8432D"/>
    <w:rPr>
      <w:szCs w:val="24"/>
    </w:rPr>
  </w:style>
  <w:style w:type="paragraph" w:customStyle="1" w:styleId="EPComma">
    <w:name w:val="EPComma"/>
    <w:basedOn w:val="Normal"/>
    <w:rsid w:val="00D8432D"/>
    <w:pPr>
      <w:spacing w:before="480" w:after="240"/>
    </w:pPr>
  </w:style>
  <w:style w:type="paragraph" w:styleId="FootnoteText">
    <w:name w:val="footnote text"/>
    <w:basedOn w:val="Normal"/>
    <w:link w:val="FootnoteTextChar"/>
    <w:uiPriority w:val="99"/>
    <w:rsid w:val="0039526C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9526C"/>
  </w:style>
  <w:style w:type="character" w:styleId="FootnoteReference">
    <w:name w:val="footnote reference"/>
    <w:basedOn w:val="DefaultParagraphFont"/>
    <w:uiPriority w:val="99"/>
    <w:rsid w:val="0039526C"/>
    <w:rPr>
      <w:vertAlign w:val="superscript"/>
    </w:rPr>
  </w:style>
  <w:style w:type="character" w:styleId="Hyperlink">
    <w:name w:val="Hyperlink"/>
    <w:basedOn w:val="DefaultParagraphFont"/>
    <w:rsid w:val="003952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526C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semiHidden/>
    <w:rsid w:val="00F379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37937"/>
    <w:rPr>
      <w:sz w:val="24"/>
    </w:rPr>
  </w:style>
  <w:style w:type="paragraph" w:styleId="CommentText">
    <w:name w:val="annotation text"/>
    <w:basedOn w:val="Normal"/>
    <w:link w:val="CommentTextChar"/>
    <w:unhideWhenUsed/>
    <w:rsid w:val="00E27DA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27DA8"/>
  </w:style>
  <w:style w:type="character" w:styleId="CommentReference">
    <w:name w:val="annotation reference"/>
    <w:basedOn w:val="DefaultParagraphFont"/>
    <w:unhideWhenUsed/>
    <w:rsid w:val="00E27DA8"/>
    <w:rPr>
      <w:sz w:val="16"/>
      <w:szCs w:val="16"/>
    </w:rPr>
  </w:style>
  <w:style w:type="character" w:styleId="FollowedHyperlink">
    <w:name w:val="FollowedHyperlink"/>
    <w:basedOn w:val="DefaultParagraphFont"/>
    <w:rsid w:val="00937CB6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139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13988"/>
    <w:rPr>
      <w:b/>
      <w:bCs/>
    </w:rPr>
  </w:style>
  <w:style w:type="paragraph" w:styleId="Revision">
    <w:name w:val="Revision"/>
    <w:hidden/>
    <w:uiPriority w:val="99"/>
    <w:semiHidden/>
    <w:rsid w:val="00A16D71"/>
    <w:rPr>
      <w:sz w:val="24"/>
    </w:rPr>
  </w:style>
  <w:style w:type="paragraph" w:customStyle="1" w:styleId="RollCallSymbols14pt">
    <w:name w:val="RollCallSymbols14pt"/>
    <w:basedOn w:val="Normal"/>
    <w:rsid w:val="00AC71C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C71C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C71C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C71C0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uroparl.europa.eu/data-protect/index.d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data.europa.eu/eli/reg/2024/2509/oj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instit/2021/611/oj" TargetMode="External"/><Relationship Id="rId2" Type="http://schemas.openxmlformats.org/officeDocument/2006/relationships/hyperlink" Target="http://data.europa.eu/eli/reg/2024/2509/oj" TargetMode="External"/><Relationship Id="rId1" Type="http://schemas.openxmlformats.org/officeDocument/2006/relationships/hyperlink" Target="http://data.europa.eu/eli/C/2024/33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AE198-EF61-4060-A8E6-BE49F4634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3847</Words>
  <Characters>23544</Characters>
  <Application>Microsoft Office Word</Application>
  <DocSecurity>0</DocSecurity>
  <Lines>654</Lines>
  <Paragraphs>228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PA_LegEvaluation</vt:lpstr>
    </vt:vector>
  </TitlesOfParts>
  <Company/>
  <LinksUpToDate>false</LinksUpToDate>
  <CharactersWithSpaces>27163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PA_LegEvaluation</dc:title>
  <dc:creator>European Parliament</dc:creator>
  <cp:lastModifiedBy>European Parliament</cp:lastModifiedBy>
  <cp:revision>2</cp:revision>
  <cp:lastPrinted>2026-06-29T14:10:00Z</cp:lastPrinted>
  <dcterms:created xsi:type="dcterms:W3CDTF">2026-07-08T09:48:00Z</dcterms:created>
  <dcterms:modified xsi:type="dcterms:W3CDTF">2026-07-08T09:48:00Z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1345960</vt:lpwstr>
  </property>
  <property fmtid="{D5CDD505-2E9C-101B-9397-08002B2CF9AE}" pid="4" name="&lt;Model&gt;">
    <vt:lpwstr>PA_LegEvaluation</vt:lpwstr>
  </property>
  <property fmtid="{D5CDD505-2E9C-101B-9397-08002B2CF9AE}" pid="5" name="&lt;ModelCod&gt;">
    <vt:lpwstr>\\eiciBRUpr1\pdocep$\DocEP\DOCS\General\PA\PA_Leg\PA_LegEvaluation.dotx(18/03/2025 12:35:01)</vt:lpwstr>
  </property>
  <property fmtid="{D5CDD505-2E9C-101B-9397-08002B2CF9AE}" pid="6" name="&lt;ModelTra&gt;">
    <vt:lpwstr>\\eiciBRUpr1\pdocep$\DocEP\TRANSFIL\EN\PA_LegEvaluation.EN(24/11/2025 16:00:00)</vt:lpwstr>
  </property>
  <property fmtid="{D5CDD505-2E9C-101B-9397-08002B2CF9AE}" pid="7" name="&lt;Type&gt;">
    <vt:lpwstr>AD</vt:lpwstr>
  </property>
  <property fmtid="{D5CDD505-2E9C-101B-9397-08002B2CF9AE}" pid="8" name="Bookout">
    <vt:lpwstr>OK - 2026/07/08 11:48</vt:lpwstr>
  </property>
  <property fmtid="{D5CDD505-2E9C-101B-9397-08002B2CF9AE}" pid="9" name="Created with">
    <vt:lpwstr>10.2.1 Build [20260110]</vt:lpwstr>
  </property>
  <property fmtid="{D5CDD505-2E9C-101B-9397-08002B2CF9AE}" pid="10" name="FooterPath">
    <vt:lpwstr>AD\1345960CS.docx</vt:lpwstr>
  </property>
  <property fmtid="{D5CDD505-2E9C-101B-9397-08002B2CF9AE}" pid="11" name="LastEdited with">
    <vt:lpwstr>10.3.0 Build [20260401]</vt:lpwstr>
  </property>
  <property fmtid="{D5CDD505-2E9C-101B-9397-08002B2CF9AE}" pid="12" name="OriLang">
    <vt:lpwstr>EN</vt:lpwstr>
  </property>
  <property fmtid="{D5CDD505-2E9C-101B-9397-08002B2CF9AE}" pid="13" name="PE number">
    <vt:lpwstr>784.147</vt:lpwstr>
  </property>
  <property fmtid="{D5CDD505-2E9C-101B-9397-08002B2CF9AE}" pid="14" name="RegistreCheck">
    <vt:lpwstr>OK</vt:lpwstr>
  </property>
  <property fmtid="{D5CDD505-2E9C-101B-9397-08002B2CF9AE}" pid="15" name="SendToEpades">
    <vt:lpwstr>OK - 2026/06/23 15:24</vt:lpwstr>
  </property>
</Properties>
</file>