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C533B" w:rsidRPr="00BB5381" w14:paraId="66C39026" w14:textId="77777777" w:rsidTr="00C85D0F">
        <w:trPr>
          <w:trHeight w:hRule="exact" w:val="1418"/>
        </w:trPr>
        <w:tc>
          <w:tcPr>
            <w:tcW w:w="6804" w:type="dxa"/>
            <w:shd w:val="clear" w:color="auto" w:fill="auto"/>
            <w:vAlign w:val="center"/>
          </w:tcPr>
          <w:p w14:paraId="02365CD0" w14:textId="77777777" w:rsidR="00854CAC" w:rsidRPr="00BB5381" w:rsidRDefault="001A7CDE" w:rsidP="00C85D0F">
            <w:pPr>
              <w:pStyle w:val="EPName"/>
            </w:pPr>
            <w:r w:rsidRPr="00BB5381">
              <w:t>Euroopa Parlament</w:t>
            </w:r>
          </w:p>
          <w:p w14:paraId="7A934A10" w14:textId="77777777" w:rsidR="00854CAC" w:rsidRPr="00BB5381" w:rsidRDefault="001A7CDE" w:rsidP="00C85D0F">
            <w:pPr>
              <w:pStyle w:val="EPTerm"/>
            </w:pPr>
            <w:r w:rsidRPr="00BB5381">
              <w:t>2024-2029</w:t>
            </w:r>
          </w:p>
        </w:tc>
        <w:tc>
          <w:tcPr>
            <w:tcW w:w="2268" w:type="dxa"/>
            <w:shd w:val="clear" w:color="auto" w:fill="auto"/>
          </w:tcPr>
          <w:p w14:paraId="7F8D31FC" w14:textId="77777777" w:rsidR="00854CAC" w:rsidRPr="00BB5381" w:rsidRDefault="001A7CDE" w:rsidP="00C85D0F">
            <w:pPr>
              <w:pStyle w:val="EPLogo"/>
            </w:pPr>
            <w:r w:rsidRPr="00BB5381">
              <w:rPr>
                <w:noProof/>
                <w:lang w:eastAsia="ja-JP"/>
              </w:rPr>
              <w:drawing>
                <wp:inline distT="0" distB="0" distL="0" distR="0" wp14:anchorId="32A295DA" wp14:editId="225B9E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77DE887" w14:textId="77777777" w:rsidR="001746D0" w:rsidRPr="00BB5381" w:rsidRDefault="001746D0" w:rsidP="001746D0">
      <w:pPr>
        <w:pStyle w:val="LineTop"/>
      </w:pPr>
    </w:p>
    <w:p w14:paraId="344E845F" w14:textId="77777777" w:rsidR="001746D0" w:rsidRPr="00BB5381" w:rsidRDefault="001A7CDE" w:rsidP="001746D0">
      <w:pPr>
        <w:pStyle w:val="EPBody"/>
      </w:pPr>
      <w:r w:rsidRPr="00C5509B">
        <w:rPr>
          <w:rStyle w:val="HideTWBExt"/>
          <w:i w:val="0"/>
          <w:szCs w:val="20"/>
        </w:rPr>
        <w:t>&lt;</w:t>
      </w:r>
      <w:r w:rsidRPr="00C5509B">
        <w:rPr>
          <w:rStyle w:val="HideTWBExt"/>
          <w:i w:val="0"/>
          <w:szCs w:val="20"/>
        </w:rPr>
        <w:t>Commission</w:t>
      </w:r>
      <w:r w:rsidRPr="00C5509B">
        <w:rPr>
          <w:rStyle w:val="HideTWBExt"/>
          <w:i w:val="0"/>
          <w:szCs w:val="20"/>
        </w:rPr>
        <w:t>&gt;</w:t>
      </w:r>
      <w:r w:rsidRPr="00C5509B">
        <w:rPr>
          <w:rStyle w:val="HideTWBInt"/>
          <w:rFonts w:cs="Times New Roman"/>
          <w:i w:val="0"/>
          <w:szCs w:val="20"/>
        </w:rPr>
        <w:t>{BUDG}</w:t>
      </w:r>
      <w:r w:rsidRPr="00BB5381">
        <w:t>Eelarvekomisjon</w:t>
      </w:r>
      <w:r w:rsidRPr="00C5509B">
        <w:rPr>
          <w:rStyle w:val="HideTWBExt"/>
          <w:i w:val="0"/>
          <w:szCs w:val="20"/>
        </w:rPr>
        <w:t>&lt;/</w:t>
      </w:r>
      <w:r w:rsidRPr="00C5509B">
        <w:rPr>
          <w:rStyle w:val="HideTWBExt"/>
          <w:i w:val="0"/>
          <w:szCs w:val="20"/>
        </w:rPr>
        <w:t>Commission</w:t>
      </w:r>
      <w:r w:rsidRPr="00C5509B">
        <w:rPr>
          <w:rStyle w:val="HideTWBExt"/>
          <w:i w:val="0"/>
          <w:szCs w:val="20"/>
        </w:rPr>
        <w:t>&gt;</w:t>
      </w:r>
    </w:p>
    <w:p w14:paraId="4338F7C5" w14:textId="77777777" w:rsidR="001746D0" w:rsidRPr="00BB5381" w:rsidRDefault="001746D0" w:rsidP="001746D0">
      <w:pPr>
        <w:pStyle w:val="LineBottom"/>
      </w:pPr>
    </w:p>
    <w:p w14:paraId="7B861070" w14:textId="77777777" w:rsidR="002E2F2E" w:rsidRPr="00BB5381" w:rsidRDefault="001A7CDE">
      <w:pPr>
        <w:pStyle w:val="CoverReference"/>
      </w:pPr>
      <w:r w:rsidRPr="00C5509B">
        <w:rPr>
          <w:rStyle w:val="HideTWBExt"/>
          <w:b w:val="0"/>
        </w:rPr>
        <w:t>&lt;RefProc&gt;</w:t>
      </w:r>
      <w:r w:rsidRPr="00BB5381">
        <w:t>2025/0555</w:t>
      </w:r>
      <w:r w:rsidRPr="00C5509B">
        <w:rPr>
          <w:rStyle w:val="HideTWBExt"/>
          <w:b w:val="0"/>
        </w:rPr>
        <w:t>&lt;/RefProc&gt;&lt;RefTypeProc&gt;</w:t>
      </w:r>
      <w:r w:rsidRPr="00BB5381">
        <w:t>(COD)</w:t>
      </w:r>
      <w:r w:rsidRPr="00C5509B">
        <w:rPr>
          <w:rStyle w:val="HideTWBExt"/>
          <w:b w:val="0"/>
        </w:rPr>
        <w:t>&lt;/RefTypeProc&gt;</w:t>
      </w:r>
    </w:p>
    <w:p w14:paraId="61318AA7" w14:textId="77777777" w:rsidR="002E2F2E" w:rsidRPr="00BB5381" w:rsidRDefault="001A7CDE">
      <w:pPr>
        <w:pStyle w:val="CoverDate"/>
      </w:pPr>
      <w:r w:rsidRPr="00C5509B">
        <w:rPr>
          <w:rStyle w:val="HideTWBExt"/>
        </w:rPr>
        <w:t>&lt;Date&gt;</w:t>
      </w:r>
      <w:r w:rsidRPr="00C5509B">
        <w:rPr>
          <w:rStyle w:val="HideTWBInt"/>
        </w:rPr>
        <w:t>{13/07/2026}</w:t>
      </w:r>
      <w:r w:rsidRPr="00BB5381">
        <w:t>13.7.2026</w:t>
      </w:r>
      <w:r w:rsidRPr="00C5509B">
        <w:rPr>
          <w:rStyle w:val="HideTWBExt"/>
        </w:rPr>
        <w:t>&lt;/Date&gt;</w:t>
      </w:r>
    </w:p>
    <w:p w14:paraId="44A10D26" w14:textId="77777777" w:rsidR="007F621D" w:rsidRPr="00BB5381" w:rsidRDefault="001A7CDE" w:rsidP="007F621D">
      <w:pPr>
        <w:pStyle w:val="CoverDocType24a"/>
      </w:pPr>
      <w:r w:rsidRPr="00C5509B">
        <w:rPr>
          <w:rStyle w:val="HideTWBExt"/>
          <w:b w:val="0"/>
        </w:rPr>
        <w:t>&lt;TitreType&gt;</w:t>
      </w:r>
      <w:r w:rsidRPr="00BB5381">
        <w:t>EELARVEHINNANG</w:t>
      </w:r>
      <w:r w:rsidRPr="00C5509B">
        <w:rPr>
          <w:rStyle w:val="HideTWBExt"/>
          <w:b w:val="0"/>
        </w:rPr>
        <w:t>&lt;/TitreType&gt;</w:t>
      </w:r>
    </w:p>
    <w:p w14:paraId="71823488" w14:textId="77777777" w:rsidR="007F621D" w:rsidRPr="00BB5381" w:rsidRDefault="001A7CDE" w:rsidP="007F621D">
      <w:pPr>
        <w:pStyle w:val="CoverNormal24a"/>
      </w:pPr>
      <w:r w:rsidRPr="00C5509B">
        <w:rPr>
          <w:rStyle w:val="HideTWBExt"/>
        </w:rPr>
        <w:t>&lt;CommissionResp&gt;</w:t>
      </w:r>
      <w:r w:rsidRPr="00BB5381">
        <w:t xml:space="preserve">Esitaja: </w:t>
      </w:r>
      <w:r w:rsidRPr="00BB5381">
        <w:t>eelarvekomisjon</w:t>
      </w:r>
      <w:r w:rsidRPr="00C5509B">
        <w:rPr>
          <w:rStyle w:val="HideTWBExt"/>
        </w:rPr>
        <w:t>&lt;/CommissionResp&gt;</w:t>
      </w:r>
    </w:p>
    <w:p w14:paraId="2B263B6B" w14:textId="77777777" w:rsidR="007F621D" w:rsidRPr="00BB5381" w:rsidRDefault="001A7CDE" w:rsidP="007F621D">
      <w:pPr>
        <w:pStyle w:val="CoverNormal24a"/>
      </w:pPr>
      <w:r w:rsidRPr="00C5509B">
        <w:rPr>
          <w:rStyle w:val="HideTWBExt"/>
        </w:rPr>
        <w:t>&lt;CommissionInt&gt;</w:t>
      </w:r>
      <w:r w:rsidRPr="00BB5381">
        <w:t>Saaja: tööstuse, teadusuuringute ja energeetikakomisjon</w:t>
      </w:r>
      <w:r w:rsidRPr="00C5509B">
        <w:rPr>
          <w:rStyle w:val="HideTWBExt"/>
        </w:rPr>
        <w:t>&lt;/CommissionInt&gt;</w:t>
      </w:r>
    </w:p>
    <w:p w14:paraId="74C25501" w14:textId="77777777" w:rsidR="007F621D" w:rsidRPr="00BB5381" w:rsidRDefault="001A7CDE" w:rsidP="007F621D">
      <w:pPr>
        <w:pStyle w:val="CoverNormal"/>
      </w:pPr>
      <w:r w:rsidRPr="00C5509B">
        <w:rPr>
          <w:rStyle w:val="HideTWBExt"/>
        </w:rPr>
        <w:t>&lt;Titre&gt;</w:t>
      </w:r>
      <w:r w:rsidRPr="00BB5381">
        <w:t>ettepaneku kohta võtta vastu Euroopa Parlamendi ja nõukogu määrus, millega luuakse Euroopa Konkurentsivõime Fond, sealhulgas kaitseuuringute ja -innovatsiooni eriprogramm, tunnistatakse kehtetuks määrused (EL) 2021/522, (EL) 2021/694, (EL) 2021/697 ja (EL) 2021/783 ning muudetakse määrusi (EL) 2021/696, (EL) 2023/588 ja (EL) [Euroopa kaitsetööstuse programm]</w:t>
      </w:r>
      <w:r w:rsidRPr="00C5509B">
        <w:rPr>
          <w:rStyle w:val="HideTWBExt"/>
        </w:rPr>
        <w:t>&lt;/Titre&gt;</w:t>
      </w:r>
    </w:p>
    <w:p w14:paraId="5E43FF19" w14:textId="77777777" w:rsidR="007F621D" w:rsidRPr="00BB5381" w:rsidRDefault="001A7CDE" w:rsidP="007F621D">
      <w:pPr>
        <w:pStyle w:val="CoverNormal24a"/>
      </w:pPr>
      <w:r w:rsidRPr="00C5509B">
        <w:rPr>
          <w:rStyle w:val="HideTWBExt"/>
        </w:rPr>
        <w:t>&lt;DocRef&gt;</w:t>
      </w:r>
      <w:r w:rsidRPr="00BB5381">
        <w:t>(COM(2025)0555 – C10</w:t>
      </w:r>
      <w:r w:rsidRPr="00BB5381">
        <w:noBreakHyphen/>
        <w:t>0165/2025 – 2025/0555(COD))</w:t>
      </w:r>
      <w:r w:rsidRPr="00C5509B">
        <w:rPr>
          <w:rStyle w:val="HideTWBExt"/>
        </w:rPr>
        <w:t>&lt;/DocRef&gt;</w:t>
      </w:r>
    </w:p>
    <w:p w14:paraId="719E461C" w14:textId="77777777" w:rsidR="007F621D" w:rsidRPr="00BB5381" w:rsidRDefault="001A7CDE" w:rsidP="007F621D">
      <w:pPr>
        <w:pStyle w:val="CoverNormal24a"/>
      </w:pPr>
      <w:r w:rsidRPr="00BB5381">
        <w:t xml:space="preserve">Eelarvehinnangu raportöör: </w:t>
      </w:r>
      <w:r w:rsidRPr="00C5509B">
        <w:rPr>
          <w:rStyle w:val="HideTWBExt"/>
        </w:rPr>
        <w:t>&lt;Depute&gt;</w:t>
      </w:r>
      <w:r w:rsidRPr="00BB5381">
        <w:t>Stine Bosse</w:t>
      </w:r>
      <w:r w:rsidRPr="00C5509B">
        <w:rPr>
          <w:rStyle w:val="HideTWBExt"/>
        </w:rPr>
        <w:t>&lt;/Depute&gt;</w:t>
      </w:r>
    </w:p>
    <w:p w14:paraId="5FF48CD1" w14:textId="77777777" w:rsidR="007F621D" w:rsidRPr="00BB5381" w:rsidRDefault="001A7CDE" w:rsidP="007F621D">
      <w:pPr>
        <w:widowControl/>
        <w:tabs>
          <w:tab w:val="center" w:pos="4677"/>
        </w:tabs>
      </w:pPr>
      <w:r w:rsidRPr="00BB5381">
        <w:br w:type="page"/>
      </w:r>
      <w:r w:rsidRPr="00BB5381">
        <w:lastRenderedPageBreak/>
        <w:t>PA_LegEvaluation</w:t>
      </w:r>
    </w:p>
    <w:p w14:paraId="43CB1673" w14:textId="77777777" w:rsidR="007F621D" w:rsidRPr="00BB5381" w:rsidRDefault="001A7CDE" w:rsidP="007F621D">
      <w:pPr>
        <w:pStyle w:val="PageHeadingNotTOC"/>
      </w:pPr>
      <w:r w:rsidRPr="00BB5381">
        <w:br w:type="page"/>
        <w:t>EELARVEHINNANG</w:t>
      </w:r>
    </w:p>
    <w:p w14:paraId="61292287" w14:textId="25560BE3" w:rsidR="002F46CC" w:rsidRPr="00BB5381" w:rsidRDefault="001A7CDE" w:rsidP="002F46CC">
      <w:pPr>
        <w:pStyle w:val="NormalBold"/>
        <w:spacing w:before="240" w:after="240"/>
        <w:rPr>
          <w:bCs/>
        </w:rPr>
      </w:pPr>
      <w:r w:rsidRPr="00BB5381">
        <w:t xml:space="preserve">tööstuse, teadusuuringute ja energeetikakomisjonile, mis käsitleb ettepanekut võtta vastu Euroopa </w:t>
      </w:r>
      <w:r w:rsidRPr="00BB5381">
        <w:t>Parlamendi ja nõukogu määrus, millega luuakse Euroopa Konkurentsivõime Fond, sealhulgas kaitseuuringute ja -innovatsiooni eriprogramm, tunnistatakse kehtetuks määrused (EL) 2021/522, (EL) 2021/694, (EL) 2021/697 ja (EL) 2021/783 ning muudetakse määrusi (EL) 2021/696, (EL) 2023/588 ja (EL) [Euroopa kaitsetööstuse programm]</w:t>
      </w:r>
      <w:r w:rsidR="00115978">
        <w:br/>
      </w:r>
      <w:r w:rsidRPr="00BB5381">
        <w:t>(COM(2025)0555 – C10-0165/2025 – 2025/0555(COD))</w:t>
      </w:r>
    </w:p>
    <w:p w14:paraId="021E6C57" w14:textId="77777777" w:rsidR="007F621D" w:rsidRPr="00BB5381" w:rsidRDefault="001A7CDE" w:rsidP="007F621D">
      <w:pPr>
        <w:pStyle w:val="Normal12a"/>
        <w:spacing w:before="240"/>
      </w:pPr>
      <w:r w:rsidRPr="00C5509B">
        <w:rPr>
          <w:rStyle w:val="HideTWBExt"/>
        </w:rPr>
        <w:t>&lt;Intro&gt;</w:t>
      </w:r>
      <w:r w:rsidRPr="00BB5381">
        <w:t>Eelarvekomisjon esitas vastavalt kodukorra artiklile 58 ettepaneku kohta hinnangu ja jõudis järgmisele järeldusele:</w:t>
      </w:r>
      <w:r w:rsidRPr="00C5509B">
        <w:rPr>
          <w:rStyle w:val="HideTWBExt"/>
        </w:rPr>
        <w:t>&lt;/Intro&gt;</w:t>
      </w:r>
    </w:p>
    <w:p w14:paraId="642EEA2B" w14:textId="77777777" w:rsidR="007F621D" w:rsidRPr="00BB5381" w:rsidRDefault="001A7CDE" w:rsidP="007F621D">
      <w:pPr>
        <w:spacing w:before="240" w:after="240" w:line="360" w:lineRule="auto"/>
      </w:pPr>
      <w:r w:rsidRPr="00BB5381">
        <w:rPr>
          <w:i/>
        </w:rPr>
        <w:t>Eelarvekomisjon</w:t>
      </w:r>
      <w:r w:rsidRPr="00BB5381">
        <w:t>,</w:t>
      </w:r>
    </w:p>
    <w:p w14:paraId="76DA6609" w14:textId="77777777" w:rsidR="00D6110A" w:rsidRPr="00BB5381" w:rsidRDefault="001A7CDE" w:rsidP="00D6110A">
      <w:pPr>
        <w:pStyle w:val="NormalHanging12a"/>
      </w:pPr>
      <w:r w:rsidRPr="00BB5381">
        <w:t>A.</w:t>
      </w:r>
      <w:r w:rsidRPr="00BB5381">
        <w:tab/>
        <w:t xml:space="preserve">arvestades, et võrreldes praeguse mitmeaastase finantsraamistikuga suurendatakse Euroopa Konkurentsivõime Fondiga (ECF) märkimisväärselt investeeringute tegemist innovatsiooni, strateegilisse autonoomiasse, vastupanuvõimesse, ELi </w:t>
      </w:r>
      <w:r w:rsidRPr="00BB5381">
        <w:t>ettevõtetesse, et suurendada nende võimekust konkureerida üleilmsel tasandil, ning kaksiküleminekusse; arvestades, et see on investeerimisvajadusi, kriitilist sõltuvust ja geopoliitilist konteksti arvesse võttes endiselt ebapiisav; arvestades, et ettepanekuga konsolideeritakse olemasolevad programmid, mis võib vähendada läbipaistvust ja vastutust ning piirata Euroopa Parlamendi suutlikkust tagada spetsiifiliste poliitikaeesmärkide rahastamine;</w:t>
      </w:r>
    </w:p>
    <w:p w14:paraId="33896620" w14:textId="77777777" w:rsidR="00D6110A" w:rsidRPr="00BB5381" w:rsidRDefault="001A7CDE" w:rsidP="00D6110A">
      <w:pPr>
        <w:pStyle w:val="NormalHanging12a"/>
        <w:rPr>
          <w:b/>
          <w:bCs/>
          <w:i/>
          <w:iCs/>
        </w:rPr>
      </w:pPr>
      <w:r w:rsidRPr="00BB5381">
        <w:t>B.</w:t>
      </w:r>
      <w:r w:rsidRPr="00BB5381">
        <w:tab/>
        <w:t>arvestades, et EL peaks suurendama kulutusi strateegilistele prioriteetidele, sealhulgas energeetikale, kaitsele, rahvatervisele, elutähtsale tehnoloogiale, küberturvalisusele, kestlikule innovatsioonile, energiasüsteemide süsinikuheite vähendamisele ja puhtale energiale üleminekule, ning kasutama rohkem riskijagamisvahendeid, millel on suurem riskivalmidus kui programmil „InvestEU“, ja tagama täiendavuse, et kaasata erainvesteeringuid, tugevdada ELi eelarvemõju ja konkurentsivõimet ning edendada paremat r</w:t>
      </w:r>
      <w:r w:rsidRPr="00BB5381">
        <w:t>ahastamiskeskkonda kiiresti kasvavate uuenduslike ettevõtete, idu- ja kasvufirmade ning väikeste keskmise turukapitalisatsiooniga ettevõtjate jaoks; riskijagamisvahendite rakendamine peaks olema võimalikult lihtne;</w:t>
      </w:r>
    </w:p>
    <w:p w14:paraId="391FA108" w14:textId="77777777" w:rsidR="00D6110A" w:rsidRPr="00BB5381" w:rsidRDefault="001A7CDE" w:rsidP="00D6110A">
      <w:pPr>
        <w:pStyle w:val="NormalHanging12a"/>
      </w:pPr>
      <w:r w:rsidRPr="00BB5381">
        <w:t>C.</w:t>
      </w:r>
      <w:r w:rsidRPr="00BB5381">
        <w:tab/>
        <w:t>arvestades, et väikesed ja keskmise suurusega ettevõtjad, idu- ja kasvufirmad ning väikesed keskmise turukapitalisatsiooniga ettevõtjad on ELi majanduskasvu, konkurentsivõime ja innovatsiooni peamised tõukejõud ning oluline on tagada nende jaoks piisav investeeringute tase; arvestades, et neil peaks olema kiirem ja lihtsam juurdepääs rahastamisele, et kaotada innovatsiooni- ja investeerimislõhe ülemaailmsete konkurentidega ning aidata kaasa kestlikule majanduskasvule, töökohtade loomisele, konkurentsivõime</w:t>
      </w:r>
      <w:r w:rsidRPr="00BB5381">
        <w:t>le ja strateegilisele autonoomiale;</w:t>
      </w:r>
    </w:p>
    <w:p w14:paraId="0D718DB8" w14:textId="77777777" w:rsidR="00D6110A" w:rsidRPr="00BB5381" w:rsidRDefault="001A7CDE" w:rsidP="00D6110A">
      <w:pPr>
        <w:pStyle w:val="NormalHanging12a"/>
      </w:pPr>
      <w:r w:rsidRPr="00BB5381">
        <w:t>D.</w:t>
      </w:r>
      <w:r w:rsidRPr="00BB5381">
        <w:tab/>
        <w:t>arvestades, et Euroopa Investeerimispanga (EIP) suhtes ei kohaldata välist pangandusjärelevalvet; arvestades, et ECFi InvestEU instrumendi rakendamisel tuleks tagada kõrgeimad järelevalvestandardid; arvestades, et EIP ja teiste rakenduspartnerite riskivalmidus peab kajastama eraldiste määra;</w:t>
      </w:r>
    </w:p>
    <w:p w14:paraId="58568F34" w14:textId="77777777" w:rsidR="00D6110A" w:rsidRPr="00BB5381" w:rsidRDefault="001A7CDE" w:rsidP="00D6110A">
      <w:pPr>
        <w:pStyle w:val="NormalHanging12a"/>
      </w:pPr>
      <w:r w:rsidRPr="00BB5381">
        <w:t>E.</w:t>
      </w:r>
      <w:r w:rsidRPr="00BB5381">
        <w:tab/>
        <w:t>arvestades, et kulutuste usaldusväärne jälgimine ja tulemusaruandlus on eeltingimused, et tagada ELi raha otstarbekas kasutamine, tagades, et Euroopa Konkurentsivõime Fondi enneolematu finantsmaht aitab tõhusalt kaasa selle strateegiliste eesmärkide saavutamisele; arvestades, et see raamistik on ELi eelarve usaldusväärse finantsjuhtimise ja demokraatliku vastutuse jaoks väga oluline;</w:t>
      </w:r>
    </w:p>
    <w:p w14:paraId="0BC0A30C" w14:textId="77777777" w:rsidR="00D6110A" w:rsidRPr="00BB5381" w:rsidRDefault="001A7CDE" w:rsidP="00D6110A">
      <w:pPr>
        <w:pStyle w:val="NormalHanging12a"/>
      </w:pPr>
      <w:r w:rsidRPr="00BB5381">
        <w:t>1.</w:t>
      </w:r>
      <w:r w:rsidRPr="00BB5381">
        <w:tab/>
        <w:t>on seisukohal, et Euroopa Konkurentsivõime Fondi rahastamispaketti tuleks suurendada 234,3 miljardilt eurolt (2025. aasta hindades 207,4 miljardit eurot) 264,35 miljardile eurole (2025. aasta hindades 234 miljardit eurot), võttes arvesse ELi väga suurt investeerimisvajadust ja geopoliitilist olukorda, nagu on rõhutatud Draghi ja Letta aruannetes, sealhulgas selleks, et parandada Euroopa ettevõtete juurdepääsu rahastamisele ja edendada erainvesteeringuid, tugevdades seeläbi Euroopa ettevõtete suutlikkust ko</w:t>
      </w:r>
      <w:r w:rsidRPr="00BB5381">
        <w:t>nkureerida edukalt ülemaailmsetel turgudel;</w:t>
      </w:r>
    </w:p>
    <w:p w14:paraId="783BBF13" w14:textId="77777777" w:rsidR="00D6110A" w:rsidRPr="00BB5381" w:rsidRDefault="001A7CDE" w:rsidP="00D6110A">
      <w:pPr>
        <w:pStyle w:val="NormalHanging12a"/>
      </w:pPr>
      <w:r w:rsidRPr="00BB5381">
        <w:t>2.</w:t>
      </w:r>
      <w:r w:rsidRPr="00BB5381">
        <w:tab/>
        <w:t>on seisukohal, et alates mitmeaastase finantsraamistiku 2028–2034 algusest ja kogu programmitöö perioodi vältel peavad olemas olema piisavad ressursid, sealhulgas inim-, tehnilised ja IT-ressursid, et tagada Euroopa Konkurentsivõime Fondi tulemuslik rakendamine;</w:t>
      </w:r>
    </w:p>
    <w:p w14:paraId="271E3331" w14:textId="77777777" w:rsidR="00D6110A" w:rsidRPr="00BB5381" w:rsidRDefault="001A7CDE" w:rsidP="00EC1A4C">
      <w:pPr>
        <w:pStyle w:val="NormalHanging12a"/>
      </w:pPr>
      <w:r w:rsidRPr="00BB5381">
        <w:t>3.</w:t>
      </w:r>
      <w:r w:rsidRPr="00BB5381">
        <w:tab/>
        <w:t>peab kahetsusväärseks Euroopa Konkurentsivõime Fondi eelarve väga piiratud jaotust, eriti võrreldes samade meetmete olukorraga praeguses mitmeaastases finantsraamistikus; märgib, et see annaks komisjonile suure vabaduse muuta rakendamise ajal kuluprioriteete ja nende üle otsustada, kuid tunnistab samal ajal teatava paindlikkuse vajalikkust; rõhutab, et lihtsustamine ja paindlikkus ei tohi tulla läbipaistvuse ega eelarvepädevate institutsioonide tehtava järelevalve arvelt; soovitab seetõttu, et kogu rahasta</w:t>
      </w:r>
      <w:r w:rsidRPr="00BB5381">
        <w:t>mispakett jaotataks nii, et see kajastaks eri kulukategooriaid;</w:t>
      </w:r>
    </w:p>
    <w:p w14:paraId="4C9E98DF" w14:textId="77777777" w:rsidR="00D6110A" w:rsidRPr="00BB5381" w:rsidRDefault="001A7CDE" w:rsidP="00D6110A">
      <w:pPr>
        <w:pStyle w:val="NormalHanging12a"/>
        <w:rPr>
          <w:b/>
          <w:bCs/>
          <w:i/>
          <w:iCs/>
        </w:rPr>
      </w:pPr>
      <w:r w:rsidRPr="00BB5381">
        <w:t>4.</w:t>
      </w:r>
      <w:r w:rsidRPr="00BB5381">
        <w:tab/>
        <w:t>taunib asjaolu, et finants- ja digiselgituses puudub üksikasjalik esialgne eelarve liigendus; on seisukohal, et see takistab järelevalvet ja eelarvepädevate institutsioonide suutlikkust poliitilisi prioriteete iga-aastases eelarvemenetluses täpselt suunata; väljendab muret, et liiga üldine eelarvestruktuur suurendaks märkimisväärselt komisjoni kaalutlusõigust vahendite ülekandmisel ja ümberjaotamisel ilma eelarvepädevate institutsioonide otsuseta ning piiraks tõsiselt parlamentaarset järelevalvet; soovitab</w:t>
      </w:r>
      <w:r w:rsidRPr="00BB5381">
        <w:t xml:space="preserve"> seetõttu üksikasjalikumat liigendust, mis kajastab nõuetekohaselt Euroopa Konkurentsivõime Fondi eesmärke ja struktuuri ning suurendab läbipaistvust, vastutust ja parlamentaarset kontrolli;</w:t>
      </w:r>
    </w:p>
    <w:p w14:paraId="7B5B7415" w14:textId="77777777" w:rsidR="00D6110A" w:rsidRPr="00BB5381" w:rsidRDefault="001A7CDE" w:rsidP="00D6110A">
      <w:pPr>
        <w:pStyle w:val="NormalHanging12a"/>
      </w:pPr>
      <w:r w:rsidRPr="00BB5381">
        <w:t>5.</w:t>
      </w:r>
      <w:r w:rsidRPr="00BB5381">
        <w:tab/>
        <w:t>tuletab meelde, et eelarve liigendus tuleb kindlaks määrata kooskõlas finantsmääruse</w:t>
      </w:r>
      <w:r w:rsidRPr="00BB5381">
        <w:rPr>
          <w:rStyle w:val="FootnoteReference"/>
        </w:rPr>
        <w:footnoteReference w:id="1"/>
      </w:r>
      <w:r w:rsidRPr="00BB5381">
        <w:t xml:space="preserve"> artikli 47 lõikega 2, milles on sätestatud, et iga jaotis peab vastama teatavale poliitikavaldkonnale ja iga peatükk üldjuhul teatavale programmile või tegevusalale kooskõlas sihtotstarbelisuse, usaldusväärse finantsjuhtimise ja läbipaistvuse põhimõttega; on seetõttu seisukohal, et liigendus peaks asjakohaselt kajastama programmi sisemist struktuuri ja eelkõige erieesmärke; soovitab tööstuse, teadusuuringute ja energeetikakomisjonil ettepanekut muuta, et lisada lisa, millega kehtestatakse programmi liigend</w:t>
      </w:r>
      <w:r w:rsidRPr="00BB5381">
        <w:t>us; rõhutab, et eelarve liigendus on parlamendi läbirääkimispositsiooni lahutamatu osa ja seda tuleb arutada institutsioonidevahelistel läbirääkimistel; on sellega seoses seisukohal, et läbivaadatud finants- ja digiselgitus peab olema lõpliku poliitilise kokkuleppe osa;</w:t>
      </w:r>
    </w:p>
    <w:p w14:paraId="7E8137FF" w14:textId="77777777" w:rsidR="00D6110A" w:rsidRPr="00BB5381" w:rsidRDefault="001A7CDE" w:rsidP="00D6110A">
      <w:pPr>
        <w:pStyle w:val="NormalHanging12a"/>
        <w:rPr>
          <w:b/>
          <w:bCs/>
          <w:i/>
          <w:iCs/>
          <w:szCs w:val="24"/>
          <w:shd w:val="clear" w:color="auto" w:fill="FFFFFF"/>
        </w:rPr>
      </w:pPr>
      <w:r w:rsidRPr="00BB5381">
        <w:t>6.</w:t>
      </w:r>
      <w:r w:rsidRPr="00BB5381">
        <w:tab/>
        <w:t>rõhutab, et piisavalt üksikasjalikud ja usaldusväärsed õigusaktid koos asjakohase valitsemistasandiga on eelarve täitmisel usaldusväärsete eelarveotsuste tegemise ja parlamentaarse järelevalve eeltingimus; rõhutab vajadust sidusrühmade tasakaalustatud esindatuse järele ECFi strateegiliste sidusrühmade nõukogus, juhindudes konkurentsivõime ja turusuundumuste arengust, et edendada Euroopa tööstust, innovatsiooni ja investeeringuid, koos eri majandussektorite esindajatega; rõhutab investeeringute komitee olul</w:t>
      </w:r>
      <w:r w:rsidRPr="00BB5381">
        <w:t>ist rolli eelkõige selle tagamisel, et ECFi InvestEU instrumenti kasutataks tõhusalt turutõrgete või mitteoptimaalsete investeerimisolukordade lahendamisel ja et see saavutaks täiendavuse; rõhutab, et investeeringute komitee peaks jääma täielikult sõltumatuks, et tagada instrumendi terviklikkus, tal peaks olema piisavalt sõltumatuid väliseksperte ja ta peaks olema üles ehitatud nii, et ta saaks oma rolli täita; on seisukohal, et investeeringute komitee koosseis peaks tagama, et tal on laialdased teadmised n</w:t>
      </w:r>
      <w:r w:rsidRPr="00BB5381">
        <w:t xml:space="preserve">ii Euroopa Konkurentsivõime Fondiga hõlmatud sektoritest ja poliitikaharudest kui ka ELi geograafilistest turgudest; rõhutab, et investeeringute komiteed peab toetama piisavate ressurssidega sekretariaat, mis asub halduslikult komisjonis; peab asjakohaseks, et komisjon viiks läbi rahastamis- ja investeerimistoimingute poliitikavastavuse kontrolli enne nende esitamist investeeringute komiteele, et hinnata nende kooskõla ELi õiguse ja poliitikaga, aidates sellega tagada, et investeeringute komitee hinnang on </w:t>
      </w:r>
      <w:r w:rsidRPr="00BB5381">
        <w:t xml:space="preserve">tema volituste kohaselt poliitilistest kaalutlustest sõltumatu; rõhutab, et on vaja üksikasjalikke eeskirju InvestEU instrumendi juhtimisstruktuuri läbipaistvuse, osalejate valiku ja huvide konfliktide puudumise kohta; nõuab, et iga investeeringute komitee liige jagaks viivitamata ja jooksvalt komisjoniga kogu teavet ja dokumentatsiooni, mida on vaja huvide konfliktide puudumise kontrollimiseks; </w:t>
      </w:r>
      <w:r w:rsidRPr="00BB5381">
        <w:rPr>
          <w:shd w:val="clear" w:color="auto" w:fill="FFFFFF"/>
        </w:rPr>
        <w:t>leiab, et parlament tuleks kaasata tihedalt konkurentsivõime koordineerimise vahendisse;</w:t>
      </w:r>
      <w:r w:rsidRPr="00BB5381">
        <w:t xml:space="preserve"> soovitab lisada sätted, </w:t>
      </w:r>
      <w:r w:rsidRPr="00BB5381">
        <w:t xml:space="preserve">millega tugevdatakse kontrolli selle üle, kuidas eelarvet rakendatakse ja kasutatakse; </w:t>
      </w:r>
      <w:r w:rsidRPr="00BB5381">
        <w:rPr>
          <w:shd w:val="clear" w:color="auto" w:fill="FFFFFF"/>
        </w:rPr>
        <w:t>on seisukohal, et nn juhtimismehhanism ei saa mingil juhul asendada Euroopa Parlamendi seadusandlikke ja eelarvepädevusi ning seda ei saa luua ilma usaldusväärse juhtimisstruktuurita, mis tagab selliste volituste tõhusa kasutamise;</w:t>
      </w:r>
    </w:p>
    <w:p w14:paraId="3E4E20E8" w14:textId="77777777" w:rsidR="00D6110A" w:rsidRPr="00BB5381" w:rsidRDefault="001A7CDE" w:rsidP="00D6110A">
      <w:pPr>
        <w:pStyle w:val="NormalHanging12a"/>
      </w:pPr>
      <w:r w:rsidRPr="00BB5381">
        <w:rPr>
          <w:shd w:val="clear" w:color="auto" w:fill="FFFFFF"/>
        </w:rPr>
        <w:t>7.</w:t>
      </w:r>
      <w:r w:rsidRPr="00BB5381">
        <w:rPr>
          <w:shd w:val="clear" w:color="auto" w:fill="FFFFFF"/>
        </w:rPr>
        <w:tab/>
      </w:r>
      <w:r w:rsidRPr="00BB5381">
        <w:t>usub, et kõik sisulised poliitilised valikud, nagu programmide eesmärgid, kuluprioriteedid, rahaeraldised, rahastamismäärad, rahastamiskõlblikkus, valiku- ja hindamiskriteeriumid, tingimused, määratlused ja arvutusmeetodid, tuleb kindlaks määrata Euroopa Konkurentsivõime Fondi alusaktis, austades täielikult parlamendi õigusi kaasseadusandjana ja ühena ELi eelarvepädevatest institutsioonidest, ning kõik täiendavad ja mitteolemuslikud elemendid, mis on seotud alusaktiga mittehõlmatud poliitikavalikutega, tul</w:t>
      </w:r>
      <w:r w:rsidRPr="00BB5381">
        <w:t>eb vastu võtta üksnes delegeeritud õigusaktidega;</w:t>
      </w:r>
    </w:p>
    <w:p w14:paraId="56513414" w14:textId="77777777" w:rsidR="00D6110A" w:rsidRPr="00BB5381" w:rsidRDefault="001A7CDE" w:rsidP="00D6110A">
      <w:pPr>
        <w:pStyle w:val="NormalHanging12a"/>
      </w:pPr>
      <w:r w:rsidRPr="00BB5381">
        <w:t>8.</w:t>
      </w:r>
      <w:r w:rsidRPr="00BB5381">
        <w:tab/>
        <w:t>tuletab meelde, et ettepanek sisaldab võimalust kasutada eelarvelist tagatist, mis on oma olemuselt tõhus viis ELi piiratud eelarve võimendamiseks; rõhutab, et laenutehingute mõju eelarvele tuleb selgelt kindlaks teha ja läbipaistvalt esitada ning seda tuleb hoolikalt jälgida kogu mitmeaastase finantsraamistiku perioodi jooksul; rõhutab eelkõige, et nende võimalikku mõju mitmeaastase finantsraamistiku manööverdamisruumile või muudele tagatistele tuleb täielikult hinnata ja nõuetekohaselt arvesse võtta; rõh</w:t>
      </w:r>
      <w:r w:rsidRPr="00BB5381">
        <w:t>utab, et kõigis selliste tehingutega seotud otsustes tuleb täielikult austada kaasseadusandjate volitusi ja eelarvepädevate institutsioonide õigusi; rõhutab, et oluline on tugevdada eelarveliste tagatiste kasutamist, et hoogustada erainvesteeringuid, ning rõhutab, et selliseid vahendeid tuleks kasutada strateegiliselt, et maksimeerida ELi rahastamise mõju, tõhusust ja kestlikkust, tagades samal ajal täieliku läbipaistvuse, usaldusväärse riskijuhtimise ja eelarvepädevate institutsioonide õiguste austamise;</w:t>
      </w:r>
    </w:p>
    <w:p w14:paraId="0447CE44" w14:textId="77777777" w:rsidR="00D6110A" w:rsidRPr="00BB5381" w:rsidRDefault="001A7CDE" w:rsidP="00D6110A">
      <w:pPr>
        <w:pStyle w:val="NormalHanging12a"/>
      </w:pPr>
      <w:r w:rsidRPr="00BB5381">
        <w:t>9.</w:t>
      </w:r>
      <w:r w:rsidRPr="00BB5381">
        <w:tab/>
        <w:t>on seisukohal, et ELi tagatise maksimumsummat tuleks suurendada 150 miljardi euroni, pidades silmas InvestEU tagatise edukust ja suuremat rõhuasetust eelarve võimendamisele; tunneb heameelt eraldiste määra üle, milleks on 50 % ning mis peaks aitama tagada suurema riskide võtmise kui InvestEU ja Euroopa Strateegiliste Investeeringute Fondi puhul;</w:t>
      </w:r>
    </w:p>
    <w:p w14:paraId="51C0C8DD" w14:textId="77777777" w:rsidR="00D6110A" w:rsidRPr="00BB5381" w:rsidRDefault="001A7CDE" w:rsidP="00D6110A">
      <w:pPr>
        <w:pStyle w:val="NormalHanging12a"/>
      </w:pPr>
      <w:r w:rsidRPr="00BB5381">
        <w:t>10.</w:t>
      </w:r>
      <w:r w:rsidRPr="00BB5381">
        <w:tab/>
        <w:t>väljendab sügavat muret selle pärast, et InvestEU instrumendi kaudu antava ELi toetuse miinimumsumma on ainult 17 miljardit eurot ja tagatis on ainult 14 miljardit eurot; juhib tähelepanu asjaolule, et miinimumtagatis on palju väiksem kui programmi „InvestEU“ 29 miljardi euro suurune tagatis; soovitab tungivalt suurendada toetuse miinimumsummat vähemalt 40 miljardi euroni, võttes arvesse geopoliitilist olukorda, innovatsiooni ja konkurentsivõimesse investeerimise vajadust ning rakenduspartnerite jaoks prog</w:t>
      </w:r>
      <w:r w:rsidRPr="00BB5381">
        <w:t>noositavuse suurendamise vajadust; soovitab suurendada nõustamisteenusteks eraldatud esialgset summat 2 miljardi euroni, arvestades selliste teenuste asjakohasust ja suurt lisaväärtust kvaliteetsete projektide tagamisel ning pidades silmas teenuste tähtsust eduka rakendamise jaoks ja asjaolu, et eraldatud summa on veidi üle kahe korra suurem kui programmi „InvestEU“ puhul, mis on väiksema tagatise ja piiratuma teenuste valikuga programm;</w:t>
      </w:r>
    </w:p>
    <w:p w14:paraId="6BE6AF08" w14:textId="77777777" w:rsidR="00D6110A" w:rsidRPr="00BB5381" w:rsidRDefault="001A7CDE" w:rsidP="00D6110A">
      <w:pPr>
        <w:pStyle w:val="NormalHanging12a"/>
        <w:rPr>
          <w:noProof/>
        </w:rPr>
      </w:pPr>
      <w:r w:rsidRPr="00BB5381">
        <w:t>11.</w:t>
      </w:r>
      <w:r w:rsidRPr="00BB5381">
        <w:tab/>
        <w:t xml:space="preserve">väljendab muret selle pärast, et ettepanek ei sisalda InvestEU instrumendi jaoks </w:t>
      </w:r>
      <w:r w:rsidRPr="00BB5381">
        <w:t>poliitilisi juhtnööre, mille tulemuseks on prognoositavuse puudumine turgude ja äriringkondade jaoks, andes samal ajal komisjonile suure vabaduse otsustada selle üle, kuidas seda tuleks kasutada; tuletab meelde, et InvestEU määruses</w:t>
      </w:r>
      <w:r w:rsidRPr="00BB5381">
        <w:rPr>
          <w:rStyle w:val="FootnoteReference"/>
          <w:bCs/>
          <w:iCs/>
        </w:rPr>
        <w:footnoteReference w:id="2"/>
      </w:r>
      <w:r w:rsidRPr="00BB5381">
        <w:t xml:space="preserve"> on sätestatud tagatise soovituslik jaotus poliitikaharude vahel; soovitab näha ette asjakohase poliitika juhtimise, sealhulgas piisavad miinimumsummad iga poliitikaharu erieesmärkide jaoks;</w:t>
      </w:r>
    </w:p>
    <w:p w14:paraId="0BD5C391" w14:textId="77777777" w:rsidR="00D6110A" w:rsidRPr="00BB5381" w:rsidRDefault="001A7CDE" w:rsidP="00D6110A">
      <w:pPr>
        <w:pStyle w:val="NormalHanging12a"/>
      </w:pPr>
      <w:r w:rsidRPr="00BB5381">
        <w:t>12.</w:t>
      </w:r>
      <w:r w:rsidRPr="00BB5381">
        <w:tab/>
        <w:t>on seisukohal, et ECFi InvestEU instrumenti tuleks rakendamisel pidada esmatähtsaks ning toetusi tuleks kasutada ainult vajaduse korral ja eelkõige selleks, et rahastada toiminguid, millel puudub elujõuline tulu ja mille jaoks ei ole kaubanduslikku tulu ette nähtud;</w:t>
      </w:r>
    </w:p>
    <w:p w14:paraId="22BC3651" w14:textId="77777777" w:rsidR="00D6110A" w:rsidRPr="00BB5381" w:rsidRDefault="001A7CDE" w:rsidP="00D6110A">
      <w:pPr>
        <w:pStyle w:val="NormalHanging12a"/>
      </w:pPr>
      <w:r w:rsidRPr="00BB5381">
        <w:t>13.</w:t>
      </w:r>
      <w:r w:rsidRPr="00BB5381">
        <w:tab/>
        <w:t>rõhutab, et vahendite eraldamisel ja hindamiskriteeriumide puhul tuleb juhinduda tipptaseme põhimõttest, et ELi rahaliste vahenditega toetataks kogu ELis kõige kvaliteetsemaid projekte, millel on mõõdetavad tulemused konkurentsivõime ja innovatsiooni jaoks kooskõlas Euroopa Konkurentsivõime Fondi üld- ja erieesmärkidega, võttes asjakohasel juhul arvesse piirkondliku tasakaalu alaseid kaalutlusi;</w:t>
      </w:r>
    </w:p>
    <w:p w14:paraId="297C9473" w14:textId="77777777" w:rsidR="00D6110A" w:rsidRPr="00BB5381" w:rsidRDefault="001A7CDE" w:rsidP="00D6110A">
      <w:pPr>
        <w:pStyle w:val="NormalHanging12a"/>
      </w:pPr>
      <w:r w:rsidRPr="00BB5381">
        <w:t>14.</w:t>
      </w:r>
      <w:r w:rsidRPr="00BB5381">
        <w:tab/>
        <w:t>väljendab muret järjepidevuse võimaliku puudumise pärast InvestEU tagatise eraldamisel Euroopa Konkurentsivõime Fondile; soovitab kasutada osa miinimumsummast olemasolevate rakenduspartnerite tagatislepingute täiendamiseks ECFi InvestEU instrumendi kohaldamisalasse kuuluvate finantstoodete puhul, et tagada kättesaadavus algusest peale ja vältida rakendamise mahajäämust ühest programmist teise,</w:t>
      </w:r>
      <w:r w:rsidRPr="00BB5381">
        <w:rPr>
          <w:rFonts w:ascii="Europea" w:hAnsi="Europea"/>
          <w:color w:val="000000"/>
          <w:shd w:val="clear" w:color="auto" w:fill="FFFFFF"/>
        </w:rPr>
        <w:t xml:space="preserve"> </w:t>
      </w:r>
      <w:r w:rsidRPr="00BB5381">
        <w:t>võimaldades sujuvat üleminekut sellest mitmeaastasest finantsraamistikust järgmisse;</w:t>
      </w:r>
    </w:p>
    <w:p w14:paraId="2B57BD25" w14:textId="77777777" w:rsidR="00D6110A" w:rsidRPr="00BB5381" w:rsidRDefault="001A7CDE" w:rsidP="00D6110A">
      <w:pPr>
        <w:pStyle w:val="NormalHanging12a"/>
      </w:pPr>
      <w:r w:rsidRPr="00BB5381">
        <w:t>15.</w:t>
      </w:r>
      <w:r w:rsidRPr="00BB5381">
        <w:tab/>
        <w:t>on seisukohal, et InvestEU instrumendi rakendamine, kasutades iga-aastaseid tööprogramme, takistaks tõhusust ning vähendaks nähtavust ja prognoositavust; on seisukohal, et mitmeaastane programmitöö oleks asjakohasem; soovitab seetõttu rakendada ECFi InvestEU instrumenti vastavalt investeerimissuunistele, mis annaks projektiarendajatele rohkem aega kvaliteetsete projektide väljatöötamiseks ja rahastamiseks ning võimaldaks rakenduspartneritel kaasata märkimisväärseid rahalisi vahendeid ja kapitali; nõuab, et</w:t>
      </w:r>
      <w:r w:rsidRPr="00BB5381">
        <w:t xml:space="preserve"> investeerimissuunised võetaks vastu delegeeritud õigusaktidega, et tagada asjakohane parlamentaarne järelevalve;</w:t>
      </w:r>
    </w:p>
    <w:p w14:paraId="60000536" w14:textId="77777777" w:rsidR="00D6110A" w:rsidRPr="00BB5381" w:rsidRDefault="001A7CDE" w:rsidP="00D6110A">
      <w:pPr>
        <w:pStyle w:val="NormalHanging12a"/>
        <w:rPr>
          <w:b/>
          <w:i/>
        </w:rPr>
      </w:pPr>
      <w:r w:rsidRPr="00BB5381">
        <w:t>16.</w:t>
      </w:r>
      <w:r w:rsidRPr="00BB5381">
        <w:tab/>
        <w:t>rõhutab EIP Grupi erilist rolli, millel on tema kogemusi, aluslepingul põhinevaid volitusi ja horisontaalset lähenemisviisi arvesse võttes programmi „InvestEU“ rakendamisel eriti hea positsioon ECFi InvestEU instrumendi raames tulemuste saavutamiseks; peab asjakohaseks eraldada 70 % ELi osa raames antavast ELi tagatisest EIP Grupile, mis jätab rohkem ruumi teistele rakenduspartneritele, tunnistades nende rolli rakendamisel, toetades samal ajal ka rakenduspartnerite avatud struktuuri sihipärast laiendamist;</w:t>
      </w:r>
      <w:r w:rsidRPr="00BB5381">
        <w:t xml:space="preserve"> on seisukohal, et Euroopa Konkurentsivõime Fond peaks sarnaselt InvestEU määrusega kehtestama EIP rahalise osaluse kogusumma InvestEU instrumendi rakendamiseks;</w:t>
      </w:r>
    </w:p>
    <w:p w14:paraId="7BD4E179" w14:textId="77777777" w:rsidR="008E444D" w:rsidRPr="00BB5381" w:rsidRDefault="001A7CDE" w:rsidP="008E444D">
      <w:pPr>
        <w:pStyle w:val="NormalHanging12a"/>
      </w:pPr>
      <w:r w:rsidRPr="00BB5381">
        <w:t>17.</w:t>
      </w:r>
      <w:r w:rsidRPr="00BB5381">
        <w:tab/>
        <w:t>soovitab lisada sätted tagatislepingute sisu kohta, eelkõige eelarvelise tagatise tasustamise ja selle kohta, mida see võib katta, et tagada selgus ja hõlbustada läbirääkimisprotsessi, et rakenduspartnerid saaksid alustada tööd võimalikult kiiresti;</w:t>
      </w:r>
    </w:p>
    <w:p w14:paraId="30DADEA3" w14:textId="77777777" w:rsidR="008E444D" w:rsidRPr="00BB5381" w:rsidRDefault="001A7CDE" w:rsidP="008E444D">
      <w:pPr>
        <w:pStyle w:val="NormalHanging12a"/>
        <w:rPr>
          <w:noProof/>
        </w:rPr>
      </w:pPr>
      <w:r w:rsidRPr="00BB5381">
        <w:t>18.</w:t>
      </w:r>
      <w:r w:rsidRPr="00BB5381">
        <w:tab/>
        <w:t xml:space="preserve">rõhutab riskijuhtimisraamistiku tähtsust; soovitab komisjonil kehtestada sise- ja välispoliitikas riskiväärtuse usaldatavustasemeks 90 %, millega ta hindab tulevaste </w:t>
      </w:r>
      <w:r w:rsidRPr="00BB5381">
        <w:t>eluaegsete kahjude katmiseks vajalike eraldiste summat, nagu on välja pakutud programmi „InvestEU“ vahehindamise aruandes;</w:t>
      </w:r>
    </w:p>
    <w:p w14:paraId="579BDA78" w14:textId="77777777" w:rsidR="008E444D" w:rsidRPr="00BB5381" w:rsidRDefault="001A7CDE" w:rsidP="008E444D">
      <w:pPr>
        <w:pStyle w:val="NormalHanging12a"/>
      </w:pPr>
      <w:r w:rsidRPr="00BB5381">
        <w:t>19.</w:t>
      </w:r>
      <w:r w:rsidRPr="00BB5381">
        <w:tab/>
        <w:t>võtab teadmiseks Euroopa Konkurentsivõime Fondi ja muude programmide, näiteks programmi „Euroopa horisont“ ja väljapakutud riiklike kavade määruse kavandatava vastastikuse täiendavuse; rõhutab, et rahastamisvahendite suurem vastastikune täiendavus ei tohi tulla kulude jälgitavuse ega eelarvepädevate institutsioonide õiguste arvelt; rõhutab, et Euroopa Konkurentsivõime Fondi panus muude vahenditega ühiselt rahastatavatesse tegevustesse peab olema eelarvetsükli kõigis etappides selgelt tuvastatav; rõhutab se</w:t>
      </w:r>
      <w:r w:rsidRPr="00BB5381">
        <w:t>llega seoses, et mis tahes selline panus peab olema igakülgselt kajastatud Euroopa Konkurentsivõime Fondi tulemusaruandes; nõuab kindlalt, et eelarvepädevatele institutsioonidele jääks täielik kontroll selle üle, kuidas vahendeid rahastamisvahendite vahel kombineeritakse, ja iga programmi tegeliku panuse üle ELi prioriteetidesse, eelkõige eelarve üksikasjaliku liigenduse kaudu; rõhutab, et programmide suurem vastastikune täiendavus ei tohi kaasa tuua ebaproportsionaalset keerukust toetusesaajate jaoks; nõua</w:t>
      </w:r>
      <w:r w:rsidRPr="00BB5381">
        <w:t>b, et ELi rahastus oleks selgem, kättesaadavam ja sidusam, et hõlbustada rahaliste vahendite kasutuselevõttu ja maksimeerida investeeringute mõju;</w:t>
      </w:r>
    </w:p>
    <w:p w14:paraId="111923D5" w14:textId="77777777" w:rsidR="008E444D" w:rsidRPr="00BB5381" w:rsidRDefault="001A7CDE" w:rsidP="008E444D">
      <w:pPr>
        <w:pStyle w:val="NormalHanging12a"/>
      </w:pPr>
      <w:r w:rsidRPr="00BB5381">
        <w:t>20.</w:t>
      </w:r>
      <w:r w:rsidRPr="00BB5381">
        <w:tab/>
        <w:t>rõhutab, et sihtotstarbelise välistulu kasutamine Euroopa Konkurentsivõime Fondi raames peab olema selgelt piiritletud, täiesti läbipaistev ja alluma tõhusale parlamentaarsele kontrollile; võtab sellega seoses teadmiseks sätted, mis käsitlevad täiendavaid sissemakseid Euroopa Konkurentsivõime Fondi; tuletab meelde, kui oluline on tagada sihtotstarbelise välistulu jälgitavus; rõhutab, et kui tööstuse, teadusuuringute ja energeetikakomisjon peaks kaaluma sihtotstarbelise välistuluga seotud sätete muutmist, t</w:t>
      </w:r>
      <w:r w:rsidRPr="00BB5381">
        <w:t>uleks seda koordineerida eelarvekomisjoni ja teiste parlamendikomisjonidega, et tagada järjepidev lähenemisviis;</w:t>
      </w:r>
    </w:p>
    <w:p w14:paraId="0C806DFC" w14:textId="77777777" w:rsidR="008E444D" w:rsidRPr="00BB5381" w:rsidRDefault="001A7CDE" w:rsidP="008E444D">
      <w:pPr>
        <w:pStyle w:val="NormalHanging12a"/>
      </w:pPr>
      <w:r w:rsidRPr="00BB5381">
        <w:t>21.</w:t>
      </w:r>
      <w:r w:rsidRPr="00BB5381">
        <w:tab/>
        <w:t xml:space="preserve">tuletab meelde ettepanekut võtta vastu määrus, millega kehtestatakse eelarvekulude jälgimise ja eelarve tulemuslikkuse raamistik ning muud liidu programmide ja tegevuste horisontaalsed normid (edaspidi „tulemusraamistiku määrus“), millega kehtestatakse tulemusnäitajate ühtne sujundatud loetelu koos rangete järelevalve- ja hindamissätetega, millest mõned on Euroopa Konkurentsivõime Fondi jaoks asjakohased; rõhutab, et mis tahes muudatused programmi struktuuris, eesmärkides ja rahastamiskõlblikes tegevustes </w:t>
      </w:r>
      <w:r w:rsidRPr="00BB5381">
        <w:t>tuleb tulemusraamistiku määruse muutmise ja selle üle peetavate läbirääkimiste protsessi raames asjakohaselt kajastada kõnealuse määruse I lisa kohastes järelevalvesätetes; juhib tähelepanu, et kuigi valdkondlike õigusaktidega võib tulemusraamistiku määrust täiendada, näiteks programmide hindamise osas, tuleks tagada nende kooskõla tulemusraamistiku määruse sätetega;</w:t>
      </w:r>
    </w:p>
    <w:p w14:paraId="36081A97" w14:textId="77777777" w:rsidR="008E444D" w:rsidRPr="00BB5381" w:rsidRDefault="001A7CDE" w:rsidP="008E444D">
      <w:pPr>
        <w:pStyle w:val="NormalHanging12a"/>
      </w:pPr>
      <w:r w:rsidRPr="00BB5381">
        <w:t>22.</w:t>
      </w:r>
      <w:r w:rsidRPr="00BB5381">
        <w:tab/>
        <w:t>tuletab meelde, et finantsmääruse artikli 6 lõike 2 kohaselt tuleb eelarve koostamisel ja täitmisel järgida üldist tingimuslikkuse korda õigusriigi põhimõtte rikkumise korral; rõhutab lisaks, et sama määruse artikli 6 lõike 3 kohaselt peavad liikmesriigid ja komisjon eelarve täitmisel tagama kooskõla Euroopa Liidu põhiõiguste hartaga ja austama Euroopa Liidu lepingu artiklis 2 sätestatud väärtusi, millel EL rajaneb;</w:t>
      </w:r>
    </w:p>
    <w:p w14:paraId="6FF0D59D" w14:textId="77777777" w:rsidR="00D6110A" w:rsidRPr="00BB5381" w:rsidRDefault="001A7CDE" w:rsidP="00D6110A">
      <w:pPr>
        <w:pStyle w:val="NormalHanging12a"/>
      </w:pPr>
      <w:r w:rsidRPr="00BB5381">
        <w:t>23.</w:t>
      </w:r>
      <w:r w:rsidRPr="00BB5381">
        <w:tab/>
        <w:t>on seisukohal, et tulu, eraldiste ülejääk ja kaitseuuringutega seotud vabastatud kulukohustused peaksid jääma Euroopa Konkurentsivõime Fondi, et pakkuda täiendavat rahastamist;</w:t>
      </w:r>
    </w:p>
    <w:p w14:paraId="053FE22C" w14:textId="77777777" w:rsidR="007F621D" w:rsidRPr="00BB5381" w:rsidRDefault="001A7CDE" w:rsidP="00D25904">
      <w:pPr>
        <w:pStyle w:val="NormalHanging12a"/>
        <w:rPr>
          <w:b/>
        </w:rPr>
        <w:sectPr w:rsidR="007F621D" w:rsidRPr="00BB5381" w:rsidSect="00BB53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r w:rsidRPr="00BB5381">
        <w:t>24.</w:t>
      </w:r>
      <w:r w:rsidRPr="00BB5381">
        <w:tab/>
        <w:t xml:space="preserve">nõuab rakendusperioodi algusest alates järjepidevaid ja ühtlustatud nõudeid seoses pettuste ennetamise, avastamise, nendest teatamise ja nende kõrvaldamisega; rõhutab </w:t>
      </w:r>
      <w:r w:rsidRPr="00BB5381">
        <w:t>lisaks, et tuleb luua tugevad kontrolli- ja auditiraamistikud, et kaitsta ELi finantshuve kõigis mitmeaastase finantsraamistiku 2028–2034 fondides, programmides ja rahastamisvahendites.</w:t>
      </w:r>
    </w:p>
    <w:p w14:paraId="7ED46874" w14:textId="77777777" w:rsidR="007F621D" w:rsidRPr="00BB5381" w:rsidRDefault="001A7CDE" w:rsidP="007F621D">
      <w:pPr>
        <w:pStyle w:val="PageHeadingNotTOC"/>
      </w:pPr>
      <w:r w:rsidRPr="00BB5381">
        <w:t>MUUDATUSETTEPANEKUD</w:t>
      </w:r>
    </w:p>
    <w:p w14:paraId="35B82C5E" w14:textId="77777777" w:rsidR="007F621D" w:rsidRPr="00BB5381" w:rsidRDefault="001A7CDE" w:rsidP="007F621D">
      <w:pPr>
        <w:pStyle w:val="Normal12a"/>
      </w:pPr>
      <w:r w:rsidRPr="00BB5381">
        <w:t>Eelarvehinnangu raames esitab eelarvekomisjon ettepaneku kohta ka järgmised muudatusettepanekud:</w:t>
      </w:r>
    </w:p>
    <w:p w14:paraId="758AE04C" w14:textId="77777777" w:rsidR="009A6D5D" w:rsidRPr="00BB5381" w:rsidRDefault="001A7CDE" w:rsidP="009A6D5D">
      <w:pPr>
        <w:pStyle w:val="AMNumberTabs0"/>
        <w:keepNext/>
      </w:pPr>
      <w:r w:rsidRPr="00C5509B">
        <w:rPr>
          <w:rStyle w:val="HideTWBExt"/>
          <w:b w:val="0"/>
        </w:rPr>
        <w:t>&lt;RepeatBlock-Amend&gt;&lt;Amend&gt;</w:t>
      </w:r>
      <w:r w:rsidRPr="00BB5381">
        <w:t>Muudatusettepanek</w:t>
      </w:r>
      <w:r w:rsidRPr="00BB5381">
        <w:tab/>
      </w:r>
      <w:r w:rsidRPr="00BB5381">
        <w:tab/>
      </w:r>
      <w:r w:rsidRPr="00C5509B">
        <w:rPr>
          <w:rStyle w:val="HideTWBExt"/>
          <w:b w:val="0"/>
        </w:rPr>
        <w:t>&lt;NumAm&gt;</w:t>
      </w:r>
      <w:r w:rsidRPr="00BB5381">
        <w:t>1</w:t>
      </w:r>
      <w:r w:rsidRPr="00C5509B">
        <w:rPr>
          <w:rStyle w:val="HideTWBExt"/>
          <w:b w:val="0"/>
        </w:rPr>
        <w:t>&lt;/NumAm&gt;</w:t>
      </w:r>
    </w:p>
    <w:p w14:paraId="6BCBAEC1" w14:textId="77777777" w:rsidR="009A6D5D" w:rsidRPr="00BB5381" w:rsidRDefault="001A7CDE" w:rsidP="009A6D5D">
      <w:pPr>
        <w:keepNext/>
      </w:pPr>
      <w:r w:rsidRPr="00C5509B">
        <w:rPr>
          <w:rStyle w:val="HideTWBExt"/>
        </w:rPr>
        <w:t>&lt;Compromise&gt;&lt;/Compromise&gt;</w:t>
      </w:r>
    </w:p>
    <w:p w14:paraId="7FFC18B9" w14:textId="77777777" w:rsidR="009A6D5D" w:rsidRPr="00BB5381" w:rsidRDefault="009A6D5D" w:rsidP="009A6D5D"/>
    <w:p w14:paraId="054D5FBB"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045E396B" w14:textId="77777777" w:rsidR="009A6D5D" w:rsidRPr="00BB5381" w:rsidRDefault="001A7CDE" w:rsidP="009A6D5D">
      <w:pPr>
        <w:pStyle w:val="NormalBold"/>
      </w:pPr>
      <w:r w:rsidRPr="00C5509B">
        <w:rPr>
          <w:rStyle w:val="HideTWBExt"/>
          <w:b w:val="0"/>
        </w:rPr>
        <w:t>&lt;Article&gt;</w:t>
      </w:r>
      <w:r w:rsidRPr="00BB5381">
        <w:t>Põhjendus 15</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3AC1F4B0" w14:textId="77777777" w:rsidTr="009A6D5D">
        <w:trPr>
          <w:jc w:val="center"/>
        </w:trPr>
        <w:tc>
          <w:tcPr>
            <w:tcW w:w="9752" w:type="dxa"/>
            <w:gridSpan w:val="2"/>
          </w:tcPr>
          <w:p w14:paraId="2DCD5EFE" w14:textId="77777777" w:rsidR="009A6D5D" w:rsidRPr="00BB5381" w:rsidRDefault="009A6D5D">
            <w:pPr>
              <w:keepNext/>
            </w:pPr>
          </w:p>
        </w:tc>
      </w:tr>
      <w:tr w:rsidR="00AC533B" w:rsidRPr="00BB5381" w14:paraId="055A89F5" w14:textId="77777777" w:rsidTr="009A6D5D">
        <w:trPr>
          <w:jc w:val="center"/>
        </w:trPr>
        <w:tc>
          <w:tcPr>
            <w:tcW w:w="4876" w:type="dxa"/>
            <w:hideMark/>
          </w:tcPr>
          <w:p w14:paraId="3DD4E98A" w14:textId="77777777" w:rsidR="009A6D5D" w:rsidRPr="00BB5381" w:rsidRDefault="001A7CDE">
            <w:pPr>
              <w:pStyle w:val="ColumnHeading"/>
              <w:keepNext/>
            </w:pPr>
            <w:r w:rsidRPr="00BB5381">
              <w:t>Komisjoni ettepanek</w:t>
            </w:r>
          </w:p>
        </w:tc>
        <w:tc>
          <w:tcPr>
            <w:tcW w:w="4876" w:type="dxa"/>
            <w:hideMark/>
          </w:tcPr>
          <w:p w14:paraId="2C1038AA" w14:textId="77777777" w:rsidR="009A6D5D" w:rsidRPr="00BB5381" w:rsidRDefault="001A7CDE">
            <w:pPr>
              <w:pStyle w:val="ColumnHeading"/>
              <w:keepNext/>
            </w:pPr>
            <w:r w:rsidRPr="00BB5381">
              <w:t>Muudatusettepanek</w:t>
            </w:r>
          </w:p>
        </w:tc>
      </w:tr>
      <w:tr w:rsidR="00AC533B" w:rsidRPr="00BB5381" w14:paraId="1944728D" w14:textId="77777777" w:rsidTr="009A6D5D">
        <w:trPr>
          <w:jc w:val="center"/>
        </w:trPr>
        <w:tc>
          <w:tcPr>
            <w:tcW w:w="4876" w:type="dxa"/>
            <w:hideMark/>
          </w:tcPr>
          <w:p w14:paraId="7D6B3851" w14:textId="77777777" w:rsidR="009A6D5D" w:rsidRPr="00BB5381" w:rsidRDefault="001A7CDE">
            <w:pPr>
              <w:pStyle w:val="Normal6"/>
            </w:pPr>
            <w:r w:rsidRPr="00BB5381">
              <w:t>(15)</w:t>
            </w:r>
            <w:r w:rsidRPr="00BB5381">
              <w:tab/>
              <w:t>Draghi aruandes kutsutakse üles suurendama investeerimistoetust, et vähendada investeeringute puudujääki, ning tunnustatakse programmi „InvestEU“ kui peamist riskijagamisvahendit. ECFi InvestEU instrumendiga tuleks luua ühtne eelarveline tagatis ja pakkuda rahastamisvahendeid ELi konkurentsivõime toetamiseks.</w:t>
            </w:r>
          </w:p>
        </w:tc>
        <w:tc>
          <w:tcPr>
            <w:tcW w:w="4876" w:type="dxa"/>
            <w:hideMark/>
          </w:tcPr>
          <w:p w14:paraId="155C8419" w14:textId="77777777" w:rsidR="009A6D5D" w:rsidRPr="00BB5381" w:rsidRDefault="001A7CDE">
            <w:pPr>
              <w:pStyle w:val="Normal6"/>
              <w:rPr>
                <w:szCs w:val="24"/>
              </w:rPr>
            </w:pPr>
            <w:r w:rsidRPr="00BB5381">
              <w:t>(15)</w:t>
            </w:r>
            <w:r w:rsidRPr="00BB5381">
              <w:tab/>
              <w:t xml:space="preserve">Draghi aruandes kutsutakse üles suurendama investeerimistoetust, et vähendada investeeringute puudujääki, ning tunnustatakse programmi „InvestEU“ kui peamist riskijagamisvahendit. ECFi InvestEU instrumendiga tuleks luua ühtne eelarveline tagatis ja pakkuda rahastamisvahendeid ELi konkurentsivõime toetamiseks. </w:t>
            </w:r>
            <w:r w:rsidRPr="00BB5381">
              <w:rPr>
                <w:b/>
                <w:i/>
              </w:rPr>
              <w:t>Oluline on tugevdada selliste vahendite kasutamist kooskõlas Draghi aruandes esitatud soovitustega tihedas koostöös EIP ja teiste rakenduspartneritega, pidades silmas nende kiirendavat mõju ja väiksem</w:t>
            </w:r>
            <w:r w:rsidRPr="00BB5381">
              <w:rPr>
                <w:b/>
                <w:i/>
              </w:rPr>
              <w:t>at eelarvemõju võrreldes toetustega. ELi osa raames antava eelarvelise tagatise maksimumsumma tuleks kehtestada tasemel, mis kajastab eesmärki kaotada investeeringute puudujääk ja mis on poliitiliste eesmärkidega vastavuses.</w:t>
            </w:r>
          </w:p>
        </w:tc>
      </w:tr>
    </w:tbl>
    <w:p w14:paraId="71EB38ED" w14:textId="77777777" w:rsidR="009A6D5D" w:rsidRPr="00BB5381" w:rsidRDefault="001A7CDE" w:rsidP="009A6D5D">
      <w:r w:rsidRPr="00C5509B">
        <w:rPr>
          <w:rStyle w:val="HideTWBExt"/>
        </w:rPr>
        <w:t>&lt;/Amend&gt;</w:t>
      </w:r>
    </w:p>
    <w:p w14:paraId="67F3D4A8"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2</w:t>
      </w:r>
      <w:r w:rsidRPr="00C5509B">
        <w:rPr>
          <w:rStyle w:val="HideTWBExt"/>
          <w:b w:val="0"/>
        </w:rPr>
        <w:t>&lt;/NumAm&gt;</w:t>
      </w:r>
    </w:p>
    <w:p w14:paraId="103214EA" w14:textId="77777777" w:rsidR="009A6D5D" w:rsidRPr="00BB5381" w:rsidRDefault="001A7CDE" w:rsidP="009A6D5D">
      <w:pPr>
        <w:keepNext/>
      </w:pPr>
      <w:r w:rsidRPr="00C5509B">
        <w:rPr>
          <w:rStyle w:val="HideTWBExt"/>
        </w:rPr>
        <w:t>&lt;Compromise&gt;&lt;/Compromise&gt;</w:t>
      </w:r>
    </w:p>
    <w:p w14:paraId="6C590D5A" w14:textId="77777777" w:rsidR="009A6D5D" w:rsidRPr="00BB5381" w:rsidRDefault="009A6D5D" w:rsidP="009A6D5D"/>
    <w:p w14:paraId="2F622650"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6364A533" w14:textId="77777777" w:rsidR="009A6D5D" w:rsidRPr="00BB5381" w:rsidRDefault="001A7CDE" w:rsidP="009A6D5D">
      <w:pPr>
        <w:pStyle w:val="NormalBold"/>
      </w:pPr>
      <w:r w:rsidRPr="00C5509B">
        <w:rPr>
          <w:rStyle w:val="HideTWBExt"/>
          <w:b w:val="0"/>
        </w:rPr>
        <w:t>&lt;Article&gt;</w:t>
      </w:r>
      <w:r w:rsidRPr="00BB5381">
        <w:t>Põhjendus 16</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720B38CE" w14:textId="77777777" w:rsidTr="009A6D5D">
        <w:trPr>
          <w:jc w:val="center"/>
        </w:trPr>
        <w:tc>
          <w:tcPr>
            <w:tcW w:w="9752" w:type="dxa"/>
            <w:gridSpan w:val="2"/>
          </w:tcPr>
          <w:p w14:paraId="27228313" w14:textId="77777777" w:rsidR="009A6D5D" w:rsidRPr="00BB5381" w:rsidRDefault="009A6D5D">
            <w:pPr>
              <w:keepNext/>
            </w:pPr>
          </w:p>
        </w:tc>
      </w:tr>
      <w:tr w:rsidR="00AC533B" w:rsidRPr="00BB5381" w14:paraId="283D4E7D" w14:textId="77777777" w:rsidTr="009A6D5D">
        <w:trPr>
          <w:jc w:val="center"/>
        </w:trPr>
        <w:tc>
          <w:tcPr>
            <w:tcW w:w="4876" w:type="dxa"/>
            <w:hideMark/>
          </w:tcPr>
          <w:p w14:paraId="338F2CED" w14:textId="77777777" w:rsidR="009A6D5D" w:rsidRPr="00BB5381" w:rsidRDefault="001A7CDE">
            <w:pPr>
              <w:pStyle w:val="ColumnHeading"/>
              <w:keepNext/>
            </w:pPr>
            <w:r w:rsidRPr="00BB5381">
              <w:t>Komisjoni ettepanek</w:t>
            </w:r>
          </w:p>
        </w:tc>
        <w:tc>
          <w:tcPr>
            <w:tcW w:w="4876" w:type="dxa"/>
            <w:hideMark/>
          </w:tcPr>
          <w:p w14:paraId="16BB3DC4" w14:textId="77777777" w:rsidR="009A6D5D" w:rsidRPr="00BB5381" w:rsidRDefault="001A7CDE">
            <w:pPr>
              <w:pStyle w:val="ColumnHeading"/>
              <w:keepNext/>
            </w:pPr>
            <w:r w:rsidRPr="00BB5381">
              <w:t>Muudatusettepanek</w:t>
            </w:r>
          </w:p>
        </w:tc>
      </w:tr>
      <w:tr w:rsidR="00AC533B" w:rsidRPr="00BB5381" w14:paraId="0A3BF8E6" w14:textId="77777777" w:rsidTr="009A6D5D">
        <w:trPr>
          <w:jc w:val="center"/>
        </w:trPr>
        <w:tc>
          <w:tcPr>
            <w:tcW w:w="4876" w:type="dxa"/>
            <w:hideMark/>
          </w:tcPr>
          <w:p w14:paraId="52F8D36C" w14:textId="77777777" w:rsidR="009A6D5D" w:rsidRPr="00BB5381" w:rsidRDefault="001A7CDE">
            <w:pPr>
              <w:pStyle w:val="Normal6"/>
            </w:pPr>
            <w:r w:rsidRPr="00BB5381">
              <w:t>(16)</w:t>
            </w:r>
            <w:r w:rsidRPr="00BB5381">
              <w:tab/>
              <w:t xml:space="preserve">Kiiresti muutuvas majandus-, sotsiaalses, julgeoleku- ja geopoliitilises keskkonnas on hiljutised kogemused näidanud vajadust paindlikuma mitmeaastase finantsraamistiku ja selle programmide järele. Sel eesmärgil ja </w:t>
            </w:r>
            <w:r w:rsidRPr="00BB5381">
              <w:t>kooskõlas Euroopa Konkurentsivõime Fondi eesmärkidega tuleks rahaliste vahendite eelarvemenetluse käigus nõuetekohaselt arvesse võtta muutuvaid poliitilisi vajadusi ja liidu prioriteete</w:t>
            </w:r>
            <w:r w:rsidRPr="00BB5381">
              <w:rPr>
                <w:b/>
                <w:i/>
              </w:rPr>
              <w:t>, mis on kindlaks määratud komisjoni avaldatud asjakohastes dokumentides,</w:t>
            </w:r>
            <w:r w:rsidRPr="00BB5381">
              <w:t xml:space="preserve"> ning tagada samal ajal investeeringute rakendamiseks vajalik prognoositavus.</w:t>
            </w:r>
          </w:p>
        </w:tc>
        <w:tc>
          <w:tcPr>
            <w:tcW w:w="4876" w:type="dxa"/>
            <w:hideMark/>
          </w:tcPr>
          <w:p w14:paraId="2ED3B10D" w14:textId="77777777" w:rsidR="009A6D5D" w:rsidRPr="00BB5381" w:rsidRDefault="001A7CDE">
            <w:pPr>
              <w:pStyle w:val="Normal6"/>
              <w:rPr>
                <w:szCs w:val="24"/>
              </w:rPr>
            </w:pPr>
            <w:r w:rsidRPr="00BB5381">
              <w:t>(16)</w:t>
            </w:r>
            <w:r w:rsidRPr="00BB5381">
              <w:tab/>
              <w:t>Kiiresti muutuvas majandus-, sotsiaalses, julgeoleku- ja geopoliitilises keskkonnas on hiljutised kogemused näidanud vajadust paindlikuma mitmeaastase finantsraamistiku ja selle programmide järele. Sel eesmärgil ja kooskõlas Euroopa Konkurentsivõime Fondi eesmärkidega tuleks rahaliste vahendite eelarvemenetluse käigus nõuetekohaselt arvesse võtta muutuvaid poliitilisi vajadusi ja liidu prioriteete ning tagada samal ajal investeeringute rakendamiseks vajalik prognoositavus.</w:t>
            </w:r>
          </w:p>
        </w:tc>
      </w:tr>
    </w:tbl>
    <w:p w14:paraId="39C8335F" w14:textId="77777777" w:rsidR="009A6D5D" w:rsidRPr="00C5509B" w:rsidRDefault="001A7CDE" w:rsidP="009A6D5D">
      <w:pPr>
        <w:rPr>
          <w:rStyle w:val="HideTWBExt"/>
        </w:rPr>
      </w:pPr>
      <w:r w:rsidRPr="00C5509B">
        <w:rPr>
          <w:rStyle w:val="HideTWBExt"/>
        </w:rPr>
        <w:t>&lt;/Amend&gt;</w:t>
      </w:r>
    </w:p>
    <w:p w14:paraId="5067969B" w14:textId="77777777" w:rsidR="00DB158A" w:rsidRPr="00BB5381" w:rsidRDefault="00DB158A" w:rsidP="009A6D5D"/>
    <w:p w14:paraId="3109A302"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3</w:t>
      </w:r>
      <w:r w:rsidRPr="00C5509B">
        <w:rPr>
          <w:rStyle w:val="HideTWBExt"/>
          <w:b w:val="0"/>
        </w:rPr>
        <w:t>&lt;/NumAm&gt;</w:t>
      </w:r>
    </w:p>
    <w:p w14:paraId="59BF5061" w14:textId="77777777" w:rsidR="009A6D5D" w:rsidRPr="00BB5381" w:rsidRDefault="001A7CDE" w:rsidP="009A6D5D">
      <w:pPr>
        <w:keepNext/>
      </w:pPr>
      <w:r w:rsidRPr="00C5509B">
        <w:rPr>
          <w:rStyle w:val="HideTWBExt"/>
        </w:rPr>
        <w:t>&lt;Compromise&gt;&lt;/Compromise&gt;</w:t>
      </w:r>
    </w:p>
    <w:p w14:paraId="1B7B6C1D" w14:textId="77777777" w:rsidR="009A6D5D" w:rsidRPr="00BB5381" w:rsidRDefault="009A6D5D" w:rsidP="009A6D5D"/>
    <w:p w14:paraId="68EF43F6"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3E0F33BF" w14:textId="77777777" w:rsidR="009A6D5D" w:rsidRPr="00BB5381" w:rsidRDefault="001A7CDE" w:rsidP="009A6D5D">
      <w:pPr>
        <w:pStyle w:val="NormalBold"/>
      </w:pPr>
      <w:r w:rsidRPr="00C5509B">
        <w:rPr>
          <w:rStyle w:val="HideTWBExt"/>
          <w:b w:val="0"/>
        </w:rPr>
        <w:t>&lt;Article&gt;</w:t>
      </w:r>
      <w:r w:rsidRPr="00BB5381">
        <w:t>Põhjendus 41 a (uus)</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1F7C10B6" w14:textId="77777777" w:rsidTr="009A6D5D">
        <w:trPr>
          <w:jc w:val="center"/>
        </w:trPr>
        <w:tc>
          <w:tcPr>
            <w:tcW w:w="9752" w:type="dxa"/>
            <w:gridSpan w:val="2"/>
          </w:tcPr>
          <w:p w14:paraId="6840F822" w14:textId="77777777" w:rsidR="009A6D5D" w:rsidRPr="00BB5381" w:rsidRDefault="009A6D5D">
            <w:pPr>
              <w:keepNext/>
            </w:pPr>
          </w:p>
        </w:tc>
      </w:tr>
      <w:tr w:rsidR="00AC533B" w:rsidRPr="00BB5381" w14:paraId="2CE1F833" w14:textId="77777777" w:rsidTr="009A6D5D">
        <w:trPr>
          <w:jc w:val="center"/>
        </w:trPr>
        <w:tc>
          <w:tcPr>
            <w:tcW w:w="4876" w:type="dxa"/>
            <w:hideMark/>
          </w:tcPr>
          <w:p w14:paraId="7599E038" w14:textId="77777777" w:rsidR="009A6D5D" w:rsidRPr="00BB5381" w:rsidRDefault="001A7CDE">
            <w:pPr>
              <w:pStyle w:val="ColumnHeading"/>
              <w:keepNext/>
            </w:pPr>
            <w:r w:rsidRPr="00BB5381">
              <w:t>Komisjoni ettepanek</w:t>
            </w:r>
          </w:p>
        </w:tc>
        <w:tc>
          <w:tcPr>
            <w:tcW w:w="4876" w:type="dxa"/>
            <w:hideMark/>
          </w:tcPr>
          <w:p w14:paraId="2B3BB6D6" w14:textId="77777777" w:rsidR="009A6D5D" w:rsidRPr="00BB5381" w:rsidRDefault="001A7CDE">
            <w:pPr>
              <w:pStyle w:val="ColumnHeading"/>
              <w:keepNext/>
            </w:pPr>
            <w:r w:rsidRPr="00BB5381">
              <w:t>Muudatusettepanek</w:t>
            </w:r>
          </w:p>
        </w:tc>
      </w:tr>
      <w:tr w:rsidR="00AC533B" w:rsidRPr="00BB5381" w14:paraId="32BA248B" w14:textId="77777777" w:rsidTr="009A6D5D">
        <w:trPr>
          <w:jc w:val="center"/>
        </w:trPr>
        <w:tc>
          <w:tcPr>
            <w:tcW w:w="4876" w:type="dxa"/>
          </w:tcPr>
          <w:p w14:paraId="73FB88CD" w14:textId="77777777" w:rsidR="009A6D5D" w:rsidRPr="00BB5381" w:rsidRDefault="009A6D5D">
            <w:pPr>
              <w:pStyle w:val="Normal6"/>
            </w:pPr>
          </w:p>
        </w:tc>
        <w:tc>
          <w:tcPr>
            <w:tcW w:w="4876" w:type="dxa"/>
            <w:hideMark/>
          </w:tcPr>
          <w:p w14:paraId="13BC1D3B" w14:textId="77777777" w:rsidR="009A6D5D" w:rsidRPr="00BB5381" w:rsidRDefault="001A7CDE">
            <w:pPr>
              <w:pStyle w:val="Normal6"/>
              <w:rPr>
                <w:szCs w:val="24"/>
              </w:rPr>
            </w:pPr>
            <w:r w:rsidRPr="00BB5381">
              <w:rPr>
                <w:b/>
                <w:i/>
              </w:rPr>
              <w:t>(41a)</w:t>
            </w:r>
            <w:r w:rsidRPr="00BB5381">
              <w:rPr>
                <w:b/>
                <w:i/>
              </w:rPr>
              <w:tab/>
              <w:t>Liidu konkurentsivõime ja innovatsiooni toetamise huvides tuleks eelarvelistest tagatistest ja rahastamisvahenditest tagasisaadavaid vahendeid ning liidu kosmosesüsteemidest ja liidu kosmosepoliitika rakendamisest saadavat tulu kasutada ECFi InvestEU instrumendi ja Euroopa Konkurentsivõime Fondi kosmosetegevuse tegevuse täiendavaks rahastamiseks. Samal eesmärgil tuleks kaitseuuringute projektidega seotud vabastatud kulukohustustele vastavad kulukohustuste assigneeringud teha uuesti kättesaadavaks kaitseuur</w:t>
            </w:r>
            <w:r w:rsidRPr="00BB5381">
              <w:rPr>
                <w:b/>
                <w:i/>
              </w:rPr>
              <w:t>ingute programmi jaoks.</w:t>
            </w:r>
          </w:p>
        </w:tc>
      </w:tr>
    </w:tbl>
    <w:p w14:paraId="2A18C69C" w14:textId="77777777" w:rsidR="009A6D5D" w:rsidRPr="00C5509B" w:rsidRDefault="001A7CDE" w:rsidP="009A6D5D">
      <w:pPr>
        <w:rPr>
          <w:rStyle w:val="HideTWBExt"/>
        </w:rPr>
      </w:pPr>
      <w:r w:rsidRPr="00C5509B">
        <w:rPr>
          <w:rStyle w:val="HideTWBExt"/>
        </w:rPr>
        <w:t>&lt;/Amend&gt;</w:t>
      </w:r>
    </w:p>
    <w:p w14:paraId="1388078C" w14:textId="77777777" w:rsidR="00DB158A" w:rsidRPr="00BB5381" w:rsidRDefault="001A7CDE" w:rsidP="00DB158A">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4</w:t>
      </w:r>
      <w:r w:rsidRPr="00C5509B">
        <w:rPr>
          <w:rStyle w:val="HideTWBExt"/>
          <w:b w:val="0"/>
        </w:rPr>
        <w:t>&lt;/NumAm&gt;</w:t>
      </w:r>
    </w:p>
    <w:p w14:paraId="6496342A" w14:textId="77777777" w:rsidR="00DB158A" w:rsidRPr="00BB5381" w:rsidRDefault="001A7CDE" w:rsidP="00DB158A">
      <w:pPr>
        <w:keepNext/>
      </w:pPr>
      <w:r w:rsidRPr="00C5509B">
        <w:rPr>
          <w:rStyle w:val="HideTWBExt"/>
        </w:rPr>
        <w:t>&lt;Compromise&gt;&lt;/Compromise&gt;</w:t>
      </w:r>
    </w:p>
    <w:p w14:paraId="715C12D6" w14:textId="77777777" w:rsidR="00DB158A" w:rsidRPr="00BB5381" w:rsidRDefault="00DB158A" w:rsidP="00DB158A"/>
    <w:p w14:paraId="744B84F0" w14:textId="77777777" w:rsidR="00DB158A" w:rsidRPr="00BB5381" w:rsidRDefault="001A7CDE" w:rsidP="00DB158A">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1037EC4B" w14:textId="77777777" w:rsidR="00DB158A" w:rsidRPr="00BB5381" w:rsidRDefault="001A7CDE" w:rsidP="00DB158A">
      <w:pPr>
        <w:pStyle w:val="NormalBold"/>
      </w:pPr>
      <w:r w:rsidRPr="00C5509B">
        <w:rPr>
          <w:rStyle w:val="HideTWBExt"/>
          <w:b w:val="0"/>
        </w:rPr>
        <w:t>&lt;Article&gt;</w:t>
      </w:r>
      <w:r w:rsidRPr="00BB5381">
        <w:t>Põhjendus 43 a (uus)</w:t>
      </w:r>
      <w:r w:rsidRPr="00C5509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197108F3" w14:textId="77777777" w:rsidTr="00D25904">
        <w:trPr>
          <w:jc w:val="center"/>
        </w:trPr>
        <w:tc>
          <w:tcPr>
            <w:tcW w:w="9752" w:type="dxa"/>
            <w:gridSpan w:val="2"/>
          </w:tcPr>
          <w:p w14:paraId="4C70AB86" w14:textId="77777777" w:rsidR="00DB158A" w:rsidRPr="00BB5381" w:rsidRDefault="00DB158A" w:rsidP="00B85CAA">
            <w:pPr>
              <w:keepNext/>
            </w:pPr>
          </w:p>
        </w:tc>
      </w:tr>
      <w:tr w:rsidR="00AC533B" w:rsidRPr="00BB5381" w14:paraId="3F624AD4" w14:textId="77777777" w:rsidTr="00D25904">
        <w:trPr>
          <w:jc w:val="center"/>
        </w:trPr>
        <w:tc>
          <w:tcPr>
            <w:tcW w:w="4876" w:type="dxa"/>
            <w:hideMark/>
          </w:tcPr>
          <w:p w14:paraId="207120E1" w14:textId="77777777" w:rsidR="00DB158A" w:rsidRPr="00BB5381" w:rsidRDefault="001A7CDE" w:rsidP="00B85CAA">
            <w:pPr>
              <w:pStyle w:val="ColumnHeading"/>
              <w:keepNext/>
            </w:pPr>
            <w:r w:rsidRPr="00BB5381">
              <w:t>Komisjoni ettepanek</w:t>
            </w:r>
          </w:p>
        </w:tc>
        <w:tc>
          <w:tcPr>
            <w:tcW w:w="4876" w:type="dxa"/>
            <w:hideMark/>
          </w:tcPr>
          <w:p w14:paraId="2F071FF8" w14:textId="77777777" w:rsidR="00DB158A" w:rsidRPr="00BB5381" w:rsidRDefault="001A7CDE" w:rsidP="00B85CAA">
            <w:pPr>
              <w:pStyle w:val="ColumnHeading"/>
              <w:keepNext/>
            </w:pPr>
            <w:r w:rsidRPr="00BB5381">
              <w:t>Muudatusettepanek</w:t>
            </w:r>
          </w:p>
        </w:tc>
      </w:tr>
      <w:tr w:rsidR="00AC533B" w:rsidRPr="00BB5381" w14:paraId="3100A0D0" w14:textId="77777777" w:rsidTr="00D25904">
        <w:trPr>
          <w:jc w:val="center"/>
        </w:trPr>
        <w:tc>
          <w:tcPr>
            <w:tcW w:w="4876" w:type="dxa"/>
          </w:tcPr>
          <w:p w14:paraId="38DD89C6" w14:textId="77777777" w:rsidR="00DB158A" w:rsidRPr="00BB5381" w:rsidRDefault="00DB158A" w:rsidP="00B85CAA">
            <w:pPr>
              <w:pStyle w:val="Normal6"/>
            </w:pPr>
          </w:p>
        </w:tc>
        <w:tc>
          <w:tcPr>
            <w:tcW w:w="4876" w:type="dxa"/>
            <w:hideMark/>
          </w:tcPr>
          <w:p w14:paraId="25FB33D8" w14:textId="77777777" w:rsidR="00DB158A" w:rsidRPr="00BB5381" w:rsidRDefault="001A7CDE" w:rsidP="00B85CAA">
            <w:pPr>
              <w:pStyle w:val="Normal6"/>
              <w:rPr>
                <w:szCs w:val="24"/>
              </w:rPr>
            </w:pPr>
            <w:r w:rsidRPr="00BB5381">
              <w:rPr>
                <w:b/>
                <w:i/>
              </w:rPr>
              <w:t>(43a)</w:t>
            </w:r>
            <w:r w:rsidRPr="00BB5381">
              <w:rPr>
                <w:b/>
                <w:i/>
              </w:rPr>
              <w:tab/>
              <w:t>Kooskõlas Euroopa Parlamendi ja nõukogu määrusega (EL, Euratom) 2024/2509</w:t>
            </w:r>
            <w:r w:rsidRPr="00BB5381">
              <w:rPr>
                <w:b/>
                <w:i/>
                <w:vertAlign w:val="superscript"/>
              </w:rPr>
              <w:t>1a</w:t>
            </w:r>
            <w:r w:rsidRPr="00BB5381">
              <w:rPr>
                <w:b/>
                <w:i/>
              </w:rPr>
              <w:t xml:space="preserve"> (edaspidi „finantsmäärus“) tuleks Euroopa Konkurentsivõime Fondi rakendamisel täielikult austada Euroopa Liidu lepingu artiklis 2 sätestatud väärtusi ja Euroopa Liidu põhiõiguste hartas tunnustatud õigusi.</w:t>
            </w:r>
          </w:p>
        </w:tc>
      </w:tr>
      <w:tr w:rsidR="00AC533B" w:rsidRPr="00BB5381" w14:paraId="04702D9F" w14:textId="77777777" w:rsidTr="00D25904">
        <w:trPr>
          <w:jc w:val="center"/>
        </w:trPr>
        <w:tc>
          <w:tcPr>
            <w:tcW w:w="4876" w:type="dxa"/>
          </w:tcPr>
          <w:p w14:paraId="00262003" w14:textId="77777777" w:rsidR="0052315F" w:rsidRPr="00BB5381" w:rsidRDefault="0052315F" w:rsidP="00B85CAA">
            <w:pPr>
              <w:pStyle w:val="Normal6"/>
            </w:pPr>
          </w:p>
        </w:tc>
        <w:tc>
          <w:tcPr>
            <w:tcW w:w="4876" w:type="dxa"/>
          </w:tcPr>
          <w:p w14:paraId="51A6BB67" w14:textId="77777777" w:rsidR="0052315F" w:rsidRPr="00BB5381" w:rsidRDefault="001A7CDE" w:rsidP="00B85CAA">
            <w:pPr>
              <w:pStyle w:val="Normal6"/>
              <w:rPr>
                <w:b/>
                <w:i/>
              </w:rPr>
            </w:pPr>
            <w:r w:rsidRPr="00BB5381">
              <w:rPr>
                <w:b/>
                <w:i/>
              </w:rPr>
              <w:t>_______________________</w:t>
            </w:r>
          </w:p>
        </w:tc>
      </w:tr>
      <w:tr w:rsidR="00AC533B" w:rsidRPr="00BB5381" w14:paraId="6F32D31A" w14:textId="77777777" w:rsidTr="0052315F">
        <w:trPr>
          <w:jc w:val="center"/>
        </w:trPr>
        <w:tc>
          <w:tcPr>
            <w:tcW w:w="4876" w:type="dxa"/>
          </w:tcPr>
          <w:p w14:paraId="5E92EE66" w14:textId="77777777" w:rsidR="0052315F" w:rsidRPr="00BB5381" w:rsidRDefault="0052315F" w:rsidP="00B85CAA">
            <w:pPr>
              <w:pStyle w:val="Normal6"/>
            </w:pPr>
          </w:p>
        </w:tc>
        <w:tc>
          <w:tcPr>
            <w:tcW w:w="4876" w:type="dxa"/>
          </w:tcPr>
          <w:p w14:paraId="45D09D64" w14:textId="77777777" w:rsidR="0052315F" w:rsidRPr="00BB5381" w:rsidRDefault="001A7CDE" w:rsidP="00B85CAA">
            <w:pPr>
              <w:pStyle w:val="Normal6"/>
              <w:rPr>
                <w:b/>
                <w:i/>
              </w:rPr>
            </w:pPr>
            <w:r w:rsidRPr="00BB5381">
              <w:rPr>
                <w:b/>
                <w:i/>
                <w:vertAlign w:val="superscript"/>
              </w:rPr>
              <w:t>1a</w:t>
            </w:r>
            <w:r w:rsidRPr="00BB5381">
              <w:rPr>
                <w:b/>
                <w:i/>
              </w:rPr>
              <w:t xml:space="preserve"> Euroopa Parlamendi ja nõukogu 23. septembri 2024. aasta määrus (EL, Euratom) 2024/2509, mis käsitleb liidu üldeelarve suhtes kohaldatavaid finantsreegleid (ELT L, 2024/2509, 26.9.2024, ELI:</w:t>
            </w:r>
            <w:r w:rsidRPr="00BB5381">
              <w:t xml:space="preserve"> </w:t>
            </w:r>
            <w:r w:rsidRPr="00BB5381">
              <w:rPr>
                <w:b/>
                <w:i/>
              </w:rPr>
              <w:t>http://data.europa.eu/eli/reg/2024/2509/oj).</w:t>
            </w:r>
          </w:p>
        </w:tc>
      </w:tr>
    </w:tbl>
    <w:p w14:paraId="0BD97B1E" w14:textId="77777777" w:rsidR="00DB158A" w:rsidRPr="00BB5381" w:rsidRDefault="001A7CDE" w:rsidP="00DB158A">
      <w:r w:rsidRPr="00C5509B">
        <w:rPr>
          <w:rStyle w:val="HideTWBExt"/>
        </w:rPr>
        <w:t>&lt;/Amend&gt;</w:t>
      </w:r>
    </w:p>
    <w:p w14:paraId="3154EC51" w14:textId="77777777" w:rsidR="00DB158A" w:rsidRPr="00BB5381" w:rsidRDefault="001A7CDE" w:rsidP="00DB158A">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5</w:t>
      </w:r>
      <w:r w:rsidRPr="00C5509B">
        <w:rPr>
          <w:rStyle w:val="HideTWBExt"/>
          <w:b w:val="0"/>
        </w:rPr>
        <w:t>&lt;/NumAm&gt;</w:t>
      </w:r>
    </w:p>
    <w:p w14:paraId="21FA9EAB" w14:textId="77777777" w:rsidR="00DB158A" w:rsidRPr="00BB5381" w:rsidRDefault="001A7CDE" w:rsidP="00DB158A">
      <w:pPr>
        <w:keepNext/>
      </w:pPr>
      <w:r w:rsidRPr="00C5509B">
        <w:rPr>
          <w:rStyle w:val="HideTWBExt"/>
        </w:rPr>
        <w:t>&lt;Compromise&gt;&lt;/Compromise&gt;</w:t>
      </w:r>
    </w:p>
    <w:p w14:paraId="26A5C54A" w14:textId="77777777" w:rsidR="00DB158A" w:rsidRPr="00BB5381" w:rsidRDefault="00DB158A" w:rsidP="00DB158A"/>
    <w:p w14:paraId="408E6014" w14:textId="77777777" w:rsidR="00DB158A" w:rsidRPr="00BB5381" w:rsidRDefault="001A7CDE" w:rsidP="00DB158A">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3108C1F3" w14:textId="77777777" w:rsidR="00DB158A" w:rsidRPr="00BB5381" w:rsidRDefault="001A7CDE" w:rsidP="00DB158A">
      <w:pPr>
        <w:pStyle w:val="NormalBold"/>
      </w:pPr>
      <w:r w:rsidRPr="00C5509B">
        <w:rPr>
          <w:rStyle w:val="HideTWBExt"/>
          <w:b w:val="0"/>
        </w:rPr>
        <w:t>&lt;Article&gt;</w:t>
      </w:r>
      <w:r w:rsidRPr="00BB5381">
        <w:t>Põhjendus 43 b (uus)</w:t>
      </w:r>
      <w:r w:rsidRPr="00C5509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3CF0A12C" w14:textId="77777777" w:rsidTr="00D25904">
        <w:trPr>
          <w:jc w:val="center"/>
        </w:trPr>
        <w:tc>
          <w:tcPr>
            <w:tcW w:w="9752" w:type="dxa"/>
            <w:gridSpan w:val="2"/>
          </w:tcPr>
          <w:p w14:paraId="38054339" w14:textId="77777777" w:rsidR="00DB158A" w:rsidRPr="00BB5381" w:rsidRDefault="00DB158A" w:rsidP="00B85CAA">
            <w:pPr>
              <w:keepNext/>
            </w:pPr>
          </w:p>
        </w:tc>
      </w:tr>
      <w:tr w:rsidR="00AC533B" w:rsidRPr="00BB5381" w14:paraId="34DBFE09" w14:textId="77777777" w:rsidTr="00D25904">
        <w:trPr>
          <w:jc w:val="center"/>
        </w:trPr>
        <w:tc>
          <w:tcPr>
            <w:tcW w:w="4876" w:type="dxa"/>
            <w:hideMark/>
          </w:tcPr>
          <w:p w14:paraId="7663E90D" w14:textId="77777777" w:rsidR="00DB158A" w:rsidRPr="00BB5381" w:rsidRDefault="001A7CDE" w:rsidP="00B85CAA">
            <w:pPr>
              <w:pStyle w:val="ColumnHeading"/>
              <w:keepNext/>
            </w:pPr>
            <w:r w:rsidRPr="00BB5381">
              <w:t>Komisjoni ettepanek</w:t>
            </w:r>
          </w:p>
        </w:tc>
        <w:tc>
          <w:tcPr>
            <w:tcW w:w="4876" w:type="dxa"/>
            <w:hideMark/>
          </w:tcPr>
          <w:p w14:paraId="71F09048" w14:textId="77777777" w:rsidR="00DB158A" w:rsidRPr="00BB5381" w:rsidRDefault="001A7CDE" w:rsidP="00B85CAA">
            <w:pPr>
              <w:pStyle w:val="ColumnHeading"/>
              <w:keepNext/>
            </w:pPr>
            <w:r w:rsidRPr="00BB5381">
              <w:t>Muudatusettepanek</w:t>
            </w:r>
          </w:p>
        </w:tc>
      </w:tr>
      <w:tr w:rsidR="00AC533B" w:rsidRPr="00BB5381" w14:paraId="6C7D9CA4" w14:textId="77777777" w:rsidTr="00D25904">
        <w:trPr>
          <w:jc w:val="center"/>
        </w:trPr>
        <w:tc>
          <w:tcPr>
            <w:tcW w:w="4876" w:type="dxa"/>
          </w:tcPr>
          <w:p w14:paraId="76AD7E0D" w14:textId="77777777" w:rsidR="00DB158A" w:rsidRPr="00BB5381" w:rsidRDefault="00DB158A" w:rsidP="00B85CAA">
            <w:pPr>
              <w:pStyle w:val="Normal6"/>
            </w:pPr>
          </w:p>
        </w:tc>
        <w:tc>
          <w:tcPr>
            <w:tcW w:w="4876" w:type="dxa"/>
            <w:hideMark/>
          </w:tcPr>
          <w:p w14:paraId="78C9B04E" w14:textId="77777777" w:rsidR="00DB158A" w:rsidRPr="00BB5381" w:rsidRDefault="001A7CDE" w:rsidP="00B85CAA">
            <w:pPr>
              <w:pStyle w:val="Normal6"/>
              <w:rPr>
                <w:szCs w:val="24"/>
              </w:rPr>
            </w:pPr>
            <w:r w:rsidRPr="00BB5381">
              <w:rPr>
                <w:b/>
                <w:i/>
              </w:rPr>
              <w:t>(43b)</w:t>
            </w:r>
            <w:r w:rsidRPr="00BB5381">
              <w:rPr>
                <w:b/>
                <w:i/>
              </w:rPr>
              <w:tab/>
              <w:t xml:space="preserve">Euroopa Konkurentsivõime Fondi suhtes </w:t>
            </w:r>
            <w:r w:rsidRPr="00BB5381">
              <w:rPr>
                <w:b/>
                <w:i/>
              </w:rPr>
              <w:t>kohaldatakse Euroopa Parlamendi ja nõukogu määrust (EL, Euratom) 2020/2092</w:t>
            </w:r>
            <w:r w:rsidRPr="00BB5381">
              <w:rPr>
                <w:b/>
                <w:i/>
                <w:vertAlign w:val="superscript"/>
              </w:rPr>
              <w:t>1a</w:t>
            </w:r>
            <w:r w:rsidRPr="00BB5381">
              <w:rPr>
                <w:b/>
                <w:i/>
              </w:rPr>
              <w:t>. Selle määrusega kehtestatakse üldine tingimuslikkuse kord liidu eelarve kaitsmiseks juhul, kui liikmesriikides rikutakse õigusriigi põhimõtteid.</w:t>
            </w:r>
          </w:p>
        </w:tc>
      </w:tr>
      <w:tr w:rsidR="00AC533B" w:rsidRPr="00BB5381" w14:paraId="26942D84" w14:textId="77777777" w:rsidTr="00D25904">
        <w:trPr>
          <w:jc w:val="center"/>
        </w:trPr>
        <w:tc>
          <w:tcPr>
            <w:tcW w:w="4876" w:type="dxa"/>
          </w:tcPr>
          <w:p w14:paraId="29EF269B" w14:textId="77777777" w:rsidR="0052315F" w:rsidRPr="00BB5381" w:rsidRDefault="0052315F" w:rsidP="00B85CAA">
            <w:pPr>
              <w:pStyle w:val="Normal6"/>
            </w:pPr>
          </w:p>
        </w:tc>
        <w:tc>
          <w:tcPr>
            <w:tcW w:w="4876" w:type="dxa"/>
          </w:tcPr>
          <w:p w14:paraId="56A8D8DB" w14:textId="77777777" w:rsidR="0052315F" w:rsidRPr="00BB5381" w:rsidRDefault="001A7CDE" w:rsidP="00B85CAA">
            <w:pPr>
              <w:pStyle w:val="Normal6"/>
              <w:rPr>
                <w:b/>
                <w:i/>
                <w:szCs w:val="24"/>
              </w:rPr>
            </w:pPr>
            <w:r w:rsidRPr="00BB5381">
              <w:rPr>
                <w:b/>
                <w:i/>
              </w:rPr>
              <w:t>_______________________</w:t>
            </w:r>
          </w:p>
        </w:tc>
      </w:tr>
      <w:tr w:rsidR="00AC533B" w:rsidRPr="00BB5381" w14:paraId="0509E7F8" w14:textId="77777777" w:rsidTr="0052315F">
        <w:trPr>
          <w:jc w:val="center"/>
        </w:trPr>
        <w:tc>
          <w:tcPr>
            <w:tcW w:w="4876" w:type="dxa"/>
          </w:tcPr>
          <w:p w14:paraId="1DA2E045" w14:textId="77777777" w:rsidR="0052315F" w:rsidRPr="00BB5381" w:rsidRDefault="0052315F" w:rsidP="00B85CAA">
            <w:pPr>
              <w:pStyle w:val="Normal6"/>
            </w:pPr>
          </w:p>
        </w:tc>
        <w:tc>
          <w:tcPr>
            <w:tcW w:w="4876" w:type="dxa"/>
          </w:tcPr>
          <w:p w14:paraId="0C827D34" w14:textId="77777777" w:rsidR="0052315F" w:rsidRPr="00BB5381" w:rsidRDefault="001A7CDE" w:rsidP="00B85CAA">
            <w:pPr>
              <w:pStyle w:val="Normal6"/>
              <w:rPr>
                <w:b/>
                <w:i/>
                <w:szCs w:val="24"/>
              </w:rPr>
            </w:pPr>
            <w:r w:rsidRPr="00BB5381">
              <w:rPr>
                <w:b/>
                <w:i/>
                <w:vertAlign w:val="superscript"/>
              </w:rPr>
              <w:t>1a</w:t>
            </w:r>
            <w:r w:rsidRPr="00BB5381">
              <w:rPr>
                <w:b/>
                <w:i/>
              </w:rPr>
              <w:t> Euroopa Parlamendi ja nõukogu 16. detsembri 2020. aasta määrus (EL, Euratom) 2020/2092, mis käsitleb üldist tingimuslikkuse korda liidu eelarve kaitsmiseks (ELT L 433I, 22.12.2020, lk 1, ELI: http://data.europa.eu/eli/reg/2020/2092/oj).</w:t>
            </w:r>
          </w:p>
        </w:tc>
      </w:tr>
    </w:tbl>
    <w:p w14:paraId="6814D1C9" w14:textId="77777777" w:rsidR="00DB158A" w:rsidRPr="00BB5381" w:rsidRDefault="001A7CDE" w:rsidP="00DB158A">
      <w:r w:rsidRPr="00C5509B">
        <w:rPr>
          <w:rStyle w:val="HideTWBExt"/>
        </w:rPr>
        <w:t>&lt;/Amend&gt;</w:t>
      </w:r>
    </w:p>
    <w:p w14:paraId="01C0EACF" w14:textId="77777777" w:rsidR="00DB158A" w:rsidRPr="00BB5381" w:rsidRDefault="001A7CDE" w:rsidP="00DB158A">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6</w:t>
      </w:r>
      <w:r w:rsidRPr="00C5509B">
        <w:rPr>
          <w:rStyle w:val="HideTWBExt"/>
          <w:b w:val="0"/>
        </w:rPr>
        <w:t>&lt;/NumAm&gt;</w:t>
      </w:r>
    </w:p>
    <w:p w14:paraId="60FCB20E" w14:textId="77777777" w:rsidR="00DB158A" w:rsidRPr="00BB5381" w:rsidRDefault="001A7CDE" w:rsidP="00DB158A">
      <w:pPr>
        <w:keepNext/>
      </w:pPr>
      <w:r w:rsidRPr="00C5509B">
        <w:rPr>
          <w:rStyle w:val="HideTWBExt"/>
        </w:rPr>
        <w:t>&lt;Compromise&gt;&lt;/Compromise&gt;</w:t>
      </w:r>
    </w:p>
    <w:p w14:paraId="5947BF65" w14:textId="77777777" w:rsidR="00DB158A" w:rsidRPr="00BB5381" w:rsidRDefault="00DB158A" w:rsidP="00DB158A"/>
    <w:p w14:paraId="30865D49" w14:textId="77777777" w:rsidR="00DB158A" w:rsidRPr="00BB5381" w:rsidRDefault="001A7CDE" w:rsidP="00DB158A">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2DB579F6" w14:textId="77777777" w:rsidR="00DB158A" w:rsidRPr="00BB5381" w:rsidRDefault="001A7CDE" w:rsidP="00DB158A">
      <w:pPr>
        <w:pStyle w:val="NormalBold"/>
      </w:pPr>
      <w:r w:rsidRPr="00C5509B">
        <w:rPr>
          <w:rStyle w:val="HideTWBExt"/>
          <w:b w:val="0"/>
        </w:rPr>
        <w:t>&lt;Article&gt;</w:t>
      </w:r>
      <w:r w:rsidRPr="00BB5381">
        <w:t>Põhjendus 47 a (uus)</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7D95F32C" w14:textId="77777777" w:rsidTr="00B85CAA">
        <w:trPr>
          <w:jc w:val="center"/>
        </w:trPr>
        <w:tc>
          <w:tcPr>
            <w:tcW w:w="9752" w:type="dxa"/>
            <w:gridSpan w:val="2"/>
          </w:tcPr>
          <w:p w14:paraId="26148DF0" w14:textId="77777777" w:rsidR="00DB158A" w:rsidRPr="00BB5381" w:rsidRDefault="00DB158A" w:rsidP="00B85CAA">
            <w:pPr>
              <w:keepNext/>
            </w:pPr>
          </w:p>
        </w:tc>
      </w:tr>
      <w:tr w:rsidR="00AC533B" w:rsidRPr="00BB5381" w14:paraId="2BCD37D7" w14:textId="77777777" w:rsidTr="00B85CAA">
        <w:trPr>
          <w:jc w:val="center"/>
        </w:trPr>
        <w:tc>
          <w:tcPr>
            <w:tcW w:w="4876" w:type="dxa"/>
            <w:hideMark/>
          </w:tcPr>
          <w:p w14:paraId="7C9EC7A8" w14:textId="77777777" w:rsidR="00DB158A" w:rsidRPr="00BB5381" w:rsidRDefault="001A7CDE" w:rsidP="00B85CAA">
            <w:pPr>
              <w:pStyle w:val="ColumnHeading"/>
              <w:keepNext/>
            </w:pPr>
            <w:r w:rsidRPr="00BB5381">
              <w:t>Komisjoni ettepanek</w:t>
            </w:r>
          </w:p>
        </w:tc>
        <w:tc>
          <w:tcPr>
            <w:tcW w:w="4876" w:type="dxa"/>
            <w:hideMark/>
          </w:tcPr>
          <w:p w14:paraId="725E6ECA" w14:textId="77777777" w:rsidR="00DB158A" w:rsidRPr="00BB5381" w:rsidRDefault="001A7CDE" w:rsidP="00B85CAA">
            <w:pPr>
              <w:pStyle w:val="ColumnHeading"/>
              <w:keepNext/>
            </w:pPr>
            <w:r w:rsidRPr="00BB5381">
              <w:t>Muudatusettepanek</w:t>
            </w:r>
          </w:p>
        </w:tc>
      </w:tr>
      <w:tr w:rsidR="00AC533B" w:rsidRPr="00BB5381" w14:paraId="75BD5547" w14:textId="77777777" w:rsidTr="00B85CAA">
        <w:trPr>
          <w:jc w:val="center"/>
        </w:trPr>
        <w:tc>
          <w:tcPr>
            <w:tcW w:w="4876" w:type="dxa"/>
          </w:tcPr>
          <w:p w14:paraId="7AE401B4" w14:textId="77777777" w:rsidR="00DB158A" w:rsidRPr="00BB5381" w:rsidRDefault="00DB158A" w:rsidP="00B85CAA">
            <w:pPr>
              <w:pStyle w:val="Normal6"/>
            </w:pPr>
          </w:p>
        </w:tc>
        <w:tc>
          <w:tcPr>
            <w:tcW w:w="4876" w:type="dxa"/>
            <w:hideMark/>
          </w:tcPr>
          <w:p w14:paraId="182244FD" w14:textId="77777777" w:rsidR="00DB158A" w:rsidRPr="00BB5381" w:rsidRDefault="001A7CDE" w:rsidP="00B85CAA">
            <w:pPr>
              <w:pStyle w:val="Normal6"/>
              <w:rPr>
                <w:szCs w:val="24"/>
              </w:rPr>
            </w:pPr>
            <w:r w:rsidRPr="00BB5381">
              <w:rPr>
                <w:b/>
                <w:i/>
              </w:rPr>
              <w:t>(47a)</w:t>
            </w:r>
            <w:r w:rsidRPr="00BB5381">
              <w:rPr>
                <w:b/>
                <w:i/>
              </w:rPr>
              <w:tab/>
              <w:t xml:space="preserve">Euroopa Konkurentsivõime Fondi ja teiste </w:t>
            </w:r>
            <w:r w:rsidRPr="00BB5381">
              <w:rPr>
                <w:b/>
                <w:i/>
              </w:rPr>
              <w:t>liidu rahastamisvahendite vastastikune täiendavus ei tohiks tulla kulude jälgitavuse ega eelarvepädevate institutsioonide õiguste arvelt. Euroopa Konkurentsivõime Fondi panus ühiselt rahastatavatesse meetmetesse peaks jääma eelarvetsükli kõigis etappides selgelt kindlaksmääratavaks ja seda tuleks nõuetekohaselt kajastada programmi tulemusaruandes.</w:t>
            </w:r>
          </w:p>
        </w:tc>
      </w:tr>
    </w:tbl>
    <w:p w14:paraId="7B7D8DE9" w14:textId="77777777" w:rsidR="00DB158A" w:rsidRPr="00BB5381" w:rsidRDefault="001A7CDE" w:rsidP="00DB158A">
      <w:r w:rsidRPr="00C5509B">
        <w:rPr>
          <w:rStyle w:val="HideTWBExt"/>
        </w:rPr>
        <w:t>&lt;/Amend&gt;</w:t>
      </w:r>
    </w:p>
    <w:p w14:paraId="1ABA0D12" w14:textId="77777777" w:rsidR="00DB158A" w:rsidRPr="00BB5381" w:rsidRDefault="00DB158A" w:rsidP="009A6D5D"/>
    <w:p w14:paraId="6E9434E4"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7</w:t>
      </w:r>
      <w:r w:rsidRPr="00C5509B">
        <w:rPr>
          <w:rStyle w:val="HideTWBExt"/>
          <w:b w:val="0"/>
        </w:rPr>
        <w:t>&lt;/NumAm&gt;</w:t>
      </w:r>
    </w:p>
    <w:p w14:paraId="46BE085D" w14:textId="77777777" w:rsidR="009A6D5D" w:rsidRPr="00BB5381" w:rsidRDefault="001A7CDE" w:rsidP="009A6D5D">
      <w:pPr>
        <w:keepNext/>
      </w:pPr>
      <w:r w:rsidRPr="00C5509B">
        <w:rPr>
          <w:rStyle w:val="HideTWBExt"/>
        </w:rPr>
        <w:t>&lt;Compromise&gt;&lt;/Compromise&gt;</w:t>
      </w:r>
    </w:p>
    <w:p w14:paraId="0353A33E" w14:textId="77777777" w:rsidR="009A6D5D" w:rsidRPr="00BB5381" w:rsidRDefault="009A6D5D" w:rsidP="009A6D5D"/>
    <w:p w14:paraId="3AAA31A1"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2E3EB87F" w14:textId="77777777" w:rsidR="009A6D5D" w:rsidRPr="00BB5381" w:rsidRDefault="001A7CDE" w:rsidP="009A6D5D">
      <w:pPr>
        <w:pStyle w:val="NormalBold"/>
      </w:pPr>
      <w:r w:rsidRPr="00C5509B">
        <w:rPr>
          <w:rStyle w:val="HideTWBExt"/>
          <w:b w:val="0"/>
        </w:rPr>
        <w:t>&lt;Article&gt;</w:t>
      </w:r>
      <w:r w:rsidRPr="00BB5381">
        <w:t>Põhjendus 51 a (uus)</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12F0A3C7" w14:textId="77777777" w:rsidTr="009A6D5D">
        <w:trPr>
          <w:jc w:val="center"/>
        </w:trPr>
        <w:tc>
          <w:tcPr>
            <w:tcW w:w="9752" w:type="dxa"/>
            <w:gridSpan w:val="2"/>
          </w:tcPr>
          <w:p w14:paraId="3738A3CC" w14:textId="77777777" w:rsidR="009A6D5D" w:rsidRPr="00BB5381" w:rsidRDefault="009A6D5D">
            <w:pPr>
              <w:keepNext/>
            </w:pPr>
          </w:p>
        </w:tc>
      </w:tr>
      <w:tr w:rsidR="00AC533B" w:rsidRPr="00BB5381" w14:paraId="0ABEB495" w14:textId="77777777" w:rsidTr="009A6D5D">
        <w:trPr>
          <w:jc w:val="center"/>
        </w:trPr>
        <w:tc>
          <w:tcPr>
            <w:tcW w:w="4876" w:type="dxa"/>
            <w:hideMark/>
          </w:tcPr>
          <w:p w14:paraId="34C7B487" w14:textId="77777777" w:rsidR="009A6D5D" w:rsidRPr="00BB5381" w:rsidRDefault="001A7CDE">
            <w:pPr>
              <w:pStyle w:val="ColumnHeading"/>
              <w:keepNext/>
            </w:pPr>
            <w:r w:rsidRPr="00BB5381">
              <w:t>Komisjoni ettepanek</w:t>
            </w:r>
          </w:p>
        </w:tc>
        <w:tc>
          <w:tcPr>
            <w:tcW w:w="4876" w:type="dxa"/>
            <w:hideMark/>
          </w:tcPr>
          <w:p w14:paraId="6C657176" w14:textId="77777777" w:rsidR="009A6D5D" w:rsidRPr="00BB5381" w:rsidRDefault="001A7CDE">
            <w:pPr>
              <w:pStyle w:val="ColumnHeading"/>
              <w:keepNext/>
            </w:pPr>
            <w:r w:rsidRPr="00BB5381">
              <w:t>Muudatusettepanek</w:t>
            </w:r>
          </w:p>
        </w:tc>
      </w:tr>
      <w:tr w:rsidR="00AC533B" w:rsidRPr="00BB5381" w14:paraId="0E220D92" w14:textId="77777777" w:rsidTr="009A6D5D">
        <w:trPr>
          <w:jc w:val="center"/>
        </w:trPr>
        <w:tc>
          <w:tcPr>
            <w:tcW w:w="4876" w:type="dxa"/>
          </w:tcPr>
          <w:p w14:paraId="51225D38" w14:textId="77777777" w:rsidR="009A6D5D" w:rsidRPr="00BB5381" w:rsidRDefault="009A6D5D">
            <w:pPr>
              <w:pStyle w:val="Normal6"/>
            </w:pPr>
          </w:p>
        </w:tc>
        <w:tc>
          <w:tcPr>
            <w:tcW w:w="4876" w:type="dxa"/>
            <w:hideMark/>
          </w:tcPr>
          <w:p w14:paraId="2E5F03D0" w14:textId="77777777" w:rsidR="009A6D5D" w:rsidRPr="00BB5381" w:rsidRDefault="001A7CDE">
            <w:pPr>
              <w:pStyle w:val="Normal6"/>
              <w:rPr>
                <w:szCs w:val="24"/>
              </w:rPr>
            </w:pPr>
            <w:r w:rsidRPr="00BB5381">
              <w:rPr>
                <w:b/>
                <w:i/>
              </w:rPr>
              <w:t>(51a)</w:t>
            </w:r>
            <w:r w:rsidRPr="00BB5381">
              <w:rPr>
                <w:b/>
                <w:i/>
              </w:rPr>
              <w:tab/>
              <w:t xml:space="preserve">ECFi InvestEU instrument peaks olema kättesaadav võimalikult kiiresti pärast asjaomaste lepingute allkirjastamist. Varajane kättesaadavus vähendaks ka projektikogumi põhistele vahenditele omast </w:t>
            </w:r>
            <w:r w:rsidRPr="00BB5381">
              <w:rPr>
                <w:b/>
                <w:i/>
              </w:rPr>
              <w:t>hilise kasutuselevõtu ohtu ja tagaks, et Euroopa Konkurentsivõime Fond aitab vähendada liidu investeerimispuudujääki alates mitmeaastase finantsraamistiku 2028–2034 perioodi algusest.</w:t>
            </w:r>
          </w:p>
        </w:tc>
      </w:tr>
    </w:tbl>
    <w:p w14:paraId="4B6F46B2" w14:textId="77777777" w:rsidR="009A6D5D" w:rsidRPr="00BB5381" w:rsidRDefault="001A7CDE" w:rsidP="009A6D5D">
      <w:r w:rsidRPr="00C5509B">
        <w:rPr>
          <w:rStyle w:val="HideTWBExt"/>
        </w:rPr>
        <w:t>&lt;/Amend&gt;</w:t>
      </w:r>
    </w:p>
    <w:p w14:paraId="06F7FE66"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8</w:t>
      </w:r>
      <w:r w:rsidRPr="00C5509B">
        <w:rPr>
          <w:rStyle w:val="HideTWBExt"/>
          <w:b w:val="0"/>
        </w:rPr>
        <w:t>&lt;/NumAm&gt;</w:t>
      </w:r>
    </w:p>
    <w:p w14:paraId="72E73976" w14:textId="77777777" w:rsidR="009A6D5D" w:rsidRPr="00BB5381" w:rsidRDefault="001A7CDE" w:rsidP="009A6D5D">
      <w:pPr>
        <w:keepNext/>
      </w:pPr>
      <w:r w:rsidRPr="00C5509B">
        <w:rPr>
          <w:rStyle w:val="HideTWBExt"/>
        </w:rPr>
        <w:t>&lt;Compromise&gt;&lt;/Compromise&gt;</w:t>
      </w:r>
    </w:p>
    <w:p w14:paraId="2B945CBA" w14:textId="77777777" w:rsidR="009A6D5D" w:rsidRPr="00BB5381" w:rsidRDefault="009A6D5D" w:rsidP="009A6D5D"/>
    <w:p w14:paraId="75B624F5"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67B4BF97" w14:textId="77777777" w:rsidR="009A6D5D" w:rsidRPr="00BB5381" w:rsidRDefault="001A7CDE" w:rsidP="009A6D5D">
      <w:pPr>
        <w:pStyle w:val="NormalBold"/>
      </w:pPr>
      <w:r w:rsidRPr="00C5509B">
        <w:rPr>
          <w:rStyle w:val="HideTWBExt"/>
          <w:b w:val="0"/>
        </w:rPr>
        <w:t>&lt;Article&gt;</w:t>
      </w:r>
      <w:r w:rsidRPr="00BB5381">
        <w:t>Põhjendus 67 a (uus)</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1DB71D70" w14:textId="77777777" w:rsidTr="009A6D5D">
        <w:trPr>
          <w:jc w:val="center"/>
        </w:trPr>
        <w:tc>
          <w:tcPr>
            <w:tcW w:w="9752" w:type="dxa"/>
            <w:gridSpan w:val="2"/>
          </w:tcPr>
          <w:p w14:paraId="1C26F5F9" w14:textId="77777777" w:rsidR="009A6D5D" w:rsidRPr="00BB5381" w:rsidRDefault="009A6D5D">
            <w:pPr>
              <w:keepNext/>
            </w:pPr>
          </w:p>
        </w:tc>
      </w:tr>
      <w:tr w:rsidR="00AC533B" w:rsidRPr="00BB5381" w14:paraId="62127E92" w14:textId="77777777" w:rsidTr="009A6D5D">
        <w:trPr>
          <w:jc w:val="center"/>
        </w:trPr>
        <w:tc>
          <w:tcPr>
            <w:tcW w:w="4876" w:type="dxa"/>
            <w:hideMark/>
          </w:tcPr>
          <w:p w14:paraId="14F10C36" w14:textId="77777777" w:rsidR="009A6D5D" w:rsidRPr="00BB5381" w:rsidRDefault="001A7CDE">
            <w:pPr>
              <w:pStyle w:val="ColumnHeading"/>
              <w:keepNext/>
            </w:pPr>
            <w:r w:rsidRPr="00BB5381">
              <w:t>Komisjoni ettepanek</w:t>
            </w:r>
          </w:p>
        </w:tc>
        <w:tc>
          <w:tcPr>
            <w:tcW w:w="4876" w:type="dxa"/>
            <w:hideMark/>
          </w:tcPr>
          <w:p w14:paraId="7E6E21C5" w14:textId="77777777" w:rsidR="009A6D5D" w:rsidRPr="00BB5381" w:rsidRDefault="001A7CDE">
            <w:pPr>
              <w:pStyle w:val="ColumnHeading"/>
              <w:keepNext/>
            </w:pPr>
            <w:r w:rsidRPr="00BB5381">
              <w:t>Muudatusettepanek</w:t>
            </w:r>
          </w:p>
        </w:tc>
      </w:tr>
      <w:tr w:rsidR="00AC533B" w:rsidRPr="00BB5381" w14:paraId="70A79021" w14:textId="77777777" w:rsidTr="009A6D5D">
        <w:trPr>
          <w:jc w:val="center"/>
        </w:trPr>
        <w:tc>
          <w:tcPr>
            <w:tcW w:w="4876" w:type="dxa"/>
          </w:tcPr>
          <w:p w14:paraId="7A8E988D" w14:textId="77777777" w:rsidR="009A6D5D" w:rsidRPr="00BB5381" w:rsidRDefault="009A6D5D">
            <w:pPr>
              <w:pStyle w:val="Normal6"/>
            </w:pPr>
          </w:p>
        </w:tc>
        <w:tc>
          <w:tcPr>
            <w:tcW w:w="4876" w:type="dxa"/>
            <w:hideMark/>
          </w:tcPr>
          <w:p w14:paraId="4B7F608B" w14:textId="77777777" w:rsidR="009A6D5D" w:rsidRPr="00BB5381" w:rsidRDefault="001A7CDE">
            <w:pPr>
              <w:pStyle w:val="Normal6"/>
              <w:rPr>
                <w:szCs w:val="24"/>
              </w:rPr>
            </w:pPr>
            <w:r w:rsidRPr="00BB5381">
              <w:rPr>
                <w:b/>
                <w:i/>
              </w:rPr>
              <w:t>(67a)</w:t>
            </w:r>
            <w:r w:rsidRPr="00BB5381">
              <w:rPr>
                <w:b/>
                <w:i/>
              </w:rPr>
              <w:tab/>
              <w:t xml:space="preserve">ECFi InvestEU instrument peaks koosnema ELi osast ja liikmesriikide osadest. ELi osa kaudu tuleks </w:t>
            </w:r>
            <w:r w:rsidRPr="00BB5381">
              <w:rPr>
                <w:b/>
                <w:i/>
              </w:rPr>
              <w:t>proportsionaalsel viisil kõrvaldada liiduüleseid või liikmesriigis esinevaid konkreetseid turutõrkeid või mitteoptimaalseid investeerimisolukordi. Toetatavatel toimingutel peaks olema selge liidu lisaväärtus. Liikmesriigi osa tuleks kavandada nii, et eelarvelise tagatise eraldisteks või rahastamisvahendi vormis rahastamiseks oleks võimalik kasutada liikmesriikide osamakseid, samuti eelarve jagatud täitmise alla kuuluvaid vahendeid, mille liikmesriigid ja piirkondlikud ametiasutused on eraldanud oma liikmesr</w:t>
            </w:r>
            <w:r w:rsidRPr="00BB5381">
              <w:rPr>
                <w:b/>
                <w:i/>
              </w:rPr>
              <w:t>iigi kaudu. Liikmesriigi osa peaks võimaldama liikmesriikidel kõrvaldada konkreetseid turutõrkeid või lahendada mitteoptimaalseid investeerimisolukordi oma territooriumil, nagu on sätestatud rahalist toetust käsitlevas lepingus. Jagatud eelarve täitmise raames eraldatud vahendeid tuleks kasutada riikliku ja piirkondliku partnerluse kavade poliitikaeesmärkide saavutamiseks. See võimalus suurendaks InvestEU instrumendi lisaväärtust, toetades suuremat hulka vahendite lõplikke saajaid ja projekte ning mitmekesi</w:t>
            </w:r>
            <w:r w:rsidRPr="00BB5381">
              <w:rPr>
                <w:b/>
                <w:i/>
              </w:rPr>
              <w:t>stades vahendeid eelarve jagatud täitmise alla kuuluvate fondide eesmärkide saavutamiseks, tagades samas tingimuslike kohustuste sidusa riskijuhtimise, rakendades kaudse eelarve täitmise raames antud eelarvelist tagatist. Liikmesriigi osa ei tohiks dubleerida ega välja tõrjuda erasektori poolset rahastamist. Komisjoni ja asjaomase liikmesriigi vahelises rahalist toetust käsitlevas lepingus tuleks sätestada üksikasjalik kord, sealhulgas rahalise toetuse summa ning eelarvelise tagatise kasutamise korral erald</w:t>
            </w:r>
            <w:r w:rsidRPr="00BB5381">
              <w:rPr>
                <w:b/>
                <w:i/>
              </w:rPr>
              <w:t>iste määr, mille määrab kindlaks komisjon, lähtudes toimingute laadist ja sellest tulenevast eeldatavast kahjust ning tingimusliku kohustuse summast, mis tuleb katta liikmesriigi antud kompensatsioonitagatisega. Selles lepingus tuleks sätestada ka rakendamiskord, sealhulgas võimalik rakenduspartner või potentsiaalsed rakenduspartnerid, geograafiline ulatus ja vahendite piirkondlik eraldamine.</w:t>
            </w:r>
          </w:p>
        </w:tc>
      </w:tr>
    </w:tbl>
    <w:p w14:paraId="675147CF" w14:textId="77777777" w:rsidR="009A6D5D" w:rsidRPr="00BB5381" w:rsidRDefault="001A7CDE" w:rsidP="009A6D5D">
      <w:r w:rsidRPr="00C5509B">
        <w:rPr>
          <w:rStyle w:val="HideTWBExt"/>
        </w:rPr>
        <w:t>&lt;/Amend&gt;</w:t>
      </w:r>
    </w:p>
    <w:p w14:paraId="343CB9ED"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9</w:t>
      </w:r>
      <w:r w:rsidRPr="00C5509B">
        <w:rPr>
          <w:rStyle w:val="HideTWBExt"/>
          <w:b w:val="0"/>
        </w:rPr>
        <w:t>&lt;/NumAm&gt;</w:t>
      </w:r>
    </w:p>
    <w:p w14:paraId="18B577E4" w14:textId="77777777" w:rsidR="009A6D5D" w:rsidRPr="00BB5381" w:rsidRDefault="001A7CDE" w:rsidP="009A6D5D">
      <w:pPr>
        <w:keepNext/>
      </w:pPr>
      <w:r w:rsidRPr="00C5509B">
        <w:rPr>
          <w:rStyle w:val="HideTWBExt"/>
        </w:rPr>
        <w:t>&lt;Compromise&gt;&lt;/Compromise&gt;</w:t>
      </w:r>
    </w:p>
    <w:p w14:paraId="04C5218D" w14:textId="77777777" w:rsidR="009A6D5D" w:rsidRPr="00BB5381" w:rsidRDefault="009A6D5D" w:rsidP="009A6D5D"/>
    <w:p w14:paraId="19A4C8C9" w14:textId="77777777" w:rsidR="009A6D5D" w:rsidRPr="00BB5381" w:rsidRDefault="001A7CDE" w:rsidP="009A6D5D">
      <w:pPr>
        <w:pStyle w:val="NormalBold"/>
        <w:keepNext/>
      </w:pPr>
      <w:r w:rsidRPr="00C5509B">
        <w:rPr>
          <w:rStyle w:val="HideTWBExt"/>
          <w:b w:val="0"/>
        </w:rPr>
        <w:t>&lt;DocAmend&gt;</w:t>
      </w:r>
      <w:r w:rsidRPr="00BB5381">
        <w:t xml:space="preserve">Ettepanek võtta vastu </w:t>
      </w:r>
      <w:r w:rsidRPr="00BB5381">
        <w:t>määrus</w:t>
      </w:r>
      <w:r w:rsidRPr="00C5509B">
        <w:rPr>
          <w:rStyle w:val="HideTWBExt"/>
          <w:b w:val="0"/>
        </w:rPr>
        <w:t>&lt;/DocAmend&gt;</w:t>
      </w:r>
    </w:p>
    <w:p w14:paraId="61B78116" w14:textId="77777777" w:rsidR="009A6D5D" w:rsidRPr="00BB5381" w:rsidRDefault="001A7CDE" w:rsidP="009A6D5D">
      <w:pPr>
        <w:pStyle w:val="NormalBold"/>
      </w:pPr>
      <w:r w:rsidRPr="00C5509B">
        <w:rPr>
          <w:rStyle w:val="HideTWBExt"/>
          <w:b w:val="0"/>
        </w:rPr>
        <w:t>&lt;Article&gt;</w:t>
      </w:r>
      <w:r w:rsidRPr="00BB5381">
        <w:t>Põhjendus 72</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4C48E3F7" w14:textId="77777777" w:rsidTr="009A6D5D">
        <w:trPr>
          <w:jc w:val="center"/>
        </w:trPr>
        <w:tc>
          <w:tcPr>
            <w:tcW w:w="9752" w:type="dxa"/>
            <w:gridSpan w:val="2"/>
          </w:tcPr>
          <w:p w14:paraId="57E0206D" w14:textId="77777777" w:rsidR="009A6D5D" w:rsidRPr="00BB5381" w:rsidRDefault="009A6D5D">
            <w:pPr>
              <w:keepNext/>
            </w:pPr>
          </w:p>
        </w:tc>
      </w:tr>
      <w:tr w:rsidR="00AC533B" w:rsidRPr="00BB5381" w14:paraId="76A6A058" w14:textId="77777777" w:rsidTr="009A6D5D">
        <w:trPr>
          <w:jc w:val="center"/>
        </w:trPr>
        <w:tc>
          <w:tcPr>
            <w:tcW w:w="4876" w:type="dxa"/>
            <w:hideMark/>
          </w:tcPr>
          <w:p w14:paraId="235E69ED" w14:textId="77777777" w:rsidR="009A6D5D" w:rsidRPr="00BB5381" w:rsidRDefault="001A7CDE">
            <w:pPr>
              <w:pStyle w:val="ColumnHeading"/>
              <w:keepNext/>
            </w:pPr>
            <w:r w:rsidRPr="00BB5381">
              <w:t>Komisjoni ettepanek</w:t>
            </w:r>
          </w:p>
        </w:tc>
        <w:tc>
          <w:tcPr>
            <w:tcW w:w="4876" w:type="dxa"/>
            <w:hideMark/>
          </w:tcPr>
          <w:p w14:paraId="781271DA" w14:textId="77777777" w:rsidR="009A6D5D" w:rsidRPr="00BB5381" w:rsidRDefault="001A7CDE">
            <w:pPr>
              <w:pStyle w:val="ColumnHeading"/>
              <w:keepNext/>
            </w:pPr>
            <w:r w:rsidRPr="00BB5381">
              <w:t>Muudatusettepanek</w:t>
            </w:r>
          </w:p>
        </w:tc>
      </w:tr>
      <w:tr w:rsidR="00AC533B" w:rsidRPr="00BB5381" w14:paraId="656FA83B" w14:textId="77777777" w:rsidTr="009A6D5D">
        <w:trPr>
          <w:jc w:val="center"/>
        </w:trPr>
        <w:tc>
          <w:tcPr>
            <w:tcW w:w="4876" w:type="dxa"/>
            <w:hideMark/>
          </w:tcPr>
          <w:p w14:paraId="71623C63" w14:textId="77777777" w:rsidR="009A6D5D" w:rsidRPr="00BB5381" w:rsidRDefault="001A7CDE">
            <w:pPr>
              <w:pStyle w:val="Normal6"/>
            </w:pPr>
            <w:r w:rsidRPr="00BB5381">
              <w:t>(72)</w:t>
            </w:r>
            <w:r w:rsidRPr="00BB5381">
              <w:tab/>
              <w:t xml:space="preserve">Selleks et tagada eelarveliste tagatiste, rahastamisvahendite ja segarahastamistoimingute järjepidev rakendamine liidu eri programmide raames, peaks </w:t>
            </w:r>
            <w:r w:rsidRPr="00BB5381">
              <w:t>komisjon töötama välja suunised, sealhulgas tehnilise korra ja tingimused selliste toetusvormide kasutamiseks kõnealuste programmide raames.</w:t>
            </w:r>
          </w:p>
        </w:tc>
        <w:tc>
          <w:tcPr>
            <w:tcW w:w="4876" w:type="dxa"/>
            <w:hideMark/>
          </w:tcPr>
          <w:p w14:paraId="60B39BDF" w14:textId="77777777" w:rsidR="009A6D5D" w:rsidRPr="00BB5381" w:rsidRDefault="001A7CDE">
            <w:pPr>
              <w:pStyle w:val="Normal6"/>
              <w:rPr>
                <w:szCs w:val="24"/>
              </w:rPr>
            </w:pPr>
            <w:r w:rsidRPr="00BB5381">
              <w:t>(72)</w:t>
            </w:r>
            <w:r w:rsidRPr="00BB5381">
              <w:tab/>
              <w:t xml:space="preserve">Selleks et tagada eelarveliste tagatiste, rahastamisvahendite ja segarahastamistoimingute järjepidev rakendamine liidu eri programmide raames, peaks komisjon </w:t>
            </w:r>
            <w:r w:rsidRPr="00BB5381">
              <w:rPr>
                <w:b/>
                <w:i/>
              </w:rPr>
              <w:t>võimalike rakenduspartneritega konsulteerides</w:t>
            </w:r>
            <w:r w:rsidRPr="00BB5381">
              <w:t xml:space="preserve"> töötama välja suunised, sealhulgas tehnilise korra ja tingimused selliste toetusvormide kasutamiseks kõnealuste programmide raames. </w:t>
            </w:r>
            <w:r w:rsidRPr="00BB5381">
              <w:rPr>
                <w:b/>
                <w:i/>
              </w:rPr>
              <w:t xml:space="preserve">Kui see on asjakohane ja vajalik, tuleks programmi „InvestEU“ suuniseid ja tehnilisi kokkuleppeid uuesti kasutada. </w:t>
            </w:r>
          </w:p>
        </w:tc>
      </w:tr>
    </w:tbl>
    <w:p w14:paraId="0795C0B2" w14:textId="77777777" w:rsidR="009A6D5D" w:rsidRPr="00BB5381" w:rsidRDefault="001A7CDE" w:rsidP="009A6D5D">
      <w:r w:rsidRPr="00C5509B">
        <w:rPr>
          <w:rStyle w:val="HideTWBExt"/>
        </w:rPr>
        <w:t>&lt;/Amend&gt;</w:t>
      </w:r>
    </w:p>
    <w:p w14:paraId="170E174D"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10</w:t>
      </w:r>
      <w:r w:rsidRPr="00C5509B">
        <w:rPr>
          <w:rStyle w:val="HideTWBExt"/>
          <w:b w:val="0"/>
        </w:rPr>
        <w:t>&lt;/NumAm&gt;</w:t>
      </w:r>
    </w:p>
    <w:p w14:paraId="12A0A603" w14:textId="77777777" w:rsidR="009A6D5D" w:rsidRPr="00BB5381" w:rsidRDefault="001A7CDE" w:rsidP="009A6D5D">
      <w:pPr>
        <w:keepNext/>
      </w:pPr>
      <w:r w:rsidRPr="00C5509B">
        <w:rPr>
          <w:rStyle w:val="HideTWBExt"/>
        </w:rPr>
        <w:t>&lt;Compromise&gt;&lt;/Compromise&gt;</w:t>
      </w:r>
    </w:p>
    <w:p w14:paraId="380D8E0B" w14:textId="77777777" w:rsidR="009A6D5D" w:rsidRPr="00BB5381" w:rsidRDefault="009A6D5D" w:rsidP="009A6D5D"/>
    <w:p w14:paraId="7B0F0460"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0A27C28D" w14:textId="77777777" w:rsidR="009A6D5D" w:rsidRPr="00BB5381" w:rsidRDefault="001A7CDE" w:rsidP="009A6D5D">
      <w:pPr>
        <w:pStyle w:val="NormalBold"/>
      </w:pPr>
      <w:r w:rsidRPr="00C5509B">
        <w:rPr>
          <w:rStyle w:val="HideTWBExt"/>
          <w:b w:val="0"/>
        </w:rPr>
        <w:t>&lt;Article&gt;</w:t>
      </w:r>
      <w:r w:rsidRPr="00BB5381">
        <w:t>Põhjendus 83 a (uus)</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0D77B969" w14:textId="77777777" w:rsidTr="009A6D5D">
        <w:trPr>
          <w:jc w:val="center"/>
        </w:trPr>
        <w:tc>
          <w:tcPr>
            <w:tcW w:w="9752" w:type="dxa"/>
            <w:gridSpan w:val="2"/>
          </w:tcPr>
          <w:p w14:paraId="325F4F73" w14:textId="77777777" w:rsidR="009A6D5D" w:rsidRPr="00BB5381" w:rsidRDefault="009A6D5D">
            <w:pPr>
              <w:keepNext/>
            </w:pPr>
          </w:p>
        </w:tc>
      </w:tr>
      <w:tr w:rsidR="00AC533B" w:rsidRPr="00BB5381" w14:paraId="52F5FD86" w14:textId="77777777" w:rsidTr="009A6D5D">
        <w:trPr>
          <w:jc w:val="center"/>
        </w:trPr>
        <w:tc>
          <w:tcPr>
            <w:tcW w:w="4876" w:type="dxa"/>
            <w:hideMark/>
          </w:tcPr>
          <w:p w14:paraId="4510A153" w14:textId="77777777" w:rsidR="009A6D5D" w:rsidRPr="00BB5381" w:rsidRDefault="001A7CDE">
            <w:pPr>
              <w:pStyle w:val="ColumnHeading"/>
              <w:keepNext/>
            </w:pPr>
            <w:r w:rsidRPr="00BB5381">
              <w:t>Komisjoni ettepanek</w:t>
            </w:r>
          </w:p>
        </w:tc>
        <w:tc>
          <w:tcPr>
            <w:tcW w:w="4876" w:type="dxa"/>
            <w:hideMark/>
          </w:tcPr>
          <w:p w14:paraId="2A09BF20" w14:textId="77777777" w:rsidR="009A6D5D" w:rsidRPr="00BB5381" w:rsidRDefault="001A7CDE">
            <w:pPr>
              <w:pStyle w:val="ColumnHeading"/>
              <w:keepNext/>
            </w:pPr>
            <w:r w:rsidRPr="00BB5381">
              <w:t>Muudatusettepanek</w:t>
            </w:r>
          </w:p>
        </w:tc>
      </w:tr>
      <w:tr w:rsidR="00AC533B" w:rsidRPr="00BB5381" w14:paraId="5827A052" w14:textId="77777777" w:rsidTr="009A6D5D">
        <w:trPr>
          <w:jc w:val="center"/>
        </w:trPr>
        <w:tc>
          <w:tcPr>
            <w:tcW w:w="4876" w:type="dxa"/>
          </w:tcPr>
          <w:p w14:paraId="420BE1C9" w14:textId="77777777" w:rsidR="009A6D5D" w:rsidRPr="00BB5381" w:rsidRDefault="009A6D5D">
            <w:pPr>
              <w:pStyle w:val="Normal6"/>
            </w:pPr>
          </w:p>
        </w:tc>
        <w:tc>
          <w:tcPr>
            <w:tcW w:w="4876" w:type="dxa"/>
            <w:hideMark/>
          </w:tcPr>
          <w:p w14:paraId="5CE1A945" w14:textId="77777777" w:rsidR="009A6D5D" w:rsidRPr="00BB5381" w:rsidRDefault="001A7CDE">
            <w:pPr>
              <w:pStyle w:val="Normal6"/>
              <w:rPr>
                <w:szCs w:val="24"/>
              </w:rPr>
            </w:pPr>
            <w:r w:rsidRPr="00BB5381">
              <w:rPr>
                <w:b/>
                <w:i/>
              </w:rPr>
              <w:t>(83a)</w:t>
            </w:r>
            <w:r w:rsidRPr="00BB5381">
              <w:rPr>
                <w:b/>
                <w:i/>
              </w:rPr>
              <w:tab/>
              <w:t xml:space="preserve">Oluline on, et käesoleva määruse sätted ja selle juhtimiskord soodustaksid eelarvepädevate institutsioonide nõuetekohast otsuste tegemist ja asjakohast parlamentaarset järelevalvet. Eelkõige ja </w:t>
            </w:r>
            <w:r w:rsidRPr="00BB5381">
              <w:rPr>
                <w:b/>
                <w:i/>
              </w:rPr>
              <w:t>kooskõlas finantsmääruse artikli 47 lõikega 2 tuleks eelarve liigenduses nõuetekohaselt kajastada Euroopa Konkurentsivõime Fondi sisestruktuuri mis tahes täpsustusi, lisades peatükid ja vastavad eelarveread,</w:t>
            </w:r>
          </w:p>
        </w:tc>
      </w:tr>
    </w:tbl>
    <w:p w14:paraId="033E44FB" w14:textId="77777777" w:rsidR="009A6D5D" w:rsidRPr="00BB5381" w:rsidRDefault="001A7CDE" w:rsidP="009A6D5D">
      <w:r w:rsidRPr="00C5509B">
        <w:rPr>
          <w:rStyle w:val="HideTWBExt"/>
        </w:rPr>
        <w:t>&lt;/Amend&gt;</w:t>
      </w:r>
    </w:p>
    <w:p w14:paraId="06E906D6"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11</w:t>
      </w:r>
      <w:r w:rsidRPr="00C5509B">
        <w:rPr>
          <w:rStyle w:val="HideTWBExt"/>
          <w:b w:val="0"/>
        </w:rPr>
        <w:t>&lt;/NumAm&gt;</w:t>
      </w:r>
    </w:p>
    <w:p w14:paraId="34B7F552" w14:textId="77777777" w:rsidR="009A6D5D" w:rsidRPr="00BB5381" w:rsidRDefault="001A7CDE" w:rsidP="009A6D5D">
      <w:pPr>
        <w:keepNext/>
      </w:pPr>
      <w:r w:rsidRPr="00C5509B">
        <w:rPr>
          <w:rStyle w:val="HideTWBExt"/>
        </w:rPr>
        <w:t>&lt;Compromise&gt;&lt;/Compromise&gt;</w:t>
      </w:r>
    </w:p>
    <w:p w14:paraId="104B1064" w14:textId="77777777" w:rsidR="009A6D5D" w:rsidRPr="00BB5381" w:rsidRDefault="009A6D5D" w:rsidP="009A6D5D"/>
    <w:p w14:paraId="2AC08D1B"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37F20C8E" w14:textId="77777777" w:rsidR="009A6D5D" w:rsidRPr="00BB5381" w:rsidRDefault="001A7CDE" w:rsidP="009A6D5D">
      <w:pPr>
        <w:pStyle w:val="NormalBold"/>
      </w:pPr>
      <w:r w:rsidRPr="00C5509B">
        <w:rPr>
          <w:rStyle w:val="HideTWBExt"/>
          <w:b w:val="0"/>
        </w:rPr>
        <w:t>&lt;Article&gt;</w:t>
      </w:r>
      <w:r w:rsidRPr="00BB5381">
        <w:t>Põhjendus 89 a (uus)</w:t>
      </w:r>
      <w:r w:rsidRPr="00C5509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17FC46A8" w14:textId="77777777" w:rsidTr="00D25904">
        <w:trPr>
          <w:jc w:val="center"/>
        </w:trPr>
        <w:tc>
          <w:tcPr>
            <w:tcW w:w="9752" w:type="dxa"/>
            <w:gridSpan w:val="2"/>
          </w:tcPr>
          <w:p w14:paraId="5BD86735" w14:textId="77777777" w:rsidR="009A6D5D" w:rsidRPr="00BB5381" w:rsidRDefault="009A6D5D">
            <w:pPr>
              <w:keepNext/>
            </w:pPr>
          </w:p>
        </w:tc>
      </w:tr>
      <w:tr w:rsidR="00AC533B" w:rsidRPr="00BB5381" w14:paraId="670646E1" w14:textId="77777777" w:rsidTr="00D25904">
        <w:trPr>
          <w:jc w:val="center"/>
        </w:trPr>
        <w:tc>
          <w:tcPr>
            <w:tcW w:w="4876" w:type="dxa"/>
            <w:hideMark/>
          </w:tcPr>
          <w:p w14:paraId="442F4BCF" w14:textId="77777777" w:rsidR="009A6D5D" w:rsidRPr="00BB5381" w:rsidRDefault="001A7CDE">
            <w:pPr>
              <w:pStyle w:val="ColumnHeading"/>
              <w:keepNext/>
            </w:pPr>
            <w:r w:rsidRPr="00BB5381">
              <w:t>Komisjoni ettepanek</w:t>
            </w:r>
          </w:p>
        </w:tc>
        <w:tc>
          <w:tcPr>
            <w:tcW w:w="4876" w:type="dxa"/>
            <w:hideMark/>
          </w:tcPr>
          <w:p w14:paraId="657C278D" w14:textId="77777777" w:rsidR="009A6D5D" w:rsidRPr="00BB5381" w:rsidRDefault="001A7CDE">
            <w:pPr>
              <w:pStyle w:val="ColumnHeading"/>
              <w:keepNext/>
            </w:pPr>
            <w:r w:rsidRPr="00BB5381">
              <w:t>Muudatusettepanek</w:t>
            </w:r>
          </w:p>
        </w:tc>
      </w:tr>
      <w:tr w:rsidR="00AC533B" w:rsidRPr="00BB5381" w14:paraId="6AC9B2CC" w14:textId="77777777" w:rsidTr="00D25904">
        <w:trPr>
          <w:jc w:val="center"/>
        </w:trPr>
        <w:tc>
          <w:tcPr>
            <w:tcW w:w="4876" w:type="dxa"/>
          </w:tcPr>
          <w:p w14:paraId="76DA0CD6" w14:textId="77777777" w:rsidR="009A6D5D" w:rsidRPr="00BB5381" w:rsidRDefault="009A6D5D">
            <w:pPr>
              <w:pStyle w:val="Normal6"/>
            </w:pPr>
          </w:p>
        </w:tc>
        <w:tc>
          <w:tcPr>
            <w:tcW w:w="4876" w:type="dxa"/>
            <w:hideMark/>
          </w:tcPr>
          <w:p w14:paraId="262B6B8C" w14:textId="77777777" w:rsidR="004D120B" w:rsidRPr="00BB5381" w:rsidRDefault="001A7CDE" w:rsidP="004D120B">
            <w:pPr>
              <w:pStyle w:val="Normal6"/>
              <w:rPr>
                <w:szCs w:val="24"/>
              </w:rPr>
            </w:pPr>
            <w:r w:rsidRPr="00BB5381">
              <w:rPr>
                <w:b/>
                <w:i/>
              </w:rPr>
              <w:t>(89a)</w:t>
            </w:r>
            <w:r w:rsidRPr="00BB5381">
              <w:rPr>
                <w:b/>
                <w:i/>
              </w:rPr>
              <w:tab/>
              <w:t>Käesoleva määruse mõju liidu eelarvele hinnati</w:t>
            </w:r>
            <w:r w:rsidRPr="00BB5381">
              <w:rPr>
                <w:b/>
                <w:i/>
                <w:vertAlign w:val="superscript"/>
              </w:rPr>
              <w:t>+</w:t>
            </w:r>
            <w:r w:rsidRPr="00BB5381">
              <w:rPr>
                <w:b/>
                <w:i/>
              </w:rPr>
              <w:t xml:space="preserve"> kooskõlas Euroopa Liidu toimimise lepingu artikli 310 lõikega 4. Selle rakendamiseks tuleks eraldada piisavad rahalised vahendid ja inimressursid, võttes samal ajal arvesse selle rahastamise mõju muudele liidu programmidele või poliitikavaldkondadele ning tagades selle kooskõla mitmeaastase finantsraamistikuga, omavahendite süsteemiga ja asjaomase institutsioonidevahelise kokkuleppega ning Euroopa Parlamendi ja nõukogu määruses (EL, Euratom) 2024/2509</w:t>
            </w:r>
            <w:r w:rsidRPr="00BB5381">
              <w:rPr>
                <w:b/>
                <w:i/>
                <w:vertAlign w:val="superscript"/>
              </w:rPr>
              <w:t>[1]</w:t>
            </w:r>
            <w:r w:rsidRPr="00BB5381">
              <w:rPr>
                <w:b/>
                <w:i/>
              </w:rPr>
              <w:t xml:space="preserve"> sätestatud eelarvepõhimõtetega.</w:t>
            </w:r>
          </w:p>
        </w:tc>
      </w:tr>
      <w:tr w:rsidR="00AC533B" w:rsidRPr="00BB5381" w14:paraId="597C9367" w14:textId="77777777" w:rsidTr="00D25904">
        <w:trPr>
          <w:jc w:val="center"/>
        </w:trPr>
        <w:tc>
          <w:tcPr>
            <w:tcW w:w="4876" w:type="dxa"/>
          </w:tcPr>
          <w:p w14:paraId="56DD2D40" w14:textId="77777777" w:rsidR="00632247" w:rsidRPr="00BB5381" w:rsidRDefault="00632247">
            <w:pPr>
              <w:pStyle w:val="Normal6"/>
            </w:pPr>
          </w:p>
        </w:tc>
        <w:tc>
          <w:tcPr>
            <w:tcW w:w="4876" w:type="dxa"/>
          </w:tcPr>
          <w:p w14:paraId="7E1DD4E0" w14:textId="77777777" w:rsidR="00632247" w:rsidRPr="00BB5381" w:rsidRDefault="001A7CDE">
            <w:pPr>
              <w:pStyle w:val="Normal6"/>
              <w:rPr>
                <w:b/>
                <w:i/>
              </w:rPr>
            </w:pPr>
            <w:r w:rsidRPr="00BB5381">
              <w:rPr>
                <w:b/>
                <w:i/>
              </w:rPr>
              <w:t>_______________</w:t>
            </w:r>
          </w:p>
        </w:tc>
      </w:tr>
      <w:tr w:rsidR="00AC533B" w:rsidRPr="00BB5381" w14:paraId="205B8565" w14:textId="77777777" w:rsidTr="00632247">
        <w:trPr>
          <w:jc w:val="center"/>
        </w:trPr>
        <w:tc>
          <w:tcPr>
            <w:tcW w:w="4876" w:type="dxa"/>
          </w:tcPr>
          <w:p w14:paraId="1B2FC457" w14:textId="77777777" w:rsidR="00632247" w:rsidRPr="00BB5381" w:rsidRDefault="00632247">
            <w:pPr>
              <w:pStyle w:val="Normal6"/>
            </w:pPr>
          </w:p>
        </w:tc>
        <w:tc>
          <w:tcPr>
            <w:tcW w:w="4876" w:type="dxa"/>
          </w:tcPr>
          <w:p w14:paraId="128C02FE" w14:textId="77777777" w:rsidR="00632247" w:rsidRPr="00BB5381" w:rsidRDefault="001A7CDE">
            <w:pPr>
              <w:pStyle w:val="Normal6"/>
              <w:rPr>
                <w:b/>
                <w:i/>
                <w:szCs w:val="24"/>
              </w:rPr>
            </w:pPr>
            <w:r w:rsidRPr="00BB5381">
              <w:rPr>
                <w:b/>
                <w:i/>
                <w:vertAlign w:val="superscript"/>
              </w:rPr>
              <w:t>+</w:t>
            </w:r>
            <w:r w:rsidRPr="00BB5381">
              <w:rPr>
                <w:b/>
                <w:i/>
              </w:rPr>
              <w:t xml:space="preserve"> Pro memoria: Euroopa Parlamendi eelarvekomisjoni 23. juuni 2026. aasta eelarvehinnang, mis käsitleb ettepanekut võtta vastu Euroopa Parlamendi ja nõukogu määrus, millega luuakse Euroopa Konkurentsivõime Fond, sealhulgas kaitseuuringute ja ‑innovatsiooni eriprogramm, tunnistatakse kehtetuks määrused (EL) 2021/522, (EL) 2021/694, (EL) 2021/697 ja (EL) 2021/783 ning muudetakse määrusi (EL) 2021/696, (EL) 2023/588 ja (EL) [Euroopa kaitsetööstuse programm] (COM(2025)0555 – C10-0165/2025).</w:t>
            </w:r>
          </w:p>
        </w:tc>
      </w:tr>
      <w:tr w:rsidR="00AC533B" w:rsidRPr="00BB5381" w14:paraId="67DCA51B" w14:textId="77777777" w:rsidTr="00632247">
        <w:trPr>
          <w:jc w:val="center"/>
        </w:trPr>
        <w:tc>
          <w:tcPr>
            <w:tcW w:w="4876" w:type="dxa"/>
          </w:tcPr>
          <w:p w14:paraId="7219333A" w14:textId="77777777" w:rsidR="00266986" w:rsidRPr="00BB5381" w:rsidRDefault="00266986">
            <w:pPr>
              <w:pStyle w:val="Normal6"/>
            </w:pPr>
          </w:p>
        </w:tc>
        <w:tc>
          <w:tcPr>
            <w:tcW w:w="4876" w:type="dxa"/>
          </w:tcPr>
          <w:p w14:paraId="4BCF3979" w14:textId="4B000772" w:rsidR="00266986" w:rsidRPr="00BB5381" w:rsidRDefault="001A7CDE">
            <w:pPr>
              <w:pStyle w:val="Normal6"/>
              <w:rPr>
                <w:b/>
                <w:bCs/>
                <w:i/>
                <w:iCs/>
                <w:szCs w:val="24"/>
              </w:rPr>
            </w:pPr>
            <w:r w:rsidRPr="00BB5381">
              <w:rPr>
                <w:b/>
                <w:i/>
                <w:vertAlign w:val="superscript"/>
              </w:rPr>
              <w:t>[1]</w:t>
            </w:r>
            <w:r w:rsidRPr="00BB5381">
              <w:rPr>
                <w:b/>
                <w:i/>
              </w:rPr>
              <w:t xml:space="preserve"> Euroopa Parlamendi ja nõukogu 23. septembri 2024. aasta määrus (EL, Euratom) 2024/2509, mis käsitleb liidu üldeelarve suhtes kohaldatavaid finantsreegleid (ELT L, 2024/2509, 26.9.2024, ELI: </w:t>
            </w:r>
            <w:hyperlink r:id="rId15" w:history="1">
              <w:r w:rsidR="00115978" w:rsidRPr="00115978">
                <w:rPr>
                  <w:rStyle w:val="Hyperlink"/>
                  <w:b/>
                  <w:bCs/>
                  <w:i/>
                  <w:iCs/>
                  <w:szCs w:val="24"/>
                </w:rPr>
                <w:t>http://data.europa.eu/eli/reg/2024/2509/oj</w:t>
              </w:r>
            </w:hyperlink>
            <w:r w:rsidR="00115978" w:rsidRPr="00115978">
              <w:rPr>
                <w:b/>
                <w:bCs/>
                <w:i/>
                <w:iCs/>
                <w:szCs w:val="24"/>
              </w:rPr>
              <w:t>)</w:t>
            </w:r>
            <w:r w:rsidRPr="00BB5381">
              <w:rPr>
                <w:b/>
                <w:i/>
              </w:rPr>
              <w:t>.</w:t>
            </w:r>
          </w:p>
        </w:tc>
      </w:tr>
    </w:tbl>
    <w:p w14:paraId="16B6E7F5" w14:textId="77777777" w:rsidR="009A6D5D" w:rsidRPr="00BB5381" w:rsidRDefault="001A7CDE" w:rsidP="009A6D5D">
      <w:r w:rsidRPr="00C5509B">
        <w:rPr>
          <w:rStyle w:val="HideTWBExt"/>
        </w:rPr>
        <w:t>&lt;/Amend&gt;</w:t>
      </w:r>
    </w:p>
    <w:p w14:paraId="01ED721B"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12</w:t>
      </w:r>
      <w:r w:rsidRPr="00C5509B">
        <w:rPr>
          <w:rStyle w:val="HideTWBExt"/>
          <w:b w:val="0"/>
        </w:rPr>
        <w:t>&lt;/NumAm&gt;</w:t>
      </w:r>
    </w:p>
    <w:p w14:paraId="0D3F2FF5" w14:textId="77777777" w:rsidR="009A6D5D" w:rsidRPr="00BB5381" w:rsidRDefault="001A7CDE" w:rsidP="009A6D5D">
      <w:pPr>
        <w:keepNext/>
      </w:pPr>
      <w:r w:rsidRPr="00C5509B">
        <w:rPr>
          <w:rStyle w:val="HideTWBExt"/>
        </w:rPr>
        <w:t>&lt;Compromise&gt;&lt;/Compromise&gt;</w:t>
      </w:r>
    </w:p>
    <w:p w14:paraId="4C1F7BAF" w14:textId="77777777" w:rsidR="009A6D5D" w:rsidRPr="00BB5381" w:rsidRDefault="009A6D5D" w:rsidP="009A6D5D"/>
    <w:p w14:paraId="6ED8C373"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0CCF105C" w14:textId="77777777" w:rsidR="009A6D5D" w:rsidRPr="00BB5381" w:rsidRDefault="001A7CDE" w:rsidP="009A6D5D">
      <w:pPr>
        <w:pStyle w:val="NormalBold"/>
      </w:pPr>
      <w:r w:rsidRPr="00C5509B">
        <w:rPr>
          <w:rStyle w:val="HideTWBExt"/>
          <w:b w:val="0"/>
        </w:rPr>
        <w:t>&lt;Article&gt;</w:t>
      </w:r>
      <w:r w:rsidRPr="00BB5381">
        <w:t>Artikkel 4 – lõige 1</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421248C6" w14:textId="77777777" w:rsidTr="009A6D5D">
        <w:trPr>
          <w:jc w:val="center"/>
        </w:trPr>
        <w:tc>
          <w:tcPr>
            <w:tcW w:w="9752" w:type="dxa"/>
            <w:gridSpan w:val="2"/>
          </w:tcPr>
          <w:p w14:paraId="7EB35D61" w14:textId="77777777" w:rsidR="009A6D5D" w:rsidRPr="00BB5381" w:rsidRDefault="009A6D5D">
            <w:pPr>
              <w:keepNext/>
            </w:pPr>
          </w:p>
        </w:tc>
      </w:tr>
      <w:tr w:rsidR="00AC533B" w:rsidRPr="00BB5381" w14:paraId="632C896E" w14:textId="77777777" w:rsidTr="009A6D5D">
        <w:trPr>
          <w:jc w:val="center"/>
        </w:trPr>
        <w:tc>
          <w:tcPr>
            <w:tcW w:w="4876" w:type="dxa"/>
            <w:hideMark/>
          </w:tcPr>
          <w:p w14:paraId="527EBB8E" w14:textId="77777777" w:rsidR="009A6D5D" w:rsidRPr="00BB5381" w:rsidRDefault="001A7CDE">
            <w:pPr>
              <w:pStyle w:val="ColumnHeading"/>
              <w:keepNext/>
            </w:pPr>
            <w:r w:rsidRPr="00BB5381">
              <w:t>Komisjoni ettepanek</w:t>
            </w:r>
          </w:p>
        </w:tc>
        <w:tc>
          <w:tcPr>
            <w:tcW w:w="4876" w:type="dxa"/>
            <w:hideMark/>
          </w:tcPr>
          <w:p w14:paraId="62EE1871" w14:textId="77777777" w:rsidR="009A6D5D" w:rsidRPr="00BB5381" w:rsidRDefault="001A7CDE">
            <w:pPr>
              <w:pStyle w:val="ColumnHeading"/>
              <w:keepNext/>
            </w:pPr>
            <w:r w:rsidRPr="00BB5381">
              <w:t>Muudatusettepanek</w:t>
            </w:r>
          </w:p>
        </w:tc>
      </w:tr>
      <w:tr w:rsidR="00AC533B" w:rsidRPr="00BB5381" w14:paraId="6EA5972B" w14:textId="77777777" w:rsidTr="009A6D5D">
        <w:trPr>
          <w:jc w:val="center"/>
        </w:trPr>
        <w:tc>
          <w:tcPr>
            <w:tcW w:w="4876" w:type="dxa"/>
            <w:hideMark/>
          </w:tcPr>
          <w:p w14:paraId="3EA12DC2" w14:textId="77777777" w:rsidR="009A6D5D" w:rsidRPr="00BB5381" w:rsidRDefault="001A7CDE">
            <w:pPr>
              <w:pStyle w:val="Normal6"/>
            </w:pPr>
            <w:r w:rsidRPr="00BB5381">
              <w:t>1.</w:t>
            </w:r>
            <w:r w:rsidRPr="00BB5381">
              <w:tab/>
              <w:t xml:space="preserve">Euroopa Konkurentsivõime Fondi rakendamise </w:t>
            </w:r>
            <w:r w:rsidRPr="00BB5381">
              <w:rPr>
                <w:b/>
                <w:i/>
              </w:rPr>
              <w:t>esialgne</w:t>
            </w:r>
            <w:r w:rsidRPr="00BB5381">
              <w:t xml:space="preserve"> rahastamispakett ajavahemikul </w:t>
            </w:r>
            <w:r w:rsidRPr="00BB5381">
              <w:rPr>
                <w:b/>
                <w:i/>
              </w:rPr>
              <w:t>1. jaanuarist 2028 kuni 31. detsembrini</w:t>
            </w:r>
            <w:r w:rsidRPr="00BB5381">
              <w:t xml:space="preserve"> 2034 on </w:t>
            </w:r>
            <w:r w:rsidRPr="00BB5381">
              <w:rPr>
                <w:b/>
                <w:i/>
              </w:rPr>
              <w:t>234 300 000 000</w:t>
            </w:r>
            <w:r w:rsidRPr="00BB5381">
              <w:t> eurot jooksevhindades.</w:t>
            </w:r>
          </w:p>
        </w:tc>
        <w:tc>
          <w:tcPr>
            <w:tcW w:w="4876" w:type="dxa"/>
            <w:hideMark/>
          </w:tcPr>
          <w:p w14:paraId="48653B6D" w14:textId="77777777" w:rsidR="009A6D5D" w:rsidRPr="00BB5381" w:rsidRDefault="001A7CDE">
            <w:pPr>
              <w:pStyle w:val="Normal6"/>
              <w:rPr>
                <w:szCs w:val="24"/>
              </w:rPr>
            </w:pPr>
            <w:r w:rsidRPr="00BB5381">
              <w:t>1.</w:t>
            </w:r>
            <w:r w:rsidRPr="00BB5381">
              <w:tab/>
              <w:t xml:space="preserve">Euroopa Konkurentsivõime Fondi rakendamise </w:t>
            </w:r>
            <w:r w:rsidRPr="00BB5381">
              <w:rPr>
                <w:b/>
                <w:i/>
              </w:rPr>
              <w:t>programmi</w:t>
            </w:r>
            <w:r w:rsidRPr="00BB5381">
              <w:t xml:space="preserve"> rahastamispakett ajavahemikul </w:t>
            </w:r>
            <w:r w:rsidRPr="00BB5381">
              <w:rPr>
                <w:b/>
                <w:i/>
              </w:rPr>
              <w:t>2028–</w:t>
            </w:r>
            <w:r w:rsidRPr="00BB5381">
              <w:t xml:space="preserve">2034 on </w:t>
            </w:r>
            <w:r w:rsidRPr="00BB5381">
              <w:rPr>
                <w:b/>
                <w:i/>
              </w:rPr>
              <w:t>264,35 miljardit</w:t>
            </w:r>
            <w:r w:rsidRPr="00BB5381">
              <w:t xml:space="preserve"> eurot jooksevhindades </w:t>
            </w:r>
            <w:r w:rsidRPr="00BB5381">
              <w:rPr>
                <w:b/>
                <w:i/>
              </w:rPr>
              <w:t>(234 miljardit eurot 2025. aasta hindades)</w:t>
            </w:r>
            <w:r w:rsidRPr="00BB5381">
              <w:t>.</w:t>
            </w:r>
          </w:p>
        </w:tc>
      </w:tr>
    </w:tbl>
    <w:p w14:paraId="61A52CE7" w14:textId="77777777" w:rsidR="009A6D5D" w:rsidRPr="00BB5381" w:rsidRDefault="001A7CDE" w:rsidP="009A6D5D">
      <w:r w:rsidRPr="00C5509B">
        <w:rPr>
          <w:rStyle w:val="HideTWBExt"/>
        </w:rPr>
        <w:t>&lt;/Amend&gt;</w:t>
      </w:r>
    </w:p>
    <w:p w14:paraId="18B8837F"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13</w:t>
      </w:r>
      <w:r w:rsidRPr="00C5509B">
        <w:rPr>
          <w:rStyle w:val="HideTWBExt"/>
          <w:b w:val="0"/>
        </w:rPr>
        <w:t>&lt;/NumAm&gt;</w:t>
      </w:r>
    </w:p>
    <w:p w14:paraId="79994FFD" w14:textId="77777777" w:rsidR="009A6D5D" w:rsidRPr="00BB5381" w:rsidRDefault="001A7CDE" w:rsidP="009A6D5D">
      <w:pPr>
        <w:keepNext/>
      </w:pPr>
      <w:r w:rsidRPr="00C5509B">
        <w:rPr>
          <w:rStyle w:val="HideTWBExt"/>
        </w:rPr>
        <w:t>&lt;Compromise&gt;&lt;/Compromise&gt;</w:t>
      </w:r>
    </w:p>
    <w:p w14:paraId="099E873D" w14:textId="77777777" w:rsidR="009A6D5D" w:rsidRPr="00BB5381" w:rsidRDefault="009A6D5D" w:rsidP="009A6D5D"/>
    <w:p w14:paraId="21B6D90C"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7EB16970" w14:textId="77777777" w:rsidR="009A6D5D" w:rsidRPr="00BB5381" w:rsidRDefault="001A7CDE" w:rsidP="009A6D5D">
      <w:pPr>
        <w:pStyle w:val="NormalBold"/>
      </w:pPr>
      <w:r w:rsidRPr="00C5509B">
        <w:rPr>
          <w:rStyle w:val="HideTWBExt"/>
          <w:b w:val="0"/>
        </w:rPr>
        <w:t>&lt;Article&gt;</w:t>
      </w:r>
      <w:r w:rsidRPr="00BB5381">
        <w:t>Artikkel 5 – lõige 3</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29FFE6E8" w14:textId="77777777" w:rsidTr="009A6D5D">
        <w:trPr>
          <w:jc w:val="center"/>
        </w:trPr>
        <w:tc>
          <w:tcPr>
            <w:tcW w:w="9752" w:type="dxa"/>
            <w:gridSpan w:val="2"/>
          </w:tcPr>
          <w:p w14:paraId="7726E3D9" w14:textId="77777777" w:rsidR="009A6D5D" w:rsidRPr="00BB5381" w:rsidRDefault="009A6D5D">
            <w:pPr>
              <w:keepNext/>
            </w:pPr>
          </w:p>
        </w:tc>
      </w:tr>
      <w:tr w:rsidR="00AC533B" w:rsidRPr="00BB5381" w14:paraId="18B5407D" w14:textId="77777777" w:rsidTr="009A6D5D">
        <w:trPr>
          <w:jc w:val="center"/>
        </w:trPr>
        <w:tc>
          <w:tcPr>
            <w:tcW w:w="4876" w:type="dxa"/>
            <w:hideMark/>
          </w:tcPr>
          <w:p w14:paraId="594A1B7C" w14:textId="77777777" w:rsidR="009A6D5D" w:rsidRPr="00BB5381" w:rsidRDefault="001A7CDE">
            <w:pPr>
              <w:pStyle w:val="ColumnHeading"/>
              <w:keepNext/>
            </w:pPr>
            <w:r w:rsidRPr="00BB5381">
              <w:t>Komisjoni ettepanek</w:t>
            </w:r>
          </w:p>
        </w:tc>
        <w:tc>
          <w:tcPr>
            <w:tcW w:w="4876" w:type="dxa"/>
            <w:hideMark/>
          </w:tcPr>
          <w:p w14:paraId="0B0D4FA6" w14:textId="77777777" w:rsidR="009A6D5D" w:rsidRPr="00BB5381" w:rsidRDefault="001A7CDE">
            <w:pPr>
              <w:pStyle w:val="ColumnHeading"/>
              <w:keepNext/>
            </w:pPr>
            <w:r w:rsidRPr="00BB5381">
              <w:t>Muudatusettepanek</w:t>
            </w:r>
          </w:p>
        </w:tc>
      </w:tr>
      <w:tr w:rsidR="00AC533B" w:rsidRPr="00BB5381" w14:paraId="12D18C8D" w14:textId="77777777" w:rsidTr="009A6D5D">
        <w:trPr>
          <w:jc w:val="center"/>
        </w:trPr>
        <w:tc>
          <w:tcPr>
            <w:tcW w:w="4876" w:type="dxa"/>
            <w:hideMark/>
          </w:tcPr>
          <w:p w14:paraId="7C77C330" w14:textId="77777777" w:rsidR="009A6D5D" w:rsidRPr="00BB5381" w:rsidRDefault="001A7CDE">
            <w:pPr>
              <w:pStyle w:val="Normal6"/>
            </w:pPr>
            <w:r w:rsidRPr="00BB5381">
              <w:t>3.</w:t>
            </w:r>
            <w:r w:rsidRPr="00BB5381">
              <w:tab/>
              <w:t xml:space="preserve">Käesoleva määruse VII peatüki 3. jao kohastest tegevustest ja komponentidest saadud tulu käsitatakse määruse (EL, Euratom) 2024/2509 artikli 21 lõike 5 </w:t>
            </w:r>
            <w:r w:rsidRPr="00BB5381">
              <w:t>tähenduses sihtotstarbelise välistuluna Euroopa Konkurentsivõime Fondile või selle õigusjärglasele.</w:t>
            </w:r>
          </w:p>
        </w:tc>
        <w:tc>
          <w:tcPr>
            <w:tcW w:w="4876" w:type="dxa"/>
            <w:hideMark/>
          </w:tcPr>
          <w:p w14:paraId="19880918" w14:textId="77777777" w:rsidR="009A6D5D" w:rsidRPr="00BB5381" w:rsidRDefault="001A7CDE">
            <w:pPr>
              <w:pStyle w:val="Normal6"/>
              <w:rPr>
                <w:szCs w:val="24"/>
              </w:rPr>
            </w:pPr>
            <w:r w:rsidRPr="00BB5381">
              <w:t>3.</w:t>
            </w:r>
            <w:r w:rsidRPr="00BB5381">
              <w:tab/>
            </w:r>
            <w:r w:rsidRPr="00BB5381">
              <w:t xml:space="preserve">Käesoleva määruse VII peatüki 3. jao kohastest tegevustest ja komponentidest saadud tulu käsitatakse määruse (EL, Euratom) 2024/2509 artikli 21 lõike 5 tähenduses sihtotstarbelise välistuluna Euroopa Konkurentsivõime Fondile või selle õigusjärglasele seoses </w:t>
            </w:r>
            <w:r w:rsidRPr="00BB5381">
              <w:rPr>
                <w:b/>
                <w:i/>
              </w:rPr>
              <w:t>VII peatüki 3. jaoga</w:t>
            </w:r>
            <w:r w:rsidRPr="00BB5381">
              <w:t>.</w:t>
            </w:r>
          </w:p>
        </w:tc>
      </w:tr>
    </w:tbl>
    <w:p w14:paraId="0C09C4DC" w14:textId="77777777" w:rsidR="009A6D5D" w:rsidRPr="00BB5381" w:rsidRDefault="001A7CDE" w:rsidP="009A6D5D">
      <w:r w:rsidRPr="00C5509B">
        <w:rPr>
          <w:rStyle w:val="HideTWBExt"/>
        </w:rPr>
        <w:t>&lt;/Amend&gt;</w:t>
      </w:r>
    </w:p>
    <w:p w14:paraId="6DD1D1E8"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14</w:t>
      </w:r>
      <w:r w:rsidRPr="00C5509B">
        <w:rPr>
          <w:rStyle w:val="HideTWBExt"/>
          <w:b w:val="0"/>
        </w:rPr>
        <w:t>&lt;/NumAm&gt;</w:t>
      </w:r>
    </w:p>
    <w:p w14:paraId="256EB502" w14:textId="77777777" w:rsidR="009A6D5D" w:rsidRPr="00BB5381" w:rsidRDefault="001A7CDE" w:rsidP="009A6D5D">
      <w:pPr>
        <w:keepNext/>
      </w:pPr>
      <w:r w:rsidRPr="00C5509B">
        <w:rPr>
          <w:rStyle w:val="HideTWBExt"/>
        </w:rPr>
        <w:t>&lt;Compromise&gt;&lt;/Compromise&gt;</w:t>
      </w:r>
    </w:p>
    <w:p w14:paraId="2322CDCB" w14:textId="77777777" w:rsidR="009A6D5D" w:rsidRPr="00BB5381" w:rsidRDefault="009A6D5D" w:rsidP="009A6D5D"/>
    <w:p w14:paraId="093DA3D7"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1CC32056" w14:textId="77777777" w:rsidR="009A6D5D" w:rsidRPr="00BB5381" w:rsidRDefault="001A7CDE" w:rsidP="009A6D5D">
      <w:pPr>
        <w:pStyle w:val="NormalBold"/>
      </w:pPr>
      <w:r w:rsidRPr="00C5509B">
        <w:rPr>
          <w:rStyle w:val="HideTWBExt"/>
          <w:b w:val="0"/>
        </w:rPr>
        <w:t>&lt;Article&gt;</w:t>
      </w:r>
      <w:r w:rsidRPr="00BB5381">
        <w:t>Artikkel 5 – lõige 4</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457D4C24" w14:textId="77777777" w:rsidTr="009A6D5D">
        <w:trPr>
          <w:jc w:val="center"/>
        </w:trPr>
        <w:tc>
          <w:tcPr>
            <w:tcW w:w="9752" w:type="dxa"/>
            <w:gridSpan w:val="2"/>
          </w:tcPr>
          <w:p w14:paraId="04BC43AF" w14:textId="77777777" w:rsidR="009A6D5D" w:rsidRPr="00BB5381" w:rsidRDefault="009A6D5D">
            <w:pPr>
              <w:keepNext/>
            </w:pPr>
          </w:p>
        </w:tc>
      </w:tr>
      <w:tr w:rsidR="00AC533B" w:rsidRPr="00BB5381" w14:paraId="25B28DD4" w14:textId="77777777" w:rsidTr="009A6D5D">
        <w:trPr>
          <w:jc w:val="center"/>
        </w:trPr>
        <w:tc>
          <w:tcPr>
            <w:tcW w:w="4876" w:type="dxa"/>
            <w:hideMark/>
          </w:tcPr>
          <w:p w14:paraId="72DEEA6D" w14:textId="77777777" w:rsidR="009A6D5D" w:rsidRPr="00BB5381" w:rsidRDefault="001A7CDE">
            <w:pPr>
              <w:pStyle w:val="ColumnHeading"/>
              <w:keepNext/>
            </w:pPr>
            <w:r w:rsidRPr="00BB5381">
              <w:t>Komisjoni ettepanek</w:t>
            </w:r>
          </w:p>
        </w:tc>
        <w:tc>
          <w:tcPr>
            <w:tcW w:w="4876" w:type="dxa"/>
            <w:hideMark/>
          </w:tcPr>
          <w:p w14:paraId="6CD44045" w14:textId="77777777" w:rsidR="009A6D5D" w:rsidRPr="00BB5381" w:rsidRDefault="001A7CDE">
            <w:pPr>
              <w:pStyle w:val="ColumnHeading"/>
              <w:keepNext/>
            </w:pPr>
            <w:r w:rsidRPr="00BB5381">
              <w:t>Muudatusettepanek</w:t>
            </w:r>
          </w:p>
        </w:tc>
      </w:tr>
      <w:tr w:rsidR="00AC533B" w:rsidRPr="00BB5381" w14:paraId="516E084A" w14:textId="77777777" w:rsidTr="009A6D5D">
        <w:trPr>
          <w:jc w:val="center"/>
        </w:trPr>
        <w:tc>
          <w:tcPr>
            <w:tcW w:w="4876" w:type="dxa"/>
            <w:hideMark/>
          </w:tcPr>
          <w:p w14:paraId="4DF7D41C" w14:textId="77777777" w:rsidR="009A6D5D" w:rsidRPr="00BB5381" w:rsidRDefault="001A7CDE">
            <w:pPr>
              <w:pStyle w:val="Normal6"/>
            </w:pPr>
            <w:r w:rsidRPr="00BB5381">
              <w:t>4.</w:t>
            </w:r>
            <w:r w:rsidRPr="00BB5381">
              <w:tab/>
            </w:r>
            <w:r w:rsidRPr="00BB5381">
              <w:t xml:space="preserve">Erandina määruse (EL, Euratom) 2024/2509 artikli 212 lõike 3 esimesest, teisest ja neljandast lõigust kasutatakse käesoleva määruse ja selle eelkäija alusel loodud ja määruse (EL) 2021/523 IV lisas osutatud rahastamisvahendite tulusid, tagasimakseid ja sissenõutud summasid [alates 1. jaanuarist 2028 / programmi alguskuupäevast] liidu toetuse andmiseks </w:t>
            </w:r>
            <w:r w:rsidRPr="00BB5381">
              <w:rPr>
                <w:b/>
                <w:i/>
              </w:rPr>
              <w:t>Euroopa Konkurentsivõime Fondist</w:t>
            </w:r>
            <w:r w:rsidRPr="00BB5381">
              <w:t>. Erandina artikli 21 lõike 3 punktist f ja kooskõlas määruse (EL, Euratom) 2024/2509 artikli 21 lõikega 5 käsitatakse neid va</w:t>
            </w:r>
            <w:r w:rsidRPr="00BB5381">
              <w:t xml:space="preserve">hendeid </w:t>
            </w:r>
            <w:r w:rsidRPr="00BB5381">
              <w:rPr>
                <w:b/>
                <w:i/>
              </w:rPr>
              <w:t>Euroopa Konkurentsivõime Fondi</w:t>
            </w:r>
            <w:r w:rsidRPr="00BB5381">
              <w:t xml:space="preserve"> sihtotstarbelise välistuluna.</w:t>
            </w:r>
          </w:p>
        </w:tc>
        <w:tc>
          <w:tcPr>
            <w:tcW w:w="4876" w:type="dxa"/>
            <w:hideMark/>
          </w:tcPr>
          <w:p w14:paraId="379104B3" w14:textId="77777777" w:rsidR="009A6D5D" w:rsidRPr="00BB5381" w:rsidRDefault="001A7CDE">
            <w:pPr>
              <w:pStyle w:val="Normal6"/>
              <w:rPr>
                <w:szCs w:val="24"/>
              </w:rPr>
            </w:pPr>
            <w:r w:rsidRPr="00BB5381">
              <w:t>4.</w:t>
            </w:r>
            <w:r w:rsidRPr="00BB5381">
              <w:tab/>
              <w:t xml:space="preserve">Erandina määruse (EL, Euratom) 2024/2509 artikli 212 lõike 3 esimesest, teisest ja neljandast lõigust kasutatakse käesoleva määruse ja selle eelkäija alusel loodud ja määruse (EL) 2021/523 IV lisas osutatud rahastamisvahendite tulusid, tagasimakseid ja sissenõutud summasid [alates 1. jaanuarist 2028 / programmi alguskuupäevast] liidu toetuse andmiseks </w:t>
            </w:r>
            <w:r w:rsidRPr="00BB5381">
              <w:rPr>
                <w:b/>
                <w:i/>
              </w:rPr>
              <w:t>ECFi InvestEU instrumendist</w:t>
            </w:r>
            <w:r w:rsidRPr="00BB5381">
              <w:t>. Erandina artikli 21 lõike 3 punktist f ja kooskõlas määruse (EL, Euratom) 2024/2509 artikli 21 lõikega 5 käsitatakse neid vahend</w:t>
            </w:r>
            <w:r w:rsidRPr="00BB5381">
              <w:t xml:space="preserve">eid </w:t>
            </w:r>
            <w:r w:rsidRPr="00BB5381">
              <w:rPr>
                <w:b/>
                <w:i/>
              </w:rPr>
              <w:t>ECFi InvestEU instrumendi</w:t>
            </w:r>
            <w:r w:rsidRPr="00BB5381">
              <w:t xml:space="preserve"> sihtotstarbelise välistuluna.</w:t>
            </w:r>
          </w:p>
        </w:tc>
      </w:tr>
    </w:tbl>
    <w:p w14:paraId="0540E0BE" w14:textId="77777777" w:rsidR="009A6D5D" w:rsidRPr="00BB5381" w:rsidRDefault="001A7CDE" w:rsidP="009A6D5D">
      <w:r w:rsidRPr="00C5509B">
        <w:rPr>
          <w:rStyle w:val="HideTWBExt"/>
        </w:rPr>
        <w:t>&lt;/Amend&gt;</w:t>
      </w:r>
    </w:p>
    <w:p w14:paraId="24FA950B"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15</w:t>
      </w:r>
      <w:r w:rsidRPr="00C5509B">
        <w:rPr>
          <w:rStyle w:val="HideTWBExt"/>
          <w:b w:val="0"/>
        </w:rPr>
        <w:t>&lt;/NumAm&gt;</w:t>
      </w:r>
    </w:p>
    <w:p w14:paraId="3C348D6E" w14:textId="77777777" w:rsidR="009A6D5D" w:rsidRPr="00BB5381" w:rsidRDefault="001A7CDE" w:rsidP="009A6D5D">
      <w:pPr>
        <w:keepNext/>
      </w:pPr>
      <w:r w:rsidRPr="00C5509B">
        <w:rPr>
          <w:rStyle w:val="HideTWBExt"/>
        </w:rPr>
        <w:t>&lt;Compromise&gt;&lt;/Compromise&gt;</w:t>
      </w:r>
    </w:p>
    <w:p w14:paraId="472284E9" w14:textId="77777777" w:rsidR="009A6D5D" w:rsidRPr="00BB5381" w:rsidRDefault="009A6D5D" w:rsidP="009A6D5D"/>
    <w:p w14:paraId="1251B138"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63086B43" w14:textId="77777777" w:rsidR="009A6D5D" w:rsidRPr="00BB5381" w:rsidRDefault="001A7CDE" w:rsidP="009A6D5D">
      <w:pPr>
        <w:pStyle w:val="NormalBold"/>
      </w:pPr>
      <w:r w:rsidRPr="00C5509B">
        <w:rPr>
          <w:rStyle w:val="HideTWBExt"/>
          <w:b w:val="0"/>
        </w:rPr>
        <w:t>&lt;Article&gt;</w:t>
      </w:r>
      <w:r w:rsidRPr="00BB5381">
        <w:t>Artikkel 5 – lõige 5</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2830525B" w14:textId="77777777" w:rsidTr="009A6D5D">
        <w:trPr>
          <w:jc w:val="center"/>
        </w:trPr>
        <w:tc>
          <w:tcPr>
            <w:tcW w:w="9752" w:type="dxa"/>
            <w:gridSpan w:val="2"/>
          </w:tcPr>
          <w:p w14:paraId="5507D2D7" w14:textId="77777777" w:rsidR="009A6D5D" w:rsidRPr="00BB5381" w:rsidRDefault="009A6D5D">
            <w:pPr>
              <w:keepNext/>
            </w:pPr>
          </w:p>
        </w:tc>
      </w:tr>
      <w:tr w:rsidR="00AC533B" w:rsidRPr="00BB5381" w14:paraId="6141FD5F" w14:textId="77777777" w:rsidTr="009A6D5D">
        <w:trPr>
          <w:jc w:val="center"/>
        </w:trPr>
        <w:tc>
          <w:tcPr>
            <w:tcW w:w="4876" w:type="dxa"/>
            <w:hideMark/>
          </w:tcPr>
          <w:p w14:paraId="60D43523" w14:textId="77777777" w:rsidR="009A6D5D" w:rsidRPr="00BB5381" w:rsidRDefault="001A7CDE">
            <w:pPr>
              <w:pStyle w:val="ColumnHeading"/>
              <w:keepNext/>
            </w:pPr>
            <w:r w:rsidRPr="00BB5381">
              <w:t>Komisjoni ettepanek</w:t>
            </w:r>
          </w:p>
        </w:tc>
        <w:tc>
          <w:tcPr>
            <w:tcW w:w="4876" w:type="dxa"/>
            <w:hideMark/>
          </w:tcPr>
          <w:p w14:paraId="480775E0" w14:textId="77777777" w:rsidR="009A6D5D" w:rsidRPr="00BB5381" w:rsidRDefault="001A7CDE">
            <w:pPr>
              <w:pStyle w:val="ColumnHeading"/>
              <w:keepNext/>
            </w:pPr>
            <w:r w:rsidRPr="00BB5381">
              <w:t>Muudatusettepanek</w:t>
            </w:r>
          </w:p>
        </w:tc>
      </w:tr>
      <w:tr w:rsidR="00AC533B" w:rsidRPr="00BB5381" w14:paraId="759A8F1B" w14:textId="77777777" w:rsidTr="009A6D5D">
        <w:trPr>
          <w:jc w:val="center"/>
        </w:trPr>
        <w:tc>
          <w:tcPr>
            <w:tcW w:w="4876" w:type="dxa"/>
            <w:hideMark/>
          </w:tcPr>
          <w:p w14:paraId="3BA20E0A" w14:textId="77777777" w:rsidR="009A6D5D" w:rsidRPr="00BB5381" w:rsidRDefault="001A7CDE">
            <w:pPr>
              <w:pStyle w:val="Normal6"/>
            </w:pPr>
            <w:r w:rsidRPr="00BB5381">
              <w:t>5.</w:t>
            </w:r>
            <w:r w:rsidRPr="00BB5381">
              <w:tab/>
              <w:t xml:space="preserve">Erandina määruse (EL, Euratom) 2024/2509 artikli 216 lõike 4 punktist a </w:t>
            </w:r>
            <w:r w:rsidRPr="00BB5381">
              <w:rPr>
                <w:b/>
                <w:i/>
              </w:rPr>
              <w:t>võib</w:t>
            </w:r>
            <w:r w:rsidRPr="00BB5381">
              <w:t xml:space="preserve"> määrustega (EL) 2015/1017 ja (EL) 2021/523 kehtestatud eelarveliste tagatiste eraldiste ülejääki [alates 1. jaanuarist 2028 / programmi alguskuupäevast] </w:t>
            </w:r>
            <w:r w:rsidRPr="00BB5381">
              <w:rPr>
                <w:b/>
                <w:i/>
              </w:rPr>
              <w:t>kasutada</w:t>
            </w:r>
            <w:r w:rsidRPr="00BB5381">
              <w:t xml:space="preserve"> liidu toetuse andmiseks </w:t>
            </w:r>
            <w:r w:rsidRPr="00BB5381">
              <w:rPr>
                <w:b/>
                <w:i/>
              </w:rPr>
              <w:t>Euroopa Konkurentsivõime Fondist</w:t>
            </w:r>
            <w:r w:rsidRPr="00BB5381">
              <w:t xml:space="preserve">. Neid vahendeid käsitatakse </w:t>
            </w:r>
            <w:r w:rsidRPr="00BB5381">
              <w:rPr>
                <w:b/>
                <w:i/>
              </w:rPr>
              <w:t>Euroopa Konkurentsivõime Fondi</w:t>
            </w:r>
            <w:r w:rsidRPr="00BB5381">
              <w:t xml:space="preserve"> sihtotstarbelise välistuluna määruse (EL) 2024/2509 artikli 21 lõike 5 tähenduses.</w:t>
            </w:r>
          </w:p>
        </w:tc>
        <w:tc>
          <w:tcPr>
            <w:tcW w:w="4876" w:type="dxa"/>
            <w:hideMark/>
          </w:tcPr>
          <w:p w14:paraId="53015805" w14:textId="77777777" w:rsidR="009A6D5D" w:rsidRPr="00BB5381" w:rsidRDefault="001A7CDE">
            <w:pPr>
              <w:pStyle w:val="Normal6"/>
              <w:rPr>
                <w:szCs w:val="24"/>
              </w:rPr>
            </w:pPr>
            <w:r w:rsidRPr="00BB5381">
              <w:t>5.</w:t>
            </w:r>
            <w:r w:rsidRPr="00BB5381">
              <w:tab/>
              <w:t xml:space="preserve">Erandina määruse (EL, Euratom) 2024/2509 artikli 216 lõike 4 punktist a </w:t>
            </w:r>
            <w:r w:rsidRPr="00BB5381">
              <w:rPr>
                <w:b/>
                <w:i/>
              </w:rPr>
              <w:t>kasutatakse</w:t>
            </w:r>
            <w:r w:rsidRPr="00BB5381">
              <w:t xml:space="preserve"> määrustega (EL) 2015/1017 ja (EL) 2021/523 kehtestatud eelarveliste tagatiste eraldiste ülejääki [alates 1. jaanuarist 2028 / programmi alguskuupäevast] liidu toetuse andmiseks </w:t>
            </w:r>
            <w:r w:rsidRPr="00BB5381">
              <w:rPr>
                <w:b/>
                <w:i/>
              </w:rPr>
              <w:t>ECFi InvestEU instrumendist</w:t>
            </w:r>
            <w:r w:rsidRPr="00BB5381">
              <w:t>.</w:t>
            </w:r>
            <w:r w:rsidRPr="00BB5381">
              <w:rPr>
                <w:b/>
                <w:i/>
              </w:rPr>
              <w:t xml:space="preserve"> </w:t>
            </w:r>
            <w:r w:rsidRPr="00BB5381">
              <w:t xml:space="preserve">Neid vahendeid käsitatakse </w:t>
            </w:r>
            <w:r w:rsidRPr="00BB5381">
              <w:rPr>
                <w:b/>
                <w:i/>
              </w:rPr>
              <w:t>ECFi InvestEU instrumendi</w:t>
            </w:r>
            <w:r w:rsidRPr="00BB5381">
              <w:t xml:space="preserve"> sihtotstarbelise välistuluna määruse (EL) 2024/2509 artikli 21 lõike 5 tähenduses.</w:t>
            </w:r>
          </w:p>
        </w:tc>
      </w:tr>
    </w:tbl>
    <w:p w14:paraId="4570F01A" w14:textId="77777777" w:rsidR="009A6D5D" w:rsidRPr="00BB5381" w:rsidRDefault="001A7CDE" w:rsidP="009A6D5D">
      <w:r w:rsidRPr="00C5509B">
        <w:rPr>
          <w:rStyle w:val="HideTWBExt"/>
        </w:rPr>
        <w:t>&lt;/Amend&gt;</w:t>
      </w:r>
    </w:p>
    <w:p w14:paraId="18B7E180"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16</w:t>
      </w:r>
      <w:r w:rsidRPr="00C5509B">
        <w:rPr>
          <w:rStyle w:val="HideTWBExt"/>
          <w:b w:val="0"/>
        </w:rPr>
        <w:t>&lt;/NumAm&gt;</w:t>
      </w:r>
    </w:p>
    <w:p w14:paraId="6152ACFC" w14:textId="77777777" w:rsidR="009A6D5D" w:rsidRPr="00BB5381" w:rsidRDefault="001A7CDE" w:rsidP="009A6D5D">
      <w:pPr>
        <w:keepNext/>
      </w:pPr>
      <w:r w:rsidRPr="00C5509B">
        <w:rPr>
          <w:rStyle w:val="HideTWBExt"/>
        </w:rPr>
        <w:t>&lt;Compromise&gt;&lt;/Compromise&gt;</w:t>
      </w:r>
    </w:p>
    <w:p w14:paraId="3BC3364F" w14:textId="77777777" w:rsidR="009A6D5D" w:rsidRPr="00BB5381" w:rsidRDefault="009A6D5D" w:rsidP="009A6D5D"/>
    <w:p w14:paraId="4B074AB7"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71CA3C66" w14:textId="77777777" w:rsidR="009A6D5D" w:rsidRPr="00BB5381" w:rsidRDefault="001A7CDE" w:rsidP="009A6D5D">
      <w:pPr>
        <w:pStyle w:val="NormalBold"/>
      </w:pPr>
      <w:r w:rsidRPr="00C5509B">
        <w:rPr>
          <w:rStyle w:val="HideTWBExt"/>
          <w:b w:val="0"/>
        </w:rPr>
        <w:t>&lt;Article&gt;</w:t>
      </w:r>
      <w:r w:rsidRPr="00BB5381">
        <w:t xml:space="preserve">Artikkel 5 – lõige 5 a </w:t>
      </w:r>
      <w:r w:rsidRPr="00BB5381">
        <w:t>(uus)</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0E379A1C" w14:textId="77777777" w:rsidTr="009A6D5D">
        <w:trPr>
          <w:jc w:val="center"/>
        </w:trPr>
        <w:tc>
          <w:tcPr>
            <w:tcW w:w="9752" w:type="dxa"/>
            <w:gridSpan w:val="2"/>
          </w:tcPr>
          <w:p w14:paraId="767C00CC" w14:textId="77777777" w:rsidR="009A6D5D" w:rsidRPr="00BB5381" w:rsidRDefault="009A6D5D">
            <w:pPr>
              <w:keepNext/>
            </w:pPr>
          </w:p>
        </w:tc>
      </w:tr>
      <w:tr w:rsidR="00AC533B" w:rsidRPr="00BB5381" w14:paraId="24C89625" w14:textId="77777777" w:rsidTr="009A6D5D">
        <w:trPr>
          <w:jc w:val="center"/>
        </w:trPr>
        <w:tc>
          <w:tcPr>
            <w:tcW w:w="4876" w:type="dxa"/>
            <w:hideMark/>
          </w:tcPr>
          <w:p w14:paraId="061FCB5D" w14:textId="77777777" w:rsidR="009A6D5D" w:rsidRPr="00BB5381" w:rsidRDefault="001A7CDE">
            <w:pPr>
              <w:pStyle w:val="ColumnHeading"/>
              <w:keepNext/>
            </w:pPr>
            <w:r w:rsidRPr="00BB5381">
              <w:t>Komisjoni ettepanek</w:t>
            </w:r>
          </w:p>
        </w:tc>
        <w:tc>
          <w:tcPr>
            <w:tcW w:w="4876" w:type="dxa"/>
            <w:hideMark/>
          </w:tcPr>
          <w:p w14:paraId="0CC96230" w14:textId="77777777" w:rsidR="009A6D5D" w:rsidRPr="00BB5381" w:rsidRDefault="001A7CDE">
            <w:pPr>
              <w:pStyle w:val="ColumnHeading"/>
              <w:keepNext/>
            </w:pPr>
            <w:r w:rsidRPr="00BB5381">
              <w:t>Muudatusettepanek</w:t>
            </w:r>
          </w:p>
        </w:tc>
      </w:tr>
      <w:tr w:rsidR="00AC533B" w:rsidRPr="00BB5381" w14:paraId="4285A507" w14:textId="77777777" w:rsidTr="009A6D5D">
        <w:trPr>
          <w:jc w:val="center"/>
        </w:trPr>
        <w:tc>
          <w:tcPr>
            <w:tcW w:w="4876" w:type="dxa"/>
          </w:tcPr>
          <w:p w14:paraId="3E34C097" w14:textId="77777777" w:rsidR="009A6D5D" w:rsidRPr="00BB5381" w:rsidRDefault="009A6D5D">
            <w:pPr>
              <w:pStyle w:val="Normal6"/>
            </w:pPr>
          </w:p>
        </w:tc>
        <w:tc>
          <w:tcPr>
            <w:tcW w:w="4876" w:type="dxa"/>
            <w:hideMark/>
          </w:tcPr>
          <w:p w14:paraId="08CD2EB6" w14:textId="77777777" w:rsidR="009A6D5D" w:rsidRPr="00BB5381" w:rsidRDefault="001A7CDE">
            <w:pPr>
              <w:pStyle w:val="Normal6"/>
              <w:rPr>
                <w:szCs w:val="24"/>
              </w:rPr>
            </w:pPr>
            <w:r w:rsidRPr="00BB5381">
              <w:rPr>
                <w:b/>
                <w:i/>
              </w:rPr>
              <w:t>5a.</w:t>
            </w:r>
            <w:r w:rsidRPr="00BB5381">
              <w:rPr>
                <w:b/>
                <w:i/>
              </w:rPr>
              <w:tab/>
              <w:t>Kulukohustuste assigneeringud, mis vastavad niisuguste kulukohustuste summale, mis vabastati vastavate kaitseuuringute või -innovatsiooni täieliku või osalise rakendamata jätmise tõttu, tehakse eelarvemenetluse raames kaitseuuringute ja -innovatsiooni eriprogrammi jaoks uuesti kättesaadavaks.</w:t>
            </w:r>
          </w:p>
        </w:tc>
      </w:tr>
    </w:tbl>
    <w:p w14:paraId="1C18DE21" w14:textId="77777777" w:rsidR="009A6D5D" w:rsidRPr="00BB5381" w:rsidRDefault="001A7CDE" w:rsidP="009A6D5D">
      <w:r w:rsidRPr="00C5509B">
        <w:rPr>
          <w:rStyle w:val="HideTWBExt"/>
        </w:rPr>
        <w:t>&lt;/Amend&gt;</w:t>
      </w:r>
    </w:p>
    <w:p w14:paraId="010E50A3"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17</w:t>
      </w:r>
      <w:r w:rsidRPr="00C5509B">
        <w:rPr>
          <w:rStyle w:val="HideTWBExt"/>
          <w:b w:val="0"/>
        </w:rPr>
        <w:t>&lt;/NumAm&gt;</w:t>
      </w:r>
    </w:p>
    <w:p w14:paraId="1D383CFB" w14:textId="77777777" w:rsidR="009A6D5D" w:rsidRPr="00BB5381" w:rsidRDefault="001A7CDE" w:rsidP="009A6D5D">
      <w:pPr>
        <w:keepNext/>
      </w:pPr>
      <w:r w:rsidRPr="00C5509B">
        <w:rPr>
          <w:rStyle w:val="HideTWBExt"/>
        </w:rPr>
        <w:t>&lt;Compromise&gt;&lt;/Compromise&gt;</w:t>
      </w:r>
    </w:p>
    <w:p w14:paraId="118832C4" w14:textId="77777777" w:rsidR="009A6D5D" w:rsidRPr="00BB5381" w:rsidRDefault="009A6D5D" w:rsidP="009A6D5D"/>
    <w:p w14:paraId="3110566B"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5AD01475" w14:textId="77777777" w:rsidR="009A6D5D" w:rsidRPr="00BB5381" w:rsidRDefault="001A7CDE" w:rsidP="009A6D5D">
      <w:pPr>
        <w:pStyle w:val="NormalBold"/>
      </w:pPr>
      <w:r w:rsidRPr="00C5509B">
        <w:rPr>
          <w:rStyle w:val="HideTWBExt"/>
          <w:b w:val="0"/>
        </w:rPr>
        <w:t>&lt;Article&gt;</w:t>
      </w:r>
      <w:r w:rsidRPr="00BB5381">
        <w:t xml:space="preserve">Artikkel 21 – </w:t>
      </w:r>
      <w:r w:rsidRPr="00BB5381">
        <w:t>lõige 3</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5335F8AF" w14:textId="77777777" w:rsidTr="009A6D5D">
        <w:trPr>
          <w:jc w:val="center"/>
        </w:trPr>
        <w:tc>
          <w:tcPr>
            <w:tcW w:w="9752" w:type="dxa"/>
            <w:gridSpan w:val="2"/>
          </w:tcPr>
          <w:p w14:paraId="7BADBCEE" w14:textId="77777777" w:rsidR="009A6D5D" w:rsidRPr="00BB5381" w:rsidRDefault="009A6D5D">
            <w:pPr>
              <w:keepNext/>
            </w:pPr>
          </w:p>
        </w:tc>
      </w:tr>
      <w:tr w:rsidR="00AC533B" w:rsidRPr="00BB5381" w14:paraId="1AA7262E" w14:textId="77777777" w:rsidTr="009A6D5D">
        <w:trPr>
          <w:jc w:val="center"/>
        </w:trPr>
        <w:tc>
          <w:tcPr>
            <w:tcW w:w="4876" w:type="dxa"/>
            <w:hideMark/>
          </w:tcPr>
          <w:p w14:paraId="58924616" w14:textId="77777777" w:rsidR="009A6D5D" w:rsidRPr="00BB5381" w:rsidRDefault="001A7CDE">
            <w:pPr>
              <w:pStyle w:val="ColumnHeading"/>
              <w:keepNext/>
            </w:pPr>
            <w:r w:rsidRPr="00BB5381">
              <w:t>Komisjoni ettepanek</w:t>
            </w:r>
          </w:p>
        </w:tc>
        <w:tc>
          <w:tcPr>
            <w:tcW w:w="4876" w:type="dxa"/>
            <w:hideMark/>
          </w:tcPr>
          <w:p w14:paraId="7E97A523" w14:textId="77777777" w:rsidR="009A6D5D" w:rsidRPr="00BB5381" w:rsidRDefault="001A7CDE">
            <w:pPr>
              <w:pStyle w:val="ColumnHeading"/>
              <w:keepNext/>
            </w:pPr>
            <w:r w:rsidRPr="00BB5381">
              <w:t>Muudatusettepanek</w:t>
            </w:r>
          </w:p>
        </w:tc>
      </w:tr>
      <w:tr w:rsidR="00AC533B" w:rsidRPr="00BB5381" w14:paraId="3D1772B9" w14:textId="77777777" w:rsidTr="009A6D5D">
        <w:trPr>
          <w:jc w:val="center"/>
        </w:trPr>
        <w:tc>
          <w:tcPr>
            <w:tcW w:w="4876" w:type="dxa"/>
            <w:hideMark/>
          </w:tcPr>
          <w:p w14:paraId="19706CEF" w14:textId="77777777" w:rsidR="009A6D5D" w:rsidRPr="00BB5381" w:rsidRDefault="001A7CDE">
            <w:pPr>
              <w:pStyle w:val="Normal6"/>
            </w:pPr>
            <w:r w:rsidRPr="00BB5381">
              <w:t>3.</w:t>
            </w:r>
            <w:r w:rsidRPr="00BB5381">
              <w:tab/>
              <w:t xml:space="preserve">ECFi InvestEU instrumendi ELi osa eelarvelise tagatise maksimumsumma on </w:t>
            </w:r>
            <w:r w:rsidRPr="00BB5381">
              <w:rPr>
                <w:b/>
                <w:i/>
              </w:rPr>
              <w:t>70 000 000 000</w:t>
            </w:r>
            <w:r w:rsidRPr="00BB5381">
              <w:t> eurot jooksevhindades. Selle eraldiste määr on 50 %.</w:t>
            </w:r>
          </w:p>
        </w:tc>
        <w:tc>
          <w:tcPr>
            <w:tcW w:w="4876" w:type="dxa"/>
            <w:hideMark/>
          </w:tcPr>
          <w:p w14:paraId="090FC579" w14:textId="77777777" w:rsidR="009A6D5D" w:rsidRPr="00BB5381" w:rsidRDefault="001A7CDE">
            <w:pPr>
              <w:pStyle w:val="Normal6"/>
              <w:rPr>
                <w:szCs w:val="24"/>
              </w:rPr>
            </w:pPr>
            <w:r w:rsidRPr="00BB5381">
              <w:t>3.</w:t>
            </w:r>
            <w:r w:rsidRPr="00BB5381">
              <w:tab/>
            </w:r>
            <w:r w:rsidRPr="00BB5381">
              <w:t xml:space="preserve">ECFi InvestEU instrumendi ELi osa eelarvelise tagatise maksimumsumma on </w:t>
            </w:r>
            <w:r w:rsidRPr="00BB5381">
              <w:rPr>
                <w:b/>
                <w:i/>
              </w:rPr>
              <w:t>150 000 000 000</w:t>
            </w:r>
            <w:r w:rsidRPr="00BB5381">
              <w:t> eurot jooksevhindades. Selle eraldiste määr on 50 %.</w:t>
            </w:r>
          </w:p>
        </w:tc>
      </w:tr>
    </w:tbl>
    <w:p w14:paraId="4798ECC9" w14:textId="77777777" w:rsidR="009A6D5D" w:rsidRPr="00BB5381" w:rsidRDefault="001A7CDE" w:rsidP="009A6D5D">
      <w:r w:rsidRPr="00C5509B">
        <w:rPr>
          <w:rStyle w:val="HideTWBExt"/>
        </w:rPr>
        <w:t>&lt;/Amend&gt;</w:t>
      </w:r>
    </w:p>
    <w:p w14:paraId="50C0C318"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18</w:t>
      </w:r>
      <w:r w:rsidRPr="00C5509B">
        <w:rPr>
          <w:rStyle w:val="HideTWBExt"/>
          <w:b w:val="0"/>
        </w:rPr>
        <w:t>&lt;/NumAm&gt;</w:t>
      </w:r>
    </w:p>
    <w:p w14:paraId="0E095506" w14:textId="77777777" w:rsidR="009A6D5D" w:rsidRPr="00BB5381" w:rsidRDefault="001A7CDE" w:rsidP="009A6D5D">
      <w:pPr>
        <w:keepNext/>
      </w:pPr>
      <w:r w:rsidRPr="00C5509B">
        <w:rPr>
          <w:rStyle w:val="HideTWBExt"/>
        </w:rPr>
        <w:t>&lt;Compromise&gt;&lt;/Compromise&gt;</w:t>
      </w:r>
    </w:p>
    <w:p w14:paraId="170F90D6" w14:textId="77777777" w:rsidR="009A6D5D" w:rsidRPr="00BB5381" w:rsidRDefault="009A6D5D" w:rsidP="009A6D5D"/>
    <w:p w14:paraId="4B342A6C" w14:textId="77777777" w:rsidR="009A6D5D" w:rsidRPr="00BB5381" w:rsidRDefault="001A7CDE" w:rsidP="009A6D5D">
      <w:pPr>
        <w:pStyle w:val="NormalBold"/>
        <w:keepNext/>
      </w:pPr>
      <w:r w:rsidRPr="00C5509B">
        <w:rPr>
          <w:rStyle w:val="HideTWBExt"/>
          <w:b w:val="0"/>
        </w:rPr>
        <w:t>&lt;DocAmend&gt;</w:t>
      </w:r>
      <w:r w:rsidRPr="00BB5381">
        <w:t xml:space="preserve">Ettepanek võtta </w:t>
      </w:r>
      <w:r w:rsidRPr="00BB5381">
        <w:t>vastu määrus</w:t>
      </w:r>
      <w:r w:rsidRPr="00C5509B">
        <w:rPr>
          <w:rStyle w:val="HideTWBExt"/>
          <w:b w:val="0"/>
        </w:rPr>
        <w:t>&lt;/DocAmend&gt;</w:t>
      </w:r>
    </w:p>
    <w:p w14:paraId="2B4C526B" w14:textId="77777777" w:rsidR="009A6D5D" w:rsidRPr="00BB5381" w:rsidRDefault="001A7CDE" w:rsidP="009A6D5D">
      <w:pPr>
        <w:pStyle w:val="NormalBold"/>
      </w:pPr>
      <w:r w:rsidRPr="00C5509B">
        <w:rPr>
          <w:rStyle w:val="HideTWBExt"/>
          <w:b w:val="0"/>
        </w:rPr>
        <w:t>&lt;Article&gt;</w:t>
      </w:r>
      <w:r w:rsidRPr="00BB5381">
        <w:t>Artikkel 21 – lõige 7</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414A0F14" w14:textId="77777777" w:rsidTr="009A6D5D">
        <w:trPr>
          <w:jc w:val="center"/>
        </w:trPr>
        <w:tc>
          <w:tcPr>
            <w:tcW w:w="9752" w:type="dxa"/>
            <w:gridSpan w:val="2"/>
          </w:tcPr>
          <w:p w14:paraId="2A029CE7" w14:textId="77777777" w:rsidR="009A6D5D" w:rsidRPr="00BB5381" w:rsidRDefault="009A6D5D">
            <w:pPr>
              <w:keepNext/>
            </w:pPr>
          </w:p>
        </w:tc>
      </w:tr>
      <w:tr w:rsidR="00AC533B" w:rsidRPr="00BB5381" w14:paraId="0B2F066E" w14:textId="77777777" w:rsidTr="009A6D5D">
        <w:trPr>
          <w:jc w:val="center"/>
        </w:trPr>
        <w:tc>
          <w:tcPr>
            <w:tcW w:w="4876" w:type="dxa"/>
            <w:hideMark/>
          </w:tcPr>
          <w:p w14:paraId="51313ED7" w14:textId="77777777" w:rsidR="009A6D5D" w:rsidRPr="00BB5381" w:rsidRDefault="001A7CDE">
            <w:pPr>
              <w:pStyle w:val="ColumnHeading"/>
              <w:keepNext/>
            </w:pPr>
            <w:r w:rsidRPr="00BB5381">
              <w:t>Komisjoni ettepanek</w:t>
            </w:r>
          </w:p>
        </w:tc>
        <w:tc>
          <w:tcPr>
            <w:tcW w:w="4876" w:type="dxa"/>
            <w:hideMark/>
          </w:tcPr>
          <w:p w14:paraId="6944B05E" w14:textId="77777777" w:rsidR="009A6D5D" w:rsidRPr="00BB5381" w:rsidRDefault="001A7CDE">
            <w:pPr>
              <w:pStyle w:val="ColumnHeading"/>
              <w:keepNext/>
            </w:pPr>
            <w:r w:rsidRPr="00BB5381">
              <w:t>Muudatusettepanek</w:t>
            </w:r>
          </w:p>
        </w:tc>
      </w:tr>
      <w:tr w:rsidR="00AC533B" w:rsidRPr="00BB5381" w14:paraId="4288FB90" w14:textId="77777777" w:rsidTr="009A6D5D">
        <w:trPr>
          <w:jc w:val="center"/>
        </w:trPr>
        <w:tc>
          <w:tcPr>
            <w:tcW w:w="4876" w:type="dxa"/>
            <w:hideMark/>
          </w:tcPr>
          <w:p w14:paraId="26165C3D" w14:textId="77777777" w:rsidR="009A6D5D" w:rsidRPr="00BB5381" w:rsidRDefault="001A7CDE">
            <w:pPr>
              <w:pStyle w:val="Normal6"/>
            </w:pPr>
            <w:r w:rsidRPr="00BB5381">
              <w:t>7.</w:t>
            </w:r>
            <w:r w:rsidRPr="00BB5381">
              <w:tab/>
            </w:r>
            <w:r w:rsidRPr="00BB5381">
              <w:t xml:space="preserve">Komisjonil on õigus võtta kooskõlas artikliga 84 vastu delegeeritud õigusakte lõike 3 muutmiseks, et </w:t>
            </w:r>
            <w:r w:rsidRPr="00BB5381">
              <w:rPr>
                <w:b/>
                <w:i/>
              </w:rPr>
              <w:t>kohandada</w:t>
            </w:r>
            <w:r w:rsidRPr="00BB5381">
              <w:t xml:space="preserve"> eraldiste määra ja eelarvelise tagatise maksimumsummat kuni 20 % ulatuses kõnealusest summast.</w:t>
            </w:r>
          </w:p>
        </w:tc>
        <w:tc>
          <w:tcPr>
            <w:tcW w:w="4876" w:type="dxa"/>
            <w:hideMark/>
          </w:tcPr>
          <w:p w14:paraId="42DD656E" w14:textId="77777777" w:rsidR="009A6D5D" w:rsidRPr="00BB5381" w:rsidRDefault="001A7CDE">
            <w:pPr>
              <w:pStyle w:val="Normal6"/>
              <w:rPr>
                <w:szCs w:val="24"/>
              </w:rPr>
            </w:pPr>
            <w:r w:rsidRPr="00BB5381">
              <w:t>7.</w:t>
            </w:r>
            <w:r w:rsidRPr="00BB5381">
              <w:tab/>
              <w:t xml:space="preserve">Komisjonil on õigus võtta kooskõlas artikliga 84 vastu delegeeritud õigusakte lõike 3 muutmiseks, et </w:t>
            </w:r>
            <w:r w:rsidRPr="00BB5381">
              <w:rPr>
                <w:b/>
                <w:i/>
              </w:rPr>
              <w:t>tõsta</w:t>
            </w:r>
            <w:r w:rsidRPr="00BB5381">
              <w:t xml:space="preserve"> eraldiste määra ja suurendada eelarvelise tagatise maksimumsummat kuni 20 % võrra kõnealusest summast.</w:t>
            </w:r>
          </w:p>
        </w:tc>
      </w:tr>
    </w:tbl>
    <w:p w14:paraId="1C278B8C" w14:textId="77777777" w:rsidR="009A6D5D" w:rsidRPr="00BB5381" w:rsidRDefault="001A7CDE" w:rsidP="009A6D5D">
      <w:r w:rsidRPr="00C5509B">
        <w:rPr>
          <w:rStyle w:val="HideTWBExt"/>
        </w:rPr>
        <w:t>&lt;/Amend&gt;</w:t>
      </w:r>
    </w:p>
    <w:p w14:paraId="3421313C"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19</w:t>
      </w:r>
      <w:r w:rsidRPr="00C5509B">
        <w:rPr>
          <w:rStyle w:val="HideTWBExt"/>
          <w:b w:val="0"/>
        </w:rPr>
        <w:t>&lt;/NumAm&gt;</w:t>
      </w:r>
    </w:p>
    <w:p w14:paraId="786A8730" w14:textId="77777777" w:rsidR="009A6D5D" w:rsidRPr="00BB5381" w:rsidRDefault="001A7CDE" w:rsidP="009A6D5D">
      <w:pPr>
        <w:keepNext/>
      </w:pPr>
      <w:r w:rsidRPr="00C5509B">
        <w:rPr>
          <w:rStyle w:val="HideTWBExt"/>
        </w:rPr>
        <w:t>&lt;Compromise&gt;&lt;/Compromise&gt;</w:t>
      </w:r>
    </w:p>
    <w:p w14:paraId="29D125B7" w14:textId="77777777" w:rsidR="009A6D5D" w:rsidRPr="00BB5381" w:rsidRDefault="009A6D5D" w:rsidP="009A6D5D"/>
    <w:p w14:paraId="57A098E6"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47168AF8" w14:textId="77777777" w:rsidR="009A6D5D" w:rsidRPr="00BB5381" w:rsidRDefault="001A7CDE" w:rsidP="009A6D5D">
      <w:pPr>
        <w:pStyle w:val="NormalBold"/>
      </w:pPr>
      <w:r w:rsidRPr="00C5509B">
        <w:rPr>
          <w:rStyle w:val="HideTWBExt"/>
          <w:b w:val="0"/>
        </w:rPr>
        <w:t>&lt;Article&gt;</w:t>
      </w:r>
      <w:r w:rsidRPr="00BB5381">
        <w:t>Artikkel 21 – lõige 7 a (uus)</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5117ADE1" w14:textId="77777777" w:rsidTr="009A6D5D">
        <w:trPr>
          <w:jc w:val="center"/>
        </w:trPr>
        <w:tc>
          <w:tcPr>
            <w:tcW w:w="9752" w:type="dxa"/>
            <w:gridSpan w:val="2"/>
          </w:tcPr>
          <w:p w14:paraId="46DE16A6" w14:textId="77777777" w:rsidR="009A6D5D" w:rsidRPr="00BB5381" w:rsidRDefault="009A6D5D">
            <w:pPr>
              <w:keepNext/>
            </w:pPr>
          </w:p>
        </w:tc>
      </w:tr>
      <w:tr w:rsidR="00AC533B" w:rsidRPr="00BB5381" w14:paraId="3228D08C" w14:textId="77777777" w:rsidTr="009A6D5D">
        <w:trPr>
          <w:jc w:val="center"/>
        </w:trPr>
        <w:tc>
          <w:tcPr>
            <w:tcW w:w="4876" w:type="dxa"/>
            <w:hideMark/>
          </w:tcPr>
          <w:p w14:paraId="147666D5" w14:textId="77777777" w:rsidR="009A6D5D" w:rsidRPr="00BB5381" w:rsidRDefault="001A7CDE">
            <w:pPr>
              <w:pStyle w:val="ColumnHeading"/>
              <w:keepNext/>
            </w:pPr>
            <w:r w:rsidRPr="00BB5381">
              <w:t>Komisjoni ettepanek</w:t>
            </w:r>
          </w:p>
        </w:tc>
        <w:tc>
          <w:tcPr>
            <w:tcW w:w="4876" w:type="dxa"/>
            <w:hideMark/>
          </w:tcPr>
          <w:p w14:paraId="1D53C7E8" w14:textId="77777777" w:rsidR="009A6D5D" w:rsidRPr="00BB5381" w:rsidRDefault="001A7CDE">
            <w:pPr>
              <w:pStyle w:val="ColumnHeading"/>
              <w:keepNext/>
            </w:pPr>
            <w:r w:rsidRPr="00BB5381">
              <w:t>Muudatusettepanek</w:t>
            </w:r>
          </w:p>
        </w:tc>
      </w:tr>
      <w:tr w:rsidR="00AC533B" w:rsidRPr="00BB5381" w14:paraId="25E03EB3" w14:textId="77777777" w:rsidTr="009A6D5D">
        <w:trPr>
          <w:jc w:val="center"/>
        </w:trPr>
        <w:tc>
          <w:tcPr>
            <w:tcW w:w="4876" w:type="dxa"/>
          </w:tcPr>
          <w:p w14:paraId="62D5465A" w14:textId="77777777" w:rsidR="009A6D5D" w:rsidRPr="00BB5381" w:rsidRDefault="009A6D5D">
            <w:pPr>
              <w:pStyle w:val="Normal6"/>
            </w:pPr>
          </w:p>
        </w:tc>
        <w:tc>
          <w:tcPr>
            <w:tcW w:w="4876" w:type="dxa"/>
            <w:hideMark/>
          </w:tcPr>
          <w:p w14:paraId="2AF8CD14" w14:textId="77777777" w:rsidR="009A6D5D" w:rsidRPr="00BB5381" w:rsidRDefault="001A7CDE">
            <w:pPr>
              <w:pStyle w:val="Normal6"/>
              <w:rPr>
                <w:szCs w:val="24"/>
              </w:rPr>
            </w:pPr>
            <w:r w:rsidRPr="00BB5381">
              <w:rPr>
                <w:b/>
                <w:i/>
              </w:rPr>
              <w:t>7a.</w:t>
            </w:r>
            <w:r w:rsidRPr="00BB5381">
              <w:rPr>
                <w:b/>
                <w:i/>
              </w:rPr>
              <w:tab/>
              <w:t xml:space="preserve">Käesoleva määruse kohase eelarvelise tagatise või rahastamisvahendi kaudu antavat toetust ja muude programmitöö </w:t>
            </w:r>
            <w:r w:rsidRPr="00BB5381">
              <w:rPr>
                <w:b/>
                <w:i/>
              </w:rPr>
              <w:t>perioodide programmidega loodud rahastamisvahendite või eelarveliste tagatiste kaudu antavat toetust võib kombineerida, et toetada käesoleva määruse alusel rakendatud või veel rakendatavaid finantstooteid või -portfelle, et võimaldada toetust ECFi InvestEU instrumendi alusel ning varasematest rahastamisvahenditest ja eelarvelistest tagatistest antaval toetusel katta kogu portfelli kahjumi.</w:t>
            </w:r>
          </w:p>
        </w:tc>
      </w:tr>
    </w:tbl>
    <w:p w14:paraId="26D228FA" w14:textId="77777777" w:rsidR="009A6D5D" w:rsidRPr="00BB5381" w:rsidRDefault="001A7CDE" w:rsidP="009A6D5D">
      <w:r w:rsidRPr="00C5509B">
        <w:rPr>
          <w:rStyle w:val="HideTWBExt"/>
        </w:rPr>
        <w:t>&lt;/Amend&gt;</w:t>
      </w:r>
    </w:p>
    <w:p w14:paraId="677AD164"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20</w:t>
      </w:r>
      <w:r w:rsidRPr="00C5509B">
        <w:rPr>
          <w:rStyle w:val="HideTWBExt"/>
          <w:b w:val="0"/>
        </w:rPr>
        <w:t>&lt;/NumAm&gt;</w:t>
      </w:r>
    </w:p>
    <w:p w14:paraId="6DBFC99C" w14:textId="77777777" w:rsidR="009A6D5D" w:rsidRPr="00BB5381" w:rsidRDefault="001A7CDE" w:rsidP="009A6D5D">
      <w:pPr>
        <w:keepNext/>
      </w:pPr>
      <w:r w:rsidRPr="00C5509B">
        <w:rPr>
          <w:rStyle w:val="HideTWBExt"/>
        </w:rPr>
        <w:t>&lt;Compromise&gt;&lt;/Compromise&gt;</w:t>
      </w:r>
    </w:p>
    <w:p w14:paraId="71A64F2B" w14:textId="77777777" w:rsidR="009A6D5D" w:rsidRPr="00BB5381" w:rsidRDefault="009A6D5D" w:rsidP="009A6D5D"/>
    <w:p w14:paraId="14381B3C" w14:textId="77777777" w:rsidR="009A6D5D" w:rsidRPr="00BB5381" w:rsidRDefault="001A7CDE" w:rsidP="009A6D5D">
      <w:pPr>
        <w:pStyle w:val="NormalBold"/>
        <w:keepNext/>
      </w:pPr>
      <w:r w:rsidRPr="00C5509B">
        <w:rPr>
          <w:rStyle w:val="HideTWBExt"/>
          <w:b w:val="0"/>
        </w:rPr>
        <w:t>&lt;DocAmend&gt;</w:t>
      </w:r>
      <w:r w:rsidRPr="00BB5381">
        <w:t xml:space="preserve">Ettepanek võtta vastu </w:t>
      </w:r>
      <w:r w:rsidRPr="00BB5381">
        <w:t>määrus</w:t>
      </w:r>
      <w:r w:rsidRPr="00C5509B">
        <w:rPr>
          <w:rStyle w:val="HideTWBExt"/>
          <w:b w:val="0"/>
        </w:rPr>
        <w:t>&lt;/DocAmend&gt;</w:t>
      </w:r>
    </w:p>
    <w:p w14:paraId="477994F4" w14:textId="77777777" w:rsidR="009A6D5D" w:rsidRPr="00BB5381" w:rsidRDefault="001A7CDE" w:rsidP="009A6D5D">
      <w:pPr>
        <w:pStyle w:val="NormalBold"/>
      </w:pPr>
      <w:r w:rsidRPr="00C5509B">
        <w:rPr>
          <w:rStyle w:val="HideTWBExt"/>
          <w:b w:val="0"/>
        </w:rPr>
        <w:t>&lt;Article&gt;</w:t>
      </w:r>
      <w:r w:rsidRPr="00BB5381">
        <w:t>Artikkel 23 – lõige 1</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1E121BA9" w14:textId="77777777" w:rsidTr="009A6D5D">
        <w:trPr>
          <w:jc w:val="center"/>
        </w:trPr>
        <w:tc>
          <w:tcPr>
            <w:tcW w:w="9752" w:type="dxa"/>
            <w:gridSpan w:val="2"/>
          </w:tcPr>
          <w:p w14:paraId="1E542B69" w14:textId="77777777" w:rsidR="009A6D5D" w:rsidRPr="00BB5381" w:rsidRDefault="009A6D5D">
            <w:pPr>
              <w:keepNext/>
            </w:pPr>
          </w:p>
        </w:tc>
      </w:tr>
      <w:tr w:rsidR="00AC533B" w:rsidRPr="00BB5381" w14:paraId="46DF3FFD" w14:textId="77777777" w:rsidTr="009A6D5D">
        <w:trPr>
          <w:jc w:val="center"/>
        </w:trPr>
        <w:tc>
          <w:tcPr>
            <w:tcW w:w="4876" w:type="dxa"/>
            <w:hideMark/>
          </w:tcPr>
          <w:p w14:paraId="37BBE4EF" w14:textId="77777777" w:rsidR="009A6D5D" w:rsidRPr="00BB5381" w:rsidRDefault="001A7CDE">
            <w:pPr>
              <w:pStyle w:val="ColumnHeading"/>
              <w:keepNext/>
            </w:pPr>
            <w:r w:rsidRPr="00BB5381">
              <w:t>Komisjoni ettepanek</w:t>
            </w:r>
          </w:p>
        </w:tc>
        <w:tc>
          <w:tcPr>
            <w:tcW w:w="4876" w:type="dxa"/>
            <w:hideMark/>
          </w:tcPr>
          <w:p w14:paraId="3E4A63B1" w14:textId="77777777" w:rsidR="009A6D5D" w:rsidRPr="00BB5381" w:rsidRDefault="001A7CDE">
            <w:pPr>
              <w:pStyle w:val="ColumnHeading"/>
              <w:keepNext/>
            </w:pPr>
            <w:r w:rsidRPr="00BB5381">
              <w:t>Muudatusettepanek</w:t>
            </w:r>
          </w:p>
        </w:tc>
      </w:tr>
      <w:tr w:rsidR="00AC533B" w:rsidRPr="00BB5381" w14:paraId="3C2D40A6" w14:textId="77777777" w:rsidTr="009A6D5D">
        <w:trPr>
          <w:jc w:val="center"/>
        </w:trPr>
        <w:tc>
          <w:tcPr>
            <w:tcW w:w="4876" w:type="dxa"/>
            <w:hideMark/>
          </w:tcPr>
          <w:p w14:paraId="7DA699B5" w14:textId="77777777" w:rsidR="009A6D5D" w:rsidRPr="00BB5381" w:rsidRDefault="001A7CDE">
            <w:pPr>
              <w:pStyle w:val="Normal6"/>
            </w:pPr>
            <w:r w:rsidRPr="00BB5381">
              <w:t>1.</w:t>
            </w:r>
            <w:r w:rsidRPr="00BB5381">
              <w:tab/>
              <w:t xml:space="preserve">Mitmeaastase finantsraamistiku 2028–2034 kestuse ajal kehtestatakse eelarvelised tagatised, rahastamisvahendid või sellised </w:t>
            </w:r>
            <w:r w:rsidRPr="00BB5381">
              <w:t>rahastamisvahendid, mida komisjon rakendab eelarve otsese täitmise raames kooskõlas määruse (EL, Euratom) 2024/2509 artikliga 219, et toetada poliitikaeesmärke liidu territooriumil, üksnes käesoleva jao alusel.</w:t>
            </w:r>
          </w:p>
        </w:tc>
        <w:tc>
          <w:tcPr>
            <w:tcW w:w="4876" w:type="dxa"/>
            <w:hideMark/>
          </w:tcPr>
          <w:p w14:paraId="7B63BBEC" w14:textId="77777777" w:rsidR="009A6D5D" w:rsidRPr="00BB5381" w:rsidRDefault="001A7CDE">
            <w:pPr>
              <w:pStyle w:val="Normal6"/>
              <w:rPr>
                <w:szCs w:val="24"/>
              </w:rPr>
            </w:pPr>
            <w:r w:rsidRPr="00BB5381">
              <w:t>1.</w:t>
            </w:r>
            <w:r w:rsidRPr="00BB5381">
              <w:tab/>
              <w:t>Mitmeaastase finantsraamistiku 2028–2034 kestuse ajal kehtestatakse eelarvelised tagatised, rahastamisvahendid või sellised rahastamisvahendid, mida komisjon rakendab eelarve otsese täitmise raames kooskõlas määruse (EL, Euratom) 2024/2509 artikliga 219, et toetada poliitikaeesmärke liidu territooriumil, üksnes käesoleva jao alusel</w:t>
            </w:r>
            <w:r w:rsidRPr="00BB5381">
              <w:rPr>
                <w:b/>
                <w:i/>
              </w:rPr>
              <w:t>, välja arvatud rahastamisvahendid, mis on kehtestatud Euroopa Innovatsiooninõukogu määrusega [XXXX/XXXX] (HEU28–34)</w:t>
            </w:r>
            <w:r w:rsidRPr="00BB5381">
              <w:t>.</w:t>
            </w:r>
          </w:p>
        </w:tc>
      </w:tr>
    </w:tbl>
    <w:p w14:paraId="2F15FA25" w14:textId="77777777" w:rsidR="009A6D5D" w:rsidRPr="00BB5381" w:rsidRDefault="001A7CDE" w:rsidP="009A6D5D">
      <w:r w:rsidRPr="00C5509B">
        <w:rPr>
          <w:rStyle w:val="HideTWBExt"/>
        </w:rPr>
        <w:t>&lt;/Amend&gt;</w:t>
      </w:r>
    </w:p>
    <w:p w14:paraId="792A2F1C"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21</w:t>
      </w:r>
      <w:r w:rsidRPr="00C5509B">
        <w:rPr>
          <w:rStyle w:val="HideTWBExt"/>
          <w:b w:val="0"/>
        </w:rPr>
        <w:t>&lt;/NumAm&gt;</w:t>
      </w:r>
    </w:p>
    <w:p w14:paraId="625E44EC" w14:textId="77777777" w:rsidR="009A6D5D" w:rsidRPr="00BB5381" w:rsidRDefault="001A7CDE" w:rsidP="009A6D5D">
      <w:pPr>
        <w:keepNext/>
      </w:pPr>
      <w:r w:rsidRPr="00C5509B">
        <w:rPr>
          <w:rStyle w:val="HideTWBExt"/>
        </w:rPr>
        <w:t>&lt;Compromise&gt;&lt;/Compromise&gt;</w:t>
      </w:r>
    </w:p>
    <w:p w14:paraId="55870666" w14:textId="77777777" w:rsidR="009A6D5D" w:rsidRPr="00BB5381" w:rsidRDefault="009A6D5D" w:rsidP="009A6D5D"/>
    <w:p w14:paraId="380D49C7"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70D41F26" w14:textId="77777777" w:rsidR="009A6D5D" w:rsidRPr="00BB5381" w:rsidRDefault="001A7CDE" w:rsidP="009A6D5D">
      <w:pPr>
        <w:pStyle w:val="NormalBold"/>
      </w:pPr>
      <w:r w:rsidRPr="00C5509B">
        <w:rPr>
          <w:rStyle w:val="HideTWBExt"/>
          <w:b w:val="0"/>
        </w:rPr>
        <w:t>&lt;Article&gt;</w:t>
      </w:r>
      <w:r w:rsidRPr="00BB5381">
        <w:t>Artikkel 24 – lõige 1 a (uus)</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050FF4F7" w14:textId="77777777" w:rsidTr="009A6D5D">
        <w:trPr>
          <w:jc w:val="center"/>
        </w:trPr>
        <w:tc>
          <w:tcPr>
            <w:tcW w:w="9752" w:type="dxa"/>
            <w:gridSpan w:val="2"/>
          </w:tcPr>
          <w:p w14:paraId="14BBD611" w14:textId="77777777" w:rsidR="009A6D5D" w:rsidRPr="00BB5381" w:rsidRDefault="009A6D5D">
            <w:pPr>
              <w:keepNext/>
            </w:pPr>
          </w:p>
        </w:tc>
      </w:tr>
      <w:tr w:rsidR="00AC533B" w:rsidRPr="00BB5381" w14:paraId="53B85057" w14:textId="77777777" w:rsidTr="009A6D5D">
        <w:trPr>
          <w:jc w:val="center"/>
        </w:trPr>
        <w:tc>
          <w:tcPr>
            <w:tcW w:w="4876" w:type="dxa"/>
            <w:hideMark/>
          </w:tcPr>
          <w:p w14:paraId="50355057" w14:textId="77777777" w:rsidR="009A6D5D" w:rsidRPr="00BB5381" w:rsidRDefault="001A7CDE">
            <w:pPr>
              <w:pStyle w:val="ColumnHeading"/>
              <w:keepNext/>
            </w:pPr>
            <w:r w:rsidRPr="00BB5381">
              <w:t>Komisjoni ettepanek</w:t>
            </w:r>
          </w:p>
        </w:tc>
        <w:tc>
          <w:tcPr>
            <w:tcW w:w="4876" w:type="dxa"/>
            <w:hideMark/>
          </w:tcPr>
          <w:p w14:paraId="285804AE" w14:textId="77777777" w:rsidR="009A6D5D" w:rsidRPr="00BB5381" w:rsidRDefault="001A7CDE">
            <w:pPr>
              <w:pStyle w:val="ColumnHeading"/>
              <w:keepNext/>
            </w:pPr>
            <w:r w:rsidRPr="00BB5381">
              <w:t>Muudatusettepanek</w:t>
            </w:r>
          </w:p>
        </w:tc>
      </w:tr>
      <w:tr w:rsidR="00AC533B" w:rsidRPr="00BB5381" w14:paraId="3ED66BA3" w14:textId="77777777" w:rsidTr="009A6D5D">
        <w:trPr>
          <w:jc w:val="center"/>
        </w:trPr>
        <w:tc>
          <w:tcPr>
            <w:tcW w:w="4876" w:type="dxa"/>
          </w:tcPr>
          <w:p w14:paraId="60EEFE3C" w14:textId="77777777" w:rsidR="009A6D5D" w:rsidRPr="00BB5381" w:rsidRDefault="009A6D5D">
            <w:pPr>
              <w:pStyle w:val="Normal6"/>
            </w:pPr>
          </w:p>
        </w:tc>
        <w:tc>
          <w:tcPr>
            <w:tcW w:w="4876" w:type="dxa"/>
            <w:hideMark/>
          </w:tcPr>
          <w:p w14:paraId="4B9C1B76" w14:textId="77777777" w:rsidR="009A6D5D" w:rsidRPr="00BB5381" w:rsidRDefault="001A7CDE">
            <w:pPr>
              <w:pStyle w:val="Normal6"/>
              <w:rPr>
                <w:szCs w:val="24"/>
              </w:rPr>
            </w:pPr>
            <w:r w:rsidRPr="00BB5381">
              <w:rPr>
                <w:b/>
                <w:i/>
              </w:rPr>
              <w:t>1a.</w:t>
            </w:r>
            <w:r w:rsidRPr="00BB5381">
              <w:rPr>
                <w:b/>
                <w:i/>
              </w:rPr>
              <w:tab/>
              <w:t>Liikmesriigi osa kindlaksmääramiseks peavad liikmesriik ja komisjon sõlmima rahalist toetust käsitleva lepingu. Sellistes rahalist toetust käsitlevates lepingutes sätestatakse üksikasjalikud tingimused, millega reguleeritakse vahendite panustamist liikmesriigi osasse, sealhulgas vahendite allikad, summad, eraldiste määrad ja vahendite andmise kord.</w:t>
            </w:r>
          </w:p>
        </w:tc>
      </w:tr>
    </w:tbl>
    <w:p w14:paraId="42EC2A06" w14:textId="77777777" w:rsidR="009A6D5D" w:rsidRPr="00BB5381" w:rsidRDefault="001A7CDE" w:rsidP="009A6D5D">
      <w:r w:rsidRPr="00C5509B">
        <w:rPr>
          <w:rStyle w:val="HideTWBExt"/>
        </w:rPr>
        <w:t>&lt;/Amend&gt;</w:t>
      </w:r>
    </w:p>
    <w:p w14:paraId="791511E6" w14:textId="77777777" w:rsidR="009A6D5D" w:rsidRPr="00BB5381" w:rsidRDefault="001A7CDE" w:rsidP="009A6D5D">
      <w:pPr>
        <w:pStyle w:val="AMNumberTabs0"/>
        <w:keepNext/>
      </w:pPr>
      <w:r w:rsidRPr="00C5509B">
        <w:rPr>
          <w:rStyle w:val="HideTWBExt"/>
          <w:b w:val="0"/>
        </w:rPr>
        <w:t>&lt;Amend&gt;</w:t>
      </w:r>
      <w:r w:rsidRPr="00BB5381">
        <w:t>Muudatusettepanek</w:t>
      </w:r>
      <w:r w:rsidRPr="00BB5381">
        <w:tab/>
      </w:r>
      <w:r w:rsidRPr="00BB5381">
        <w:tab/>
      </w:r>
      <w:r w:rsidRPr="00C5509B">
        <w:rPr>
          <w:rStyle w:val="HideTWBExt"/>
          <w:b w:val="0"/>
        </w:rPr>
        <w:t>&lt;NumAm&gt;</w:t>
      </w:r>
      <w:r w:rsidRPr="00BB5381">
        <w:t>22</w:t>
      </w:r>
      <w:r w:rsidRPr="00C5509B">
        <w:rPr>
          <w:rStyle w:val="HideTWBExt"/>
          <w:b w:val="0"/>
        </w:rPr>
        <w:t>&lt;/NumAm&gt;</w:t>
      </w:r>
    </w:p>
    <w:p w14:paraId="385CB012" w14:textId="77777777" w:rsidR="009A6D5D" w:rsidRPr="00BB5381" w:rsidRDefault="001A7CDE" w:rsidP="009A6D5D">
      <w:pPr>
        <w:keepNext/>
      </w:pPr>
      <w:r w:rsidRPr="00C5509B">
        <w:rPr>
          <w:rStyle w:val="HideTWBExt"/>
        </w:rPr>
        <w:t>&lt;Compromise&gt;</w:t>
      </w:r>
      <w:r w:rsidRPr="00BB5381">
        <w:t>5</w:t>
      </w:r>
      <w:r w:rsidRPr="00C5509B">
        <w:rPr>
          <w:rStyle w:val="HideTWBExt"/>
        </w:rPr>
        <w:t>&lt;/Compromise&gt;</w:t>
      </w:r>
    </w:p>
    <w:p w14:paraId="56DB84C5" w14:textId="77777777" w:rsidR="009A6D5D" w:rsidRPr="00BB5381" w:rsidRDefault="009A6D5D" w:rsidP="009A6D5D"/>
    <w:p w14:paraId="3E81586D" w14:textId="77777777" w:rsidR="009A6D5D" w:rsidRPr="00BB5381" w:rsidRDefault="001A7CDE" w:rsidP="009A6D5D">
      <w:pPr>
        <w:pStyle w:val="NormalBold"/>
        <w:keepNext/>
      </w:pPr>
      <w:r w:rsidRPr="00C5509B">
        <w:rPr>
          <w:rStyle w:val="HideTWBExt"/>
          <w:b w:val="0"/>
        </w:rPr>
        <w:t>&lt;DocAmend&gt;</w:t>
      </w:r>
      <w:r w:rsidRPr="00BB5381">
        <w:t>Ettepanek võtta vastu määrus</w:t>
      </w:r>
      <w:r w:rsidRPr="00C5509B">
        <w:rPr>
          <w:rStyle w:val="HideTWBExt"/>
          <w:b w:val="0"/>
        </w:rPr>
        <w:t>&lt;/DocAmend&gt;</w:t>
      </w:r>
    </w:p>
    <w:p w14:paraId="032A25CB" w14:textId="77777777" w:rsidR="009A6D5D" w:rsidRPr="00BB5381" w:rsidRDefault="001A7CDE" w:rsidP="009A6D5D">
      <w:pPr>
        <w:pStyle w:val="NormalBold"/>
      </w:pPr>
      <w:r w:rsidRPr="00C5509B">
        <w:rPr>
          <w:rStyle w:val="HideTWBExt"/>
          <w:b w:val="0"/>
        </w:rPr>
        <w:t>&lt;Article&gt;</w:t>
      </w:r>
      <w:r w:rsidRPr="00BB5381">
        <w:t>Artikkel 24 – lõige 1 b (uus)</w:t>
      </w:r>
      <w:r w:rsidRPr="00C550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33B" w:rsidRPr="00BB5381" w14:paraId="138E1A39" w14:textId="77777777" w:rsidTr="009A6D5D">
        <w:trPr>
          <w:jc w:val="center"/>
        </w:trPr>
        <w:tc>
          <w:tcPr>
            <w:tcW w:w="9752" w:type="dxa"/>
            <w:gridSpan w:val="2"/>
          </w:tcPr>
          <w:p w14:paraId="02F88835" w14:textId="77777777" w:rsidR="009A6D5D" w:rsidRPr="00BB5381" w:rsidRDefault="009A6D5D">
            <w:pPr>
              <w:keepNext/>
            </w:pPr>
          </w:p>
        </w:tc>
      </w:tr>
      <w:tr w:rsidR="00AC533B" w:rsidRPr="00BB5381" w14:paraId="7D3BBB89" w14:textId="77777777" w:rsidTr="009A6D5D">
        <w:trPr>
          <w:jc w:val="center"/>
        </w:trPr>
        <w:tc>
          <w:tcPr>
            <w:tcW w:w="4876" w:type="dxa"/>
            <w:hideMark/>
          </w:tcPr>
          <w:p w14:paraId="4D90B353" w14:textId="77777777" w:rsidR="009A6D5D" w:rsidRPr="00BB5381" w:rsidRDefault="001A7CDE">
            <w:pPr>
              <w:pStyle w:val="ColumnHeading"/>
              <w:keepNext/>
            </w:pPr>
            <w:r w:rsidRPr="00BB5381">
              <w:t>Komisjoni ettepanek</w:t>
            </w:r>
          </w:p>
        </w:tc>
        <w:tc>
          <w:tcPr>
            <w:tcW w:w="4876" w:type="dxa"/>
            <w:hideMark/>
          </w:tcPr>
          <w:p w14:paraId="433C5954" w14:textId="77777777" w:rsidR="009A6D5D" w:rsidRPr="00BB5381" w:rsidRDefault="001A7CDE">
            <w:pPr>
              <w:pStyle w:val="ColumnHeading"/>
              <w:keepNext/>
            </w:pPr>
            <w:r w:rsidRPr="00BB5381">
              <w:t>Muudatusettepanek</w:t>
            </w:r>
          </w:p>
        </w:tc>
      </w:tr>
      <w:tr w:rsidR="00AC533B" w:rsidRPr="00BB5381" w14:paraId="387E03C3" w14:textId="77777777" w:rsidTr="009A6D5D">
        <w:trPr>
          <w:jc w:val="center"/>
        </w:trPr>
        <w:tc>
          <w:tcPr>
            <w:tcW w:w="4876" w:type="dxa"/>
          </w:tcPr>
          <w:p w14:paraId="779676AB" w14:textId="77777777" w:rsidR="009A6D5D" w:rsidRPr="00BB5381" w:rsidRDefault="009A6D5D">
            <w:pPr>
              <w:pStyle w:val="Normal6"/>
            </w:pPr>
          </w:p>
        </w:tc>
        <w:tc>
          <w:tcPr>
            <w:tcW w:w="4876" w:type="dxa"/>
            <w:hideMark/>
          </w:tcPr>
          <w:p w14:paraId="625380B8" w14:textId="77777777" w:rsidR="009A6D5D" w:rsidRPr="00BB5381" w:rsidRDefault="001A7CDE">
            <w:pPr>
              <w:pStyle w:val="Normal6"/>
              <w:rPr>
                <w:szCs w:val="24"/>
              </w:rPr>
            </w:pPr>
            <w:r w:rsidRPr="00BB5381">
              <w:rPr>
                <w:b/>
                <w:i/>
              </w:rPr>
              <w:t>1b.</w:t>
            </w:r>
            <w:r w:rsidRPr="00BB5381">
              <w:rPr>
                <w:b/>
                <w:i/>
              </w:rPr>
              <w:tab/>
              <w:t xml:space="preserve">Lõikes 1 </w:t>
            </w:r>
            <w:r w:rsidRPr="00BB5381">
              <w:rPr>
                <w:b/>
                <w:i/>
              </w:rPr>
              <w:t>osutatud osasid kasutatakse asjakohasel juhul vastastikku täiendaval viisil rahastamis- või investeerimistoimingu toetamiseks, sealhulgas mõlema osa toetuse kombineerimise kaudu. Mis tahes niisugust kombineerimist võib teha kihilises struktuuris, et saavutada riski parem katmine.</w:t>
            </w:r>
          </w:p>
        </w:tc>
      </w:tr>
    </w:tbl>
    <w:p w14:paraId="55631F6A" w14:textId="77777777" w:rsidR="0008542D" w:rsidRPr="00C5509B" w:rsidRDefault="001A7CDE" w:rsidP="009A6D5D">
      <w:pPr>
        <w:rPr>
          <w:rStyle w:val="HideTWBExt"/>
        </w:rPr>
      </w:pPr>
      <w:r w:rsidRPr="00C5509B">
        <w:rPr>
          <w:rStyle w:val="HideTWBExt"/>
        </w:rPr>
        <w:t>&lt;/Amend&gt;&lt;/RepeatBlock-Amend&gt;</w:t>
      </w:r>
    </w:p>
    <w:p w14:paraId="56B8FB99" w14:textId="77777777" w:rsidR="00C6628F" w:rsidRPr="00BB5381" w:rsidRDefault="001A7CDE">
      <w:pPr>
        <w:widowControl/>
        <w:rPr>
          <w:rFonts w:ascii="Arial" w:hAnsi="Arial" w:cs="Arial"/>
          <w:b/>
        </w:rPr>
      </w:pPr>
      <w:bookmarkStart w:id="0" w:name="FootprintPageAD"/>
      <w:r w:rsidRPr="00BB5381">
        <w:br w:type="page"/>
      </w:r>
    </w:p>
    <w:p w14:paraId="11991179" w14:textId="77777777" w:rsidR="00BA0F06" w:rsidRPr="00BB5381" w:rsidRDefault="001A7CDE" w:rsidP="00BA0F06">
      <w:pPr>
        <w:pStyle w:val="PageHeadingNotTOC"/>
      </w:pPr>
      <w:r w:rsidRPr="00BB5381">
        <w:t>LISA: SISENDI DEKLARATSIOON</w:t>
      </w:r>
    </w:p>
    <w:bookmarkEnd w:id="0"/>
    <w:p w14:paraId="38401038" w14:textId="77777777" w:rsidR="00BA0F06" w:rsidRPr="00BB5381" w:rsidRDefault="001A7CDE" w:rsidP="00BA0F06">
      <w:pPr>
        <w:pStyle w:val="Normal24a"/>
        <w:spacing w:after="240"/>
      </w:pPr>
      <w:r w:rsidRPr="00C5509B">
        <w:rPr>
          <w:rStyle w:val="HideTWBExt"/>
        </w:rPr>
        <w:t>&lt;FootprintIntro&gt;</w:t>
      </w:r>
      <w:r w:rsidRPr="00BB5381">
        <w:t xml:space="preserve">Vastavalt kodukorra I lisa artiklile 8 kinnitab eelarvehinnangu raportöör, et kasutas eelarvehinnangu koostamisel enne selle komisjonis </w:t>
      </w:r>
      <w:r w:rsidRPr="00BB5381">
        <w:t>vastuvõtmist oma eelarvehinnangus toimikuga seotud küsimuste kohta sisendmaterjali, mida ta sai järgmistelt huvide esindajatelt, kes kuuluvad kohustuslikku läbipaistvusregistrit käsitleva institutsioonidevahelise kokkuleppe</w:t>
      </w:r>
      <w:r w:rsidRPr="00BB5381">
        <w:rPr>
          <w:rStyle w:val="FootnoteReference"/>
        </w:rPr>
        <w:footnoteReference w:id="3"/>
      </w:r>
      <w:r w:rsidRPr="00BB5381">
        <w:t xml:space="preserve"> kohaldamisalasse, või järgmistelt kolmandate riikide ametiasutuste, sealhulgas nende diplomaatiliste esinduste ja saatkondade esindajatelt:</w:t>
      </w:r>
      <w:r w:rsidRPr="00C5509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AC533B" w:rsidRPr="00BB5381" w14:paraId="004F84EA" w14:textId="77777777" w:rsidTr="00356231">
        <w:tc>
          <w:tcPr>
            <w:tcW w:w="9050" w:type="dxa"/>
            <w:shd w:val="clear" w:color="auto" w:fill="auto"/>
          </w:tcPr>
          <w:p w14:paraId="0CBB1634" w14:textId="77777777" w:rsidR="00BA0F06" w:rsidRPr="00BB5381" w:rsidRDefault="001A7CDE" w:rsidP="00356231">
            <w:pPr>
              <w:pStyle w:val="NormalBoldCenter"/>
            </w:pPr>
            <w:r w:rsidRPr="00BB5381">
              <w:t>1. Huvide esindajad, kes kuuluvad kohustuslikku läbipaistvusregistrit käsitleva institutsioonidevahelise kokkuleppe kohaldamisalasse</w:t>
            </w:r>
          </w:p>
        </w:tc>
      </w:tr>
      <w:tr w:rsidR="00AC533B" w:rsidRPr="00BB5381" w14:paraId="7E8BC036" w14:textId="77777777" w:rsidTr="00356231">
        <w:tc>
          <w:tcPr>
            <w:tcW w:w="9050" w:type="dxa"/>
            <w:shd w:val="clear" w:color="auto" w:fill="auto"/>
          </w:tcPr>
          <w:p w14:paraId="05AAA515" w14:textId="77777777" w:rsidR="00BA0F06" w:rsidRPr="00BB5381" w:rsidRDefault="001A7CDE" w:rsidP="00356231">
            <w:pPr>
              <w:pStyle w:val="NormalSingle"/>
            </w:pPr>
            <w:r w:rsidRPr="00BB5381">
              <w:t>The Association of European Long-Term Investors (ELTI)</w:t>
            </w:r>
          </w:p>
        </w:tc>
      </w:tr>
      <w:tr w:rsidR="00AC533B" w:rsidRPr="00BB5381" w14:paraId="5CC9EECE" w14:textId="77777777" w:rsidTr="00356231">
        <w:tc>
          <w:tcPr>
            <w:tcW w:w="9050" w:type="dxa"/>
            <w:shd w:val="clear" w:color="auto" w:fill="auto"/>
          </w:tcPr>
          <w:p w14:paraId="5259DEEC" w14:textId="77777777" w:rsidR="00BA0F06" w:rsidRPr="00BB5381" w:rsidRDefault="001A7CDE" w:rsidP="00356231">
            <w:pPr>
              <w:pStyle w:val="NormalSingle"/>
            </w:pPr>
            <w:r w:rsidRPr="00BB5381">
              <w:t>Copenhagen Infrastructure Partners P/S</w:t>
            </w:r>
          </w:p>
        </w:tc>
      </w:tr>
      <w:tr w:rsidR="00AC533B" w:rsidRPr="00BB5381" w14:paraId="7BD92F24" w14:textId="77777777" w:rsidTr="00356231">
        <w:tc>
          <w:tcPr>
            <w:tcW w:w="9050" w:type="dxa"/>
            <w:shd w:val="clear" w:color="auto" w:fill="auto"/>
          </w:tcPr>
          <w:p w14:paraId="49DB4454" w14:textId="77777777" w:rsidR="00BA0F06" w:rsidRPr="00BB5381" w:rsidRDefault="001A7CDE" w:rsidP="00356231">
            <w:pPr>
              <w:pStyle w:val="NormalSingle"/>
            </w:pPr>
            <w:r w:rsidRPr="00BB5381">
              <w:t>Sustainable Banking Coalition</w:t>
            </w:r>
          </w:p>
        </w:tc>
      </w:tr>
      <w:tr w:rsidR="00AC533B" w:rsidRPr="00BB5381" w14:paraId="51A9D7BA" w14:textId="77777777" w:rsidTr="00356231">
        <w:tc>
          <w:tcPr>
            <w:tcW w:w="9050" w:type="dxa"/>
            <w:shd w:val="clear" w:color="auto" w:fill="auto"/>
          </w:tcPr>
          <w:p w14:paraId="55F2761B" w14:textId="77777777" w:rsidR="00BA0F06" w:rsidRPr="00BB5381" w:rsidRDefault="001A7CDE" w:rsidP="00356231">
            <w:pPr>
              <w:pStyle w:val="NormalSingle"/>
            </w:pPr>
            <w:r w:rsidRPr="00BB5381">
              <w:t>Invest Europe</w:t>
            </w:r>
          </w:p>
        </w:tc>
      </w:tr>
      <w:tr w:rsidR="00AC533B" w:rsidRPr="00BB5381" w14:paraId="722192E8" w14:textId="77777777" w:rsidTr="00356231">
        <w:tc>
          <w:tcPr>
            <w:tcW w:w="9050" w:type="dxa"/>
            <w:shd w:val="clear" w:color="auto" w:fill="auto"/>
          </w:tcPr>
          <w:p w14:paraId="7BC5E650" w14:textId="77777777" w:rsidR="00BA0F06" w:rsidRPr="00BB5381" w:rsidRDefault="001A7CDE" w:rsidP="00356231">
            <w:pPr>
              <w:pStyle w:val="NormalSingle"/>
            </w:pPr>
            <w:r w:rsidRPr="00BB5381">
              <w:t>Climate Strategy</w:t>
            </w:r>
          </w:p>
        </w:tc>
      </w:tr>
      <w:tr w:rsidR="00AC533B" w:rsidRPr="00BB5381" w14:paraId="61C92A0E" w14:textId="77777777" w:rsidTr="00356231">
        <w:tc>
          <w:tcPr>
            <w:tcW w:w="9050" w:type="dxa"/>
            <w:shd w:val="clear" w:color="auto" w:fill="auto"/>
          </w:tcPr>
          <w:p w14:paraId="0D0DB443" w14:textId="77777777" w:rsidR="00BA0F06" w:rsidRPr="00BB5381" w:rsidRDefault="001A7CDE" w:rsidP="00356231">
            <w:pPr>
              <w:pStyle w:val="NormalSingle"/>
            </w:pPr>
            <w:r w:rsidRPr="00BB5381">
              <w:t>European Investment Bank (EIB)</w:t>
            </w:r>
          </w:p>
        </w:tc>
      </w:tr>
      <w:tr w:rsidR="00AC533B" w:rsidRPr="00BB5381" w14:paraId="4CE7E6F2" w14:textId="77777777" w:rsidTr="00356231">
        <w:tc>
          <w:tcPr>
            <w:tcW w:w="9050" w:type="dxa"/>
            <w:shd w:val="clear" w:color="auto" w:fill="auto"/>
          </w:tcPr>
          <w:p w14:paraId="7D5F525E" w14:textId="77777777" w:rsidR="00BA0F06" w:rsidRPr="00BB5381" w:rsidRDefault="001A7CDE" w:rsidP="00356231">
            <w:pPr>
              <w:pStyle w:val="NormalBoldCenter"/>
            </w:pPr>
            <w:r w:rsidRPr="00BB5381">
              <w:t xml:space="preserve">2. Kolmandate riikide ametiasutuste, sealhulgas nende </w:t>
            </w:r>
            <w:r w:rsidRPr="00BB5381">
              <w:t>diplomaatiliste esinduste ja saatkondade esindajad</w:t>
            </w:r>
          </w:p>
        </w:tc>
      </w:tr>
      <w:tr w:rsidR="00AC533B" w:rsidRPr="00BB5381" w14:paraId="75E36BC9" w14:textId="77777777" w:rsidTr="00356231">
        <w:tc>
          <w:tcPr>
            <w:tcW w:w="9050" w:type="dxa"/>
            <w:shd w:val="clear" w:color="auto" w:fill="auto"/>
          </w:tcPr>
          <w:p w14:paraId="7793A30F" w14:textId="77777777" w:rsidR="00BA0F06" w:rsidRPr="00BB5381" w:rsidRDefault="001A7CDE" w:rsidP="00356231">
            <w:r w:rsidRPr="00BB5381">
              <w:t>Puuduvad</w:t>
            </w:r>
          </w:p>
        </w:tc>
      </w:tr>
    </w:tbl>
    <w:p w14:paraId="30AAE93E" w14:textId="77777777" w:rsidR="00BA0F06" w:rsidRPr="00BB5381" w:rsidRDefault="001A7CDE" w:rsidP="00BA0F06">
      <w:pPr>
        <w:pStyle w:val="Footprint12b"/>
      </w:pPr>
      <w:r w:rsidRPr="00BB5381">
        <w:t>Eespool esitatud loetelu koostamise eest vastutab ainuisikuliselt eelarvehinnangu raportöör.</w:t>
      </w:r>
    </w:p>
    <w:p w14:paraId="27C2C6AB" w14:textId="7837CE30" w:rsidR="00BA0F06" w:rsidRPr="00BB5381" w:rsidRDefault="001A7CDE" w:rsidP="00BA0F06">
      <w:pPr>
        <w:pStyle w:val="Footprint12b"/>
      </w:pPr>
      <w:r w:rsidRPr="00BB5381">
        <w:t xml:space="preserve">Kui loetelus on märgitud füüsiliste isikute nimi või ametikoht või mõlemad, kinnitavad </w:t>
      </w:r>
      <w:r w:rsidRPr="00BB5381">
        <w:t>raportöörid, et nad on esitanud asjaomastele füüsilistele isikutele Euroopa Parlamendi andmekaitseteate nr 484 (</w:t>
      </w:r>
      <w:hyperlink r:id="rId16" w:tooltip="https://www.europarl.europa.eu/data-protect/index.do" w:history="1">
        <w:r w:rsidR="00BA0F06" w:rsidRPr="00BB5381">
          <w:rPr>
            <w:rStyle w:val="Hyperlink"/>
          </w:rPr>
          <w:t>https://www.europarl.europa.eu/data-protect/index.do</w:t>
        </w:r>
      </w:hyperlink>
      <w:r w:rsidRPr="00BB5381">
        <w:t>), milles on kindlaks määratud nende isikuandmete töötlemise suhtes kohaldatavad tingimused ja sellise töötlemisega seotud õigused.</w:t>
      </w:r>
    </w:p>
    <w:p w14:paraId="764C4B1C" w14:textId="77777777" w:rsidR="0008542D" w:rsidRPr="00BB5381" w:rsidRDefault="0008542D" w:rsidP="00826466"/>
    <w:p w14:paraId="67EA6BD4" w14:textId="77777777" w:rsidR="00826466" w:rsidRPr="00BB5381" w:rsidRDefault="00826466" w:rsidP="00826466">
      <w:pPr>
        <w:sectPr w:rsidR="00826466" w:rsidRPr="00BB5381" w:rsidSect="00D25904">
          <w:pgSz w:w="11906" w:h="16838" w:code="9"/>
          <w:pgMar w:top="1700" w:right="1417" w:bottom="1417" w:left="1417" w:header="720" w:footer="720" w:gutter="0"/>
          <w:cols w:space="720"/>
          <w:noEndnote/>
          <w:docGrid w:linePitch="326"/>
        </w:sectPr>
      </w:pPr>
    </w:p>
    <w:p w14:paraId="27378B32" w14:textId="77777777" w:rsidR="00826466" w:rsidRPr="00BB5381" w:rsidRDefault="001A7CDE" w:rsidP="00826466">
      <w:pPr>
        <w:pStyle w:val="PageHeadingNotTOC"/>
      </w:pPr>
      <w:bookmarkStart w:id="1" w:name="ProcPageAD"/>
      <w:r w:rsidRPr="00BB5381">
        <w:t>EELARVEHINNANGU ESITAVA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C533B" w:rsidRPr="00BB5381" w14:paraId="3F268CF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E3B537" w14:textId="77777777" w:rsidR="00826466" w:rsidRPr="00BB5381" w:rsidRDefault="001A7CDE">
            <w:pPr>
              <w:autoSpaceDE w:val="0"/>
              <w:autoSpaceDN w:val="0"/>
              <w:adjustRightInd w:val="0"/>
              <w:rPr>
                <w:b/>
                <w:bCs/>
                <w:color w:val="000000"/>
                <w:sz w:val="20"/>
              </w:rPr>
            </w:pPr>
            <w:r w:rsidRPr="00BB5381">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2ABAD5C" w14:textId="77777777" w:rsidR="00826466" w:rsidRPr="00BB5381" w:rsidRDefault="001A7CDE">
            <w:pPr>
              <w:autoSpaceDE w:val="0"/>
              <w:autoSpaceDN w:val="0"/>
              <w:adjustRightInd w:val="0"/>
              <w:rPr>
                <w:color w:val="000000"/>
                <w:sz w:val="20"/>
              </w:rPr>
            </w:pPr>
            <w:r w:rsidRPr="00BB5381">
              <w:rPr>
                <w:color w:val="000000"/>
                <w:sz w:val="20"/>
              </w:rPr>
              <w:t>Määrus, millega luuakse Euroopa Konkurentsivõime Fond, sealhulgas kaitsealaste teadusuuringute ja innovatsiooni eriprogramm</w:t>
            </w:r>
          </w:p>
        </w:tc>
      </w:tr>
      <w:tr w:rsidR="00AC533B" w:rsidRPr="00BB5381" w14:paraId="6E41B1E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4FAEB52" w14:textId="77777777" w:rsidR="00826466" w:rsidRPr="00BB5381" w:rsidRDefault="001A7CDE">
            <w:pPr>
              <w:autoSpaceDE w:val="0"/>
              <w:autoSpaceDN w:val="0"/>
              <w:adjustRightInd w:val="0"/>
              <w:rPr>
                <w:b/>
                <w:bCs/>
                <w:color w:val="000000"/>
                <w:sz w:val="20"/>
              </w:rPr>
            </w:pPr>
            <w:r w:rsidRPr="00BB5381">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92291D6" w14:textId="77777777" w:rsidR="00826466" w:rsidRPr="00BB5381" w:rsidRDefault="001A7CDE">
            <w:pPr>
              <w:autoSpaceDE w:val="0"/>
              <w:autoSpaceDN w:val="0"/>
              <w:adjustRightInd w:val="0"/>
              <w:rPr>
                <w:color w:val="000000"/>
                <w:sz w:val="20"/>
              </w:rPr>
            </w:pPr>
            <w:r w:rsidRPr="00BB5381">
              <w:rPr>
                <w:color w:val="000000"/>
                <w:sz w:val="20"/>
              </w:rPr>
              <w:t>COM(2025)0555 – C10-0165/2025 – 2025/0555(COD)</w:t>
            </w:r>
          </w:p>
        </w:tc>
      </w:tr>
      <w:tr w:rsidR="00AC533B" w:rsidRPr="00BB5381" w14:paraId="5F7DD9C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52F216" w14:textId="77777777" w:rsidR="00826466" w:rsidRPr="00BB5381" w:rsidRDefault="001A7CDE">
            <w:pPr>
              <w:autoSpaceDE w:val="0"/>
              <w:autoSpaceDN w:val="0"/>
              <w:adjustRightInd w:val="0"/>
              <w:rPr>
                <w:b/>
                <w:bCs/>
                <w:color w:val="000000"/>
                <w:sz w:val="20"/>
              </w:rPr>
            </w:pPr>
            <w:r w:rsidRPr="00BB5381">
              <w:rPr>
                <w:b/>
                <w:color w:val="000000"/>
                <w:sz w:val="20"/>
              </w:rPr>
              <w:t>Vastutav(ad) komisjon(id)</w:t>
            </w:r>
          </w:p>
          <w:p w14:paraId="2E1E29E8" w14:textId="77777777" w:rsidR="00826466" w:rsidRPr="00BB5381" w:rsidRDefault="001A7CDE">
            <w:pPr>
              <w:autoSpaceDE w:val="0"/>
              <w:autoSpaceDN w:val="0"/>
              <w:adjustRightInd w:val="0"/>
              <w:rPr>
                <w:color w:val="000000"/>
                <w:sz w:val="20"/>
              </w:rPr>
            </w:pPr>
            <w:r w:rsidRPr="00BB5381">
              <w:rPr>
                <w:color w:val="000000"/>
                <w:sz w:val="20"/>
              </w:rPr>
              <w:t xml:space="preserve">       istungil teada </w:t>
            </w:r>
            <w:r w:rsidRPr="00BB5381">
              <w:rPr>
                <w:color w:val="000000"/>
                <w:sz w:val="20"/>
              </w:rPr>
              <w:t>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63A830B" w14:textId="77777777" w:rsidR="00826466" w:rsidRPr="00BB5381" w:rsidRDefault="001A7CDE">
            <w:pPr>
              <w:autoSpaceDE w:val="0"/>
              <w:autoSpaceDN w:val="0"/>
              <w:adjustRightInd w:val="0"/>
              <w:rPr>
                <w:color w:val="000000"/>
                <w:sz w:val="20"/>
              </w:rPr>
            </w:pPr>
            <w:r w:rsidRPr="00BB5381">
              <w:rPr>
                <w:color w:val="000000"/>
                <w:sz w:val="20"/>
              </w:rPr>
              <w:t>ITRE</w:t>
            </w:r>
          </w:p>
          <w:p w14:paraId="1DC22E11" w14:textId="77777777" w:rsidR="00826466" w:rsidRPr="00BB5381" w:rsidRDefault="001A7CDE">
            <w:pPr>
              <w:autoSpaceDE w:val="0"/>
              <w:autoSpaceDN w:val="0"/>
              <w:adjustRightInd w:val="0"/>
              <w:rPr>
                <w:color w:val="000000"/>
                <w:sz w:val="20"/>
              </w:rPr>
            </w:pPr>
            <w:r w:rsidRPr="00BB538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D6DF953" w14:textId="77777777" w:rsidR="00826466" w:rsidRPr="00BB5381" w:rsidRDefault="0082646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F02B301" w14:textId="77777777" w:rsidR="00826466" w:rsidRPr="00BB5381" w:rsidRDefault="0082646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599FCA3" w14:textId="77777777" w:rsidR="00826466" w:rsidRPr="00BB5381" w:rsidRDefault="00826466">
            <w:pPr>
              <w:autoSpaceDE w:val="0"/>
              <w:autoSpaceDN w:val="0"/>
              <w:adjustRightInd w:val="0"/>
              <w:rPr>
                <w:rFonts w:ascii="sans-serif" w:hAnsi="sans-serif" w:cs="sans-serif"/>
                <w:color w:val="000000"/>
              </w:rPr>
            </w:pPr>
          </w:p>
        </w:tc>
      </w:tr>
      <w:tr w:rsidR="00AC533B" w:rsidRPr="00BB5381" w14:paraId="0F94907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19461D" w14:textId="77777777" w:rsidR="00826466" w:rsidRPr="00BB5381" w:rsidRDefault="001A7CDE">
            <w:pPr>
              <w:autoSpaceDE w:val="0"/>
              <w:autoSpaceDN w:val="0"/>
              <w:adjustRightInd w:val="0"/>
              <w:rPr>
                <w:b/>
                <w:bCs/>
                <w:color w:val="000000"/>
                <w:sz w:val="20"/>
              </w:rPr>
            </w:pPr>
            <w:r w:rsidRPr="00BB5381">
              <w:rPr>
                <w:b/>
                <w:color w:val="000000"/>
                <w:sz w:val="20"/>
              </w:rPr>
              <w:t>Eelarvehinnangu esitaja</w:t>
            </w:r>
          </w:p>
          <w:p w14:paraId="36A3D307" w14:textId="77777777" w:rsidR="00826466" w:rsidRPr="00BB5381" w:rsidRDefault="001A7CDE">
            <w:pPr>
              <w:autoSpaceDE w:val="0"/>
              <w:autoSpaceDN w:val="0"/>
              <w:adjustRightInd w:val="0"/>
              <w:rPr>
                <w:color w:val="000000"/>
                <w:sz w:val="20"/>
              </w:rPr>
            </w:pPr>
            <w:r w:rsidRPr="00BB5381">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E37D33" w14:textId="77777777" w:rsidR="00826466" w:rsidRPr="00BB5381" w:rsidRDefault="001A7CDE">
            <w:pPr>
              <w:autoSpaceDE w:val="0"/>
              <w:autoSpaceDN w:val="0"/>
              <w:adjustRightInd w:val="0"/>
              <w:rPr>
                <w:color w:val="000000"/>
                <w:sz w:val="20"/>
              </w:rPr>
            </w:pPr>
            <w:r w:rsidRPr="00BB5381">
              <w:rPr>
                <w:color w:val="000000"/>
                <w:sz w:val="20"/>
              </w:rPr>
              <w:t>BUDG</w:t>
            </w:r>
          </w:p>
          <w:p w14:paraId="4346D635" w14:textId="77777777" w:rsidR="00826466" w:rsidRPr="00BB5381" w:rsidRDefault="001A7CDE">
            <w:pPr>
              <w:autoSpaceDE w:val="0"/>
              <w:autoSpaceDN w:val="0"/>
              <w:adjustRightInd w:val="0"/>
              <w:rPr>
                <w:color w:val="000000"/>
                <w:sz w:val="20"/>
              </w:rPr>
            </w:pPr>
            <w:r w:rsidRPr="00BB5381">
              <w:rPr>
                <w:color w:val="000000"/>
                <w:sz w:val="20"/>
              </w:rPr>
              <w:t>23.10.2025</w:t>
            </w:r>
          </w:p>
        </w:tc>
      </w:tr>
      <w:tr w:rsidR="00AC533B" w:rsidRPr="00BB5381" w14:paraId="5C021D0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75E2B7" w14:textId="77777777" w:rsidR="00826466" w:rsidRPr="00BB5381" w:rsidRDefault="001A7CDE">
            <w:pPr>
              <w:autoSpaceDE w:val="0"/>
              <w:autoSpaceDN w:val="0"/>
              <w:adjustRightInd w:val="0"/>
              <w:rPr>
                <w:b/>
                <w:bCs/>
                <w:color w:val="000000"/>
                <w:sz w:val="20"/>
              </w:rPr>
            </w:pPr>
            <w:r w:rsidRPr="00BB5381">
              <w:rPr>
                <w:b/>
                <w:color w:val="000000"/>
                <w:sz w:val="20"/>
              </w:rPr>
              <w:t>Eelarvehinnangu raportöör</w:t>
            </w:r>
          </w:p>
          <w:p w14:paraId="32877201" w14:textId="77777777" w:rsidR="00826466" w:rsidRPr="00BB5381" w:rsidRDefault="001A7CDE">
            <w:pPr>
              <w:autoSpaceDE w:val="0"/>
              <w:autoSpaceDN w:val="0"/>
              <w:adjustRightInd w:val="0"/>
              <w:rPr>
                <w:color w:val="000000"/>
                <w:sz w:val="20"/>
              </w:rPr>
            </w:pPr>
            <w:r w:rsidRPr="00BB5381">
              <w:rPr>
                <w:color w:val="000000"/>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2D5CF1" w14:textId="77777777" w:rsidR="00826466" w:rsidRPr="00BB5381" w:rsidRDefault="001A7CDE">
            <w:pPr>
              <w:autoSpaceDE w:val="0"/>
              <w:autoSpaceDN w:val="0"/>
              <w:adjustRightInd w:val="0"/>
              <w:rPr>
                <w:color w:val="000000"/>
                <w:sz w:val="20"/>
              </w:rPr>
            </w:pPr>
            <w:r w:rsidRPr="00BB5381">
              <w:rPr>
                <w:color w:val="000000"/>
                <w:sz w:val="20"/>
              </w:rPr>
              <w:t>Stine Bosse</w:t>
            </w:r>
          </w:p>
          <w:p w14:paraId="14535575" w14:textId="77777777" w:rsidR="00826466" w:rsidRPr="00BB5381" w:rsidRDefault="001A7CDE">
            <w:pPr>
              <w:autoSpaceDE w:val="0"/>
              <w:autoSpaceDN w:val="0"/>
              <w:adjustRightInd w:val="0"/>
              <w:rPr>
                <w:color w:val="000000"/>
                <w:sz w:val="20"/>
              </w:rPr>
            </w:pPr>
            <w:r w:rsidRPr="00BB5381">
              <w:rPr>
                <w:color w:val="000000"/>
                <w:sz w:val="20"/>
              </w:rPr>
              <w:t>15.1.2026</w:t>
            </w:r>
          </w:p>
        </w:tc>
      </w:tr>
      <w:tr w:rsidR="00AC533B" w:rsidRPr="00BB5381" w14:paraId="6D0F8CE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8217ABA" w14:textId="77777777" w:rsidR="00826466" w:rsidRPr="00BB5381" w:rsidRDefault="001A7CDE">
            <w:pPr>
              <w:autoSpaceDE w:val="0"/>
              <w:autoSpaceDN w:val="0"/>
              <w:adjustRightInd w:val="0"/>
              <w:rPr>
                <w:b/>
                <w:bCs/>
                <w:color w:val="000000"/>
                <w:sz w:val="20"/>
              </w:rPr>
            </w:pPr>
            <w:r w:rsidRPr="00BB5381">
              <w:rPr>
                <w:b/>
                <w:color w:val="000000"/>
                <w:sz w:val="20"/>
              </w:rPr>
              <w:t>Läbivaatamine 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76E06D7" w14:textId="77777777" w:rsidR="00826466" w:rsidRPr="00BB5381" w:rsidRDefault="001A7CDE">
            <w:pPr>
              <w:autoSpaceDE w:val="0"/>
              <w:autoSpaceDN w:val="0"/>
              <w:adjustRightInd w:val="0"/>
              <w:rPr>
                <w:color w:val="000000"/>
                <w:sz w:val="20"/>
              </w:rPr>
            </w:pPr>
            <w:r w:rsidRPr="00BB5381">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30934B4" w14:textId="77777777" w:rsidR="00826466" w:rsidRPr="00BB5381" w:rsidRDefault="0082646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337CBFC" w14:textId="77777777" w:rsidR="00826466" w:rsidRPr="00BB5381" w:rsidRDefault="0082646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E996048" w14:textId="77777777" w:rsidR="00826466" w:rsidRPr="00BB5381" w:rsidRDefault="00826466">
            <w:pPr>
              <w:autoSpaceDE w:val="0"/>
              <w:autoSpaceDN w:val="0"/>
              <w:adjustRightInd w:val="0"/>
              <w:rPr>
                <w:rFonts w:ascii="sans-serif" w:hAnsi="sans-serif" w:cs="sans-serif"/>
                <w:color w:val="000000"/>
              </w:rPr>
            </w:pPr>
          </w:p>
        </w:tc>
      </w:tr>
      <w:tr w:rsidR="00AC533B" w:rsidRPr="00BB5381" w14:paraId="725745E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89DAFEC" w14:textId="77777777" w:rsidR="00826466" w:rsidRPr="00BB5381" w:rsidRDefault="001A7CDE">
            <w:pPr>
              <w:autoSpaceDE w:val="0"/>
              <w:autoSpaceDN w:val="0"/>
              <w:adjustRightInd w:val="0"/>
              <w:rPr>
                <w:b/>
                <w:bCs/>
                <w:color w:val="000000"/>
                <w:sz w:val="20"/>
              </w:rPr>
            </w:pPr>
            <w:r w:rsidRPr="00BB5381">
              <w:rPr>
                <w:b/>
                <w:color w:val="000000"/>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14:paraId="2472AC28" w14:textId="77777777" w:rsidR="00826466" w:rsidRPr="00BB5381" w:rsidRDefault="001A7CDE">
            <w:pPr>
              <w:autoSpaceDE w:val="0"/>
              <w:autoSpaceDN w:val="0"/>
              <w:adjustRightInd w:val="0"/>
              <w:rPr>
                <w:color w:val="000000"/>
                <w:sz w:val="20"/>
              </w:rPr>
            </w:pPr>
            <w:r w:rsidRPr="00BB5381">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5E432F94" w14:textId="77777777" w:rsidR="00826466" w:rsidRPr="00BB5381" w:rsidRDefault="0082646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28531AF" w14:textId="77777777" w:rsidR="00826466" w:rsidRPr="00BB5381" w:rsidRDefault="0082646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ACFD626" w14:textId="77777777" w:rsidR="00826466" w:rsidRPr="00BB5381" w:rsidRDefault="00826466">
            <w:pPr>
              <w:autoSpaceDE w:val="0"/>
              <w:autoSpaceDN w:val="0"/>
              <w:adjustRightInd w:val="0"/>
              <w:rPr>
                <w:rFonts w:ascii="sans-serif" w:hAnsi="sans-serif" w:cs="sans-serif"/>
                <w:color w:val="000000"/>
              </w:rPr>
            </w:pPr>
          </w:p>
        </w:tc>
      </w:tr>
      <w:tr w:rsidR="00AC533B" w:rsidRPr="00BB5381" w14:paraId="504B6B7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215715" w14:textId="77777777" w:rsidR="00826466" w:rsidRPr="00BB5381" w:rsidRDefault="001A7CDE">
            <w:pPr>
              <w:autoSpaceDE w:val="0"/>
              <w:autoSpaceDN w:val="0"/>
              <w:adjustRightInd w:val="0"/>
              <w:rPr>
                <w:b/>
                <w:bCs/>
                <w:color w:val="000000"/>
                <w:sz w:val="20"/>
              </w:rPr>
            </w:pPr>
            <w:r w:rsidRPr="00BB5381">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F1681E5" w14:textId="77777777" w:rsidR="00826466" w:rsidRPr="00BB5381" w:rsidRDefault="001A7CDE">
            <w:pPr>
              <w:autoSpaceDE w:val="0"/>
              <w:autoSpaceDN w:val="0"/>
              <w:adjustRightInd w:val="0"/>
              <w:rPr>
                <w:color w:val="000000"/>
                <w:sz w:val="20"/>
              </w:rPr>
            </w:pPr>
            <w:r w:rsidRPr="00BB5381">
              <w:rPr>
                <w:color w:val="000000"/>
                <w:sz w:val="20"/>
              </w:rPr>
              <w:t>+:</w:t>
            </w:r>
          </w:p>
          <w:p w14:paraId="0D81E9B0" w14:textId="77777777" w:rsidR="00826466" w:rsidRPr="00BB5381" w:rsidRDefault="001A7CDE">
            <w:pPr>
              <w:autoSpaceDE w:val="0"/>
              <w:autoSpaceDN w:val="0"/>
              <w:adjustRightInd w:val="0"/>
              <w:rPr>
                <w:color w:val="000000"/>
                <w:sz w:val="20"/>
              </w:rPr>
            </w:pPr>
            <w:r w:rsidRPr="00BB5381">
              <w:rPr>
                <w:color w:val="000000"/>
                <w:sz w:val="20"/>
              </w:rPr>
              <w:t>–:</w:t>
            </w:r>
          </w:p>
          <w:p w14:paraId="4BEEC0F4" w14:textId="77777777" w:rsidR="00826466" w:rsidRPr="00BB5381" w:rsidRDefault="001A7CDE">
            <w:pPr>
              <w:autoSpaceDE w:val="0"/>
              <w:autoSpaceDN w:val="0"/>
              <w:adjustRightInd w:val="0"/>
              <w:rPr>
                <w:color w:val="000000"/>
                <w:sz w:val="20"/>
              </w:rPr>
            </w:pPr>
            <w:r w:rsidRPr="00BB538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16D3D70" w14:textId="77777777" w:rsidR="00826466" w:rsidRPr="00BB5381" w:rsidRDefault="001A7CDE">
            <w:pPr>
              <w:autoSpaceDE w:val="0"/>
              <w:autoSpaceDN w:val="0"/>
              <w:adjustRightInd w:val="0"/>
              <w:rPr>
                <w:color w:val="000000"/>
                <w:sz w:val="20"/>
              </w:rPr>
            </w:pPr>
            <w:r w:rsidRPr="00BB5381">
              <w:rPr>
                <w:color w:val="000000"/>
                <w:sz w:val="20"/>
              </w:rPr>
              <w:t>22</w:t>
            </w:r>
          </w:p>
          <w:p w14:paraId="76DAC1A2" w14:textId="77777777" w:rsidR="00826466" w:rsidRPr="00BB5381" w:rsidRDefault="001A7CDE">
            <w:pPr>
              <w:autoSpaceDE w:val="0"/>
              <w:autoSpaceDN w:val="0"/>
              <w:adjustRightInd w:val="0"/>
              <w:rPr>
                <w:color w:val="000000"/>
                <w:sz w:val="20"/>
              </w:rPr>
            </w:pPr>
            <w:r w:rsidRPr="00BB5381">
              <w:rPr>
                <w:color w:val="000000"/>
                <w:sz w:val="20"/>
              </w:rPr>
              <w:t>8</w:t>
            </w:r>
          </w:p>
          <w:p w14:paraId="41435CC9" w14:textId="77777777" w:rsidR="00826466" w:rsidRPr="00BB5381" w:rsidRDefault="001A7CDE">
            <w:pPr>
              <w:autoSpaceDE w:val="0"/>
              <w:autoSpaceDN w:val="0"/>
              <w:adjustRightInd w:val="0"/>
              <w:rPr>
                <w:color w:val="000000"/>
                <w:sz w:val="20"/>
              </w:rPr>
            </w:pPr>
            <w:r w:rsidRPr="00BB5381">
              <w:rPr>
                <w:color w:val="000000"/>
                <w:sz w:val="20"/>
              </w:rPr>
              <w:t>3</w:t>
            </w:r>
          </w:p>
        </w:tc>
      </w:tr>
    </w:tbl>
    <w:p w14:paraId="78661236" w14:textId="77777777" w:rsidR="00826466" w:rsidRPr="00BB5381" w:rsidRDefault="00826466" w:rsidP="00826466"/>
    <w:bookmarkEnd w:id="1"/>
    <w:p w14:paraId="7ED58FFC" w14:textId="77777777" w:rsidR="00826466" w:rsidRPr="00BB5381" w:rsidRDefault="00826466" w:rsidP="00826466">
      <w:pPr>
        <w:sectPr w:rsidR="00826466" w:rsidRPr="00BB5381" w:rsidSect="00D25904">
          <w:pgSz w:w="11906" w:h="16838" w:code="9"/>
          <w:pgMar w:top="1700" w:right="1417" w:bottom="1417" w:left="1417" w:header="720" w:footer="720" w:gutter="0"/>
          <w:cols w:space="720"/>
          <w:noEndnote/>
          <w:docGrid w:linePitch="326"/>
        </w:sectPr>
      </w:pPr>
    </w:p>
    <w:p w14:paraId="6201A5D0" w14:textId="77777777" w:rsidR="00826466" w:rsidRPr="00BB5381" w:rsidRDefault="001A7CDE" w:rsidP="00C36610">
      <w:pPr>
        <w:pStyle w:val="PageHeadingNotTOC"/>
      </w:pPr>
      <w:bookmarkStart w:id="2" w:name="RollCallPageAD"/>
      <w:r w:rsidRPr="00BB5381">
        <w:t>NIMELINE LÕPPHÄÄLETUS</w:t>
      </w:r>
      <w:r w:rsidRPr="00BB5381">
        <w:br/>
        <w:t>EELARVEHINNANGU ESITAVAS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533B" w:rsidRPr="00BB5381" w14:paraId="3C23696B" w14:textId="77777777" w:rsidTr="008920AC">
        <w:trPr>
          <w:cantSplit/>
        </w:trPr>
        <w:tc>
          <w:tcPr>
            <w:tcW w:w="1701" w:type="dxa"/>
            <w:shd w:val="pct10" w:color="000000" w:fill="FFFFFF"/>
            <w:vAlign w:val="center"/>
          </w:tcPr>
          <w:p w14:paraId="744312B9" w14:textId="77777777" w:rsidR="00826466" w:rsidRPr="00BB5381" w:rsidRDefault="001A7CDE" w:rsidP="003858C5">
            <w:pPr>
              <w:pStyle w:val="RollCallVotes"/>
            </w:pPr>
            <w:r w:rsidRPr="00BB5381">
              <w:t>22</w:t>
            </w:r>
          </w:p>
        </w:tc>
        <w:tc>
          <w:tcPr>
            <w:tcW w:w="7371" w:type="dxa"/>
            <w:shd w:val="pct10" w:color="000000" w:fill="FFFFFF"/>
          </w:tcPr>
          <w:p w14:paraId="4C322E34" w14:textId="77777777" w:rsidR="00826466" w:rsidRPr="00BB5381" w:rsidRDefault="001A7CDE" w:rsidP="003858C5">
            <w:pPr>
              <w:pStyle w:val="RollCallSymbols14pt"/>
            </w:pPr>
            <w:r w:rsidRPr="00BB5381">
              <w:t>+</w:t>
            </w:r>
          </w:p>
        </w:tc>
      </w:tr>
      <w:tr w:rsidR="00AC533B" w:rsidRPr="00BB5381" w14:paraId="344E80FF" w14:textId="77777777" w:rsidTr="008920AC">
        <w:trPr>
          <w:cantSplit/>
        </w:trPr>
        <w:tc>
          <w:tcPr>
            <w:tcW w:w="1701" w:type="dxa"/>
            <w:shd w:val="clear" w:color="auto" w:fill="FFFFFF"/>
          </w:tcPr>
          <w:p w14:paraId="358FF042" w14:textId="77777777" w:rsidR="00826466" w:rsidRPr="00BB5381" w:rsidRDefault="001A7CDE" w:rsidP="003858C5">
            <w:pPr>
              <w:pStyle w:val="RollCallTable"/>
            </w:pPr>
            <w:r w:rsidRPr="00BB5381">
              <w:t>PPE</w:t>
            </w:r>
          </w:p>
        </w:tc>
        <w:tc>
          <w:tcPr>
            <w:tcW w:w="7371" w:type="dxa"/>
            <w:shd w:val="clear" w:color="auto" w:fill="FFFFFF"/>
          </w:tcPr>
          <w:p w14:paraId="6E00EB44" w14:textId="77777777" w:rsidR="00826466" w:rsidRPr="00BB5381" w:rsidRDefault="001A7CDE" w:rsidP="003858C5">
            <w:pPr>
              <w:pStyle w:val="RollCallTable"/>
            </w:pPr>
            <w:r w:rsidRPr="00BB5381">
              <w:t xml:space="preserve">Isabel </w:t>
            </w:r>
            <w:proofErr w:type="spellStart"/>
            <w:r w:rsidRPr="00BB5381">
              <w:t>Benjumea</w:t>
            </w:r>
            <w:proofErr w:type="spellEnd"/>
            <w:r w:rsidRPr="00BB5381">
              <w:t xml:space="preserve"> </w:t>
            </w:r>
            <w:proofErr w:type="spellStart"/>
            <w:r w:rsidRPr="00BB5381">
              <w:t>Benjumea</w:t>
            </w:r>
            <w:proofErr w:type="spellEnd"/>
            <w:r w:rsidRPr="00BB5381">
              <w:t xml:space="preserve">, </w:t>
            </w:r>
            <w:proofErr w:type="spellStart"/>
            <w:r w:rsidRPr="00BB5381">
              <w:t>Michalis</w:t>
            </w:r>
            <w:proofErr w:type="spellEnd"/>
            <w:r w:rsidRPr="00BB5381">
              <w:t xml:space="preserve"> </w:t>
            </w:r>
            <w:proofErr w:type="spellStart"/>
            <w:r w:rsidRPr="00BB5381">
              <w:t>Hadjipantela</w:t>
            </w:r>
            <w:proofErr w:type="spellEnd"/>
            <w:r w:rsidRPr="00BB5381">
              <w:t xml:space="preserve">, </w:t>
            </w:r>
            <w:proofErr w:type="spellStart"/>
            <w:r w:rsidRPr="00BB5381">
              <w:t>Andrzej</w:t>
            </w:r>
            <w:proofErr w:type="spellEnd"/>
            <w:r w:rsidRPr="00BB5381">
              <w:t xml:space="preserve"> </w:t>
            </w:r>
            <w:proofErr w:type="spellStart"/>
            <w:r w:rsidRPr="00BB5381">
              <w:t>Halicki</w:t>
            </w:r>
            <w:proofErr w:type="spellEnd"/>
            <w:r w:rsidRPr="00BB5381">
              <w:t xml:space="preserve">, Monika </w:t>
            </w:r>
            <w:proofErr w:type="spellStart"/>
            <w:r w:rsidRPr="00BB5381">
              <w:t>Hohlmeier</w:t>
            </w:r>
            <w:proofErr w:type="spellEnd"/>
            <w:r w:rsidRPr="00BB5381">
              <w:t xml:space="preserve">, </w:t>
            </w:r>
            <w:proofErr w:type="spellStart"/>
            <w:r w:rsidRPr="00BB5381">
              <w:t>Janusz</w:t>
            </w:r>
            <w:proofErr w:type="spellEnd"/>
            <w:r w:rsidRPr="00BB5381">
              <w:t xml:space="preserve"> </w:t>
            </w:r>
            <w:proofErr w:type="spellStart"/>
            <w:r w:rsidRPr="00BB5381">
              <w:t>Lewandowski</w:t>
            </w:r>
            <w:proofErr w:type="spellEnd"/>
            <w:r w:rsidRPr="00BB5381">
              <w:t xml:space="preserve">, Gabriel </w:t>
            </w:r>
            <w:proofErr w:type="spellStart"/>
            <w:r w:rsidRPr="00BB5381">
              <w:t>Mato</w:t>
            </w:r>
            <w:proofErr w:type="spellEnd"/>
            <w:r w:rsidRPr="00BB5381">
              <w:t xml:space="preserve">, </w:t>
            </w:r>
            <w:proofErr w:type="spellStart"/>
            <w:r w:rsidRPr="00BB5381">
              <w:t>Karlo</w:t>
            </w:r>
            <w:proofErr w:type="spellEnd"/>
            <w:r w:rsidRPr="00BB5381">
              <w:t xml:space="preserve"> </w:t>
            </w:r>
            <w:proofErr w:type="spellStart"/>
            <w:r w:rsidRPr="00BB5381">
              <w:t>Ressler</w:t>
            </w:r>
            <w:proofErr w:type="spellEnd"/>
            <w:r w:rsidRPr="00BB5381">
              <w:t xml:space="preserve">, </w:t>
            </w:r>
            <w:proofErr w:type="spellStart"/>
            <w:r w:rsidRPr="00BB5381">
              <w:t>Hélder</w:t>
            </w:r>
            <w:proofErr w:type="spellEnd"/>
            <w:r w:rsidRPr="00BB5381">
              <w:t xml:space="preserve"> </w:t>
            </w:r>
            <w:proofErr w:type="spellStart"/>
            <w:r w:rsidRPr="00BB5381">
              <w:t>Sousa</w:t>
            </w:r>
            <w:proofErr w:type="spellEnd"/>
            <w:r w:rsidRPr="00BB5381">
              <w:t xml:space="preserve"> Silva</w:t>
            </w:r>
          </w:p>
        </w:tc>
      </w:tr>
      <w:tr w:rsidR="00AC533B" w:rsidRPr="00BB5381" w14:paraId="2808F2C8" w14:textId="77777777" w:rsidTr="008920AC">
        <w:trPr>
          <w:cantSplit/>
        </w:trPr>
        <w:tc>
          <w:tcPr>
            <w:tcW w:w="1701" w:type="dxa"/>
            <w:shd w:val="clear" w:color="auto" w:fill="FFFFFF"/>
          </w:tcPr>
          <w:p w14:paraId="42B782B0" w14:textId="77777777" w:rsidR="00826466" w:rsidRPr="00BB5381" w:rsidRDefault="001A7CDE" w:rsidP="003858C5">
            <w:pPr>
              <w:pStyle w:val="RollCallTable"/>
            </w:pPr>
            <w:proofErr w:type="spellStart"/>
            <w:r w:rsidRPr="00BB5381">
              <w:t>Renew</w:t>
            </w:r>
            <w:proofErr w:type="spellEnd"/>
          </w:p>
        </w:tc>
        <w:tc>
          <w:tcPr>
            <w:tcW w:w="7371" w:type="dxa"/>
            <w:shd w:val="clear" w:color="auto" w:fill="FFFFFF"/>
          </w:tcPr>
          <w:p w14:paraId="151D81CB" w14:textId="77777777" w:rsidR="00826466" w:rsidRPr="00BB5381" w:rsidRDefault="001A7CDE" w:rsidP="003858C5">
            <w:pPr>
              <w:pStyle w:val="RollCallTable"/>
            </w:pPr>
            <w:proofErr w:type="spellStart"/>
            <w:r w:rsidRPr="00BB5381">
              <w:t>Olivier</w:t>
            </w:r>
            <w:proofErr w:type="spellEnd"/>
            <w:r w:rsidRPr="00BB5381">
              <w:t xml:space="preserve"> </w:t>
            </w:r>
            <w:proofErr w:type="spellStart"/>
            <w:r w:rsidRPr="00BB5381">
              <w:t>Chastel</w:t>
            </w:r>
            <w:proofErr w:type="spellEnd"/>
            <w:r w:rsidRPr="00BB5381">
              <w:t xml:space="preserve">, </w:t>
            </w:r>
            <w:proofErr w:type="spellStart"/>
            <w:r w:rsidRPr="00BB5381">
              <w:t>Fabienne</w:t>
            </w:r>
            <w:proofErr w:type="spellEnd"/>
            <w:r w:rsidRPr="00BB5381">
              <w:t xml:space="preserve"> </w:t>
            </w:r>
            <w:proofErr w:type="spellStart"/>
            <w:r w:rsidRPr="00BB5381">
              <w:t>Keller</w:t>
            </w:r>
            <w:proofErr w:type="spellEnd"/>
            <w:r w:rsidRPr="00BB5381">
              <w:t xml:space="preserve">, Lucia </w:t>
            </w:r>
            <w:proofErr w:type="spellStart"/>
            <w:r w:rsidRPr="00BB5381">
              <w:t>Yar</w:t>
            </w:r>
            <w:proofErr w:type="spellEnd"/>
          </w:p>
        </w:tc>
      </w:tr>
      <w:tr w:rsidR="00AC533B" w:rsidRPr="00BB5381" w14:paraId="12D2373E" w14:textId="77777777" w:rsidTr="008920AC">
        <w:trPr>
          <w:cantSplit/>
        </w:trPr>
        <w:tc>
          <w:tcPr>
            <w:tcW w:w="1701" w:type="dxa"/>
            <w:shd w:val="clear" w:color="auto" w:fill="FFFFFF"/>
          </w:tcPr>
          <w:p w14:paraId="7A56B8AC" w14:textId="77777777" w:rsidR="00826466" w:rsidRPr="00BB5381" w:rsidRDefault="001A7CDE" w:rsidP="003858C5">
            <w:pPr>
              <w:pStyle w:val="RollCallTable"/>
            </w:pPr>
            <w:r w:rsidRPr="00BB5381">
              <w:t>S&amp;D</w:t>
            </w:r>
          </w:p>
        </w:tc>
        <w:tc>
          <w:tcPr>
            <w:tcW w:w="7371" w:type="dxa"/>
            <w:shd w:val="clear" w:color="auto" w:fill="FFFFFF"/>
          </w:tcPr>
          <w:p w14:paraId="6BF78C67" w14:textId="77777777" w:rsidR="00826466" w:rsidRPr="00BB5381" w:rsidRDefault="001A7CDE" w:rsidP="003858C5">
            <w:pPr>
              <w:pStyle w:val="RollCallTable"/>
            </w:pPr>
            <w:proofErr w:type="spellStart"/>
            <w:r w:rsidRPr="00BB5381">
              <w:t>Mohammed</w:t>
            </w:r>
            <w:proofErr w:type="spellEnd"/>
            <w:r w:rsidRPr="00BB5381">
              <w:t xml:space="preserve"> </w:t>
            </w:r>
            <w:proofErr w:type="spellStart"/>
            <w:r w:rsidRPr="00BB5381">
              <w:t>Chahim</w:t>
            </w:r>
            <w:proofErr w:type="spellEnd"/>
            <w:r w:rsidRPr="00BB5381">
              <w:t xml:space="preserve">, </w:t>
            </w:r>
            <w:proofErr w:type="spellStart"/>
            <w:r w:rsidRPr="00BB5381">
              <w:t>Matthias</w:t>
            </w:r>
            <w:proofErr w:type="spellEnd"/>
            <w:r w:rsidRPr="00BB5381">
              <w:t xml:space="preserve"> </w:t>
            </w:r>
            <w:proofErr w:type="spellStart"/>
            <w:r w:rsidRPr="00BB5381">
              <w:t>Ecke</w:t>
            </w:r>
            <w:proofErr w:type="spellEnd"/>
            <w:r w:rsidRPr="00BB5381">
              <w:t xml:space="preserve">, </w:t>
            </w:r>
            <w:proofErr w:type="spellStart"/>
            <w:r w:rsidRPr="00BB5381">
              <w:t>Nikolas</w:t>
            </w:r>
            <w:proofErr w:type="spellEnd"/>
            <w:r w:rsidRPr="00BB5381">
              <w:t xml:space="preserve"> </w:t>
            </w:r>
            <w:proofErr w:type="spellStart"/>
            <w:r w:rsidRPr="00BB5381">
              <w:t>Farantouris</w:t>
            </w:r>
            <w:proofErr w:type="spellEnd"/>
            <w:r w:rsidRPr="00BB5381">
              <w:t>, Jean-</w:t>
            </w:r>
            <w:proofErr w:type="spellStart"/>
            <w:r w:rsidRPr="00BB5381">
              <w:t>Marc</w:t>
            </w:r>
            <w:proofErr w:type="spellEnd"/>
            <w:r w:rsidRPr="00BB5381">
              <w:t xml:space="preserve"> </w:t>
            </w:r>
            <w:proofErr w:type="spellStart"/>
            <w:r w:rsidRPr="00BB5381">
              <w:t>Germain</w:t>
            </w:r>
            <w:proofErr w:type="spellEnd"/>
            <w:r w:rsidRPr="00BB5381">
              <w:t xml:space="preserve">, Sandra </w:t>
            </w:r>
            <w:proofErr w:type="spellStart"/>
            <w:r w:rsidRPr="00BB5381">
              <w:t>Gómez</w:t>
            </w:r>
            <w:proofErr w:type="spellEnd"/>
            <w:r w:rsidRPr="00BB5381">
              <w:t xml:space="preserve"> </w:t>
            </w:r>
            <w:proofErr w:type="spellStart"/>
            <w:r w:rsidRPr="00BB5381">
              <w:t>López</w:t>
            </w:r>
            <w:proofErr w:type="spellEnd"/>
            <w:r w:rsidRPr="00BB5381">
              <w:t xml:space="preserve">, Victor </w:t>
            </w:r>
            <w:proofErr w:type="spellStart"/>
            <w:r w:rsidRPr="00BB5381">
              <w:t>Negrescu</w:t>
            </w:r>
            <w:proofErr w:type="spellEnd"/>
            <w:r w:rsidRPr="00BB5381">
              <w:t xml:space="preserve">, </w:t>
            </w:r>
            <w:proofErr w:type="spellStart"/>
            <w:r w:rsidRPr="00BB5381">
              <w:t>Matjaž</w:t>
            </w:r>
            <w:proofErr w:type="spellEnd"/>
            <w:r w:rsidRPr="00BB5381">
              <w:t xml:space="preserve"> </w:t>
            </w:r>
            <w:proofErr w:type="spellStart"/>
            <w:r w:rsidRPr="00BB5381">
              <w:t>Nemec</w:t>
            </w:r>
            <w:proofErr w:type="spellEnd"/>
            <w:r w:rsidRPr="00BB5381">
              <w:t xml:space="preserve">, </w:t>
            </w:r>
            <w:proofErr w:type="spellStart"/>
            <w:r w:rsidRPr="00BB5381">
              <w:t>Nils</w:t>
            </w:r>
            <w:proofErr w:type="spellEnd"/>
            <w:r w:rsidRPr="00BB5381">
              <w:t xml:space="preserve"> </w:t>
            </w:r>
            <w:proofErr w:type="spellStart"/>
            <w:r w:rsidRPr="00BB5381">
              <w:t>Ušakovs</w:t>
            </w:r>
            <w:proofErr w:type="spellEnd"/>
          </w:p>
        </w:tc>
      </w:tr>
      <w:tr w:rsidR="00AC533B" w:rsidRPr="00BB5381" w14:paraId="349B2072" w14:textId="77777777" w:rsidTr="008920AC">
        <w:trPr>
          <w:cantSplit/>
        </w:trPr>
        <w:tc>
          <w:tcPr>
            <w:tcW w:w="1701" w:type="dxa"/>
            <w:shd w:val="clear" w:color="auto" w:fill="FFFFFF"/>
          </w:tcPr>
          <w:p w14:paraId="259E07B0" w14:textId="77777777" w:rsidR="00826466" w:rsidRPr="00BB5381" w:rsidRDefault="001A7CDE" w:rsidP="003858C5">
            <w:pPr>
              <w:pStyle w:val="RollCallTable"/>
            </w:pPr>
            <w:proofErr w:type="spellStart"/>
            <w:r w:rsidRPr="00BB5381">
              <w:t>Verts</w:t>
            </w:r>
            <w:proofErr w:type="spellEnd"/>
            <w:r w:rsidRPr="00BB5381">
              <w:t>/ALE</w:t>
            </w:r>
          </w:p>
        </w:tc>
        <w:tc>
          <w:tcPr>
            <w:tcW w:w="7371" w:type="dxa"/>
            <w:shd w:val="clear" w:color="auto" w:fill="FFFFFF"/>
          </w:tcPr>
          <w:p w14:paraId="3A99AD53" w14:textId="77777777" w:rsidR="00826466" w:rsidRPr="00BB5381" w:rsidRDefault="001A7CDE" w:rsidP="003858C5">
            <w:pPr>
              <w:pStyle w:val="RollCallTable"/>
            </w:pPr>
            <w:proofErr w:type="spellStart"/>
            <w:r w:rsidRPr="00BB5381">
              <w:t>Ignazio</w:t>
            </w:r>
            <w:proofErr w:type="spellEnd"/>
            <w:r w:rsidRPr="00BB5381">
              <w:t xml:space="preserve"> </w:t>
            </w:r>
            <w:proofErr w:type="spellStart"/>
            <w:r w:rsidRPr="00BB5381">
              <w:t>Roberto</w:t>
            </w:r>
            <w:proofErr w:type="spellEnd"/>
            <w:r w:rsidRPr="00BB5381">
              <w:t xml:space="preserve"> Marino, Rasmus </w:t>
            </w:r>
            <w:proofErr w:type="spellStart"/>
            <w:r w:rsidRPr="00BB5381">
              <w:t>Nordqvist</w:t>
            </w:r>
            <w:proofErr w:type="spellEnd"/>
            <w:r w:rsidRPr="00BB5381">
              <w:t xml:space="preserve">, </w:t>
            </w:r>
            <w:proofErr w:type="spellStart"/>
            <w:r w:rsidRPr="00BB5381">
              <w:t>Nicolae</w:t>
            </w:r>
            <w:proofErr w:type="spellEnd"/>
            <w:r w:rsidRPr="00BB5381">
              <w:t xml:space="preserve"> </w:t>
            </w:r>
            <w:proofErr w:type="spellStart"/>
            <w:r w:rsidRPr="00BB5381">
              <w:t>Ștefănuță</w:t>
            </w:r>
            <w:proofErr w:type="spellEnd"/>
          </w:p>
        </w:tc>
      </w:tr>
    </w:tbl>
    <w:p w14:paraId="3E388058" w14:textId="77777777" w:rsidR="00826466" w:rsidRPr="00BB5381" w:rsidRDefault="0082646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533B" w:rsidRPr="00BB5381" w14:paraId="4B737785" w14:textId="77777777" w:rsidTr="008920AC">
        <w:trPr>
          <w:cantSplit/>
        </w:trPr>
        <w:tc>
          <w:tcPr>
            <w:tcW w:w="1701" w:type="dxa"/>
            <w:shd w:val="pct10" w:color="000000" w:fill="FFFFFF"/>
            <w:vAlign w:val="center"/>
          </w:tcPr>
          <w:p w14:paraId="18A07C06" w14:textId="77777777" w:rsidR="00826466" w:rsidRPr="00BB5381" w:rsidRDefault="001A7CDE" w:rsidP="003858C5">
            <w:pPr>
              <w:pStyle w:val="RollCallVotes"/>
            </w:pPr>
            <w:r w:rsidRPr="00BB5381">
              <w:t>8</w:t>
            </w:r>
          </w:p>
        </w:tc>
        <w:tc>
          <w:tcPr>
            <w:tcW w:w="7371" w:type="dxa"/>
            <w:shd w:val="pct10" w:color="000000" w:fill="FFFFFF"/>
          </w:tcPr>
          <w:p w14:paraId="5FC2B3AA" w14:textId="77777777" w:rsidR="00826466" w:rsidRPr="00BB5381" w:rsidRDefault="001A7CDE" w:rsidP="003858C5">
            <w:pPr>
              <w:pStyle w:val="RollCallSymbols14pt"/>
            </w:pPr>
            <w:r w:rsidRPr="00BB5381">
              <w:t>-</w:t>
            </w:r>
          </w:p>
        </w:tc>
      </w:tr>
      <w:tr w:rsidR="00AC533B" w:rsidRPr="00BB5381" w14:paraId="3F6176DB" w14:textId="77777777" w:rsidTr="008920AC">
        <w:trPr>
          <w:cantSplit/>
        </w:trPr>
        <w:tc>
          <w:tcPr>
            <w:tcW w:w="1701" w:type="dxa"/>
            <w:shd w:val="clear" w:color="auto" w:fill="FFFFFF"/>
          </w:tcPr>
          <w:p w14:paraId="27BCFF56" w14:textId="77777777" w:rsidR="00826466" w:rsidRPr="00BB5381" w:rsidRDefault="001A7CDE" w:rsidP="003858C5">
            <w:pPr>
              <w:pStyle w:val="RollCallTable"/>
            </w:pPr>
            <w:r w:rsidRPr="00BB5381">
              <w:t>ECR</w:t>
            </w:r>
          </w:p>
        </w:tc>
        <w:tc>
          <w:tcPr>
            <w:tcW w:w="7371" w:type="dxa"/>
            <w:shd w:val="clear" w:color="auto" w:fill="FFFFFF"/>
          </w:tcPr>
          <w:p w14:paraId="189C4DCD" w14:textId="77777777" w:rsidR="00826466" w:rsidRPr="00BB5381" w:rsidRDefault="001A7CDE" w:rsidP="003858C5">
            <w:pPr>
              <w:pStyle w:val="RollCallTable"/>
            </w:pPr>
            <w:proofErr w:type="spellStart"/>
            <w:r w:rsidRPr="00BB5381">
              <w:t>Tobiasz</w:t>
            </w:r>
            <w:proofErr w:type="spellEnd"/>
            <w:r w:rsidRPr="00BB5381">
              <w:t xml:space="preserve"> </w:t>
            </w:r>
            <w:proofErr w:type="spellStart"/>
            <w:r w:rsidRPr="00BB5381">
              <w:t>Bocheński</w:t>
            </w:r>
            <w:proofErr w:type="spellEnd"/>
            <w:r w:rsidRPr="00BB5381">
              <w:t xml:space="preserve">, </w:t>
            </w:r>
            <w:proofErr w:type="spellStart"/>
            <w:r w:rsidRPr="00BB5381">
              <w:t>Arkadiusz</w:t>
            </w:r>
            <w:proofErr w:type="spellEnd"/>
            <w:r w:rsidRPr="00BB5381">
              <w:t xml:space="preserve"> </w:t>
            </w:r>
            <w:proofErr w:type="spellStart"/>
            <w:r w:rsidRPr="00BB5381">
              <w:t>Mularczyk</w:t>
            </w:r>
            <w:proofErr w:type="spellEnd"/>
            <w:r w:rsidRPr="00BB5381">
              <w:t xml:space="preserve">, </w:t>
            </w:r>
            <w:proofErr w:type="spellStart"/>
            <w:r w:rsidRPr="00BB5381">
              <w:t>Bogdan</w:t>
            </w:r>
            <w:proofErr w:type="spellEnd"/>
            <w:r w:rsidRPr="00BB5381">
              <w:t xml:space="preserve"> </w:t>
            </w:r>
            <w:proofErr w:type="spellStart"/>
            <w:r w:rsidRPr="00BB5381">
              <w:t>Rzońca</w:t>
            </w:r>
            <w:proofErr w:type="spellEnd"/>
          </w:p>
        </w:tc>
      </w:tr>
      <w:tr w:rsidR="00AC533B" w:rsidRPr="00BB5381" w14:paraId="5679ECCE" w14:textId="77777777" w:rsidTr="008920AC">
        <w:trPr>
          <w:cantSplit/>
        </w:trPr>
        <w:tc>
          <w:tcPr>
            <w:tcW w:w="1701" w:type="dxa"/>
            <w:shd w:val="clear" w:color="auto" w:fill="FFFFFF"/>
          </w:tcPr>
          <w:p w14:paraId="1919910B" w14:textId="77777777" w:rsidR="00826466" w:rsidRPr="00BB5381" w:rsidRDefault="001A7CDE" w:rsidP="003858C5">
            <w:pPr>
              <w:pStyle w:val="RollCallTable"/>
            </w:pPr>
            <w:r w:rsidRPr="00BB5381">
              <w:t>ESN</w:t>
            </w:r>
          </w:p>
        </w:tc>
        <w:tc>
          <w:tcPr>
            <w:tcW w:w="7371" w:type="dxa"/>
            <w:shd w:val="clear" w:color="auto" w:fill="FFFFFF"/>
          </w:tcPr>
          <w:p w14:paraId="04DE128A" w14:textId="77777777" w:rsidR="00826466" w:rsidRPr="00BB5381" w:rsidRDefault="001A7CDE" w:rsidP="003858C5">
            <w:pPr>
              <w:pStyle w:val="RollCallTable"/>
            </w:pPr>
            <w:r w:rsidRPr="00BB5381">
              <w:t xml:space="preserve">Alexander </w:t>
            </w:r>
            <w:proofErr w:type="spellStart"/>
            <w:r w:rsidRPr="00BB5381">
              <w:t>Jungbluth</w:t>
            </w:r>
            <w:proofErr w:type="spellEnd"/>
          </w:p>
        </w:tc>
      </w:tr>
      <w:tr w:rsidR="00AC533B" w:rsidRPr="00BB5381" w14:paraId="7CF9B8E3" w14:textId="77777777" w:rsidTr="008920AC">
        <w:trPr>
          <w:cantSplit/>
        </w:trPr>
        <w:tc>
          <w:tcPr>
            <w:tcW w:w="1701" w:type="dxa"/>
            <w:shd w:val="clear" w:color="auto" w:fill="FFFFFF"/>
          </w:tcPr>
          <w:p w14:paraId="1E7E8F47" w14:textId="77777777" w:rsidR="00826466" w:rsidRPr="00BB5381" w:rsidRDefault="001A7CDE" w:rsidP="003858C5">
            <w:pPr>
              <w:pStyle w:val="RollCallTable"/>
            </w:pPr>
            <w:r w:rsidRPr="00BB5381">
              <w:t>NI</w:t>
            </w:r>
          </w:p>
        </w:tc>
        <w:tc>
          <w:tcPr>
            <w:tcW w:w="7371" w:type="dxa"/>
            <w:shd w:val="clear" w:color="auto" w:fill="FFFFFF"/>
          </w:tcPr>
          <w:p w14:paraId="784B549B" w14:textId="77777777" w:rsidR="00826466" w:rsidRPr="00BB5381" w:rsidRDefault="001A7CDE" w:rsidP="003858C5">
            <w:pPr>
              <w:pStyle w:val="RollCallTable"/>
            </w:pPr>
            <w:r w:rsidRPr="00BB5381">
              <w:t xml:space="preserve">Thomas </w:t>
            </w:r>
            <w:proofErr w:type="spellStart"/>
            <w:r w:rsidRPr="00BB5381">
              <w:t>Geisel</w:t>
            </w:r>
            <w:proofErr w:type="spellEnd"/>
          </w:p>
        </w:tc>
      </w:tr>
      <w:tr w:rsidR="00AC533B" w:rsidRPr="00BB5381" w14:paraId="1684ACD3" w14:textId="77777777" w:rsidTr="008920AC">
        <w:trPr>
          <w:cantSplit/>
        </w:trPr>
        <w:tc>
          <w:tcPr>
            <w:tcW w:w="1701" w:type="dxa"/>
            <w:shd w:val="clear" w:color="auto" w:fill="FFFFFF"/>
          </w:tcPr>
          <w:p w14:paraId="1336E2F7" w14:textId="77777777" w:rsidR="00826466" w:rsidRPr="00BB5381" w:rsidRDefault="001A7CDE" w:rsidP="003858C5">
            <w:pPr>
              <w:pStyle w:val="RollCallTable"/>
            </w:pPr>
            <w:proofErr w:type="spellStart"/>
            <w:r w:rsidRPr="00BB5381">
              <w:t>PfE</w:t>
            </w:r>
            <w:proofErr w:type="spellEnd"/>
          </w:p>
        </w:tc>
        <w:tc>
          <w:tcPr>
            <w:tcW w:w="7371" w:type="dxa"/>
            <w:shd w:val="clear" w:color="auto" w:fill="FFFFFF"/>
          </w:tcPr>
          <w:p w14:paraId="3BADD301" w14:textId="77777777" w:rsidR="00826466" w:rsidRPr="00BB5381" w:rsidRDefault="001A7CDE" w:rsidP="003858C5">
            <w:pPr>
              <w:pStyle w:val="RollCallTable"/>
            </w:pPr>
            <w:proofErr w:type="spellStart"/>
            <w:r w:rsidRPr="00BB5381">
              <w:t>Valérie</w:t>
            </w:r>
            <w:proofErr w:type="spellEnd"/>
            <w:r w:rsidRPr="00BB5381">
              <w:t xml:space="preserve"> </w:t>
            </w:r>
            <w:proofErr w:type="spellStart"/>
            <w:r w:rsidRPr="00BB5381">
              <w:t>Deloge</w:t>
            </w:r>
            <w:proofErr w:type="spellEnd"/>
            <w:r w:rsidRPr="00BB5381">
              <w:t xml:space="preserve">, </w:t>
            </w:r>
            <w:proofErr w:type="spellStart"/>
            <w:r w:rsidRPr="00BB5381">
              <w:t>Aleksandar</w:t>
            </w:r>
            <w:proofErr w:type="spellEnd"/>
            <w:r w:rsidRPr="00BB5381">
              <w:t xml:space="preserve"> </w:t>
            </w:r>
            <w:proofErr w:type="spellStart"/>
            <w:r w:rsidRPr="00BB5381">
              <w:t>Nikolic</w:t>
            </w:r>
            <w:proofErr w:type="spellEnd"/>
          </w:p>
        </w:tc>
      </w:tr>
      <w:tr w:rsidR="00AC533B" w:rsidRPr="00BB5381" w14:paraId="209C9ED3" w14:textId="77777777" w:rsidTr="008920AC">
        <w:trPr>
          <w:cantSplit/>
        </w:trPr>
        <w:tc>
          <w:tcPr>
            <w:tcW w:w="1701" w:type="dxa"/>
            <w:shd w:val="clear" w:color="auto" w:fill="FFFFFF"/>
          </w:tcPr>
          <w:p w14:paraId="7AE6DDDC" w14:textId="77777777" w:rsidR="00826466" w:rsidRPr="00BB5381" w:rsidRDefault="001A7CDE" w:rsidP="003858C5">
            <w:pPr>
              <w:pStyle w:val="RollCallTable"/>
            </w:pPr>
            <w:r w:rsidRPr="00BB5381">
              <w:t xml:space="preserve">The </w:t>
            </w:r>
            <w:proofErr w:type="spellStart"/>
            <w:r w:rsidRPr="00BB5381">
              <w:t>Left</w:t>
            </w:r>
            <w:proofErr w:type="spellEnd"/>
          </w:p>
        </w:tc>
        <w:tc>
          <w:tcPr>
            <w:tcW w:w="7371" w:type="dxa"/>
            <w:shd w:val="clear" w:color="auto" w:fill="FFFFFF"/>
          </w:tcPr>
          <w:p w14:paraId="05DA3E81" w14:textId="77777777" w:rsidR="00826466" w:rsidRPr="00BB5381" w:rsidRDefault="001A7CDE" w:rsidP="003858C5">
            <w:pPr>
              <w:pStyle w:val="RollCallTable"/>
            </w:pPr>
            <w:proofErr w:type="spellStart"/>
            <w:r w:rsidRPr="00BB5381">
              <w:t>João</w:t>
            </w:r>
            <w:proofErr w:type="spellEnd"/>
            <w:r w:rsidRPr="00BB5381">
              <w:t xml:space="preserve"> </w:t>
            </w:r>
            <w:proofErr w:type="spellStart"/>
            <w:r w:rsidRPr="00BB5381">
              <w:t>Oliveira</w:t>
            </w:r>
            <w:proofErr w:type="spellEnd"/>
          </w:p>
        </w:tc>
      </w:tr>
    </w:tbl>
    <w:p w14:paraId="3385D4D4" w14:textId="77777777" w:rsidR="00826466" w:rsidRPr="00BB5381" w:rsidRDefault="0082646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533B" w:rsidRPr="00BB5381" w14:paraId="0E0299E8" w14:textId="77777777" w:rsidTr="008920AC">
        <w:trPr>
          <w:cantSplit/>
        </w:trPr>
        <w:tc>
          <w:tcPr>
            <w:tcW w:w="1701" w:type="dxa"/>
            <w:shd w:val="pct10" w:color="000000" w:fill="FFFFFF"/>
            <w:vAlign w:val="center"/>
          </w:tcPr>
          <w:p w14:paraId="30428A21" w14:textId="77777777" w:rsidR="00826466" w:rsidRPr="00BB5381" w:rsidRDefault="001A7CDE" w:rsidP="003858C5">
            <w:pPr>
              <w:pStyle w:val="RollCallVotes"/>
            </w:pPr>
            <w:r w:rsidRPr="00BB5381">
              <w:t>3</w:t>
            </w:r>
          </w:p>
        </w:tc>
        <w:tc>
          <w:tcPr>
            <w:tcW w:w="7371" w:type="dxa"/>
            <w:shd w:val="pct10" w:color="000000" w:fill="FFFFFF"/>
          </w:tcPr>
          <w:p w14:paraId="03B9E7E9" w14:textId="77777777" w:rsidR="00826466" w:rsidRPr="00BB5381" w:rsidRDefault="001A7CDE" w:rsidP="003858C5">
            <w:pPr>
              <w:pStyle w:val="RollCallSymbols14pt"/>
            </w:pPr>
            <w:r w:rsidRPr="00BB5381">
              <w:t>0</w:t>
            </w:r>
          </w:p>
        </w:tc>
      </w:tr>
      <w:tr w:rsidR="00AC533B" w:rsidRPr="00BB5381" w14:paraId="72AD4E9F" w14:textId="77777777" w:rsidTr="008920AC">
        <w:trPr>
          <w:cantSplit/>
        </w:trPr>
        <w:tc>
          <w:tcPr>
            <w:tcW w:w="1701" w:type="dxa"/>
            <w:shd w:val="clear" w:color="auto" w:fill="FFFFFF"/>
          </w:tcPr>
          <w:p w14:paraId="14D71EF8" w14:textId="77777777" w:rsidR="00826466" w:rsidRPr="00BB5381" w:rsidRDefault="001A7CDE" w:rsidP="003858C5">
            <w:pPr>
              <w:pStyle w:val="RollCallTable"/>
            </w:pPr>
            <w:proofErr w:type="spellStart"/>
            <w:r w:rsidRPr="00BB5381">
              <w:t>PfE</w:t>
            </w:r>
            <w:proofErr w:type="spellEnd"/>
          </w:p>
        </w:tc>
        <w:tc>
          <w:tcPr>
            <w:tcW w:w="7371" w:type="dxa"/>
            <w:shd w:val="clear" w:color="auto" w:fill="FFFFFF"/>
          </w:tcPr>
          <w:p w14:paraId="1BCBC0BA" w14:textId="77777777" w:rsidR="00826466" w:rsidRPr="00BB5381" w:rsidRDefault="001A7CDE" w:rsidP="003858C5">
            <w:pPr>
              <w:pStyle w:val="RollCallTable"/>
            </w:pPr>
            <w:proofErr w:type="spellStart"/>
            <w:r w:rsidRPr="00BB5381">
              <w:t>Tomasz</w:t>
            </w:r>
            <w:proofErr w:type="spellEnd"/>
            <w:r w:rsidRPr="00BB5381">
              <w:t xml:space="preserve"> </w:t>
            </w:r>
            <w:proofErr w:type="spellStart"/>
            <w:r w:rsidRPr="00BB5381">
              <w:t>Buczek</w:t>
            </w:r>
            <w:proofErr w:type="spellEnd"/>
            <w:r w:rsidRPr="00BB5381">
              <w:t xml:space="preserve">, </w:t>
            </w:r>
            <w:proofErr w:type="spellStart"/>
            <w:r w:rsidRPr="00BB5381">
              <w:t>Tamás</w:t>
            </w:r>
            <w:proofErr w:type="spellEnd"/>
            <w:r w:rsidRPr="00BB5381">
              <w:t xml:space="preserve"> </w:t>
            </w:r>
            <w:proofErr w:type="spellStart"/>
            <w:r w:rsidRPr="00BB5381">
              <w:t>Deutsch</w:t>
            </w:r>
            <w:proofErr w:type="spellEnd"/>
            <w:r w:rsidRPr="00BB5381">
              <w:t xml:space="preserve">, </w:t>
            </w:r>
            <w:proofErr w:type="spellStart"/>
            <w:r w:rsidRPr="00BB5381">
              <w:t>Antonín</w:t>
            </w:r>
            <w:proofErr w:type="spellEnd"/>
            <w:r w:rsidRPr="00BB5381">
              <w:t xml:space="preserve"> </w:t>
            </w:r>
            <w:proofErr w:type="spellStart"/>
            <w:r w:rsidRPr="00BB5381">
              <w:t>Staněk</w:t>
            </w:r>
            <w:proofErr w:type="spellEnd"/>
          </w:p>
        </w:tc>
      </w:tr>
    </w:tbl>
    <w:p w14:paraId="7DAE2CA8" w14:textId="77777777" w:rsidR="00826466" w:rsidRPr="00BB5381" w:rsidRDefault="00826466" w:rsidP="00147FBF">
      <w:pPr>
        <w:pStyle w:val="Normal12a"/>
      </w:pPr>
    </w:p>
    <w:p w14:paraId="1DF435D3" w14:textId="77777777" w:rsidR="00826466" w:rsidRPr="00BB5381" w:rsidRDefault="001A7CDE" w:rsidP="00B735E3">
      <w:r w:rsidRPr="00BB5381">
        <w:t>Kasutatud tähised:</w:t>
      </w:r>
    </w:p>
    <w:p w14:paraId="3CC19ED1" w14:textId="77777777" w:rsidR="00826466" w:rsidRPr="00BB5381" w:rsidRDefault="001A7CDE" w:rsidP="003858C5">
      <w:pPr>
        <w:pStyle w:val="RollCallTabs"/>
      </w:pPr>
      <w:r w:rsidRPr="00BB5381">
        <w:t>+</w:t>
      </w:r>
      <w:r w:rsidRPr="00BB5381">
        <w:tab/>
        <w:t>:</w:t>
      </w:r>
      <w:r w:rsidRPr="00BB5381">
        <w:tab/>
        <w:t>poolt</w:t>
      </w:r>
    </w:p>
    <w:p w14:paraId="6AF6967C" w14:textId="77777777" w:rsidR="00826466" w:rsidRPr="00BB5381" w:rsidRDefault="001A7CDE" w:rsidP="003858C5">
      <w:pPr>
        <w:pStyle w:val="RollCallTabs"/>
      </w:pPr>
      <w:r w:rsidRPr="00BB5381">
        <w:t>-</w:t>
      </w:r>
      <w:r w:rsidRPr="00BB5381">
        <w:tab/>
        <w:t>:</w:t>
      </w:r>
      <w:r w:rsidRPr="00BB5381">
        <w:tab/>
        <w:t>vastu</w:t>
      </w:r>
    </w:p>
    <w:p w14:paraId="10F7F5BB" w14:textId="77777777" w:rsidR="00826466" w:rsidRPr="00BB5381" w:rsidRDefault="001A7CDE" w:rsidP="003858C5">
      <w:pPr>
        <w:pStyle w:val="RollCallTabs"/>
      </w:pPr>
      <w:r w:rsidRPr="00BB5381">
        <w:t>0</w:t>
      </w:r>
      <w:r w:rsidRPr="00BB5381">
        <w:tab/>
        <w:t>:</w:t>
      </w:r>
      <w:r w:rsidRPr="00BB5381">
        <w:tab/>
        <w:t>erapooletu</w:t>
      </w:r>
    </w:p>
    <w:p w14:paraId="139AC2F4" w14:textId="77777777" w:rsidR="00826466" w:rsidRPr="00BB5381" w:rsidRDefault="00826466" w:rsidP="00207509"/>
    <w:bookmarkEnd w:id="2"/>
    <w:p w14:paraId="3335D113" w14:textId="77777777" w:rsidR="00826466" w:rsidRPr="00BB5381" w:rsidRDefault="00826466" w:rsidP="00826466"/>
    <w:sectPr w:rsidR="00826466" w:rsidRPr="00BB5381" w:rsidSect="00D25904">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DC024" w14:textId="77777777" w:rsidR="001A7CDE" w:rsidRPr="00BB5381" w:rsidRDefault="001A7CDE">
      <w:r w:rsidRPr="00BB5381">
        <w:separator/>
      </w:r>
    </w:p>
  </w:endnote>
  <w:endnote w:type="continuationSeparator" w:id="0">
    <w:p w14:paraId="72B3B5B1" w14:textId="77777777" w:rsidR="001A7CDE" w:rsidRPr="00BB5381" w:rsidRDefault="001A7CDE">
      <w:r w:rsidRPr="00BB53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Europea">
    <w:panose1 w:val="00000000000000000000"/>
    <w:charset w:val="00"/>
    <w:family w:val="modern"/>
    <w:notTrueType/>
    <w:pitch w:val="variable"/>
    <w:sig w:usb0="A00002FF" w:usb1="5001E47B" w:usb2="00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2498" w14:textId="77777777" w:rsidR="00BB5381" w:rsidRPr="00BB5381" w:rsidRDefault="00BB5381" w:rsidP="00BB5381">
    <w:pPr>
      <w:pStyle w:val="EPFooter"/>
    </w:pPr>
    <w:r w:rsidRPr="00BB5381">
      <w:t>PE</w:t>
    </w:r>
    <w:r w:rsidRPr="00C5509B">
      <w:rPr>
        <w:rStyle w:val="HideTWBExt"/>
      </w:rPr>
      <w:t>&lt;NoPE&gt;</w:t>
    </w:r>
    <w:r w:rsidRPr="00BB5381">
      <w:t>787.644</w:t>
    </w:r>
    <w:r w:rsidRPr="00C5509B">
      <w:rPr>
        <w:rStyle w:val="HideTWBExt"/>
      </w:rPr>
      <w:t>&lt;/NoPE&gt;&lt;Version&gt;</w:t>
    </w:r>
    <w:r w:rsidRPr="00BB5381">
      <w:t>v04-00</w:t>
    </w:r>
    <w:r w:rsidRPr="00C5509B">
      <w:rPr>
        <w:rStyle w:val="HideTWBExt"/>
      </w:rPr>
      <w:t>&lt;/Version&gt;</w:t>
    </w:r>
    <w:r w:rsidRPr="00BB5381">
      <w:tab/>
    </w:r>
    <w:r w:rsidRPr="00BB5381">
      <w:fldChar w:fldCharType="begin"/>
    </w:r>
    <w:r w:rsidRPr="00BB5381">
      <w:instrText xml:space="preserve"> PAGE  \* MERGEFORMAT </w:instrText>
    </w:r>
    <w:r w:rsidRPr="00BB5381">
      <w:fldChar w:fldCharType="separate"/>
    </w:r>
    <w:r w:rsidRPr="00BB5381">
      <w:rPr>
        <w:noProof/>
      </w:rPr>
      <w:t>24</w:t>
    </w:r>
    <w:r w:rsidRPr="00BB5381">
      <w:fldChar w:fldCharType="end"/>
    </w:r>
    <w:r w:rsidRPr="00BB5381">
      <w:t>/</w:t>
    </w:r>
    <w:fldSimple w:instr=" NUMPAGES  \* MERGEFORMAT ">
      <w:r w:rsidRPr="00BB5381">
        <w:rPr>
          <w:noProof/>
        </w:rPr>
        <w:t>24</w:t>
      </w:r>
    </w:fldSimple>
    <w:r w:rsidRPr="00BB5381">
      <w:tab/>
    </w:r>
    <w:r w:rsidRPr="00C5509B">
      <w:rPr>
        <w:rStyle w:val="HideTWBExt"/>
      </w:rPr>
      <w:t>&lt;PathFdR&gt;</w:t>
    </w:r>
    <w:r w:rsidRPr="00BB5381">
      <w:t>AD\1347975ET.docx</w:t>
    </w:r>
    <w:r w:rsidRPr="00C5509B">
      <w:rPr>
        <w:rStyle w:val="HideTWBExt"/>
      </w:rPr>
      <w:t>&lt;/PathFdR&gt;</w:t>
    </w:r>
  </w:p>
  <w:p w14:paraId="6704E92D" w14:textId="616B2DA2" w:rsidR="007F621D" w:rsidRPr="00BB5381" w:rsidRDefault="00BB5381" w:rsidP="00BB5381">
    <w:pPr>
      <w:pStyle w:val="EPFooter2"/>
    </w:pPr>
    <w:r w:rsidRPr="00BB5381">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4EB3" w14:textId="77777777" w:rsidR="00BB5381" w:rsidRPr="00BB5381" w:rsidRDefault="00BB5381" w:rsidP="00BB5381">
    <w:pPr>
      <w:pStyle w:val="EPFooter"/>
    </w:pPr>
    <w:r w:rsidRPr="00C5509B">
      <w:rPr>
        <w:rStyle w:val="HideTWBExt"/>
      </w:rPr>
      <w:t>&lt;PathFdR&gt;</w:t>
    </w:r>
    <w:r w:rsidRPr="00BB5381">
      <w:t>AD\1347975ET.docx</w:t>
    </w:r>
    <w:r w:rsidRPr="00C5509B">
      <w:rPr>
        <w:rStyle w:val="HideTWBExt"/>
      </w:rPr>
      <w:t>&lt;/PathFdR&gt;</w:t>
    </w:r>
    <w:r w:rsidRPr="00BB5381">
      <w:tab/>
    </w:r>
    <w:r w:rsidRPr="00BB5381">
      <w:fldChar w:fldCharType="begin"/>
    </w:r>
    <w:r w:rsidRPr="00BB5381">
      <w:instrText xml:space="preserve"> PAGE  \* MERGEFORMAT </w:instrText>
    </w:r>
    <w:r w:rsidRPr="00BB5381">
      <w:fldChar w:fldCharType="separate"/>
    </w:r>
    <w:r w:rsidRPr="00BB5381">
      <w:rPr>
        <w:noProof/>
      </w:rPr>
      <w:t>23</w:t>
    </w:r>
    <w:r w:rsidRPr="00BB5381">
      <w:fldChar w:fldCharType="end"/>
    </w:r>
    <w:r w:rsidRPr="00BB5381">
      <w:t>/</w:t>
    </w:r>
    <w:fldSimple w:instr=" NUMPAGES  \* MERGEFORMAT ">
      <w:r w:rsidRPr="00BB5381">
        <w:rPr>
          <w:noProof/>
        </w:rPr>
        <w:t>24</w:t>
      </w:r>
    </w:fldSimple>
    <w:r w:rsidRPr="00BB5381">
      <w:tab/>
      <w:t>PE</w:t>
    </w:r>
    <w:r w:rsidRPr="00C5509B">
      <w:rPr>
        <w:rStyle w:val="HideTWBExt"/>
      </w:rPr>
      <w:t>&lt;NoPE&gt;</w:t>
    </w:r>
    <w:r w:rsidRPr="00BB5381">
      <w:t>787.644</w:t>
    </w:r>
    <w:r w:rsidRPr="00C5509B">
      <w:rPr>
        <w:rStyle w:val="HideTWBExt"/>
      </w:rPr>
      <w:t>&lt;/NoPE&gt;&lt;Version&gt;</w:t>
    </w:r>
    <w:r w:rsidRPr="00BB5381">
      <w:t>v04-00</w:t>
    </w:r>
    <w:r w:rsidRPr="00C5509B">
      <w:rPr>
        <w:rStyle w:val="HideTWBExt"/>
      </w:rPr>
      <w:t>&lt;/Version&gt;</w:t>
    </w:r>
  </w:p>
  <w:p w14:paraId="38504410" w14:textId="72FE60A4" w:rsidR="007F621D" w:rsidRPr="00BB5381" w:rsidRDefault="00BB5381" w:rsidP="00BB5381">
    <w:pPr>
      <w:pStyle w:val="EPFooter2"/>
    </w:pPr>
    <w:r w:rsidRPr="00BB5381">
      <w:tab/>
    </w:r>
    <w:r w:rsidRPr="00BB5381">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1D6B" w14:textId="77777777" w:rsidR="00BB5381" w:rsidRPr="00BB5381" w:rsidRDefault="00BB5381" w:rsidP="00BB5381">
    <w:pPr>
      <w:pStyle w:val="EPFooter"/>
    </w:pPr>
    <w:r w:rsidRPr="00C5509B">
      <w:rPr>
        <w:rStyle w:val="HideTWBExt"/>
      </w:rPr>
      <w:t>&lt;PathFdR&gt;</w:t>
    </w:r>
    <w:r w:rsidRPr="00BB5381">
      <w:t>AD\1347975ET.docx</w:t>
    </w:r>
    <w:r w:rsidRPr="00C5509B">
      <w:rPr>
        <w:rStyle w:val="HideTWBExt"/>
      </w:rPr>
      <w:t>&lt;/PathFdR&gt;</w:t>
    </w:r>
    <w:r w:rsidRPr="00BB5381">
      <w:tab/>
    </w:r>
    <w:r w:rsidRPr="00BB5381">
      <w:tab/>
      <w:t>PE</w:t>
    </w:r>
    <w:r w:rsidRPr="00C5509B">
      <w:rPr>
        <w:rStyle w:val="HideTWBExt"/>
      </w:rPr>
      <w:t>&lt;NoPE&gt;</w:t>
    </w:r>
    <w:r w:rsidRPr="00BB5381">
      <w:t>787.644</w:t>
    </w:r>
    <w:r w:rsidRPr="00C5509B">
      <w:rPr>
        <w:rStyle w:val="HideTWBExt"/>
      </w:rPr>
      <w:t>&lt;/NoPE&gt;&lt;Version&gt;</w:t>
    </w:r>
    <w:r w:rsidRPr="00BB5381">
      <w:t>v04-00</w:t>
    </w:r>
    <w:r w:rsidRPr="00C5509B">
      <w:rPr>
        <w:rStyle w:val="HideTWBExt"/>
      </w:rPr>
      <w:t>&lt;/Version&gt;</w:t>
    </w:r>
  </w:p>
  <w:p w14:paraId="266D09C6" w14:textId="57838AD0" w:rsidR="007F621D" w:rsidRPr="00BB5381" w:rsidRDefault="00BB5381" w:rsidP="00BB5381">
    <w:pPr>
      <w:pStyle w:val="EPFooter2"/>
    </w:pPr>
    <w:r w:rsidRPr="00BB5381">
      <w:t>ET</w:t>
    </w:r>
    <w:r w:rsidRPr="00BB5381">
      <w:tab/>
    </w:r>
    <w:r w:rsidRPr="00BB5381">
      <w:rPr>
        <w:b w:val="0"/>
        <w:i/>
        <w:color w:val="C0C0C0"/>
        <w:sz w:val="22"/>
      </w:rPr>
      <w:t>Ühinenud mitmekesisuses</w:t>
    </w:r>
    <w:r w:rsidRPr="00BB5381">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76F8C" w14:textId="77777777" w:rsidR="00164578" w:rsidRPr="00BB5381" w:rsidRDefault="001A7CDE">
      <w:r w:rsidRPr="00BB5381">
        <w:separator/>
      </w:r>
    </w:p>
  </w:footnote>
  <w:footnote w:type="continuationSeparator" w:id="0">
    <w:p w14:paraId="27A2E041" w14:textId="77777777" w:rsidR="00164578" w:rsidRPr="00BB5381" w:rsidRDefault="001A7CDE">
      <w:r w:rsidRPr="00BB5381">
        <w:continuationSeparator/>
      </w:r>
    </w:p>
  </w:footnote>
  <w:footnote w:id="1">
    <w:p w14:paraId="60E456A0" w14:textId="48E7EF0F" w:rsidR="008C57F5" w:rsidRPr="00BB5381" w:rsidRDefault="001A7CDE">
      <w:pPr>
        <w:pStyle w:val="FootnoteText"/>
      </w:pPr>
      <w:r w:rsidRPr="00BB5381">
        <w:rPr>
          <w:rStyle w:val="FootnoteReference"/>
        </w:rPr>
        <w:footnoteRef/>
      </w:r>
      <w:r w:rsidRPr="00BB5381">
        <w:t xml:space="preserve"> Euroopa Parlamendi ja nõukogu 23. septembri 2024. aasta määrus (EL, Euratom) 2024/2509, mis käsitleb liidu üldeelarve suhtes kohaldatavaid finantsreegleid (ELT L, 2024/2509, 26.9.2024, ELI: </w:t>
      </w:r>
      <w:hyperlink r:id="rId1" w:tgtFrame="_blank" w:tooltip="Annab juurdepääsu sellele dokumendile tema ELI URI kaudu." w:history="1">
        <w:r w:rsidR="008C57F5" w:rsidRPr="00BB5381">
          <w:rPr>
            <w:rStyle w:val="Hyperlink"/>
          </w:rPr>
          <w:t>http://data.europa.eu/eli/reg/2024/2509/oj</w:t>
        </w:r>
      </w:hyperlink>
      <w:r w:rsidRPr="00BB5381">
        <w:t>).</w:t>
      </w:r>
    </w:p>
  </w:footnote>
  <w:footnote w:id="2">
    <w:p w14:paraId="32DC2599" w14:textId="78FCD75C" w:rsidR="00B57C2E" w:rsidRPr="00BB5381" w:rsidRDefault="001A7CDE">
      <w:pPr>
        <w:pStyle w:val="FootnoteText"/>
      </w:pPr>
      <w:r w:rsidRPr="00BB5381">
        <w:rPr>
          <w:rStyle w:val="FootnoteReference"/>
        </w:rPr>
        <w:footnoteRef/>
      </w:r>
      <w:r w:rsidRPr="00BB5381">
        <w:t xml:space="preserve"> </w:t>
      </w:r>
      <w:r w:rsidRPr="00BB5381">
        <w:t>Euroopa Parlamendi ja nõukogu 24. märtsi 2021. aasta määrus (EL) 2021/523, millega luuakse programm „InvestEU“ ja millega muudetakse määrust (EL) 2015/1017 (ELT L 107, 26.3.2021, lk 30, ELI: </w:t>
      </w:r>
      <w:hyperlink r:id="rId2" w:tooltip="Annab juurdepääsu sellele dokumendile tema ELI URI kaudu." w:history="1">
        <w:r w:rsidR="00B57C2E" w:rsidRPr="00BB5381">
          <w:rPr>
            <w:rStyle w:val="Hyperlink"/>
          </w:rPr>
          <w:t>http://data.europa.eu/eli/reg/2021/523/oj</w:t>
        </w:r>
      </w:hyperlink>
      <w:r w:rsidRPr="00BB5381">
        <w:t>).</w:t>
      </w:r>
    </w:p>
  </w:footnote>
  <w:footnote w:id="3">
    <w:p w14:paraId="429B2085" w14:textId="00239DCF" w:rsidR="00BA0F06" w:rsidRPr="00BB5381" w:rsidRDefault="001A7CDE" w:rsidP="00BA0F06">
      <w:pPr>
        <w:pStyle w:val="FootnoteText"/>
      </w:pPr>
      <w:r w:rsidRPr="00BB5381">
        <w:rPr>
          <w:rStyle w:val="FootnoteReference"/>
        </w:rPr>
        <w:footnoteRef/>
      </w:r>
      <w:r w:rsidRPr="00BB5381">
        <w:t xml:space="preserve"> </w:t>
      </w:r>
      <w:r w:rsidRPr="00BB5381">
        <w:t xml:space="preserve">Euroopa Parlamendi, Euroopa Liidu Nõukogu ja Euroopa Komisjoni 20. mai 2021. aasta institutsioonidevaheline kokkulepe kohustusliku läbipaistvusregistri kohta (ELT L 207, 11.6.2021, lk 1, ELI: </w:t>
      </w:r>
      <w:hyperlink r:id="rId3" w:tooltip="http://data.europa.eu/eli/agree_interinstit/2021/611/oj" w:history="1">
        <w:r w:rsidR="00BA0F06" w:rsidRPr="00BB5381">
          <w:rPr>
            <w:rStyle w:val="Hyperlink"/>
          </w:rPr>
          <w:t>http://data.europa.eu/eli/agree_interinstit/2021/611/oj</w:t>
        </w:r>
      </w:hyperlink>
      <w:r w:rsidRPr="00BB538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2AC81" w14:textId="77777777" w:rsidR="00115978" w:rsidRDefault="001159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FC2E" w14:textId="77777777" w:rsidR="00115978" w:rsidRDefault="001159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99CF" w14:textId="77777777" w:rsidR="00115978" w:rsidRDefault="001159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5CC7365"/>
    <w:multiLevelType w:val="hybridMultilevel"/>
    <w:tmpl w:val="C2CA7152"/>
    <w:lvl w:ilvl="0" w:tplc="F9EEA9FA">
      <w:start w:val="1"/>
      <w:numFmt w:val="decimal"/>
      <w:pStyle w:val="Paragraph"/>
      <w:lvlText w:val="%1."/>
      <w:lvlJc w:val="left"/>
      <w:pPr>
        <w:ind w:left="360" w:hanging="360"/>
      </w:pPr>
      <w:rPr>
        <w:rFonts w:hint="default"/>
      </w:rPr>
    </w:lvl>
    <w:lvl w:ilvl="1" w:tplc="6CD21F3E">
      <w:start w:val="1"/>
      <w:numFmt w:val="lowerLetter"/>
      <w:pStyle w:val="Subparagraph"/>
      <w:lvlText w:val="(%2)"/>
      <w:lvlJc w:val="left"/>
      <w:pPr>
        <w:ind w:left="1080" w:hanging="360"/>
      </w:pPr>
      <w:rPr>
        <w:rFonts w:hint="default"/>
      </w:rPr>
    </w:lvl>
    <w:lvl w:ilvl="2" w:tplc="E78EBADC">
      <w:start w:val="1"/>
      <w:numFmt w:val="lowerRoman"/>
      <w:pStyle w:val="Subsubparagraph"/>
      <w:lvlText w:val="(%3)"/>
      <w:lvlJc w:val="right"/>
      <w:pPr>
        <w:ind w:left="1800" w:hanging="180"/>
      </w:pPr>
      <w:rPr>
        <w:rFonts w:hint="default"/>
      </w:rPr>
    </w:lvl>
    <w:lvl w:ilvl="3" w:tplc="3F82E8CE" w:tentative="1">
      <w:start w:val="1"/>
      <w:numFmt w:val="decimal"/>
      <w:lvlText w:val="%4."/>
      <w:lvlJc w:val="left"/>
      <w:pPr>
        <w:ind w:left="2520" w:hanging="360"/>
      </w:pPr>
    </w:lvl>
    <w:lvl w:ilvl="4" w:tplc="C9F0868E" w:tentative="1">
      <w:start w:val="1"/>
      <w:numFmt w:val="lowerLetter"/>
      <w:lvlText w:val="%5."/>
      <w:lvlJc w:val="left"/>
      <w:pPr>
        <w:ind w:left="3240" w:hanging="360"/>
      </w:pPr>
    </w:lvl>
    <w:lvl w:ilvl="5" w:tplc="6F42CD86" w:tentative="1">
      <w:start w:val="1"/>
      <w:numFmt w:val="lowerRoman"/>
      <w:lvlText w:val="%6."/>
      <w:lvlJc w:val="right"/>
      <w:pPr>
        <w:ind w:left="3960" w:hanging="180"/>
      </w:pPr>
    </w:lvl>
    <w:lvl w:ilvl="6" w:tplc="45066A22" w:tentative="1">
      <w:start w:val="1"/>
      <w:numFmt w:val="decimal"/>
      <w:lvlText w:val="%7."/>
      <w:lvlJc w:val="left"/>
      <w:pPr>
        <w:ind w:left="4680" w:hanging="360"/>
      </w:pPr>
    </w:lvl>
    <w:lvl w:ilvl="7" w:tplc="2EB0961A" w:tentative="1">
      <w:start w:val="1"/>
      <w:numFmt w:val="lowerLetter"/>
      <w:lvlText w:val="%8."/>
      <w:lvlJc w:val="left"/>
      <w:pPr>
        <w:ind w:left="5400" w:hanging="360"/>
      </w:pPr>
    </w:lvl>
    <w:lvl w:ilvl="8" w:tplc="DBFE5672" w:tentative="1">
      <w:start w:val="1"/>
      <w:numFmt w:val="lowerRoman"/>
      <w:lvlText w:val="%9."/>
      <w:lvlJc w:val="right"/>
      <w:pPr>
        <w:ind w:left="6120" w:hanging="180"/>
      </w:pPr>
    </w:lvl>
  </w:abstractNum>
  <w:abstractNum w:abstractNumId="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5040A8C"/>
    <w:multiLevelType w:val="hybridMultilevel"/>
    <w:tmpl w:val="09CADE60"/>
    <w:styleLink w:val="LFO14"/>
    <w:lvl w:ilvl="0" w:tplc="BCB622FC">
      <w:start w:val="1"/>
      <w:numFmt w:val="decimal"/>
      <w:pStyle w:val="Recital"/>
      <w:lvlText w:val="(%1)"/>
      <w:lvlJc w:val="left"/>
      <w:pPr>
        <w:ind w:left="1080" w:hanging="360"/>
      </w:pPr>
    </w:lvl>
    <w:lvl w:ilvl="1" w:tplc="9B5ECC06">
      <w:start w:val="1"/>
      <w:numFmt w:val="lowerLetter"/>
      <w:lvlText w:val="%2."/>
      <w:lvlJc w:val="left"/>
      <w:pPr>
        <w:ind w:left="1440" w:hanging="360"/>
      </w:pPr>
    </w:lvl>
    <w:lvl w:ilvl="2" w:tplc="BECE76D4" w:tentative="1">
      <w:start w:val="1"/>
      <w:numFmt w:val="lowerRoman"/>
      <w:lvlText w:val="%3."/>
      <w:lvlJc w:val="right"/>
      <w:pPr>
        <w:ind w:left="2160" w:hanging="180"/>
      </w:pPr>
    </w:lvl>
    <w:lvl w:ilvl="3" w:tplc="39921BA0" w:tentative="1">
      <w:start w:val="1"/>
      <w:numFmt w:val="decimal"/>
      <w:lvlText w:val="%4."/>
      <w:lvlJc w:val="left"/>
      <w:pPr>
        <w:ind w:left="2880" w:hanging="360"/>
      </w:pPr>
    </w:lvl>
    <w:lvl w:ilvl="4" w:tplc="50AA0CEC" w:tentative="1">
      <w:start w:val="1"/>
      <w:numFmt w:val="lowerLetter"/>
      <w:lvlText w:val="%5."/>
      <w:lvlJc w:val="left"/>
      <w:pPr>
        <w:ind w:left="3600" w:hanging="360"/>
      </w:pPr>
    </w:lvl>
    <w:lvl w:ilvl="5" w:tplc="016A88C2" w:tentative="1">
      <w:start w:val="1"/>
      <w:numFmt w:val="lowerRoman"/>
      <w:lvlText w:val="%6."/>
      <w:lvlJc w:val="right"/>
      <w:pPr>
        <w:ind w:left="4320" w:hanging="180"/>
      </w:pPr>
    </w:lvl>
    <w:lvl w:ilvl="6" w:tplc="DC1EFE80" w:tentative="1">
      <w:start w:val="1"/>
      <w:numFmt w:val="decimal"/>
      <w:lvlText w:val="%7."/>
      <w:lvlJc w:val="left"/>
      <w:pPr>
        <w:ind w:left="5040" w:hanging="360"/>
      </w:pPr>
    </w:lvl>
    <w:lvl w:ilvl="7" w:tplc="073A9424" w:tentative="1">
      <w:start w:val="1"/>
      <w:numFmt w:val="lowerLetter"/>
      <w:lvlText w:val="%8."/>
      <w:lvlJc w:val="left"/>
      <w:pPr>
        <w:ind w:left="5760" w:hanging="360"/>
      </w:pPr>
    </w:lvl>
    <w:lvl w:ilvl="8" w:tplc="A7F03FBC" w:tentative="1">
      <w:start w:val="1"/>
      <w:numFmt w:val="lowerRoman"/>
      <w:lvlText w:val="%9."/>
      <w:lvlJc w:val="right"/>
      <w:pPr>
        <w:ind w:left="6480" w:hanging="180"/>
      </w:pPr>
    </w:lvl>
  </w:abstractNum>
  <w:abstractNum w:abstractNumId="2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861235374">
    <w:abstractNumId w:val="0"/>
  </w:num>
  <w:num w:numId="2" w16cid:durableId="562255742">
    <w:abstractNumId w:val="21"/>
  </w:num>
  <w:num w:numId="3" w16cid:durableId="1976524734">
    <w:abstractNumId w:val="9"/>
  </w:num>
  <w:num w:numId="4" w16cid:durableId="550506993">
    <w:abstractNumId w:val="18"/>
  </w:num>
  <w:num w:numId="5" w16cid:durableId="1275095105">
    <w:abstractNumId w:val="17"/>
  </w:num>
  <w:num w:numId="6" w16cid:durableId="1818767885">
    <w:abstractNumId w:val="28"/>
  </w:num>
  <w:num w:numId="7" w16cid:durableId="892237243">
    <w:abstractNumId w:val="25"/>
  </w:num>
  <w:num w:numId="8" w16cid:durableId="166332723">
    <w:abstractNumId w:val="29"/>
  </w:num>
  <w:num w:numId="9" w16cid:durableId="1881821688">
    <w:abstractNumId w:val="30"/>
  </w:num>
  <w:num w:numId="10" w16cid:durableId="1073505123">
    <w:abstractNumId w:val="1"/>
  </w:num>
  <w:num w:numId="11" w16cid:durableId="131874187">
    <w:abstractNumId w:val="11"/>
  </w:num>
  <w:num w:numId="12" w16cid:durableId="869301711">
    <w:abstractNumId w:val="2"/>
  </w:num>
  <w:num w:numId="13" w16cid:durableId="12583879">
    <w:abstractNumId w:val="12"/>
  </w:num>
  <w:num w:numId="14" w16cid:durableId="692996438">
    <w:abstractNumId w:val="10"/>
  </w:num>
  <w:num w:numId="15" w16cid:durableId="1497725011">
    <w:abstractNumId w:val="19"/>
  </w:num>
  <w:num w:numId="16" w16cid:durableId="520095403">
    <w:abstractNumId w:val="8"/>
  </w:num>
  <w:num w:numId="17" w16cid:durableId="923224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21973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2316087">
    <w:abstractNumId w:val="13"/>
    <w:lvlOverride w:ilvl="0">
      <w:startOverride w:val="1"/>
    </w:lvlOverride>
  </w:num>
  <w:num w:numId="20" w16cid:durableId="743644732">
    <w:abstractNumId w:val="3"/>
  </w:num>
  <w:num w:numId="21" w16cid:durableId="988901781">
    <w:abstractNumId w:val="26"/>
  </w:num>
  <w:num w:numId="22" w16cid:durableId="1121611211">
    <w:abstractNumId w:val="24"/>
    <w:lvlOverride w:ilvl="0">
      <w:startOverride w:val="1"/>
    </w:lvlOverride>
  </w:num>
  <w:num w:numId="23" w16cid:durableId="2030986572">
    <w:abstractNumId w:val="27"/>
  </w:num>
  <w:num w:numId="24" w16cid:durableId="997727388">
    <w:abstractNumId w:val="7"/>
  </w:num>
  <w:num w:numId="25" w16cid:durableId="980885627">
    <w:abstractNumId w:val="14"/>
  </w:num>
  <w:num w:numId="26" w16cid:durableId="1856844720">
    <w:abstractNumId w:val="15"/>
  </w:num>
  <w:num w:numId="27" w16cid:durableId="764350726">
    <w:abstractNumId w:val="16"/>
  </w:num>
  <w:num w:numId="28" w16cid:durableId="1942638265">
    <w:abstractNumId w:val="22"/>
  </w:num>
  <w:num w:numId="29" w16cid:durableId="233127634">
    <w:abstractNumId w:val="23"/>
  </w:num>
  <w:num w:numId="30" w16cid:durableId="170217139">
    <w:abstractNumId w:val="6"/>
  </w:num>
  <w:num w:numId="31" w16cid:durableId="298654712">
    <w:abstractNumId w:val="20"/>
  </w:num>
  <w:num w:numId="32" w16cid:durableId="1862546427">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5"/>
    <w:docVar w:name="AMACTMNU" w:val=" 1"/>
    <w:docVar w:name="AMPLURMNU" w:val=" 1"/>
    <w:docVar w:name="AUTHORMFMNU" w:val=" 2"/>
    <w:docVar w:name="CJMNU" w:val="1"/>
    <w:docVar w:name="CODEMNU" w:val=" 3"/>
    <w:docVar w:name="COM2KEY" w:val="BUDG"/>
    <w:docVar w:name="COMKEY" w:val="BUDG"/>
    <w:docVar w:name="CONTRIBUTIONMNU" w:val=" 2"/>
    <w:docVar w:name="CopyToNetwork" w:val="-1"/>
    <w:docVar w:name="CVar" w:val="1"/>
    <w:docVar w:name="DOCDT" w:val="16/04/2026"/>
    <w:docVar w:name="DOCMNU" w:val=" 1"/>
    <w:docVar w:name="FONCTIONMNU" w:val=" 1"/>
    <w:docVar w:name="iNoAmend" w:val="1"/>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36397 HideTWBExt;}{\*\cs18 \additive \v\f1\fs20\cf15 _x000d__x000a_\spriority0 \styrsid12736397 HideTWBInt;}{\s19\ql \li0\ri0\nowidctlpar\wrapdefault\aspalpha\aspnum\faauto\adjustright\rin0\lin0\itap0 \rtlch\fcs1 \af0\afs20\alang1025 \ltrch\fcs0 \b\fs24\lang2057\langfe2057\cgrid\langnp2057\langfenp2057 _x000d__x000a_\sbasedon0 \snext19 \spriority0 \styrsid12736397 NormalBold;}{\s20\ql \li0\ri0\sa120\nowidctlpar\wrapdefault\aspalpha\aspnum\faauto\adjustright\rin0\lin0\itap0 \rtlch\fcs1 \af0\afs20\alang1025 \ltrch\fcs0 _x000d__x000a_\fs24\lang2057\langfe2057\cgrid\langnp2057\langfenp2057 \sbasedon0 \snext20 \spriority0 \styrsid12736397 Normal6a;}{\s21\qc \li0\ri0\sa240\nowidctlpar\wrapdefault\aspalpha\aspnum\faauto\adjustright\rin0\lin0\itap0 \rtlch\fcs1 \af0\afs20\alang1025 _x000d__x000a_\ltrch\fcs0 \i\fs24\lang2057\langfe2057\cgrid\langnp2057\langfenp2057 \sbasedon0 \snext21 \spriority0 \styrsid1273639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2736397 AmNumberTabs;}{\s23\ql \li0\ri0\sa240\nowidctlpar\wrapdefault\aspalpha\aspnum\faauto\adjustright\rin0\lin0\itap0 \rtlch\fcs1 _x000d__x000a_\af0\afs20\alang1025 \ltrch\fcs0 \i\fs24\lang2057\langfe2057\cgrid\langnp2057\langfenp2057 \sbasedon0 \snext23 \spriority0 \styrsid12736397 AmJustText;}{_x000d__x000a_\s24\qc \li0\ri0\sb240\sa240\nowidctlpar\wrapdefault\aspalpha\aspnum\faauto\adjustright\rin0\lin0\itap0 \rtlch\fcs1 \af0\afs20\alang1025 \ltrch\fcs0 \i\fs24\lang2057\langfe2057\cgrid\langnp2057\langfenp2057 _x000d__x000a_\sbasedon0 \snext24 \spriority0 \styrsid12736397 AmCrossRef;}{\s25\qc \li0\ri0\sb240\sa240\keepn\nowidctlpar\wrapdefault\aspalpha\aspnum\faauto\adjustright\rin0\lin0\itap0 \rtlch\fcs1 \af0\afs20\alang1025 \ltrch\fcs0 _x000d__x000a_\i\fs24\lang2057\langfe2057\cgrid\langnp2057\langfenp2057 \sbasedon0 \snext23 \spriority0 \styrsid12736397 AmJustTitle;}{\s26\ql \li0\ri0\sb240\nowidctlpar\wrapdefault\aspalpha\aspnum\faauto\adjustright\rin0\lin0\itap0 \rtlch\fcs1 \af0\afs20\alang1025 _x000d__x000a_\ltrch\fcs0 \b\fs24\lang2057\langfe2057\cgrid\langnp2057\langfenp2057 \sbasedon0 \snext26 \spriority0 \styrsid12736397 NormalBold12b;}}{\*\rsidtbl \rsid24658\rsid223860\rsid735077\rsid1718133\rsid2892074\rsid3565327\rsid4666813\rsid6428913\rsid6641733_x000d__x000a_\rsid7823322\rsid9636012\rsid10377208\rsid11144271\rsid11215221\rsid11549030\rsid12154954\rsid12736397\rsid14382809\rsid14424199\rsid15204470\rsid15285974\rsid15950462\rsid16324206\rsid16662270}{\mmathPr\mmathFont34\mbrkBin0\mbrkBinSub0\msmallFrac0_x000d__x000a_\mdispDef1\mlMargin0\mrMargin0\mdefJc1\mwrapIndent1440\mintLim0\mnaryLim1}{\info{\author HOPPE Nina}{\operator HOPPE Nina}{\creatim\yr2026\mo6\dy23\hr17\min51}{\revtim\yr2026\mo6\dy23\hr17\min51}{\version1}{\edmins0}{\nofpages1}{\nofwords105}_x000d__x000a_{\nofchars596}{\nofcharsws69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36397\newtblstyruls\nogrowautofit\usenormstyforlist\noindnmbrts\felnbrelev\nocxsptable\indrlsweleven\noafcnsttbl\afelev\utinl\hwelev\spltpgpar\notcvasp\notbrkcnstfrctbl\notvatxbx\krnprsnet\cachedcolbal _x000d__x000a_\nouicompat \fet0{\*\wgrffmtfilter 013f}\nofeaturethrottle1\ilfomacatclnup0{\*\template C:\\Users\\nhoppe\\AppData\\Local\\Temp\\Blank1.dotx}{\*\ftnsep \ltrpar \pard\plain \ltrpar_x000d__x000a_\ql \li0\ri0\widctlpar\wrapdefault\aspalpha\aspnum\faauto\adjustright\rin0\lin0\itap0 \rtlch\fcs1 \af0\afs20\alang1025 \ltrch\fcs0 \fs24\lang2057\langfe2057\cgrid\langnp2057\langfenp2057 {\rtlch\fcs1 \af0 \ltrch\fcs0 \insrsid11144271 \chftnsep _x000d__x000a_\par }}{\*\ftnsepc \ltrpar \pard\plain \ltrpar\ql \li0\ri0\widctlpar\wrapdefault\aspalpha\aspnum\faauto\adjustright\rin0\lin0\itap0 \rtlch\fcs1 \af0\afs20\alang1025 \ltrch\fcs0 \fs24\lang2057\langfe2057\cgrid\langnp2057\langfenp2057 {\rtlch\fcs1 \af0 _x000d__x000a_\ltrch\fcs0 \insrsid11144271 \chftnsepc _x000d__x000a_\par }}{\*\aftnsep \ltrpar \pard\plain \ltrpar\ql \li0\ri0\widctlpar\wrapdefault\aspalpha\aspnum\faauto\adjustright\rin0\lin0\itap0 \rtlch\fcs1 \af0\afs20\alang1025 \ltrch\fcs0 \fs24\lang2057\langfe2057\cgrid\langnp2057\langfenp2057 {\rtlch\fcs1 \af0 _x000d__x000a_\ltrch\fcs0 \insrsid11144271 \chftnsep _x000d__x000a_\par }}{\*\aftnsepc \ltrpar \pard\plain \ltrpar\ql \li0\ri0\widctlpar\wrapdefault\aspalpha\aspnum\faauto\adjustright\rin0\lin0\itap0 \rtlch\fcs1 \af0\afs20\alang1025 \ltrch\fcs0 \fs24\lang2057\langfe2057\cgrid\langnp2057\langfenp2057 {\rtlch\fcs1 \af0 _x000d__x000a_\ltrch\fcs0 \insrsid111442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8260084 \rtlch\fcs1 _x000d__x000a_\af0\afs20\alang1025 \ltrch\fcs0 \b\fs24\lang2057\langfe2057\cgrid\langnp2057\langfenp2057 {\rtlch\fcs1 \af0 \ltrch\fcs0 \cs17\b0\v\fs20\cf9\lang1024\langfe1024\loch\af1\hich\af1\dbch\af31501\noproof\insrsid12736397\charrsid1459576 {\*\bkmkstart restart}_x000d__x000a_\hich\af1\dbch\af31501\loch\f1 &lt;Amend&gt;}{\rtlch\fcs1 \af0 \ltrch\fcs0 \insrsid12736397\charrsid1459576 Amendment\tab \tab }{\rtlch\fcs1 \af0 \ltrch\fcs0 _x000d__x000a_\cs17\b0\v\fs20\cf9\lang1024\langfe1024\loch\af1\hich\af1\dbch\af31501\noproof\insrsid12736397\charrsid1459576 \hich\af1\dbch\af31501\loch\f1 &lt;NumAm&gt;}{\rtlch\fcs1 \af0 \ltrch\fcs0 \insrsid12736397\charrsid1459576 #}{\rtlch\fcs1 \af0 \ltrch\fcs0 _x000d__x000a_\cs18\v\f1\fs20\cf15\insrsid12736397\charrsid1459576 ENMIENDA@NRAM@}{\rtlch\fcs1 \af0 \ltrch\fcs0 \insrsid12736397\charrsid1459576 #}{\rtlch\fcs1 \af0 \ltrch\fcs0 _x000d__x000a_\cs17\b0\v\fs20\cf9\lang1024\langfe1024\loch\af1\hich\af1\dbch\af31501\noproof\insrsid12736397\charrsid1459576 \hich\af1\dbch\af31501\loch\f1 &lt;/NumAm&gt;}{\rtlch\fcs1 \af0 \ltrch\fcs0 \insrsid12736397\charrsid1459576 _x000d__x000a_\par }\pard\plain \ltrpar\s26\ql \li0\ri0\sb240\keepn\nowidctlpar\wrapdefault\aspalpha\aspnum\faauto\adjustright\rin0\lin0\itap0\pararsid8260084 \rtlch\fcs1 \af0\afs20\alang1025 \ltrch\fcs0 \b\fs24\lang2057\langfe2057\cgrid\langnp2057\langfenp2057 {_x000d__x000a_\rtlch\fcs1 \af0 \ltrch\fcs0 \cs17\b0\v\fs20\cf9\lang1024\langfe1024\loch\af1\hich\af1\dbch\af31501\noproof\insrsid12736397\charrsid1459576 \hich\af1\dbch\af31501\loch\f1 &lt;DocAmend&gt;}{\rtlch\fcs1 \af0 \ltrch\fcs0 \insrsid12736397\charrsid1459576 #}{_x000d__x000a_\rtlch\fcs1 \af0 \ltrch\fcs0 \cs18\v\f1\fs20\cf15\insrsid12736397\charrsid1459576 MNU[PROPCOM][PROPCOUNC]@CHOICE@TITLEMNU}{\rtlch\fcs1 \af0 \ltrch\fcs0 \insrsid12736397\charrsid1459576 ##}{\rtlch\fcs1 \af0 \ltrch\fcs0 _x000d__x000a_\cs18\v\f1\fs20\cf15\insrsid12736397\charrsid1459576 MNU[AMACTYES][NOTAPP]@CHOICE@AMACTMNU}{\rtlch\fcs1 \af0 \ltrch\fcs0 \insrsid12736397\charrsid1459576 #}{\rtlch\fcs1 \af0 \ltrch\fcs0 _x000d__x000a_\cs17\b0\v\fs20\cf9\lang1024\langfe1024\loch\af1\hich\af1\dbch\af31501\noproof\insrsid12736397\charrsid1459576 \hich\af1\dbch\af31501\loch\f1 &lt;/DocAmend&gt;}{\rtlch\fcs1 \af0 \ltrch\fcs0 \insrsid12736397\charrsid1459576 _x000d__x000a_\par }\pard\plain \ltrpar\s19\ql \li0\ri0\nowidctlpar\wrapdefault\aspalpha\aspnum\faauto\adjustright\rin0\lin0\itap0\pararsid8260084 \rtlch\fcs1 \af0\afs20\alang1025 \ltrch\fcs0 \b\fs24\lang2057\langfe2057\cgrid\langnp2057\langfenp2057 {\rtlch\fcs1 \af0 _x000d__x000a_\ltrch\fcs0 \cs17\b0\v\fs20\cf9\lang1024\langfe1024\loch\af1\hich\af1\dbch\af31501\noproof\insrsid12736397\charrsid1459576 \hich\af1\dbch\af31501\loch\f1 &lt;Article&gt;}{\rtlch\fcs1 \af0 \ltrch\fcs0 \insrsid12736397\charrsid1459576 #}{\rtlch\fcs1 \af0 _x000d__x000a_\ltrch\fcs0 \cs18\v\f1\fs20\cf15\insrsid12736397\charrsid1459576 MNU[AMACTPARTYES][AMACTPARTNO]@CHOICE@AMACTMNU}{\rtlch\fcs1 \af0 \ltrch\fcs0 \insrsid12736397\charrsid1459576 #}{\rtlch\fcs1 \af0 \ltrch\fcs0 _x000d__x000a_\cs17\b0\v\fs20\cf9\lang1024\langfe1024\loch\af1\hich\af1\dbch\af31501\noproof\insrsid12736397\charrsid1459576 \hich\af1\dbch\af31501\loch\f1 &lt;/Article&gt;}{\rtlch\fcs1 \af0 \ltrch\fcs0 \insrsid12736397\charrsid1459576 _x000d__x000a_\par }\pard\plain \ltrpar\ql \li0\ri0\keepn\widctlpar\wrapdefault\aspalpha\aspnum\faauto\adjustright\rin0\lin0\itap0\pararsid8260084 \rtlch\fcs1 \af0\afs20\alang1025 \ltrch\fcs0 \fs24\lang2057\langfe2057\cgrid\langnp2057\langfenp2057 {\rtlch\fcs1 \af0 _x000d__x000a_\ltrch\fcs0 \cs17\v\fs20\cf9\lang1024\langfe1024\loch\af1\hich\af1\dbch\af31501\noproof\insrsid12736397\charrsid1459576 \hich\af1\dbch\af31501\loch\f1 &lt;DocAmend2&gt;&lt;OptDel&gt;}{\rtlch\fcs1 \af0 \ltrch\fcs0 \insrsid12736397\charrsid1459576 #}{\rtlch\fcs1 \af0 _x000d__x000a_\ltrch\fcs0 \cs18\v\f1\fs20\cf15\insrsid12736397\charrsid1459576 MNU[OPTNRACTYES][NOTAPP]@CHOICE@AMACTMNU}{\rtlch\fcs1 \af0 \ltrch\fcs0 \insrsid12736397\charrsid1459576 #}{\rtlch\fcs1 \af0 \ltrch\fcs0 _x000d__x000a_\cs17\v\fs20\cf9\lang1024\langfe1024\loch\af1\hich\af1\dbch\af31501\noproof\insrsid12736397\charrsid1459576 \hich\af1\dbch\af31501\loch\f1 &lt;/OptDel&gt;&lt;/DocAmend2&gt;}{\rtlch\fcs1 \af0 \ltrch\fcs0 \insrsid12736397\charrsid1459576 _x000d__x000a_\par }\pard \ltrpar\ql \li0\ri0\widctlpar\wrapdefault\aspalpha\aspnum\faauto\adjustright\rin0\lin0\itap0\pararsid8260084 {\rtlch\fcs1 \af0 \ltrch\fcs0 \cs17\v\fs20\cf9\lang1024\langfe1024\loch\af1\hich\af1\dbch\af31501\noproof\insrsid12736397\charrsid1459576 _x000d__x000a_\hich\af1\dbch\af31501\loch\f1 &lt;Article2&gt;&lt;OptDel&gt;}{\rtlch\fcs1 \af0 \ltrch\fcs0 \insrsid12736397\charrsid1459576 #}{\rtlch\fcs1 \af0 \ltrch\fcs0 \cs18\v\f1\fs20\cf15\insrsid12736397\charrsid1459576 MNU[OPTACTPARTYES][NOTAPP]@CHOICE@AMACTMNU}{\rtlch\fcs1 _x000d__x000a_\af0 \ltrch\fcs0 \insrsid12736397\charrsid1459576 #}{\rtlch\fcs1 \af0 \ltrch\fcs0 \cs17\v\fs20\cf9\lang1024\langfe1024\loch\af1\hich\af1\dbch\af31501\noproof\insrsid12736397\charrsid1459576 \hich\af1\dbch\af31501\loch\f1 &lt;/OptDel&gt;&lt;/Article2&gt;}{\rtlch\fcs1 _x000d__x000a_\af0 \ltrch\fcs0 \insrsid12736397\charrsid1459576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2736397\charrsid1459576 \cell }\pard \ltrpar\ql \li0\ri0\widctlpar\intbl\wrapdefault\aspalpha\aspnum\faauto\adjustright\rin0\lin0 {\rtlch\fcs1 \af0 \ltrch\fcs0 \insrsid12736397\charrsid1459576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2736397\charrsid1459576 #}{\rtlch\fcs1 \af0 \ltrch\fcs0 \cs18\v\f1\fs20\cf15\insrsid12736397\charrsid1459576 MNU[OPTLEFTAMACT][LEFTPROP]@CHOICE@AMACTMNU}{\rtlch\fcs1 \af0 \ltrch\fcs0 \insrsid12736397\charrsid1459576 #_x000d__x000a_\cell Amendment\cell }\pard\plain \ltrpar\ql \li0\ri0\widctlpar\intbl\wrapdefault\aspalpha\aspnum\faauto\adjustright\rin0\lin0 \rtlch\fcs1 \af0\afs20\alang1025 \ltrch\fcs0 \fs24\lang2057\langfe2057\cgrid\langnp2057\langfenp2057 {\rtlch\fcs1 \af0 _x000d__x000a_\ltrch\fcs0 \insrsid12736397\charrsid1459576 \trowd \ltrrow\ts11\trqc\trgaph340\trleft-340\trftsWidth3\trftsWidthB3\trpaddl340\trpaddr340\trpaddfl3\trpaddft3\trpaddfb3\trpaddfr3\tblrsid11085200\tbllkhdrrows\tbllkhdrcols\tbllknocolband\tblind0\tblindtype3 _x000d__x000a_\clvertalt\clbrdrt\brdrtbl \clbrdrl\brdrtbl \clbrdrb\brdrtbl \clbrdrr\brdrtbl \cltxlrtb\clftsWidth3\clwWidth4876\clshdrawnil\clhidemark \cellx4536\clvertalt\clbrdrt\brdrtbl \clbrdrl\brdrtbl \clbrdrb\brdrtbl \clbrdrr\brdrtbl _x000d__x000a_\cltxlrtb\clftsWidth3\clwWidth4876\clshdrawnil\clhidemark \cellx9412\row \ltrrow}\pard\plain \ltrpar\s20\ql \li0\ri0\sa120\nowidctlpar\intbl\wrapdefault\aspalpha\aspnum\faauto\adjustright\rin0\lin0\pararsid11085200 \rtlch\fcs1 \af0\afs20\alang1025 _x000d__x000a_\ltrch\fcs0 \fs24\lang2057\langfe2057\cgrid\langnp2057\langfenp2057 {\rtlch\fcs1 \af0 \ltrch\fcs0 \insrsid12736397\charrsid1459576 #}{\rtlch\fcs1 \af0 \ltrch\fcs0 \cs18\v\f1\fs20\cf15\insrsid12736397\charrsid1459576 _x000d__x000a_MNU[TEXTLEVA][TEXTLOTHER]@CHOICE@TEXTRMNU}{\rtlch\fcs1 \af0 \ltrch\fcs0 \insrsid12736397\charrsid1459576 #\cell #}{\rtlch\fcs1 \af0 \ltrch\fcs0 \cs18\v\f1\fs20\cf15\insrsid12736397\charrsid1459576 MNU[TEXTREVA][TEXTROTHER]@CHOICE@TEXTRMNU}{\rtlch\fcs1 _x000d__x000a_\af0 \ltrch\fcs0 \insrsid12736397\charrsid1459576 #\cell }\pard\plain \ltrpar\ql \li0\ri0\widctlpar\intbl\wrapdefault\aspalpha\aspnum\faauto\adjustright\rin0\lin0 \rtlch\fcs1 \af0\afs20\alang1025 \ltrch\fcs0 _x000d__x000a_\fs24\lang2057\langfe2057\cgrid\langnp2057\langfenp2057 {\rtlch\fcs1 \af0 \ltrch\fcs0 \insrsid12736397\charrsid1459576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4\qc \li0\ri0\sb240\sa240\nowidctlpar\wrapdefault\aspalpha\aspnum\faauto\adjustright\rin0\lin0\itap0\pararsid8260084 \rtlch\fcs1 \af0\afs20\alang1025 \ltrch\fcs0 \i\fs24\lang2057\langfe2057\cgrid\langnp2057\langfenp2057 {_x000d__x000a_\rtlch\fcs1 \af0 \ltrch\fcs0 \cs17\i0\v\fs20\cf9\lang1024\langfe1024\loch\af1\hich\af1\dbch\af31501\noproof\insrsid12736397\charrsid1459576 \hich\af1\dbch\af31501\loch\f1 &lt;OptDel&gt;}{\rtlch\fcs1 \af0 \ltrch\fcs0 \insrsid12736397\charrsid1459576 #}{_x000d__x000a_\rtlch\fcs1 \af0 \ltrch\fcs0 \cs18\v\f1\fs20\cf15\insrsid12736397\charrsid1459576 MNU[CROSSREFNO][CROSSREFYES]@CHOICE@}{\rtlch\fcs1 \af0 \ltrch\fcs0 \insrsid12736397\charrsid1459576 #}{\rtlch\fcs1 \af0 \ltrch\fcs0 _x000d__x000a_\cs17\i0\v\fs20\cf9\lang1024\langfe1024\loch\af1\hich\af1\dbch\af31501\noproof\insrsid12736397\charrsid1459576 \hich\af1\dbch\af31501\loch\f1 &lt;/OptDel&gt;}{\rtlch\fcs1 \af0 \ltrch\fcs0 \insrsid12736397\charrsid1459576 _x000d__x000a_\par }\pard\plain \ltrpar\s25\qc \li0\ri0\sb240\sa240\keepn\nowidctlpar\wrapdefault\aspalpha\aspnum\faauto\adjustright\rin0\lin0\itap0\pararsid8260084 \rtlch\fcs1 \af0\afs20\alang1025 \ltrch\fcs0 \i\fs24\lang2057\langfe2057\cgrid\langnp2057\langfenp2057 {_x000d__x000a_\rtlch\fcs1 \af0 \ltrch\fcs0 \cs17\i0\v\fs20\cf9\lang1024\langfe1024\loch\af1\hich\af1\dbch\af31501\noproof\insrsid12736397\charrsid1459576 \hich\af1\dbch\af31501\loch\f1 &lt;TitreJust&gt;}{\rtlch\fcs1 \af0 \ltrch\fcs0 \insrsid12736397\charrsid1459576 _x000d__x000a_Justification}{\rtlch\fcs1 \af0 \ltrch\fcs0 \cs17\i0\v\fs20\cf9\lang1024\langfe1024\loch\af1\hich\af1\dbch\af31501\noproof\insrsid12736397\charrsid1459576 \hich\af1\dbch\af31501\loch\f1 &lt;/TitreJust&gt;}{\rtlch\fcs1 \af0 \ltrch\fcs0 _x000d__x000a_\insrsid12736397\charrsid1459576 _x000d__x000a_\par }\pard\plain \ltrpar\s23\ql \li0\ri0\sa240\nowidctlpar\wrapdefault\aspalpha\aspnum\faauto\adjustright\rin0\lin0\itap0\pararsid8260084 \rtlch\fcs1 \af0\afs20\alang1025 \ltrch\fcs0 \i\fs24\lang2057\langfe2057\cgrid\langnp2057\langfenp2057 {\rtlch\fcs1 \af0 _x000d__x000a_\ltrch\fcs0 \cs17\i0\v\fs20\cf9\lang1024\langfe1024\loch\af1\hich\af1\dbch\af31501\noproof\insrsid12736397\charrsid1459576 \hich\af1\dbch\af31501\loch\f1 &lt;OptDelPrev&gt;}{\rtlch\fcs1 \af0 \ltrch\fcs0 \insrsid12736397\charrsid1459576 #}{\rtlch\fcs1 \af0 _x000d__x000a_\ltrch\fcs0 \cs18\v\f1\fs20\cf15\insrsid12736397\charrsid1459576 MNU[TEXTJUSTYES][TEXTJUSTNO]@CHOICE@}{\rtlch\fcs1 \af0 \ltrch\fcs0 \insrsid12736397\charrsid1459576 #}{\rtlch\fcs1 \af0 \ltrch\fcs0 _x000d__x000a_\cs17\i0\v\fs20\cf9\lang1024\langfe1024\loch\af1\hich\af1\dbch\af31501\noproof\insrsid12736397\charrsid1459576 \hich\af1\dbch\af31501\loch\f1 &lt;/OptDelPrev&gt;}{\rtlch\fcs1 \af0 \ltrch\fcs0 \insrsid12736397\charrsid1459576 _x000d__x000a_\par }\pard\plain \ltrpar\ql \li0\ri0\widctlpar\wrapdefault\aspalpha\aspnum\faauto\adjustright\rin0\lin0\itap0\pararsid8260084 \rtlch\fcs1 \af0\afs20\alang1025 \ltrch\fcs0 \fs24\lang2057\langfe2057\cgrid\langnp2057\langfenp2057 {\rtlch\fcs1 \af0 \ltrch\fcs0 _x000d__x000a_\cs17\v\fs20\cf9\lang1024\langfe1024\loch\af1\hich\af1\dbch\af31501\noproof\insrsid12736397\charrsid1459576 \hich\af1\dbch\af31501\loch\f1 &lt;/Amend&gt;}{\rtlch\fcs1 \af0 \ltrch\fcs0 \insrsid12736397\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5_x000d__x000a_dd2e28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7184 HideTWBExt;}{_x000d__x000a_\s18\ql \li0\ri0\nowidctlpar\wrapdefault\aspalpha\aspnum\faauto\adjustright\rin0\lin0\itap0 \rtlch\fcs1 \af0\afs20\alang1025 \ltrch\fcs0 \b\fs24\lang2057\langfe2057\cgrid\langnp2057\langfenp2057 \sbasedon0 \snext18 \spriority0 \styrsid15027184 _x000d__x000a_NormalBold;}{\s19\ql \li0\ri0\sa120\nowidctlpar\wrapdefault\aspalpha\aspnum\faauto\adjustright\rin0\lin0\itap0 \rtlch\fcs1 \af0\afs20\alang1025 \ltrch\fcs0 \fs24\lang2057\langfe2057\cgrid\langnp2057\langfenp2057 _x000d__x000a_\sbasedon0 \snext19 \spriority0 \styrsid15027184 Normal6a;}{\s20\qc \li0\ri0\sa240\nowidctlpar\wrapdefault\aspalpha\aspnum\faauto\adjustright\rin0\lin0\itap0 \rtlch\fcs1 \af0\afs20\alang1025 \ltrch\fcs0 _x000d__x000a_\i\fs24\lang2057\langfe2057\cgrid\langnp2057\langfenp2057 \sbasedon0 \snext20 \spriority0 \styrsid1502718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027184 AmNumberTabs;}{\s22\ql \li0\ri0\sa240\nowidctlpar\wrapdefault\aspalpha\aspnum\faauto\adjustright\rin0\lin0\itap0 \rtlch\fcs1 _x000d__x000a_\af0\afs20\alang1025 \ltrch\fcs0 \i\fs24\lang2057\langfe2057\cgrid\langnp2057\langfenp2057 \sbasedon0 \snext22 \spriority0 \styrsid15027184 AmJustText;}{_x000d__x000a_\s23\qc \li0\ri0\sb240\sa240\nowidctlpar\wrapdefault\aspalpha\aspnum\faauto\adjustright\rin0\lin0\itap0 \rtlch\fcs1 \af0\afs20\alang1025 \ltrch\fcs0 \i\fs24\lang2057\langfe2057\cgrid\langnp2057\langfenp2057 _x000d__x000a_\sbasedon0 \snext23 \spriority0 \styrsid15027184 AmCrossRef;}{\s24\qc \li0\ri0\sb240\sa240\keepn\nowidctlpar\wrapdefault\aspalpha\aspnum\faauto\adjustright\rin0\lin0\itap0 \rtlch\fcs1 \af0\afs20\alang1025 \ltrch\fcs0 _x000d__x000a_\i\fs24\lang2057\langfe2057\cgrid\langnp2057\langfenp2057 \sbasedon0 \snext22 \spriority0 \styrsid15027184 AmJustTitle;}{\s25\ql \li0\ri0\sb240\nowidctlpar\wrapdefault\aspalpha\aspnum\faauto\adjustright\rin0\lin0\itap0 \rtlch\fcs1 \af0\afs20\alang1025 _x000d__x000a_\ltrch\fcs0 \b\fs24\lang2057\langfe2057\cgrid\langnp2057\langfenp2057 \sbasedon0 \snext25 \spriority0 \styrsid15027184 NormalBold12b;}}{\*\rsidtbl \rsid24658\rsid223860\rsid735077\rsid1718133\rsid2892074\rsid3565327\rsid4666813\rsid6428913\rsid6641733_x000d__x000a_\rsid7823322\rsid9636012\rsid10377208\rsid11215221\rsid11549030\rsid12154954\rsid12350683\rsid14382809\rsid14424199\rsid15027184\rsid15204470\rsid15285974\rsid15950462\rsid16324206\rsid16662270}{\mmathPr\mmathFont34\mbrkBin0\mbrkBinSub0\msmallFrac0_x000d__x000a_\mdispDef1\mlMargin0\mrMargin0\mdefJc1\mwrapIndent1440\mintLim0\mnaryLim1}{\info{\author HOPPE Nina}{\operator HOPPE Nina}{\creatim\yr2026\mo6\dy23\hr17\min51}{\revtim\yr2026\mo6\dy23\hr17\min51}{\version1}{\edmins0}{\nofpages1}{\nofwords55}{\nofchars312}_x000d__x000a_{\nofcharsws36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7184\newtblstyruls\nogrowautofit\usenormstyforlist\noindnmbrts\felnbrelev\nocxsptable\indrlsweleven\noafcnsttbl\afelev\utinl\hwelev\spltpgpar\notcvasp\notbrkcnstfrctbl\notvatxbx\krnprsnet\cachedcolbal _x000d__x000a_\nouicompat \fet0{\*\wgrffmtfilter 013f}\nofeaturethrottle1\ilfomacatclnup0{\*\template C:\\Users\\nhoppe\\AppData\\Local\\Temp\\Blank1.dotx}{\*\ftnsep \ltrpar \pard\plain \ltrpar_x000d__x000a_\ql \li0\ri0\widctlpar\wrapdefault\aspalpha\aspnum\faauto\adjustright\rin0\lin0\itap0 \rtlch\fcs1 \af0\afs20\alang1025 \ltrch\fcs0 \fs24\lang2057\langfe2057\cgrid\langnp2057\langfenp2057 {\rtlch\fcs1 \af0 \ltrch\fcs0 \insrsid12350683 \chftnsep _x000d__x000a_\par }}{\*\ftnsepc \ltrpar \pard\plain \ltrpar\ql \li0\ri0\widctlpar\wrapdefault\aspalpha\aspnum\faauto\adjustright\rin0\lin0\itap0 \rtlch\fcs1 \af0\afs20\alang1025 \ltrch\fcs0 \fs24\lang2057\langfe2057\cgrid\langnp2057\langfenp2057 {\rtlch\fcs1 \af0 _x000d__x000a_\ltrch\fcs0 \insrsid12350683 \chftnsepc _x000d__x000a_\par }}{\*\aftnsep \ltrpar \pard\plain \ltrpar\ql \li0\ri0\widctlpar\wrapdefault\aspalpha\aspnum\faauto\adjustright\rin0\lin0\itap0 \rtlch\fcs1 \af0\afs20\alang1025 \ltrch\fcs0 \fs24\lang2057\langfe2057\cgrid\langnp2057\langfenp2057 {\rtlch\fcs1 \af0 _x000d__x000a_\ltrch\fcs0 \insrsid12350683 \chftnsep _x000d__x000a_\par }}{\*\aftnsepc \ltrpar \pard\plain \ltrpar\ql \li0\ri0\widctlpar\wrapdefault\aspalpha\aspnum\faauto\adjustright\rin0\lin0\itap0 \rtlch\fcs1 \af0\afs20\alang1025 \ltrch\fcs0 \fs24\lang2057\langfe2057\cgrid\langnp2057\langfenp2057 {\rtlch\fcs1 \af0 _x000d__x000a_\ltrch\fcs0 \insrsid123506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15027184 {\*\bkmkstart restart}_x000d__x000a_\hich\af1\dbch\af31501\loch\f1 &lt;Amend&gt;}{\rtlch\fcs1 \af0 \ltrch\fcs0 \lang1030\langfe2057\langnp1030\insrsid15027184 [ZAMENDMENT]\tab \tab }{\rtlch\fcs1 \af0 \ltrch\fcs0 _x000d__x000a_\cs17\b0\v\fs20\cf9\lang1024\langfe1024\loch\af1\hich\af1\dbch\af31501\noproof\langnp1030\insrsid15027184 \hich\af1\dbch\af31501\loch\f1 &lt;NumAm&gt;}{\rtlch\fcs1 \af0 \ltrch\fcs0 \lang1030\langfe2057\langnp1030\insrsid15027184 [ZNRAM]}{\rtlch\fcs1 \af0 _x000d__x000a_\ltrch\fcs0 \cs17\b0\v\fs20\cf9\lang1024\langfe1024\loch\af1\hich\af1\dbch\af31501\noproof\langnp1030\insrsid15027184 \hich\af1\dbch\af31501\loch\f1 &lt;/NumAm&gt;}{\rtlch\fcs1 \af0 \ltrch\fcs0 \lang1030\langfe2057\langnp1030\insrsid15027184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15027184 \hich\af1\dbch\af31501\loch\f1 &lt;DocAmend&gt;}{\rtlch\fcs1 \af0 \ltrch\fcs0 \lang1030\langfe2057\langnp1030\insrsid15027184 _x000d__x000a_[ZPROPOSAL][ZAMACT]}{\rtlch\fcs1 \af0 \ltrch\fcs0 \cs17\b0\v\fs20\cf9\lang1024\langfe1024\loch\af1\hich\af1\dbch\af31501\noproof\langnp1030\insrsid15027184 \hich\af1\dbch\af31501\loch\f1 &lt;/DocAmend&gt;}{\rtlch\fcs1 \af0 \ltrch\fcs0 _x000d__x000a_\lang1030\langfe2057\langnp1030\insrsid15027184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15027184 \hich\af1\dbch\af31501\loch\f1 &lt;Article&gt;}{\rtlch\fcs1 \af0 \ltrch\fcs0 \lang1030\langfe2057\langnp1030\insrsid15027184 [ZAMPART]}{_x000d__x000a_\rtlch\fcs1 \af0 \ltrch\fcs0 \cs17\b0\v\fs20\cf9\lang1024\langfe1024\loch\af1\hich\af1\dbch\af31501\noproof\langnp1030\insrsid15027184 \hich\af1\dbch\af31501\loch\f1 &lt;/Article&gt;}{\rtlch\fcs1 \af0 \ltrch\fcs0 \lang1030\langfe2057\langnp1030\insrsid15027184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15027184 \hich\af1\dbch\af31501\loch\f1 &lt;DocAmend2&gt;&lt;OptDel&gt;}{\rtlch\fcs1 \af0 \ltrch\fcs0 \lang1030\langfe2057\langnp1030\insrsid15027184 [ZNRACT]}{_x000d__x000a_\rtlch\fcs1 \af0 \ltrch\fcs0 \cs17\v\fs20\cf9\lang1024\langfe1024\loch\af1\hich\af1\dbch\af31501\noproof\langnp1030\insrsid15027184 \hich\af1\dbch\af31501\loch\f1 &lt;/OptDel&gt;&lt;/DocAmend2&gt;}{\rtlch\fcs1 \af0 \ltrch\fcs0 _x000d__x000a_\lang1030\langfe2057\langnp1030\insrsid15027184 _x000d__x000a_\par }\pard \ltrpar\ql \li0\ri0\widctlpar\wrapdefault\aspalpha\aspnum\faauto\adjustright\rin0\lin0\itap0\pararsid6293919 {\rtlch\fcs1 \af0 \ltrch\fcs0 \cs17\v\fs20\cf9\lang1024\langfe1024\loch\af1\hich\af1\dbch\af31501\noproof\langnp1036\insrsid15027184 _x000d__x000a_\hich\af1\dbch\af31501\loch\f1 &lt;Article2&gt;&lt;OptDel&gt;}{\rtlch\fcs1 \af0 \ltrch\fcs0 \lang1036\langfe2057\langnp1036\insrsid15027184 [ZACTPART]}{\rtlch\fcs1 \af0 \ltrch\fcs0 _x000d__x000a_\cs17\v\fs20\cf9\lang1024\langfe1024\loch\af1\hich\af1\dbch\af31501\noproof\langnp1036\insrsid15027184 \hich\af1\dbch\af31501\loch\f1 &lt;/OptDel&gt;&lt;/Article2&gt;}{\rtlch\fcs1 \af0 \ltrch\fcs0 \lang1036\langfe2057\langnp1036\insrsid15027184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15027184 \cell }\pard \ltrpar\ql \li0\ri0\widctlpar\intbl\wrapdefault\aspalpha\aspnum\faauto\adjustright\rin0\lin0 {\rtlch\fcs1 \af0 \ltrch\fcs0 \insrsid15027184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15027184 [ZLEFT]\cell [ZRIGHT]\cell }\pard\plain \ltrpar\ql \li0\ri0\widctlpar\intbl\wrapdefault\aspalpha\aspnum\faauto\adjustright\rin0\lin0 \rtlch\fcs1 \af0\afs20\alang1025 \ltrch\fcs0 _x000d__x000a_\fs24\lang2057\langfe2057\cgrid\langnp2057\langfenp2057 {\rtlch\fcs1 \af0 \ltrch\fcs0 \insrsid15027184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15027184 [ZTEXTL]\cell [ZTEXTR]\cell }\pard\plain \ltrpar\ql \li0\ri0\widctlpar\intbl\wrapdefault\aspalpha\aspnum\faauto\adjustright\rin0\lin0 \rtlch\fcs1 \af0\afs20\alang1025 \ltrch\fcs0 _x000d__x000a_\fs24\lang2057\langfe2057\cgrid\langnp2057\langfenp2057 {\rtlch\fcs1 \af0 \ltrch\fcs0 \insrsid15027184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15027184 \hich\af1\dbch\af31501\loch\f1 &lt;OptDel&gt;}{\rtlch\fcs1 \af0 \ltrch\fcs0 \insrsid15027184 [ZCROSSREF]}{\rtlch\fcs1 \af0 \ltrch\fcs0 _x000d__x000a_\cs17\i0\v\fs20\cf9\lang1024\langfe1024\loch\af1\hich\af1\dbch\af31501\noproof\insrsid15027184 \hich\af1\dbch\af31501\loch\f1 &lt;/OptDel&gt;}{\rtlch\fcs1 \af0 \ltrch\fcs0 \insrsid15027184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15027184 \hich\af1\dbch\af31501\loch\f1 &lt;TitreJust&gt;}{\rtlch\fcs1 \af0 \ltrch\fcs0 \insrsid15027184 [ZJUSTIFICATION]}{\rtlch\fcs1 \af0 _x000d__x000a_\ltrch\fcs0 \cs17\i0\v\fs20\cf9\lang1024\langfe1024\loch\af1\hich\af1\dbch\af31501\noproof\insrsid15027184 \hich\af1\dbch\af31501\loch\f1 &lt;/TitreJust&gt;}{\rtlch\fcs1 \af0 \ltrch\fcs0 \insrsid15027184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15027184 \hich\af1\dbch\af31501\loch\f1 &lt;OptDelPrev&gt;}{\rtlch\fcs1 \af0 \ltrch\fcs0 \insrsid15027184 [ZTEXTJUST]}{\rtlch\fcs1 \af0 \ltrch\fcs0 _x000d__x000a_\cs17\i0\v\fs20\cf9\lang1024\langfe1024\loch\af1\hich\af1\dbch\af31501\noproof\insrsid15027184 \hich\af1\dbch\af31501\loch\f1 &lt;/OptDelPrev&gt;}{\rtlch\fcs1 \af0 \ltrch\fcs0 \insrsid15027184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15027184 \hich\af1\dbch\af31501\loch\f1 &lt;/Amend&gt;}{\rtlch\fcs1 \af0 \ltrch\fcs0 \insrsid1502718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6_x000d__x000a_c23028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7"/>
    <w:docVar w:name="TEXTRMNU" w:val="2"/>
    <w:docVar w:name="TITLECODMNU" w:val=" 1"/>
    <w:docVar w:name="TITLEMNU" w:val=" 1"/>
    <w:docVar w:name="TVTAMACTPART" w:val="xx"/>
    <w:docVar w:name="TXTAUTHOR" w:val="Stine Bosse"/>
    <w:docVar w:name="TXTLANGUE" w:val="ET"/>
    <w:docVar w:name="TXTLANGUEMIN" w:val="et"/>
    <w:docVar w:name="TXTNRC" w:val="0165/2025"/>
    <w:docVar w:name="TXTNRCOM" w:val="(2025)0555"/>
    <w:docVar w:name="TXTNRFIRSTAM" w:val="1"/>
    <w:docVar w:name="TXTNRLASTAM" w:val="1"/>
    <w:docVar w:name="TXTNRPE" w:val="787.644"/>
    <w:docVar w:name="TXTNRPROC" w:val="2025/0555"/>
    <w:docVar w:name="TXTPEorAP" w:val="PE"/>
    <w:docVar w:name="TXTROUTE" w:val="AD\1347975ET.docx"/>
    <w:docVar w:name="TXTTITLE" w:val="regulation of the European Parliament and of the Council on establishing the European Competitiveness Fund ('ECF’), including the specific programme for defence research and innovation activities, repealing Regulations (EU) 2021/522, (EU) 2021/694, (EU) 2021/697, (EU) 2021/783, and amending Regulations (EU) 2021/696, (EU) 2023/588, (EU) [EDIP]"/>
    <w:docVar w:name="TXTVERSION" w:val="04-00"/>
  </w:docVars>
  <w:rsids>
    <w:rsidRoot w:val="00164578"/>
    <w:rsid w:val="00006413"/>
    <w:rsid w:val="00006F54"/>
    <w:rsid w:val="000074F9"/>
    <w:rsid w:val="00007C5D"/>
    <w:rsid w:val="00017522"/>
    <w:rsid w:val="0003367A"/>
    <w:rsid w:val="00041D16"/>
    <w:rsid w:val="0005228C"/>
    <w:rsid w:val="0008432B"/>
    <w:rsid w:val="0008542D"/>
    <w:rsid w:val="00095B6D"/>
    <w:rsid w:val="000A1BD7"/>
    <w:rsid w:val="000A2DED"/>
    <w:rsid w:val="000D397B"/>
    <w:rsid w:val="000E37E1"/>
    <w:rsid w:val="000E7EBF"/>
    <w:rsid w:val="00115978"/>
    <w:rsid w:val="00120A27"/>
    <w:rsid w:val="00122DBB"/>
    <w:rsid w:val="001231F5"/>
    <w:rsid w:val="00123709"/>
    <w:rsid w:val="00124F60"/>
    <w:rsid w:val="00135121"/>
    <w:rsid w:val="00137619"/>
    <w:rsid w:val="00140BE6"/>
    <w:rsid w:val="001449F5"/>
    <w:rsid w:val="00147F4E"/>
    <w:rsid w:val="00147FBF"/>
    <w:rsid w:val="0015504C"/>
    <w:rsid w:val="00164578"/>
    <w:rsid w:val="0016635E"/>
    <w:rsid w:val="00173215"/>
    <w:rsid w:val="001746D0"/>
    <w:rsid w:val="001A7CDE"/>
    <w:rsid w:val="001B7393"/>
    <w:rsid w:val="001D2ED9"/>
    <w:rsid w:val="001D79F7"/>
    <w:rsid w:val="001E156F"/>
    <w:rsid w:val="001E272D"/>
    <w:rsid w:val="001E42AF"/>
    <w:rsid w:val="001F21C1"/>
    <w:rsid w:val="001F6454"/>
    <w:rsid w:val="00207509"/>
    <w:rsid w:val="002172E3"/>
    <w:rsid w:val="00226AA2"/>
    <w:rsid w:val="002407F9"/>
    <w:rsid w:val="002410A3"/>
    <w:rsid w:val="0026181F"/>
    <w:rsid w:val="00266986"/>
    <w:rsid w:val="0027175B"/>
    <w:rsid w:val="00280F17"/>
    <w:rsid w:val="00285E59"/>
    <w:rsid w:val="002B162F"/>
    <w:rsid w:val="002D1717"/>
    <w:rsid w:val="002D28A7"/>
    <w:rsid w:val="002D6C79"/>
    <w:rsid w:val="002E2F2E"/>
    <w:rsid w:val="002E4AA3"/>
    <w:rsid w:val="002E5832"/>
    <w:rsid w:val="002E6F98"/>
    <w:rsid w:val="002F10DD"/>
    <w:rsid w:val="002F1F5C"/>
    <w:rsid w:val="002F2D70"/>
    <w:rsid w:val="002F46CC"/>
    <w:rsid w:val="00307875"/>
    <w:rsid w:val="00324043"/>
    <w:rsid w:val="00325BCB"/>
    <w:rsid w:val="00325EDE"/>
    <w:rsid w:val="00331944"/>
    <w:rsid w:val="00332AD9"/>
    <w:rsid w:val="003402B9"/>
    <w:rsid w:val="00347254"/>
    <w:rsid w:val="00347D2C"/>
    <w:rsid w:val="00356231"/>
    <w:rsid w:val="00362463"/>
    <w:rsid w:val="003664C7"/>
    <w:rsid w:val="00367463"/>
    <w:rsid w:val="00367A50"/>
    <w:rsid w:val="0037356F"/>
    <w:rsid w:val="0038310F"/>
    <w:rsid w:val="003858C5"/>
    <w:rsid w:val="00390EB2"/>
    <w:rsid w:val="00391AC1"/>
    <w:rsid w:val="00396A0E"/>
    <w:rsid w:val="003B733F"/>
    <w:rsid w:val="003E2402"/>
    <w:rsid w:val="003F2187"/>
    <w:rsid w:val="003F7FD3"/>
    <w:rsid w:val="00412839"/>
    <w:rsid w:val="00435572"/>
    <w:rsid w:val="00445000"/>
    <w:rsid w:val="004454C8"/>
    <w:rsid w:val="00447AB5"/>
    <w:rsid w:val="00450A7E"/>
    <w:rsid w:val="00452DFC"/>
    <w:rsid w:val="004667D1"/>
    <w:rsid w:val="00485C5C"/>
    <w:rsid w:val="00491675"/>
    <w:rsid w:val="00492915"/>
    <w:rsid w:val="004B12C4"/>
    <w:rsid w:val="004C28FB"/>
    <w:rsid w:val="004C44C0"/>
    <w:rsid w:val="004D120B"/>
    <w:rsid w:val="004E1F21"/>
    <w:rsid w:val="00502773"/>
    <w:rsid w:val="0052315F"/>
    <w:rsid w:val="0052544E"/>
    <w:rsid w:val="00561805"/>
    <w:rsid w:val="00573B37"/>
    <w:rsid w:val="00593056"/>
    <w:rsid w:val="005940C3"/>
    <w:rsid w:val="00594C48"/>
    <w:rsid w:val="005958DE"/>
    <w:rsid w:val="005A5888"/>
    <w:rsid w:val="005B2F11"/>
    <w:rsid w:val="005C0BDF"/>
    <w:rsid w:val="005D60C6"/>
    <w:rsid w:val="005D6788"/>
    <w:rsid w:val="005D6C18"/>
    <w:rsid w:val="005F31B8"/>
    <w:rsid w:val="006102E7"/>
    <w:rsid w:val="00610E96"/>
    <w:rsid w:val="00615CCE"/>
    <w:rsid w:val="006218F1"/>
    <w:rsid w:val="00624D91"/>
    <w:rsid w:val="00627581"/>
    <w:rsid w:val="00632247"/>
    <w:rsid w:val="0063302C"/>
    <w:rsid w:val="00640C1B"/>
    <w:rsid w:val="00647FA8"/>
    <w:rsid w:val="00657AFB"/>
    <w:rsid w:val="00685EBC"/>
    <w:rsid w:val="006965DB"/>
    <w:rsid w:val="006A4D26"/>
    <w:rsid w:val="006A658B"/>
    <w:rsid w:val="006C0424"/>
    <w:rsid w:val="006C6371"/>
    <w:rsid w:val="006D5BF7"/>
    <w:rsid w:val="006D7A34"/>
    <w:rsid w:val="0070178F"/>
    <w:rsid w:val="00711697"/>
    <w:rsid w:val="00732498"/>
    <w:rsid w:val="00757C4C"/>
    <w:rsid w:val="007638D0"/>
    <w:rsid w:val="00774493"/>
    <w:rsid w:val="00783992"/>
    <w:rsid w:val="007B0A0D"/>
    <w:rsid w:val="007B5CC7"/>
    <w:rsid w:val="007C2B9E"/>
    <w:rsid w:val="007E3447"/>
    <w:rsid w:val="007F621D"/>
    <w:rsid w:val="008113E2"/>
    <w:rsid w:val="008163A5"/>
    <w:rsid w:val="00825069"/>
    <w:rsid w:val="00826466"/>
    <w:rsid w:val="008313E7"/>
    <w:rsid w:val="00832B0E"/>
    <w:rsid w:val="00852263"/>
    <w:rsid w:val="00854CAC"/>
    <w:rsid w:val="00873BF3"/>
    <w:rsid w:val="00884BE7"/>
    <w:rsid w:val="008A32C5"/>
    <w:rsid w:val="008B4173"/>
    <w:rsid w:val="008C069B"/>
    <w:rsid w:val="008C57F5"/>
    <w:rsid w:val="008C6203"/>
    <w:rsid w:val="008D29FF"/>
    <w:rsid w:val="008D61E7"/>
    <w:rsid w:val="008E2BE3"/>
    <w:rsid w:val="008E444D"/>
    <w:rsid w:val="008F04B6"/>
    <w:rsid w:val="008F33FC"/>
    <w:rsid w:val="008F7002"/>
    <w:rsid w:val="00903C55"/>
    <w:rsid w:val="00935936"/>
    <w:rsid w:val="009400BD"/>
    <w:rsid w:val="00944A7D"/>
    <w:rsid w:val="00955FA7"/>
    <w:rsid w:val="009626A8"/>
    <w:rsid w:val="0097754F"/>
    <w:rsid w:val="0099493F"/>
    <w:rsid w:val="009A6D5D"/>
    <w:rsid w:val="009B4E6B"/>
    <w:rsid w:val="009D5714"/>
    <w:rsid w:val="009D75B3"/>
    <w:rsid w:val="009E5925"/>
    <w:rsid w:val="00A0784C"/>
    <w:rsid w:val="00A16BEA"/>
    <w:rsid w:val="00A312B3"/>
    <w:rsid w:val="00A32553"/>
    <w:rsid w:val="00A47E2F"/>
    <w:rsid w:val="00A51B02"/>
    <w:rsid w:val="00A56164"/>
    <w:rsid w:val="00A72C35"/>
    <w:rsid w:val="00A7518B"/>
    <w:rsid w:val="00AB5733"/>
    <w:rsid w:val="00AC49F9"/>
    <w:rsid w:val="00AC533B"/>
    <w:rsid w:val="00AC5AAD"/>
    <w:rsid w:val="00AE0C44"/>
    <w:rsid w:val="00AE180F"/>
    <w:rsid w:val="00AE5581"/>
    <w:rsid w:val="00AE616C"/>
    <w:rsid w:val="00AE6F0E"/>
    <w:rsid w:val="00AE79AF"/>
    <w:rsid w:val="00B362F7"/>
    <w:rsid w:val="00B525D2"/>
    <w:rsid w:val="00B5456B"/>
    <w:rsid w:val="00B57C2E"/>
    <w:rsid w:val="00B60B2D"/>
    <w:rsid w:val="00B654CD"/>
    <w:rsid w:val="00B735E3"/>
    <w:rsid w:val="00B74B53"/>
    <w:rsid w:val="00B85CAA"/>
    <w:rsid w:val="00B87BB2"/>
    <w:rsid w:val="00BA0F06"/>
    <w:rsid w:val="00BA41A6"/>
    <w:rsid w:val="00BA42D3"/>
    <w:rsid w:val="00BA6913"/>
    <w:rsid w:val="00BB38FF"/>
    <w:rsid w:val="00BB5381"/>
    <w:rsid w:val="00BC26E4"/>
    <w:rsid w:val="00BD1EAA"/>
    <w:rsid w:val="00BF0AFC"/>
    <w:rsid w:val="00BF6786"/>
    <w:rsid w:val="00C03AD9"/>
    <w:rsid w:val="00C12250"/>
    <w:rsid w:val="00C35359"/>
    <w:rsid w:val="00C36610"/>
    <w:rsid w:val="00C52739"/>
    <w:rsid w:val="00C5509B"/>
    <w:rsid w:val="00C6628F"/>
    <w:rsid w:val="00C7068A"/>
    <w:rsid w:val="00C827FF"/>
    <w:rsid w:val="00C8553D"/>
    <w:rsid w:val="00C85D0F"/>
    <w:rsid w:val="00C96F0A"/>
    <w:rsid w:val="00CA112D"/>
    <w:rsid w:val="00CB5CA5"/>
    <w:rsid w:val="00CC4606"/>
    <w:rsid w:val="00CD34AC"/>
    <w:rsid w:val="00CD5E58"/>
    <w:rsid w:val="00CD7E73"/>
    <w:rsid w:val="00CE3DE3"/>
    <w:rsid w:val="00CE3DF2"/>
    <w:rsid w:val="00CE6558"/>
    <w:rsid w:val="00D006EE"/>
    <w:rsid w:val="00D1087F"/>
    <w:rsid w:val="00D171F8"/>
    <w:rsid w:val="00D25904"/>
    <w:rsid w:val="00D2676F"/>
    <w:rsid w:val="00D318E7"/>
    <w:rsid w:val="00D352A9"/>
    <w:rsid w:val="00D6110A"/>
    <w:rsid w:val="00D7202C"/>
    <w:rsid w:val="00D8432D"/>
    <w:rsid w:val="00D86213"/>
    <w:rsid w:val="00D90FF0"/>
    <w:rsid w:val="00D93847"/>
    <w:rsid w:val="00DA5BC9"/>
    <w:rsid w:val="00DB158A"/>
    <w:rsid w:val="00DC40EE"/>
    <w:rsid w:val="00DC4F54"/>
    <w:rsid w:val="00DE19FF"/>
    <w:rsid w:val="00DE56EE"/>
    <w:rsid w:val="00DE7874"/>
    <w:rsid w:val="00E003F3"/>
    <w:rsid w:val="00E00418"/>
    <w:rsid w:val="00E34FFD"/>
    <w:rsid w:val="00E50426"/>
    <w:rsid w:val="00E81BA6"/>
    <w:rsid w:val="00E856D2"/>
    <w:rsid w:val="00E929A7"/>
    <w:rsid w:val="00E952FB"/>
    <w:rsid w:val="00E954C3"/>
    <w:rsid w:val="00E96190"/>
    <w:rsid w:val="00EB761F"/>
    <w:rsid w:val="00EC1A4C"/>
    <w:rsid w:val="00ED1250"/>
    <w:rsid w:val="00ED6260"/>
    <w:rsid w:val="00EE48EC"/>
    <w:rsid w:val="00EE5A3F"/>
    <w:rsid w:val="00F0318B"/>
    <w:rsid w:val="00F06332"/>
    <w:rsid w:val="00F32B97"/>
    <w:rsid w:val="00F762D0"/>
    <w:rsid w:val="00F8054D"/>
    <w:rsid w:val="00FA5027"/>
    <w:rsid w:val="00FC228C"/>
    <w:rsid w:val="00FC42F1"/>
    <w:rsid w:val="00FC6460"/>
    <w:rsid w:val="00FD0D14"/>
    <w:rsid w:val="00FD4BC4"/>
    <w:rsid w:val="00FE1DD9"/>
    <w:rsid w:val="00FE24DE"/>
    <w:rsid w:val="00FE4A21"/>
    <w:rsid w:val="00FF0C01"/>
    <w:rsid w:val="00FF3DDF"/>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5C507"/>
  <w15:chartTrackingRefBased/>
  <w15:docId w15:val="{7F1BA0D8-C2CD-4D30-B6E8-AB2FB575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semiHidden="1"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autoRedefine/>
    <w:rsid w:val="006A4D26"/>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uiPriority w:val="39"/>
    <w:semiHidden/>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basedOn w:val="DefaultParagraphFont"/>
    <w:rsid w:val="00D8432D"/>
    <w:rPr>
      <w:rFonts w:ascii="Arial" w:hAnsi="Arial"/>
      <w:noProof/>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uiPriority w:val="99"/>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link w:val="NormalBoldChar"/>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935936"/>
    <w:rPr>
      <w:sz w:val="20"/>
    </w:rPr>
  </w:style>
  <w:style w:type="character" w:customStyle="1" w:styleId="FootnoteTextChar">
    <w:name w:val="Footnote Text Char"/>
    <w:basedOn w:val="DefaultParagraphFont"/>
    <w:link w:val="FootnoteText"/>
    <w:rsid w:val="00935936"/>
  </w:style>
  <w:style w:type="character" w:styleId="FootnoteReference">
    <w:name w:val="footnote reference"/>
    <w:basedOn w:val="DefaultParagraphFont"/>
    <w:rsid w:val="00935936"/>
    <w:rPr>
      <w:vertAlign w:val="superscript"/>
    </w:rPr>
  </w:style>
  <w:style w:type="character" w:styleId="Hyperlink">
    <w:name w:val="Hyperlink"/>
    <w:basedOn w:val="DefaultParagraphFont"/>
    <w:rsid w:val="00935936"/>
    <w:rPr>
      <w:color w:val="0563C1" w:themeColor="hyperlink"/>
      <w:u w:val="single"/>
    </w:rPr>
  </w:style>
  <w:style w:type="character" w:styleId="UnresolvedMention">
    <w:name w:val="Unresolved Mention"/>
    <w:basedOn w:val="DefaultParagraphFont"/>
    <w:uiPriority w:val="99"/>
    <w:semiHidden/>
    <w:unhideWhenUsed/>
    <w:rsid w:val="00935936"/>
    <w:rPr>
      <w:color w:val="605E5C"/>
      <w:shd w:val="clear" w:color="auto" w:fill="E1DFDD"/>
    </w:rPr>
  </w:style>
  <w:style w:type="paragraph" w:styleId="Footer">
    <w:name w:val="footer"/>
    <w:basedOn w:val="Normal"/>
    <w:link w:val="FooterChar"/>
    <w:uiPriority w:val="99"/>
    <w:rsid w:val="00935936"/>
    <w:pPr>
      <w:tabs>
        <w:tab w:val="center" w:pos="4513"/>
        <w:tab w:val="right" w:pos="9026"/>
      </w:tabs>
    </w:pPr>
  </w:style>
  <w:style w:type="character" w:customStyle="1" w:styleId="FooterChar">
    <w:name w:val="Footer Char"/>
    <w:basedOn w:val="DefaultParagraphFont"/>
    <w:link w:val="Footer"/>
    <w:uiPriority w:val="99"/>
    <w:rsid w:val="00935936"/>
    <w:rPr>
      <w:sz w:val="24"/>
    </w:rPr>
  </w:style>
  <w:style w:type="paragraph" w:styleId="ListBullet4">
    <w:name w:val="List Bullet 4"/>
    <w:basedOn w:val="Normal"/>
    <w:rsid w:val="00492915"/>
    <w:pPr>
      <w:widowControl/>
      <w:numPr>
        <w:numId w:val="2"/>
      </w:numPr>
      <w:tabs>
        <w:tab w:val="clear" w:pos="1134"/>
        <w:tab w:val="num" w:pos="360"/>
      </w:tabs>
      <w:spacing w:before="120" w:after="120"/>
      <w:ind w:left="0" w:firstLine="0"/>
      <w:jc w:val="both"/>
    </w:pPr>
    <w:rPr>
      <w:szCs w:val="22"/>
      <w:lang w:eastAsia="de-DE"/>
    </w:rPr>
  </w:style>
  <w:style w:type="paragraph" w:styleId="ListNumber">
    <w:name w:val="List Number"/>
    <w:basedOn w:val="Normal"/>
    <w:rsid w:val="00492915"/>
    <w:pPr>
      <w:widowControl/>
      <w:numPr>
        <w:numId w:val="6"/>
      </w:numPr>
      <w:tabs>
        <w:tab w:val="clear" w:pos="709"/>
      </w:tabs>
      <w:spacing w:before="120" w:after="120"/>
      <w:ind w:left="0" w:firstLine="0"/>
      <w:jc w:val="both"/>
    </w:pPr>
    <w:rPr>
      <w:szCs w:val="22"/>
      <w:lang w:eastAsia="de-DE"/>
    </w:rPr>
  </w:style>
  <w:style w:type="paragraph" w:customStyle="1" w:styleId="ListBullet1">
    <w:name w:val="List Bullet 1"/>
    <w:basedOn w:val="Normal"/>
    <w:rsid w:val="00492915"/>
    <w:pPr>
      <w:widowControl/>
      <w:numPr>
        <w:numId w:val="1"/>
      </w:numPr>
      <w:tabs>
        <w:tab w:val="clear" w:pos="1134"/>
        <w:tab w:val="num" w:pos="360"/>
      </w:tabs>
      <w:spacing w:before="120" w:after="120"/>
      <w:ind w:left="0" w:firstLine="0"/>
      <w:jc w:val="both"/>
    </w:pPr>
    <w:rPr>
      <w:szCs w:val="22"/>
      <w:lang w:eastAsia="de-DE"/>
    </w:rPr>
  </w:style>
  <w:style w:type="paragraph" w:customStyle="1" w:styleId="ListDash">
    <w:name w:val="List Dash"/>
    <w:basedOn w:val="Normal"/>
    <w:rsid w:val="00492915"/>
    <w:pPr>
      <w:widowControl/>
      <w:numPr>
        <w:numId w:val="3"/>
      </w:numPr>
      <w:tabs>
        <w:tab w:val="clear" w:pos="283"/>
      </w:tabs>
      <w:spacing w:before="120" w:after="120"/>
      <w:ind w:left="0" w:firstLine="0"/>
      <w:jc w:val="both"/>
    </w:pPr>
    <w:rPr>
      <w:szCs w:val="22"/>
      <w:lang w:eastAsia="de-DE"/>
    </w:rPr>
  </w:style>
  <w:style w:type="paragraph" w:customStyle="1" w:styleId="ListDash1">
    <w:name w:val="List Dash 1"/>
    <w:basedOn w:val="Normal"/>
    <w:rsid w:val="00492915"/>
    <w:pPr>
      <w:widowControl/>
      <w:numPr>
        <w:numId w:val="4"/>
      </w:numPr>
      <w:tabs>
        <w:tab w:val="clear" w:pos="1134"/>
      </w:tabs>
      <w:spacing w:before="120" w:after="120"/>
      <w:ind w:left="0" w:firstLine="0"/>
      <w:jc w:val="both"/>
    </w:pPr>
    <w:rPr>
      <w:szCs w:val="22"/>
      <w:lang w:eastAsia="de-DE"/>
    </w:rPr>
  </w:style>
  <w:style w:type="paragraph" w:customStyle="1" w:styleId="ListDash2">
    <w:name w:val="List Dash 2"/>
    <w:basedOn w:val="Normal"/>
    <w:rsid w:val="00492915"/>
    <w:pPr>
      <w:widowControl/>
      <w:numPr>
        <w:numId w:val="5"/>
      </w:numPr>
      <w:tabs>
        <w:tab w:val="clear" w:pos="1134"/>
        <w:tab w:val="num" w:pos="360"/>
      </w:tabs>
      <w:spacing w:before="120" w:after="120"/>
      <w:ind w:left="0" w:firstLine="0"/>
      <w:jc w:val="both"/>
    </w:pPr>
    <w:rPr>
      <w:szCs w:val="22"/>
      <w:lang w:eastAsia="de-DE"/>
    </w:rPr>
  </w:style>
  <w:style w:type="paragraph" w:customStyle="1" w:styleId="ListNumberLevel2">
    <w:name w:val="List Number (Level 2)"/>
    <w:basedOn w:val="Normal"/>
    <w:rsid w:val="00492915"/>
    <w:pPr>
      <w:widowControl/>
      <w:numPr>
        <w:ilvl w:val="1"/>
        <w:numId w:val="6"/>
      </w:numPr>
      <w:tabs>
        <w:tab w:val="clear" w:pos="1417"/>
        <w:tab w:val="num" w:pos="360"/>
      </w:tabs>
      <w:spacing w:before="120" w:after="120"/>
      <w:ind w:left="0" w:firstLine="0"/>
      <w:jc w:val="both"/>
    </w:pPr>
    <w:rPr>
      <w:szCs w:val="22"/>
      <w:lang w:eastAsia="de-DE"/>
    </w:rPr>
  </w:style>
  <w:style w:type="paragraph" w:customStyle="1" w:styleId="ListNumberLevel3">
    <w:name w:val="List Number (Level 3)"/>
    <w:basedOn w:val="Normal"/>
    <w:rsid w:val="00492915"/>
    <w:pPr>
      <w:widowControl/>
      <w:numPr>
        <w:ilvl w:val="2"/>
        <w:numId w:val="6"/>
      </w:numPr>
      <w:tabs>
        <w:tab w:val="clear" w:pos="2126"/>
      </w:tabs>
      <w:spacing w:before="120" w:after="120"/>
      <w:ind w:left="0" w:firstLine="0"/>
      <w:jc w:val="both"/>
    </w:pPr>
    <w:rPr>
      <w:szCs w:val="22"/>
      <w:lang w:eastAsia="de-DE"/>
    </w:rPr>
  </w:style>
  <w:style w:type="paragraph" w:customStyle="1" w:styleId="ListNumberLevel4">
    <w:name w:val="List Number (Level 4)"/>
    <w:basedOn w:val="Normal"/>
    <w:rsid w:val="00492915"/>
    <w:pPr>
      <w:widowControl/>
      <w:numPr>
        <w:ilvl w:val="3"/>
        <w:numId w:val="6"/>
      </w:numPr>
      <w:tabs>
        <w:tab w:val="clear" w:pos="2835"/>
      </w:tabs>
      <w:spacing w:before="120" w:after="120"/>
      <w:ind w:left="0" w:firstLine="0"/>
      <w:jc w:val="both"/>
    </w:pPr>
    <w:rPr>
      <w:szCs w:val="22"/>
      <w:lang w:eastAsia="de-DE"/>
    </w:rPr>
  </w:style>
  <w:style w:type="paragraph" w:styleId="ListBullet">
    <w:name w:val="List Bullet"/>
    <w:basedOn w:val="Normal"/>
    <w:rsid w:val="00492915"/>
    <w:pPr>
      <w:widowControl/>
      <w:numPr>
        <w:numId w:val="7"/>
      </w:numPr>
      <w:tabs>
        <w:tab w:val="clear" w:pos="283"/>
      </w:tabs>
      <w:spacing w:before="120" w:after="120"/>
      <w:ind w:left="0" w:firstLine="0"/>
      <w:jc w:val="both"/>
    </w:pPr>
    <w:rPr>
      <w:szCs w:val="22"/>
    </w:rPr>
  </w:style>
  <w:style w:type="paragraph" w:styleId="ListBullet2">
    <w:name w:val="List Bullet 2"/>
    <w:basedOn w:val="Normal"/>
    <w:rsid w:val="00492915"/>
    <w:pPr>
      <w:widowControl/>
      <w:numPr>
        <w:numId w:val="8"/>
      </w:numPr>
      <w:tabs>
        <w:tab w:val="clear" w:pos="1134"/>
      </w:tabs>
      <w:spacing w:before="120" w:after="120"/>
      <w:ind w:left="0" w:firstLine="0"/>
      <w:jc w:val="both"/>
    </w:pPr>
    <w:rPr>
      <w:szCs w:val="22"/>
    </w:rPr>
  </w:style>
  <w:style w:type="paragraph" w:styleId="ListBullet3">
    <w:name w:val="List Bullet 3"/>
    <w:basedOn w:val="Normal"/>
    <w:rsid w:val="00492915"/>
    <w:pPr>
      <w:widowControl/>
      <w:numPr>
        <w:numId w:val="9"/>
      </w:numPr>
      <w:tabs>
        <w:tab w:val="clear" w:pos="1134"/>
      </w:tabs>
      <w:spacing w:before="120" w:after="120"/>
      <w:ind w:left="0" w:firstLine="0"/>
      <w:jc w:val="both"/>
    </w:pPr>
    <w:rPr>
      <w:szCs w:val="22"/>
    </w:rPr>
  </w:style>
  <w:style w:type="paragraph" w:styleId="ListNumber2">
    <w:name w:val="List Number 2"/>
    <w:basedOn w:val="Normal"/>
    <w:rsid w:val="00492915"/>
    <w:pPr>
      <w:widowControl/>
      <w:numPr>
        <w:numId w:val="13"/>
      </w:numPr>
      <w:tabs>
        <w:tab w:val="clear" w:pos="1560"/>
      </w:tabs>
      <w:spacing w:before="120" w:after="120"/>
      <w:ind w:left="0" w:firstLine="0"/>
      <w:jc w:val="both"/>
    </w:pPr>
    <w:rPr>
      <w:szCs w:val="22"/>
    </w:rPr>
  </w:style>
  <w:style w:type="paragraph" w:styleId="ListNumber3">
    <w:name w:val="List Number 3"/>
    <w:basedOn w:val="Normal"/>
    <w:rsid w:val="00492915"/>
    <w:pPr>
      <w:widowControl/>
      <w:numPr>
        <w:numId w:val="14"/>
      </w:numPr>
      <w:tabs>
        <w:tab w:val="clear" w:pos="1560"/>
      </w:tabs>
      <w:spacing w:before="120" w:after="120"/>
      <w:ind w:left="0" w:firstLine="0"/>
      <w:jc w:val="both"/>
    </w:pPr>
    <w:rPr>
      <w:szCs w:val="22"/>
    </w:rPr>
  </w:style>
  <w:style w:type="paragraph" w:styleId="ListNumber4">
    <w:name w:val="List Number 4"/>
    <w:basedOn w:val="Normal"/>
    <w:rsid w:val="00492915"/>
    <w:pPr>
      <w:widowControl/>
      <w:numPr>
        <w:numId w:val="15"/>
      </w:numPr>
      <w:tabs>
        <w:tab w:val="clear" w:pos="1560"/>
      </w:tabs>
      <w:spacing w:before="120" w:after="120"/>
      <w:ind w:left="0" w:firstLine="0"/>
      <w:jc w:val="both"/>
    </w:pPr>
    <w:rPr>
      <w:szCs w:val="22"/>
    </w:rPr>
  </w:style>
  <w:style w:type="paragraph" w:customStyle="1" w:styleId="ListDash3">
    <w:name w:val="List Dash 3"/>
    <w:basedOn w:val="Normal"/>
    <w:rsid w:val="00492915"/>
    <w:pPr>
      <w:widowControl/>
      <w:numPr>
        <w:numId w:val="10"/>
      </w:numPr>
      <w:tabs>
        <w:tab w:val="clear" w:pos="1134"/>
      </w:tabs>
      <w:spacing w:before="120" w:after="120"/>
      <w:ind w:left="0" w:firstLine="0"/>
      <w:jc w:val="both"/>
    </w:pPr>
    <w:rPr>
      <w:szCs w:val="22"/>
    </w:rPr>
  </w:style>
  <w:style w:type="paragraph" w:customStyle="1" w:styleId="ListDash4">
    <w:name w:val="List Dash 4"/>
    <w:basedOn w:val="Normal"/>
    <w:rsid w:val="00492915"/>
    <w:pPr>
      <w:widowControl/>
      <w:numPr>
        <w:numId w:val="11"/>
      </w:numPr>
      <w:tabs>
        <w:tab w:val="clear" w:pos="1134"/>
      </w:tabs>
      <w:spacing w:before="120" w:after="120"/>
      <w:ind w:left="0" w:firstLine="0"/>
      <w:jc w:val="both"/>
    </w:pPr>
    <w:rPr>
      <w:szCs w:val="22"/>
    </w:rPr>
  </w:style>
  <w:style w:type="paragraph" w:customStyle="1" w:styleId="ListNumber1">
    <w:name w:val="List Number 1"/>
    <w:basedOn w:val="Text1"/>
    <w:rsid w:val="00492915"/>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492915"/>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492915"/>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492915"/>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492915"/>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492915"/>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492915"/>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492915"/>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492915"/>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492915"/>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492915"/>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492915"/>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492915"/>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492915"/>
    <w:pPr>
      <w:widowControl/>
      <w:spacing w:before="120" w:after="120"/>
      <w:jc w:val="center"/>
    </w:pPr>
    <w:rPr>
      <w:b/>
      <w:szCs w:val="22"/>
      <w:u w:val="single"/>
    </w:rPr>
  </w:style>
  <w:style w:type="paragraph" w:customStyle="1" w:styleId="Annexetitreexposglobal">
    <w:name w:val="Annexe titre (exposé global)"/>
    <w:basedOn w:val="Normal"/>
    <w:next w:val="Normal"/>
    <w:rsid w:val="00492915"/>
    <w:pPr>
      <w:widowControl/>
      <w:spacing w:before="120" w:after="120"/>
      <w:jc w:val="center"/>
    </w:pPr>
    <w:rPr>
      <w:b/>
      <w:szCs w:val="22"/>
      <w:u w:val="single"/>
    </w:rPr>
  </w:style>
  <w:style w:type="paragraph" w:customStyle="1" w:styleId="Annexetitrefichefinacte">
    <w:name w:val="Annexe titre (fiche fin. acte)"/>
    <w:basedOn w:val="Normal"/>
    <w:next w:val="Normal"/>
    <w:rsid w:val="00492915"/>
    <w:pPr>
      <w:widowControl/>
      <w:spacing w:before="120" w:after="120"/>
      <w:jc w:val="center"/>
    </w:pPr>
    <w:rPr>
      <w:b/>
      <w:szCs w:val="22"/>
      <w:u w:val="single"/>
    </w:rPr>
  </w:style>
  <w:style w:type="paragraph" w:customStyle="1" w:styleId="Annexetitrefichefinglobale">
    <w:name w:val="Annexe titre (fiche fin. globale)"/>
    <w:basedOn w:val="Normal"/>
    <w:next w:val="Normal"/>
    <w:rsid w:val="00492915"/>
    <w:pPr>
      <w:widowControl/>
      <w:spacing w:before="120" w:after="120"/>
      <w:jc w:val="center"/>
    </w:pPr>
    <w:rPr>
      <w:b/>
      <w:szCs w:val="22"/>
      <w:u w:val="single"/>
    </w:rPr>
  </w:style>
  <w:style w:type="paragraph" w:customStyle="1" w:styleId="Annexetitreglobale">
    <w:name w:val="Annexe titre (globale)"/>
    <w:basedOn w:val="Normal"/>
    <w:next w:val="Normal"/>
    <w:rsid w:val="00492915"/>
    <w:pPr>
      <w:widowControl/>
      <w:spacing w:before="120" w:after="120"/>
      <w:jc w:val="center"/>
    </w:pPr>
    <w:rPr>
      <w:b/>
      <w:szCs w:val="22"/>
      <w:u w:val="single"/>
    </w:rPr>
  </w:style>
  <w:style w:type="paragraph" w:customStyle="1" w:styleId="Exposdesmotifstitreglobal">
    <w:name w:val="Exposé des motifs titre (global)"/>
    <w:basedOn w:val="Normal"/>
    <w:next w:val="Normal"/>
    <w:rsid w:val="00492915"/>
    <w:pPr>
      <w:widowControl/>
      <w:spacing w:before="120" w:after="120"/>
      <w:jc w:val="center"/>
    </w:pPr>
    <w:rPr>
      <w:b/>
      <w:szCs w:val="22"/>
      <w:u w:val="single"/>
    </w:rPr>
  </w:style>
  <w:style w:type="paragraph" w:customStyle="1" w:styleId="Langueoriginale">
    <w:name w:val="Langue originale"/>
    <w:basedOn w:val="Normal"/>
    <w:rsid w:val="00492915"/>
    <w:pPr>
      <w:widowControl/>
      <w:spacing w:before="360" w:after="120"/>
      <w:jc w:val="center"/>
    </w:pPr>
    <w:rPr>
      <w:caps/>
      <w:szCs w:val="22"/>
    </w:rPr>
  </w:style>
  <w:style w:type="paragraph" w:customStyle="1" w:styleId="Phrasefinale">
    <w:name w:val="Phrase finale"/>
    <w:basedOn w:val="Normal"/>
    <w:next w:val="Normal"/>
    <w:rsid w:val="00492915"/>
    <w:pPr>
      <w:widowControl/>
      <w:spacing w:before="360"/>
      <w:jc w:val="center"/>
    </w:pPr>
    <w:rPr>
      <w:szCs w:val="22"/>
    </w:rPr>
  </w:style>
  <w:style w:type="paragraph" w:customStyle="1" w:styleId="Prliminairetitre">
    <w:name w:val="Préliminaire titre"/>
    <w:basedOn w:val="Normal"/>
    <w:next w:val="Normal"/>
    <w:rsid w:val="00492915"/>
    <w:pPr>
      <w:widowControl/>
      <w:spacing w:before="360" w:after="360"/>
      <w:jc w:val="center"/>
    </w:pPr>
    <w:rPr>
      <w:b/>
      <w:szCs w:val="22"/>
    </w:rPr>
  </w:style>
  <w:style w:type="paragraph" w:customStyle="1" w:styleId="Prliminairetype">
    <w:name w:val="Préliminaire type"/>
    <w:basedOn w:val="Normal"/>
    <w:next w:val="Normal"/>
    <w:rsid w:val="00492915"/>
    <w:pPr>
      <w:widowControl/>
      <w:spacing w:before="360"/>
      <w:jc w:val="center"/>
    </w:pPr>
    <w:rPr>
      <w:b/>
      <w:szCs w:val="22"/>
    </w:rPr>
  </w:style>
  <w:style w:type="paragraph" w:customStyle="1" w:styleId="Rfrenceinstitutionelle">
    <w:name w:val="Référence institutionelle"/>
    <w:basedOn w:val="Normal"/>
    <w:next w:val="Statut"/>
    <w:rsid w:val="00492915"/>
    <w:pPr>
      <w:widowControl/>
      <w:spacing w:after="240"/>
      <w:ind w:left="5103"/>
    </w:pPr>
    <w:rPr>
      <w:szCs w:val="22"/>
    </w:rPr>
  </w:style>
  <w:style w:type="paragraph" w:customStyle="1" w:styleId="Rfrenceinterinstitutionelle">
    <w:name w:val="Référence interinstitutionelle"/>
    <w:basedOn w:val="Normal"/>
    <w:next w:val="Statut"/>
    <w:rsid w:val="00492915"/>
    <w:pPr>
      <w:widowControl/>
      <w:ind w:left="5103"/>
    </w:pPr>
    <w:rPr>
      <w:szCs w:val="22"/>
    </w:rPr>
  </w:style>
  <w:style w:type="paragraph" w:customStyle="1" w:styleId="Rfrenceinterinstitutionelleprliminaire">
    <w:name w:val="Référence interinstitutionelle (préliminaire)"/>
    <w:basedOn w:val="Normal"/>
    <w:next w:val="Normal"/>
    <w:rsid w:val="00492915"/>
    <w:pPr>
      <w:widowControl/>
      <w:ind w:left="5103"/>
    </w:pPr>
    <w:rPr>
      <w:szCs w:val="22"/>
    </w:rPr>
  </w:style>
  <w:style w:type="paragraph" w:customStyle="1" w:styleId="Sous-titreobjetprliminaire">
    <w:name w:val="Sous-titre objet (préliminaire)"/>
    <w:basedOn w:val="Normal"/>
    <w:rsid w:val="00492915"/>
    <w:pPr>
      <w:widowControl/>
      <w:jc w:val="center"/>
    </w:pPr>
    <w:rPr>
      <w:b/>
      <w:szCs w:val="22"/>
    </w:rPr>
  </w:style>
  <w:style w:type="paragraph" w:customStyle="1" w:styleId="Statutprliminaire">
    <w:name w:val="Statut (préliminaire)"/>
    <w:basedOn w:val="Normal"/>
    <w:next w:val="Normal"/>
    <w:rsid w:val="00492915"/>
    <w:pPr>
      <w:widowControl/>
      <w:spacing w:before="360"/>
      <w:jc w:val="center"/>
    </w:pPr>
    <w:rPr>
      <w:szCs w:val="22"/>
    </w:rPr>
  </w:style>
  <w:style w:type="paragraph" w:customStyle="1" w:styleId="Titreobjetprliminaire">
    <w:name w:val="Titre objet (préliminaire)"/>
    <w:basedOn w:val="Normal"/>
    <w:next w:val="Normal"/>
    <w:rsid w:val="00492915"/>
    <w:pPr>
      <w:widowControl/>
      <w:spacing w:before="360" w:after="360"/>
      <w:jc w:val="center"/>
    </w:pPr>
    <w:rPr>
      <w:b/>
      <w:szCs w:val="22"/>
    </w:rPr>
  </w:style>
  <w:style w:type="paragraph" w:customStyle="1" w:styleId="Typedudocumentprliminaire">
    <w:name w:val="Type du document (préliminaire)"/>
    <w:basedOn w:val="Normal"/>
    <w:next w:val="Normal"/>
    <w:rsid w:val="00492915"/>
    <w:pPr>
      <w:widowControl/>
      <w:spacing w:before="360"/>
      <w:jc w:val="center"/>
    </w:pPr>
    <w:rPr>
      <w:b/>
      <w:szCs w:val="22"/>
    </w:rPr>
  </w:style>
  <w:style w:type="paragraph" w:customStyle="1" w:styleId="Fichefinancirestandardtitre">
    <w:name w:val="Fiche financière (standard) titre"/>
    <w:basedOn w:val="Normal"/>
    <w:next w:val="Normal"/>
    <w:rsid w:val="0049291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492915"/>
    <w:pPr>
      <w:widowControl/>
      <w:spacing w:before="120" w:after="120"/>
      <w:jc w:val="center"/>
    </w:pPr>
    <w:rPr>
      <w:b/>
      <w:szCs w:val="22"/>
      <w:u w:val="single"/>
    </w:rPr>
  </w:style>
  <w:style w:type="paragraph" w:customStyle="1" w:styleId="Fichefinanciretravailtitre">
    <w:name w:val="Fiche financière (travail) titre"/>
    <w:basedOn w:val="Normal"/>
    <w:next w:val="Normal"/>
    <w:rsid w:val="00492915"/>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492915"/>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49291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492915"/>
    <w:pPr>
      <w:widowControl/>
      <w:spacing w:before="120" w:after="120"/>
      <w:jc w:val="center"/>
    </w:pPr>
    <w:rPr>
      <w:b/>
      <w:szCs w:val="22"/>
      <w:u w:val="single"/>
    </w:rPr>
  </w:style>
  <w:style w:type="character" w:styleId="CommentReference">
    <w:name w:val="annotation reference"/>
    <w:rsid w:val="00492915"/>
    <w:rPr>
      <w:rFonts w:cs="Times New Roman"/>
      <w:sz w:val="16"/>
      <w:szCs w:val="16"/>
    </w:rPr>
  </w:style>
  <w:style w:type="paragraph" w:styleId="CommentText">
    <w:name w:val="annotation text"/>
    <w:basedOn w:val="Normal"/>
    <w:link w:val="CommentTextChar"/>
    <w:rsid w:val="00492915"/>
    <w:pPr>
      <w:widowControl/>
      <w:spacing w:before="120" w:after="120"/>
      <w:jc w:val="both"/>
    </w:pPr>
    <w:rPr>
      <w:sz w:val="20"/>
    </w:rPr>
  </w:style>
  <w:style w:type="character" w:customStyle="1" w:styleId="CommentTextChar">
    <w:name w:val="Comment Text Char"/>
    <w:basedOn w:val="DefaultParagraphFont"/>
    <w:link w:val="CommentText"/>
    <w:rsid w:val="00492915"/>
    <w:rPr>
      <w:lang w:val="et-EE"/>
    </w:rPr>
  </w:style>
  <w:style w:type="paragraph" w:styleId="CommentSubject">
    <w:name w:val="annotation subject"/>
    <w:basedOn w:val="CommentText"/>
    <w:next w:val="CommentText"/>
    <w:link w:val="CommentSubjectChar"/>
    <w:rsid w:val="00492915"/>
    <w:rPr>
      <w:b/>
      <w:bCs/>
    </w:rPr>
  </w:style>
  <w:style w:type="character" w:customStyle="1" w:styleId="CommentSubjectChar">
    <w:name w:val="Comment Subject Char"/>
    <w:basedOn w:val="CommentTextChar"/>
    <w:link w:val="CommentSubject"/>
    <w:rsid w:val="00492915"/>
    <w:rPr>
      <w:b/>
      <w:bCs/>
      <w:lang w:val="et-EE"/>
    </w:rPr>
  </w:style>
  <w:style w:type="paragraph" w:styleId="BalloonText">
    <w:name w:val="Balloon Text"/>
    <w:basedOn w:val="Normal"/>
    <w:link w:val="BalloonTextChar"/>
    <w:rsid w:val="00492915"/>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492915"/>
    <w:rPr>
      <w:rFonts w:ascii="Tahoma" w:hAnsi="Tahoma" w:cs="Tahoma"/>
      <w:sz w:val="16"/>
      <w:szCs w:val="16"/>
      <w:lang w:val="et-EE"/>
    </w:rPr>
  </w:style>
  <w:style w:type="paragraph" w:styleId="Caption">
    <w:name w:val="caption"/>
    <w:basedOn w:val="Normal"/>
    <w:next w:val="Normal"/>
    <w:qFormat/>
    <w:rsid w:val="00492915"/>
    <w:pPr>
      <w:widowControl/>
      <w:spacing w:before="120" w:after="120"/>
      <w:jc w:val="both"/>
    </w:pPr>
    <w:rPr>
      <w:b/>
      <w:bCs/>
      <w:sz w:val="20"/>
    </w:rPr>
  </w:style>
  <w:style w:type="paragraph" w:styleId="TableofFigures">
    <w:name w:val="table of figures"/>
    <w:basedOn w:val="Normal"/>
    <w:next w:val="Normal"/>
    <w:rsid w:val="00492915"/>
    <w:pPr>
      <w:widowControl/>
      <w:spacing w:before="120" w:after="120"/>
      <w:jc w:val="both"/>
    </w:pPr>
    <w:rPr>
      <w:szCs w:val="22"/>
    </w:rPr>
  </w:style>
  <w:style w:type="character" w:styleId="PageNumber">
    <w:name w:val="page number"/>
    <w:rsid w:val="00492915"/>
  </w:style>
  <w:style w:type="character" w:customStyle="1" w:styleId="tw4winMark">
    <w:name w:val="tw4winMark"/>
    <w:rsid w:val="00492915"/>
    <w:rPr>
      <w:vanish/>
      <w:color w:val="800080"/>
      <w:vertAlign w:val="subscript"/>
    </w:rPr>
  </w:style>
  <w:style w:type="character" w:styleId="FollowedHyperlink">
    <w:name w:val="FollowedHyperlink"/>
    <w:rsid w:val="00492915"/>
    <w:rPr>
      <w:color w:val="800080"/>
      <w:u w:val="single"/>
    </w:rPr>
  </w:style>
  <w:style w:type="paragraph" w:customStyle="1" w:styleId="Sous-titreobjet">
    <w:name w:val="Sous-titre objet"/>
    <w:basedOn w:val="Normal"/>
    <w:rsid w:val="00492915"/>
    <w:pPr>
      <w:widowControl/>
      <w:jc w:val="center"/>
    </w:pPr>
    <w:rPr>
      <w:b/>
      <w:szCs w:val="22"/>
    </w:rPr>
  </w:style>
  <w:style w:type="paragraph" w:customStyle="1" w:styleId="Sous-titreobjetPagedecouverture">
    <w:name w:val="Sous-titre objet (Page de couverture)"/>
    <w:basedOn w:val="Sous-titreobjet"/>
    <w:rsid w:val="00492915"/>
  </w:style>
  <w:style w:type="paragraph" w:styleId="Revision">
    <w:name w:val="Revision"/>
    <w:hidden/>
    <w:uiPriority w:val="99"/>
    <w:semiHidden/>
    <w:rsid w:val="00492915"/>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492915"/>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492915"/>
    <w:rPr>
      <w:rFonts w:eastAsia="Calibri"/>
      <w:sz w:val="24"/>
      <w:szCs w:val="22"/>
    </w:rPr>
  </w:style>
  <w:style w:type="paragraph" w:customStyle="1" w:styleId="HeaderCoverPage">
    <w:name w:val="Header Cover Page"/>
    <w:basedOn w:val="Normal"/>
    <w:link w:val="HeaderCoverPageChar"/>
    <w:rsid w:val="00492915"/>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492915"/>
    <w:rPr>
      <w:rFonts w:eastAsia="Calibri"/>
      <w:sz w:val="24"/>
      <w:szCs w:val="22"/>
    </w:rPr>
  </w:style>
  <w:style w:type="paragraph" w:customStyle="1" w:styleId="LegalNumPar">
    <w:name w:val="LegalNumPar"/>
    <w:basedOn w:val="Normal"/>
    <w:rsid w:val="00492915"/>
    <w:pPr>
      <w:widowControl/>
      <w:numPr>
        <w:numId w:val="16"/>
      </w:numPr>
      <w:spacing w:before="120" w:after="120" w:line="360" w:lineRule="auto"/>
      <w:ind w:left="0" w:firstLine="0"/>
      <w:jc w:val="both"/>
    </w:pPr>
    <w:rPr>
      <w:szCs w:val="22"/>
    </w:rPr>
  </w:style>
  <w:style w:type="paragraph" w:customStyle="1" w:styleId="LegalNumPar2">
    <w:name w:val="LegalNumPar2"/>
    <w:basedOn w:val="Normal"/>
    <w:rsid w:val="00492915"/>
    <w:pPr>
      <w:widowControl/>
      <w:numPr>
        <w:ilvl w:val="1"/>
        <w:numId w:val="16"/>
      </w:numPr>
      <w:spacing w:before="120" w:after="120" w:line="360" w:lineRule="auto"/>
      <w:ind w:left="0" w:firstLine="0"/>
      <w:jc w:val="both"/>
    </w:pPr>
    <w:rPr>
      <w:szCs w:val="22"/>
    </w:rPr>
  </w:style>
  <w:style w:type="paragraph" w:customStyle="1" w:styleId="LegalNumPar3">
    <w:name w:val="LegalNumPar3"/>
    <w:basedOn w:val="Normal"/>
    <w:rsid w:val="00492915"/>
    <w:pPr>
      <w:widowControl/>
      <w:numPr>
        <w:ilvl w:val="2"/>
        <w:numId w:val="16"/>
      </w:numPr>
      <w:spacing w:before="120" w:after="120" w:line="360" w:lineRule="auto"/>
      <w:ind w:left="0" w:firstLine="0"/>
      <w:jc w:val="both"/>
    </w:pPr>
    <w:rPr>
      <w:szCs w:val="22"/>
    </w:rPr>
  </w:style>
  <w:style w:type="character" w:customStyle="1" w:styleId="UnresolvedMention1">
    <w:name w:val="Unresolved Mention1"/>
    <w:basedOn w:val="DefaultParagraphFont"/>
    <w:uiPriority w:val="99"/>
    <w:unhideWhenUsed/>
    <w:rsid w:val="00492915"/>
    <w:rPr>
      <w:color w:val="605E5C"/>
      <w:shd w:val="clear" w:color="auto" w:fill="E1DFDD"/>
    </w:rPr>
  </w:style>
  <w:style w:type="character" w:styleId="Strong">
    <w:name w:val="Strong"/>
    <w:basedOn w:val="DefaultParagraphFont"/>
    <w:qFormat/>
    <w:rsid w:val="00492915"/>
    <w:rPr>
      <w:b/>
      <w:bCs/>
    </w:rPr>
  </w:style>
  <w:style w:type="character" w:styleId="Emphasis">
    <w:name w:val="Emphasis"/>
    <w:basedOn w:val="DefaultParagraphFont"/>
    <w:qFormat/>
    <w:rsid w:val="00492915"/>
    <w:rPr>
      <w:i/>
      <w:iCs/>
    </w:rPr>
  </w:style>
  <w:style w:type="character" w:customStyle="1" w:styleId="Mention1">
    <w:name w:val="Mention1"/>
    <w:basedOn w:val="DefaultParagraphFont"/>
    <w:uiPriority w:val="99"/>
    <w:unhideWhenUsed/>
    <w:rsid w:val="00492915"/>
    <w:rPr>
      <w:color w:val="2B579A"/>
      <w:shd w:val="clear" w:color="auto" w:fill="E1DFDD"/>
    </w:rPr>
  </w:style>
  <w:style w:type="character" w:customStyle="1" w:styleId="normaltextrun">
    <w:name w:val="normaltextrun"/>
    <w:basedOn w:val="DefaultParagraphFont"/>
    <w:rsid w:val="00492915"/>
  </w:style>
  <w:style w:type="character" w:customStyle="1" w:styleId="eop">
    <w:name w:val="eop"/>
    <w:basedOn w:val="DefaultParagraphFont"/>
    <w:rsid w:val="00492915"/>
  </w:style>
  <w:style w:type="character" w:customStyle="1" w:styleId="Instructions">
    <w:name w:val="Instructions"/>
    <w:basedOn w:val="SubtleEmphasis"/>
    <w:uiPriority w:val="1"/>
    <w:qFormat/>
    <w:rsid w:val="00492915"/>
    <w:rPr>
      <w:rFonts w:asciiTheme="minorHAnsi" w:eastAsia="Times New Roman" w:hAnsiTheme="minorHAnsi" w:cstheme="majorHAnsi"/>
      <w:i/>
      <w:iCs/>
      <w:color w:val="009900"/>
      <w:kern w:val="0"/>
      <w:sz w:val="20"/>
      <w:szCs w:val="20"/>
      <w:lang w:val="et-EE" w:eastAsia="en-IE"/>
      <w14:ligatures w14:val="none"/>
    </w:rPr>
  </w:style>
  <w:style w:type="character" w:styleId="SubtleEmphasis">
    <w:name w:val="Subtle Emphasis"/>
    <w:basedOn w:val="DefaultParagraphFont"/>
    <w:uiPriority w:val="19"/>
    <w:qFormat/>
    <w:rsid w:val="00492915"/>
    <w:rPr>
      <w:i/>
      <w:iCs/>
      <w:color w:val="404040" w:themeColor="text1" w:themeTint="BF"/>
    </w:rPr>
  </w:style>
  <w:style w:type="paragraph" w:customStyle="1" w:styleId="Titlearticle">
    <w:name w:val="Title article"/>
    <w:basedOn w:val="ManualHeading2"/>
    <w:rsid w:val="00492915"/>
  </w:style>
  <w:style w:type="paragraph" w:customStyle="1" w:styleId="Article">
    <w:name w:val="Article"/>
    <w:basedOn w:val="Normal"/>
    <w:rsid w:val="00492915"/>
    <w:pPr>
      <w:widowControl/>
      <w:spacing w:before="120" w:after="120"/>
      <w:jc w:val="both"/>
    </w:pPr>
    <w:rPr>
      <w:rFonts w:eastAsiaTheme="minorHAnsi"/>
      <w:szCs w:val="22"/>
      <w:lang w:eastAsia="en-US"/>
    </w:rPr>
  </w:style>
  <w:style w:type="paragraph" w:customStyle="1" w:styleId="Legal">
    <w:name w:val="Legal"/>
    <w:basedOn w:val="LegalNumPar"/>
    <w:rsid w:val="00492915"/>
  </w:style>
  <w:style w:type="paragraph" w:customStyle="1" w:styleId="paragraph0">
    <w:name w:val="paragraph"/>
    <w:basedOn w:val="Normal"/>
    <w:rsid w:val="00492915"/>
    <w:pPr>
      <w:widowControl/>
      <w:spacing w:before="120" w:beforeAutospacing="1" w:after="120" w:afterAutospacing="1"/>
      <w:jc w:val="both"/>
    </w:pPr>
    <w:rPr>
      <w:rFonts w:asciiTheme="minorHAnsi" w:eastAsiaTheme="minorEastAsia" w:hAnsiTheme="minorHAnsi" w:cstheme="minorBidi"/>
      <w:szCs w:val="22"/>
      <w:lang w:eastAsia="en-US"/>
    </w:rPr>
  </w:style>
  <w:style w:type="paragraph" w:customStyle="1" w:styleId="Paragraph">
    <w:name w:val="Paragraph"/>
    <w:basedOn w:val="Normal"/>
    <w:link w:val="ParagraphChar"/>
    <w:qFormat/>
    <w:rsid w:val="00492915"/>
    <w:pPr>
      <w:widowControl/>
      <w:numPr>
        <w:numId w:val="20"/>
      </w:numPr>
      <w:spacing w:before="100" w:beforeAutospacing="1" w:after="120"/>
      <w:ind w:left="0" w:firstLine="0"/>
      <w:jc w:val="both"/>
    </w:pPr>
    <w:rPr>
      <w:rFonts w:asciiTheme="majorHAnsi" w:hAnsiTheme="majorHAnsi" w:cstheme="majorHAnsi"/>
      <w:color w:val="000000" w:themeColor="text1"/>
      <w:sz w:val="20"/>
      <w:lang w:eastAsia="en-IE"/>
    </w:rPr>
  </w:style>
  <w:style w:type="paragraph" w:customStyle="1" w:styleId="Subparagraph">
    <w:name w:val="Subparagraph"/>
    <w:basedOn w:val="Paragraph"/>
    <w:qFormat/>
    <w:rsid w:val="00492915"/>
    <w:pPr>
      <w:numPr>
        <w:ilvl w:val="1"/>
      </w:numPr>
      <w:ind w:left="0" w:firstLine="0"/>
    </w:pPr>
  </w:style>
  <w:style w:type="character" w:customStyle="1" w:styleId="ParagraphChar">
    <w:name w:val="Paragraph Char"/>
    <w:basedOn w:val="DefaultParagraphFont"/>
    <w:link w:val="Paragraph"/>
    <w:rsid w:val="00492915"/>
    <w:rPr>
      <w:rFonts w:asciiTheme="majorHAnsi" w:hAnsiTheme="majorHAnsi" w:cstheme="majorHAnsi"/>
      <w:color w:val="000000" w:themeColor="text1"/>
      <w:lang w:val="et-EE" w:eastAsia="en-IE"/>
    </w:rPr>
  </w:style>
  <w:style w:type="paragraph" w:customStyle="1" w:styleId="Subsubparagraph">
    <w:name w:val="Subsubparagraph"/>
    <w:basedOn w:val="Subparagraph"/>
    <w:link w:val="SubsubparagraphChar"/>
    <w:qFormat/>
    <w:rsid w:val="00492915"/>
    <w:pPr>
      <w:numPr>
        <w:ilvl w:val="2"/>
      </w:numPr>
      <w:ind w:left="0" w:firstLine="0"/>
    </w:pPr>
  </w:style>
  <w:style w:type="character" w:customStyle="1" w:styleId="SubsubparagraphChar">
    <w:name w:val="Subsubparagraph Char"/>
    <w:basedOn w:val="DefaultParagraphFont"/>
    <w:link w:val="Subsubparagraph"/>
    <w:rsid w:val="00492915"/>
    <w:rPr>
      <w:rFonts w:asciiTheme="majorHAnsi" w:hAnsiTheme="majorHAnsi" w:cstheme="majorHAnsi"/>
      <w:color w:val="000000" w:themeColor="text1"/>
      <w:lang w:val="et-EE" w:eastAsia="en-IE"/>
    </w:rPr>
  </w:style>
  <w:style w:type="paragraph" w:customStyle="1" w:styleId="Recital">
    <w:name w:val="Recital"/>
    <w:basedOn w:val="Paragraph"/>
    <w:next w:val="Paragraph"/>
    <w:link w:val="RecitalChar"/>
    <w:qFormat/>
    <w:rsid w:val="00492915"/>
    <w:pPr>
      <w:framePr w:hSpace="180" w:wrap="around" w:vAnchor="text" w:hAnchor="text" w:y="1"/>
      <w:numPr>
        <w:numId w:val="21"/>
      </w:numPr>
      <w:spacing w:after="0"/>
      <w:ind w:left="0" w:firstLine="0"/>
      <w:suppressOverlap/>
    </w:pPr>
  </w:style>
  <w:style w:type="character" w:customStyle="1" w:styleId="RecitalChar">
    <w:name w:val="Recital Char"/>
    <w:basedOn w:val="ParagraphChar"/>
    <w:link w:val="Recital"/>
    <w:rsid w:val="00492915"/>
    <w:rPr>
      <w:rFonts w:asciiTheme="majorHAnsi" w:hAnsiTheme="majorHAnsi" w:cstheme="majorHAnsi"/>
      <w:color w:val="000000" w:themeColor="text1"/>
      <w:lang w:val="et-EE" w:eastAsia="en-IE"/>
    </w:rPr>
  </w:style>
  <w:style w:type="numbering" w:customStyle="1" w:styleId="LFO14">
    <w:name w:val="LFO14"/>
    <w:basedOn w:val="NoList"/>
    <w:rsid w:val="00492915"/>
    <w:pPr>
      <w:numPr>
        <w:numId w:val="21"/>
      </w:numPr>
    </w:pPr>
  </w:style>
  <w:style w:type="paragraph" w:styleId="NormalWeb">
    <w:name w:val="Normal (Web)"/>
    <w:basedOn w:val="Normal"/>
    <w:uiPriority w:val="99"/>
    <w:unhideWhenUsed/>
    <w:rsid w:val="00492915"/>
    <w:pPr>
      <w:widowControl/>
      <w:spacing w:before="120" w:after="120"/>
      <w:jc w:val="both"/>
    </w:pPr>
    <w:rPr>
      <w:rFonts w:eastAsiaTheme="minorHAnsi"/>
      <w:szCs w:val="24"/>
      <w:lang w:eastAsia="en-US"/>
    </w:rPr>
  </w:style>
  <w:style w:type="character" w:customStyle="1" w:styleId="Bodytext1">
    <w:name w:val="Body text|1_"/>
    <w:basedOn w:val="DefaultParagraphFont"/>
    <w:link w:val="Bodytext10"/>
    <w:rsid w:val="00492915"/>
  </w:style>
  <w:style w:type="paragraph" w:customStyle="1" w:styleId="Bodytext10">
    <w:name w:val="Body text|1"/>
    <w:basedOn w:val="Normal"/>
    <w:link w:val="Bodytext1"/>
    <w:rsid w:val="00492915"/>
    <w:pPr>
      <w:spacing w:after="100"/>
    </w:pPr>
    <w:rPr>
      <w:sz w:val="20"/>
    </w:rPr>
  </w:style>
  <w:style w:type="numbering" w:customStyle="1" w:styleId="LFO141">
    <w:name w:val="LFO141"/>
    <w:basedOn w:val="NoList"/>
    <w:rsid w:val="00492915"/>
  </w:style>
  <w:style w:type="character" w:customStyle="1" w:styleId="Heading1Char">
    <w:name w:val="Heading 1 Char"/>
    <w:basedOn w:val="DefaultParagraphFont"/>
    <w:link w:val="Heading1"/>
    <w:uiPriority w:val="9"/>
    <w:rsid w:val="00492915"/>
    <w:rPr>
      <w:rFonts w:ascii="Arial" w:hAnsi="Arial"/>
      <w:b/>
      <w:kern w:val="28"/>
      <w:sz w:val="28"/>
    </w:rPr>
  </w:style>
  <w:style w:type="character" w:customStyle="1" w:styleId="Heading2Char">
    <w:name w:val="Heading 2 Char"/>
    <w:basedOn w:val="DefaultParagraphFont"/>
    <w:link w:val="Heading2"/>
    <w:uiPriority w:val="9"/>
    <w:semiHidden/>
    <w:rsid w:val="00492915"/>
    <w:rPr>
      <w:rFonts w:ascii="Arial" w:hAnsi="Arial"/>
      <w:b/>
      <w:i/>
      <w:sz w:val="24"/>
    </w:rPr>
  </w:style>
  <w:style w:type="character" w:customStyle="1" w:styleId="Heading3Char">
    <w:name w:val="Heading 3 Char"/>
    <w:basedOn w:val="DefaultParagraphFont"/>
    <w:link w:val="Heading3"/>
    <w:uiPriority w:val="9"/>
    <w:semiHidden/>
    <w:rsid w:val="00492915"/>
    <w:rPr>
      <w:rFonts w:ascii="Arial" w:hAnsi="Arial"/>
      <w:sz w:val="24"/>
    </w:rPr>
  </w:style>
  <w:style w:type="character" w:customStyle="1" w:styleId="Heading4Char">
    <w:name w:val="Heading 4 Char"/>
    <w:basedOn w:val="DefaultParagraphFont"/>
    <w:link w:val="Heading4"/>
    <w:uiPriority w:val="9"/>
    <w:semiHidden/>
    <w:rsid w:val="00492915"/>
    <w:rPr>
      <w:rFonts w:ascii="Arial" w:hAnsi="Arial"/>
      <w:b/>
      <w:sz w:val="24"/>
    </w:rPr>
  </w:style>
  <w:style w:type="character" w:customStyle="1" w:styleId="Heading5Char">
    <w:name w:val="Heading 5 Char"/>
    <w:basedOn w:val="DefaultParagraphFont"/>
    <w:link w:val="Heading5"/>
    <w:uiPriority w:val="9"/>
    <w:semiHidden/>
    <w:rsid w:val="00492915"/>
    <w:rPr>
      <w:sz w:val="22"/>
    </w:rPr>
  </w:style>
  <w:style w:type="character" w:customStyle="1" w:styleId="Heading6Char">
    <w:name w:val="Heading 6 Char"/>
    <w:basedOn w:val="DefaultParagraphFont"/>
    <w:link w:val="Heading6"/>
    <w:uiPriority w:val="9"/>
    <w:semiHidden/>
    <w:rsid w:val="00492915"/>
    <w:rPr>
      <w:i/>
      <w:sz w:val="22"/>
    </w:rPr>
  </w:style>
  <w:style w:type="character" w:customStyle="1" w:styleId="Heading7Char">
    <w:name w:val="Heading 7 Char"/>
    <w:basedOn w:val="DefaultParagraphFont"/>
    <w:link w:val="Heading7"/>
    <w:uiPriority w:val="9"/>
    <w:semiHidden/>
    <w:rsid w:val="00492915"/>
    <w:rPr>
      <w:rFonts w:ascii="Arial" w:hAnsi="Arial"/>
      <w:sz w:val="24"/>
    </w:rPr>
  </w:style>
  <w:style w:type="paragraph" w:styleId="TOC2">
    <w:name w:val="toc 2"/>
    <w:basedOn w:val="Normal"/>
    <w:next w:val="Normal"/>
    <w:uiPriority w:val="39"/>
    <w:unhideWhenUsed/>
    <w:rsid w:val="00492915"/>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uiPriority w:val="39"/>
    <w:unhideWhenUsed/>
    <w:rsid w:val="00492915"/>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uiPriority w:val="39"/>
    <w:unhideWhenUsed/>
    <w:rsid w:val="0049291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492915"/>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492915"/>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492915"/>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492915"/>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492915"/>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49291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49291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49291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492915"/>
    <w:pPr>
      <w:widowControl/>
      <w:spacing w:after="120"/>
      <w:jc w:val="right"/>
    </w:pPr>
    <w:rPr>
      <w:rFonts w:eastAsiaTheme="minorHAnsi"/>
      <w:sz w:val="28"/>
      <w:szCs w:val="22"/>
      <w:lang w:eastAsia="en-US"/>
    </w:rPr>
  </w:style>
  <w:style w:type="paragraph" w:customStyle="1" w:styleId="FooterSensitivity">
    <w:name w:val="Footer Sensitivity"/>
    <w:basedOn w:val="Normal"/>
    <w:rsid w:val="0049291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492915"/>
    <w:pPr>
      <w:widowControl/>
      <w:spacing w:before="120" w:after="120"/>
      <w:ind w:left="850"/>
      <w:jc w:val="both"/>
    </w:pPr>
    <w:rPr>
      <w:rFonts w:eastAsiaTheme="minorHAnsi"/>
      <w:szCs w:val="22"/>
      <w:lang w:eastAsia="en-US"/>
    </w:rPr>
  </w:style>
  <w:style w:type="paragraph" w:customStyle="1" w:styleId="Text2">
    <w:name w:val="Text 2"/>
    <w:basedOn w:val="Normal"/>
    <w:rsid w:val="00492915"/>
    <w:pPr>
      <w:widowControl/>
      <w:spacing w:before="120" w:after="120"/>
      <w:ind w:left="1417"/>
      <w:jc w:val="both"/>
    </w:pPr>
    <w:rPr>
      <w:rFonts w:eastAsiaTheme="minorHAnsi"/>
      <w:szCs w:val="22"/>
      <w:lang w:eastAsia="en-US"/>
    </w:rPr>
  </w:style>
  <w:style w:type="paragraph" w:customStyle="1" w:styleId="Text3">
    <w:name w:val="Text 3"/>
    <w:basedOn w:val="Normal"/>
    <w:rsid w:val="00492915"/>
    <w:pPr>
      <w:widowControl/>
      <w:spacing w:before="120" w:after="120"/>
      <w:ind w:left="1984"/>
      <w:jc w:val="both"/>
    </w:pPr>
    <w:rPr>
      <w:rFonts w:eastAsiaTheme="minorHAnsi"/>
      <w:szCs w:val="22"/>
      <w:lang w:eastAsia="en-US"/>
    </w:rPr>
  </w:style>
  <w:style w:type="paragraph" w:customStyle="1" w:styleId="Text4">
    <w:name w:val="Text 4"/>
    <w:basedOn w:val="Normal"/>
    <w:rsid w:val="00492915"/>
    <w:pPr>
      <w:widowControl/>
      <w:spacing w:before="120" w:after="120"/>
      <w:ind w:left="2551"/>
      <w:jc w:val="both"/>
    </w:pPr>
    <w:rPr>
      <w:rFonts w:eastAsiaTheme="minorHAnsi"/>
      <w:szCs w:val="22"/>
      <w:lang w:eastAsia="en-US"/>
    </w:rPr>
  </w:style>
  <w:style w:type="paragraph" w:customStyle="1" w:styleId="Text5">
    <w:name w:val="Text 5"/>
    <w:basedOn w:val="Normal"/>
    <w:rsid w:val="00492915"/>
    <w:pPr>
      <w:widowControl/>
      <w:spacing w:before="120" w:after="120"/>
      <w:ind w:left="3118"/>
      <w:jc w:val="both"/>
    </w:pPr>
    <w:rPr>
      <w:rFonts w:eastAsiaTheme="minorHAnsi"/>
      <w:szCs w:val="22"/>
      <w:lang w:eastAsia="en-US"/>
    </w:rPr>
  </w:style>
  <w:style w:type="paragraph" w:customStyle="1" w:styleId="Text6">
    <w:name w:val="Text 6"/>
    <w:basedOn w:val="Normal"/>
    <w:rsid w:val="0049291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492915"/>
    <w:pPr>
      <w:widowControl/>
      <w:spacing w:before="120" w:after="120"/>
      <w:jc w:val="center"/>
    </w:pPr>
    <w:rPr>
      <w:rFonts w:eastAsiaTheme="minorHAnsi"/>
      <w:szCs w:val="22"/>
      <w:lang w:eastAsia="en-US"/>
    </w:rPr>
  </w:style>
  <w:style w:type="paragraph" w:customStyle="1" w:styleId="NormalLeft">
    <w:name w:val="Normal Left"/>
    <w:basedOn w:val="Normal"/>
    <w:rsid w:val="00492915"/>
    <w:pPr>
      <w:widowControl/>
      <w:spacing w:before="120" w:after="120"/>
    </w:pPr>
    <w:rPr>
      <w:rFonts w:eastAsiaTheme="minorHAnsi"/>
      <w:szCs w:val="22"/>
      <w:lang w:eastAsia="en-US"/>
    </w:rPr>
  </w:style>
  <w:style w:type="paragraph" w:customStyle="1" w:styleId="NormalRight">
    <w:name w:val="Normal Right"/>
    <w:basedOn w:val="Normal"/>
    <w:rsid w:val="00492915"/>
    <w:pPr>
      <w:widowControl/>
      <w:spacing w:before="120" w:after="120"/>
      <w:jc w:val="right"/>
    </w:pPr>
    <w:rPr>
      <w:rFonts w:eastAsiaTheme="minorHAnsi"/>
      <w:szCs w:val="22"/>
      <w:lang w:eastAsia="en-US"/>
    </w:rPr>
  </w:style>
  <w:style w:type="paragraph" w:customStyle="1" w:styleId="QuotedText">
    <w:name w:val="Quoted Text"/>
    <w:basedOn w:val="Normal"/>
    <w:rsid w:val="00492915"/>
    <w:pPr>
      <w:widowControl/>
      <w:spacing w:before="120" w:after="120"/>
      <w:ind w:left="1417"/>
      <w:jc w:val="both"/>
    </w:pPr>
    <w:rPr>
      <w:rFonts w:eastAsiaTheme="minorHAnsi"/>
      <w:szCs w:val="22"/>
      <w:lang w:eastAsia="en-US"/>
    </w:rPr>
  </w:style>
  <w:style w:type="paragraph" w:customStyle="1" w:styleId="Point0">
    <w:name w:val="Point 0"/>
    <w:basedOn w:val="Normal"/>
    <w:rsid w:val="00492915"/>
    <w:pPr>
      <w:widowControl/>
      <w:spacing w:before="120" w:after="120"/>
      <w:ind w:left="850" w:hanging="850"/>
      <w:jc w:val="both"/>
    </w:pPr>
    <w:rPr>
      <w:rFonts w:eastAsiaTheme="minorHAnsi"/>
      <w:szCs w:val="22"/>
      <w:lang w:eastAsia="en-US"/>
    </w:rPr>
  </w:style>
  <w:style w:type="paragraph" w:customStyle="1" w:styleId="Point1">
    <w:name w:val="Point 1"/>
    <w:basedOn w:val="Normal"/>
    <w:rsid w:val="0049291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9291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49291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492915"/>
    <w:pPr>
      <w:widowControl/>
      <w:spacing w:before="120" w:after="120"/>
      <w:ind w:left="3118" w:hanging="567"/>
      <w:jc w:val="both"/>
    </w:pPr>
    <w:rPr>
      <w:rFonts w:eastAsiaTheme="minorHAnsi"/>
      <w:szCs w:val="22"/>
      <w:lang w:eastAsia="en-US"/>
    </w:rPr>
  </w:style>
  <w:style w:type="paragraph" w:customStyle="1" w:styleId="Point5">
    <w:name w:val="Point 5"/>
    <w:basedOn w:val="Normal"/>
    <w:rsid w:val="0049291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492915"/>
    <w:pPr>
      <w:numPr>
        <w:numId w:val="22"/>
      </w:numPr>
      <w:tabs>
        <w:tab w:val="clear" w:pos="850"/>
      </w:tabs>
      <w:ind w:left="0" w:firstLine="0"/>
    </w:pPr>
  </w:style>
  <w:style w:type="paragraph" w:customStyle="1" w:styleId="Tiret1">
    <w:name w:val="Tiret 1"/>
    <w:basedOn w:val="Point1"/>
    <w:rsid w:val="00492915"/>
    <w:pPr>
      <w:numPr>
        <w:numId w:val="19"/>
      </w:numPr>
      <w:tabs>
        <w:tab w:val="clear" w:pos="1417"/>
      </w:tabs>
      <w:ind w:left="0" w:firstLine="0"/>
    </w:pPr>
  </w:style>
  <w:style w:type="paragraph" w:customStyle="1" w:styleId="Tiret2">
    <w:name w:val="Tiret 2"/>
    <w:basedOn w:val="Point2"/>
    <w:rsid w:val="00492915"/>
    <w:pPr>
      <w:numPr>
        <w:numId w:val="23"/>
      </w:numPr>
      <w:tabs>
        <w:tab w:val="clear" w:pos="1984"/>
      </w:tabs>
      <w:ind w:left="0" w:firstLine="0"/>
    </w:pPr>
  </w:style>
  <w:style w:type="paragraph" w:customStyle="1" w:styleId="Tiret3">
    <w:name w:val="Tiret 3"/>
    <w:basedOn w:val="Point3"/>
    <w:rsid w:val="00492915"/>
    <w:pPr>
      <w:numPr>
        <w:numId w:val="24"/>
      </w:numPr>
      <w:tabs>
        <w:tab w:val="clear" w:pos="2551"/>
      </w:tabs>
      <w:ind w:left="0" w:firstLine="0"/>
    </w:pPr>
  </w:style>
  <w:style w:type="paragraph" w:customStyle="1" w:styleId="Tiret4">
    <w:name w:val="Tiret 4"/>
    <w:basedOn w:val="Point4"/>
    <w:rsid w:val="00492915"/>
    <w:pPr>
      <w:numPr>
        <w:numId w:val="25"/>
      </w:numPr>
      <w:tabs>
        <w:tab w:val="clear" w:pos="3118"/>
      </w:tabs>
      <w:ind w:left="0" w:firstLine="0"/>
    </w:pPr>
  </w:style>
  <w:style w:type="paragraph" w:customStyle="1" w:styleId="Tiret5">
    <w:name w:val="Tiret 5"/>
    <w:basedOn w:val="Point5"/>
    <w:rsid w:val="00492915"/>
    <w:pPr>
      <w:numPr>
        <w:numId w:val="26"/>
      </w:numPr>
      <w:tabs>
        <w:tab w:val="clear" w:pos="3685"/>
      </w:tabs>
      <w:ind w:left="0" w:firstLine="0"/>
    </w:pPr>
  </w:style>
  <w:style w:type="paragraph" w:customStyle="1" w:styleId="PointDouble0">
    <w:name w:val="PointDouble 0"/>
    <w:basedOn w:val="Normal"/>
    <w:rsid w:val="0049291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49291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49291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49291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49291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49291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49291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49291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49291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49291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492915"/>
    <w:pPr>
      <w:widowControl/>
      <w:numPr>
        <w:numId w:val="17"/>
      </w:numPr>
      <w:tabs>
        <w:tab w:val="clear" w:pos="850"/>
      </w:tabs>
      <w:spacing w:before="120" w:after="120"/>
      <w:ind w:left="0" w:firstLine="0"/>
      <w:jc w:val="both"/>
    </w:pPr>
    <w:rPr>
      <w:rFonts w:eastAsiaTheme="minorHAnsi"/>
      <w:szCs w:val="22"/>
      <w:lang w:eastAsia="en-US"/>
    </w:rPr>
  </w:style>
  <w:style w:type="paragraph" w:customStyle="1" w:styleId="NumPar2">
    <w:name w:val="NumPar 2"/>
    <w:basedOn w:val="Normal"/>
    <w:next w:val="Text1"/>
    <w:rsid w:val="00492915"/>
    <w:pPr>
      <w:widowControl/>
      <w:numPr>
        <w:ilvl w:val="1"/>
        <w:numId w:val="17"/>
      </w:numPr>
      <w:tabs>
        <w:tab w:val="clear" w:pos="850"/>
      </w:tabs>
      <w:spacing w:before="120" w:after="120"/>
      <w:ind w:left="0" w:firstLine="0"/>
      <w:jc w:val="both"/>
    </w:pPr>
    <w:rPr>
      <w:rFonts w:eastAsiaTheme="minorHAnsi"/>
      <w:szCs w:val="22"/>
      <w:lang w:eastAsia="en-US"/>
    </w:rPr>
  </w:style>
  <w:style w:type="paragraph" w:customStyle="1" w:styleId="NumPar3">
    <w:name w:val="NumPar 3"/>
    <w:basedOn w:val="Normal"/>
    <w:next w:val="Text1"/>
    <w:rsid w:val="00492915"/>
    <w:pPr>
      <w:widowControl/>
      <w:numPr>
        <w:ilvl w:val="2"/>
        <w:numId w:val="17"/>
      </w:numPr>
      <w:tabs>
        <w:tab w:val="clear" w:pos="850"/>
      </w:tabs>
      <w:spacing w:before="120" w:after="120"/>
      <w:ind w:left="0" w:firstLine="0"/>
      <w:jc w:val="both"/>
    </w:pPr>
    <w:rPr>
      <w:rFonts w:eastAsiaTheme="minorHAnsi"/>
      <w:szCs w:val="22"/>
      <w:lang w:eastAsia="en-US"/>
    </w:rPr>
  </w:style>
  <w:style w:type="paragraph" w:customStyle="1" w:styleId="NumPar4">
    <w:name w:val="NumPar 4"/>
    <w:basedOn w:val="Normal"/>
    <w:next w:val="Text1"/>
    <w:rsid w:val="00492915"/>
    <w:pPr>
      <w:widowControl/>
      <w:numPr>
        <w:ilvl w:val="3"/>
        <w:numId w:val="17"/>
      </w:numPr>
      <w:tabs>
        <w:tab w:val="clear" w:pos="850"/>
      </w:tabs>
      <w:spacing w:before="120" w:after="120"/>
      <w:ind w:left="0" w:firstLine="0"/>
      <w:jc w:val="both"/>
    </w:pPr>
    <w:rPr>
      <w:rFonts w:eastAsiaTheme="minorHAnsi"/>
      <w:szCs w:val="22"/>
      <w:lang w:eastAsia="en-US"/>
    </w:rPr>
  </w:style>
  <w:style w:type="paragraph" w:customStyle="1" w:styleId="NumPar5">
    <w:name w:val="NumPar 5"/>
    <w:basedOn w:val="Normal"/>
    <w:next w:val="Text2"/>
    <w:rsid w:val="00492915"/>
    <w:pPr>
      <w:widowControl/>
      <w:numPr>
        <w:ilvl w:val="4"/>
        <w:numId w:val="17"/>
      </w:numPr>
      <w:tabs>
        <w:tab w:val="clear" w:pos="1417"/>
      </w:tabs>
      <w:spacing w:before="120" w:after="120"/>
      <w:ind w:left="0" w:firstLine="0"/>
      <w:jc w:val="both"/>
    </w:pPr>
    <w:rPr>
      <w:rFonts w:eastAsiaTheme="minorHAnsi"/>
      <w:szCs w:val="22"/>
      <w:lang w:eastAsia="en-US"/>
    </w:rPr>
  </w:style>
  <w:style w:type="paragraph" w:customStyle="1" w:styleId="NumPar6">
    <w:name w:val="NumPar 6"/>
    <w:basedOn w:val="Normal"/>
    <w:next w:val="Text2"/>
    <w:rsid w:val="00492915"/>
    <w:pPr>
      <w:widowControl/>
      <w:numPr>
        <w:ilvl w:val="5"/>
        <w:numId w:val="17"/>
      </w:numPr>
      <w:tabs>
        <w:tab w:val="clear" w:pos="1417"/>
      </w:tabs>
      <w:spacing w:before="120" w:after="120"/>
      <w:ind w:left="0" w:firstLine="0"/>
      <w:jc w:val="both"/>
    </w:pPr>
    <w:rPr>
      <w:rFonts w:eastAsiaTheme="minorHAnsi"/>
      <w:szCs w:val="22"/>
      <w:lang w:eastAsia="en-US"/>
    </w:rPr>
  </w:style>
  <w:style w:type="paragraph" w:customStyle="1" w:styleId="NumPar7">
    <w:name w:val="NumPar 7"/>
    <w:basedOn w:val="Normal"/>
    <w:next w:val="Text2"/>
    <w:rsid w:val="00492915"/>
    <w:pPr>
      <w:widowControl/>
      <w:numPr>
        <w:ilvl w:val="6"/>
        <w:numId w:val="17"/>
      </w:numPr>
      <w:tabs>
        <w:tab w:val="clear" w:pos="1417"/>
      </w:tabs>
      <w:spacing w:before="120" w:after="120"/>
      <w:ind w:left="0" w:firstLine="0"/>
      <w:jc w:val="both"/>
    </w:pPr>
    <w:rPr>
      <w:rFonts w:eastAsiaTheme="minorHAnsi"/>
      <w:szCs w:val="22"/>
      <w:lang w:eastAsia="en-US"/>
    </w:rPr>
  </w:style>
  <w:style w:type="paragraph" w:customStyle="1" w:styleId="ManualNumPar1">
    <w:name w:val="Manual NumPar 1"/>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49291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49291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49291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49291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49291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49291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49291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49291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49291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49291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49291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49291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49291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49291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492915"/>
    <w:pPr>
      <w:widowControl/>
      <w:spacing w:before="120" w:after="120"/>
      <w:jc w:val="center"/>
    </w:pPr>
    <w:rPr>
      <w:rFonts w:eastAsiaTheme="minorHAnsi"/>
      <w:b/>
      <w:szCs w:val="22"/>
      <w:lang w:eastAsia="en-US"/>
    </w:rPr>
  </w:style>
  <w:style w:type="character" w:customStyle="1" w:styleId="Marker">
    <w:name w:val="Marker"/>
    <w:basedOn w:val="DefaultParagraphFont"/>
    <w:rsid w:val="00492915"/>
    <w:rPr>
      <w:color w:val="0000FF"/>
      <w:shd w:val="clear" w:color="auto" w:fill="auto"/>
    </w:rPr>
  </w:style>
  <w:style w:type="character" w:customStyle="1" w:styleId="Marker1">
    <w:name w:val="Marker1"/>
    <w:basedOn w:val="DefaultParagraphFont"/>
    <w:rsid w:val="00492915"/>
    <w:rPr>
      <w:color w:val="008000"/>
      <w:shd w:val="clear" w:color="auto" w:fill="auto"/>
    </w:rPr>
  </w:style>
  <w:style w:type="character" w:customStyle="1" w:styleId="Marker2">
    <w:name w:val="Marker2"/>
    <w:basedOn w:val="DefaultParagraphFont"/>
    <w:rsid w:val="00492915"/>
    <w:rPr>
      <w:color w:val="FF0000"/>
      <w:shd w:val="clear" w:color="auto" w:fill="auto"/>
    </w:rPr>
  </w:style>
  <w:style w:type="paragraph" w:customStyle="1" w:styleId="Point0number">
    <w:name w:val="Point 0 (number)"/>
    <w:basedOn w:val="Normal"/>
    <w:rsid w:val="00492915"/>
    <w:pPr>
      <w:widowControl/>
      <w:numPr>
        <w:numId w:val="18"/>
      </w:numPr>
      <w:tabs>
        <w:tab w:val="clear" w:pos="850"/>
      </w:tabs>
      <w:spacing w:before="120" w:after="120"/>
      <w:ind w:left="0" w:firstLine="0"/>
      <w:jc w:val="both"/>
    </w:pPr>
    <w:rPr>
      <w:rFonts w:eastAsiaTheme="minorHAnsi"/>
      <w:szCs w:val="22"/>
      <w:lang w:eastAsia="en-US"/>
    </w:rPr>
  </w:style>
  <w:style w:type="paragraph" w:customStyle="1" w:styleId="Point1number">
    <w:name w:val="Point 1 (number)"/>
    <w:basedOn w:val="Normal"/>
    <w:rsid w:val="00492915"/>
    <w:pPr>
      <w:widowControl/>
      <w:numPr>
        <w:ilvl w:val="2"/>
        <w:numId w:val="18"/>
      </w:numPr>
      <w:tabs>
        <w:tab w:val="clear" w:pos="1417"/>
      </w:tabs>
      <w:spacing w:before="120" w:after="120"/>
      <w:ind w:left="0" w:firstLine="0"/>
      <w:jc w:val="both"/>
    </w:pPr>
    <w:rPr>
      <w:rFonts w:eastAsiaTheme="minorHAnsi"/>
      <w:szCs w:val="22"/>
      <w:lang w:eastAsia="en-US"/>
    </w:rPr>
  </w:style>
  <w:style w:type="paragraph" w:customStyle="1" w:styleId="Point2number">
    <w:name w:val="Point 2 (number)"/>
    <w:basedOn w:val="Normal"/>
    <w:rsid w:val="00492915"/>
    <w:pPr>
      <w:widowControl/>
      <w:numPr>
        <w:ilvl w:val="4"/>
        <w:numId w:val="18"/>
      </w:numPr>
      <w:tabs>
        <w:tab w:val="clear" w:pos="1984"/>
      </w:tabs>
      <w:spacing w:before="120" w:after="120"/>
      <w:ind w:left="0" w:firstLine="0"/>
      <w:jc w:val="both"/>
    </w:pPr>
    <w:rPr>
      <w:rFonts w:eastAsiaTheme="minorHAnsi"/>
      <w:szCs w:val="22"/>
      <w:lang w:eastAsia="en-US"/>
    </w:rPr>
  </w:style>
  <w:style w:type="paragraph" w:customStyle="1" w:styleId="Point3number">
    <w:name w:val="Point 3 (number)"/>
    <w:basedOn w:val="Normal"/>
    <w:rsid w:val="00492915"/>
    <w:pPr>
      <w:widowControl/>
      <w:numPr>
        <w:ilvl w:val="6"/>
        <w:numId w:val="18"/>
      </w:numPr>
      <w:tabs>
        <w:tab w:val="clear" w:pos="2551"/>
      </w:tabs>
      <w:spacing w:before="120" w:after="120"/>
      <w:ind w:left="0" w:firstLine="0"/>
      <w:jc w:val="both"/>
    </w:pPr>
    <w:rPr>
      <w:rFonts w:eastAsiaTheme="minorHAnsi"/>
      <w:szCs w:val="22"/>
      <w:lang w:eastAsia="en-US"/>
    </w:rPr>
  </w:style>
  <w:style w:type="paragraph" w:customStyle="1" w:styleId="Point0letter">
    <w:name w:val="Point 0 (letter)"/>
    <w:basedOn w:val="Normal"/>
    <w:rsid w:val="00492915"/>
    <w:pPr>
      <w:widowControl/>
      <w:numPr>
        <w:ilvl w:val="1"/>
        <w:numId w:val="18"/>
      </w:numPr>
      <w:tabs>
        <w:tab w:val="clear" w:pos="850"/>
      </w:tabs>
      <w:spacing w:before="120" w:after="120"/>
      <w:ind w:left="0" w:firstLine="0"/>
      <w:jc w:val="both"/>
    </w:pPr>
    <w:rPr>
      <w:rFonts w:eastAsiaTheme="minorHAnsi"/>
      <w:szCs w:val="22"/>
      <w:lang w:eastAsia="en-US"/>
    </w:rPr>
  </w:style>
  <w:style w:type="paragraph" w:customStyle="1" w:styleId="Point1letter">
    <w:name w:val="Point 1 (letter)"/>
    <w:basedOn w:val="Normal"/>
    <w:rsid w:val="00492915"/>
    <w:pPr>
      <w:widowControl/>
      <w:numPr>
        <w:ilvl w:val="3"/>
        <w:numId w:val="18"/>
      </w:numPr>
      <w:tabs>
        <w:tab w:val="clear" w:pos="1417"/>
      </w:tabs>
      <w:spacing w:before="120" w:after="120"/>
      <w:ind w:left="0" w:firstLine="0"/>
      <w:jc w:val="both"/>
    </w:pPr>
    <w:rPr>
      <w:rFonts w:eastAsiaTheme="minorHAnsi"/>
      <w:szCs w:val="22"/>
      <w:lang w:eastAsia="en-US"/>
    </w:rPr>
  </w:style>
  <w:style w:type="paragraph" w:customStyle="1" w:styleId="Point2letter">
    <w:name w:val="Point 2 (letter)"/>
    <w:basedOn w:val="Normal"/>
    <w:rsid w:val="00492915"/>
    <w:pPr>
      <w:widowControl/>
      <w:numPr>
        <w:ilvl w:val="5"/>
        <w:numId w:val="18"/>
      </w:numPr>
      <w:tabs>
        <w:tab w:val="clear" w:pos="1984"/>
      </w:tabs>
      <w:spacing w:before="120" w:after="120"/>
      <w:ind w:left="0" w:firstLine="0"/>
      <w:jc w:val="both"/>
    </w:pPr>
    <w:rPr>
      <w:rFonts w:eastAsiaTheme="minorHAnsi"/>
      <w:szCs w:val="22"/>
      <w:lang w:eastAsia="en-US"/>
    </w:rPr>
  </w:style>
  <w:style w:type="paragraph" w:customStyle="1" w:styleId="Point3letter">
    <w:name w:val="Point 3 (letter)"/>
    <w:basedOn w:val="Normal"/>
    <w:rsid w:val="00492915"/>
    <w:pPr>
      <w:widowControl/>
      <w:numPr>
        <w:ilvl w:val="7"/>
        <w:numId w:val="18"/>
      </w:numPr>
      <w:tabs>
        <w:tab w:val="clear" w:pos="2551"/>
      </w:tabs>
      <w:spacing w:before="120" w:after="120"/>
      <w:ind w:left="0" w:firstLine="0"/>
      <w:jc w:val="both"/>
    </w:pPr>
    <w:rPr>
      <w:rFonts w:eastAsiaTheme="minorHAnsi"/>
      <w:szCs w:val="22"/>
      <w:lang w:eastAsia="en-US"/>
    </w:rPr>
  </w:style>
  <w:style w:type="paragraph" w:customStyle="1" w:styleId="Point4letter">
    <w:name w:val="Point 4 (letter)"/>
    <w:basedOn w:val="Normal"/>
    <w:rsid w:val="00492915"/>
    <w:pPr>
      <w:widowControl/>
      <w:numPr>
        <w:ilvl w:val="8"/>
        <w:numId w:val="18"/>
      </w:numPr>
      <w:tabs>
        <w:tab w:val="clear" w:pos="3118"/>
      </w:tabs>
      <w:spacing w:before="120" w:after="120"/>
      <w:ind w:left="0" w:firstLine="0"/>
      <w:jc w:val="both"/>
    </w:pPr>
    <w:rPr>
      <w:rFonts w:eastAsiaTheme="minorHAnsi"/>
      <w:szCs w:val="22"/>
      <w:lang w:eastAsia="en-US"/>
    </w:rPr>
  </w:style>
  <w:style w:type="paragraph" w:customStyle="1" w:styleId="Bullet0">
    <w:name w:val="Bullet 0"/>
    <w:basedOn w:val="Normal"/>
    <w:rsid w:val="00492915"/>
    <w:pPr>
      <w:widowControl/>
      <w:numPr>
        <w:numId w:val="27"/>
      </w:numPr>
      <w:tabs>
        <w:tab w:val="clear" w:pos="850"/>
      </w:tabs>
      <w:spacing w:before="120" w:after="120"/>
      <w:ind w:left="0" w:firstLine="0"/>
      <w:jc w:val="both"/>
    </w:pPr>
    <w:rPr>
      <w:rFonts w:eastAsiaTheme="minorHAnsi"/>
      <w:szCs w:val="22"/>
      <w:lang w:eastAsia="en-US"/>
    </w:rPr>
  </w:style>
  <w:style w:type="paragraph" w:customStyle="1" w:styleId="Bullet1">
    <w:name w:val="Bullet 1"/>
    <w:basedOn w:val="Normal"/>
    <w:rsid w:val="00492915"/>
    <w:pPr>
      <w:widowControl/>
      <w:numPr>
        <w:numId w:val="28"/>
      </w:numPr>
      <w:tabs>
        <w:tab w:val="clear" w:pos="1417"/>
      </w:tabs>
      <w:spacing w:before="120" w:after="120"/>
      <w:ind w:left="0" w:firstLine="0"/>
      <w:jc w:val="both"/>
    </w:pPr>
    <w:rPr>
      <w:rFonts w:eastAsiaTheme="minorHAnsi"/>
      <w:szCs w:val="22"/>
      <w:lang w:eastAsia="en-US"/>
    </w:rPr>
  </w:style>
  <w:style w:type="paragraph" w:customStyle="1" w:styleId="Bullet2">
    <w:name w:val="Bullet 2"/>
    <w:basedOn w:val="Normal"/>
    <w:rsid w:val="00492915"/>
    <w:pPr>
      <w:widowControl/>
      <w:numPr>
        <w:numId w:val="29"/>
      </w:numPr>
      <w:tabs>
        <w:tab w:val="clear" w:pos="1984"/>
      </w:tabs>
      <w:spacing w:before="120" w:after="120"/>
      <w:ind w:left="0" w:firstLine="0"/>
      <w:jc w:val="both"/>
    </w:pPr>
    <w:rPr>
      <w:rFonts w:eastAsiaTheme="minorHAnsi"/>
      <w:szCs w:val="22"/>
      <w:lang w:eastAsia="en-US"/>
    </w:rPr>
  </w:style>
  <w:style w:type="paragraph" w:customStyle="1" w:styleId="Bullet3">
    <w:name w:val="Bullet 3"/>
    <w:basedOn w:val="Normal"/>
    <w:rsid w:val="00492915"/>
    <w:pPr>
      <w:widowControl/>
      <w:numPr>
        <w:numId w:val="30"/>
      </w:numPr>
      <w:tabs>
        <w:tab w:val="clear" w:pos="2551"/>
      </w:tabs>
      <w:spacing w:before="120" w:after="120"/>
      <w:ind w:left="0" w:firstLine="0"/>
      <w:jc w:val="both"/>
    </w:pPr>
    <w:rPr>
      <w:rFonts w:eastAsiaTheme="minorHAnsi"/>
      <w:szCs w:val="22"/>
      <w:lang w:eastAsia="en-US"/>
    </w:rPr>
  </w:style>
  <w:style w:type="paragraph" w:customStyle="1" w:styleId="Bullet4">
    <w:name w:val="Bullet 4"/>
    <w:basedOn w:val="Normal"/>
    <w:rsid w:val="00492915"/>
    <w:pPr>
      <w:widowControl/>
      <w:numPr>
        <w:numId w:val="31"/>
      </w:numPr>
      <w:tabs>
        <w:tab w:val="clear" w:pos="3118"/>
      </w:tabs>
      <w:spacing w:before="120" w:after="120"/>
      <w:ind w:left="0" w:firstLine="0"/>
      <w:jc w:val="both"/>
    </w:pPr>
    <w:rPr>
      <w:rFonts w:eastAsiaTheme="minorHAnsi"/>
      <w:szCs w:val="22"/>
      <w:lang w:eastAsia="en-US"/>
    </w:rPr>
  </w:style>
  <w:style w:type="paragraph" w:customStyle="1" w:styleId="Langue">
    <w:name w:val="Langue"/>
    <w:basedOn w:val="Normal"/>
    <w:next w:val="Rfrenceinterne"/>
    <w:rsid w:val="00492915"/>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492915"/>
    <w:pPr>
      <w:widowControl/>
    </w:pPr>
    <w:rPr>
      <w:rFonts w:ascii="Arial" w:eastAsiaTheme="minorHAnsi" w:hAnsi="Arial" w:cs="Arial"/>
      <w:szCs w:val="22"/>
      <w:lang w:eastAsia="en-US"/>
    </w:rPr>
  </w:style>
  <w:style w:type="paragraph" w:customStyle="1" w:styleId="Emission">
    <w:name w:val="Emission"/>
    <w:basedOn w:val="Normal"/>
    <w:next w:val="Rfrenceinstitutionnelle"/>
    <w:rsid w:val="0049291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492915"/>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492915"/>
    <w:pPr>
      <w:widowControl/>
      <w:jc w:val="both"/>
    </w:pPr>
    <w:rPr>
      <w:rFonts w:eastAsiaTheme="minorHAnsi"/>
      <w:szCs w:val="22"/>
      <w:lang w:eastAsia="en-US"/>
    </w:rPr>
  </w:style>
  <w:style w:type="paragraph" w:customStyle="1" w:styleId="Declassification">
    <w:name w:val="Declassification"/>
    <w:basedOn w:val="Normal"/>
    <w:next w:val="Normal"/>
    <w:rsid w:val="00492915"/>
    <w:pPr>
      <w:widowControl/>
      <w:jc w:val="both"/>
    </w:pPr>
    <w:rPr>
      <w:rFonts w:eastAsiaTheme="minorHAnsi"/>
      <w:szCs w:val="22"/>
      <w:lang w:eastAsia="en-US"/>
    </w:rPr>
  </w:style>
  <w:style w:type="paragraph" w:customStyle="1" w:styleId="Disclaimer">
    <w:name w:val="Disclaimer"/>
    <w:basedOn w:val="Normal"/>
    <w:rsid w:val="0049291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492915"/>
    <w:pPr>
      <w:widowControl/>
      <w:spacing w:line="276" w:lineRule="auto"/>
      <w:ind w:left="5103"/>
    </w:pPr>
    <w:rPr>
      <w:rFonts w:eastAsiaTheme="minorHAnsi"/>
      <w:sz w:val="28"/>
      <w:szCs w:val="22"/>
      <w:lang w:eastAsia="en-US"/>
    </w:rPr>
  </w:style>
  <w:style w:type="paragraph" w:customStyle="1" w:styleId="DateMarking">
    <w:name w:val="DateMarking"/>
    <w:basedOn w:val="Normal"/>
    <w:rsid w:val="0049291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49291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49291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49291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492915"/>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49291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49291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492915"/>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492915"/>
    <w:pPr>
      <w:widowControl/>
      <w:spacing w:before="240" w:after="240"/>
      <w:ind w:left="5103"/>
    </w:pPr>
    <w:rPr>
      <w:rFonts w:eastAsiaTheme="minorHAnsi"/>
      <w:i/>
      <w:sz w:val="32"/>
      <w:szCs w:val="22"/>
      <w:lang w:eastAsia="en-US"/>
    </w:rPr>
  </w:style>
  <w:style w:type="paragraph" w:customStyle="1" w:styleId="Considrant">
    <w:name w:val="Considérant"/>
    <w:basedOn w:val="Normal"/>
    <w:rsid w:val="00492915"/>
    <w:pPr>
      <w:widowControl/>
      <w:numPr>
        <w:numId w:val="32"/>
      </w:numPr>
      <w:tabs>
        <w:tab w:val="clear" w:pos="709"/>
      </w:tabs>
      <w:spacing w:before="120" w:after="120"/>
      <w:ind w:left="0" w:firstLine="0"/>
      <w:jc w:val="both"/>
    </w:pPr>
    <w:rPr>
      <w:rFonts w:eastAsiaTheme="minorHAnsi"/>
      <w:szCs w:val="22"/>
      <w:lang w:eastAsia="en-US"/>
    </w:rPr>
  </w:style>
  <w:style w:type="paragraph" w:customStyle="1" w:styleId="Corrigendum">
    <w:name w:val="Corrigendum"/>
    <w:basedOn w:val="Normal"/>
    <w:next w:val="Normal"/>
    <w:rsid w:val="00492915"/>
    <w:pPr>
      <w:widowControl/>
      <w:spacing w:after="240"/>
    </w:pPr>
    <w:rPr>
      <w:rFonts w:eastAsiaTheme="minorHAnsi"/>
      <w:szCs w:val="22"/>
      <w:lang w:eastAsia="en-US"/>
    </w:rPr>
  </w:style>
  <w:style w:type="paragraph" w:customStyle="1" w:styleId="Datedadoption">
    <w:name w:val="Date d'adoption"/>
    <w:basedOn w:val="Normal"/>
    <w:next w:val="Titreobjet"/>
    <w:rsid w:val="0049291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49291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49291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49291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9291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49291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49291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49291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492915"/>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492915"/>
    <w:pPr>
      <w:widowControl/>
      <w:ind w:left="5103"/>
    </w:pPr>
    <w:rPr>
      <w:rFonts w:eastAsiaTheme="minorHAnsi"/>
      <w:szCs w:val="22"/>
      <w:lang w:eastAsia="en-US"/>
    </w:rPr>
  </w:style>
  <w:style w:type="paragraph" w:customStyle="1" w:styleId="Statut">
    <w:name w:val="Statut"/>
    <w:basedOn w:val="Normal"/>
    <w:next w:val="Typedudocument"/>
    <w:rsid w:val="00492915"/>
    <w:pPr>
      <w:widowControl/>
      <w:spacing w:before="360"/>
      <w:jc w:val="center"/>
    </w:pPr>
    <w:rPr>
      <w:rFonts w:eastAsiaTheme="minorHAnsi"/>
      <w:szCs w:val="22"/>
      <w:lang w:eastAsia="en-US"/>
    </w:rPr>
  </w:style>
  <w:style w:type="paragraph" w:customStyle="1" w:styleId="Titrearticle">
    <w:name w:val="Titre article"/>
    <w:basedOn w:val="Normal"/>
    <w:next w:val="Normal"/>
    <w:rsid w:val="0049291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49291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492915"/>
    <w:pPr>
      <w:widowControl/>
      <w:spacing w:before="360"/>
      <w:jc w:val="center"/>
    </w:pPr>
    <w:rPr>
      <w:rFonts w:eastAsiaTheme="minorHAnsi"/>
      <w:b/>
      <w:szCs w:val="22"/>
      <w:lang w:eastAsia="en-US"/>
    </w:rPr>
  </w:style>
  <w:style w:type="character" w:customStyle="1" w:styleId="Added">
    <w:name w:val="Added"/>
    <w:basedOn w:val="DefaultParagraphFont"/>
    <w:rsid w:val="00492915"/>
    <w:rPr>
      <w:b/>
      <w:u w:val="single"/>
      <w:shd w:val="clear" w:color="auto" w:fill="auto"/>
    </w:rPr>
  </w:style>
  <w:style w:type="character" w:customStyle="1" w:styleId="Deleted">
    <w:name w:val="Deleted"/>
    <w:basedOn w:val="DefaultParagraphFont"/>
    <w:rsid w:val="00492915"/>
    <w:rPr>
      <w:strike/>
      <w:dstrike w:val="0"/>
      <w:shd w:val="clear" w:color="auto" w:fill="auto"/>
    </w:rPr>
  </w:style>
  <w:style w:type="paragraph" w:customStyle="1" w:styleId="Address">
    <w:name w:val="Address"/>
    <w:basedOn w:val="Normal"/>
    <w:next w:val="Normal"/>
    <w:rsid w:val="0049291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49291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49291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492915"/>
    <w:pPr>
      <w:widowControl/>
      <w:spacing w:before="360"/>
      <w:jc w:val="center"/>
    </w:pPr>
    <w:rPr>
      <w:rFonts w:eastAsiaTheme="minorHAnsi"/>
      <w:szCs w:val="22"/>
      <w:lang w:eastAsia="en-US"/>
    </w:rPr>
  </w:style>
  <w:style w:type="paragraph" w:customStyle="1" w:styleId="Rfrencecroise">
    <w:name w:val="Référence croisée"/>
    <w:basedOn w:val="Normal"/>
    <w:rsid w:val="00492915"/>
    <w:pPr>
      <w:widowControl/>
      <w:jc w:val="center"/>
    </w:pPr>
    <w:rPr>
      <w:rFonts w:eastAsiaTheme="minorHAnsi"/>
      <w:szCs w:val="22"/>
      <w:lang w:eastAsia="en-US"/>
    </w:rPr>
  </w:style>
  <w:style w:type="paragraph" w:customStyle="1" w:styleId="Fichefinanciretitre">
    <w:name w:val="Fiche financière titre"/>
    <w:basedOn w:val="Normal"/>
    <w:next w:val="Normal"/>
    <w:rsid w:val="0049291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492915"/>
  </w:style>
  <w:style w:type="paragraph" w:customStyle="1" w:styleId="RfrenceinterinstitutionnellePagedecouverture">
    <w:name w:val="Référence interinstitutionnelle (Page de couverture)"/>
    <w:basedOn w:val="Rfrenceinterinstitutionnelle"/>
    <w:next w:val="Confidentialit"/>
    <w:rsid w:val="00492915"/>
  </w:style>
  <w:style w:type="paragraph" w:customStyle="1" w:styleId="StatutPagedecouverture">
    <w:name w:val="Statut (Page de couverture)"/>
    <w:basedOn w:val="Statut"/>
    <w:next w:val="TypedudocumentPagedecouverture"/>
    <w:rsid w:val="00492915"/>
  </w:style>
  <w:style w:type="paragraph" w:customStyle="1" w:styleId="TitreobjetPagedecouverture">
    <w:name w:val="Titre objet (Page de couverture)"/>
    <w:basedOn w:val="Titreobjet"/>
    <w:next w:val="IntrtEEEPagedecouverture"/>
    <w:rsid w:val="00492915"/>
  </w:style>
  <w:style w:type="paragraph" w:customStyle="1" w:styleId="TypedudocumentPagedecouverture">
    <w:name w:val="Type du document (Page de couverture)"/>
    <w:basedOn w:val="Typedudocument"/>
    <w:next w:val="TitreobjetPagedecouverture"/>
    <w:rsid w:val="00492915"/>
  </w:style>
  <w:style w:type="paragraph" w:customStyle="1" w:styleId="Volume">
    <w:name w:val="Volume"/>
    <w:basedOn w:val="Normal"/>
    <w:next w:val="Confidentialit"/>
    <w:rsid w:val="00492915"/>
    <w:pPr>
      <w:widowControl/>
      <w:spacing w:after="240"/>
      <w:ind w:left="5103"/>
    </w:pPr>
    <w:rPr>
      <w:rFonts w:eastAsiaTheme="minorHAnsi"/>
      <w:szCs w:val="22"/>
      <w:lang w:eastAsia="en-US"/>
    </w:rPr>
  </w:style>
  <w:style w:type="paragraph" w:customStyle="1" w:styleId="IntrtEEE">
    <w:name w:val="Intérêt EEE"/>
    <w:basedOn w:val="Languesfaisantfoi"/>
    <w:next w:val="Normal"/>
    <w:rsid w:val="00492915"/>
    <w:pPr>
      <w:spacing w:after="240"/>
    </w:pPr>
  </w:style>
  <w:style w:type="paragraph" w:customStyle="1" w:styleId="Accompagnant">
    <w:name w:val="Accompagnant"/>
    <w:basedOn w:val="Normal"/>
    <w:next w:val="Typeacteprincipal"/>
    <w:rsid w:val="00492915"/>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49291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492915"/>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492915"/>
  </w:style>
  <w:style w:type="paragraph" w:customStyle="1" w:styleId="AccompagnantPagedecouverture">
    <w:name w:val="Accompagnant (Page de couverture)"/>
    <w:basedOn w:val="Accompagnant"/>
    <w:next w:val="TypeacteprincipalPagedecouverture"/>
    <w:rsid w:val="00492915"/>
  </w:style>
  <w:style w:type="paragraph" w:customStyle="1" w:styleId="TypeacteprincipalPagedecouverture">
    <w:name w:val="Type acte principal (Page de couverture)"/>
    <w:basedOn w:val="Typeacteprincipal"/>
    <w:next w:val="ObjetacteprincipalPagedecouverture"/>
    <w:rsid w:val="00492915"/>
  </w:style>
  <w:style w:type="paragraph" w:customStyle="1" w:styleId="ObjetacteprincipalPagedecouverture">
    <w:name w:val="Objet acte principal (Page de couverture)"/>
    <w:basedOn w:val="Objetacteprincipal"/>
    <w:next w:val="Rfrencecroise"/>
    <w:rsid w:val="00492915"/>
  </w:style>
  <w:style w:type="paragraph" w:customStyle="1" w:styleId="LanguesfaisantfoiPagedecouverture">
    <w:name w:val="Langues faisant foi (Page de couverture)"/>
    <w:basedOn w:val="Normal"/>
    <w:next w:val="Normal"/>
    <w:rsid w:val="00492915"/>
    <w:pPr>
      <w:widowControl/>
      <w:spacing w:before="360"/>
      <w:jc w:val="center"/>
    </w:pPr>
    <w:rPr>
      <w:rFonts w:eastAsiaTheme="minorHAnsi"/>
      <w:szCs w:val="22"/>
      <w:lang w:eastAsia="en-US"/>
    </w:rPr>
  </w:style>
  <w:style w:type="paragraph" w:customStyle="1" w:styleId="Normal6">
    <w:name w:val="Normal6"/>
    <w:basedOn w:val="Normal"/>
    <w:link w:val="Normal6Char"/>
    <w:rsid w:val="0015504C"/>
    <w:pPr>
      <w:spacing w:after="120"/>
    </w:pPr>
  </w:style>
  <w:style w:type="character" w:customStyle="1" w:styleId="NormalBoldChar">
    <w:name w:val="NormalBold Char"/>
    <w:basedOn w:val="DefaultParagraphFont"/>
    <w:link w:val="NormalBold"/>
    <w:rsid w:val="0015504C"/>
    <w:rPr>
      <w:b/>
      <w:sz w:val="24"/>
    </w:rPr>
  </w:style>
  <w:style w:type="character" w:customStyle="1" w:styleId="Normal6Char">
    <w:name w:val="Normal6 Char"/>
    <w:basedOn w:val="DefaultParagraphFont"/>
    <w:link w:val="Normal6"/>
    <w:rsid w:val="0015504C"/>
    <w:rPr>
      <w:sz w:val="24"/>
      <w:lang w:val="et-EE"/>
    </w:rPr>
  </w:style>
  <w:style w:type="paragraph" w:customStyle="1" w:styleId="ColumnHeading">
    <w:name w:val="ColumnHeading"/>
    <w:basedOn w:val="Normal"/>
    <w:rsid w:val="0015504C"/>
    <w:pPr>
      <w:spacing w:after="240"/>
      <w:jc w:val="center"/>
    </w:pPr>
    <w:rPr>
      <w:i/>
    </w:rPr>
  </w:style>
  <w:style w:type="paragraph" w:customStyle="1" w:styleId="AMNumberTabs0">
    <w:name w:val="AMNumberTabs"/>
    <w:basedOn w:val="Normal"/>
    <w:rsid w:val="001550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5504C"/>
    <w:pPr>
      <w:jc w:val="right"/>
    </w:pPr>
  </w:style>
  <w:style w:type="paragraph" w:customStyle="1" w:styleId="RollCallSymbols14pt">
    <w:name w:val="RollCallSymbols14pt"/>
    <w:basedOn w:val="Normal"/>
    <w:rsid w:val="00E003F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003F3"/>
    <w:pPr>
      <w:tabs>
        <w:tab w:val="center" w:pos="284"/>
        <w:tab w:val="left" w:pos="426"/>
      </w:tabs>
    </w:pPr>
    <w:rPr>
      <w:snapToGrid w:val="0"/>
      <w:lang w:eastAsia="en-US"/>
    </w:rPr>
  </w:style>
  <w:style w:type="paragraph" w:customStyle="1" w:styleId="RollCallVotes">
    <w:name w:val="RollCallVotes"/>
    <w:basedOn w:val="Normal"/>
    <w:rsid w:val="00E003F3"/>
    <w:pPr>
      <w:spacing w:before="120" w:after="120"/>
      <w:jc w:val="center"/>
    </w:pPr>
    <w:rPr>
      <w:b/>
      <w:bCs/>
      <w:snapToGrid w:val="0"/>
      <w:sz w:val="16"/>
      <w:lang w:eastAsia="en-US"/>
    </w:rPr>
  </w:style>
  <w:style w:type="paragraph" w:customStyle="1" w:styleId="RollCallTable">
    <w:name w:val="RollCallTable"/>
    <w:basedOn w:val="Normal"/>
    <w:rsid w:val="00E003F3"/>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1/611/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2024F-47F1-49DF-AEB6-A42719815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4754</Words>
  <Characters>37565</Characters>
  <Application>Microsoft Office Word</Application>
  <DocSecurity>0</DocSecurity>
  <Lines>1104</Lines>
  <Paragraphs>323</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41996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2026-06-29T16:16:00Z</cp:lastPrinted>
  <dcterms:created xsi:type="dcterms:W3CDTF">2026-07-15T07:37:00Z</dcterms:created>
  <dcterms:modified xsi:type="dcterms:W3CDTF">2026-07-15T07:37:00Z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1347975</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OK - 2026/07/15 09:29</vt:lpwstr>
  </property>
  <property fmtid="{D5CDD505-2E9C-101B-9397-08002B2CF9AE}" pid="9" name="Created with">
    <vt:lpwstr>10.2.1 Build [20260301]</vt:lpwstr>
  </property>
  <property fmtid="{D5CDD505-2E9C-101B-9397-08002B2CF9AE}" pid="10" name="FooterPath">
    <vt:lpwstr>AD\1347975ET.docx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787.644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- 2026/07/13 14:53</vt:lpwstr>
  </property>
</Properties>
</file>