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7140F" w:rsidTr="0092479D">
        <w:trPr>
          <w:trHeight w:hRule="exact" w:val="1418"/>
        </w:trPr>
        <w:tc>
          <w:tcPr>
            <w:tcW w:w="6804" w:type="dxa"/>
            <w:shd w:val="clear" w:color="auto" w:fill="auto"/>
            <w:vAlign w:val="center"/>
          </w:tcPr>
          <w:p w:rsidR="00BA3E40" w:rsidRPr="009F37AF" w:rsidRDefault="008C4F14" w:rsidP="0092479D">
            <w:pPr>
              <w:pStyle w:val="EPName"/>
            </w:pPr>
            <w:bookmarkStart w:id="0" w:name="_GoBack"/>
            <w:bookmarkEnd w:id="0"/>
            <w:r>
              <w:rPr>
                <w:color w:val="000000"/>
              </w:rPr>
              <w:t>Eiropas Parlaments</w:t>
            </w:r>
          </w:p>
          <w:p w:rsidR="00BA3E40" w:rsidRPr="009F37AF" w:rsidRDefault="008C4F14" w:rsidP="000262CB">
            <w:pPr>
              <w:pStyle w:val="EPTerm"/>
            </w:pPr>
            <w:r>
              <w:t>2024-2029</w:t>
            </w:r>
          </w:p>
        </w:tc>
        <w:tc>
          <w:tcPr>
            <w:tcW w:w="2268" w:type="dxa"/>
            <w:shd w:val="clear" w:color="auto" w:fill="auto"/>
          </w:tcPr>
          <w:p w:rsidR="00BA3E40" w:rsidRPr="009F37AF" w:rsidRDefault="008C4F14" w:rsidP="0092479D">
            <w:pPr>
              <w:pStyle w:val="EPLogo"/>
            </w:pPr>
            <w:r w:rsidRPr="009F37AF">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F37AF" w:rsidRDefault="00F24D40" w:rsidP="00F24D40">
      <w:pPr>
        <w:pStyle w:val="LineTop"/>
      </w:pPr>
    </w:p>
    <w:p w:rsidR="00F24D40" w:rsidRPr="009F37AF" w:rsidRDefault="008C4F14" w:rsidP="00F24D40">
      <w:pPr>
        <w:pStyle w:val="EPBody"/>
      </w:pPr>
      <w:r>
        <w:rPr>
          <w:rStyle w:val="HideTWBExt"/>
        </w:rPr>
        <w:t>&lt;</w:t>
      </w:r>
      <w:r>
        <w:rPr>
          <w:rStyle w:val="HideTWBExt"/>
          <w:i w:val="0"/>
        </w:rPr>
        <w:t>Commission</w:t>
      </w:r>
      <w:r>
        <w:rPr>
          <w:rStyle w:val="HideTWBExt"/>
        </w:rPr>
        <w:t>&gt;</w:t>
      </w:r>
      <w:r>
        <w:rPr>
          <w:rStyle w:val="HideTWBInt"/>
          <w:color w:val="auto"/>
        </w:rPr>
        <w:t>{CULT}</w:t>
      </w:r>
      <w:r>
        <w:t>Kultūras un izglītības komiteja</w:t>
      </w:r>
      <w:r>
        <w:rPr>
          <w:rStyle w:val="HideTWBExt"/>
        </w:rPr>
        <w:t>&lt;/</w:t>
      </w:r>
      <w:r>
        <w:rPr>
          <w:rStyle w:val="HideTWBExt"/>
          <w:i w:val="0"/>
        </w:rPr>
        <w:t>Commission</w:t>
      </w:r>
      <w:r>
        <w:rPr>
          <w:rStyle w:val="HideTWBExt"/>
        </w:rPr>
        <w:t>&gt;</w:t>
      </w:r>
    </w:p>
    <w:p w:rsidR="00F24D40" w:rsidRPr="009F37AF" w:rsidRDefault="00F24D40" w:rsidP="00F24D40">
      <w:pPr>
        <w:pStyle w:val="LineBottom"/>
      </w:pPr>
    </w:p>
    <w:p w:rsidR="00DB56E4" w:rsidRPr="009F37AF" w:rsidRDefault="008C4F14" w:rsidP="00DB56E4">
      <w:pPr>
        <w:pStyle w:val="CoverReference"/>
      </w:pPr>
      <w:r>
        <w:rPr>
          <w:rStyle w:val="HideTWBExt"/>
          <w:b w:val="0"/>
        </w:rPr>
        <w:t>&lt;RefProc&gt;</w:t>
      </w:r>
      <w:r>
        <w:t>2024/0068</w:t>
      </w:r>
      <w:r>
        <w:rPr>
          <w:rStyle w:val="HideTWBExt"/>
          <w:b w:val="0"/>
        </w:rPr>
        <w:t>&lt;/RefProc&gt;&lt;RefTypeProc&gt;</w:t>
      </w:r>
      <w:r>
        <w:t>(COD)</w:t>
      </w:r>
      <w:r>
        <w:rPr>
          <w:rStyle w:val="HideTWBExt"/>
          <w:b w:val="0"/>
        </w:rPr>
        <w:t>&lt;/RefTypeProc&gt;</w:t>
      </w:r>
    </w:p>
    <w:p w:rsidR="00DB56E4" w:rsidRPr="009F37AF" w:rsidRDefault="008C4F14" w:rsidP="00DB56E4">
      <w:pPr>
        <w:pStyle w:val="CoverDate"/>
      </w:pPr>
      <w:r>
        <w:rPr>
          <w:rStyle w:val="HideTWBExt"/>
        </w:rPr>
        <w:t>&lt;Date&gt;</w:t>
      </w:r>
      <w:r>
        <w:rPr>
          <w:rStyle w:val="HideTWBInt"/>
          <w:color w:val="auto"/>
        </w:rPr>
        <w:t>{08/04/2025}</w:t>
      </w:r>
      <w:r>
        <w:t>8.4.2025</w:t>
      </w:r>
      <w:r>
        <w:rPr>
          <w:rStyle w:val="HideTWBExt"/>
        </w:rPr>
        <w:t>&lt;/Date&gt;</w:t>
      </w:r>
    </w:p>
    <w:p w:rsidR="00DB56E4" w:rsidRPr="009F37AF" w:rsidRDefault="008C4F14" w:rsidP="00DB56E4">
      <w:pPr>
        <w:pStyle w:val="CoverDocType24a"/>
      </w:pPr>
      <w:r>
        <w:rPr>
          <w:rStyle w:val="HideTWBExt"/>
          <w:b w:val="0"/>
        </w:rPr>
        <w:t>&lt;TitreType&gt;</w:t>
      </w:r>
      <w:r>
        <w:t>ATZINUMS</w:t>
      </w:r>
      <w:r>
        <w:rPr>
          <w:rStyle w:val="HideTWBExt"/>
          <w:b w:val="0"/>
        </w:rPr>
        <w:t>&lt;/TitreType&gt;</w:t>
      </w:r>
    </w:p>
    <w:p w:rsidR="00DB56E4" w:rsidRPr="009F37AF" w:rsidRDefault="008C4F14" w:rsidP="00DB56E4">
      <w:pPr>
        <w:pStyle w:val="CoverNormal24a"/>
      </w:pPr>
      <w:r>
        <w:rPr>
          <w:rStyle w:val="HideTWBExt"/>
        </w:rPr>
        <w:t>&lt;CommissionResp&gt;</w:t>
      </w:r>
      <w:r>
        <w:t xml:space="preserve">Sniegusi </w:t>
      </w:r>
      <w:r>
        <w:t>Kultūras un izglītības komiteja</w:t>
      </w:r>
      <w:r>
        <w:rPr>
          <w:rStyle w:val="HideTWBExt"/>
        </w:rPr>
        <w:t>&lt;/CommissionResp&gt;</w:t>
      </w:r>
    </w:p>
    <w:p w:rsidR="00DB56E4" w:rsidRPr="009F37AF" w:rsidRDefault="008C4F14" w:rsidP="00DB56E4">
      <w:pPr>
        <w:pStyle w:val="CoverNormal24a"/>
      </w:pPr>
      <w:r>
        <w:rPr>
          <w:rStyle w:val="HideTWBExt"/>
        </w:rPr>
        <w:t>&lt;CommissionInt&gt;</w:t>
      </w:r>
      <w:r>
        <w:t>Nodarbinātības un sociālo lietu komitejai</w:t>
      </w:r>
      <w:r>
        <w:rPr>
          <w:rStyle w:val="HideTWBExt"/>
        </w:rPr>
        <w:t>&lt;/CommissionInt&gt;</w:t>
      </w:r>
    </w:p>
    <w:p w:rsidR="00DB56E4" w:rsidRPr="009F37AF" w:rsidRDefault="008C4F14" w:rsidP="00DB56E4">
      <w:pPr>
        <w:pStyle w:val="CoverNormal"/>
      </w:pPr>
      <w:r>
        <w:rPr>
          <w:rStyle w:val="HideTWBExt"/>
        </w:rPr>
        <w:t>&lt;Titre&gt;</w:t>
      </w:r>
      <w:r>
        <w:t xml:space="preserve">par priekšlikumu Eiropas Parlamenta un Padomes direktīvai par stažieru darba nosacījumu uzlabošanu un nodrošināšanas panākšanu </w:t>
      </w:r>
      <w:r>
        <w:t>un tādu pastāvīgu darba tiesisko attiecību apkarošanu, kas krāpnieciski noformētas kā stažēšanās (“Stažēšanās direktīva”)</w:t>
      </w:r>
      <w:r>
        <w:rPr>
          <w:rStyle w:val="HideTWBExt"/>
        </w:rPr>
        <w:t>&lt;/Titre&gt;</w:t>
      </w:r>
    </w:p>
    <w:p w:rsidR="00DB56E4" w:rsidRPr="009F37AF" w:rsidRDefault="008C4F14" w:rsidP="00DB56E4">
      <w:pPr>
        <w:pStyle w:val="CoverNormal24a"/>
      </w:pPr>
      <w:r>
        <w:rPr>
          <w:rStyle w:val="HideTWBExt"/>
        </w:rPr>
        <w:t>&lt;DocRef&gt;</w:t>
      </w:r>
      <w:r>
        <w:t>(COM(2024)0132 – C10</w:t>
      </w:r>
      <w:r>
        <w:noBreakHyphen/>
        <w:t>0004/2024 – 2024/0068(COD))</w:t>
      </w:r>
      <w:r>
        <w:rPr>
          <w:rStyle w:val="HideTWBExt"/>
        </w:rPr>
        <w:t>&lt;/DocRef&gt;</w:t>
      </w:r>
    </w:p>
    <w:p w:rsidR="00DB56E4" w:rsidRPr="009F37AF" w:rsidRDefault="008C4F14" w:rsidP="00DB56E4">
      <w:pPr>
        <w:pStyle w:val="CoverNormal24a"/>
      </w:pPr>
      <w:r>
        <w:t xml:space="preserve">Atzinuma sagatavotājs: </w:t>
      </w:r>
      <w:r>
        <w:rPr>
          <w:rStyle w:val="HideTWBExt"/>
        </w:rPr>
        <w:t>&lt;Depute&gt;</w:t>
      </w:r>
      <w:r>
        <w:rPr>
          <w:i/>
        </w:rPr>
        <w:t>Nicola Zingaretti</w:t>
      </w:r>
      <w:r>
        <w:rPr>
          <w:rStyle w:val="HideTWBExt"/>
        </w:rPr>
        <w:t>&lt;/Depute&gt;</w:t>
      </w:r>
    </w:p>
    <w:p w:rsidR="00487596" w:rsidRPr="009F37AF" w:rsidRDefault="00487596" w:rsidP="00487596">
      <w:pPr>
        <w:pStyle w:val="CoverNormal"/>
      </w:pPr>
    </w:p>
    <w:p w:rsidR="00DB56E4" w:rsidRPr="009F37AF" w:rsidRDefault="008C4F14" w:rsidP="0004474F">
      <w:pPr>
        <w:tabs>
          <w:tab w:val="center" w:pos="4677"/>
        </w:tabs>
      </w:pPr>
      <w:r>
        <w:br w:type="page"/>
      </w:r>
      <w:r>
        <w:lastRenderedPageBreak/>
        <w:t>PA_Legam</w:t>
      </w:r>
    </w:p>
    <w:p w:rsidR="00DB56E4" w:rsidRPr="009F37AF" w:rsidRDefault="008C4F14" w:rsidP="000262CB">
      <w:pPr>
        <w:pStyle w:val="AmHeadingPA"/>
      </w:pPr>
      <w:r>
        <w:br w:type="page"/>
      </w:r>
      <w:r>
        <w:lastRenderedPageBreak/>
        <w:t>GROZĪJUMI</w:t>
      </w:r>
    </w:p>
    <w:p w:rsidR="00DB56E4" w:rsidRPr="009F37AF" w:rsidRDefault="008C4F14" w:rsidP="001E3AC4">
      <w:pPr>
        <w:pStyle w:val="Normal12a"/>
      </w:pPr>
      <w:bookmarkStart w:id="1" w:name="IntroA"/>
      <w:r>
        <w:t>Kultūras un izglītības komiteja iesniedz par jautājumu atbildīgajai Nodarbinātības un sociālo lietu komitejai turpmāk minēto:</w:t>
      </w:r>
    </w:p>
    <w:bookmarkEnd w:id="1"/>
    <w:p w:rsidR="000262CB" w:rsidRPr="009F37AF" w:rsidRDefault="008C4F14" w:rsidP="000262CB">
      <w:pPr>
        <w:pStyle w:val="AMNumberTabs0"/>
        <w:keepNext/>
      </w:pPr>
      <w:r>
        <w:rPr>
          <w:rStyle w:val="HideTWBExt"/>
          <w:b w:val="0"/>
        </w:rPr>
        <w:t>&lt;RepeatBlock-Amend&gt;&lt;Amend&gt;</w:t>
      </w:r>
      <w:r>
        <w:t>Grozījums Nr. </w:t>
      </w:r>
      <w:r>
        <w:rPr>
          <w:rStyle w:val="HideTWBExt"/>
          <w:b w:val="0"/>
        </w:rPr>
        <w:t>&lt;NumAm&gt;</w:t>
      </w:r>
      <w:r>
        <w:t>1</w:t>
      </w:r>
      <w:r>
        <w:rPr>
          <w:rStyle w:val="HideTWBExt"/>
          <w:b w:val="0"/>
        </w:rPr>
        <w:t>&lt;/NumAm&gt;</w:t>
      </w:r>
    </w:p>
    <w:p w:rsidR="000262CB" w:rsidRPr="009F37AF" w:rsidRDefault="008C4F14" w:rsidP="000262CB">
      <w:pPr>
        <w:pStyle w:val="NormalBold12b"/>
        <w:keepNext/>
      </w:pPr>
      <w:r>
        <w:rPr>
          <w:rStyle w:val="HideTWBExt"/>
          <w:b w:val="0"/>
        </w:rPr>
        <w:t>&lt;DocAmend&gt;</w:t>
      </w:r>
      <w:r>
        <w:t>Direktīvas priekšlikums</w:t>
      </w:r>
      <w:r>
        <w:rPr>
          <w:rStyle w:val="HideTWBExt"/>
          <w:b w:val="0"/>
        </w:rPr>
        <w:t>&lt;/DocAmend&gt;</w:t>
      </w:r>
    </w:p>
    <w:p w:rsidR="000262CB" w:rsidRPr="009F37AF" w:rsidRDefault="008C4F14" w:rsidP="000262CB">
      <w:pPr>
        <w:pStyle w:val="NormalBold"/>
      </w:pPr>
      <w:r>
        <w:rPr>
          <w:rStyle w:val="HideTWBExt"/>
          <w:b w:val="0"/>
        </w:rPr>
        <w:t>&lt;Article&gt;</w:t>
      </w:r>
      <w:r>
        <w:t>1. apsvērums</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7140F" w:rsidTr="00C10DF8">
        <w:trPr>
          <w:jc w:val="center"/>
        </w:trPr>
        <w:tc>
          <w:tcPr>
            <w:tcW w:w="9752" w:type="dxa"/>
            <w:gridSpan w:val="2"/>
          </w:tcPr>
          <w:p w:rsidR="000262CB" w:rsidRPr="009F37AF" w:rsidRDefault="000262CB">
            <w:pPr>
              <w:keepNext/>
            </w:pPr>
          </w:p>
        </w:tc>
      </w:tr>
      <w:tr w:rsidR="00F7140F" w:rsidTr="00C10DF8">
        <w:trPr>
          <w:jc w:val="center"/>
        </w:trPr>
        <w:tc>
          <w:tcPr>
            <w:tcW w:w="4876" w:type="dxa"/>
            <w:hideMark/>
          </w:tcPr>
          <w:p w:rsidR="000262CB" w:rsidRPr="009F37AF" w:rsidRDefault="008C4F14">
            <w:pPr>
              <w:pStyle w:val="ColumnHeading"/>
              <w:keepNext/>
            </w:pPr>
            <w:r>
              <w:t>Komisijas ierosinātais teksts</w:t>
            </w:r>
          </w:p>
        </w:tc>
        <w:tc>
          <w:tcPr>
            <w:tcW w:w="4876" w:type="dxa"/>
            <w:hideMark/>
          </w:tcPr>
          <w:p w:rsidR="000262CB" w:rsidRPr="009F37AF" w:rsidRDefault="008C4F14">
            <w:pPr>
              <w:pStyle w:val="ColumnHeading"/>
              <w:keepNext/>
            </w:pPr>
            <w:r>
              <w:t>Grozījums</w:t>
            </w:r>
          </w:p>
        </w:tc>
      </w:tr>
      <w:tr w:rsidR="00F7140F" w:rsidTr="00C1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76" w:type="dxa"/>
            <w:tcBorders>
              <w:top w:val="nil"/>
              <w:left w:val="nil"/>
              <w:bottom w:val="nil"/>
              <w:right w:val="nil"/>
            </w:tcBorders>
          </w:tcPr>
          <w:p w:rsidR="00C10DF8" w:rsidRPr="00330C25" w:rsidRDefault="008C4F14" w:rsidP="008C4D38">
            <w:pPr>
              <w:pStyle w:val="Normal6a"/>
            </w:pPr>
            <w:r>
              <w:t>(1)</w:t>
            </w:r>
            <w:r>
              <w:tab/>
              <w:t xml:space="preserve">Lai nodrošinātu stažēšanās kvalitātes standartus Savienības mērogā, Padome 2014. gada martā pieņēma Ieteikumu par stažēšanās kvalitātes sistēmu (“2014. gada ieteikums”). </w:t>
            </w:r>
            <w:r>
              <w:t xml:space="preserve">Attiecībā uz stažēšanos tajā ieteikts 21 princips, kura mērķis ir uzlabot stažēšanās kvalitāti, jo īpaši nodrošināt kvalitatīvu mācību un apmācības </w:t>
            </w:r>
            <w:r>
              <w:rPr>
                <w:b/>
                <w:i/>
              </w:rPr>
              <w:t>saturu</w:t>
            </w:r>
            <w:r>
              <w:t xml:space="preserve"> un pienācīgus darba nosacījumus, lai atbalstītu pāreju no mācībām uz nodarbinātību un palielinātu sta</w:t>
            </w:r>
            <w:r>
              <w:t>žieru nodarbināmību. 2014. gada ieteikums attiecas uz visu stažēšanos, izņemot stažēšanos, kas ir daļa no formālās izglītības un apmācības mācību programmām, un stažēšanos, kura reglamentēta valsts tiesību aktos un kura ir obligāta prasība, lai strādātu ko</w:t>
            </w:r>
            <w:r>
              <w:t>nkrētā profesijā.</w:t>
            </w:r>
          </w:p>
        </w:tc>
        <w:tc>
          <w:tcPr>
            <w:tcW w:w="4876" w:type="dxa"/>
            <w:tcBorders>
              <w:top w:val="nil"/>
              <w:left w:val="nil"/>
              <w:bottom w:val="nil"/>
              <w:right w:val="nil"/>
            </w:tcBorders>
          </w:tcPr>
          <w:p w:rsidR="00C10DF8" w:rsidRPr="00330C25" w:rsidRDefault="008C4F14" w:rsidP="008C4D38">
            <w:pPr>
              <w:pStyle w:val="Normal6a"/>
            </w:pPr>
            <w:r>
              <w:t>(1)</w:t>
            </w:r>
            <w:r>
              <w:tab/>
              <w:t>Lai nodrošinātu stažēšanās kvalitātes standartus Savienības mērogā, Padome 2014. gada martā pieņēma Ieteikumu par stažēšanās kvalitātes sistēmu (“2014. gada ieteikums”). Attiecībā uz stažēšanos tajā ieteikts 21 princips, kura mērķis i</w:t>
            </w:r>
            <w:r>
              <w:t xml:space="preserve">r uzlabot stažēšanās kvalitāti, </w:t>
            </w:r>
            <w:r>
              <w:rPr>
                <w:b/>
                <w:i/>
              </w:rPr>
              <w:t xml:space="preserve">pieejamību un iekļautību, </w:t>
            </w:r>
            <w:r>
              <w:t xml:space="preserve">jo īpaši nodrošināt kvalitatīvu mācību un apmācības </w:t>
            </w:r>
            <w:r>
              <w:rPr>
                <w:b/>
                <w:i/>
              </w:rPr>
              <w:t>komponentu</w:t>
            </w:r>
            <w:r>
              <w:t xml:space="preserve"> un pienācīgus darba nosacījumus, lai atbalstītu pāreju no mācībām uz nodarbinātību un palielinātu stažieru nodarbināmību. 2014. gada ie</w:t>
            </w:r>
            <w:r>
              <w:t>teikums attiecas uz visu stažēšanos, izņemot stažēšanos, kas ir daļa no formālās izglītības un apmācības mācību programmām, un stažēšanos, kura reglamentēta valsts tiesību aktos un kura ir obligāta prasība, lai strādātu konkrētā profesijā.</w:t>
            </w:r>
          </w:p>
        </w:tc>
      </w:tr>
    </w:tbl>
    <w:p w:rsidR="00C10DF8" w:rsidRPr="00330C25" w:rsidRDefault="008C4F14" w:rsidP="00C10DF8">
      <w:r>
        <w:rPr>
          <w:rStyle w:val="HideTWBExt"/>
        </w:rPr>
        <w:t>&lt;/Amend&gt;</w:t>
      </w:r>
    </w:p>
    <w:p w:rsidR="00C10DF8" w:rsidRPr="00330C25" w:rsidRDefault="008C4F14" w:rsidP="00C10DF8">
      <w:pPr>
        <w:pStyle w:val="AMNumberTabs0"/>
      </w:pPr>
      <w:bookmarkStart w:id="2" w:name="AM14Compr1"/>
      <w:r w:rsidRPr="008C4F14">
        <w:rPr>
          <w:rStyle w:val="HideTWBExt"/>
          <w:b w:val="0"/>
        </w:rPr>
        <w:t>&lt;Amend</w:t>
      </w:r>
      <w:r w:rsidRPr="008C4F14">
        <w:rPr>
          <w:rStyle w:val="HideTWBExt"/>
          <w:b w:val="0"/>
        </w:rPr>
        <w:t>&gt;</w:t>
      </w:r>
      <w:r>
        <w:t>Grozījums Nr.</w:t>
      </w:r>
      <w:r>
        <w:tab/>
      </w:r>
      <w:r>
        <w:tab/>
      </w:r>
      <w:r w:rsidRPr="008C4F14">
        <w:rPr>
          <w:rStyle w:val="HideTWBExt"/>
          <w:b w:val="0"/>
        </w:rPr>
        <w:t>&lt;NumAm&gt;</w:t>
      </w:r>
      <w:r>
        <w:t>2</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3.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(3)</w:t>
            </w:r>
            <w:r>
              <w:tab/>
              <w:t>Pastiprinātās Garantijas jauniešiem</w:t>
            </w:r>
            <w:r>
              <w:rPr>
                <w:vertAlign w:val="superscript"/>
              </w:rPr>
              <w:t>4</w:t>
            </w:r>
            <w:r>
              <w:t xml:space="preserve"> mērķis ir nodrošināt, ka jaunieši, kas jaunāki par 30 gadiem, četru mēnešu laikā pēc kļūšanas par bezdarbniekiem vai formālās izglītības beigšanas saņem kvalitatīvu darba, tālākizglītības, māceklības vai stažēšanās piedāvājumu. 2014. gada ieteikums ir sva</w:t>
            </w:r>
            <w:r>
              <w:t xml:space="preserve">rīga atsauce, ko </w:t>
            </w:r>
            <w:r>
              <w:lastRenderedPageBreak/>
              <w:t>izmantot, lai pastiprinātās Garantijas jauniešiem ietvaros novērtētu stažēšanās piedāvājumu kvalitāti.</w:t>
            </w:r>
          </w:p>
        </w:tc>
        <w:tc>
          <w:tcPr>
            <w:tcW w:w="4876" w:type="dxa"/>
            <w:tcBorders>
              <w:top w:val="nil"/>
              <w:left w:val="nil"/>
              <w:bottom w:val="nil"/>
              <w:right w:val="nil"/>
            </w:tcBorders>
          </w:tcPr>
          <w:p w:rsidR="00C10DF8" w:rsidRPr="00330C25" w:rsidRDefault="008C4F14" w:rsidP="008C4D38">
            <w:pPr>
              <w:pStyle w:val="Normal6a"/>
            </w:pPr>
            <w:r>
              <w:lastRenderedPageBreak/>
              <w:t>(3)</w:t>
            </w:r>
            <w:r>
              <w:tab/>
              <w:t>Pastiprinātās Garantijas jauniešiem</w:t>
            </w:r>
            <w:r>
              <w:rPr>
                <w:vertAlign w:val="superscript"/>
              </w:rPr>
              <w:t>4</w:t>
            </w:r>
            <w:r>
              <w:t xml:space="preserve"> mērķis ir nodrošināt, ka jaunieši, kas jaunāki par 30 gadiem, četru mēnešu laikā pēc kļūšanas p</w:t>
            </w:r>
            <w:r>
              <w:t>ar bezdarbniekiem vai formālās izglītības beigšanas saņem kvalitatīvu darba, tālākizglītības, māceklības vai stažēšanās piedāvājumu</w:t>
            </w:r>
            <w:r>
              <w:rPr>
                <w:b/>
                <w:i/>
              </w:rPr>
              <w:t xml:space="preserve">, un galvenokārt būtu jāatbalsta jaunieši, </w:t>
            </w:r>
            <w:r>
              <w:rPr>
                <w:b/>
                <w:i/>
              </w:rPr>
              <w:lastRenderedPageBreak/>
              <w:t>kuriem draud atstumtība no darba tirgus</w:t>
            </w:r>
            <w:r>
              <w:t xml:space="preserve">. 2014. gada ieteikums ir svarīga atsauce, </w:t>
            </w:r>
            <w:r>
              <w:t>ko izmantot, lai pastiprinātās Garantijas jauniešiem ietvaros novērtētu stažēšanās piedāvājumu kvalitāti</w:t>
            </w:r>
            <w:r>
              <w:rPr>
                <w:b/>
                <w:i/>
              </w:rPr>
              <w:t>, un ko dalībvalstīm vajadzētu ņemt vērā, īstenojot šo direktīvu</w:t>
            </w:r>
            <w:r>
              <w:t>.</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rPr>
                <w:b/>
                <w:i/>
              </w:rPr>
              <w:lastRenderedPageBreak/>
              <w:t>_________________</w:t>
            </w:r>
          </w:p>
        </w:tc>
        <w:tc>
          <w:tcPr>
            <w:tcW w:w="4876" w:type="dxa"/>
            <w:tcBorders>
              <w:top w:val="nil"/>
              <w:left w:val="nil"/>
              <w:bottom w:val="nil"/>
              <w:right w:val="nil"/>
            </w:tcBorders>
          </w:tcPr>
          <w:p w:rsidR="00C10DF8" w:rsidRPr="00330C25" w:rsidRDefault="008C4F14" w:rsidP="008C4D38">
            <w:pPr>
              <w:pStyle w:val="Normal6a"/>
            </w:pPr>
            <w:r>
              <w:rPr>
                <w:b/>
                <w:i/>
              </w:rPr>
              <w:t>_________________</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rPr>
                <w:vertAlign w:val="superscript"/>
              </w:rPr>
              <w:t>4</w:t>
            </w:r>
            <w:r>
              <w:t xml:space="preserve"> Padomes Ieteikums (2020. gada 30. oktobris) “Tilts uz nodarbinātību — Garantijas jauniešiem pastiprināšana” un ar ko aizstāj Padomes 2013. gada 22. aprīļa Ieteikumu par garantijas jauniešiem izveidi (2020/C 372/01) (OV C 372, 4.11.2020., 1. lpp.).</w:t>
            </w:r>
          </w:p>
        </w:tc>
        <w:tc>
          <w:tcPr>
            <w:tcW w:w="4876" w:type="dxa"/>
            <w:tcBorders>
              <w:top w:val="nil"/>
              <w:left w:val="nil"/>
              <w:bottom w:val="nil"/>
              <w:right w:val="nil"/>
            </w:tcBorders>
          </w:tcPr>
          <w:p w:rsidR="00C10DF8" w:rsidRPr="00330C25" w:rsidRDefault="008C4F14" w:rsidP="008C4D38">
            <w:pPr>
              <w:pStyle w:val="Normal6a"/>
            </w:pPr>
            <w:r>
              <w:rPr>
                <w:vertAlign w:val="superscript"/>
              </w:rPr>
              <w:t>4</w:t>
            </w:r>
            <w:r>
              <w:t xml:space="preserve"> Padom</w:t>
            </w:r>
            <w:r>
              <w:t>es Ieteikums (2020. gada 30. oktobris) “Tilts uz nodarbinātību — Garantijas jauniešiem pastiprināšana” un ar ko aizstāj Padomes 2013. gada 22. aprīļa Ieteikumu par garantijas jauniešiem izveidi (2020/C 372/01) (OV C 372, 4.11.2020., 1. lpp.).</w:t>
            </w:r>
          </w:p>
        </w:tc>
      </w:tr>
    </w:tbl>
    <w:p w:rsidR="00C10DF8" w:rsidRPr="00330C25" w:rsidRDefault="008C4F14" w:rsidP="00C10DF8">
      <w:r>
        <w:rPr>
          <w:rStyle w:val="HideTWBExt"/>
        </w:rPr>
        <w:t>&lt;/Amend&gt;</w:t>
      </w:r>
      <w:bookmarkEnd w:id="2"/>
    </w:p>
    <w:p w:rsidR="00C10DF8" w:rsidRPr="00330C25" w:rsidRDefault="008C4F14" w:rsidP="00C10DF8">
      <w:pPr>
        <w:pStyle w:val="AMNumberTabs0"/>
      </w:pPr>
      <w:bookmarkStart w:id="3" w:name="AM15Compr1"/>
      <w:r w:rsidRPr="008C4F14">
        <w:rPr>
          <w:rStyle w:val="HideTWBExt"/>
          <w:b w:val="0"/>
        </w:rPr>
        <w:t>&lt;Am</w:t>
      </w:r>
      <w:r w:rsidRPr="008C4F14">
        <w:rPr>
          <w:rStyle w:val="HideTWBExt"/>
          <w:b w:val="0"/>
        </w:rPr>
        <w:t>end&gt;</w:t>
      </w:r>
      <w:r>
        <w:t>Grozījums Nr.</w:t>
      </w:r>
      <w:r>
        <w:tab/>
      </w:r>
      <w:r>
        <w:tab/>
      </w:r>
      <w:r w:rsidRPr="008C4F14">
        <w:rPr>
          <w:rStyle w:val="HideTWBExt"/>
          <w:b w:val="0"/>
        </w:rPr>
        <w:t>&lt;NumAm&gt;</w:t>
      </w:r>
      <w:r>
        <w:t>3</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4.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(4)</w:t>
            </w:r>
            <w:r>
              <w:tab/>
              <w:t xml:space="preserve">Daudzās profesijās un visos prasmju līmeņos ir vērojams darbaspēka trūkums. Paredzams, ka līdz </w:t>
            </w:r>
            <w:r>
              <w:t>ar prognozēto darbspējas vecuma iedzīvotāju skaita samazināšanos un pieaugošo pieprasījumu pēc vairākām profesijām, kas būtiskas zaļās un digitālās pārkārtošanās īstenošanai, tas palielināsies. Šo trūkumu veicina jauniešu mazāka iesaiste darba tirgū. Kvali</w:t>
            </w:r>
            <w:r>
              <w:t>tatīva stažēšanās var būt noderīgs prasmju pilnveides un/vai pārkvalifikācijas veids, kādā jebkura vecuma personām iegūt ar darbu saistītas praktiskas prasmes, lai iekļautos darba tirgū vai sāktu karjeru jaunā virzienā.</w:t>
            </w:r>
          </w:p>
        </w:tc>
        <w:tc>
          <w:tcPr>
            <w:tcW w:w="4876" w:type="dxa"/>
            <w:tcBorders>
              <w:top w:val="nil"/>
              <w:left w:val="nil"/>
              <w:bottom w:val="nil"/>
              <w:right w:val="nil"/>
            </w:tcBorders>
          </w:tcPr>
          <w:p w:rsidR="00C10DF8" w:rsidRPr="00330C25" w:rsidRDefault="008C4F14" w:rsidP="008C4D38">
            <w:pPr>
              <w:pStyle w:val="Normal6a"/>
            </w:pPr>
            <w:r>
              <w:t>(4)</w:t>
            </w:r>
            <w:r>
              <w:tab/>
              <w:t>Daudzās profesijās un visos pras</w:t>
            </w:r>
            <w:r>
              <w:t>mju līmeņos ir vērojams darbaspēka trūkums</w:t>
            </w:r>
            <w:r>
              <w:rPr>
                <w:b/>
                <w:i/>
              </w:rPr>
              <w:t>, jo īpaši zinātnes, tehnoloģijas, inženierzinātnes, mākslas un matemātikas (STEAM) profesijās</w:t>
            </w:r>
            <w:r>
              <w:t>. Paredzams, ka līdz ar prognozēto darbspējas vecuma iedzīvotāju skaita samazināšanos un pieaugošo pieprasījumu pēc vair</w:t>
            </w:r>
            <w:r>
              <w:t>ākām profesijām, kas būtiskas zaļās un digitālās pārkārtošanās īstenošanai</w:t>
            </w:r>
            <w:r>
              <w:rPr>
                <w:b/>
                <w:i/>
              </w:rPr>
              <w:t>, kā arī citām jaunajām nozarēm</w:t>
            </w:r>
            <w:r>
              <w:t>, tas palielināsies. Šo trūkumu veicina jauniešu mazāka iesaiste darba tirgū. Kvalitatīva stažēšanās var būt noderīgs prasmju pilnveides un/vai pārkval</w:t>
            </w:r>
            <w:r>
              <w:t>ifikācijas veids, kādā jebkura vecuma personām iegūt ar darbu saistītas praktiskas prasmes, lai iekļautos darba tirgū vai sāktu karjeru jaunā virzienā.</w:t>
            </w:r>
          </w:p>
        </w:tc>
      </w:tr>
    </w:tbl>
    <w:p w:rsidR="00C10DF8" w:rsidRPr="00330C25" w:rsidRDefault="008C4F14" w:rsidP="00C10DF8">
      <w:r>
        <w:rPr>
          <w:rStyle w:val="HideTWBExt"/>
        </w:rPr>
        <w:t>&lt;/Amend&gt;</w:t>
      </w:r>
      <w:bookmarkEnd w:id="3"/>
    </w:p>
    <w:p w:rsidR="00C10DF8" w:rsidRPr="00330C25" w:rsidRDefault="008C4F14" w:rsidP="00C10DF8">
      <w:pPr>
        <w:pStyle w:val="AMNumberTabs0"/>
      </w:pPr>
      <w:bookmarkStart w:id="4" w:name="AM16Compr1"/>
      <w:r w:rsidRPr="008C4F14">
        <w:rPr>
          <w:rStyle w:val="HideTWBExt"/>
          <w:b w:val="0"/>
        </w:rPr>
        <w:t>&lt;Amend&gt;</w:t>
      </w:r>
      <w:r>
        <w:t>Grozījums Nr.</w:t>
      </w:r>
      <w:r>
        <w:tab/>
      </w:r>
      <w:r>
        <w:tab/>
      </w:r>
      <w:r w:rsidRPr="008C4F14">
        <w:rPr>
          <w:rStyle w:val="HideTWBExt"/>
          <w:b w:val="0"/>
        </w:rPr>
        <w:t>&lt;NumAm&gt;</w:t>
      </w:r>
      <w:r>
        <w:t>4</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lastRenderedPageBreak/>
        <w:t>&lt;Article&gt;</w:t>
      </w:r>
      <w:r>
        <w:t>5.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(5)</w:t>
            </w:r>
            <w:r>
              <w:tab/>
              <w:t xml:space="preserve">Stažēšanās </w:t>
            </w:r>
            <w:r>
              <w:rPr>
                <w:b/>
                <w:i/>
              </w:rPr>
              <w:t>var</w:t>
            </w:r>
            <w:r>
              <w:t xml:space="preserve"> palīdzēt jauniešiem iegūt praktisku un profesionālu pieredzi, uzlabot viņu nodarbināmību un atvieglot viņu pāreju uz stabilu nodarbinātību. Stažēšanās kā tāda ir </w:t>
            </w:r>
            <w:r>
              <w:rPr>
                <w:b/>
                <w:i/>
              </w:rPr>
              <w:t xml:space="preserve">svarīgs </w:t>
            </w:r>
            <w:r>
              <w:rPr>
                <w:b/>
                <w:i/>
              </w:rPr>
              <w:t>ceļš</w:t>
            </w:r>
            <w:r>
              <w:t xml:space="preserve"> uz darba tirgu. Darba devējiem stažēšanās sniedz iespējas piesaistīt</w:t>
            </w:r>
            <w:r>
              <w:rPr>
                <w:b/>
                <w:i/>
              </w:rPr>
              <w:t>, apmācīt</w:t>
            </w:r>
            <w:r>
              <w:t xml:space="preserve"> un </w:t>
            </w:r>
            <w:r>
              <w:rPr>
                <w:b/>
                <w:i/>
              </w:rPr>
              <w:t>noturēt</w:t>
            </w:r>
            <w:r>
              <w:t xml:space="preserve"> jauniešus. Tā var samazināt kvalificēta personāla meklēšanas un darbā pieņemšanas izmaksas, ja stažieriem pēc stažēšanās tiek piedāvāts pastāvīgs amats. Tomēr to </w:t>
            </w:r>
            <w:r>
              <w:t>var panākt tikai tad, ja stažēšanās ir kvalitatīva un tās laikā tiek nodrošināti pienācīgi darba nosacījumi.</w:t>
            </w:r>
          </w:p>
        </w:tc>
        <w:tc>
          <w:tcPr>
            <w:tcW w:w="4876" w:type="dxa"/>
            <w:tcBorders>
              <w:top w:val="nil"/>
              <w:left w:val="nil"/>
              <w:bottom w:val="nil"/>
              <w:right w:val="nil"/>
            </w:tcBorders>
          </w:tcPr>
          <w:p w:rsidR="00C10DF8" w:rsidRPr="00330C25" w:rsidRDefault="008C4F14" w:rsidP="008C4D38">
            <w:pPr>
              <w:pStyle w:val="Normal6a"/>
            </w:pPr>
            <w:r>
              <w:t>(5)</w:t>
            </w:r>
            <w:r>
              <w:tab/>
              <w:t xml:space="preserve">Stažēšanās </w:t>
            </w:r>
            <w:r>
              <w:rPr>
                <w:b/>
                <w:i/>
              </w:rPr>
              <w:t>mērķis ir</w:t>
            </w:r>
            <w:r>
              <w:t xml:space="preserve"> palīdzēt jauniešiem iegūt praktisku un profesionālu pieredzi</w:t>
            </w:r>
            <w:r>
              <w:rPr>
                <w:b/>
                <w:i/>
              </w:rPr>
              <w:t>, apgūt jaunas prasmes</w:t>
            </w:r>
            <w:r>
              <w:t>, uzlabot viņu nodarbināmību un atvieglo</w:t>
            </w:r>
            <w:r>
              <w:t xml:space="preserve">t viņu pāreju uz stabilu nodarbinātību. Stažēšanās kā tāda ir </w:t>
            </w:r>
            <w:r>
              <w:rPr>
                <w:b/>
                <w:i/>
              </w:rPr>
              <w:t>svarīga izglītības pieredze, kas veicina jauniešu profesionālo izaugsmi un sagatavo viņus ceļam</w:t>
            </w:r>
            <w:r>
              <w:t xml:space="preserve"> uz darba tirgu. Darba devējiem stažēšanās sniedz iespējas piesaistīt un </w:t>
            </w:r>
            <w:r>
              <w:rPr>
                <w:b/>
                <w:i/>
              </w:rPr>
              <w:t>apmācīt</w:t>
            </w:r>
            <w:r>
              <w:t xml:space="preserve"> jauniešus. Tā var </w:t>
            </w:r>
            <w:r>
              <w:t xml:space="preserve">samazināt kvalificēta personāla meklēšanas un darbā pieņemšanas izmaksas, </w:t>
            </w:r>
            <w:r>
              <w:rPr>
                <w:b/>
                <w:i/>
              </w:rPr>
              <w:t xml:space="preserve">kā arī jaunu darbinieku noalgošanas izmaksas, </w:t>
            </w:r>
            <w:r>
              <w:t>ja stažieriem pēc stažēšanās tiek piedāvāts pastāvīgs amats. Tomēr to var panākt tikai tad, ja stažēšanās ir kvalitatīva</w:t>
            </w:r>
            <w:r>
              <w:rPr>
                <w:b/>
                <w:i/>
              </w:rPr>
              <w:t>, ietver spēcīgu</w:t>
            </w:r>
            <w:r>
              <w:rPr>
                <w:b/>
                <w:i/>
              </w:rPr>
              <w:t xml:space="preserve"> mācīšanās komponentu</w:t>
            </w:r>
            <w:r>
              <w:t xml:space="preserve"> un tās laikā tiek nodrošināti pienācīgi darba nosacījumi. </w:t>
            </w:r>
            <w:r>
              <w:rPr>
                <w:b/>
                <w:i/>
              </w:rPr>
              <w:t>Iespējām stažēties vajadzētu būt pieejamām visiem jauniešiem, tostarp tiem, kas nemācās, nestrādā un neapgūst arodu (NEET).</w:t>
            </w:r>
          </w:p>
        </w:tc>
      </w:tr>
    </w:tbl>
    <w:p w:rsidR="00C10DF8" w:rsidRPr="00330C25" w:rsidRDefault="008C4F14" w:rsidP="00C10DF8">
      <w:r>
        <w:rPr>
          <w:rStyle w:val="HideTWBExt"/>
        </w:rPr>
        <w:t>&lt;/Amend&gt;</w:t>
      </w:r>
      <w:bookmarkEnd w:id="4"/>
    </w:p>
    <w:p w:rsidR="00C10DF8" w:rsidRPr="00330C25" w:rsidRDefault="008C4F14" w:rsidP="00C10DF8">
      <w:pPr>
        <w:pStyle w:val="AMNumberTabs0"/>
      </w:pPr>
      <w:bookmarkStart w:id="5" w:name="AM17Compr1"/>
      <w:r w:rsidRPr="008C4F14">
        <w:rPr>
          <w:rStyle w:val="HideTWBExt"/>
          <w:b w:val="0"/>
        </w:rPr>
        <w:t>&lt;Amend&gt;</w:t>
      </w:r>
      <w:r>
        <w:t>Grozījums Nr.</w:t>
      </w:r>
      <w:r>
        <w:tab/>
      </w:r>
      <w:r>
        <w:tab/>
      </w:r>
      <w:r w:rsidRPr="008C4F14">
        <w:rPr>
          <w:rStyle w:val="HideTWBExt"/>
          <w:b w:val="0"/>
        </w:rPr>
        <w:t>&lt;NumAm&gt;</w:t>
      </w:r>
      <w:r>
        <w:t>5</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5.a apsvērums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(5a)</w:t>
            </w:r>
            <w:r>
              <w:tab/>
            </w:r>
            <w:r>
              <w:rPr>
                <w:b/>
                <w:i/>
              </w:rPr>
              <w:t xml:space="preserve">Stažēšanās ir veids, kā iegūt praktiskas zināšanas un pieredzi. Tās mērķis ir papildināt formālo izglītību ar prasmju </w:t>
            </w:r>
            <w:r>
              <w:rPr>
                <w:b/>
                <w:i/>
              </w:rPr>
              <w:t>apguvi, nevis aizstāt pastāvīgas darba tiesiskās attiecības. Atvieglinot pāreju no izglītības uz stabilām darba tiesiskajām attiecībām, tiek stiprināta saikne starp akadēmisko kvalifikāciju un darba tirgus vajadzībām. Šāda pieeja nodrošina, ka absolventi d</w:t>
            </w:r>
            <w:r>
              <w:rPr>
                <w:b/>
                <w:i/>
              </w:rPr>
              <w:t xml:space="preserve">arba tirgū ienāk ar nepieciešamajām prasmēm. Ir svarīgi pastāvīgas darba tiesiskās attiecības nošķirt no stažēšanās. Lai gan </w:t>
            </w:r>
            <w:r>
              <w:rPr>
                <w:b/>
                <w:i/>
              </w:rPr>
              <w:lastRenderedPageBreak/>
              <w:t xml:space="preserve">abos gadījumos būtu jāmaksā atlīdzība, stažieru loma ir vērsta uz mācīšanos un apmācību. Stažēšanās iespējām vienmēr vajadzētu būt </w:t>
            </w:r>
            <w:r>
              <w:rPr>
                <w:b/>
                <w:i/>
              </w:rPr>
              <w:t>ierobežotām laikā un skaidri nodalītām no pastāvīgām darba tiesiskajām attiecībām, nodrošinot, ka abas puses izprot vienošanās būtību.</w:t>
            </w:r>
          </w:p>
        </w:tc>
      </w:tr>
    </w:tbl>
    <w:p w:rsidR="00C10DF8" w:rsidRPr="00330C25" w:rsidRDefault="008C4F14" w:rsidP="00C10DF8">
      <w:r>
        <w:rPr>
          <w:rStyle w:val="HideTWBExt"/>
        </w:rPr>
        <w:lastRenderedPageBreak/>
        <w:t>&lt;/Amend&gt;</w:t>
      </w:r>
      <w:bookmarkEnd w:id="5"/>
    </w:p>
    <w:p w:rsidR="00C10DF8" w:rsidRPr="00330C25" w:rsidRDefault="008C4F14" w:rsidP="00C10DF8">
      <w:pPr>
        <w:pStyle w:val="AMNumberTabs0"/>
      </w:pPr>
      <w:bookmarkStart w:id="6" w:name="AM18Compr1"/>
      <w:r w:rsidRPr="008C4F14">
        <w:rPr>
          <w:rStyle w:val="HideTWBExt"/>
          <w:b w:val="0"/>
        </w:rPr>
        <w:t>&lt;Amend&gt;</w:t>
      </w:r>
      <w:r>
        <w:t>Grozījums Nr.</w:t>
      </w:r>
      <w:r>
        <w:tab/>
      </w:r>
      <w:r>
        <w:tab/>
      </w:r>
      <w:r w:rsidRPr="008C4F14">
        <w:rPr>
          <w:rStyle w:val="HideTWBExt"/>
          <w:b w:val="0"/>
        </w:rPr>
        <w:t>&lt;NumAm&gt;</w:t>
      </w:r>
      <w:r>
        <w:t>6</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8. apsvērums</w:t>
      </w:r>
      <w:r>
        <w:rPr>
          <w:rStyle w:val="HideTWBExt"/>
          <w:b w:val="0"/>
        </w:rPr>
        <w:t>&lt;/Arti</w:t>
      </w:r>
      <w:r>
        <w:rPr>
          <w:rStyle w:val="HideTWBExt"/>
          <w:b w:val="0"/>
        </w:rPr>
        <w:t>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(8)</w:t>
            </w:r>
            <w:r>
              <w:tab/>
              <w:t xml:space="preserve">Pierādījumi liecina, ka ievērojamai daļai stažieru nodrošinātie darba nosacījumi ir mazāk labvēlīgi nekā pastāvīgajiem darba ņēmējiem, arī attiecībā uz darba laiku, tiesībām uz atvaļinājumu un piekļuvi </w:t>
            </w:r>
            <w:r>
              <w:t>aprīkojumam, kā arī atalgojumu.</w:t>
            </w:r>
          </w:p>
        </w:tc>
        <w:tc>
          <w:tcPr>
            <w:tcW w:w="4876" w:type="dxa"/>
            <w:tcBorders>
              <w:top w:val="nil"/>
              <w:left w:val="nil"/>
              <w:bottom w:val="nil"/>
              <w:right w:val="nil"/>
            </w:tcBorders>
          </w:tcPr>
          <w:p w:rsidR="00C10DF8" w:rsidRPr="00330C25" w:rsidRDefault="008C4F14" w:rsidP="008C4D38">
            <w:pPr>
              <w:pStyle w:val="Normal6a"/>
            </w:pPr>
            <w:r>
              <w:t>(8)</w:t>
            </w:r>
            <w:r>
              <w:tab/>
              <w:t>Pierādījumi liecina, ka ievērojamai daļai stažieru nodrošinātie darba nosacījumi ir mazāk labvēlīgi nekā pastāvīgajiem darba ņēmējiem, arī attiecībā uz darba laiku, tiesībām uz atvaļinājumu un piekļuvi aprīkojumam, kā ar</w:t>
            </w:r>
            <w:r>
              <w:t xml:space="preserve">ī atalgojumu. </w:t>
            </w:r>
            <w:r>
              <w:rPr>
                <w:b/>
                <w:i/>
              </w:rPr>
              <w:t>Turklāt neapmaksāta stažēšanās palielina nevienlīdzību, samazina izredzes atrast pastāvīgu darbu un rada plaisu starp jauniešiem, jo īpaši to cilvēku vidū, kuriem ir mazāk iespēju.</w:t>
            </w:r>
          </w:p>
        </w:tc>
      </w:tr>
    </w:tbl>
    <w:p w:rsidR="00C10DF8" w:rsidRPr="00330C25" w:rsidRDefault="008C4F14" w:rsidP="00C10DF8">
      <w:r>
        <w:rPr>
          <w:rStyle w:val="HideTWBExt"/>
        </w:rPr>
        <w:t>&lt;/Amend&gt;</w:t>
      </w:r>
      <w:bookmarkEnd w:id="6"/>
    </w:p>
    <w:p w:rsidR="00C10DF8" w:rsidRPr="00330C25" w:rsidRDefault="008C4F14" w:rsidP="00C10DF8">
      <w:pPr>
        <w:pStyle w:val="AMNumberTabs0"/>
      </w:pPr>
      <w:bookmarkStart w:id="7" w:name="AM19Compr1"/>
      <w:r w:rsidRPr="008C4F14">
        <w:rPr>
          <w:rStyle w:val="HideTWBExt"/>
          <w:b w:val="0"/>
        </w:rPr>
        <w:t>&lt;Amend&gt;</w:t>
      </w:r>
      <w:r>
        <w:t>Grozījums Nr.</w:t>
      </w:r>
      <w:r>
        <w:tab/>
      </w:r>
      <w:r>
        <w:tab/>
      </w:r>
      <w:r w:rsidRPr="008C4F14">
        <w:rPr>
          <w:rStyle w:val="HideTWBExt"/>
          <w:b w:val="0"/>
        </w:rPr>
        <w:t>&lt;NumAm&gt;</w:t>
      </w:r>
      <w:r>
        <w:t>7</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15.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(15)</w:t>
            </w:r>
            <w:r>
              <w:tab/>
            </w:r>
            <w:r>
              <w:t xml:space="preserve">Ņemot vērā joprojām pastāvošās problēmas saistībā ar stažēšanās problemātisko izmantošanu Savienībā, ir vajadzīga turpmāka rīcība, lai apkarotu pastāvīgas darba tiesiskās attiecības, kas krāpnieciski noformētas kā stažēšanās, un lai </w:t>
            </w:r>
            <w:r>
              <w:rPr>
                <w:b/>
                <w:i/>
              </w:rPr>
              <w:t>nodrošinātu</w:t>
            </w:r>
            <w:r>
              <w:t>, ka attiecī</w:t>
            </w:r>
            <w:r>
              <w:t xml:space="preserve">bā uz stažieriem tiek pilnā mērā īstenoti attiecīgie Savienības un valstu tiesību akti, kas piemērojami darba ņēmējiem, un ka tiek panākta to izpilde. Šī direktīva pievēršas minētajām problēmām, nosakot minimālās </w:t>
            </w:r>
            <w:r>
              <w:lastRenderedPageBreak/>
              <w:t>prasības attiecībā uz stažieru darba nosacī</w:t>
            </w:r>
            <w:r>
              <w:t>jumu uzlabošanu un nodrošināšanas panākšanu Savienībā un tādu darba tiesisko attiecību apkarošanu, kuras krāpnieciski noformētas kā stažēšanās, izveidojot vienotu principu un pasākumu satvaru, kas vajadzīgs, lai nodrošinātu vienlīdzīgu attieksmi un rezulta</w:t>
            </w:r>
            <w:r>
              <w:t>tīvāk īstenotu Savienības un valstu tiesību aktus</w:t>
            </w:r>
            <w:r>
              <w:rPr>
                <w:b/>
                <w:i/>
              </w:rPr>
              <w:t>, kuri piemērojami darba ņēmējiem, un rezultatīvāk panāktu to izpildi</w:t>
            </w:r>
            <w:r>
              <w:t>.</w:t>
            </w:r>
          </w:p>
        </w:tc>
        <w:tc>
          <w:tcPr>
            <w:tcW w:w="4876" w:type="dxa"/>
            <w:tcBorders>
              <w:top w:val="nil"/>
              <w:left w:val="nil"/>
              <w:bottom w:val="nil"/>
              <w:right w:val="nil"/>
            </w:tcBorders>
          </w:tcPr>
          <w:p w:rsidR="00C10DF8" w:rsidRPr="00330C25" w:rsidRDefault="008C4F14" w:rsidP="008C4D38">
            <w:pPr>
              <w:pStyle w:val="Normal6a"/>
            </w:pPr>
            <w:r>
              <w:lastRenderedPageBreak/>
              <w:t>(15)</w:t>
            </w:r>
            <w:r>
              <w:tab/>
              <w:t xml:space="preserve">Ņemot vērā joprojām pastāvošās problēmas saistībā ar stažēšanās problemātisko izmantošanu </w:t>
            </w:r>
            <w:r>
              <w:rPr>
                <w:b/>
                <w:i/>
              </w:rPr>
              <w:t xml:space="preserve">un vienotas pieejas trūkumu </w:t>
            </w:r>
            <w:r>
              <w:t>Savienībā, ir</w:t>
            </w:r>
            <w:r>
              <w:t xml:space="preserve"> vajadzīga turpmāka rīcība, lai apkarotu pastāvīgas darba tiesiskās attiecības, kas krāpnieciski noformētas kā stažēšanās, un lai </w:t>
            </w:r>
            <w:r>
              <w:rPr>
                <w:b/>
                <w:i/>
              </w:rPr>
              <w:t>garantētu augstus stažēšanās kvalitātes standartus, vienlaikus nodrošinot</w:t>
            </w:r>
            <w:r>
              <w:t>, ka attiecībā uz stažieriem tiek pilnā mērā īstenoti</w:t>
            </w:r>
            <w:r>
              <w:t xml:space="preserve"> attiecīgie Savienības un valstu tiesību akti, kas piemērojami darba ņēmējiem, un ka tiek </w:t>
            </w:r>
            <w:r>
              <w:lastRenderedPageBreak/>
              <w:t>panākta to izpilde. Šī direktīva pievēršas minētajām problēmām, nosakot minimālās prasības attiecībā uz stažieru darba nosacījumu uzlabošanu un nodrošināšanas panākša</w:t>
            </w:r>
            <w:r>
              <w:t xml:space="preserve">nu Savienībā un tādu darba tiesisko attiecību apkarošanu, kuras krāpnieciski noformētas kā stažēšanās, izveidojot vienotu principu un pasākumu satvaru, kas vajadzīgs, lai nodrošinātu vienlīdzīgu attieksmi un rezultatīvāk īstenotu </w:t>
            </w:r>
            <w:r>
              <w:rPr>
                <w:b/>
                <w:i/>
              </w:rPr>
              <w:t xml:space="preserve">un izpildītu </w:t>
            </w:r>
            <w:r>
              <w:t>Savienības un</w:t>
            </w:r>
            <w:r>
              <w:t xml:space="preserve"> valstu tiesību aktus.</w:t>
            </w:r>
          </w:p>
        </w:tc>
      </w:tr>
    </w:tbl>
    <w:p w:rsidR="00C10DF8" w:rsidRPr="00330C25" w:rsidRDefault="008C4F14" w:rsidP="00C10DF8">
      <w:r>
        <w:rPr>
          <w:rStyle w:val="HideTWBExt"/>
        </w:rPr>
        <w:lastRenderedPageBreak/>
        <w:t>&lt;/Amend&gt;</w:t>
      </w:r>
      <w:bookmarkEnd w:id="7"/>
    </w:p>
    <w:p w:rsidR="00C10DF8" w:rsidRPr="00330C25" w:rsidRDefault="008C4F14" w:rsidP="00C10DF8">
      <w:pPr>
        <w:pStyle w:val="AMNumberTabs0"/>
      </w:pPr>
      <w:bookmarkStart w:id="8" w:name="AM19Compr2"/>
      <w:r w:rsidRPr="008C4F14">
        <w:rPr>
          <w:rStyle w:val="HideTWBExt"/>
          <w:b w:val="0"/>
        </w:rPr>
        <w:t>&lt;Amend&gt;</w:t>
      </w:r>
      <w:r>
        <w:t>Grozījums Nr.</w:t>
      </w:r>
      <w:r>
        <w:tab/>
      </w:r>
      <w:r>
        <w:tab/>
      </w:r>
      <w:r w:rsidRPr="008C4F14">
        <w:rPr>
          <w:rStyle w:val="HideTWBExt"/>
          <w:b w:val="0"/>
        </w:rPr>
        <w:t>&lt;NumAm&gt;</w:t>
      </w:r>
      <w:r>
        <w:t>8</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15.a apsvērums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(15a)</w:t>
            </w:r>
            <w:r>
              <w:tab/>
            </w:r>
            <w:r>
              <w:rPr>
                <w:b/>
                <w:i/>
              </w:rPr>
              <w:t>Stažēšanos Savienībā pārsvarā var iedalīt šādās</w:t>
            </w:r>
            <w:r>
              <w:rPr>
                <w:b/>
                <w:i/>
              </w:rPr>
              <w:t xml:space="preserve"> kategorijās: stažēšanās atvērtā tirgū, stažēšanās aktīva darba tirgus politikas kontekstā, stažēšanās, kas ir daļa no profesionālās apmācības, un stažēšanās, kas ir daļa no akadēmiskās vai profesionālās izglītības programmas.</w:t>
            </w:r>
          </w:p>
        </w:tc>
      </w:tr>
    </w:tbl>
    <w:p w:rsidR="00C10DF8" w:rsidRPr="00330C25" w:rsidRDefault="008C4F14" w:rsidP="00C10DF8">
      <w:r>
        <w:rPr>
          <w:rStyle w:val="HideTWBExt"/>
        </w:rPr>
        <w:t>&lt;/Amend&gt;</w:t>
      </w:r>
      <w:bookmarkEnd w:id="8"/>
    </w:p>
    <w:p w:rsidR="00C10DF8" w:rsidRPr="00330C25" w:rsidRDefault="008C4F14" w:rsidP="00C10DF8">
      <w:pPr>
        <w:pStyle w:val="AMNumberTabs0"/>
      </w:pPr>
      <w:bookmarkStart w:id="9" w:name="AM20Compr1"/>
      <w:r w:rsidRPr="008C4F14">
        <w:rPr>
          <w:rStyle w:val="HideTWBExt"/>
          <w:b w:val="0"/>
        </w:rPr>
        <w:t>&lt;Amend&gt;</w:t>
      </w:r>
      <w:r>
        <w:t>Grozījums Nr</w:t>
      </w:r>
      <w:r>
        <w:t>.</w:t>
      </w:r>
      <w:r>
        <w:tab/>
      </w:r>
      <w:r>
        <w:tab/>
      </w:r>
      <w:r w:rsidRPr="008C4F14">
        <w:rPr>
          <w:rStyle w:val="HideTWBExt"/>
          <w:b w:val="0"/>
        </w:rPr>
        <w:t>&lt;NumAm&gt;</w:t>
      </w:r>
      <w:r>
        <w:t>9</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16.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(16)</w:t>
            </w:r>
            <w:r>
              <w:tab/>
              <w:t xml:space="preserve">Šī direktīva būtu jāpiemēro tādiem stažieriem Savienībā, </w:t>
            </w:r>
            <w:r>
              <w:rPr>
                <w:b/>
                <w:i/>
              </w:rPr>
              <w:t>kuriem ir darba līgums</w:t>
            </w:r>
            <w:r>
              <w:t xml:space="preserve"> vai </w:t>
            </w:r>
            <w:r>
              <w:rPr>
                <w:b/>
                <w:i/>
              </w:rPr>
              <w:t xml:space="preserve">kuri ir darba tiesiskajās </w:t>
            </w:r>
            <w:r>
              <w:rPr>
                <w:b/>
                <w:i/>
              </w:rPr>
              <w:t>attiecībās</w:t>
            </w:r>
            <w:r>
              <w:t>, kā noteikts dalībvalstīs spēkā esošajos tiesību aktos, koplīgumos vai praksē, ņemot vērā Eiropas Savienības Tiesas judikatūru. Tiesa savā judikatūrā ir paredzējusi kritērijus darba ņēmēja statusa noteikšanai, kas jābalsta uz katra atsevišķā gad</w:t>
            </w:r>
            <w:r>
              <w:t>ījuma analīzi.</w:t>
            </w:r>
          </w:p>
        </w:tc>
        <w:tc>
          <w:tcPr>
            <w:tcW w:w="4876" w:type="dxa"/>
            <w:tcBorders>
              <w:top w:val="nil"/>
              <w:left w:val="nil"/>
              <w:bottom w:val="nil"/>
              <w:right w:val="nil"/>
            </w:tcBorders>
          </w:tcPr>
          <w:p w:rsidR="00C10DF8" w:rsidRPr="00330C25" w:rsidRDefault="008C4F14" w:rsidP="008C4D38">
            <w:pPr>
              <w:pStyle w:val="Normal6a"/>
            </w:pPr>
            <w:r>
              <w:t>(16)</w:t>
            </w:r>
            <w:r>
              <w:tab/>
              <w:t xml:space="preserve">Šī direktīva būtu jāpiemēro tādiem stažieriem Savienībā, </w:t>
            </w:r>
            <w:r>
              <w:rPr>
                <w:b/>
                <w:i/>
              </w:rPr>
              <w:t>kuri neatkarīgi no stažēšanās veida</w:t>
            </w:r>
            <w:r>
              <w:t xml:space="preserve"> vai </w:t>
            </w:r>
            <w:r>
              <w:rPr>
                <w:b/>
                <w:i/>
              </w:rPr>
              <w:t xml:space="preserve"> no tā, kā stažēšanos nosaukušas iesaistītās puses, stažējas, pamatojoties uz līgumattiecībām</w:t>
            </w:r>
            <w:r>
              <w:t>, kā noteikts dalībvalstīs spēkā esošajos ties</w:t>
            </w:r>
            <w:r>
              <w:t>ību aktos, koplīgumos vai praksē, ņemot vērā Eiropas Savienības Tiesas judikatūru. Tiesa savā judikatūrā ir paredzējusi kritērijus darba ņēmēja statusa noteikšanai, kas jābalsta uz katra atsevišķā gadījuma analīzi.</w:t>
            </w:r>
          </w:p>
        </w:tc>
      </w:tr>
    </w:tbl>
    <w:p w:rsidR="00C10DF8" w:rsidRPr="00330C25" w:rsidRDefault="008C4F14" w:rsidP="00C10DF8">
      <w:r>
        <w:rPr>
          <w:rStyle w:val="HideTWBExt"/>
        </w:rPr>
        <w:lastRenderedPageBreak/>
        <w:t>&lt;/Amend&gt;</w:t>
      </w:r>
      <w:bookmarkEnd w:id="9"/>
    </w:p>
    <w:p w:rsidR="00C10DF8" w:rsidRPr="00330C25" w:rsidRDefault="008C4F14" w:rsidP="00C10DF8">
      <w:pPr>
        <w:pStyle w:val="AMNumberTabs0"/>
      </w:pPr>
      <w:bookmarkStart w:id="10" w:name="AM20Compr2"/>
      <w:r w:rsidRPr="008C4F14">
        <w:rPr>
          <w:rStyle w:val="HideTWBExt"/>
          <w:b w:val="0"/>
        </w:rPr>
        <w:t>&lt;Amend&gt;</w:t>
      </w:r>
      <w:r>
        <w:t>Grozījums Nr.</w:t>
      </w:r>
      <w:r>
        <w:tab/>
      </w:r>
      <w:r>
        <w:tab/>
      </w:r>
      <w:r w:rsidRPr="008C4F14">
        <w:rPr>
          <w:rStyle w:val="HideTWBExt"/>
          <w:b w:val="0"/>
        </w:rPr>
        <w:t>&lt;NumAm&gt;</w:t>
      </w:r>
      <w:r>
        <w:t>10</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16.a apsvērums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(16a)</w:t>
            </w:r>
            <w:r>
              <w:tab/>
            </w:r>
            <w:r>
              <w:rPr>
                <w:b/>
                <w:i/>
              </w:rPr>
              <w:t xml:space="preserve">Lai novērstu atšķirības starp dalībvalstīm un nodrošinātu stažieru mobilitāti, ir būtiski dalībvalstu starpā </w:t>
            </w:r>
            <w:r>
              <w:rPr>
                <w:b/>
                <w:i/>
              </w:rPr>
              <w:t>vienkāršot un paātrināt akadēmisko diplomu, kvalifikāciju un kompetenču validēšanu un atzīšanu. Tāpēc ir jāstrādā pie tā, lai ieviestu tādu savstarpējas atzīšanas sistēmu, kas nepalielinātu administratīvo slogu.</w:t>
            </w:r>
          </w:p>
        </w:tc>
      </w:tr>
    </w:tbl>
    <w:p w:rsidR="00C10DF8" w:rsidRPr="00330C25" w:rsidRDefault="008C4F14" w:rsidP="00C10DF8">
      <w:r>
        <w:rPr>
          <w:rStyle w:val="HideTWBExt"/>
        </w:rPr>
        <w:t>&lt;/Amend&gt;</w:t>
      </w:r>
      <w:bookmarkEnd w:id="10"/>
    </w:p>
    <w:p w:rsidR="00C10DF8" w:rsidRPr="00330C25" w:rsidRDefault="008C4F14" w:rsidP="00C10DF8">
      <w:pPr>
        <w:pStyle w:val="AMNumberTabs0"/>
      </w:pPr>
      <w:bookmarkStart w:id="11" w:name="AM22Compr1"/>
      <w:r w:rsidRPr="008C4F14">
        <w:rPr>
          <w:rStyle w:val="HideTWBExt"/>
          <w:b w:val="0"/>
        </w:rPr>
        <w:t>&lt;Amend&gt;</w:t>
      </w:r>
      <w:r>
        <w:t>Grozījums Nr.</w:t>
      </w:r>
      <w:r>
        <w:tab/>
      </w:r>
      <w:r>
        <w:tab/>
      </w:r>
      <w:r w:rsidRPr="008C4F14">
        <w:rPr>
          <w:rStyle w:val="HideTWBExt"/>
          <w:b w:val="0"/>
        </w:rPr>
        <w:t>&lt;NumAm&gt;</w:t>
      </w:r>
      <w:r>
        <w:t>11</w:t>
      </w:r>
      <w:r w:rsidRPr="008C4F14">
        <w:rPr>
          <w:rStyle w:val="HideTWBExt"/>
          <w:b w:val="0"/>
        </w:rPr>
        <w:t>&lt;/N</w:t>
      </w:r>
      <w:r w:rsidRPr="008C4F14">
        <w:rPr>
          <w:rStyle w:val="HideTWBExt"/>
          <w:b w:val="0"/>
        </w:rPr>
        <w:t>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19.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(19)</w:t>
            </w:r>
            <w:r>
              <w:tab/>
              <w:t xml:space="preserve">Stažēšanos, kas ir darba tiesiskās attiecības, no pastāvīgām darba tiesiskajām attiecībām var atšķirt ar to, ka tā ir </w:t>
            </w:r>
            <w:r>
              <w:t>ierobežota laikā, ietver būtisku mācību un apmācības komponentu un tiek veikta, lai iegūtu praktisku un profesionālu pieredzi nolūkā uzlabot nodarbināmību un atvieglot pāreju uz nodarbinātību vai piekļuvi profesijai.</w:t>
            </w:r>
          </w:p>
        </w:tc>
        <w:tc>
          <w:tcPr>
            <w:tcW w:w="4876" w:type="dxa"/>
            <w:tcBorders>
              <w:top w:val="nil"/>
              <w:left w:val="nil"/>
              <w:bottom w:val="nil"/>
              <w:right w:val="nil"/>
            </w:tcBorders>
          </w:tcPr>
          <w:p w:rsidR="00C10DF8" w:rsidRPr="00330C25" w:rsidRDefault="008C4F14" w:rsidP="008C4D38">
            <w:pPr>
              <w:pStyle w:val="Normal6a"/>
            </w:pPr>
            <w:r>
              <w:t>(19)</w:t>
            </w:r>
            <w:r>
              <w:tab/>
              <w:t>Stažēšanos, kas ir darba tiesiskās</w:t>
            </w:r>
            <w:r>
              <w:t xml:space="preserve"> attiecības, no pastāvīgām darba tiesiskajām attiecībām var atšķirt ar to, ka tā</w:t>
            </w:r>
            <w:r>
              <w:rPr>
                <w:b/>
                <w:i/>
              </w:rPr>
              <w:t>, pat ja tiek apmaksāta,</w:t>
            </w:r>
            <w:r>
              <w:t xml:space="preserve"> ir ierobežota laikā, ietver būtisku mācību un apmācības komponentu</w:t>
            </w:r>
            <w:r>
              <w:rPr>
                <w:b/>
                <w:i/>
              </w:rPr>
              <w:t>, kas atbilst stažiera kvalifikācijām, kā noteikts Eiropas kvalifikāciju ietvarstrukt</w:t>
            </w:r>
            <w:r>
              <w:rPr>
                <w:b/>
                <w:i/>
              </w:rPr>
              <w:t>ūrā,</w:t>
            </w:r>
            <w:r>
              <w:t xml:space="preserve"> un tiek veikta, lai iegūtu praktisku un profesionālu pieredzi nolūkā uzlabot nodarbināmību un atvieglot pāreju uz nodarbinātību vai piekļuvi profesijai.</w:t>
            </w:r>
          </w:p>
        </w:tc>
      </w:tr>
    </w:tbl>
    <w:p w:rsidR="00C10DF8" w:rsidRPr="00330C25" w:rsidRDefault="008C4F14" w:rsidP="00C10DF8">
      <w:r>
        <w:rPr>
          <w:rStyle w:val="HideTWBExt"/>
        </w:rPr>
        <w:t>&lt;/Amend&gt;</w:t>
      </w:r>
      <w:bookmarkEnd w:id="11"/>
    </w:p>
    <w:p w:rsidR="00C10DF8" w:rsidRPr="00330C25" w:rsidRDefault="008C4F14" w:rsidP="00C10DF8">
      <w:pPr>
        <w:pStyle w:val="AMNumberTabs0"/>
      </w:pPr>
      <w:bookmarkStart w:id="12" w:name="AM22Compr2"/>
      <w:r w:rsidRPr="008C4F14">
        <w:rPr>
          <w:rStyle w:val="HideTWBExt"/>
          <w:b w:val="0"/>
        </w:rPr>
        <w:t>&lt;Amend&gt;</w:t>
      </w:r>
      <w:r>
        <w:t>Grozījums Nr.</w:t>
      </w:r>
      <w:r>
        <w:tab/>
      </w:r>
      <w:r>
        <w:tab/>
      </w:r>
      <w:r w:rsidRPr="008C4F14">
        <w:rPr>
          <w:rStyle w:val="HideTWBExt"/>
          <w:b w:val="0"/>
        </w:rPr>
        <w:t>&lt;NumAm&gt;</w:t>
      </w:r>
      <w:r>
        <w:t>12</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w:t>
      </w:r>
      <w:r>
        <w:rPr>
          <w:rStyle w:val="HideTWBExt"/>
          <w:b w:val="0"/>
        </w:rPr>
        <w:t>ticle&gt;</w:t>
      </w:r>
      <w:r>
        <w:t>19.a apsvērums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(19a)</w:t>
            </w:r>
            <w:r>
              <w:tab/>
            </w:r>
            <w:r>
              <w:rPr>
                <w:b/>
                <w:i/>
              </w:rPr>
              <w:t xml:space="preserve">Lai stažēšanās būtu kvalitatīva, stažierim un stažēšanās nodrošinātājam </w:t>
            </w:r>
            <w:r>
              <w:rPr>
                <w:b/>
                <w:i/>
              </w:rPr>
              <w:lastRenderedPageBreak/>
              <w:t xml:space="preserve">līdz stažēšanās sākumam būtu jāvienojas par mācību un apmācības komponentu, kas aptver tādas </w:t>
            </w:r>
            <w:r>
              <w:rPr>
                <w:b/>
                <w:i/>
              </w:rPr>
              <w:t>prasmes kā komunikācija, saskarsmes, analītiskās un organizatoriskās spējas, lēmumu pieņemšana, IKT, projektu vadība un darbs komandā. Tā kā stažieriem bieži vien ir sarežģīti pierādīt savas prasmes, prakses beigās viņu iegūtās kompetences būtu jāizvērtē u</w:t>
            </w:r>
            <w:r>
              <w:rPr>
                <w:b/>
                <w:i/>
              </w:rPr>
              <w:t>n jāvalidē, jāatzīst un jāpadara pārvedamas, izmantojot sertifikātus, mikroapliecinājumus vai cita veida dokumentus. Uzdevumi un pienākumi būtu jāsaskaņo ar mācību komponentu, lai veicinātu stažiera profesionālo izaugsmi, kas nāk par labu gan uzņēmumam, ga</w:t>
            </w:r>
            <w:r>
              <w:rPr>
                <w:b/>
                <w:i/>
              </w:rPr>
              <w:t>n stažierim. Uz visu stažēšanās laiku būtu jāizraugās prakses vadītājs vai mentors un skaidri būtu jānosaka abu pušu tiesības un pienākumi, kas ietver konfidencialitāti un intelektuālo īpašumu. Stažēšanās līgumā būtu jānorāda ilgums un iespēja stažēšanos p</w:t>
            </w:r>
            <w:r>
              <w:rPr>
                <w:b/>
                <w:i/>
              </w:rPr>
              <w:t>agarināt, kā arī jāiekļauj noteikumi par atalgojumu, darba apstākļiem un sociālo aizsardzību. Rakstiska vienošanās, kas aptver visus minētos kritērijus, ir izšķirīga, lai stažēšanās būtu kvalitatīva.</w:t>
            </w:r>
          </w:p>
        </w:tc>
      </w:tr>
    </w:tbl>
    <w:p w:rsidR="00C10DF8" w:rsidRPr="00330C25" w:rsidRDefault="008C4F14" w:rsidP="00C10DF8">
      <w:r>
        <w:rPr>
          <w:rStyle w:val="HideTWBExt"/>
        </w:rPr>
        <w:lastRenderedPageBreak/>
        <w:t>&lt;/Amend&gt;</w:t>
      </w:r>
      <w:bookmarkEnd w:id="12"/>
    </w:p>
    <w:p w:rsidR="00C10DF8" w:rsidRPr="00330C25" w:rsidRDefault="008C4F14" w:rsidP="00C10DF8">
      <w:pPr>
        <w:pStyle w:val="AMNumberTabs0"/>
      </w:pPr>
      <w:bookmarkStart w:id="13" w:name="AM23Compr1"/>
      <w:r w:rsidRPr="008C4F14">
        <w:rPr>
          <w:rStyle w:val="HideTWBExt"/>
          <w:b w:val="0"/>
        </w:rPr>
        <w:t>&lt;Amend&gt;</w:t>
      </w:r>
      <w:r>
        <w:t>Grozījums Nr.</w:t>
      </w:r>
      <w:r>
        <w:tab/>
      </w:r>
      <w:r>
        <w:tab/>
      </w:r>
      <w:r w:rsidRPr="008C4F14">
        <w:rPr>
          <w:rStyle w:val="HideTWBExt"/>
          <w:b w:val="0"/>
        </w:rPr>
        <w:t>&lt;NumAm&gt;</w:t>
      </w:r>
      <w:r>
        <w:t>13</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20.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(20)</w:t>
            </w:r>
            <w:r>
              <w:tab/>
              <w:t xml:space="preserve">Lai apkarotu stažēšanās ļaunprātīgu izmantošanu, piemēram, bez pienācīga pamatojuma stažieriem nodrošinot mazāk labvēlīgus darba </w:t>
            </w:r>
            <w:r>
              <w:t xml:space="preserve">apstākļus vai zemāku atalgojumu salīdzinājumā ar pastāvīgajiem darba ņēmējiem, un lai nodrošinātu stažēšanās kā ceļa uz stabilām nodarbinātības iespējām ilgtspēju, piemērots ir nediskriminēšanas princips. Tas var arī palīdzēt stažēšanos padarīt pieejamāku </w:t>
            </w:r>
            <w:r>
              <w:t xml:space="preserve">neaizsargātā situācijā esošu </w:t>
            </w:r>
            <w:r>
              <w:lastRenderedPageBreak/>
              <w:t>darba ņēmēju grupām.</w:t>
            </w:r>
          </w:p>
        </w:tc>
        <w:tc>
          <w:tcPr>
            <w:tcW w:w="4876" w:type="dxa"/>
            <w:tcBorders>
              <w:top w:val="nil"/>
              <w:left w:val="nil"/>
              <w:bottom w:val="nil"/>
              <w:right w:val="nil"/>
            </w:tcBorders>
          </w:tcPr>
          <w:p w:rsidR="00C10DF8" w:rsidRPr="00330C25" w:rsidRDefault="008C4F14" w:rsidP="008C4D38">
            <w:pPr>
              <w:pStyle w:val="Normal6a"/>
            </w:pPr>
            <w:r>
              <w:lastRenderedPageBreak/>
              <w:t>(20)</w:t>
            </w:r>
            <w:r>
              <w:tab/>
              <w:t>Lai apkarotu stažēšanās ļaunprātīgu izmantošanu, piemēram, bez pienācīga pamatojuma stažieriem nodrošinot mazāk labvēlīgus darba apstākļus</w:t>
            </w:r>
            <w:r>
              <w:rPr>
                <w:b/>
                <w:i/>
              </w:rPr>
              <w:t>, kas ietver tiesības uz atvaļinājumu un tiesības būt bezsaistē</w:t>
            </w:r>
            <w:r>
              <w:rPr>
                <w:b/>
                <w:i/>
              </w:rPr>
              <w:t>,</w:t>
            </w:r>
            <w:r>
              <w:t xml:space="preserve"> vai zemāku atalgojumu salīdzinājumā ar pastāvīgajiem darba ņēmējiem, un lai nodrošinātu stažēšanās kā ceļa uz stabilām nodarbinātības iespējām ilgtspēju, piemērots ir nediskriminēšanas princips. Tas var arī palīdzēt stažēšanos </w:t>
            </w:r>
            <w:r>
              <w:lastRenderedPageBreak/>
              <w:t>padarīt pieejamāku neaizsar</w:t>
            </w:r>
            <w:r>
              <w:t>gātā situācijā esošu darba ņēmēju grupām.</w:t>
            </w:r>
          </w:p>
        </w:tc>
      </w:tr>
    </w:tbl>
    <w:p w:rsidR="00C10DF8" w:rsidRPr="00330C25" w:rsidRDefault="008C4F14" w:rsidP="00C10DF8">
      <w:r>
        <w:rPr>
          <w:rStyle w:val="HideTWBExt"/>
        </w:rPr>
        <w:lastRenderedPageBreak/>
        <w:t>&lt;/Amend&gt;</w:t>
      </w:r>
      <w:bookmarkEnd w:id="13"/>
    </w:p>
    <w:p w:rsidR="00C10DF8" w:rsidRPr="00330C25" w:rsidRDefault="008C4F14" w:rsidP="00C10DF8">
      <w:pPr>
        <w:pStyle w:val="AMNumberTabs0"/>
      </w:pPr>
      <w:bookmarkStart w:id="14" w:name="AM24Compr1"/>
      <w:r w:rsidRPr="008C4F14">
        <w:rPr>
          <w:rStyle w:val="HideTWBExt"/>
          <w:b w:val="0"/>
        </w:rPr>
        <w:t>&lt;Amend&gt;</w:t>
      </w:r>
      <w:r>
        <w:t>Grozījums Nr.</w:t>
      </w:r>
      <w:r>
        <w:tab/>
      </w:r>
      <w:r>
        <w:tab/>
      </w:r>
      <w:r w:rsidRPr="008C4F14">
        <w:rPr>
          <w:rStyle w:val="HideTWBExt"/>
          <w:b w:val="0"/>
        </w:rPr>
        <w:t>&lt;NumAm&gt;</w:t>
      </w:r>
      <w:r>
        <w:t>14</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20.a apsvērums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(20a)</w:t>
            </w:r>
            <w:r>
              <w:tab/>
            </w:r>
            <w:r>
              <w:rPr>
                <w:b/>
                <w:i/>
              </w:rPr>
              <w:t xml:space="preserve">Dalībvalstīm būtu </w:t>
            </w:r>
            <w:r>
              <w:rPr>
                <w:b/>
                <w:i/>
              </w:rPr>
              <w:t>jānodrošina ekonomiski, sociāli un izglītojoši pasākumi, lai uzlabotu stažēšanās pieejamību, jo īpaši personām, kurām ir mazāk iespēju ekonomisku, sociālu, kultūras, ģeogrāfisku vai veselības apsvērumu dēļ, ja tam iemesls ir migranta statuss un tādi apsvēr</w:t>
            </w:r>
            <w:r>
              <w:rPr>
                <w:b/>
                <w:i/>
              </w:rPr>
              <w:t>umi kā invaliditāte vai mācīšanās grūtības vai jebkāds cits iemesls, tostarp iemesls, kas varētu būt diskriminējošs saskaņā ar Eiropas Savienības Pamattiesību hartas 21. pantu.</w:t>
            </w:r>
          </w:p>
        </w:tc>
      </w:tr>
    </w:tbl>
    <w:p w:rsidR="00C10DF8" w:rsidRPr="00330C25" w:rsidRDefault="008C4F14" w:rsidP="00C10DF8">
      <w:r>
        <w:rPr>
          <w:rStyle w:val="HideTWBExt"/>
        </w:rPr>
        <w:t>&lt;/Amend&gt;</w:t>
      </w:r>
      <w:bookmarkEnd w:id="14"/>
    </w:p>
    <w:p w:rsidR="00C10DF8" w:rsidRPr="00330C25" w:rsidRDefault="008C4F14" w:rsidP="00C10DF8">
      <w:pPr>
        <w:pStyle w:val="AMNumberTabs0"/>
      </w:pPr>
      <w:bookmarkStart w:id="15" w:name="AM21Compr1"/>
      <w:r w:rsidRPr="008C4F14">
        <w:rPr>
          <w:rStyle w:val="HideTWBExt"/>
          <w:b w:val="0"/>
        </w:rPr>
        <w:t>&lt;Amend&gt;</w:t>
      </w:r>
      <w:r>
        <w:t>Grozījums Nr.</w:t>
      </w:r>
      <w:r>
        <w:tab/>
      </w:r>
      <w:r>
        <w:tab/>
      </w:r>
      <w:r w:rsidRPr="008C4F14">
        <w:rPr>
          <w:rStyle w:val="HideTWBExt"/>
          <w:b w:val="0"/>
        </w:rPr>
        <w:t>&lt;NumAm&gt;</w:t>
      </w:r>
      <w:r>
        <w:t>15</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w:t>
      </w:r>
      <w:r>
        <w:t>kums</w:t>
      </w:r>
      <w:r>
        <w:rPr>
          <w:rStyle w:val="HideTWBExt"/>
          <w:b w:val="0"/>
        </w:rPr>
        <w:t>&lt;/DocAmend&gt;</w:t>
      </w:r>
    </w:p>
    <w:p w:rsidR="00C10DF8" w:rsidRPr="00330C25" w:rsidRDefault="008C4F14" w:rsidP="00C10DF8">
      <w:pPr>
        <w:pStyle w:val="NormalBold"/>
      </w:pPr>
      <w:r w:rsidRPr="008C4F14">
        <w:rPr>
          <w:rStyle w:val="HideTWBExt"/>
          <w:b w:val="0"/>
        </w:rPr>
        <w:t>&lt;Article&gt;</w:t>
      </w:r>
      <w:r>
        <w:t>20.b apsvērums (jauns)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(20b)</w:t>
            </w:r>
            <w:r>
              <w:tab/>
            </w:r>
            <w:r>
              <w:rPr>
                <w:b/>
                <w:i/>
              </w:rPr>
              <w:t>Dalībvalstīm būtu jānodrošina, ka attiecīgā gadījumā darba samaksas jēdziens ietver iespēju izmaksāt dienas naudu, lai segtu iespējamās izmaksas, ko</w:t>
            </w:r>
            <w:r>
              <w:rPr>
                <w:b/>
                <w:i/>
              </w:rPr>
              <w:t xml:space="preserve"> stažieriem rada stažēšanās, kā arī saistītos uzturēšanās izdevumus, piemēram, ceļa, ēdināšanas un izmitināšanas izdevumus.</w:t>
            </w:r>
          </w:p>
        </w:tc>
      </w:tr>
    </w:tbl>
    <w:p w:rsidR="00C10DF8" w:rsidRPr="00330C25" w:rsidRDefault="008C4F14" w:rsidP="00C10DF8">
      <w:r>
        <w:rPr>
          <w:rStyle w:val="HideTWBExt"/>
        </w:rPr>
        <w:t>&lt;/Amend&gt;</w:t>
      </w:r>
      <w:bookmarkEnd w:id="15"/>
    </w:p>
    <w:p w:rsidR="00C10DF8" w:rsidRPr="00330C25" w:rsidRDefault="008C4F14" w:rsidP="00C10DF8">
      <w:pPr>
        <w:pStyle w:val="AMNumberTabs0"/>
      </w:pPr>
      <w:bookmarkStart w:id="16" w:name="AM25Compr1"/>
      <w:r w:rsidRPr="008C4F14">
        <w:rPr>
          <w:rStyle w:val="HideTWBExt"/>
          <w:b w:val="0"/>
        </w:rPr>
        <w:t>&lt;Amend&gt;</w:t>
      </w:r>
      <w:r>
        <w:t>Grozījums Nr.</w:t>
      </w:r>
      <w:r>
        <w:tab/>
      </w:r>
      <w:r>
        <w:tab/>
      </w:r>
      <w:r w:rsidRPr="008C4F14">
        <w:rPr>
          <w:rStyle w:val="HideTWBExt"/>
          <w:b w:val="0"/>
        </w:rPr>
        <w:t>&lt;NumAm&gt;</w:t>
      </w:r>
      <w:r>
        <w:t>16</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22.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(22)</w:t>
            </w:r>
            <w:r>
              <w:tab/>
              <w:t xml:space="preserve">Tāpēc dalībvalstīm būtu </w:t>
            </w:r>
            <w:r>
              <w:lastRenderedPageBreak/>
              <w:t>jānodrošina, lai attiecībā uz darba nosacījumiem, arī atalgojumu, attieksme pret stažieriem nebūtu mazāk labvēlīga nekā pret salīdzināmiem pastāvīgajiem darba ņēmējiem tajā pašā uzņēmumā</w:t>
            </w:r>
            <w:r>
              <w:t>, ja vien atšķirīga attieksme nav objektīvi pamatota. Tas vien, ka persona ir stažieris, nevar būt pamats mazāk labvēlīgai attieksmei salīdzinājumā ar pastāvīgajiem darba ņēmējiem tajā pašā uzņēmumā. Vienlaikus atšķirīgi uzdevumi, mazāka atbildība vai darb</w:t>
            </w:r>
            <w:r>
              <w:t>a intensitāte, salīdzinot ar līdzīgiem pastāvīgajiem darba ņēmējiem, attiecīgā gadījumā var būt objektīvs pamats atšķirīgai attieksmei saistībā ar attiecīgo nodarbinātības nosacījumu. Tomēr atšķirīgas attieksmes apmēram vajadzētu būt samērīgam ar minēto pa</w:t>
            </w:r>
            <w:r>
              <w:t>matu.</w:t>
            </w:r>
          </w:p>
        </w:tc>
        <w:tc>
          <w:tcPr>
            <w:tcW w:w="4876" w:type="dxa"/>
            <w:tcBorders>
              <w:top w:val="nil"/>
              <w:left w:val="nil"/>
              <w:bottom w:val="nil"/>
              <w:right w:val="nil"/>
            </w:tcBorders>
          </w:tcPr>
          <w:p w:rsidR="00C10DF8" w:rsidRPr="00330C25" w:rsidRDefault="008C4F14" w:rsidP="008C4D38">
            <w:pPr>
              <w:pStyle w:val="Normal6a"/>
            </w:pPr>
            <w:r>
              <w:lastRenderedPageBreak/>
              <w:t>(22)</w:t>
            </w:r>
            <w:r>
              <w:tab/>
              <w:t xml:space="preserve">Tāpēc dalībvalstīm būtu </w:t>
            </w:r>
            <w:r>
              <w:lastRenderedPageBreak/>
              <w:t>jānodrošina, lai attiecībā uz darba nosacījumiem, arī atalgojumu</w:t>
            </w:r>
            <w:r>
              <w:rPr>
                <w:b/>
                <w:i/>
              </w:rPr>
              <w:t xml:space="preserve"> un sociālo aizsardzību</w:t>
            </w:r>
            <w:r>
              <w:t>, attieksme pret stažieriem nebūtu mazāk labvēlīga nekā pret salīdzināmiem pastāvīgajiem darba ņēmējiem tajā pašā uzņēmumā, ja vien at</w:t>
            </w:r>
            <w:r>
              <w:t>šķirīga attieksme nav objektīvi pamatota. Tas vien, ka persona ir stažieris, nevar būt pamats mazāk labvēlīgai attieksmei salīdzinājumā ar pastāvīgajiem darba ņēmējiem tajā pašā uzņēmumā. Vienlaikus atšķirīgi uzdevumi, mazāka atbildība vai darba intensitāt</w:t>
            </w:r>
            <w:r>
              <w:t xml:space="preserve">e, salīdzinot ar līdzīgiem pastāvīgajiem darba ņēmējiem, attiecīgā gadījumā var būt objektīvs pamats atšķirīgai attieksmei saistībā ar attiecīgo nodarbinātības nosacījumu. Tomēr atšķirīgas attieksmes apmēram vajadzētu būt samērīgam ar minēto pamatu. </w:t>
            </w:r>
            <w:r>
              <w:rPr>
                <w:b/>
                <w:i/>
              </w:rPr>
              <w:t>Dalībv</w:t>
            </w:r>
            <w:r>
              <w:rPr>
                <w:b/>
                <w:i/>
              </w:rPr>
              <w:t>alstīm būtu jāievieš mehānismi, kas uzlabotu stažieru labbūtību un drošību un novērstu aizskaršanu vai diskrimināciju stažēšanās laikā, to risinātu un par to ziņotu.</w:t>
            </w:r>
          </w:p>
        </w:tc>
      </w:tr>
    </w:tbl>
    <w:p w:rsidR="00C10DF8" w:rsidRPr="00330C25" w:rsidRDefault="008C4F14" w:rsidP="00C10DF8">
      <w:r>
        <w:rPr>
          <w:rStyle w:val="HideTWBExt"/>
        </w:rPr>
        <w:lastRenderedPageBreak/>
        <w:t>&lt;/Amend&gt;</w:t>
      </w:r>
      <w:bookmarkEnd w:id="16"/>
    </w:p>
    <w:p w:rsidR="00C10DF8" w:rsidRPr="00330C25" w:rsidRDefault="008C4F14" w:rsidP="00C10DF8">
      <w:pPr>
        <w:pStyle w:val="AMNumberTabs0"/>
      </w:pPr>
      <w:bookmarkStart w:id="17" w:name="AM26Compr1"/>
      <w:r w:rsidRPr="008C4F14">
        <w:rPr>
          <w:rStyle w:val="HideTWBExt"/>
          <w:b w:val="0"/>
        </w:rPr>
        <w:t>&lt;Amend&gt;</w:t>
      </w:r>
      <w:r>
        <w:t>Grozījums Nr.</w:t>
      </w:r>
      <w:r>
        <w:tab/>
      </w:r>
      <w:r>
        <w:tab/>
      </w:r>
      <w:r w:rsidRPr="008C4F14">
        <w:rPr>
          <w:rStyle w:val="HideTWBExt"/>
          <w:b w:val="0"/>
        </w:rPr>
        <w:t>&lt;NumAm&gt;</w:t>
      </w:r>
      <w:r>
        <w:t>17</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24.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(24)</w:t>
            </w:r>
            <w:r>
              <w:tab/>
              <w:t>Dalībvalstīm būtu jāievieš atbilstīgi pasākumi, lai apkarotu pastāvīgas darba tiesiskās attiecības, kas krāpnieciski noformētas kā stažēšanās un tādējādi nodrošina</w:t>
            </w:r>
            <w:r>
              <w:t xml:space="preserve"> zemāku aizsardzības līmeni, arī sliktākus darba nosacījumus un mazāku atalgojumu, nekā attiecīgajam darba ņēmējam būtu tiesības saņemt saskaņā ar Savienības vai valstu tiesību aktiem, koplīgumiem vai praksi.</w:t>
            </w:r>
          </w:p>
        </w:tc>
        <w:tc>
          <w:tcPr>
            <w:tcW w:w="4876" w:type="dxa"/>
            <w:tcBorders>
              <w:top w:val="nil"/>
              <w:left w:val="nil"/>
              <w:bottom w:val="nil"/>
              <w:right w:val="nil"/>
            </w:tcBorders>
          </w:tcPr>
          <w:p w:rsidR="00C10DF8" w:rsidRPr="00330C25" w:rsidRDefault="008C4F14" w:rsidP="008C4D38">
            <w:pPr>
              <w:pStyle w:val="Normal6a"/>
            </w:pPr>
            <w:r>
              <w:t>(24)</w:t>
            </w:r>
            <w:r>
              <w:tab/>
              <w:t>Dalībvalstīm būtu jāievieš atbilstīgi pasā</w:t>
            </w:r>
            <w:r>
              <w:t xml:space="preserve">kumi, lai apkarotu pastāvīgas darba tiesiskās attiecības, kas krāpnieciski noformētas kā stažēšanās un tādējādi nodrošina zemāku aizsardzības līmeni, arī </w:t>
            </w:r>
            <w:r>
              <w:rPr>
                <w:b/>
                <w:i/>
              </w:rPr>
              <w:t xml:space="preserve"> mācīšanās un apmācības komponentu līmeni, </w:t>
            </w:r>
            <w:r>
              <w:t>sliktākus darba nosacījumus un mazāku atalgojumu, nekā atti</w:t>
            </w:r>
            <w:r>
              <w:t>ecīgajam darba ņēmējam būtu tiesības saņemt saskaņā ar Savienības vai valstu tiesību aktiem, koplīgumiem vai praksi.</w:t>
            </w:r>
          </w:p>
        </w:tc>
      </w:tr>
    </w:tbl>
    <w:p w:rsidR="00C10DF8" w:rsidRPr="00330C25" w:rsidRDefault="008C4F14" w:rsidP="00C10DF8">
      <w:r>
        <w:rPr>
          <w:rStyle w:val="HideTWBExt"/>
        </w:rPr>
        <w:t>&lt;/Amend&gt;</w:t>
      </w:r>
      <w:bookmarkEnd w:id="17"/>
    </w:p>
    <w:p w:rsidR="00C10DF8" w:rsidRPr="00330C25" w:rsidRDefault="008C4F14" w:rsidP="00C10DF8">
      <w:pPr>
        <w:pStyle w:val="AMNumberTabs0"/>
      </w:pPr>
      <w:bookmarkStart w:id="18" w:name="AM27Compr1"/>
      <w:r w:rsidRPr="008C4F14">
        <w:rPr>
          <w:rStyle w:val="HideTWBExt"/>
          <w:b w:val="0"/>
        </w:rPr>
        <w:t>&lt;Amend&gt;</w:t>
      </w:r>
      <w:r>
        <w:t>Grozījums Nr.</w:t>
      </w:r>
      <w:r>
        <w:tab/>
      </w:r>
      <w:r>
        <w:tab/>
      </w:r>
      <w:r w:rsidRPr="008C4F14">
        <w:rPr>
          <w:rStyle w:val="HideTWBExt"/>
          <w:b w:val="0"/>
        </w:rPr>
        <w:t>&lt;NumAm&gt;</w:t>
      </w:r>
      <w:r>
        <w:t>18</w:t>
      </w:r>
      <w:r w:rsidRPr="008C4F14">
        <w:rPr>
          <w:rStyle w:val="HideTWBExt"/>
          <w:b w:val="0"/>
        </w:rPr>
        <w:t>&lt;/NumAm&gt;</w:t>
      </w:r>
    </w:p>
    <w:p w:rsidR="00C10DF8" w:rsidRPr="00330C25" w:rsidRDefault="008C4F14" w:rsidP="00C10DF8">
      <w:pPr>
        <w:pStyle w:val="NormalBold12b"/>
      </w:pPr>
      <w:r>
        <w:rPr>
          <w:rStyle w:val="HideTWBExt"/>
          <w:b w:val="0"/>
        </w:rPr>
        <w:lastRenderedPageBreak/>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25.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w:t>
            </w:r>
            <w:r>
              <w:t xml:space="preserve">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(25)</w:t>
            </w:r>
            <w:r>
              <w:tab/>
              <w:t>Jānodrošina kompetento iestāžu veiktas iedarbīgas kontroles un inspekcijas, jo tās ir būtiskas, lai aizsargātu stažieru tiesības un apkarotu pastāvīgas darba tiesiskās attiecības, kas krāpnieciski noformētas kā stažēšan</w:t>
            </w:r>
            <w:r>
              <w:t xml:space="preserve">ās. </w:t>
            </w:r>
            <w:r>
              <w:rPr>
                <w:b/>
                <w:i/>
              </w:rPr>
              <w:t>To</w:t>
            </w:r>
            <w:r>
              <w:t xml:space="preserve"> mērķim vajadzētu būt novērst pastāvīgas nodarbinātības aizstāšanu ar krāpnieciski noformētu stažēšanos</w:t>
            </w:r>
            <w:r>
              <w:rPr>
                <w:b/>
                <w:i/>
              </w:rPr>
              <w:t xml:space="preserve"> un</w:t>
            </w:r>
            <w:r>
              <w:t xml:space="preserve"> aizsargāt darba ņēmēju tiesības.</w:t>
            </w:r>
          </w:p>
        </w:tc>
        <w:tc>
          <w:tcPr>
            <w:tcW w:w="4876" w:type="dxa"/>
            <w:tcBorders>
              <w:top w:val="nil"/>
              <w:left w:val="nil"/>
              <w:bottom w:val="nil"/>
              <w:right w:val="nil"/>
            </w:tcBorders>
          </w:tcPr>
          <w:p w:rsidR="00C10DF8" w:rsidRPr="00330C25" w:rsidRDefault="008C4F14" w:rsidP="008C4D38">
            <w:pPr>
              <w:pStyle w:val="Normal6a"/>
            </w:pPr>
            <w:r>
              <w:t>(25)</w:t>
            </w:r>
            <w:r>
              <w:tab/>
              <w:t xml:space="preserve">Jānodrošina </w:t>
            </w:r>
            <w:r>
              <w:rPr>
                <w:b/>
                <w:i/>
              </w:rPr>
              <w:t xml:space="preserve">vienota un salīdzināma datu vākšana, kā arī </w:t>
            </w:r>
            <w:r>
              <w:t>kompetento iestāžu veiktas iedarbīgas kontroles u</w:t>
            </w:r>
            <w:r>
              <w:t xml:space="preserve">n inspekcijas, jo tās ir būtiskas, lai aizsargātu stažieru tiesības un apkarotu pastāvīgas darba tiesiskās attiecības, kas krāpnieciski noformētas kā stažēšanās. </w:t>
            </w:r>
            <w:r>
              <w:rPr>
                <w:b/>
                <w:i/>
              </w:rPr>
              <w:t>Šādas datu vākšanas, kontroļu un inspekciju</w:t>
            </w:r>
            <w:r>
              <w:t xml:space="preserve"> mērķim vajadzētu būt novērst pastāvīgas nodarbināt</w:t>
            </w:r>
            <w:r>
              <w:t>ības aizstāšanu ar krāpnieciski noformētu stažēšanos</w:t>
            </w:r>
            <w:r>
              <w:rPr>
                <w:b/>
                <w:i/>
              </w:rPr>
              <w:t>,</w:t>
            </w:r>
            <w:r>
              <w:t xml:space="preserve"> aizsargāt darba ņēmēju tiesības</w:t>
            </w:r>
            <w:r>
              <w:rPr>
                <w:b/>
                <w:i/>
              </w:rPr>
              <w:t xml:space="preserve"> un nodrošināt stažēšanās kvalitāti.</w:t>
            </w:r>
            <w:r>
              <w:t xml:space="preserve"> </w:t>
            </w:r>
            <w:r>
              <w:rPr>
                <w:b/>
                <w:i/>
              </w:rPr>
              <w:t>Visi savāktie dati būtu jākopīgo saskaņā ar Eiropas Parlamenta un Padomes Direktīvas (ES) 2019/1024</w:t>
            </w:r>
            <w:r>
              <w:rPr>
                <w:b/>
                <w:i/>
                <w:vertAlign w:val="superscript"/>
              </w:rPr>
              <w:t>1a</w:t>
            </w:r>
            <w:r>
              <w:rPr>
                <w:b/>
                <w:i/>
              </w:rPr>
              <w:t xml:space="preserve"> principiem, lai apzinātu tendences, nodrošinātu pārredzamību un sniegtu informāciju turpmākiem politikas uzlabojumiem.</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t>________________</w:t>
            </w:r>
          </w:p>
        </w:tc>
      </w:tr>
      <w:tr w:rsidR="00F7140F" w:rsidTr="008C4D38">
        <w:trPr>
          <w:jc w:val="center"/>
        </w:trPr>
        <w:tc>
          <w:tcPr>
            <w:tcW w:w="4876" w:type="dxa"/>
            <w:tcBorders>
              <w:top w:val="nil"/>
              <w:left w:val="nil"/>
              <w:bottom w:val="nil"/>
              <w:right w:val="nil"/>
            </w:tcBorders>
          </w:tcPr>
          <w:p w:rsidR="00C10DF8" w:rsidRPr="00330C25" w:rsidRDefault="00C10DF8" w:rsidP="008C4D38">
            <w:pPr>
              <w:rPr>
                <w:b/>
                <w:i/>
              </w:rPr>
            </w:pPr>
          </w:p>
        </w:tc>
        <w:tc>
          <w:tcPr>
            <w:tcW w:w="4876" w:type="dxa"/>
            <w:tcBorders>
              <w:top w:val="nil"/>
              <w:left w:val="nil"/>
              <w:bottom w:val="nil"/>
              <w:right w:val="nil"/>
            </w:tcBorders>
          </w:tcPr>
          <w:p w:rsidR="00C10DF8" w:rsidRPr="00330C25" w:rsidRDefault="008C4F14" w:rsidP="008C4D38">
            <w:pPr>
              <w:pStyle w:val="Normal6a"/>
              <w:rPr>
                <w:b/>
                <w:i/>
              </w:rPr>
            </w:pPr>
            <w:r>
              <w:rPr>
                <w:b/>
                <w:i/>
                <w:vertAlign w:val="superscript"/>
              </w:rPr>
              <w:t>1a</w:t>
            </w:r>
            <w:r>
              <w:rPr>
                <w:b/>
                <w:i/>
              </w:rPr>
              <w:t xml:space="preserve"> Eiropas Parlamenta un Padomes Direktīva (ES) 2019/1024 (2019. gada 20. jūnijs) par atvērtajiem datiem un publiskā sektora informācijas atkalizmantošanu (pārstrādāta redakcija) (OV L 172, 26.6.2019., 56. lpp., ELI: ELI: </w:t>
            </w:r>
            <w:hyperlink r:id="rId8" w:tooltip="Piekļuve dokumentam ar ELI URI." w:history="1">
              <w:r>
                <w:rPr>
                  <w:b/>
                  <w:i/>
                </w:rPr>
                <w:t>http://data.europa.eu/eli/dir/2019/1024/oj</w:t>
              </w:r>
            </w:hyperlink>
            <w:r>
              <w:rPr>
                <w:b/>
                <w:i/>
              </w:rPr>
              <w:t>).</w:t>
            </w:r>
          </w:p>
        </w:tc>
      </w:tr>
    </w:tbl>
    <w:p w:rsidR="00C10DF8" w:rsidRPr="00330C25" w:rsidRDefault="008C4F14" w:rsidP="00C10DF8">
      <w:r>
        <w:rPr>
          <w:rStyle w:val="HideTWBExt"/>
        </w:rPr>
        <w:t>&lt;/Amend&gt;</w:t>
      </w:r>
      <w:bookmarkEnd w:id="18"/>
    </w:p>
    <w:p w:rsidR="00C10DF8" w:rsidRPr="00330C25" w:rsidRDefault="008C4F14" w:rsidP="00C10DF8">
      <w:pPr>
        <w:pStyle w:val="AMNumberTabs0"/>
      </w:pPr>
      <w:bookmarkStart w:id="19" w:name="AM28Compr1"/>
      <w:r w:rsidRPr="008C4F14">
        <w:rPr>
          <w:rStyle w:val="HideTWBExt"/>
          <w:b w:val="0"/>
        </w:rPr>
        <w:t>&lt;Amend&gt;</w:t>
      </w:r>
      <w:r>
        <w:t>Grozījums Nr.</w:t>
      </w:r>
      <w:r>
        <w:tab/>
      </w:r>
      <w:r>
        <w:tab/>
      </w:r>
      <w:r w:rsidRPr="008C4F14">
        <w:rPr>
          <w:rStyle w:val="HideTWBExt"/>
          <w:b w:val="0"/>
        </w:rPr>
        <w:t>&lt;NumAm&gt;</w:t>
      </w:r>
      <w:r>
        <w:t>19</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27.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 xml:space="preserve">Komisijas </w:t>
            </w:r>
            <w:r>
              <w:t>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(27)</w:t>
            </w:r>
            <w:r>
              <w:tab/>
            </w:r>
            <w:r>
              <w:rPr>
                <w:b/>
                <w:i/>
              </w:rPr>
              <w:t>Prasība par</w:t>
            </w:r>
            <w:r>
              <w:t xml:space="preserve"> iepriekšēju darba pieredzi stažēšanās vajadzībām tajā pašā vai līdzīgā darbības jomā nevar norādīt uz pastāvīgām darba tiesiskajām attiecībām, kas krāpnieciski noformētas kā stažēšanās, </w:t>
            </w:r>
            <w:r>
              <w:lastRenderedPageBreak/>
              <w:t>ja darba devējs sniedz</w:t>
            </w:r>
            <w:r>
              <w:t xml:space="preserve"> pamatojumu, piemēram, norādot, ka līdzvērtīgs iepriekšējas darba pieredzes periods ir alternatīva diplomam noteiktā darbības jomā vai kvalifikācijai.</w:t>
            </w:r>
          </w:p>
        </w:tc>
        <w:tc>
          <w:tcPr>
            <w:tcW w:w="4876" w:type="dxa"/>
            <w:tcBorders>
              <w:top w:val="nil"/>
              <w:left w:val="nil"/>
              <w:bottom w:val="nil"/>
              <w:right w:val="nil"/>
            </w:tcBorders>
          </w:tcPr>
          <w:p w:rsidR="00C10DF8" w:rsidRPr="00330C25" w:rsidRDefault="008C4F14" w:rsidP="008C4D38">
            <w:pPr>
              <w:pStyle w:val="Normal6a"/>
            </w:pPr>
            <w:r>
              <w:lastRenderedPageBreak/>
              <w:t>(27)</w:t>
            </w:r>
            <w:r>
              <w:tab/>
            </w:r>
            <w:r>
              <w:rPr>
                <w:b/>
                <w:i/>
              </w:rPr>
              <w:t>Nedrīkstētu prasīt</w:t>
            </w:r>
            <w:r>
              <w:t xml:space="preserve"> iepriekšēju darba pieredzi stažēšanās vajadzībām tajā pašā vai līdzīgā darbības j</w:t>
            </w:r>
            <w:r>
              <w:t>omā</w:t>
            </w:r>
            <w:r>
              <w:rPr>
                <w:b/>
                <w:i/>
              </w:rPr>
              <w:t xml:space="preserve"> un šāda pieredze</w:t>
            </w:r>
            <w:r>
              <w:t xml:space="preserve"> nevar norādīt uz pastāvīgām darba tiesiskajām attiecībām, kas krāpnieciski </w:t>
            </w:r>
            <w:r>
              <w:lastRenderedPageBreak/>
              <w:t>noformētas kā stažēšanās, ja darba devējs sniedz pamatojumu, piemēram, norādot, ka līdzvērtīgs iepriekšējas darba pieredzes periods ir alternatīva diplomam note</w:t>
            </w:r>
            <w:r>
              <w:t xml:space="preserve">iktā darbības jomā vai kvalifikācijai. </w:t>
            </w:r>
            <w:r>
              <w:rPr>
                <w:b/>
                <w:i/>
              </w:rPr>
              <w:t>Tomēr, lai stažēšanās efektīvi atvieglotu pāreju uz pastāvīgām darba tiesiskajām attiecībām un lai novērstu atkārtotu vai secīgu stažēšanos pie vieniem un tiem pašiem vai citiem darba devējiem, dalībvalstīm būtu jāgar</w:t>
            </w:r>
            <w:r>
              <w:rPr>
                <w:b/>
                <w:i/>
              </w:rPr>
              <w:t>antē, ka stažēšanos atzīst par oficiālu darba pieredzi, kad notiek darbā pieņemšanas procesi, tostarp jānodrošina pārrobežu atzīšanu Savienības teritorijā.</w:t>
            </w:r>
          </w:p>
        </w:tc>
      </w:tr>
    </w:tbl>
    <w:p w:rsidR="00C10DF8" w:rsidRPr="00330C25" w:rsidRDefault="008C4F14" w:rsidP="00C10DF8">
      <w:r>
        <w:rPr>
          <w:rStyle w:val="HideTWBExt"/>
        </w:rPr>
        <w:lastRenderedPageBreak/>
        <w:t>&lt;/Amend&gt;</w:t>
      </w:r>
      <w:bookmarkEnd w:id="19"/>
    </w:p>
    <w:p w:rsidR="00C10DF8" w:rsidRPr="00330C25" w:rsidRDefault="008C4F14" w:rsidP="00C10DF8">
      <w:pPr>
        <w:pStyle w:val="AMNumberTabs0"/>
      </w:pPr>
      <w:bookmarkStart w:id="20" w:name="AM29Compr1"/>
      <w:r w:rsidRPr="008C4F14">
        <w:rPr>
          <w:rStyle w:val="HideTWBExt"/>
          <w:b w:val="0"/>
        </w:rPr>
        <w:t>&lt;Amend&gt;</w:t>
      </w:r>
      <w:r>
        <w:t>Grozījums Nr.</w:t>
      </w:r>
      <w:r>
        <w:tab/>
      </w:r>
      <w:r>
        <w:tab/>
      </w:r>
      <w:r w:rsidRPr="008C4F14">
        <w:rPr>
          <w:rStyle w:val="HideTWBExt"/>
          <w:b w:val="0"/>
        </w:rPr>
        <w:t>&lt;NumAm&gt;</w:t>
      </w:r>
      <w:r>
        <w:t>20</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29.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(29)</w:t>
            </w:r>
            <w:r>
              <w:tab/>
              <w:t xml:space="preserve">Dalībvalstīm būtu jāievieš atbilstīgi pasākumi, lai atvieglotu novērtējuma veikšanu par to, vai iespējamā stažēšanās patiešām ir stažēšanās. Tajos būtu jānosaka arī termiņš, </w:t>
            </w:r>
            <w:r>
              <w:t>kas norāda uz pārmērīgu stažēšanās ilgumu un atkārtotu, arī secīgu, stažēšanos ilgumu pie viena un tā paša darba devēja. Kā noteikts 2014. gada ieteikumā, saprātīgam maksimālajam stažēšanās ilgumam principā nevajadzētu pārsniegt sešus mēnešus. Tomēr dalībv</w:t>
            </w:r>
            <w:r>
              <w:t xml:space="preserve">alstis var paredzēt, ka ir attaisnojama ilgāka stažēšanās, ja tai ir objektīvs pamats. Šādu izņēmumu piemēri varētu būt stažēšanās, kuras pabeigšana ir obligāta, lai strādātu konkrētā profesijā, kuru apgūstot nepieciešamo zināšanu, kompetenču un pieredzes </w:t>
            </w:r>
            <w:r>
              <w:t>iegūšanai ir vajadzīga ilgāka stažēšanās</w:t>
            </w:r>
            <w:r>
              <w:rPr>
                <w:b/>
                <w:i/>
              </w:rPr>
              <w:t>. Ilgāka stažēšanās varētu labvēlīgi ietekmēt arī tādu dažu veidu stažēšanos</w:t>
            </w:r>
            <w:r>
              <w:t xml:space="preserve">, </w:t>
            </w:r>
            <w:r>
              <w:rPr>
                <w:b/>
                <w:i/>
              </w:rPr>
              <w:t>kas ir daļa no aktīvas darba tirgus politikas, kuras mērķis ir neaizsargātu personu integrācija</w:t>
            </w:r>
            <w:r>
              <w:t xml:space="preserve">. Dažu veidu stažēšanās, kas ir formālās </w:t>
            </w:r>
            <w:r>
              <w:t xml:space="preserve">izglītības vai profesionālās izglītības un apmācības </w:t>
            </w:r>
            <w:r>
              <w:lastRenderedPageBreak/>
              <w:t>mācību programmu daļa, var būt ilgāka ar attiecīgo programmu saistītu iemeslu dēļ.</w:t>
            </w:r>
          </w:p>
        </w:tc>
        <w:tc>
          <w:tcPr>
            <w:tcW w:w="4876" w:type="dxa"/>
            <w:tcBorders>
              <w:top w:val="nil"/>
              <w:left w:val="nil"/>
              <w:bottom w:val="nil"/>
              <w:right w:val="nil"/>
            </w:tcBorders>
          </w:tcPr>
          <w:p w:rsidR="00C10DF8" w:rsidRPr="00330C25" w:rsidRDefault="008C4F14" w:rsidP="008C4D38">
            <w:pPr>
              <w:pStyle w:val="Normal6a"/>
            </w:pPr>
            <w:r>
              <w:lastRenderedPageBreak/>
              <w:t>(29)</w:t>
            </w:r>
            <w:r>
              <w:tab/>
              <w:t>Dalībvalstīm būtu jāievieš atbilstīgi pasākumi, lai atvieglotu novērtējuma veikšanu par to, vai iespējamā stažēšanā</w:t>
            </w:r>
            <w:r>
              <w:t>s patiešām ir stažēšanās. Tajos būtu jānosaka arī termiņš, kas norāda uz pārmērīgu stažēšanās ilgumu un atkārtotu, arī secīgu, stažēšanos ilgumu pie viena un tā paša darba devēja</w:t>
            </w:r>
            <w:r>
              <w:rPr>
                <w:b/>
                <w:i/>
              </w:rPr>
              <w:t>, kā arī būtu jānosaka kvalitātes kritēriji</w:t>
            </w:r>
            <w:r>
              <w:t>. Kā noteikts 2014. gada ieteikumā,</w:t>
            </w:r>
            <w:r>
              <w:t xml:space="preserve"> saprātīgam maksimālajam stažēšanās ilgumam principā nevajadzētu pārsniegt sešus mēnešus. Tomēr dalībvalstis var paredzēt, ka ir attaisnojama ilgāka stažēšanās, ja tai ir objektīvs pamats. Šādu izņēmumu piemēri varētu būt stažēšanās, kuras pabeigšana ir ob</w:t>
            </w:r>
            <w:r>
              <w:t xml:space="preserve">ligāta, lai strādātu konkrētā profesijā, kuru apgūstot nepieciešamo zināšanu, kompetenču un pieredzes iegūšanai ir vajadzīga ilgāka stažēšanās, </w:t>
            </w:r>
            <w:r>
              <w:rPr>
                <w:b/>
                <w:i/>
              </w:rPr>
              <w:t>un cilvēku ar mazākām iespējām integrācija darba tirgū</w:t>
            </w:r>
            <w:r>
              <w:t>. Dažu veidu stažēšanās, kas ir formālās izglītības vai pr</w:t>
            </w:r>
            <w:r>
              <w:t>ofesionālās izglītības un apmācības mācību programmu daļa, var būt ilgāka ar attiecīgo programmu saistītu iemeslu dēļ.</w:t>
            </w:r>
          </w:p>
        </w:tc>
      </w:tr>
    </w:tbl>
    <w:p w:rsidR="00C10DF8" w:rsidRPr="00330C25" w:rsidRDefault="008C4F14" w:rsidP="00C10DF8">
      <w:r>
        <w:rPr>
          <w:rStyle w:val="HideTWBExt"/>
        </w:rPr>
        <w:t>&lt;/Amend&gt;</w:t>
      </w:r>
      <w:bookmarkEnd w:id="20"/>
    </w:p>
    <w:p w:rsidR="00C10DF8" w:rsidRPr="00330C25" w:rsidRDefault="008C4F14" w:rsidP="00C10DF8">
      <w:pPr>
        <w:pStyle w:val="AMNumberTabs0"/>
      </w:pPr>
      <w:bookmarkStart w:id="21" w:name="AM30Compr1"/>
      <w:r w:rsidRPr="008C4F14">
        <w:rPr>
          <w:rStyle w:val="HideTWBExt"/>
          <w:b w:val="0"/>
        </w:rPr>
        <w:t>&lt;Amend&gt;</w:t>
      </w:r>
      <w:r>
        <w:t>Grozījums Nr.</w:t>
      </w:r>
      <w:r>
        <w:tab/>
      </w:r>
      <w:r>
        <w:tab/>
      </w:r>
      <w:r w:rsidRPr="008C4F14">
        <w:rPr>
          <w:rStyle w:val="HideTWBExt"/>
          <w:b w:val="0"/>
        </w:rPr>
        <w:t>&lt;NumAm&gt;</w:t>
      </w:r>
      <w:r>
        <w:t>21</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30.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(30)</w:t>
            </w:r>
            <w:r>
              <w:tab/>
            </w:r>
            <w:r>
              <w:t xml:space="preserve">Darba devēju pienākums paziņojumos par vakancēm un stažēšanās sludinājumos iekļaut informāciju par paredzētajiem uzdevumiem, darba nosacījumiem, tai skaitā atalgojumu, sociālo aizsardzību, mācīšanās un apmācības </w:t>
            </w:r>
            <w:r>
              <w:rPr>
                <w:b/>
                <w:i/>
              </w:rPr>
              <w:t>elementiem</w:t>
            </w:r>
            <w:r>
              <w:t>, varētu tikt izpildīts, iekļaujot</w:t>
            </w:r>
            <w:r>
              <w:t xml:space="preserve"> saiti uz tīmekļa vietni, kurā atrodama šī informācija.</w:t>
            </w:r>
          </w:p>
        </w:tc>
        <w:tc>
          <w:tcPr>
            <w:tcW w:w="4876" w:type="dxa"/>
            <w:tcBorders>
              <w:top w:val="nil"/>
              <w:left w:val="nil"/>
              <w:bottom w:val="nil"/>
              <w:right w:val="nil"/>
            </w:tcBorders>
          </w:tcPr>
          <w:p w:rsidR="00C10DF8" w:rsidRPr="00330C25" w:rsidRDefault="008C4F14" w:rsidP="008C4D38">
            <w:pPr>
              <w:pStyle w:val="Normal6a"/>
            </w:pPr>
            <w:r>
              <w:t>(30)</w:t>
            </w:r>
            <w:r>
              <w:tab/>
              <w:t xml:space="preserve">Darba devēju pienākums paziņojumos par vakancēm un stažēšanās sludinājumos iekļaut </w:t>
            </w:r>
            <w:r>
              <w:rPr>
                <w:b/>
                <w:i/>
              </w:rPr>
              <w:t xml:space="preserve">izsmeļošu un piekļūstamu </w:t>
            </w:r>
            <w:r>
              <w:t>informāciju par paredzētajiem uzdevumiem</w:t>
            </w:r>
            <w:r>
              <w:rPr>
                <w:b/>
                <w:i/>
              </w:rPr>
              <w:t xml:space="preserve"> un pienākumiem</w:t>
            </w:r>
            <w:r>
              <w:t>, darba nosacījumiem, tai skaitā</w:t>
            </w:r>
            <w:r>
              <w:t xml:space="preserve"> atalgojumu, sociālo aizsardzību, mācīšanās un apmācības </w:t>
            </w:r>
            <w:r>
              <w:rPr>
                <w:b/>
                <w:i/>
              </w:rPr>
              <w:t>komponentiem, turpmākām karjeras un darbā pieņemšanas iespējām</w:t>
            </w:r>
            <w:r>
              <w:t>, varētu tikt izpildīts, iekļaujot saiti uz tīmekļa vietni, kurā atrodama šī informācija.</w:t>
            </w:r>
          </w:p>
        </w:tc>
      </w:tr>
    </w:tbl>
    <w:p w:rsidR="00C10DF8" w:rsidRPr="00330C25" w:rsidRDefault="008C4F14" w:rsidP="00C10DF8">
      <w:r>
        <w:rPr>
          <w:rStyle w:val="HideTWBExt"/>
        </w:rPr>
        <w:t>&lt;/Amend&gt;</w:t>
      </w:r>
      <w:bookmarkEnd w:id="21"/>
    </w:p>
    <w:p w:rsidR="00C10DF8" w:rsidRPr="00330C25" w:rsidRDefault="008C4F14" w:rsidP="00C10DF8">
      <w:pPr>
        <w:pStyle w:val="AmNumberTabs"/>
      </w:pPr>
      <w:r w:rsidRPr="008C4F14">
        <w:rPr>
          <w:rStyle w:val="HideTWBExt"/>
          <w:b w:val="0"/>
        </w:rPr>
        <w:t>&lt;Amend&gt;</w:t>
      </w:r>
      <w:r>
        <w:t>Grozījums Nr.</w:t>
      </w:r>
      <w:r>
        <w:tab/>
      </w:r>
      <w:r>
        <w:tab/>
      </w:r>
      <w:r w:rsidRPr="008C4F14">
        <w:rPr>
          <w:rStyle w:val="HideTWBExt"/>
          <w:b w:val="0"/>
        </w:rPr>
        <w:t>&lt;NumAm&gt;</w:t>
      </w:r>
      <w:r>
        <w:t>22</w:t>
      </w:r>
      <w:r w:rsidRPr="008C4F14">
        <w:rPr>
          <w:rStyle w:val="HideTWBExt"/>
          <w:b w:val="0"/>
        </w:rPr>
        <w:t>&lt;/NumA</w:t>
      </w:r>
      <w:r w:rsidRPr="008C4F14">
        <w:rPr>
          <w:rStyle w:val="HideTWBExt"/>
          <w:b w:val="0"/>
        </w:rPr>
        <w:t>m&gt;</w:t>
      </w:r>
    </w:p>
    <w:p w:rsidR="00C10DF8" w:rsidRPr="00330C25" w:rsidRDefault="008C4F14" w:rsidP="00C10DF8">
      <w:pPr>
        <w:pStyle w:val="NormalBold12b"/>
      </w:pPr>
      <w:r w:rsidRPr="008C4F14">
        <w:rPr>
          <w:rStyle w:val="HideTWBExt"/>
          <w:b w:val="0"/>
        </w:rPr>
        <w:t>&lt;DocAmend&gt;</w:t>
      </w:r>
      <w:r>
        <w:t>Direktīvas priekšlikums</w:t>
      </w:r>
      <w:r w:rsidRPr="008C4F14">
        <w:rPr>
          <w:rStyle w:val="HideTWBExt"/>
          <w:b w:val="0"/>
        </w:rPr>
        <w:t>&lt;/DocAmend&gt;</w:t>
      </w:r>
    </w:p>
    <w:p w:rsidR="00C10DF8" w:rsidRPr="00330C25" w:rsidRDefault="008C4F14" w:rsidP="00C10DF8">
      <w:pPr>
        <w:pStyle w:val="NormalBold"/>
      </w:pPr>
      <w:r>
        <w:rPr>
          <w:rStyle w:val="HideTWBExt"/>
          <w:b w:val="0"/>
        </w:rPr>
        <w:t>&lt;Article&gt;</w:t>
      </w:r>
      <w:r>
        <w:t>30.a apsvērums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(30a)</w:t>
            </w:r>
            <w:r>
              <w:tab/>
            </w:r>
            <w:r>
              <w:rPr>
                <w:b/>
                <w:i/>
              </w:rPr>
              <w:t xml:space="preserve">Darba devēji būtu jāmudina katram stažieriem nodrošināt prakses vadītāju vai mentoru visā stažēšanās laikā, kurš </w:t>
            </w:r>
            <w:r>
              <w:rPr>
                <w:b/>
                <w:i/>
              </w:rPr>
              <w:t>sniegtu atbalstu, uzraudzītu progresu un atvieglotu piekļuvi karjeras izaugsmes iespējām, nodrošinot, ka stažēšanās kļūst par vērtīgu izglītošanās pieredzi.</w:t>
            </w:r>
          </w:p>
        </w:tc>
      </w:tr>
    </w:tbl>
    <w:p w:rsidR="00C10DF8" w:rsidRPr="00330C25" w:rsidRDefault="008C4F14" w:rsidP="00C10DF8">
      <w:r>
        <w:rPr>
          <w:rStyle w:val="HideTWBExt"/>
        </w:rPr>
        <w:t>&lt;/Amend&gt;</w:t>
      </w:r>
    </w:p>
    <w:p w:rsidR="00C10DF8" w:rsidRPr="00330C25" w:rsidRDefault="008C4F14" w:rsidP="00C10DF8">
      <w:pPr>
        <w:pStyle w:val="AmNumberTabs"/>
      </w:pPr>
      <w:r>
        <w:rPr>
          <w:rStyle w:val="HideTWBExt"/>
          <w:b w:val="0"/>
        </w:rPr>
        <w:t>&lt;Amend&gt;</w:t>
      </w:r>
      <w:r>
        <w:t>Grozījums Nr.</w:t>
      </w:r>
      <w:r>
        <w:tab/>
      </w:r>
      <w:r>
        <w:tab/>
      </w:r>
      <w:r>
        <w:rPr>
          <w:rStyle w:val="HideTWBExt"/>
          <w:b w:val="0"/>
        </w:rPr>
        <w:t>&lt;NumAm&gt;</w:t>
      </w:r>
      <w:r>
        <w:t>23</w:t>
      </w:r>
      <w:r>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33.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lastRenderedPageBreak/>
              <w:t>(33)</w:t>
            </w:r>
            <w:r>
              <w:tab/>
              <w:t xml:space="preserve">Stažieriem vajadzētu būt piekļuvei iedarbīgai un objektīvai strīdu izšķiršanai un tiesībām uz atlīdzinājumu, arī pienācīgu kompensāciju. Stažieri būtu jāinformē par </w:t>
            </w:r>
            <w:r>
              <w:t>atlīdzinājuma mehānismiem, lai viņi varētu izmantot savas tiesības uz atlīdzinājumu. Ņemot vērā tiesību uz efektīvu tiesību aizsardzību tiesā pamatbūtību, stažieriem šāda aizsardzība būtu jāsaņem arī pēc tam, kad stažēšanās, ar kuru, iespējams, ir pārkāpta</w:t>
            </w:r>
            <w:r>
              <w:t>s tiesības, kas paredzētas šajā direktīvā un citos attiecīgos darba ņēmējiem piemērojamos Savienības tiesību aktos, ir beigušās.</w:t>
            </w:r>
          </w:p>
        </w:tc>
        <w:tc>
          <w:tcPr>
            <w:tcW w:w="4876" w:type="dxa"/>
            <w:tcBorders>
              <w:top w:val="nil"/>
              <w:left w:val="nil"/>
              <w:bottom w:val="nil"/>
              <w:right w:val="nil"/>
            </w:tcBorders>
          </w:tcPr>
          <w:p w:rsidR="00C10DF8" w:rsidRPr="00330C25" w:rsidRDefault="008C4F14" w:rsidP="008C4D38">
            <w:pPr>
              <w:pStyle w:val="Normal6a"/>
            </w:pPr>
            <w:r>
              <w:t>(33)</w:t>
            </w:r>
            <w:r>
              <w:tab/>
              <w:t>Stažieriem vajadzētu būt piekļuvei iedarbīgai un objektīvai strīdu izšķiršanai un tiesībām uz atlīdzinājumu, arī pienācīgu</w:t>
            </w:r>
            <w:r>
              <w:t xml:space="preserve"> kompensāciju. Stažieri </w:t>
            </w:r>
            <w:r>
              <w:rPr>
                <w:b/>
                <w:i/>
              </w:rPr>
              <w:t xml:space="preserve">stažēšanās sākumā </w:t>
            </w:r>
            <w:r>
              <w:t>būtu jāinformē par atlīdzinājuma mehānismiem, lai viņi varētu izmantot savas tiesības uz atlīdzinājumu. Ņemot vērā tiesību uz efektīvu tiesību aizsardzību tiesā pamatbūtību, stažieriem šāda aizsardzība būtu jāsaņem</w:t>
            </w:r>
            <w:r>
              <w:t xml:space="preserve"> arī pēc tam, kad stažēšanās, ar kuru, iespējams, ir pārkāptas tiesības, kas paredzētas šajā direktīvā un citos attiecīgos darba ņēmējiem piemērojamos Savienības tiesību aktos, ir beigušās.</w:t>
            </w:r>
          </w:p>
        </w:tc>
      </w:tr>
    </w:tbl>
    <w:p w:rsidR="00C10DF8" w:rsidRPr="00330C25" w:rsidRDefault="008C4F14" w:rsidP="00C10DF8">
      <w:r>
        <w:rPr>
          <w:rStyle w:val="HideTWBExt"/>
        </w:rPr>
        <w:t>&lt;/Amend&gt;</w:t>
      </w:r>
    </w:p>
    <w:p w:rsidR="00C10DF8" w:rsidRPr="00330C25" w:rsidRDefault="008C4F14" w:rsidP="00C10DF8">
      <w:pPr>
        <w:pStyle w:val="AMNumberTabs0"/>
      </w:pPr>
      <w:bookmarkStart w:id="22" w:name="AM31Compr1"/>
      <w:r w:rsidRPr="008C4F14">
        <w:rPr>
          <w:rStyle w:val="HideTWBExt"/>
          <w:b w:val="0"/>
        </w:rPr>
        <w:t>&lt;Amend&gt;</w:t>
      </w:r>
      <w:r>
        <w:t>Grozījums Nr.</w:t>
      </w:r>
      <w:r>
        <w:tab/>
      </w:r>
      <w:r>
        <w:tab/>
      </w:r>
      <w:r w:rsidRPr="008C4F14">
        <w:rPr>
          <w:rStyle w:val="HideTWBExt"/>
          <w:b w:val="0"/>
        </w:rPr>
        <w:t>&lt;NumAm&gt;</w:t>
      </w:r>
      <w:r>
        <w:t>24</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39. apsvērums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(39)</w:t>
            </w:r>
            <w:r>
              <w:tab/>
              <w:t xml:space="preserve">Īstenojot šo direktīvu, dalībvalstīm būtu jāizvairās noteikt nevajadzīgus administratīvus, finansiālus vai juridiskus ierobežojumus jo </w:t>
            </w:r>
            <w:r>
              <w:t>īpaši, ja tie kavē mikrouzņēmumu</w:t>
            </w:r>
            <w:r>
              <w:rPr>
                <w:b/>
                <w:i/>
              </w:rPr>
              <w:t xml:space="preserve"> un</w:t>
            </w:r>
            <w:r>
              <w:t xml:space="preserve"> mazo un vidējo uzņēmumu izveidi un attīstību. Tāpēc dalībvalstis tiek aicinātas novērtēt savu transponēšanas pasākumu ietekmi uz minētajiem uzņēmumiem, lai nodrošinātu, ka ietekme uz tiem nav nesamērīga, īpašu uzmanību v</w:t>
            </w:r>
            <w:r>
              <w:t xml:space="preserve">eltot mikrouzņēmumiem un administratīvajam slogam, un publicēt šādu novērtējumu rezultātus, kā arī vajadzības gadījumā sniegt šiem </w:t>
            </w:r>
            <w:r>
              <w:rPr>
                <w:b/>
                <w:i/>
              </w:rPr>
              <w:t>uzņēmumiem</w:t>
            </w:r>
            <w:r>
              <w:t xml:space="preserve"> atbalstu.</w:t>
            </w:r>
          </w:p>
        </w:tc>
        <w:tc>
          <w:tcPr>
            <w:tcW w:w="4876" w:type="dxa"/>
            <w:tcBorders>
              <w:top w:val="nil"/>
              <w:left w:val="nil"/>
              <w:bottom w:val="nil"/>
              <w:right w:val="nil"/>
            </w:tcBorders>
          </w:tcPr>
          <w:p w:rsidR="00C10DF8" w:rsidRPr="00330C25" w:rsidRDefault="008C4F14" w:rsidP="008C4D38">
            <w:pPr>
              <w:pStyle w:val="Normal6a"/>
            </w:pPr>
            <w:r>
              <w:t>(39)</w:t>
            </w:r>
            <w:r>
              <w:tab/>
              <w:t>Īstenojot šo direktīvu, dalībvalstīm būtu jāizvairās noteikt nevajadzīgus administratīvus, finansiā</w:t>
            </w:r>
            <w:r>
              <w:t>lus vai juridiskus ierobežojumus jo īpaši, ja tie kavē mikrouzņēmumu</w:t>
            </w:r>
            <w:r>
              <w:rPr>
                <w:b/>
                <w:i/>
              </w:rPr>
              <w:t>,</w:t>
            </w:r>
            <w:r>
              <w:t xml:space="preserve"> mazo un vidējo uzņēmumu</w:t>
            </w:r>
            <w:r>
              <w:rPr>
                <w:b/>
                <w:i/>
              </w:rPr>
              <w:t xml:space="preserve"> un nevalstisko organizāciju</w:t>
            </w:r>
            <w:r>
              <w:t xml:space="preserve"> izveidi un attīstību. Tāpēc dalībvalstis tiek aicinātas novērtēt savu transponēšanas pasākumu ietekmi uz minētajiem uzņēmumiem</w:t>
            </w:r>
            <w:r>
              <w:rPr>
                <w:b/>
                <w:i/>
              </w:rPr>
              <w:t xml:space="preserve"> un orga</w:t>
            </w:r>
            <w:r>
              <w:rPr>
                <w:b/>
                <w:i/>
              </w:rPr>
              <w:t>nizācijām</w:t>
            </w:r>
            <w:r>
              <w:t xml:space="preserve">, lai nodrošinātu, ka ietekme uz tiem nav nesamērīga, īpašu uzmanību veltot mikrouzņēmumiem un administratīvajam slogam, un publicēt šādu novērtējumu rezultātus, kā arī vajadzības gadījumā sniegt šiem </w:t>
            </w:r>
            <w:r>
              <w:rPr>
                <w:b/>
                <w:i/>
              </w:rPr>
              <w:t>stažēšanās nodrošinātājiem finansiālu un admin</w:t>
            </w:r>
            <w:r>
              <w:rPr>
                <w:b/>
                <w:i/>
              </w:rPr>
              <w:t>istratīvu</w:t>
            </w:r>
            <w:r>
              <w:t xml:space="preserve"> atbalstu</w:t>
            </w:r>
            <w:r>
              <w:rPr>
                <w:b/>
                <w:i/>
              </w:rPr>
              <w:t>, lai izpildītu kvalitātes standartus.</w:t>
            </w:r>
            <w:r>
              <w:t xml:space="preserve"> </w:t>
            </w:r>
            <w:r>
              <w:rPr>
                <w:b/>
                <w:i/>
              </w:rPr>
              <w:t>Dalībvalstis tiek mudinātas šim nolūkam izmantot Eiropas fondus, tādus kā Eiropas Sociālais fonds Plus, Reģionālās attīstības fonds, kā arī citus attiecīgus resursus.</w:t>
            </w:r>
          </w:p>
        </w:tc>
      </w:tr>
    </w:tbl>
    <w:p w:rsidR="00C10DF8" w:rsidRPr="00330C25" w:rsidRDefault="008C4F14" w:rsidP="00C10DF8">
      <w:r>
        <w:rPr>
          <w:rStyle w:val="HideTWBExt"/>
        </w:rPr>
        <w:t>&lt;/Amend&gt;</w:t>
      </w:r>
      <w:bookmarkEnd w:id="22"/>
    </w:p>
    <w:p w:rsidR="00C10DF8" w:rsidRPr="00330C25" w:rsidRDefault="008C4F14" w:rsidP="00C10DF8">
      <w:pPr>
        <w:pStyle w:val="AMNumberTabs0"/>
      </w:pPr>
      <w:bookmarkStart w:id="23" w:name="AM31Compr3"/>
      <w:r w:rsidRPr="008C4F14">
        <w:rPr>
          <w:rStyle w:val="HideTWBExt"/>
          <w:b w:val="0"/>
        </w:rPr>
        <w:lastRenderedPageBreak/>
        <w:t>&lt;Amend&gt;</w:t>
      </w:r>
      <w:r>
        <w:t>Grozījums Nr.</w:t>
      </w:r>
      <w:r>
        <w:tab/>
      </w:r>
      <w:r>
        <w:tab/>
      </w:r>
      <w:r w:rsidRPr="008C4F14">
        <w:rPr>
          <w:rStyle w:val="HideTWBExt"/>
          <w:b w:val="0"/>
        </w:rPr>
        <w:t>&lt;NumAm&gt;</w:t>
      </w:r>
      <w:r>
        <w:t>25</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39.a apsvērums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(39a)</w:t>
            </w:r>
            <w:r>
              <w:tab/>
            </w:r>
            <w:r>
              <w:rPr>
                <w:b/>
                <w:i/>
              </w:rPr>
              <w:t xml:space="preserve">Īstenojot šo direktīvu, dalībvalstīm būtu jāņem vērā īpašās vajadzības un regulējums attiecībā uz </w:t>
            </w:r>
            <w:r>
              <w:rPr>
                <w:b/>
                <w:i/>
              </w:rPr>
              <w:t>brīvajām un reglamentētajām profesijām, kā arī esošie aizsardzības mehānismi valsts līmenī.</w:t>
            </w:r>
          </w:p>
        </w:tc>
      </w:tr>
    </w:tbl>
    <w:p w:rsidR="00C10DF8" w:rsidRPr="00330C25" w:rsidRDefault="008C4F14" w:rsidP="00C10DF8">
      <w:r>
        <w:rPr>
          <w:rStyle w:val="HideTWBExt"/>
        </w:rPr>
        <w:t>&lt;/Amend&gt;</w:t>
      </w:r>
      <w:bookmarkEnd w:id="23"/>
    </w:p>
    <w:p w:rsidR="00C10DF8" w:rsidRPr="00330C25" w:rsidRDefault="008C4F14" w:rsidP="00C10DF8">
      <w:pPr>
        <w:pStyle w:val="AMNumberTabs0"/>
      </w:pPr>
      <w:bookmarkStart w:id="24" w:name="AM31Compr2"/>
      <w:r w:rsidRPr="008C4F14">
        <w:rPr>
          <w:rStyle w:val="HideTWBExt"/>
          <w:b w:val="0"/>
        </w:rPr>
        <w:t>&lt;Amend&gt;</w:t>
      </w:r>
      <w:r>
        <w:t>Grozījums Nr.</w:t>
      </w:r>
      <w:r>
        <w:tab/>
      </w:r>
      <w:r>
        <w:tab/>
      </w:r>
      <w:r w:rsidRPr="008C4F14">
        <w:rPr>
          <w:rStyle w:val="HideTWBExt"/>
          <w:b w:val="0"/>
        </w:rPr>
        <w:t>&lt;NumAm&gt;</w:t>
      </w:r>
      <w:r>
        <w:t>26</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39.b apsvērums (jauns)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 xml:space="preserve">Komisijas ierosinātais </w:t>
            </w:r>
            <w:r>
              <w:t>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(39b)</w:t>
            </w:r>
            <w:r>
              <w:tab/>
            </w:r>
            <w:r>
              <w:rPr>
                <w:b/>
                <w:i/>
              </w:rPr>
              <w:t>Dalībvalstīm būtu jānodrošina stimuli tādas stažēšanās izveidei, kura radītu iespējas iegūt darbu pie tā paša darba devēja, vienlaikus arī izveidojot skaidrus ceļus pārejai no apmācības uz pastāvīgām darba tiesiskajām attiecībām, k</w:t>
            </w:r>
            <w:r>
              <w:rPr>
                <w:b/>
                <w:i/>
              </w:rPr>
              <w:t>as līdz ar to veicinātu talantu saglabāšanu un karjeras iespējas jaunajiem speciālistiem.</w:t>
            </w:r>
          </w:p>
        </w:tc>
      </w:tr>
    </w:tbl>
    <w:p w:rsidR="00C10DF8" w:rsidRPr="00330C25" w:rsidRDefault="008C4F14" w:rsidP="00C10DF8">
      <w:pPr>
        <w:rPr>
          <w:rStyle w:val="HideTWBExt"/>
        </w:rPr>
      </w:pPr>
      <w:r>
        <w:rPr>
          <w:rStyle w:val="HideTWBExt"/>
        </w:rPr>
        <w:t>&lt;/Amend&gt;</w:t>
      </w:r>
      <w:bookmarkEnd w:id="24"/>
    </w:p>
    <w:p w:rsidR="00C10DF8" w:rsidRPr="00330C25" w:rsidRDefault="00C10DF8" w:rsidP="00C10DF8"/>
    <w:p w:rsidR="00C10DF8" w:rsidRPr="00330C25" w:rsidRDefault="008C4F14" w:rsidP="00C10DF8">
      <w:pPr>
        <w:pStyle w:val="AmNumberTabs"/>
      </w:pPr>
      <w:r>
        <w:rPr>
          <w:rStyle w:val="HideTWBExt"/>
          <w:b w:val="0"/>
        </w:rPr>
        <w:t>&lt;Amend&gt;</w:t>
      </w:r>
      <w:r>
        <w:t>Grozījums Nr.</w:t>
      </w:r>
      <w:r>
        <w:tab/>
      </w:r>
      <w:r>
        <w:tab/>
      </w:r>
      <w:r>
        <w:rPr>
          <w:rStyle w:val="HideTWBExt"/>
          <w:b w:val="0"/>
        </w:rPr>
        <w:t>&lt;NumAm&gt;</w:t>
      </w:r>
      <w:r>
        <w:t>27</w:t>
      </w:r>
      <w:r>
        <w:rPr>
          <w:rStyle w:val="HideTWBExt"/>
          <w:b w:val="0"/>
        </w:rPr>
        <w:t>&lt;/NumAm&gt;</w:t>
      </w:r>
    </w:p>
    <w:p w:rsidR="00C10DF8" w:rsidRPr="00330C25" w:rsidRDefault="008C4F14" w:rsidP="00C10DF8">
      <w:pPr>
        <w:pStyle w:val="NormalBold"/>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39.c apsvērums (jauns)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 xml:space="preserve">Komisijas ierosinātais </w:t>
            </w:r>
            <w:r>
              <w:t>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(39c)</w:t>
            </w:r>
            <w:r>
              <w:tab/>
            </w:r>
            <w:r>
              <w:rPr>
                <w:b/>
                <w:i/>
              </w:rPr>
              <w:t>Īstenojot šo direktīvu, dalībvalstis tiek mudinātas izvērtēt savu transponēšanas pasākumu ietekmi uz brīvajām profesijām un reglamentētajām profesijām, kā izklāstīts Eiropas Parlamenta un Padomes Direktīvās 2005/36/EK</w:t>
            </w:r>
            <w:r>
              <w:rPr>
                <w:b/>
                <w:i/>
                <w:vertAlign w:val="superscript"/>
              </w:rPr>
              <w:t>1a</w:t>
            </w:r>
            <w:r>
              <w:rPr>
                <w:b/>
                <w:i/>
              </w:rPr>
              <w:t xml:space="preserve"> un 2006/123/EK</w:t>
            </w:r>
            <w:r>
              <w:rPr>
                <w:b/>
                <w:i/>
                <w:vertAlign w:val="superscript"/>
              </w:rPr>
              <w:t>1b</w:t>
            </w:r>
            <w:r>
              <w:rPr>
                <w:b/>
                <w:i/>
              </w:rPr>
              <w:t>, kurās prasīts, lai stažēšanās būtu obligāta profesionālās apmācības daļa.</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rPr>
                <w:b/>
                <w:i/>
              </w:rPr>
            </w:pPr>
            <w:r>
              <w:rPr>
                <w:b/>
                <w:i/>
              </w:rPr>
              <w:t>__________________</w:t>
            </w:r>
          </w:p>
        </w:tc>
      </w:tr>
      <w:tr w:rsidR="00F7140F" w:rsidTr="008C4D38">
        <w:trPr>
          <w:jc w:val="center"/>
        </w:trPr>
        <w:tc>
          <w:tcPr>
            <w:tcW w:w="4876" w:type="dxa"/>
            <w:tcBorders>
              <w:top w:val="nil"/>
              <w:left w:val="nil"/>
              <w:bottom w:val="nil"/>
              <w:right w:val="nil"/>
            </w:tcBorders>
          </w:tcPr>
          <w:p w:rsidR="00C10DF8" w:rsidRPr="00330C25" w:rsidRDefault="00C10DF8" w:rsidP="008C4D38">
            <w:pPr>
              <w:rPr>
                <w:b/>
                <w:i/>
              </w:rPr>
            </w:pPr>
          </w:p>
        </w:tc>
        <w:tc>
          <w:tcPr>
            <w:tcW w:w="4876" w:type="dxa"/>
            <w:tcBorders>
              <w:top w:val="nil"/>
              <w:left w:val="nil"/>
              <w:bottom w:val="nil"/>
              <w:right w:val="nil"/>
            </w:tcBorders>
          </w:tcPr>
          <w:p w:rsidR="00C10DF8" w:rsidRPr="00330C25" w:rsidRDefault="008C4F14" w:rsidP="008C4D38">
            <w:pPr>
              <w:rPr>
                <w:b/>
                <w:i/>
              </w:rPr>
            </w:pPr>
            <w:r>
              <w:rPr>
                <w:b/>
                <w:i/>
                <w:vertAlign w:val="superscript"/>
              </w:rPr>
              <w:t>1a</w:t>
            </w:r>
            <w:r>
              <w:rPr>
                <w:b/>
                <w:i/>
              </w:rPr>
              <w:t xml:space="preserve"> Eiropas Parlamenta un Padomes Direktīva 2005/36/EK (2005. gada 7. septembris) par profesionālo kvalifikāciju atzīšanu (OV L 255, 30.9.2005., 22. lpp., ELI: </w:t>
            </w:r>
            <w:hyperlink r:id="rId9" w:tooltip="Piekļuve dokumentam ar ELI URI." w:history="1">
              <w:r>
                <w:rPr>
                  <w:b/>
                  <w:i/>
                </w:rPr>
                <w:t>http://data.europa.eu/eli/dir/2005/36/2024-06-20</w:t>
              </w:r>
            </w:hyperlink>
            <w:r>
              <w:rPr>
                <w:b/>
                <w:i/>
              </w:rPr>
              <w:t>).</w:t>
            </w:r>
          </w:p>
          <w:p w:rsidR="00C10DF8" w:rsidRPr="00330C25" w:rsidRDefault="00C10DF8" w:rsidP="008C4D38">
            <w:pPr>
              <w:rPr>
                <w:b/>
                <w:i/>
              </w:rPr>
            </w:pPr>
          </w:p>
        </w:tc>
      </w:tr>
      <w:tr w:rsidR="00F7140F" w:rsidTr="008C4D38">
        <w:trPr>
          <w:jc w:val="center"/>
        </w:trPr>
        <w:tc>
          <w:tcPr>
            <w:tcW w:w="4876" w:type="dxa"/>
            <w:tcBorders>
              <w:top w:val="nil"/>
              <w:left w:val="nil"/>
              <w:bottom w:val="nil"/>
              <w:right w:val="nil"/>
            </w:tcBorders>
          </w:tcPr>
          <w:p w:rsidR="00C10DF8" w:rsidRPr="00330C25" w:rsidRDefault="00C10DF8" w:rsidP="008C4D38">
            <w:pPr>
              <w:rPr>
                <w:b/>
                <w:i/>
              </w:rPr>
            </w:pPr>
          </w:p>
        </w:tc>
        <w:tc>
          <w:tcPr>
            <w:tcW w:w="4876" w:type="dxa"/>
            <w:tcBorders>
              <w:top w:val="nil"/>
              <w:left w:val="nil"/>
              <w:bottom w:val="nil"/>
              <w:right w:val="nil"/>
            </w:tcBorders>
          </w:tcPr>
          <w:p w:rsidR="00C10DF8" w:rsidRPr="00330C25" w:rsidRDefault="008C4F14" w:rsidP="008C4D38">
            <w:pPr>
              <w:rPr>
                <w:b/>
                <w:i/>
              </w:rPr>
            </w:pPr>
            <w:r>
              <w:rPr>
                <w:b/>
                <w:i/>
                <w:vertAlign w:val="superscript"/>
              </w:rPr>
              <w:t>1b</w:t>
            </w:r>
            <w:r>
              <w:rPr>
                <w:b/>
                <w:i/>
              </w:rPr>
              <w:t>Eiropas Parlamenta un Padomes Direktīva 2006/123/EK (2006. gada 12. decembris) par pakalpojumiem iekšējā tirgū (OV L 376, 27.12.2006., 36. lpp.), ELI: </w:t>
            </w:r>
            <w:hyperlink r:id="rId10" w:tooltip="Piekļuve dokumentam ar ELI URI." w:history="1">
              <w:r>
                <w:rPr>
                  <w:b/>
                  <w:i/>
                </w:rPr>
                <w:t>http://data.europa.eu/eli/dir/2006/123/oj</w:t>
              </w:r>
            </w:hyperlink>
            <w:r>
              <w:rPr>
                <w:b/>
                <w:i/>
              </w:rPr>
              <w:t>).</w:t>
            </w:r>
          </w:p>
        </w:tc>
      </w:tr>
    </w:tbl>
    <w:p w:rsidR="00C10DF8" w:rsidRPr="00330C25" w:rsidRDefault="008C4F14" w:rsidP="00C10DF8">
      <w:r>
        <w:rPr>
          <w:rStyle w:val="HideTWBExt"/>
        </w:rPr>
        <w:t>&lt;/Amend&gt;</w:t>
      </w:r>
    </w:p>
    <w:p w:rsidR="00C10DF8" w:rsidRPr="00330C25" w:rsidRDefault="008C4F14" w:rsidP="00C10DF8">
      <w:pPr>
        <w:pStyle w:val="AMNumberTabs0"/>
      </w:pPr>
      <w:bookmarkStart w:id="25" w:name="AM1Compr1"/>
      <w:r w:rsidRPr="008C4F14">
        <w:rPr>
          <w:rStyle w:val="HideTWBExt"/>
          <w:b w:val="0"/>
        </w:rPr>
        <w:t>&lt;Amend&gt;</w:t>
      </w:r>
      <w:r>
        <w:t>Grozījums Nr.</w:t>
      </w:r>
      <w:r>
        <w:tab/>
      </w:r>
      <w:r>
        <w:tab/>
      </w:r>
      <w:r w:rsidRPr="008C4F14">
        <w:rPr>
          <w:rStyle w:val="HideTWBExt"/>
          <w:b w:val="0"/>
        </w:rPr>
        <w:t>&lt;NumAm&gt;</w:t>
      </w:r>
      <w:r>
        <w:t>28</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1. pants – 1. daļa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 xml:space="preserve">Komisijas ierosinātais </w:t>
            </w:r>
            <w:r>
              <w:t>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Šajā direktīvā nosaka vienotu principu un pasākumu satvaru nolūkā uzlabot stažieru darba nosacījumus</w:t>
            </w:r>
            <w:r>
              <w:rPr>
                <w:b/>
                <w:i/>
              </w:rPr>
              <w:t xml:space="preserve"> un panākt</w:t>
            </w:r>
            <w:r>
              <w:t xml:space="preserve">, ka </w:t>
            </w:r>
            <w:r>
              <w:rPr>
                <w:b/>
                <w:i/>
              </w:rPr>
              <w:t>tie tiek nodrošināti</w:t>
            </w:r>
            <w:r>
              <w:t xml:space="preserve">, </w:t>
            </w:r>
            <w:r>
              <w:rPr>
                <w:b/>
                <w:i/>
              </w:rPr>
              <w:t>kā arī</w:t>
            </w:r>
            <w:r>
              <w:t xml:space="preserve"> apkarot tādas pastāvīgas darba tiesiskās attiecības, kas krāpnieciski noformētas kā stažēšanās</w:t>
            </w:r>
            <w:r>
              <w:t>.</w:t>
            </w:r>
          </w:p>
        </w:tc>
        <w:tc>
          <w:tcPr>
            <w:tcW w:w="4876" w:type="dxa"/>
            <w:tcBorders>
              <w:top w:val="nil"/>
              <w:left w:val="nil"/>
              <w:bottom w:val="nil"/>
              <w:right w:val="nil"/>
            </w:tcBorders>
          </w:tcPr>
          <w:p w:rsidR="00C10DF8" w:rsidRPr="00330C25" w:rsidRDefault="008C4F14" w:rsidP="008C4D38">
            <w:pPr>
              <w:pStyle w:val="Normal6a"/>
            </w:pPr>
            <w:r>
              <w:t xml:space="preserve">Šajā direktīvā nosaka vienotu principu un pasākumu satvaru nolūkā uzlabot </w:t>
            </w:r>
            <w:r>
              <w:rPr>
                <w:b/>
                <w:i/>
              </w:rPr>
              <w:t xml:space="preserve">stažēšanās kvalitāti un pieejamību, kā arī </w:t>
            </w:r>
            <w:r>
              <w:t>stažieru darba nosacījumus</w:t>
            </w:r>
            <w:r>
              <w:rPr>
                <w:b/>
                <w:i/>
              </w:rPr>
              <w:t>, nodrošinot</w:t>
            </w:r>
            <w:r>
              <w:t xml:space="preserve">, ka </w:t>
            </w:r>
            <w:r>
              <w:rPr>
                <w:b/>
                <w:i/>
              </w:rPr>
              <w:t>stažēšanās ir strukturēta un veicina stažieru profesionālo izaugsmi</w:t>
            </w:r>
            <w:r>
              <w:t xml:space="preserve">, </w:t>
            </w:r>
            <w:r>
              <w:rPr>
                <w:b/>
                <w:i/>
              </w:rPr>
              <w:t>un nolūkā</w:t>
            </w:r>
            <w:r>
              <w:t xml:space="preserve"> apkarot tādas pastāvīgas darba tiesiskās attiecības, kas krāpnieciski noformētas kā stažēšanās.</w:t>
            </w:r>
          </w:p>
        </w:tc>
      </w:tr>
    </w:tbl>
    <w:p w:rsidR="00C10DF8" w:rsidRPr="00330C25" w:rsidRDefault="008C4F14" w:rsidP="00C10DF8">
      <w:r>
        <w:rPr>
          <w:rStyle w:val="HideTWBExt"/>
        </w:rPr>
        <w:t>&lt;/Amend&gt;</w:t>
      </w:r>
      <w:bookmarkEnd w:id="25"/>
    </w:p>
    <w:p w:rsidR="00C10DF8" w:rsidRPr="00330C25" w:rsidRDefault="008C4F14" w:rsidP="00C10DF8">
      <w:pPr>
        <w:pStyle w:val="AMNumberTabs0"/>
      </w:pPr>
      <w:bookmarkStart w:id="26" w:name="AM2Compr1"/>
      <w:r w:rsidRPr="008C4F14">
        <w:rPr>
          <w:rStyle w:val="HideTWBExt"/>
          <w:b w:val="0"/>
        </w:rPr>
        <w:t>&lt;Amend&gt;</w:t>
      </w:r>
      <w:r>
        <w:t>Grozījums Nr.</w:t>
      </w:r>
      <w:r>
        <w:tab/>
      </w:r>
      <w:r>
        <w:tab/>
      </w:r>
      <w:r w:rsidRPr="008C4F14">
        <w:rPr>
          <w:rStyle w:val="HideTWBExt"/>
          <w:b w:val="0"/>
        </w:rPr>
        <w:t>&lt;NumAm&gt;</w:t>
      </w:r>
      <w:r>
        <w:t>29</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2. pants – 1. daļa – a punkts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 xml:space="preserve">Komisijas </w:t>
            </w:r>
            <w:r>
              <w:t>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a)</w:t>
            </w:r>
            <w:r>
              <w:tab/>
              <w:t xml:space="preserve">“stažēšanās” ir ierobežota ilguma darba prakse, kurā ietverts būtisks mācīšanās un apmācības komponents un kuru veic, lai gūtu praktisku un profesionālu pieredzi nolūkā uzlabot nodarbināmību un atvieglot pāreju uz </w:t>
            </w:r>
            <w:r>
              <w:lastRenderedPageBreak/>
              <w:t>pastāvīg</w:t>
            </w:r>
            <w:r>
              <w:t>ām darba tiesiskajām attiecībām vai iegūt profesiju;</w:t>
            </w:r>
          </w:p>
        </w:tc>
        <w:tc>
          <w:tcPr>
            <w:tcW w:w="4876" w:type="dxa"/>
            <w:tcBorders>
              <w:top w:val="nil"/>
              <w:left w:val="nil"/>
              <w:bottom w:val="nil"/>
              <w:right w:val="nil"/>
            </w:tcBorders>
          </w:tcPr>
          <w:p w:rsidR="00C10DF8" w:rsidRPr="00330C25" w:rsidRDefault="008C4F14" w:rsidP="008C4D38">
            <w:pPr>
              <w:pStyle w:val="Normal6a"/>
            </w:pPr>
            <w:r>
              <w:lastRenderedPageBreak/>
              <w:t>a)</w:t>
            </w:r>
            <w:r>
              <w:tab/>
              <w:t xml:space="preserve">“stažēšanās” ir ierobežota ilguma darba prakse, kurā ietverts būtisks mācīšanās un apmācības komponents un kuru veic, lai gūtu praktisku un profesionālu pieredzi nolūkā </w:t>
            </w:r>
            <w:r>
              <w:rPr>
                <w:b/>
                <w:i/>
              </w:rPr>
              <w:t>paplašināt izglītības pieredzi,</w:t>
            </w:r>
            <w:r>
              <w:rPr>
                <w:b/>
                <w:i/>
              </w:rPr>
              <w:t xml:space="preserve"> kā arī arodprasmes, </w:t>
            </w:r>
            <w:r>
              <w:lastRenderedPageBreak/>
              <w:t>uzlabot nodarbināmību un atvieglot pāreju uz pastāvīgām darba tiesiskajām attiecībām vai iegūt profesiju;</w:t>
            </w:r>
          </w:p>
        </w:tc>
      </w:tr>
    </w:tbl>
    <w:p w:rsidR="00C10DF8" w:rsidRPr="00330C25" w:rsidRDefault="008C4F14" w:rsidP="00C10DF8">
      <w:r>
        <w:rPr>
          <w:rStyle w:val="HideTWBExt"/>
        </w:rPr>
        <w:lastRenderedPageBreak/>
        <w:t>&lt;/Amend&gt;</w:t>
      </w:r>
      <w:bookmarkEnd w:id="26"/>
    </w:p>
    <w:p w:rsidR="00C10DF8" w:rsidRPr="00330C25" w:rsidRDefault="008C4F14" w:rsidP="00C10DF8">
      <w:pPr>
        <w:pStyle w:val="AMNumberTabs0"/>
      </w:pPr>
      <w:bookmarkStart w:id="27" w:name="AM2Compr2"/>
      <w:r w:rsidRPr="008C4F14">
        <w:rPr>
          <w:rStyle w:val="HideTWBExt"/>
          <w:b w:val="0"/>
        </w:rPr>
        <w:t>&lt;Amend&gt;</w:t>
      </w:r>
      <w:r>
        <w:t>Grozījums Nr.</w:t>
      </w:r>
      <w:r>
        <w:tab/>
      </w:r>
      <w:r>
        <w:tab/>
      </w:r>
      <w:r w:rsidRPr="008C4F14">
        <w:rPr>
          <w:rStyle w:val="HideTWBExt"/>
          <w:b w:val="0"/>
        </w:rPr>
        <w:t>&lt;NumAm&gt;</w:t>
      </w:r>
      <w:r>
        <w:t>30</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 xml:space="preserve">2. pants – 1. daļa – b </w:t>
      </w:r>
      <w:r>
        <w:t>punkts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b)</w:t>
            </w:r>
            <w:r>
              <w:tab/>
              <w:t xml:space="preserve">“stažieris” ir persona, kura </w:t>
            </w:r>
            <w:r>
              <w:rPr>
                <w:b/>
                <w:i/>
              </w:rPr>
              <w:t>stažējas un kurai ir darba līgums</w:t>
            </w:r>
            <w:r>
              <w:t xml:space="preserve"> vai </w:t>
            </w:r>
            <w:r>
              <w:rPr>
                <w:b/>
                <w:i/>
              </w:rPr>
              <w:t>kura ir darba tiesiskajās attiecībās</w:t>
            </w:r>
            <w:r>
              <w:t xml:space="preserve">, kā </w:t>
            </w:r>
            <w:r>
              <w:rPr>
                <w:b/>
                <w:i/>
              </w:rPr>
              <w:t>noteikts katrā dalībvalstī spēkā esošajos tiesību aktos</w:t>
            </w:r>
            <w:r>
              <w:t xml:space="preserve">, </w:t>
            </w:r>
            <w:r>
              <w:rPr>
                <w:b/>
                <w:i/>
              </w:rPr>
              <w:t>koplīgumos vai praksē</w:t>
            </w:r>
            <w:r>
              <w:t xml:space="preserve">, </w:t>
            </w:r>
            <w:r>
              <w:rPr>
                <w:b/>
                <w:i/>
              </w:rPr>
              <w:t>ņemot</w:t>
            </w:r>
            <w:r>
              <w:rPr>
                <w:b/>
                <w:i/>
              </w:rPr>
              <w:t xml:space="preserve"> vērā Tiesas judikatūru</w:t>
            </w:r>
            <w:r>
              <w:t>;</w:t>
            </w:r>
          </w:p>
        </w:tc>
        <w:tc>
          <w:tcPr>
            <w:tcW w:w="4876" w:type="dxa"/>
            <w:tcBorders>
              <w:top w:val="nil"/>
              <w:left w:val="nil"/>
              <w:bottom w:val="nil"/>
              <w:right w:val="nil"/>
            </w:tcBorders>
          </w:tcPr>
          <w:p w:rsidR="00C10DF8" w:rsidRPr="00330C25" w:rsidRDefault="008C4F14" w:rsidP="008C4D38">
            <w:pPr>
              <w:pStyle w:val="Normal6a"/>
            </w:pPr>
            <w:r>
              <w:t>b)</w:t>
            </w:r>
            <w:r>
              <w:tab/>
              <w:t xml:space="preserve">“stažieris” ir persona, kura </w:t>
            </w:r>
            <w:r>
              <w:rPr>
                <w:b/>
                <w:i/>
              </w:rPr>
              <w:t>neatkarīgi no stažēšanās veida</w:t>
            </w:r>
            <w:r>
              <w:t xml:space="preserve"> vai </w:t>
            </w:r>
            <w:r>
              <w:rPr>
                <w:b/>
                <w:i/>
              </w:rPr>
              <w:t>no tā</w:t>
            </w:r>
            <w:r>
              <w:t xml:space="preserve">, kā </w:t>
            </w:r>
            <w:r>
              <w:rPr>
                <w:b/>
                <w:i/>
              </w:rPr>
              <w:t>stažēšanos nosaukušas iesaistītās puses</w:t>
            </w:r>
            <w:r>
              <w:t xml:space="preserve">, </w:t>
            </w:r>
            <w:r>
              <w:rPr>
                <w:b/>
                <w:i/>
              </w:rPr>
              <w:t>stažējas</w:t>
            </w:r>
            <w:r>
              <w:t xml:space="preserve">, </w:t>
            </w:r>
            <w:r>
              <w:rPr>
                <w:b/>
                <w:i/>
              </w:rPr>
              <w:t>pamatojoties uz līgumattiecībām</w:t>
            </w:r>
            <w:r>
              <w:t>;</w:t>
            </w:r>
          </w:p>
        </w:tc>
      </w:tr>
    </w:tbl>
    <w:p w:rsidR="00C10DF8" w:rsidRPr="00330C25" w:rsidRDefault="008C4F14" w:rsidP="00C10DF8">
      <w:r>
        <w:rPr>
          <w:rStyle w:val="HideTWBExt"/>
        </w:rPr>
        <w:t>&lt;/Amend&gt;</w:t>
      </w:r>
      <w:bookmarkEnd w:id="27"/>
    </w:p>
    <w:p w:rsidR="00C10DF8" w:rsidRPr="00330C25" w:rsidRDefault="008C4F14" w:rsidP="00C10DF8">
      <w:pPr>
        <w:pStyle w:val="AMNumberTabs0"/>
      </w:pPr>
      <w:bookmarkStart w:id="28" w:name="AM2Compr3"/>
      <w:r>
        <w:rPr>
          <w:rStyle w:val="HideTWBExt"/>
          <w:b w:val="0"/>
          <w:lang w:val="en-GB"/>
        </w:rPr>
        <w:t>&lt;Amend&gt;</w:t>
      </w:r>
      <w:r>
        <w:t>Grozījums Nr.</w:t>
      </w:r>
      <w:r>
        <w:tab/>
      </w:r>
      <w:r>
        <w:tab/>
      </w:r>
      <w:r>
        <w:rPr>
          <w:rStyle w:val="HideTWBExt"/>
          <w:b w:val="0"/>
          <w:lang w:val="en-GB"/>
        </w:rPr>
        <w:t>&lt;NumAm&gt;</w:t>
      </w:r>
      <w:r>
        <w:t>31</w:t>
      </w:r>
      <w:r>
        <w:rPr>
          <w:rStyle w:val="HideTWBExt"/>
          <w:b w:val="0"/>
          <w:lang w:val="en-GB"/>
        </w:rPr>
        <w:t>&lt;/NumAm&gt;</w:t>
      </w:r>
    </w:p>
    <w:p w:rsidR="00C10DF8" w:rsidRPr="00330C25" w:rsidRDefault="008C4F14" w:rsidP="00C10DF8">
      <w:pPr>
        <w:pStyle w:val="NormalBold12b"/>
      </w:pPr>
      <w:r>
        <w:rPr>
          <w:rStyle w:val="HideTWBExt"/>
          <w:b w:val="0"/>
        </w:rPr>
        <w:t>&lt;DocAmend&gt;</w:t>
      </w:r>
      <w:r>
        <w:t>Direktīvas</w:t>
      </w:r>
      <w:r>
        <w:t xml:space="preserve"> priekšlikums</w:t>
      </w:r>
      <w:r>
        <w:rPr>
          <w:rStyle w:val="HideTWBExt"/>
          <w:b w:val="0"/>
        </w:rPr>
        <w:t>&lt;/DocAmend&gt;</w:t>
      </w:r>
    </w:p>
    <w:p w:rsidR="00C10DF8" w:rsidRPr="00330C25" w:rsidRDefault="008C4F14" w:rsidP="00C10DF8">
      <w:pPr>
        <w:pStyle w:val="NormalBold"/>
      </w:pPr>
      <w:r>
        <w:rPr>
          <w:rStyle w:val="HideTWBExt"/>
          <w:b w:val="0"/>
          <w:lang w:val="fr-FR"/>
        </w:rPr>
        <w:t>&lt;Article&gt;</w:t>
      </w:r>
      <w:r>
        <w:t>2. pants – 1. punkts – da punkts (jauns)</w:t>
      </w:r>
      <w:r>
        <w:rPr>
          <w:rStyle w:val="HideTWBExt"/>
          <w:b w:val="0"/>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pPr>
              <w:rPr>
                <w:lang w:val="fr-FR"/>
              </w:rPr>
            </w:pPr>
          </w:p>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da)</w:t>
            </w:r>
            <w:r>
              <w:tab/>
            </w:r>
            <w:r>
              <w:rPr>
                <w:b/>
                <w:i/>
              </w:rPr>
              <w:t xml:space="preserve">“mācību un apmācības komponents” ir mācību rezultāti, kas jāsasniedz līdz stažēšanās beigām, lai iegūtu prasmes, zināšanas </w:t>
            </w:r>
            <w:r>
              <w:rPr>
                <w:b/>
                <w:i/>
              </w:rPr>
              <w:t>un kompetences, kuras attiecīgi varētu validēt, atzīt, nodrošināt to pārvedamību un sertificēt;</w:t>
            </w:r>
          </w:p>
        </w:tc>
      </w:tr>
    </w:tbl>
    <w:p w:rsidR="00C10DF8" w:rsidRPr="00330C25" w:rsidRDefault="008C4F14" w:rsidP="00C10DF8">
      <w:r>
        <w:rPr>
          <w:rStyle w:val="HideTWBExt"/>
        </w:rPr>
        <w:t>&lt;/Amend&gt;</w:t>
      </w:r>
      <w:bookmarkEnd w:id="28"/>
    </w:p>
    <w:p w:rsidR="00C10DF8" w:rsidRPr="00330C25" w:rsidRDefault="008C4F14" w:rsidP="00C10DF8">
      <w:pPr>
        <w:pStyle w:val="AMNumberTabs0"/>
      </w:pPr>
      <w:bookmarkStart w:id="29" w:name="AM2Compr4"/>
      <w:r w:rsidRPr="008C4F14">
        <w:rPr>
          <w:rStyle w:val="HideTWBExt"/>
          <w:b w:val="0"/>
        </w:rPr>
        <w:t>&lt;Amend&gt;</w:t>
      </w:r>
      <w:r>
        <w:t>Grozījums Nr.</w:t>
      </w:r>
      <w:r>
        <w:tab/>
      </w:r>
      <w:r>
        <w:tab/>
      </w:r>
      <w:r w:rsidRPr="008C4F14">
        <w:rPr>
          <w:rStyle w:val="HideTWBExt"/>
          <w:b w:val="0"/>
        </w:rPr>
        <w:t>&lt;NumAm&gt;</w:t>
      </w:r>
      <w:r>
        <w:t>32</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2. pants – 1. daļa – db punkts (jauns)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db)</w:t>
            </w:r>
            <w:r>
              <w:tab/>
            </w:r>
            <w:r>
              <w:rPr>
                <w:b/>
                <w:i/>
              </w:rPr>
              <w:t>“stažēšanās nodrošinātājs” ir uzņēmums, valsts nodarbinātības dienests vai cita publiska, privāta vai bezpeļņas struktūra, kas nodrošina stažēšanos.</w:t>
            </w:r>
          </w:p>
        </w:tc>
      </w:tr>
    </w:tbl>
    <w:p w:rsidR="00C10DF8" w:rsidRPr="00330C25" w:rsidRDefault="008C4F14" w:rsidP="00C10DF8">
      <w:r>
        <w:rPr>
          <w:rStyle w:val="HideTWBExt"/>
        </w:rPr>
        <w:t>&lt;/Amend&gt;</w:t>
      </w:r>
      <w:bookmarkEnd w:id="29"/>
    </w:p>
    <w:p w:rsidR="00C10DF8" w:rsidRPr="00330C25" w:rsidRDefault="008C4F14" w:rsidP="00C10DF8">
      <w:pPr>
        <w:pStyle w:val="AMNumberTabs0"/>
      </w:pPr>
      <w:bookmarkStart w:id="30" w:name="AM3Compr1"/>
      <w:r w:rsidRPr="008C4F14">
        <w:rPr>
          <w:rStyle w:val="HideTWBExt"/>
          <w:b w:val="0"/>
        </w:rPr>
        <w:lastRenderedPageBreak/>
        <w:t>&lt;Amend&gt;</w:t>
      </w:r>
      <w:r>
        <w:t>Grozījums Nr.</w:t>
      </w:r>
      <w:r>
        <w:tab/>
      </w:r>
      <w:r>
        <w:tab/>
      </w:r>
      <w:r w:rsidRPr="008C4F14">
        <w:rPr>
          <w:rStyle w:val="HideTWBExt"/>
          <w:b w:val="0"/>
        </w:rPr>
        <w:t>&lt;NumAm&gt;</w:t>
      </w:r>
      <w:r>
        <w:t>33</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3. pants – 1. daļa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 xml:space="preserve">Dalībvalstis nodrošina, ka darba nosacījumu, arī atalgojuma, ziņā attieksme pret stažieriem nav mazāk labvēlīga nekā pret salīdzināmiem </w:t>
            </w:r>
            <w:r>
              <w:t>pastāvīgajiem darba ņēmējiem tajā pašā uzņēmumā, ja vien atšķirīgai attieksmei nav objektīva pamata, piemēram, atšķirīgi uzdevumi, mazāka atbildība, darba intensitāte vai mācību un apmācības komponenta svērums.</w:t>
            </w:r>
          </w:p>
        </w:tc>
        <w:tc>
          <w:tcPr>
            <w:tcW w:w="4876" w:type="dxa"/>
            <w:tcBorders>
              <w:top w:val="nil"/>
              <w:left w:val="nil"/>
              <w:bottom w:val="nil"/>
              <w:right w:val="nil"/>
            </w:tcBorders>
          </w:tcPr>
          <w:p w:rsidR="00C10DF8" w:rsidRPr="00330C25" w:rsidRDefault="008C4F14" w:rsidP="008C4D38">
            <w:pPr>
              <w:pStyle w:val="Normal6a"/>
            </w:pPr>
            <w:r>
              <w:t xml:space="preserve">Dalībvalstis nodrošina, ka darba nosacījumu, </w:t>
            </w:r>
            <w:r>
              <w:t>arī atalgojuma</w:t>
            </w:r>
            <w:r>
              <w:rPr>
                <w:b/>
                <w:i/>
              </w:rPr>
              <w:t xml:space="preserve"> un sociālās aizsardzības</w:t>
            </w:r>
            <w:r>
              <w:t xml:space="preserve">, ziņā attieksme pret stažieriem </w:t>
            </w:r>
            <w:r>
              <w:rPr>
                <w:b/>
                <w:i/>
              </w:rPr>
              <w:t xml:space="preserve">tikai tāpēc, ka viņi iziet praksi, </w:t>
            </w:r>
            <w:r>
              <w:t>nav mazāk labvēlīga nekā pret salīdzināmiem pastāvīgajiem darba ņēmējiem tajā pašā uzņēmumā, ja vien</w:t>
            </w:r>
            <w:r>
              <w:rPr>
                <w:b/>
                <w:i/>
              </w:rPr>
              <w:t>, neskarot 5.a pantā izklāstītos kvalitātes kritē</w:t>
            </w:r>
            <w:r>
              <w:rPr>
                <w:b/>
                <w:i/>
              </w:rPr>
              <w:t>rijus,</w:t>
            </w:r>
            <w:r>
              <w:t xml:space="preserve"> atšķirīgai attieksmei nav objektīva pamata, piemēram, atšķirīgi uzdevumi, mazāka atbildība, darba intensitāte vai mācību un apmācības komponenta svērums.</w:t>
            </w:r>
          </w:p>
        </w:tc>
      </w:tr>
    </w:tbl>
    <w:p w:rsidR="00C10DF8" w:rsidRPr="00330C25" w:rsidRDefault="008C4F14" w:rsidP="00C10DF8">
      <w:r>
        <w:rPr>
          <w:rStyle w:val="HideTWBExt"/>
        </w:rPr>
        <w:t>&lt;/Amend&gt;</w:t>
      </w:r>
      <w:bookmarkEnd w:id="30"/>
    </w:p>
    <w:p w:rsidR="00C10DF8" w:rsidRPr="00330C25" w:rsidRDefault="008C4F14" w:rsidP="00C10DF8">
      <w:pPr>
        <w:pStyle w:val="AMNumberTabs0"/>
      </w:pPr>
      <w:bookmarkStart w:id="31" w:name="AM3Compr2"/>
      <w:r w:rsidRPr="008C4F14">
        <w:rPr>
          <w:rStyle w:val="HideTWBExt"/>
          <w:b w:val="0"/>
        </w:rPr>
        <w:t>&lt;Amend&gt;</w:t>
      </w:r>
      <w:r>
        <w:t>Grozījums Nr.</w:t>
      </w:r>
      <w:r>
        <w:tab/>
      </w:r>
      <w:r>
        <w:tab/>
      </w:r>
      <w:r w:rsidRPr="008C4F14">
        <w:rPr>
          <w:rStyle w:val="HideTWBExt"/>
          <w:b w:val="0"/>
        </w:rPr>
        <w:t>&lt;NumAm&gt;</w:t>
      </w:r>
      <w:r>
        <w:t>34</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3. pants – 1.a daļa (jauna)</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Dalībvalstis nodrošina, ka ir ieviesti pasākumi, ar ko apkarot diskrimināciju pret stažieriem un uzlabot vienlīdzīgu piekļuvi iespējām stažēties, jo īpaši cilvēkiem,</w:t>
            </w:r>
            <w:r>
              <w:rPr>
                <w:b/>
                <w:i/>
              </w:rPr>
              <w:t xml:space="preserve"> kuri atrodas mazāk labvēlīgā stāvoklī.</w:t>
            </w:r>
          </w:p>
        </w:tc>
      </w:tr>
    </w:tbl>
    <w:p w:rsidR="00C10DF8" w:rsidRPr="00330C25" w:rsidRDefault="008C4F14" w:rsidP="00C10DF8">
      <w:r>
        <w:rPr>
          <w:rStyle w:val="HideTWBExt"/>
        </w:rPr>
        <w:t>&lt;/Amend&gt;</w:t>
      </w:r>
      <w:bookmarkEnd w:id="31"/>
    </w:p>
    <w:p w:rsidR="00C10DF8" w:rsidRPr="00330C25" w:rsidRDefault="008C4F14" w:rsidP="00C10DF8">
      <w:pPr>
        <w:pStyle w:val="AMNumberTabs0"/>
      </w:pPr>
      <w:bookmarkStart w:id="32" w:name="AM3Compr3"/>
      <w:r w:rsidRPr="008C4F14">
        <w:rPr>
          <w:rStyle w:val="HideTWBExt"/>
          <w:b w:val="0"/>
        </w:rPr>
        <w:t>&lt;Amend&gt;</w:t>
      </w:r>
      <w:r>
        <w:t>Grozījums Nr.</w:t>
      </w:r>
      <w:r>
        <w:tab/>
      </w:r>
      <w:r>
        <w:tab/>
      </w:r>
      <w:r w:rsidRPr="008C4F14">
        <w:rPr>
          <w:rStyle w:val="HideTWBExt"/>
          <w:b w:val="0"/>
        </w:rPr>
        <w:t>&lt;NumAm&gt;</w:t>
      </w:r>
      <w:r>
        <w:t>35</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3. pants – 1.b daļa (jauna)</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 xml:space="preserve">Dalībvalstis nodrošina, ka </w:t>
            </w:r>
            <w:r>
              <w:rPr>
                <w:b/>
                <w:i/>
              </w:rPr>
              <w:t>darbvietas ir pielāgotas un piekļūstamas stažieriem ar invaliditāti.</w:t>
            </w:r>
          </w:p>
        </w:tc>
      </w:tr>
    </w:tbl>
    <w:p w:rsidR="00C10DF8" w:rsidRPr="00330C25" w:rsidRDefault="008C4F14" w:rsidP="00C10DF8">
      <w:r>
        <w:rPr>
          <w:rStyle w:val="HideTWBExt"/>
        </w:rPr>
        <w:t>&lt;/Amend&gt;</w:t>
      </w:r>
      <w:bookmarkEnd w:id="32"/>
    </w:p>
    <w:p w:rsidR="00C10DF8" w:rsidRPr="00330C25" w:rsidRDefault="008C4F14" w:rsidP="00C10DF8">
      <w:pPr>
        <w:pStyle w:val="AmNumberTabs"/>
      </w:pPr>
      <w:r>
        <w:rPr>
          <w:rStyle w:val="HideTWBExt"/>
          <w:b w:val="0"/>
        </w:rPr>
        <w:t>&lt;Amend&gt;</w:t>
      </w:r>
      <w:r>
        <w:t>Grozījums Nr.</w:t>
      </w:r>
      <w:r>
        <w:tab/>
      </w:r>
      <w:r>
        <w:tab/>
      </w:r>
      <w:r>
        <w:rPr>
          <w:rStyle w:val="HideTWBExt"/>
          <w:b w:val="0"/>
        </w:rPr>
        <w:t>&lt;NumAm&gt;</w:t>
      </w:r>
      <w:r>
        <w:t>36</w:t>
      </w:r>
      <w:r>
        <w:rPr>
          <w:rStyle w:val="HideTWBExt"/>
          <w:b w:val="0"/>
        </w:rPr>
        <w:t>&lt;/NumAm&gt;</w:t>
      </w:r>
    </w:p>
    <w:p w:rsidR="00C10DF8" w:rsidRPr="00330C25" w:rsidRDefault="008C4F14" w:rsidP="00C10DF8">
      <w:pPr>
        <w:pStyle w:val="NormalBold12b"/>
      </w:pPr>
      <w:r>
        <w:rPr>
          <w:rStyle w:val="HideTWBExt"/>
          <w:b w:val="0"/>
        </w:rPr>
        <w:lastRenderedPageBreak/>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3. pants – 2. daļa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 xml:space="preserve">Ja tajā </w:t>
            </w:r>
            <w:r>
              <w:t>pašā uzņēmumā nav salīdzināma pastāvīgā darba ņēmēja, salīdzinājumu veic, atsaucoties uz piemērojamo koplīgumu vai, ja piemērojama koplīguma nav, saskaņā ar valsts tiesību aktiem vai praksi.</w:t>
            </w:r>
          </w:p>
        </w:tc>
        <w:tc>
          <w:tcPr>
            <w:tcW w:w="4876" w:type="dxa"/>
            <w:tcBorders>
              <w:top w:val="nil"/>
              <w:left w:val="nil"/>
              <w:bottom w:val="nil"/>
              <w:right w:val="nil"/>
            </w:tcBorders>
          </w:tcPr>
          <w:p w:rsidR="00C10DF8" w:rsidRPr="00330C25" w:rsidRDefault="008C4F14" w:rsidP="008C4D38">
            <w:pPr>
              <w:pStyle w:val="Normal6a"/>
            </w:pPr>
            <w:r>
              <w:t>Ja tajā pašā uzņēmumā nav salīdzināma pastāvīgā darba ņēmēja, sal</w:t>
            </w:r>
            <w:r>
              <w:t>īdzinājumu veic, atsaucoties uz piemērojamo koplīgumu vai, ja piemērojama koplīguma nav, saskaņā ar valsts tiesību aktiem vai praksi</w:t>
            </w:r>
            <w:r>
              <w:rPr>
                <w:b/>
                <w:i/>
              </w:rPr>
              <w:t xml:space="preserve"> un attiecīgajiem Savienības tiesību aktiem</w:t>
            </w:r>
            <w:r>
              <w:t>.</w:t>
            </w:r>
          </w:p>
        </w:tc>
      </w:tr>
    </w:tbl>
    <w:p w:rsidR="00C10DF8" w:rsidRPr="00330C25" w:rsidRDefault="008C4F14" w:rsidP="00C10DF8">
      <w:r>
        <w:rPr>
          <w:rStyle w:val="HideTWBExt"/>
        </w:rPr>
        <w:t>&lt;/Amend&gt;</w:t>
      </w:r>
    </w:p>
    <w:p w:rsidR="00C10DF8" w:rsidRPr="00330C25" w:rsidRDefault="008C4F14" w:rsidP="00C10DF8">
      <w:pPr>
        <w:pStyle w:val="AMNumberTabs0"/>
      </w:pPr>
      <w:bookmarkStart w:id="33" w:name="AM4Compr1"/>
      <w:r>
        <w:rPr>
          <w:rStyle w:val="HideTWBExt"/>
          <w:b w:val="0"/>
          <w:lang w:val="en-GB"/>
        </w:rPr>
        <w:t>&lt;Amend&gt;</w:t>
      </w:r>
      <w:r>
        <w:t>Grozījums Nr.</w:t>
      </w:r>
      <w:r>
        <w:tab/>
      </w:r>
      <w:r>
        <w:tab/>
      </w:r>
      <w:r>
        <w:rPr>
          <w:rStyle w:val="HideTWBExt"/>
          <w:b w:val="0"/>
          <w:lang w:val="en-GB"/>
        </w:rPr>
        <w:t>&lt;NumAm&gt;</w:t>
      </w:r>
      <w:r>
        <w:t>37</w:t>
      </w:r>
      <w:r>
        <w:rPr>
          <w:rStyle w:val="HideTWBExt"/>
          <w:b w:val="0"/>
          <w:lang w:val="en-GB"/>
        </w:rPr>
        <w:t>&lt;/NumAm&gt;</w:t>
      </w:r>
    </w:p>
    <w:p w:rsidR="00C10DF8" w:rsidRPr="00330C25" w:rsidRDefault="008C4F14" w:rsidP="00C10DF8">
      <w:pPr>
        <w:pStyle w:val="NormalBold12b"/>
      </w:pPr>
      <w:r>
        <w:rPr>
          <w:rStyle w:val="HideTWBExt"/>
          <w:b w:val="0"/>
        </w:rPr>
        <w:t>&lt;DocAmend&gt;</w:t>
      </w:r>
      <w:r>
        <w:t xml:space="preserve">Direktīvas </w:t>
      </w:r>
      <w:r>
        <w:t>priekšlikums</w:t>
      </w:r>
      <w:r>
        <w:rPr>
          <w:rStyle w:val="HideTWBExt"/>
          <w:b w:val="0"/>
        </w:rPr>
        <w:t>&lt;/DocAmend&gt;</w:t>
      </w:r>
    </w:p>
    <w:p w:rsidR="00C10DF8" w:rsidRPr="00330C25" w:rsidRDefault="008C4F14" w:rsidP="00C10DF8">
      <w:pPr>
        <w:pStyle w:val="NormalBold"/>
      </w:pPr>
      <w:r>
        <w:rPr>
          <w:rStyle w:val="HideTWBExt"/>
          <w:b w:val="0"/>
        </w:rPr>
        <w:t>&lt;Article&gt;</w:t>
      </w:r>
      <w:r>
        <w:t>5. pants – virsraksts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Pastāvīgu darba tiesisko attiecību, kas krāpnieciski noformētas kā stažēšanās, novērtējums</w:t>
            </w:r>
          </w:p>
        </w:tc>
        <w:tc>
          <w:tcPr>
            <w:tcW w:w="4876" w:type="dxa"/>
            <w:tcBorders>
              <w:top w:val="nil"/>
              <w:left w:val="nil"/>
              <w:bottom w:val="nil"/>
              <w:right w:val="nil"/>
            </w:tcBorders>
          </w:tcPr>
          <w:p w:rsidR="00C10DF8" w:rsidRPr="00330C25" w:rsidRDefault="008C4F14" w:rsidP="008C4D38">
            <w:pPr>
              <w:pStyle w:val="Normal6a"/>
            </w:pPr>
            <w:r>
              <w:t xml:space="preserve">Pastāvīgu darba tiesisko attiecību, kas krāpnieciski </w:t>
            </w:r>
            <w:r>
              <w:t>noformētas kā stažēšanās, novērtējums</w:t>
            </w:r>
            <w:r>
              <w:rPr>
                <w:b/>
                <w:i/>
              </w:rPr>
              <w:t xml:space="preserve"> un stažēšanās kvalitāte</w:t>
            </w:r>
          </w:p>
        </w:tc>
      </w:tr>
    </w:tbl>
    <w:p w:rsidR="00C10DF8" w:rsidRPr="00330C25" w:rsidRDefault="008C4F14" w:rsidP="00C10DF8">
      <w:r>
        <w:rPr>
          <w:rStyle w:val="HideTWBExt"/>
        </w:rPr>
        <w:t>&lt;/Amend&gt;</w:t>
      </w:r>
      <w:bookmarkEnd w:id="33"/>
    </w:p>
    <w:p w:rsidR="00C10DF8" w:rsidRPr="00330C25" w:rsidRDefault="008C4F14" w:rsidP="00C10DF8">
      <w:pPr>
        <w:pStyle w:val="AMNumberTabs0"/>
      </w:pPr>
      <w:bookmarkStart w:id="34" w:name="AM4Compr2"/>
      <w:r w:rsidRPr="008C4F14">
        <w:rPr>
          <w:rStyle w:val="HideTWBExt"/>
          <w:b w:val="0"/>
        </w:rPr>
        <w:t>&lt;Amend&gt;</w:t>
      </w:r>
      <w:r>
        <w:t>Grozījums Nr.</w:t>
      </w:r>
      <w:r>
        <w:tab/>
      </w:r>
      <w:r>
        <w:tab/>
      </w:r>
      <w:r w:rsidRPr="008C4F14">
        <w:rPr>
          <w:rStyle w:val="HideTWBExt"/>
          <w:b w:val="0"/>
        </w:rPr>
        <w:t>&lt;NumAm&gt;</w:t>
      </w:r>
      <w:r>
        <w:t>38</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5. pants – 1. punkts – ievaddaļa</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1.</w:t>
            </w:r>
            <w:r>
              <w:tab/>
            </w:r>
            <w:r>
              <w:t>Lai noteiktu, vai iespējamā stažēšanās ir pastāvīgas darba tiesiskās attiecības, kompetentās iestādes veic visu būtisko faktisko elementu vispārēju novērtējumu. Minētajā novērtējumā cita starpā ņem vērā šādus indikatīvus elementus:</w:t>
            </w:r>
          </w:p>
        </w:tc>
        <w:tc>
          <w:tcPr>
            <w:tcW w:w="4876" w:type="dxa"/>
            <w:tcBorders>
              <w:top w:val="nil"/>
              <w:left w:val="nil"/>
              <w:bottom w:val="nil"/>
              <w:right w:val="nil"/>
            </w:tcBorders>
          </w:tcPr>
          <w:p w:rsidR="00C10DF8" w:rsidRPr="00330C25" w:rsidRDefault="008C4F14" w:rsidP="008C4D38">
            <w:pPr>
              <w:pStyle w:val="Normal6a"/>
            </w:pPr>
            <w:r>
              <w:t>1.</w:t>
            </w:r>
            <w:r>
              <w:tab/>
              <w:t>Lai noteiktu, vai ies</w:t>
            </w:r>
            <w:r>
              <w:t>pējamā stažēšanās ir pastāvīgas darba tiesiskās attiecības</w:t>
            </w:r>
            <w:r>
              <w:rPr>
                <w:b/>
                <w:i/>
              </w:rPr>
              <w:t xml:space="preserve"> un atbilst 5. a panta izklāstītajiem kvalitātes kritērijiem</w:t>
            </w:r>
            <w:r>
              <w:t>, kompetentās iestādes veic visu būtisko faktisko elementu vispārēju novērtējumu. Minētajā novērtējumā cita starpā ņem vērā šādus indikatī</w:t>
            </w:r>
            <w:r>
              <w:t>vus elementus:</w:t>
            </w:r>
          </w:p>
        </w:tc>
      </w:tr>
    </w:tbl>
    <w:p w:rsidR="00C10DF8" w:rsidRPr="00330C25" w:rsidRDefault="008C4F14" w:rsidP="00C10DF8">
      <w:r>
        <w:rPr>
          <w:rStyle w:val="HideTWBExt"/>
        </w:rPr>
        <w:t>&lt;/Amend&gt;</w:t>
      </w:r>
      <w:bookmarkEnd w:id="34"/>
    </w:p>
    <w:p w:rsidR="00C10DF8" w:rsidRPr="00330C25" w:rsidRDefault="008C4F14" w:rsidP="00C10DF8">
      <w:pPr>
        <w:pStyle w:val="AMNumberTabs0"/>
      </w:pPr>
      <w:bookmarkStart w:id="35" w:name="AM4Compr3"/>
      <w:r w:rsidRPr="008C4F14">
        <w:rPr>
          <w:rStyle w:val="HideTWBExt"/>
          <w:b w:val="0"/>
          <w:lang w:val="pt-PT"/>
        </w:rPr>
        <w:t>&lt;Amend&gt;</w:t>
      </w:r>
      <w:r>
        <w:t>Grozījums Nr.</w:t>
      </w:r>
      <w:r>
        <w:tab/>
      </w:r>
      <w:r>
        <w:tab/>
      </w:r>
      <w:r w:rsidRPr="008C4F14">
        <w:rPr>
          <w:rStyle w:val="HideTWBExt"/>
          <w:b w:val="0"/>
          <w:lang w:val="pt-PT"/>
        </w:rPr>
        <w:t>&lt;NumAm&gt;</w:t>
      </w:r>
      <w:r>
        <w:t>39</w:t>
      </w:r>
      <w:r w:rsidRPr="008C4F14">
        <w:rPr>
          <w:rStyle w:val="HideTWBExt"/>
          <w:b w:val="0"/>
          <w:lang w:val="pt-PT"/>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5. pants – 1. punkts – a apakšpunkts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lastRenderedPageBreak/>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a)</w:t>
            </w:r>
            <w:r>
              <w:tab/>
            </w:r>
            <w:r>
              <w:t xml:space="preserve">iespējamā stažēšanās neietver būtisku mācību </w:t>
            </w:r>
            <w:r>
              <w:rPr>
                <w:b/>
                <w:i/>
              </w:rPr>
              <w:t>vai</w:t>
            </w:r>
            <w:r>
              <w:t xml:space="preserve"> apmācības komponentu;</w:t>
            </w:r>
          </w:p>
        </w:tc>
        <w:tc>
          <w:tcPr>
            <w:tcW w:w="4876" w:type="dxa"/>
            <w:tcBorders>
              <w:top w:val="nil"/>
              <w:left w:val="nil"/>
              <w:bottom w:val="nil"/>
              <w:right w:val="nil"/>
            </w:tcBorders>
          </w:tcPr>
          <w:p w:rsidR="00C10DF8" w:rsidRPr="00330C25" w:rsidRDefault="008C4F14" w:rsidP="008C4D38">
            <w:pPr>
              <w:pStyle w:val="Normal6a"/>
            </w:pPr>
            <w:r>
              <w:t>a)</w:t>
            </w:r>
            <w:r>
              <w:tab/>
              <w:t xml:space="preserve">iespējamā stažēšanās neietver būtisku mācību </w:t>
            </w:r>
            <w:r>
              <w:rPr>
                <w:b/>
                <w:i/>
              </w:rPr>
              <w:t>un</w:t>
            </w:r>
            <w:r>
              <w:t xml:space="preserve"> apmācības komponentu;</w:t>
            </w:r>
          </w:p>
        </w:tc>
      </w:tr>
    </w:tbl>
    <w:p w:rsidR="00C10DF8" w:rsidRPr="00330C25" w:rsidRDefault="008C4F14" w:rsidP="00C10DF8">
      <w:r>
        <w:rPr>
          <w:rStyle w:val="HideTWBExt"/>
        </w:rPr>
        <w:t>&lt;/Amend&gt;</w:t>
      </w:r>
      <w:bookmarkEnd w:id="35"/>
    </w:p>
    <w:p w:rsidR="00C10DF8" w:rsidRPr="00330C25" w:rsidRDefault="008C4F14" w:rsidP="00C10DF8">
      <w:pPr>
        <w:pStyle w:val="AMNumberTabs0"/>
      </w:pPr>
      <w:bookmarkStart w:id="36" w:name="AM4Compr4"/>
      <w:r w:rsidRPr="008C4F14">
        <w:rPr>
          <w:rStyle w:val="HideTWBExt"/>
          <w:b w:val="0"/>
        </w:rPr>
        <w:t>&lt;Amend&gt;</w:t>
      </w:r>
      <w:r>
        <w:t>Grozījums Nr.</w:t>
      </w:r>
      <w:r>
        <w:tab/>
      </w:r>
      <w:r>
        <w:tab/>
      </w:r>
      <w:r w:rsidRPr="008C4F14">
        <w:rPr>
          <w:rStyle w:val="HideTWBExt"/>
          <w:b w:val="0"/>
        </w:rPr>
        <w:t>&lt;NumAm&gt;</w:t>
      </w:r>
      <w:r>
        <w:t>40</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5. pants</w:t>
      </w:r>
      <w:r>
        <w:t xml:space="preserve"> – 1. punkts – fa apakšpunkts (jauns)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fa)</w:t>
            </w:r>
            <w:r>
              <w:tab/>
            </w:r>
            <w:r>
              <w:rPr>
                <w:b/>
                <w:i/>
              </w:rPr>
              <w:t>ir ietverti 5.a pantā izklāstītie kvalitātes kritēriji;</w:t>
            </w:r>
          </w:p>
        </w:tc>
      </w:tr>
    </w:tbl>
    <w:p w:rsidR="00C10DF8" w:rsidRPr="00330C25" w:rsidRDefault="008C4F14" w:rsidP="00C10DF8">
      <w:r>
        <w:rPr>
          <w:rStyle w:val="HideTWBExt"/>
        </w:rPr>
        <w:t>&lt;/Amend&gt;</w:t>
      </w:r>
      <w:bookmarkEnd w:id="36"/>
    </w:p>
    <w:p w:rsidR="00C10DF8" w:rsidRPr="00330C25" w:rsidRDefault="008C4F14" w:rsidP="00C10DF8">
      <w:pPr>
        <w:pStyle w:val="AMNumberTabs0"/>
      </w:pPr>
      <w:bookmarkStart w:id="37" w:name="AM5Compr1"/>
      <w:r w:rsidRPr="008C4F14">
        <w:rPr>
          <w:rStyle w:val="HideTWBExt"/>
          <w:b w:val="0"/>
        </w:rPr>
        <w:t>&lt;Amend&gt;</w:t>
      </w:r>
      <w:r>
        <w:t>Grozījums Nr.</w:t>
      </w:r>
      <w:r>
        <w:tab/>
      </w:r>
      <w:r>
        <w:tab/>
      </w:r>
      <w:r w:rsidRPr="008C4F14">
        <w:rPr>
          <w:rStyle w:val="HideTWBExt"/>
          <w:b w:val="0"/>
        </w:rPr>
        <w:t>&lt;NumAm&gt;</w:t>
      </w:r>
      <w:r>
        <w:t>41</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5. pants – 2. punkts – c apakšpunkts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c)</w:t>
            </w:r>
            <w:r>
              <w:tab/>
              <w:t>iespējamo stažieru un salīdzināmos amatos esošo pastāvīgo darba ņēmēju darba nosacījumi, arī atalgojums, uzdevumi un pienākumi;</w:t>
            </w:r>
          </w:p>
        </w:tc>
        <w:tc>
          <w:tcPr>
            <w:tcW w:w="4876" w:type="dxa"/>
            <w:tcBorders>
              <w:top w:val="nil"/>
              <w:left w:val="nil"/>
              <w:bottom w:val="nil"/>
              <w:right w:val="nil"/>
            </w:tcBorders>
          </w:tcPr>
          <w:p w:rsidR="00C10DF8" w:rsidRPr="00330C25" w:rsidRDefault="008C4F14" w:rsidP="008C4D38">
            <w:pPr>
              <w:pStyle w:val="Normal6a"/>
            </w:pPr>
            <w:r>
              <w:t>c)</w:t>
            </w:r>
            <w:r>
              <w:tab/>
              <w:t xml:space="preserve">iespējamo stažieru un </w:t>
            </w:r>
            <w:r>
              <w:t>salīdzināmos amatos esošo pastāvīgo darba ņēmēju darba nosacījumi, arī atalgojums</w:t>
            </w:r>
            <w:r>
              <w:rPr>
                <w:b/>
                <w:i/>
              </w:rPr>
              <w:t xml:space="preserve"> un sociālā aizsardzība</w:t>
            </w:r>
            <w:r>
              <w:t>, uzdevumi un pienākumi;</w:t>
            </w:r>
          </w:p>
        </w:tc>
      </w:tr>
    </w:tbl>
    <w:p w:rsidR="00C10DF8" w:rsidRPr="00330C25" w:rsidRDefault="008C4F14" w:rsidP="00C10DF8">
      <w:r>
        <w:rPr>
          <w:rStyle w:val="HideTWBExt"/>
        </w:rPr>
        <w:t>&lt;/Amend&gt;</w:t>
      </w:r>
      <w:bookmarkEnd w:id="37"/>
    </w:p>
    <w:p w:rsidR="00C10DF8" w:rsidRPr="00330C25" w:rsidRDefault="008C4F14" w:rsidP="00C10DF8">
      <w:pPr>
        <w:pStyle w:val="AMNumberTabs0"/>
      </w:pPr>
      <w:bookmarkStart w:id="38" w:name="AM6Compr2"/>
      <w:r w:rsidRPr="008C4F14">
        <w:rPr>
          <w:rStyle w:val="HideTWBExt"/>
          <w:b w:val="0"/>
        </w:rPr>
        <w:t>&lt;Amend&gt;</w:t>
      </w:r>
      <w:r>
        <w:t>Grozījums Nr.</w:t>
      </w:r>
      <w:r>
        <w:tab/>
      </w:r>
      <w:r>
        <w:tab/>
      </w:r>
      <w:r w:rsidRPr="008C4F14">
        <w:rPr>
          <w:rStyle w:val="HideTWBExt"/>
          <w:b w:val="0"/>
        </w:rPr>
        <w:t>&lt;NumAm&gt;</w:t>
      </w:r>
      <w:r>
        <w:t>42</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 xml:space="preserve">5. pants – 3. punkts – </w:t>
      </w:r>
      <w:r>
        <w:t>1. daļa – a apakšpunkts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a)</w:t>
            </w:r>
            <w:r>
              <w:tab/>
              <w:t xml:space="preserve">nosaka termiņu, </w:t>
            </w:r>
            <w:r>
              <w:rPr>
                <w:b/>
                <w:i/>
              </w:rPr>
              <w:t>kas norāda uz pārmērīgu</w:t>
            </w:r>
            <w:r>
              <w:t xml:space="preserve"> stažēšanās </w:t>
            </w:r>
            <w:r>
              <w:rPr>
                <w:b/>
                <w:i/>
              </w:rPr>
              <w:t>ilgumu un atkārtotu, arī secīgu, stažēšanos ilgumu pie viena un tā paša darba devēja</w:t>
            </w:r>
            <w:r>
              <w:t>;</w:t>
            </w:r>
          </w:p>
        </w:tc>
        <w:tc>
          <w:tcPr>
            <w:tcW w:w="4876" w:type="dxa"/>
            <w:tcBorders>
              <w:top w:val="nil"/>
              <w:left w:val="nil"/>
              <w:bottom w:val="nil"/>
              <w:right w:val="nil"/>
            </w:tcBorders>
          </w:tcPr>
          <w:p w:rsidR="00C10DF8" w:rsidRPr="00330C25" w:rsidRDefault="008C4F14" w:rsidP="008C4D38">
            <w:pPr>
              <w:pStyle w:val="Normal6a"/>
            </w:pPr>
            <w:r>
              <w:t>a)</w:t>
            </w:r>
            <w:r>
              <w:tab/>
              <w:t xml:space="preserve">nosaka termiņu, </w:t>
            </w:r>
            <w:r>
              <w:rPr>
                <w:b/>
                <w:i/>
              </w:rPr>
              <w:t xml:space="preserve">izņemot gadījumus, </w:t>
            </w:r>
            <w:r>
              <w:rPr>
                <w:b/>
                <w:i/>
              </w:rPr>
              <w:t>kad ilgāka</w:t>
            </w:r>
            <w:r>
              <w:t xml:space="preserve"> stažēšanās </w:t>
            </w:r>
            <w:r>
              <w:rPr>
                <w:b/>
                <w:i/>
              </w:rPr>
              <w:t>ir pienācīgi pamatota ar objektīviem iemesliem</w:t>
            </w:r>
            <w:r>
              <w:t>;</w:t>
            </w:r>
          </w:p>
        </w:tc>
      </w:tr>
    </w:tbl>
    <w:p w:rsidR="00C10DF8" w:rsidRPr="00330C25" w:rsidRDefault="008C4F14" w:rsidP="00C10DF8">
      <w:r>
        <w:rPr>
          <w:rStyle w:val="HideTWBExt"/>
        </w:rPr>
        <w:t>&lt;/Amend&gt;</w:t>
      </w:r>
      <w:bookmarkEnd w:id="38"/>
    </w:p>
    <w:p w:rsidR="00C10DF8" w:rsidRPr="00330C25" w:rsidRDefault="008C4F14" w:rsidP="00C10DF8">
      <w:pPr>
        <w:pStyle w:val="AMNumberTabs0"/>
      </w:pPr>
      <w:bookmarkStart w:id="39" w:name="AM6Compr3"/>
      <w:r w:rsidRPr="008C4F14">
        <w:rPr>
          <w:rStyle w:val="HideTWBExt"/>
          <w:b w:val="0"/>
        </w:rPr>
        <w:t>&lt;Amend&gt;</w:t>
      </w:r>
      <w:r>
        <w:t>Grozījums Nr.</w:t>
      </w:r>
      <w:r>
        <w:tab/>
      </w:r>
      <w:r>
        <w:tab/>
      </w:r>
      <w:r w:rsidRPr="008C4F14">
        <w:rPr>
          <w:rStyle w:val="HideTWBExt"/>
          <w:b w:val="0"/>
        </w:rPr>
        <w:t>&lt;NumAm&gt;</w:t>
      </w:r>
      <w:r>
        <w:t>43</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5. pants – 3. punkts – 1. daļa – b apakšpunkts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 xml:space="preserve">Komisijas ierosinātais </w:t>
            </w:r>
            <w:r>
              <w:t>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b)</w:t>
            </w:r>
            <w:r>
              <w:tab/>
              <w:t xml:space="preserve">pieprasa, lai darba devēji paziņojumos par vakancēm un stažēšanās sludinājumos iekļautu informāciju par paredzamajiem uzdevumiem, darba nosacījumiem, arī atalgojumu, </w:t>
            </w:r>
            <w:r>
              <w:rPr>
                <w:b/>
                <w:i/>
              </w:rPr>
              <w:t>sociālo aizsardzību</w:t>
            </w:r>
            <w:r>
              <w:t xml:space="preserve"> un </w:t>
            </w:r>
            <w:r>
              <w:rPr>
                <w:b/>
                <w:i/>
              </w:rPr>
              <w:t>mācību</w:t>
            </w:r>
            <w:r>
              <w:t xml:space="preserve"> un </w:t>
            </w:r>
            <w:r>
              <w:rPr>
                <w:b/>
                <w:i/>
              </w:rPr>
              <w:t>apmācības elementiem.</w:t>
            </w:r>
          </w:p>
        </w:tc>
        <w:tc>
          <w:tcPr>
            <w:tcW w:w="4876" w:type="dxa"/>
            <w:tcBorders>
              <w:top w:val="nil"/>
              <w:left w:val="nil"/>
              <w:bottom w:val="nil"/>
              <w:right w:val="nil"/>
            </w:tcBorders>
          </w:tcPr>
          <w:p w:rsidR="00C10DF8" w:rsidRPr="00330C25" w:rsidRDefault="008C4F14" w:rsidP="008C4D38">
            <w:pPr>
              <w:pStyle w:val="Normal6a"/>
            </w:pPr>
            <w:r>
              <w:t>b)</w:t>
            </w:r>
            <w:r>
              <w:tab/>
            </w:r>
            <w:r>
              <w:t xml:space="preserve">pieprasa, lai darba devēji paziņojumos par vakancēm un stažēšanās sludinājumos iekļautu </w:t>
            </w:r>
            <w:r>
              <w:rPr>
                <w:b/>
                <w:i/>
              </w:rPr>
              <w:t xml:space="preserve">izsmeļošu un piekļūstamu </w:t>
            </w:r>
            <w:r>
              <w:t>informāciju par paredzamajiem uzdevumiem</w:t>
            </w:r>
            <w:r>
              <w:rPr>
                <w:b/>
                <w:i/>
              </w:rPr>
              <w:t>, pienākumiem</w:t>
            </w:r>
            <w:r>
              <w:t xml:space="preserve">, darba nosacījumiem, arī atalgojumu, </w:t>
            </w:r>
            <w:r>
              <w:rPr>
                <w:b/>
                <w:i/>
              </w:rPr>
              <w:t>mācību un apmācības komponentiem</w:t>
            </w:r>
            <w:r>
              <w:t xml:space="preserve"> un </w:t>
            </w:r>
            <w:r>
              <w:rPr>
                <w:b/>
                <w:i/>
              </w:rPr>
              <w:t>attiecīgā gadīju</w:t>
            </w:r>
            <w:r>
              <w:rPr>
                <w:b/>
                <w:i/>
              </w:rPr>
              <w:t>mā informāciju par turpmākām karjeras</w:t>
            </w:r>
            <w:r>
              <w:t xml:space="preserve"> un </w:t>
            </w:r>
            <w:r>
              <w:rPr>
                <w:b/>
                <w:i/>
              </w:rPr>
              <w:t>darbā pieņemšanas iespējām;</w:t>
            </w:r>
          </w:p>
        </w:tc>
      </w:tr>
    </w:tbl>
    <w:p w:rsidR="00C10DF8" w:rsidRPr="00330C25" w:rsidRDefault="008C4F14" w:rsidP="00C10DF8">
      <w:r>
        <w:rPr>
          <w:rStyle w:val="HideTWBExt"/>
        </w:rPr>
        <w:t>&lt;/Amend&gt;</w:t>
      </w:r>
      <w:bookmarkEnd w:id="39"/>
    </w:p>
    <w:p w:rsidR="00C10DF8" w:rsidRPr="00330C25" w:rsidRDefault="008C4F14" w:rsidP="00C10DF8">
      <w:pPr>
        <w:pStyle w:val="AMNumberTabs0"/>
      </w:pPr>
      <w:bookmarkStart w:id="40" w:name="AM6Compr4"/>
      <w:r w:rsidRPr="008C4F14">
        <w:rPr>
          <w:rStyle w:val="HideTWBExt"/>
          <w:b w:val="0"/>
        </w:rPr>
        <w:t>&lt;Amend&gt;</w:t>
      </w:r>
      <w:r>
        <w:t>Grozījums Nr.</w:t>
      </w:r>
      <w:r>
        <w:tab/>
      </w:r>
      <w:r>
        <w:tab/>
      </w:r>
      <w:r w:rsidRPr="008C4F14">
        <w:rPr>
          <w:rStyle w:val="HideTWBExt"/>
          <w:b w:val="0"/>
        </w:rPr>
        <w:t>&lt;NumAm&gt;</w:t>
      </w:r>
      <w:r>
        <w:t>44</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5. pants – 3. punkts – 1. daļa – ba apakšpunkts (jauns)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 xml:space="preserve">Komisijas </w:t>
            </w:r>
            <w:r>
              <w:t>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ba)</w:t>
            </w:r>
            <w:r>
              <w:tab/>
            </w:r>
            <w:r>
              <w:rPr>
                <w:b/>
                <w:i/>
              </w:rPr>
              <w:t>nodrošina vienlīdzīgu piekļuvi stažēšanās iespējām, neprasot iepriekšēju darba pieredzi, un stažēšanos atzīst par darba pieredzi;</w:t>
            </w:r>
          </w:p>
        </w:tc>
      </w:tr>
    </w:tbl>
    <w:p w:rsidR="00C10DF8" w:rsidRPr="00330C25" w:rsidRDefault="008C4F14" w:rsidP="00C10DF8">
      <w:r>
        <w:rPr>
          <w:rStyle w:val="HideTWBExt"/>
        </w:rPr>
        <w:t>&lt;/Amend&gt;</w:t>
      </w:r>
      <w:bookmarkEnd w:id="40"/>
    </w:p>
    <w:p w:rsidR="00C10DF8" w:rsidRPr="00330C25" w:rsidRDefault="008C4F14" w:rsidP="00C10DF8">
      <w:pPr>
        <w:pStyle w:val="AMNumberTabs0"/>
      </w:pPr>
      <w:bookmarkStart w:id="41" w:name="AM7Compr1"/>
      <w:r w:rsidRPr="008C4F14">
        <w:rPr>
          <w:rStyle w:val="HideTWBExt"/>
          <w:b w:val="0"/>
        </w:rPr>
        <w:t>&lt;Amend&gt;</w:t>
      </w:r>
      <w:r>
        <w:t>Grozījums Nr.</w:t>
      </w:r>
      <w:r>
        <w:tab/>
      </w:r>
      <w:r>
        <w:tab/>
      </w:r>
      <w:r w:rsidRPr="008C4F14">
        <w:rPr>
          <w:rStyle w:val="HideTWBExt"/>
          <w:b w:val="0"/>
        </w:rPr>
        <w:t>&lt;NumAm&gt;</w:t>
      </w:r>
      <w:r>
        <w:t>45</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IIIa nodaļa (jauna)</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IIIa nodaļa</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C10DF8" w:rsidP="008C4D38">
            <w:pPr>
              <w:pStyle w:val="Normal6a"/>
              <w:rPr>
                <w:b/>
                <w:i/>
              </w:rPr>
            </w:pP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5.a pants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C10DF8" w:rsidP="008C4D38">
            <w:pPr>
              <w:pStyle w:val="Normal6a"/>
            </w:pP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Lai izvērtētu stažēšanās kvalitāti, dalībvalstis izmanto šādus kritērijus: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a)</w:t>
            </w:r>
            <w:r>
              <w:rPr>
                <w:b/>
                <w:i/>
              </w:rPr>
              <w:tab/>
              <w:t>prakses vadītāja vai mentora izraudzīšanās katram</w:t>
            </w:r>
            <w:r>
              <w:rPr>
                <w:b/>
                <w:i/>
              </w:rPr>
              <w:t xml:space="preserve"> stažierim uz visu stažēšanās laiku;</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b)</w:t>
            </w:r>
            <w:r>
              <w:rPr>
                <w:b/>
                <w:i/>
              </w:rPr>
              <w:tab/>
              <w:t xml:space="preserve">mācību un apmācības komponents, par ko kopīgi vienojušies </w:t>
            </w:r>
            <w:r>
              <w:rPr>
                <w:b/>
                <w:i/>
              </w:rPr>
              <w:lastRenderedPageBreak/>
              <w:t>stažieris un stažēšanās nodrošinātājs (un jebkuras citas iesaistītās puses);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c)</w:t>
            </w:r>
            <w:r>
              <w:rPr>
                <w:b/>
                <w:i/>
              </w:rPr>
              <w:tab/>
              <w:t>regulāra izvērtēšana attiecībā uz mācību un apmācības komponentu, ko nodro</w:t>
            </w:r>
            <w:r>
              <w:rPr>
                <w:b/>
                <w:i/>
              </w:rPr>
              <w:t>šina gan stažieris, gan stažēšanās nodrošinātājs;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d)</w:t>
            </w:r>
            <w:r>
              <w:rPr>
                <w:b/>
                <w:i/>
              </w:rPr>
              <w:tab/>
              <w:t>stažēšanās laikā apgūtā mācību un apmācības komponenta validēšana, atzīšana un pārvešana, izmantojot sertifikātu, mikroapliecinājumus vai cita veida dokumentus;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e)</w:t>
            </w:r>
            <w:r>
              <w:rPr>
                <w:b/>
                <w:i/>
              </w:rPr>
              <w:tab/>
              <w:t xml:space="preserve">stažiera uzdevumu un pienākumu </w:t>
            </w:r>
            <w:r>
              <w:rPr>
                <w:b/>
                <w:i/>
              </w:rPr>
              <w:t>saskaņošana ar mācību un apmācības komponentu nolūkā pilnveidot stažiera profesionālo izaugsmi;</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f)</w:t>
            </w:r>
            <w:r>
              <w:rPr>
                <w:b/>
                <w:i/>
              </w:rPr>
              <w:tab/>
              <w:t>vienošanās un skaidri paziņotas stažiera un stažēšanās nodrošinātāja tiesības un pienākumi, tostarp attiecīgā gadījumā saistībā ar konfidencialitāti un int</w:t>
            </w:r>
            <w:r>
              <w:rPr>
                <w:b/>
                <w:i/>
              </w:rPr>
              <w:t>elektuālā īpašuma tiesību politiku;</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g)</w:t>
            </w:r>
            <w:r>
              <w:rPr>
                <w:b/>
                <w:i/>
              </w:rPr>
              <w:tab/>
              <w:t>vienošanās par stažēšanās ilgumu un jebkādi noteikumi par stažēšanās pagarinājumu;</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h)</w:t>
            </w:r>
            <w:r>
              <w:rPr>
                <w:b/>
                <w:i/>
              </w:rPr>
              <w:tab/>
              <w:t>stažierim nodrošinātais atalgojums, darba apstākļi un sociālā aizsardzība;</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i)</w:t>
            </w:r>
            <w:r>
              <w:rPr>
                <w:b/>
                <w:i/>
              </w:rPr>
              <w:tab/>
              <w:t xml:space="preserve">rakstisku vienošanās, kurā iekļauti visi šajā </w:t>
            </w:r>
            <w:r>
              <w:rPr>
                <w:b/>
                <w:i/>
              </w:rPr>
              <w:t>punktā uzskaitītie attiecīgie kritēriji.</w:t>
            </w:r>
          </w:p>
        </w:tc>
      </w:tr>
    </w:tbl>
    <w:p w:rsidR="00C10DF8" w:rsidRPr="00330C25" w:rsidRDefault="008C4F14" w:rsidP="00C10DF8">
      <w:pPr>
        <w:rPr>
          <w:rStyle w:val="HideTWBExt"/>
        </w:rPr>
      </w:pPr>
      <w:r>
        <w:rPr>
          <w:rStyle w:val="HideTWBExt"/>
        </w:rPr>
        <w:t>&lt;/Amend&gt;</w:t>
      </w:r>
      <w:bookmarkEnd w:id="41"/>
    </w:p>
    <w:p w:rsidR="00C10DF8" w:rsidRPr="00330C25" w:rsidRDefault="00C10DF8" w:rsidP="00C10DF8"/>
    <w:p w:rsidR="00C10DF8" w:rsidRPr="00330C25" w:rsidRDefault="008C4F14" w:rsidP="00C10DF8">
      <w:pPr>
        <w:pStyle w:val="AMNumberTabs0"/>
      </w:pPr>
      <w:r w:rsidRPr="008C4F14">
        <w:rPr>
          <w:rStyle w:val="HideTWBExt"/>
          <w:b w:val="0"/>
        </w:rPr>
        <w:t>&lt;Amend&gt;</w:t>
      </w:r>
      <w:r>
        <w:t>Grozījums Nr.</w:t>
      </w:r>
      <w:r>
        <w:tab/>
      </w:r>
      <w:r>
        <w:tab/>
      </w:r>
      <w:r w:rsidRPr="008C4F14">
        <w:rPr>
          <w:rStyle w:val="HideTWBExt"/>
          <w:b w:val="0"/>
        </w:rPr>
        <w:t>&lt;NumAm&gt;</w:t>
      </w:r>
      <w:r>
        <w:t>46</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 xml:space="preserve">6. pants – 1. daļa – b punkts </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b)</w:t>
            </w:r>
            <w:r>
              <w:tab/>
            </w:r>
            <w:r>
              <w:t xml:space="preserve">izstrādā norādījumus stažieru darba devējiem par </w:t>
            </w:r>
            <w:r>
              <w:rPr>
                <w:b/>
                <w:i/>
              </w:rPr>
              <w:t xml:space="preserve">stažēšanās </w:t>
            </w:r>
            <w:r>
              <w:t>tiesisko regulējumu, iekļaujot attiecīgos darba tiesību un sociālās aizsardzības aspektus;</w:t>
            </w:r>
          </w:p>
        </w:tc>
        <w:tc>
          <w:tcPr>
            <w:tcW w:w="4876" w:type="dxa"/>
            <w:tcBorders>
              <w:top w:val="nil"/>
              <w:left w:val="nil"/>
              <w:bottom w:val="nil"/>
              <w:right w:val="nil"/>
            </w:tcBorders>
          </w:tcPr>
          <w:p w:rsidR="00C10DF8" w:rsidRPr="00330C25" w:rsidRDefault="008C4F14" w:rsidP="008C4D38">
            <w:pPr>
              <w:pStyle w:val="Normal6a"/>
            </w:pPr>
            <w:r>
              <w:t>b)</w:t>
            </w:r>
            <w:r>
              <w:tab/>
              <w:t>izstrādā norādījumus stažieru darba devējiem par tiesisko regulējumu, iekļaujot attiecīgos darba tiesī</w:t>
            </w:r>
            <w:r>
              <w:t>bu un sociālās aizsardzības aspektus</w:t>
            </w:r>
            <w:r>
              <w:rPr>
                <w:b/>
                <w:i/>
              </w:rPr>
              <w:t>, kā arī paraugpraksi attiecībā uz stažēšanās kvalitāti un prasmju sertificēšanu</w:t>
            </w:r>
            <w:r>
              <w:t>;</w:t>
            </w:r>
          </w:p>
        </w:tc>
      </w:tr>
    </w:tbl>
    <w:p w:rsidR="00C10DF8" w:rsidRPr="00330C25" w:rsidRDefault="008C4F14" w:rsidP="00C10DF8">
      <w:r>
        <w:rPr>
          <w:rStyle w:val="HideTWBExt"/>
        </w:rPr>
        <w:lastRenderedPageBreak/>
        <w:t>&lt;/Amend&gt;</w:t>
      </w:r>
    </w:p>
    <w:p w:rsidR="00C10DF8" w:rsidRPr="00330C25" w:rsidRDefault="00C10DF8" w:rsidP="00C10DF8">
      <w:pPr>
        <w:rPr>
          <w:rStyle w:val="HideTWBExt"/>
          <w:rFonts w:ascii="Times New Roman" w:hAnsi="Times New Roman" w:cs="Times New Roman"/>
          <w:noProof w:val="0"/>
          <w:vanish w:val="0"/>
          <w:color w:val="auto"/>
          <w:sz w:val="24"/>
        </w:rPr>
      </w:pPr>
    </w:p>
    <w:p w:rsidR="00C10DF8" w:rsidRPr="00330C25" w:rsidRDefault="008C4F14" w:rsidP="00C10DF8">
      <w:pPr>
        <w:pStyle w:val="AMNumberTabs0"/>
      </w:pPr>
      <w:r w:rsidRPr="008C4F14">
        <w:rPr>
          <w:rStyle w:val="HideTWBExt"/>
          <w:b w:val="0"/>
        </w:rPr>
        <w:t>&lt;Amend&gt;</w:t>
      </w:r>
      <w:r>
        <w:t>Grozījums Nr.</w:t>
      </w:r>
      <w:r>
        <w:tab/>
      </w:r>
      <w:r>
        <w:tab/>
      </w:r>
      <w:r w:rsidRPr="008C4F14">
        <w:rPr>
          <w:rStyle w:val="HideTWBExt"/>
          <w:b w:val="0"/>
        </w:rPr>
        <w:t>&lt;NumAm&gt;</w:t>
      </w:r>
      <w:r>
        <w:t>47</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 xml:space="preserve">6. pants – 1. daļa – fa punkts </w:t>
      </w:r>
      <w:r>
        <w:t>(jauns)</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fa)</w:t>
            </w:r>
            <w:r>
              <w:tab/>
            </w:r>
            <w:r>
              <w:rPr>
                <w:b/>
                <w:i/>
              </w:rPr>
              <w:t xml:space="preserve">sadarbībā ar kompetentajām iestādēm un saskaņā ar Direktīvas (ES) 2019/1024 principiem nodrošina vienotu un salīdzināmu datu vākšanu un kopīgošanu, tostarp par tādas stažēšanās īpatsvaru, </w:t>
            </w:r>
            <w:r>
              <w:rPr>
                <w:b/>
                <w:i/>
              </w:rPr>
              <w:t>kuras rezultātā attiecīgajā pārskata periodā ir nodibinātas pastāvīgas darba tiesiskās attiecības ar stažēšanos saistītā jomā.</w:t>
            </w:r>
          </w:p>
        </w:tc>
      </w:tr>
    </w:tbl>
    <w:p w:rsidR="00C10DF8" w:rsidRPr="00330C25" w:rsidRDefault="008C4F14" w:rsidP="00C10DF8">
      <w:r>
        <w:rPr>
          <w:rStyle w:val="HideTWBExt"/>
        </w:rPr>
        <w:t>&lt;/Amend&gt;</w:t>
      </w:r>
    </w:p>
    <w:p w:rsidR="00C10DF8" w:rsidRPr="00330C25" w:rsidRDefault="008C4F14" w:rsidP="00C10DF8">
      <w:pPr>
        <w:pStyle w:val="AMNumberTabs0"/>
      </w:pPr>
      <w:bookmarkStart w:id="42" w:name="AM9Compr1"/>
      <w:r w:rsidRPr="008C4F14">
        <w:rPr>
          <w:rStyle w:val="HideTWBExt"/>
          <w:b w:val="0"/>
        </w:rPr>
        <w:t>&lt;Amend&gt;</w:t>
      </w:r>
      <w:r>
        <w:t>Grozījums Nr.</w:t>
      </w:r>
      <w:r>
        <w:tab/>
      </w:r>
      <w:r>
        <w:tab/>
      </w:r>
      <w:r w:rsidRPr="008C4F14">
        <w:rPr>
          <w:rStyle w:val="HideTWBExt"/>
          <w:b w:val="0"/>
        </w:rPr>
        <w:t>&lt;NumAm&gt;</w:t>
      </w:r>
      <w:r>
        <w:t>48</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7. pants – 1. daļa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 xml:space="preserve">Dalībvalstis nodrošina, ka stažieriem, arī tiem, kuru </w:t>
            </w:r>
            <w:r>
              <w:rPr>
                <w:b/>
                <w:i/>
              </w:rPr>
              <w:t>darba tiesiskās attiecības</w:t>
            </w:r>
            <w:r>
              <w:t xml:space="preserve"> ir </w:t>
            </w:r>
            <w:r>
              <w:rPr>
                <w:b/>
                <w:i/>
              </w:rPr>
              <w:t>beigušās</w:t>
            </w:r>
            <w:r>
              <w:t xml:space="preserve">, ir piekļuve faktiskai un objektīvai strīdu izšķiršanai un tiesībām uz atlīdzinājumu, arī pienācīgu </w:t>
            </w:r>
            <w:r>
              <w:t>kompensāciju, ja ir pārkāptas viņu tiesības, kas izriet no šīs direktīvas vai citiem Savienības tiesību aktiem, kuri piemērojami darba ņēmējiem.</w:t>
            </w:r>
          </w:p>
        </w:tc>
        <w:tc>
          <w:tcPr>
            <w:tcW w:w="4876" w:type="dxa"/>
            <w:tcBorders>
              <w:top w:val="nil"/>
              <w:left w:val="nil"/>
              <w:bottom w:val="nil"/>
              <w:right w:val="nil"/>
            </w:tcBorders>
          </w:tcPr>
          <w:p w:rsidR="00C10DF8" w:rsidRPr="00330C25" w:rsidRDefault="008C4F14" w:rsidP="008C4D38">
            <w:pPr>
              <w:pStyle w:val="Normal6a"/>
            </w:pPr>
            <w:r>
              <w:t xml:space="preserve">Dalībvalstis nodrošina, ka stažieriem, arī tiem, kuru </w:t>
            </w:r>
            <w:r>
              <w:rPr>
                <w:b/>
                <w:i/>
              </w:rPr>
              <w:t>stažēšanās</w:t>
            </w:r>
            <w:r>
              <w:t xml:space="preserve"> ir </w:t>
            </w:r>
            <w:r>
              <w:rPr>
                <w:b/>
                <w:i/>
              </w:rPr>
              <w:t>beigusies</w:t>
            </w:r>
            <w:r>
              <w:t>, ir piekļuve faktiskai un objektī</w:t>
            </w:r>
            <w:r>
              <w:t>vai strīdu izšķiršanai un tiesībām uz atlīdzinājumu, arī pienācīgu kompensāciju, ja ir pārkāptas viņu tiesības, kas izriet no šīs direktīvas vai citiem Savienības tiesību aktiem, kuri piemērojami darba ņēmējiem.</w:t>
            </w:r>
          </w:p>
        </w:tc>
      </w:tr>
    </w:tbl>
    <w:p w:rsidR="00C10DF8" w:rsidRPr="00330C25" w:rsidRDefault="008C4F14" w:rsidP="00C10DF8">
      <w:r>
        <w:rPr>
          <w:rStyle w:val="HideTWBExt"/>
        </w:rPr>
        <w:t>&lt;/Amend&gt;</w:t>
      </w:r>
      <w:bookmarkEnd w:id="42"/>
    </w:p>
    <w:p w:rsidR="00C10DF8" w:rsidRPr="00330C25" w:rsidRDefault="008C4F14" w:rsidP="00C10DF8">
      <w:pPr>
        <w:pStyle w:val="AMNumberTabs0"/>
      </w:pPr>
      <w:bookmarkStart w:id="43" w:name="AM9Compr2"/>
      <w:r w:rsidRPr="008C4F14">
        <w:rPr>
          <w:rStyle w:val="HideTWBExt"/>
          <w:b w:val="0"/>
        </w:rPr>
        <w:t>&lt;Amend&gt;</w:t>
      </w:r>
      <w:r>
        <w:t>Grozījums Nr.</w:t>
      </w:r>
      <w:r>
        <w:tab/>
      </w:r>
      <w:r>
        <w:tab/>
      </w:r>
      <w:r w:rsidRPr="008C4F14">
        <w:rPr>
          <w:rStyle w:val="HideTWBExt"/>
          <w:b w:val="0"/>
        </w:rPr>
        <w:t>&lt;NumAm&gt;</w:t>
      </w:r>
      <w:r>
        <w:t>49</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sidRPr="008C4F14">
        <w:rPr>
          <w:rStyle w:val="HideTWBExt"/>
          <w:b w:val="0"/>
        </w:rPr>
        <w:t>&lt;Article&gt;</w:t>
      </w:r>
      <w:r>
        <w:t>7. pants – 1.a daļa (jauna)</w:t>
      </w:r>
      <w:r w:rsidRPr="008C4F1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8C4F14"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 xml:space="preserve">Dalībvalstis ievieš mehānismus, lai uzlabotu stažieru labbūtību un drošību, tostarp novērstu psiholoģisku un </w:t>
            </w:r>
            <w:r>
              <w:rPr>
                <w:b/>
                <w:i/>
              </w:rPr>
              <w:t>seksuālu aizskaršanu.</w:t>
            </w:r>
          </w:p>
        </w:tc>
      </w:tr>
    </w:tbl>
    <w:p w:rsidR="00C10DF8" w:rsidRPr="00330C25" w:rsidRDefault="008C4F14" w:rsidP="00C10DF8">
      <w:r>
        <w:rPr>
          <w:rStyle w:val="HideTWBExt"/>
        </w:rPr>
        <w:lastRenderedPageBreak/>
        <w:t>&lt;/Amend&gt;</w:t>
      </w:r>
      <w:bookmarkEnd w:id="43"/>
    </w:p>
    <w:p w:rsidR="00C10DF8" w:rsidRPr="00330C25" w:rsidRDefault="008C4F14" w:rsidP="00C10DF8">
      <w:pPr>
        <w:pStyle w:val="AMNumberTabs0"/>
      </w:pPr>
      <w:bookmarkStart w:id="44" w:name="AM10Compr1"/>
      <w:r w:rsidRPr="008C4F14">
        <w:rPr>
          <w:rStyle w:val="HideTWBExt"/>
          <w:b w:val="0"/>
        </w:rPr>
        <w:t>&lt;Amend&gt;</w:t>
      </w:r>
      <w:r>
        <w:t>Grozījums Nr.</w:t>
      </w:r>
      <w:r>
        <w:tab/>
      </w:r>
      <w:r>
        <w:tab/>
      </w:r>
      <w:r w:rsidRPr="008C4F14">
        <w:rPr>
          <w:rStyle w:val="HideTWBExt"/>
          <w:b w:val="0"/>
        </w:rPr>
        <w:t>&lt;NumAm&gt;</w:t>
      </w:r>
      <w:r>
        <w:t>50</w:t>
      </w:r>
      <w:r w:rsidRPr="008C4F14">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8. pants – 1. daļa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 xml:space="preserve">Dalībvalstis nodrošina, ka darba ņēmēju pārstāvji var </w:t>
            </w:r>
            <w:r>
              <w:t xml:space="preserve">iesaistīties jebkurā attiecīgā tiesvedības vai administratīvā procedūrā, kuras mērķis ir panākt to tiesību ievērošanu un pienākumu izpildi, kas izriet no šīs direktīvas vai citiem Savienības tiesību aktiem, kuri piemērojami darba ņēmējiem. Ja ir pārkāptas </w:t>
            </w:r>
            <w:r>
              <w:t>tiesības vai pienākumi, kas izriet no šīs direktīvas vai citiem Savienības tiesību aktiem, kuri piemērojami darba ņēmējiem, viņi ar stažiera vai stažieru piekrišanu var rīkoties attiecīgā stažiera vai attiecīgo stažieru vārdā vai viņu(-s) atbalstot.</w:t>
            </w:r>
          </w:p>
        </w:tc>
        <w:tc>
          <w:tcPr>
            <w:tcW w:w="4876" w:type="dxa"/>
            <w:tcBorders>
              <w:top w:val="nil"/>
              <w:left w:val="nil"/>
              <w:bottom w:val="nil"/>
              <w:right w:val="nil"/>
            </w:tcBorders>
          </w:tcPr>
          <w:p w:rsidR="00C10DF8" w:rsidRPr="00330C25" w:rsidRDefault="008C4F14" w:rsidP="008C4D38">
            <w:pPr>
              <w:pStyle w:val="Normal6a"/>
            </w:pPr>
            <w:r>
              <w:t>Dalībv</w:t>
            </w:r>
            <w:r>
              <w:t xml:space="preserve">alstis nodrošina, ka darba ņēmēju pārstāvji var iesaistīties jebkurā attiecīgā tiesvedības vai administratīvā procedūrā, kuras mērķis ir panākt </w:t>
            </w:r>
            <w:r>
              <w:rPr>
                <w:b/>
                <w:bCs/>
                <w:i/>
                <w:iCs/>
              </w:rPr>
              <w:t>stažieru</w:t>
            </w:r>
            <w:r>
              <w:t xml:space="preserve"> to tiesību ievērošanu un pienākumu izpildi, kas izriet no šīs direktīvas vai citiem Savienības tiesību </w:t>
            </w:r>
            <w:r>
              <w:t>aktiem, kuri piemērojami darba ņēmējiem. Ja ir pārkāptas tiesības vai pienākumi, kas izriet no šīs direktīvas vai citiem Savienības tiesību aktiem, kuri piemērojami darba ņēmējiem, viņi ar stažiera vai stažieru piekrišanu var rīkoties attiecīgā stažiera va</w:t>
            </w:r>
            <w:r>
              <w:t>i attiecīgo stažieru vārdā vai viņu(-s) atbalstot.</w:t>
            </w:r>
          </w:p>
        </w:tc>
      </w:tr>
    </w:tbl>
    <w:p w:rsidR="00C10DF8" w:rsidRPr="00330C25" w:rsidRDefault="008C4F14" w:rsidP="00C10DF8">
      <w:r>
        <w:rPr>
          <w:rStyle w:val="HideTWBExt"/>
        </w:rPr>
        <w:t>&lt;/Amend&gt;</w:t>
      </w:r>
      <w:bookmarkEnd w:id="44"/>
    </w:p>
    <w:p w:rsidR="00C10DF8" w:rsidRPr="00330C25" w:rsidRDefault="008C4F14" w:rsidP="00C10DF8">
      <w:pPr>
        <w:pStyle w:val="AmNumberTabs"/>
      </w:pPr>
      <w:r>
        <w:rPr>
          <w:rStyle w:val="HideTWBExt"/>
          <w:b w:val="0"/>
        </w:rPr>
        <w:t>&lt;Amend&gt;</w:t>
      </w:r>
      <w:r>
        <w:t>Grozījums Nr.</w:t>
      </w:r>
      <w:r>
        <w:tab/>
      </w:r>
      <w:r>
        <w:tab/>
      </w:r>
      <w:r>
        <w:rPr>
          <w:rStyle w:val="HideTWBExt"/>
          <w:b w:val="0"/>
        </w:rPr>
        <w:t>&lt;NumAm&gt;</w:t>
      </w:r>
      <w:r>
        <w:t>51</w:t>
      </w:r>
      <w:r>
        <w:rPr>
          <w:rStyle w:val="HideTWBExt"/>
          <w:b w:val="0"/>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9. pants – 4.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4.</w:t>
            </w:r>
            <w:r>
              <w:tab/>
            </w:r>
            <w:r>
              <w:t xml:space="preserve">Dalībvalstis veic pasākumus, kas vajadzīgi, lai nodrošinātu, ka tad, kad 3. punktā minētie stažieri tiesai vai citai kompetentai iestādei vai struktūrai iesniedz faktus, no kuriem var secināt, ka ir notikusi </w:t>
            </w:r>
            <w:r>
              <w:rPr>
                <w:b/>
                <w:i/>
              </w:rPr>
              <w:t>šāda</w:t>
            </w:r>
            <w:r>
              <w:t xml:space="preserve"> atlaišana vai tikuši piemēroti līdzvērtīgi </w:t>
            </w:r>
            <w:r>
              <w:t>pasākumi, darba devējam ir jāpierāda, ka atlaišanai vai līdzvērtīgiem pasākumiem bijis cits pamats, kas nav minēts 2. punktā.</w:t>
            </w:r>
          </w:p>
        </w:tc>
        <w:tc>
          <w:tcPr>
            <w:tcW w:w="4876" w:type="dxa"/>
            <w:tcBorders>
              <w:top w:val="nil"/>
              <w:left w:val="nil"/>
              <w:bottom w:val="nil"/>
              <w:right w:val="nil"/>
            </w:tcBorders>
          </w:tcPr>
          <w:p w:rsidR="00C10DF8" w:rsidRPr="00330C25" w:rsidRDefault="008C4F14" w:rsidP="008C4D38">
            <w:pPr>
              <w:pStyle w:val="Normal6a"/>
            </w:pPr>
            <w:r>
              <w:t>4.</w:t>
            </w:r>
            <w:r>
              <w:tab/>
              <w:t>Dalībvalstis veic pasākumus, kas vajadzīgi, lai nodrošinātu, ka tad, kad 3. punktā minētie stažieri tiesai vai citai kompetenta</w:t>
            </w:r>
            <w:r>
              <w:t xml:space="preserve">i iestādei vai struktūrai iesniedz faktus, no kuriem var secināt, ka ir notikusi </w:t>
            </w:r>
            <w:r>
              <w:rPr>
                <w:b/>
                <w:i/>
              </w:rPr>
              <w:t>atriebšanās dēļ tā, ka stažieris ir izmantojis savas tiesības, ko paredz šī direktīva vai citi Savienības tiesību aktu noteikumi, jo īpaši ir pārtraukta stažēšanās, ir notikus</w:t>
            </w:r>
            <w:r>
              <w:rPr>
                <w:b/>
                <w:i/>
              </w:rPr>
              <w:t>i</w:t>
            </w:r>
            <w:r>
              <w:t xml:space="preserve"> atlaišana vai tikuši piemēroti līdzvērtīgi pasākumi, darba devējam ir jāpierāda, ka atlaišanai vai līdzvērtīgiem pasākumiem bijis cits pamats, kas nav minēts 2. punktā.</w:t>
            </w:r>
          </w:p>
        </w:tc>
      </w:tr>
    </w:tbl>
    <w:p w:rsidR="00C10DF8" w:rsidRPr="00330C25" w:rsidRDefault="008C4F14" w:rsidP="00C10DF8">
      <w:r>
        <w:rPr>
          <w:rStyle w:val="HideTWBExt"/>
        </w:rPr>
        <w:t>&lt;/Amend&gt;</w:t>
      </w:r>
    </w:p>
    <w:p w:rsidR="00C10DF8" w:rsidRPr="00330C25" w:rsidRDefault="008C4F14" w:rsidP="00C10DF8">
      <w:pPr>
        <w:pStyle w:val="AMNumberTabs0"/>
      </w:pPr>
      <w:bookmarkStart w:id="45" w:name="AM11Compr1"/>
      <w:r>
        <w:rPr>
          <w:rStyle w:val="HideTWBExt"/>
          <w:b w:val="0"/>
          <w:lang w:val="en-GB"/>
        </w:rPr>
        <w:t>&lt;Amend&gt;</w:t>
      </w:r>
      <w:r>
        <w:t>Grozījums Nr.</w:t>
      </w:r>
      <w:r>
        <w:tab/>
      </w:r>
      <w:r>
        <w:tab/>
      </w:r>
      <w:r>
        <w:rPr>
          <w:rStyle w:val="HideTWBExt"/>
          <w:b w:val="0"/>
          <w:lang w:val="en-GB"/>
        </w:rPr>
        <w:t>&lt;NumAm&gt;</w:t>
      </w:r>
      <w:r>
        <w:t>52</w:t>
      </w:r>
      <w:r>
        <w:rPr>
          <w:rStyle w:val="HideTWBExt"/>
          <w:b w:val="0"/>
          <w:lang w:val="en-GB"/>
        </w:rPr>
        <w:t>&lt;/NumAm&gt;</w:t>
      </w:r>
    </w:p>
    <w:p w:rsidR="00C10DF8" w:rsidRPr="00330C25" w:rsidRDefault="008C4F14" w:rsidP="00C10DF8">
      <w:pPr>
        <w:pStyle w:val="NormalBold12b"/>
      </w:pPr>
      <w:r>
        <w:rPr>
          <w:rStyle w:val="HideTWBExt"/>
          <w:b w:val="0"/>
        </w:rPr>
        <w:lastRenderedPageBreak/>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12. pants – 4.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4.</w:t>
            </w:r>
            <w:r>
              <w:tab/>
              <w:t xml:space="preserve">Dalībvalstis saskaņā ar valsts tiesību aktiem un praksi veic atbilstošus pasākumus, lai šīs direktīvas īstenošanas nolūkā nodrošinātu sociālo partneru </w:t>
            </w:r>
            <w:r>
              <w:t>faktisku iesaistīšanu un veicinātu un uzlabotu sociālo dialogu.</w:t>
            </w:r>
          </w:p>
        </w:tc>
        <w:tc>
          <w:tcPr>
            <w:tcW w:w="4876" w:type="dxa"/>
            <w:tcBorders>
              <w:top w:val="nil"/>
              <w:left w:val="nil"/>
              <w:bottom w:val="nil"/>
              <w:right w:val="nil"/>
            </w:tcBorders>
          </w:tcPr>
          <w:p w:rsidR="00C10DF8" w:rsidRPr="00330C25" w:rsidRDefault="008C4F14" w:rsidP="008C4D38">
            <w:pPr>
              <w:pStyle w:val="Normal6a"/>
            </w:pPr>
            <w:r>
              <w:t>4.</w:t>
            </w:r>
            <w:r>
              <w:tab/>
              <w:t xml:space="preserve">Dalībvalstis saskaņā ar valsts tiesību aktiem un praksi veic atbilstošus pasākumus, lai šīs direktīvas īstenošanas nolūkā nodrošinātu sociālo partneru </w:t>
            </w:r>
            <w:r>
              <w:rPr>
                <w:b/>
                <w:i/>
              </w:rPr>
              <w:t>un citu attiecīgo ieinteresēto personu</w:t>
            </w:r>
            <w:r>
              <w:rPr>
                <w:b/>
                <w:i/>
              </w:rPr>
              <w:t xml:space="preserve"> </w:t>
            </w:r>
            <w:r>
              <w:t>faktisku iesaistīšanu un veicinātu un uzlabotu sociālo dialogu.</w:t>
            </w:r>
          </w:p>
        </w:tc>
      </w:tr>
    </w:tbl>
    <w:p w:rsidR="00C10DF8" w:rsidRPr="00330C25" w:rsidRDefault="008C4F14" w:rsidP="00C10DF8">
      <w:r>
        <w:rPr>
          <w:rStyle w:val="HideTWBExt"/>
        </w:rPr>
        <w:t>&lt;/Amend&gt;</w:t>
      </w:r>
      <w:bookmarkEnd w:id="45"/>
    </w:p>
    <w:p w:rsidR="00C10DF8" w:rsidRPr="00330C25" w:rsidRDefault="008C4F14" w:rsidP="00C10DF8">
      <w:pPr>
        <w:pStyle w:val="AMNumberTabs0"/>
      </w:pPr>
      <w:bookmarkStart w:id="46" w:name="AM11Compr2"/>
      <w:r>
        <w:rPr>
          <w:rStyle w:val="HideTWBExt"/>
          <w:b w:val="0"/>
          <w:lang w:val="en-GB"/>
        </w:rPr>
        <w:t>&lt;Amend&gt;</w:t>
      </w:r>
      <w:r>
        <w:t>Grozījums Nr.</w:t>
      </w:r>
      <w:r>
        <w:tab/>
      </w:r>
      <w:r>
        <w:tab/>
      </w:r>
      <w:r>
        <w:rPr>
          <w:rStyle w:val="HideTWBExt"/>
          <w:b w:val="0"/>
          <w:lang w:val="en-GB"/>
        </w:rPr>
        <w:t>&lt;NumAm&gt;</w:t>
      </w:r>
      <w:r>
        <w:t>53</w:t>
      </w:r>
      <w:r>
        <w:rPr>
          <w:rStyle w:val="HideTWBExt"/>
          <w:b w:val="0"/>
          <w:lang w:val="en-GB"/>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lang w:val="fr-FR"/>
        </w:rPr>
        <w:t>&lt;Article&gt;</w:t>
      </w:r>
      <w:r>
        <w:t>12. pants – 5.a punkts (jauns)</w:t>
      </w:r>
      <w:r>
        <w:rPr>
          <w:rStyle w:val="HideTWBExt"/>
          <w:b w:val="0"/>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pPr>
              <w:rPr>
                <w:lang w:val="fr-FR"/>
              </w:rPr>
            </w:pPr>
          </w:p>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C10DF8" w:rsidP="008C4D38">
            <w:pPr>
              <w:pStyle w:val="Normal6a"/>
            </w:pPr>
          </w:p>
        </w:tc>
        <w:tc>
          <w:tcPr>
            <w:tcW w:w="4876" w:type="dxa"/>
            <w:tcBorders>
              <w:top w:val="nil"/>
              <w:left w:val="nil"/>
              <w:bottom w:val="nil"/>
              <w:right w:val="nil"/>
            </w:tcBorders>
          </w:tcPr>
          <w:p w:rsidR="00C10DF8" w:rsidRPr="00330C25" w:rsidRDefault="008C4F14" w:rsidP="008C4D38">
            <w:pPr>
              <w:pStyle w:val="Normal6a"/>
            </w:pPr>
            <w:r>
              <w:rPr>
                <w:b/>
                <w:i/>
              </w:rPr>
              <w:t>5.a</w:t>
            </w:r>
            <w:r>
              <w:tab/>
            </w:r>
            <w:r>
              <w:rPr>
                <w:b/>
                <w:i/>
              </w:rPr>
              <w:t>Dalībvalstis veicina Eiropas fondu un citu attiecīgo resursu un stimulu izmantošanu, lai saistībā ar piedāvājumiem stažēties sniegtu atbalstu maziem un vidējiem uzņēmumiem un nevalstiskām organizācijām.</w:t>
            </w:r>
          </w:p>
        </w:tc>
      </w:tr>
    </w:tbl>
    <w:p w:rsidR="00C10DF8" w:rsidRPr="00330C25" w:rsidRDefault="008C4F14" w:rsidP="00C10DF8">
      <w:r>
        <w:rPr>
          <w:rStyle w:val="HideTWBExt"/>
        </w:rPr>
        <w:t>&lt;/Amend&gt;</w:t>
      </w:r>
      <w:bookmarkEnd w:id="46"/>
    </w:p>
    <w:p w:rsidR="00C10DF8" w:rsidRPr="00330C25" w:rsidRDefault="008C4F14" w:rsidP="00C10DF8">
      <w:pPr>
        <w:pStyle w:val="AMNumberTabs0"/>
      </w:pPr>
      <w:bookmarkStart w:id="47" w:name="AM12Compr1"/>
      <w:r>
        <w:rPr>
          <w:rStyle w:val="HideTWBExt"/>
          <w:b w:val="0"/>
          <w:lang w:val="en-GB"/>
        </w:rPr>
        <w:t>&lt;Amend&gt;</w:t>
      </w:r>
      <w:r>
        <w:t>Grozījums Nr.</w:t>
      </w:r>
      <w:r>
        <w:tab/>
      </w:r>
      <w:r>
        <w:tab/>
      </w:r>
      <w:r>
        <w:rPr>
          <w:rStyle w:val="HideTWBExt"/>
          <w:b w:val="0"/>
          <w:lang w:val="en-GB"/>
        </w:rPr>
        <w:t>&lt;NumAm&gt;</w:t>
      </w:r>
      <w:r>
        <w:t>54</w:t>
      </w:r>
      <w:r>
        <w:rPr>
          <w:rStyle w:val="HideTWBExt"/>
          <w:b w:val="0"/>
          <w:lang w:val="en-GB"/>
        </w:rPr>
        <w:t>&lt;/NumAm&gt;</w:t>
      </w:r>
    </w:p>
    <w:p w:rsidR="00C10DF8" w:rsidRPr="00330C25" w:rsidRDefault="008C4F14" w:rsidP="00C10DF8">
      <w:pPr>
        <w:pStyle w:val="NormalBold12b"/>
      </w:pPr>
      <w:r>
        <w:rPr>
          <w:rStyle w:val="HideTWBExt"/>
          <w:b w:val="0"/>
        </w:rPr>
        <w:t>&lt;DocAmend&gt;</w:t>
      </w:r>
      <w:r>
        <w:t>Direktīvas priekšlikums</w:t>
      </w:r>
      <w:r>
        <w:rPr>
          <w:rStyle w:val="HideTWBExt"/>
          <w:b w:val="0"/>
        </w:rPr>
        <w:t>&lt;/DocAmend&gt;</w:t>
      </w:r>
    </w:p>
    <w:p w:rsidR="00C10DF8" w:rsidRPr="00330C25" w:rsidRDefault="008C4F14" w:rsidP="00C10DF8">
      <w:pPr>
        <w:pStyle w:val="NormalBold"/>
      </w:pPr>
      <w:r>
        <w:rPr>
          <w:rStyle w:val="HideTWBExt"/>
          <w:b w:val="0"/>
        </w:rPr>
        <w:t>&lt;Article&gt;</w:t>
      </w:r>
      <w:r>
        <w:t>13. pants – 1.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140F" w:rsidTr="008C4D38">
        <w:trPr>
          <w:trHeight w:hRule="exact" w:val="240"/>
          <w:jc w:val="center"/>
        </w:trPr>
        <w:tc>
          <w:tcPr>
            <w:tcW w:w="9752" w:type="dxa"/>
            <w:gridSpan w:val="2"/>
            <w:tcBorders>
              <w:top w:val="nil"/>
              <w:left w:val="nil"/>
              <w:bottom w:val="nil"/>
              <w:right w:val="nil"/>
            </w:tcBorders>
          </w:tcPr>
          <w:p w:rsidR="00C10DF8" w:rsidRPr="00330C25" w:rsidRDefault="00C10DF8" w:rsidP="008C4D38"/>
        </w:tc>
      </w:tr>
      <w:tr w:rsidR="00F7140F" w:rsidTr="008C4D38">
        <w:trPr>
          <w:trHeight w:val="240"/>
          <w:jc w:val="center"/>
        </w:trPr>
        <w:tc>
          <w:tcPr>
            <w:tcW w:w="4876" w:type="dxa"/>
            <w:tcBorders>
              <w:top w:val="nil"/>
              <w:left w:val="nil"/>
              <w:bottom w:val="nil"/>
              <w:right w:val="nil"/>
            </w:tcBorders>
          </w:tcPr>
          <w:p w:rsidR="00C10DF8" w:rsidRPr="00330C25" w:rsidRDefault="008C4F14" w:rsidP="008C4D38">
            <w:pPr>
              <w:pStyle w:val="AmColumnHeading"/>
            </w:pPr>
            <w:r>
              <w:t>Komisijas ierosinātais teksts</w:t>
            </w:r>
          </w:p>
        </w:tc>
        <w:tc>
          <w:tcPr>
            <w:tcW w:w="4876" w:type="dxa"/>
            <w:tcBorders>
              <w:top w:val="nil"/>
              <w:left w:val="nil"/>
              <w:bottom w:val="nil"/>
              <w:right w:val="nil"/>
            </w:tcBorders>
          </w:tcPr>
          <w:p w:rsidR="00C10DF8" w:rsidRPr="00330C25" w:rsidRDefault="008C4F14" w:rsidP="008C4D38">
            <w:pPr>
              <w:pStyle w:val="AmColumnHeading"/>
            </w:pPr>
            <w:r>
              <w:t>Grozījums</w:t>
            </w:r>
          </w:p>
        </w:tc>
      </w:tr>
      <w:tr w:rsidR="00F7140F" w:rsidTr="008C4D38">
        <w:trPr>
          <w:jc w:val="center"/>
        </w:trPr>
        <w:tc>
          <w:tcPr>
            <w:tcW w:w="4876" w:type="dxa"/>
            <w:tcBorders>
              <w:top w:val="nil"/>
              <w:left w:val="nil"/>
              <w:bottom w:val="nil"/>
              <w:right w:val="nil"/>
            </w:tcBorders>
          </w:tcPr>
          <w:p w:rsidR="00C10DF8" w:rsidRPr="00330C25" w:rsidRDefault="008C4F14" w:rsidP="008C4D38">
            <w:pPr>
              <w:pStyle w:val="Normal6a"/>
            </w:pPr>
            <w:r>
              <w:t>1.</w:t>
            </w:r>
            <w:r>
              <w:tab/>
              <w:t xml:space="preserve">Līdz </w:t>
            </w:r>
            <w:r>
              <w:rPr>
                <w:b/>
                <w:i/>
              </w:rPr>
              <w:t>[pieci</w:t>
            </w:r>
            <w:r>
              <w:t xml:space="preserve"> gadi pēc transponēšanas datuma] dalībvalstis paziņo Komisijai visu ar šīs direktīvas īstenošanu saistīto informāciju, kas Komisijai vajadzīga ziņojuma sagatavošanai. Lai varētu pienācīgi uzraudzīt un novērtēt šīs direktīvas īstenošanu, minētajā informācij</w:t>
            </w:r>
            <w:r>
              <w:t>ā iekļauj datus par stažēšanos.</w:t>
            </w:r>
          </w:p>
        </w:tc>
        <w:tc>
          <w:tcPr>
            <w:tcW w:w="4876" w:type="dxa"/>
            <w:tcBorders>
              <w:top w:val="nil"/>
              <w:left w:val="nil"/>
              <w:bottom w:val="nil"/>
              <w:right w:val="nil"/>
            </w:tcBorders>
          </w:tcPr>
          <w:p w:rsidR="00C10DF8" w:rsidRPr="00330C25" w:rsidRDefault="008C4F14" w:rsidP="008C4D38">
            <w:pPr>
              <w:pStyle w:val="Normal6a"/>
            </w:pPr>
            <w:r>
              <w:t>1.</w:t>
            </w:r>
            <w:r>
              <w:tab/>
              <w:t xml:space="preserve">Līdz </w:t>
            </w:r>
            <w:r>
              <w:rPr>
                <w:b/>
                <w:i/>
              </w:rPr>
              <w:t>[trīs</w:t>
            </w:r>
            <w:r>
              <w:t xml:space="preserve"> gadi pēc transponēšanas datuma] dalībvalstis paziņo Komisijai visu ar šīs direktīvas īstenošanu saistīto informāciju, kas Komisijai vajadzīga ziņojuma sagatavošanai. Lai varētu pienācīgi uzraudzīt un novērtēt š</w:t>
            </w:r>
            <w:r>
              <w:t>īs direktīvas īstenošanu, minētajā informācijā iekļauj</w:t>
            </w:r>
            <w:r>
              <w:rPr>
                <w:b/>
                <w:i/>
              </w:rPr>
              <w:t xml:space="preserve"> vienotus, salīdzināmus un visaptverošus</w:t>
            </w:r>
            <w:r>
              <w:t xml:space="preserve"> datus par stažēšanos.</w:t>
            </w:r>
          </w:p>
        </w:tc>
      </w:tr>
    </w:tbl>
    <w:p w:rsidR="00C10DF8" w:rsidRPr="005A3281" w:rsidRDefault="008C4F14" w:rsidP="00C10DF8">
      <w:pPr>
        <w:rPr>
          <w:rStyle w:val="HideTWBExt"/>
        </w:rPr>
      </w:pPr>
      <w:r>
        <w:rPr>
          <w:rStyle w:val="HideTWBExt"/>
        </w:rPr>
        <w:t>&lt;/Amend&gt;</w:t>
      </w:r>
      <w:bookmarkEnd w:id="47"/>
    </w:p>
    <w:p w:rsidR="00C10DF8" w:rsidRPr="00330C25" w:rsidRDefault="00C10DF8" w:rsidP="00C10DF8">
      <w:pPr>
        <w:rPr>
          <w:rStyle w:val="HideTWBExt"/>
        </w:rPr>
      </w:pPr>
    </w:p>
    <w:p w:rsidR="000262CB" w:rsidRPr="009F37AF" w:rsidRDefault="008C4F14" w:rsidP="00C10DF8">
      <w:r>
        <w:rPr>
          <w:rStyle w:val="HideTWBExt"/>
        </w:rPr>
        <w:t>&lt;/RepeatBlock-Amend&gt;</w:t>
      </w:r>
    </w:p>
    <w:p w:rsidR="000262CB" w:rsidRPr="009F37AF" w:rsidRDefault="000262CB" w:rsidP="000262CB"/>
    <w:p w:rsidR="00C10DF8" w:rsidRDefault="00C10DF8" w:rsidP="00E87A66">
      <w:pPr>
        <w:sectPr w:rsidR="00C10DF8" w:rsidSect="00C10DF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rsidR="00C10DF8" w:rsidRPr="00C10DF8" w:rsidRDefault="008C4F14" w:rsidP="00C10DF8">
      <w:pPr>
        <w:pStyle w:val="PageHeadingNotTOC"/>
      </w:pPr>
      <w:r>
        <w:lastRenderedPageBreak/>
        <w:t>PIELIKUMS. VIENĪBAS VAI PERSONAS,</w:t>
      </w:r>
      <w:r>
        <w:br/>
        <w:t>NO KURĀM ATZINUMA SAGATAVOTĀJS IR SAŅĒMIS PIENESUMU</w:t>
      </w:r>
    </w:p>
    <w:p w:rsidR="00C10DF8" w:rsidRPr="00651DD3" w:rsidRDefault="008C4F14" w:rsidP="00C10DF8">
      <w:pPr>
        <w:pStyle w:val="Normal24a"/>
      </w:pPr>
      <w:r>
        <w:rPr>
          <w:rStyle w:val="HideTWBExt"/>
        </w:rPr>
        <w:t>&lt;FootprintIntro&gt;</w:t>
      </w:r>
      <w:r>
        <w:t>Saskaņā ar Reglamenta I pielikuma 8. pantu atzinuma sagatavotājs apliecina, ka, gatavojot šo atzinumu, pirms tā pieņemšanas komitejā viņš ir saņēmis pienesumu no šādām vienībām vai personām:</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7140F" w:rsidTr="008C4D38">
        <w:tc>
          <w:tcPr>
            <w:tcW w:w="9286" w:type="dxa"/>
            <w:shd w:val="clear" w:color="auto" w:fill="auto"/>
          </w:tcPr>
          <w:p w:rsidR="00C10DF8" w:rsidRPr="00651DD3" w:rsidRDefault="008C4F14" w:rsidP="008C4D38">
            <w:pPr>
              <w:pStyle w:val="NormalBoldCenter"/>
            </w:pPr>
            <w:r>
              <w:t>Vienība un/vai persona</w:t>
            </w:r>
          </w:p>
        </w:tc>
      </w:tr>
      <w:tr w:rsidR="00F7140F" w:rsidTr="008C4D38">
        <w:tc>
          <w:tcPr>
            <w:tcW w:w="9286" w:type="dxa"/>
            <w:shd w:val="clear" w:color="auto" w:fill="auto"/>
          </w:tcPr>
          <w:p w:rsidR="00C10DF8" w:rsidRPr="00651DD3" w:rsidRDefault="008C4F14" w:rsidP="008C4D38">
            <w:pPr>
              <w:pStyle w:val="NormalSingle"/>
            </w:pPr>
            <w:r>
              <w:t>Organising Bureau of Eur</w:t>
            </w:r>
            <w:r>
              <w:t>opean School Student Unions</w:t>
            </w:r>
          </w:p>
          <w:p w:rsidR="00C10DF8" w:rsidRPr="00651DD3" w:rsidRDefault="008C4F14" w:rsidP="008C4D38">
            <w:pPr>
              <w:pStyle w:val="NormalSingle"/>
            </w:pPr>
            <w:r>
              <w:t>OBESSU</w:t>
            </w:r>
          </w:p>
          <w:p w:rsidR="00C10DF8" w:rsidRPr="00651DD3" w:rsidRDefault="008C4F14" w:rsidP="008C4D38">
            <w:pPr>
              <w:pStyle w:val="NormalSingle"/>
            </w:pPr>
            <w:r>
              <w:t>CISL</w:t>
            </w:r>
          </w:p>
          <w:p w:rsidR="00C10DF8" w:rsidRPr="00651DD3" w:rsidRDefault="008C4F14" w:rsidP="008C4D38">
            <w:pPr>
              <w:pStyle w:val="NormalSingle"/>
            </w:pPr>
            <w:r>
              <w:t>CGIL</w:t>
            </w:r>
          </w:p>
          <w:p w:rsidR="00C10DF8" w:rsidRPr="00651DD3" w:rsidRDefault="008C4F14" w:rsidP="008C4D38">
            <w:pPr>
              <w:pStyle w:val="NormalSingle"/>
            </w:pPr>
            <w:r>
              <w:t>UIL</w:t>
            </w:r>
          </w:p>
        </w:tc>
      </w:tr>
    </w:tbl>
    <w:p w:rsidR="00C10DF8" w:rsidRPr="00651DD3" w:rsidRDefault="008C4F14" w:rsidP="00C10DF8">
      <w:pPr>
        <w:pStyle w:val="Footprint12b"/>
      </w:pPr>
      <w:r>
        <w:t>Par šī saraksta sagatavošanu ir atbildīgs vienīgi atzinuma sagatavotājs.</w:t>
      </w:r>
    </w:p>
    <w:p w:rsidR="00C10DF8" w:rsidRDefault="008C4F14" w:rsidP="00C10DF8">
      <w:pPr>
        <w:pStyle w:val="Footprint12b"/>
      </w:pPr>
      <w:r>
        <w:t xml:space="preserve">Ja fiziskas personas sarakstā ir identificētas ar vārdu, amatu vai ar abiem, atzinuma sagatavotājs apliecina, ka viņš ir iesniedzis </w:t>
      </w:r>
      <w:r>
        <w:t>attiecīgajām fiziskajām personām Eiropas Parlamenta paziņojumu par privātumu Nr. 484 (</w:t>
      </w:r>
      <w:hyperlink r:id="rId17" w:history="1">
        <w:r>
          <w:rPr>
            <w:rStyle w:val="Hyperlink"/>
          </w:rPr>
          <w:t>https://www.europarl.europa.eu/data-protect/index.do</w:t>
        </w:r>
      </w:hyperlink>
      <w:r>
        <w:t>), kurā ir izklāstīti nosacījumi, kas attiecas uz</w:t>
      </w:r>
      <w:r>
        <w:t xml:space="preserve"> personas datu apstrādi, un ar šādu apstrādi saistītās tiesības.</w:t>
      </w:r>
    </w:p>
    <w:p w:rsidR="00C10DF8" w:rsidRDefault="00C10DF8" w:rsidP="00C10DF8"/>
    <w:p w:rsidR="00C10DF8" w:rsidRDefault="00C10DF8" w:rsidP="00E87A66">
      <w:pPr>
        <w:sectPr w:rsidR="00C10DF8" w:rsidSect="00C10DF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87A66" w:rsidRPr="00E87A66" w:rsidRDefault="00E87A66" w:rsidP="00E87A66"/>
    <w:p w:rsidR="00E87A66" w:rsidRDefault="008C4F14" w:rsidP="00E87A66">
      <w:pPr>
        <w:pStyle w:val="PageHeadingNotTOC"/>
      </w:pPr>
      <w:bookmarkStart w:id="48" w:name="ProcPageAD"/>
      <w:r>
        <w:t>ATZINUMU SNIEDZOŠĀS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714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 xml:space="preserve">Stažieru darba nosacījumu uzlabošana un nodrošināšanas panākšana un tādu pastāvīgu darba tiesisko attiecību </w:t>
            </w:r>
            <w:r>
              <w:rPr>
                <w:color w:val="000000"/>
                <w:sz w:val="20"/>
              </w:rPr>
              <w:t>apkarošana, kas krāpnieciski noformētas kā stažēšanās (“Stažēšanās direktīva”)</w:t>
            </w:r>
          </w:p>
        </w:tc>
      </w:tr>
      <w:tr w:rsidR="00F7140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COM(2024)0132 – C10-0004/2024 – 2024/0068(COD)</w:t>
            </w:r>
          </w:p>
        </w:tc>
      </w:tr>
      <w:tr w:rsidR="00F714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Atbildīgā komiteja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EMPL</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A66" w:rsidRDefault="00E87A6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A66" w:rsidRDefault="00E87A6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A66" w:rsidRDefault="00E87A66">
            <w:pPr>
              <w:autoSpaceDE w:val="0"/>
              <w:autoSpaceDN w:val="0"/>
              <w:adjustRightInd w:val="0"/>
              <w:rPr>
                <w:rFonts w:ascii="sans-serif" w:hAnsi="sans-serif" w:cs="sans-serif"/>
                <w:color w:val="000000"/>
              </w:rPr>
            </w:pPr>
          </w:p>
        </w:tc>
      </w:tr>
      <w:tr w:rsidR="00F714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Atzinumu sniedza</w:t>
            </w:r>
          </w:p>
          <w:p w:rsidR="00E87A66" w:rsidRDefault="008C4F14">
            <w:pPr>
              <w:autoSpaceDE w:val="0"/>
              <w:autoSpaceDN w:val="0"/>
              <w:adjustRightInd w:val="0"/>
              <w:rPr>
                <w:color w:val="000000"/>
                <w:sz w:val="20"/>
                <w:szCs w:val="20"/>
              </w:rPr>
            </w:pPr>
            <w:r>
              <w:rPr>
                <w:color w:val="000000"/>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CULT</w:t>
            </w:r>
          </w:p>
          <w:p w:rsidR="00E87A66" w:rsidRDefault="008C4F14">
            <w:pPr>
              <w:autoSpaceDE w:val="0"/>
              <w:autoSpaceDN w:val="0"/>
              <w:adjustRightInd w:val="0"/>
              <w:rPr>
                <w:color w:val="000000"/>
                <w:sz w:val="20"/>
                <w:szCs w:val="20"/>
              </w:rPr>
            </w:pPr>
            <w:r>
              <w:rPr>
                <w:color w:val="000000"/>
                <w:sz w:val="20"/>
              </w:rPr>
              <w:t>13.11.2024</w:t>
            </w:r>
          </w:p>
        </w:tc>
      </w:tr>
      <w:tr w:rsidR="00F714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 xml:space="preserve">Atzinuma </w:t>
            </w:r>
            <w:r>
              <w:rPr>
                <w:b/>
                <w:color w:val="000000"/>
                <w:sz w:val="20"/>
              </w:rPr>
              <w:t>sagatavotājs(-a)</w:t>
            </w:r>
          </w:p>
          <w:p w:rsidR="00E87A66" w:rsidRDefault="008C4F14">
            <w:pPr>
              <w:autoSpaceDE w:val="0"/>
              <w:autoSpaceDN w:val="0"/>
              <w:adjustRightInd w:val="0"/>
              <w:rPr>
                <w:color w:val="000000"/>
                <w:sz w:val="20"/>
                <w:szCs w:val="20"/>
              </w:rPr>
            </w:pPr>
            <w:r>
              <w:rPr>
                <w:color w:val="000000"/>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Nicola Zingaretti</w:t>
            </w:r>
          </w:p>
          <w:p w:rsidR="00E87A66" w:rsidRDefault="008C4F14">
            <w:pPr>
              <w:autoSpaceDE w:val="0"/>
              <w:autoSpaceDN w:val="0"/>
              <w:adjustRightInd w:val="0"/>
              <w:rPr>
                <w:color w:val="000000"/>
                <w:sz w:val="20"/>
                <w:szCs w:val="20"/>
              </w:rPr>
            </w:pPr>
            <w:r>
              <w:rPr>
                <w:color w:val="000000"/>
                <w:sz w:val="20"/>
              </w:rPr>
              <w:t>18.12.2024</w:t>
            </w:r>
          </w:p>
        </w:tc>
      </w:tr>
      <w:tr w:rsidR="00F714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30.1.2025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A66" w:rsidRDefault="00E87A6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87A66" w:rsidRDefault="00E87A6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A66" w:rsidRDefault="00E87A66">
            <w:pPr>
              <w:autoSpaceDE w:val="0"/>
              <w:autoSpaceDN w:val="0"/>
              <w:adjustRightInd w:val="0"/>
              <w:rPr>
                <w:rFonts w:ascii="sans-serif" w:hAnsi="sans-serif" w:cs="sans-serif"/>
                <w:color w:val="000000"/>
              </w:rPr>
            </w:pPr>
          </w:p>
        </w:tc>
      </w:tr>
      <w:tr w:rsidR="00F7140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8.4.2025</w:t>
            </w:r>
          </w:p>
        </w:tc>
        <w:tc>
          <w:tcPr>
            <w:tcW w:w="1474" w:type="dxa"/>
            <w:tcBorders>
              <w:top w:val="nil"/>
              <w:left w:val="nil"/>
              <w:bottom w:val="single" w:sz="8" w:space="0" w:color="000000"/>
              <w:right w:val="nil"/>
            </w:tcBorders>
            <w:tcMar>
              <w:top w:w="79" w:type="dxa"/>
              <w:left w:w="79" w:type="dxa"/>
              <w:bottom w:w="79" w:type="dxa"/>
              <w:right w:w="79" w:type="dxa"/>
            </w:tcMar>
          </w:tcPr>
          <w:p w:rsidR="00E87A66" w:rsidRDefault="00E87A6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E87A66" w:rsidRDefault="00E87A6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87A66" w:rsidRDefault="00E87A66">
            <w:pPr>
              <w:autoSpaceDE w:val="0"/>
              <w:autoSpaceDN w:val="0"/>
              <w:adjustRightInd w:val="0"/>
              <w:rPr>
                <w:rFonts w:ascii="sans-serif" w:hAnsi="sans-serif" w:cs="sans-serif"/>
                <w:color w:val="000000"/>
              </w:rPr>
            </w:pPr>
          </w:p>
        </w:tc>
      </w:tr>
      <w:tr w:rsidR="00F714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w:t>
            </w:r>
          </w:p>
          <w:p w:rsidR="00E87A66" w:rsidRDefault="008C4F14">
            <w:pPr>
              <w:autoSpaceDE w:val="0"/>
              <w:autoSpaceDN w:val="0"/>
              <w:adjustRightInd w:val="0"/>
              <w:rPr>
                <w:color w:val="000000"/>
                <w:sz w:val="20"/>
                <w:szCs w:val="20"/>
              </w:rPr>
            </w:pPr>
            <w:r>
              <w:rPr>
                <w:color w:val="000000"/>
                <w:sz w:val="20"/>
              </w:rPr>
              <w:t>–:</w:t>
            </w:r>
          </w:p>
          <w:p w:rsidR="00E87A66" w:rsidRDefault="008C4F14">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25</w:t>
            </w:r>
          </w:p>
          <w:p w:rsidR="00E87A66" w:rsidRDefault="008C4F14">
            <w:pPr>
              <w:autoSpaceDE w:val="0"/>
              <w:autoSpaceDN w:val="0"/>
              <w:adjustRightInd w:val="0"/>
              <w:rPr>
                <w:color w:val="000000"/>
                <w:sz w:val="20"/>
                <w:szCs w:val="20"/>
              </w:rPr>
            </w:pPr>
            <w:r>
              <w:rPr>
                <w:color w:val="000000"/>
                <w:sz w:val="20"/>
              </w:rPr>
              <w:t>3</w:t>
            </w:r>
          </w:p>
          <w:p w:rsidR="00E87A66" w:rsidRDefault="008C4F14">
            <w:pPr>
              <w:autoSpaceDE w:val="0"/>
              <w:autoSpaceDN w:val="0"/>
              <w:adjustRightInd w:val="0"/>
              <w:rPr>
                <w:color w:val="000000"/>
                <w:sz w:val="20"/>
                <w:szCs w:val="20"/>
              </w:rPr>
            </w:pPr>
            <w:r>
              <w:rPr>
                <w:color w:val="000000"/>
                <w:sz w:val="20"/>
              </w:rPr>
              <w:t>2</w:t>
            </w:r>
          </w:p>
        </w:tc>
      </w:tr>
      <w:tr w:rsidR="00F7140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Nikolaos Anadiotis, Zsuzsanna</w:t>
            </w:r>
            <w:r>
              <w:rPr>
                <w:color w:val="000000"/>
                <w:sz w:val="20"/>
              </w:rPr>
              <w:t xml:space="preserve"> Borvendég, Laurence Farreng, Gabriela Firea, Sunčana Glavak, Catherine Griset, Hannes Heide, Lara Magoni, Eleonora Meleti, Hristo Petrov, Giusi Princi, Sabrina Repp, Diana Riba i Giner, Nela Riehl, Manuela Ripa, Joanna Scheuring-Wielgus, Malika Sorel, Mar</w:t>
            </w:r>
            <w:r>
              <w:rPr>
                <w:color w:val="000000"/>
                <w:sz w:val="20"/>
              </w:rPr>
              <w:t>co Squarta, Zala Tomašič, Ivaylo Valchev, Annamária Vicsek, Bogdan Andrzej Zdrojewski</w:t>
            </w:r>
          </w:p>
        </w:tc>
      </w:tr>
      <w:tr w:rsidR="00F7140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Carolina Morace, Marcos Ros Sempere, Anthony Smith, Hélder Sousa Silva, Brigitte van den Berg, Nicola Zingaretti</w:t>
            </w:r>
          </w:p>
        </w:tc>
      </w:tr>
      <w:tr w:rsidR="00F7140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b/>
                <w:bCs/>
                <w:color w:val="000000"/>
                <w:sz w:val="20"/>
                <w:szCs w:val="20"/>
              </w:rPr>
            </w:pPr>
            <w:r>
              <w:rPr>
                <w:b/>
                <w:color w:val="000000"/>
                <w:sz w:val="20"/>
              </w:rPr>
              <w:t>Reglamenta</w:t>
            </w:r>
            <w:r>
              <w:rPr>
                <w:b/>
                <w:color w:val="000000"/>
                <w:sz w:val="20"/>
              </w:rPr>
              <w:t xml:space="preserve"> 216. panta 7. punktā minētie deputāti,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87A66" w:rsidRDefault="008C4F14">
            <w:pPr>
              <w:autoSpaceDE w:val="0"/>
              <w:autoSpaceDN w:val="0"/>
              <w:adjustRightInd w:val="0"/>
              <w:rPr>
                <w:color w:val="000000"/>
                <w:sz w:val="20"/>
                <w:szCs w:val="20"/>
              </w:rPr>
            </w:pPr>
            <w:r>
              <w:rPr>
                <w:color w:val="000000"/>
                <w:sz w:val="20"/>
              </w:rPr>
              <w:t>Maravillas Abadía Jover, Mathilde Androuët</w:t>
            </w:r>
          </w:p>
        </w:tc>
      </w:tr>
    </w:tbl>
    <w:p w:rsidR="00E87A66" w:rsidRPr="00C10DF8" w:rsidRDefault="00E87A66" w:rsidP="00C10DF8"/>
    <w:bookmarkEnd w:id="48"/>
    <w:p w:rsidR="00C10DF8" w:rsidRDefault="00C10DF8" w:rsidP="00E87A66">
      <w:pPr>
        <w:sectPr w:rsidR="00C10DF8" w:rsidSect="00C10DF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10DF8" w:rsidRPr="0099178F" w:rsidRDefault="008C4F14" w:rsidP="00C36610">
      <w:pPr>
        <w:pStyle w:val="PageHeadingNotTOC"/>
      </w:pPr>
      <w:bookmarkStart w:id="49" w:name="RollCallPageAD"/>
      <w:r>
        <w:lastRenderedPageBreak/>
        <w:t>ATZINUMU SNIEDZOŠĀS KOMITEJAS</w:t>
      </w:r>
      <w:r>
        <w:br/>
        <w:t>GALĪGAIS ATKLĀTAIS BALSOJUMS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140F" w:rsidTr="008C4D38">
        <w:trPr>
          <w:cantSplit/>
        </w:trPr>
        <w:tc>
          <w:tcPr>
            <w:tcW w:w="1701" w:type="dxa"/>
            <w:shd w:val="pct10" w:color="000000" w:fill="FFFFFF"/>
            <w:vAlign w:val="center"/>
          </w:tcPr>
          <w:p w:rsidR="00C10DF8" w:rsidRPr="00651DD3" w:rsidRDefault="008C4F14" w:rsidP="008C4D38">
            <w:pPr>
              <w:pStyle w:val="RollCallVotes"/>
            </w:pPr>
            <w:r>
              <w:t>25</w:t>
            </w:r>
          </w:p>
        </w:tc>
        <w:tc>
          <w:tcPr>
            <w:tcW w:w="7371" w:type="dxa"/>
            <w:shd w:val="pct10" w:color="000000" w:fill="FFFFFF"/>
          </w:tcPr>
          <w:p w:rsidR="00C10DF8" w:rsidRPr="00651DD3" w:rsidRDefault="008C4F14" w:rsidP="008C4D38">
            <w:pPr>
              <w:pStyle w:val="RollCallSymbols14pt"/>
            </w:pPr>
            <w:r>
              <w:t>+</w:t>
            </w:r>
          </w:p>
        </w:tc>
      </w:tr>
      <w:tr w:rsidR="00F7140F" w:rsidTr="008C4D38">
        <w:trPr>
          <w:cantSplit/>
        </w:trPr>
        <w:tc>
          <w:tcPr>
            <w:tcW w:w="1701" w:type="dxa"/>
            <w:shd w:val="clear" w:color="auto" w:fill="FFFFFF"/>
          </w:tcPr>
          <w:p w:rsidR="00C10DF8" w:rsidRPr="00651DD3" w:rsidRDefault="008C4F14" w:rsidP="008C4D38">
            <w:pPr>
              <w:pStyle w:val="RollCallTable"/>
            </w:pPr>
            <w:r>
              <w:t>ECR</w:t>
            </w:r>
          </w:p>
        </w:tc>
        <w:tc>
          <w:tcPr>
            <w:tcW w:w="7371" w:type="dxa"/>
            <w:shd w:val="clear" w:color="auto" w:fill="FFFFFF"/>
          </w:tcPr>
          <w:p w:rsidR="00C10DF8" w:rsidRPr="008C4D38" w:rsidRDefault="008C4F14" w:rsidP="008C4D38">
            <w:pPr>
              <w:pStyle w:val="RollCallTable"/>
            </w:pPr>
            <w:r>
              <w:t xml:space="preserve">Lara Magoni, Marco Squarta, Ivaylo </w:t>
            </w:r>
            <w:r>
              <w:t>Valchev</w:t>
            </w:r>
          </w:p>
        </w:tc>
      </w:tr>
      <w:tr w:rsidR="00F7140F" w:rsidTr="008C4D38">
        <w:trPr>
          <w:cantSplit/>
        </w:trPr>
        <w:tc>
          <w:tcPr>
            <w:tcW w:w="1701" w:type="dxa"/>
            <w:shd w:val="clear" w:color="auto" w:fill="FFFFFF"/>
          </w:tcPr>
          <w:p w:rsidR="00C10DF8" w:rsidRPr="00651DD3" w:rsidRDefault="008C4F14" w:rsidP="008C4D38">
            <w:pPr>
              <w:pStyle w:val="RollCallTable"/>
            </w:pPr>
            <w:r>
              <w:t>NI</w:t>
            </w:r>
          </w:p>
        </w:tc>
        <w:tc>
          <w:tcPr>
            <w:tcW w:w="7371" w:type="dxa"/>
            <w:shd w:val="clear" w:color="auto" w:fill="FFFFFF"/>
          </w:tcPr>
          <w:p w:rsidR="00C10DF8" w:rsidRPr="00651DD3" w:rsidRDefault="008C4F14" w:rsidP="008C4D38">
            <w:pPr>
              <w:pStyle w:val="RollCallTable"/>
            </w:pPr>
            <w:r>
              <w:t>Nikolaos Anadiotis</w:t>
            </w:r>
          </w:p>
        </w:tc>
      </w:tr>
      <w:tr w:rsidR="00F7140F" w:rsidTr="008C4D38">
        <w:trPr>
          <w:cantSplit/>
        </w:trPr>
        <w:tc>
          <w:tcPr>
            <w:tcW w:w="1701" w:type="dxa"/>
            <w:shd w:val="clear" w:color="auto" w:fill="FFFFFF"/>
          </w:tcPr>
          <w:p w:rsidR="00C10DF8" w:rsidRPr="00651DD3" w:rsidRDefault="008C4F14" w:rsidP="008C4D38">
            <w:pPr>
              <w:pStyle w:val="RollCallTable"/>
            </w:pPr>
            <w:r>
              <w:t>PPE</w:t>
            </w:r>
          </w:p>
        </w:tc>
        <w:tc>
          <w:tcPr>
            <w:tcW w:w="7371" w:type="dxa"/>
            <w:shd w:val="clear" w:color="auto" w:fill="FFFFFF"/>
          </w:tcPr>
          <w:p w:rsidR="00C10DF8" w:rsidRPr="00651DD3" w:rsidRDefault="008C4F14" w:rsidP="008C4D38">
            <w:pPr>
              <w:pStyle w:val="RollCallTable"/>
            </w:pPr>
            <w:r>
              <w:t>Maravillas Abadía Jover, Sunčana Glavak, Eleonora Meleti, Giusi Princi, Manuela Ripa, Hélder Sousa Silva, Zala Tomašič, Bogdan Andrzej Zdrojewski</w:t>
            </w:r>
          </w:p>
        </w:tc>
      </w:tr>
      <w:tr w:rsidR="00F7140F" w:rsidTr="008C4D38">
        <w:trPr>
          <w:cantSplit/>
        </w:trPr>
        <w:tc>
          <w:tcPr>
            <w:tcW w:w="1701" w:type="dxa"/>
            <w:shd w:val="clear" w:color="auto" w:fill="FFFFFF"/>
          </w:tcPr>
          <w:p w:rsidR="00C10DF8" w:rsidRPr="00651DD3" w:rsidRDefault="008C4F14" w:rsidP="008C4D38">
            <w:pPr>
              <w:pStyle w:val="RollCallTable"/>
            </w:pPr>
            <w:r>
              <w:t>PfE</w:t>
            </w:r>
          </w:p>
        </w:tc>
        <w:tc>
          <w:tcPr>
            <w:tcW w:w="7371" w:type="dxa"/>
            <w:shd w:val="clear" w:color="auto" w:fill="FFFFFF"/>
          </w:tcPr>
          <w:p w:rsidR="00C10DF8" w:rsidRPr="00651DD3" w:rsidRDefault="008C4F14" w:rsidP="008C4D38">
            <w:pPr>
              <w:pStyle w:val="RollCallTable"/>
            </w:pPr>
            <w:r>
              <w:t>Malika Sorel</w:t>
            </w:r>
          </w:p>
        </w:tc>
      </w:tr>
      <w:tr w:rsidR="00F7140F" w:rsidTr="008C4D38">
        <w:trPr>
          <w:cantSplit/>
        </w:trPr>
        <w:tc>
          <w:tcPr>
            <w:tcW w:w="1701" w:type="dxa"/>
            <w:shd w:val="clear" w:color="auto" w:fill="FFFFFF"/>
          </w:tcPr>
          <w:p w:rsidR="00C10DF8" w:rsidRPr="00651DD3" w:rsidRDefault="008C4F14" w:rsidP="008C4D38">
            <w:pPr>
              <w:pStyle w:val="RollCallTable"/>
            </w:pPr>
            <w:r>
              <w:t>Renew</w:t>
            </w:r>
          </w:p>
        </w:tc>
        <w:tc>
          <w:tcPr>
            <w:tcW w:w="7371" w:type="dxa"/>
            <w:shd w:val="clear" w:color="auto" w:fill="FFFFFF"/>
          </w:tcPr>
          <w:p w:rsidR="00C10DF8" w:rsidRPr="00651DD3" w:rsidRDefault="008C4F14" w:rsidP="008C4D38">
            <w:pPr>
              <w:pStyle w:val="RollCallTable"/>
            </w:pPr>
            <w:r>
              <w:t>Laurence Farreng, Hristo Petrov, Brigitte van den</w:t>
            </w:r>
            <w:r>
              <w:t xml:space="preserve"> Berg</w:t>
            </w:r>
          </w:p>
        </w:tc>
      </w:tr>
      <w:tr w:rsidR="00F7140F" w:rsidTr="008C4D38">
        <w:trPr>
          <w:cantSplit/>
        </w:trPr>
        <w:tc>
          <w:tcPr>
            <w:tcW w:w="1701" w:type="dxa"/>
            <w:shd w:val="clear" w:color="auto" w:fill="FFFFFF"/>
          </w:tcPr>
          <w:p w:rsidR="00C10DF8" w:rsidRPr="00651DD3" w:rsidRDefault="008C4F14" w:rsidP="008C4D38">
            <w:pPr>
              <w:pStyle w:val="RollCallTable"/>
            </w:pPr>
            <w:r>
              <w:t>S&amp;D</w:t>
            </w:r>
          </w:p>
        </w:tc>
        <w:tc>
          <w:tcPr>
            <w:tcW w:w="7371" w:type="dxa"/>
            <w:shd w:val="clear" w:color="auto" w:fill="FFFFFF"/>
          </w:tcPr>
          <w:p w:rsidR="00C10DF8" w:rsidRPr="00651DD3" w:rsidRDefault="008C4F14" w:rsidP="008C4D38">
            <w:pPr>
              <w:pStyle w:val="RollCallTable"/>
            </w:pPr>
            <w:r>
              <w:t>Gabriela Firea, Hannes Heide, Sabrina Repp, Marcos Ros Sempere, Joanna Scheuring-Wielgus, Nicola Zingaretti</w:t>
            </w:r>
          </w:p>
        </w:tc>
      </w:tr>
      <w:tr w:rsidR="00F7140F" w:rsidTr="008C4D38">
        <w:trPr>
          <w:cantSplit/>
        </w:trPr>
        <w:tc>
          <w:tcPr>
            <w:tcW w:w="1701" w:type="dxa"/>
            <w:shd w:val="clear" w:color="auto" w:fill="FFFFFF"/>
          </w:tcPr>
          <w:p w:rsidR="00C10DF8" w:rsidRPr="00651DD3" w:rsidRDefault="008C4F14" w:rsidP="008C4D38">
            <w:pPr>
              <w:pStyle w:val="RollCallTable"/>
            </w:pPr>
            <w:r>
              <w:t>The Left</w:t>
            </w:r>
          </w:p>
        </w:tc>
        <w:tc>
          <w:tcPr>
            <w:tcW w:w="7371" w:type="dxa"/>
            <w:shd w:val="clear" w:color="auto" w:fill="FFFFFF"/>
          </w:tcPr>
          <w:p w:rsidR="00C10DF8" w:rsidRPr="00651DD3" w:rsidRDefault="008C4F14" w:rsidP="008C4D38">
            <w:pPr>
              <w:pStyle w:val="RollCallTable"/>
            </w:pPr>
            <w:r>
              <w:t>Carolina Morace</w:t>
            </w:r>
          </w:p>
        </w:tc>
      </w:tr>
      <w:tr w:rsidR="00F7140F" w:rsidTr="008C4D38">
        <w:trPr>
          <w:cantSplit/>
        </w:trPr>
        <w:tc>
          <w:tcPr>
            <w:tcW w:w="1701" w:type="dxa"/>
            <w:shd w:val="clear" w:color="auto" w:fill="FFFFFF"/>
          </w:tcPr>
          <w:p w:rsidR="00C10DF8" w:rsidRPr="00651DD3" w:rsidRDefault="008C4F14" w:rsidP="008C4D38">
            <w:pPr>
              <w:pStyle w:val="RollCallTable"/>
            </w:pPr>
            <w:r>
              <w:t>Verts/ALE</w:t>
            </w:r>
          </w:p>
        </w:tc>
        <w:tc>
          <w:tcPr>
            <w:tcW w:w="7371" w:type="dxa"/>
            <w:shd w:val="clear" w:color="auto" w:fill="FFFFFF"/>
          </w:tcPr>
          <w:p w:rsidR="00C10DF8" w:rsidRPr="008C4D38" w:rsidRDefault="008C4F14" w:rsidP="008C4D38">
            <w:pPr>
              <w:pStyle w:val="RollCallTable"/>
            </w:pPr>
            <w:r>
              <w:t>Diana Riba i Giner, Nela Riehl</w:t>
            </w:r>
          </w:p>
        </w:tc>
      </w:tr>
    </w:tbl>
    <w:p w:rsidR="00C10DF8" w:rsidRPr="008C4D38" w:rsidRDefault="00C10DF8" w:rsidP="00C10DF8">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140F" w:rsidTr="008C4D38">
        <w:trPr>
          <w:cantSplit/>
        </w:trPr>
        <w:tc>
          <w:tcPr>
            <w:tcW w:w="1701" w:type="dxa"/>
            <w:shd w:val="pct10" w:color="000000" w:fill="FFFFFF"/>
            <w:vAlign w:val="center"/>
          </w:tcPr>
          <w:p w:rsidR="00C10DF8" w:rsidRPr="00651DD3" w:rsidRDefault="008C4F14" w:rsidP="008C4D38">
            <w:pPr>
              <w:pStyle w:val="RollCallVotes"/>
            </w:pPr>
            <w:r>
              <w:t>3</w:t>
            </w:r>
          </w:p>
        </w:tc>
        <w:tc>
          <w:tcPr>
            <w:tcW w:w="7371" w:type="dxa"/>
            <w:shd w:val="pct10" w:color="000000" w:fill="FFFFFF"/>
          </w:tcPr>
          <w:p w:rsidR="00C10DF8" w:rsidRPr="00651DD3" w:rsidRDefault="008C4F14" w:rsidP="008C4D38">
            <w:pPr>
              <w:pStyle w:val="RollCallSymbols14pt"/>
            </w:pPr>
            <w:r>
              <w:t>-</w:t>
            </w:r>
          </w:p>
        </w:tc>
      </w:tr>
      <w:tr w:rsidR="00F7140F" w:rsidTr="008C4D38">
        <w:trPr>
          <w:cantSplit/>
        </w:trPr>
        <w:tc>
          <w:tcPr>
            <w:tcW w:w="1701" w:type="dxa"/>
            <w:shd w:val="clear" w:color="auto" w:fill="FFFFFF"/>
          </w:tcPr>
          <w:p w:rsidR="00C10DF8" w:rsidRPr="00651DD3" w:rsidRDefault="008C4F14" w:rsidP="008C4D38">
            <w:pPr>
              <w:pStyle w:val="RollCallTable"/>
            </w:pPr>
            <w:r>
              <w:t>PfE</w:t>
            </w:r>
          </w:p>
        </w:tc>
        <w:tc>
          <w:tcPr>
            <w:tcW w:w="7371" w:type="dxa"/>
            <w:shd w:val="clear" w:color="auto" w:fill="FFFFFF"/>
          </w:tcPr>
          <w:p w:rsidR="00C10DF8" w:rsidRPr="00651DD3" w:rsidRDefault="008C4F14" w:rsidP="008C4D38">
            <w:pPr>
              <w:pStyle w:val="RollCallTable"/>
            </w:pPr>
            <w:r>
              <w:t>Mathilde Androuët, Catherine Griset, Annamária Vicsek</w:t>
            </w:r>
          </w:p>
        </w:tc>
      </w:tr>
    </w:tbl>
    <w:p w:rsidR="00C10DF8" w:rsidRPr="00651DD3" w:rsidRDefault="00C10DF8" w:rsidP="00C10DF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140F" w:rsidTr="008C4D38">
        <w:trPr>
          <w:cantSplit/>
        </w:trPr>
        <w:tc>
          <w:tcPr>
            <w:tcW w:w="1701" w:type="dxa"/>
            <w:shd w:val="pct10" w:color="000000" w:fill="FFFFFF"/>
            <w:vAlign w:val="center"/>
          </w:tcPr>
          <w:p w:rsidR="00C10DF8" w:rsidRPr="00651DD3" w:rsidRDefault="008C4F14" w:rsidP="008C4D38">
            <w:pPr>
              <w:pStyle w:val="RollCallVotes"/>
            </w:pPr>
            <w:r>
              <w:t>2</w:t>
            </w:r>
          </w:p>
        </w:tc>
        <w:tc>
          <w:tcPr>
            <w:tcW w:w="7371" w:type="dxa"/>
            <w:shd w:val="pct10" w:color="000000" w:fill="FFFFFF"/>
          </w:tcPr>
          <w:p w:rsidR="00C10DF8" w:rsidRPr="00651DD3" w:rsidRDefault="008C4F14" w:rsidP="008C4D38">
            <w:pPr>
              <w:pStyle w:val="RollCallSymbols14pt"/>
            </w:pPr>
            <w:r>
              <w:t>0</w:t>
            </w:r>
          </w:p>
        </w:tc>
      </w:tr>
      <w:tr w:rsidR="00F7140F" w:rsidTr="008C4D38">
        <w:trPr>
          <w:cantSplit/>
        </w:trPr>
        <w:tc>
          <w:tcPr>
            <w:tcW w:w="1701" w:type="dxa"/>
            <w:shd w:val="clear" w:color="auto" w:fill="FFFFFF"/>
          </w:tcPr>
          <w:p w:rsidR="00C10DF8" w:rsidRPr="00651DD3" w:rsidRDefault="008C4F14" w:rsidP="008C4D38">
            <w:pPr>
              <w:pStyle w:val="RollCallTable"/>
            </w:pPr>
            <w:r>
              <w:t>ESN</w:t>
            </w:r>
          </w:p>
        </w:tc>
        <w:tc>
          <w:tcPr>
            <w:tcW w:w="7371" w:type="dxa"/>
            <w:shd w:val="clear" w:color="auto" w:fill="FFFFFF"/>
          </w:tcPr>
          <w:p w:rsidR="00C10DF8" w:rsidRPr="00651DD3" w:rsidRDefault="008C4F14" w:rsidP="008C4D38">
            <w:pPr>
              <w:pStyle w:val="RollCallTable"/>
            </w:pPr>
            <w:r>
              <w:t>Zsuzsanna Borvendég</w:t>
            </w:r>
          </w:p>
        </w:tc>
      </w:tr>
      <w:tr w:rsidR="00F7140F" w:rsidTr="008C4D38">
        <w:trPr>
          <w:cantSplit/>
        </w:trPr>
        <w:tc>
          <w:tcPr>
            <w:tcW w:w="1701" w:type="dxa"/>
            <w:shd w:val="clear" w:color="auto" w:fill="FFFFFF"/>
          </w:tcPr>
          <w:p w:rsidR="00C10DF8" w:rsidRPr="00651DD3" w:rsidRDefault="008C4F14" w:rsidP="008C4D38">
            <w:pPr>
              <w:pStyle w:val="RollCallTable"/>
            </w:pPr>
            <w:r>
              <w:t>The Left</w:t>
            </w:r>
          </w:p>
        </w:tc>
        <w:tc>
          <w:tcPr>
            <w:tcW w:w="7371" w:type="dxa"/>
            <w:shd w:val="clear" w:color="auto" w:fill="FFFFFF"/>
          </w:tcPr>
          <w:p w:rsidR="00C10DF8" w:rsidRPr="00651DD3" w:rsidRDefault="008C4F14" w:rsidP="008C4D38">
            <w:pPr>
              <w:pStyle w:val="RollCallTable"/>
            </w:pPr>
            <w:r>
              <w:t>Anthony Smith</w:t>
            </w:r>
          </w:p>
        </w:tc>
      </w:tr>
    </w:tbl>
    <w:p w:rsidR="00C10DF8" w:rsidRDefault="00C10DF8" w:rsidP="00147FBF">
      <w:pPr>
        <w:pStyle w:val="Normal12a"/>
      </w:pPr>
    </w:p>
    <w:p w:rsidR="00C10DF8" w:rsidRDefault="008C4F14" w:rsidP="00B735E3">
      <w:r>
        <w:t>Izmantoto apzīmējumu skaidrojums:</w:t>
      </w:r>
    </w:p>
    <w:p w:rsidR="00C10DF8" w:rsidRDefault="008C4F14" w:rsidP="003858C5">
      <w:pPr>
        <w:pStyle w:val="RollCallTabs"/>
      </w:pPr>
      <w:r>
        <w:t>+</w:t>
      </w:r>
      <w:r>
        <w:tab/>
        <w:t>:</w:t>
      </w:r>
      <w:r>
        <w:tab/>
        <w:t>par</w:t>
      </w:r>
    </w:p>
    <w:p w:rsidR="00C10DF8" w:rsidRDefault="008C4F14" w:rsidP="003858C5">
      <w:pPr>
        <w:pStyle w:val="RollCallTabs"/>
      </w:pPr>
      <w:r>
        <w:t>-</w:t>
      </w:r>
      <w:r>
        <w:tab/>
        <w:t>:</w:t>
      </w:r>
      <w:r>
        <w:tab/>
        <w:t>pret</w:t>
      </w:r>
    </w:p>
    <w:p w:rsidR="00C10DF8" w:rsidRDefault="008C4F14" w:rsidP="003858C5">
      <w:pPr>
        <w:pStyle w:val="RollCallTabs"/>
      </w:pPr>
      <w:r>
        <w:t>0</w:t>
      </w:r>
      <w:r>
        <w:tab/>
        <w:t>:</w:t>
      </w:r>
      <w:r>
        <w:tab/>
        <w:t>atturas</w:t>
      </w:r>
    </w:p>
    <w:p w:rsidR="00C10DF8" w:rsidRDefault="00C10DF8" w:rsidP="00207509"/>
    <w:bookmarkEnd w:id="49"/>
    <w:p w:rsidR="00DB56E4" w:rsidRPr="00C10DF8" w:rsidRDefault="00DB56E4" w:rsidP="00E87A66"/>
    <w:sectPr w:rsidR="00DB56E4" w:rsidRPr="00C10DF8" w:rsidSect="00C10D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C4F14">
      <w:r>
        <w:separator/>
      </w:r>
    </w:p>
  </w:endnote>
  <w:endnote w:type="continuationSeparator" w:id="0">
    <w:p w:rsidR="00000000" w:rsidRDefault="008C4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A66" w:rsidRDefault="008C4F14" w:rsidP="00E87A66">
    <w:pPr>
      <w:pStyle w:val="EPFooter"/>
    </w:pPr>
    <w:r>
      <w:t>PE</w:t>
    </w:r>
    <w:r w:rsidRPr="00E87A66">
      <w:rPr>
        <w:rStyle w:val="HideTWBExt"/>
      </w:rPr>
      <w:t>&lt;NoPE&gt;</w:t>
    </w:r>
    <w:r>
      <w:t>767.866</w:t>
    </w:r>
    <w:r w:rsidRPr="00E87A66">
      <w:rPr>
        <w:rStyle w:val="HideTWBExt"/>
      </w:rPr>
      <w:t>&lt;/NoPE&gt;&lt;Version&gt;</w:t>
    </w:r>
    <w:r>
      <w:t>v02-00</w:t>
    </w:r>
    <w:r w:rsidRPr="00E87A66">
      <w:rPr>
        <w:rStyle w:val="HideTWBExt"/>
      </w:rPr>
      <w:t>&lt;/Version&gt;</w:t>
    </w:r>
    <w:r>
      <w:tab/>
    </w:r>
    <w:r>
      <w:fldChar w:fldCharType="begin"/>
    </w:r>
    <w:r>
      <w:instrText xml:space="preserve"> PAGE  \* MERGEFORMAT </w:instrText>
    </w:r>
    <w:r>
      <w:fldChar w:fldCharType="separate"/>
    </w:r>
    <w:r>
      <w:rPr>
        <w:noProof/>
      </w:rPr>
      <w:t>26</w:t>
    </w:r>
    <w:r>
      <w:fldChar w:fldCharType="end"/>
    </w:r>
    <w:r>
      <w:t>/</w:t>
    </w:r>
    <w:r w:rsidR="00C10DF8">
      <w:fldChar w:fldCharType="begin"/>
    </w:r>
    <w:r>
      <w:instrText xml:space="preserve"> NUMPAGES  \* MERGEFORMAT </w:instrText>
    </w:r>
    <w:r w:rsidR="00C10DF8">
      <w:fldChar w:fldCharType="separate"/>
    </w:r>
    <w:r>
      <w:rPr>
        <w:noProof/>
      </w:rPr>
      <w:t>29</w:t>
    </w:r>
    <w:r w:rsidR="00C10DF8">
      <w:rPr>
        <w:noProof/>
      </w:rPr>
      <w:fldChar w:fldCharType="end"/>
    </w:r>
    <w:r>
      <w:tab/>
    </w:r>
    <w:r w:rsidRPr="00E87A66">
      <w:rPr>
        <w:rStyle w:val="HideTWBExt"/>
      </w:rPr>
      <w:t>&lt;PathFdR&gt;</w:t>
    </w:r>
    <w:r>
      <w:t>AD\1319033LV.docx</w:t>
    </w:r>
    <w:r w:rsidRPr="00E87A66">
      <w:rPr>
        <w:rStyle w:val="HideTWBExt"/>
      </w:rPr>
      <w:t>&lt;/PathFdR&gt;</w:t>
    </w:r>
  </w:p>
  <w:p w:rsidR="0092479D" w:rsidRPr="009F37AF" w:rsidRDefault="008C4F14" w:rsidP="00E87A66">
    <w:pPr>
      <w:pStyle w:val="EPFooter2"/>
    </w:pPr>
    <w: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A66" w:rsidRDefault="008C4F14" w:rsidP="00E87A66">
    <w:pPr>
      <w:pStyle w:val="EPFooter"/>
    </w:pPr>
    <w:r w:rsidRPr="00E87A66">
      <w:rPr>
        <w:rStyle w:val="HideTWBExt"/>
      </w:rPr>
      <w:t>&lt;PathFdR&gt;</w:t>
    </w:r>
    <w:r>
      <w:t>AD\1319033LV.docx</w:t>
    </w:r>
    <w:r w:rsidRPr="00E87A66">
      <w:rPr>
        <w:rStyle w:val="HideTWBExt"/>
      </w:rPr>
      <w:t>&lt;/PathFdR&gt;</w:t>
    </w:r>
    <w:r>
      <w:tab/>
    </w:r>
    <w:r>
      <w:fldChar w:fldCharType="begin"/>
    </w:r>
    <w:r>
      <w:instrText xml:space="preserve"> PAGE  \* MERGEFORMAT </w:instrText>
    </w:r>
    <w:r>
      <w:fldChar w:fldCharType="separate"/>
    </w:r>
    <w:r>
      <w:rPr>
        <w:noProof/>
      </w:rPr>
      <w:t>27</w:t>
    </w:r>
    <w:r>
      <w:fldChar w:fldCharType="end"/>
    </w:r>
    <w:r>
      <w:t>/</w:t>
    </w:r>
    <w:r w:rsidR="00C10DF8">
      <w:fldChar w:fldCharType="begin"/>
    </w:r>
    <w:r>
      <w:instrText xml:space="preserve"> NUMPAGES  \* MERGEFORMAT </w:instrText>
    </w:r>
    <w:r w:rsidR="00C10DF8">
      <w:fldChar w:fldCharType="separate"/>
    </w:r>
    <w:r>
      <w:rPr>
        <w:noProof/>
      </w:rPr>
      <w:t>29</w:t>
    </w:r>
    <w:r w:rsidR="00C10DF8">
      <w:rPr>
        <w:noProof/>
      </w:rPr>
      <w:fldChar w:fldCharType="end"/>
    </w:r>
    <w:r>
      <w:tab/>
      <w:t>PE</w:t>
    </w:r>
    <w:r w:rsidRPr="00E87A66">
      <w:rPr>
        <w:rStyle w:val="HideTWBExt"/>
      </w:rPr>
      <w:t>&lt;NoPE&gt;</w:t>
    </w:r>
    <w:r>
      <w:t>767.866</w:t>
    </w:r>
    <w:r w:rsidRPr="00E87A66">
      <w:rPr>
        <w:rStyle w:val="HideTWBExt"/>
      </w:rPr>
      <w:t>&lt;/NoPE&gt;&lt;Version&gt;</w:t>
    </w:r>
    <w:r>
      <w:t>v02-00</w:t>
    </w:r>
    <w:r w:rsidRPr="00E87A66">
      <w:rPr>
        <w:rStyle w:val="HideTWBExt"/>
      </w:rPr>
      <w:t>&lt;/Vers</w:t>
    </w:r>
    <w:r w:rsidRPr="00E87A66">
      <w:rPr>
        <w:rStyle w:val="HideTWBExt"/>
      </w:rPr>
      <w:t>ion&gt;</w:t>
    </w:r>
  </w:p>
  <w:p w:rsidR="0092479D" w:rsidRPr="009F37AF" w:rsidRDefault="008C4F14" w:rsidP="00E87A66">
    <w:pPr>
      <w:pStyle w:val="EPFooter2"/>
    </w:pPr>
    <w:r>
      <w:tab/>
    </w:r>
    <w:r>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A66" w:rsidRDefault="008C4F14" w:rsidP="00E87A66">
    <w:pPr>
      <w:pStyle w:val="EPFooter"/>
    </w:pPr>
    <w:r w:rsidRPr="00E87A66">
      <w:rPr>
        <w:rStyle w:val="HideTWBExt"/>
      </w:rPr>
      <w:t>&lt;PathFdR&gt;</w:t>
    </w:r>
    <w:r>
      <w:t>AD\1319033LV.docx</w:t>
    </w:r>
    <w:r w:rsidRPr="00E87A66">
      <w:rPr>
        <w:rStyle w:val="HideTWBExt"/>
      </w:rPr>
      <w:t>&lt;/PathFdR&gt;</w:t>
    </w:r>
    <w:r>
      <w:tab/>
    </w:r>
    <w:r>
      <w:tab/>
      <w:t>PE</w:t>
    </w:r>
    <w:r w:rsidRPr="00E87A66">
      <w:rPr>
        <w:rStyle w:val="HideTWBExt"/>
      </w:rPr>
      <w:t>&lt;NoPE&gt;</w:t>
    </w:r>
    <w:r>
      <w:t>767.866</w:t>
    </w:r>
    <w:r w:rsidRPr="00E87A66">
      <w:rPr>
        <w:rStyle w:val="HideTWBExt"/>
      </w:rPr>
      <w:t>&lt;/NoPE&gt;&lt;Version&gt;</w:t>
    </w:r>
    <w:r>
      <w:t>v02-00</w:t>
    </w:r>
    <w:r w:rsidRPr="00E87A66">
      <w:rPr>
        <w:rStyle w:val="HideTWBExt"/>
      </w:rPr>
      <w:t>&lt;/Version&gt;</w:t>
    </w:r>
  </w:p>
  <w:p w:rsidR="0092479D" w:rsidRPr="009F37AF" w:rsidRDefault="008C4F14" w:rsidP="00E87A66">
    <w:pPr>
      <w:pStyle w:val="EPFooter2"/>
    </w:pPr>
    <w:r>
      <w:t>LV</w:t>
    </w:r>
    <w:r>
      <w:tab/>
    </w:r>
    <w:r w:rsidRPr="00E87A66">
      <w:rPr>
        <w:b w:val="0"/>
        <w:i/>
        <w:color w:val="C0C0C0"/>
        <w:sz w:val="22"/>
      </w:rPr>
      <w:t>Vienoti daudzveidībā</w:t>
    </w:r>
    <w:r>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C4F14">
      <w:r>
        <w:separator/>
      </w:r>
    </w:p>
  </w:footnote>
  <w:footnote w:type="continuationSeparator" w:id="0">
    <w:p w:rsidR="00000000" w:rsidRDefault="008C4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DF8" w:rsidRDefault="00C10D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DF8" w:rsidRDefault="00C10D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DF8" w:rsidRDefault="00C10D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AUTHORMFMNU" w:val=" 1"/>
    <w:docVar w:name="CJMNU" w:val="1"/>
    <w:docVar w:name="CODEMNU" w:val=" 1"/>
    <w:docVar w:name="COM2KEY" w:val="EMPL"/>
    <w:docVar w:name="COMKEY" w:val="CULT"/>
    <w:docVar w:name="CopyToNetwork" w:val="-1"/>
    <w:docVar w:name="CVA" w:val="3"/>
    <w:docVar w:name="DDATE" w:val="07/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879413 HideTWBInt;}}{\*\rsidtbl \rsid24658\rsid223860\rsid735077\rsid1718133\rsid2892074\rsid3565327_x000d__x000a_\rsid4666813\rsid4669863\rsid6641733\rsid7823322\rsid9636012\rsid10377208\rsid11215221\rsid11549030\rsid11879413\rsid12154954\rsid14382809\rsid14424199\rsid15204470\rsid15285974\rsid15950462\rsid16324206\rsid16662270}{\mmathPr\mmathFont34\mbrkBin0_x000d__x000a_\mbrkBinSub0\msmallFrac0\mdispDef1\mlMargin0\mrMargin0\mdefJc1\mwrapIndent1440\mintLim0\mnaryLim1}{\info{\author VLASOVA Marketa}{\operator VLASOVA Marketa}{\creatim\yr2025\mo1\dy7\hr17\min37}{\revtim\yr2025\mo1\dy7\hr17\min37}{\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79413\newtblstyruls\nogrowautofit\usenormstyforlist\noindnmbrts\felnbrelev\nocxsptable\indrlsweleven\noafcnsttbl\afelev\utinl\hwelev\spltpgpar\notcvasp\notbrkcnstfrctbl\notvatxbx\krnprsnet\cachedcolbal _x000d__x000a_\nouicompat \fet0{\*\wgrffmtfilter 013f}\nofeaturethrottle1\ilfomacatclnup0{\*\template C:\\Users\\mvlasova\\AppData\\Local\\Temp\\Blank1.dotx}{\*\ftnsep \ltrpar \pard\plain \ltrpar_x000d__x000a_\ql \li0\ri0\widctlpar\wrapdefault\aspalpha\aspnum\faauto\adjustright\rin0\lin0\itap0 \rtlch\fcs1 \af0\afs20\alang1025 \ltrch\fcs0 \fs24\lang2057\langfe2057\cgrid\langnp2057\langfenp2057 {\rtlch\fcs1 \af0 \ltrch\fcs0 \insrsid4669863 \chftnsep _x000d__x000a_\par }}{\*\ftnsepc \ltrpar \pard\plain \ltrpar\ql \li0\ri0\widctlpar\wrapdefault\aspalpha\aspnum\faauto\adjustright\rin0\lin0\itap0 \rtlch\fcs1 \af0\afs20\alang1025 \ltrch\fcs0 \fs24\lang2057\langfe2057\cgrid\langnp2057\langfenp2057 {\rtlch\fcs1 \af0 _x000d__x000a_\ltrch\fcs0 \insrsid4669863 \chftnsepc _x000d__x000a_\par }}{\*\aftnsep \ltrpar \pard\plain \ltrpar\ql \li0\ri0\widctlpar\wrapdefault\aspalpha\aspnum\faauto\adjustright\rin0\lin0\itap0 \rtlch\fcs1 \af0\afs20\alang1025 \ltrch\fcs0 \fs24\lang2057\langfe2057\cgrid\langnp2057\langfenp2057 {\rtlch\fcs1 \af0 _x000d__x000a_\ltrch\fcs0 \insrsid4669863 \chftnsep _x000d__x000a_\par }}{\*\aftnsepc \ltrpar \pard\plain \ltrpar\ql \li0\ri0\widctlpar\wrapdefault\aspalpha\aspnum\faauto\adjustright\rin0\lin0\itap0 \rtlch\fcs1 \af0\afs20\alang1025 \ltrch\fcs0 \fs24\lang2057\langfe2057\cgrid\langnp2057\langfenp2057 {\rtlch\fcs1 \af0 _x000d__x000a_\ltrch\fcs0 \insrsid46698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879413\charrsid4722159 {\*\bkmkstart ReplaceBookmark}#}{\rtlch\fcs1 \af1 \ltrch\fcs0 _x000d__x000a_\cs17\v\f1\fs20\cf15\insrsid11879413\charrsid4722159 &gt;&gt;&gt;CVAR@@AmendA}{\rtlch\fcs1 \af0 \ltrch\fcs0 \insrsid11879413\charrsid472215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a_x000d__x000a_457a226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379 HideTWBExt;}{_x000d__x000a_\s18\ql \li0\ri0\sa120\nowidctlpar\wrapdefault\aspalpha\aspnum\faauto\adjustright\rin0\lin0\itap0 \rtlch\fcs1 \af0\afs20\alang1025 \ltrch\fcs0 \fs24\lang2057\langfe2057\cgrid\langnp2057\langfenp2057 \sbasedon0 \snext18 \spriority0 \styrsid82379 Normal6a;}_x000d__x000a_{\s19\ql \li0\ri0\nowidctlpar\wrapdefault\aspalpha\aspnum\faauto\adjustright\rin0\lin0\itap0 \rtlch\fcs1 \af0\afs20\alang1025 \ltrch\fcs0 \b\fs24\lang2057\langfe2057\cgrid\langnp2057\langfenp2057 \sbasedon0 \snext19 \spriority0 \styrsid82379 NormalBold;}_x000d__x000a_{\*\cs20 \additive \v\f1\fs20\cf15 \spriority0 \styrsid82379 HideTWBInt;}{\s21\qr \li0\ri0\sb240\sa240\nowidctlpar\wrapdefault\aspalpha\aspnum\faauto\adjustright\rin0\lin0\itap0 \rtlch\fcs1 \af0\afs20\alang1025 \ltrch\fcs0 _x000d__x000a_\fs24\lang2057\langfe2057\cgrid\langnp2057\langfenp2057 \sbasedon0 \snext21 \spriority0 \styrsid82379 AmOrLang;}{\s22\qc \li0\ri0\sa240\nowidctlpar\wrapdefault\aspalpha\aspnum\faauto\adjustright\rin0\lin0\itap0 \rtlch\fcs1 \af0\afs20\alang1025 _x000d__x000a_\ltrch\fcs0 \i\fs24\lang2057\langfe2057\cgrid\langnp2057\langfenp2057 \sbasedon0 \snext22 \spriority0 \styrsid8237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2379 AmNumberTabs;}{\s24\ql \li0\ri0\sb240\nowidctlpar\wrapdefault\aspalpha\aspnum\faauto\adjustright\rin0\lin0\itap0 \rtlch\fcs1 _x000d__x000a_\af0\afs20\alang1025 \ltrch\fcs0 \b\fs24\lang2057\langfe2057\cgrid\langnp2057\langfenp2057 \sbasedon0 \snext24 \spriority0 \styrsid82379 NormalBold12b;}}{\*\rsidtbl \rsid24658\rsid82379\rsid223860\rsid735077\rsid1399781\rsid1718133\rsid2892074\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VLASOVA Marketa}{\operator VLASOVA Marketa}{\creatim\yr2025\mo1\dy7\hr17\min30}{\revtim\yr2025\mo1\dy7\hr17\min30}{\version1}{\edmins0}{\nofpages1}{\nofwords41}_x000d__x000a_{\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379\newtblstyruls\nogrowautofit\usenormstyforlist\noindnmbrts\felnbrelev\nocxsptable\indrlsweleven\noafcnsttbl\afelev\utinl\hwelev\spltpgpar\notcvasp\notbrkcnstfrctbl\notvatxbx\krnprsnet\cachedcolbal \nouicompat \fet0_x000d__x000a_{\*\wgrffmtfilter 013f}\nofeaturethrottle1\ilfomacatclnup0{\*\template C:\\Users\\mvlasova\\AppData\\Local\\Temp\\Blank1.dotx}{\*\ftnsep \ltrpar \pard\plain \ltrpar\ql \li0\ri0\widctlpar\wrapdefault\aspalpha\aspnum\faauto\adjustright\rin0\lin0\itap0 _x000d__x000a_\rtlch\fcs1 \af0\afs20\alang1025 \ltrch\fcs0 \fs24\lang2057\langfe2057\cgrid\langnp2057\langfenp2057 {\rtlch\fcs1 \af0 \ltrch\fcs0 \insrsid1399781 \chftnsep _x000d__x000a_\par }}{\*\ftnsepc \ltrpar \pard\plain \ltrpar\ql \li0\ri0\widctlpar\wrapdefault\aspalpha\aspnum\faauto\adjustright\rin0\lin0\itap0 \rtlch\fcs1 \af0\afs20\alang1025 \ltrch\fcs0 \fs24\lang2057\langfe2057\cgrid\langnp2057\langfenp2057 {\rtlch\fcs1 \af0 _x000d__x000a_\ltrch\fcs0 \insrsid1399781 \chftnsepc _x000d__x000a_\par }}{\*\aftnsep \ltrpar \pard\plain \ltrpar\ql \li0\ri0\widctlpar\wrapdefault\aspalpha\aspnum\faauto\adjustright\rin0\lin0\itap0 \rtlch\fcs1 \af0\afs20\alang1025 \ltrch\fcs0 \fs24\lang2057\langfe2057\cgrid\langnp2057\langfenp2057 {\rtlch\fcs1 \af0 _x000d__x000a_\ltrch\fcs0 \insrsid1399781 \chftnsep _x000d__x000a_\par }}{\*\aftnsepc \ltrpar \pard\plain \ltrpar\ql \li0\ri0\widctlpar\wrapdefault\aspalpha\aspnum\faauto\adjustright\rin0\lin0\itap0 \rtlch\fcs1 \af0\afs20\alang1025 \ltrch\fcs0 \fs24\lang2057\langfe2057\cgrid\langnp2057\langfenp2057 {\rtlch\fcs1 \af0 _x000d__x000a_\ltrch\fcs0 \insrsid13997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82379 \rtlch\fcs1 _x000d__x000a_\af0\afs20\alang1025 \ltrch\fcs0 \b\fs24\lang2057\langfe2057\cgrid\langnp2057\langfenp2057 {\rtlch\fcs1 \af0 \ltrch\fcs0 \cs17\b0\v\fs20\cf9\lang1024\langfe1024\loch\af1\hich\af1\dbch\af31501\noproof\insrsid82379\charrsid4722159 {\*\bkmkstart restartA}_x000d__x000a_\hich\af1\dbch\af31501\loch\f1 &lt;AmendA&gt;}{\rtlch\fcs1 \af0 \ltrch\fcs0 \insrsid82379\charrsid4722159 Amendment\tab \tab }{\rtlch\fcs1 \af0 \ltrch\fcs0 _x000d__x000a_\cs17\b0\v\fs20\cf9\lang1024\langfe1024\loch\af1\hich\af1\dbch\af31501\noproof\insrsid82379\charrsid4722159 \hich\af1\dbch\af31501\loch\f1 &lt;NumAmA&gt;}{\rtlch\fcs1 \af0 \ltrch\fcs0 \insrsid82379\charrsid4722159 #}{\rtlch\fcs1 \af1 \ltrch\fcs0 _x000d__x000a_\cs20\v\f1\fs20\cf15\insrsid82379\charrsid4722159 ENMIENDA@NRAM@}{\rtlch\fcs1 \af0 \ltrch\fcs0 \insrsid82379\charrsid4722159 #}{\rtlch\fcs1 \af0 \ltrch\fcs0 _x000d__x000a_\cs17\b0\v\fs20\cf9\lang1024\langfe1024\loch\af1\hich\af1\dbch\af31501\noproof\insrsid82379\charrsid4722159 \hich\af1\dbch\af31501\loch\f1 &lt;/NumAmA&gt;}{\rtlch\fcs1 \af0 \ltrch\fcs0 \insrsid82379\charrsid4722159 _x000d__x000a_\par }\pard\plain \ltrpar\s24\ql \li0\ri0\sb240\keepn\nowidctlpar\wrapdefault\aspalpha\aspnum\faauto\adjustright\rin0\lin0\itap0\pararsid82379 \rtlch\fcs1 \af0\afs20\alang1025 \ltrch\fcs0 \b\fs24\lang2057\langfe2057\cgrid\langnp2057\langfenp2057 {\rtlch\fcs1 _x000d__x000a_\af0 \ltrch\fcs0 \cs17\b0\v\fs20\cf9\lang1024\langfe1024\loch\af1\hich\af1\dbch\af31501\noproof\insrsid82379\charrsid4722159 \hich\af1\dbch\af31501\loch\f1 &lt;DocAmend&gt;}{\rtlch\fcs1 \af0 \ltrch\fcs0 \insrsid82379\charrsid4722159 Draft legislative resolution_x000d__x000a_}{\rtlch\fcs1 \af0 \ltrch\fcs0 \cs17\b0\v\fs20\cf9\lang1024\langfe1024\loch\af1\hich\af1\dbch\af31501\noproof\insrsid82379\charrsid4722159 \hich\af1\dbch\af31501\loch\f1 &lt;/DocAmend&gt;}{\rtlch\fcs1 \af0 \ltrch\fcs0 \insrsid82379\charrsid4722159 _x000d__x000a_\par }\pard\plain \ltrpar\s19\ql \li0\ri0\nowidctlpar\wrapdefault\aspalpha\aspnum\faauto\adjustright\rin0\lin0\itap0\pararsid82379 \rtlch\fcs1 \af0\afs20\alang1025 \ltrch\fcs0 \b\fs24\lang2057\langfe2057\cgrid\langnp2057\langfenp2057 {\rtlch\fcs1 \af0 _x000d__x000a_\ltrch\fcs0 \cs17\b0\v\fs20\cf9\lang1024\langfe1024\loch\af1\hich\af1\dbch\af31501\noproof\insrsid82379\charrsid4722159 \hich\af1\dbch\af31501\loch\f1 &lt;Article&gt;}{\rtlch\fcs1 \af0 \ltrch\fcs0 \cf10\insrsid82379\charrsid4722159 \u9668\'3f}{\rtlch\fcs1 \af0 _x000d__x000a_\ltrch\fcs0 \insrsid82379\charrsid4722159 #}{\rtlch\fcs1 \af1 \ltrch\fcs0 \cs20\v\f1\fs20\cf15\insrsid82379\charrsid4722159 TVTRESPART@RESPART@}{\rtlch\fcs1 \af0 \ltrch\fcs0 \insrsid82379\charrsid4722159 #}{\rtlch\fcs1 \af0 \ltrch\fcs0 _x000d__x000a_\cf10\insrsid82379\charrsid4722159 \u9658\'3f}{\rtlch\fcs1 \af0 \ltrch\fcs0 \cs17\b0\v\fs20\cf9\lang1024\langfe1024\loch\af1\hich\af1\dbch\af31501\noproof\insrsid82379\charrsid4722159 \hich\af1\dbch\af31501\loch\f1 &lt;/Article&gt;}{\rtlch\fcs1 \af0 _x000d__x000a_\ltrch\fcs0 \insrsid82379\charrsid4722159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2379\charrsid4722159 \cell }\pard\plain \ltrpar\ql \li0\ri0\widctlpar\intbl\wrapdefault\aspalpha\aspnum\faauto\adjustright\rin0\lin0 \rtlch\fcs1 _x000d__x000a_\af0\afs20\alang1025 \ltrch\fcs0 \fs24\lang2057\langfe2057\cgrid\langnp2057\langfenp2057 {\rtlch\fcs1 \af0 \ltrch\fcs0 \insrsid82379\charrsid4722159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82379\charrsid4722159 Draft legislative resolution\cell Amendment\cell }\pard\plain \ltrpar_x000d__x000a_\ql \li0\ri0\widctlpar\intbl\wrapdefault\aspalpha\aspnum\faauto\adjustright\rin0\lin0 \rtlch\fcs1 \af0\afs20\alang1025 \ltrch\fcs0 \fs24\lang2057\langfe2057\cgrid\langnp2057\langfenp2057 {\rtlch\fcs1 \af0 \ltrch\fcs0 \insrsid82379\charrsid4722159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2379\charrsid4722159 ##\cell ##}{\rtlch\fcs1 \af0\afs24 \ltrch\fcs0 \insrsid82379\charrsid4722159 \cell }\pard\plain \ltrpar\ql \li0\ri0\widctlpar\intbl\wrapdefault\aspalpha\aspnum\faauto\adjustright\rin0\lin0 \rtlch\fcs1 \af0\afs20\alang1025 _x000d__x000a_\ltrch\fcs0 \fs24\lang2057\langfe2057\cgrid\langnp2057\langfenp2057 {\rtlch\fcs1 \af0 \ltrch\fcs0 \insrsid82379\charrsid4722159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82379 \rtlch\fcs1 \af0\afs20\alang1025 \ltrch\fcs0 \fs24\lang2057\langfe2057\cgrid\langnp2057\langfenp2057 {\rtlch\fcs1 \af0 \ltrch\fcs0 _x000d__x000a_\insrsid82379\charrsid4722159 Or. }{\rtlch\fcs1 \af0 \ltrch\fcs0 \cs17\v\fs20\cf9\lang1024\langfe1024\loch\af1\hich\af1\dbch\af31501\noproof\insrsid82379\charrsid4722159 \hich\af1\dbch\af31501\loch\f1 &lt;Original&gt;}{\rtlch\fcs1 \af0 \ltrch\fcs0 _x000d__x000a_\insrsid82379\charrsid4722159 #}{\rtlch\fcs1 \af1 \ltrch\fcs0 \cs20\v\f1\fs20\cf15\insrsid82379\charrsid4722159 MNU[OPTORLANG][ORLANGMORE]@CHOICE@AMPLURMNU}{\rtlch\fcs1 \af0 \ltrch\fcs0 \insrsid82379\charrsid4722159 #}{\rtlch\fcs1 \af0 \ltrch\fcs0 _x000d__x000a_\cs17\v\fs20\cf9\lang1024\langfe1024\loch\af1\hich\af1\dbch\af31501\noproof\insrsid82379\charrsid4722159 \hich\af1\dbch\af31501\loch\f1 &lt;/Original&gt;}{\rtlch\fcs1 \af0 \ltrch\fcs0 \insrsid82379\charrsid4722159 _x000d__x000a_\par }\pard\plain \ltrpar\ql \li0\ri0\widctlpar\wrapdefault\aspalpha\aspnum\faauto\adjustright\rin0\lin0\itap0\pararsid82379 \rtlch\fcs1 \af0\afs20\alang1025 \ltrch\fcs0 \fs24\lang2057\langfe2057\cgrid\langnp2057\langfenp2057 {\rtlch\fcs1 \af0 \ltrch\fcs0 _x000d__x000a_\cs17\v\fs20\cf9\lang1024\langfe1024\loch\af1\hich\af1\dbch\af31501\noproof\insrsid82379\charrsid472215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c_x000d__x000a_b074216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828753\rsid7823322\rsid9636012\rsid10377208_x000d__x000a_\rsid11215221\rsid11424589\rsid11549030\rsid12154954\rsid14382809\rsid14424199\rsid15204470\rsid15285974\rsid15950462\rsid16324206\rsid16662270}{\mmathPr\mmathFont34\mbrkBin0\mbrkBinSub0\msmallFrac0\mdispDef1\mlMargin0\mrMargin0\mdefJc1\mwrapIndent1440_x000d__x000a_\mintLim0\mnaryLim1}{\info{\author PURINS Maris}{\operator PURINS Maris}{\creatim\yr2025\mo4\dy16\hr13\min12}{\revtim\yr2025\mo4\dy16\hr13\min12}{\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8753\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11424589 \chftnsep _x000d__x000a_\par }}{\*\ftnsepc \ltrpar \pard\plain \ltrpar\ql \li0\ri0\widctlpar\wrapdefault\aspalpha\aspnum\faauto\adjustright\rin0\lin0\itap0 \rtlch\fcs1 \af0\afs20\alang1025 \ltrch\fcs0 \fs24\lang2057\langfe2057\cgrid\langnp2057\langfenp2057 {\rtlch\fcs1 \af0 _x000d__x000a_\ltrch\fcs0 \insrsid11424589 \chftnsepc _x000d__x000a_\par }}{\*\aftnsep \ltrpar \pard\plain \ltrpar\ql \li0\ri0\widctlpar\wrapdefault\aspalpha\aspnum\faauto\adjustright\rin0\lin0\itap0 \rtlch\fcs1 \af0\afs20\alang1025 \ltrch\fcs0 \fs24\lang2057\langfe2057\cgrid\langnp2057\langfenp2057 {\rtlch\fcs1 \af0 _x000d__x000a_\ltrch\fcs0 \insrsid11424589 \chftnsep _x000d__x000a_\par }}{\*\aftnsepc \ltrpar \pard\plain \ltrpar\ql \li0\ri0\widctlpar\wrapdefault\aspalpha\aspnum\faauto\adjustright\rin0\lin0\itap0 \rtlch\fcs1 \af0\afs20\alang1025 \ltrch\fcs0 \fs24\lang2057\langfe2057\cgrid\langnp2057\langfenp2057 {\rtlch\fcs1 \af0 _x000d__x000a_\ltrch\fcs0 \insrsid114245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828753 _x000d__x000a_\rtlch\fcs1 \af0\afs20\alang1025 \ltrch\fcs0 \fs24\lang2057\langfe2057\cgrid\langnp2057\langfenp2057 {\rtlch\fcs1 \af0 \ltrch\fcs0 \insrsid6828753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d7_x000d__x000a_2e7cc0a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7540 HideTWBExt;}{_x000d__x000a_\s18\ql \li0\ri0\sa120\nowidctlpar\wrapdefault\aspalpha\aspnum\faauto\adjustright\rin0\lin0\itap0 \rtlch\fcs1 \af0\afs20\alang1025 \ltrch\fcs0 \fs24\lang2057\langfe2057\cgrid\langnp2057\langfenp2057 \sbasedon0 \snext18 \spriority0 \styrsid4547540 _x000d__x000a_Normal6a;}{\s19\ql \li0\ri0\nowidctlpar\wrapdefault\aspalpha\aspnum\faauto\adjustright\rin0\lin0\itap0 \rtlch\fcs1 \af0\afs20\alang1025 \ltrch\fcs0 \b\fs24\lang2057\langfe2057\cgrid\langnp2057\langfenp2057 \sbasedon0 \snext19 \spriority0 \styrsid4547540 _x000d__x000a_NormalBold;}{\s20\ql \li0\ri0\sa240\nowidctlpar\wrapdefault\aspalpha\aspnum\faauto\adjustright\rin0\lin0\itap0 \rtlch\fcs1 \af0\afs20\alang1025 \ltrch\fcs0 \i\fs24\lang2057\langfe2057\cgrid\langnp2057\langfenp2057 _x000d__x000a_\sbasedon0 \snext20 \spriority0 \styrsid4547540 AmJustText;}{\s21\qc \li0\ri0\sb240\sa240\nowidctlpar\wrapdefault\aspalpha\aspnum\faauto\adjustright\rin0\lin0\itap0 \rtlch\fcs1 \af0\afs20\alang1025 \ltrch\fcs0 _x000d__x000a_\i\fs24\lang2057\langfe2057\cgrid\langnp2057\langfenp2057 \sbasedon0 \snext21 \spriority0 \styrsid4547540 AmCrossRef;}{\*\cs22 \additive \v\f1\fs20\cf15 \spriority0 \styrsid4547540 HideTWBInt;}{_x000d__x000a_\s23\qc \li0\ri0\sb240\sa240\keepn\nowidctlpar\wrapdefault\aspalpha\aspnum\faauto\adjustright\rin0\lin0\itap0 \rtlch\fcs1 \af0\afs20\alang1025 \ltrch\fcs0 \i\fs24\lang2057\langfe2057\cgrid\langnp2057\langfenp2057 _x000d__x000a_\sbasedon0 \snext20 \spriority0 \styrsid4547540 AmJustTitle;}{\s24\qr \li0\ri0\sb240\sa240\nowidctlpar\wrapdefault\aspalpha\aspnum\faauto\adjustright\rin0\lin0\itap0 \rtlch\fcs1 \af0\afs20\alang1025 \ltrch\fcs0 _x000d__x000a_\fs24\lang2057\langfe2057\cgrid\langnp2057\langfenp2057 \sbasedon0 \snext24 \spriority0 \styrsid4547540 AmOrLang;}{\s25\qc \li0\ri0\sa240\nowidctlpar\wrapdefault\aspalpha\aspnum\faauto\adjustright\rin0\lin0\itap0 \rtlch\fcs1 \af0\afs20\alang1025 _x000d__x000a_\ltrch\fcs0 \i\fs24\lang2057\langfe2057\cgrid\langnp2057\langfenp2057 \sbasedon0 \snext25 \spriority0 \styrsid45475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47540 AmNumberTabs;}{\s27\ql \li0\ri0\sb240\nowidctlpar\wrapdefault\aspalpha\aspnum\faauto\adjustright\rin0\lin0\itap0 \rtlch\fcs1 _x000d__x000a_\af0\afs20\alang1025 \ltrch\fcs0 \b\fs24\lang2057\langfe2057\cgrid\langnp2057\langfenp2057 \sbasedon0 \snext27 \spriority0 \styrsid4547540 NormalBold12b;}}{\*\rsidtbl \rsid24658\rsid223860\rsid735077\rsid1718133\rsid2892074\rsid3565327\rsid4547540_x000d__x000a_\rsid4666813\rsid6641733\rsid7823322\rsid9636012\rsid10377208\rsid11215221\rsid11549030\rsid12154954\rsid14382809\rsid14424199\rsid14880998\rsid15204470\rsid15285974\rsid15950462\rsid16324206\rsid16662270}{\mmathPr\mmathFont34\mbrkBin0\mbrkBinSub0_x000d__x000a_\msmallFrac0\mdispDef1\mlMargin0\mrMargin0\mdefJc1\mwrapIndent1440\mintLim0\mnaryLim1}{\info{\author VLASOVA Marketa}{\operator VLASOVA Marketa}{\creatim\yr2025\mo1\dy7\hr17\min30}{\revtim\yr2025\mo1\dy7\hr17\min30}{\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7540\newtblstyruls\nogrowautofit\usenormstyforlist\noindnmbrts\felnbrelev\nocxsptable\indrlsweleven\noafcnsttbl\afelev\utinl\hwelev\spltpgpar\notcvasp\notbrkcnstfrctbl\notvatxbx\krnprsnet\cachedcolbal _x000d__x000a_\nouicompat \fet0{\*\wgrffmtfilter 013f}\nofeaturethrottle1\ilfomacatclnup0{\*\template C:\\Users\\mvlasova\\AppData\\Local\\Temp\\Blank1.dotx}{\*\ftnsep \ltrpar \pard\plain \ltrpar_x000d__x000a_\ql \li0\ri0\widctlpar\wrapdefault\aspalpha\aspnum\faauto\adjustright\rin0\lin0\itap0 \rtlch\fcs1 \af0\afs20\alang1025 \ltrch\fcs0 \fs24\lang2057\langfe2057\cgrid\langnp2057\langfenp2057 {\rtlch\fcs1 \af0 \ltrch\fcs0 \insrsid14880998 \chftnsep _x000d__x000a_\par }}{\*\ftnsepc \ltrpar \pard\plain \ltrpar\ql \li0\ri0\widctlpar\wrapdefault\aspalpha\aspnum\faauto\adjustright\rin0\lin0\itap0 \rtlch\fcs1 \af0\afs20\alang1025 \ltrch\fcs0 \fs24\lang2057\langfe2057\cgrid\langnp2057\langfenp2057 {\rtlch\fcs1 \af0 _x000d__x000a_\ltrch\fcs0 \insrsid14880998 \chftnsepc _x000d__x000a_\par }}{\*\aftnsep \ltrpar \pard\plain \ltrpar\ql \li0\ri0\widctlpar\wrapdefault\aspalpha\aspnum\faauto\adjustright\rin0\lin0\itap0 \rtlch\fcs1 \af0\afs20\alang1025 \ltrch\fcs0 \fs24\lang2057\langfe2057\cgrid\langnp2057\langfenp2057 {\rtlch\fcs1 \af0 _x000d__x000a_\ltrch\fcs0 \insrsid14880998 \chftnsep _x000d__x000a_\par }}{\*\aftnsepc \ltrpar \pard\plain \ltrpar\ql \li0\ri0\widctlpar\wrapdefault\aspalpha\aspnum\faauto\adjustright\rin0\lin0\itap0 \rtlch\fcs1 \af0\afs20\alang1025 \ltrch\fcs0 \fs24\lang2057\langfe2057\cgrid\langnp2057\langfenp2057 {\rtlch\fcs1 \af0 _x000d__x000a_\ltrch\fcs0 \insrsid148809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47540 \rtlch\fcs1 _x000d__x000a_\af0\afs20\alang1025 \ltrch\fcs0 \b\fs24\lang2057\langfe2057\cgrid\langnp2057\langfenp2057 {\rtlch\fcs1 \af0 \ltrch\fcs0 \cs17\b0\v\fs20\cf9\lang1024\langfe1024\loch\af1\hich\af1\dbch\af31501\noproof\insrsid4547540\charrsid4722159 {\*\bkmkstart restartB}_x000d__x000a_\hich\af1\dbch\af31501\loch\f1 &lt;AmendB&gt;}{\rtlch\fcs1 \af0 \ltrch\fcs0 \insrsid4547540\charrsid4722159 Amendment\tab \tab }{\rtlch\fcs1 \af0 \ltrch\fcs0 _x000d__x000a_\cs17\b0\v\fs20\cf9\lang1024\langfe1024\loch\af1\hich\af1\dbch\af31501\noproof\insrsid4547540\charrsid4722159 \hich\af1\dbch\af31501\loch\f1 &lt;NumAmB&gt;}{\rtlch\fcs1 \af0 \ltrch\fcs0 \insrsid4547540\charrsid4722159 #}{\rtlch\fcs1 \af1 \ltrch\fcs0 _x000d__x000a_\cs22\v\f1\fs20\cf15\insrsid4547540\charrsid4722159 ENMIENDA@NRAM@}{\rtlch\fcs1 \af0 \ltrch\fcs0 \insrsid4547540\charrsid4722159 #}{\rtlch\fcs1 \af0 \ltrch\fcs0 _x000d__x000a_\cs17\b0\v\fs20\cf9\lang1024\langfe1024\loch\af1\hich\af1\dbch\af31501\noproof\insrsid4547540\charrsid4722159 \hich\af1\dbch\af31501\loch\f1 &lt;/NumAmB&gt;}{\rtlch\fcs1 \af0 \ltrch\fcs0 \insrsid4547540\charrsid4722159 _x000d__x000a_\par }\pard\plain \ltrpar\s27\ql \li0\ri0\sb240\keepn\nowidctlpar\wrapdefault\aspalpha\aspnum\faauto\adjustright\rin0\lin0\itap0\pararsid4547540 \rtlch\fcs1 \af0\afs20\alang1025 \ltrch\fcs0 \b\fs24\lang2057\langfe2057\cgrid\langnp2057\langfenp2057 {_x000d__x000a_\rtlch\fcs1 \af0 \ltrch\fcs0 \cs17\b0\v\fs20\cf9\lang1024\langfe1024\loch\af1\hich\af1\dbch\af31501\noproof\insrsid4547540\charrsid4722159 \hich\af1\dbch\af31501\loch\f1 &lt;DocAmend&gt;}{\rtlch\fcs1 \af0 \ltrch\fcs0 \insrsid4547540\charrsid4722159 #}{_x000d__x000a_\rtlch\fcs1 \af1 \ltrch\fcs0 \cs22\v\f1\fs20\cf15\insrsid4547540\charrsid4722159 MNU[OPTPROPOSALCOD][OPTPROPOSALCNS][OPTPROPOSALNLE][OPTPROPOSALINL]@CHOICE@CODEMNU}{\rtlch\fcs1 \af0 \ltrch\fcs0 \insrsid4547540\charrsid4722159 ##}{\rtlch\fcs1 \af1 _x000d__x000a_\ltrch\fcs0 \cs22\v\f1\fs20\cf15\insrsid4547540\charrsid4722159 MNU[AMACTYES][NOTAPP]@CHOICE@AMACTMNU}{\rtlch\fcs1 \af0 \ltrch\fcs0 \insrsid4547540\charrsid4722159 #}{\rtlch\fcs1 \af0 \ltrch\fcs0 _x000d__x000a_\cs17\b0\v\fs20\cf9\lang1024\langfe1024\loch\af1\hich\af1\dbch\af31501\noproof\insrsid4547540\charrsid4722159 \hich\af1\dbch\af31501\loch\f1 &lt;/DocAmend&gt;}{\rtlch\fcs1 \af0 \ltrch\fcs0 \insrsid4547540\charrsid4722159 _x000d__x000a_\par }\pard\plain \ltrpar\s19\ql \li0\ri0\keepn\nowidctlpar\wrapdefault\aspalpha\aspnum\faauto\adjustright\rin0\lin0\itap0\pararsid4547540 \rtlch\fcs1 \af0\afs20\alang1025 \ltrch\fcs0 \b\fs24\lang2057\langfe2057\cgrid\langnp2057\langfenp2057 {\rtlch\fcs1 \af0 _x000d__x000a_\ltrch\fcs0 \cs17\b0\v\fs20\cf9\lang1024\langfe1024\loch\af1\hich\af1\dbch\af31501\noproof\insrsid4547540\charrsid4722159 \hich\af1\dbch\af31501\loch\f1 &lt;Article&gt;}{\rtlch\fcs1 \af0 \ltrch\fcs0 \insrsid4547540\charrsid4722159 #}{\rtlch\fcs1 \af1 _x000d__x000a_\ltrch\fcs0 \cs22\v\f1\fs20\cf15\insrsid4547540\charrsid4722159 MNU[AMACTPARTYES][AMACTPARTNO]@CHOICE@AMACTMNU}{\rtlch\fcs1 \af0 \ltrch\fcs0 \insrsid4547540\charrsid4722159 #}{\rtlch\fcs1 \af0 \ltrch\fcs0 _x000d__x000a_\cs17\b0\v\fs20\cf9\lang1024\langfe1024\loch\af1\hich\af1\dbch\af31501\noproof\insrsid4547540\charrsid4722159 \hich\af1\dbch\af31501\loch\f1 &lt;/Article&gt;}{\rtlch\fcs1 \af0 \ltrch\fcs0 \insrsid4547540\charrsid4722159 _x000d__x000a_\par }\pard\plain \ltrpar\ql \li0\ri0\keepn\widctlpar\wrapdefault\aspalpha\aspnum\faauto\adjustright\rin0\lin0\itap0\pararsid4547540 \rtlch\fcs1 \af0\afs20\alang1025 \ltrch\fcs0 \fs24\lang2057\langfe2057\cgrid\langnp2057\langfenp2057 {\rtlch\fcs1 \af0 _x000d__x000a_\ltrch\fcs0 \cs17\v\fs20\cf9\lang1024\langfe1024\loch\af1\hich\af1\dbch\af31501\noproof\insrsid4547540\charrsid4722159 \hich\af1\dbch\af31501\loch\f1 &lt;DocAmend2&gt;&lt;OptDel&gt;}{\rtlch\fcs1 \af0 \ltrch\fcs0 \insrsid4547540\charrsid4722159 #}{\rtlch\fcs1 \af1 _x000d__x000a_\ltrch\fcs0 \cs22\v\f1\fs20\cf15\insrsid4547540\charrsid4722159 MNU[OPTNRACTYES][NOTAPP]@CHOICE@AMACTMNU}{\rtlch\fcs1 \af0 \ltrch\fcs0 \insrsid4547540\charrsid4722159 #}{\rtlch\fcs1 \af0 \ltrch\fcs0 _x000d__x000a_\cs17\v\fs20\cf9\lang1024\langfe1024\loch\af1\hich\af1\dbch\af31501\noproof\insrsid4547540\charrsid4722159 \hich\af1\dbch\af31501\loch\f1 &lt;/OptDel&gt;&lt;/DocAmend2&gt;}{\rtlch\fcs1 \af0 \ltrch\fcs0 \insrsid4547540\charrsid4722159 _x000d__x000a_\par }\pard \ltrpar\ql \li0\ri0\widctlpar\wrapdefault\aspalpha\aspnum\faauto\adjustright\rin0\lin0\itap0\pararsid4547540 {\rtlch\fcs1 \af0 \ltrch\fcs0 \cs17\v\fs20\cf9\lang1024\langfe1024\loch\af1\hich\af1\dbch\af31501\noproof\insrsid4547540\charrsid4722159 _x000d__x000a_\hich\af1\dbch\af31501\loch\f1 &lt;Article2&gt;&lt;OptDel&gt;}{\rtlch\fcs1 \af0 \ltrch\fcs0 \insrsid4547540\charrsid4722159 #}{\rtlch\fcs1 \af1 \ltrch\fcs0 \cs22\v\f1\fs20\cf15\insrsid4547540\charrsid4722159 MNU[OPTACTPARTYES][NOTAPP]@CHOICE@AMACTMNU}{\rtlch\fcs1 _x000d__x000a_\af0 \ltrch\fcs0 \insrsid4547540\charrsid4722159 #}{\rtlch\fcs1 \af0 \ltrch\fcs0 \cs17\v\fs20\cf9\lang1024\langfe1024\loch\af1\hich\af1\dbch\af31501\noproof\insrsid4547540\charrsid4722159 \hich\af1\dbch\af31501\loch\f1 &lt;/OptDel&gt;&lt;/Article2&gt;}{\rtlch\fcs1 _x000d__x000a_\af0 \ltrch\fcs0 \insrsid4547540\charrsid4722159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547540\charrsid4722159 \cell }\pard\plain \ltrpar\ql \li0\ri0\widctlpar\intbl\wrapdefault\aspalpha\aspnum\faauto\adjustright\rin0\lin0 \rtlch\fcs1 _x000d__x000a_\af0\afs20\alang1025 \ltrch\fcs0 \fs24\lang2057\langfe2057\cgrid\langnp2057\langfenp2057 {\rtlch\fcs1 \af0 \ltrch\fcs0 \insrsid4547540\charrsid4722159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547540\charrsid4722159 #}{\rtlch\fcs1 \af1 \ltrch\fcs0 \cs22\v\f1\fs20\cf15\insrsid4547540\charrsid4722159 MNU[OPTLEFTAMACT][LEFTPROP]@CHOICE@AMACTMNU}{\rtlch\fcs1 \af0 \ltrch\fcs0 \insrsid4547540\charrsid4722159 #\cell Amendment\cell _x000d__x000a_}\pard\plain \ltrpar\ql \li0\ri0\widctlpar\intbl\wrapdefault\aspalpha\aspnum\faauto\adjustright\rin0\lin0 \rtlch\fcs1 \af0\afs20\alang1025 \ltrch\fcs0 \fs24\lang2057\langfe2057\cgrid\langnp2057\langfenp2057 {\rtlch\fcs1 \af0 \ltrch\fcs0 _x000d__x000a_\insrsid4547540\charrsid4722159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547540\charrsid4722159 ##\cell ##}{\rtlch\fcs1 \af0\afs24 \ltrch\fcs0 \insrsid4547540\charrsid4722159 \cell }\pard\plain \ltrpar\ql \li0\ri0\widctlpar\intbl\wrapdefault\aspalpha\aspnum\faauto\adjustright\rin0\lin0 \rtlch\fcs1 _x000d__x000a_\af0\afs20\alang1025 \ltrch\fcs0 \fs24\lang2057\langfe2057\cgrid\langnp2057\langfenp2057 {\rtlch\fcs1 \af0 \ltrch\fcs0 \insrsid4547540\charrsid4722159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547540 \rtlch\fcs1 \af0\afs20\alang1025 \ltrch\fcs0 \fs24\lang2057\langfe2057\cgrid\langnp2057\langfenp2057 {\rtlch\fcs1 \af0 \ltrch\fcs0 _x000d__x000a_\insrsid4547540\charrsid4722159 Or. }{\rtlch\fcs1 \af0 \ltrch\fcs0 \cs17\v\fs20\cf9\lang1024\langfe1024\loch\af1\hich\af1\dbch\af31501\noproof\insrsid4547540\charrsid4722159 \hich\af1\dbch\af31501\loch\f1 &lt;Original&gt;}{\rtlch\fcs1 \af0 \ltrch\fcs0 _x000d__x000a_\insrsid4547540\charrsid4722159 #}{\rtlch\fcs1 \af1 \ltrch\fcs0 \cs22\v\f1\fs20\cf15\insrsid4547540\charrsid4722159 MNU[OPTORLANG][ORLANGMORE]@CHOICE@AMPLURMNU}{\rtlch\fcs1 \af0 \ltrch\fcs0 \insrsid4547540\charrsid4722159 #}{\rtlch\fcs1 \af0 \ltrch\fcs0 _x000d__x000a_\cs17\v\fs20\cf9\lang1024\langfe1024\loch\af1\hich\af1\dbch\af31501\noproof\insrsid4547540\charrsid4722159 \hich\af1\dbch\af31501\loch\f1 &lt;/Original&gt;}{\rtlch\fcs1 \af0 \ltrch\fcs0 \insrsid4547540\charrsid4722159 _x000d__x000a_\par }\pard\plain \ltrpar\s21\qc \li0\ri0\sb240\sa240\nowidctlpar\wrapdefault\aspalpha\aspnum\faauto\adjustright\rin0\lin0\itap0\pararsid4547540 \rtlch\fcs1 \af0\afs20\alang1025 \ltrch\fcs0 \i\fs24\lang2057\langfe2057\cgrid\langnp2057\langfenp2057 {_x000d__x000a_\rtlch\fcs1 \af0 \ltrch\fcs0 \cs17\i0\v\fs20\cf9\lang1024\langfe1024\loch\af1\hich\af1\dbch\af31501\noproof\insrsid4547540\charrsid4722159 \hich\af1\dbch\af31501\loch\f1 &lt;OptDel&gt;}{\rtlch\fcs1 \af0 \ltrch\fcs0 \insrsid4547540\charrsid4722159 #}{_x000d__x000a_\rtlch\fcs1 \af1 \ltrch\fcs0 \cs22\v\f1\fs20\cf15\insrsid4547540\charrsid4722159 MNU[CROSSREFNO][CROSSREFYES]@CHOICE@}{\rtlch\fcs1 \af0 \ltrch\fcs0 \insrsid4547540\charrsid4722159 #}{\rtlch\fcs1 \af0 \ltrch\fcs0 _x000d__x000a_\cs17\i0\v\fs20\cf9\lang1024\langfe1024\loch\af1\hich\af1\dbch\af31501\noproof\insrsid4547540\charrsid4722159 \hich\af1\dbch\af31501\loch\f1 &lt;/OptDel&gt;}{\rtlch\fcs1 \af0 \ltrch\fcs0 \insrsid4547540\charrsid4722159 _x000d__x000a_\par }\pard\plain \ltrpar\s23\qc \li0\ri0\sb240\sa240\keepn\nowidctlpar\wrapdefault\aspalpha\aspnum\faauto\adjustright\rin0\lin0\itap0\pararsid4547540 \rtlch\fcs1 \af0\afs20\alang1025 \ltrch\fcs0 \i\fs24\lang2057\langfe2057\cgrid\langnp2057\langfenp2057 {_x000d__x000a_\rtlch\fcs1 \af0 \ltrch\fcs0 \cs17\i0\v\fs20\cf9\lang1024\langfe1024\loch\af1\hich\af1\dbch\af31501\noproof\insrsid4547540\charrsid4722159 \hich\af1\dbch\af31501\loch\f1 &lt;TitreJust&gt;}{\rtlch\fcs1 \af0 \ltrch\fcs0 \insrsid4547540\charrsid4722159 _x000d__x000a_Justification}{\rtlch\fcs1 \af0 \ltrch\fcs0 \cs17\i0\v\fs20\cf9\lang1024\langfe1024\loch\af1\hich\af1\dbch\af31501\noproof\insrsid4547540\charrsid4722159 \hich\af1\dbch\af31501\loch\f1 &lt;/TitreJust&gt;}{\rtlch\fcs1 \af0 \ltrch\fcs0 _x000d__x000a_\insrsid4547540\charrsid4722159 _x000d__x000a_\par }\pard\plain \ltrpar\s20\ql \li0\ri0\sa240\nowidctlpar\wrapdefault\aspalpha\aspnum\faauto\adjustright\rin0\lin0\itap0\pararsid4547540 \rtlch\fcs1 \af0\afs20\alang1025 \ltrch\fcs0 \i\fs24\lang2057\langfe2057\cgrid\langnp2057\langfenp2057 {\rtlch\fcs1 \af0 _x000d__x000a_\ltrch\fcs0 \cs17\i0\v\fs20\cf9\lang1024\langfe1024\loch\af1\hich\af1\dbch\af31501\noproof\insrsid4547540\charrsid4722159 \hich\af1\dbch\af31501\loch\f1 &lt;OptDelPrev&gt;}{\rtlch\fcs1 \af0 \ltrch\fcs0 \insrsid4547540\charrsid4722159 #}{\rtlch\fcs1 \af1 _x000d__x000a_\ltrch\fcs0 \cs22\v\f1\fs20\cf15\insrsid4547540\charrsid4722159 MNU[TEXTJUSTYES][TEXTJUSTNO]@CHOICE@}{\rtlch\fcs1 \af0 \ltrch\fcs0 \insrsid4547540\charrsid4722159 #}{\rtlch\fcs1 \af0 \ltrch\fcs0 _x000d__x000a_\cs17\i0\v\fs20\cf9\lang1024\langfe1024\loch\af1\hich\af1\dbch\af31501\noproof\insrsid4547540\charrsid4722159 \hich\af1\dbch\af31501\loch\f1 &lt;/OptDelPrev&gt;}{\rtlch\fcs1 \af0 \ltrch\fcs0 \insrsid4547540\charrsid4722159 _x000d__x000a_\par }\pard\plain \ltrpar\ql \li0\ri0\widctlpar\wrapdefault\aspalpha\aspnum\faauto\adjustright\rin0\lin0\itap0\pararsid4547540 \rtlch\fcs1 \af0\afs20\alang1025 \ltrch\fcs0 \fs24\lang2057\langfe2057\cgrid\langnp2057\langfenp2057 {\rtlch\fcs1 \af0 \ltrch\fcs0 _x000d__x000a_\cs17\v\fs20\cf9\lang1024\langfe1024\loch\af1\hich\af1\dbch\af31501\noproof\insrsid4547540\charrsid472215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f_x000d__x000a_3d75216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09446 HideTWBExt;}{_x000d__x000a_\s18\ql \li0\ri0\sa120\nowidctlpar\wrapdefault\aspalpha\aspnum\faauto\adjustright\rin0\lin0\itap0 \rtlch\fcs1 \af0\afs20\alang1025 \ltrch\fcs0 \fs24\lang2057\langfe2057\cgrid\langnp2057\langfenp2057 \sbasedon0 \snext18 \spriority0 \styrsid13509446 _x000d__x000a_Normal6a;}{\s19\ql \li0\ri0\nowidctlpar\wrapdefault\aspalpha\aspnum\faauto\adjustright\rin0\lin0\itap0 \rtlch\fcs1 \af0\afs20\alang1025 \ltrch\fcs0 \b\fs24\lang2057\langfe2057\cgrid\langnp2057\langfenp2057 \sbasedon0 \snext19 \spriority0 \styrsid13509446 _x000d__x000a_NormalBold;}{\s20\ql \li0\ri0\sa240\nowidctlpar\wrapdefault\aspalpha\aspnum\faauto\adjustright\rin0\lin0\itap0 \rtlch\fcs1 \af0\afs20\alang1025 \ltrch\fcs0 \i\fs24\lang2057\langfe2057\cgrid\langnp2057\langfenp2057 _x000d__x000a_\sbasedon0 \snext20 \spriority0 \styrsid13509446 AmJustText;}{\s21\qc \li0\ri0\sb240\sa240\nowidctlpar\wrapdefault\aspalpha\aspnum\faauto\adjustright\rin0\lin0\itap0 \rtlch\fcs1 \af0\afs20\alang1025 \ltrch\fcs0 _x000d__x000a_\i\fs24\lang2057\langfe2057\cgrid\langnp2057\langfenp2057 \sbasedon0 \snext21 \spriority0 \styrsid13509446 AmCrossRef;}{\*\cs22 \additive \v\f1\fs20\cf15 \spriority0 \styrsid13509446 HideTWBInt;}{_x000d__x000a_\s23\qc \li0\ri0\sb240\sa240\keepn\nowidctlpar\wrapdefault\aspalpha\aspnum\faauto\adjustright\rin0\lin0\itap0 \rtlch\fcs1 \af0\afs20\alang1025 \ltrch\fcs0 \i\fs24\lang2057\langfe2057\cgrid\langnp2057\langfenp2057 _x000d__x000a_\sbasedon0 \snext20 \spriority0 \styrsid13509446 AmJustTitle;}{\s24\qr \li0\ri0\sb240\sa240\nowidctlpar\wrapdefault\aspalpha\aspnum\faauto\adjustright\rin0\lin0\itap0 \rtlch\fcs1 \af0\afs20\alang1025 \ltrch\fcs0 _x000d__x000a_\fs24\lang2057\langfe2057\cgrid\langnp2057\langfenp2057 \sbasedon0 \snext24 \spriority0 \styrsid13509446 AmOrLang;}{\s25\qc \li0\ri0\sa240\nowidctlpar\wrapdefault\aspalpha\aspnum\faauto\adjustright\rin0\lin0\itap0 \rtlch\fcs1 \af0\afs20\alang1025 _x000d__x000a_\ltrch\fcs0 \i\fs24\lang2057\langfe2057\cgrid\langnp2057\langfenp2057 \sbasedon0 \snext25 \spriority0 \styrsid1350944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509446 AmNumberTabs;}{\s27\ql \li0\ri0\sb240\nowidctlpar\wrapdefault\aspalpha\aspnum\faauto\adjustright\rin0\lin0\itap0 \rtlch\fcs1 _x000d__x000a_\af0\afs20\alang1025 \ltrch\fcs0 \b\fs24\lang2057\langfe2057\cgrid\langnp2057\langfenp2057 \sbasedon0 \snext27 \spriority0 \styrsid13509446 NormalBold12b;}}{\*\rsidtbl \rsid24658\rsid223860\rsid735077\rsid1718133\rsid2892074\rsid3565327\rsid4535129_x000d__x000a_\rsid4666813\rsid6641733\rsid7823322\rsid9636012\rsid10377208\rsid11215221\rsid11549030\rsid12154954\rsid13509446\rsid14382809\rsid14424199\rsid15204470\rsid15285974\rsid15950462\rsid16324206\rsid16662270}{\mmathPr\mmathFont34\mbrkBin0\mbrkBinSub0_x000d__x000a_\msmallFrac0\mdispDef1\mlMargin0\mrMargin0\mdefJc1\mwrapIndent1440\mintLim0\mnaryLim1}{\info{\author VLASOVA Marketa}{\operator VLASOVA Marketa}{\creatim\yr2025\mo1\dy7\hr17\min37}{\revtim\yr2025\mo1\dy7\hr17\min37}{\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09446\newtblstyruls\nogrowautofit\usenormstyforlist\noindnmbrts\felnbrelev\nocxsptable\indrlsweleven\noafcnsttbl\afelev\utinl\hwelev\spltpgpar\notcvasp\notbrkcnstfrctbl\notvatxbx\krnprsnet\cachedcolbal _x000d__x000a_\nouicompat \fet0{\*\wgrffmtfilter 013f}\nofeaturethrottle1\ilfomacatclnup0{\*\template C:\\Users\\mvlasova\\AppData\\Local\\Temp\\Blank1.dotx}{\*\ftnsep \ltrpar \pard\plain \ltrpar_x000d__x000a_\ql \li0\ri0\widctlpar\wrapdefault\aspalpha\aspnum\faauto\adjustright\rin0\lin0\itap0 \rtlch\fcs1 \af0\afs20\alang1025 \ltrch\fcs0 \fs24\lang2057\langfe2057\cgrid\langnp2057\langfenp2057 {\rtlch\fcs1 \af0 \ltrch\fcs0 \insrsid4535129 \chftnsep _x000d__x000a_\par }}{\*\ftnsepc \ltrpar \pard\plain \ltrpar\ql \li0\ri0\widctlpar\wrapdefault\aspalpha\aspnum\faauto\adjustright\rin0\lin0\itap0 \rtlch\fcs1 \af0\afs20\alang1025 \ltrch\fcs0 \fs24\lang2057\langfe2057\cgrid\langnp2057\langfenp2057 {\rtlch\fcs1 \af0 _x000d__x000a_\ltrch\fcs0 \insrsid4535129 \chftnsepc _x000d__x000a_\par }}{\*\aftnsep \ltrpar \pard\plain \ltrpar\ql \li0\ri0\widctlpar\wrapdefault\aspalpha\aspnum\faauto\adjustright\rin0\lin0\itap0 \rtlch\fcs1 \af0\afs20\alang1025 \ltrch\fcs0 \fs24\lang2057\langfe2057\cgrid\langnp2057\langfenp2057 {\rtlch\fcs1 \af0 _x000d__x000a_\ltrch\fcs0 \insrsid4535129 \chftnsep _x000d__x000a_\par }}{\*\aftnsepc \ltrpar \pard\plain \ltrpar\ql \li0\ri0\widctlpar\wrapdefault\aspalpha\aspnum\faauto\adjustright\rin0\lin0\itap0 \rtlch\fcs1 \af0\afs20\alang1025 \ltrch\fcs0 \fs24\lang2057\langfe2057\cgrid\langnp2057\langfenp2057 {\rtlch\fcs1 \af0 _x000d__x000a_\ltrch\fcs0 \insrsid45351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509446 \rtlch\fcs1 _x000d__x000a_\af0\afs20\alang1025 \ltrch\fcs0 \b\fs24\lang2057\langfe2057\cgrid\langnp2057\langfenp2057 {\rtlch\fcs1 \af0 \ltrch\fcs0 \cs17\b0\v\fs20\cf9\lang1024\langfe1024\loch\af1\hich\af1\dbch\af31501\noproof\insrsid13509446\charrsid4722159 {\*\bkmkstart restart}_x000d__x000a_\hich\af1\dbch\af31501\loch\f1 &lt;}{\rtlch\fcs1 \af0 \ltrch\fcs0 \cs17\b0\v\fs20\cf9\lang1024\langfe1024\loch\af1\hich\af1\dbch\af31501\noproof\insrsid13509446 \hich\af1\dbch\af31501\loch\f1 Amend}{\rtlch\fcs1 \af0 \ltrch\fcs0 _x000d__x000a_\cs17\b0\v\fs20\cf9\lang1024\langfe1024\loch\af1\hich\af1\dbch\af31501\noproof\insrsid13509446\charrsid4722159 \hich\af1\dbch\af31501\loch\f1 &gt;}{\rtlch\fcs1 \af0 \ltrch\fcs0 \insrsid13509446\charrsid4722159 Amendment\tab \tab }{\rtlch\fcs1 \af0 _x000d__x000a_\ltrch\fcs0 \cs17\b0\v\fs20\cf9\lang1024\langfe1024\loch\af1\hich\af1\dbch\af31501\noproof\insrsid13509446\charrsid4722159 \hich\af1\dbch\af31501\loch\f1 &lt;}{\rtlch\fcs1 \af0 \ltrch\fcs0 _x000d__x000a_\cs17\b0\v\fs20\cf9\lang1024\langfe1024\loch\af1\hich\af1\dbch\af31501\noproof\insrsid13509446 \hich\af1\dbch\af31501\loch\f1 NumAm&gt;}{\rtlch\fcs1 \af0 \ltrch\fcs0 \insrsid13509446\charrsid4722159 #}{\rtlch\fcs1 \af1 \ltrch\fcs0 _x000d__x000a_\cs22\v\f1\fs20\cf15\insrsid13509446\charrsid4722159 ENMIENDA@NRAM@}{\rtlch\fcs1 \af0 \ltrch\fcs0 \insrsid13509446\charrsid4722159 #}{\rtlch\fcs1 \af0 \ltrch\fcs0 _x000d__x000a_\cs17\b0\v\fs20\cf9\lang1024\langfe1024\loch\af1\hich\af1\dbch\af31501\noproof\insrsid13509446\charrsid4722159 \hich\af1\dbch\af31501\loch\f1 &lt;/}{\rtlch\fcs1 \af0 \ltrch\fcs0 _x000d__x000a_\cs17\b0\v\fs20\cf9\lang1024\langfe1024\loch\af1\hich\af1\dbch\af31501\noproof\insrsid13509446 \hich\af1\dbch\af31501\loch\f1 NumAm&gt;}{\rtlch\fcs1 \af0 \ltrch\fcs0 \insrsid13509446\charrsid4722159 _x000d__x000a_\par }\pard\plain \ltrpar\s27\ql \li0\ri0\sb240\keepn\nowidctlpar\wrapdefault\aspalpha\aspnum\faauto\adjustright\rin0\lin0\itap0\pararsid13509446 \rtlch\fcs1 \af0\afs20\alang1025 \ltrch\fcs0 \b\fs24\lang2057\langfe2057\cgrid\langnp2057\langfenp2057 {_x000d__x000a_\rtlch\fcs1 \af0 \ltrch\fcs0 \cs17\b0\v\fs20\cf9\lang1024\langfe1024\loch\af1\hich\af1\dbch\af31501\noproof\insrsid13509446\charrsid4722159 \hich\af1\dbch\af31501\loch\f1 &lt;DocAmend&gt;}{\rtlch\fcs1 \af0 \ltrch\fcs0 \insrsid13509446\charrsid4722159 #}{_x000d__x000a_\rtlch\fcs1 \af1 \ltrch\fcs0 \cs22\v\f1\fs20\cf15\insrsid13509446\charrsid4722159 MNU[OPTPROPOSALCOD][OPTPROPOSALCNS][OPTPROPOSALNLE][OPTPROPOSALINL]@CHOICE@CODEMNU}{\rtlch\fcs1 \af0 \ltrch\fcs0 \insrsid13509446\charrsid4722159 ##}{\rtlch\fcs1 \af1 _x000d__x000a_\ltrch\fcs0 \cs22\v\f1\fs20\cf15\insrsid13509446\charrsid4722159 MNU[AMACTYES][NOTAPP]@CHOICE@AMACTMNU}{\rtlch\fcs1 \af0 \ltrch\fcs0 \insrsid13509446\charrsid4722159 #}{\rtlch\fcs1 \af0 \ltrch\fcs0 _x000d__x000a_\cs17\b0\v\fs20\cf9\lang1024\langfe1024\loch\af1\hich\af1\dbch\af31501\noproof\insrsid13509446\charrsid4722159 \hich\af1\dbch\af31501\loch\f1 &lt;/DocAmend&gt;}{\rtlch\fcs1 \af0 \ltrch\fcs0 \insrsid13509446\charrsid4722159 _x000d__x000a_\par }\pard\plain \ltrpar\s19\ql \li0\ri0\keepn\nowidctlpar\wrapdefault\aspalpha\aspnum\faauto\adjustright\rin0\lin0\itap0\pararsid13509446 \rtlch\fcs1 \af0\afs20\alang1025 \ltrch\fcs0 \b\fs24\lang2057\langfe2057\cgrid\langnp2057\langfenp2057 {\rtlch\fcs1 _x000d__x000a_\af0 \ltrch\fcs0 \cs17\b0\v\fs20\cf9\lang1024\langfe1024\loch\af1\hich\af1\dbch\af31501\noproof\insrsid13509446\charrsid4722159 \hich\af1\dbch\af31501\loch\f1 &lt;Article&gt;}{\rtlch\fcs1 \af0 \ltrch\fcs0 \insrsid13509446\charrsid4722159 #}{\rtlch\fcs1 \af1 _x000d__x000a_\ltrch\fcs0 \cs22\v\f1\fs20\cf15\insrsid13509446\charrsid4722159 MNU[AMACTPARTYES][AMACTPARTNO]@CHOICE@AMACTMNU}{\rtlch\fcs1 \af0 \ltrch\fcs0 \insrsid13509446\charrsid4722159 #}{\rtlch\fcs1 \af0 \ltrch\fcs0 _x000d__x000a_\cs17\b0\v\fs20\cf9\lang1024\langfe1024\loch\af1\hich\af1\dbch\af31501\noproof\insrsid13509446\charrsid4722159 \hich\af1\dbch\af31501\loch\f1 &lt;/Article&gt;}{\rtlch\fcs1 \af0 \ltrch\fcs0 \insrsid13509446\charrsid4722159 _x000d__x000a_\par }\pard\plain \ltrpar\ql \li0\ri0\keepn\widctlpar\wrapdefault\aspalpha\aspnum\faauto\adjustright\rin0\lin0\itap0\pararsid13509446 \rtlch\fcs1 \af0\afs20\alang1025 \ltrch\fcs0 \fs24\lang2057\langfe2057\cgrid\langnp2057\langfenp2057 {\rtlch\fcs1 \af0 _x000d__x000a_\ltrch\fcs0 \cs17\v\fs20\cf9\lang1024\langfe1024\loch\af1\hich\af1\dbch\af31501\noproof\insrsid13509446\charrsid4722159 \hich\af1\dbch\af31501\loch\f1 &lt;DocAmend2&gt;&lt;OptDel&gt;}{\rtlch\fcs1 \af0 \ltrch\fcs0 \insrsid13509446\charrsid4722159 #}{\rtlch\fcs1 \af1 _x000d__x000a_\ltrch\fcs0 \cs22\v\f1\fs20\cf15\insrsid13509446\charrsid4722159 MNU[OPTNRACTYES][NOTAPP]@CHOICE@AMACTMNU}{\rtlch\fcs1 \af0 \ltrch\fcs0 \insrsid13509446\charrsid4722159 #}{\rtlch\fcs1 \af0 \ltrch\fcs0 _x000d__x000a_\cs17\v\fs20\cf9\lang1024\langfe1024\loch\af1\hich\af1\dbch\af31501\noproof\insrsid13509446\charrsid4722159 \hich\af1\dbch\af31501\loch\f1 &lt;/OptDel&gt;&lt;/DocAmend2&gt;}{\rtlch\fcs1 \af0 \ltrch\fcs0 \insrsid13509446\charrsid4722159 _x000d__x000a_\par }\pard \ltrpar\ql \li0\ri0\widctlpar\wrapdefault\aspalpha\aspnum\faauto\adjustright\rin0\lin0\itap0\pararsid13509446 {\rtlch\fcs1 \af0 \ltrch\fcs0 \cs17\v\fs20\cf9\lang1024\langfe1024\loch\af1\hich\af1\dbch\af31501\noproof\insrsid13509446\charrsid4722159 _x000d__x000a_\hich\af1\dbch\af31501\loch\f1 &lt;Article2&gt;&lt;OptDel&gt;}{\rtlch\fcs1 \af0 \ltrch\fcs0 \insrsid13509446\charrsid4722159 #}{\rtlch\fcs1 \af1 \ltrch\fcs0 \cs22\v\f1\fs20\cf15\insrsid13509446\charrsid4722159 MNU[OPTACTPARTYES][NOTAPP]@CHOICE@AMACTMNU}{\rtlch\fcs1 _x000d__x000a_\af0 \ltrch\fcs0 \insrsid13509446\charrsid4722159 #}{\rtlch\fcs1 \af0 \ltrch\fcs0 \cs17\v\fs20\cf9\lang1024\langfe1024\loch\af1\hich\af1\dbch\af31501\noproof\insrsid13509446\charrsid4722159 \hich\af1\dbch\af31501\loch\f1 &lt;/OptDel&gt;&lt;/Article2&gt;}{\rtlch\fcs1 _x000d__x000a_\af0 \ltrch\fcs0 \insrsid13509446\charrsid4722159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509446\charrsid4722159 \cell }\pard\plain \ltrpar\ql \li0\ri0\widctlpar\intbl\wrapdefault\aspalpha\aspnum\faauto\adjustright\rin0\lin0 \rtlch\fcs1 _x000d__x000a_\af0\afs20\alang1025 \ltrch\fcs0 \fs24\lang2057\langfe2057\cgrid\langnp2057\langfenp2057 {\rtlch\fcs1 \af0 \ltrch\fcs0 \insrsid13509446\charrsid4722159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509446\charrsid4722159 #}{\rtlch\fcs1 \af1 \ltrch\fcs0 \cs22\v\f1\fs20\cf15\insrsid13509446\charrsid4722159 MNU[OPTLEFTAMACT][LEFTPROP]@CHOICE@AMACTMNU}{\rtlch\fcs1 \af0 \ltrch\fcs0 \insrsid13509446\charrsid4722159 #\cell Amendment\cell _x000d__x000a_}\pard\plain \ltrpar\ql \li0\ri0\widctlpar\intbl\wrapdefault\aspalpha\aspnum\faauto\adjustright\rin0\lin0 \rtlch\fcs1 \af0\afs20\alang1025 \ltrch\fcs0 \fs24\lang2057\langfe2057\cgrid\langnp2057\langfenp2057 {\rtlch\fcs1 \af0 \ltrch\fcs0 _x000d__x000a_\insrsid13509446\charrsid4722159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3509446\charrsid4722159 ##\cell ##}{\rtlch\fcs1 \af0\afs24 \ltrch\fcs0 \insrsid13509446\charrsid4722159 \cell }\pard\plain \ltrpar\ql \li0\ri0\widctlpar\intbl\wrapdefault\aspalpha\aspnum\faauto\adjustright\rin0\lin0 \rtlch\fcs1 _x000d__x000a_\af0\afs20\alang1025 \ltrch\fcs0 \fs24\lang2057\langfe2057\cgrid\langnp2057\langfenp2057 {\rtlch\fcs1 \af0 \ltrch\fcs0 \insrsid13509446\charrsid4722159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509446 \rtlch\fcs1 \af0\afs20\alang1025 \ltrch\fcs0 \fs24\lang2057\langfe2057\cgrid\langnp2057\langfenp2057 {\rtlch\fcs1 \af0 \ltrch\fcs0 _x000d__x000a_\insrsid13509446\charrsid4722159 Or. }{\rtlch\fcs1 \af0 \ltrch\fcs0 \cs17\v\fs20\cf9\lang1024\langfe1024\loch\af1\hich\af1\dbch\af31501\noproof\insrsid13509446\charrsid4722159 \hich\af1\dbch\af31501\loch\f1 &lt;Original&gt;}{\rtlch\fcs1 \af0 \ltrch\fcs0 _x000d__x000a_\insrsid13509446\charrsid4722159 #}{\rtlch\fcs1 \af1 \ltrch\fcs0 \cs22\v\f1\fs20\cf15\insrsid13509446\charrsid4722159 MNU[OPTORLANG][ORLANGMORE]@CHOICE@AMPLURMNU}{\rtlch\fcs1 \af0 \ltrch\fcs0 \insrsid13509446\charrsid4722159 #}{\rtlch\fcs1 \af0 _x000d__x000a_\ltrch\fcs0 \cs17\v\fs20\cf9\lang1024\langfe1024\loch\af1\hich\af1\dbch\af31501\noproof\insrsid13509446\charrsid4722159 \hich\af1\dbch\af31501\loch\f1 &lt;/Original&gt;}{\rtlch\fcs1 \af0 \ltrch\fcs0 \insrsid13509446\charrsid4722159 _x000d__x000a_\par }\pard\plain \ltrpar\s21\qc \li0\ri0\sb240\sa240\nowidctlpar\wrapdefault\aspalpha\aspnum\faauto\adjustright\rin0\lin0\itap0\pararsid13509446 \rtlch\fcs1 \af0\afs20\alang1025 \ltrch\fcs0 \i\fs24\lang2057\langfe2057\cgrid\langnp2057\langfenp2057 {_x000d__x000a_\rtlch\fcs1 \af0 \ltrch\fcs0 \cs17\i0\v\fs20\cf9\lang1024\langfe1024\loch\af1\hich\af1\dbch\af31501\noproof\insrsid13509446\charrsid4722159 \hich\af1\dbch\af31501\loch\f1 &lt;OptDel&gt;}{\rtlch\fcs1 \af0 \ltrch\fcs0 \insrsid13509446\charrsid4722159 #}{_x000d__x000a_\rtlch\fcs1 \af1 \ltrch\fcs0 \cs22\v\f1\fs20\cf15\insrsid13509446\charrsid4722159 MNU[CROSSREFNO][CROSSREFYES]@CHOICE@}{\rtlch\fcs1 \af0 \ltrch\fcs0 \insrsid13509446\charrsid4722159 #}{\rtlch\fcs1 \af0 \ltrch\fcs0 _x000d__x000a_\cs17\i0\v\fs20\cf9\lang1024\langfe1024\loch\af1\hich\af1\dbch\af31501\noproof\insrsid13509446\charrsid4722159 \hich\af1\dbch\af31501\loch\f1 &lt;/OptDel&gt;}{\rtlch\fcs1 \af0 \ltrch\fcs0 \insrsid13509446\charrsid4722159 _x000d__x000a_\par }\pard\plain \ltrpar\s23\qc \li0\ri0\sb240\sa240\keepn\nowidctlpar\wrapdefault\aspalpha\aspnum\faauto\adjustright\rin0\lin0\itap0\pararsid13509446 \rtlch\fcs1 \af0\afs20\alang1025 \ltrch\fcs0 \i\fs24\lang2057\langfe2057\cgrid\langnp2057\langfenp2057 {_x000d__x000a_\rtlch\fcs1 \af0 \ltrch\fcs0 \cs17\i0\v\fs20\cf9\lang1024\langfe1024\loch\af1\hich\af1\dbch\af31501\noproof\insrsid13509446\charrsid4722159 \hich\af1\dbch\af31501\loch\f1 &lt;TitreJust&gt;}{\rtlch\fcs1 \af0 \ltrch\fcs0 \insrsid13509446\charrsid4722159 _x000d__x000a_Justification}{\rtlch\fcs1 \af0 \ltrch\fcs0 \cs17\i0\v\fs20\cf9\lang1024\langfe1024\loch\af1\hich\af1\dbch\af31501\noproof\insrsid13509446\charrsid4722159 \hich\af1\dbch\af31501\loch\f1 &lt;/TitreJust&gt;}{\rtlch\fcs1 \af0 \ltrch\fcs0 _x000d__x000a_\insrsid13509446\charrsid4722159 _x000d__x000a_\par }\pard\plain \ltrpar\s20\ql \li0\ri0\sa240\nowidctlpar\wrapdefault\aspalpha\aspnum\faauto\adjustright\rin0\lin0\itap0\pararsid13509446 \rtlch\fcs1 \af0\afs20\alang1025 \ltrch\fcs0 \i\fs24\lang2057\langfe2057\cgrid\langnp2057\langfenp2057 {\rtlch\fcs1 _x000d__x000a_\af0 \ltrch\fcs0 \cs17\i0\v\fs20\cf9\lang1024\langfe1024\loch\af1\hich\af1\dbch\af31501\noproof\insrsid13509446\charrsid4722159 \hich\af1\dbch\af31501\loch\f1 &lt;OptDelPrev&gt;}{\rtlch\fcs1 \af0 \ltrch\fcs0 \insrsid13509446\charrsid4722159 #}{\rtlch\fcs1 \af1 _x000d__x000a_\ltrch\fcs0 \cs22\v\f1\fs20\cf15\insrsid13509446\charrsid4722159 MNU[TEXTJUSTYES][TEXTJUSTNO]@CHOICE@}{\rtlch\fcs1 \af0 \ltrch\fcs0 \insrsid13509446\charrsid4722159 #}{\rtlch\fcs1 \af0 \ltrch\fcs0 _x000d__x000a_\cs17\i0\v\fs20\cf9\lang1024\langfe1024\loch\af1\hich\af1\dbch\af31501\noproof\insrsid13509446\charrsid4722159 \hich\af1\dbch\af31501\loch\f1 &lt;/OptDelPrev&gt;}{\rtlch\fcs1 \af0 \ltrch\fcs0 \insrsid13509446\charrsid4722159 _x000d__x000a_\par }\pard\plain \ltrpar\ql \li0\ri0\widctlpar\wrapdefault\aspalpha\aspnum\faauto\adjustright\rin0\lin0\itap0\pararsid13509446 \rtlch\fcs1 \af0\afs20\alang1025 \ltrch\fcs0 \fs24\lang2057\langfe2057\cgrid\langnp2057\langfenp2057 {\rtlch\fcs1 \af0 \ltrch\fcs0 _x000d__x000a_\cs17\v\fs20\cf9\lang1024\langfe1024\loch\af1\hich\af1\dbch\af31501\noproof\insrsid13509446\charrsid4722159 \hich\af1\dbch\af31501\loch\f1 &lt;/}{\rtlch\fcs1 \af0 \ltrch\fcs0 _x000d__x000a_\cs17\v\fs20\cf9\lang1024\langfe1024\loch\af1\hich\af1\dbch\af31501\noproof\insrsid13509446 \hich\af1\dbch\af31501\loch\f1 Amend}{\rtlch\fcs1 \af0 \ltrch\fcs0 _x000d__x000a_\cs17\v\fs20\cf9\lang1024\langfe1024\loch\af1\hich\af1\dbch\af31501\noproof\insrsid13509446\charrsid472215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a_x000d__x000a_c17a226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52105 HideTWBExt;}{_x000d__x000a_\s18\ql \li0\ri0\sa120\nowidctlpar\wrapdefault\aspalpha\aspnum\faauto\adjustright\rin0\lin0\itap0 \rtlch\fcs1 \af0\afs20\alang1025 \ltrch\fcs0 \fs24\lang2057\langfe2057\cgrid\langnp2057\langfenp2057 \sbasedon0 \snext18 \spriority0 \styrsid2452105 _x000d__x000a_Normal6a;}{\s19\ql \li0\ri0\nowidctlpar\wrapdefault\aspalpha\aspnum\faauto\adjustright\rin0\lin0\itap0 \rtlch\fcs1 \af0\afs20\alang1025 \ltrch\fcs0 \b\fs24\lang2057\langfe2057\cgrid\langnp2057\langfenp2057 \sbasedon0 \snext19 \spriority0 \styrsid2452105 _x000d__x000a_NormalBold;}{\s20\qc \li0\ri0\sa240\nowidctlpar\wrapdefault\aspalpha\aspnum\faauto\adjustright\rin0\lin0\itap0 \rtlch\fcs1 \af0\afs20\alang1025 \ltrch\fcs0 \i\fs24\lang2057\langfe2057\cgrid\langnp2057\langfenp2057 _x000d__x000a_\sbasedon0 \snext20 \spriority0 \styrsid245210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452105 AmNumberTabs;}{\s22\ql \li0\ri0\sb240\nowidctlpar\wrapdefault\aspalpha\aspnum\faauto\adjustright\rin0\lin0\itap0 \rtlch\fcs1 _x000d__x000a_\af0\afs20\alang1025 \ltrch\fcs0 \b\fs24\lang2057\langfe2057\cgrid\langnp2057\langfenp2057 \sbasedon0 \snext22 \spriority0 \styrsid2452105 NormalBold12b;}}{\*\rsidtbl \rsid24658\rsid223860\rsid735077\rsid1718133\rsid2452105\rsid2892074\rsid3565327_x000d__x000a_\rsid4666813\rsid480950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URINS Maris}{\operator PURINS Maris}{\creatim\yr2025\mo4\dy16\hr13\min12}{\revtim\yr2025\mo4\dy16\hr13\min12}{\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52105\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4809505 \chftnsep _x000d__x000a_\par }}{\*\ftnsepc \ltrpar \pard\plain \ltrpar\ql \li0\ri0\widctlpar\wrapdefault\aspalpha\aspnum\faauto\adjustright\rin0\lin0\itap0 \rtlch\fcs1 \af0\afs20\alang1025 \ltrch\fcs0 \fs24\lang2057\langfe2057\cgrid\langnp2057\langfenp2057 {\rtlch\fcs1 \af0 _x000d__x000a_\ltrch\fcs0 \insrsid4809505 \chftnsepc _x000d__x000a_\par }}{\*\aftnsep \ltrpar \pard\plain \ltrpar\ql \li0\ri0\widctlpar\wrapdefault\aspalpha\aspnum\faauto\adjustright\rin0\lin0\itap0 \rtlch\fcs1 \af0\afs20\alang1025 \ltrch\fcs0 \fs24\lang2057\langfe2057\cgrid\langnp2057\langfenp2057 {\rtlch\fcs1 \af0 _x000d__x000a_\ltrch\fcs0 \insrsid4809505 \chftnsep _x000d__x000a_\par }}{\*\aftnsepc \ltrpar \pard\plain \ltrpar\ql \li0\ri0\widctlpar\wrapdefault\aspalpha\aspnum\faauto\adjustright\rin0\lin0\itap0 \rtlch\fcs1 \af0\afs20\alang1025 \ltrch\fcs0 \fs24\lang2057\langfe2057\cgrid\langnp2057\langfenp2057 {\rtlch\fcs1 \af0 _x000d__x000a_\ltrch\fcs0 \insrsid4809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452105 \rtlch\fcs1 _x000d__x000a_\af0\afs20\alang1025 \ltrch\fcs0 \b\fs24\lang2057\langfe2057\cgrid\langnp2057\langfenp2057 {\rtlch\fcs1 \af0 \ltrch\fcs0 \cs17\b0\v\fs20\cf9\lang1024\langfe1024\loch\af1\hich\af1\dbch\af31501\noproof\insrsid2452105\charrsid15879488 {\*\bkmkstart restartA}_x000d__x000a_\hich\af1\dbch\af31501\loch\f1 &lt;AmendA&gt;}{\rtlch\fcs1 \af0 \ltrch\fcs0 \insrsid2452105\charrsid15879488 [ZAMENDMENT]\tab \tab }{\rtlch\fcs1 \af0 \ltrch\fcs0 _x000d__x000a_\cs17\b0\v\fs20\cf9\lang1024\langfe1024\loch\af1\hich\af1\dbch\af31501\noproof\insrsid2452105\charrsid15879488 \hich\af1\dbch\af31501\loch\f1 &lt;NumAmA&gt;}{\rtlch\fcs1 \af0 \ltrch\fcs0 \insrsid2452105\charrsid15879488 [ZNRAM]}{\rtlch\fcs1 \af0 \ltrch\fcs0 _x000d__x000a_\cs17\b0\v\fs20\cf9\lang1024\langfe1024\loch\af1\hich\af1\dbch\af31501\noproof\insrsid2452105\charrsid15879488 \hich\af1\dbch\af31501\loch\f1 &lt;/NumAmA&gt;}{\rtlch\fcs1 \af0 \ltrch\fcs0 \insrsid2452105\charrsid15879488 _x000d__x000a_\par }\pard\plain \ltrpar\s22\ql \li0\ri0\sb240\keepn\nowidctlpar\wrapdefault\aspalpha\aspnum\faauto\adjustright\rin0\lin0\itap0\pararsid2452105 \rtlch\fcs1 \af0\afs20\alang1025 \ltrch\fcs0 \b\fs24\lang2057\langfe2057\cgrid\langnp2057\langfenp2057 {_x000d__x000a_\rtlch\fcs1 \af0 \ltrch\fcs0 \cs17\b0\v\fs20\cf9\lang1024\langfe1024\loch\af1\hich\af1\dbch\af31501\noproof\langnp1036\insrsid2452105\charrsid11356624 \hich\af1\dbch\af31501\loch\f1 &lt;DocAmend&gt;}{\rtlch\fcs1 \af0 \ltrch\fcs0 _x000d__x000a_\lang1036\langfe2057\langnp1036\insrsid2452105\charrsid11356624 [ZRESOLUTION]}{\rtlch\fcs1 \af0 \ltrch\fcs0 \cs17\b0\v\fs20\cf9\lang1024\langfe1024\loch\af1\hich\af1\dbch\af31501\noproof\langnp1036\insrsid2452105\charrsid11356624 _x000d__x000a_\hich\af1\dbch\af31501\loch\f1 &lt;/DocAmend&gt;}{\rtlch\fcs1 \af0 \ltrch\fcs0 \lang1036\langfe2057\langnp1036\insrsid2452105\charrsid11356624 _x000d__x000a_\par }\pard\plain \ltrpar\s19\ql \li0\ri0\nowidctlpar\wrapdefault\aspalpha\aspnum\faauto\adjustright\rin0\lin0\itap0\pararsid2452105 \rtlch\fcs1 \af0\afs20\alang1025 \ltrch\fcs0 \b\fs24\lang2057\langfe2057\cgrid\langnp2057\langfenp2057 {\rtlch\fcs1 \af0 _x000d__x000a_\ltrch\fcs0 \cs17\b0\v\fs20\cf9\lang1024\langfe1024\loch\af1\hich\af1\dbch\af31501\noproof\langnp1036\insrsid2452105\charrsid11356624 \hich\af1\dbch\af31501\loch\f1 &lt;Article&gt;}{\rtlch\fcs1 \af0 \ltrch\fcs0 _x000d__x000a_\lang1036\langfe2057\langnp1036\insrsid2452105\charrsid11356624 [ZRESPART]}{\rtlch\fcs1 \af0 \ltrch\fcs0 \cs17\b0\v\fs20\cf9\lang1024\langfe1024\loch\af1\hich\af1\dbch\af31501\noproof\langnp1036\insrsid2452105\charrsid11356624 _x000d__x000a_\hich\af1\dbch\af31501\loch\f1 &lt;/Article&gt;}{\rtlch\fcs1 \af0 \ltrch\fcs0 \lang1036\langfe2057\langnp1036\insrsid245210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452105\charrsid11356624 \cell }\pard \ltrpar_x000d__x000a_\ql \li0\ri0\widctlpar\intbl\wrapdefault\aspalpha\aspnum\faauto\adjustright\rin0\lin0 {\rtlch\fcs1 \af0 \ltrch\fcs0 \insrsid245210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2452105\charrsid15879488 [ZLEFTA]\cell [ZRIGHT]\cell }\pard\plain \ltrpar\ql \li0\ri0\widctlpar\intbl\wrapdefault\aspalpha\aspnum\faauto\adjustright\rin0\lin0 _x000d__x000a_\rtlch\fcs1 \af0\afs20\alang1025 \ltrch\fcs0 \fs24\lang2057\langfe2057\cgrid\langnp2057\langfenp2057 {\rtlch\fcs1 \af0 \ltrch\fcs0 \insrsid245210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452105\charrsid15879488 [ZTEXTL]\cell [ZTEXTR]}{\rtlch\fcs1 \af0\afs24 \ltrch\fcs0 \insrsid2452105\charrsid15879488 \cell }\pard\plain \ltrpar\ql \li0\ri0\widctlpar\intbl\wrapdefault\aspalpha\aspnum\faauto\adjustright\rin0\lin0 \rtlch\fcs1 _x000d__x000a_\af0\afs20\alang1025 \ltrch\fcs0 \fs24\lang2057\langfe2057\cgrid\langnp2057\langfenp2057 {\rtlch\fcs1 \af0 \ltrch\fcs0 \insrsid245210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452105 {\rtlch\fcs1 \af0 \ltrch\fcs0 \cs17\v\fs20\cf9\lang1024\langfe1024\loch\af1\hich\af1\dbch\af31501\noproof\insrsid2452105\charrsid15879488 _x000d__x000a_\hich\af1\dbch\af31501\loch\f1 &lt;/AmendA&gt;}{\rtlch\fcs1 \af0 \ltrch\fcs0 \insrsid245210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5_x000d__x000a_967fc0a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1125 HideTWBExt;}{_x000d__x000a_\s18\ql \li0\ri0\sa120\nowidctlpar\wrapdefault\aspalpha\aspnum\faauto\adjustright\rin0\lin0\itap0 \rtlch\fcs1 \af0\afs20\alang1025 \ltrch\fcs0 \fs24\lang2057\langfe2057\cgrid\langnp2057\langfenp2057 \sbasedon0 \snext18 \spriority0 \styrsid10181125 _x000d__x000a_Normal6a;}{\s19\ql \li0\ri0\nowidctlpar\wrapdefault\aspalpha\aspnum\faauto\adjustright\rin0\lin0\itap0 \rtlch\fcs1 \af0\afs20\alang1025 \ltrch\fcs0 \b\fs24\lang2057\langfe2057\cgrid\langnp2057\langfenp2057 \sbasedon0 \snext19 \spriority0 \styrsid10181125 _x000d__x000a_NormalBold;}{\s20\ql \li0\ri0\sa240\nowidctlpar\wrapdefault\aspalpha\aspnum\faauto\adjustright\rin0\lin0\itap0 \rtlch\fcs1 \af0\afs20\alang1025 \ltrch\fcs0 \i\fs24\lang2057\langfe2057\cgrid\langnp2057\langfenp2057 _x000d__x000a_\sbasedon0 \snext20 \spriority0 \styrsid10181125 AmJustText;}{\s21\qc \li0\ri0\sb240\sa240\nowidctlpar\wrapdefault\aspalpha\aspnum\faauto\adjustright\rin0\lin0\itap0 \rtlch\fcs1 \af0\afs20\alang1025 \ltrch\fcs0 _x000d__x000a_\i\fs24\lang2057\langfe2057\cgrid\langnp2057\langfenp2057 \sbasedon0 \snext21 \spriority0 \styrsid10181125 AmCrossRef;}{\s22\qc \li0\ri0\sb240\sa240\keepn\nowidctlpar\wrapdefault\aspalpha\aspnum\faauto\adjustright\rin0\lin0\itap0 \rtlch\fcs1 _x000d__x000a_\af0\afs20\alang1025 \ltrch\fcs0 \i\fs24\lang2057\langfe2057\cgrid\langnp2057\langfenp2057 \sbasedon0 \snext20 \spriority0 \styrsid10181125 AmJustTitle;}{\s23\qc \li0\ri0\sa240\nowidctlpar\wrapdefault\aspalpha\aspnum\faauto\adjustright\rin0\lin0\itap0 _x000d__x000a_\rtlch\fcs1 \af0\afs20\alang1025 \ltrch\fcs0 \i\fs24\lang2057\langfe2057\cgrid\langnp2057\langfenp2057 \sbasedon0 \snext23 \spriority0 \styrsid1018112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181125 AmNumberTabs;}{\s25\ql \li0\ri0\sb240\nowidctlpar\wrapdefault\aspalpha\aspnum\faauto\adjustright\rin0\lin0\itap0 \rtlch\fcs1 _x000d__x000a_\af0\afs20\alang1025 \ltrch\fcs0 \b\fs24\lang2057\langfe2057\cgrid\langnp2057\langfenp2057 \sbasedon0 \snext25 \spriority0 \styrsid10181125 NormalBold12b;}}{\*\rsidtbl \rsid24658\rsid223860\rsid735077\rsid1718133\rsid2834298\rsid2892074\rsid3565327_x000d__x000a_\rsid4666813\rsid6641733\rsid7823322\rsid9636012\rsid10181125\rsid10377208\rsid11215221\rsid11549030\rsid12154954\rsid14382809\rsid14424199\rsid15204470\rsid15285974\rsid15950462\rsid16324206\rsid16662270}{\mmathPr\mmathFont34\mbrkBin0\mbrkBinSub0_x000d__x000a_\msmallFrac0\mdispDef1\mlMargin0\mrMargin0\mdefJc1\mwrapIndent1440\mintLim0\mnaryLim1}{\info{\author PURINS Maris}{\operator PURINS Maris}{\creatim\yr2025\mo4\dy16\hr13\min12}{\revtim\yr2025\mo4\dy16\hr13\min12}{\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1125\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2834298 \chftnsep _x000d__x000a_\par }}{\*\ftnsepc \ltrpar \pard\plain \ltrpar\ql \li0\ri0\widctlpar\wrapdefault\aspalpha\aspnum\faauto\adjustright\rin0\lin0\itap0 \rtlch\fcs1 \af0\afs20\alang1025 \ltrch\fcs0 \fs24\lang2057\langfe2057\cgrid\langnp2057\langfenp2057 {\rtlch\fcs1 \af0 _x000d__x000a_\ltrch\fcs0 \insrsid2834298 \chftnsepc _x000d__x000a_\par }}{\*\aftnsep \ltrpar \pard\plain \ltrpar\ql \li0\ri0\widctlpar\wrapdefault\aspalpha\aspnum\faauto\adjustright\rin0\lin0\itap0 \rtlch\fcs1 \af0\afs20\alang1025 \ltrch\fcs0 \fs24\lang2057\langfe2057\cgrid\langnp2057\langfenp2057 {\rtlch\fcs1 \af0 _x000d__x000a_\ltrch\fcs0 \insrsid2834298 \chftnsep _x000d__x000a_\par }}{\*\aftnsepc \ltrpar \pard\plain \ltrpar\ql \li0\ri0\widctlpar\wrapdefault\aspalpha\aspnum\faauto\adjustright\rin0\lin0\itap0 \rtlch\fcs1 \af0\afs20\alang1025 \ltrch\fcs0 \fs24\lang2057\langfe2057\cgrid\langnp2057\langfenp2057 {\rtlch\fcs1 \af0 _x000d__x000a_\ltrch\fcs0 \insrsid2834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0181125 \rtlch\fcs1 _x000d__x000a_\af0\afs20\alang1025 \ltrch\fcs0 \b\fs24\lang2057\langfe2057\cgrid\langnp2057\langfenp2057 {\rtlch\fcs1 \af0 \ltrch\fcs0 \cs17\b0\v\fs20\cf9\lang1024\langfe1024\loch\af1\hich\af1\dbch\af31501\noproof\insrsid10181125\charrsid15879488 {\*\bkmkstart restartB_x000d__x000a_}\hich\af1\dbch\af31501\loch\f1 &lt;AmendB&gt;}{\rtlch\fcs1 \af0 \ltrch\fcs0 \insrsid10181125\charrsid15879488 [ZAMENDMENT]\tab \tab }{\rtlch\fcs1 \af0 \ltrch\fcs0 _x000d__x000a_\cs17\b0\v\fs20\cf9\lang1024\langfe1024\loch\af1\hich\af1\dbch\af31501\noproof\insrsid10181125\charrsid15879488 \hich\af1\dbch\af31501\loch\f1 &lt;NumAmB&gt;}{\rtlch\fcs1 \af0 \ltrch\fcs0 \insrsid10181125\charrsid15879488 [ZNRAM]}{\rtlch\fcs1 \af0 \ltrch\fcs0 _x000d__x000a_\cs17\b0\v\fs20\cf9\lang1024\langfe1024\loch\af1\hich\af1\dbch\af31501\noproof\insrsid10181125\charrsid15879488 \hich\af1\dbch\af31501\loch\f1 &lt;/NumAmB&gt;}{\rtlch\fcs1 \af0 \ltrch\fcs0 \insrsid10181125\charrsid15879488 _x000d__x000a_\par }\pard\plain \ltrpar\s25\ql \li0\ri0\sb240\keepn\nowidctlpar\wrapdefault\aspalpha\aspnum\faauto\adjustright\rin0\lin0\itap0\pararsid10181125 \rtlch\fcs1 \af0\afs20\alang1025 \ltrch\fcs0 \b\fs24\lang2057\langfe2057\cgrid\langnp2057\langfenp2057 {_x000d__x000a_\rtlch\fcs1 \af0 \ltrch\fcs0 \cs17\b0\v\fs20\cf9\lang1024\langfe1024\loch\af1\hich\af1\dbch\af31501\noproof\insrsid10181125\charrsid15879488 \hich\af1\dbch\af31501\loch\f1 &lt;DocAmend&gt;}{\rtlch\fcs1 \af0 \ltrch\fcs0 \insrsid10181125\charrsid15879488 _x000d__x000a_[ZPROPOSAL][ZAMACT]}{\rtlch\fcs1 \af0 \ltrch\fcs0 \cs17\b0\v\fs20\cf9\lang1024\langfe1024\loch\af1\hich\af1\dbch\af31501\noproof\insrsid10181125\charrsid15879488 \hich\af1\dbch\af31501\loch\f1 &lt;/DocAmend&gt;}{\rtlch\fcs1 \af0 \ltrch\fcs0 _x000d__x000a_\insrsid10181125\charrsid15879488 _x000d__x000a_\par }\pard\plain \ltrpar\s19\ql \li0\ri0\keepn\nowidctlpar\wrapdefault\aspalpha\aspnum\faauto\adjustright\rin0\lin0\itap0\pararsid10181125 \rtlch\fcs1 \af0\afs20\alang1025 \ltrch\fcs0 \b\fs24\lang2057\langfe2057\cgrid\langnp2057\langfenp2057 {\rtlch\fcs1 _x000d__x000a_\af0 \ltrch\fcs0 \cs17\b0\v\fs20\cf9\lang1024\langfe1024\loch\af1\hich\af1\dbch\af31501\noproof\insrsid10181125\charrsid15879488 \hich\af1\dbch\af31501\loch\f1 &lt;Article&gt;}{\rtlch\fcs1 \af0 \ltrch\fcs0 \insrsid10181125\charrsid15879488 [ZAMPART]}{_x000d__x000a_\rtlch\fcs1 \af0 \ltrch\fcs0 \cs17\b0\v\fs20\cf9\lang1024\langfe1024\loch\af1\hich\af1\dbch\af31501\noproof\insrsid10181125\charrsid15879488 \hich\af1\dbch\af31501\loch\f1 &lt;/Article&gt;}{\rtlch\fcs1 \af0 \ltrch\fcs0 \insrsid10181125\charrsid15879488 _x000d__x000a_\par }\pard\plain \ltrpar\ql \li0\ri0\keepn\widctlpar\wrapdefault\aspalpha\aspnum\faauto\adjustright\rin0\lin0\itap0\pararsid10181125 \rtlch\fcs1 \af0\afs20\alang1025 \ltrch\fcs0 \fs24\lang2057\langfe2057\cgrid\langnp2057\langfenp2057 {\rtlch\fcs1 \af0 _x000d__x000a_\ltrch\fcs0 \cs17\v\fs20\cf9\lang1024\langfe1024\loch\af1\hich\af1\dbch\af31501\noproof\insrsid10181125\charrsid15879488 \hich\af1\dbch\af31501\loch\f1 &lt;DocAmend2&gt;&lt;OptDel&gt;}{\rtlch\fcs1 \af0 \ltrch\fcs0 \insrsid10181125\charrsid15879488 [ZNRACT]}{_x000d__x000a_\rtlch\fcs1 \af0 \ltrch\fcs0 \cs17\v\fs20\cf9\lang1024\langfe1024\loch\af1\hich\af1\dbch\af31501\noproof\insrsid10181125\charrsid15879488 \hich\af1\dbch\af31501\loch\f1 &lt;/OptDel&gt;&lt;/DocAmend2&gt;}{\rtlch\fcs1 \af0 \ltrch\fcs0 \insrsid10181125\charrsid15879488 _x000d__x000a__x000d__x000a_\par }\pard \ltrpar\ql \li0\ri0\widctlpar\wrapdefault\aspalpha\aspnum\faauto\adjustright\rin0\lin0\itap0\pararsid10181125 {\rtlch\fcs1 \af0 \ltrch\fcs0 _x000d__x000a_\cs17\v\fs20\cf9\lang1024\langfe1024\loch\af1\hich\af1\dbch\af31501\noproof\langnp1036\insrsid10181125\charrsid11356624 \hich\af1\dbch\af31501\loch\f1 &lt;Article2&gt;&lt;OptDel&gt;}{\rtlch\fcs1 \af0 \ltrch\fcs0 _x000d__x000a_\lang1036\langfe2057\langnp1036\insrsid10181125\charrsid11356624 [ZACTPART]}{\rtlch\fcs1 \af0 \ltrch\fcs0 \cs17\v\fs20\cf9\lang1024\langfe1024\loch\af1\hich\af1\dbch\af31501\noproof\langnp1036\insrsid10181125\charrsid11356624 _x000d__x000a_\hich\af1\dbch\af31501\loch\f1 &lt;/OptDel&gt;&lt;/Article2&gt;}{\rtlch\fcs1 \af0 \ltrch\fcs0 \lang1036\langfe2057\langnp1036\insrsid1018112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0181125\charrsid11356624 \cell }\pard \ltrpar\ql \li0\ri0\widctlpar\intbl\wrapdefault\aspalpha\aspnum\faauto\adjustright\rin0\lin0 {\rtlch\fcs1 \af0 \ltrch\fcs0 \insrsid1018112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0181125\charrsid15879488 [ZLEFTB]\cell [ZRIGHT]\cell }\pard\plain \ltrpar\ql \li0\ri0\widctlpar\intbl\wrapdefault\aspalpha\aspnum\faauto\adjustright\rin0\lin0 \rtlch\fcs1 \af0\afs20\alang1025 \ltrch\fcs0 _x000d__x000a_\fs24\lang2057\langfe2057\cgrid\langnp2057\langfenp2057 {\rtlch\fcs1 \af0 \ltrch\fcs0 \insrsid1018112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1125\charrsid15879488 [ZTEXTL]\cell [ZTEXTR]}{\rtlch\fcs1 \af0\afs24 \ltrch\fcs0 \insrsid10181125\charrsid15879488 \cell }\pard\plain \ltrpar\ql \li0\ri0\widctlpar\intbl\wrapdefault\aspalpha\aspnum\faauto\adjustright\rin0\lin0 \rtlch\fcs1 _x000d__x000a_\af0\afs20\alang1025 \ltrch\fcs0 \fs24\lang2057\langfe2057\cgrid\langnp2057\langfenp2057 {\rtlch\fcs1 \af0 \ltrch\fcs0 \insrsid1018112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181125 \rtlch\fcs1 \af0\afs20\alang1025 \ltrch\fcs0 \i\fs24\lang2057\langfe2057\cgrid\langnp2057\langfenp2057 {\rtlch\fcs1 \af0 \ltrch\fcs0 _x000d__x000a_\cs17\i0\v\fs20\cf9\lang1024\langfe1024\loch\af1\hich\af1\dbch\af31501\noproof\insrsid10181125\charrsid15879488 \hich\af1\dbch\af31501\loch\f1 &lt;OptDel&gt;}{\rtlch\fcs1 \af0 \ltrch\fcs0 \insrsid10181125\charrsid15879488 [ZCROSSREF]}{\rtlch\fcs1 \af0 _x000d__x000a_\ltrch\fcs0 \cs17\i0\v\fs20\cf9\lang1024\langfe1024\loch\af1\hich\af1\dbch\af31501\noproof\insrsid10181125\charrsid15879488 \hich\af1\dbch\af31501\loch\f1 &lt;/OptDel&gt;}{\rtlch\fcs1 \af0 \ltrch\fcs0 \insrsid10181125\charrsid15879488 _x000d__x000a_\par }\pard\plain \ltrpar\s22\qc \li0\ri0\sb240\sa240\keepn\nowidctlpar\wrapdefault\aspalpha\aspnum\faauto\adjustright\rin0\lin0\itap0\pararsid10181125 \rtlch\fcs1 \af0\afs20\alang1025 \ltrch\fcs0 \i\fs24\lang2057\langfe2057\cgrid\langnp2057\langfenp2057 {_x000d__x000a_\rtlch\fcs1 \af0 \ltrch\fcs0 \cs17\i0\v\fs20\cf9\lang1024\langfe1024\loch\af1\hich\af1\dbch\af31501\noproof\insrsid10181125\charrsid15879488 \hich\af1\dbch\af31501\loch\f1 &lt;TitreJust&gt;}{\rtlch\fcs1 \af0 \ltrch\fcs0 \insrsid10181125\charrsid15879488 _x000d__x000a_[ZJUSTIFICATION]}{\rtlch\fcs1 \af0 \ltrch\fcs0 \cs17\i0\v\fs20\cf9\lang1024\langfe1024\loch\af1\hich\af1\dbch\af31501\noproof\insrsid10181125\charrsid15879488 \hich\af1\dbch\af31501\loch\f1 &lt;/TitreJust&gt;}{\rtlch\fcs1 \af0 \ltrch\fcs0 _x000d__x000a_\insrsid10181125\charrsid15879488 _x000d__x000a_\par }\pard\plain \ltrpar\s20\ql \li0\ri0\sa240\nowidctlpar\wrapdefault\aspalpha\aspnum\faauto\adjustright\rin0\lin0\itap0\pararsid10181125 \rtlch\fcs1 \af0\afs20\alang1025 \ltrch\fcs0 \i\fs24\lang2057\langfe2057\cgrid\langnp2057\langfenp2057 {\rtlch\fcs1 _x000d__x000a_\af0 \ltrch\fcs0 \cs17\i0\v\fs20\cf9\lang1024\langfe1024\loch\af1\hich\af1\dbch\af31501\noproof\insrsid10181125\charrsid15879488 \hich\af1\dbch\af31501\loch\f1 &lt;OptDelPrev&gt;}{\rtlch\fcs1 \af0 \ltrch\fcs0 \insrsid10181125\charrsid15879488 [ZTEXTJUST]}{_x000d__x000a_\rtlch\fcs1 \af0 \ltrch\fcs0 \cs17\i0\v\fs20\cf9\lang1024\langfe1024\loch\af1\hich\af1\dbch\af31501\noproof\insrsid10181125\charrsid15879488 \hich\af1\dbch\af31501\loch\f1 &lt;/OptDelPrev&gt;}{\rtlch\fcs1 \af0 \ltrch\fcs0 \insrsid10181125\charrsid15879488 _x000d__x000a__x000d__x000a_\par }\pard\plain \ltrpar\ql \li0\ri0\widctlpar\wrapdefault\aspalpha\aspnum\faauto\adjustright\rin0\lin0\itap0\pararsid10181125 \rtlch\fcs1 \af0\afs20\alang1025 \ltrch\fcs0 \fs24\lang2057\langfe2057\cgrid\langnp2057\langfenp2057 {\rtlch\fcs1 \af0 \ltrch\fcs0 _x000d__x000a_\cs17\v\fs20\cf9\lang1024\langfe1024\loch\af1\hich\af1\dbch\af31501\noproof\insrsid10181125\charrsid15879488 \hich\af1\dbch\af31501\loch\f1 &lt;/AmendB&gt;}{\rtlch\fcs1 \af0 \ltrch\fcs0 \insrsid1018112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4_x000d__x000a_6081c0a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97301 HideTWBExt;}{_x000d__x000a_\s18\ql \li0\ri0\sa120\nowidctlpar\wrapdefault\aspalpha\aspnum\faauto\adjustright\rin0\lin0\itap0 \rtlch\fcs1 \af0\afs20\alang1025 \ltrch\fcs0 \fs24\lang2057\langfe2057\cgrid\langnp2057\langfenp2057 \sbasedon0 \snext18 \spriority0 \styrsid15297301 _x000d__x000a_Normal6a;}{\s19\ql \li0\ri0\nowidctlpar\wrapdefault\aspalpha\aspnum\faauto\adjustright\rin0\lin0\itap0 \rtlch\fcs1 \af0\afs20\alang1025 \ltrch\fcs0 \b\fs24\lang2057\langfe2057\cgrid\langnp2057\langfenp2057 \sbasedon0 \snext19 \spriority0 \styrsid15297301 _x000d__x000a_NormalBold;}{\s20\ql \li0\ri0\sa240\nowidctlpar\wrapdefault\aspalpha\aspnum\faauto\adjustright\rin0\lin0\itap0 \rtlch\fcs1 \af0\afs20\alang1025 \ltrch\fcs0 \i\fs24\lang2057\langfe2057\cgrid\langnp2057\langfenp2057 _x000d__x000a_\sbasedon0 \snext20 \spriority0 \styrsid15297301 AmJustText;}{\s21\qc \li0\ri0\sb240\sa240\nowidctlpar\wrapdefault\aspalpha\aspnum\faauto\adjustright\rin0\lin0\itap0 \rtlch\fcs1 \af0\afs20\alang1025 \ltrch\fcs0 _x000d__x000a_\i\fs24\lang2057\langfe2057\cgrid\langnp2057\langfenp2057 \sbasedon0 \snext21 \spriority0 \styrsid15297301 AmCrossRef;}{\s22\qc \li0\ri0\sb240\sa240\keepn\nowidctlpar\wrapdefault\aspalpha\aspnum\faauto\adjustright\rin0\lin0\itap0 \rtlch\fcs1 _x000d__x000a_\af0\afs20\alang1025 \ltrch\fcs0 \i\fs24\lang2057\langfe2057\cgrid\langnp2057\langfenp2057 \sbasedon0 \snext20 \spriority0 \styrsid15297301 AmJustTitle;}{\s23\qc \li0\ri0\sa240\nowidctlpar\wrapdefault\aspalpha\aspnum\faauto\adjustright\rin0\lin0\itap0 _x000d__x000a_\rtlch\fcs1 \af0\afs20\alang1025 \ltrch\fcs0 \i\fs24\lang2057\langfe2057\cgrid\langnp2057\langfenp2057 \sbasedon0 \snext23 \spriority0 \styrsid1529730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297301 AmNumberTabs;}{\s25\ql \li0\ri0\sb240\nowidctlpar\wrapdefault\aspalpha\aspnum\faauto\adjustright\rin0\lin0\itap0 \rtlch\fcs1 _x000d__x000a_\af0\afs20\alang1025 \ltrch\fcs0 \b\fs24\lang2057\langfe2057\cgrid\langnp2057\langfenp2057 \sbasedon0 \snext25 \spriority0 \styrsid15297301 NormalBold12b;}}{\*\rsidtbl \rsid24658\rsid223860\rsid735077\rsid1718133\rsid2892074\rsid3565327\rsid4666813_x000d__x000a_\rsid5601002\rsid6641733\rsid7823322\rsid9636012\rsid10377208\rsid11215221\rsid11549030\rsid12154954\rsid14382809\rsid14424199\rsid15204470\rsid15285974\rsid15297301\rsid15950462\rsid16324206\rsid16662270}{\mmathPr\mmathFont34\mbrkBin0\mbrkBinSub0_x000d__x000a_\msmallFrac0\mdispDef1\mlMargin0\mrMargin0\mdefJc1\mwrapIndent1440\mintLim0\mnaryLim1}{\info{\author PURINS Maris}{\operator PURINS Maris}{\creatim\yr2025\mo4\dy16\hr13\min12}{\revtim\yr2025\mo4\dy16\hr13\min12}{\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97301\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5601002 \chftnsep _x000d__x000a_\par }}{\*\ftnsepc \ltrpar \pard\plain \ltrpar\ql \li0\ri0\widctlpar\wrapdefault\aspalpha\aspnum\faauto\adjustright\rin0\lin0\itap0 \rtlch\fcs1 \af0\afs20\alang1025 \ltrch\fcs0 \fs24\lang2057\langfe2057\cgrid\langnp2057\langfenp2057 {\rtlch\fcs1 \af0 _x000d__x000a_\ltrch\fcs0 \insrsid5601002 \chftnsepc _x000d__x000a_\par }}{\*\aftnsep \ltrpar \pard\plain \ltrpar\ql \li0\ri0\widctlpar\wrapdefault\aspalpha\aspnum\faauto\adjustright\rin0\lin0\itap0 \rtlch\fcs1 \af0\afs20\alang1025 \ltrch\fcs0 \fs24\lang2057\langfe2057\cgrid\langnp2057\langfenp2057 {\rtlch\fcs1 \af0 _x000d__x000a_\ltrch\fcs0 \insrsid5601002 \chftnsep _x000d__x000a_\par }}{\*\aftnsepc \ltrpar \pard\plain \ltrpar\ql \li0\ri0\widctlpar\wrapdefault\aspalpha\aspnum\faauto\adjustright\rin0\lin0\itap0 \rtlch\fcs1 \af0\afs20\alang1025 \ltrch\fcs0 \fs24\lang2057\langfe2057\cgrid\langnp2057\langfenp2057 {\rtlch\fcs1 \af0 _x000d__x000a_\ltrch\fcs0 \insrsid56010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297301 \rtlch\fcs1 _x000d__x000a_\af0\afs20\alang1025 \ltrch\fcs0 \b\fs24\lang2057\langfe2057\cgrid\langnp2057\langfenp2057 {\rtlch\fcs1 \af0 \ltrch\fcs0 \cs17\b0\v\fs20\cf9\lang1024\langfe1024\loch\af1\hich\af1\dbch\af31501\noproof\insrsid15297301\charrsid15879488 {\*\bkmkstart restartB_x000d__x000a_}\hich\af1\dbch\af31501\loch\f1 &lt;AmendB&gt;}{\rtlch\fcs1 \af0 \ltrch\fcs0 \insrsid15297301\charrsid15879488 [ZAMENDMENT]\tab \tab }{\rtlch\fcs1 \af0 \ltrch\fcs0 _x000d__x000a_\cs17\b0\v\fs20\cf9\lang1024\langfe1024\loch\af1\hich\af1\dbch\af31501\noproof\insrsid15297301\charrsid15879488 \hich\af1\dbch\af31501\loch\f1 &lt;NumAmB&gt;}{\rtlch\fcs1 \af0 \ltrch\fcs0 \insrsid15297301\charrsid15879488 [ZNRAM]}{\rtlch\fcs1 \af0 \ltrch\fcs0 _x000d__x000a_\cs17\b0\v\fs20\cf9\lang1024\langfe1024\loch\af1\hich\af1\dbch\af31501\noproof\insrsid15297301\charrsid15879488 \hich\af1\dbch\af31501\loch\f1 &lt;/NumAmB&gt;}{\rtlch\fcs1 \af0 \ltrch\fcs0 \insrsid15297301\charrsid15879488 _x000d__x000a_\par }\pard\plain \ltrpar\s25\ql \li0\ri0\sb240\keepn\nowidctlpar\wrapdefault\aspalpha\aspnum\faauto\adjustright\rin0\lin0\itap0\pararsid15297301 \rtlch\fcs1 \af0\afs20\alang1025 \ltrch\fcs0 \b\fs24\lang2057\langfe2057\cgrid\langnp2057\langfenp2057 {_x000d__x000a_\rtlch\fcs1 \af0 \ltrch\fcs0 \cs17\b0\v\fs20\cf9\lang1024\langfe1024\loch\af1\hich\af1\dbch\af31501\noproof\insrsid15297301\charrsid15879488 \hich\af1\dbch\af31501\loch\f1 &lt;DocAmend&gt;}{\rtlch\fcs1 \af0 \ltrch\fcs0 \insrsid15297301\charrsid15879488 _x000d__x000a_[ZPROPOSAL][ZAMACT]}{\rtlch\fcs1 \af0 \ltrch\fcs0 \cs17\b0\v\fs20\cf9\lang1024\langfe1024\loch\af1\hich\af1\dbch\af31501\noproof\insrsid15297301\charrsid15879488 \hich\af1\dbch\af31501\loch\f1 &lt;/DocAmend&gt;}{\rtlch\fcs1 \af0 \ltrch\fcs0 _x000d__x000a_\insrsid15297301\charrsid15879488 _x000d__x000a_\par }\pard\plain \ltrpar\s19\ql \li0\ri0\keepn\nowidctlpar\wrapdefault\aspalpha\aspnum\faauto\adjustright\rin0\lin0\itap0\pararsid15297301 \rtlch\fcs1 \af0\afs20\alang1025 \ltrch\fcs0 \b\fs24\lang2057\langfe2057\cgrid\langnp2057\langfenp2057 {\rtlch\fcs1 _x000d__x000a_\af0 \ltrch\fcs0 \cs17\b0\v\fs20\cf9\lang1024\langfe1024\loch\af1\hich\af1\dbch\af31501\noproof\insrsid15297301\charrsid15879488 \hich\af1\dbch\af31501\loch\f1 &lt;Article&gt;}{\rtlch\fcs1 \af0 \ltrch\fcs0 \insrsid15297301\charrsid15879488 [ZAMPART]}{_x000d__x000a_\rtlch\fcs1 \af0 \ltrch\fcs0 \cs17\b0\v\fs20\cf9\lang1024\langfe1024\loch\af1\hich\af1\dbch\af31501\noproof\insrsid15297301\charrsid15879488 \hich\af1\dbch\af31501\loch\f1 &lt;/Article&gt;}{\rtlch\fcs1 \af0 \ltrch\fcs0 \insrsid15297301\charrsid15879488 _x000d__x000a_\par }\pard\plain \ltrpar\ql \li0\ri0\keepn\widctlpar\wrapdefault\aspalpha\aspnum\faauto\adjustright\rin0\lin0\itap0\pararsid15297301 \rtlch\fcs1 \af0\afs20\alang1025 \ltrch\fcs0 \fs24\lang2057\langfe2057\cgrid\langnp2057\langfenp2057 {\rtlch\fcs1 \af0 _x000d__x000a_\ltrch\fcs0 \cs17\v\fs20\cf9\lang1024\langfe1024\loch\af1\hich\af1\dbch\af31501\noproof\insrsid15297301\charrsid15879488 \hich\af1\dbch\af31501\loch\f1 &lt;DocAmend2&gt;&lt;OptDel&gt;}{\rtlch\fcs1 \af0 \ltrch\fcs0 \insrsid15297301\charrsid15879488 [ZNRACT]}{_x000d__x000a_\rtlch\fcs1 \af0 \ltrch\fcs0 \cs17\v\fs20\cf9\lang1024\langfe1024\loch\af1\hich\af1\dbch\af31501\noproof\insrsid15297301\charrsid15879488 \hich\af1\dbch\af31501\loch\f1 &lt;/OptDel&gt;&lt;/DocAmend2&gt;}{\rtlch\fcs1 \af0 \ltrch\fcs0 \insrsid15297301\charrsid15879488 _x000d__x000a__x000d__x000a_\par }\pard \ltrpar\ql \li0\ri0\widctlpar\wrapdefault\aspalpha\aspnum\faauto\adjustright\rin0\lin0\itap0\pararsid15297301 {\rtlch\fcs1 \af0 \ltrch\fcs0 _x000d__x000a_\cs17\v\fs20\cf9\lang1024\langfe1024\loch\af1\hich\af1\dbch\af31501\noproof\langnp1036\insrsid15297301\charrsid11356624 \hich\af1\dbch\af31501\loch\f1 &lt;Article2&gt;&lt;OptDel&gt;}{\rtlch\fcs1 \af0 \ltrch\fcs0 _x000d__x000a_\lang1036\langfe2057\langnp1036\insrsid15297301\charrsid11356624 [ZACTPART]}{\rtlch\fcs1 \af0 \ltrch\fcs0 \cs17\v\fs20\cf9\lang1024\langfe1024\loch\af1\hich\af1\dbch\af31501\noproof\langnp1036\insrsid15297301\charrsid11356624 _x000d__x000a_\hich\af1\dbch\af31501\loch\f1 &lt;/OptDel&gt;&lt;/Article2&gt;}{\rtlch\fcs1 \af0 \ltrch\fcs0 \lang1036\langfe2057\langnp1036\insrsid1529730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297301\charrsid11356624 \cell }\pard \ltrpar\ql \li0\ri0\widctlpar\intbl\wrapdefault\aspalpha\aspnum\faauto\adjustright\rin0\lin0 {\rtlch\fcs1 \af0 \ltrch\fcs0 \insrsid1529730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297301\charrsid15879488 [ZLEFTB]\cell [ZRIGHT]\cell }\pard\plain \ltrpar\ql \li0\ri0\widctlpar\intbl\wrapdefault\aspalpha\aspnum\faauto\adjustright\rin0\lin0 \rtlch\fcs1 \af0\afs20\alang1025 \ltrch\fcs0 _x000d__x000a_\fs24\lang2057\langfe2057\cgrid\langnp2057\langfenp2057 {\rtlch\fcs1 \af0 \ltrch\fcs0 \insrsid1529730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297301\charrsid15879488 [ZTEXTL]\cell [ZTEXTR]}{\rtlch\fcs1 \af0\afs24 \ltrch\fcs0 \insrsid15297301\charrsid15879488 \cell }\pard\plain \ltrpar\ql \li0\ri0\widctlpar\intbl\wrapdefault\aspalpha\aspnum\faauto\adjustright\rin0\lin0 \rtlch\fcs1 _x000d__x000a_\af0\afs20\alang1025 \ltrch\fcs0 \fs24\lang2057\langfe2057\cgrid\langnp2057\langfenp2057 {\rtlch\fcs1 \af0 \ltrch\fcs0 \insrsid1529730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297301 \rtlch\fcs1 \af0\afs20\alang1025 \ltrch\fcs0 \i\fs24\lang2057\langfe2057\cgrid\langnp2057\langfenp2057 {\rtlch\fcs1 \af0 \ltrch\fcs0 _x000d__x000a_\cs17\i0\v\fs20\cf9\lang1024\langfe1024\loch\af1\hich\af1\dbch\af31501\noproof\insrsid15297301\charrsid15879488 \hich\af1\dbch\af31501\loch\f1 &lt;OptDel&gt;}{\rtlch\fcs1 \af0 \ltrch\fcs0 \insrsid15297301\charrsid15879488 [ZCROSSREF]}{\rtlch\fcs1 \af0 _x000d__x000a_\ltrch\fcs0 \cs17\i0\v\fs20\cf9\lang1024\langfe1024\loch\af1\hich\af1\dbch\af31501\noproof\insrsid15297301\charrsid15879488 \hich\af1\dbch\af31501\loch\f1 &lt;/OptDel&gt;}{\rtlch\fcs1 \af0 \ltrch\fcs0 \insrsid15297301\charrsid15879488 _x000d__x000a_\par }\pard\plain \ltrpar\s22\qc \li0\ri0\sb240\sa240\keepn\nowidctlpar\wrapdefault\aspalpha\aspnum\faauto\adjustright\rin0\lin0\itap0\pararsid15297301 \rtlch\fcs1 \af0\afs20\alang1025 \ltrch\fcs0 \i\fs24\lang2057\langfe2057\cgrid\langnp2057\langfenp2057 {_x000d__x000a_\rtlch\fcs1 \af0 \ltrch\fcs0 \cs17\i0\v\fs20\cf9\lang1024\langfe1024\loch\af1\hich\af1\dbch\af31501\noproof\insrsid15297301\charrsid15879488 \hich\af1\dbch\af31501\loch\f1 &lt;TitreJust&gt;}{\rtlch\fcs1 \af0 \ltrch\fcs0 \insrsid15297301\charrsid15879488 _x000d__x000a_[ZJUSTIFICATION]}{\rtlch\fcs1 \af0 \ltrch\fcs0 \cs17\i0\v\fs20\cf9\lang1024\langfe1024\loch\af1\hich\af1\dbch\af31501\noproof\insrsid15297301\charrsid15879488 \hich\af1\dbch\af31501\loch\f1 &lt;/TitreJust&gt;}{\rtlch\fcs1 \af0 \ltrch\fcs0 _x000d__x000a_\insrsid15297301\charrsid15879488 _x000d__x000a_\par }\pard\plain \ltrpar\s20\ql \li0\ri0\sa240\nowidctlpar\wrapdefault\aspalpha\aspnum\faauto\adjustright\rin0\lin0\itap0\pararsid15297301 \rtlch\fcs1 \af0\afs20\alang1025 \ltrch\fcs0 \i\fs24\lang2057\langfe2057\cgrid\langnp2057\langfenp2057 {\rtlch\fcs1 _x000d__x000a_\af0 \ltrch\fcs0 \cs17\i0\v\fs20\cf9\lang1024\langfe1024\loch\af1\hich\af1\dbch\af31501\noproof\insrsid15297301\charrsid15879488 \hich\af1\dbch\af31501\loch\f1 &lt;OptDelPrev&gt;}{\rtlch\fcs1 \af0 \ltrch\fcs0 \insrsid15297301\charrsid15879488 [ZTEXTJUST]}{_x000d__x000a_\rtlch\fcs1 \af0 \ltrch\fcs0 \cs17\i0\v\fs20\cf9\lang1024\langfe1024\loch\af1\hich\af1\dbch\af31501\noproof\insrsid15297301\charrsid15879488 \hich\af1\dbch\af31501\loch\f1 &lt;/OptDelPrev&gt;}{\rtlch\fcs1 \af0 \ltrch\fcs0 \insrsid15297301\charrsid15879488 _x000d__x000a__x000d__x000a_\par }\pard\plain \ltrpar\ql \li0\ri0\widctlpar\wrapdefault\aspalpha\aspnum\faauto\adjustright\rin0\lin0\itap0\pararsid15297301 \rtlch\fcs1 \af0\afs20\alang1025 \ltrch\fcs0 \fs24\lang2057\langfe2057\cgrid\langnp2057\langfenp2057 {\rtlch\fcs1 \af0 \ltrch\fcs0 _x000d__x000a_\cs17\v\fs20\cf9\lang1024\langfe1024\loch\af1\hich\af1\dbch\af31501\noproof\insrsid15297301\charrsid15879488 \hich\af1\dbch\af31501\loch\f1 &lt;/AmendB&gt;}{\rtlch\fcs1 \af0 \ltrch\fcs0 \insrsid1529730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b_x000d__x000a_d37dc0a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9"/>
    <w:docVar w:name="TITLECODMNU" w:val=" 1"/>
    <w:docVar w:name="TXTAUTHOR" w:val="Nicola Zingaretti"/>
    <w:docVar w:name="TXTLANGUE" w:val="LV"/>
    <w:docVar w:name="TXTLANGUEMIN" w:val="lv"/>
    <w:docVar w:name="TXTNRC" w:val="0004/2024"/>
    <w:docVar w:name="TXTNRCOM" w:val="(2024)0132"/>
    <w:docVar w:name="TXTNRFIRSTAM" w:val="1"/>
    <w:docVar w:name="TXTNRLASTAM" w:val="29"/>
    <w:docVar w:name="TXTNRPE" w:val="767.866"/>
    <w:docVar w:name="TXTNRPROC" w:val="2024/0068"/>
    <w:docVar w:name="TXTPEorAP" w:val="PE"/>
    <w:docVar w:name="TXTROUTE" w:val="AD\1319033LV.docx"/>
    <w:docVar w:name="TXTVERSION" w:val="02-00"/>
  </w:docVars>
  <w:rsids>
    <w:rsidRoot w:val="00480DEF"/>
    <w:rsid w:val="000262CB"/>
    <w:rsid w:val="00026559"/>
    <w:rsid w:val="00027FA8"/>
    <w:rsid w:val="0004474F"/>
    <w:rsid w:val="00082EC4"/>
    <w:rsid w:val="000D44A6"/>
    <w:rsid w:val="00122C05"/>
    <w:rsid w:val="00134974"/>
    <w:rsid w:val="00141CD7"/>
    <w:rsid w:val="00147FBF"/>
    <w:rsid w:val="001616BD"/>
    <w:rsid w:val="00162C8B"/>
    <w:rsid w:val="001820A9"/>
    <w:rsid w:val="001A0556"/>
    <w:rsid w:val="001B0A1E"/>
    <w:rsid w:val="001C0886"/>
    <w:rsid w:val="001D5154"/>
    <w:rsid w:val="001E3AC4"/>
    <w:rsid w:val="0020077A"/>
    <w:rsid w:val="00207509"/>
    <w:rsid w:val="0023131B"/>
    <w:rsid w:val="002A67EE"/>
    <w:rsid w:val="00304EA8"/>
    <w:rsid w:val="00330C25"/>
    <w:rsid w:val="00341A99"/>
    <w:rsid w:val="00360FAA"/>
    <w:rsid w:val="0038294E"/>
    <w:rsid w:val="003858C5"/>
    <w:rsid w:val="003A2F84"/>
    <w:rsid w:val="003C7390"/>
    <w:rsid w:val="003E1280"/>
    <w:rsid w:val="003F128E"/>
    <w:rsid w:val="0040055C"/>
    <w:rsid w:val="00421EC2"/>
    <w:rsid w:val="00480DEF"/>
    <w:rsid w:val="00487596"/>
    <w:rsid w:val="004B3A53"/>
    <w:rsid w:val="004C2A0D"/>
    <w:rsid w:val="004F1D2F"/>
    <w:rsid w:val="00502B76"/>
    <w:rsid w:val="00513F6F"/>
    <w:rsid w:val="00522B51"/>
    <w:rsid w:val="00524707"/>
    <w:rsid w:val="005539B7"/>
    <w:rsid w:val="00571233"/>
    <w:rsid w:val="005A3281"/>
    <w:rsid w:val="005E2E3A"/>
    <w:rsid w:val="00613134"/>
    <w:rsid w:val="00626D52"/>
    <w:rsid w:val="00643DA8"/>
    <w:rsid w:val="00651DD3"/>
    <w:rsid w:val="00657D5C"/>
    <w:rsid w:val="0067653A"/>
    <w:rsid w:val="00683DD1"/>
    <w:rsid w:val="00691B1C"/>
    <w:rsid w:val="006A0F0A"/>
    <w:rsid w:val="006A48AA"/>
    <w:rsid w:val="006B1267"/>
    <w:rsid w:val="006D292E"/>
    <w:rsid w:val="00712462"/>
    <w:rsid w:val="00716BAA"/>
    <w:rsid w:val="00775F29"/>
    <w:rsid w:val="0078548A"/>
    <w:rsid w:val="007A1E1A"/>
    <w:rsid w:val="007B7CE3"/>
    <w:rsid w:val="007F187F"/>
    <w:rsid w:val="00817D13"/>
    <w:rsid w:val="00820C7D"/>
    <w:rsid w:val="00833D11"/>
    <w:rsid w:val="00836FD3"/>
    <w:rsid w:val="008375A8"/>
    <w:rsid w:val="00863FDC"/>
    <w:rsid w:val="008656FF"/>
    <w:rsid w:val="00872A52"/>
    <w:rsid w:val="00876A73"/>
    <w:rsid w:val="0089388A"/>
    <w:rsid w:val="008C4D38"/>
    <w:rsid w:val="008C4F14"/>
    <w:rsid w:val="008F3DB0"/>
    <w:rsid w:val="00904864"/>
    <w:rsid w:val="009052FE"/>
    <w:rsid w:val="009215FC"/>
    <w:rsid w:val="00924555"/>
    <w:rsid w:val="0092479D"/>
    <w:rsid w:val="009368B3"/>
    <w:rsid w:val="00972436"/>
    <w:rsid w:val="00982B83"/>
    <w:rsid w:val="009857B4"/>
    <w:rsid w:val="0099178F"/>
    <w:rsid w:val="009E7319"/>
    <w:rsid w:val="009F2D93"/>
    <w:rsid w:val="009F37AF"/>
    <w:rsid w:val="00A00340"/>
    <w:rsid w:val="00A71228"/>
    <w:rsid w:val="00A74E25"/>
    <w:rsid w:val="00AC2A60"/>
    <w:rsid w:val="00AD49D0"/>
    <w:rsid w:val="00B00EE6"/>
    <w:rsid w:val="00B476DC"/>
    <w:rsid w:val="00B556CD"/>
    <w:rsid w:val="00B62D4B"/>
    <w:rsid w:val="00B735E3"/>
    <w:rsid w:val="00B904FA"/>
    <w:rsid w:val="00BA0C1E"/>
    <w:rsid w:val="00BA3E40"/>
    <w:rsid w:val="00BD1F76"/>
    <w:rsid w:val="00BE20CF"/>
    <w:rsid w:val="00C10DF8"/>
    <w:rsid w:val="00C22327"/>
    <w:rsid w:val="00C335C6"/>
    <w:rsid w:val="00C36610"/>
    <w:rsid w:val="00C4219C"/>
    <w:rsid w:val="00C52A28"/>
    <w:rsid w:val="00C6331C"/>
    <w:rsid w:val="00C709B7"/>
    <w:rsid w:val="00C75E98"/>
    <w:rsid w:val="00C81C5B"/>
    <w:rsid w:val="00C83B35"/>
    <w:rsid w:val="00D25CF2"/>
    <w:rsid w:val="00D56CE0"/>
    <w:rsid w:val="00D6254D"/>
    <w:rsid w:val="00D67D0A"/>
    <w:rsid w:val="00D74FD1"/>
    <w:rsid w:val="00D943A5"/>
    <w:rsid w:val="00D9581F"/>
    <w:rsid w:val="00DB56E4"/>
    <w:rsid w:val="00DC603B"/>
    <w:rsid w:val="00DE1CC2"/>
    <w:rsid w:val="00E24969"/>
    <w:rsid w:val="00E27F01"/>
    <w:rsid w:val="00E60107"/>
    <w:rsid w:val="00E77FF5"/>
    <w:rsid w:val="00E822AF"/>
    <w:rsid w:val="00E87A66"/>
    <w:rsid w:val="00E94D64"/>
    <w:rsid w:val="00EA3802"/>
    <w:rsid w:val="00EF1432"/>
    <w:rsid w:val="00EF33D5"/>
    <w:rsid w:val="00F15744"/>
    <w:rsid w:val="00F24D40"/>
    <w:rsid w:val="00F7140F"/>
    <w:rsid w:val="00FD0C5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6FB94"/>
  <w15:chartTrackingRefBased/>
  <w15:docId w15:val="{CA404565-921C-4C8F-86D6-5797F431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0262CB"/>
    <w:rPr>
      <w:sz w:val="24"/>
      <w:lang w:val="lv-LV"/>
    </w:rPr>
  </w:style>
  <w:style w:type="paragraph" w:customStyle="1" w:styleId="Normal6">
    <w:name w:val="Normal6"/>
    <w:basedOn w:val="Normal"/>
    <w:link w:val="Normal6Char"/>
    <w:rsid w:val="000262CB"/>
    <w:pPr>
      <w:spacing w:after="120"/>
    </w:pPr>
    <w:rPr>
      <w:szCs w:val="20"/>
    </w:rPr>
  </w:style>
  <w:style w:type="character" w:customStyle="1" w:styleId="NormalBoldChar">
    <w:name w:val="NormalBold Char"/>
    <w:basedOn w:val="DefaultParagraphFont"/>
    <w:link w:val="NormalBold"/>
    <w:locked/>
    <w:rsid w:val="000262CB"/>
    <w:rPr>
      <w:b/>
      <w:sz w:val="24"/>
    </w:rPr>
  </w:style>
  <w:style w:type="paragraph" w:customStyle="1" w:styleId="ColumnHeading">
    <w:name w:val="ColumnHeading"/>
    <w:basedOn w:val="Normal"/>
    <w:rsid w:val="000262CB"/>
    <w:pPr>
      <w:spacing w:after="240"/>
      <w:jc w:val="center"/>
    </w:pPr>
    <w:rPr>
      <w:i/>
      <w:szCs w:val="20"/>
    </w:rPr>
  </w:style>
  <w:style w:type="paragraph" w:customStyle="1" w:styleId="AMNumberTabs0">
    <w:name w:val="AMNumberTabs"/>
    <w:basedOn w:val="Normal"/>
    <w:rsid w:val="000262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0262CB"/>
    <w:pPr>
      <w:jc w:val="right"/>
    </w:pPr>
  </w:style>
  <w:style w:type="paragraph" w:styleId="Footer">
    <w:name w:val="footer"/>
    <w:basedOn w:val="Normal"/>
    <w:link w:val="FooterChar"/>
    <w:rsid w:val="008656FF"/>
    <w:pPr>
      <w:tabs>
        <w:tab w:val="center" w:pos="4513"/>
        <w:tab w:val="right" w:pos="9026"/>
      </w:tabs>
    </w:pPr>
  </w:style>
  <w:style w:type="character" w:customStyle="1" w:styleId="FooterChar">
    <w:name w:val="Footer Char"/>
    <w:basedOn w:val="DefaultParagraphFont"/>
    <w:link w:val="Footer"/>
    <w:rsid w:val="008656FF"/>
    <w:rPr>
      <w:sz w:val="24"/>
      <w:szCs w:val="24"/>
    </w:rPr>
  </w:style>
  <w:style w:type="paragraph" w:styleId="BalloonText">
    <w:name w:val="Balloon Text"/>
    <w:basedOn w:val="Normal"/>
    <w:link w:val="BalloonTextChar"/>
    <w:semiHidden/>
    <w:unhideWhenUsed/>
    <w:rsid w:val="00A00340"/>
    <w:rPr>
      <w:rFonts w:ascii="Segoe UI" w:hAnsi="Segoe UI" w:cs="Segoe UI"/>
      <w:sz w:val="18"/>
      <w:szCs w:val="18"/>
    </w:rPr>
  </w:style>
  <w:style w:type="character" w:customStyle="1" w:styleId="BalloonTextChar">
    <w:name w:val="Balloon Text Char"/>
    <w:basedOn w:val="DefaultParagraphFont"/>
    <w:link w:val="BalloonText"/>
    <w:semiHidden/>
    <w:rsid w:val="00A00340"/>
    <w:rPr>
      <w:rFonts w:ascii="Segoe UI" w:hAnsi="Segoe UI" w:cs="Segoe UI"/>
      <w:sz w:val="18"/>
      <w:szCs w:val="18"/>
    </w:rPr>
  </w:style>
  <w:style w:type="character" w:styleId="CommentReference">
    <w:name w:val="annotation reference"/>
    <w:basedOn w:val="DefaultParagraphFont"/>
    <w:rsid w:val="00DC603B"/>
    <w:rPr>
      <w:sz w:val="16"/>
      <w:szCs w:val="16"/>
    </w:rPr>
  </w:style>
  <w:style w:type="paragraph" w:styleId="CommentText">
    <w:name w:val="annotation text"/>
    <w:basedOn w:val="Normal"/>
    <w:link w:val="CommentTextChar"/>
    <w:rsid w:val="00DC603B"/>
    <w:rPr>
      <w:sz w:val="20"/>
      <w:szCs w:val="20"/>
    </w:rPr>
  </w:style>
  <w:style w:type="character" w:customStyle="1" w:styleId="CommentTextChar">
    <w:name w:val="Comment Text Char"/>
    <w:basedOn w:val="DefaultParagraphFont"/>
    <w:link w:val="CommentText"/>
    <w:rsid w:val="00DC603B"/>
  </w:style>
  <w:style w:type="paragraph" w:styleId="CommentSubject">
    <w:name w:val="annotation subject"/>
    <w:basedOn w:val="CommentText"/>
    <w:next w:val="CommentText"/>
    <w:link w:val="CommentSubjectChar"/>
    <w:semiHidden/>
    <w:unhideWhenUsed/>
    <w:rsid w:val="00DC603B"/>
    <w:rPr>
      <w:b/>
      <w:bCs/>
    </w:rPr>
  </w:style>
  <w:style w:type="character" w:customStyle="1" w:styleId="CommentSubjectChar">
    <w:name w:val="Comment Subject Char"/>
    <w:basedOn w:val="CommentTextChar"/>
    <w:link w:val="CommentSubject"/>
    <w:semiHidden/>
    <w:rsid w:val="00DC603B"/>
    <w:rPr>
      <w:b/>
      <w:bCs/>
    </w:rPr>
  </w:style>
  <w:style w:type="paragraph" w:styleId="EndnoteText">
    <w:name w:val="endnote text"/>
    <w:basedOn w:val="Normal"/>
    <w:link w:val="EndnoteTextChar"/>
    <w:rsid w:val="00775F29"/>
    <w:rPr>
      <w:snapToGrid w:val="0"/>
      <w:szCs w:val="20"/>
      <w:lang w:eastAsia="en-US"/>
    </w:rPr>
  </w:style>
  <w:style w:type="character" w:customStyle="1" w:styleId="EndnoteTextChar">
    <w:name w:val="Endnote Text Char"/>
    <w:basedOn w:val="DefaultParagraphFont"/>
    <w:link w:val="EndnoteText"/>
    <w:rsid w:val="00775F29"/>
    <w:rPr>
      <w:snapToGrid w:val="0"/>
      <w:sz w:val="24"/>
      <w:lang w:val="lv-LV" w:eastAsia="en-US"/>
    </w:rPr>
  </w:style>
  <w:style w:type="paragraph" w:customStyle="1" w:styleId="Normal24a">
    <w:name w:val="Normal24a"/>
    <w:basedOn w:val="Normal"/>
    <w:rsid w:val="00C10DF8"/>
    <w:pPr>
      <w:spacing w:after="480"/>
    </w:pPr>
  </w:style>
  <w:style w:type="paragraph" w:customStyle="1" w:styleId="NormalBoldCenter">
    <w:name w:val="NormalBoldCenter"/>
    <w:basedOn w:val="Normal"/>
    <w:rsid w:val="00C10DF8"/>
    <w:pPr>
      <w:jc w:val="center"/>
    </w:pPr>
    <w:rPr>
      <w:b/>
    </w:rPr>
  </w:style>
  <w:style w:type="paragraph" w:customStyle="1" w:styleId="Footprint12b">
    <w:name w:val="Footprint12b"/>
    <w:basedOn w:val="Normal"/>
    <w:rsid w:val="00C10DF8"/>
    <w:pPr>
      <w:spacing w:before="240"/>
    </w:pPr>
  </w:style>
  <w:style w:type="paragraph" w:customStyle="1" w:styleId="NormalSingle">
    <w:name w:val="NormalSingle"/>
    <w:basedOn w:val="Normal"/>
    <w:qFormat/>
    <w:rsid w:val="00C10DF8"/>
  </w:style>
  <w:style w:type="character" w:styleId="Hyperlink">
    <w:name w:val="Hyperlink"/>
    <w:basedOn w:val="DefaultParagraphFont"/>
    <w:uiPriority w:val="99"/>
    <w:rsid w:val="00C10DF8"/>
    <w:rPr>
      <w:color w:val="0563C1" w:themeColor="hyperlink"/>
      <w:u w:val="single"/>
    </w:rPr>
  </w:style>
  <w:style w:type="paragraph" w:customStyle="1" w:styleId="RollCallSymbols14pt">
    <w:name w:val="RollCallSymbols14pt"/>
    <w:basedOn w:val="Normal"/>
    <w:rsid w:val="00C10DF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10DF8"/>
    <w:pPr>
      <w:tabs>
        <w:tab w:val="center" w:pos="284"/>
        <w:tab w:val="left" w:pos="426"/>
      </w:tabs>
    </w:pPr>
    <w:rPr>
      <w:snapToGrid w:val="0"/>
      <w:szCs w:val="20"/>
      <w:lang w:eastAsia="en-US"/>
    </w:rPr>
  </w:style>
  <w:style w:type="paragraph" w:customStyle="1" w:styleId="RollCallVotes">
    <w:name w:val="RollCallVotes"/>
    <w:basedOn w:val="Normal"/>
    <w:rsid w:val="00C10DF8"/>
    <w:pPr>
      <w:spacing w:before="120" w:after="120"/>
      <w:jc w:val="center"/>
    </w:pPr>
    <w:rPr>
      <w:b/>
      <w:bCs/>
      <w:snapToGrid w:val="0"/>
      <w:sz w:val="16"/>
      <w:szCs w:val="20"/>
      <w:lang w:eastAsia="en-US"/>
    </w:rPr>
  </w:style>
  <w:style w:type="paragraph" w:customStyle="1" w:styleId="RollCallTable">
    <w:name w:val="RollCallTable"/>
    <w:basedOn w:val="Normal"/>
    <w:rsid w:val="00C10DF8"/>
    <w:pPr>
      <w:spacing w:before="120" w:after="120"/>
    </w:pPr>
    <w:rPr>
      <w:snapToGrid w:val="0"/>
      <w:sz w:val="16"/>
      <w:szCs w:val="20"/>
      <w:lang w:eastAsia="en-US"/>
    </w:rPr>
  </w:style>
  <w:style w:type="paragraph" w:customStyle="1" w:styleId="NormalBold12b12a">
    <w:name w:val="NormalBold12b12a"/>
    <w:basedOn w:val="Normal"/>
    <w:next w:val="NormalBold"/>
    <w:rsid w:val="00C10DF8"/>
    <w:pPr>
      <w:spacing w:before="240" w:after="240"/>
    </w:pPr>
    <w:rPr>
      <w:b/>
      <w:lang w:eastAsia="en-US"/>
    </w:rPr>
  </w:style>
  <w:style w:type="character" w:customStyle="1" w:styleId="AmNumberTabsChar">
    <w:name w:val="AmNumberTabs Char"/>
    <w:basedOn w:val="DefaultParagraphFont"/>
    <w:link w:val="AmNumberTabs"/>
    <w:rsid w:val="00C10DF8"/>
    <w:rPr>
      <w:b/>
      <w:sz w:val="24"/>
    </w:rPr>
  </w:style>
  <w:style w:type="character" w:customStyle="1" w:styleId="NormalBold12bChar">
    <w:name w:val="NormalBold12b Char"/>
    <w:basedOn w:val="AmNumberTabsChar"/>
    <w:link w:val="NormalBold12b"/>
    <w:rsid w:val="00C10DF8"/>
    <w:rPr>
      <w:b/>
      <w:sz w:val="24"/>
    </w:rPr>
  </w:style>
  <w:style w:type="paragraph" w:customStyle="1" w:styleId="oj-doc-ti">
    <w:name w:val="oj-doc-ti"/>
    <w:basedOn w:val="Normal"/>
    <w:rsid w:val="00C10DF8"/>
    <w:pPr>
      <w:widowControl/>
      <w:spacing w:before="100" w:beforeAutospacing="1" w:after="100" w:afterAutospacing="1"/>
    </w:pPr>
    <w:rPr>
      <w:lang w:eastAsia="fr-FR"/>
    </w:rPr>
  </w:style>
  <w:style w:type="paragraph" w:customStyle="1" w:styleId="title-doc-first">
    <w:name w:val="title-doc-first"/>
    <w:basedOn w:val="Normal"/>
    <w:rsid w:val="00C10DF8"/>
    <w:pPr>
      <w:widowControl/>
      <w:spacing w:before="100" w:beforeAutospacing="1" w:after="100" w:afterAutospacing="1"/>
    </w:pPr>
    <w:rPr>
      <w:lang w:eastAsia="fr-FR"/>
    </w:rPr>
  </w:style>
  <w:style w:type="character" w:styleId="Emphasis">
    <w:name w:val="Emphasis"/>
    <w:basedOn w:val="DefaultParagraphFont"/>
    <w:uiPriority w:val="20"/>
    <w:qFormat/>
    <w:rsid w:val="00C10D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dir/2019/1024/oj"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www.europarl.europa.eu/data-protect/index.do" TargetMode="Externa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data.europa.eu/eli/dir/2006/123/o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ata.europa.eu/eli/dir/2005/36/2024-06-2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31D5A-6DAC-4537-A50D-1A7019ABE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6543</Words>
  <Characters>45017</Characters>
  <Application>Microsoft Office Word</Application>
  <DocSecurity>0</DocSecurity>
  <Lines>1800</Lines>
  <Paragraphs>585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2025-04-29T13:34:00Z</dcterms:created>
  <dcterms:modified xsi:type="dcterms:W3CDTF">2025-04-29T13:34:00Z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1319033</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 - 2025/04/29 15:34</vt:lpwstr>
  </property>
  <property fmtid="{D5CDD505-2E9C-101B-9397-08002B2CF9AE}" pid="9" name="Created with">
    <vt:lpwstr>10.0.0 Build [20241202]</vt:lpwstr>
  </property>
  <property fmtid="{D5CDD505-2E9C-101B-9397-08002B2CF9AE}" pid="10" name="FooterPath">
    <vt:lpwstr>AD\1319033LV.docx</vt:lpwstr>
  </property>
  <property fmtid="{D5CDD505-2E9C-101B-9397-08002B2CF9AE}" pid="11" name="LastEdited with">
    <vt:lpwstr>10.1.0 Build [20250401]</vt:lpwstr>
  </property>
  <property fmtid="{D5CDD505-2E9C-101B-9397-08002B2CF9AE}" pid="12" name="PE number">
    <vt:lpwstr>767.866</vt:lpwstr>
  </property>
  <property fmtid="{D5CDD505-2E9C-101B-9397-08002B2CF9AE}" pid="13" name="SDLStudio">
    <vt:lpwstr/>
  </property>
  <property fmtid="{D5CDD505-2E9C-101B-9397-08002B2CF9AE}" pid="14" name="SendToEpades">
    <vt:lpwstr>OK - 2025/01/07 17:49</vt:lpwstr>
  </property>
</Properties>
</file>