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E2796E" w14:paraId="289806B5" w14:textId="77777777" w:rsidTr="00C85D0F">
        <w:trPr>
          <w:trHeight w:hRule="exact" w:val="1418"/>
        </w:trPr>
        <w:tc>
          <w:tcPr>
            <w:tcW w:w="6804" w:type="dxa"/>
            <w:shd w:val="clear" w:color="auto" w:fill="auto"/>
            <w:vAlign w:val="center"/>
          </w:tcPr>
          <w:p w14:paraId="05D25601" w14:textId="77777777" w:rsidR="00BA3E40" w:rsidRPr="00717484" w:rsidRDefault="004D59A0" w:rsidP="00C85D0F">
            <w:pPr>
              <w:pStyle w:val="EPName"/>
            </w:pPr>
            <w:r>
              <w:t>Parlamento europeo</w:t>
            </w:r>
          </w:p>
          <w:p w14:paraId="713A0ACC" w14:textId="77777777" w:rsidR="00BA3E40" w:rsidRPr="00641141" w:rsidRDefault="004D59A0" w:rsidP="00C85D0F">
            <w:pPr>
              <w:pStyle w:val="EPTerm"/>
            </w:pPr>
            <w:r>
              <w:t>2024-2029</w:t>
            </w:r>
          </w:p>
        </w:tc>
        <w:tc>
          <w:tcPr>
            <w:tcW w:w="2268" w:type="dxa"/>
            <w:shd w:val="clear" w:color="auto" w:fill="auto"/>
          </w:tcPr>
          <w:p w14:paraId="5ABD3B47" w14:textId="77777777" w:rsidR="00BA3E40" w:rsidRPr="00717484" w:rsidRDefault="004D59A0" w:rsidP="00C85D0F">
            <w:pPr>
              <w:pStyle w:val="EPLogo"/>
            </w:pPr>
            <w:r w:rsidRPr="00717484">
              <w:rPr>
                <w:noProof/>
              </w:rPr>
              <w:drawing>
                <wp:inline distT="0" distB="0" distL="0" distR="0" wp14:anchorId="06E7E7F9" wp14:editId="09BAF1A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B462784" w14:textId="77777777" w:rsidR="00F24D40" w:rsidRPr="00717484" w:rsidRDefault="00F24D40" w:rsidP="00F24D40">
      <w:pPr>
        <w:pStyle w:val="LineTop"/>
      </w:pPr>
    </w:p>
    <w:p w14:paraId="7D66E404" w14:textId="77777777" w:rsidR="00F24D40" w:rsidRPr="00717484" w:rsidRDefault="004D59A0" w:rsidP="00F24D40">
      <w:pPr>
        <w:pStyle w:val="EPBody"/>
      </w:pPr>
      <w:r>
        <w:rPr>
          <w:rStyle w:val="HideTWBExt"/>
          <w:i w:val="0"/>
        </w:rPr>
        <w:t>&lt;Commission&gt;</w:t>
      </w:r>
      <w:r>
        <w:rPr>
          <w:rStyle w:val="HideTWBInt"/>
          <w:i w:val="0"/>
          <w:color w:val="auto"/>
        </w:rPr>
        <w:t>{CULT}</w:t>
      </w:r>
      <w:r>
        <w:t>Commissione per la cultura e l'istruzione</w:t>
      </w:r>
      <w:r>
        <w:rPr>
          <w:rStyle w:val="HideTWBExt"/>
          <w:i w:val="0"/>
        </w:rPr>
        <w:t>&lt;/Commission&gt;</w:t>
      </w:r>
    </w:p>
    <w:p w14:paraId="6F467166" w14:textId="77777777" w:rsidR="00F24D40" w:rsidRPr="00717484" w:rsidRDefault="00F24D40" w:rsidP="00F24D40">
      <w:pPr>
        <w:pStyle w:val="LineBottom"/>
      </w:pPr>
    </w:p>
    <w:p w14:paraId="7C79514F" w14:textId="77777777" w:rsidR="00DB56E4" w:rsidRPr="00717484" w:rsidRDefault="004D59A0" w:rsidP="00DB56E4">
      <w:pPr>
        <w:pStyle w:val="CoverReference"/>
      </w:pPr>
      <w:r>
        <w:rPr>
          <w:rStyle w:val="HideTWBExt"/>
          <w:b w:val="0"/>
        </w:rPr>
        <w:t>&lt;RefProc&gt;</w:t>
      </w:r>
      <w:r>
        <w:t>2025/0359</w:t>
      </w:r>
      <w:r>
        <w:rPr>
          <w:rStyle w:val="HideTWBExt"/>
          <w:b w:val="0"/>
        </w:rPr>
        <w:t>&lt;/RefProc&gt;&lt;RefTypeProc&gt;</w:t>
      </w:r>
      <w:r>
        <w:t>(COD)</w:t>
      </w:r>
      <w:r>
        <w:rPr>
          <w:rStyle w:val="HideTWBExt"/>
          <w:b w:val="0"/>
        </w:rPr>
        <w:t>&lt;/RefTypeProc&gt;</w:t>
      </w:r>
    </w:p>
    <w:p w14:paraId="55313C42" w14:textId="77777777" w:rsidR="00DB56E4" w:rsidRPr="00717484" w:rsidRDefault="004D59A0" w:rsidP="00DB56E4">
      <w:pPr>
        <w:pStyle w:val="CoverDate"/>
      </w:pPr>
      <w:r>
        <w:rPr>
          <w:rStyle w:val="HideTWBExt"/>
        </w:rPr>
        <w:t>&lt;Date&gt;</w:t>
      </w:r>
      <w:r>
        <w:rPr>
          <w:rStyle w:val="HideTWBInt"/>
          <w:color w:val="auto"/>
        </w:rPr>
        <w:t>{06/03/2026}</w:t>
      </w:r>
      <w:r>
        <w:t>6.3.2026</w:t>
      </w:r>
      <w:r>
        <w:rPr>
          <w:rStyle w:val="HideTWBExt"/>
        </w:rPr>
        <w:t>&lt;/Date&gt;</w:t>
      </w:r>
    </w:p>
    <w:p w14:paraId="5CE193DB" w14:textId="77777777" w:rsidR="00DB56E4" w:rsidRPr="00717484" w:rsidRDefault="004D59A0" w:rsidP="00DB56E4">
      <w:pPr>
        <w:pStyle w:val="CoverDocType24a"/>
      </w:pPr>
      <w:r>
        <w:rPr>
          <w:rStyle w:val="HideTWBExt"/>
          <w:b w:val="0"/>
        </w:rPr>
        <w:t>&lt;TitreType&gt;</w:t>
      </w:r>
      <w:r>
        <w:t>PARERE</w:t>
      </w:r>
      <w:r>
        <w:rPr>
          <w:rStyle w:val="HideTWBExt"/>
          <w:b w:val="0"/>
        </w:rPr>
        <w:t>&lt;/TitreType&gt;</w:t>
      </w:r>
    </w:p>
    <w:p w14:paraId="54F21744" w14:textId="77777777" w:rsidR="00DB56E4" w:rsidRPr="00717484" w:rsidRDefault="004D59A0" w:rsidP="00DB56E4">
      <w:pPr>
        <w:pStyle w:val="CoverNormal24a"/>
      </w:pPr>
      <w:r>
        <w:rPr>
          <w:rStyle w:val="HideTWBExt"/>
        </w:rPr>
        <w:t>&lt;CommissionResp&gt;</w:t>
      </w:r>
      <w:r>
        <w:t>della commissione per la cultura e l'istruzione</w:t>
      </w:r>
      <w:r>
        <w:rPr>
          <w:rStyle w:val="HideTWBExt"/>
        </w:rPr>
        <w:t>&lt;/CommissionResp&gt;</w:t>
      </w:r>
    </w:p>
    <w:p w14:paraId="66737C51" w14:textId="77777777" w:rsidR="00DB56E4" w:rsidRPr="00717484" w:rsidRDefault="004D59A0" w:rsidP="00DB56E4">
      <w:pPr>
        <w:pStyle w:val="CoverNormal24a"/>
      </w:pPr>
      <w:r>
        <w:rPr>
          <w:rStyle w:val="HideTWBExt"/>
        </w:rPr>
        <w:t>&lt;CommissionInt&gt;</w:t>
      </w:r>
      <w:r>
        <w:t>destinato alla commissione per il mercato interno e la protezione dei consumatori e alla commissione per le libertà civili, la giustizia e gli affari interni</w:t>
      </w:r>
      <w:r>
        <w:rPr>
          <w:rStyle w:val="HideTWBExt"/>
        </w:rPr>
        <w:t>&lt;/CommissionInt&gt;</w:t>
      </w:r>
    </w:p>
    <w:p w14:paraId="77752FDA" w14:textId="77777777" w:rsidR="00DB56E4" w:rsidRPr="00717484" w:rsidRDefault="004D59A0" w:rsidP="00DB56E4">
      <w:pPr>
        <w:pStyle w:val="CoverNormal"/>
      </w:pPr>
      <w:r>
        <w:rPr>
          <w:rStyle w:val="HideTWBExt"/>
        </w:rPr>
        <w:t>&lt;Titre&gt;</w:t>
      </w:r>
      <w:r>
        <w:t>sulla proposta di regolamento del Parlamento europeo e del Consiglio che modifica i regolamenti (UE) 2024/1689 e (UE) 2018/1139 per quanto riguarda la semplificazione dell'attuazione di regole armonizzate sull'intelligenza artificiale (Omnibus digitale sull'IA)</w:t>
      </w:r>
      <w:r>
        <w:rPr>
          <w:rStyle w:val="HideTWBExt"/>
        </w:rPr>
        <w:t>&lt;/Titre&gt;</w:t>
      </w:r>
    </w:p>
    <w:p w14:paraId="65B9A4C5" w14:textId="77777777" w:rsidR="00DB56E4" w:rsidRPr="00717484" w:rsidRDefault="004D59A0" w:rsidP="00DB56E4">
      <w:pPr>
        <w:pStyle w:val="CoverNormal24a"/>
      </w:pPr>
      <w:r>
        <w:rPr>
          <w:rStyle w:val="HideTWBExt"/>
        </w:rPr>
        <w:t>&lt;DocRef&gt;</w:t>
      </w:r>
      <w:r>
        <w:t>(</w:t>
      </w:r>
      <w:proofErr w:type="gramStart"/>
      <w:r>
        <w:t>COM(</w:t>
      </w:r>
      <w:proofErr w:type="gramEnd"/>
      <w:r>
        <w:t>2025)0836 – C10</w:t>
      </w:r>
      <w:r>
        <w:noBreakHyphen/>
        <w:t>0304/2025 – 2025/0359(COD))</w:t>
      </w:r>
      <w:r>
        <w:rPr>
          <w:rStyle w:val="HideTWBExt"/>
        </w:rPr>
        <w:t>&lt;/DocRef&gt;</w:t>
      </w:r>
    </w:p>
    <w:p w14:paraId="1DF30D09" w14:textId="77777777" w:rsidR="00DB56E4" w:rsidRPr="00717484" w:rsidRDefault="004D59A0" w:rsidP="00DB56E4">
      <w:pPr>
        <w:pStyle w:val="CoverNormal24a"/>
      </w:pPr>
      <w:r>
        <w:t xml:space="preserve">Relatrice per parere: </w:t>
      </w:r>
      <w:r>
        <w:rPr>
          <w:rStyle w:val="HideTWBExt"/>
        </w:rPr>
        <w:t>&lt;Depute&gt;</w:t>
      </w:r>
      <w:r>
        <w:t xml:space="preserve">Emma </w:t>
      </w:r>
      <w:proofErr w:type="spellStart"/>
      <w:r>
        <w:t>Rafowicz</w:t>
      </w:r>
      <w:proofErr w:type="spellEnd"/>
      <w:r>
        <w:rPr>
          <w:rStyle w:val="HideTWBExt"/>
        </w:rPr>
        <w:t>&lt;/Depute&gt;</w:t>
      </w:r>
    </w:p>
    <w:p w14:paraId="1047C23A" w14:textId="77777777" w:rsidR="00487596" w:rsidRPr="00717484" w:rsidRDefault="00487596" w:rsidP="00487596">
      <w:pPr>
        <w:pStyle w:val="CoverNormal"/>
      </w:pPr>
    </w:p>
    <w:p w14:paraId="2BF2E823" w14:textId="77777777" w:rsidR="00DB56E4" w:rsidRPr="00717484" w:rsidRDefault="004D59A0" w:rsidP="0004474F">
      <w:pPr>
        <w:tabs>
          <w:tab w:val="center" w:pos="4677"/>
        </w:tabs>
      </w:pPr>
      <w:r>
        <w:br w:type="page"/>
      </w:r>
      <w:proofErr w:type="spellStart"/>
      <w:r>
        <w:lastRenderedPageBreak/>
        <w:t>PA_Legam</w:t>
      </w:r>
      <w:proofErr w:type="spellEnd"/>
    </w:p>
    <w:p w14:paraId="20C061FB" w14:textId="77777777" w:rsidR="00082A47" w:rsidRPr="00EB25A8" w:rsidRDefault="004D59A0" w:rsidP="00082A47">
      <w:pPr>
        <w:pStyle w:val="AmHeadingPA"/>
      </w:pPr>
      <w:r>
        <w:br w:type="page"/>
      </w:r>
      <w:bookmarkStart w:id="0" w:name="EndA"/>
      <w:r>
        <w:lastRenderedPageBreak/>
        <w:t>EMENDAMENTI</w:t>
      </w:r>
    </w:p>
    <w:p w14:paraId="0F7B96CE" w14:textId="77777777" w:rsidR="00082A47" w:rsidRPr="00EB25A8" w:rsidRDefault="004D59A0" w:rsidP="00082A47">
      <w:pPr>
        <w:pStyle w:val="Normal12a"/>
      </w:pPr>
      <w:bookmarkStart w:id="1" w:name="IntroA"/>
      <w:r>
        <w:t xml:space="preserve">La commissione per la cultura e l'istruzione presenta alla </w:t>
      </w:r>
      <w:r>
        <w:t>commissione per il mercato interno e la protezione dei consumatori e alla commissione per le libertà civili, la giustizia e gli affari interni, competenti per il merito, quanto segue:</w:t>
      </w:r>
      <w:bookmarkEnd w:id="1"/>
    </w:p>
    <w:p w14:paraId="13550E4B" w14:textId="77777777" w:rsidR="00082A47" w:rsidRPr="00EB25A8" w:rsidRDefault="004D59A0" w:rsidP="00082A47">
      <w:r>
        <w:rPr>
          <w:rStyle w:val="HideTWBExt"/>
        </w:rPr>
        <w:t>&lt;RepeatBlock-Amend&gt;</w:t>
      </w:r>
    </w:p>
    <w:p w14:paraId="4112023A" w14:textId="77777777" w:rsidR="00082A47" w:rsidRPr="00EB25A8" w:rsidRDefault="004D59A0" w:rsidP="00082A47">
      <w:pPr>
        <w:pStyle w:val="AMNumberTabs0"/>
        <w:keepNext/>
      </w:pPr>
      <w:r w:rsidRPr="004D59A0">
        <w:rPr>
          <w:rStyle w:val="HideTWBExt"/>
          <w:b w:val="0"/>
        </w:rPr>
        <w:t>&lt;Amend&gt;</w:t>
      </w:r>
      <w:r>
        <w:t>Emendamento</w:t>
      </w:r>
      <w:r>
        <w:tab/>
      </w:r>
      <w:r>
        <w:tab/>
      </w:r>
      <w:r w:rsidRPr="004D59A0">
        <w:rPr>
          <w:rStyle w:val="HideTWBExt"/>
          <w:b w:val="0"/>
        </w:rPr>
        <w:t>&lt;NumAm&gt;</w:t>
      </w:r>
      <w:r>
        <w:t>1</w:t>
      </w:r>
      <w:r w:rsidRPr="004D59A0">
        <w:rPr>
          <w:rStyle w:val="HideTWBExt"/>
          <w:b w:val="0"/>
        </w:rPr>
        <w:t>&lt;/NumAm&gt;</w:t>
      </w:r>
    </w:p>
    <w:p w14:paraId="6AEC40A3"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047897B1" w14:textId="77777777" w:rsidR="00082A47" w:rsidRPr="00EB25A8" w:rsidRDefault="004D59A0" w:rsidP="00082A47">
      <w:pPr>
        <w:pStyle w:val="NormalBold"/>
      </w:pPr>
      <w:r>
        <w:rPr>
          <w:rStyle w:val="HideTWBExt"/>
          <w:b w:val="0"/>
        </w:rPr>
        <w:t>&lt;Article&gt;</w:t>
      </w:r>
      <w:r>
        <w:t>Considerando 2 bis (nuovo)</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2796E" w14:paraId="7EB0A076" w14:textId="77777777" w:rsidTr="00C606D4">
        <w:trPr>
          <w:jc w:val="center"/>
        </w:trPr>
        <w:tc>
          <w:tcPr>
            <w:tcW w:w="9752" w:type="dxa"/>
            <w:gridSpan w:val="2"/>
          </w:tcPr>
          <w:p w14:paraId="21601920" w14:textId="77777777" w:rsidR="00082A47" w:rsidRPr="00EB25A8" w:rsidRDefault="00082A47" w:rsidP="00C606D4">
            <w:pPr>
              <w:keepNext/>
            </w:pPr>
          </w:p>
        </w:tc>
      </w:tr>
      <w:tr w:rsidR="00E2796E" w14:paraId="2CF50170" w14:textId="77777777" w:rsidTr="00C606D4">
        <w:trPr>
          <w:jc w:val="center"/>
        </w:trPr>
        <w:tc>
          <w:tcPr>
            <w:tcW w:w="4876" w:type="dxa"/>
          </w:tcPr>
          <w:p w14:paraId="5908C5C7" w14:textId="77777777" w:rsidR="00082A47" w:rsidRPr="00EB25A8" w:rsidRDefault="004D59A0" w:rsidP="00C606D4">
            <w:pPr>
              <w:pStyle w:val="ColumnHeading"/>
              <w:keepNext/>
            </w:pPr>
            <w:r>
              <w:t>Testo della Commissione</w:t>
            </w:r>
          </w:p>
        </w:tc>
        <w:tc>
          <w:tcPr>
            <w:tcW w:w="4876" w:type="dxa"/>
          </w:tcPr>
          <w:p w14:paraId="40984753" w14:textId="77777777" w:rsidR="00082A47" w:rsidRPr="00EB25A8" w:rsidRDefault="004D59A0" w:rsidP="00C606D4">
            <w:pPr>
              <w:pStyle w:val="ColumnHeading"/>
              <w:keepNext/>
            </w:pPr>
            <w:r>
              <w:t>Emendamento</w:t>
            </w:r>
          </w:p>
        </w:tc>
      </w:tr>
      <w:tr w:rsidR="00E2796E" w14:paraId="07E94FA5" w14:textId="77777777" w:rsidTr="00C606D4">
        <w:trPr>
          <w:jc w:val="center"/>
        </w:trPr>
        <w:tc>
          <w:tcPr>
            <w:tcW w:w="4876" w:type="dxa"/>
          </w:tcPr>
          <w:p w14:paraId="4E44E7B3" w14:textId="77777777" w:rsidR="00082A47" w:rsidRPr="00EB25A8" w:rsidRDefault="00082A47" w:rsidP="00C606D4">
            <w:pPr>
              <w:pStyle w:val="Normal6"/>
              <w:rPr>
                <w:lang w:val="en-GB"/>
              </w:rPr>
            </w:pPr>
          </w:p>
        </w:tc>
        <w:tc>
          <w:tcPr>
            <w:tcW w:w="4876" w:type="dxa"/>
          </w:tcPr>
          <w:p w14:paraId="447998D7" w14:textId="77777777" w:rsidR="00082A47" w:rsidRPr="00EB25A8" w:rsidRDefault="004D59A0" w:rsidP="00C606D4">
            <w:pPr>
              <w:pStyle w:val="Normal6"/>
              <w:rPr>
                <w:szCs w:val="24"/>
              </w:rPr>
            </w:pPr>
            <w:r>
              <w:rPr>
                <w:b/>
                <w:i/>
              </w:rPr>
              <w:t>(2 bis)</w:t>
            </w:r>
            <w:r>
              <w:rPr>
                <w:b/>
                <w:i/>
              </w:rPr>
              <w:tab/>
              <w:t xml:space="preserve">Un'efficace attuazione del regolamento (UE) 2024/1689 impone che gli adeguamenti introdotti per </w:t>
            </w:r>
            <w:r>
              <w:rPr>
                <w:b/>
                <w:i/>
              </w:rPr>
              <w:t>facilitarne l'applicazione pratica non riducano la chiarezza e l'accessibilità del quadro normativo per chi è tenuto ad applicarlo. In particolare, quando il regolamento viene applicato nei settori dell'istruzione, della cultura e dei media, una chiara comprensione degli obblighi e delle garanzie relativi all'uso dei sistemi di IA rimane essenziale per garantire un'applicazione efficace e coerente, prestando particolare attenzione ai titolari di diritti dei settori culturali e creativi. Le misure introdotte</w:t>
            </w:r>
            <w:r>
              <w:rPr>
                <w:b/>
                <w:i/>
              </w:rPr>
              <w:t xml:space="preserve"> a sostegno di una conformità tempestiva e proporzionata al presente regolamento dovrebbero pertanto continuare a favorire la chiarezza e l'accessibilità dei requisiti del regolamento stesso, contribuendo in tal modo a un uso informato dei sistemi di IA e alla fiducia nella loro diffusione.</w:t>
            </w:r>
          </w:p>
        </w:tc>
      </w:tr>
    </w:tbl>
    <w:p w14:paraId="1CA110C2" w14:textId="77777777" w:rsidR="00082A47" w:rsidRPr="00EB25A8" w:rsidRDefault="004D59A0" w:rsidP="00082A47">
      <w:r>
        <w:rPr>
          <w:rStyle w:val="HideTWBExt"/>
        </w:rPr>
        <w:t>&lt;/Amend&gt;</w:t>
      </w:r>
    </w:p>
    <w:p w14:paraId="6A0CB592" w14:textId="77777777" w:rsidR="00082A47" w:rsidRPr="00EB25A8" w:rsidRDefault="004D59A0" w:rsidP="00082A47">
      <w:pPr>
        <w:pStyle w:val="AmNumberTabs"/>
      </w:pPr>
      <w:r>
        <w:rPr>
          <w:rStyle w:val="HideTWBExt"/>
        </w:rPr>
        <w:t>&lt;Amend&gt;</w:t>
      </w:r>
      <w:r>
        <w:t>Emendamento</w:t>
      </w:r>
      <w:r>
        <w:tab/>
      </w:r>
      <w:r>
        <w:tab/>
      </w:r>
      <w:r>
        <w:rPr>
          <w:rStyle w:val="HideTWBExt"/>
        </w:rPr>
        <w:t>&lt;NumAm&gt;</w:t>
      </w:r>
      <w:r>
        <w:t>2</w:t>
      </w:r>
      <w:r>
        <w:rPr>
          <w:rStyle w:val="HideTWBExt"/>
        </w:rPr>
        <w:t>&lt;/NumAm&gt;</w:t>
      </w:r>
    </w:p>
    <w:p w14:paraId="049E8CBE"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5189FB50" w14:textId="77777777" w:rsidR="00082A47" w:rsidRPr="00EB25A8" w:rsidRDefault="004D59A0" w:rsidP="00082A47">
      <w:pPr>
        <w:pStyle w:val="NormalBold"/>
      </w:pPr>
      <w:r>
        <w:rPr>
          <w:rStyle w:val="HideTWBExt"/>
        </w:rPr>
        <w:t>&lt;Article&gt;</w:t>
      </w:r>
      <w:r>
        <w:t>Considerando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4A92EC9E" w14:textId="77777777" w:rsidTr="00C606D4">
        <w:trPr>
          <w:trHeight w:hRule="exact" w:val="240"/>
          <w:jc w:val="center"/>
        </w:trPr>
        <w:tc>
          <w:tcPr>
            <w:tcW w:w="9752" w:type="dxa"/>
            <w:gridSpan w:val="2"/>
            <w:tcBorders>
              <w:top w:val="nil"/>
              <w:left w:val="nil"/>
              <w:bottom w:val="nil"/>
              <w:right w:val="nil"/>
            </w:tcBorders>
          </w:tcPr>
          <w:p w14:paraId="357AFEEF" w14:textId="77777777" w:rsidR="00082A47" w:rsidRPr="00EB25A8" w:rsidRDefault="00082A47" w:rsidP="00C606D4"/>
        </w:tc>
      </w:tr>
      <w:tr w:rsidR="00E2796E" w14:paraId="3915D3F9" w14:textId="77777777" w:rsidTr="00C606D4">
        <w:trPr>
          <w:trHeight w:val="240"/>
          <w:jc w:val="center"/>
        </w:trPr>
        <w:tc>
          <w:tcPr>
            <w:tcW w:w="4876" w:type="dxa"/>
            <w:tcBorders>
              <w:top w:val="nil"/>
              <w:left w:val="nil"/>
              <w:bottom w:val="nil"/>
              <w:right w:val="nil"/>
            </w:tcBorders>
          </w:tcPr>
          <w:p w14:paraId="018C426B"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7CDCAE40" w14:textId="77777777" w:rsidR="00082A47" w:rsidRPr="00EB25A8" w:rsidRDefault="004D59A0" w:rsidP="00C606D4">
            <w:pPr>
              <w:pStyle w:val="AmColumnHeading"/>
            </w:pPr>
            <w:r>
              <w:t>Emendamento</w:t>
            </w:r>
          </w:p>
        </w:tc>
      </w:tr>
      <w:tr w:rsidR="00E2796E" w14:paraId="3803D3AB" w14:textId="77777777" w:rsidTr="00C606D4">
        <w:trPr>
          <w:jc w:val="center"/>
        </w:trPr>
        <w:tc>
          <w:tcPr>
            <w:tcW w:w="4876" w:type="dxa"/>
            <w:tcBorders>
              <w:top w:val="nil"/>
              <w:left w:val="nil"/>
              <w:bottom w:val="nil"/>
              <w:right w:val="nil"/>
            </w:tcBorders>
          </w:tcPr>
          <w:p w14:paraId="1571CD1A" w14:textId="77777777" w:rsidR="00082A47" w:rsidRPr="00EB25A8" w:rsidRDefault="004D59A0" w:rsidP="00C606D4">
            <w:pPr>
              <w:pStyle w:val="Normal6a"/>
            </w:pPr>
            <w:r>
              <w:t>(3)</w:t>
            </w:r>
            <w:r>
              <w:tab/>
              <w:t xml:space="preserve">È pertanto necessario modificare in modo </w:t>
            </w:r>
            <w:r>
              <w:t xml:space="preserve">mirato il regolamento (UE) </w:t>
            </w:r>
            <w:r>
              <w:lastRenderedPageBreak/>
              <w:t>2024/1689 al fine di affrontare talune sfide relative all'attuazione, nell'ottica di un'applicazione efficace delle pertinenti norme.</w:t>
            </w:r>
          </w:p>
        </w:tc>
        <w:tc>
          <w:tcPr>
            <w:tcW w:w="4876" w:type="dxa"/>
            <w:tcBorders>
              <w:top w:val="nil"/>
              <w:left w:val="nil"/>
              <w:bottom w:val="nil"/>
              <w:right w:val="nil"/>
            </w:tcBorders>
          </w:tcPr>
          <w:p w14:paraId="49D62986" w14:textId="77777777" w:rsidR="00082A47" w:rsidRPr="00EB25A8" w:rsidRDefault="004D59A0" w:rsidP="00C606D4">
            <w:pPr>
              <w:pStyle w:val="Normal6a"/>
            </w:pPr>
            <w:r>
              <w:lastRenderedPageBreak/>
              <w:t>(3)</w:t>
            </w:r>
            <w:r>
              <w:tab/>
              <w:t xml:space="preserve">È pertanto necessario modificare in modo mirato il regolamento (UE) </w:t>
            </w:r>
            <w:r>
              <w:lastRenderedPageBreak/>
              <w:t>2024/1689 al fine di affrontare talune sfide relative all'attuazione, nell'ottica di un'applicazione efficace delle pertinenti norme.</w:t>
            </w:r>
            <w:r>
              <w:rPr>
                <w:b/>
                <w:i/>
              </w:rPr>
              <w:t> Poiché i sistemi di IA sono sempre più utilizzati nell'istruzione e nei settori culturali e creativi, la loro diffusione potrebbe sollevare considerazioni specifiche legate ai processi di apprendimento, all'espressione culturale e al pluralismo dei media. Nell'applicare il presente regolamento è pertanto opp</w:t>
            </w:r>
            <w:r>
              <w:rPr>
                <w:b/>
                <w:i/>
              </w:rPr>
              <w:t>ortuno prestare particolare attenzione a tali settori per favorire un uso informato dell'IA e mantenere la fiducia nella sua diffusione. Nel settore dell'istruzione, tale obiettivo richiede specificamente garanzie volte ad assicurare che la diffusione dei sistemi di IA preservi l'autonomia pedagogica, garantisca norme rigorose in materia di protezione dei dati per i discenti e impedisca la dipendenza da ecosistemi proprietari (blocco da fornitore).</w:t>
            </w:r>
          </w:p>
        </w:tc>
      </w:tr>
    </w:tbl>
    <w:p w14:paraId="05DC26BC" w14:textId="77777777" w:rsidR="00082A47" w:rsidRPr="00EB25A8" w:rsidRDefault="004D59A0" w:rsidP="00082A47">
      <w:r>
        <w:rPr>
          <w:rStyle w:val="HideTWBExt"/>
        </w:rPr>
        <w:lastRenderedPageBreak/>
        <w:t>&lt;/Amend&gt;</w:t>
      </w:r>
    </w:p>
    <w:p w14:paraId="69C6A514" w14:textId="77777777" w:rsidR="00082A47" w:rsidRPr="00EB25A8" w:rsidRDefault="004D59A0" w:rsidP="00082A47">
      <w:pPr>
        <w:pStyle w:val="AmNumberTabs"/>
      </w:pPr>
      <w:r>
        <w:rPr>
          <w:rStyle w:val="HideTWBExt"/>
        </w:rPr>
        <w:t>&lt;Amend&gt;</w:t>
      </w:r>
      <w:r>
        <w:t>Emendamento</w:t>
      </w:r>
      <w:r>
        <w:tab/>
      </w:r>
      <w:r>
        <w:tab/>
      </w:r>
      <w:r>
        <w:rPr>
          <w:rStyle w:val="HideTWBExt"/>
        </w:rPr>
        <w:t>&lt;NumAm&gt;</w:t>
      </w:r>
      <w:r>
        <w:t>3</w:t>
      </w:r>
      <w:r>
        <w:rPr>
          <w:rStyle w:val="HideTWBExt"/>
        </w:rPr>
        <w:t>&lt;/NumAm&gt;</w:t>
      </w:r>
    </w:p>
    <w:p w14:paraId="04B7E59B"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1DF03005" w14:textId="77777777" w:rsidR="00082A47" w:rsidRPr="00EB25A8" w:rsidRDefault="004D59A0" w:rsidP="00082A47">
      <w:pPr>
        <w:pStyle w:val="NormalBold"/>
      </w:pPr>
      <w:r>
        <w:rPr>
          <w:rStyle w:val="HideTWBExt"/>
        </w:rPr>
        <w:t>&lt;Article&gt;</w:t>
      </w:r>
      <w:r>
        <w:t>Considerando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1651408C" w14:textId="77777777" w:rsidTr="00C606D4">
        <w:trPr>
          <w:trHeight w:hRule="exact" w:val="240"/>
          <w:jc w:val="center"/>
        </w:trPr>
        <w:tc>
          <w:tcPr>
            <w:tcW w:w="9752" w:type="dxa"/>
            <w:gridSpan w:val="2"/>
            <w:tcBorders>
              <w:top w:val="nil"/>
              <w:left w:val="nil"/>
              <w:bottom w:val="nil"/>
              <w:right w:val="nil"/>
            </w:tcBorders>
          </w:tcPr>
          <w:p w14:paraId="226EF8F3" w14:textId="77777777" w:rsidR="00082A47" w:rsidRPr="00EB25A8" w:rsidRDefault="00082A47" w:rsidP="00C606D4"/>
        </w:tc>
      </w:tr>
      <w:tr w:rsidR="00E2796E" w14:paraId="6CC22D91" w14:textId="77777777" w:rsidTr="00C606D4">
        <w:trPr>
          <w:trHeight w:val="240"/>
          <w:jc w:val="center"/>
        </w:trPr>
        <w:tc>
          <w:tcPr>
            <w:tcW w:w="4876" w:type="dxa"/>
            <w:tcBorders>
              <w:top w:val="nil"/>
              <w:left w:val="nil"/>
              <w:bottom w:val="nil"/>
              <w:right w:val="nil"/>
            </w:tcBorders>
          </w:tcPr>
          <w:p w14:paraId="4625EC2A" w14:textId="77777777" w:rsidR="00082A47" w:rsidRPr="00EB25A8" w:rsidRDefault="004D59A0" w:rsidP="00C606D4">
            <w:pPr>
              <w:pStyle w:val="AmColumnHeading"/>
            </w:pPr>
            <w:r>
              <w:t xml:space="preserve">Testo della </w:t>
            </w:r>
            <w:r>
              <w:t>Commissione</w:t>
            </w:r>
          </w:p>
        </w:tc>
        <w:tc>
          <w:tcPr>
            <w:tcW w:w="4876" w:type="dxa"/>
            <w:tcBorders>
              <w:top w:val="nil"/>
              <w:left w:val="nil"/>
              <w:bottom w:val="nil"/>
              <w:right w:val="nil"/>
            </w:tcBorders>
          </w:tcPr>
          <w:p w14:paraId="37E1CEAA" w14:textId="77777777" w:rsidR="00082A47" w:rsidRPr="00EB25A8" w:rsidRDefault="004D59A0" w:rsidP="00C606D4">
            <w:pPr>
              <w:pStyle w:val="AmColumnHeading"/>
            </w:pPr>
            <w:r>
              <w:t>Emendamento</w:t>
            </w:r>
          </w:p>
        </w:tc>
      </w:tr>
      <w:tr w:rsidR="00E2796E" w14:paraId="4A620E48" w14:textId="77777777" w:rsidTr="00C606D4">
        <w:trPr>
          <w:jc w:val="center"/>
        </w:trPr>
        <w:tc>
          <w:tcPr>
            <w:tcW w:w="4876" w:type="dxa"/>
            <w:tcBorders>
              <w:top w:val="nil"/>
              <w:left w:val="nil"/>
              <w:bottom w:val="nil"/>
              <w:right w:val="nil"/>
            </w:tcBorders>
          </w:tcPr>
          <w:p w14:paraId="705AFD66" w14:textId="77777777" w:rsidR="00082A47" w:rsidRPr="00EB25A8" w:rsidRDefault="004D59A0" w:rsidP="00C606D4">
            <w:pPr>
              <w:pStyle w:val="Normal6a"/>
            </w:pPr>
            <w:r>
              <w:rPr>
                <w:b/>
                <w:i/>
              </w:rPr>
              <w:t>(5)</w:t>
            </w:r>
            <w:r>
              <w:tab/>
            </w:r>
            <w:r>
              <w:rPr>
                <w:b/>
                <w:i/>
              </w:rPr>
              <w:t xml:space="preserve">L'articolo 4 del regolamento (UE) 2024/1689 impone attualmente a tutti i fornitori e </w:t>
            </w:r>
            <w:proofErr w:type="spellStart"/>
            <w:r>
              <w:rPr>
                <w:b/>
                <w:i/>
              </w:rPr>
              <w:t>deployer</w:t>
            </w:r>
            <w:proofErr w:type="spellEnd"/>
            <w:r>
              <w:rPr>
                <w:b/>
                <w:i/>
              </w:rPr>
              <w:t xml:space="preserve"> di sistemi di IA l'obbligo di garantire l'alfabetizzazione in materia di IA del loro personale. Lo sviluppo </w:t>
            </w:r>
            <w:r>
              <w:rPr>
                <w:b/>
                <w:i/>
              </w:rPr>
              <w:t xml:space="preserve">dell'alfabetizzazione in materia di IA, a partire dall'istruzione e dalla formazione e proseguendo con l'apprendimento permanente, è fondamentale per dotare i fornitori, i </w:t>
            </w:r>
            <w:proofErr w:type="spellStart"/>
            <w:r>
              <w:rPr>
                <w:b/>
                <w:i/>
              </w:rPr>
              <w:t>deployer</w:t>
            </w:r>
            <w:proofErr w:type="spellEnd"/>
            <w:r>
              <w:rPr>
                <w:b/>
                <w:i/>
              </w:rPr>
              <w:t xml:space="preserve"> e le altre persone interessate delle nozioni necessarie per prendere decisioni informate in merito alla diffusione dei sistemi di IA. L'esperienza condivisa dai portatori di interessi rivela tuttavia che una soluzione unica valida per tutti non è adatta a tutti i tipi di </w:t>
            </w:r>
            <w:r>
              <w:rPr>
                <w:b/>
                <w:i/>
              </w:rPr>
              <w:lastRenderedPageBreak/>
              <w:t xml:space="preserve">fornitori e </w:t>
            </w:r>
            <w:proofErr w:type="spellStart"/>
            <w:r>
              <w:rPr>
                <w:b/>
                <w:i/>
              </w:rPr>
              <w:t>deployer</w:t>
            </w:r>
            <w:proofErr w:type="spellEnd"/>
            <w:r>
              <w:rPr>
                <w:b/>
                <w:i/>
              </w:rPr>
              <w:t xml:space="preserve"> in relazione alla promozione dell'alfa</w:t>
            </w:r>
            <w:r>
              <w:rPr>
                <w:b/>
                <w:i/>
              </w:rPr>
              <w:t xml:space="preserve">betizzazione in materia di IA, rendendo tale obbligo orizzontale inefficace nel raggiungimento dell'obiettivo perseguito da tale disposizione. </w:t>
            </w:r>
            <w:proofErr w:type="gramStart"/>
            <w:r>
              <w:rPr>
                <w:b/>
                <w:i/>
              </w:rPr>
              <w:t>Inoltre</w:t>
            </w:r>
            <w:proofErr w:type="gramEnd"/>
            <w:r>
              <w:rPr>
                <w:b/>
                <w:i/>
              </w:rPr>
              <w:t xml:space="preserve"> i dati indicano che l'imposizione di tale obbligo crea un onere aggiuntivo in termini di conformità, in particolare per le imprese più piccole, mentre l'alfabetizzazione in materia di IA dovrebbe essere una priorità strategica, indipendentemente dagli obblighi normativi e dalle possibili sanzioni. Alla luce di ciò, è opportuno modificare l'articolo 4 del rego</w:t>
            </w:r>
            <w:r>
              <w:rPr>
                <w:b/>
                <w:i/>
              </w:rPr>
              <w:t xml:space="preserve">lamento (UE) 2024/1689 al fine di imporre agli Stati membri e alla Commissione, fatte salve le rispettive competenze, di incoraggiare, individualmente, collettivamente e in collaborazione con i portatori di interessi pertinenti, i fornitori e i </w:t>
            </w:r>
            <w:proofErr w:type="spellStart"/>
            <w:r>
              <w:rPr>
                <w:b/>
                <w:i/>
              </w:rPr>
              <w:t>deployer</w:t>
            </w:r>
            <w:proofErr w:type="spellEnd"/>
            <w:r>
              <w:rPr>
                <w:b/>
                <w:i/>
              </w:rPr>
              <w:t xml:space="preserve"> a garantire un livello sufficiente di alfabetizzazione in materia di IA del loro personale nonché di qualsiasi altra persona che si occupa del funzionamento e dell'utilizzo dei sistemi di IA per loro conto, anche attraverso l'offerta di opportunità di formaz</w:t>
            </w:r>
            <w:r>
              <w:rPr>
                <w:b/>
                <w:i/>
              </w:rPr>
              <w:t>ione, la fornitura di risorse informative e lo scambio di buone pratiche e altre iniziative non vincolanti dal punto di vista giuridico. Il consiglio europeo per l'intelligenza artificiale ("consiglio per l'IA") garantirà scambi ricorrenti tra la Commissione e gli Stati membri sull'argomento, mentre l'alleanza per l'IA applicata consentirà la discussione con la comunità in generale. Tale modifica non pregiudica le misure più ampie adottate dalla Commissione e dagli Stati membri per promuovere l'alfabetizzaz</w:t>
            </w:r>
            <w:r>
              <w:rPr>
                <w:b/>
                <w:i/>
              </w:rPr>
              <w:t>ione e le competenze in materia di IA tra la popolazione in generale, compresi i discenti, gli studenti e i cittadini di diverse età, in particolare attraverso i sistemi di istruzione e formazione.</w:t>
            </w:r>
          </w:p>
        </w:tc>
        <w:tc>
          <w:tcPr>
            <w:tcW w:w="4876" w:type="dxa"/>
            <w:tcBorders>
              <w:top w:val="nil"/>
              <w:left w:val="nil"/>
              <w:bottom w:val="nil"/>
              <w:right w:val="nil"/>
            </w:tcBorders>
          </w:tcPr>
          <w:p w14:paraId="6DB81748" w14:textId="77777777" w:rsidR="00082A47" w:rsidRPr="00EB25A8" w:rsidRDefault="004D59A0" w:rsidP="00C606D4">
            <w:pPr>
              <w:pStyle w:val="Normal6a"/>
            </w:pPr>
            <w:r>
              <w:rPr>
                <w:b/>
                <w:i/>
              </w:rPr>
              <w:lastRenderedPageBreak/>
              <w:t>soppresso</w:t>
            </w:r>
          </w:p>
        </w:tc>
      </w:tr>
    </w:tbl>
    <w:p w14:paraId="2ECAB401" w14:textId="77777777" w:rsidR="00082A47" w:rsidRPr="00EB25A8" w:rsidRDefault="004D59A0" w:rsidP="00082A47">
      <w:r>
        <w:rPr>
          <w:rStyle w:val="HideTWBExt"/>
        </w:rPr>
        <w:t>&lt;/Amend&gt;</w:t>
      </w:r>
    </w:p>
    <w:p w14:paraId="316847A8" w14:textId="77777777" w:rsidR="00082A47" w:rsidRPr="00EB25A8" w:rsidRDefault="004D59A0" w:rsidP="00082A47">
      <w:pPr>
        <w:pStyle w:val="AmNumberTabs"/>
      </w:pPr>
      <w:r>
        <w:rPr>
          <w:rStyle w:val="HideTWBExt"/>
        </w:rPr>
        <w:lastRenderedPageBreak/>
        <w:t>&lt;Amend&gt;</w:t>
      </w:r>
      <w:r>
        <w:t>Emendamento</w:t>
      </w:r>
      <w:r>
        <w:tab/>
      </w:r>
      <w:r>
        <w:tab/>
      </w:r>
      <w:r>
        <w:rPr>
          <w:rStyle w:val="HideTWBExt"/>
        </w:rPr>
        <w:t>&lt;NumAm&gt;</w:t>
      </w:r>
      <w:r>
        <w:t>4</w:t>
      </w:r>
      <w:r>
        <w:rPr>
          <w:rStyle w:val="HideTWBExt"/>
        </w:rPr>
        <w:t>&lt;/NumAm&gt;</w:t>
      </w:r>
    </w:p>
    <w:p w14:paraId="0891C1D7"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5AC6055C" w14:textId="77777777" w:rsidR="00082A47" w:rsidRPr="00EB25A8" w:rsidRDefault="004D59A0" w:rsidP="00082A47">
      <w:pPr>
        <w:pStyle w:val="NormalBold"/>
      </w:pPr>
      <w:r>
        <w:rPr>
          <w:rStyle w:val="HideTWBExt"/>
        </w:rPr>
        <w:t>&lt;Article&gt;</w:t>
      </w:r>
      <w:r>
        <w:t>Considerando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19FE8191" w14:textId="77777777" w:rsidTr="00C606D4">
        <w:trPr>
          <w:trHeight w:hRule="exact" w:val="240"/>
          <w:jc w:val="center"/>
        </w:trPr>
        <w:tc>
          <w:tcPr>
            <w:tcW w:w="9752" w:type="dxa"/>
            <w:gridSpan w:val="2"/>
            <w:tcBorders>
              <w:top w:val="nil"/>
              <w:left w:val="nil"/>
              <w:bottom w:val="nil"/>
              <w:right w:val="nil"/>
            </w:tcBorders>
          </w:tcPr>
          <w:p w14:paraId="79C8735C" w14:textId="77777777" w:rsidR="00082A47" w:rsidRPr="00EB25A8" w:rsidRDefault="00082A47" w:rsidP="00C606D4"/>
        </w:tc>
      </w:tr>
      <w:tr w:rsidR="00E2796E" w14:paraId="32A4E9C0" w14:textId="77777777" w:rsidTr="00C606D4">
        <w:trPr>
          <w:trHeight w:val="240"/>
          <w:jc w:val="center"/>
        </w:trPr>
        <w:tc>
          <w:tcPr>
            <w:tcW w:w="4876" w:type="dxa"/>
            <w:tcBorders>
              <w:top w:val="nil"/>
              <w:left w:val="nil"/>
              <w:bottom w:val="nil"/>
              <w:right w:val="nil"/>
            </w:tcBorders>
          </w:tcPr>
          <w:p w14:paraId="53BD55F1"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2196D638" w14:textId="77777777" w:rsidR="00082A47" w:rsidRPr="00EB25A8" w:rsidRDefault="004D59A0" w:rsidP="00C606D4">
            <w:pPr>
              <w:pStyle w:val="AmColumnHeading"/>
            </w:pPr>
            <w:r>
              <w:t>Emendamento</w:t>
            </w:r>
          </w:p>
        </w:tc>
      </w:tr>
      <w:tr w:rsidR="00E2796E" w14:paraId="1BD2CEB7" w14:textId="77777777" w:rsidTr="00C606D4">
        <w:trPr>
          <w:jc w:val="center"/>
        </w:trPr>
        <w:tc>
          <w:tcPr>
            <w:tcW w:w="4876" w:type="dxa"/>
            <w:tcBorders>
              <w:top w:val="nil"/>
              <w:left w:val="nil"/>
              <w:bottom w:val="nil"/>
              <w:right w:val="nil"/>
            </w:tcBorders>
          </w:tcPr>
          <w:p w14:paraId="7BA8488F" w14:textId="77777777" w:rsidR="00082A47" w:rsidRPr="00EB25A8" w:rsidRDefault="00082A47" w:rsidP="00C606D4">
            <w:pPr>
              <w:pStyle w:val="Normal6a"/>
            </w:pPr>
          </w:p>
        </w:tc>
        <w:tc>
          <w:tcPr>
            <w:tcW w:w="4876" w:type="dxa"/>
            <w:tcBorders>
              <w:top w:val="nil"/>
              <w:left w:val="nil"/>
              <w:bottom w:val="nil"/>
              <w:right w:val="nil"/>
            </w:tcBorders>
          </w:tcPr>
          <w:p w14:paraId="01F47FAD" w14:textId="77777777" w:rsidR="00082A47" w:rsidRPr="00EB25A8" w:rsidRDefault="004D59A0" w:rsidP="00C606D4">
            <w:pPr>
              <w:pStyle w:val="Normal6a"/>
            </w:pPr>
            <w:r>
              <w:rPr>
                <w:b/>
                <w:i/>
              </w:rPr>
              <w:t>(5 bis)</w:t>
            </w:r>
            <w:r>
              <w:tab/>
            </w:r>
            <w:r>
              <w:rPr>
                <w:b/>
                <w:i/>
              </w:rPr>
              <w:t xml:space="preserve">La promozione dell'alfabetizzazione in materia di IA svolge un ruolo importante nel sostenere i </w:t>
            </w:r>
            <w:r>
              <w:rPr>
                <w:b/>
                <w:i/>
              </w:rPr>
              <w:t>cittadini affinché comprendano questa tecnologia e il suo impatto sulla società, anche per quanto riguarda la loro consapevolezza delle opportunità e dei rischi associati all'IA, in particolare la capacità di identificare e contrastare le distorsioni algoritmiche, la discriminazione e l'amplificazione della disinformazione, contribuendo in tal modo a una governance democratica dell'IA e alla sua sorveglianza pubblica. In concreto, tale comprensione viene promossa attraverso programmi di istruzione, formazio</w:t>
            </w:r>
            <w:r>
              <w:rPr>
                <w:b/>
                <w:i/>
              </w:rPr>
              <w:t xml:space="preserve">ne, qualificazione e riqualificazione, così come attraverso iniziative culturali, di alfabetizzazione mediatica e di sensibilizzazione dell'opinione pubblica. Tali iniziative di più ampio respiro integrano le misure organizzative di alfabetizzazione in materia di IA adottate dai fornitori e dai </w:t>
            </w:r>
            <w:proofErr w:type="spellStart"/>
            <w:r>
              <w:rPr>
                <w:b/>
                <w:i/>
              </w:rPr>
              <w:t>deployer</w:t>
            </w:r>
            <w:proofErr w:type="spellEnd"/>
            <w:r>
              <w:rPr>
                <w:b/>
                <w:i/>
              </w:rPr>
              <w:t xml:space="preserve"> di sistemi di IA per il loro personale e per altre persone che agiscono per loro conto. Nel contesto della promozione dell'alfabetizzazione in materia di IA, gli Stati membri dovrebbero pertanto essere incor</w:t>
            </w:r>
            <w:r>
              <w:rPr>
                <w:b/>
                <w:i/>
              </w:rPr>
              <w:t>aggiati a coinvolgere gli erogatori di istruzione, gli istituti culturali, le organizzazioni dei media e gli attori della società civile, al fine di garantire che le iniziative di alfabetizzazione in materia di IA siano accessibili, inclusive e adatte a destinatari e fasce di età diversi.</w:t>
            </w:r>
          </w:p>
        </w:tc>
      </w:tr>
    </w:tbl>
    <w:p w14:paraId="0151052C" w14:textId="77777777" w:rsidR="00082A47" w:rsidRPr="00EB25A8" w:rsidRDefault="004D59A0" w:rsidP="00082A47">
      <w:r>
        <w:rPr>
          <w:rStyle w:val="HideTWBExt"/>
        </w:rPr>
        <w:t>&lt;/Amend&gt;</w:t>
      </w:r>
    </w:p>
    <w:p w14:paraId="1C40266E" w14:textId="77777777" w:rsidR="00082A47" w:rsidRPr="00EB25A8" w:rsidRDefault="004D59A0" w:rsidP="00082A47">
      <w:pPr>
        <w:pStyle w:val="AmNumberTabs"/>
      </w:pPr>
      <w:r>
        <w:rPr>
          <w:rStyle w:val="HideTWBExt"/>
        </w:rPr>
        <w:t>&lt;Amend&gt;</w:t>
      </w:r>
      <w:r>
        <w:t>Emendamento</w:t>
      </w:r>
      <w:r>
        <w:tab/>
      </w:r>
      <w:r>
        <w:tab/>
      </w:r>
      <w:r>
        <w:rPr>
          <w:rStyle w:val="HideTWBExt"/>
        </w:rPr>
        <w:t>&lt;NumAm&gt;</w:t>
      </w:r>
      <w:r>
        <w:t>5</w:t>
      </w:r>
      <w:r>
        <w:rPr>
          <w:rStyle w:val="HideTWBExt"/>
        </w:rPr>
        <w:t>&lt;/NumAm&gt;</w:t>
      </w:r>
    </w:p>
    <w:p w14:paraId="640EFB57"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2DCD127C" w14:textId="77777777" w:rsidR="00082A47" w:rsidRPr="00EB25A8" w:rsidRDefault="004D59A0" w:rsidP="00082A47">
      <w:pPr>
        <w:pStyle w:val="NormalBold"/>
      </w:pPr>
      <w:r>
        <w:rPr>
          <w:rStyle w:val="HideTWBExt"/>
        </w:rPr>
        <w:lastRenderedPageBreak/>
        <w:t>&lt;Article&gt;</w:t>
      </w:r>
      <w:r>
        <w:t>Considerando 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66A5F764" w14:textId="77777777" w:rsidTr="00C606D4">
        <w:trPr>
          <w:trHeight w:hRule="exact" w:val="240"/>
          <w:jc w:val="center"/>
        </w:trPr>
        <w:tc>
          <w:tcPr>
            <w:tcW w:w="9752" w:type="dxa"/>
            <w:gridSpan w:val="2"/>
            <w:tcBorders>
              <w:top w:val="nil"/>
              <w:left w:val="nil"/>
              <w:bottom w:val="nil"/>
              <w:right w:val="nil"/>
            </w:tcBorders>
          </w:tcPr>
          <w:p w14:paraId="2F4AE0FC" w14:textId="77777777" w:rsidR="00082A47" w:rsidRPr="00EB25A8" w:rsidRDefault="00082A47" w:rsidP="00C606D4"/>
        </w:tc>
      </w:tr>
      <w:tr w:rsidR="00E2796E" w14:paraId="7A20764F" w14:textId="77777777" w:rsidTr="00C606D4">
        <w:trPr>
          <w:trHeight w:val="240"/>
          <w:jc w:val="center"/>
        </w:trPr>
        <w:tc>
          <w:tcPr>
            <w:tcW w:w="4876" w:type="dxa"/>
            <w:tcBorders>
              <w:top w:val="nil"/>
              <w:left w:val="nil"/>
              <w:bottom w:val="nil"/>
              <w:right w:val="nil"/>
            </w:tcBorders>
          </w:tcPr>
          <w:p w14:paraId="08109AFD"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00167F5B" w14:textId="77777777" w:rsidR="00082A47" w:rsidRPr="00EB25A8" w:rsidRDefault="004D59A0" w:rsidP="00C606D4">
            <w:pPr>
              <w:pStyle w:val="AmColumnHeading"/>
            </w:pPr>
            <w:r>
              <w:t>Emendamento</w:t>
            </w:r>
          </w:p>
        </w:tc>
      </w:tr>
      <w:tr w:rsidR="00E2796E" w14:paraId="23EA32E4" w14:textId="77777777" w:rsidTr="00C606D4">
        <w:trPr>
          <w:jc w:val="center"/>
        </w:trPr>
        <w:tc>
          <w:tcPr>
            <w:tcW w:w="4876" w:type="dxa"/>
            <w:tcBorders>
              <w:top w:val="nil"/>
              <w:left w:val="nil"/>
              <w:bottom w:val="nil"/>
              <w:right w:val="nil"/>
            </w:tcBorders>
          </w:tcPr>
          <w:p w14:paraId="4A67B401" w14:textId="77777777" w:rsidR="00082A47" w:rsidRPr="00EB25A8" w:rsidRDefault="00082A47" w:rsidP="00C606D4">
            <w:pPr>
              <w:pStyle w:val="Normal6a"/>
            </w:pPr>
          </w:p>
        </w:tc>
        <w:tc>
          <w:tcPr>
            <w:tcW w:w="4876" w:type="dxa"/>
            <w:tcBorders>
              <w:top w:val="nil"/>
              <w:left w:val="nil"/>
              <w:bottom w:val="nil"/>
              <w:right w:val="nil"/>
            </w:tcBorders>
          </w:tcPr>
          <w:p w14:paraId="077162DB" w14:textId="77777777" w:rsidR="00082A47" w:rsidRPr="00EB25A8" w:rsidRDefault="004D59A0" w:rsidP="00C606D4">
            <w:pPr>
              <w:pStyle w:val="Normal6a"/>
            </w:pPr>
            <w:r>
              <w:rPr>
                <w:b/>
                <w:i/>
              </w:rPr>
              <w:t>(5 ter)</w:t>
            </w:r>
            <w:r>
              <w:tab/>
            </w:r>
            <w:r>
              <w:rPr>
                <w:b/>
                <w:i/>
              </w:rPr>
              <w:t xml:space="preserve">L'alfabetizzazione in materia di </w:t>
            </w:r>
            <w:r>
              <w:rPr>
                <w:b/>
                <w:i/>
              </w:rPr>
              <w:t>IA, insieme all'alfabetizzazione mediatica e digitale, è particolarmente importante per i minori e i giovani, che sono spesso esposti ai sistemi di IA fin dalla tenera età senza una sufficiente consapevolezza delle distorsioni, delle inesattezze o dei risultati fuorvianti, e degli effetti che tali sistemi possono avere sulla fiducia nelle informazioni, sulla vita privata e sulla formazione di opinioni e comportamenti. Le misure volte a promuovere tali alfabetizzazioni dovrebbero sostenere il pensiero critic</w:t>
            </w:r>
            <w:r>
              <w:rPr>
                <w:b/>
                <w:i/>
              </w:rPr>
              <w:t>o, l'autonomia digitale e un processo decisionale informato e dovrebbero essere adattate alle diverse età e ai diversi contesti di apprendimento.</w:t>
            </w:r>
          </w:p>
        </w:tc>
      </w:tr>
    </w:tbl>
    <w:p w14:paraId="6AAF2BAB" w14:textId="77777777" w:rsidR="00082A47" w:rsidRPr="00EB25A8" w:rsidRDefault="004D59A0" w:rsidP="00082A47">
      <w:r>
        <w:rPr>
          <w:rStyle w:val="HideTWBExt"/>
        </w:rPr>
        <w:t>&lt;/Amend&gt;</w:t>
      </w:r>
    </w:p>
    <w:p w14:paraId="5D2B2CF7" w14:textId="77777777" w:rsidR="00082A47" w:rsidRPr="00EB25A8" w:rsidRDefault="004D59A0" w:rsidP="00082A47">
      <w:pPr>
        <w:pStyle w:val="AmNumberTabs"/>
      </w:pPr>
      <w:r>
        <w:rPr>
          <w:rStyle w:val="HideTWBExt"/>
        </w:rPr>
        <w:t>&lt;Amend&gt;</w:t>
      </w:r>
      <w:r>
        <w:t>Emendamento</w:t>
      </w:r>
      <w:r>
        <w:tab/>
      </w:r>
      <w:r>
        <w:tab/>
      </w:r>
      <w:r>
        <w:rPr>
          <w:rStyle w:val="HideTWBExt"/>
        </w:rPr>
        <w:t>&lt;NumAm&gt;</w:t>
      </w:r>
      <w:r>
        <w:t>6</w:t>
      </w:r>
      <w:r>
        <w:rPr>
          <w:rStyle w:val="HideTWBExt"/>
        </w:rPr>
        <w:t>&lt;/NumAm&gt;</w:t>
      </w:r>
    </w:p>
    <w:p w14:paraId="5C68E482"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3F1334D4" w14:textId="77777777" w:rsidR="00082A47" w:rsidRPr="00EB25A8" w:rsidRDefault="004D59A0" w:rsidP="00082A47">
      <w:pPr>
        <w:pStyle w:val="NormalBold"/>
      </w:pPr>
      <w:r>
        <w:rPr>
          <w:rStyle w:val="HideTWBExt"/>
        </w:rPr>
        <w:t>&lt;Article&gt;</w:t>
      </w:r>
      <w:r>
        <w:t>Considerando 5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1B0F490F" w14:textId="77777777" w:rsidTr="00C606D4">
        <w:trPr>
          <w:trHeight w:hRule="exact" w:val="240"/>
          <w:jc w:val="center"/>
        </w:trPr>
        <w:tc>
          <w:tcPr>
            <w:tcW w:w="9752" w:type="dxa"/>
            <w:gridSpan w:val="2"/>
            <w:tcBorders>
              <w:top w:val="nil"/>
              <w:left w:val="nil"/>
              <w:bottom w:val="nil"/>
              <w:right w:val="nil"/>
            </w:tcBorders>
          </w:tcPr>
          <w:p w14:paraId="5EDE8E8B" w14:textId="77777777" w:rsidR="00082A47" w:rsidRPr="00EB25A8" w:rsidRDefault="00082A47" w:rsidP="00C606D4"/>
        </w:tc>
      </w:tr>
      <w:tr w:rsidR="00E2796E" w14:paraId="75867E0D" w14:textId="77777777" w:rsidTr="00C606D4">
        <w:trPr>
          <w:trHeight w:val="240"/>
          <w:jc w:val="center"/>
        </w:trPr>
        <w:tc>
          <w:tcPr>
            <w:tcW w:w="4876" w:type="dxa"/>
            <w:tcBorders>
              <w:top w:val="nil"/>
              <w:left w:val="nil"/>
              <w:bottom w:val="nil"/>
              <w:right w:val="nil"/>
            </w:tcBorders>
          </w:tcPr>
          <w:p w14:paraId="347280C4"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27C2C183" w14:textId="77777777" w:rsidR="00082A47" w:rsidRPr="00EB25A8" w:rsidRDefault="004D59A0" w:rsidP="00C606D4">
            <w:pPr>
              <w:pStyle w:val="AmColumnHeading"/>
            </w:pPr>
            <w:r>
              <w:t>Emendamento</w:t>
            </w:r>
          </w:p>
        </w:tc>
      </w:tr>
      <w:tr w:rsidR="00E2796E" w14:paraId="0AA59E1F" w14:textId="77777777" w:rsidTr="00C606D4">
        <w:trPr>
          <w:jc w:val="center"/>
        </w:trPr>
        <w:tc>
          <w:tcPr>
            <w:tcW w:w="4876" w:type="dxa"/>
            <w:tcBorders>
              <w:top w:val="nil"/>
              <w:left w:val="nil"/>
              <w:bottom w:val="nil"/>
              <w:right w:val="nil"/>
            </w:tcBorders>
          </w:tcPr>
          <w:p w14:paraId="439EB328" w14:textId="77777777" w:rsidR="00082A47" w:rsidRPr="00EB25A8" w:rsidRDefault="00082A47" w:rsidP="00C606D4">
            <w:pPr>
              <w:pStyle w:val="Normal6a"/>
            </w:pPr>
          </w:p>
        </w:tc>
        <w:tc>
          <w:tcPr>
            <w:tcW w:w="4876" w:type="dxa"/>
            <w:tcBorders>
              <w:top w:val="nil"/>
              <w:left w:val="nil"/>
              <w:bottom w:val="nil"/>
              <w:right w:val="nil"/>
            </w:tcBorders>
          </w:tcPr>
          <w:p w14:paraId="3A4BD7E1" w14:textId="77777777" w:rsidR="00082A47" w:rsidRPr="00EB25A8" w:rsidRDefault="004D59A0" w:rsidP="00C606D4">
            <w:pPr>
              <w:pStyle w:val="Normal6a"/>
            </w:pPr>
            <w:r>
              <w:rPr>
                <w:b/>
                <w:i/>
              </w:rPr>
              <w:t>(5 quater)</w:t>
            </w:r>
            <w:r>
              <w:tab/>
            </w:r>
            <w:r>
              <w:rPr>
                <w:b/>
                <w:i/>
              </w:rPr>
              <w:t xml:space="preserve">L'intelligenza artificiale è sempre più presente negli ambienti digitali utilizzati dai minori e dai giovani, inclusi l'istruzione, i social media, i giochi </w:t>
            </w:r>
            <w:r>
              <w:rPr>
                <w:b/>
                <w:i/>
              </w:rPr>
              <w:t>online e le piattaforme culturali e creative. Il regolamento (UE) 2024/1689 dovrebbe pertanto essere applicato in una maniera che rifletta il modo in cui i minori e i giovani interagiscono con i sistemi di IA e le loro esigenze specifiche di protezione e informazioni adeguate all'età.</w:t>
            </w:r>
          </w:p>
        </w:tc>
      </w:tr>
    </w:tbl>
    <w:p w14:paraId="0EAFB467" w14:textId="77777777" w:rsidR="00082A47" w:rsidRPr="00EB25A8" w:rsidRDefault="004D59A0" w:rsidP="00082A47">
      <w:pPr>
        <w:rPr>
          <w:rStyle w:val="HideTWBExt"/>
        </w:rPr>
      </w:pPr>
      <w:r>
        <w:rPr>
          <w:rStyle w:val="HideTWBExt"/>
        </w:rPr>
        <w:t>&lt;/Amend&gt;</w:t>
      </w:r>
    </w:p>
    <w:p w14:paraId="05A87C2F" w14:textId="77777777" w:rsidR="00082A47" w:rsidRPr="00EB25A8" w:rsidRDefault="00082A47" w:rsidP="00082A47">
      <w:pPr>
        <w:rPr>
          <w:rStyle w:val="HideTWBExt"/>
        </w:rPr>
      </w:pPr>
    </w:p>
    <w:p w14:paraId="2BB0C35C" w14:textId="77777777" w:rsidR="00082A47" w:rsidRPr="00EB25A8" w:rsidRDefault="004D59A0" w:rsidP="00082A47">
      <w:pPr>
        <w:pStyle w:val="AmNumberTabs"/>
        <w:keepNext/>
      </w:pPr>
      <w:r>
        <w:rPr>
          <w:rStyle w:val="HideTWBExt"/>
          <w:b w:val="0"/>
        </w:rPr>
        <w:t>&lt;Amend&gt;</w:t>
      </w:r>
      <w:r>
        <w:t>Emendamento</w:t>
      </w:r>
      <w:r>
        <w:tab/>
      </w:r>
      <w:r>
        <w:tab/>
      </w:r>
      <w:r>
        <w:rPr>
          <w:rStyle w:val="HideTWBExt"/>
          <w:b w:val="0"/>
        </w:rPr>
        <w:t>&lt;NumAm&gt;</w:t>
      </w:r>
      <w:r>
        <w:t>7</w:t>
      </w:r>
      <w:r>
        <w:rPr>
          <w:rStyle w:val="HideTWBExt"/>
          <w:b w:val="0"/>
        </w:rPr>
        <w:t>&lt;/NumAm&gt;</w:t>
      </w:r>
    </w:p>
    <w:p w14:paraId="37436150"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2EF8F914" w14:textId="77777777" w:rsidR="00082A47" w:rsidRPr="00EB25A8" w:rsidRDefault="004D59A0" w:rsidP="00082A47">
      <w:pPr>
        <w:pStyle w:val="NormalBold"/>
        <w:keepNext/>
      </w:pPr>
      <w:r>
        <w:rPr>
          <w:rStyle w:val="HideTWBExt"/>
          <w:b w:val="0"/>
        </w:rPr>
        <w:t>&lt;Article&gt;</w:t>
      </w:r>
      <w:r>
        <w:t xml:space="preserve"> Considerando 6 bis (nuovo)</w:t>
      </w:r>
      <w:r>
        <w:rPr>
          <w:rStyle w:val="HideTWBExt"/>
          <w:b w:val="0"/>
        </w:rPr>
        <w:t>&lt;/Article&gt;</w:t>
      </w:r>
    </w:p>
    <w:p w14:paraId="207844E4" w14:textId="77777777" w:rsidR="00082A47" w:rsidRPr="00EB25A8" w:rsidRDefault="00082A47" w:rsidP="00082A47"/>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7743EE85" w14:textId="77777777" w:rsidTr="00C606D4">
        <w:trPr>
          <w:jc w:val="center"/>
        </w:trPr>
        <w:tc>
          <w:tcPr>
            <w:tcW w:w="9752" w:type="dxa"/>
            <w:gridSpan w:val="2"/>
          </w:tcPr>
          <w:p w14:paraId="40F7A363" w14:textId="77777777" w:rsidR="00082A47" w:rsidRPr="00EB25A8" w:rsidRDefault="00082A47" w:rsidP="00C606D4">
            <w:pPr>
              <w:keepNext/>
            </w:pPr>
          </w:p>
        </w:tc>
      </w:tr>
      <w:tr w:rsidR="00E2796E" w14:paraId="6E52D260" w14:textId="77777777" w:rsidTr="00C606D4">
        <w:trPr>
          <w:jc w:val="center"/>
        </w:trPr>
        <w:tc>
          <w:tcPr>
            <w:tcW w:w="4876" w:type="dxa"/>
          </w:tcPr>
          <w:p w14:paraId="04225131" w14:textId="77777777" w:rsidR="00082A47" w:rsidRPr="00EB25A8" w:rsidRDefault="004D59A0" w:rsidP="00C606D4">
            <w:pPr>
              <w:pStyle w:val="AmColumnHeading"/>
              <w:keepNext/>
            </w:pPr>
            <w:r>
              <w:t>Testo della Commissione</w:t>
            </w:r>
          </w:p>
        </w:tc>
        <w:tc>
          <w:tcPr>
            <w:tcW w:w="4876" w:type="dxa"/>
          </w:tcPr>
          <w:p w14:paraId="3391756E" w14:textId="77777777" w:rsidR="00082A47" w:rsidRPr="00EB25A8" w:rsidRDefault="004D59A0" w:rsidP="00C606D4">
            <w:pPr>
              <w:pStyle w:val="AmColumnHeading"/>
              <w:keepNext/>
            </w:pPr>
            <w:r>
              <w:t>Emendamento</w:t>
            </w:r>
          </w:p>
        </w:tc>
      </w:tr>
      <w:tr w:rsidR="00E2796E" w14:paraId="19FEF997" w14:textId="77777777" w:rsidTr="00C606D4">
        <w:trPr>
          <w:jc w:val="center"/>
        </w:trPr>
        <w:tc>
          <w:tcPr>
            <w:tcW w:w="4876" w:type="dxa"/>
          </w:tcPr>
          <w:p w14:paraId="7A5DAFC6" w14:textId="77777777" w:rsidR="00082A47" w:rsidRPr="00EB25A8" w:rsidRDefault="00082A47" w:rsidP="00C606D4">
            <w:pPr>
              <w:pStyle w:val="Normal6a"/>
              <w:rPr>
                <w:b/>
                <w:bCs/>
                <w:i/>
                <w:iCs/>
              </w:rPr>
            </w:pPr>
          </w:p>
        </w:tc>
        <w:tc>
          <w:tcPr>
            <w:tcW w:w="4876" w:type="dxa"/>
          </w:tcPr>
          <w:p w14:paraId="772D255B" w14:textId="77777777" w:rsidR="00082A47" w:rsidRPr="00EB25A8" w:rsidRDefault="004D59A0" w:rsidP="00C606D4">
            <w:pPr>
              <w:pStyle w:val="Normal6a"/>
              <w:rPr>
                <w:b/>
                <w:bCs/>
                <w:i/>
                <w:iCs/>
                <w:szCs w:val="24"/>
              </w:rPr>
            </w:pPr>
            <w:r>
              <w:rPr>
                <w:b/>
                <w:i/>
              </w:rPr>
              <w:t>(6 bis)</w:t>
            </w:r>
            <w:r>
              <w:rPr>
                <w:b/>
                <w:i/>
              </w:rPr>
              <w:tab/>
              <w:t xml:space="preserve">I sistemi di IA che </w:t>
            </w:r>
            <w:r>
              <w:rPr>
                <w:b/>
                <w:i/>
              </w:rPr>
              <w:t xml:space="preserve">alterano, manipolano o generano artificialmente immagini o video che ritraggono persone fisiche impegnate in attività sessualmente esplicite, che mostrano le loro parti intime o in cui una persona è spogliata senza consenso causano danni alle vittime e violano i diritti fondamentali alla dignità e alla tutela della vita privata. I recenti sviluppi hanno dimostrato l'incompatibilità di talune pratiche di IA con il quadro dell'Unione in materia di diritti fondamentali. La </w:t>
            </w:r>
            <w:proofErr w:type="spellStart"/>
            <w:r>
              <w:rPr>
                <w:b/>
                <w:i/>
              </w:rPr>
              <w:t>nudificazione</w:t>
            </w:r>
            <w:proofErr w:type="spellEnd"/>
            <w:r>
              <w:rPr>
                <w:b/>
                <w:i/>
              </w:rPr>
              <w:t xml:space="preserve"> delle donne, la manipol</w:t>
            </w:r>
            <w:r>
              <w:rPr>
                <w:b/>
                <w:i/>
              </w:rPr>
              <w:t>azione di immagini intime e la generazione di materiale pedopornografico costituiscono chiare violazioni dei diritti fondamentali e del diritto dell'Unione. Permane tuttavia una notevole incertezza giuridica in merito alle applicazioni che utilizzano l'IA per creare immagini di nudo e se esse rientrino nell'ambito di applicazione delle pratiche di IA vietate dall'articolo 5 del regolamento (UE) 2024/1689. L'articolo 112 di tale regolamento impone alla Commissione di valutare la necessità di modificare l'ele</w:t>
            </w:r>
            <w:r>
              <w:rPr>
                <w:b/>
                <w:i/>
              </w:rPr>
              <w:t>nco delle pratiche vietate di cui all'articolo 5 e l'elenco stabilito nell'allegato III una volta all'anno e di trasmettere i risultati di tale valutazione al Parlamento europeo e al Consiglio. La Commissione non ha rispettato il termine previsto per il precedente periodo di valutazione. Per tale motivo, sembra opportuno specificare che le pratiche vietate a norma dell'articolo 5 comprendono l'immissione sul mercato, la messa in servizio o l'uso di un sistema di IA in grado di generare o manipolare audio, i</w:t>
            </w:r>
            <w:r>
              <w:rPr>
                <w:b/>
                <w:i/>
              </w:rPr>
              <w:t>mmagini e video a sfondo sessuale raffiguranti persone, che facilitano in tal modo la condivisione non consensuale di materiale intimo o manipolato quale definito nella direttiva (UE) 2024/1385.</w:t>
            </w:r>
          </w:p>
        </w:tc>
      </w:tr>
    </w:tbl>
    <w:p w14:paraId="65B9CE20" w14:textId="77777777" w:rsidR="00082A47" w:rsidRPr="00EB25A8" w:rsidRDefault="004D59A0" w:rsidP="00082A47">
      <w:r>
        <w:rPr>
          <w:rStyle w:val="HideTWBExt"/>
        </w:rPr>
        <w:t>&lt;/Amend&gt;</w:t>
      </w:r>
    </w:p>
    <w:p w14:paraId="24258B47" w14:textId="77777777" w:rsidR="00082A47" w:rsidRPr="00EB25A8" w:rsidRDefault="00082A47" w:rsidP="00082A47"/>
    <w:p w14:paraId="4F5CDA9D" w14:textId="77777777" w:rsidR="00082A47" w:rsidRPr="00EB25A8" w:rsidRDefault="004D59A0" w:rsidP="00082A47">
      <w:pPr>
        <w:pStyle w:val="AmNumberTabs"/>
      </w:pPr>
      <w:r>
        <w:rPr>
          <w:rStyle w:val="HideTWBExt"/>
        </w:rPr>
        <w:t>&lt;Amend&gt;</w:t>
      </w:r>
      <w:r>
        <w:t>Emendamento</w:t>
      </w:r>
      <w:r>
        <w:tab/>
      </w:r>
      <w:r>
        <w:tab/>
      </w:r>
      <w:r>
        <w:rPr>
          <w:rStyle w:val="HideTWBExt"/>
        </w:rPr>
        <w:t>&lt;NumAm&gt;</w:t>
      </w:r>
      <w:r>
        <w:t>8</w:t>
      </w:r>
      <w:r>
        <w:rPr>
          <w:rStyle w:val="HideTWBExt"/>
        </w:rPr>
        <w:t>&lt;/NumAm&gt;</w:t>
      </w:r>
    </w:p>
    <w:p w14:paraId="383B9F3D"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6258B7B5" w14:textId="77777777" w:rsidR="00082A47" w:rsidRPr="00EB25A8" w:rsidRDefault="004D59A0" w:rsidP="00082A47">
      <w:pPr>
        <w:pStyle w:val="NormalBold"/>
      </w:pPr>
      <w:r>
        <w:rPr>
          <w:rStyle w:val="HideTWBExt"/>
        </w:rPr>
        <w:t>&lt;Article&gt;</w:t>
      </w:r>
      <w:r>
        <w:t>Considerando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28E5CB6F" w14:textId="77777777" w:rsidTr="00C606D4">
        <w:trPr>
          <w:trHeight w:hRule="exact" w:val="240"/>
          <w:jc w:val="center"/>
        </w:trPr>
        <w:tc>
          <w:tcPr>
            <w:tcW w:w="9752" w:type="dxa"/>
            <w:gridSpan w:val="2"/>
            <w:tcBorders>
              <w:top w:val="nil"/>
              <w:left w:val="nil"/>
              <w:bottom w:val="nil"/>
              <w:right w:val="nil"/>
            </w:tcBorders>
          </w:tcPr>
          <w:p w14:paraId="008C7EB6" w14:textId="77777777" w:rsidR="00082A47" w:rsidRPr="00EB25A8" w:rsidRDefault="00082A47" w:rsidP="00C606D4"/>
        </w:tc>
      </w:tr>
      <w:tr w:rsidR="00E2796E" w14:paraId="357375C1" w14:textId="77777777" w:rsidTr="00C606D4">
        <w:trPr>
          <w:trHeight w:val="240"/>
          <w:jc w:val="center"/>
        </w:trPr>
        <w:tc>
          <w:tcPr>
            <w:tcW w:w="4876" w:type="dxa"/>
            <w:tcBorders>
              <w:top w:val="nil"/>
              <w:left w:val="nil"/>
              <w:bottom w:val="nil"/>
              <w:right w:val="nil"/>
            </w:tcBorders>
          </w:tcPr>
          <w:p w14:paraId="12BA2776"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0A889973" w14:textId="77777777" w:rsidR="00082A47" w:rsidRPr="00EB25A8" w:rsidRDefault="004D59A0" w:rsidP="00C606D4">
            <w:pPr>
              <w:pStyle w:val="AmColumnHeading"/>
            </w:pPr>
            <w:r>
              <w:t>Emendamento</w:t>
            </w:r>
          </w:p>
        </w:tc>
      </w:tr>
      <w:tr w:rsidR="00E2796E" w14:paraId="70276991" w14:textId="77777777" w:rsidTr="00C606D4">
        <w:trPr>
          <w:jc w:val="center"/>
        </w:trPr>
        <w:tc>
          <w:tcPr>
            <w:tcW w:w="4876" w:type="dxa"/>
            <w:tcBorders>
              <w:top w:val="nil"/>
              <w:left w:val="nil"/>
              <w:bottom w:val="nil"/>
              <w:right w:val="nil"/>
            </w:tcBorders>
          </w:tcPr>
          <w:p w14:paraId="29794C50" w14:textId="77777777" w:rsidR="00082A47" w:rsidRPr="00EB25A8" w:rsidRDefault="004D59A0" w:rsidP="00C606D4">
            <w:pPr>
              <w:pStyle w:val="Normal6a"/>
            </w:pPr>
            <w:r>
              <w:rPr>
                <w:b/>
                <w:i/>
              </w:rPr>
              <w:t>(9)</w:t>
            </w:r>
            <w:r>
              <w:tab/>
            </w:r>
            <w:r>
              <w:rPr>
                <w:b/>
                <w:i/>
              </w:rPr>
              <w:t xml:space="preserve">Al fine di semplificare la conformità e ridurre i costi associati, i fornitori di sistemi di IA non dovrebbero essere tenuti a registrare i </w:t>
            </w:r>
            <w:r>
              <w:rPr>
                <w:b/>
                <w:i/>
              </w:rPr>
              <w:t xml:space="preserve">sistemi di IA di cui all'articolo 6, paragrafo 3, del regolamento (UE) 2024/1689 nella banca dati dell'UE ai sensi dell'articolo 49, paragrafo 2, di tale regolamento. Poiché a determinate condizioni tali sistemi non sono considerati ad alto rischio in quanto non presentano un rischio significativo di danno per la salute, la sicurezza o i diritti fondamentali delle persone, l'imposizione di obblighi di registrazione costituirebbe un onere di conformità sproporzionato. </w:t>
            </w:r>
            <w:proofErr w:type="gramStart"/>
            <w:r>
              <w:rPr>
                <w:b/>
                <w:i/>
              </w:rPr>
              <w:t>Tuttavia</w:t>
            </w:r>
            <w:proofErr w:type="gramEnd"/>
            <w:r>
              <w:rPr>
                <w:b/>
                <w:i/>
              </w:rPr>
              <w:t xml:space="preserve"> un fornitore che ritiene che un</w:t>
            </w:r>
            <w:r>
              <w:rPr>
                <w:b/>
                <w:i/>
              </w:rPr>
              <w:t xml:space="preserve"> sistema di IA rientri nell'ambito di applicazione dell'articolo 6, paragrafo 3, rimane obbligato a documentare la valutazione prima che tale sistema sia immesso sul mercato oppure messo in servizio. Tale valutazione può essere richiesta dalle autorità nazionali competenti.</w:t>
            </w:r>
          </w:p>
        </w:tc>
        <w:tc>
          <w:tcPr>
            <w:tcW w:w="4876" w:type="dxa"/>
            <w:tcBorders>
              <w:top w:val="nil"/>
              <w:left w:val="nil"/>
              <w:bottom w:val="nil"/>
              <w:right w:val="nil"/>
            </w:tcBorders>
          </w:tcPr>
          <w:p w14:paraId="2D71571B" w14:textId="77777777" w:rsidR="00082A47" w:rsidRPr="00EB25A8" w:rsidRDefault="004D59A0" w:rsidP="00C606D4">
            <w:pPr>
              <w:pStyle w:val="Normal6a"/>
            </w:pPr>
            <w:r>
              <w:rPr>
                <w:b/>
                <w:i/>
              </w:rPr>
              <w:t>soppresso</w:t>
            </w:r>
          </w:p>
        </w:tc>
      </w:tr>
    </w:tbl>
    <w:p w14:paraId="3309D9CF" w14:textId="77777777" w:rsidR="00082A47" w:rsidRPr="00EB25A8" w:rsidRDefault="004D59A0" w:rsidP="00082A47">
      <w:r>
        <w:rPr>
          <w:rStyle w:val="HideTWBExt"/>
        </w:rPr>
        <w:t>&lt;/Amend&gt;</w:t>
      </w:r>
    </w:p>
    <w:p w14:paraId="1BF5B70A" w14:textId="77777777" w:rsidR="00082A47" w:rsidRPr="00EB25A8" w:rsidRDefault="004D59A0" w:rsidP="00082A47">
      <w:pPr>
        <w:pStyle w:val="AmNumberTabs"/>
      </w:pPr>
      <w:r>
        <w:rPr>
          <w:rStyle w:val="HideTWBExt"/>
        </w:rPr>
        <w:t>&lt;Amend&gt;</w:t>
      </w:r>
      <w:r>
        <w:t>Emendamento</w:t>
      </w:r>
      <w:r>
        <w:tab/>
      </w:r>
      <w:r>
        <w:tab/>
      </w:r>
      <w:r>
        <w:rPr>
          <w:rStyle w:val="HideTWBExt"/>
        </w:rPr>
        <w:t>&lt;NumAm&gt;</w:t>
      </w:r>
      <w:r>
        <w:t>9</w:t>
      </w:r>
      <w:r>
        <w:rPr>
          <w:rStyle w:val="HideTWBExt"/>
        </w:rPr>
        <w:t>&lt;/NumAm&gt;</w:t>
      </w:r>
    </w:p>
    <w:p w14:paraId="3C7BB022"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7020D659" w14:textId="77777777" w:rsidR="00082A47" w:rsidRPr="00EB25A8" w:rsidRDefault="004D59A0" w:rsidP="00082A47">
      <w:pPr>
        <w:pStyle w:val="NormalBold"/>
      </w:pPr>
      <w:r>
        <w:rPr>
          <w:rStyle w:val="HideTWBExt"/>
        </w:rPr>
        <w:t>&lt;Article&gt;</w:t>
      </w:r>
      <w:r>
        <w:t>Considerando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4EBDF79F" w14:textId="77777777" w:rsidTr="00C606D4">
        <w:trPr>
          <w:trHeight w:hRule="exact" w:val="240"/>
          <w:jc w:val="center"/>
        </w:trPr>
        <w:tc>
          <w:tcPr>
            <w:tcW w:w="9752" w:type="dxa"/>
            <w:gridSpan w:val="2"/>
            <w:tcBorders>
              <w:top w:val="nil"/>
              <w:left w:val="nil"/>
              <w:bottom w:val="nil"/>
              <w:right w:val="nil"/>
            </w:tcBorders>
          </w:tcPr>
          <w:p w14:paraId="36CC17E8" w14:textId="77777777" w:rsidR="00082A47" w:rsidRPr="00EB25A8" w:rsidRDefault="00082A47" w:rsidP="00C606D4"/>
        </w:tc>
      </w:tr>
      <w:tr w:rsidR="00E2796E" w14:paraId="511A0D26" w14:textId="77777777" w:rsidTr="00C606D4">
        <w:trPr>
          <w:trHeight w:val="240"/>
          <w:jc w:val="center"/>
        </w:trPr>
        <w:tc>
          <w:tcPr>
            <w:tcW w:w="4876" w:type="dxa"/>
            <w:tcBorders>
              <w:top w:val="nil"/>
              <w:left w:val="nil"/>
              <w:bottom w:val="nil"/>
              <w:right w:val="nil"/>
            </w:tcBorders>
          </w:tcPr>
          <w:p w14:paraId="68D16E85"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4589C367" w14:textId="77777777" w:rsidR="00082A47" w:rsidRPr="00EB25A8" w:rsidRDefault="004D59A0" w:rsidP="00C606D4">
            <w:pPr>
              <w:pStyle w:val="AmColumnHeading"/>
            </w:pPr>
            <w:r>
              <w:t>Emendamento</w:t>
            </w:r>
          </w:p>
        </w:tc>
      </w:tr>
      <w:tr w:rsidR="00E2796E" w14:paraId="3A458956" w14:textId="77777777" w:rsidTr="00C606D4">
        <w:trPr>
          <w:jc w:val="center"/>
        </w:trPr>
        <w:tc>
          <w:tcPr>
            <w:tcW w:w="4876" w:type="dxa"/>
            <w:tcBorders>
              <w:top w:val="nil"/>
              <w:left w:val="nil"/>
              <w:bottom w:val="nil"/>
              <w:right w:val="nil"/>
            </w:tcBorders>
          </w:tcPr>
          <w:p w14:paraId="6F7756A0" w14:textId="77777777" w:rsidR="00082A47" w:rsidRPr="00EB25A8" w:rsidRDefault="00082A47" w:rsidP="00C606D4">
            <w:pPr>
              <w:pStyle w:val="Normal6a"/>
            </w:pPr>
          </w:p>
        </w:tc>
        <w:tc>
          <w:tcPr>
            <w:tcW w:w="4876" w:type="dxa"/>
            <w:tcBorders>
              <w:top w:val="nil"/>
              <w:left w:val="nil"/>
              <w:bottom w:val="nil"/>
              <w:right w:val="nil"/>
            </w:tcBorders>
          </w:tcPr>
          <w:p w14:paraId="50432093" w14:textId="77777777" w:rsidR="00082A47" w:rsidRPr="00EB25A8" w:rsidRDefault="004D59A0" w:rsidP="00C606D4">
            <w:pPr>
              <w:pStyle w:val="Normal6a"/>
            </w:pPr>
            <w:r>
              <w:rPr>
                <w:b/>
                <w:i/>
              </w:rPr>
              <w:t>(11 bis)</w:t>
            </w:r>
            <w:r>
              <w:tab/>
            </w:r>
            <w:r>
              <w:rPr>
                <w:b/>
                <w:i/>
              </w:rPr>
              <w:t xml:space="preserve">L'estensione delle </w:t>
            </w:r>
            <w:r>
              <w:rPr>
                <w:b/>
                <w:i/>
              </w:rPr>
              <w:t xml:space="preserve">opportunità per le prove in condizioni reali può sostenere l'innovazione, ma non dovrebbe far sì che i gruppi vulnerabili diventino le popolazioni di prova predefinite. Qualora le prove in condizioni reali coinvolgano sistemi di IA </w:t>
            </w:r>
            <w:r>
              <w:rPr>
                <w:b/>
                <w:i/>
              </w:rPr>
              <w:lastRenderedPageBreak/>
              <w:t>destinati all'uso nell'istruzione e nella formazione professionale o siano effettuate in ambienti in cui è probabile che i minori siano colpiti, il piano di prova in condizioni reali dovrebbe stabilire garanzie specifiche per tale contesto, comprese informazioni chiare per le per</w:t>
            </w:r>
            <w:r>
              <w:rPr>
                <w:b/>
                <w:i/>
              </w:rPr>
              <w:t xml:space="preserve">sone interessate e un coinvolgimento significativo dei </w:t>
            </w:r>
            <w:proofErr w:type="spellStart"/>
            <w:r>
              <w:rPr>
                <w:b/>
                <w:i/>
              </w:rPr>
              <w:t>deployer</w:t>
            </w:r>
            <w:proofErr w:type="spellEnd"/>
            <w:r>
              <w:rPr>
                <w:b/>
                <w:i/>
              </w:rPr>
              <w:t>, quali scuole e altre organizzazioni di interesse pubblico responsabili di tali ambienti.</w:t>
            </w:r>
          </w:p>
        </w:tc>
      </w:tr>
    </w:tbl>
    <w:p w14:paraId="18B26B3B" w14:textId="77777777" w:rsidR="00082A47" w:rsidRPr="00EB25A8" w:rsidRDefault="004D59A0" w:rsidP="00082A47">
      <w:r>
        <w:rPr>
          <w:rStyle w:val="HideTWBExt"/>
        </w:rPr>
        <w:lastRenderedPageBreak/>
        <w:t>&lt;/Amend&gt;</w:t>
      </w:r>
    </w:p>
    <w:p w14:paraId="0FC878C0" w14:textId="77777777" w:rsidR="00082A47" w:rsidRPr="00EB25A8" w:rsidRDefault="004D59A0" w:rsidP="00082A47">
      <w:pPr>
        <w:pStyle w:val="AmNumberTabs"/>
      </w:pPr>
      <w:r>
        <w:rPr>
          <w:rStyle w:val="HideTWBExt"/>
        </w:rPr>
        <w:t>&lt;Amend&gt;</w:t>
      </w:r>
      <w:r>
        <w:t>Emendamento</w:t>
      </w:r>
      <w:r>
        <w:tab/>
      </w:r>
      <w:r>
        <w:tab/>
      </w:r>
      <w:r>
        <w:rPr>
          <w:rStyle w:val="HideTWBExt"/>
        </w:rPr>
        <w:t>&lt;NumAm&gt;</w:t>
      </w:r>
      <w:r>
        <w:t>10</w:t>
      </w:r>
      <w:r>
        <w:rPr>
          <w:rStyle w:val="HideTWBExt"/>
        </w:rPr>
        <w:t>&lt;/NumAm&gt;</w:t>
      </w:r>
    </w:p>
    <w:p w14:paraId="18CD07B6"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0CADA02C" w14:textId="77777777" w:rsidR="00082A47" w:rsidRPr="00EB25A8" w:rsidRDefault="004D59A0" w:rsidP="00082A47">
      <w:pPr>
        <w:pStyle w:val="NormalBold"/>
      </w:pPr>
      <w:r>
        <w:rPr>
          <w:rStyle w:val="HideTWBExt"/>
        </w:rPr>
        <w:t>&lt;Article&gt;</w:t>
      </w:r>
      <w:r>
        <w:t>Considerando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4F9617FB" w14:textId="77777777" w:rsidTr="00C606D4">
        <w:trPr>
          <w:trHeight w:hRule="exact" w:val="240"/>
          <w:jc w:val="center"/>
        </w:trPr>
        <w:tc>
          <w:tcPr>
            <w:tcW w:w="9752" w:type="dxa"/>
            <w:gridSpan w:val="2"/>
            <w:tcBorders>
              <w:top w:val="nil"/>
              <w:left w:val="nil"/>
              <w:bottom w:val="nil"/>
              <w:right w:val="nil"/>
            </w:tcBorders>
          </w:tcPr>
          <w:p w14:paraId="7BE65D4C" w14:textId="77777777" w:rsidR="00082A47" w:rsidRPr="00EB25A8" w:rsidRDefault="00082A47" w:rsidP="00C606D4"/>
        </w:tc>
      </w:tr>
      <w:tr w:rsidR="00E2796E" w14:paraId="3FF5ED2F" w14:textId="77777777" w:rsidTr="00C606D4">
        <w:trPr>
          <w:trHeight w:val="240"/>
          <w:jc w:val="center"/>
        </w:trPr>
        <w:tc>
          <w:tcPr>
            <w:tcW w:w="4876" w:type="dxa"/>
            <w:tcBorders>
              <w:top w:val="nil"/>
              <w:left w:val="nil"/>
              <w:bottom w:val="nil"/>
              <w:right w:val="nil"/>
            </w:tcBorders>
          </w:tcPr>
          <w:p w14:paraId="4C22DD43"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708F2E73" w14:textId="77777777" w:rsidR="00082A47" w:rsidRPr="00EB25A8" w:rsidRDefault="004D59A0" w:rsidP="00C606D4">
            <w:pPr>
              <w:pStyle w:val="AmColumnHeading"/>
            </w:pPr>
            <w:r>
              <w:t>Emendamento</w:t>
            </w:r>
          </w:p>
        </w:tc>
      </w:tr>
      <w:tr w:rsidR="00E2796E" w14:paraId="0C1A6A6B" w14:textId="77777777" w:rsidTr="00C606D4">
        <w:trPr>
          <w:jc w:val="center"/>
        </w:trPr>
        <w:tc>
          <w:tcPr>
            <w:tcW w:w="4876" w:type="dxa"/>
            <w:tcBorders>
              <w:top w:val="nil"/>
              <w:left w:val="nil"/>
              <w:bottom w:val="nil"/>
              <w:right w:val="nil"/>
            </w:tcBorders>
          </w:tcPr>
          <w:p w14:paraId="58990435" w14:textId="77777777" w:rsidR="00082A47" w:rsidRPr="00EB25A8" w:rsidRDefault="004D59A0" w:rsidP="00C606D4">
            <w:pPr>
              <w:pStyle w:val="Normal6a"/>
            </w:pPr>
            <w:r>
              <w:rPr>
                <w:b/>
                <w:i/>
              </w:rPr>
              <w:t>(20)</w:t>
            </w:r>
            <w:r>
              <w:tab/>
            </w:r>
            <w:r>
              <w:rPr>
                <w:b/>
                <w:i/>
              </w:rPr>
              <w:t xml:space="preserve">Al fine di concedere ai fornitori di sistemi di IA generativa soggetti agli obblighi di marcatura di cui all'articolo 50, paragrafo 2, del regolamento (UE) </w:t>
            </w:r>
            <w:r>
              <w:rPr>
                <w:b/>
                <w:i/>
              </w:rPr>
              <w:t>2024/1689 un periodo di tempo sufficiente per adeguare le loro pratiche entro un termine ragionevole senza perturbare il mercato, è opportuno introdurre un periodo transitorio di sei mesi per i fornitori che hanno già immesso i loro sistemi sul mercato prima del 2 agosto 2026.</w:t>
            </w:r>
          </w:p>
        </w:tc>
        <w:tc>
          <w:tcPr>
            <w:tcW w:w="4876" w:type="dxa"/>
            <w:tcBorders>
              <w:top w:val="nil"/>
              <w:left w:val="nil"/>
              <w:bottom w:val="nil"/>
              <w:right w:val="nil"/>
            </w:tcBorders>
          </w:tcPr>
          <w:p w14:paraId="014340D2" w14:textId="77777777" w:rsidR="00082A47" w:rsidRPr="00EB25A8" w:rsidRDefault="004D59A0" w:rsidP="00C606D4">
            <w:pPr>
              <w:pStyle w:val="Normal6a"/>
            </w:pPr>
            <w:r>
              <w:rPr>
                <w:b/>
                <w:i/>
              </w:rPr>
              <w:t>soppresso</w:t>
            </w:r>
          </w:p>
        </w:tc>
      </w:tr>
    </w:tbl>
    <w:p w14:paraId="6C715234" w14:textId="77777777" w:rsidR="00082A47" w:rsidRPr="00EB25A8" w:rsidRDefault="004D59A0" w:rsidP="00082A47">
      <w:pPr>
        <w:rPr>
          <w:rStyle w:val="HideTWBExt"/>
        </w:rPr>
      </w:pPr>
      <w:r>
        <w:rPr>
          <w:rStyle w:val="HideTWBExt"/>
        </w:rPr>
        <w:t>&lt;/Amend&gt;</w:t>
      </w:r>
    </w:p>
    <w:p w14:paraId="526B773C" w14:textId="77777777" w:rsidR="00082A47" w:rsidRPr="00EB25A8" w:rsidRDefault="00082A47" w:rsidP="00082A47">
      <w:pPr>
        <w:rPr>
          <w:rStyle w:val="HideTWBExt"/>
        </w:rPr>
      </w:pPr>
    </w:p>
    <w:p w14:paraId="7FCA0F09" w14:textId="77777777" w:rsidR="00082A47" w:rsidRPr="00EB25A8" w:rsidRDefault="00082A47" w:rsidP="00082A47">
      <w:pPr>
        <w:rPr>
          <w:rStyle w:val="HideTWBExt"/>
        </w:rPr>
      </w:pPr>
    </w:p>
    <w:p w14:paraId="05AFCF19" w14:textId="77777777" w:rsidR="00082A47" w:rsidRPr="00EB25A8" w:rsidRDefault="004D59A0" w:rsidP="00082A47">
      <w:pPr>
        <w:pStyle w:val="AMNumberTabs0"/>
        <w:keepNext/>
      </w:pPr>
      <w:r w:rsidRPr="004D59A0">
        <w:rPr>
          <w:rStyle w:val="HideTWBExt"/>
          <w:b w:val="0"/>
        </w:rPr>
        <w:t>&lt;Amend&gt;</w:t>
      </w:r>
      <w:r>
        <w:t>Emendamento</w:t>
      </w:r>
      <w:r>
        <w:tab/>
      </w:r>
      <w:r>
        <w:tab/>
      </w:r>
      <w:r w:rsidRPr="004D59A0">
        <w:rPr>
          <w:rStyle w:val="HideTWBExt"/>
          <w:b w:val="0"/>
        </w:rPr>
        <w:t>&lt;NumAm&gt;</w:t>
      </w:r>
      <w:r>
        <w:t>11</w:t>
      </w:r>
      <w:r w:rsidRPr="004D59A0">
        <w:rPr>
          <w:rStyle w:val="HideTWBExt"/>
          <w:b w:val="0"/>
        </w:rPr>
        <w:t>&lt;/NumAm&gt;</w:t>
      </w:r>
    </w:p>
    <w:p w14:paraId="44A8AB41"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15BEA6CC" w14:textId="77777777" w:rsidR="00082A47" w:rsidRPr="00EB25A8" w:rsidRDefault="004D59A0" w:rsidP="00082A47">
      <w:pPr>
        <w:pStyle w:val="NormalBold"/>
      </w:pPr>
      <w:r>
        <w:rPr>
          <w:rStyle w:val="HideTWBExt"/>
          <w:b w:val="0"/>
        </w:rPr>
        <w:t>&lt;Article&gt;</w:t>
      </w:r>
      <w:r>
        <w:t>Considerando 21</w:t>
      </w:r>
      <w:r>
        <w:rPr>
          <w:rStyle w:val="HideTWBExt"/>
          <w:b w:val="0"/>
        </w:rPr>
        <w:t>&lt;/Article&gt;</w:t>
      </w:r>
    </w:p>
    <w:p w14:paraId="4E118CD7" w14:textId="77777777" w:rsidR="00082A47" w:rsidRPr="00EB25A8" w:rsidRDefault="00082A47" w:rsidP="00082A47"/>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61BFF17C" w14:textId="77777777" w:rsidTr="00C606D4">
        <w:trPr>
          <w:jc w:val="center"/>
        </w:trPr>
        <w:tc>
          <w:tcPr>
            <w:tcW w:w="9752" w:type="dxa"/>
            <w:gridSpan w:val="2"/>
          </w:tcPr>
          <w:p w14:paraId="1254FECE" w14:textId="77777777" w:rsidR="00082A47" w:rsidRPr="00EB25A8" w:rsidRDefault="00082A47" w:rsidP="00C606D4">
            <w:pPr>
              <w:keepNext/>
            </w:pPr>
          </w:p>
        </w:tc>
      </w:tr>
      <w:tr w:rsidR="00E2796E" w14:paraId="7E04394A" w14:textId="77777777" w:rsidTr="00C606D4">
        <w:trPr>
          <w:jc w:val="center"/>
        </w:trPr>
        <w:tc>
          <w:tcPr>
            <w:tcW w:w="4876" w:type="dxa"/>
          </w:tcPr>
          <w:p w14:paraId="1BA01B49" w14:textId="77777777" w:rsidR="00082A47" w:rsidRPr="00EB25A8" w:rsidRDefault="004D59A0" w:rsidP="00C606D4">
            <w:pPr>
              <w:pStyle w:val="ColumnHeading"/>
              <w:keepNext/>
            </w:pPr>
            <w:r>
              <w:t>Testo della Commissione</w:t>
            </w:r>
          </w:p>
        </w:tc>
        <w:tc>
          <w:tcPr>
            <w:tcW w:w="4876" w:type="dxa"/>
          </w:tcPr>
          <w:p w14:paraId="68436EF2" w14:textId="77777777" w:rsidR="00082A47" w:rsidRPr="00EB25A8" w:rsidRDefault="004D59A0" w:rsidP="00C606D4">
            <w:pPr>
              <w:pStyle w:val="ColumnHeading"/>
              <w:keepNext/>
            </w:pPr>
            <w:r>
              <w:t>Emendamento</w:t>
            </w:r>
          </w:p>
        </w:tc>
      </w:tr>
      <w:tr w:rsidR="00E2796E" w14:paraId="441F3BD4" w14:textId="77777777" w:rsidTr="00C606D4">
        <w:trPr>
          <w:jc w:val="center"/>
        </w:trPr>
        <w:tc>
          <w:tcPr>
            <w:tcW w:w="4876" w:type="dxa"/>
          </w:tcPr>
          <w:p w14:paraId="0316C3FF" w14:textId="77777777" w:rsidR="00082A47" w:rsidRPr="00EB25A8" w:rsidRDefault="004D59A0" w:rsidP="00C606D4">
            <w:pPr>
              <w:pStyle w:val="Normal6"/>
            </w:pPr>
            <w:r>
              <w:rPr>
                <w:b/>
                <w:i/>
              </w:rPr>
              <w:t>(21)</w:t>
            </w:r>
            <w:r>
              <w:rPr>
                <w:b/>
                <w:i/>
              </w:rPr>
              <w:tab/>
              <w:t xml:space="preserve">Al fine di concedere ai fornitori di </w:t>
            </w:r>
            <w:r>
              <w:rPr>
                <w:b/>
                <w:i/>
              </w:rPr>
              <w:t xml:space="preserve">sistemi di IA ad alto rischio un periodo di tempo sufficiente e di chiarire le norme applicabili ai sistemi di IA già immessi sul mercato o messi in servizio prima dell'entrata in applicazione delle pertinenti disposizioni del regolamento </w:t>
            </w:r>
            <w:r>
              <w:rPr>
                <w:b/>
                <w:i/>
              </w:rPr>
              <w:lastRenderedPageBreak/>
              <w:t>(UE) 2024/1689, è opportuno chiarire l'applicazione del periodo di tolleranza previsto dall'articolo 111, paragrafo 2, di tale regolamento. Il periodo di tolleranza, ai fini dell'articolo 111, paragrafo 2, dovrebbe applicarsi a un tipo e a un modello di sistemi di IA già i</w:t>
            </w:r>
            <w:r>
              <w:rPr>
                <w:b/>
                <w:i/>
              </w:rPr>
              <w:t>mmessi sul mercato. Ciò significa che se almeno un'unità singola del sistema di IA ad alto rischio è stata immessa sul mercato o messa in servizio nel rispetto della legge prima della data specificata nell'articolo 111, paragrafo 2, le altre unità singole dello stesso tipo e modello di sistema di IA ad alto rischio sono soggette al periodo di tolleranza previsto dall'articolo 111, paragrafo 2, e possono quindi continuare a essere immesse sul mercato, messe a disposizione o messe in servizio sul mercato dell</w:t>
            </w:r>
            <w:r>
              <w:rPr>
                <w:b/>
                <w:i/>
              </w:rPr>
              <w:t>'Unione senza ulteriori obblighi, requisiti o la necessità di certificazioni aggiuntive, purché la progettazione di tale sistema di IA ad alto rischio rimanga invariata. Ai fini dell'applicazione del periodo di tolleranza di cui all'articolo 111, paragrafo 2, il fattore determinante è la data in cui la prima unità di quel tipo e modello di sistema di IA ad alto rischio è stata immessa sul mercato o messa in servizio per la prima volta nel mercato dell'Unione. Qualsiasi modifica significativa della progettaz</w:t>
            </w:r>
            <w:r>
              <w:rPr>
                <w:b/>
                <w:i/>
              </w:rPr>
              <w:t>ione di tale sistema di IA dopo la data specificata all'articolo 111, paragrafo 2, dovrebbe comportare l'obbligo per il fornitore di conformarsi pienamente a tutte le pertinenti disposizioni del presente regolamento applicabili ai sistemi di IA ad alto rischio, compresi i requisiti di valutazione della conformità.</w:t>
            </w:r>
          </w:p>
        </w:tc>
        <w:tc>
          <w:tcPr>
            <w:tcW w:w="4876" w:type="dxa"/>
          </w:tcPr>
          <w:p w14:paraId="1B69C7B5" w14:textId="77777777" w:rsidR="00082A47" w:rsidRPr="00EB25A8" w:rsidRDefault="004D59A0" w:rsidP="00C606D4">
            <w:pPr>
              <w:pStyle w:val="Normal6"/>
              <w:rPr>
                <w:szCs w:val="24"/>
              </w:rPr>
            </w:pPr>
            <w:r>
              <w:rPr>
                <w:b/>
                <w:i/>
              </w:rPr>
              <w:lastRenderedPageBreak/>
              <w:t>soppresso</w:t>
            </w:r>
          </w:p>
        </w:tc>
      </w:tr>
    </w:tbl>
    <w:p w14:paraId="7D471305" w14:textId="77777777" w:rsidR="00082A47" w:rsidRPr="00EB25A8" w:rsidRDefault="004D59A0" w:rsidP="00082A47">
      <w:r>
        <w:rPr>
          <w:rStyle w:val="HideTWBExt"/>
        </w:rPr>
        <w:t>&lt;/Amend&gt;</w:t>
      </w:r>
    </w:p>
    <w:p w14:paraId="2AB1B34F" w14:textId="77777777" w:rsidR="00082A47" w:rsidRPr="00EB25A8" w:rsidRDefault="00082A47" w:rsidP="00082A47">
      <w:pPr>
        <w:rPr>
          <w:b/>
          <w:bCs/>
        </w:rPr>
      </w:pPr>
    </w:p>
    <w:p w14:paraId="7E38A75A" w14:textId="77777777" w:rsidR="00082A47" w:rsidRPr="00EB25A8" w:rsidRDefault="00082A47" w:rsidP="00082A47">
      <w:pPr>
        <w:rPr>
          <w:rStyle w:val="HideTWBExt"/>
        </w:rPr>
      </w:pPr>
    </w:p>
    <w:p w14:paraId="5E7916BD" w14:textId="77777777" w:rsidR="00082A47" w:rsidRPr="00EB25A8" w:rsidRDefault="00082A47" w:rsidP="00082A47">
      <w:pPr>
        <w:rPr>
          <w:rStyle w:val="HideTWBExt"/>
        </w:rPr>
      </w:pPr>
    </w:p>
    <w:p w14:paraId="666A31FD" w14:textId="77777777" w:rsidR="00082A47" w:rsidRPr="00EB25A8" w:rsidRDefault="004D59A0" w:rsidP="00082A47">
      <w:pPr>
        <w:pStyle w:val="AMNumberTabs0"/>
        <w:keepNext/>
      </w:pPr>
      <w:r w:rsidRPr="004D59A0">
        <w:rPr>
          <w:rStyle w:val="HideTWBExt"/>
          <w:b w:val="0"/>
        </w:rPr>
        <w:t>&lt;Amend&gt;</w:t>
      </w:r>
      <w:r>
        <w:t>Emendamento</w:t>
      </w:r>
      <w:r>
        <w:tab/>
      </w:r>
      <w:r>
        <w:tab/>
      </w:r>
      <w:r w:rsidRPr="004D59A0">
        <w:rPr>
          <w:rStyle w:val="HideTWBExt"/>
          <w:b w:val="0"/>
        </w:rPr>
        <w:t>&lt;NumAm&gt;</w:t>
      </w:r>
      <w:r>
        <w:t>12</w:t>
      </w:r>
      <w:r w:rsidRPr="004D59A0">
        <w:rPr>
          <w:rStyle w:val="HideTWBExt"/>
          <w:b w:val="0"/>
        </w:rPr>
        <w:t>&lt;/NumAm&gt;</w:t>
      </w:r>
    </w:p>
    <w:p w14:paraId="130CB53E"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6991C870" w14:textId="77777777" w:rsidR="00082A47" w:rsidRPr="00EB25A8" w:rsidRDefault="004D59A0" w:rsidP="00082A47">
      <w:pPr>
        <w:pStyle w:val="NormalBold"/>
      </w:pPr>
      <w:r>
        <w:rPr>
          <w:rStyle w:val="HideTWBExt"/>
          <w:b w:val="0"/>
        </w:rPr>
        <w:t>&lt;Article&gt;</w:t>
      </w:r>
      <w:r>
        <w:t>Considerando 22</w:t>
      </w:r>
      <w:r>
        <w:rPr>
          <w:rStyle w:val="HideTWBExt"/>
          <w:b w:val="0"/>
        </w:rPr>
        <w:t>&lt;/Article&gt;</w:t>
      </w:r>
    </w:p>
    <w:p w14:paraId="18C36461" w14:textId="77777777" w:rsidR="00082A47" w:rsidRPr="00EB25A8" w:rsidRDefault="00082A47" w:rsidP="00082A47"/>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4FCD7026" w14:textId="77777777" w:rsidTr="00C606D4">
        <w:trPr>
          <w:jc w:val="center"/>
        </w:trPr>
        <w:tc>
          <w:tcPr>
            <w:tcW w:w="9752" w:type="dxa"/>
            <w:gridSpan w:val="2"/>
          </w:tcPr>
          <w:p w14:paraId="1AEEA21A" w14:textId="77777777" w:rsidR="00082A47" w:rsidRPr="00EB25A8" w:rsidRDefault="00082A47" w:rsidP="00C606D4">
            <w:pPr>
              <w:keepNext/>
            </w:pPr>
          </w:p>
        </w:tc>
      </w:tr>
      <w:tr w:rsidR="00E2796E" w14:paraId="357542B5" w14:textId="77777777" w:rsidTr="00C606D4">
        <w:trPr>
          <w:jc w:val="center"/>
        </w:trPr>
        <w:tc>
          <w:tcPr>
            <w:tcW w:w="4876" w:type="dxa"/>
          </w:tcPr>
          <w:p w14:paraId="17543E32" w14:textId="77777777" w:rsidR="00082A47" w:rsidRPr="00EB25A8" w:rsidRDefault="004D59A0" w:rsidP="00C606D4">
            <w:pPr>
              <w:pStyle w:val="ColumnHeading"/>
              <w:keepNext/>
            </w:pPr>
            <w:r>
              <w:t>Testo della Commissione</w:t>
            </w:r>
          </w:p>
        </w:tc>
        <w:tc>
          <w:tcPr>
            <w:tcW w:w="4876" w:type="dxa"/>
          </w:tcPr>
          <w:p w14:paraId="15E2B638" w14:textId="77777777" w:rsidR="00082A47" w:rsidRPr="00EB25A8" w:rsidRDefault="004D59A0" w:rsidP="00C606D4">
            <w:pPr>
              <w:pStyle w:val="ColumnHeading"/>
              <w:keepNext/>
            </w:pPr>
            <w:r>
              <w:t>Emendamento</w:t>
            </w:r>
          </w:p>
        </w:tc>
      </w:tr>
      <w:tr w:rsidR="00E2796E" w14:paraId="5EDF3BA7" w14:textId="77777777" w:rsidTr="00C606D4">
        <w:trPr>
          <w:jc w:val="center"/>
        </w:trPr>
        <w:tc>
          <w:tcPr>
            <w:tcW w:w="4876" w:type="dxa"/>
          </w:tcPr>
          <w:p w14:paraId="6E8CF4B7" w14:textId="77777777" w:rsidR="00082A47" w:rsidRPr="00EB25A8" w:rsidRDefault="004D59A0" w:rsidP="00C606D4">
            <w:pPr>
              <w:pStyle w:val="Normal6"/>
            </w:pPr>
            <w:r>
              <w:rPr>
                <w:b/>
                <w:i/>
              </w:rPr>
              <w:t>(22)</w:t>
            </w:r>
            <w:r>
              <w:rPr>
                <w:b/>
                <w:i/>
              </w:rPr>
              <w:tab/>
            </w:r>
            <w:r>
              <w:rPr>
                <w:b/>
                <w:i/>
              </w:rPr>
              <w:t>L'articolo 113 del regolamento (UE) 2024/1689 stabilisce le date di entrata in vigore e applicazione di tale regolamento, specificando in particolare che la data generale di applicazione è il 2 agosto 2026. Per quanto riguarda gli obblighi relativi ai sistemi di IA ad alto rischio di cui al capo III, sezioni 1, 2 e 3, del regolamento (UE) 2024/1689, il ritardo nella disponibilità di norme, specifiche comuni e orientamenti alternativi e il ritardo nella costituzione delle autorità nazionali competenti compor</w:t>
            </w:r>
            <w:r>
              <w:rPr>
                <w:b/>
                <w:i/>
              </w:rPr>
              <w:t xml:space="preserve">tano difficoltà che compromettono l'efficace entrata in applicazione di tali obblighi e rischiano di aumentare in modo significativo i costi di attuazione, in modo tale da non giustificare il mantenimento della data iniziale di applicazione, fissata al 2 agosto 2026. Sulla base dell'esperienza acquisita, è opportuno istituire un meccanismo che colleghi l'entrata in applicazione alla disponibilità di misure a sostegno della conformità al capo III, che possono includere norme armonizzate, specifiche comuni e </w:t>
            </w:r>
            <w:r>
              <w:rPr>
                <w:b/>
                <w:i/>
              </w:rPr>
              <w:t>orientamenti della Commissione. Ciò dovrebbe essere confermato dalla Commissione con una decisione, a seguito della quale le norme e gli obblighi relativi ai sistemi di IA ad alto rischio dovrebbero applicarsi dopo 6 mesi per quanto riguarda i sistemi di IA classificati come ad alto rischio ai sensi dell'articolo 6, paragrafo 2, e dell'allegato III e dopo 12 mesi per quanto riguarda i sistemi di IA classificati come ad alto rischio ai sensi dell'articolo 6, paragrafo 1, e dell'allegato I del regolamento (UE</w:t>
            </w:r>
            <w:r>
              <w:rPr>
                <w:b/>
                <w:i/>
              </w:rPr>
              <w:t xml:space="preserve">) 2024/1689. Tale flessibilità dovrebbe tuttavia essere prorogata solo fino al 2 dicembre 2027 per quanto riguarda i sistemi di IA classificati come ad alto rischio ai sensi dell'articolo 6, paragrafo 2, e dell'allegato III, e fino al 2 agosto 2028 per quanto riguarda i sistemi di IA </w:t>
            </w:r>
            <w:r>
              <w:rPr>
                <w:b/>
                <w:i/>
              </w:rPr>
              <w:lastRenderedPageBreak/>
              <w:t>classificati come ad alto rischio ai sensi dell'articolo 6, paragrafo 1, e dell'allegato I di tale regolamento, date entro le quali tali norme dovrebbero comunque entrare in applicazione. La distinzione tra l'entrata in applica</w:t>
            </w:r>
            <w:r>
              <w:rPr>
                <w:b/>
                <w:i/>
              </w:rPr>
              <w:t>zione delle norme relative ai sistemi di IA classificati come ad alto rischio ai sensi dell'articolo 6, paragrafo 2, e dell'allegato III e dell'articolo 6, paragrafo 1, e dell'allegato I di tale regolamento è coerente con la differenza tra le date iniziali di applicazione previste dal regolamento (UE) 2024/1689 e mira a fornire il tempo necessario per l'adeguamento e l'attuazione degli obblighi corrispondenti.</w:t>
            </w:r>
          </w:p>
        </w:tc>
        <w:tc>
          <w:tcPr>
            <w:tcW w:w="4876" w:type="dxa"/>
          </w:tcPr>
          <w:p w14:paraId="3094FDF4" w14:textId="77777777" w:rsidR="00082A47" w:rsidRPr="00EB25A8" w:rsidRDefault="004D59A0" w:rsidP="00C606D4">
            <w:pPr>
              <w:pStyle w:val="Normal6"/>
              <w:rPr>
                <w:szCs w:val="24"/>
              </w:rPr>
            </w:pPr>
            <w:r>
              <w:rPr>
                <w:b/>
                <w:i/>
              </w:rPr>
              <w:lastRenderedPageBreak/>
              <w:t>soppresso</w:t>
            </w:r>
          </w:p>
        </w:tc>
      </w:tr>
    </w:tbl>
    <w:p w14:paraId="3500507B" w14:textId="77777777" w:rsidR="00082A47" w:rsidRPr="00EB25A8" w:rsidRDefault="004D59A0" w:rsidP="00082A47">
      <w:r>
        <w:rPr>
          <w:rStyle w:val="HideTWBExt"/>
        </w:rPr>
        <w:t>&lt;/Amend&gt;</w:t>
      </w:r>
    </w:p>
    <w:p w14:paraId="681C5E37" w14:textId="77777777" w:rsidR="00082A47" w:rsidRPr="00EB25A8" w:rsidRDefault="00082A47" w:rsidP="00082A47">
      <w:pPr>
        <w:rPr>
          <w:b/>
          <w:bCs/>
        </w:rPr>
      </w:pPr>
    </w:p>
    <w:p w14:paraId="23575486" w14:textId="77777777" w:rsidR="00082A47" w:rsidRPr="00EB25A8" w:rsidRDefault="004D59A0" w:rsidP="00082A47">
      <w:pPr>
        <w:pStyle w:val="AMNumberTabs0"/>
        <w:keepNext/>
      </w:pPr>
      <w:r>
        <w:rPr>
          <w:rStyle w:val="HideTWBExt"/>
          <w:b w:val="0"/>
          <w:lang w:val="en-GB"/>
        </w:rPr>
        <w:t>&lt;Amend&gt;</w:t>
      </w:r>
      <w:r>
        <w:t>Emendamento</w:t>
      </w:r>
      <w:r>
        <w:tab/>
      </w:r>
      <w:r>
        <w:tab/>
      </w:r>
      <w:r>
        <w:rPr>
          <w:rStyle w:val="HideTWBExt"/>
          <w:b w:val="0"/>
          <w:lang w:val="en-GB"/>
        </w:rPr>
        <w:t>&lt;NumAm&gt;</w:t>
      </w:r>
      <w:r>
        <w:t>13</w:t>
      </w:r>
      <w:r>
        <w:rPr>
          <w:rStyle w:val="HideTWBExt"/>
          <w:b w:val="0"/>
          <w:lang w:val="en-GB"/>
        </w:rPr>
        <w:t>&lt;/NumAm&gt;</w:t>
      </w:r>
    </w:p>
    <w:p w14:paraId="68526BC6"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3CFD75A1" w14:textId="77777777" w:rsidR="00082A47" w:rsidRPr="00EB25A8" w:rsidRDefault="004D59A0" w:rsidP="00082A47">
      <w:pPr>
        <w:pStyle w:val="NormalBold"/>
      </w:pPr>
      <w:r>
        <w:rPr>
          <w:rStyle w:val="HideTWBExt"/>
          <w:b w:val="0"/>
        </w:rPr>
        <w:t>&lt;Article&gt;</w:t>
      </w:r>
      <w:r>
        <w:t>Considerando 23</w:t>
      </w:r>
      <w:r>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2796E" w14:paraId="400C2DF3" w14:textId="77777777" w:rsidTr="00C606D4">
        <w:trPr>
          <w:jc w:val="center"/>
        </w:trPr>
        <w:tc>
          <w:tcPr>
            <w:tcW w:w="9752" w:type="dxa"/>
            <w:gridSpan w:val="2"/>
          </w:tcPr>
          <w:p w14:paraId="62966E23" w14:textId="77777777" w:rsidR="00082A47" w:rsidRPr="00EB25A8" w:rsidRDefault="00082A47" w:rsidP="00C606D4">
            <w:pPr>
              <w:keepNext/>
            </w:pPr>
          </w:p>
        </w:tc>
      </w:tr>
      <w:tr w:rsidR="00E2796E" w14:paraId="0EB9B956" w14:textId="77777777" w:rsidTr="00C606D4">
        <w:trPr>
          <w:jc w:val="center"/>
        </w:trPr>
        <w:tc>
          <w:tcPr>
            <w:tcW w:w="4876" w:type="dxa"/>
          </w:tcPr>
          <w:p w14:paraId="2E4B9912" w14:textId="77777777" w:rsidR="00082A47" w:rsidRPr="00EB25A8" w:rsidRDefault="004D59A0" w:rsidP="00C606D4">
            <w:pPr>
              <w:pStyle w:val="ColumnHeading"/>
              <w:keepNext/>
            </w:pPr>
            <w:r>
              <w:t>Testo della Commissione</w:t>
            </w:r>
          </w:p>
        </w:tc>
        <w:tc>
          <w:tcPr>
            <w:tcW w:w="4876" w:type="dxa"/>
          </w:tcPr>
          <w:p w14:paraId="253C208E" w14:textId="77777777" w:rsidR="00082A47" w:rsidRPr="00EB25A8" w:rsidRDefault="004D59A0" w:rsidP="00C606D4">
            <w:pPr>
              <w:pStyle w:val="ColumnHeading"/>
              <w:keepNext/>
            </w:pPr>
            <w:r>
              <w:t>Emendamento</w:t>
            </w:r>
          </w:p>
        </w:tc>
      </w:tr>
      <w:tr w:rsidR="00E2796E" w14:paraId="639054D4" w14:textId="77777777" w:rsidTr="00C606D4">
        <w:trPr>
          <w:jc w:val="center"/>
        </w:trPr>
        <w:tc>
          <w:tcPr>
            <w:tcW w:w="4876" w:type="dxa"/>
          </w:tcPr>
          <w:p w14:paraId="0607D23E" w14:textId="77777777" w:rsidR="00082A47" w:rsidRPr="00EB25A8" w:rsidRDefault="004D59A0" w:rsidP="00C606D4">
            <w:pPr>
              <w:pStyle w:val="Normal6"/>
            </w:pPr>
            <w:r>
              <w:t>(23)</w:t>
            </w:r>
            <w:r>
              <w:tab/>
              <w:t xml:space="preserve">Alla luce dell'obiettivo di ridurre le sfide in materia di attuazione che attendono i cittadini, le imprese e le pubbliche amministrazioni, è essenziale che le </w:t>
            </w:r>
            <w:r>
              <w:t>condizioni armonizzate per l'attuazione di determinate norme siano adottate solo se strettamente necessario. A tal fine, è opportuno sopprimere determinate competenze conferite alla Commissione ai fini dell'adozione di tali condizioni armonizzate mediante atti di esecuzione nei casi in cui tali condizioni non siano soddisfatte. È pertanto opportuno modificare il regolamento (UE) 2024/1689 al fine di sopprimere le competenze conferite alla Commissione dall'articolo 50, paragrafo 7, dall'articolo 56, paragraf</w:t>
            </w:r>
            <w:r>
              <w:t xml:space="preserve">o 6, e dall'articolo 72, paragrafo 3, ai fini dell'adozione di atti di esecuzione. La soppressione del potere di adottare un modello armonizzato per il piano di monitoraggio successivo all'immissione sul mercato di cui all'articolo 72, paragrafo 3, </w:t>
            </w:r>
            <w:r>
              <w:lastRenderedPageBreak/>
              <w:t>del regolamento (UE) 2024/1689 presenta l'ulteriore vantaggio di offrire ai fornitori di sistemi di IA ad alto rischio una maggiore flessibilità nell'attuazione di un sistema di monitoraggio successivo all'immissione sul mercato adeguato alla loro organizzazione.</w:t>
            </w:r>
            <w:r>
              <w:t xml:space="preserve"> Allo stesso tempo, riconoscendo la necessità di chiarire in che modo i fornitori di sistemi di IA ad alto rischio sono tenuti a conformarsi, la Commissione dovrebbe essere tenuta a pubblicare orientamenti.</w:t>
            </w:r>
          </w:p>
        </w:tc>
        <w:tc>
          <w:tcPr>
            <w:tcW w:w="4876" w:type="dxa"/>
          </w:tcPr>
          <w:p w14:paraId="75193843" w14:textId="77777777" w:rsidR="00082A47" w:rsidRPr="00EB25A8" w:rsidRDefault="004D59A0" w:rsidP="00C606D4">
            <w:pPr>
              <w:pStyle w:val="Normal6"/>
              <w:rPr>
                <w:szCs w:val="24"/>
              </w:rPr>
            </w:pPr>
            <w:r>
              <w:lastRenderedPageBreak/>
              <w:t>(23)</w:t>
            </w:r>
            <w:r>
              <w:tab/>
              <w:t xml:space="preserve">Alla luce dell'obiettivo di ridurre le sfide in materia di attuazione che attendono i cittadini, le imprese e le pubbliche amministrazioni, è essenziale che le condizioni armonizzate per l'attuazione di determinate norme siano adottate solo se strettamente necessario. A tal fine, è opportuno sopprimere determinate competenze conferite alla Commissione ai fini dell'adozione di tali condizioni armonizzate mediante atti di esecuzione nei casi in cui tali condizioni non siano soddisfatte. È pertanto opportuno </w:t>
            </w:r>
            <w:r>
              <w:t xml:space="preserve">modificare il regolamento (UE) 2024/1689 al fine di sopprimere le competenze conferite alla Commissione dall'articolo 50, paragrafo 7, dall'articolo 56, paragrafo 6, e dall'articolo 72, paragrafo 3, ai fini dell'adozione di atti di esecuzione. La soppressione del potere di adottare un modello armonizzato per il piano di monitoraggio successivo all'immissione sul mercato di cui all'articolo 72, paragrafo 3, </w:t>
            </w:r>
            <w:r>
              <w:lastRenderedPageBreak/>
              <w:t>del regolamento (UE) 2024/1689 presenta l'ulteriore vantaggio di offrire ai fornitori di sistemi di IA</w:t>
            </w:r>
            <w:r>
              <w:t xml:space="preserve"> ad alto rischio una maggiore flessibilità nell'attuazione di un sistema di monitoraggio successivo all'immissione sul mercato adeguato alla loro organizzazione. Allo stesso tempo, riconoscendo la necessità di chiarire in che modo i fornitori di sistemi di IA ad alto rischio sono tenuti a conformarsi, la Commissione dovrebbe essere tenuta a pubblicare orientamenti. </w:t>
            </w:r>
            <w:r>
              <w:rPr>
                <w:b/>
                <w:i/>
              </w:rPr>
              <w:t>In tale contesto, i codici di buone pratiche promossi dall'ufficio per l'IA a norma dell'articolo 50, paragrafo 7, dovrebbero, se del caso, forn</w:t>
            </w:r>
            <w:r>
              <w:rPr>
                <w:b/>
                <w:i/>
              </w:rPr>
              <w:t>ire orientamenti su come garantire in modo proporzionato un'adeguata informazione e sensibilizzazione degli utenti, anche in situazioni in cui i sistemi di IA presentano rischi minori, in particolare in contesti quali istruzione e formazione, servizi di media e informazione, attività culturali e creative o nella fornitura di servizi pubblici.</w:t>
            </w:r>
          </w:p>
        </w:tc>
      </w:tr>
    </w:tbl>
    <w:p w14:paraId="331337D6" w14:textId="77777777" w:rsidR="00082A47" w:rsidRPr="00EB25A8" w:rsidRDefault="004D59A0" w:rsidP="00082A47">
      <w:r>
        <w:rPr>
          <w:rStyle w:val="HideTWBExt"/>
        </w:rPr>
        <w:lastRenderedPageBreak/>
        <w:t>&lt;/Amend&gt;</w:t>
      </w:r>
    </w:p>
    <w:p w14:paraId="0351D906" w14:textId="77777777" w:rsidR="00082A47" w:rsidRPr="00EB25A8" w:rsidRDefault="004D59A0" w:rsidP="00082A47">
      <w:pPr>
        <w:pStyle w:val="AMNumberTabs0"/>
        <w:keepNext/>
      </w:pPr>
      <w:r w:rsidRPr="004D59A0">
        <w:rPr>
          <w:rStyle w:val="HideTWBExt"/>
          <w:b w:val="0"/>
        </w:rPr>
        <w:t>&lt;Amend&gt;</w:t>
      </w:r>
      <w:r>
        <w:t>Emendamento</w:t>
      </w:r>
      <w:r>
        <w:tab/>
      </w:r>
      <w:r>
        <w:tab/>
      </w:r>
      <w:r w:rsidRPr="004D59A0">
        <w:rPr>
          <w:rStyle w:val="HideTWBExt"/>
          <w:b w:val="0"/>
        </w:rPr>
        <w:t>&lt;NumAm&gt;</w:t>
      </w:r>
      <w:r>
        <w:t>14</w:t>
      </w:r>
      <w:r w:rsidRPr="004D59A0">
        <w:rPr>
          <w:rStyle w:val="HideTWBExt"/>
          <w:b w:val="0"/>
        </w:rPr>
        <w:t>&lt;/NumAm&gt;</w:t>
      </w:r>
    </w:p>
    <w:p w14:paraId="75FF6B35"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62C0BAA7" w14:textId="77777777" w:rsidR="00082A47" w:rsidRPr="00EB25A8" w:rsidRDefault="004D59A0" w:rsidP="00082A47">
      <w:pPr>
        <w:pStyle w:val="NormalBold"/>
      </w:pPr>
      <w:r w:rsidRPr="004D59A0">
        <w:rPr>
          <w:rStyle w:val="HideTWBExt"/>
          <w:b w:val="0"/>
        </w:rPr>
        <w:t>&lt;Article&gt;</w:t>
      </w:r>
      <w:r>
        <w:t>Articolo 1 – paragrafo 1 – punto 4</w:t>
      </w:r>
      <w:r w:rsidRPr="004D59A0">
        <w:rPr>
          <w:rStyle w:val="HideTWBExt"/>
          <w:b w:val="0"/>
        </w:rPr>
        <w:t>&lt;/Article&gt;</w:t>
      </w:r>
    </w:p>
    <w:p w14:paraId="16C586E4" w14:textId="77777777" w:rsidR="00082A47" w:rsidRPr="00EB25A8" w:rsidRDefault="004D59A0" w:rsidP="00082A47">
      <w:pPr>
        <w:keepNext/>
      </w:pPr>
      <w:r>
        <w:rPr>
          <w:rStyle w:val="HideTWBExt"/>
          <w:lang w:val="fr-BE"/>
        </w:rPr>
        <w:t>&lt;DocAmend2&gt;</w:t>
      </w:r>
      <w:r>
        <w:t>Regolamento (UE) 2024/1689</w:t>
      </w:r>
      <w:r>
        <w:rPr>
          <w:rStyle w:val="HideTWBExt"/>
          <w:lang w:val="fr-BE"/>
        </w:rPr>
        <w:t>&lt;/DocAmend2&gt;</w:t>
      </w:r>
    </w:p>
    <w:p w14:paraId="32D493B9" w14:textId="77777777" w:rsidR="00082A47" w:rsidRPr="00EB25A8" w:rsidRDefault="004D59A0" w:rsidP="00082A47">
      <w:r>
        <w:rPr>
          <w:rStyle w:val="HideTWBExt"/>
          <w:lang w:val="fr-BE"/>
        </w:rPr>
        <w:t>&lt;Article2&gt;</w:t>
      </w:r>
      <w:r>
        <w:t>Articolo 4</w:t>
      </w:r>
      <w:r>
        <w:rPr>
          <w:rStyle w:val="HideTWBExt"/>
          <w:lang w:val="fr-BE"/>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03B93F4C" w14:textId="77777777" w:rsidTr="00C606D4">
        <w:trPr>
          <w:jc w:val="center"/>
        </w:trPr>
        <w:tc>
          <w:tcPr>
            <w:tcW w:w="9752" w:type="dxa"/>
            <w:gridSpan w:val="2"/>
          </w:tcPr>
          <w:p w14:paraId="2033F135" w14:textId="77777777" w:rsidR="00082A47" w:rsidRPr="00EB25A8" w:rsidRDefault="00082A47" w:rsidP="00C606D4">
            <w:pPr>
              <w:keepNext/>
              <w:rPr>
                <w:lang w:val="fr-BE"/>
              </w:rPr>
            </w:pPr>
          </w:p>
        </w:tc>
      </w:tr>
      <w:tr w:rsidR="00E2796E" w14:paraId="2DBB011B" w14:textId="77777777" w:rsidTr="00C606D4">
        <w:trPr>
          <w:jc w:val="center"/>
        </w:trPr>
        <w:tc>
          <w:tcPr>
            <w:tcW w:w="4876" w:type="dxa"/>
          </w:tcPr>
          <w:p w14:paraId="74BDED32" w14:textId="77777777" w:rsidR="00082A47" w:rsidRPr="00EB25A8" w:rsidRDefault="004D59A0" w:rsidP="00C606D4">
            <w:pPr>
              <w:pStyle w:val="ColumnHeading"/>
              <w:keepNext/>
            </w:pPr>
            <w:r>
              <w:t>Testo della Commissione</w:t>
            </w:r>
          </w:p>
        </w:tc>
        <w:tc>
          <w:tcPr>
            <w:tcW w:w="4876" w:type="dxa"/>
          </w:tcPr>
          <w:p w14:paraId="354185E9" w14:textId="77777777" w:rsidR="00082A47" w:rsidRPr="00EB25A8" w:rsidRDefault="004D59A0" w:rsidP="00C606D4">
            <w:pPr>
              <w:pStyle w:val="ColumnHeading"/>
              <w:keepNext/>
            </w:pPr>
            <w:r>
              <w:t>Emendamento</w:t>
            </w:r>
          </w:p>
        </w:tc>
      </w:tr>
      <w:tr w:rsidR="00E2796E" w14:paraId="67BC4FF1" w14:textId="77777777" w:rsidTr="00C606D4">
        <w:trPr>
          <w:jc w:val="center"/>
        </w:trPr>
        <w:tc>
          <w:tcPr>
            <w:tcW w:w="4876" w:type="dxa"/>
          </w:tcPr>
          <w:p w14:paraId="7A262AE4" w14:textId="77777777" w:rsidR="00082A47" w:rsidRPr="00EB25A8" w:rsidRDefault="004D59A0" w:rsidP="00C606D4">
            <w:pPr>
              <w:pStyle w:val="Normal6"/>
            </w:pPr>
            <w:r>
              <w:rPr>
                <w:b/>
                <w:i/>
              </w:rPr>
              <w:t>(4)</w:t>
            </w:r>
            <w:r>
              <w:rPr>
                <w:b/>
                <w:i/>
              </w:rPr>
              <w:tab/>
              <w:t>l'articolo 4 è sostituito dal seguente:</w:t>
            </w:r>
          </w:p>
        </w:tc>
        <w:tc>
          <w:tcPr>
            <w:tcW w:w="4876" w:type="dxa"/>
          </w:tcPr>
          <w:p w14:paraId="254874FA" w14:textId="77777777" w:rsidR="00082A47" w:rsidRPr="00EB25A8" w:rsidRDefault="004D59A0" w:rsidP="00C606D4">
            <w:pPr>
              <w:pStyle w:val="Normal6"/>
              <w:rPr>
                <w:szCs w:val="24"/>
              </w:rPr>
            </w:pPr>
            <w:r>
              <w:rPr>
                <w:b/>
                <w:i/>
              </w:rPr>
              <w:t>soppresso</w:t>
            </w:r>
          </w:p>
        </w:tc>
      </w:tr>
      <w:tr w:rsidR="00E2796E" w14:paraId="5B39078B" w14:textId="77777777" w:rsidTr="00C606D4">
        <w:trPr>
          <w:jc w:val="center"/>
        </w:trPr>
        <w:tc>
          <w:tcPr>
            <w:tcW w:w="4876" w:type="dxa"/>
          </w:tcPr>
          <w:p w14:paraId="3E53C870" w14:textId="77777777" w:rsidR="00082A47" w:rsidRPr="00EB25A8" w:rsidRDefault="004D59A0" w:rsidP="00C606D4">
            <w:pPr>
              <w:pStyle w:val="Normal6"/>
              <w:jc w:val="center"/>
            </w:pPr>
            <w:r>
              <w:rPr>
                <w:b/>
                <w:i/>
              </w:rPr>
              <w:t>"Articolo 4</w:t>
            </w:r>
          </w:p>
        </w:tc>
        <w:tc>
          <w:tcPr>
            <w:tcW w:w="4876" w:type="dxa"/>
          </w:tcPr>
          <w:p w14:paraId="2F3D3C24" w14:textId="77777777" w:rsidR="00082A47" w:rsidRPr="00EB25A8" w:rsidRDefault="00082A47" w:rsidP="00C606D4">
            <w:pPr>
              <w:pStyle w:val="Normal6"/>
              <w:rPr>
                <w:szCs w:val="24"/>
                <w:lang w:val="en-GB"/>
              </w:rPr>
            </w:pPr>
          </w:p>
        </w:tc>
      </w:tr>
      <w:tr w:rsidR="00E2796E" w14:paraId="1E18F111" w14:textId="77777777" w:rsidTr="00C606D4">
        <w:trPr>
          <w:jc w:val="center"/>
        </w:trPr>
        <w:tc>
          <w:tcPr>
            <w:tcW w:w="4876" w:type="dxa"/>
          </w:tcPr>
          <w:p w14:paraId="35E350DD" w14:textId="77777777" w:rsidR="00082A47" w:rsidRPr="00EB25A8" w:rsidRDefault="004D59A0" w:rsidP="00C606D4">
            <w:pPr>
              <w:pStyle w:val="Normal6"/>
              <w:jc w:val="center"/>
            </w:pPr>
            <w:r>
              <w:rPr>
                <w:b/>
                <w:i/>
              </w:rPr>
              <w:t>Alfabetizzazione in materia di IA</w:t>
            </w:r>
          </w:p>
        </w:tc>
        <w:tc>
          <w:tcPr>
            <w:tcW w:w="4876" w:type="dxa"/>
          </w:tcPr>
          <w:p w14:paraId="6CA2014E" w14:textId="77777777" w:rsidR="00082A47" w:rsidRPr="004D59A0" w:rsidRDefault="00082A47" w:rsidP="00C606D4">
            <w:pPr>
              <w:pStyle w:val="Normal6"/>
              <w:rPr>
                <w:szCs w:val="24"/>
              </w:rPr>
            </w:pPr>
          </w:p>
        </w:tc>
      </w:tr>
      <w:tr w:rsidR="00E2796E" w14:paraId="28FBAC23" w14:textId="77777777" w:rsidTr="00C606D4">
        <w:trPr>
          <w:jc w:val="center"/>
        </w:trPr>
        <w:tc>
          <w:tcPr>
            <w:tcW w:w="4876" w:type="dxa"/>
          </w:tcPr>
          <w:p w14:paraId="3DE4EA06" w14:textId="77777777" w:rsidR="00082A47" w:rsidRPr="00EB25A8" w:rsidRDefault="004D59A0" w:rsidP="00C606D4">
            <w:pPr>
              <w:pStyle w:val="Normal6"/>
            </w:pPr>
            <w:r>
              <w:rPr>
                <w:b/>
                <w:i/>
              </w:rPr>
              <w:t xml:space="preserve">La Commissione e gli Stati membri incoraggiano i fornitori e i </w:t>
            </w:r>
            <w:proofErr w:type="spellStart"/>
            <w:r>
              <w:rPr>
                <w:b/>
                <w:i/>
              </w:rPr>
              <w:t>deployer</w:t>
            </w:r>
            <w:proofErr w:type="spellEnd"/>
            <w:r>
              <w:rPr>
                <w:b/>
                <w:i/>
              </w:rPr>
              <w:t xml:space="preserve"> di </w:t>
            </w:r>
            <w:r>
              <w:rPr>
                <w:b/>
                <w:i/>
              </w:rPr>
              <w:t xml:space="preserve">sistemi di IA ad adottare misure volte a garantire un livello sufficiente di alfabetizzazione in materia di IA del loro personale nonché di qualsiasi altra persona che si occupa del funzionamento e dell'utilizzo dei sistemi di IA per loro </w:t>
            </w:r>
            <w:r>
              <w:rPr>
                <w:b/>
                <w:i/>
              </w:rPr>
              <w:lastRenderedPageBreak/>
              <w:t>conto, prendendo in considerazione le loro conoscenze tecniche, la loro esperienza, il livello di istruzione e formazione, nonché il contesto in cui i sistemi di IA devono essere utilizzati, e tenendo conto delle persone o dei gruppi di persone su cui i sistemi di IA devon</w:t>
            </w:r>
            <w:r>
              <w:rPr>
                <w:b/>
                <w:i/>
              </w:rPr>
              <w:t>o essere utilizzati.";</w:t>
            </w:r>
          </w:p>
        </w:tc>
        <w:tc>
          <w:tcPr>
            <w:tcW w:w="4876" w:type="dxa"/>
          </w:tcPr>
          <w:p w14:paraId="11F2C1A6" w14:textId="77777777" w:rsidR="00082A47" w:rsidRPr="004D59A0" w:rsidRDefault="00082A47" w:rsidP="00C606D4">
            <w:pPr>
              <w:pStyle w:val="Normal6"/>
              <w:rPr>
                <w:szCs w:val="24"/>
              </w:rPr>
            </w:pPr>
          </w:p>
        </w:tc>
      </w:tr>
    </w:tbl>
    <w:p w14:paraId="5A078258" w14:textId="77777777" w:rsidR="00082A47" w:rsidRPr="00EB25A8" w:rsidRDefault="004D59A0" w:rsidP="00082A47">
      <w:r>
        <w:rPr>
          <w:rStyle w:val="HideTWBExt"/>
        </w:rPr>
        <w:t>&lt;/Amend&gt;</w:t>
      </w:r>
    </w:p>
    <w:p w14:paraId="6D205CAE" w14:textId="77777777" w:rsidR="00082A47" w:rsidRPr="00EB25A8" w:rsidRDefault="004D59A0" w:rsidP="00082A47">
      <w:pPr>
        <w:pStyle w:val="AmNumberTabs"/>
      </w:pPr>
      <w:r>
        <w:rPr>
          <w:rStyle w:val="HideTWBExt"/>
        </w:rPr>
        <w:t>&lt;Amend&gt;</w:t>
      </w:r>
      <w:r>
        <w:t>Emendamento</w:t>
      </w:r>
      <w:r>
        <w:tab/>
      </w:r>
      <w:r>
        <w:tab/>
      </w:r>
      <w:r>
        <w:rPr>
          <w:rStyle w:val="HideTWBExt"/>
        </w:rPr>
        <w:t>&lt;NumAm&gt;</w:t>
      </w:r>
      <w:r>
        <w:t>15</w:t>
      </w:r>
      <w:r>
        <w:rPr>
          <w:rStyle w:val="HideTWBExt"/>
        </w:rPr>
        <w:t>&lt;/NumAm&gt;</w:t>
      </w:r>
    </w:p>
    <w:p w14:paraId="0D9082F0"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7BFBF13F" w14:textId="77777777" w:rsidR="00082A47" w:rsidRPr="00EF08EE" w:rsidRDefault="004D59A0" w:rsidP="00082A47">
      <w:pPr>
        <w:pStyle w:val="NormalBold"/>
      </w:pPr>
      <w:r w:rsidRPr="004D59A0">
        <w:rPr>
          <w:rStyle w:val="HideTWBExt"/>
        </w:rPr>
        <w:t>&lt;Article&gt;</w:t>
      </w:r>
      <w:r>
        <w:t>Articolo 1 – paragrafo 1 – punto 5</w:t>
      </w:r>
      <w:r w:rsidRPr="004D59A0">
        <w:rPr>
          <w:rStyle w:val="HideTWBExt"/>
        </w:rPr>
        <w:t>&lt;/Article&gt;</w:t>
      </w:r>
    </w:p>
    <w:p w14:paraId="0B6309B5" w14:textId="77777777" w:rsidR="00082A47" w:rsidRPr="00EF08EE" w:rsidRDefault="004D59A0" w:rsidP="00082A47">
      <w:r w:rsidRPr="004D59A0">
        <w:rPr>
          <w:rStyle w:val="HideTWBExt"/>
        </w:rPr>
        <w:t>&lt;DocAmend2&gt;</w:t>
      </w:r>
      <w:r>
        <w:t>Regolamento (UE) 2024/1689</w:t>
      </w:r>
      <w:r w:rsidRPr="004D59A0">
        <w:rPr>
          <w:rStyle w:val="HideTWBExt"/>
        </w:rPr>
        <w:t>&lt;/DocAmend2&gt;</w:t>
      </w:r>
    </w:p>
    <w:p w14:paraId="71781621" w14:textId="77777777" w:rsidR="00082A47" w:rsidRPr="00EB25A8" w:rsidRDefault="004D59A0" w:rsidP="00082A47">
      <w:r>
        <w:rPr>
          <w:rStyle w:val="HideTWBExt"/>
        </w:rPr>
        <w:t>&lt;Article2&gt;</w:t>
      </w:r>
      <w:r>
        <w:t>Articolo 4 bis – paragrafo 1 – lettera f bis (nuova)</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42548D69" w14:textId="77777777" w:rsidTr="00C606D4">
        <w:trPr>
          <w:trHeight w:hRule="exact" w:val="240"/>
          <w:jc w:val="center"/>
        </w:trPr>
        <w:tc>
          <w:tcPr>
            <w:tcW w:w="9752" w:type="dxa"/>
            <w:gridSpan w:val="2"/>
            <w:tcBorders>
              <w:top w:val="nil"/>
              <w:left w:val="nil"/>
              <w:bottom w:val="nil"/>
              <w:right w:val="nil"/>
            </w:tcBorders>
          </w:tcPr>
          <w:p w14:paraId="26F5E4BA" w14:textId="77777777" w:rsidR="00082A47" w:rsidRPr="00EB25A8" w:rsidRDefault="00082A47" w:rsidP="00C606D4"/>
        </w:tc>
      </w:tr>
      <w:tr w:rsidR="00E2796E" w14:paraId="29D906A7" w14:textId="77777777" w:rsidTr="00C606D4">
        <w:trPr>
          <w:trHeight w:val="240"/>
          <w:jc w:val="center"/>
        </w:trPr>
        <w:tc>
          <w:tcPr>
            <w:tcW w:w="4876" w:type="dxa"/>
            <w:tcBorders>
              <w:top w:val="nil"/>
              <w:left w:val="nil"/>
              <w:bottom w:val="nil"/>
              <w:right w:val="nil"/>
            </w:tcBorders>
          </w:tcPr>
          <w:p w14:paraId="40C1C6D1"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64F51950" w14:textId="77777777" w:rsidR="00082A47" w:rsidRPr="00EB25A8" w:rsidRDefault="004D59A0" w:rsidP="00C606D4">
            <w:pPr>
              <w:pStyle w:val="AmColumnHeading"/>
            </w:pPr>
            <w:r>
              <w:t>Emendamento</w:t>
            </w:r>
          </w:p>
        </w:tc>
      </w:tr>
      <w:tr w:rsidR="00E2796E" w14:paraId="7C87277F" w14:textId="77777777" w:rsidTr="00C606D4">
        <w:trPr>
          <w:jc w:val="center"/>
        </w:trPr>
        <w:tc>
          <w:tcPr>
            <w:tcW w:w="4876" w:type="dxa"/>
            <w:tcBorders>
              <w:top w:val="nil"/>
              <w:left w:val="nil"/>
              <w:bottom w:val="nil"/>
              <w:right w:val="nil"/>
            </w:tcBorders>
          </w:tcPr>
          <w:p w14:paraId="05E1006D" w14:textId="77777777" w:rsidR="00082A47" w:rsidRPr="00EB25A8" w:rsidRDefault="00082A47" w:rsidP="00C606D4">
            <w:pPr>
              <w:pStyle w:val="Normal6a"/>
            </w:pPr>
          </w:p>
        </w:tc>
        <w:tc>
          <w:tcPr>
            <w:tcW w:w="4876" w:type="dxa"/>
            <w:tcBorders>
              <w:top w:val="nil"/>
              <w:left w:val="nil"/>
              <w:bottom w:val="nil"/>
              <w:right w:val="nil"/>
            </w:tcBorders>
          </w:tcPr>
          <w:p w14:paraId="23D9FB37" w14:textId="77777777" w:rsidR="00082A47" w:rsidRPr="00EB25A8" w:rsidRDefault="004D59A0" w:rsidP="00C606D4">
            <w:pPr>
              <w:pStyle w:val="Normal6a"/>
            </w:pPr>
            <w:r>
              <w:rPr>
                <w:b/>
                <w:i/>
              </w:rPr>
              <w:t>f bis)</w:t>
            </w:r>
            <w:r>
              <w:tab/>
            </w:r>
            <w:r>
              <w:rPr>
                <w:b/>
                <w:i/>
              </w:rPr>
              <w:t xml:space="preserve">al solo scopo di rilevare e attenuare le distorsioni algoritmiche che possono incidere sul pluralismo dei media e sulla diversità delle informazioni, i fornitori di </w:t>
            </w:r>
            <w:r>
              <w:rPr>
                <w:b/>
                <w:i/>
              </w:rPr>
              <w:t>sistemi di IA ad alto rischio utilizzati nell'ecosistema dei media possono, in circostanze eccezionali e rigorosamente limitate, trattare categorie particolari di dati personali, a condizione che:</w:t>
            </w:r>
          </w:p>
        </w:tc>
      </w:tr>
      <w:tr w:rsidR="00E2796E" w14:paraId="48A0B8F2" w14:textId="77777777" w:rsidTr="00C606D4">
        <w:trPr>
          <w:jc w:val="center"/>
        </w:trPr>
        <w:tc>
          <w:tcPr>
            <w:tcW w:w="4876" w:type="dxa"/>
            <w:tcBorders>
              <w:top w:val="nil"/>
              <w:left w:val="nil"/>
              <w:bottom w:val="nil"/>
              <w:right w:val="nil"/>
            </w:tcBorders>
          </w:tcPr>
          <w:p w14:paraId="68032E04" w14:textId="77777777" w:rsidR="00082A47" w:rsidRPr="00EB25A8" w:rsidRDefault="00082A47" w:rsidP="00C606D4">
            <w:pPr>
              <w:pStyle w:val="Normal6a"/>
            </w:pPr>
          </w:p>
        </w:tc>
        <w:tc>
          <w:tcPr>
            <w:tcW w:w="4876" w:type="dxa"/>
            <w:tcBorders>
              <w:top w:val="nil"/>
              <w:left w:val="nil"/>
              <w:bottom w:val="nil"/>
              <w:right w:val="nil"/>
            </w:tcBorders>
          </w:tcPr>
          <w:p w14:paraId="5D094B75" w14:textId="77777777" w:rsidR="00082A47" w:rsidRPr="00EB25A8" w:rsidRDefault="004D59A0" w:rsidP="00C606D4">
            <w:pPr>
              <w:pStyle w:val="Normal6a"/>
            </w:pPr>
            <w:r>
              <w:rPr>
                <w:b/>
                <w:i/>
              </w:rPr>
              <w:t xml:space="preserve">i) tale trattamento sia strettamente necessario e non </w:t>
            </w:r>
            <w:r>
              <w:rPr>
                <w:b/>
                <w:i/>
              </w:rPr>
              <w:t>possa essere realizzato efficacemente mediante l'uso di dati anonimizzati, aggregati o sintetici;</w:t>
            </w:r>
          </w:p>
        </w:tc>
      </w:tr>
      <w:tr w:rsidR="00E2796E" w14:paraId="69CBD230" w14:textId="77777777" w:rsidTr="00C606D4">
        <w:trPr>
          <w:jc w:val="center"/>
        </w:trPr>
        <w:tc>
          <w:tcPr>
            <w:tcW w:w="4876" w:type="dxa"/>
            <w:tcBorders>
              <w:top w:val="nil"/>
              <w:left w:val="nil"/>
              <w:bottom w:val="nil"/>
              <w:right w:val="nil"/>
            </w:tcBorders>
          </w:tcPr>
          <w:p w14:paraId="58E3F5E7" w14:textId="77777777" w:rsidR="00082A47" w:rsidRPr="00EB25A8" w:rsidRDefault="00082A47" w:rsidP="00C606D4">
            <w:pPr>
              <w:pStyle w:val="Normal6a"/>
            </w:pPr>
          </w:p>
        </w:tc>
        <w:tc>
          <w:tcPr>
            <w:tcW w:w="4876" w:type="dxa"/>
            <w:tcBorders>
              <w:top w:val="nil"/>
              <w:left w:val="nil"/>
              <w:bottom w:val="nil"/>
              <w:right w:val="nil"/>
            </w:tcBorders>
          </w:tcPr>
          <w:p w14:paraId="3C5D7E87" w14:textId="77777777" w:rsidR="00082A47" w:rsidRPr="00EB25A8" w:rsidRDefault="004D59A0" w:rsidP="00C606D4">
            <w:pPr>
              <w:pStyle w:val="Normal6a"/>
            </w:pPr>
            <w:r>
              <w:rPr>
                <w:b/>
                <w:i/>
              </w:rPr>
              <w:t>ii) il trattamento abbia portata, durata e accesso limitati e non comporti l'identificazione, la profilazione o la categorizzazione dei singoli utenti;</w:t>
            </w:r>
          </w:p>
        </w:tc>
      </w:tr>
      <w:tr w:rsidR="00E2796E" w14:paraId="2BDABA7F" w14:textId="77777777" w:rsidTr="00C606D4">
        <w:trPr>
          <w:jc w:val="center"/>
        </w:trPr>
        <w:tc>
          <w:tcPr>
            <w:tcW w:w="4876" w:type="dxa"/>
            <w:tcBorders>
              <w:top w:val="nil"/>
              <w:left w:val="nil"/>
              <w:bottom w:val="nil"/>
              <w:right w:val="nil"/>
            </w:tcBorders>
          </w:tcPr>
          <w:p w14:paraId="4B4B70C6" w14:textId="77777777" w:rsidR="00082A47" w:rsidRPr="00EB25A8" w:rsidRDefault="00082A47" w:rsidP="00C606D4">
            <w:pPr>
              <w:pStyle w:val="Normal6a"/>
            </w:pPr>
          </w:p>
        </w:tc>
        <w:tc>
          <w:tcPr>
            <w:tcW w:w="4876" w:type="dxa"/>
            <w:tcBorders>
              <w:top w:val="nil"/>
              <w:left w:val="nil"/>
              <w:bottom w:val="nil"/>
              <w:right w:val="nil"/>
            </w:tcBorders>
          </w:tcPr>
          <w:p w14:paraId="28324701" w14:textId="77777777" w:rsidR="00082A47" w:rsidRPr="00EB25A8" w:rsidRDefault="004D59A0" w:rsidP="00C606D4">
            <w:pPr>
              <w:pStyle w:val="Normal6a"/>
            </w:pPr>
            <w:r>
              <w:rPr>
                <w:b/>
                <w:i/>
              </w:rPr>
              <w:t>iii) non siano tratte conclusioni in merito alle opinioni politiche, alle convinzioni religiose o ad altre caratteristiche protette delle persone fisiche;</w:t>
            </w:r>
          </w:p>
        </w:tc>
      </w:tr>
      <w:tr w:rsidR="00E2796E" w14:paraId="2C95F667" w14:textId="77777777" w:rsidTr="00C606D4">
        <w:trPr>
          <w:jc w:val="center"/>
        </w:trPr>
        <w:tc>
          <w:tcPr>
            <w:tcW w:w="4876" w:type="dxa"/>
            <w:tcBorders>
              <w:top w:val="nil"/>
              <w:left w:val="nil"/>
              <w:bottom w:val="nil"/>
              <w:right w:val="nil"/>
            </w:tcBorders>
          </w:tcPr>
          <w:p w14:paraId="01315868" w14:textId="77777777" w:rsidR="00082A47" w:rsidRPr="00EB25A8" w:rsidRDefault="00082A47" w:rsidP="00C606D4">
            <w:pPr>
              <w:pStyle w:val="Normal6a"/>
            </w:pPr>
          </w:p>
        </w:tc>
        <w:tc>
          <w:tcPr>
            <w:tcW w:w="4876" w:type="dxa"/>
            <w:tcBorders>
              <w:top w:val="nil"/>
              <w:left w:val="nil"/>
              <w:bottom w:val="nil"/>
              <w:right w:val="nil"/>
            </w:tcBorders>
          </w:tcPr>
          <w:p w14:paraId="5D193F15" w14:textId="77777777" w:rsidR="00082A47" w:rsidRPr="00EB25A8" w:rsidRDefault="004D59A0" w:rsidP="00C606D4">
            <w:pPr>
              <w:pStyle w:val="Normal6a"/>
            </w:pPr>
            <w:r>
              <w:rPr>
                <w:b/>
                <w:i/>
              </w:rPr>
              <w:t>iv) siano attuate misure tecniche e organizzative adeguate conformemente al diritto dell'Unione in materia di protezione dei dati per garantire la riservatezza, la sicurezza e la responsabilità;</w:t>
            </w:r>
          </w:p>
        </w:tc>
      </w:tr>
      <w:tr w:rsidR="00E2796E" w14:paraId="6C510726" w14:textId="77777777" w:rsidTr="00C606D4">
        <w:trPr>
          <w:jc w:val="center"/>
        </w:trPr>
        <w:tc>
          <w:tcPr>
            <w:tcW w:w="4876" w:type="dxa"/>
            <w:tcBorders>
              <w:top w:val="nil"/>
              <w:left w:val="nil"/>
              <w:bottom w:val="nil"/>
              <w:right w:val="nil"/>
            </w:tcBorders>
          </w:tcPr>
          <w:p w14:paraId="101A9055" w14:textId="77777777" w:rsidR="00082A47" w:rsidRPr="00EB25A8" w:rsidRDefault="00082A47" w:rsidP="00C606D4">
            <w:pPr>
              <w:pStyle w:val="Normal6a"/>
            </w:pPr>
          </w:p>
        </w:tc>
        <w:tc>
          <w:tcPr>
            <w:tcW w:w="4876" w:type="dxa"/>
            <w:tcBorders>
              <w:top w:val="nil"/>
              <w:left w:val="nil"/>
              <w:bottom w:val="nil"/>
              <w:right w:val="nil"/>
            </w:tcBorders>
          </w:tcPr>
          <w:p w14:paraId="661FC838" w14:textId="77777777" w:rsidR="00082A47" w:rsidRPr="00EB25A8" w:rsidRDefault="004D59A0" w:rsidP="00C606D4">
            <w:pPr>
              <w:pStyle w:val="Normal6a"/>
            </w:pPr>
            <w:r>
              <w:rPr>
                <w:b/>
                <w:i/>
              </w:rPr>
              <w:t>v) i dati personali siano cancellati senza indebito ritardo una volta rilevata e attenuata la distorsione;</w:t>
            </w:r>
          </w:p>
        </w:tc>
      </w:tr>
      <w:tr w:rsidR="00E2796E" w14:paraId="3F830B8D" w14:textId="77777777" w:rsidTr="00C606D4">
        <w:trPr>
          <w:jc w:val="center"/>
        </w:trPr>
        <w:tc>
          <w:tcPr>
            <w:tcW w:w="4876" w:type="dxa"/>
            <w:tcBorders>
              <w:top w:val="nil"/>
              <w:left w:val="nil"/>
              <w:bottom w:val="nil"/>
              <w:right w:val="nil"/>
            </w:tcBorders>
          </w:tcPr>
          <w:p w14:paraId="7B8C31D7" w14:textId="77777777" w:rsidR="00082A47" w:rsidRPr="00EB25A8" w:rsidRDefault="00082A47" w:rsidP="00C606D4">
            <w:pPr>
              <w:pStyle w:val="Normal6a"/>
            </w:pPr>
          </w:p>
        </w:tc>
        <w:tc>
          <w:tcPr>
            <w:tcW w:w="4876" w:type="dxa"/>
            <w:tcBorders>
              <w:top w:val="nil"/>
              <w:left w:val="nil"/>
              <w:bottom w:val="nil"/>
              <w:right w:val="nil"/>
            </w:tcBorders>
          </w:tcPr>
          <w:p w14:paraId="4C60FAD1" w14:textId="77777777" w:rsidR="00082A47" w:rsidRPr="00EB25A8" w:rsidRDefault="004D59A0" w:rsidP="00C606D4">
            <w:pPr>
              <w:pStyle w:val="Normal6a"/>
            </w:pPr>
            <w:r>
              <w:rPr>
                <w:b/>
                <w:i/>
              </w:rPr>
              <w:t>vi) gli utenti siano informati in modo chiaro e accessibile che i loro dati personali possono essere trattati, in circostanze eccezionali, al solo scopo di rilevare e attenuare le distorsioni algoritmiche e ricevano informazioni sull'ambito di applicazione, sulle garanzie e sui diritti applicabili a tale trattamento.</w:t>
            </w:r>
          </w:p>
        </w:tc>
      </w:tr>
    </w:tbl>
    <w:p w14:paraId="215F0215" w14:textId="77777777" w:rsidR="00082A47" w:rsidRPr="00EB25A8" w:rsidRDefault="004D59A0" w:rsidP="00082A47">
      <w:r>
        <w:rPr>
          <w:rStyle w:val="HideTWBExt"/>
        </w:rPr>
        <w:t>&lt;/Amend&gt;</w:t>
      </w:r>
    </w:p>
    <w:p w14:paraId="54DF9BA5" w14:textId="77777777" w:rsidR="00082A47" w:rsidRPr="00EB25A8" w:rsidRDefault="004D59A0" w:rsidP="00082A47">
      <w:pPr>
        <w:pStyle w:val="AmNumberTabs"/>
      </w:pPr>
      <w:r>
        <w:rPr>
          <w:rStyle w:val="HideTWBExt"/>
        </w:rPr>
        <w:t>&lt;Amend&gt;</w:t>
      </w:r>
      <w:r>
        <w:t>Emendamento</w:t>
      </w:r>
      <w:r>
        <w:tab/>
      </w:r>
      <w:r>
        <w:tab/>
      </w:r>
      <w:r>
        <w:rPr>
          <w:rStyle w:val="HideTWBExt"/>
        </w:rPr>
        <w:t>&lt;NumAm&gt;</w:t>
      </w:r>
      <w:r>
        <w:t>16</w:t>
      </w:r>
      <w:r>
        <w:rPr>
          <w:rStyle w:val="HideTWBExt"/>
        </w:rPr>
        <w:t>&lt;/NumAm&gt;</w:t>
      </w:r>
    </w:p>
    <w:p w14:paraId="2162F5BD"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6C7A239B" w14:textId="77777777" w:rsidR="00082A47" w:rsidRPr="00EF08EE" w:rsidRDefault="004D59A0" w:rsidP="00082A47">
      <w:pPr>
        <w:pStyle w:val="NormalBold"/>
      </w:pPr>
      <w:r w:rsidRPr="004D59A0">
        <w:rPr>
          <w:rStyle w:val="HideTWBExt"/>
        </w:rPr>
        <w:t>&lt;Article&gt;</w:t>
      </w:r>
      <w:r>
        <w:t>Articolo 1 – paragrafo 1 – punto 5</w:t>
      </w:r>
      <w:r w:rsidRPr="004D59A0">
        <w:rPr>
          <w:rStyle w:val="HideTWBExt"/>
        </w:rPr>
        <w:t>&lt;/Article&gt;</w:t>
      </w:r>
    </w:p>
    <w:p w14:paraId="24B4EA3F" w14:textId="77777777" w:rsidR="00082A47" w:rsidRPr="00EF08EE" w:rsidRDefault="004D59A0" w:rsidP="00082A47">
      <w:r w:rsidRPr="004D59A0">
        <w:rPr>
          <w:rStyle w:val="HideTWBExt"/>
        </w:rPr>
        <w:t>&lt;DocAmend2&gt;</w:t>
      </w:r>
      <w:r>
        <w:t>Regolamento (UE) 2024/1689</w:t>
      </w:r>
      <w:r w:rsidRPr="004D59A0">
        <w:rPr>
          <w:rStyle w:val="HideTWBExt"/>
        </w:rPr>
        <w:t>&lt;/DocAmend2&gt;</w:t>
      </w:r>
    </w:p>
    <w:p w14:paraId="4B8B2CF5" w14:textId="77777777" w:rsidR="00082A47" w:rsidRPr="00EB25A8" w:rsidRDefault="004D59A0" w:rsidP="00082A47">
      <w:r>
        <w:rPr>
          <w:rStyle w:val="HideTWBExt"/>
        </w:rPr>
        <w:t>&lt;Article2&gt;</w:t>
      </w:r>
      <w:r>
        <w:t xml:space="preserve">Articolo 4 bis – paragrafo 2 bis </w:t>
      </w:r>
      <w:r>
        <w:t>(nuovo)</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39FFBB46" w14:textId="77777777" w:rsidTr="00C606D4">
        <w:trPr>
          <w:trHeight w:hRule="exact" w:val="240"/>
          <w:jc w:val="center"/>
        </w:trPr>
        <w:tc>
          <w:tcPr>
            <w:tcW w:w="9752" w:type="dxa"/>
            <w:gridSpan w:val="2"/>
            <w:tcBorders>
              <w:top w:val="nil"/>
              <w:left w:val="nil"/>
              <w:bottom w:val="nil"/>
              <w:right w:val="nil"/>
            </w:tcBorders>
          </w:tcPr>
          <w:p w14:paraId="35488414" w14:textId="77777777" w:rsidR="00082A47" w:rsidRPr="00EB25A8" w:rsidRDefault="00082A47" w:rsidP="00C606D4"/>
        </w:tc>
      </w:tr>
      <w:tr w:rsidR="00E2796E" w14:paraId="10B7C4DF" w14:textId="77777777" w:rsidTr="00C606D4">
        <w:trPr>
          <w:trHeight w:val="240"/>
          <w:jc w:val="center"/>
        </w:trPr>
        <w:tc>
          <w:tcPr>
            <w:tcW w:w="4876" w:type="dxa"/>
            <w:tcBorders>
              <w:top w:val="nil"/>
              <w:left w:val="nil"/>
              <w:bottom w:val="nil"/>
              <w:right w:val="nil"/>
            </w:tcBorders>
          </w:tcPr>
          <w:p w14:paraId="22C03543"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42C81418" w14:textId="77777777" w:rsidR="00082A47" w:rsidRPr="00EB25A8" w:rsidRDefault="004D59A0" w:rsidP="00C606D4">
            <w:pPr>
              <w:pStyle w:val="AmColumnHeading"/>
            </w:pPr>
            <w:r>
              <w:t>Emendamento</w:t>
            </w:r>
          </w:p>
        </w:tc>
      </w:tr>
      <w:tr w:rsidR="00E2796E" w14:paraId="52305B1F" w14:textId="77777777" w:rsidTr="00C606D4">
        <w:trPr>
          <w:jc w:val="center"/>
        </w:trPr>
        <w:tc>
          <w:tcPr>
            <w:tcW w:w="4876" w:type="dxa"/>
            <w:tcBorders>
              <w:top w:val="nil"/>
              <w:left w:val="nil"/>
              <w:bottom w:val="nil"/>
              <w:right w:val="nil"/>
            </w:tcBorders>
          </w:tcPr>
          <w:p w14:paraId="750864EB" w14:textId="77777777" w:rsidR="00082A47" w:rsidRPr="00EB25A8" w:rsidRDefault="00082A47" w:rsidP="00C606D4">
            <w:pPr>
              <w:pStyle w:val="Normal6a"/>
            </w:pPr>
          </w:p>
        </w:tc>
        <w:tc>
          <w:tcPr>
            <w:tcW w:w="4876" w:type="dxa"/>
            <w:tcBorders>
              <w:top w:val="nil"/>
              <w:left w:val="nil"/>
              <w:bottom w:val="nil"/>
              <w:right w:val="nil"/>
            </w:tcBorders>
          </w:tcPr>
          <w:p w14:paraId="5E147744" w14:textId="77777777" w:rsidR="00082A47" w:rsidRPr="00EB25A8" w:rsidRDefault="004D59A0" w:rsidP="00C606D4">
            <w:pPr>
              <w:pStyle w:val="Normal6a"/>
            </w:pPr>
            <w:proofErr w:type="gramStart"/>
            <w:r>
              <w:rPr>
                <w:b/>
                <w:i/>
              </w:rPr>
              <w:t>2</w:t>
            </w:r>
            <w:proofErr w:type="gramEnd"/>
            <w:r>
              <w:rPr>
                <w:b/>
                <w:i/>
              </w:rPr>
              <w:t xml:space="preserve"> bis.</w:t>
            </w:r>
            <w:r>
              <w:tab/>
            </w:r>
            <w:r>
              <w:rPr>
                <w:b/>
                <w:i/>
              </w:rPr>
              <w:t>È espressamente vietato raccogliere, trattare o utilizzare in qualsiasi altro modo i dati personali dei minori.</w:t>
            </w:r>
          </w:p>
        </w:tc>
      </w:tr>
    </w:tbl>
    <w:p w14:paraId="242491ED" w14:textId="77777777" w:rsidR="00082A47" w:rsidRPr="00EB25A8" w:rsidRDefault="004D59A0" w:rsidP="00082A47">
      <w:pPr>
        <w:rPr>
          <w:rStyle w:val="HideTWBExt"/>
        </w:rPr>
      </w:pPr>
      <w:r>
        <w:rPr>
          <w:rStyle w:val="HideTWBExt"/>
        </w:rPr>
        <w:t>&lt;/Amend&gt;</w:t>
      </w:r>
    </w:p>
    <w:p w14:paraId="29FEE686" w14:textId="77777777" w:rsidR="00082A47" w:rsidRPr="00EB25A8" w:rsidRDefault="004D59A0" w:rsidP="00082A47">
      <w:pPr>
        <w:pStyle w:val="AmNumberTabs"/>
        <w:keepNext/>
      </w:pPr>
      <w:bookmarkStart w:id="2" w:name="restart"/>
      <w:r>
        <w:rPr>
          <w:rStyle w:val="HideTWBExt"/>
          <w:b w:val="0"/>
        </w:rPr>
        <w:t>&lt;Amend&gt;</w:t>
      </w:r>
      <w:r>
        <w:t>Emendamento</w:t>
      </w:r>
      <w:r>
        <w:tab/>
      </w:r>
      <w:r>
        <w:tab/>
      </w:r>
      <w:r>
        <w:rPr>
          <w:rStyle w:val="HideTWBExt"/>
          <w:b w:val="0"/>
        </w:rPr>
        <w:t>&lt;NumAm&gt;</w:t>
      </w:r>
      <w:r>
        <w:t>17</w:t>
      </w:r>
      <w:r>
        <w:rPr>
          <w:rStyle w:val="HideTWBExt"/>
          <w:b w:val="0"/>
        </w:rPr>
        <w:t>&lt;/NumAm&gt;</w:t>
      </w:r>
    </w:p>
    <w:p w14:paraId="32DE69B6" w14:textId="77777777" w:rsidR="00082A47" w:rsidRPr="00EB25A8" w:rsidRDefault="004D59A0" w:rsidP="00082A47">
      <w:pPr>
        <w:pStyle w:val="NormalBold12b"/>
        <w:keepNext/>
      </w:pPr>
      <w:r>
        <w:rPr>
          <w:rStyle w:val="HideTWBExt"/>
          <w:b w:val="0"/>
        </w:rPr>
        <w:t>&lt;DocAmend&gt;</w:t>
      </w:r>
      <w:r>
        <w:t xml:space="preserve">Proposta di </w:t>
      </w:r>
      <w:r>
        <w:t>regolamento</w:t>
      </w:r>
      <w:r>
        <w:rPr>
          <w:rStyle w:val="HideTWBExt"/>
          <w:b w:val="0"/>
        </w:rPr>
        <w:t>&lt;/DocAmend&gt;</w:t>
      </w:r>
    </w:p>
    <w:p w14:paraId="198A4C74" w14:textId="77777777" w:rsidR="00082A47" w:rsidRPr="00EB25A8" w:rsidRDefault="004D59A0" w:rsidP="00082A47">
      <w:pPr>
        <w:pStyle w:val="NormalBold"/>
        <w:keepNext/>
      </w:pPr>
      <w:r w:rsidRPr="004D59A0">
        <w:rPr>
          <w:rStyle w:val="HideTWBExt"/>
          <w:b w:val="0"/>
        </w:rPr>
        <w:t>&lt;Article&gt;</w:t>
      </w:r>
      <w:r>
        <w:t xml:space="preserve">Articolo 1 – paragrafo 1 – punto 5 bis (nuovo) </w:t>
      </w:r>
      <w:r w:rsidRPr="004D59A0">
        <w:rPr>
          <w:rStyle w:val="HideTWBExt"/>
          <w:b w:val="0"/>
        </w:rPr>
        <w:t>&lt;/Article&gt;</w:t>
      </w:r>
    </w:p>
    <w:p w14:paraId="69A3AFBE" w14:textId="77777777" w:rsidR="00082A47" w:rsidRPr="00EB25A8" w:rsidRDefault="004D59A0" w:rsidP="00082A47">
      <w:pPr>
        <w:keepNext/>
        <w:rPr>
          <w:rFonts w:eastAsiaTheme="majorEastAsia"/>
        </w:rPr>
      </w:pPr>
      <w:r w:rsidRPr="004D59A0">
        <w:rPr>
          <w:rStyle w:val="HideTWBExt"/>
        </w:rPr>
        <w:t>&lt;DocAmend2&gt;</w:t>
      </w:r>
      <w:r>
        <w:t>Regolamento (UE) 2024/1689</w:t>
      </w:r>
      <w:r w:rsidRPr="004D59A0">
        <w:rPr>
          <w:rStyle w:val="HideTWBExt"/>
        </w:rPr>
        <w:t>&lt;/DocAmend2&gt;</w:t>
      </w:r>
    </w:p>
    <w:p w14:paraId="4799EF4E" w14:textId="77777777" w:rsidR="00082A47" w:rsidRPr="00EB25A8" w:rsidRDefault="004D59A0" w:rsidP="00082A47">
      <w:r w:rsidRPr="004D59A0">
        <w:rPr>
          <w:rStyle w:val="HideTWBExt"/>
        </w:rPr>
        <w:t>&lt;Article2&gt;</w:t>
      </w:r>
      <w:r>
        <w:t>Articolo 5 – paragrafo 1 – lettera h bis (nuova)</w:t>
      </w:r>
      <w:r w:rsidRPr="004D59A0">
        <w:rPr>
          <w:rStyle w:val="HideTWBExt"/>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43E94E9E" w14:textId="77777777" w:rsidTr="00C606D4">
        <w:trPr>
          <w:jc w:val="center"/>
        </w:trPr>
        <w:tc>
          <w:tcPr>
            <w:tcW w:w="9752" w:type="dxa"/>
            <w:gridSpan w:val="2"/>
          </w:tcPr>
          <w:p w14:paraId="777E50A9" w14:textId="77777777" w:rsidR="00082A47" w:rsidRPr="004D59A0" w:rsidRDefault="00082A47" w:rsidP="00C606D4">
            <w:pPr>
              <w:keepNext/>
            </w:pPr>
          </w:p>
        </w:tc>
      </w:tr>
      <w:tr w:rsidR="00E2796E" w14:paraId="157566B5" w14:textId="77777777" w:rsidTr="00C606D4">
        <w:trPr>
          <w:jc w:val="center"/>
        </w:trPr>
        <w:tc>
          <w:tcPr>
            <w:tcW w:w="4876" w:type="dxa"/>
          </w:tcPr>
          <w:p w14:paraId="6879DA8A" w14:textId="77777777" w:rsidR="00082A47" w:rsidRPr="00EB25A8" w:rsidRDefault="004D59A0" w:rsidP="00C606D4">
            <w:pPr>
              <w:pStyle w:val="AmColumnHeading"/>
              <w:keepNext/>
            </w:pPr>
            <w:r>
              <w:t>Testo della Commissione</w:t>
            </w:r>
          </w:p>
        </w:tc>
        <w:tc>
          <w:tcPr>
            <w:tcW w:w="4876" w:type="dxa"/>
          </w:tcPr>
          <w:p w14:paraId="25C1C37D" w14:textId="77777777" w:rsidR="00082A47" w:rsidRPr="00EB25A8" w:rsidRDefault="004D59A0" w:rsidP="00C606D4">
            <w:pPr>
              <w:pStyle w:val="AmColumnHeading"/>
              <w:keepNext/>
            </w:pPr>
            <w:r>
              <w:t>Emendamento</w:t>
            </w:r>
          </w:p>
        </w:tc>
      </w:tr>
      <w:tr w:rsidR="00E2796E" w14:paraId="42BB29D8" w14:textId="77777777" w:rsidTr="00C606D4">
        <w:trPr>
          <w:jc w:val="center"/>
        </w:trPr>
        <w:tc>
          <w:tcPr>
            <w:tcW w:w="4876" w:type="dxa"/>
          </w:tcPr>
          <w:p w14:paraId="53F1EE7E" w14:textId="77777777" w:rsidR="00082A47" w:rsidRPr="00EB25A8" w:rsidRDefault="00082A47" w:rsidP="00C606D4">
            <w:pPr>
              <w:pStyle w:val="Normal6a"/>
            </w:pPr>
          </w:p>
        </w:tc>
        <w:tc>
          <w:tcPr>
            <w:tcW w:w="4876" w:type="dxa"/>
          </w:tcPr>
          <w:p w14:paraId="03572F38" w14:textId="77777777" w:rsidR="00082A47" w:rsidRPr="00EB25A8" w:rsidRDefault="004D59A0" w:rsidP="00C606D4">
            <w:pPr>
              <w:pStyle w:val="Normal6a"/>
              <w:rPr>
                <w:b/>
                <w:bCs/>
                <w:i/>
                <w:iCs/>
                <w:szCs w:val="24"/>
              </w:rPr>
            </w:pPr>
            <w:r>
              <w:rPr>
                <w:b/>
                <w:i/>
              </w:rPr>
              <w:t>(5 bis)</w:t>
            </w:r>
            <w:r>
              <w:rPr>
                <w:b/>
                <w:i/>
              </w:rPr>
              <w:tab/>
              <w:t>all'articolo 5, paragrafo 1, è aggiunta la lettera seguente:</w:t>
            </w:r>
          </w:p>
        </w:tc>
      </w:tr>
      <w:tr w:rsidR="00E2796E" w14:paraId="557F0F11" w14:textId="77777777" w:rsidTr="00C606D4">
        <w:trPr>
          <w:jc w:val="center"/>
        </w:trPr>
        <w:tc>
          <w:tcPr>
            <w:tcW w:w="4876" w:type="dxa"/>
          </w:tcPr>
          <w:p w14:paraId="21412DA5" w14:textId="77777777" w:rsidR="00082A47" w:rsidRPr="00EB25A8" w:rsidRDefault="00082A47" w:rsidP="00C606D4">
            <w:pPr>
              <w:pStyle w:val="Normal6a"/>
            </w:pPr>
          </w:p>
        </w:tc>
        <w:tc>
          <w:tcPr>
            <w:tcW w:w="4876" w:type="dxa"/>
          </w:tcPr>
          <w:p w14:paraId="5C80D52D" w14:textId="77777777" w:rsidR="00082A47" w:rsidRPr="006E67FC" w:rsidRDefault="004D59A0" w:rsidP="00C606D4">
            <w:pPr>
              <w:pStyle w:val="Normal6a"/>
              <w:rPr>
                <w:b/>
                <w:bCs/>
                <w:i/>
                <w:iCs/>
                <w:szCs w:val="24"/>
              </w:rPr>
            </w:pPr>
            <w:r>
              <w:rPr>
                <w:b/>
                <w:i/>
              </w:rPr>
              <w:t>"h bis)</w:t>
            </w:r>
            <w:r>
              <w:rPr>
                <w:b/>
                <w:i/>
              </w:rPr>
              <w:tab/>
              <w:t xml:space="preserve">l'immissione sul mercato, la messa in servizio o l'uso di un sistema di IA che può modificare, manipolare o generare artificialmente immagini o video al fine di ritrarre attività sessualmente esplicite o parti intime di una persona fisica o di spogliare tale persona, e che può facilitare la condivisione non consensuale di materiale intimo o manipolato di cui all'articolo 5 della direttiva (UE) </w:t>
            </w:r>
            <w:r>
              <w:rPr>
                <w:b/>
                <w:i/>
              </w:rPr>
              <w:lastRenderedPageBreak/>
              <w:t>2024/1385</w:t>
            </w:r>
            <w:r>
              <w:rPr>
                <w:b/>
                <w:i/>
                <w:vertAlign w:val="superscript"/>
              </w:rPr>
              <w:t xml:space="preserve"> 1 bis</w:t>
            </w:r>
            <w:r>
              <w:rPr>
                <w:b/>
                <w:i/>
              </w:rPr>
              <w:t>.</w:t>
            </w:r>
          </w:p>
        </w:tc>
      </w:tr>
      <w:tr w:rsidR="00E2796E" w14:paraId="19F114C0" w14:textId="77777777" w:rsidTr="00C606D4">
        <w:trPr>
          <w:jc w:val="center"/>
        </w:trPr>
        <w:tc>
          <w:tcPr>
            <w:tcW w:w="4876" w:type="dxa"/>
          </w:tcPr>
          <w:p w14:paraId="0671D25A" w14:textId="77777777" w:rsidR="00082A47" w:rsidRPr="00EB25A8" w:rsidRDefault="00082A47" w:rsidP="00C606D4">
            <w:pPr>
              <w:pStyle w:val="Normal6a"/>
            </w:pPr>
          </w:p>
        </w:tc>
        <w:tc>
          <w:tcPr>
            <w:tcW w:w="4876" w:type="dxa"/>
          </w:tcPr>
          <w:p w14:paraId="579F6BA2" w14:textId="77777777" w:rsidR="00082A47" w:rsidRPr="00EB25A8" w:rsidRDefault="004D59A0" w:rsidP="00C606D4">
            <w:pPr>
              <w:pStyle w:val="Normal6a"/>
              <w:rPr>
                <w:b/>
                <w:bCs/>
                <w:i/>
                <w:iCs/>
                <w:szCs w:val="24"/>
              </w:rPr>
            </w:pPr>
            <w:r>
              <w:rPr>
                <w:b/>
                <w:i/>
              </w:rPr>
              <w:t>_________________</w:t>
            </w:r>
          </w:p>
        </w:tc>
      </w:tr>
      <w:tr w:rsidR="00E2796E" w14:paraId="494B8B09" w14:textId="77777777" w:rsidTr="00C606D4">
        <w:trPr>
          <w:jc w:val="center"/>
        </w:trPr>
        <w:tc>
          <w:tcPr>
            <w:tcW w:w="4876" w:type="dxa"/>
          </w:tcPr>
          <w:p w14:paraId="50B5B6A2" w14:textId="77777777" w:rsidR="00082A47" w:rsidRPr="00EB25A8" w:rsidRDefault="00082A47" w:rsidP="00C606D4">
            <w:pPr>
              <w:pStyle w:val="Normal6a"/>
            </w:pPr>
          </w:p>
        </w:tc>
        <w:tc>
          <w:tcPr>
            <w:tcW w:w="4876" w:type="dxa"/>
          </w:tcPr>
          <w:p w14:paraId="662C371F" w14:textId="77777777" w:rsidR="00082A47" w:rsidRPr="00EB25A8" w:rsidRDefault="004D59A0" w:rsidP="00C606D4">
            <w:pPr>
              <w:pStyle w:val="Normal6a"/>
              <w:rPr>
                <w:b/>
                <w:bCs/>
                <w:i/>
                <w:iCs/>
                <w:szCs w:val="24"/>
              </w:rPr>
            </w:pPr>
            <w:r>
              <w:rPr>
                <w:b/>
                <w:i/>
                <w:vertAlign w:val="superscript"/>
              </w:rPr>
              <w:t>1 bis</w:t>
            </w:r>
            <w:r>
              <w:rPr>
                <w:b/>
                <w:i/>
              </w:rPr>
              <w:t xml:space="preserve"> Direttiva (UE) 2024/1385 del Parlamento europeo e del Consiglio, del 14 maggio 2024, sulla lotta alla violenza contro le donne e alla violenza domestica, GU L, 2024/1385, 24.5.2024, ELI: http://data.europa.eu/eli/dir/2024/1385/oj).";</w:t>
            </w:r>
          </w:p>
        </w:tc>
      </w:tr>
    </w:tbl>
    <w:p w14:paraId="7221ABE3" w14:textId="77777777" w:rsidR="00082A47" w:rsidRPr="00EB25A8" w:rsidRDefault="004D59A0" w:rsidP="00082A47">
      <w:r>
        <w:rPr>
          <w:rStyle w:val="HideTWBExt"/>
        </w:rPr>
        <w:t>&lt;/Amend&gt;</w:t>
      </w:r>
      <w:bookmarkEnd w:id="2"/>
    </w:p>
    <w:p w14:paraId="10CC1895" w14:textId="77777777" w:rsidR="00082A47" w:rsidRPr="00EB25A8" w:rsidRDefault="00082A47" w:rsidP="00082A47">
      <w:pPr>
        <w:rPr>
          <w:rStyle w:val="HideTWBExt"/>
        </w:rPr>
      </w:pPr>
    </w:p>
    <w:p w14:paraId="00D7BC03" w14:textId="77777777" w:rsidR="00082A47" w:rsidRPr="00EB25A8" w:rsidRDefault="00082A47" w:rsidP="00082A47">
      <w:pPr>
        <w:rPr>
          <w:rStyle w:val="HideTWBExt"/>
        </w:rPr>
      </w:pPr>
    </w:p>
    <w:p w14:paraId="6F54752F" w14:textId="77777777" w:rsidR="00082A47" w:rsidRPr="00EB25A8" w:rsidRDefault="00082A47" w:rsidP="00082A47"/>
    <w:p w14:paraId="162091D3" w14:textId="77777777" w:rsidR="00082A47" w:rsidRPr="00EB25A8" w:rsidRDefault="004D59A0" w:rsidP="00082A47">
      <w:pPr>
        <w:pStyle w:val="AmNumberTabs"/>
      </w:pPr>
      <w:r>
        <w:rPr>
          <w:rStyle w:val="HideTWBExt"/>
        </w:rPr>
        <w:t>&lt;Amend&gt;</w:t>
      </w:r>
      <w:r>
        <w:t>Emendamento</w:t>
      </w:r>
      <w:r>
        <w:tab/>
      </w:r>
      <w:r>
        <w:tab/>
      </w:r>
      <w:r>
        <w:rPr>
          <w:rStyle w:val="HideTWBExt"/>
        </w:rPr>
        <w:t>&lt;NumAm&gt;</w:t>
      </w:r>
      <w:r>
        <w:t>18</w:t>
      </w:r>
      <w:r>
        <w:rPr>
          <w:rStyle w:val="HideTWBExt"/>
        </w:rPr>
        <w:t>&lt;/NumAm&gt;</w:t>
      </w:r>
    </w:p>
    <w:p w14:paraId="7A871381"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2B04437C" w14:textId="77777777" w:rsidR="00082A47" w:rsidRPr="00EF08EE" w:rsidRDefault="004D59A0" w:rsidP="00082A47">
      <w:pPr>
        <w:pStyle w:val="NormalBold"/>
      </w:pPr>
      <w:r w:rsidRPr="004D59A0">
        <w:rPr>
          <w:rStyle w:val="HideTWBExt"/>
        </w:rPr>
        <w:t>&lt;Article&gt;</w:t>
      </w:r>
      <w:r>
        <w:t>Articolo 1 – paragrafo 1 – punto 6</w:t>
      </w:r>
      <w:r w:rsidRPr="004D59A0">
        <w:rPr>
          <w:rStyle w:val="HideTWBExt"/>
        </w:rPr>
        <w:t>&lt;/Article&gt;</w:t>
      </w:r>
    </w:p>
    <w:p w14:paraId="5D9DBD31"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076FF624" w14:textId="77777777" w:rsidR="00082A47" w:rsidRPr="00EB25A8" w:rsidRDefault="004D59A0" w:rsidP="00082A47">
      <w:r>
        <w:rPr>
          <w:rStyle w:val="HideTWBExt"/>
        </w:rPr>
        <w:t>&lt;Article2&gt;</w:t>
      </w:r>
      <w:r>
        <w:t>Articolo 6 – paragrafo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2C601984" w14:textId="77777777" w:rsidTr="00C606D4">
        <w:trPr>
          <w:trHeight w:hRule="exact" w:val="240"/>
          <w:jc w:val="center"/>
        </w:trPr>
        <w:tc>
          <w:tcPr>
            <w:tcW w:w="9752" w:type="dxa"/>
            <w:gridSpan w:val="2"/>
            <w:tcBorders>
              <w:top w:val="nil"/>
              <w:left w:val="nil"/>
              <w:bottom w:val="nil"/>
              <w:right w:val="nil"/>
            </w:tcBorders>
          </w:tcPr>
          <w:p w14:paraId="6D4287C9" w14:textId="77777777" w:rsidR="00082A47" w:rsidRPr="00EB25A8" w:rsidRDefault="00082A47" w:rsidP="00C606D4"/>
        </w:tc>
      </w:tr>
      <w:tr w:rsidR="00E2796E" w14:paraId="6E8BB9A5" w14:textId="77777777" w:rsidTr="00C606D4">
        <w:trPr>
          <w:trHeight w:val="240"/>
          <w:jc w:val="center"/>
        </w:trPr>
        <w:tc>
          <w:tcPr>
            <w:tcW w:w="4876" w:type="dxa"/>
            <w:tcBorders>
              <w:top w:val="nil"/>
              <w:left w:val="nil"/>
              <w:bottom w:val="nil"/>
              <w:right w:val="nil"/>
            </w:tcBorders>
          </w:tcPr>
          <w:p w14:paraId="7DBF9B37"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3AB28B03" w14:textId="77777777" w:rsidR="00082A47" w:rsidRPr="00EB25A8" w:rsidRDefault="004D59A0" w:rsidP="00C606D4">
            <w:pPr>
              <w:pStyle w:val="AmColumnHeading"/>
            </w:pPr>
            <w:r>
              <w:t>Emendamento</w:t>
            </w:r>
          </w:p>
        </w:tc>
      </w:tr>
      <w:tr w:rsidR="00E2796E" w14:paraId="4EAD7584" w14:textId="77777777" w:rsidTr="00C606D4">
        <w:trPr>
          <w:jc w:val="center"/>
        </w:trPr>
        <w:tc>
          <w:tcPr>
            <w:tcW w:w="4876" w:type="dxa"/>
            <w:tcBorders>
              <w:top w:val="nil"/>
              <w:left w:val="nil"/>
              <w:bottom w:val="nil"/>
              <w:right w:val="nil"/>
            </w:tcBorders>
          </w:tcPr>
          <w:p w14:paraId="015DDAB1" w14:textId="77777777" w:rsidR="00082A47" w:rsidRPr="00EB25A8" w:rsidRDefault="004D59A0" w:rsidP="00C606D4">
            <w:pPr>
              <w:pStyle w:val="Normal6a"/>
            </w:pPr>
            <w:r>
              <w:rPr>
                <w:b/>
                <w:i/>
              </w:rPr>
              <w:t>(6)</w:t>
            </w:r>
            <w:r>
              <w:tab/>
            </w:r>
            <w:r>
              <w:rPr>
                <w:b/>
                <w:i/>
              </w:rPr>
              <w:t>all'articolo 6, il paragrafo 4 è sostituito dal seguente:</w:t>
            </w:r>
          </w:p>
        </w:tc>
        <w:tc>
          <w:tcPr>
            <w:tcW w:w="4876" w:type="dxa"/>
            <w:tcBorders>
              <w:top w:val="nil"/>
              <w:left w:val="nil"/>
              <w:bottom w:val="nil"/>
              <w:right w:val="nil"/>
            </w:tcBorders>
          </w:tcPr>
          <w:p w14:paraId="089B7393" w14:textId="77777777" w:rsidR="00082A47" w:rsidRPr="00EB25A8" w:rsidRDefault="004D59A0" w:rsidP="00C606D4">
            <w:pPr>
              <w:pStyle w:val="Normal6a"/>
            </w:pPr>
            <w:r>
              <w:rPr>
                <w:b/>
                <w:i/>
              </w:rPr>
              <w:t>soppresso</w:t>
            </w:r>
          </w:p>
        </w:tc>
      </w:tr>
      <w:tr w:rsidR="00E2796E" w14:paraId="0485C9B2" w14:textId="77777777" w:rsidTr="00C606D4">
        <w:trPr>
          <w:jc w:val="center"/>
        </w:trPr>
        <w:tc>
          <w:tcPr>
            <w:tcW w:w="4876" w:type="dxa"/>
            <w:tcBorders>
              <w:top w:val="nil"/>
              <w:left w:val="nil"/>
              <w:bottom w:val="nil"/>
              <w:right w:val="nil"/>
            </w:tcBorders>
          </w:tcPr>
          <w:p w14:paraId="6F82273F" w14:textId="77777777" w:rsidR="00082A47" w:rsidRPr="00EB25A8" w:rsidRDefault="004D59A0" w:rsidP="00C606D4">
            <w:pPr>
              <w:pStyle w:val="Normal6a"/>
            </w:pPr>
            <w:r>
              <w:rPr>
                <w:b/>
                <w:i/>
              </w:rPr>
              <w:t xml:space="preserve">"4. Un fornitore che ritiene che un sistema di IA di cui all'allegato III non sia ad alto rischio ne documenta la valutazione prima che tale </w:t>
            </w:r>
            <w:r>
              <w:rPr>
                <w:b/>
                <w:i/>
              </w:rPr>
              <w:t>sistema sia immesso sul mercato oppure messo in servizio. Su richiesta delle autorità nazionali competenti, il fornitore mette a disposizione la documentazione relativa alla valutazione.";</w:t>
            </w:r>
          </w:p>
        </w:tc>
        <w:tc>
          <w:tcPr>
            <w:tcW w:w="4876" w:type="dxa"/>
            <w:tcBorders>
              <w:top w:val="nil"/>
              <w:left w:val="nil"/>
              <w:bottom w:val="nil"/>
              <w:right w:val="nil"/>
            </w:tcBorders>
          </w:tcPr>
          <w:p w14:paraId="6F289FC2" w14:textId="77777777" w:rsidR="00082A47" w:rsidRPr="00EB25A8" w:rsidRDefault="00082A47" w:rsidP="00C606D4">
            <w:pPr>
              <w:pStyle w:val="Normal6a"/>
            </w:pPr>
          </w:p>
        </w:tc>
      </w:tr>
    </w:tbl>
    <w:p w14:paraId="1B975AA7" w14:textId="77777777" w:rsidR="00082A47" w:rsidRPr="00EB25A8" w:rsidRDefault="004D59A0" w:rsidP="00082A47">
      <w:r>
        <w:rPr>
          <w:rStyle w:val="HideTWBExt"/>
        </w:rPr>
        <w:t>&lt;/Amend&gt;</w:t>
      </w:r>
    </w:p>
    <w:p w14:paraId="187D79DC" w14:textId="77777777" w:rsidR="00082A47" w:rsidRPr="00EB25A8" w:rsidRDefault="004D59A0" w:rsidP="00082A47">
      <w:pPr>
        <w:pStyle w:val="AmNumberTabs"/>
      </w:pPr>
      <w:r>
        <w:rPr>
          <w:rStyle w:val="HideTWBExt"/>
        </w:rPr>
        <w:t>&lt;Amend&gt;</w:t>
      </w:r>
      <w:r>
        <w:t>Emendamento</w:t>
      </w:r>
      <w:r>
        <w:tab/>
      </w:r>
      <w:r>
        <w:tab/>
      </w:r>
      <w:r>
        <w:rPr>
          <w:rStyle w:val="HideTWBExt"/>
        </w:rPr>
        <w:t>&lt;NumAm&gt;</w:t>
      </w:r>
      <w:r>
        <w:t>19</w:t>
      </w:r>
      <w:r>
        <w:rPr>
          <w:rStyle w:val="HideTWBExt"/>
        </w:rPr>
        <w:t>&lt;/NumAm&gt;</w:t>
      </w:r>
    </w:p>
    <w:p w14:paraId="20B8A173"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661678EA" w14:textId="77777777" w:rsidR="00082A47" w:rsidRPr="00EF08EE" w:rsidRDefault="004D59A0" w:rsidP="00082A47">
      <w:pPr>
        <w:pStyle w:val="NormalBold"/>
      </w:pPr>
      <w:r w:rsidRPr="004D59A0">
        <w:rPr>
          <w:rStyle w:val="HideTWBExt"/>
        </w:rPr>
        <w:t>&lt;Article&gt;</w:t>
      </w:r>
      <w:r>
        <w:t>Articolo 1 – paragrafo 1 – punto 14</w:t>
      </w:r>
      <w:r w:rsidRPr="004D59A0">
        <w:rPr>
          <w:rStyle w:val="HideTWBExt"/>
        </w:rPr>
        <w:t>&lt;/Article&gt;</w:t>
      </w:r>
    </w:p>
    <w:p w14:paraId="0729956F"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6156706E" w14:textId="77777777" w:rsidR="00082A47" w:rsidRPr="00EB25A8" w:rsidRDefault="004D59A0" w:rsidP="00082A47">
      <w:r>
        <w:rPr>
          <w:rStyle w:val="HideTWBExt"/>
        </w:rPr>
        <w:t>&lt;Article2&gt;</w:t>
      </w:r>
      <w:r>
        <w:t>Articolo 49 – paragrafo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1EFF0420" w14:textId="77777777" w:rsidTr="00C606D4">
        <w:trPr>
          <w:trHeight w:hRule="exact" w:val="240"/>
          <w:jc w:val="center"/>
        </w:trPr>
        <w:tc>
          <w:tcPr>
            <w:tcW w:w="9752" w:type="dxa"/>
            <w:gridSpan w:val="2"/>
            <w:tcBorders>
              <w:top w:val="nil"/>
              <w:left w:val="nil"/>
              <w:bottom w:val="nil"/>
              <w:right w:val="nil"/>
            </w:tcBorders>
          </w:tcPr>
          <w:p w14:paraId="4C241323" w14:textId="77777777" w:rsidR="00082A47" w:rsidRPr="00EB25A8" w:rsidRDefault="00082A47" w:rsidP="00C606D4"/>
        </w:tc>
      </w:tr>
      <w:tr w:rsidR="00E2796E" w14:paraId="3C0845BE" w14:textId="77777777" w:rsidTr="00C606D4">
        <w:trPr>
          <w:trHeight w:val="240"/>
          <w:jc w:val="center"/>
        </w:trPr>
        <w:tc>
          <w:tcPr>
            <w:tcW w:w="4876" w:type="dxa"/>
            <w:tcBorders>
              <w:top w:val="nil"/>
              <w:left w:val="nil"/>
              <w:bottom w:val="nil"/>
              <w:right w:val="nil"/>
            </w:tcBorders>
          </w:tcPr>
          <w:p w14:paraId="384E145F"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267044B3" w14:textId="77777777" w:rsidR="00082A47" w:rsidRPr="00EB25A8" w:rsidRDefault="004D59A0" w:rsidP="00C606D4">
            <w:pPr>
              <w:pStyle w:val="AmColumnHeading"/>
            </w:pPr>
            <w:r>
              <w:t>Emendamento</w:t>
            </w:r>
          </w:p>
        </w:tc>
      </w:tr>
      <w:tr w:rsidR="00E2796E" w14:paraId="23152689" w14:textId="77777777" w:rsidTr="00C606D4">
        <w:trPr>
          <w:jc w:val="center"/>
        </w:trPr>
        <w:tc>
          <w:tcPr>
            <w:tcW w:w="4876" w:type="dxa"/>
            <w:tcBorders>
              <w:top w:val="nil"/>
              <w:left w:val="nil"/>
              <w:bottom w:val="nil"/>
              <w:right w:val="nil"/>
            </w:tcBorders>
          </w:tcPr>
          <w:p w14:paraId="24686523" w14:textId="77777777" w:rsidR="00082A47" w:rsidRPr="00EB25A8" w:rsidRDefault="004D59A0" w:rsidP="00C606D4">
            <w:pPr>
              <w:pStyle w:val="Normal6a"/>
            </w:pPr>
            <w:r>
              <w:rPr>
                <w:b/>
                <w:i/>
              </w:rPr>
              <w:t>(14)</w:t>
            </w:r>
            <w:r>
              <w:tab/>
            </w:r>
            <w:r>
              <w:rPr>
                <w:b/>
                <w:i/>
              </w:rPr>
              <w:t xml:space="preserve">all'articolo 49, il </w:t>
            </w:r>
            <w:r>
              <w:rPr>
                <w:b/>
                <w:i/>
              </w:rPr>
              <w:t>paragrafo 2 è soppresso;</w:t>
            </w:r>
          </w:p>
        </w:tc>
        <w:tc>
          <w:tcPr>
            <w:tcW w:w="4876" w:type="dxa"/>
            <w:tcBorders>
              <w:top w:val="nil"/>
              <w:left w:val="nil"/>
              <w:bottom w:val="nil"/>
              <w:right w:val="nil"/>
            </w:tcBorders>
          </w:tcPr>
          <w:p w14:paraId="53FCC4C2" w14:textId="77777777" w:rsidR="00082A47" w:rsidRPr="00EB25A8" w:rsidRDefault="004D59A0" w:rsidP="00C606D4">
            <w:pPr>
              <w:pStyle w:val="Normal6a"/>
            </w:pPr>
            <w:r>
              <w:rPr>
                <w:b/>
                <w:i/>
              </w:rPr>
              <w:t>soppresso</w:t>
            </w:r>
          </w:p>
        </w:tc>
      </w:tr>
    </w:tbl>
    <w:p w14:paraId="7D742A5C" w14:textId="77777777" w:rsidR="00082A47" w:rsidRPr="00EB25A8" w:rsidRDefault="004D59A0" w:rsidP="00082A47">
      <w:r>
        <w:rPr>
          <w:rStyle w:val="HideTWBExt"/>
        </w:rPr>
        <w:t>&lt;/Amend&gt;</w:t>
      </w:r>
    </w:p>
    <w:p w14:paraId="6C8A0E65" w14:textId="77777777" w:rsidR="00082A47" w:rsidRPr="00EB25A8" w:rsidRDefault="004D59A0" w:rsidP="00082A47">
      <w:pPr>
        <w:pStyle w:val="AMNumberTabs0"/>
        <w:keepNext/>
      </w:pPr>
      <w:r>
        <w:rPr>
          <w:rStyle w:val="HideTWBExt"/>
          <w:b w:val="0"/>
          <w:lang w:val="en-GB"/>
        </w:rPr>
        <w:lastRenderedPageBreak/>
        <w:t>&lt;Amend&gt;</w:t>
      </w:r>
      <w:r>
        <w:t>Emendamento</w:t>
      </w:r>
      <w:r>
        <w:tab/>
      </w:r>
      <w:r>
        <w:tab/>
      </w:r>
      <w:r>
        <w:rPr>
          <w:rStyle w:val="HideTWBExt"/>
          <w:b w:val="0"/>
          <w:lang w:val="en-GB"/>
        </w:rPr>
        <w:t>&lt;NumAm&gt;</w:t>
      </w:r>
      <w:r>
        <w:t>20</w:t>
      </w:r>
      <w:r>
        <w:rPr>
          <w:rStyle w:val="HideTWBExt"/>
          <w:b w:val="0"/>
          <w:lang w:val="en-GB"/>
        </w:rPr>
        <w:t>&lt;/NumAm&gt;</w:t>
      </w:r>
    </w:p>
    <w:p w14:paraId="07572604"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355A1B87" w14:textId="77777777" w:rsidR="00082A47" w:rsidRPr="00EB25A8" w:rsidRDefault="004D59A0" w:rsidP="00082A47">
      <w:pPr>
        <w:pStyle w:val="NormalBold"/>
      </w:pPr>
      <w:r>
        <w:rPr>
          <w:rStyle w:val="HideTWBExt"/>
          <w:b w:val="0"/>
          <w:lang w:val="fr-BE"/>
        </w:rPr>
        <w:t>&lt;Article&gt;</w:t>
      </w:r>
      <w:r>
        <w:t>Articolo 1 – paragrafo 1 – punto 15</w:t>
      </w:r>
      <w:r>
        <w:rPr>
          <w:rStyle w:val="HideTWBExt"/>
          <w:b w:val="0"/>
          <w:lang w:val="fr-BE"/>
        </w:rPr>
        <w:t>&lt;/Article&gt;</w:t>
      </w:r>
    </w:p>
    <w:p w14:paraId="5CDEED19" w14:textId="77777777" w:rsidR="00082A47" w:rsidRPr="00EB25A8" w:rsidRDefault="004D59A0" w:rsidP="00082A47">
      <w:pPr>
        <w:keepNext/>
      </w:pPr>
      <w:r>
        <w:rPr>
          <w:rStyle w:val="HideTWBExt"/>
          <w:lang w:val="fr-BE"/>
        </w:rPr>
        <w:t>&lt;DocAmend2&gt;</w:t>
      </w:r>
      <w:r>
        <w:t>Regolamento (UE) 2024/1689</w:t>
      </w:r>
      <w:r>
        <w:rPr>
          <w:rStyle w:val="HideTWBExt"/>
          <w:lang w:val="fr-BE"/>
        </w:rPr>
        <w:t>&lt;/DocAmend2&gt;</w:t>
      </w:r>
    </w:p>
    <w:p w14:paraId="6F3AB6DD" w14:textId="77777777" w:rsidR="00082A47" w:rsidRPr="00EB25A8" w:rsidRDefault="004D59A0" w:rsidP="00082A47">
      <w:r>
        <w:rPr>
          <w:rStyle w:val="HideTWBExt"/>
          <w:lang w:val="fr-BE"/>
        </w:rPr>
        <w:t>&lt;Article2&gt;</w:t>
      </w:r>
      <w:r>
        <w:t>Articolo 50 – paragrafo 7</w:t>
      </w:r>
      <w:r>
        <w:rPr>
          <w:rStyle w:val="HideTWBExt"/>
          <w:lang w:val="fr-BE"/>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2796E" w14:paraId="4980C7F4" w14:textId="77777777" w:rsidTr="00C606D4">
        <w:trPr>
          <w:jc w:val="center"/>
        </w:trPr>
        <w:tc>
          <w:tcPr>
            <w:tcW w:w="9752" w:type="dxa"/>
            <w:gridSpan w:val="2"/>
          </w:tcPr>
          <w:p w14:paraId="3A8633DF" w14:textId="77777777" w:rsidR="00082A47" w:rsidRPr="00EB25A8" w:rsidRDefault="00082A47" w:rsidP="00C606D4">
            <w:pPr>
              <w:keepNext/>
              <w:rPr>
                <w:lang w:val="fr-BE"/>
              </w:rPr>
            </w:pPr>
          </w:p>
        </w:tc>
      </w:tr>
      <w:tr w:rsidR="00E2796E" w14:paraId="76213C63" w14:textId="77777777" w:rsidTr="00C606D4">
        <w:trPr>
          <w:jc w:val="center"/>
        </w:trPr>
        <w:tc>
          <w:tcPr>
            <w:tcW w:w="4876" w:type="dxa"/>
          </w:tcPr>
          <w:p w14:paraId="6C83C297" w14:textId="77777777" w:rsidR="00082A47" w:rsidRPr="00EB25A8" w:rsidRDefault="004D59A0" w:rsidP="00C606D4">
            <w:pPr>
              <w:pStyle w:val="ColumnHeading"/>
              <w:keepNext/>
            </w:pPr>
            <w:r>
              <w:t>Testo della Commissione</w:t>
            </w:r>
          </w:p>
        </w:tc>
        <w:tc>
          <w:tcPr>
            <w:tcW w:w="4876" w:type="dxa"/>
          </w:tcPr>
          <w:p w14:paraId="15CD0ABA" w14:textId="77777777" w:rsidR="00082A47" w:rsidRPr="00EB25A8" w:rsidRDefault="004D59A0" w:rsidP="00C606D4">
            <w:pPr>
              <w:pStyle w:val="ColumnHeading"/>
              <w:keepNext/>
            </w:pPr>
            <w:r>
              <w:t>Emendamento</w:t>
            </w:r>
          </w:p>
        </w:tc>
      </w:tr>
      <w:tr w:rsidR="00E2796E" w14:paraId="225F58C8" w14:textId="77777777" w:rsidTr="00C606D4">
        <w:trPr>
          <w:jc w:val="center"/>
        </w:trPr>
        <w:tc>
          <w:tcPr>
            <w:tcW w:w="4876" w:type="dxa"/>
          </w:tcPr>
          <w:p w14:paraId="7416925B" w14:textId="77777777" w:rsidR="00082A47" w:rsidRPr="00EB25A8" w:rsidRDefault="004D59A0" w:rsidP="00C606D4">
            <w:pPr>
              <w:pStyle w:val="Normal6"/>
            </w:pPr>
            <w:r>
              <w:t>7.</w:t>
            </w:r>
            <w:r>
              <w:tab/>
              <w:t xml:space="preserve">L'ufficio per l'IA incoraggia e agevola l'elaborazione di codici di buone pratiche a livello dell'Unione per facilitare l'efficace attuazione degli obblighi relativi alla </w:t>
            </w:r>
            <w:r>
              <w:t xml:space="preserve">rilevazione, alla marcatura e all'etichettatura dei contenuti generati o manipolati artificialmente. La Commissione può </w:t>
            </w:r>
            <w:r>
              <w:rPr>
                <w:b/>
                <w:i/>
              </w:rPr>
              <w:t>valutare se l'adesione a</w:t>
            </w:r>
            <w:r>
              <w:t xml:space="preserve"> tali codici di buone pratiche </w:t>
            </w:r>
            <w:r>
              <w:rPr>
                <w:b/>
                <w:i/>
              </w:rPr>
              <w:t>sia adeguata a garantire il rispetto dell'obbligo di cui al paragrafo 2,</w:t>
            </w:r>
            <w:r>
              <w:t xml:space="preserve"> secondo la procedura di cui all'articolo 56, paragrafo 6</w:t>
            </w:r>
            <w:r>
              <w:rPr>
                <w:b/>
                <w:i/>
              </w:rPr>
              <w:t>, primo comma</w:t>
            </w:r>
            <w:r>
              <w:t>. Se ritiene che il codice non sia adeguato, la Commissione può adottare un atto di esecuzione che specifichi norme comuni per l'attuazione di tali obblighi secondo la procedura d'esame di cui al</w:t>
            </w:r>
            <w:r>
              <w:t>l'articolo 98, paragrafo 2.</w:t>
            </w:r>
          </w:p>
        </w:tc>
        <w:tc>
          <w:tcPr>
            <w:tcW w:w="4876" w:type="dxa"/>
          </w:tcPr>
          <w:p w14:paraId="20F99895" w14:textId="77777777" w:rsidR="00082A47" w:rsidRPr="00EB25A8" w:rsidRDefault="004D59A0" w:rsidP="00C606D4">
            <w:pPr>
              <w:pStyle w:val="Normal6"/>
              <w:rPr>
                <w:szCs w:val="24"/>
              </w:rPr>
            </w:pPr>
            <w:r>
              <w:t>7.</w:t>
            </w:r>
            <w:r>
              <w:tab/>
              <w:t xml:space="preserve">L'ufficio per l'IA incoraggia e agevola l'elaborazione di codici di buone pratiche a livello dell'Unione per facilitare l'efficace attuazione degli obblighi relativi alla rilevazione, alla marcatura e all'etichettatura dei contenuti generati o manipolati artificialmente. La Commissione può </w:t>
            </w:r>
            <w:r>
              <w:rPr>
                <w:b/>
                <w:i/>
              </w:rPr>
              <w:t>adottare atti di esecuzione per approvare</w:t>
            </w:r>
            <w:r>
              <w:t xml:space="preserve"> tali codici di buone pratiche secondo la procedura di cui all'articolo 56, paragrafo 6. Se ritiene che il codice non sia adeguato, la Commissione può adottare un atto di esecuzio</w:t>
            </w:r>
            <w:r>
              <w:t xml:space="preserve">ne che specifichi norme comuni per l'attuazione di tali obblighi secondo la procedura d'esame di cui all'articolo 98, paragrafo 2. </w:t>
            </w:r>
            <w:r>
              <w:rPr>
                <w:b/>
                <w:i/>
              </w:rPr>
              <w:t xml:space="preserve">Tali codici di buone pratiche affrontano, se del caso, il modo in cui garantire in maniera proporzionata un'adeguata informazione e sensibilizzazione degli utenti, anche nei casi in cui si ritiene che i sistemi di IA presentino rischi minori, in particolare quando vengono utilizzati in contesti quali istruzione e formazione, servizi di media e informazione, attività culturali e </w:t>
            </w:r>
            <w:r>
              <w:rPr>
                <w:b/>
                <w:i/>
              </w:rPr>
              <w:t>creative o nella fornitura di servizi pubblici.</w:t>
            </w:r>
          </w:p>
        </w:tc>
      </w:tr>
    </w:tbl>
    <w:p w14:paraId="3EDDC387" w14:textId="77777777" w:rsidR="00082A47" w:rsidRPr="00EB25A8" w:rsidRDefault="004D59A0" w:rsidP="00082A47">
      <w:r>
        <w:rPr>
          <w:rStyle w:val="HideTWBExt"/>
        </w:rPr>
        <w:t>&lt;/Amend&gt;</w:t>
      </w:r>
    </w:p>
    <w:p w14:paraId="5CA2E7D6" w14:textId="77777777" w:rsidR="00082A47" w:rsidRPr="00EB25A8" w:rsidRDefault="004D59A0" w:rsidP="00082A47">
      <w:pPr>
        <w:pStyle w:val="AmNumberTabs"/>
      </w:pPr>
      <w:r>
        <w:rPr>
          <w:rStyle w:val="HideTWBExt"/>
        </w:rPr>
        <w:t>&lt;Amend&gt;</w:t>
      </w:r>
      <w:r>
        <w:t>Emendamento</w:t>
      </w:r>
      <w:r>
        <w:tab/>
      </w:r>
      <w:r>
        <w:tab/>
      </w:r>
      <w:r>
        <w:rPr>
          <w:rStyle w:val="HideTWBExt"/>
        </w:rPr>
        <w:t>&lt;NumAm&gt;</w:t>
      </w:r>
      <w:r>
        <w:t>21</w:t>
      </w:r>
      <w:r>
        <w:rPr>
          <w:rStyle w:val="HideTWBExt"/>
        </w:rPr>
        <w:t>&lt;/NumAm&gt;</w:t>
      </w:r>
    </w:p>
    <w:p w14:paraId="70A4D5C1"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7EA94538" w14:textId="77777777" w:rsidR="00082A47" w:rsidRPr="00EF08EE" w:rsidRDefault="004D59A0" w:rsidP="00082A47">
      <w:pPr>
        <w:pStyle w:val="NormalBold"/>
      </w:pPr>
      <w:r w:rsidRPr="004D59A0">
        <w:rPr>
          <w:rStyle w:val="HideTWBExt"/>
        </w:rPr>
        <w:t>&lt;Article&gt;</w:t>
      </w:r>
      <w:r>
        <w:t>Articolo 1 – paragrafo 1 – punto 16</w:t>
      </w:r>
      <w:r w:rsidRPr="004D59A0">
        <w:rPr>
          <w:rStyle w:val="HideTWBExt"/>
        </w:rPr>
        <w:t>&lt;/Article&gt;</w:t>
      </w:r>
    </w:p>
    <w:p w14:paraId="3ED17C24" w14:textId="77777777" w:rsidR="00082A47" w:rsidRPr="00EF08EE" w:rsidRDefault="004D59A0" w:rsidP="00082A47">
      <w:r w:rsidRPr="004D59A0">
        <w:rPr>
          <w:rStyle w:val="HideTWBExt"/>
        </w:rPr>
        <w:t>&lt;DocAmend2&gt;</w:t>
      </w:r>
      <w:r>
        <w:t>Regolamento (UE) 2024/1689</w:t>
      </w:r>
      <w:r w:rsidRPr="004D59A0">
        <w:rPr>
          <w:rStyle w:val="HideTWBExt"/>
        </w:rPr>
        <w:t>&lt;/DocAmend2&gt;</w:t>
      </w:r>
    </w:p>
    <w:p w14:paraId="0594423B" w14:textId="77777777" w:rsidR="00082A47" w:rsidRPr="00EB25A8" w:rsidRDefault="004D59A0" w:rsidP="00082A47">
      <w:r>
        <w:rPr>
          <w:rStyle w:val="HideTWBExt"/>
        </w:rPr>
        <w:t>&lt;Article2&gt;</w:t>
      </w:r>
      <w:r>
        <w:t>Articolo 56 – paragrafo 6 – comma 1</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36FFE312" w14:textId="77777777" w:rsidTr="00C606D4">
        <w:trPr>
          <w:trHeight w:hRule="exact" w:val="240"/>
          <w:jc w:val="center"/>
        </w:trPr>
        <w:tc>
          <w:tcPr>
            <w:tcW w:w="9752" w:type="dxa"/>
            <w:gridSpan w:val="2"/>
            <w:tcBorders>
              <w:top w:val="nil"/>
              <w:left w:val="nil"/>
              <w:bottom w:val="nil"/>
              <w:right w:val="nil"/>
            </w:tcBorders>
          </w:tcPr>
          <w:p w14:paraId="23BD7A0C" w14:textId="77777777" w:rsidR="00082A47" w:rsidRPr="00EB25A8" w:rsidRDefault="00082A47" w:rsidP="00C606D4"/>
        </w:tc>
      </w:tr>
      <w:tr w:rsidR="00E2796E" w14:paraId="370D936B" w14:textId="77777777" w:rsidTr="00C606D4">
        <w:trPr>
          <w:trHeight w:val="240"/>
          <w:jc w:val="center"/>
        </w:trPr>
        <w:tc>
          <w:tcPr>
            <w:tcW w:w="4876" w:type="dxa"/>
            <w:tcBorders>
              <w:top w:val="nil"/>
              <w:left w:val="nil"/>
              <w:bottom w:val="nil"/>
              <w:right w:val="nil"/>
            </w:tcBorders>
          </w:tcPr>
          <w:p w14:paraId="11B6F2AC"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32886EC0" w14:textId="77777777" w:rsidR="00082A47" w:rsidRPr="00EB25A8" w:rsidRDefault="004D59A0" w:rsidP="00C606D4">
            <w:pPr>
              <w:pStyle w:val="AmColumnHeading"/>
            </w:pPr>
            <w:r>
              <w:t>Emendamento</w:t>
            </w:r>
          </w:p>
        </w:tc>
      </w:tr>
      <w:tr w:rsidR="00E2796E" w14:paraId="061F09AC" w14:textId="77777777" w:rsidTr="00C606D4">
        <w:trPr>
          <w:jc w:val="center"/>
        </w:trPr>
        <w:tc>
          <w:tcPr>
            <w:tcW w:w="4876" w:type="dxa"/>
            <w:tcBorders>
              <w:top w:val="nil"/>
              <w:left w:val="nil"/>
              <w:bottom w:val="nil"/>
              <w:right w:val="nil"/>
            </w:tcBorders>
          </w:tcPr>
          <w:p w14:paraId="1EDD3748" w14:textId="77777777" w:rsidR="00082A47" w:rsidRPr="00EB25A8" w:rsidRDefault="004D59A0" w:rsidP="00C606D4">
            <w:pPr>
              <w:pStyle w:val="Normal6a"/>
            </w:pPr>
            <w:r>
              <w:t>6.</w:t>
            </w:r>
            <w:r>
              <w:tab/>
            </w:r>
            <w:r>
              <w:rPr>
                <w:b/>
                <w:i/>
              </w:rPr>
              <w:t>La Commissione</w:t>
            </w:r>
            <w:r>
              <w:t xml:space="preserve"> e il consiglio per l'IA monitorano e valutano periodicamente il conseguimento degli obiettivi dei codici </w:t>
            </w:r>
            <w:r>
              <w:lastRenderedPageBreak/>
              <w:t xml:space="preserve">di buone pratiche da parte dei partecipanti e il loro contributo alla corretta applicazione del presente regolamento. </w:t>
            </w:r>
            <w:r>
              <w:rPr>
                <w:b/>
                <w:i/>
              </w:rPr>
              <w:t>La Commissione</w:t>
            </w:r>
            <w:r>
              <w:t xml:space="preserve">, tenendo nella massima considerazione il parere del comitato, </w:t>
            </w:r>
            <w:r>
              <w:rPr>
                <w:b/>
                <w:i/>
              </w:rPr>
              <w:t>valuta</w:t>
            </w:r>
            <w:r>
              <w:t xml:space="preserve"> se i codici di buone pratiche contemplano gli obblighi di cui agli articoli 53 e 55, e </w:t>
            </w:r>
            <w:r>
              <w:rPr>
                <w:b/>
                <w:i/>
              </w:rPr>
              <w:t>monitora</w:t>
            </w:r>
            <w:r>
              <w:t xml:space="preserve"> e </w:t>
            </w:r>
            <w:r>
              <w:rPr>
                <w:b/>
                <w:i/>
              </w:rPr>
              <w:t>valuta</w:t>
            </w:r>
            <w:r>
              <w:t xml:space="preserve"> periodicamente il conseguimento dei loro obiettivi. </w:t>
            </w:r>
            <w:r>
              <w:rPr>
                <w:b/>
                <w:i/>
              </w:rPr>
              <w:t>La Commissione pubblica</w:t>
            </w:r>
            <w:r>
              <w:t xml:space="preserve"> la </w:t>
            </w:r>
            <w:r>
              <w:rPr>
                <w:b/>
                <w:i/>
              </w:rPr>
              <w:t>sua</w:t>
            </w:r>
            <w:r>
              <w:t xml:space="preserve"> valutazione rigu</w:t>
            </w:r>
            <w:r>
              <w:t>ardante l'adeguatezza dei codici di buone pratiche.</w:t>
            </w:r>
          </w:p>
        </w:tc>
        <w:tc>
          <w:tcPr>
            <w:tcW w:w="4876" w:type="dxa"/>
            <w:tcBorders>
              <w:top w:val="nil"/>
              <w:left w:val="nil"/>
              <w:bottom w:val="nil"/>
              <w:right w:val="nil"/>
            </w:tcBorders>
          </w:tcPr>
          <w:p w14:paraId="279E7C9B" w14:textId="77777777" w:rsidR="00082A47" w:rsidRPr="00EB25A8" w:rsidRDefault="004D59A0" w:rsidP="00C606D4">
            <w:pPr>
              <w:pStyle w:val="Normal6a"/>
            </w:pPr>
            <w:r>
              <w:lastRenderedPageBreak/>
              <w:t>6.</w:t>
            </w:r>
            <w:r>
              <w:tab/>
            </w:r>
            <w:r>
              <w:rPr>
                <w:b/>
                <w:i/>
              </w:rPr>
              <w:t>L'ufficio per l'IA</w:t>
            </w:r>
            <w:r>
              <w:t xml:space="preserve"> e il consiglio per l'IA monitorano e valutano periodicamente il conseguimento degli obiettivi dei codici </w:t>
            </w:r>
            <w:r>
              <w:lastRenderedPageBreak/>
              <w:t xml:space="preserve">di buone pratiche da parte dei partecipanti e il loro contributo alla corretta applicazione del presente regolamento. </w:t>
            </w:r>
            <w:r>
              <w:rPr>
                <w:b/>
                <w:i/>
              </w:rPr>
              <w:t>L'ufficio per l'IA e il consiglio per l'IA</w:t>
            </w:r>
            <w:r>
              <w:t xml:space="preserve">, tenendo nella massima considerazione il parere del comitato, </w:t>
            </w:r>
            <w:r>
              <w:rPr>
                <w:b/>
                <w:i/>
              </w:rPr>
              <w:t>valutano</w:t>
            </w:r>
            <w:r>
              <w:t xml:space="preserve"> se i codici di buone pratiche contemplano gli obblighi di cui agli articoli 53 e 55, e </w:t>
            </w:r>
            <w:r>
              <w:rPr>
                <w:b/>
                <w:i/>
              </w:rPr>
              <w:t>monitorano</w:t>
            </w:r>
            <w:r>
              <w:t xml:space="preserve"> e </w:t>
            </w:r>
            <w:r>
              <w:rPr>
                <w:b/>
                <w:i/>
              </w:rPr>
              <w:t>valutano</w:t>
            </w:r>
            <w:r>
              <w:t xml:space="preserve"> periodicamente il conseguimento dei loro obiet</w:t>
            </w:r>
            <w:r>
              <w:t xml:space="preserve">tivi. </w:t>
            </w:r>
            <w:r>
              <w:rPr>
                <w:b/>
                <w:i/>
              </w:rPr>
              <w:t>Essi pubblicano</w:t>
            </w:r>
            <w:r>
              <w:t xml:space="preserve"> la </w:t>
            </w:r>
            <w:r>
              <w:rPr>
                <w:b/>
                <w:i/>
              </w:rPr>
              <w:t>loro</w:t>
            </w:r>
            <w:r>
              <w:t xml:space="preserve"> valutazione riguardante l'adeguatezza dei codici di buone pratiche.</w:t>
            </w:r>
          </w:p>
        </w:tc>
      </w:tr>
    </w:tbl>
    <w:p w14:paraId="6FC2CA46" w14:textId="77777777" w:rsidR="00082A47" w:rsidRPr="00EB25A8" w:rsidRDefault="004D59A0" w:rsidP="00082A47">
      <w:pPr>
        <w:pStyle w:val="AmJustTitle"/>
      </w:pPr>
      <w:r>
        <w:rPr>
          <w:rStyle w:val="HideTWBExt"/>
        </w:rPr>
        <w:lastRenderedPageBreak/>
        <w:t>&lt;TitreJust&gt;</w:t>
      </w:r>
      <w:r>
        <w:t>Motivazione</w:t>
      </w:r>
      <w:r>
        <w:rPr>
          <w:rStyle w:val="HideTWBExt"/>
        </w:rPr>
        <w:t>&lt;/TitreJust&gt;</w:t>
      </w:r>
    </w:p>
    <w:p w14:paraId="1ED6C183" w14:textId="77777777" w:rsidR="00082A47" w:rsidRPr="00EB25A8" w:rsidRDefault="004D59A0" w:rsidP="00082A47">
      <w:pPr>
        <w:pStyle w:val="AmJustText"/>
      </w:pPr>
      <w:r>
        <w:t xml:space="preserve">Questo emendamento mira a garantire che il </w:t>
      </w:r>
      <w:r>
        <w:t xml:space="preserve">monitoraggio, la valutazione e la divulgazione dell'adeguatezza dei codici di condotta siano pienamente coerenti con i dispositivi di governance stabiliti nel presente regolamento. L'affidamento di tali responsabilità all'ufficio e al consiglio per l'IA pone il controllo nelle mani degli organismi specificamente incaricati della supervisione tecnica. Inoltre, </w:t>
      </w:r>
      <w:proofErr w:type="spellStart"/>
      <w:r>
        <w:t>riconferire</w:t>
      </w:r>
      <w:proofErr w:type="spellEnd"/>
      <w:r>
        <w:t xml:space="preserve"> tale ruolo al consiglio per l'IA è necessario per mantenere un adeguato equilibrio istituzionale.</w:t>
      </w:r>
    </w:p>
    <w:p w14:paraId="2FCA8F97" w14:textId="77777777" w:rsidR="00082A47" w:rsidRPr="00EB25A8" w:rsidRDefault="004D59A0" w:rsidP="00082A47">
      <w:r>
        <w:rPr>
          <w:rStyle w:val="HideTWBExt"/>
        </w:rPr>
        <w:t>&lt;/Amend&gt;</w:t>
      </w:r>
    </w:p>
    <w:p w14:paraId="08F354E6" w14:textId="77777777" w:rsidR="00082A47" w:rsidRPr="00EB25A8" w:rsidRDefault="004D59A0" w:rsidP="00082A47">
      <w:pPr>
        <w:pStyle w:val="AmNumberTabs"/>
      </w:pPr>
      <w:r>
        <w:rPr>
          <w:rStyle w:val="HideTWBExt"/>
        </w:rPr>
        <w:t>&lt;Amend&gt;</w:t>
      </w:r>
      <w:r>
        <w:t>Emendamento</w:t>
      </w:r>
      <w:r>
        <w:tab/>
      </w:r>
      <w:r>
        <w:tab/>
      </w:r>
      <w:r>
        <w:rPr>
          <w:rStyle w:val="HideTWBExt"/>
        </w:rPr>
        <w:t>&lt;NumAm&gt;</w:t>
      </w:r>
      <w:r>
        <w:t>22</w:t>
      </w:r>
      <w:r>
        <w:rPr>
          <w:rStyle w:val="HideTWBExt"/>
        </w:rPr>
        <w:t>&lt;/NumAm&gt;</w:t>
      </w:r>
    </w:p>
    <w:p w14:paraId="7A0CA224"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51B52DD2" w14:textId="77777777" w:rsidR="00082A47" w:rsidRPr="00EF08EE" w:rsidRDefault="004D59A0" w:rsidP="00082A47">
      <w:pPr>
        <w:pStyle w:val="NormalBold"/>
      </w:pPr>
      <w:r w:rsidRPr="004D59A0">
        <w:rPr>
          <w:rStyle w:val="HideTWBExt"/>
        </w:rPr>
        <w:t>&lt;Article&gt;</w:t>
      </w:r>
      <w:r>
        <w:t>Articolo 1 – paragrafo 1 – punto 23</w:t>
      </w:r>
      <w:r w:rsidRPr="004D59A0">
        <w:rPr>
          <w:rStyle w:val="HideTWBExt"/>
        </w:rPr>
        <w:t>&lt;/Article&gt;</w:t>
      </w:r>
    </w:p>
    <w:p w14:paraId="2EABBD1D"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0D82C3A0" w14:textId="77777777" w:rsidR="00082A47" w:rsidRPr="00EB25A8" w:rsidRDefault="004D59A0" w:rsidP="00082A47">
      <w:r>
        <w:rPr>
          <w:rStyle w:val="HideTWBExt"/>
        </w:rPr>
        <w:t>&lt;Article2&gt;</w:t>
      </w:r>
      <w:r>
        <w:t>Articolo 70 – paragrafo 8</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0CF78BE9" w14:textId="77777777" w:rsidTr="00C606D4">
        <w:trPr>
          <w:trHeight w:hRule="exact" w:val="240"/>
          <w:jc w:val="center"/>
        </w:trPr>
        <w:tc>
          <w:tcPr>
            <w:tcW w:w="9752" w:type="dxa"/>
            <w:gridSpan w:val="2"/>
            <w:tcBorders>
              <w:top w:val="nil"/>
              <w:left w:val="nil"/>
              <w:bottom w:val="nil"/>
              <w:right w:val="nil"/>
            </w:tcBorders>
          </w:tcPr>
          <w:p w14:paraId="6C978C8A" w14:textId="77777777" w:rsidR="00082A47" w:rsidRPr="00EB25A8" w:rsidRDefault="00082A47" w:rsidP="00C606D4"/>
        </w:tc>
      </w:tr>
      <w:tr w:rsidR="00E2796E" w14:paraId="4D3AB38A" w14:textId="77777777" w:rsidTr="00C606D4">
        <w:trPr>
          <w:trHeight w:val="240"/>
          <w:jc w:val="center"/>
        </w:trPr>
        <w:tc>
          <w:tcPr>
            <w:tcW w:w="4876" w:type="dxa"/>
            <w:tcBorders>
              <w:top w:val="nil"/>
              <w:left w:val="nil"/>
              <w:bottom w:val="nil"/>
              <w:right w:val="nil"/>
            </w:tcBorders>
          </w:tcPr>
          <w:p w14:paraId="0FBF3434"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3542581A" w14:textId="77777777" w:rsidR="00082A47" w:rsidRPr="00EB25A8" w:rsidRDefault="004D59A0" w:rsidP="00C606D4">
            <w:pPr>
              <w:pStyle w:val="AmColumnHeading"/>
            </w:pPr>
            <w:r>
              <w:t>Emendamento</w:t>
            </w:r>
          </w:p>
        </w:tc>
      </w:tr>
      <w:tr w:rsidR="00E2796E" w14:paraId="0FC72DE4" w14:textId="77777777" w:rsidTr="00C606D4">
        <w:trPr>
          <w:jc w:val="center"/>
        </w:trPr>
        <w:tc>
          <w:tcPr>
            <w:tcW w:w="4876" w:type="dxa"/>
            <w:tcBorders>
              <w:top w:val="nil"/>
              <w:left w:val="nil"/>
              <w:bottom w:val="nil"/>
              <w:right w:val="nil"/>
            </w:tcBorders>
          </w:tcPr>
          <w:p w14:paraId="600683A8" w14:textId="77777777" w:rsidR="00082A47" w:rsidRPr="00EB25A8" w:rsidRDefault="004D59A0" w:rsidP="00C606D4">
            <w:pPr>
              <w:pStyle w:val="Normal6a"/>
            </w:pPr>
            <w:r>
              <w:t>8.</w:t>
            </w:r>
            <w:r>
              <w:tab/>
              <w:t xml:space="preserve">Le </w:t>
            </w:r>
            <w:r>
              <w:t>autorità nazionali competenti possono fornire orientamenti e consulenza sull'attuazione del presente regolamento, in particolare alle piccole imprese a media capitalizzazione e alle PMI, comprese le start-up, tenendo conto degli orientamenti e della consulenza del consiglio per l'IA e della Commissione, a seconda dei casi. Ogniqualvolta le autorità nazionali competenti intendono fornire orientamenti e consulenza in relazione a un sistema di IA in settori disciplinati da altre disposizioni di diritto dell'Un</w:t>
            </w:r>
            <w:r>
              <w:t>ione, sono consultate le autorità nazionali competenti a norma di tali disposizioni di diritto dell'Unione, come opportuno.</w:t>
            </w:r>
          </w:p>
        </w:tc>
        <w:tc>
          <w:tcPr>
            <w:tcW w:w="4876" w:type="dxa"/>
            <w:tcBorders>
              <w:top w:val="nil"/>
              <w:left w:val="nil"/>
              <w:bottom w:val="nil"/>
              <w:right w:val="nil"/>
            </w:tcBorders>
          </w:tcPr>
          <w:p w14:paraId="74F5ABA7" w14:textId="77777777" w:rsidR="00082A47" w:rsidRPr="00EB25A8" w:rsidRDefault="004D59A0" w:rsidP="00C606D4">
            <w:pPr>
              <w:pStyle w:val="Normal6a"/>
            </w:pPr>
            <w:r>
              <w:t>8.</w:t>
            </w:r>
            <w:r>
              <w:tab/>
              <w:t xml:space="preserve">Le autorità nazionali competenti possono fornire orientamenti e consulenza sull'attuazione del presente regolamento, in particolare alle piccole imprese a media capitalizzazione e alle PMI, comprese le start-up, </w:t>
            </w:r>
            <w:r>
              <w:rPr>
                <w:b/>
                <w:i/>
              </w:rPr>
              <w:t xml:space="preserve">e, se del caso, ai </w:t>
            </w:r>
            <w:proofErr w:type="spellStart"/>
            <w:r>
              <w:rPr>
                <w:b/>
                <w:i/>
              </w:rPr>
              <w:t>deployer</w:t>
            </w:r>
            <w:proofErr w:type="spellEnd"/>
            <w:r>
              <w:rPr>
                <w:b/>
                <w:i/>
              </w:rPr>
              <w:t xml:space="preserve"> del settore pubblico, comprese le autorità pubbliche locali e gli istituti di istruzione, formazione e culturali finanziati con fondi pubblici,</w:t>
            </w:r>
            <w:r>
              <w:t xml:space="preserve"> tenendo conto degli orientamenti e della consulenza del consiglio per l'IA e della Commissione, a seconda dei casi. Ogniqualvol</w:t>
            </w:r>
            <w:r>
              <w:t xml:space="preserve">ta le autorità nazionali competenti intendono fornire orientamenti e consulenza in relazione a un sistema di IA in settori disciplinati da altre </w:t>
            </w:r>
            <w:r>
              <w:lastRenderedPageBreak/>
              <w:t>disposizioni di diritto dell'Unione</w:t>
            </w:r>
            <w:r>
              <w:rPr>
                <w:b/>
                <w:i/>
              </w:rPr>
              <w:t>, tra cui la protezione dei dati, la tutela dei consumatori e i servizi di media audiovisivi</w:t>
            </w:r>
            <w:r>
              <w:t>, sono consultate le autorità nazionali competenti a norma di tali disposizioni di diritto dell'Unione, come opportuno.</w:t>
            </w:r>
          </w:p>
        </w:tc>
      </w:tr>
    </w:tbl>
    <w:p w14:paraId="67383FFE" w14:textId="77777777" w:rsidR="00082A47" w:rsidRPr="00EB25A8" w:rsidRDefault="004D59A0" w:rsidP="00082A47">
      <w:r>
        <w:rPr>
          <w:rStyle w:val="HideTWBExt"/>
        </w:rPr>
        <w:lastRenderedPageBreak/>
        <w:t>&lt;/Amend&gt;</w:t>
      </w:r>
    </w:p>
    <w:p w14:paraId="73FBEE01" w14:textId="77777777" w:rsidR="00082A47" w:rsidRPr="00EB25A8" w:rsidRDefault="004D59A0" w:rsidP="00082A47">
      <w:pPr>
        <w:pStyle w:val="AmNumberTabs"/>
      </w:pPr>
      <w:r>
        <w:rPr>
          <w:rStyle w:val="HideTWBExt"/>
        </w:rPr>
        <w:t>&lt;Amend&gt;</w:t>
      </w:r>
      <w:r>
        <w:t>Emendamento</w:t>
      </w:r>
      <w:r>
        <w:tab/>
      </w:r>
      <w:r>
        <w:tab/>
      </w:r>
      <w:r>
        <w:rPr>
          <w:rStyle w:val="HideTWBExt"/>
        </w:rPr>
        <w:t>&lt;NumAm&gt;</w:t>
      </w:r>
      <w:r>
        <w:t>23</w:t>
      </w:r>
      <w:r>
        <w:rPr>
          <w:rStyle w:val="HideTWBExt"/>
        </w:rPr>
        <w:t>&lt;/NumAm&gt;</w:t>
      </w:r>
    </w:p>
    <w:p w14:paraId="22E68A6F"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015997B9" w14:textId="77777777" w:rsidR="00082A47" w:rsidRPr="00EF08EE" w:rsidRDefault="004D59A0" w:rsidP="00082A47">
      <w:pPr>
        <w:pStyle w:val="NormalBold"/>
      </w:pPr>
      <w:r w:rsidRPr="004D59A0">
        <w:rPr>
          <w:rStyle w:val="HideTWBExt"/>
        </w:rPr>
        <w:t>&lt;Article&gt;</w:t>
      </w:r>
      <w:r>
        <w:t>Articolo 1 – paragrafo 1 – punto 24</w:t>
      </w:r>
      <w:r w:rsidRPr="004D59A0">
        <w:rPr>
          <w:rStyle w:val="HideTWBExt"/>
        </w:rPr>
        <w:t>&lt;/Article&gt;</w:t>
      </w:r>
    </w:p>
    <w:p w14:paraId="651E4E0D"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56A52B41" w14:textId="77777777" w:rsidR="00082A47" w:rsidRPr="00EB25A8" w:rsidRDefault="004D59A0" w:rsidP="00082A47">
      <w:r>
        <w:rPr>
          <w:rStyle w:val="HideTWBExt"/>
        </w:rPr>
        <w:t>&lt;Article2&gt;</w:t>
      </w:r>
      <w:r>
        <w:t>Articolo 73 – paragrafo 3</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5B10C777" w14:textId="77777777" w:rsidTr="00C606D4">
        <w:trPr>
          <w:trHeight w:hRule="exact" w:val="240"/>
          <w:jc w:val="center"/>
        </w:trPr>
        <w:tc>
          <w:tcPr>
            <w:tcW w:w="9752" w:type="dxa"/>
            <w:gridSpan w:val="2"/>
            <w:tcBorders>
              <w:top w:val="nil"/>
              <w:left w:val="nil"/>
              <w:bottom w:val="nil"/>
              <w:right w:val="nil"/>
            </w:tcBorders>
          </w:tcPr>
          <w:p w14:paraId="19793C73" w14:textId="77777777" w:rsidR="00082A47" w:rsidRPr="00EB25A8" w:rsidRDefault="00082A47" w:rsidP="00C606D4"/>
        </w:tc>
      </w:tr>
      <w:tr w:rsidR="00E2796E" w14:paraId="2BF5BCEC" w14:textId="77777777" w:rsidTr="00C606D4">
        <w:trPr>
          <w:trHeight w:val="240"/>
          <w:jc w:val="center"/>
        </w:trPr>
        <w:tc>
          <w:tcPr>
            <w:tcW w:w="4876" w:type="dxa"/>
            <w:tcBorders>
              <w:top w:val="nil"/>
              <w:left w:val="nil"/>
              <w:bottom w:val="nil"/>
              <w:right w:val="nil"/>
            </w:tcBorders>
          </w:tcPr>
          <w:p w14:paraId="2DC10935"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618AFC16" w14:textId="77777777" w:rsidR="00082A47" w:rsidRPr="00EB25A8" w:rsidRDefault="004D59A0" w:rsidP="00C606D4">
            <w:pPr>
              <w:pStyle w:val="AmColumnHeading"/>
            </w:pPr>
            <w:r>
              <w:t>Emendamento</w:t>
            </w:r>
          </w:p>
        </w:tc>
      </w:tr>
      <w:tr w:rsidR="00E2796E" w14:paraId="1B957AC6" w14:textId="77777777" w:rsidTr="00C606D4">
        <w:trPr>
          <w:jc w:val="center"/>
        </w:trPr>
        <w:tc>
          <w:tcPr>
            <w:tcW w:w="4876" w:type="dxa"/>
            <w:tcBorders>
              <w:top w:val="nil"/>
              <w:left w:val="nil"/>
              <w:bottom w:val="nil"/>
              <w:right w:val="nil"/>
            </w:tcBorders>
          </w:tcPr>
          <w:p w14:paraId="0D5D76EA" w14:textId="77777777" w:rsidR="00082A47" w:rsidRPr="00EB25A8" w:rsidRDefault="004D59A0" w:rsidP="00C606D4">
            <w:pPr>
              <w:pStyle w:val="Normal6a"/>
            </w:pPr>
            <w:r>
              <w:t>3.</w:t>
            </w:r>
            <w:r>
              <w:tab/>
              <w:t xml:space="preserve">Il sistema di monitoraggio successivo all'immissione sul mercato si basa su un piano di monitoraggio successivo all'immissione sul mercato. Il piano di monitoraggio successivo </w:t>
            </w:r>
            <w:r>
              <w:t>all'immissione sul mercato fa parte della documentazione tecnica di cui all'allegato IV. La Commissione adotta orientamenti sul piano di monitoraggio successivo all'immissione sul mercato.</w:t>
            </w:r>
          </w:p>
        </w:tc>
        <w:tc>
          <w:tcPr>
            <w:tcW w:w="4876" w:type="dxa"/>
            <w:tcBorders>
              <w:top w:val="nil"/>
              <w:left w:val="nil"/>
              <w:bottom w:val="nil"/>
              <w:right w:val="nil"/>
            </w:tcBorders>
          </w:tcPr>
          <w:p w14:paraId="55A7A5EE" w14:textId="77777777" w:rsidR="00082A47" w:rsidRPr="00EB25A8" w:rsidRDefault="004D59A0" w:rsidP="00C606D4">
            <w:pPr>
              <w:pStyle w:val="Normal6a"/>
            </w:pPr>
            <w:r>
              <w:t>3.</w:t>
            </w:r>
            <w:r>
              <w:tab/>
              <w:t>Il sistema di monitoraggio successivo all'immissione sul mercato si basa su un piano di monitoraggio successivo all'immissione sul mercato. Il piano di monitoraggio successivo all'immissione sul mercato fa parte della documentazione tecnica di cui all'allegato IV. La Commissione adotta orientamenti sul piano di monitoraggio successivo all'immissione sul mercato</w:t>
            </w:r>
            <w:r>
              <w:rPr>
                <w:b/>
                <w:i/>
              </w:rPr>
              <w:t>, compresi esempi pratici per i sistemi di IA ad alto rischio utilizzati nell'istruzione, nella formazione professionale e in altri servizi pubblici</w:t>
            </w:r>
            <w:r>
              <w:rPr>
                <w:b/>
                <w:i/>
              </w:rPr>
              <w:t>, nonché sugli indicatori di monitoraggio che possono segnalare effetti negativi sui diritti fondamentali, inclusi i risultati discriminatori</w:t>
            </w:r>
            <w:r>
              <w:t xml:space="preserve">. </w:t>
            </w:r>
          </w:p>
        </w:tc>
      </w:tr>
    </w:tbl>
    <w:p w14:paraId="5093B334" w14:textId="77777777" w:rsidR="00082A47" w:rsidRPr="00EB25A8" w:rsidRDefault="004D59A0" w:rsidP="00082A47">
      <w:r>
        <w:rPr>
          <w:rStyle w:val="HideTWBExt"/>
        </w:rPr>
        <w:t>&lt;/Amend&gt;</w:t>
      </w:r>
    </w:p>
    <w:p w14:paraId="4D4EB159" w14:textId="77777777" w:rsidR="00082A47" w:rsidRPr="00EB25A8" w:rsidRDefault="004D59A0" w:rsidP="00082A47">
      <w:pPr>
        <w:pStyle w:val="AmNumberTabs"/>
      </w:pPr>
      <w:r>
        <w:rPr>
          <w:rStyle w:val="HideTWBExt"/>
        </w:rPr>
        <w:t>&lt;Amend&gt;</w:t>
      </w:r>
      <w:r>
        <w:t>Emendamento</w:t>
      </w:r>
      <w:r>
        <w:tab/>
      </w:r>
      <w:r>
        <w:tab/>
      </w:r>
      <w:r>
        <w:rPr>
          <w:rStyle w:val="HideTWBExt"/>
        </w:rPr>
        <w:t>&lt;NumAm&gt;</w:t>
      </w:r>
      <w:r>
        <w:t>24</w:t>
      </w:r>
      <w:r>
        <w:rPr>
          <w:rStyle w:val="HideTWBExt"/>
        </w:rPr>
        <w:t>&lt;/NumAm&gt;</w:t>
      </w:r>
    </w:p>
    <w:p w14:paraId="5EF68CE8"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33887780" w14:textId="77777777" w:rsidR="00082A47" w:rsidRPr="00EF08EE" w:rsidRDefault="004D59A0" w:rsidP="00082A47">
      <w:pPr>
        <w:pStyle w:val="NormalBold"/>
      </w:pPr>
      <w:r w:rsidRPr="004D59A0">
        <w:rPr>
          <w:rStyle w:val="HideTWBExt"/>
        </w:rPr>
        <w:t>&lt;Article&gt;</w:t>
      </w:r>
      <w:r>
        <w:t>Articolo 1 – paragrafo 1 – punto 27</w:t>
      </w:r>
      <w:r w:rsidRPr="004D59A0">
        <w:rPr>
          <w:rStyle w:val="HideTWBExt"/>
        </w:rPr>
        <w:t>&lt;/Article&gt;</w:t>
      </w:r>
    </w:p>
    <w:p w14:paraId="155D2D77"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32A5D80B" w14:textId="77777777" w:rsidR="00082A47" w:rsidRPr="00EB25A8" w:rsidRDefault="004D59A0" w:rsidP="00082A47">
      <w:r>
        <w:rPr>
          <w:rStyle w:val="HideTWBExt"/>
        </w:rPr>
        <w:t>&lt;Article2&gt;</w:t>
      </w:r>
      <w:r>
        <w:t>Articolo 95 – paragrafo 4</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6F450917" w14:textId="77777777" w:rsidTr="00C606D4">
        <w:trPr>
          <w:trHeight w:hRule="exact" w:val="240"/>
          <w:jc w:val="center"/>
        </w:trPr>
        <w:tc>
          <w:tcPr>
            <w:tcW w:w="9752" w:type="dxa"/>
            <w:gridSpan w:val="2"/>
            <w:tcBorders>
              <w:top w:val="nil"/>
              <w:left w:val="nil"/>
              <w:bottom w:val="nil"/>
              <w:right w:val="nil"/>
            </w:tcBorders>
          </w:tcPr>
          <w:p w14:paraId="1F5DDF1C" w14:textId="77777777" w:rsidR="00082A47" w:rsidRPr="00EB25A8" w:rsidRDefault="00082A47" w:rsidP="00C606D4"/>
        </w:tc>
      </w:tr>
      <w:tr w:rsidR="00E2796E" w14:paraId="752FFE82" w14:textId="77777777" w:rsidTr="00C606D4">
        <w:trPr>
          <w:trHeight w:val="240"/>
          <w:jc w:val="center"/>
        </w:trPr>
        <w:tc>
          <w:tcPr>
            <w:tcW w:w="4876" w:type="dxa"/>
            <w:tcBorders>
              <w:top w:val="nil"/>
              <w:left w:val="nil"/>
              <w:bottom w:val="nil"/>
              <w:right w:val="nil"/>
            </w:tcBorders>
          </w:tcPr>
          <w:p w14:paraId="467AA1FA"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69A4DFF1" w14:textId="77777777" w:rsidR="00082A47" w:rsidRPr="00EB25A8" w:rsidRDefault="004D59A0" w:rsidP="00C606D4">
            <w:pPr>
              <w:pStyle w:val="AmColumnHeading"/>
            </w:pPr>
            <w:r>
              <w:t>Emendamento</w:t>
            </w:r>
          </w:p>
        </w:tc>
      </w:tr>
      <w:tr w:rsidR="00E2796E" w14:paraId="618F5A93" w14:textId="77777777" w:rsidTr="00C606D4">
        <w:trPr>
          <w:jc w:val="center"/>
        </w:trPr>
        <w:tc>
          <w:tcPr>
            <w:tcW w:w="4876" w:type="dxa"/>
            <w:tcBorders>
              <w:top w:val="nil"/>
              <w:left w:val="nil"/>
              <w:bottom w:val="nil"/>
              <w:right w:val="nil"/>
            </w:tcBorders>
          </w:tcPr>
          <w:p w14:paraId="4D43B8E3" w14:textId="77777777" w:rsidR="00082A47" w:rsidRPr="00EB25A8" w:rsidRDefault="004D59A0" w:rsidP="00C606D4">
            <w:pPr>
              <w:pStyle w:val="Normal6a"/>
            </w:pPr>
            <w:r>
              <w:t>4.</w:t>
            </w:r>
            <w:r>
              <w:tab/>
              <w:t xml:space="preserve">Nell'incoraggiare e agevolare l'elaborazione dei codici di condotta, l'ufficio per l'IA e gli Stati membri tengono </w:t>
            </w:r>
            <w:r>
              <w:lastRenderedPageBreak/>
              <w:t xml:space="preserve">conto </w:t>
            </w:r>
            <w:r>
              <w:t>degli interessi e delle esigenze specifici delle piccole imprese a media capitalizzazione e delle PMI, comprese le start-up.</w:t>
            </w:r>
          </w:p>
        </w:tc>
        <w:tc>
          <w:tcPr>
            <w:tcW w:w="4876" w:type="dxa"/>
            <w:tcBorders>
              <w:top w:val="nil"/>
              <w:left w:val="nil"/>
              <w:bottom w:val="nil"/>
              <w:right w:val="nil"/>
            </w:tcBorders>
          </w:tcPr>
          <w:p w14:paraId="3A18B974" w14:textId="77777777" w:rsidR="00082A47" w:rsidRPr="00EB25A8" w:rsidRDefault="004D59A0" w:rsidP="00C606D4">
            <w:pPr>
              <w:pStyle w:val="Normal6a"/>
            </w:pPr>
            <w:r>
              <w:lastRenderedPageBreak/>
              <w:t>4.</w:t>
            </w:r>
            <w:r>
              <w:tab/>
              <w:t xml:space="preserve">Nell'incoraggiare e agevolare l'elaborazione dei codici di condotta, l'ufficio per l'IA e gli Stati membri tengono </w:t>
            </w:r>
            <w:r>
              <w:lastRenderedPageBreak/>
              <w:t>conto degli interessi e delle esigenze specifici delle piccole imprese a media capitalizzazione e delle PMI, comprese le start-up</w:t>
            </w:r>
            <w:r>
              <w:rPr>
                <w:b/>
                <w:i/>
              </w:rPr>
              <w:t>, nonché delle esigenze operative delle autorità pubbliche locali e delle organizzazioni di interesse pubblico, compresi gli istituti di istruzione, formazione e culturali, che dovrebbero utilizzare tali codici o trarne vantaggio</w:t>
            </w:r>
            <w:r>
              <w:t>.</w:t>
            </w:r>
          </w:p>
        </w:tc>
      </w:tr>
    </w:tbl>
    <w:p w14:paraId="5392A586" w14:textId="77777777" w:rsidR="00082A47" w:rsidRPr="00EB25A8" w:rsidRDefault="004D59A0" w:rsidP="00082A47">
      <w:r>
        <w:rPr>
          <w:rStyle w:val="HideTWBExt"/>
        </w:rPr>
        <w:lastRenderedPageBreak/>
        <w:t>&lt;/Amend&gt;</w:t>
      </w:r>
    </w:p>
    <w:p w14:paraId="3BE4E3A4" w14:textId="77777777" w:rsidR="00082A47" w:rsidRPr="00EB25A8" w:rsidRDefault="004D59A0" w:rsidP="00082A47">
      <w:pPr>
        <w:pStyle w:val="AmNumberTabs"/>
      </w:pPr>
      <w:r>
        <w:rPr>
          <w:rStyle w:val="HideTWBExt"/>
        </w:rPr>
        <w:t>&lt;Amend&gt;</w:t>
      </w:r>
      <w:r>
        <w:t>Emendamento</w:t>
      </w:r>
      <w:r>
        <w:tab/>
      </w:r>
      <w:r>
        <w:tab/>
      </w:r>
      <w:r>
        <w:rPr>
          <w:rStyle w:val="HideTWBExt"/>
        </w:rPr>
        <w:t>&lt;NumAm&gt;</w:t>
      </w:r>
      <w:r>
        <w:t>25</w:t>
      </w:r>
      <w:r>
        <w:rPr>
          <w:rStyle w:val="HideTWBExt"/>
        </w:rPr>
        <w:t>&lt;/NumAm&gt;</w:t>
      </w:r>
    </w:p>
    <w:p w14:paraId="56FDDBE0"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63E8FD49" w14:textId="77777777" w:rsidR="00082A47" w:rsidRPr="00EF08EE" w:rsidRDefault="004D59A0" w:rsidP="00082A47">
      <w:pPr>
        <w:pStyle w:val="NormalBold"/>
      </w:pPr>
      <w:r w:rsidRPr="004D59A0">
        <w:rPr>
          <w:rStyle w:val="HideTWBExt"/>
        </w:rPr>
        <w:t>&lt;Article&gt;</w:t>
      </w:r>
      <w:r>
        <w:t>Articolo 1 – paragrafo 1 – punto 28</w:t>
      </w:r>
      <w:r w:rsidRPr="004D59A0">
        <w:rPr>
          <w:rStyle w:val="HideTWBExt"/>
        </w:rPr>
        <w:t>&lt;/Article&gt;</w:t>
      </w:r>
    </w:p>
    <w:p w14:paraId="7C49BC59" w14:textId="77777777" w:rsidR="00082A47" w:rsidRPr="00EF08EE" w:rsidRDefault="004D59A0" w:rsidP="00082A47">
      <w:r w:rsidRPr="004D59A0">
        <w:rPr>
          <w:rStyle w:val="HideTWBExt"/>
        </w:rPr>
        <w:t>&lt;DocAmend2&gt;</w:t>
      </w:r>
      <w:r>
        <w:t>Regolamento (UE) 2024/1689</w:t>
      </w:r>
      <w:r w:rsidRPr="004D59A0">
        <w:rPr>
          <w:rStyle w:val="HideTWBExt"/>
        </w:rPr>
        <w:t>&lt;/DocAmend2&gt;</w:t>
      </w:r>
    </w:p>
    <w:p w14:paraId="33CB9293" w14:textId="77777777" w:rsidR="00082A47" w:rsidRPr="00EB25A8" w:rsidRDefault="004D59A0" w:rsidP="00082A47">
      <w:r>
        <w:rPr>
          <w:rStyle w:val="HideTWBExt"/>
        </w:rPr>
        <w:t>&lt;Article2&gt;</w:t>
      </w:r>
      <w:r>
        <w:t>Articolo 96 – paragrafo 1 – comma 2</w:t>
      </w:r>
      <w:r>
        <w:rPr>
          <w:rStyle w:val="HideTWBExt"/>
        </w:rPr>
        <w:t>&lt;/Article2&gt;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085CF479" w14:textId="77777777" w:rsidTr="00C606D4">
        <w:trPr>
          <w:trHeight w:hRule="exact" w:val="240"/>
          <w:jc w:val="center"/>
        </w:trPr>
        <w:tc>
          <w:tcPr>
            <w:tcW w:w="9752" w:type="dxa"/>
            <w:gridSpan w:val="2"/>
            <w:tcBorders>
              <w:top w:val="nil"/>
              <w:left w:val="nil"/>
              <w:bottom w:val="nil"/>
              <w:right w:val="nil"/>
            </w:tcBorders>
          </w:tcPr>
          <w:p w14:paraId="23C2EF24" w14:textId="77777777" w:rsidR="00082A47" w:rsidRPr="00EB25A8" w:rsidRDefault="00082A47" w:rsidP="00C606D4"/>
        </w:tc>
      </w:tr>
      <w:tr w:rsidR="00E2796E" w14:paraId="6E880D80" w14:textId="77777777" w:rsidTr="00C606D4">
        <w:trPr>
          <w:trHeight w:val="240"/>
          <w:jc w:val="center"/>
        </w:trPr>
        <w:tc>
          <w:tcPr>
            <w:tcW w:w="4876" w:type="dxa"/>
            <w:tcBorders>
              <w:top w:val="nil"/>
              <w:left w:val="nil"/>
              <w:bottom w:val="nil"/>
              <w:right w:val="nil"/>
            </w:tcBorders>
          </w:tcPr>
          <w:p w14:paraId="711B88DE"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485E8E5B" w14:textId="77777777" w:rsidR="00082A47" w:rsidRPr="00EB25A8" w:rsidRDefault="004D59A0" w:rsidP="00C606D4">
            <w:pPr>
              <w:pStyle w:val="AmColumnHeading"/>
            </w:pPr>
            <w:r>
              <w:t>Emendamento</w:t>
            </w:r>
          </w:p>
        </w:tc>
      </w:tr>
      <w:tr w:rsidR="00E2796E" w14:paraId="3BBA7B4F" w14:textId="77777777" w:rsidTr="00C606D4">
        <w:trPr>
          <w:jc w:val="center"/>
        </w:trPr>
        <w:tc>
          <w:tcPr>
            <w:tcW w:w="4876" w:type="dxa"/>
            <w:tcBorders>
              <w:top w:val="nil"/>
              <w:left w:val="nil"/>
              <w:bottom w:val="nil"/>
              <w:right w:val="nil"/>
            </w:tcBorders>
          </w:tcPr>
          <w:p w14:paraId="747ADC89" w14:textId="77777777" w:rsidR="00082A47" w:rsidRPr="00EB25A8" w:rsidRDefault="004D59A0" w:rsidP="00C606D4">
            <w:pPr>
              <w:pStyle w:val="Normal6a"/>
            </w:pPr>
            <w:r>
              <w:t xml:space="preserve">Quando pubblica tali orientamenti, la Commissione presta particolare attenzione alle esigenze delle </w:t>
            </w:r>
            <w:r>
              <w:t>piccole imprese a media capitalizzazione e delle PMI, comprese le start-up, delle autorità pubbliche locali e dei settori maggiormente interessati dal presente regolamento.</w:t>
            </w:r>
          </w:p>
        </w:tc>
        <w:tc>
          <w:tcPr>
            <w:tcW w:w="4876" w:type="dxa"/>
            <w:tcBorders>
              <w:top w:val="nil"/>
              <w:left w:val="nil"/>
              <w:bottom w:val="nil"/>
              <w:right w:val="nil"/>
            </w:tcBorders>
          </w:tcPr>
          <w:p w14:paraId="286B697C" w14:textId="77777777" w:rsidR="00082A47" w:rsidRPr="00EB25A8" w:rsidRDefault="004D59A0" w:rsidP="00C606D4">
            <w:pPr>
              <w:pStyle w:val="Normal6a"/>
            </w:pPr>
            <w:r>
              <w:t>Quando pubblica tali orientamenti, la Commissione presta particolare attenzione alle esigenze delle piccole imprese a media capitalizzazione e delle PMI, comprese le start-up, delle autorità pubbliche locali e dei settori maggiormente interessati dal presente regolamento</w:t>
            </w:r>
            <w:r>
              <w:rPr>
                <w:b/>
                <w:i/>
              </w:rPr>
              <w:t>, tra cui l'istruzione e la formazione professionale, le attività culturali e creative, i media e i servizi di informazione</w:t>
            </w:r>
            <w:r>
              <w:t>.</w:t>
            </w:r>
          </w:p>
        </w:tc>
      </w:tr>
    </w:tbl>
    <w:p w14:paraId="7C19678D" w14:textId="77777777" w:rsidR="00082A47" w:rsidRPr="00EB25A8" w:rsidRDefault="004D59A0" w:rsidP="00082A47">
      <w:r>
        <w:rPr>
          <w:rStyle w:val="HideTWBExt"/>
        </w:rPr>
        <w:t>&lt;/Amend&gt;</w:t>
      </w:r>
    </w:p>
    <w:p w14:paraId="75A694F7" w14:textId="77777777" w:rsidR="00082A47" w:rsidRPr="00EB25A8" w:rsidRDefault="00082A47" w:rsidP="00082A47">
      <w:pPr>
        <w:rPr>
          <w:rStyle w:val="HideTWBExt"/>
        </w:rPr>
      </w:pPr>
    </w:p>
    <w:p w14:paraId="12ADB49B" w14:textId="77777777" w:rsidR="00082A47" w:rsidRPr="00EB25A8" w:rsidRDefault="004D59A0" w:rsidP="00082A47">
      <w:pPr>
        <w:pStyle w:val="AmNumberTabs"/>
        <w:keepNext/>
      </w:pPr>
      <w:r>
        <w:rPr>
          <w:rStyle w:val="HideTWBExt"/>
          <w:b w:val="0"/>
        </w:rPr>
        <w:t>&lt;Amend&gt;</w:t>
      </w:r>
      <w:r>
        <w:t>Emendamento</w:t>
      </w:r>
      <w:r>
        <w:tab/>
      </w:r>
      <w:r>
        <w:tab/>
      </w:r>
      <w:r>
        <w:rPr>
          <w:rStyle w:val="HideTWBExt"/>
          <w:b w:val="0"/>
        </w:rPr>
        <w:t>&lt;NumAm&gt;</w:t>
      </w:r>
      <w:r>
        <w:t>26</w:t>
      </w:r>
      <w:r>
        <w:rPr>
          <w:rStyle w:val="HideTWBExt"/>
          <w:b w:val="0"/>
        </w:rPr>
        <w:t>&lt;/NumAm&gt;</w:t>
      </w:r>
    </w:p>
    <w:p w14:paraId="2CF64EF0"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003F229C" w14:textId="77777777" w:rsidR="00082A47" w:rsidRPr="00EB25A8" w:rsidRDefault="004D59A0" w:rsidP="00082A47">
      <w:pPr>
        <w:pStyle w:val="NormalBold"/>
        <w:keepNext/>
      </w:pPr>
      <w:r w:rsidRPr="004D59A0">
        <w:rPr>
          <w:rStyle w:val="HideTWBExt"/>
          <w:b w:val="0"/>
        </w:rPr>
        <w:t>&lt;Article&gt;</w:t>
      </w:r>
      <w:r>
        <w:t xml:space="preserve"> Articolo 1 – paragrafo 1 – punto 30 – lettera a</w:t>
      </w:r>
      <w:r w:rsidRPr="004D59A0">
        <w:rPr>
          <w:rStyle w:val="HideTWBExt"/>
          <w:b w:val="0"/>
        </w:rPr>
        <w:t>&lt;/Article&gt;</w:t>
      </w:r>
    </w:p>
    <w:p w14:paraId="111F70D9" w14:textId="77777777" w:rsidR="00082A47" w:rsidRPr="00EB25A8" w:rsidRDefault="004D59A0" w:rsidP="00082A47">
      <w:pPr>
        <w:keepNext/>
        <w:rPr>
          <w:rFonts w:ascii="Arial" w:eastAsiaTheme="majorEastAsia" w:hAnsi="Arial" w:cs="Arial"/>
          <w:noProof/>
          <w:color w:val="000080"/>
          <w:sz w:val="20"/>
        </w:rPr>
      </w:pPr>
      <w:r>
        <w:rPr>
          <w:rStyle w:val="HideTWBExt"/>
          <w:lang w:val="fr-BE"/>
        </w:rPr>
        <w:t>&lt;DocAmend2&gt;</w:t>
      </w:r>
      <w:r>
        <w:t xml:space="preserve">Regolamento </w:t>
      </w:r>
      <w:r>
        <w:t>(UE) 2024/1689</w:t>
      </w:r>
      <w:r>
        <w:rPr>
          <w:rStyle w:val="HideTWBExt"/>
          <w:lang w:val="fr-BE"/>
        </w:rPr>
        <w:t>&lt;/DocAmend2&gt;</w:t>
      </w:r>
    </w:p>
    <w:p w14:paraId="7E38F4D2" w14:textId="77777777" w:rsidR="00082A47" w:rsidRPr="00EB25A8" w:rsidRDefault="004D59A0" w:rsidP="00082A47">
      <w:r>
        <w:rPr>
          <w:rStyle w:val="HideTWBExt"/>
          <w:lang w:val="fr-BE"/>
        </w:rPr>
        <w:t>&lt;Article2&gt;</w:t>
      </w:r>
      <w:r>
        <w:t>Articolo 111 – paragrafo 2</w:t>
      </w:r>
      <w:r>
        <w:rPr>
          <w:rStyle w:val="HideTWBExt"/>
          <w:lang w:val="fr-BE"/>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440C88DD" w14:textId="77777777" w:rsidTr="00C606D4">
        <w:trPr>
          <w:jc w:val="center"/>
        </w:trPr>
        <w:tc>
          <w:tcPr>
            <w:tcW w:w="9752" w:type="dxa"/>
            <w:gridSpan w:val="2"/>
          </w:tcPr>
          <w:p w14:paraId="6A150924" w14:textId="77777777" w:rsidR="00082A47" w:rsidRPr="00EB25A8" w:rsidRDefault="00082A47" w:rsidP="00C606D4">
            <w:pPr>
              <w:keepNext/>
              <w:rPr>
                <w:lang w:val="fr-BE"/>
              </w:rPr>
            </w:pPr>
          </w:p>
        </w:tc>
      </w:tr>
      <w:tr w:rsidR="00E2796E" w14:paraId="09D91494" w14:textId="77777777" w:rsidTr="00C606D4">
        <w:trPr>
          <w:jc w:val="center"/>
        </w:trPr>
        <w:tc>
          <w:tcPr>
            <w:tcW w:w="4876" w:type="dxa"/>
          </w:tcPr>
          <w:p w14:paraId="2FEB5782" w14:textId="77777777" w:rsidR="00082A47" w:rsidRPr="00EB25A8" w:rsidRDefault="004D59A0" w:rsidP="00C606D4">
            <w:pPr>
              <w:pStyle w:val="AmColumnHeading"/>
              <w:keepNext/>
            </w:pPr>
            <w:r>
              <w:t>Testo della Commissione</w:t>
            </w:r>
          </w:p>
        </w:tc>
        <w:tc>
          <w:tcPr>
            <w:tcW w:w="4876" w:type="dxa"/>
          </w:tcPr>
          <w:p w14:paraId="7288EC2B" w14:textId="77777777" w:rsidR="00082A47" w:rsidRPr="00EB25A8" w:rsidRDefault="004D59A0" w:rsidP="00C606D4">
            <w:pPr>
              <w:pStyle w:val="AmColumnHeading"/>
              <w:keepNext/>
            </w:pPr>
            <w:r>
              <w:t>Emendamento</w:t>
            </w:r>
          </w:p>
        </w:tc>
      </w:tr>
      <w:tr w:rsidR="00E2796E" w14:paraId="701FF09C" w14:textId="77777777" w:rsidTr="00C606D4">
        <w:trPr>
          <w:jc w:val="center"/>
        </w:trPr>
        <w:tc>
          <w:tcPr>
            <w:tcW w:w="4876" w:type="dxa"/>
          </w:tcPr>
          <w:p w14:paraId="67F7150E" w14:textId="77777777" w:rsidR="00082A47" w:rsidRPr="00EB25A8" w:rsidRDefault="004D59A0" w:rsidP="00C606D4">
            <w:pPr>
              <w:pStyle w:val="Normal6a"/>
            </w:pPr>
            <w:r>
              <w:t>2.</w:t>
            </w:r>
            <w:r>
              <w:tab/>
            </w:r>
            <w:r>
              <w:t xml:space="preserve">Fatta salva l'applicazione dell'articolo 5, di cui all'articolo 113, paragrafo 3, terzo comma, lettera a), il presente regolamento si applica </w:t>
            </w:r>
            <w:r>
              <w:rPr>
                <w:b/>
                <w:i/>
              </w:rPr>
              <w:t>agli operatori</w:t>
            </w:r>
            <w:r>
              <w:t xml:space="preserve"> dei sistemi di IA ad alto rischio, diversi dai sistemi di cui al paragrafo 1 del presente articolo, che sono stati immessi sul mercato o messi in servizio prima della </w:t>
            </w:r>
            <w:r>
              <w:lastRenderedPageBreak/>
              <w:t>data di applicazione del capo III e dei corrispondenti obblighi di cui all'articolo 113 solo se, a decorrere da tale data, tali sistemi sono soggetti a modifiche significative della loro p</w:t>
            </w:r>
            <w:r>
              <w:t xml:space="preserve">rogettazione. In ogni caso, i fornitori e </w:t>
            </w:r>
            <w:proofErr w:type="spellStart"/>
            <w:r>
              <w:t>deployer</w:t>
            </w:r>
            <w:proofErr w:type="spellEnd"/>
            <w:r>
              <w:t xml:space="preserve"> di sistemi di IA ad alto rischio destinati a essere utilizzati dalle autorità pubbliche adottano le misure necessarie per conformarsi ai requisiti e agli obblighi di cui al presente regolamento entro il 2 agosto 2030.</w:t>
            </w:r>
          </w:p>
          <w:p w14:paraId="0CEFA922" w14:textId="77777777" w:rsidR="00082A47" w:rsidRPr="00EB25A8" w:rsidRDefault="00082A47" w:rsidP="00C606D4">
            <w:pPr>
              <w:pStyle w:val="Normal6a"/>
              <w:rPr>
                <w:b/>
                <w:bCs/>
                <w:i/>
                <w:iCs/>
              </w:rPr>
            </w:pPr>
          </w:p>
        </w:tc>
        <w:tc>
          <w:tcPr>
            <w:tcW w:w="4876" w:type="dxa"/>
          </w:tcPr>
          <w:p w14:paraId="6138382B" w14:textId="77777777" w:rsidR="00082A47" w:rsidRPr="00EB25A8" w:rsidRDefault="004D59A0" w:rsidP="00C606D4">
            <w:pPr>
              <w:pStyle w:val="Normal6a"/>
              <w:rPr>
                <w:szCs w:val="24"/>
              </w:rPr>
            </w:pPr>
            <w:r>
              <w:lastRenderedPageBreak/>
              <w:t xml:space="preserve">2. Fatta salva l'applicazione dell'articolo 5, di cui all'articolo 113, paragrafo 3, terzo comma, lettera a), il presente regolamento si applica </w:t>
            </w:r>
            <w:r>
              <w:rPr>
                <w:b/>
                <w:i/>
              </w:rPr>
              <w:t xml:space="preserve">ai </w:t>
            </w:r>
            <w:proofErr w:type="spellStart"/>
            <w:r>
              <w:rPr>
                <w:b/>
                <w:i/>
              </w:rPr>
              <w:t>deployer</w:t>
            </w:r>
            <w:proofErr w:type="spellEnd"/>
            <w:r>
              <w:rPr>
                <w:b/>
                <w:i/>
              </w:rPr>
              <w:t xml:space="preserve"> e ai fornitori</w:t>
            </w:r>
            <w:r>
              <w:t xml:space="preserve"> dei sistemi di IA ad alto rischio, diversi dai sistemi di cui al paragrafo 1 del presente articolo, che sono stati immessi sul mercato o messi in servizio prima della data di </w:t>
            </w:r>
            <w:r>
              <w:lastRenderedPageBreak/>
              <w:t xml:space="preserve">applicazione del capo III e dei corrispondenti obblighi di cui all'articolo 113 solo se, a decorrere da tale data, tali sistemi sono soggetti a modifiche significative della loro progettazione. In ogni caso, i fornitori e </w:t>
            </w:r>
            <w:proofErr w:type="spellStart"/>
            <w:r>
              <w:t>deployer</w:t>
            </w:r>
            <w:proofErr w:type="spellEnd"/>
            <w:r>
              <w:t xml:space="preserve"> di sistemi di IA ad alto rischio destinati a essere utilizzati dalle autorità p</w:t>
            </w:r>
            <w:r>
              <w:t>ubbliche adottano le misure necessarie per conformarsi ai requisiti e agli obblighi di cui al presente regolamento entro il 2 agosto 2030.</w:t>
            </w:r>
          </w:p>
          <w:p w14:paraId="44CFBA03" w14:textId="77777777" w:rsidR="00082A47" w:rsidRPr="00EB25A8" w:rsidRDefault="00082A47" w:rsidP="00C606D4">
            <w:pPr>
              <w:pStyle w:val="Normal6a"/>
              <w:rPr>
                <w:b/>
                <w:bCs/>
                <w:i/>
                <w:iCs/>
                <w:szCs w:val="24"/>
              </w:rPr>
            </w:pPr>
          </w:p>
        </w:tc>
      </w:tr>
    </w:tbl>
    <w:p w14:paraId="145E839D" w14:textId="77777777" w:rsidR="00082A47" w:rsidRPr="00EB25A8" w:rsidRDefault="004D59A0" w:rsidP="00082A47">
      <w:r>
        <w:rPr>
          <w:rStyle w:val="HideTWBExt"/>
        </w:rPr>
        <w:lastRenderedPageBreak/>
        <w:t>&lt;/Amend&gt;</w:t>
      </w:r>
    </w:p>
    <w:p w14:paraId="08EBEA17" w14:textId="77777777" w:rsidR="00082A47" w:rsidRPr="00EB25A8" w:rsidRDefault="004D59A0" w:rsidP="00082A47">
      <w:pPr>
        <w:pStyle w:val="AmNumberTabs"/>
        <w:keepNext/>
      </w:pPr>
      <w:r>
        <w:rPr>
          <w:rStyle w:val="HideTWBExt"/>
          <w:b w:val="0"/>
        </w:rPr>
        <w:t>&lt;Amend&gt;</w:t>
      </w:r>
      <w:r>
        <w:t>Emendamento</w:t>
      </w:r>
      <w:r>
        <w:tab/>
      </w:r>
      <w:r>
        <w:tab/>
      </w:r>
      <w:r>
        <w:rPr>
          <w:rStyle w:val="HideTWBExt"/>
          <w:b w:val="0"/>
        </w:rPr>
        <w:t>&lt;NumAm&gt;</w:t>
      </w:r>
      <w:r>
        <w:t>27</w:t>
      </w:r>
      <w:r>
        <w:rPr>
          <w:rStyle w:val="HideTWBExt"/>
          <w:b w:val="0"/>
        </w:rPr>
        <w:t>&lt;/NumAm&gt;</w:t>
      </w:r>
    </w:p>
    <w:p w14:paraId="5D8035D7" w14:textId="77777777" w:rsidR="00082A47" w:rsidRPr="00EB25A8" w:rsidRDefault="004D59A0" w:rsidP="00082A47">
      <w:pPr>
        <w:pStyle w:val="NormalBold12b"/>
        <w:keepNext/>
      </w:pPr>
      <w:r>
        <w:rPr>
          <w:rStyle w:val="HideTWBExt"/>
          <w:b w:val="0"/>
        </w:rPr>
        <w:t>&lt;DocAmend&gt;</w:t>
      </w:r>
      <w:r>
        <w:t>Proposta di regolamento</w:t>
      </w:r>
      <w:r>
        <w:rPr>
          <w:rStyle w:val="HideTWBExt"/>
          <w:b w:val="0"/>
        </w:rPr>
        <w:t>&lt;/DocAmend&gt;</w:t>
      </w:r>
    </w:p>
    <w:p w14:paraId="1A9E6FDF" w14:textId="77777777" w:rsidR="00082A47" w:rsidRPr="00EB25A8" w:rsidRDefault="004D59A0" w:rsidP="00082A47">
      <w:pPr>
        <w:pStyle w:val="NormalBold"/>
        <w:keepNext/>
      </w:pPr>
      <w:r w:rsidRPr="004D59A0">
        <w:rPr>
          <w:rStyle w:val="HideTWBExt"/>
          <w:b w:val="0"/>
        </w:rPr>
        <w:t>&lt;Article&gt;</w:t>
      </w:r>
      <w:r>
        <w:t xml:space="preserve"> Articolo 1 – paragrafo 1 – punto 30 – lettera b</w:t>
      </w:r>
      <w:r w:rsidRPr="004D59A0">
        <w:rPr>
          <w:rStyle w:val="HideTWBExt"/>
          <w:b w:val="0"/>
        </w:rPr>
        <w:t>&lt;/Article&gt;</w:t>
      </w:r>
    </w:p>
    <w:p w14:paraId="4B366DAA" w14:textId="77777777" w:rsidR="00082A47" w:rsidRPr="00EB25A8" w:rsidRDefault="004D59A0" w:rsidP="00082A47">
      <w:pPr>
        <w:keepNext/>
        <w:rPr>
          <w:rFonts w:ascii="Arial" w:eastAsiaTheme="majorEastAsia" w:hAnsi="Arial" w:cs="Arial"/>
          <w:noProof/>
          <w:color w:val="000080"/>
          <w:sz w:val="20"/>
        </w:rPr>
      </w:pPr>
      <w:r>
        <w:rPr>
          <w:rStyle w:val="HideTWBExt"/>
          <w:lang w:val="fr-BE"/>
        </w:rPr>
        <w:t>&lt;DocAmend2&gt;</w:t>
      </w:r>
      <w:r>
        <w:t>Regolamento (UE) 2024/1689</w:t>
      </w:r>
      <w:r>
        <w:rPr>
          <w:rStyle w:val="HideTWBExt"/>
          <w:lang w:val="fr-BE"/>
        </w:rPr>
        <w:t>&lt;/DocAmend2&gt;</w:t>
      </w:r>
    </w:p>
    <w:p w14:paraId="021A00AF" w14:textId="77777777" w:rsidR="00082A47" w:rsidRPr="00EB25A8" w:rsidRDefault="004D59A0" w:rsidP="00082A47">
      <w:r>
        <w:rPr>
          <w:rStyle w:val="HideTWBExt"/>
          <w:lang w:val="fr-BE"/>
        </w:rPr>
        <w:t>&lt;Article2&gt;</w:t>
      </w:r>
      <w:r>
        <w:t>Articolo 111 – paragrafo 4</w:t>
      </w:r>
      <w:r>
        <w:rPr>
          <w:rStyle w:val="HideTWBExt"/>
          <w:lang w:val="fr-BE"/>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2796E" w14:paraId="14BA20B5" w14:textId="77777777" w:rsidTr="00C606D4">
        <w:trPr>
          <w:jc w:val="center"/>
        </w:trPr>
        <w:tc>
          <w:tcPr>
            <w:tcW w:w="9752" w:type="dxa"/>
            <w:gridSpan w:val="2"/>
          </w:tcPr>
          <w:p w14:paraId="3A98D898" w14:textId="77777777" w:rsidR="00082A47" w:rsidRPr="00EB25A8" w:rsidRDefault="00082A47" w:rsidP="00C606D4">
            <w:pPr>
              <w:keepNext/>
              <w:rPr>
                <w:lang w:val="fr-BE"/>
              </w:rPr>
            </w:pPr>
          </w:p>
        </w:tc>
      </w:tr>
      <w:tr w:rsidR="00E2796E" w14:paraId="0B996203" w14:textId="77777777" w:rsidTr="00C606D4">
        <w:trPr>
          <w:jc w:val="center"/>
        </w:trPr>
        <w:tc>
          <w:tcPr>
            <w:tcW w:w="4876" w:type="dxa"/>
          </w:tcPr>
          <w:p w14:paraId="43856FEF" w14:textId="77777777" w:rsidR="00082A47" w:rsidRPr="00EB25A8" w:rsidRDefault="004D59A0" w:rsidP="00C606D4">
            <w:pPr>
              <w:pStyle w:val="AmColumnHeading"/>
              <w:keepNext/>
            </w:pPr>
            <w:r>
              <w:t>Testo della Commissione</w:t>
            </w:r>
          </w:p>
        </w:tc>
        <w:tc>
          <w:tcPr>
            <w:tcW w:w="4876" w:type="dxa"/>
          </w:tcPr>
          <w:p w14:paraId="7123F5CB" w14:textId="77777777" w:rsidR="00082A47" w:rsidRPr="00EB25A8" w:rsidRDefault="004D59A0" w:rsidP="00C606D4">
            <w:pPr>
              <w:pStyle w:val="AmColumnHeading"/>
              <w:keepNext/>
            </w:pPr>
            <w:r>
              <w:t>Emendamento</w:t>
            </w:r>
          </w:p>
        </w:tc>
      </w:tr>
      <w:tr w:rsidR="00E2796E" w14:paraId="2A53E0A2" w14:textId="77777777" w:rsidTr="00C606D4">
        <w:trPr>
          <w:jc w:val="center"/>
        </w:trPr>
        <w:tc>
          <w:tcPr>
            <w:tcW w:w="4876" w:type="dxa"/>
          </w:tcPr>
          <w:p w14:paraId="1651CAE9" w14:textId="77777777" w:rsidR="00082A47" w:rsidRPr="00EB25A8" w:rsidRDefault="004D59A0" w:rsidP="00C606D4">
            <w:pPr>
              <w:pStyle w:val="Normal6a"/>
              <w:rPr>
                <w:b/>
                <w:bCs/>
                <w:i/>
                <w:iCs/>
              </w:rPr>
            </w:pPr>
            <w:r>
              <w:rPr>
                <w:b/>
                <w:i/>
              </w:rPr>
              <w:t>b)</w:t>
            </w:r>
            <w:r>
              <w:rPr>
                <w:b/>
                <w:i/>
              </w:rPr>
              <w:tab/>
              <w:t>è aggiunto il seguente paragrafo 4:</w:t>
            </w:r>
          </w:p>
        </w:tc>
        <w:tc>
          <w:tcPr>
            <w:tcW w:w="4876" w:type="dxa"/>
          </w:tcPr>
          <w:p w14:paraId="5AE1FA80" w14:textId="77777777" w:rsidR="00082A47" w:rsidRPr="00EB25A8" w:rsidRDefault="004D59A0" w:rsidP="00C606D4">
            <w:pPr>
              <w:pStyle w:val="Normal6a"/>
            </w:pPr>
            <w:r>
              <w:rPr>
                <w:b/>
                <w:i/>
              </w:rPr>
              <w:t>soppresso</w:t>
            </w:r>
          </w:p>
        </w:tc>
      </w:tr>
      <w:tr w:rsidR="00E2796E" w14:paraId="4B23C868" w14:textId="77777777" w:rsidTr="00C606D4">
        <w:trPr>
          <w:jc w:val="center"/>
        </w:trPr>
        <w:tc>
          <w:tcPr>
            <w:tcW w:w="4876" w:type="dxa"/>
          </w:tcPr>
          <w:p w14:paraId="6EDD8269" w14:textId="77777777" w:rsidR="00082A47" w:rsidRPr="00EB25A8" w:rsidRDefault="004D59A0" w:rsidP="00C606D4">
            <w:pPr>
              <w:pStyle w:val="Normal6a"/>
              <w:rPr>
                <w:b/>
                <w:bCs/>
                <w:i/>
                <w:iCs/>
              </w:rPr>
            </w:pPr>
            <w:r>
              <w:rPr>
                <w:b/>
                <w:i/>
              </w:rPr>
              <w:t xml:space="preserve">"4. I fornitori di sistemi di IA, inclusi i sistemi di IA per finalità generali, che generano contenuti sotto </w:t>
            </w:r>
            <w:r>
              <w:rPr>
                <w:b/>
                <w:i/>
              </w:rPr>
              <w:t>forma di audio, immagini, video o testi sintetici, immessi sul mercato prima del 2 agosto 2026, adottano le misure necessarie per conformarsi all'articolo 50, paragrafo 2, entro il 2 febbraio 2027.</w:t>
            </w:r>
          </w:p>
        </w:tc>
        <w:tc>
          <w:tcPr>
            <w:tcW w:w="4876" w:type="dxa"/>
          </w:tcPr>
          <w:p w14:paraId="42E0F500" w14:textId="77777777" w:rsidR="00082A47" w:rsidRPr="00EB25A8" w:rsidRDefault="00082A47" w:rsidP="00C606D4">
            <w:pPr>
              <w:pStyle w:val="Normal6a"/>
              <w:rPr>
                <w:b/>
                <w:bCs/>
                <w:i/>
                <w:iCs/>
                <w:szCs w:val="24"/>
              </w:rPr>
            </w:pPr>
          </w:p>
        </w:tc>
      </w:tr>
    </w:tbl>
    <w:p w14:paraId="36CC1B98" w14:textId="77777777" w:rsidR="00082A47" w:rsidRPr="00EB25A8" w:rsidRDefault="004D59A0" w:rsidP="00082A47">
      <w:r>
        <w:rPr>
          <w:rStyle w:val="HideTWBExt"/>
        </w:rPr>
        <w:t>&lt;/Amend&gt;</w:t>
      </w:r>
    </w:p>
    <w:p w14:paraId="4F4B5994" w14:textId="77777777" w:rsidR="00082A47" w:rsidRPr="00EB25A8" w:rsidRDefault="004D59A0" w:rsidP="00082A47">
      <w:pPr>
        <w:pStyle w:val="AmNumberTabs"/>
      </w:pPr>
      <w:r>
        <w:rPr>
          <w:rStyle w:val="HideTWBExt"/>
        </w:rPr>
        <w:t>&lt;Amend&gt;</w:t>
      </w:r>
      <w:r>
        <w:t>Emendamento</w:t>
      </w:r>
      <w:r>
        <w:tab/>
      </w:r>
      <w:r>
        <w:tab/>
      </w:r>
      <w:r>
        <w:rPr>
          <w:rStyle w:val="HideTWBExt"/>
        </w:rPr>
        <w:t>&lt;NumAm&gt;</w:t>
      </w:r>
      <w:r>
        <w:t>28</w:t>
      </w:r>
      <w:r>
        <w:rPr>
          <w:rStyle w:val="HideTWBExt"/>
        </w:rPr>
        <w:t>&lt;/NumAm&gt;</w:t>
      </w:r>
    </w:p>
    <w:p w14:paraId="18B867EC"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75778473" w14:textId="77777777" w:rsidR="00082A47" w:rsidRPr="00EF08EE" w:rsidRDefault="004D59A0" w:rsidP="00082A47">
      <w:pPr>
        <w:pStyle w:val="NormalBold"/>
      </w:pPr>
      <w:r w:rsidRPr="004D59A0">
        <w:rPr>
          <w:rStyle w:val="HideTWBExt"/>
        </w:rPr>
        <w:t>&lt;Article&gt;</w:t>
      </w:r>
      <w:r>
        <w:t>Articolo 1 – paragrafo 1 – punto 31</w:t>
      </w:r>
      <w:r w:rsidRPr="004D59A0">
        <w:rPr>
          <w:rStyle w:val="HideTWBExt"/>
        </w:rPr>
        <w:t>&lt;/Article&gt;</w:t>
      </w:r>
    </w:p>
    <w:p w14:paraId="05212711" w14:textId="77777777" w:rsidR="00082A47" w:rsidRPr="00EF08EE" w:rsidRDefault="004D59A0" w:rsidP="00082A47">
      <w:r>
        <w:rPr>
          <w:rStyle w:val="HideTWBExt"/>
          <w:lang w:val="fr-BE"/>
        </w:rPr>
        <w:t>&lt;DocAmend2&gt;</w:t>
      </w:r>
      <w:r>
        <w:t>Regolamento (UE) 2024/1689</w:t>
      </w:r>
      <w:r>
        <w:rPr>
          <w:rStyle w:val="HideTWBExt"/>
          <w:lang w:val="fr-BE"/>
        </w:rPr>
        <w:t>&lt;/DocAmend2&gt;</w:t>
      </w:r>
    </w:p>
    <w:p w14:paraId="63E4713E" w14:textId="77777777" w:rsidR="00082A47" w:rsidRPr="00EB25A8" w:rsidRDefault="004D59A0" w:rsidP="00082A47">
      <w:r>
        <w:rPr>
          <w:rStyle w:val="HideTWBExt"/>
        </w:rPr>
        <w:t>&lt;Article2&gt;</w:t>
      </w:r>
      <w:r>
        <w:t>Articolo 113</w:t>
      </w:r>
      <w:r>
        <w:rPr>
          <w:rStyle w:val="HideTWBExt"/>
        </w:rPr>
        <w:t>&lt;/Article2&gt;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24B6FB60" w14:textId="77777777" w:rsidTr="00C606D4">
        <w:trPr>
          <w:trHeight w:hRule="exact" w:val="240"/>
          <w:jc w:val="center"/>
        </w:trPr>
        <w:tc>
          <w:tcPr>
            <w:tcW w:w="9752" w:type="dxa"/>
            <w:gridSpan w:val="2"/>
            <w:tcBorders>
              <w:top w:val="nil"/>
              <w:left w:val="nil"/>
              <w:bottom w:val="nil"/>
              <w:right w:val="nil"/>
            </w:tcBorders>
          </w:tcPr>
          <w:p w14:paraId="4DD94EF5" w14:textId="77777777" w:rsidR="00082A47" w:rsidRPr="00EB25A8" w:rsidRDefault="00082A47" w:rsidP="00C606D4"/>
        </w:tc>
      </w:tr>
      <w:tr w:rsidR="00E2796E" w14:paraId="5DCE5560" w14:textId="77777777" w:rsidTr="00C606D4">
        <w:trPr>
          <w:trHeight w:val="240"/>
          <w:jc w:val="center"/>
        </w:trPr>
        <w:tc>
          <w:tcPr>
            <w:tcW w:w="4876" w:type="dxa"/>
            <w:tcBorders>
              <w:top w:val="nil"/>
              <w:left w:val="nil"/>
              <w:bottom w:val="nil"/>
              <w:right w:val="nil"/>
            </w:tcBorders>
          </w:tcPr>
          <w:p w14:paraId="1AD65AB5"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2C629A83" w14:textId="77777777" w:rsidR="00082A47" w:rsidRPr="00EB25A8" w:rsidRDefault="004D59A0" w:rsidP="00C606D4">
            <w:pPr>
              <w:pStyle w:val="AmColumnHeading"/>
            </w:pPr>
            <w:r>
              <w:t>Emendamento</w:t>
            </w:r>
          </w:p>
        </w:tc>
      </w:tr>
      <w:tr w:rsidR="00E2796E" w14:paraId="27ACBDAA" w14:textId="77777777" w:rsidTr="00C606D4">
        <w:trPr>
          <w:jc w:val="center"/>
        </w:trPr>
        <w:tc>
          <w:tcPr>
            <w:tcW w:w="4876" w:type="dxa"/>
            <w:tcBorders>
              <w:top w:val="nil"/>
              <w:left w:val="nil"/>
              <w:bottom w:val="nil"/>
              <w:right w:val="nil"/>
            </w:tcBorders>
          </w:tcPr>
          <w:p w14:paraId="4FAE3025" w14:textId="77777777" w:rsidR="00082A47" w:rsidRPr="00EB25A8" w:rsidRDefault="004D59A0" w:rsidP="00C606D4">
            <w:pPr>
              <w:pStyle w:val="Normal6a"/>
            </w:pPr>
            <w:r>
              <w:rPr>
                <w:b/>
                <w:i/>
              </w:rPr>
              <w:t>(31)</w:t>
            </w:r>
            <w:r>
              <w:tab/>
            </w:r>
            <w:r>
              <w:rPr>
                <w:b/>
                <w:i/>
              </w:rPr>
              <w:t xml:space="preserve">l'articolo 113 è così </w:t>
            </w:r>
            <w:r>
              <w:rPr>
                <w:b/>
                <w:i/>
              </w:rPr>
              <w:t>modificato:</w:t>
            </w:r>
          </w:p>
        </w:tc>
        <w:tc>
          <w:tcPr>
            <w:tcW w:w="4876" w:type="dxa"/>
            <w:tcBorders>
              <w:top w:val="nil"/>
              <w:left w:val="nil"/>
              <w:bottom w:val="nil"/>
              <w:right w:val="nil"/>
            </w:tcBorders>
          </w:tcPr>
          <w:p w14:paraId="6879E756" w14:textId="77777777" w:rsidR="00082A47" w:rsidRPr="00EB25A8" w:rsidRDefault="004D59A0" w:rsidP="00C606D4">
            <w:pPr>
              <w:pStyle w:val="Normal6a"/>
            </w:pPr>
            <w:r>
              <w:rPr>
                <w:b/>
                <w:i/>
              </w:rPr>
              <w:t>soppresso</w:t>
            </w:r>
          </w:p>
        </w:tc>
      </w:tr>
      <w:tr w:rsidR="00E2796E" w14:paraId="3B062668" w14:textId="77777777" w:rsidTr="00C606D4">
        <w:trPr>
          <w:jc w:val="center"/>
        </w:trPr>
        <w:tc>
          <w:tcPr>
            <w:tcW w:w="4876" w:type="dxa"/>
            <w:tcBorders>
              <w:top w:val="nil"/>
              <w:left w:val="nil"/>
              <w:bottom w:val="nil"/>
              <w:right w:val="nil"/>
            </w:tcBorders>
          </w:tcPr>
          <w:p w14:paraId="28F4DA0E" w14:textId="77777777" w:rsidR="00082A47" w:rsidRPr="00EB25A8" w:rsidRDefault="004D59A0" w:rsidP="00C606D4">
            <w:pPr>
              <w:pStyle w:val="Normal6a"/>
            </w:pPr>
            <w:r>
              <w:rPr>
                <w:b/>
                <w:i/>
              </w:rPr>
              <w:t>(a) al terzo comma è aggiunta la lettera d) seguente:</w:t>
            </w:r>
          </w:p>
        </w:tc>
        <w:tc>
          <w:tcPr>
            <w:tcW w:w="4876" w:type="dxa"/>
            <w:tcBorders>
              <w:top w:val="nil"/>
              <w:left w:val="nil"/>
              <w:bottom w:val="nil"/>
              <w:right w:val="nil"/>
            </w:tcBorders>
          </w:tcPr>
          <w:p w14:paraId="545E26DF" w14:textId="77777777" w:rsidR="00082A47" w:rsidRPr="00EB25A8" w:rsidRDefault="00082A47" w:rsidP="00C606D4">
            <w:pPr>
              <w:pStyle w:val="Normal6a"/>
            </w:pPr>
          </w:p>
        </w:tc>
      </w:tr>
      <w:tr w:rsidR="00E2796E" w14:paraId="5A81AEEE" w14:textId="77777777" w:rsidTr="00C606D4">
        <w:trPr>
          <w:jc w:val="center"/>
        </w:trPr>
        <w:tc>
          <w:tcPr>
            <w:tcW w:w="4876" w:type="dxa"/>
            <w:tcBorders>
              <w:top w:val="nil"/>
              <w:left w:val="nil"/>
              <w:bottom w:val="nil"/>
              <w:right w:val="nil"/>
            </w:tcBorders>
          </w:tcPr>
          <w:p w14:paraId="75FC451C" w14:textId="77777777" w:rsidR="00082A47" w:rsidRPr="00EB25A8" w:rsidRDefault="004D59A0" w:rsidP="00C606D4">
            <w:pPr>
              <w:pStyle w:val="Normal6a"/>
            </w:pPr>
            <w:r>
              <w:rPr>
                <w:b/>
                <w:i/>
              </w:rPr>
              <w:t>"d)</w:t>
            </w:r>
            <w:r>
              <w:rPr>
                <w:b/>
                <w:i/>
              </w:rPr>
              <w:tab/>
              <w:t xml:space="preserve">Il capo III, sezioni 1, 2 e 3, si </w:t>
            </w:r>
            <w:r>
              <w:rPr>
                <w:b/>
                <w:i/>
              </w:rPr>
              <w:lastRenderedPageBreak/>
              <w:t xml:space="preserve">applica a seguito dell'adozione di una decisione della Commissione che conferma la disponibilità di misure adeguate a sostegno della </w:t>
            </w:r>
            <w:r>
              <w:rPr>
                <w:b/>
                <w:i/>
              </w:rPr>
              <w:t>conformità al capo III, a partire dalle date seguenti:</w:t>
            </w:r>
          </w:p>
        </w:tc>
        <w:tc>
          <w:tcPr>
            <w:tcW w:w="4876" w:type="dxa"/>
            <w:tcBorders>
              <w:top w:val="nil"/>
              <w:left w:val="nil"/>
              <w:bottom w:val="nil"/>
              <w:right w:val="nil"/>
            </w:tcBorders>
          </w:tcPr>
          <w:p w14:paraId="69F44180" w14:textId="77777777" w:rsidR="00082A47" w:rsidRPr="00EB25A8" w:rsidRDefault="00082A47" w:rsidP="00C606D4">
            <w:pPr>
              <w:pStyle w:val="Normal6a"/>
            </w:pPr>
          </w:p>
        </w:tc>
      </w:tr>
      <w:tr w:rsidR="00E2796E" w14:paraId="64BE8840" w14:textId="77777777" w:rsidTr="00C606D4">
        <w:trPr>
          <w:jc w:val="center"/>
        </w:trPr>
        <w:tc>
          <w:tcPr>
            <w:tcW w:w="4876" w:type="dxa"/>
            <w:tcBorders>
              <w:top w:val="nil"/>
              <w:left w:val="nil"/>
              <w:bottom w:val="nil"/>
              <w:right w:val="nil"/>
            </w:tcBorders>
          </w:tcPr>
          <w:p w14:paraId="3C20BBB9" w14:textId="77777777" w:rsidR="00082A47" w:rsidRPr="00EB25A8" w:rsidRDefault="004D59A0" w:rsidP="00C606D4">
            <w:pPr>
              <w:pStyle w:val="Normal6a"/>
            </w:pPr>
            <w:r>
              <w:rPr>
                <w:b/>
                <w:i/>
              </w:rPr>
              <w:t>i) sei mesi dopo l'adozione di tale decisione per quanto riguarda i sistemi di IA classificati come ad alto rischio ai sensi dell'articolo 6, paragrafo 2, e dell'allegato III, e</w:t>
            </w:r>
          </w:p>
        </w:tc>
        <w:tc>
          <w:tcPr>
            <w:tcW w:w="4876" w:type="dxa"/>
            <w:tcBorders>
              <w:top w:val="nil"/>
              <w:left w:val="nil"/>
              <w:bottom w:val="nil"/>
              <w:right w:val="nil"/>
            </w:tcBorders>
          </w:tcPr>
          <w:p w14:paraId="4ECE8B30" w14:textId="77777777" w:rsidR="00082A47" w:rsidRPr="00EB25A8" w:rsidRDefault="00082A47" w:rsidP="00C606D4">
            <w:pPr>
              <w:pStyle w:val="Normal6a"/>
            </w:pPr>
          </w:p>
        </w:tc>
      </w:tr>
      <w:tr w:rsidR="00E2796E" w14:paraId="1D65F1AA" w14:textId="77777777" w:rsidTr="00C606D4">
        <w:trPr>
          <w:jc w:val="center"/>
        </w:trPr>
        <w:tc>
          <w:tcPr>
            <w:tcW w:w="4876" w:type="dxa"/>
            <w:tcBorders>
              <w:top w:val="nil"/>
              <w:left w:val="nil"/>
              <w:bottom w:val="nil"/>
              <w:right w:val="nil"/>
            </w:tcBorders>
          </w:tcPr>
          <w:p w14:paraId="7C7DFAF4" w14:textId="77777777" w:rsidR="00082A47" w:rsidRPr="00EB25A8" w:rsidRDefault="004D59A0" w:rsidP="00C606D4">
            <w:pPr>
              <w:pStyle w:val="Normal6a"/>
            </w:pPr>
            <w:r>
              <w:rPr>
                <w:b/>
                <w:i/>
              </w:rPr>
              <w:t xml:space="preserve">ii) 12 mesi </w:t>
            </w:r>
            <w:r>
              <w:rPr>
                <w:b/>
                <w:i/>
              </w:rPr>
              <w:t>dopo l'adozione di tale decisione per quanto riguarda i sistemi di IA classificati come ad alto rischio ai sensi dell'articolo 6, paragrafo 1, e dell'allegato I.</w:t>
            </w:r>
          </w:p>
        </w:tc>
        <w:tc>
          <w:tcPr>
            <w:tcW w:w="4876" w:type="dxa"/>
            <w:tcBorders>
              <w:top w:val="nil"/>
              <w:left w:val="nil"/>
              <w:bottom w:val="nil"/>
              <w:right w:val="nil"/>
            </w:tcBorders>
          </w:tcPr>
          <w:p w14:paraId="08115E93" w14:textId="77777777" w:rsidR="00082A47" w:rsidRPr="00EB25A8" w:rsidRDefault="00082A47" w:rsidP="00C606D4">
            <w:pPr>
              <w:pStyle w:val="Normal6a"/>
            </w:pPr>
          </w:p>
        </w:tc>
      </w:tr>
      <w:tr w:rsidR="00E2796E" w14:paraId="4913957D" w14:textId="77777777" w:rsidTr="00C606D4">
        <w:trPr>
          <w:jc w:val="center"/>
        </w:trPr>
        <w:tc>
          <w:tcPr>
            <w:tcW w:w="4876" w:type="dxa"/>
            <w:tcBorders>
              <w:top w:val="nil"/>
              <w:left w:val="nil"/>
              <w:bottom w:val="nil"/>
              <w:right w:val="nil"/>
            </w:tcBorders>
          </w:tcPr>
          <w:p w14:paraId="6AF4CC70" w14:textId="77777777" w:rsidR="00082A47" w:rsidRPr="00EB25A8" w:rsidRDefault="004D59A0" w:rsidP="00C606D4">
            <w:pPr>
              <w:pStyle w:val="Normal6a"/>
            </w:pPr>
            <w:r>
              <w:rPr>
                <w:b/>
                <w:i/>
              </w:rPr>
              <w:t>In caso di mancata adozione della decisione di cui al primo comma, o qualora le date indicate di seguito siano anteriori a quelle determinate dall'adozione di tale decisione, si applicano le disposizioni del capo III, sezioni 1, 2 e 3:</w:t>
            </w:r>
          </w:p>
        </w:tc>
        <w:tc>
          <w:tcPr>
            <w:tcW w:w="4876" w:type="dxa"/>
            <w:tcBorders>
              <w:top w:val="nil"/>
              <w:left w:val="nil"/>
              <w:bottom w:val="nil"/>
              <w:right w:val="nil"/>
            </w:tcBorders>
          </w:tcPr>
          <w:p w14:paraId="4C53E20B" w14:textId="77777777" w:rsidR="00082A47" w:rsidRPr="00EB25A8" w:rsidRDefault="00082A47" w:rsidP="00C606D4">
            <w:pPr>
              <w:pStyle w:val="Normal6a"/>
            </w:pPr>
          </w:p>
        </w:tc>
      </w:tr>
      <w:tr w:rsidR="00E2796E" w14:paraId="27D64105" w14:textId="77777777" w:rsidTr="00C606D4">
        <w:trPr>
          <w:jc w:val="center"/>
        </w:trPr>
        <w:tc>
          <w:tcPr>
            <w:tcW w:w="4876" w:type="dxa"/>
            <w:tcBorders>
              <w:top w:val="nil"/>
              <w:left w:val="nil"/>
              <w:bottom w:val="nil"/>
              <w:right w:val="nil"/>
            </w:tcBorders>
          </w:tcPr>
          <w:p w14:paraId="0F5ABFEB" w14:textId="77777777" w:rsidR="00082A47" w:rsidRPr="00EB25A8" w:rsidRDefault="004D59A0" w:rsidP="00C606D4">
            <w:pPr>
              <w:pStyle w:val="Normal6a"/>
            </w:pPr>
            <w:r>
              <w:rPr>
                <w:b/>
                <w:i/>
              </w:rPr>
              <w:t>i) il 2 dicembre 2027 per quanto riguarda i sistemi di IA classificati come ad alto rischio ai sensi dell'articolo 6, paragrafo 2, e dell'allegato III, e</w:t>
            </w:r>
          </w:p>
        </w:tc>
        <w:tc>
          <w:tcPr>
            <w:tcW w:w="4876" w:type="dxa"/>
            <w:tcBorders>
              <w:top w:val="nil"/>
              <w:left w:val="nil"/>
              <w:bottom w:val="nil"/>
              <w:right w:val="nil"/>
            </w:tcBorders>
          </w:tcPr>
          <w:p w14:paraId="2781563E" w14:textId="77777777" w:rsidR="00082A47" w:rsidRPr="00EB25A8" w:rsidRDefault="00082A47" w:rsidP="00C606D4">
            <w:pPr>
              <w:pStyle w:val="Normal6a"/>
            </w:pPr>
          </w:p>
        </w:tc>
      </w:tr>
      <w:tr w:rsidR="00E2796E" w14:paraId="4D35652F" w14:textId="77777777" w:rsidTr="00C606D4">
        <w:trPr>
          <w:jc w:val="center"/>
        </w:trPr>
        <w:tc>
          <w:tcPr>
            <w:tcW w:w="4876" w:type="dxa"/>
            <w:tcBorders>
              <w:top w:val="nil"/>
              <w:left w:val="nil"/>
              <w:bottom w:val="nil"/>
              <w:right w:val="nil"/>
            </w:tcBorders>
          </w:tcPr>
          <w:p w14:paraId="61893501" w14:textId="77777777" w:rsidR="00082A47" w:rsidRPr="00EB25A8" w:rsidRDefault="004D59A0" w:rsidP="00C606D4">
            <w:pPr>
              <w:pStyle w:val="Normal6a"/>
            </w:pPr>
            <w:r>
              <w:rPr>
                <w:b/>
                <w:i/>
              </w:rPr>
              <w:t>ii) il 2 agosto 2028 per quanto riguarda i sistemi di IA classificati come ad alto rischio ai sensi dell'articolo 6, paragrafo 1, e dell'allegato I.";</w:t>
            </w:r>
          </w:p>
        </w:tc>
        <w:tc>
          <w:tcPr>
            <w:tcW w:w="4876" w:type="dxa"/>
            <w:tcBorders>
              <w:top w:val="nil"/>
              <w:left w:val="nil"/>
              <w:bottom w:val="nil"/>
              <w:right w:val="nil"/>
            </w:tcBorders>
          </w:tcPr>
          <w:p w14:paraId="67C35F8C" w14:textId="77777777" w:rsidR="00082A47" w:rsidRPr="00EB25A8" w:rsidRDefault="00082A47" w:rsidP="00C606D4">
            <w:pPr>
              <w:pStyle w:val="Normal6a"/>
            </w:pPr>
          </w:p>
        </w:tc>
      </w:tr>
      <w:tr w:rsidR="00E2796E" w14:paraId="02ED2E99" w14:textId="77777777" w:rsidTr="00C606D4">
        <w:trPr>
          <w:jc w:val="center"/>
        </w:trPr>
        <w:tc>
          <w:tcPr>
            <w:tcW w:w="4876" w:type="dxa"/>
            <w:tcBorders>
              <w:top w:val="nil"/>
              <w:left w:val="nil"/>
              <w:bottom w:val="nil"/>
              <w:right w:val="nil"/>
            </w:tcBorders>
          </w:tcPr>
          <w:p w14:paraId="1477A86C" w14:textId="77777777" w:rsidR="00082A47" w:rsidRPr="00EB25A8" w:rsidRDefault="004D59A0" w:rsidP="00C606D4">
            <w:pPr>
              <w:pStyle w:val="Normal6a"/>
              <w:rPr>
                <w:b/>
                <w:i/>
              </w:rPr>
            </w:pPr>
            <w:r>
              <w:rPr>
                <w:b/>
                <w:i/>
              </w:rPr>
              <w:t>b)</w:t>
            </w:r>
            <w:r>
              <w:rPr>
                <w:b/>
                <w:i/>
              </w:rPr>
              <w:tab/>
              <w:t xml:space="preserve">al terzo comma è aggiunta la lettera e) </w:t>
            </w:r>
            <w:r>
              <w:rPr>
                <w:b/>
                <w:i/>
              </w:rPr>
              <w:t>seguente:</w:t>
            </w:r>
          </w:p>
        </w:tc>
        <w:tc>
          <w:tcPr>
            <w:tcW w:w="4876" w:type="dxa"/>
            <w:tcBorders>
              <w:top w:val="nil"/>
              <w:left w:val="nil"/>
              <w:bottom w:val="nil"/>
              <w:right w:val="nil"/>
            </w:tcBorders>
          </w:tcPr>
          <w:p w14:paraId="4D8503BC" w14:textId="77777777" w:rsidR="00082A47" w:rsidRPr="00EB25A8" w:rsidRDefault="00082A47" w:rsidP="00C606D4">
            <w:pPr>
              <w:pStyle w:val="Normal6a"/>
            </w:pPr>
          </w:p>
        </w:tc>
      </w:tr>
      <w:tr w:rsidR="00E2796E" w14:paraId="4BE03B88" w14:textId="77777777" w:rsidTr="00C606D4">
        <w:trPr>
          <w:jc w:val="center"/>
        </w:trPr>
        <w:tc>
          <w:tcPr>
            <w:tcW w:w="4876" w:type="dxa"/>
            <w:tcBorders>
              <w:top w:val="nil"/>
              <w:left w:val="nil"/>
              <w:bottom w:val="nil"/>
              <w:right w:val="nil"/>
            </w:tcBorders>
          </w:tcPr>
          <w:p w14:paraId="60215B41" w14:textId="77777777" w:rsidR="00082A47" w:rsidRPr="00EB25A8" w:rsidRDefault="004D59A0" w:rsidP="00C606D4">
            <w:pPr>
              <w:pStyle w:val="Normal6a"/>
            </w:pPr>
            <w:r>
              <w:rPr>
                <w:b/>
                <w:i/>
              </w:rPr>
              <w:t>"e)</w:t>
            </w:r>
            <w:r>
              <w:rPr>
                <w:b/>
                <w:i/>
              </w:rPr>
              <w:tab/>
              <w:t>Gli articoli da 102 a 110 si applicano a decorrere dal [data di entrata in applicazione del presente regolamento].";</w:t>
            </w:r>
          </w:p>
        </w:tc>
        <w:tc>
          <w:tcPr>
            <w:tcW w:w="4876" w:type="dxa"/>
            <w:tcBorders>
              <w:top w:val="nil"/>
              <w:left w:val="nil"/>
              <w:bottom w:val="nil"/>
              <w:right w:val="nil"/>
            </w:tcBorders>
          </w:tcPr>
          <w:p w14:paraId="7AB6A4E1" w14:textId="77777777" w:rsidR="00082A47" w:rsidRPr="00EB25A8" w:rsidRDefault="00082A47" w:rsidP="00C606D4">
            <w:pPr>
              <w:pStyle w:val="Normal6a"/>
            </w:pPr>
          </w:p>
        </w:tc>
      </w:tr>
    </w:tbl>
    <w:p w14:paraId="7458AA8B" w14:textId="77777777" w:rsidR="00082A47" w:rsidRPr="00EB25A8" w:rsidRDefault="004D59A0" w:rsidP="00082A47">
      <w:r>
        <w:rPr>
          <w:rStyle w:val="HideTWBExt"/>
        </w:rPr>
        <w:t>&lt;/Amend&gt;</w:t>
      </w:r>
    </w:p>
    <w:p w14:paraId="0893840C" w14:textId="77777777" w:rsidR="00082A47" w:rsidRPr="00EB25A8" w:rsidRDefault="004D59A0" w:rsidP="00082A47">
      <w:pPr>
        <w:pStyle w:val="AmNumberTabs"/>
      </w:pPr>
      <w:r>
        <w:rPr>
          <w:rStyle w:val="HideTWBExt"/>
        </w:rPr>
        <w:t>&lt;Amend&gt;</w:t>
      </w:r>
      <w:r>
        <w:t>Emendamento</w:t>
      </w:r>
      <w:r>
        <w:tab/>
      </w:r>
      <w:r>
        <w:tab/>
      </w:r>
      <w:r>
        <w:rPr>
          <w:rStyle w:val="HideTWBExt"/>
        </w:rPr>
        <w:t>&lt;NumAm&gt;</w:t>
      </w:r>
      <w:r>
        <w:t>29</w:t>
      </w:r>
      <w:r>
        <w:rPr>
          <w:rStyle w:val="HideTWBExt"/>
        </w:rPr>
        <w:t>&lt;/NumAm&gt;</w:t>
      </w:r>
    </w:p>
    <w:p w14:paraId="1E3D630E" w14:textId="77777777" w:rsidR="00082A47" w:rsidRPr="00EB25A8" w:rsidRDefault="004D59A0" w:rsidP="00082A47">
      <w:pPr>
        <w:pStyle w:val="NormalBold12b"/>
      </w:pPr>
      <w:r>
        <w:rPr>
          <w:rStyle w:val="HideTWBExt"/>
        </w:rPr>
        <w:t>&lt;DocAmend&gt;</w:t>
      </w:r>
      <w:r>
        <w:t>Proposta di regolamento</w:t>
      </w:r>
      <w:r>
        <w:rPr>
          <w:rStyle w:val="HideTWBExt"/>
        </w:rPr>
        <w:t>&lt;/DocAmend&gt;</w:t>
      </w:r>
    </w:p>
    <w:p w14:paraId="340DC762" w14:textId="77777777" w:rsidR="00082A47" w:rsidRPr="00EB25A8" w:rsidRDefault="004D59A0" w:rsidP="00082A47">
      <w:pPr>
        <w:pStyle w:val="NormalBold"/>
      </w:pPr>
      <w:r>
        <w:rPr>
          <w:rStyle w:val="HideTWBExt"/>
        </w:rPr>
        <w:t>&lt;Article&gt;</w:t>
      </w:r>
      <w:r>
        <w:t>Articolo 1 – paragrafo 1 – punto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2796E" w14:paraId="0E7B815D" w14:textId="77777777" w:rsidTr="00C606D4">
        <w:trPr>
          <w:trHeight w:hRule="exact" w:val="240"/>
          <w:jc w:val="center"/>
        </w:trPr>
        <w:tc>
          <w:tcPr>
            <w:tcW w:w="9752" w:type="dxa"/>
            <w:gridSpan w:val="2"/>
            <w:tcBorders>
              <w:top w:val="nil"/>
              <w:left w:val="nil"/>
              <w:bottom w:val="nil"/>
              <w:right w:val="nil"/>
            </w:tcBorders>
          </w:tcPr>
          <w:p w14:paraId="0FA6D664" w14:textId="77777777" w:rsidR="00082A47" w:rsidRPr="00EB25A8" w:rsidRDefault="00082A47" w:rsidP="00C606D4"/>
        </w:tc>
      </w:tr>
      <w:tr w:rsidR="00E2796E" w14:paraId="11F7158C" w14:textId="77777777" w:rsidTr="00C606D4">
        <w:trPr>
          <w:trHeight w:val="240"/>
          <w:jc w:val="center"/>
        </w:trPr>
        <w:tc>
          <w:tcPr>
            <w:tcW w:w="4876" w:type="dxa"/>
            <w:tcBorders>
              <w:top w:val="nil"/>
              <w:left w:val="nil"/>
              <w:bottom w:val="nil"/>
              <w:right w:val="nil"/>
            </w:tcBorders>
          </w:tcPr>
          <w:p w14:paraId="331E87C1" w14:textId="77777777" w:rsidR="00082A47" w:rsidRPr="00EB25A8" w:rsidRDefault="004D59A0" w:rsidP="00C606D4">
            <w:pPr>
              <w:pStyle w:val="AmColumnHeading"/>
            </w:pPr>
            <w:r>
              <w:t>Testo della Commissione</w:t>
            </w:r>
          </w:p>
        </w:tc>
        <w:tc>
          <w:tcPr>
            <w:tcW w:w="4876" w:type="dxa"/>
            <w:tcBorders>
              <w:top w:val="nil"/>
              <w:left w:val="nil"/>
              <w:bottom w:val="nil"/>
              <w:right w:val="nil"/>
            </w:tcBorders>
          </w:tcPr>
          <w:p w14:paraId="354ACF14" w14:textId="77777777" w:rsidR="00082A47" w:rsidRPr="00EB25A8" w:rsidRDefault="004D59A0" w:rsidP="00C606D4">
            <w:pPr>
              <w:pStyle w:val="AmColumnHeading"/>
            </w:pPr>
            <w:r>
              <w:t>Emendamento</w:t>
            </w:r>
          </w:p>
        </w:tc>
      </w:tr>
      <w:tr w:rsidR="00E2796E" w14:paraId="0F4609AE" w14:textId="77777777" w:rsidTr="00C606D4">
        <w:trPr>
          <w:jc w:val="center"/>
        </w:trPr>
        <w:tc>
          <w:tcPr>
            <w:tcW w:w="4876" w:type="dxa"/>
            <w:tcBorders>
              <w:top w:val="nil"/>
              <w:left w:val="nil"/>
              <w:bottom w:val="nil"/>
              <w:right w:val="nil"/>
            </w:tcBorders>
          </w:tcPr>
          <w:p w14:paraId="4F02692F" w14:textId="77777777" w:rsidR="00082A47" w:rsidRPr="00EB25A8" w:rsidRDefault="004D59A0" w:rsidP="00C606D4">
            <w:pPr>
              <w:pStyle w:val="Normal6a"/>
            </w:pPr>
            <w:r>
              <w:rPr>
                <w:b/>
                <w:i/>
              </w:rPr>
              <w:lastRenderedPageBreak/>
              <w:t>(32)</w:t>
            </w:r>
            <w:r>
              <w:tab/>
            </w:r>
            <w:r>
              <w:rPr>
                <w:b/>
                <w:i/>
              </w:rPr>
              <w:t>all'allegato VIII, la sezione B è soppressa;</w:t>
            </w:r>
          </w:p>
        </w:tc>
        <w:tc>
          <w:tcPr>
            <w:tcW w:w="4876" w:type="dxa"/>
            <w:tcBorders>
              <w:top w:val="nil"/>
              <w:left w:val="nil"/>
              <w:bottom w:val="nil"/>
              <w:right w:val="nil"/>
            </w:tcBorders>
          </w:tcPr>
          <w:p w14:paraId="2A8A1B4C" w14:textId="77777777" w:rsidR="00082A47" w:rsidRPr="00EB25A8" w:rsidRDefault="004D59A0" w:rsidP="00C606D4">
            <w:pPr>
              <w:pStyle w:val="Normal6a"/>
            </w:pPr>
            <w:r>
              <w:rPr>
                <w:b/>
                <w:i/>
              </w:rPr>
              <w:t>soppresso</w:t>
            </w:r>
          </w:p>
        </w:tc>
      </w:tr>
    </w:tbl>
    <w:p w14:paraId="0CEE0E3D" w14:textId="77777777" w:rsidR="00141C62" w:rsidRPr="00B23EE1" w:rsidRDefault="004D59A0" w:rsidP="00082A47">
      <w:pPr>
        <w:pStyle w:val="PageHeadingNotTOC"/>
      </w:pPr>
      <w:r>
        <w:rPr>
          <w:rStyle w:val="HideTWBExt"/>
        </w:rPr>
        <w:t>&lt;/Amend&gt;&lt;/RepeatBlock-Amend&gt;</w:t>
      </w:r>
    </w:p>
    <w:p w14:paraId="23A4EC37" w14:textId="77777777" w:rsidR="00082A47" w:rsidRDefault="004D59A0">
      <w:pPr>
        <w:widowControl/>
      </w:pPr>
      <w:r>
        <w:br w:type="page"/>
      </w:r>
    </w:p>
    <w:bookmarkEnd w:id="0"/>
    <w:p w14:paraId="0906BA59" w14:textId="77777777" w:rsidR="00DB56E4" w:rsidRPr="00174DC0" w:rsidRDefault="00DB56E4" w:rsidP="00174DC0"/>
    <w:p w14:paraId="62279CEE" w14:textId="77777777" w:rsidR="00082A47" w:rsidRPr="00D7238E" w:rsidRDefault="004D59A0" w:rsidP="002B2C72">
      <w:pPr>
        <w:pStyle w:val="PageHeadingNotTOC"/>
      </w:pPr>
      <w:bookmarkStart w:id="3" w:name="FootprintPageAD"/>
      <w:r>
        <w:t>DICHIARAZIONE DEI CONTRIBUTI</w:t>
      </w:r>
    </w:p>
    <w:p w14:paraId="24BC43EF" w14:textId="77777777" w:rsidR="00082A47" w:rsidRPr="0099178F" w:rsidRDefault="004D59A0" w:rsidP="00037518">
      <w:pPr>
        <w:pStyle w:val="Normal24a"/>
      </w:pPr>
      <w:r>
        <w:rPr>
          <w:rStyle w:val="HideTWBExt"/>
        </w:rPr>
        <w:t>&lt;FootprintIntro&gt;</w:t>
      </w:r>
      <w:r>
        <w:t xml:space="preserve">La relatrice per parere dichiara, sotto la sua </w:t>
      </w:r>
      <w:r>
        <w:t>esclusiva responsabilità, di non aver incluso nel suo parere alcun contributo di rappresentanti di interessi che rientrano nell'ambito di applicazione dell'accordo interistituzionale su un registro per la trasparenza obbligatorio</w:t>
      </w:r>
      <w:r>
        <w:rPr>
          <w:rStyle w:val="FootnoteReference"/>
        </w:rPr>
        <w:footnoteReference w:id="1"/>
      </w:r>
      <w:r>
        <w:t>, o di rappresentanti delle pubbliche autorità di paesi terzi, incluse le loro missioni diplomatiche e ambasciate, da enumerare nel presente allegato in virtù dell'allegato I, articolo 8, del regolamento.</w:t>
      </w:r>
      <w:r>
        <w:rPr>
          <w:rStyle w:val="HideTWBExt"/>
        </w:rPr>
        <w:t>&lt;/FootprintIntro&gt;</w:t>
      </w:r>
    </w:p>
    <w:p w14:paraId="6586E9C2" w14:textId="77777777" w:rsidR="00082A47" w:rsidRPr="00082A47" w:rsidRDefault="00082A47" w:rsidP="00082A47"/>
    <w:bookmarkEnd w:id="3"/>
    <w:p w14:paraId="03C2B1B0" w14:textId="77777777" w:rsidR="00082A47" w:rsidRDefault="00082A47" w:rsidP="00174DC0">
      <w:pPr>
        <w:sectPr w:rsidR="00082A47" w:rsidSect="00082A4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5F276A3A" w14:textId="77777777" w:rsidR="00174DC0" w:rsidRDefault="004D59A0" w:rsidP="00174DC0">
      <w:pPr>
        <w:pStyle w:val="PageHeadingNotTOC"/>
      </w:pPr>
      <w:bookmarkStart w:id="4" w:name="ProcPageAD"/>
      <w:r>
        <w:lastRenderedPageBreak/>
        <w:t>PROCEDURA DELLA COMMISSIONE COMPETENTE PER PARERE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2796E" w14:paraId="14AFF83C"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623233E" w14:textId="77777777" w:rsidR="00174DC0" w:rsidRDefault="004D59A0">
            <w:pPr>
              <w:autoSpaceDE w:val="0"/>
              <w:autoSpaceDN w:val="0"/>
              <w:adjustRightInd w:val="0"/>
              <w:rPr>
                <w:b/>
                <w:bCs/>
                <w:color w:val="000000"/>
                <w:sz w:val="20"/>
                <w:szCs w:val="20"/>
              </w:rPr>
            </w:pPr>
            <w:r>
              <w:rPr>
                <w:b/>
                <w:color w:val="000000"/>
                <w:sz w:val="20"/>
              </w:rPr>
              <w:t>Titolo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D0BB1C8" w14:textId="77777777" w:rsidR="00174DC0" w:rsidRDefault="004D59A0">
            <w:pPr>
              <w:autoSpaceDE w:val="0"/>
              <w:autoSpaceDN w:val="0"/>
              <w:adjustRightInd w:val="0"/>
              <w:rPr>
                <w:color w:val="000000"/>
                <w:sz w:val="20"/>
                <w:szCs w:val="20"/>
              </w:rPr>
            </w:pPr>
            <w:r>
              <w:rPr>
                <w:color w:val="000000"/>
                <w:sz w:val="20"/>
              </w:rPr>
              <w:t xml:space="preserve">Modifica dei </w:t>
            </w:r>
            <w:r>
              <w:rPr>
                <w:color w:val="000000"/>
                <w:sz w:val="20"/>
              </w:rPr>
              <w:t>regolamenti (UE) 2024/1689 e (UE) 2018/1139 per quanto riguarda la semplificazione dell’attuazione di regole armonizzate sull’intelligenza artificiale (Omnibus digitale sull’IA)</w:t>
            </w:r>
          </w:p>
        </w:tc>
      </w:tr>
      <w:tr w:rsidR="00E2796E" w14:paraId="7FB1E6D4"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3DD2E093" w14:textId="77777777" w:rsidR="00174DC0" w:rsidRDefault="004D59A0">
            <w:pPr>
              <w:autoSpaceDE w:val="0"/>
              <w:autoSpaceDN w:val="0"/>
              <w:adjustRightInd w:val="0"/>
              <w:rPr>
                <w:b/>
                <w:bCs/>
                <w:color w:val="000000"/>
                <w:sz w:val="20"/>
                <w:szCs w:val="20"/>
              </w:rPr>
            </w:pPr>
            <w:r>
              <w:rPr>
                <w:b/>
                <w:color w:val="000000"/>
                <w:sz w:val="20"/>
              </w:rPr>
              <w:t>Riferimenti</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5DFE4BE1" w14:textId="77777777" w:rsidR="00174DC0" w:rsidRDefault="004D59A0">
            <w:pPr>
              <w:autoSpaceDE w:val="0"/>
              <w:autoSpaceDN w:val="0"/>
              <w:adjustRightInd w:val="0"/>
              <w:rPr>
                <w:color w:val="000000"/>
                <w:sz w:val="20"/>
                <w:szCs w:val="20"/>
              </w:rPr>
            </w:pPr>
            <w:proofErr w:type="gramStart"/>
            <w:r>
              <w:rPr>
                <w:color w:val="000000"/>
                <w:sz w:val="20"/>
              </w:rPr>
              <w:t>COM(</w:t>
            </w:r>
            <w:proofErr w:type="gramEnd"/>
            <w:r>
              <w:rPr>
                <w:color w:val="000000"/>
                <w:sz w:val="20"/>
              </w:rPr>
              <w:t>2025)0836 – C10-0304/2025 – 2025/0359(COD)</w:t>
            </w:r>
          </w:p>
        </w:tc>
      </w:tr>
      <w:tr w:rsidR="00E2796E" w14:paraId="60D5CA9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6F14907" w14:textId="77777777" w:rsidR="00174DC0" w:rsidRDefault="004D59A0">
            <w:pPr>
              <w:autoSpaceDE w:val="0"/>
              <w:autoSpaceDN w:val="0"/>
              <w:adjustRightInd w:val="0"/>
              <w:rPr>
                <w:b/>
                <w:bCs/>
                <w:color w:val="000000"/>
                <w:sz w:val="20"/>
                <w:szCs w:val="20"/>
              </w:rPr>
            </w:pPr>
            <w:r>
              <w:rPr>
                <w:b/>
                <w:color w:val="000000"/>
                <w:sz w:val="20"/>
              </w:rPr>
              <w:t>Commissione(i) competente(i) per il merito</w:t>
            </w:r>
          </w:p>
          <w:p w14:paraId="518B6EAE" w14:textId="77777777" w:rsidR="00174DC0" w:rsidRDefault="004D59A0">
            <w:pPr>
              <w:autoSpaceDE w:val="0"/>
              <w:autoSpaceDN w:val="0"/>
              <w:adjustRightInd w:val="0"/>
              <w:rPr>
                <w:color w:val="000000"/>
                <w:sz w:val="20"/>
                <w:szCs w:val="20"/>
              </w:rPr>
            </w:pPr>
            <w:r>
              <w:rPr>
                <w:color w:val="000000"/>
                <w:sz w:val="20"/>
              </w:rPr>
              <w:t>       Annuncio in Aula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D21DA95" w14:textId="77777777" w:rsidR="00174DC0" w:rsidRDefault="004D59A0">
            <w:pPr>
              <w:autoSpaceDE w:val="0"/>
              <w:autoSpaceDN w:val="0"/>
              <w:adjustRightInd w:val="0"/>
              <w:rPr>
                <w:color w:val="000000"/>
                <w:sz w:val="20"/>
                <w:szCs w:val="20"/>
              </w:rPr>
            </w:pPr>
            <w:r>
              <w:rPr>
                <w:color w:val="000000"/>
                <w:sz w:val="20"/>
              </w:rPr>
              <w:t>IMCO</w:t>
            </w:r>
          </w:p>
          <w:p w14:paraId="46CB6A02" w14:textId="77777777" w:rsidR="00174DC0" w:rsidRDefault="004D59A0">
            <w:pPr>
              <w:autoSpaceDE w:val="0"/>
              <w:autoSpaceDN w:val="0"/>
              <w:adjustRightInd w:val="0"/>
              <w:rPr>
                <w:color w:val="000000"/>
                <w:sz w:val="20"/>
                <w:szCs w:val="20"/>
              </w:rPr>
            </w:pPr>
            <w:r>
              <w:rPr>
                <w:color w:val="000000"/>
                <w:sz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04AEAD84" w14:textId="77777777" w:rsidR="00174DC0" w:rsidRDefault="004D59A0">
            <w:pPr>
              <w:autoSpaceDE w:val="0"/>
              <w:autoSpaceDN w:val="0"/>
              <w:adjustRightInd w:val="0"/>
              <w:rPr>
                <w:color w:val="000000"/>
                <w:sz w:val="20"/>
                <w:szCs w:val="20"/>
              </w:rPr>
            </w:pPr>
            <w:r>
              <w:rPr>
                <w:color w:val="000000"/>
                <w:sz w:val="20"/>
              </w:rPr>
              <w:t>LIBE</w:t>
            </w:r>
          </w:p>
          <w:p w14:paraId="3C434BD0" w14:textId="77777777" w:rsidR="00174DC0" w:rsidRDefault="004D59A0">
            <w:pPr>
              <w:autoSpaceDE w:val="0"/>
              <w:autoSpaceDN w:val="0"/>
              <w:adjustRightInd w:val="0"/>
              <w:rPr>
                <w:color w:val="000000"/>
                <w:sz w:val="20"/>
                <w:szCs w:val="20"/>
              </w:rPr>
            </w:pPr>
            <w:r>
              <w:rPr>
                <w:color w:val="000000"/>
                <w:sz w:val="20"/>
              </w:rPr>
              <w:t>19.1.2026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CC04080" w14:textId="77777777" w:rsidR="00174DC0" w:rsidRDefault="00174DC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6777BD0" w14:textId="77777777" w:rsidR="00174DC0" w:rsidRDefault="00174DC0">
            <w:pPr>
              <w:autoSpaceDE w:val="0"/>
              <w:autoSpaceDN w:val="0"/>
              <w:adjustRightInd w:val="0"/>
              <w:rPr>
                <w:rFonts w:ascii="sans-serif" w:hAnsi="sans-serif" w:cs="sans-serif"/>
                <w:color w:val="000000"/>
              </w:rPr>
            </w:pPr>
          </w:p>
        </w:tc>
      </w:tr>
      <w:tr w:rsidR="00E2796E" w14:paraId="758FD00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4C97EE3" w14:textId="77777777" w:rsidR="00174DC0" w:rsidRDefault="004D59A0">
            <w:pPr>
              <w:autoSpaceDE w:val="0"/>
              <w:autoSpaceDN w:val="0"/>
              <w:adjustRightInd w:val="0"/>
              <w:rPr>
                <w:b/>
                <w:bCs/>
                <w:color w:val="000000"/>
                <w:sz w:val="20"/>
                <w:szCs w:val="20"/>
              </w:rPr>
            </w:pPr>
            <w:r>
              <w:rPr>
                <w:b/>
                <w:color w:val="000000"/>
                <w:sz w:val="20"/>
              </w:rPr>
              <w:t>Parere espresso da</w:t>
            </w:r>
          </w:p>
          <w:p w14:paraId="41158C41" w14:textId="77777777" w:rsidR="00174DC0" w:rsidRDefault="004D59A0">
            <w:pPr>
              <w:autoSpaceDE w:val="0"/>
              <w:autoSpaceDN w:val="0"/>
              <w:adjustRightInd w:val="0"/>
              <w:rPr>
                <w:color w:val="000000"/>
                <w:sz w:val="20"/>
                <w:szCs w:val="20"/>
              </w:rPr>
            </w:pPr>
            <w:r>
              <w:rPr>
                <w:color w:val="000000"/>
                <w:sz w:val="20"/>
              </w:rPr>
              <w:t>       Annuncio in Aula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2B25F85" w14:textId="77777777" w:rsidR="00174DC0" w:rsidRDefault="004D59A0">
            <w:pPr>
              <w:autoSpaceDE w:val="0"/>
              <w:autoSpaceDN w:val="0"/>
              <w:adjustRightInd w:val="0"/>
              <w:rPr>
                <w:color w:val="000000"/>
                <w:sz w:val="20"/>
                <w:szCs w:val="20"/>
              </w:rPr>
            </w:pPr>
            <w:r>
              <w:rPr>
                <w:color w:val="000000"/>
                <w:sz w:val="20"/>
              </w:rPr>
              <w:t>CULT</w:t>
            </w:r>
          </w:p>
          <w:p w14:paraId="40075D37" w14:textId="77777777" w:rsidR="00174DC0" w:rsidRDefault="004D59A0">
            <w:pPr>
              <w:autoSpaceDE w:val="0"/>
              <w:autoSpaceDN w:val="0"/>
              <w:adjustRightInd w:val="0"/>
              <w:rPr>
                <w:color w:val="000000"/>
                <w:sz w:val="20"/>
                <w:szCs w:val="20"/>
              </w:rPr>
            </w:pPr>
            <w:r>
              <w:rPr>
                <w:color w:val="000000"/>
                <w:sz w:val="20"/>
              </w:rPr>
              <w:t>19.1.2026</w:t>
            </w:r>
          </w:p>
        </w:tc>
      </w:tr>
      <w:tr w:rsidR="00E2796E" w14:paraId="2A8364C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92CC6EE" w14:textId="77777777" w:rsidR="00174DC0" w:rsidRDefault="004D59A0">
            <w:pPr>
              <w:autoSpaceDE w:val="0"/>
              <w:autoSpaceDN w:val="0"/>
              <w:adjustRightInd w:val="0"/>
              <w:rPr>
                <w:b/>
                <w:bCs/>
                <w:color w:val="000000"/>
                <w:sz w:val="20"/>
                <w:szCs w:val="20"/>
              </w:rPr>
            </w:pPr>
            <w:r>
              <w:rPr>
                <w:b/>
                <w:color w:val="000000"/>
                <w:sz w:val="20"/>
              </w:rPr>
              <w:t>Relatore(</w:t>
            </w:r>
            <w:proofErr w:type="spellStart"/>
            <w:r>
              <w:rPr>
                <w:b/>
                <w:color w:val="000000"/>
                <w:sz w:val="20"/>
              </w:rPr>
              <w:t>trice</w:t>
            </w:r>
            <w:proofErr w:type="spellEnd"/>
            <w:r>
              <w:rPr>
                <w:b/>
                <w:color w:val="000000"/>
                <w:sz w:val="20"/>
              </w:rPr>
              <w:t>) per parere</w:t>
            </w:r>
          </w:p>
          <w:p w14:paraId="35D87466" w14:textId="77777777" w:rsidR="00174DC0" w:rsidRDefault="004D59A0">
            <w:pPr>
              <w:autoSpaceDE w:val="0"/>
              <w:autoSpaceDN w:val="0"/>
              <w:adjustRightInd w:val="0"/>
              <w:rPr>
                <w:color w:val="000000"/>
                <w:sz w:val="20"/>
                <w:szCs w:val="20"/>
              </w:rPr>
            </w:pPr>
            <w:r>
              <w:rPr>
                <w:color w:val="000000"/>
                <w:sz w:val="20"/>
              </w:rPr>
              <w:t>       Nomina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4BF64206" w14:textId="77777777" w:rsidR="00174DC0" w:rsidRDefault="004D59A0">
            <w:pPr>
              <w:autoSpaceDE w:val="0"/>
              <w:autoSpaceDN w:val="0"/>
              <w:adjustRightInd w:val="0"/>
              <w:rPr>
                <w:color w:val="000000"/>
                <w:sz w:val="20"/>
                <w:szCs w:val="20"/>
              </w:rPr>
            </w:pPr>
            <w:r>
              <w:rPr>
                <w:color w:val="000000"/>
                <w:sz w:val="20"/>
              </w:rPr>
              <w:t xml:space="preserve">Emma </w:t>
            </w:r>
            <w:proofErr w:type="spellStart"/>
            <w:r>
              <w:rPr>
                <w:color w:val="000000"/>
                <w:sz w:val="20"/>
              </w:rPr>
              <w:t>Rafowicz</w:t>
            </w:r>
            <w:proofErr w:type="spellEnd"/>
          </w:p>
          <w:p w14:paraId="414FB945" w14:textId="77777777" w:rsidR="00174DC0" w:rsidRDefault="004D59A0">
            <w:pPr>
              <w:autoSpaceDE w:val="0"/>
              <w:autoSpaceDN w:val="0"/>
              <w:adjustRightInd w:val="0"/>
              <w:rPr>
                <w:color w:val="000000"/>
                <w:sz w:val="20"/>
                <w:szCs w:val="20"/>
              </w:rPr>
            </w:pPr>
            <w:r>
              <w:rPr>
                <w:color w:val="000000"/>
                <w:sz w:val="20"/>
              </w:rPr>
              <w:t>20.1.2026</w:t>
            </w:r>
          </w:p>
        </w:tc>
      </w:tr>
      <w:tr w:rsidR="00E2796E" w14:paraId="30C53996"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DBE28E5" w14:textId="77777777" w:rsidR="00174DC0" w:rsidRDefault="004D59A0">
            <w:pPr>
              <w:autoSpaceDE w:val="0"/>
              <w:autoSpaceDN w:val="0"/>
              <w:adjustRightInd w:val="0"/>
              <w:rPr>
                <w:b/>
                <w:bCs/>
                <w:color w:val="000000"/>
                <w:sz w:val="20"/>
                <w:szCs w:val="20"/>
              </w:rPr>
            </w:pPr>
            <w:r>
              <w:rPr>
                <w:b/>
                <w:color w:val="000000"/>
                <w:sz w:val="20"/>
              </w:rPr>
              <w:t xml:space="preserve">Articolo 59 – </w:t>
            </w:r>
            <w:r>
              <w:rPr>
                <w:b/>
                <w:color w:val="000000"/>
                <w:sz w:val="20"/>
              </w:rPr>
              <w:t>Procedura con le commissioni congiunte</w:t>
            </w:r>
          </w:p>
          <w:p w14:paraId="5333A3AB" w14:textId="77777777" w:rsidR="00174DC0" w:rsidRDefault="004D59A0">
            <w:pPr>
              <w:autoSpaceDE w:val="0"/>
              <w:autoSpaceDN w:val="0"/>
              <w:adjustRightInd w:val="0"/>
              <w:rPr>
                <w:color w:val="000000"/>
                <w:sz w:val="20"/>
                <w:szCs w:val="20"/>
              </w:rPr>
            </w:pPr>
            <w:r>
              <w:rPr>
                <w:color w:val="000000"/>
                <w:sz w:val="20"/>
              </w:rPr>
              <w:t>       Annuncio in Aula</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F1AC616" w14:textId="77777777" w:rsidR="00174DC0" w:rsidRDefault="004D59A0">
            <w:pPr>
              <w:autoSpaceDE w:val="0"/>
              <w:autoSpaceDN w:val="0"/>
              <w:adjustRightInd w:val="0"/>
              <w:rPr>
                <w:color w:val="000000"/>
                <w:sz w:val="20"/>
                <w:szCs w:val="20"/>
              </w:rPr>
            </w:pPr>
            <w:r>
              <w:rPr>
                <w:color w:val="000000"/>
                <w:sz w:val="20"/>
              </w:rPr>
              <w:t>       </w:t>
            </w:r>
          </w:p>
          <w:p w14:paraId="412E3A92" w14:textId="77777777" w:rsidR="00174DC0" w:rsidRDefault="004D59A0">
            <w:pPr>
              <w:autoSpaceDE w:val="0"/>
              <w:autoSpaceDN w:val="0"/>
              <w:adjustRightInd w:val="0"/>
              <w:rPr>
                <w:color w:val="000000"/>
                <w:sz w:val="20"/>
                <w:szCs w:val="20"/>
              </w:rPr>
            </w:pPr>
            <w:r>
              <w:rPr>
                <w:color w:val="000000"/>
                <w:sz w:val="20"/>
              </w:rPr>
              <w:t>       </w:t>
            </w:r>
          </w:p>
          <w:p w14:paraId="2589C131" w14:textId="77777777" w:rsidR="00174DC0" w:rsidRDefault="004D59A0">
            <w:pPr>
              <w:autoSpaceDE w:val="0"/>
              <w:autoSpaceDN w:val="0"/>
              <w:adjustRightInd w:val="0"/>
              <w:rPr>
                <w:color w:val="000000"/>
                <w:sz w:val="20"/>
                <w:szCs w:val="20"/>
              </w:rPr>
            </w:pPr>
            <w:r>
              <w:rPr>
                <w:color w:val="000000"/>
                <w:sz w:val="20"/>
              </w:rPr>
              <w:t>19.1.2026</w:t>
            </w:r>
          </w:p>
        </w:tc>
      </w:tr>
      <w:tr w:rsidR="00E2796E" w14:paraId="306A0ADC"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93EFF98" w14:textId="77777777" w:rsidR="00174DC0" w:rsidRDefault="004D59A0">
            <w:pPr>
              <w:autoSpaceDE w:val="0"/>
              <w:autoSpaceDN w:val="0"/>
              <w:adjustRightInd w:val="0"/>
              <w:rPr>
                <w:b/>
                <w:bCs/>
                <w:color w:val="000000"/>
                <w:sz w:val="20"/>
                <w:szCs w:val="20"/>
              </w:rPr>
            </w:pPr>
            <w:r>
              <w:rPr>
                <w:b/>
                <w:color w:val="000000"/>
                <w:sz w:val="20"/>
              </w:rPr>
              <w:t>Esame in commissione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0E0245E" w14:textId="77777777" w:rsidR="00174DC0" w:rsidRDefault="004D59A0">
            <w:pPr>
              <w:autoSpaceDE w:val="0"/>
              <w:autoSpaceDN w:val="0"/>
              <w:adjustRightInd w:val="0"/>
              <w:rPr>
                <w:color w:val="000000"/>
                <w:sz w:val="20"/>
                <w:szCs w:val="20"/>
              </w:rPr>
            </w:pPr>
            <w:r>
              <w:rPr>
                <w:color w:val="000000"/>
                <w:sz w:val="20"/>
              </w:rPr>
              <w:t>9.2.2026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51DFDBD3" w14:textId="77777777" w:rsidR="00174DC0" w:rsidRDefault="00174DC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40117E7" w14:textId="77777777" w:rsidR="00174DC0" w:rsidRDefault="00174DC0">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8FEC220" w14:textId="77777777" w:rsidR="00174DC0" w:rsidRDefault="00174DC0">
            <w:pPr>
              <w:autoSpaceDE w:val="0"/>
              <w:autoSpaceDN w:val="0"/>
              <w:adjustRightInd w:val="0"/>
              <w:rPr>
                <w:rFonts w:ascii="sans-serif" w:hAnsi="sans-serif" w:cs="sans-serif"/>
                <w:color w:val="000000"/>
              </w:rPr>
            </w:pPr>
          </w:p>
        </w:tc>
      </w:tr>
      <w:tr w:rsidR="00E2796E" w14:paraId="1BE200CD"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6F2F6D77" w14:textId="77777777" w:rsidR="00174DC0" w:rsidRDefault="004D59A0">
            <w:pPr>
              <w:autoSpaceDE w:val="0"/>
              <w:autoSpaceDN w:val="0"/>
              <w:adjustRightInd w:val="0"/>
              <w:rPr>
                <w:b/>
                <w:bCs/>
                <w:color w:val="000000"/>
                <w:sz w:val="20"/>
                <w:szCs w:val="20"/>
              </w:rPr>
            </w:pPr>
            <w:r>
              <w:rPr>
                <w:b/>
                <w:color w:val="000000"/>
                <w:sz w:val="20"/>
              </w:rPr>
              <w:t>Approvazione</w:t>
            </w:r>
          </w:p>
        </w:tc>
        <w:tc>
          <w:tcPr>
            <w:tcW w:w="1530" w:type="dxa"/>
            <w:tcBorders>
              <w:top w:val="nil"/>
              <w:left w:val="nil"/>
              <w:bottom w:val="single" w:sz="8" w:space="0" w:color="000000"/>
              <w:right w:val="nil"/>
            </w:tcBorders>
            <w:tcMar>
              <w:top w:w="79" w:type="dxa"/>
              <w:left w:w="79" w:type="dxa"/>
              <w:bottom w:w="79" w:type="dxa"/>
              <w:right w:w="79" w:type="dxa"/>
            </w:tcMar>
          </w:tcPr>
          <w:p w14:paraId="09875C61" w14:textId="77777777" w:rsidR="00174DC0" w:rsidRDefault="004D59A0">
            <w:pPr>
              <w:autoSpaceDE w:val="0"/>
              <w:autoSpaceDN w:val="0"/>
              <w:adjustRightInd w:val="0"/>
              <w:rPr>
                <w:color w:val="000000"/>
                <w:sz w:val="20"/>
                <w:szCs w:val="20"/>
              </w:rPr>
            </w:pPr>
            <w:r>
              <w:rPr>
                <w:color w:val="000000"/>
                <w:sz w:val="20"/>
              </w:rPr>
              <w:t>5.3.2026</w:t>
            </w:r>
          </w:p>
        </w:tc>
        <w:tc>
          <w:tcPr>
            <w:tcW w:w="1474" w:type="dxa"/>
            <w:tcBorders>
              <w:top w:val="nil"/>
              <w:left w:val="nil"/>
              <w:bottom w:val="single" w:sz="8" w:space="0" w:color="000000"/>
              <w:right w:val="nil"/>
            </w:tcBorders>
            <w:tcMar>
              <w:top w:w="79" w:type="dxa"/>
              <w:left w:w="79" w:type="dxa"/>
              <w:bottom w:w="79" w:type="dxa"/>
              <w:right w:w="79" w:type="dxa"/>
            </w:tcMar>
          </w:tcPr>
          <w:p w14:paraId="28EFA951" w14:textId="77777777" w:rsidR="00174DC0" w:rsidRDefault="00174DC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0D3F451F" w14:textId="77777777" w:rsidR="00174DC0" w:rsidRDefault="00174DC0">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4F4B6EAF" w14:textId="77777777" w:rsidR="00174DC0" w:rsidRDefault="00174DC0">
            <w:pPr>
              <w:autoSpaceDE w:val="0"/>
              <w:autoSpaceDN w:val="0"/>
              <w:adjustRightInd w:val="0"/>
              <w:rPr>
                <w:rFonts w:ascii="sans-serif" w:hAnsi="sans-serif" w:cs="sans-serif"/>
                <w:color w:val="000000"/>
              </w:rPr>
            </w:pPr>
          </w:p>
        </w:tc>
      </w:tr>
      <w:tr w:rsidR="00E2796E" w14:paraId="5948A51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845680D" w14:textId="77777777" w:rsidR="00174DC0" w:rsidRDefault="004D59A0">
            <w:pPr>
              <w:autoSpaceDE w:val="0"/>
              <w:autoSpaceDN w:val="0"/>
              <w:adjustRightInd w:val="0"/>
              <w:rPr>
                <w:b/>
                <w:bCs/>
                <w:color w:val="000000"/>
                <w:sz w:val="20"/>
                <w:szCs w:val="20"/>
              </w:rPr>
            </w:pPr>
            <w:r>
              <w:rPr>
                <w:b/>
                <w:color w:val="000000"/>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9B5A1AD" w14:textId="77777777" w:rsidR="00174DC0" w:rsidRDefault="004D59A0">
            <w:pPr>
              <w:autoSpaceDE w:val="0"/>
              <w:autoSpaceDN w:val="0"/>
              <w:adjustRightInd w:val="0"/>
              <w:rPr>
                <w:color w:val="000000"/>
                <w:sz w:val="20"/>
                <w:szCs w:val="20"/>
              </w:rPr>
            </w:pPr>
            <w:r>
              <w:rPr>
                <w:color w:val="000000"/>
                <w:sz w:val="20"/>
              </w:rPr>
              <w:t>+:</w:t>
            </w:r>
          </w:p>
          <w:p w14:paraId="3808335A" w14:textId="77777777" w:rsidR="00174DC0" w:rsidRDefault="004D59A0">
            <w:pPr>
              <w:autoSpaceDE w:val="0"/>
              <w:autoSpaceDN w:val="0"/>
              <w:adjustRightInd w:val="0"/>
              <w:rPr>
                <w:color w:val="000000"/>
                <w:sz w:val="20"/>
                <w:szCs w:val="20"/>
              </w:rPr>
            </w:pPr>
            <w:r>
              <w:rPr>
                <w:color w:val="000000"/>
                <w:sz w:val="20"/>
              </w:rPr>
              <w:t>–:</w:t>
            </w:r>
          </w:p>
          <w:p w14:paraId="2DA6E4CE" w14:textId="77777777" w:rsidR="00174DC0" w:rsidRDefault="004D59A0">
            <w:pPr>
              <w:autoSpaceDE w:val="0"/>
              <w:autoSpaceDN w:val="0"/>
              <w:adjustRightInd w:val="0"/>
              <w:rPr>
                <w:color w:val="000000"/>
                <w:sz w:val="20"/>
                <w:szCs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6A475E5" w14:textId="77777777" w:rsidR="00174DC0" w:rsidRDefault="004D59A0">
            <w:pPr>
              <w:autoSpaceDE w:val="0"/>
              <w:autoSpaceDN w:val="0"/>
              <w:adjustRightInd w:val="0"/>
              <w:rPr>
                <w:color w:val="000000"/>
                <w:sz w:val="20"/>
                <w:szCs w:val="20"/>
              </w:rPr>
            </w:pPr>
            <w:r>
              <w:rPr>
                <w:color w:val="000000"/>
                <w:sz w:val="20"/>
              </w:rPr>
              <w:t>18</w:t>
            </w:r>
          </w:p>
          <w:p w14:paraId="1E4BC1D6" w14:textId="77777777" w:rsidR="00174DC0" w:rsidRDefault="004D59A0">
            <w:pPr>
              <w:autoSpaceDE w:val="0"/>
              <w:autoSpaceDN w:val="0"/>
              <w:adjustRightInd w:val="0"/>
              <w:rPr>
                <w:color w:val="000000"/>
                <w:sz w:val="20"/>
                <w:szCs w:val="20"/>
              </w:rPr>
            </w:pPr>
            <w:r>
              <w:rPr>
                <w:color w:val="000000"/>
                <w:sz w:val="20"/>
              </w:rPr>
              <w:t>0</w:t>
            </w:r>
          </w:p>
          <w:p w14:paraId="5B57FB18" w14:textId="77777777" w:rsidR="00174DC0" w:rsidRDefault="004D59A0">
            <w:pPr>
              <w:autoSpaceDE w:val="0"/>
              <w:autoSpaceDN w:val="0"/>
              <w:adjustRightInd w:val="0"/>
              <w:rPr>
                <w:color w:val="000000"/>
                <w:sz w:val="20"/>
                <w:szCs w:val="20"/>
              </w:rPr>
            </w:pPr>
            <w:r>
              <w:rPr>
                <w:color w:val="000000"/>
                <w:sz w:val="20"/>
              </w:rPr>
              <w:t>3</w:t>
            </w:r>
          </w:p>
        </w:tc>
      </w:tr>
    </w:tbl>
    <w:p w14:paraId="52F1D68B" w14:textId="77777777" w:rsidR="00174DC0" w:rsidRPr="00082A47" w:rsidRDefault="00174DC0" w:rsidP="00082A47"/>
    <w:bookmarkEnd w:id="4"/>
    <w:p w14:paraId="22C06A04" w14:textId="77777777" w:rsidR="00082A47" w:rsidRDefault="00082A47" w:rsidP="00174DC0">
      <w:pPr>
        <w:sectPr w:rsidR="00082A47" w:rsidSect="00082A47">
          <w:pgSz w:w="11894" w:h="15840"/>
          <w:pgMar w:top="1700" w:right="1417" w:bottom="1417" w:left="1417" w:header="720" w:footer="720" w:gutter="0"/>
          <w:cols w:space="720"/>
          <w:noEndnote/>
          <w:docGrid w:linePitch="326"/>
        </w:sectPr>
      </w:pPr>
    </w:p>
    <w:p w14:paraId="4AAFD4EC" w14:textId="77777777" w:rsidR="00082A47" w:rsidRPr="0099178F" w:rsidRDefault="004D59A0" w:rsidP="00C36610">
      <w:pPr>
        <w:pStyle w:val="PageHeadingNotTOC"/>
      </w:pPr>
      <w:bookmarkStart w:id="5" w:name="RollCallPageAD"/>
      <w:r>
        <w:lastRenderedPageBreak/>
        <w:t xml:space="preserve">VOTAZIONE FINALE PER APPELLO </w:t>
      </w:r>
      <w:r>
        <w:t>NOMINALE</w:t>
      </w:r>
      <w:r>
        <w:br/>
        <w:t>DA PARTE DELLA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2796E" w14:paraId="63494678" w14:textId="77777777" w:rsidTr="00C606D4">
        <w:trPr>
          <w:cantSplit/>
        </w:trPr>
        <w:tc>
          <w:tcPr>
            <w:tcW w:w="1701" w:type="dxa"/>
            <w:shd w:val="pct10" w:color="000000" w:fill="FFFFFF"/>
            <w:vAlign w:val="center"/>
          </w:tcPr>
          <w:p w14:paraId="568847C9" w14:textId="77777777" w:rsidR="00082A47" w:rsidRPr="00EB25A8" w:rsidRDefault="004D59A0" w:rsidP="00C606D4">
            <w:pPr>
              <w:pStyle w:val="RollCallVotes"/>
            </w:pPr>
            <w:r>
              <w:t>18</w:t>
            </w:r>
          </w:p>
        </w:tc>
        <w:tc>
          <w:tcPr>
            <w:tcW w:w="7371" w:type="dxa"/>
            <w:shd w:val="pct10" w:color="000000" w:fill="FFFFFF"/>
          </w:tcPr>
          <w:p w14:paraId="4536D2FE" w14:textId="77777777" w:rsidR="00082A47" w:rsidRPr="00EB25A8" w:rsidRDefault="004D59A0" w:rsidP="00C606D4">
            <w:pPr>
              <w:pStyle w:val="RollCallSymbols14pt"/>
            </w:pPr>
            <w:r>
              <w:t>+</w:t>
            </w:r>
          </w:p>
        </w:tc>
      </w:tr>
      <w:tr w:rsidR="00E2796E" w14:paraId="6F41A9D7" w14:textId="77777777" w:rsidTr="00C606D4">
        <w:trPr>
          <w:cantSplit/>
        </w:trPr>
        <w:tc>
          <w:tcPr>
            <w:tcW w:w="1701" w:type="dxa"/>
            <w:shd w:val="clear" w:color="auto" w:fill="FFFFFF"/>
          </w:tcPr>
          <w:p w14:paraId="0D214E87" w14:textId="77777777" w:rsidR="00082A47" w:rsidRPr="00EB25A8" w:rsidRDefault="004D59A0" w:rsidP="00C606D4">
            <w:pPr>
              <w:pStyle w:val="RollCallTable"/>
            </w:pPr>
            <w:r>
              <w:t>NI</w:t>
            </w:r>
          </w:p>
        </w:tc>
        <w:tc>
          <w:tcPr>
            <w:tcW w:w="7371" w:type="dxa"/>
            <w:shd w:val="clear" w:color="auto" w:fill="FFFFFF"/>
          </w:tcPr>
          <w:p w14:paraId="51CE37DB" w14:textId="77777777" w:rsidR="00082A47" w:rsidRPr="00EB25A8" w:rsidRDefault="004D59A0" w:rsidP="00C606D4">
            <w:pPr>
              <w:pStyle w:val="RollCallTable"/>
            </w:pPr>
            <w:r>
              <w:t xml:space="preserve">Nikolaos </w:t>
            </w:r>
            <w:proofErr w:type="spellStart"/>
            <w:r>
              <w:t>Anadiotis</w:t>
            </w:r>
            <w:proofErr w:type="spellEnd"/>
          </w:p>
        </w:tc>
      </w:tr>
      <w:tr w:rsidR="00E2796E" w14:paraId="523D94EB" w14:textId="77777777" w:rsidTr="00C606D4">
        <w:trPr>
          <w:cantSplit/>
        </w:trPr>
        <w:tc>
          <w:tcPr>
            <w:tcW w:w="1701" w:type="dxa"/>
            <w:shd w:val="clear" w:color="auto" w:fill="FFFFFF"/>
          </w:tcPr>
          <w:p w14:paraId="451DA2C7" w14:textId="77777777" w:rsidR="00082A47" w:rsidRPr="00EB25A8" w:rsidRDefault="004D59A0" w:rsidP="00C606D4">
            <w:pPr>
              <w:pStyle w:val="RollCallTable"/>
            </w:pPr>
            <w:r>
              <w:t>PPE</w:t>
            </w:r>
          </w:p>
        </w:tc>
        <w:tc>
          <w:tcPr>
            <w:tcW w:w="7371" w:type="dxa"/>
            <w:shd w:val="clear" w:color="auto" w:fill="FFFFFF"/>
          </w:tcPr>
          <w:p w14:paraId="1CFA87EF" w14:textId="77777777" w:rsidR="00082A47" w:rsidRPr="00EB25A8" w:rsidRDefault="004D59A0" w:rsidP="00C606D4">
            <w:pPr>
              <w:pStyle w:val="RollCallTable"/>
            </w:pPr>
            <w:proofErr w:type="spellStart"/>
            <w:r>
              <w:t>Maravillas</w:t>
            </w:r>
            <w:proofErr w:type="spellEnd"/>
            <w:r>
              <w:t xml:space="preserve"> </w:t>
            </w:r>
            <w:proofErr w:type="spellStart"/>
            <w:r>
              <w:t>Abadía</w:t>
            </w:r>
            <w:proofErr w:type="spellEnd"/>
            <w:r>
              <w:t xml:space="preserve"> </w:t>
            </w:r>
            <w:proofErr w:type="spellStart"/>
            <w:r>
              <w:t>Jover</w:t>
            </w:r>
            <w:proofErr w:type="spellEnd"/>
            <w:r>
              <w:t xml:space="preserve">, Niels </w:t>
            </w:r>
            <w:proofErr w:type="spellStart"/>
            <w:r>
              <w:t>Geuking</w:t>
            </w:r>
            <w:proofErr w:type="spellEnd"/>
            <w:r>
              <w:t xml:space="preserve">, Eleonora Meleti, Matej </w:t>
            </w:r>
            <w:proofErr w:type="spellStart"/>
            <w:r>
              <w:t>Tonin</w:t>
            </w:r>
            <w:proofErr w:type="spellEnd"/>
            <w:r>
              <w:t xml:space="preserve">, Bogdan Andrzej </w:t>
            </w:r>
            <w:proofErr w:type="spellStart"/>
            <w:r>
              <w:t>Zdrojewski</w:t>
            </w:r>
            <w:proofErr w:type="spellEnd"/>
            <w:r>
              <w:t xml:space="preserve">, Milan </w:t>
            </w:r>
            <w:proofErr w:type="spellStart"/>
            <w:r>
              <w:t>Zver</w:t>
            </w:r>
            <w:proofErr w:type="spellEnd"/>
          </w:p>
        </w:tc>
      </w:tr>
      <w:tr w:rsidR="00E2796E" w14:paraId="3927AF50" w14:textId="77777777" w:rsidTr="00C606D4">
        <w:trPr>
          <w:cantSplit/>
        </w:trPr>
        <w:tc>
          <w:tcPr>
            <w:tcW w:w="1701" w:type="dxa"/>
            <w:shd w:val="clear" w:color="auto" w:fill="FFFFFF"/>
          </w:tcPr>
          <w:p w14:paraId="1F86E4F3" w14:textId="77777777" w:rsidR="00082A47" w:rsidRPr="00EB25A8" w:rsidRDefault="004D59A0" w:rsidP="00C606D4">
            <w:pPr>
              <w:pStyle w:val="RollCallTable"/>
            </w:pPr>
            <w:proofErr w:type="spellStart"/>
            <w:r>
              <w:t>Renew</w:t>
            </w:r>
            <w:proofErr w:type="spellEnd"/>
          </w:p>
        </w:tc>
        <w:tc>
          <w:tcPr>
            <w:tcW w:w="7371" w:type="dxa"/>
            <w:shd w:val="clear" w:color="auto" w:fill="FFFFFF"/>
          </w:tcPr>
          <w:p w14:paraId="1509EF22" w14:textId="77777777" w:rsidR="00082A47" w:rsidRPr="00EB25A8" w:rsidRDefault="004D59A0" w:rsidP="00C606D4">
            <w:pPr>
              <w:pStyle w:val="RollCallTable"/>
            </w:pPr>
            <w:r>
              <w:t xml:space="preserve">Laurence </w:t>
            </w:r>
            <w:proofErr w:type="spellStart"/>
            <w:r>
              <w:t>Farreng</w:t>
            </w:r>
            <w:proofErr w:type="spellEnd"/>
            <w:r>
              <w:t xml:space="preserve">, Hristo Petrov, Brigitte van </w:t>
            </w:r>
            <w:proofErr w:type="spellStart"/>
            <w:r>
              <w:t>den</w:t>
            </w:r>
            <w:proofErr w:type="spellEnd"/>
            <w:r>
              <w:t xml:space="preserve"> Berg</w:t>
            </w:r>
          </w:p>
        </w:tc>
      </w:tr>
      <w:tr w:rsidR="00E2796E" w14:paraId="1659E25A" w14:textId="77777777" w:rsidTr="00C606D4">
        <w:trPr>
          <w:cantSplit/>
        </w:trPr>
        <w:tc>
          <w:tcPr>
            <w:tcW w:w="1701" w:type="dxa"/>
            <w:shd w:val="clear" w:color="auto" w:fill="FFFFFF"/>
          </w:tcPr>
          <w:p w14:paraId="427D603C" w14:textId="77777777" w:rsidR="00082A47" w:rsidRPr="00EB25A8" w:rsidRDefault="004D59A0" w:rsidP="00C606D4">
            <w:pPr>
              <w:pStyle w:val="RollCallTable"/>
            </w:pPr>
            <w:r>
              <w:t>S&amp;D</w:t>
            </w:r>
          </w:p>
        </w:tc>
        <w:tc>
          <w:tcPr>
            <w:tcW w:w="7371" w:type="dxa"/>
            <w:shd w:val="clear" w:color="auto" w:fill="FFFFFF"/>
          </w:tcPr>
          <w:p w14:paraId="5EE1C545" w14:textId="77777777" w:rsidR="00082A47" w:rsidRPr="00EB25A8" w:rsidRDefault="004D59A0" w:rsidP="00C606D4">
            <w:pPr>
              <w:pStyle w:val="RollCallTable"/>
            </w:pPr>
            <w:r>
              <w:t xml:space="preserve">Maria </w:t>
            </w:r>
            <w:proofErr w:type="spellStart"/>
            <w:r>
              <w:t>Guzenina</w:t>
            </w:r>
            <w:proofErr w:type="spellEnd"/>
            <w:r>
              <w:t xml:space="preserve">, Nikos Papandreou, Emma </w:t>
            </w:r>
            <w:proofErr w:type="spellStart"/>
            <w:r>
              <w:t>Rafowicz</w:t>
            </w:r>
            <w:proofErr w:type="spellEnd"/>
            <w:r>
              <w:t xml:space="preserve">, Birgit </w:t>
            </w:r>
            <w:proofErr w:type="spellStart"/>
            <w:r>
              <w:t>Sippel</w:t>
            </w:r>
            <w:proofErr w:type="spellEnd"/>
            <w:r>
              <w:t xml:space="preserve">, Krzysztof </w:t>
            </w:r>
            <w:proofErr w:type="spellStart"/>
            <w:r>
              <w:t>Śmiszek</w:t>
            </w:r>
            <w:proofErr w:type="spellEnd"/>
          </w:p>
        </w:tc>
      </w:tr>
      <w:tr w:rsidR="00E2796E" w14:paraId="2BB6ECEE" w14:textId="77777777" w:rsidTr="00C606D4">
        <w:trPr>
          <w:cantSplit/>
        </w:trPr>
        <w:tc>
          <w:tcPr>
            <w:tcW w:w="1701" w:type="dxa"/>
            <w:shd w:val="clear" w:color="auto" w:fill="FFFFFF"/>
          </w:tcPr>
          <w:p w14:paraId="114D5AF5" w14:textId="77777777" w:rsidR="00082A47" w:rsidRPr="00EB25A8" w:rsidRDefault="004D59A0" w:rsidP="00C606D4">
            <w:pPr>
              <w:pStyle w:val="RollCallTable"/>
            </w:pPr>
            <w:r>
              <w:t>The Left</w:t>
            </w:r>
          </w:p>
        </w:tc>
        <w:tc>
          <w:tcPr>
            <w:tcW w:w="7371" w:type="dxa"/>
            <w:shd w:val="clear" w:color="auto" w:fill="FFFFFF"/>
          </w:tcPr>
          <w:p w14:paraId="5FA72EB0" w14:textId="77777777" w:rsidR="00082A47" w:rsidRPr="00EB25A8" w:rsidRDefault="004D59A0" w:rsidP="00C606D4">
            <w:pPr>
              <w:pStyle w:val="RollCallTable"/>
            </w:pPr>
            <w:r>
              <w:t>Carolina Morace</w:t>
            </w:r>
          </w:p>
        </w:tc>
      </w:tr>
      <w:tr w:rsidR="00E2796E" w14:paraId="13C47AC9" w14:textId="77777777" w:rsidTr="00C606D4">
        <w:trPr>
          <w:cantSplit/>
        </w:trPr>
        <w:tc>
          <w:tcPr>
            <w:tcW w:w="1701" w:type="dxa"/>
            <w:shd w:val="clear" w:color="auto" w:fill="FFFFFF"/>
          </w:tcPr>
          <w:p w14:paraId="23AC3BE2" w14:textId="77777777" w:rsidR="00082A47" w:rsidRPr="00EB25A8" w:rsidRDefault="004D59A0" w:rsidP="00C606D4">
            <w:pPr>
              <w:pStyle w:val="RollCallTable"/>
            </w:pPr>
            <w:proofErr w:type="spellStart"/>
            <w:r>
              <w:t>Verts</w:t>
            </w:r>
            <w:proofErr w:type="spellEnd"/>
            <w:r>
              <w:t>/ALE</w:t>
            </w:r>
          </w:p>
        </w:tc>
        <w:tc>
          <w:tcPr>
            <w:tcW w:w="7371" w:type="dxa"/>
            <w:shd w:val="clear" w:color="auto" w:fill="FFFFFF"/>
          </w:tcPr>
          <w:p w14:paraId="21820347" w14:textId="77777777" w:rsidR="00082A47" w:rsidRPr="00EB25A8" w:rsidRDefault="004D59A0" w:rsidP="00C606D4">
            <w:pPr>
              <w:pStyle w:val="RollCallTable"/>
            </w:pPr>
            <w:r>
              <w:t>Diana Riba i Giner, Nela Riehl</w:t>
            </w:r>
          </w:p>
        </w:tc>
      </w:tr>
    </w:tbl>
    <w:p w14:paraId="73A72923" w14:textId="77777777" w:rsidR="00082A47" w:rsidRPr="00EB25A8" w:rsidRDefault="00082A47" w:rsidP="00082A4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2796E" w14:paraId="021C96BB" w14:textId="77777777" w:rsidTr="00C606D4">
        <w:trPr>
          <w:cantSplit/>
        </w:trPr>
        <w:tc>
          <w:tcPr>
            <w:tcW w:w="1701" w:type="dxa"/>
            <w:shd w:val="pct10" w:color="000000" w:fill="FFFFFF"/>
            <w:vAlign w:val="center"/>
          </w:tcPr>
          <w:p w14:paraId="6EE225CA" w14:textId="77777777" w:rsidR="00082A47" w:rsidRPr="00EB25A8" w:rsidRDefault="004D59A0" w:rsidP="00C606D4">
            <w:pPr>
              <w:pStyle w:val="RollCallVotes"/>
            </w:pPr>
            <w:r>
              <w:t>0</w:t>
            </w:r>
          </w:p>
        </w:tc>
        <w:tc>
          <w:tcPr>
            <w:tcW w:w="7371" w:type="dxa"/>
            <w:shd w:val="pct10" w:color="000000" w:fill="FFFFFF"/>
          </w:tcPr>
          <w:p w14:paraId="74D09CCF" w14:textId="77777777" w:rsidR="00082A47" w:rsidRPr="00EB25A8" w:rsidRDefault="004D59A0" w:rsidP="00C606D4">
            <w:pPr>
              <w:pStyle w:val="RollCallSymbols14pt"/>
            </w:pPr>
            <w:r>
              <w:t>-</w:t>
            </w:r>
          </w:p>
        </w:tc>
      </w:tr>
      <w:tr w:rsidR="00E2796E" w14:paraId="2F612352" w14:textId="77777777" w:rsidTr="00C606D4">
        <w:trPr>
          <w:cantSplit/>
        </w:trPr>
        <w:tc>
          <w:tcPr>
            <w:tcW w:w="1701" w:type="dxa"/>
            <w:shd w:val="clear" w:color="auto" w:fill="FFFFFF"/>
          </w:tcPr>
          <w:p w14:paraId="1DCF3C35" w14:textId="77777777" w:rsidR="00082A47" w:rsidRPr="00EB25A8" w:rsidRDefault="00082A47" w:rsidP="00C606D4">
            <w:pPr>
              <w:pStyle w:val="RollCallTable"/>
            </w:pPr>
          </w:p>
        </w:tc>
        <w:tc>
          <w:tcPr>
            <w:tcW w:w="7371" w:type="dxa"/>
            <w:shd w:val="clear" w:color="auto" w:fill="FFFFFF"/>
          </w:tcPr>
          <w:p w14:paraId="3245808B" w14:textId="77777777" w:rsidR="00082A47" w:rsidRPr="00EB25A8" w:rsidRDefault="00082A47" w:rsidP="00C606D4">
            <w:pPr>
              <w:pStyle w:val="RollCallTable"/>
            </w:pPr>
          </w:p>
        </w:tc>
      </w:tr>
    </w:tbl>
    <w:p w14:paraId="3C94DDED" w14:textId="77777777" w:rsidR="00082A47" w:rsidRPr="00EB25A8" w:rsidRDefault="00082A47" w:rsidP="00082A4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2796E" w14:paraId="1FB411AB" w14:textId="77777777" w:rsidTr="00C606D4">
        <w:trPr>
          <w:cantSplit/>
        </w:trPr>
        <w:tc>
          <w:tcPr>
            <w:tcW w:w="1701" w:type="dxa"/>
            <w:shd w:val="pct10" w:color="000000" w:fill="FFFFFF"/>
            <w:vAlign w:val="center"/>
          </w:tcPr>
          <w:p w14:paraId="36129E79" w14:textId="77777777" w:rsidR="00082A47" w:rsidRPr="00EB25A8" w:rsidRDefault="004D59A0" w:rsidP="00C606D4">
            <w:pPr>
              <w:pStyle w:val="RollCallVotes"/>
            </w:pPr>
            <w:r>
              <w:t>3</w:t>
            </w:r>
          </w:p>
        </w:tc>
        <w:tc>
          <w:tcPr>
            <w:tcW w:w="7371" w:type="dxa"/>
            <w:shd w:val="pct10" w:color="000000" w:fill="FFFFFF"/>
          </w:tcPr>
          <w:p w14:paraId="0356457A" w14:textId="77777777" w:rsidR="00082A47" w:rsidRPr="00EB25A8" w:rsidRDefault="004D59A0" w:rsidP="00C606D4">
            <w:pPr>
              <w:pStyle w:val="RollCallSymbols14pt"/>
            </w:pPr>
            <w:r>
              <w:t>0</w:t>
            </w:r>
          </w:p>
        </w:tc>
      </w:tr>
      <w:tr w:rsidR="00E2796E" w14:paraId="113538C4" w14:textId="77777777" w:rsidTr="00C606D4">
        <w:trPr>
          <w:cantSplit/>
        </w:trPr>
        <w:tc>
          <w:tcPr>
            <w:tcW w:w="1701" w:type="dxa"/>
            <w:shd w:val="clear" w:color="auto" w:fill="FFFFFF"/>
          </w:tcPr>
          <w:p w14:paraId="5A169760" w14:textId="77777777" w:rsidR="00082A47" w:rsidRPr="00EB25A8" w:rsidRDefault="004D59A0" w:rsidP="00C606D4">
            <w:pPr>
              <w:pStyle w:val="RollCallTable"/>
            </w:pPr>
            <w:r>
              <w:t>ECR</w:t>
            </w:r>
          </w:p>
        </w:tc>
        <w:tc>
          <w:tcPr>
            <w:tcW w:w="7371" w:type="dxa"/>
            <w:shd w:val="clear" w:color="auto" w:fill="FFFFFF"/>
          </w:tcPr>
          <w:p w14:paraId="2FBA17F1" w14:textId="77777777" w:rsidR="00082A47" w:rsidRPr="00EB25A8" w:rsidRDefault="004D59A0" w:rsidP="00C606D4">
            <w:pPr>
              <w:pStyle w:val="RollCallTable"/>
            </w:pPr>
            <w:proofErr w:type="spellStart"/>
            <w:r>
              <w:t>Ivaylo</w:t>
            </w:r>
            <w:proofErr w:type="spellEnd"/>
            <w:r>
              <w:t xml:space="preserve"> </w:t>
            </w:r>
            <w:proofErr w:type="spellStart"/>
            <w:r>
              <w:t>Valchev</w:t>
            </w:r>
            <w:proofErr w:type="spellEnd"/>
          </w:p>
        </w:tc>
      </w:tr>
      <w:tr w:rsidR="00E2796E" w14:paraId="050ED236" w14:textId="77777777" w:rsidTr="00C606D4">
        <w:trPr>
          <w:cantSplit/>
        </w:trPr>
        <w:tc>
          <w:tcPr>
            <w:tcW w:w="1701" w:type="dxa"/>
            <w:shd w:val="clear" w:color="auto" w:fill="FFFFFF"/>
          </w:tcPr>
          <w:p w14:paraId="41CF843B" w14:textId="77777777" w:rsidR="00082A47" w:rsidRPr="00EB25A8" w:rsidRDefault="004D59A0" w:rsidP="00C606D4">
            <w:pPr>
              <w:pStyle w:val="RollCallTable"/>
            </w:pPr>
            <w:r>
              <w:t>ESN</w:t>
            </w:r>
          </w:p>
        </w:tc>
        <w:tc>
          <w:tcPr>
            <w:tcW w:w="7371" w:type="dxa"/>
            <w:shd w:val="clear" w:color="auto" w:fill="FFFFFF"/>
          </w:tcPr>
          <w:p w14:paraId="51109AC8" w14:textId="77777777" w:rsidR="00082A47" w:rsidRPr="00EB25A8" w:rsidRDefault="004D59A0" w:rsidP="00C606D4">
            <w:pPr>
              <w:pStyle w:val="RollCallTable"/>
            </w:pPr>
            <w:proofErr w:type="spellStart"/>
            <w:r>
              <w:t>Irmhild</w:t>
            </w:r>
            <w:proofErr w:type="spellEnd"/>
            <w:r>
              <w:t xml:space="preserve"> </w:t>
            </w:r>
            <w:proofErr w:type="spellStart"/>
            <w:r>
              <w:t>Boßdorf</w:t>
            </w:r>
            <w:proofErr w:type="spellEnd"/>
          </w:p>
        </w:tc>
      </w:tr>
      <w:tr w:rsidR="00E2796E" w14:paraId="3D349F30" w14:textId="77777777" w:rsidTr="00C606D4">
        <w:trPr>
          <w:cantSplit/>
        </w:trPr>
        <w:tc>
          <w:tcPr>
            <w:tcW w:w="1701" w:type="dxa"/>
            <w:shd w:val="clear" w:color="auto" w:fill="FFFFFF"/>
          </w:tcPr>
          <w:p w14:paraId="24A31625" w14:textId="77777777" w:rsidR="00082A47" w:rsidRPr="00EB25A8" w:rsidRDefault="004D59A0" w:rsidP="00C606D4">
            <w:pPr>
              <w:pStyle w:val="RollCallTable"/>
            </w:pPr>
            <w:proofErr w:type="spellStart"/>
            <w:r>
              <w:t>PfE</w:t>
            </w:r>
            <w:proofErr w:type="spellEnd"/>
          </w:p>
        </w:tc>
        <w:tc>
          <w:tcPr>
            <w:tcW w:w="7371" w:type="dxa"/>
            <w:shd w:val="clear" w:color="auto" w:fill="FFFFFF"/>
          </w:tcPr>
          <w:p w14:paraId="1F954995" w14:textId="77777777" w:rsidR="00082A47" w:rsidRPr="00EB25A8" w:rsidRDefault="004D59A0" w:rsidP="00C606D4">
            <w:pPr>
              <w:pStyle w:val="RollCallTable"/>
            </w:pPr>
            <w:r>
              <w:t xml:space="preserve">Catherine </w:t>
            </w:r>
            <w:proofErr w:type="spellStart"/>
            <w:r>
              <w:t>Griset</w:t>
            </w:r>
            <w:proofErr w:type="spellEnd"/>
          </w:p>
        </w:tc>
      </w:tr>
    </w:tbl>
    <w:p w14:paraId="26CBC7E9" w14:textId="77777777" w:rsidR="00082A47" w:rsidRDefault="00082A47" w:rsidP="00147FBF">
      <w:pPr>
        <w:pStyle w:val="Normal12a"/>
      </w:pPr>
    </w:p>
    <w:p w14:paraId="72C0F674" w14:textId="77777777" w:rsidR="00082A47" w:rsidRDefault="004D59A0" w:rsidP="00B735E3">
      <w:r>
        <w:t>Significato dei simboli utilizzati:</w:t>
      </w:r>
    </w:p>
    <w:p w14:paraId="6FBBC4E9" w14:textId="77777777" w:rsidR="00082A47" w:rsidRDefault="004D59A0" w:rsidP="003858C5">
      <w:pPr>
        <w:pStyle w:val="RollCallTabs"/>
      </w:pPr>
      <w:r>
        <w:t>+</w:t>
      </w:r>
      <w:r>
        <w:tab/>
        <w:t>:</w:t>
      </w:r>
      <w:r>
        <w:tab/>
        <w:t>favorevoli</w:t>
      </w:r>
    </w:p>
    <w:p w14:paraId="117E19C1" w14:textId="77777777" w:rsidR="00082A47" w:rsidRDefault="004D59A0" w:rsidP="003858C5">
      <w:pPr>
        <w:pStyle w:val="RollCallTabs"/>
      </w:pPr>
      <w:r>
        <w:t>-</w:t>
      </w:r>
      <w:r>
        <w:tab/>
        <w:t>:</w:t>
      </w:r>
      <w:r>
        <w:tab/>
        <w:t>contrari</w:t>
      </w:r>
    </w:p>
    <w:p w14:paraId="2DAEC560" w14:textId="77777777" w:rsidR="00082A47" w:rsidRDefault="004D59A0" w:rsidP="003858C5">
      <w:pPr>
        <w:pStyle w:val="RollCallTabs"/>
      </w:pPr>
      <w:r>
        <w:t>0</w:t>
      </w:r>
      <w:r>
        <w:tab/>
        <w:t>:</w:t>
      </w:r>
      <w:r>
        <w:tab/>
        <w:t>astenuti</w:t>
      </w:r>
    </w:p>
    <w:p w14:paraId="24D6B98F" w14:textId="77777777" w:rsidR="00082A47" w:rsidRDefault="00082A47" w:rsidP="00207509"/>
    <w:bookmarkEnd w:id="5"/>
    <w:p w14:paraId="5C9979F1" w14:textId="77777777" w:rsidR="00174DC0" w:rsidRPr="00082A47" w:rsidRDefault="00174DC0" w:rsidP="00174DC0"/>
    <w:sectPr w:rsidR="00174DC0" w:rsidRPr="00082A47" w:rsidSect="00082A47">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C934B" w14:textId="77777777" w:rsidR="004D59A0" w:rsidRDefault="004D59A0">
      <w:r>
        <w:separator/>
      </w:r>
    </w:p>
  </w:endnote>
  <w:endnote w:type="continuationSeparator" w:id="0">
    <w:p w14:paraId="11E8D53D" w14:textId="77777777" w:rsidR="004D59A0" w:rsidRDefault="004D5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5CE9A" w14:textId="77777777" w:rsidR="00174DC0" w:rsidRDefault="004D59A0" w:rsidP="00174DC0">
    <w:pPr>
      <w:pStyle w:val="EPFooter"/>
    </w:pPr>
    <w:r>
      <w:t>PE</w:t>
    </w:r>
    <w:r w:rsidRPr="00174DC0">
      <w:rPr>
        <w:rStyle w:val="HideTWBExt"/>
      </w:rPr>
      <w:t>&lt;NoPE&gt;</w:t>
    </w:r>
    <w:r>
      <w:t>784.261</w:t>
    </w:r>
    <w:r w:rsidRPr="00174DC0">
      <w:rPr>
        <w:rStyle w:val="HideTWBExt"/>
      </w:rPr>
      <w:t>&lt;/NoPE&gt;&lt;Version&gt;</w:t>
    </w:r>
    <w:r>
      <w:t>v02-00</w:t>
    </w:r>
    <w:r w:rsidRPr="00174DC0">
      <w:rPr>
        <w:rStyle w:val="HideTWBExt"/>
      </w:rPr>
      <w:t>&lt;/Version&gt;</w:t>
    </w:r>
    <w:r>
      <w:tab/>
    </w:r>
    <w:r>
      <w:fldChar w:fldCharType="begin"/>
    </w:r>
    <w:r>
      <w:instrText xml:space="preserve"> PAGE  \* MERGEFORMAT </w:instrText>
    </w:r>
    <w:r>
      <w:fldChar w:fldCharType="separate"/>
    </w:r>
    <w:r>
      <w:rPr>
        <w:noProof/>
      </w:rPr>
      <w:t>2</w:t>
    </w:r>
    <w:r>
      <w:fldChar w:fldCharType="end"/>
    </w:r>
    <w:r>
      <w:t>/</w:t>
    </w:r>
    <w:r>
      <w:fldChar w:fldCharType="begin"/>
    </w:r>
    <w:r>
      <w:instrText xml:space="preserve"> NUMPAGES  \* MERGEFORMAT </w:instrText>
    </w:r>
    <w:r>
      <w:fldChar w:fldCharType="separate"/>
    </w:r>
    <w:r>
      <w:rPr>
        <w:noProof/>
      </w:rPr>
      <w:t>3</w:t>
    </w:r>
    <w:r>
      <w:rPr>
        <w:noProof/>
      </w:rPr>
      <w:fldChar w:fldCharType="end"/>
    </w:r>
    <w:r>
      <w:tab/>
    </w:r>
    <w:r w:rsidRPr="00174DC0">
      <w:rPr>
        <w:rStyle w:val="HideTWBExt"/>
      </w:rPr>
      <w:t>&lt;PathFdR&gt;</w:t>
    </w:r>
    <w:r>
      <w:t>AD\1337574IT.docx</w:t>
    </w:r>
    <w:r w:rsidRPr="00174DC0">
      <w:rPr>
        <w:rStyle w:val="HideTWBExt"/>
      </w:rPr>
      <w:t>&lt;/PathFdR&gt;</w:t>
    </w:r>
  </w:p>
  <w:p w14:paraId="2243E1AF" w14:textId="77777777" w:rsidR="007F187F" w:rsidRPr="00717484" w:rsidRDefault="004D59A0" w:rsidP="00174DC0">
    <w:pPr>
      <w:pStyle w:val="EPFooter2"/>
    </w:pPr>
    <w:r>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AB511" w14:textId="77777777" w:rsidR="00174DC0" w:rsidRDefault="004D59A0" w:rsidP="00174DC0">
    <w:pPr>
      <w:pStyle w:val="EPFooter"/>
    </w:pPr>
    <w:r w:rsidRPr="00174DC0">
      <w:rPr>
        <w:rStyle w:val="HideTWBExt"/>
      </w:rPr>
      <w:t>&lt;PathFdR&gt;</w:t>
    </w:r>
    <w:r>
      <w:t>AD\1337574IT.docx</w:t>
    </w:r>
    <w:r w:rsidRPr="00174DC0">
      <w:rPr>
        <w:rStyle w:val="HideTWBExt"/>
      </w:rPr>
      <w:t>&lt;/PathFdR&gt;</w:t>
    </w:r>
    <w:r>
      <w:tab/>
    </w:r>
    <w:r>
      <w:fldChar w:fldCharType="begin"/>
    </w:r>
    <w:r>
      <w:instrText xml:space="preserve"> PAGE  \* MERGEFORMAT </w:instrText>
    </w:r>
    <w:r>
      <w:fldChar w:fldCharType="separate"/>
    </w:r>
    <w:r>
      <w:rPr>
        <w:noProof/>
      </w:rPr>
      <w:t>1</w:t>
    </w:r>
    <w:r>
      <w:fldChar w:fldCharType="end"/>
    </w:r>
    <w:r>
      <w:t>/</w:t>
    </w:r>
    <w:r>
      <w:fldChar w:fldCharType="begin"/>
    </w:r>
    <w:r>
      <w:instrText xml:space="preserve"> NUMPAGES  \* MERGEFORMAT </w:instrText>
    </w:r>
    <w:r>
      <w:fldChar w:fldCharType="separate"/>
    </w:r>
    <w:r>
      <w:rPr>
        <w:noProof/>
      </w:rPr>
      <w:t>3</w:t>
    </w:r>
    <w:r>
      <w:rPr>
        <w:noProof/>
      </w:rPr>
      <w:fldChar w:fldCharType="end"/>
    </w:r>
    <w:r>
      <w:tab/>
      <w:t>PE</w:t>
    </w:r>
    <w:r w:rsidRPr="00174DC0">
      <w:rPr>
        <w:rStyle w:val="HideTWBExt"/>
      </w:rPr>
      <w:t>&lt;NoPE&gt;</w:t>
    </w:r>
    <w:r>
      <w:t>784.261</w:t>
    </w:r>
    <w:r w:rsidRPr="00174DC0">
      <w:rPr>
        <w:rStyle w:val="HideTWBExt"/>
      </w:rPr>
      <w:t>&lt;/NoPE&gt;&lt;Version&gt;</w:t>
    </w:r>
    <w:r>
      <w:t>v02-00</w:t>
    </w:r>
    <w:r w:rsidRPr="00174DC0">
      <w:rPr>
        <w:rStyle w:val="HideTWBExt"/>
      </w:rPr>
      <w:t>&lt;/Version&gt;</w:t>
    </w:r>
  </w:p>
  <w:p w14:paraId="6111176E" w14:textId="77777777" w:rsidR="007F187F" w:rsidRPr="00717484" w:rsidRDefault="004D59A0" w:rsidP="00174DC0">
    <w:pPr>
      <w:pStyle w:val="EPFooter2"/>
    </w:pPr>
    <w:r>
      <w:tab/>
    </w:r>
    <w:r>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8C837" w14:textId="77777777" w:rsidR="00174DC0" w:rsidRDefault="004D59A0" w:rsidP="00174DC0">
    <w:pPr>
      <w:pStyle w:val="EPFooter"/>
    </w:pPr>
    <w:r w:rsidRPr="00174DC0">
      <w:rPr>
        <w:rStyle w:val="HideTWBExt"/>
      </w:rPr>
      <w:t>&lt;PathFdR&gt;</w:t>
    </w:r>
    <w:r>
      <w:t>AD\1337574IT.docx</w:t>
    </w:r>
    <w:r w:rsidRPr="00174DC0">
      <w:rPr>
        <w:rStyle w:val="HideTWBExt"/>
      </w:rPr>
      <w:t>&lt;/PathFdR&gt;</w:t>
    </w:r>
    <w:r>
      <w:tab/>
    </w:r>
    <w:r>
      <w:tab/>
      <w:t>PE</w:t>
    </w:r>
    <w:r w:rsidRPr="00174DC0">
      <w:rPr>
        <w:rStyle w:val="HideTWBExt"/>
      </w:rPr>
      <w:t>&lt;NoPE&gt;</w:t>
    </w:r>
    <w:r>
      <w:t>784.261</w:t>
    </w:r>
    <w:r w:rsidRPr="00174DC0">
      <w:rPr>
        <w:rStyle w:val="HideTWBExt"/>
      </w:rPr>
      <w:t>&lt;/NoPE&gt;&lt;Version&gt;</w:t>
    </w:r>
    <w:r>
      <w:t>v02-00</w:t>
    </w:r>
    <w:r w:rsidRPr="00174DC0">
      <w:rPr>
        <w:rStyle w:val="HideTWBExt"/>
      </w:rPr>
      <w:t>&lt;/Version&gt;</w:t>
    </w:r>
  </w:p>
  <w:p w14:paraId="0885A72C" w14:textId="77777777" w:rsidR="007F187F" w:rsidRPr="00717484" w:rsidRDefault="004D59A0" w:rsidP="00174DC0">
    <w:pPr>
      <w:pStyle w:val="EPFooter2"/>
    </w:pPr>
    <w:r>
      <w:t>IT</w:t>
    </w:r>
    <w:r>
      <w:tab/>
    </w:r>
    <w:r w:rsidRPr="00174DC0">
      <w:rPr>
        <w:b w:val="0"/>
        <w:i/>
        <w:color w:val="C0C0C0"/>
        <w:sz w:val="22"/>
      </w:rPr>
      <w:t>Unita nella diversità</w:t>
    </w:r>
    <w:r>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87D96" w14:textId="77777777" w:rsidR="006A5DA7" w:rsidRDefault="004D59A0">
      <w:r>
        <w:separator/>
      </w:r>
    </w:p>
  </w:footnote>
  <w:footnote w:type="continuationSeparator" w:id="0">
    <w:p w14:paraId="7411D21A" w14:textId="77777777" w:rsidR="006A5DA7" w:rsidRDefault="004D59A0">
      <w:r>
        <w:continuationSeparator/>
      </w:r>
    </w:p>
  </w:footnote>
  <w:footnote w:id="1">
    <w:p w14:paraId="33A8F7FE" w14:textId="1D22E909" w:rsidR="00082A47" w:rsidRDefault="004D59A0">
      <w:pPr>
        <w:pStyle w:val="FootnoteText"/>
      </w:pPr>
      <w:r>
        <w:rPr>
          <w:rStyle w:val="FootnoteReference"/>
        </w:rPr>
        <w:footnoteRef/>
      </w:r>
      <w:r>
        <w:t xml:space="preserve"> Accordo interistituzionale del 20 maggio 2021 tra il Parlamento europeo, il Consiglio dell'Unione europea e la Commissione europea su un registro per la trasparenza obbligatorio (GU L 207 dell'11.6.2021, pag. 1, ELI: </w:t>
      </w:r>
      <w:hyperlink r:id="rId1" w:history="1">
        <w:r w:rsidRPr="004D59A0">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E5AD3" w14:textId="77777777" w:rsidR="00082A47" w:rsidRDefault="00082A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3AACA" w14:textId="77777777" w:rsidR="00082A47" w:rsidRDefault="00082A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019C2" w14:textId="77777777" w:rsidR="00082A47" w:rsidRDefault="00082A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AUTHORMFMNU" w:val=" 2"/>
    <w:docVar w:name="CJMNU" w:val="2"/>
    <w:docVar w:name="CODEMNU" w:val=" 1"/>
    <w:docVar w:name="COM2KEY" w:val="CJ40"/>
    <w:docVar w:name="COMKEY" w:val="CULT"/>
    <w:docVar w:name="CONTRIBUTIONMNU" w:val=" 2"/>
    <w:docVar w:name="DDATE" w:val="04/02/2026"/>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7\fbidi \froman\fcharset238\fprq2 Times New Roman CE;}{\f1348\fbidi \froman\fcharset204\fprq2 Times New Roman Cyr;}_x000d__x000a_{\f1350\fbidi \froman\fcharset161\fprq2 Times New Roman Greek;}{\f1351\fbidi \froman\fcharset162\fprq2 Times New Roman Tur;}{\f1352\fbidi \froman\fcharset177\fprq2 Times New Roman (Hebrew);}_x000d__x000a_{\f1353\fbidi \froman\fcharset178\fprq2 Times New Roman (Arabic);}{\f1354\fbidi \froman\fcharset186\fprq2 Times New Roman Baltic;}{\f1355\fbidi \froman\fcharset163\fprq2 Times New Roman (Vietnamese);}{\f1357\fbidi \fswiss\fcharset238\fprq2 Arial CE;}_x000d__x000a_{\f1358\fbidi \fswiss\fcharset204\fprq2 Arial Cyr;}{\f1360\fbidi \fswiss\fcharset161\fprq2 Arial Greek;}{\f1361\fbidi \fswiss\fcharset162\fprq2 Arial Tur;}{\f1362\fbidi \fswiss\fcharset177\fprq2 Arial (Hebrew);}_x000d__x000a_{\f1363\fbidi \fswiss\fcharset178\fprq2 Arial (Arabic);}{\f1364\fbidi \fswiss\fcharset186\fprq2 Arial Baltic;}{\f1365\fbidi \fswiss\fcharset163\fprq2 Arial (Vietnamese);}{\f1687\fbidi \froman\fcharset238\fprq2 Cambria Math CE;}_x000d__x000a_{\f1688\fbidi \froman\fcharset204\fprq2 Cambria Math Cyr;}{\f1690\fbidi \froman\fcharset161\fprq2 Cambria Math Greek;}{\f1691\fbidi \froman\fcharset162\fprq2 Cambria Math Tur;}{\f1694\fbidi \froman\fcharset186\fprq2 Cambria Math Baltic;}_x000d__x000a_{\f169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59304 HideTWBExt;}{_x000d__x000a_\s18\ql \li0\ri0\sa120\nowidctlpar\wrapdefault\aspalpha\aspnum\faauto\adjustright\rin0\lin0\itap0 \rtlch\fcs1 \af0\afs20\alang1025 \ltrch\fcs0 \fs24\lang1040\langfe2057\cgrid\langnp1040\langfenp2057 \sbasedon0 \snext18 \spriority0 \styrsid10159304 _x000d__x000a_Normal6a;}{\s19\ql \li0\ri0\nowidctlpar\wrapdefault\aspalpha\aspnum\faauto\adjustright\rin0\lin0\itap0 \rtlch\fcs1 \af0\afs20\alang1025 \ltrch\fcs0 \b\fs24\lang1040\langfe2057\cgrid\langnp1040\langfenp2057 \sbasedon0 \snext19 \spriority0 \styrsid10159304 _x000d__x000a_NormalBold;}{\*\cs20 \additive \v\f1\fs20\cf15 \spriority0 \styrsid10159304 HideTWBInt;}{\s21\qc \li0\ri0\sa240\nowidctlpar\wrapdefault\aspalpha\aspnum\faauto\adjustright\rin0\lin0\itap0 \rtlch\fcs1 \af0\afs20\alang1025 \ltrch\fcs0 _x000d__x000a_\i\fs24\lang1040\langfe2057\cgrid\langnp1040\langfenp2057 \sbasedon0 \snext21 \spriority0 \styrsid10159304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2 \spriority0 \styrsid10159304 AmNumberTabs;}{\s23\ql \li0\ri0\sb240\nowidctlpar\wrapdefault\aspalpha\aspnum\faauto\adjustright\rin0\lin0\itap0 \rtlch\fcs1 _x000d__x000a_\af0\afs20\alang1025 \ltrch\fcs0 \b\fs24\lang1040\langfe2057\cgrid\langnp1040\langfenp2057 \sbasedon0 \snext23 \spriority0 \styrsid10159304 NormalBold12b;}}{\*\rsidtbl \rsid24658\rsid223860\rsid735077\rsid1718133\rsid2892074\rsid3565327\rsid4666813_x000d__x000a_\rsid5265057\rsid6641733\rsid7823322\rsid9636012\rsid10159304\rsid10377208\rsid11215221\rsid11549030\rsid12149055\rsid12154954\rsid14382809\rsid14424199\rsid15204470\rsid15285974\rsid15950462\rsid16324206\rsid16662270}{\mmathPr\mmathFont34\mbrkBin0_x000d__x000a_\mbrkBinSub0\msmallFrac0\mdispDef1\mlMargin0\mrMargin0\mdefJc1\mwrapIndent1440\mintLim0\mnaryLim1}{\info{\author CAPPELLI Rita}{\operator CAPPELLI Rita}{\creatim\yr2026\mo3\dy13\hr9\min8}{\revtim\yr2026\mo3\dy13\hr9\min8}{\version1}{\edmins0}{\nofpages1}_x000d__x000a_{\nofwords34}{\nofchars200}{\nofcharsws23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59304\newtblstyruls\nogrowautofit\usenormstyforlist\noindnmbrts\felnbrelev\nocxsptable\indrlsweleven\noafcnsttbl\afelev\utinl\hwelev\spltpgpar\notcvasp\notbrkcnstfrctbl\notvatxbx\krnprsnet\cachedcolbal _x000d__x000a_\nouicompat \fet0{\*\wgrffmtfilter 013f}\nofeaturethrottle1\ilfomacatclnup0{\*\template C:\\Users\\RCAPPE~1\\AppData\\Local\\Temp\\Blank1.dotx}{\*\ftnsep \ltrpar \pard\plain \ltrpar_x000d__x000a_\ql \li0\ri0\widctlpar\wrapdefault\aspalpha\aspnum\faauto\adjustright\rin0\lin0\itap0 \rtlch\fcs1 \af0\afs20\alang1025 \ltrch\fcs0 \fs24\lang2057\langfe2057\cgrid\langnp2057\langfenp2057 {\rtlch\fcs1 \af0 \ltrch\fcs0 \insrsid5265057 \chftnsep _x000d__x000a_\par }}{\*\ftnsepc \ltrpar \pard\plain \ltrpar\ql \li0\ri0\widctlpar\wrapdefault\aspalpha\aspnum\faauto\adjustright\rin0\lin0\itap0 \rtlch\fcs1 \af0\afs20\alang1025 \ltrch\fcs0 \fs24\lang2057\langfe2057\cgrid\langnp2057\langfenp2057 {\rtlch\fcs1 \af0 _x000d__x000a_\ltrch\fcs0 \insrsid5265057 \chftnsepc _x000d__x000a_\par }}{\*\aftnsep \ltrpar \pard\plain \ltrpar\ql \li0\ri0\widctlpar\wrapdefault\aspalpha\aspnum\faauto\adjustright\rin0\lin0\itap0 \rtlch\fcs1 \af0\afs20\alang1025 \ltrch\fcs0 \fs24\lang2057\langfe2057\cgrid\langnp2057\langfenp2057 {\rtlch\fcs1 \af0 _x000d__x000a_\ltrch\fcs0 \insrsid5265057 \chftnsep _x000d__x000a_\par }}{\*\aftnsepc \ltrpar \pard\plain \ltrpar\ql \li0\ri0\widctlpar\wrapdefault\aspalpha\aspnum\faauto\adjustright\rin0\lin0\itap0 \rtlch\fcs1 \af0\afs20\alang1025 \ltrch\fcs0 \fs24\lang2057\langfe2057\cgrid\langnp2057\langfenp2057 {\rtlch\fcs1 \af0 _x000d__x000a_\ltrch\fcs0 \insrsid526505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1040\langfe2057\cgrid\langnp1040\langfenp2057 {\rtlch\fcs1 \af0 \ltrch\fcs0 \cs17\b0\v\fs20\cf9\lang1024\langfe1024\loch\af1\hich\af1\dbch\af31501\noproof\insrsid10159304\charrsid5703624 {\*\bkmkstart restartA}_x000d__x000a_\hich\af1\dbch\af31501\loch\f1 &lt;AmendA&gt;}{\rtlch\fcs1 \af0 \ltrch\fcs0 \insrsid10159304\charrsid5703624 Emendamento\tab \tab }{\rtlch\fcs1 \af0 \ltrch\fcs0 _x000d__x000a_\cs17\b0\v\fs20\cf9\lang1024\langfe1024\loch\af1\hich\af1\dbch\af31501\noproof\insrsid10159304\charrsid5703624 \hich\af1\dbch\af31501\loch\f1 &lt;NumAmA&gt;}{\rtlch\fcs1 \af0 \ltrch\fcs0 \insrsid10159304\charrsid5703624 #}{\rtlch\fcs1 \af1 \ltrch\fcs0 _x000d__x000a_\cs20\v\f1\fs20\cf15\insrsid10159304\charrsid5703624 ENMIENDA@NRAM@}{\rtlch\fcs1 \af0 \ltrch\fcs0 \insrsid10159304\charrsid5703624 #}{\rtlch\fcs1 \af0 \ltrch\fcs0 _x000d__x000a_\cs17\b0\v\fs20\cf9\lang1024\langfe1024\loch\af1\hich\af1\dbch\af31501\noproof\insrsid10159304\charrsid5703624 \hich\af1\dbch\af31501\loch\f1 &lt;/NumAmA&gt;}{\rtlch\fcs1 \af0 \ltrch\fcs0 \insrsid10159304\charrsid5703624 _x000d__x000a_\par }\pard\plain \ltrpar\s23\ql \li0\ri0\sb240\keepn\nowidctlpar\wrapdefault\aspalpha\aspnum\faauto\adjustright\rin0\lin0\itap0\pararsid14374628 \rtlch\fcs1 \af0\afs20\alang1025 \ltrch\fcs0 \b\fs24\lang1040\langfe2057\cgrid\langnp1040\langfenp2057 {_x000d__x000a_\rtlch\fcs1 \af0 \ltrch\fcs0 \cs17\b0\v\fs20\cf9\lang1024\langfe1024\loch\af1\hich\af1\dbch\af31501\noproof\insrsid10159304\charrsid5703624 \hich\af1\dbch\af31501\loch\f1 &lt;DocAmend&gt;}{\rtlch\fcs1 \af0 \ltrch\fcs0 \insrsid10159304\charrsid5703624 _x000d__x000a_Progetto di risoluzione legislativa}{\rtlch\fcs1 \af0 \ltrch\fcs0 \cs17\b0\v\fs20\cf9\lang1024\langfe1024\loch\af1\hich\af1\dbch\af31501\noproof\insrsid10159304\charrsid5703624 \hich\af1\dbch\af31501\loch\f1 &lt;/DocAmend&gt;}{\rtlch\fcs1 \af0 \ltrch\fcs0 _x000d__x000a_\insrsid10159304\charrsid5703624 _x000d__x000a_\par }\pard\plain \ltrpar\s19\ql \li0\ri0\nowidctlpar\wrapdefault\aspalpha\aspnum\faauto\adjustright\rin0\lin0\itap0\pararsid14374628 \rtlch\fcs1 \af0\afs20\alang1025 \ltrch\fcs0 \b\fs24\lang1040\langfe2057\cgrid\langnp1040\langfenp2057 {\rtlch\fcs1 \af0 _x000d__x000a_\ltrch\fcs0 \cs17\b0\v\fs20\cf9\lang1024\langfe1024\loch\af1\hich\af1\dbch\af31501\noproof\insrsid10159304\charrsid5703624 \hich\af1\dbch\af31501\loch\f1 &lt;Article&gt;}{\rtlch\fcs1 \af0 \ltrch\fcs0 \cf10\insrsid10159304\charrsid2841779 \u9668\'3f}{_x000d__x000a_\rtlch\fcs1 \af0 \ltrch\fcs0 \insrsid10159304\charrsid5703624 #}{\rtlch\fcs1 \af1 \ltrch\fcs0 \cs20\v\f1\fs20\cf15\insrsid10159304\charrsid5703624 TVTRESPART@RESPART@}{\rtlch\fcs1 \af0 \ltrch\fcs0 \insrsid10159304\charrsid5703624 #}{\rtlch\fcs1 \af0 _x000d__x000a_\ltrch\fcs0 \cf10\insrsid10159304\charrsid2841779 \u9658\'3f}{\rtlch\fcs1 \af0 \ltrch\fcs0 \cs17\b0\v\fs20\cf9\lang1024\langfe1024\loch\af1\hich\af1\dbch\af31501\noproof\insrsid10159304\charrsid5703624 \hich\af1\dbch\af31501\loch\f1 &lt;/Article&gt;}{_x000d__x000a_\rtlch\fcs1 \af0 \ltrch\fcs0 \insrsid10159304\charrsid5703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40\langfe2057\langnp1040\insrsid10159304\charrsid5703624 \cell }\pard \ltrpar_x000d__x000a_\ql \li0\ri0\widctlpar\intbl\wrapdefault\aspalpha\aspnum\faauto\adjustright\rin0\lin0 {\rtlch\fcs1 \af0 \ltrch\fcs0 \lang1040\langfe2057\langnp1040\insrsid10159304\charrsid5703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1\qc \li0\ri0\sa240\keepn\nowidctlpar\intbl\wrapdefault\aspalpha\aspnum\faauto\adjustright\rin0\lin0\pararsid14374628 \rtlch\fcs1 \af0\afs20\alang1025 \ltrch\fcs0 \i\fs24\lang1040\langfe2057\cgrid\langnp1040\langfenp2057 {_x000d__x000a_\rtlch\fcs1 \af0 \ltrch\fcs0 \insrsid10159304\charrsid5703624 Progetto di risoluzione legislativa\cell Emendamento\cell }\pard\plain \ltrpar\ql \li0\ri0\widctlpar\intbl\wrapdefault\aspalpha\aspnum\faauto\adjustright\rin0\lin0 \rtlch\fcs1 _x000d__x000a_\af0\afs20\alang1025 \ltrch\fcs0 \fs24\lang2057\langfe2057\cgrid\langnp2057\langfenp2057 {\rtlch\fcs1 \af0 \ltrch\fcs0 \lang1040\langfe2057\langnp1040\insrsid10159304\charrsid5703624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1040\langfe2057\cgrid\langnp1040\langfenp2057 {\rtlch\fcs1 \af0 \ltrch\fcs0 _x000d__x000a_\insrsid10159304\charrsid5703624 #}{\rtlch\fcs1 \af1 \ltrch\fcs0 \cs20\v\f1\fs20\cf15\insrsid10159304\charrsid5703624 TESTO}{\rtlch\fcs1 \af0 \ltrch\fcs0 \insrsid10159304\charrsid5703624 #\cell #}{\rtlch\fcs1 \af1 \ltrch\fcs0 _x000d__x000a_\cs20\v\f1\fs20\cf15\insrsid10159304\charrsid5703624 TESTO}{\rtlch\fcs1 \af0 \ltrch\fcs0 \insrsid10159304\charrsid5703624 #}{\rtlch\fcs1 \af0\afs24 \ltrch\fcs0 \insrsid10159304\charrsid5703624 \cell }\pard\plain \ltrpar_x000d__x000a_\ql \li0\ri0\widctlpar\intbl\wrapdefault\aspalpha\aspnum\faauto\adjustright\rin0\lin0 \rtlch\fcs1 \af0\afs20\alang1025 \ltrch\fcs0 \fs24\lang2057\langfe2057\cgrid\langnp2057\langfenp2057 {\rtlch\fcs1 \af0 \ltrch\fcs0 _x000d__x000a_\lang1040\langfe2057\langnp1040\insrsid10159304\charrsid5703624 \trowd \lastrow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pard \ltrpar\ql \li0\ri0\widctlpar\wrapdefault\aspalpha\aspnum\faauto\adjustright\rin0\lin0\itap0\pararsid16324206 {\rtlch\fcs1 \af0 \ltrch\fcs0 _x000d__x000a_\cs17\v\fs20\cf9\lang1024\langfe1024\loch\af1\hich\af1\dbch\af31501\noproof\langnp1040\insrsid10159304\charrsid5703624 \hich\af1\dbch\af31501\loch\f1 &lt;/AmendA&gt;}{\rtlch\fcs1 \af0 \ltrch\fcs0 \insrsid10159304\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a7_x000d__x000a_ec92c0b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I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7\fbidi \froman\fcharset238\fprq2 Times New Roman CE;}{\f1348\fbidi \froman\fcharset204\fprq2 Times New Roman Cyr;}_x000d__x000a_{\f1350\fbidi \froman\fcharset161\fprq2 Times New Roman Greek;}{\f1351\fbidi \froman\fcharset162\fprq2 Times New Roman Tur;}{\f1352\fbidi \froman\fcharset177\fprq2 Times New Roman (Hebrew);}_x000d__x000a_{\f1353\fbidi \froman\fcharset178\fprq2 Times New Roman (Arabic);}{\f1354\fbidi \froman\fcharset186\fprq2 Times New Roman Baltic;}{\f1355\fbidi \froman\fcharset163\fprq2 Times New Roman (Vietnamese);}{\f1357\fbidi \fswiss\fcharset238\fprq2 Arial CE;}_x000d__x000a_{\f1358\fbidi \fswiss\fcharset204\fprq2 Arial Cyr;}{\f1360\fbidi \fswiss\fcharset161\fprq2 Arial Greek;}{\f1361\fbidi \fswiss\fcharset162\fprq2 Arial Tur;}{\f1362\fbidi \fswiss\fcharset177\fprq2 Arial (Hebrew);}_x000d__x000a_{\f1363\fbidi \fswiss\fcharset178\fprq2 Arial (Arabic);}{\f1364\fbidi \fswiss\fcharset186\fprq2 Arial Baltic;}{\f1365\fbidi \fswiss\fcharset163\fprq2 Arial (Vietnamese);}{\f1687\fbidi \froman\fcharset238\fprq2 Cambria Math CE;}_x000d__x000a_{\f1688\fbidi \froman\fcharset204\fprq2 Cambria Math Cyr;}{\f1690\fbidi \froman\fcharset161\fprq2 Cambria Math Greek;}{\f1691\fbidi \froman\fcharset162\fprq2 Cambria Math Tur;}{\f1694\fbidi \froman\fcharset186\fprq2 Cambria Math Baltic;}_x000d__x000a_{\f169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461069 HideTWBExt;}{_x000d__x000a_\s18\ql \li0\ri0\sa120\nowidctlpar\wrapdefault\aspalpha\aspnum\faauto\adjustright\rin0\lin0\itap0 \rtlch\fcs1 \af0\afs20\alang1025 \ltrch\fcs0 \fs24\lang1040\langfe2057\cgrid\langnp1040\langfenp2057 \sbasedon0 \snext18 \spriority0 \styrsid13461069 _x000d__x000a_Normal6a;}{\s19\ql \li0\ri0\nowidctlpar\wrapdefault\aspalpha\aspnum\faauto\adjustright\rin0\lin0\itap0 \rtlch\fcs1 \af0\afs20\alang1025 \ltrch\fcs0 \b\fs24\lang1040\langfe2057\cgrid\langnp1040\langfenp2057 \sbasedon0 \snext19 \spriority0 \styrsid13461069 _x000d__x000a_NormalBold;}{\s20\ql \li0\ri0\sa240\nowidctlpar\wrapdefault\aspalpha\aspnum\faauto\adjustright\rin0\lin0\itap0 \rtlch\fcs1 \af0\afs20\alang1025 \ltrch\fcs0 \i\fs24\lang1040\langfe2057\cgrid\langnp1040\langfenp2057 _x000d__x000a_\sbasedon0 \snext20 \spriority0 \styrsid13461069 AmJustText;}{\s21\qc \li0\ri0\sb240\sa240\nowidctlpar\wrapdefault\aspalpha\aspnum\faauto\adjustright\rin0\lin0\itap0 \rtlch\fcs1 \af0\afs20\alang1025 \ltrch\fcs0 _x000d__x000a_\i\fs24\lang1040\langfe2057\cgrid\langnp1040\langfenp2057 \sbasedon0 \snext21 \spriority0 \styrsid13461069 AmCrossRef;}{\*\cs22 \additive \v\f1\fs20\cf15 \spriority0 \styrsid13461069 HideTWBInt;}{_x000d__x000a_\s23\qc \li0\ri0\sb240\sa240\keepn\nowidctlpar\wrapdefault\aspalpha\aspnum\faauto\adjustright\rin0\lin0\itap0 \rtlch\fcs1 \af0\afs20\alang1025 \ltrch\fcs0 \i\fs24\lang1040\langfe2057\cgrid\langnp1040\langfenp2057 _x000d__x000a_\sbasedon0 \snext20 \spriority0 \styrsid13461069 AmJustTitle;}{\s24\qc \li0\ri0\sa240\nowidctlpar\wrapdefault\aspalpha\aspnum\faauto\adjustright\rin0\lin0\itap0 \rtlch\fcs1 \af0\afs20\alang1025 \ltrch\fcs0 _x000d__x000a_\i\fs24\lang1040\langfe2057\cgrid\langnp1040\langfenp2057 \sbasedon0 \snext24 \spriority0 \styrsid13461069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5 \spriority0 \styrsid13461069 AmNumberTabs;}{\s26\ql \li0\ri0\sb240\nowidctlpar\wrapdefault\aspalpha\aspnum\faauto\adjustright\rin0\lin0\itap0 \rtlch\fcs1 _x000d__x000a_\af0\afs20\alang1025 \ltrch\fcs0 \b\fs24\lang1040\langfe2057\cgrid\langnp1040\langfenp2057 \sbasedon0 \snext26 \spriority0 \styrsid13461069 NormalBold12b;}}{\*\rsidtbl \rsid24658\rsid223860\rsid735077\rsid1718133\rsid2892074\rsid3565327\rsid4666813_x000d__x000a_\rsid6641733\rsid7823322\rsid9636012\rsid10377208\rsid11215221\rsid11549030\rsid12149055\rsid12154954\rsid13461069\rsid14382809\rsid14424199\rsid15204470\rsid15285974\rsid15406167\rsid15950462\rsid16324206\rsid16662270}{\mmathPr\mmathFont34\mbrkBin0_x000d__x000a_\mbrkBinSub0\msmallFrac0\mdispDef1\mlMargin0\mrMargin0\mdefJc1\mwrapIndent1440\mintLim0\mnaryLim1}{\info{\author CAPPELLI Rita}{\operator CAPPELLI Rita}{\creatim\yr2026\mo3\dy13\hr9\min8}{\revtim\yr2026\mo3\dy13\hr9\min8}{\version1}{\edmins0}{\nofpages1}_x000d__x000a_{\nofwords101}{\nofchars577}{\nofcharsws67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461069\newtblstyruls\nogrowautofit\usenormstyforlist\noindnmbrts\felnbrelev\nocxsptable\indrlsweleven\noafcnsttbl\afelev\utinl\hwelev\spltpgpar\notcvasp\notbrkcnstfrctbl\notvatxbx\krnprsnet\cachedcolbal _x000d__x000a_\nouicompat \fet0{\*\wgrffmtfilter 013f}\nofeaturethrottle1\ilfomacatclnup0{\*\template C:\\Users\\RCAPPE~1\\AppData\\Local\\Temp\\Blank1.dotx}{\*\ftnsep \ltrpar \pard\plain \ltrpar_x000d__x000a_\ql \li0\ri0\widctlpar\wrapdefault\aspalpha\aspnum\faauto\adjustright\rin0\lin0\itap0 \rtlch\fcs1 \af0\afs20\alang1025 \ltrch\fcs0 \fs24\lang2057\langfe2057\cgrid\langnp2057\langfenp2057 {\rtlch\fcs1 \af0 \ltrch\fcs0 \insrsid15406167 \chftnsep _x000d__x000a_\par }}{\*\ftnsepc \ltrpar \pard\plain \ltrpar\ql \li0\ri0\widctlpar\wrapdefault\aspalpha\aspnum\faauto\adjustright\rin0\lin0\itap0 \rtlch\fcs1 \af0\afs20\alang1025 \ltrch\fcs0 \fs24\lang2057\langfe2057\cgrid\langnp2057\langfenp2057 {\rtlch\fcs1 \af0 _x000d__x000a_\ltrch\fcs0 \insrsid15406167 \chftnsepc _x000d__x000a_\par }}{\*\aftnsep \ltrpar \pard\plain \ltrpar\ql \li0\ri0\widctlpar\wrapdefault\aspalpha\aspnum\faauto\adjustright\rin0\lin0\itap0 \rtlch\fcs1 \af0\afs20\alang1025 \ltrch\fcs0 \fs24\lang2057\langfe2057\cgrid\langnp2057\langfenp2057 {\rtlch\fcs1 \af0 _x000d__x000a_\ltrch\fcs0 \insrsid15406167 \chftnsep _x000d__x000a_\par }}{\*\aftnsepc \ltrpar \pard\plain \ltrpar\ql \li0\ri0\widctlpar\wrapdefault\aspalpha\aspnum\faauto\adjustright\rin0\lin0\itap0 \rtlch\fcs1 \af0\afs20\alang1025 \ltrch\fcs0 \fs24\lang2057\langfe2057\cgrid\langnp2057\langfenp2057 {\rtlch\fcs1 \af0 _x000d__x000a_\ltrch\fcs0 \insrsid1540616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1040\langfe2057\cgrid\langnp1040\langfenp2057 {\rtlch\fcs1 \af0 \ltrch\fcs0 \cs17\b0\v\fs20\cf9\lang1024\langfe1024\loch\af1\hich\af1\dbch\af31501\noproof\insrsid13461069\charrsid5703624 {\*\bkmkstart restartB}_x000d__x000a_\hich\af1\dbch\af31501\loch\f1 &lt;AmendB&gt;}{\rtlch\fcs1 \af0 \ltrch\fcs0 \insrsid13461069\charrsid5703624 Emendamento\tab \tab }{\rtlch\fcs1 \af0 \ltrch\fcs0 _x000d__x000a_\cs17\b0\v\fs20\cf9\lang1024\langfe1024\loch\af1\hich\af1\dbch\af31501\noproof\insrsid13461069\charrsid5703624 \hich\af1\dbch\af31501\loch\f1 &lt;NumAmB&gt;}{\rtlch\fcs1 \af0 \ltrch\fcs0 \insrsid13461069\charrsid5703624 #}{\rtlch\fcs1 \af1 \ltrch\fcs0 _x000d__x000a_\cs22\v\f1\fs20\cf15\insrsid13461069\charrsid5703624 ENMIENDA@NRAM@}{\rtlch\fcs1 \af0 \ltrch\fcs0 \insrsid13461069\charrsid5703624 #}{\rtlch\fcs1 \af0 \ltrch\fcs0 _x000d__x000a_\cs17\b0\v\fs20\cf9\lang1024\langfe1024\loch\af1\hich\af1\dbch\af31501\noproof\insrsid13461069\charrsid5703624 \hich\af1\dbch\af31501\loch\f1 &lt;/NumAmB&gt;}{\rtlch\fcs1 \af0 \ltrch\fcs0 \insrsid13461069\charrsid5703624 _x000d__x000a_\par }\pard\plain \ltrpar\s26\ql \li0\ri0\sb240\keepn\nowidctlpar\wrapdefault\aspalpha\aspnum\faauto\adjustright\rin0\lin0\itap0\pararsid14374628 \rtlch\fcs1 \af0\afs20\alang1025 \ltrch\fcs0 \b\fs24\lang1040\langfe2057\cgrid\langnp1040\langfenp2057 {_x000d__x000a_\rtlch\fcs1 \af0 \ltrch\fcs0 \cs17\b0\v\fs20\cf9\lang1024\langfe1024\loch\af1\hich\af1\dbch\af31501\noproof\insrsid13461069\charrsid5703624 \hich\af1\dbch\af31501\loch\f1 &lt;DocAmend&gt;}{\rtlch\fcs1 \af0 \ltrch\fcs0 \insrsid13461069\charrsid5703624 #}{_x000d__x000a_\rtlch\fcs1 \af1 \ltrch\fcs0 \cs22\v\f1\fs20\cf15\insrsid13461069\charrsid5703624 MNU[OPTPROPOSALCOD][OPTPROPOSALCNS][OPTPROPOSALNLE][OPTPROPOSALINL]@CHOICE@CODEMNU}{\rtlch\fcs1 \af0 \ltrch\fcs0 \insrsid13461069\charrsid5703624 ##}{\rtlch\fcs1 \af1 _x000d__x000a_\ltrch\fcs0 \cs22\v\f1\fs20\cf15\insrsid13461069\charrsid5703624 MNU[AMACTYES][NOTAPP]@CHOICE@AMACTMNU}{\rtlch\fcs1 \af0 \ltrch\fcs0 \insrsid13461069\charrsid5703624 #}{\rtlch\fcs1 \af0 \ltrch\fcs0 _x000d__x000a_\cs17\b0\v\fs20\cf9\lang1024\langfe1024\loch\af1\hich\af1\dbch\af31501\noproof\insrsid13461069\charrsid5703624 \hich\af1\dbch\af31501\loch\f1 &lt;/DocAmend&gt;}{\rtlch\fcs1 \af0 \ltrch\fcs0 \insrsid13461069\charrsid5703624 _x000d__x000a_\par }\pard\plain \ltrpar\s19\ql \li0\ri0\keepn\nowidctlpar\wrapdefault\aspalpha\aspnum\faauto\adjustright\rin0\lin0\itap0\pararsid14374628 \rtlch\fcs1 \af0\afs20\alang1025 \ltrch\fcs0 \b\fs24\lang1040\langfe2057\cgrid\langnp1040\langfenp2057 {\rtlch\fcs1 _x000d__x000a_\af0 \ltrch\fcs0 \cs17\b0\v\fs20\cf9\lang1024\langfe1024\loch\af1\hich\af1\dbch\af31501\noproof\insrsid13461069\charrsid5703624 \hich\af1\dbch\af31501\loch\f1 &lt;Article&gt;}{\rtlch\fcs1 \af0 \ltrch\fcs0 \insrsid13461069\charrsid5703624 #}{\rtlch\fcs1 \af1 _x000d__x000a_\ltrch\fcs0 \cs22\v\f1\fs20\cf15\insrsid13461069\charrsid5703624 MNU[AMACTPARTYES][AMACTPARTNO]@CHOICE@AMACTMNU}{\rtlch\fcs1 \af0 \ltrch\fcs0 \insrsid13461069\charrsid5703624 #}{\rtlch\fcs1 \af0 \ltrch\fcs0 _x000d__x000a_\cs17\b0\v\fs20\cf9\lang1024\langfe1024\loch\af1\hich\af1\dbch\af31501\noproof\insrsid13461069\charrsid5703624 \hich\af1\dbch\af31501\loch\f1 &lt;/Article&gt;}{\rtlch\fcs1 \af0 \ltrch\fcs0 \insrsid13461069\charrsid5703624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langnp1040\insrsid13461069\charrsid5703624 \hich\af1\dbch\af31501\loch\f1 &lt;DocAmend2&gt;&lt;OptDel&gt;}{\rtlch\fcs1 \af0 \ltrch\fcs0 _x000d__x000a_\lang1040\langfe2057\langnp1040\insrsid13461069\charrsid5703624 #}{\rtlch\fcs1 \af1 \ltrch\fcs0 \cs22\v\f1\fs20\cf15\lang1040\langfe2057\langnp1040\insrsid13461069\charrsid5703624 MNU[OPTNRACTYES][NOTAPP]@CHOICE@AMACTMNU}{\rtlch\fcs1 \af0 \ltrch\fcs0 _x000d__x000a_\lang1040\langfe2057\langnp1040\insrsid13461069\charrsid5703624 #}{\rtlch\fcs1 \af0 \ltrch\fcs0 \cs17\v\fs20\cf9\lang1024\langfe1024\loch\af1\hich\af1\dbch\af31501\noproof\langnp1040\insrsid13461069\charrsid5703624 \hich\af1\dbch\af31501\loch\f1 _x000d__x000a_&lt;/OptDel&gt;&lt;/DocAmend2&gt;}{\rtlch\fcs1 \af0 \ltrch\fcs0 \lang1040\langfe2057\langnp1040\insrsid13461069\charrsid5703624 _x000d__x000a_\par }\pard \ltrpar\ql \li0\ri0\widctlpar\wrapdefault\aspalpha\aspnum\faauto\adjustright\rin0\lin0\itap0\pararsid14374628 {\rtlch\fcs1 \af0 \ltrch\fcs0 _x000d__x000a_\cs17\v\fs20\cf9\lang1024\langfe1024\loch\af1\hich\af1\dbch\af31501\noproof\langnp1040\insrsid13461069\charrsid5703624 \hich\af1\dbch\af31501\loch\f1 &lt;Article2&gt;&lt;OptDel&gt;}{\rtlch\fcs1 \af0 \ltrch\fcs0 _x000d__x000a_\lang1040\langfe2057\langnp1040\insrsid13461069\charrsid5703624 #}{\rtlch\fcs1 \af1 \ltrch\fcs0 \cs22\v\f1\fs20\cf15\lang1040\langfe2057\langnp1040\insrsid13461069\charrsid5703624 MNU[OPTACTPARTYES][NOTAPP]@CHOICE@AMACTMNU}{\rtlch\fcs1 \af0 \ltrch\fcs0 _x000d__x000a_\lang1040\langfe2057\langnp1040\insrsid13461069\charrsid5703624 #}{\rtlch\fcs1 \af0 \ltrch\fcs0 \cs17\v\fs20\cf9\lang1024\langfe1024\loch\af1\hich\af1\dbch\af31501\noproof\langnp1040\insrsid13461069\charrsid5703624 \hich\af1\dbch\af31501\loch\f1 _x000d__x000a_&lt;/OptDel&gt;&lt;/Article2&gt;}{\rtlch\fcs1 \af0 \ltrch\fcs0 \lang1040\langfe2057\langnp1040\insrsid13461069\charrsid5703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40\langfe2057\langnp1040\insrsid13461069\charrsid5703624 \cell }\pard \ltrpar\ql \li0\ri0\widctlpar\intbl\wrapdefault\aspalpha\aspnum\faauto\adjustright\rin0\lin0 {\rtlch\fcs1 \af0 \ltrch\fcs0 _x000d__x000a_\lang1040\langfe2057\langnp1040\insrsid13461069\charrsid5703624 \trowd \ltrrow\ts11\trqc\trgaph340\trleft-340\trftsWidth3\trwWidth9752\trftsWidthB3\trpaddl340\trpaddr340\trpaddfl3\trpaddft3\trpaddfb3\trpaddfr3\tblrsid14374628\tblind0\tblindtype3 _x000d__x000a_\clvertalt\clbrdrt\brdrtbl \clbrdrl\brdrtbl \clbrdrb\brdrtbl \clbrdrr\brdrtbl \cltxlrtb\clftsWidth3\clwWidth9752\clshdrawnil \cellx9412\row \ltrrow}\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1040\langfe2057\cgrid\langnp1040\langfenp2057 {\rtlch\fcs1 \af0 \ltrch\fcs0 _x000d__x000a_\insrsid13461069\charrsid5703624 #}{\rtlch\fcs1 \af1 \ltrch\fcs0 \cs22\v\f1\fs20\cf15\insrsid13461069\charrsid5703624 MNU[OPTLEFTAMACT][LEFTPROP]@CHOICE@AMACTMNU}{\rtlch\fcs1 \af0 \ltrch\fcs0 \insrsid13461069\charrsid5703624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13461069\charrsid5703624 \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ltrrow}\pard\plain \ltrpar\s18\ql \li0\ri0\sa120\nowidctlpar\intbl\wrapdefault\aspalpha\aspnum\faauto\adjustright\rin0\lin0\pararsid14374628 \rtlch\fcs1 \af0\afs20\alang1025 \ltrch\fcs0 _x000d__x000a_\fs24\lang1040\langfe2057\cgrid\langnp1040\langfenp2057 {\rtlch\fcs1 \af0 \ltrch\fcs0 \insrsid13461069\charrsid5703624 #}{\rtlch\fcs1 \af1 \ltrch\fcs0 \cs22\v\f1\fs20\cf15\insrsid13461069\charrsid5703624 TESTO}{\rtlch\fcs1 \af0 \ltrch\fcs0 _x000d__x000a_\insrsid13461069\charrsid5703624 #\cell #}{\rtlch\fcs1 \af1 \ltrch\fcs0 \cs22\v\f1\fs20\cf15\insrsid13461069\charrsid5703624 TESTO}{\rtlch\fcs1 \af0 \ltrch\fcs0 \insrsid13461069\charrsid5703624 #}{\rtlch\fcs1 \af0\afs24 \ltrch\fcs0 _x000d__x000a_\insrsid13461069\charrsid5703624 \cell }\pard\plain \ltrpar\ql \li0\ri0\widctlpar\intbl\wrapdefault\aspalpha\aspnum\faauto\adjustright\rin0\lin0 \rtlch\fcs1 \af0\afs20\alang1025 \ltrch\fcs0 \fs24\lang2057\langfe2057\cgrid\langnp2057\langfenp2057 {_x000d__x000a_\rtlch\fcs1 \af0 \ltrch\fcs0 \lang1040\langfe2057\langnp1040\insrsid13461069\charrsid5703624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74628 \rtlch\fcs1 \af0\afs20\alang1025 \ltrch\fcs0 \i\fs24\lang1040\langfe2057\cgrid\langnp1040\langfenp2057 {\rtlch\fcs1 \af0 \ltrch\fcs0 _x000d__x000a_\cs17\i0\v\fs20\cf9\lang1024\langfe1024\loch\af1\hich\af1\dbch\af31501\noproof\insrsid13461069\charrsid5703624 \hich\af1\dbch\af31501\loch\f1 &lt;OptDel&gt;}{\rtlch\fcs1 \af0 \ltrch\fcs0 \insrsid13461069\charrsid5703624 #}{\rtlch\fcs1 \af1 \ltrch\fcs0 _x000d__x000a_\cs22\v\f1\fs20\cf15\insrsid13461069\charrsid5703624 MNU[CROSSREFNO][CROSSREFYES]@CHOICE@}{\rtlch\fcs1 \af0 \ltrch\fcs0 \insrsid13461069\charrsid5703624 #}{\rtlch\fcs1 \af0 \ltrch\fcs0 _x000d__x000a_\cs17\i0\v\fs20\cf9\lang1024\langfe1024\loch\af1\hich\af1\dbch\af31501\noproof\insrsid13461069\charrsid5703624 \hich\af1\dbch\af31501\loch\f1 &lt;/OptDel&gt;}{\rtlch\fcs1 \af0 \ltrch\fcs0 \insrsid13461069\charrsid5703624 _x000d__x000a_\par }\pard\plain \ltrpar\s23\qc \li0\ri0\sb240\sa240\keepn\nowidctlpar\wrapdefault\aspalpha\aspnum\faauto\adjustright\rin0\lin0\itap0\pararsid14374628 \rtlch\fcs1 \af0\afs20\alang1025 \ltrch\fcs0 \i\fs24\lang1040\langfe2057\cgrid\langnp1040\langfenp2057 {_x000d__x000a_\rtlch\fcs1 \af0 \ltrch\fcs0 \cs17\i0\v\fs20\cf9\lang1024\langfe1024\loch\af1\hich\af1\dbch\af31501\noproof\insrsid13461069\charrsid5703624 \hich\af1\dbch\af31501\loch\f1 &lt;TitreJust&gt;}{\rtlch\fcs1 \af0 \ltrch\fcs0 \insrsid13461069\charrsid5703624 _x000d__x000a_Motivazione}{\rtlch\fcs1 \af0 \ltrch\fcs0 \cs17\i0\v\fs20\cf9\lang1024\langfe1024\loch\af1\hich\af1\dbch\af31501\noproof\insrsid13461069\charrsid5703624 \hich\af1\dbch\af31501\loch\f1 &lt;/TitreJust&gt;}{\rtlch\fcs1 \af0 \ltrch\fcs0 _x000d__x000a_\insrsid13461069\charrsid5703624 _x000d__x000a_\par }\pard\plain \ltrpar\s20\ql \li0\ri0\sa240\nowidctlpar\wrapdefault\aspalpha\aspnum\faauto\adjustright\rin0\lin0\itap0\pararsid14374628 \rtlch\fcs1 \af0\afs20\alang1025 \ltrch\fcs0 \i\fs24\lang1040\langfe2057\cgrid\langnp1040\langfenp2057 {\rtlch\fcs1 _x000d__x000a_\af0 \ltrch\fcs0 \cs17\i0\v\fs20\cf9\lang1024\langfe1024\loch\af1\hich\af1\dbch\af31501\noproof\insrsid13461069\charrsid5703624 \hich\af1\dbch\af31501\loch\f1 &lt;OptDelPrev&gt;}{\rtlch\fcs1 \af0 \ltrch\fcs0 \insrsid13461069\charrsid5703624 #}{\rtlch\fcs1 \af1 _x000d__x000a_\ltrch\fcs0 \cs22\v\f1\fs20\cf15\insrsid13461069\charrsid5703624 MNU[TEXTJUSTYES][TEXTJUSTNO]@CHOICE@}{\rtlch\fcs1 \af0 \ltrch\fcs0 \insrsid13461069\charrsid5703624 #}{\rtlch\fcs1 \af0 \ltrch\fcs0 _x000d__x000a_\cs17\i0\v\fs20\cf9\lang1024\langfe1024\loch\af1\hich\af1\dbch\af31501\noproof\insrsid13461069\charrsid5703624 \hich\af1\dbch\af31501\loch\f1 &lt;/OptDelPrev&gt;}{\rtlch\fcs1 \af0 \ltrch\fcs0 \insrsid13461069\charrsid5703624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langnp1040\insrsid13461069\charrsid5703624 \hich\af1\dbch\af31501\loch\f1 &lt;/AmendB&gt;}{\rtlch\fcs1 \af0 \ltrch\fcs0 \insrsid13461069\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b8_x000d__x000a_7594c0b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7\fbidi \froman\fcharset238\fprq2 Times New Roman CE;}{\f1348\fbidi \froman\fcharset204\fprq2 Times New Roman Cyr;}_x000d__x000a_{\f1350\fbidi \froman\fcharset161\fprq2 Times New Roman Greek;}{\f1351\fbidi \froman\fcharset162\fprq2 Times New Roman Tur;}{\f1352\fbidi \froman\fcharset177\fprq2 Times New Roman (Hebrew);}_x000d__x000a_{\f1353\fbidi \froman\fcharset178\fprq2 Times New Roman (Arabic);}{\f1354\fbidi \froman\fcharset186\fprq2 Times New Roman Baltic;}{\f1355\fbidi \froman\fcharset163\fprq2 Times New Roman (Vietnamese);}{\f1357\fbidi \fswiss\fcharset238\fprq2 Arial CE;}_x000d__x000a_{\f1358\fbidi \fswiss\fcharset204\fprq2 Arial Cyr;}{\f1360\fbidi \fswiss\fcharset161\fprq2 Arial Greek;}{\f1361\fbidi \fswiss\fcharset162\fprq2 Arial Tur;}{\f1362\fbidi \fswiss\fcharset177\fprq2 Arial (Hebrew);}_x000d__x000a_{\f1363\fbidi \fswiss\fcharset178\fprq2 Arial (Arabic);}{\f1364\fbidi \fswiss\fcharset186\fprq2 Arial Baltic;}{\f1365\fbidi \fswiss\fcharset163\fprq2 Arial (Vietnamese);}{\f1687\fbidi \froman\fcharset238\fprq2 Cambria Math CE;}_x000d__x000a_{\f1688\fbidi \froman\fcharset204\fprq2 Cambria Math Cyr;}{\f1690\fbidi \froman\fcharset161\fprq2 Cambria Math Greek;}{\f1691\fbidi \froman\fcharset162\fprq2 Cambria Math Tur;}{\f1694\fbidi \froman\fcharset186\fprq2 Cambria Math Baltic;}_x000d__x000a_{\f169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08568 HideTWBExt;}{_x000d__x000a_\s18\ql \li0\ri0\sa120\nowidctlpar\wrapdefault\aspalpha\aspnum\faauto\adjustright\rin0\lin0\itap0 \rtlch\fcs1 \af0\afs20\alang1025 \ltrch\fcs0 \fs24\lang2057\langfe2057\cgrid\langnp2057\langfenp2057 \sbasedon0 \snext18 \spriority0 \styrsid4408568 _x000d__x000a_Normal6a;}{\s19\ql \li0\ri0\nowidctlpar\wrapdefault\aspalpha\aspnum\faauto\adjustright\rin0\lin0\itap0 \rtlch\fcs1 \af0\afs20\alang1025 \ltrch\fcs0 \b\fs24\lang2057\langfe2057\cgrid\langnp2057\langfenp2057 \sbasedon0 \snext19 \spriority0 \styrsid4408568 _x000d__x000a_NormalBold;}{\s20\qc \li0\ri0\sa240\nowidctlpar\wrapdefault\aspalpha\aspnum\faauto\adjustright\rin0\lin0\itap0 \rtlch\fcs1 \af0\afs20\alang1025 \ltrch\fcs0 \i\fs24\lang2057\langfe2057\cgrid\langnp2057\langfenp2057 _x000d__x000a_\sbasedon0 \snext20 \spriority0 \styrsid4408568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4408568 AmNumberTabs;}{\s22\ql \li0\ri0\sb240\nowidctlpar\wrapdefault\aspalpha\aspnum\faauto\adjustright\rin0\lin0\itap0 \rtlch\fcs1 _x000d__x000a_\af0\afs20\alang1025 \ltrch\fcs0 \b\fs24\lang2057\langfe2057\cgrid\langnp2057\langfenp2057 \sbasedon0 \snext22 \spriority0 \styrsid4408568 NormalBold12b;}}{\*\rsidtbl \rsid24658\rsid223860\rsid735077\rsid1718133\rsid2892074\rsid3565327\rsid4408568_x000d__x000a_\rsid4666813\rsid5207645\rsid6641733\rsid7823322\rsid9636012\rsid10377208\rsid11215221\rsid11549030\rsid12149055\rsid12154954\rsid14382809\rsid14424199\rsid15204470\rsid15285974\rsid15950462\rsid16324206\rsid16662270}{\mmathPr\mmathFont34\mbrkBin0_x000d__x000a_\mbrkBinSub0\msmallFrac0\mdispDef1\mlMargin0\mrMargin0\mdefJc1\mwrapIndent1440\mintLim0\mnaryLim1}{\info{\author CAPPELLI Rita}{\operator CAPPELLI Rita}{\creatim\yr2026\mo3\dy13\hr9\min8}{\revtim\yr2026\mo3\dy13\hr9\min8}{\version1}{\edmins0}{\nofpages1}_x000d__x000a_{\nofwords24}{\nofchars139}{\nofcharsws162}{\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08568\newtblstyruls\nogrowautofit\usenormstyforlist\noindnmbrts\felnbrelev\nocxsptable\indrlsweleven\noafcnsttbl\afelev\utinl\hwelev\spltpgpar\notcvasp\notbrkcnstfrctbl\notvatxbx\krnprsnet\cachedcolbal _x000d__x000a_\nouicompat \fet0{\*\wgrffmtfilter 013f}\nofeaturethrottle1\ilfomacatclnup0{\*\template C:\\Users\\RCAPPE~1\\AppData\\Local\\Temp\\Blank1.dotx}{\*\ftnsep \ltrpar \pard\plain \ltrpar_x000d__x000a_\ql \li0\ri0\widctlpar\wrapdefault\aspalpha\aspnum\faauto\adjustright\rin0\lin0\itap0 \rtlch\fcs1 \af0\afs20\alang1025 \ltrch\fcs0 \fs24\lang2057\langfe2057\cgrid\langnp2057\langfenp2057 {\rtlch\fcs1 \af0 \ltrch\fcs0 \insrsid5207645 \chftnsep _x000d__x000a_\par }}{\*\ftnsepc \ltrpar \pard\plain \ltrpar\ql \li0\ri0\widctlpar\wrapdefault\aspalpha\aspnum\faauto\adjustright\rin0\lin0\itap0 \rtlch\fcs1 \af0\afs20\alang1025 \ltrch\fcs0 \fs24\lang2057\langfe2057\cgrid\langnp2057\langfenp2057 {\rtlch\fcs1 \af0 _x000d__x000a_\ltrch\fcs0 \insrsid5207645 \chftnsepc _x000d__x000a_\par }}{\*\aftnsep \ltrpar \pard\plain \ltrpar\ql \li0\ri0\widctlpar\wrapdefault\aspalpha\aspnum\faauto\adjustright\rin0\lin0\itap0 \rtlch\fcs1 \af0\afs20\alang1025 \ltrch\fcs0 \fs24\lang2057\langfe2057\cgrid\langnp2057\langfenp2057 {\rtlch\fcs1 \af0 _x000d__x000a_\ltrch\fcs0 \insrsid5207645 \chftnsep _x000d__x000a_\par }}{\*\aftnsepc \ltrpar \pard\plain \ltrpar\ql \li0\ri0\widctlpar\wrapdefault\aspalpha\aspnum\faauto\adjustright\rin0\lin0\itap0 \rtlch\fcs1 \af0\afs20\alang1025 \ltrch\fcs0 \fs24\lang2057\langfe2057\cgrid\langnp2057\langfenp2057 {\rtlch\fcs1 \af0 _x000d__x000a_\ltrch\fcs0 \insrsid52076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4408568\charrsid15879488 {\*\bkmkstart restartA}_x000d__x000a_\hich\af1\dbch\af31501\loch\f1 &lt;AmendA&gt;}{\rtlch\fcs1 \af0 \ltrch\fcs0 \insrsid4408568\charrsid15879488 [ZAMENDMENT]\tab \tab }{\rtlch\fcs1 \af0 \ltrch\fcs0 _x000d__x000a_\cs17\b0\v\fs20\cf9\lang1024\langfe1024\loch\af1\hich\af1\dbch\af31501\noproof\insrsid4408568\charrsid15879488 \hich\af1\dbch\af31501\loch\f1 &lt;NumAmA&gt;}{\rtlch\fcs1 \af0 \ltrch\fcs0 \insrsid4408568\charrsid15879488 [ZNRAM]}{\rtlch\fcs1 \af0 \ltrch\fcs0 _x000d__x000a_\cs17\b0\v\fs20\cf9\lang1024\langfe1024\loch\af1\hich\af1\dbch\af31501\noproof\insrsid4408568\charrsid15879488 \hich\af1\dbch\af31501\loch\f1 &lt;/NumAmA&gt;}{\rtlch\fcs1 \af0 \ltrch\fcs0 \insrsid4408568\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4408568\charrsid11356624 \hich\af1\dbch\af31501\loch\f1 &lt;DocAmend&gt;}{\rtlch\fcs1 \af0 \ltrch\fcs0 _x000d__x000a_\lang1036\langfe2057\langnp1036\insrsid4408568\charrsid11356624 [ZRESOLUTION]}{\rtlch\fcs1 \af0 \ltrch\fcs0 \cs17\b0\v\fs20\cf9\lang1024\langfe1024\loch\af1\hich\af1\dbch\af31501\noproof\langnp1036\insrsid4408568\charrsid11356624 _x000d__x000a_\hich\af1\dbch\af31501\loch\f1 &lt;/DocAmend&gt;}{\rtlch\fcs1 \af0 \ltrch\fcs0 \lang1036\langfe2057\langnp1036\insrsid4408568\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4408568\charrsid11356624 \hich\af1\dbch\af31501\loch\f1 &lt;Article&gt;}{\rtlch\fcs1 \af0 \ltrch\fcs0 _x000d__x000a_\lang1036\langfe2057\langnp1036\insrsid4408568\charrsid11356624 [ZRESPART]}{\rtlch\fcs1 \af0 \ltrch\fcs0 \cs17\b0\v\fs20\cf9\lang1024\langfe1024\loch\af1\hich\af1\dbch\af31501\noproof\langnp1036\insrsid4408568\charrsid11356624 _x000d__x000a_\hich\af1\dbch\af31501\loch\f1 &lt;/Article&gt;}{\rtlch\fcs1 \af0 \ltrch\fcs0 \lang1036\langfe2057\langnp1036\insrsid4408568\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4408568\charrsid11356624 \cell }\pard \ltrpar_x000d__x000a_\ql \li0\ri0\widctlpar\intbl\wrapdefault\aspalpha\aspnum\faauto\adjustright\rin0\lin0 {\rtlch\fcs1 \af0 \ltrch\fcs0 \insrsid4408568\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4408568\charrsid15879488 [ZLEFTA]\cell [ZRIGHT]\cell }\pard\plain \ltrpar\ql \li0\ri0\widctlpar\intbl\wrapdefault\aspalpha\aspnum\faauto\adjustright\rin0\lin0 \rtlch\fcs1 \af0\afs20\alang1025 \ltrch\fcs0 _x000d__x000a_\fs24\lang2057\langfe2057\cgrid\langnp2057\langfenp2057 {\rtlch\fcs1 \af0 \ltrch\fcs0 \insrsid4408568\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408568\charrsid15879488 [ZTEXTL]\cell [ZTEXTR]}{\rtlch\fcs1 \af0\afs24 \ltrch\fcs0 \insrsid4408568\charrsid15879488 \cell }\pard\plain \ltrpar\ql \li0\ri0\widctlpar\intbl\wrapdefault\aspalpha\aspnum\faauto\adjustright\rin0\lin0 \rtlch\fcs1 _x000d__x000a_\af0\afs20\alang1025 \ltrch\fcs0 \fs24\lang2057\langfe2057\cgrid\langnp2057\langfenp2057 {\rtlch\fcs1 \af0 \ltrch\fcs0 \insrsid4408568\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4408568\charrsid15879488 _x000d__x000a_\hich\af1\dbch\af31501\loch\f1 &lt;/AmendA&gt;}{\rtlch\fcs1 \af0 \ltrch\fcs0 \insrsid4408568\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4e_x000d__x000a_2696c0b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1347\fbidi \froman\fcharset238\fprq2 Times New Roman CE;}{\f1348\fbidi \froman\fcharset204\fprq2 Times New Roman Cyr;}_x000d__x000a_{\f1350\fbidi \froman\fcharset161\fprq2 Times New Roman Greek;}{\f1351\fbidi \froman\fcharset162\fprq2 Times New Roman Tur;}{\f1352\fbidi \froman\fcharset177\fprq2 Times New Roman (Hebrew);}_x000d__x000a_{\f1353\fbidi \froman\fcharset178\fprq2 Times New Roman (Arabic);}{\f1354\fbidi \froman\fcharset186\fprq2 Times New Roman Baltic;}{\f1355\fbidi \froman\fcharset163\fprq2 Times New Roman (Vietnamese);}{\f1357\fbidi \fswiss\fcharset238\fprq2 Arial CE;}_x000d__x000a_{\f1358\fbidi \fswiss\fcharset204\fprq2 Arial Cyr;}{\f1360\fbidi \fswiss\fcharset161\fprq2 Arial Greek;}{\f1361\fbidi \fswiss\fcharset162\fprq2 Arial Tur;}{\f1362\fbidi \fswiss\fcharset177\fprq2 Arial (Hebrew);}_x000d__x000a_{\f1363\fbidi \fswiss\fcharset178\fprq2 Arial (Arabic);}{\f1364\fbidi \fswiss\fcharset186\fprq2 Arial Baltic;}{\f1365\fbidi \fswiss\fcharset163\fprq2 Arial (Vietnamese);}{\f1687\fbidi \froman\fcharset238\fprq2 Cambria Math CE;}_x000d__x000a_{\f1688\fbidi \froman\fcharset204\fprq2 Cambria Math Cyr;}{\f1690\fbidi \froman\fcharset161\fprq2 Cambria Math Greek;}{\f1691\fbidi \froman\fcharset162\fprq2 Cambria Math Tur;}{\f1694\fbidi \froman\fcharset186\fprq2 Cambria Math Baltic;}_x000d__x000a_{\f1695\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0\fbidi \fswiss\fcharset0\fprq2 DokChampa{\*\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02298 HideTWBExt;}{_x000d__x000a_\s18\ql \li0\ri0\sa120\nowidctlpar\wrapdefault\aspalpha\aspnum\faauto\adjustright\rin0\lin0\itap0 \rtlch\fcs1 \af0\afs20\alang1025 \ltrch\fcs0 \fs24\lang2057\langfe2057\cgrid\langnp2057\langfenp2057 \sbasedon0 \snext18 \spriority0 \styrsid1902298 _x000d__x000a_Normal6a;}{\s19\ql \li0\ri0\nowidctlpar\wrapdefault\aspalpha\aspnum\faauto\adjustright\rin0\lin0\itap0 \rtlch\fcs1 \af0\afs20\alang1025 \ltrch\fcs0 \b\fs24\lang2057\langfe2057\cgrid\langnp2057\langfenp2057 \sbasedon0 \snext19 \spriority0 \styrsid1902298 _x000d__x000a_NormalBold;}{\s20\ql \li0\ri0\sa240\nowidctlpar\wrapdefault\aspalpha\aspnum\faauto\adjustright\rin0\lin0\itap0 \rtlch\fcs1 \af0\afs20\alang1025 \ltrch\fcs0 \i\fs24\lang2057\langfe2057\cgrid\langnp2057\langfenp2057 _x000d__x000a_\sbasedon0 \snext20 \spriority0 \styrsid1902298 AmJustText;}{\s21\qc \li0\ri0\sb240\sa240\nowidctlpar\wrapdefault\aspalpha\aspnum\faauto\adjustright\rin0\lin0\itap0 \rtlch\fcs1 \af0\afs20\alang1025 \ltrch\fcs0 _x000d__x000a_\i\fs24\lang2057\langfe2057\cgrid\langnp2057\langfenp2057 \sbasedon0 \snext21 \spriority0 \styrsid1902298 AmCrossRef;}{\s22\qc \li0\ri0\sb240\sa240\keepn\nowidctlpar\wrapdefault\aspalpha\aspnum\faauto\adjustright\rin0\lin0\itap0 \rtlch\fcs1 _x000d__x000a_\af0\afs20\alang1025 \ltrch\fcs0 \i\fs24\lang2057\langfe2057\cgrid\langnp2057\langfenp2057 \sbasedon0 \snext20 \spriority0 \styrsid1902298 AmJustTitle;}{\s23\qc \li0\ri0\sa240\nowidctlpar\wrapdefault\aspalpha\aspnum\faauto\adjustright\rin0\lin0\itap0 _x000d__x000a_\rtlch\fcs1 \af0\afs20\alang1025 \ltrch\fcs0 \i\fs24\lang2057\langfe2057\cgrid\langnp2057\langfenp2057 \sbasedon0 \snext23 \spriority0 \styrsid1902298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902298 AmNumberTabs;}{\s25\ql \li0\ri0\sb240\nowidctlpar\wrapdefault\aspalpha\aspnum\faauto\adjustright\rin0\lin0\itap0 \rtlch\fcs1 _x000d__x000a_\af0\afs20\alang1025 \ltrch\fcs0 \b\fs24\lang2057\langfe2057\cgrid\langnp2057\langfenp2057 \sbasedon0 \snext25 \spriority0 \styrsid1902298 NormalBold12b;}}{\*\rsidtbl \rsid24658\rsid223860\rsid735077\rsid1718133\rsid1902298\rsid2892074\rsid3565327_x000d__x000a_\rsid4666813\rsid6641733\rsid7823322\rsid8785932\rsid9636012\rsid10377208\rsid11215221\rsid11549030\rsid12149055\rsid12154954\rsid14382809\rsid14424199\rsid15204470\rsid15285974\rsid15950462\rsid16324206\rsid16662270}{\mmathPr\mmathFont34\mbrkBin0_x000d__x000a_\mbrkBinSub0\msmallFrac0\mdispDef1\mlMargin0\mrMargin0\mdefJc1\mwrapIndent1440\mintLim0\mnaryLim1}{\info{\author CAPPELLI Rita}{\operator CAPPELLI Rita}{\creatim\yr2026\mo3\dy13\hr9\min8}{\revtim\yr2026\mo3\dy13\hr9\min8}{\version1}{\edmins0}{\nofpages1}_x000d__x000a_{\nofwords55}{\nofchars317}{\nofcharsws371}{\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902298\newtblstyruls\nogrowautofit\usenormstyforlist\noindnmbrts\felnbrelev\nocxsptable\indrlsweleven\noafcnsttbl\afelev\utinl\hwelev\spltpgpar\notcvasp\notbrkcnstfrctbl\notvatxbx\krnprsnet\cachedcolbal _x000d__x000a_\nouicompat \fet0{\*\wgrffmtfilter 013f}\nofeaturethrottle1\ilfomacatclnup0{\*\template C:\\Users\\RCAPPE~1\\AppData\\Local\\Temp\\Blank1.dotx}{\*\ftnsep \ltrpar \pard\plain \ltrpar_x000d__x000a_\ql \li0\ri0\widctlpar\wrapdefault\aspalpha\aspnum\faauto\adjustright\rin0\lin0\itap0 \rtlch\fcs1 \af0\afs20\alang1025 \ltrch\fcs0 \fs24\lang2057\langfe2057\cgrid\langnp2057\langfenp2057 {\rtlch\fcs1 \af0 \ltrch\fcs0 \insrsid8785932 \chftnsep _x000d__x000a_\par }}{\*\ftnsepc \ltrpar \pard\plain \ltrpar\ql \li0\ri0\widctlpar\wrapdefault\aspalpha\aspnum\faauto\adjustright\rin0\lin0\itap0 \rtlch\fcs1 \af0\afs20\alang1025 \ltrch\fcs0 \fs24\lang2057\langfe2057\cgrid\langnp2057\langfenp2057 {\rtlch\fcs1 \af0 _x000d__x000a_\ltrch\fcs0 \insrsid8785932 \chftnsepc _x000d__x000a_\par }}{\*\aftnsep \ltrpar \pard\plain \ltrpar\ql \li0\ri0\widctlpar\wrapdefault\aspalpha\aspnum\faauto\adjustright\rin0\lin0\itap0 \rtlch\fcs1 \af0\afs20\alang1025 \ltrch\fcs0 \fs24\lang2057\langfe2057\cgrid\langnp2057\langfenp2057 {\rtlch\fcs1 \af0 _x000d__x000a_\ltrch\fcs0 \insrsid8785932 \chftnsep _x000d__x000a_\par }}{\*\aftnsepc \ltrpar \pard\plain \ltrpar\ql \li0\ri0\widctlpar\wrapdefault\aspalpha\aspnum\faauto\adjustright\rin0\lin0\itap0 \rtlch\fcs1 \af0\afs20\alang1025 \ltrch\fcs0 \fs24\lang2057\langfe2057\cgrid\langnp2057\langfenp2057 {\rtlch\fcs1 \af0 _x000d__x000a_\ltrch\fcs0 \insrsid878593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1902298\charrsid15879488 {\*\bkmkstart restartB}_x000d__x000a_\hich\af1\dbch\af31501\loch\f1 &lt;AmendB&gt;}{\rtlch\fcs1 \af0 \ltrch\fcs0 \insrsid1902298\charrsid15879488 [ZAMENDMENT]\tab \tab }{\rtlch\fcs1 \af0 \ltrch\fcs0 _x000d__x000a_\cs17\b0\v\fs20\cf9\lang1024\langfe1024\loch\af1\hich\af1\dbch\af31501\noproof\insrsid1902298\charrsid15879488 \hich\af1\dbch\af31501\loch\f1 &lt;NumAmB&gt;}{\rtlch\fcs1 \af0 \ltrch\fcs0 \insrsid1902298\charrsid15879488 [ZNRAM]}{\rtlch\fcs1 \af0 \ltrch\fcs0 _x000d__x000a_\cs17\b0\v\fs20\cf9\lang1024\langfe1024\loch\af1\hich\af1\dbch\af31501\noproof\insrsid1902298\charrsid15879488 \hich\af1\dbch\af31501\loch\f1 &lt;/NumAmB&gt;}{\rtlch\fcs1 \af0 \ltrch\fcs0 \insrsid1902298\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1902298\charrsid15879488 \hich\af1\dbch\af31501\loch\f1 &lt;DocAmend&gt;}{\rtlch\fcs1 \af0 \ltrch\fcs0 \insrsid1902298\charrsid15879488 _x000d__x000a_[ZPROPOSAL][ZAMACT]}{\rtlch\fcs1 \af0 \ltrch\fcs0 \cs17\b0\v\fs20\cf9\lang1024\langfe1024\loch\af1\hich\af1\dbch\af31501\noproof\insrsid1902298\charrsid15879488 \hich\af1\dbch\af31501\loch\f1 &lt;/DocAmend&gt;}{\rtlch\fcs1 \af0 \ltrch\fcs0 _x000d__x000a_\insrsid1902298\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1902298\charrsid15879488 \hich\af1\dbch\af31501\loch\f1 &lt;Article&gt;}{\rtlch\fcs1 \af0 \ltrch\fcs0 \insrsid1902298\charrsid15879488 [ZAMPART]}{\rtlch\fcs1 _x000d__x000a_\af0 \ltrch\fcs0 \cs17\b0\v\fs20\cf9\lang1024\langfe1024\loch\af1\hich\af1\dbch\af31501\noproof\insrsid1902298\charrsid15879488 \hich\af1\dbch\af31501\loch\f1 &lt;/Article&gt;}{\rtlch\fcs1 \af0 \ltrch\fcs0 \insrsid1902298\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1902298\charrsid15879488 \hich\af1\dbch\af31501\loch\f1 &lt;DocAmend2&gt;&lt;OptDel&gt;}{\rtlch\fcs1 \af0 \ltrch\fcs0 \insrsid1902298\charrsid15879488 [ZNRACT]}{_x000d__x000a_\rtlch\fcs1 \af0 \ltrch\fcs0 \cs17\v\fs20\cf9\lang1024\langfe1024\loch\af1\hich\af1\dbch\af31501\noproof\insrsid1902298\charrsid15879488 \hich\af1\dbch\af31501\loch\f1 &lt;/OptDel&gt;&lt;/DocAmend2&gt;}{\rtlch\fcs1 \af0 \ltrch\fcs0 \insrsid1902298\charrsid15879488 _x000d__x000a__x000d__x000a_\par }\pard \ltrpar\ql \li0\ri0\widctlpar\wrapdefault\aspalpha\aspnum\faauto\adjustright\rin0\lin0\itap0\pararsid15956237 {\rtlch\fcs1 \af0 \ltrch\fcs0 _x000d__x000a_\cs17\v\fs20\cf9\lang1024\langfe1024\loch\af1\hich\af1\dbch\af31501\noproof\langnp1036\insrsid1902298\charrsid11356624 \hich\af1\dbch\af31501\loch\f1 &lt;Article2&gt;&lt;OptDel&gt;}{\rtlch\fcs1 \af0 \ltrch\fcs0 _x000d__x000a_\lang1036\langfe2057\langnp1036\insrsid1902298\charrsid11356624 [ZACTPART]}{\rtlch\fcs1 \af0 \ltrch\fcs0 \cs17\v\fs20\cf9\lang1024\langfe1024\loch\af1\hich\af1\dbch\af31501\noproof\langnp1036\insrsid1902298\charrsid11356624 \hich\af1\dbch\af31501\loch\f1 _x000d__x000a_&lt;/OptDel&gt;&lt;/Article2&gt;}{\rtlch\fcs1 \af0 \ltrch\fcs0 \lang1036\langfe2057\langnp1036\insrsid1902298\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1902298\charrsid11356624 \cell }\pard \ltrpar\ql \li0\ri0\widctlpar\intbl\wrapdefault\aspalpha\aspnum\faauto\adjustright\rin0\lin0 {\rtlch\fcs1 \af0 \ltrch\fcs0 \insrsid1902298\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1902298\charrsid15879488 [ZLEFTB]\cell [ZRIGHT]\cell }\pard\plain \ltrpar\ql \li0\ri0\widctlpar\intbl\wrapdefault\aspalpha\aspnum\faauto\adjustright\rin0\lin0 _x000d__x000a_\rtlch\fcs1 \af0\afs20\alang1025 \ltrch\fcs0 \fs24\lang2057\langfe2057\cgrid\langnp2057\langfenp2057 {\rtlch\fcs1 \af0 \ltrch\fcs0 \insrsid1902298\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902298\charrsid15879488 [ZTEXTL]\cell [ZTEXTR]}{\rtlch\fcs1 \af0\afs24 \ltrch\fcs0 \insrsid1902298\charrsid15879488 \cell }\pard\plain \ltrpar\ql \li0\ri0\widctlpar\intbl\wrapdefault\aspalpha\aspnum\faauto\adjustright\rin0\lin0 \rtlch\fcs1 _x000d__x000a_\af0\afs20\alang1025 \ltrch\fcs0 \fs24\lang2057\langfe2057\cgrid\langnp2057\langfenp2057 {\rtlch\fcs1 \af0 \ltrch\fcs0 \insrsid1902298\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1902298\charrsid15879488 \hich\af1\dbch\af31501\loch\f1 &lt;OptDel&gt;}{\rtlch\fcs1 \af0 \ltrch\fcs0 \insrsid1902298\charrsid15879488 [ZCROSSREF]}{\rtlch\fcs1 \af0 _x000d__x000a_\ltrch\fcs0 \cs17\i0\v\fs20\cf9\lang1024\langfe1024\loch\af1\hich\af1\dbch\af31501\noproof\insrsid1902298\charrsid15879488 \hich\af1\dbch\af31501\loch\f1 &lt;/OptDel&gt;}{\rtlch\fcs1 \af0 \ltrch\fcs0 \insrsid1902298\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1902298\charrsid15879488 \hich\af1\dbch\af31501\loch\f1 &lt;TitreJust&gt;}{\rtlch\fcs1 \af0 \ltrch\fcs0 \insrsid1902298\charrsid15879488 _x000d__x000a_[ZJUSTIFICATION]}{\rtlch\fcs1 \af0 \ltrch\fcs0 \cs17\i0\v\fs20\cf9\lang1024\langfe1024\loch\af1\hich\af1\dbch\af31501\noproof\insrsid1902298\charrsid15879488 \hich\af1\dbch\af31501\loch\f1 &lt;/TitreJust&gt;}{\rtlch\fcs1 \af0 \ltrch\fcs0 _x000d__x000a_\insrsid1902298\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1902298\charrsid15879488 \hich\af1\dbch\af31501\loch\f1 &lt;OptDelPrev&gt;}{\rtlch\fcs1 \af0 \ltrch\fcs0 \insrsid1902298\charrsid15879488 [ZTEXTJUST]}{_x000d__x000a_\rtlch\fcs1 \af0 \ltrch\fcs0 \cs17\i0\v\fs20\cf9\lang1024\langfe1024\loch\af1\hich\af1\dbch\af31501\noproof\insrsid1902298\charrsid15879488 \hich\af1\dbch\af31501\loch\f1 &lt;/OptDelPrev&gt;}{\rtlch\fcs1 \af0 \ltrch\fcs0 \insrsid1902298\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1902298\charrsid15879488 \hich\af1\dbch\af31501\loch\f1 &lt;/AmendB&gt;}{\rtlch\fcs1 \af0 \ltrch\fcs0 \insrsid1902298\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9d_x000d__x000a_c997c0b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37"/>
    <w:docVar w:name="TXTAUTHOR" w:val="Emma Rafowicz"/>
    <w:docVar w:name="TXTLANGUE" w:val="IT"/>
    <w:docVar w:name="TXTLANGUEMIN" w:val="it"/>
    <w:docVar w:name="TXTNRPE" w:val="784.261"/>
    <w:docVar w:name="TXTNRPROC" w:val="2025/1689"/>
    <w:docVar w:name="TXTPEorAP" w:val="PE"/>
    <w:docVar w:name="TXTROUTE" w:val="AD\1337574IT.docx"/>
    <w:docVar w:name="TXTVERSION" w:val="02-00"/>
  </w:docVars>
  <w:rsids>
    <w:rsidRoot w:val="00717484"/>
    <w:rsid w:val="00026559"/>
    <w:rsid w:val="00027FA8"/>
    <w:rsid w:val="00037518"/>
    <w:rsid w:val="0004474F"/>
    <w:rsid w:val="00082A47"/>
    <w:rsid w:val="00082EC4"/>
    <w:rsid w:val="000D44A6"/>
    <w:rsid w:val="00122C05"/>
    <w:rsid w:val="00134974"/>
    <w:rsid w:val="00141C62"/>
    <w:rsid w:val="00141CD7"/>
    <w:rsid w:val="00147FBF"/>
    <w:rsid w:val="001616BD"/>
    <w:rsid w:val="00174DC0"/>
    <w:rsid w:val="001820A9"/>
    <w:rsid w:val="001A0556"/>
    <w:rsid w:val="001B0A1E"/>
    <w:rsid w:val="001B0BE1"/>
    <w:rsid w:val="001C0886"/>
    <w:rsid w:val="001D5154"/>
    <w:rsid w:val="001E3AC4"/>
    <w:rsid w:val="0020077A"/>
    <w:rsid w:val="00207509"/>
    <w:rsid w:val="0023131B"/>
    <w:rsid w:val="002706A5"/>
    <w:rsid w:val="002A67EE"/>
    <w:rsid w:val="002B2C72"/>
    <w:rsid w:val="002D6D9A"/>
    <w:rsid w:val="00304EA8"/>
    <w:rsid w:val="00341A99"/>
    <w:rsid w:val="00360FAA"/>
    <w:rsid w:val="0038294E"/>
    <w:rsid w:val="003858C5"/>
    <w:rsid w:val="003A2F84"/>
    <w:rsid w:val="003C7390"/>
    <w:rsid w:val="003E1280"/>
    <w:rsid w:val="003F128E"/>
    <w:rsid w:val="0040055C"/>
    <w:rsid w:val="00487596"/>
    <w:rsid w:val="004B3A53"/>
    <w:rsid w:val="004C2A0D"/>
    <w:rsid w:val="004D59A0"/>
    <w:rsid w:val="004F1D2F"/>
    <w:rsid w:val="00502B76"/>
    <w:rsid w:val="00513F6F"/>
    <w:rsid w:val="00522B51"/>
    <w:rsid w:val="00524707"/>
    <w:rsid w:val="005539B7"/>
    <w:rsid w:val="00571233"/>
    <w:rsid w:val="00613134"/>
    <w:rsid w:val="00626D52"/>
    <w:rsid w:val="00641141"/>
    <w:rsid w:val="00643DA8"/>
    <w:rsid w:val="00657D5C"/>
    <w:rsid w:val="00683DD1"/>
    <w:rsid w:val="00691B1C"/>
    <w:rsid w:val="006A0F0A"/>
    <w:rsid w:val="006A48AA"/>
    <w:rsid w:val="006A5DA7"/>
    <w:rsid w:val="006B1267"/>
    <w:rsid w:val="006D292E"/>
    <w:rsid w:val="006E67FC"/>
    <w:rsid w:val="00712462"/>
    <w:rsid w:val="00716BAA"/>
    <w:rsid w:val="00717484"/>
    <w:rsid w:val="0078548A"/>
    <w:rsid w:val="007B7CE3"/>
    <w:rsid w:val="007F187F"/>
    <w:rsid w:val="00817D13"/>
    <w:rsid w:val="00820C7D"/>
    <w:rsid w:val="00833D11"/>
    <w:rsid w:val="00836FD3"/>
    <w:rsid w:val="008375A8"/>
    <w:rsid w:val="0085791D"/>
    <w:rsid w:val="00872A52"/>
    <w:rsid w:val="00876A73"/>
    <w:rsid w:val="0089388A"/>
    <w:rsid w:val="008F3DB0"/>
    <w:rsid w:val="00904864"/>
    <w:rsid w:val="009052FE"/>
    <w:rsid w:val="009215FC"/>
    <w:rsid w:val="00924555"/>
    <w:rsid w:val="009368B3"/>
    <w:rsid w:val="00982B83"/>
    <w:rsid w:val="009857B4"/>
    <w:rsid w:val="0099178F"/>
    <w:rsid w:val="009E7319"/>
    <w:rsid w:val="00A71228"/>
    <w:rsid w:val="00A74E25"/>
    <w:rsid w:val="00AC2A60"/>
    <w:rsid w:val="00AD49D0"/>
    <w:rsid w:val="00B00EE6"/>
    <w:rsid w:val="00B23EE1"/>
    <w:rsid w:val="00B476DC"/>
    <w:rsid w:val="00B556CD"/>
    <w:rsid w:val="00B62D4B"/>
    <w:rsid w:val="00B735E3"/>
    <w:rsid w:val="00B904FA"/>
    <w:rsid w:val="00B9613F"/>
    <w:rsid w:val="00BA3E40"/>
    <w:rsid w:val="00BD1F76"/>
    <w:rsid w:val="00BE20CF"/>
    <w:rsid w:val="00C12C8E"/>
    <w:rsid w:val="00C22327"/>
    <w:rsid w:val="00C335C6"/>
    <w:rsid w:val="00C36610"/>
    <w:rsid w:val="00C4219C"/>
    <w:rsid w:val="00C45DA9"/>
    <w:rsid w:val="00C52A28"/>
    <w:rsid w:val="00C606D4"/>
    <w:rsid w:val="00C709B7"/>
    <w:rsid w:val="00C75E98"/>
    <w:rsid w:val="00C81C5B"/>
    <w:rsid w:val="00C83B35"/>
    <w:rsid w:val="00C85D0F"/>
    <w:rsid w:val="00D174C4"/>
    <w:rsid w:val="00D25CF2"/>
    <w:rsid w:val="00D56CE0"/>
    <w:rsid w:val="00D6254D"/>
    <w:rsid w:val="00D67D0A"/>
    <w:rsid w:val="00D7238E"/>
    <w:rsid w:val="00D74FD1"/>
    <w:rsid w:val="00D943A5"/>
    <w:rsid w:val="00D9581F"/>
    <w:rsid w:val="00DB56E4"/>
    <w:rsid w:val="00E2796E"/>
    <w:rsid w:val="00E27F01"/>
    <w:rsid w:val="00E77FF5"/>
    <w:rsid w:val="00E94D64"/>
    <w:rsid w:val="00EA3802"/>
    <w:rsid w:val="00EB25A8"/>
    <w:rsid w:val="00EF08EE"/>
    <w:rsid w:val="00EF1432"/>
    <w:rsid w:val="00EF33D5"/>
    <w:rsid w:val="00F15744"/>
    <w:rsid w:val="00F24D40"/>
    <w:rsid w:val="00FE5B6F"/>
    <w:rsid w:val="00FE761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C7102"/>
  <w15:chartTrackingRefBased/>
  <w15:docId w15:val="{05FFF9CC-86FF-4F91-B447-E3917F4AF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Normal6">
    <w:name w:val="Normal6"/>
    <w:basedOn w:val="Normal"/>
    <w:link w:val="Normal6Char"/>
    <w:rsid w:val="00141C62"/>
    <w:pPr>
      <w:spacing w:after="120"/>
    </w:pPr>
    <w:rPr>
      <w:szCs w:val="20"/>
    </w:rPr>
  </w:style>
  <w:style w:type="character" w:customStyle="1" w:styleId="NormalBoldChar">
    <w:name w:val="NormalBold Char"/>
    <w:link w:val="NormalBold"/>
    <w:rsid w:val="00141C62"/>
    <w:rPr>
      <w:b/>
      <w:sz w:val="24"/>
      <w:lang w:val="it-IT"/>
    </w:rPr>
  </w:style>
  <w:style w:type="character" w:customStyle="1" w:styleId="Normal6Char">
    <w:name w:val="Normal6 Char"/>
    <w:link w:val="Normal6"/>
    <w:rsid w:val="00141C62"/>
    <w:rPr>
      <w:sz w:val="24"/>
      <w:lang w:val="it-IT"/>
    </w:rPr>
  </w:style>
  <w:style w:type="paragraph" w:customStyle="1" w:styleId="ColumnHeading">
    <w:name w:val="ColumnHeading"/>
    <w:basedOn w:val="Normal"/>
    <w:rsid w:val="00141C62"/>
    <w:pPr>
      <w:spacing w:after="240"/>
      <w:jc w:val="center"/>
    </w:pPr>
    <w:rPr>
      <w:i/>
      <w:szCs w:val="20"/>
    </w:rPr>
  </w:style>
  <w:style w:type="paragraph" w:customStyle="1" w:styleId="AMNumberTabs0">
    <w:name w:val="AMNumberTabs"/>
    <w:basedOn w:val="Normal"/>
    <w:rsid w:val="00141C6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141C62"/>
    <w:pPr>
      <w:jc w:val="right"/>
    </w:pPr>
  </w:style>
  <w:style w:type="paragraph" w:styleId="Footer">
    <w:name w:val="footer"/>
    <w:basedOn w:val="Normal"/>
    <w:link w:val="FooterChar"/>
    <w:rsid w:val="00141C62"/>
    <w:pPr>
      <w:tabs>
        <w:tab w:val="center" w:pos="4513"/>
        <w:tab w:val="right" w:pos="9026"/>
      </w:tabs>
    </w:pPr>
  </w:style>
  <w:style w:type="character" w:customStyle="1" w:styleId="FooterChar">
    <w:name w:val="Footer Char"/>
    <w:basedOn w:val="DefaultParagraphFont"/>
    <w:link w:val="Footer"/>
    <w:rsid w:val="00141C62"/>
    <w:rPr>
      <w:sz w:val="24"/>
      <w:szCs w:val="24"/>
      <w:lang w:val="it-IT"/>
    </w:rPr>
  </w:style>
  <w:style w:type="paragraph" w:customStyle="1" w:styleId="Normal24a">
    <w:name w:val="Normal24a"/>
    <w:basedOn w:val="Normal"/>
    <w:rsid w:val="00082A47"/>
    <w:pPr>
      <w:spacing w:after="480"/>
    </w:pPr>
  </w:style>
  <w:style w:type="paragraph" w:customStyle="1" w:styleId="NormalBoldCenter">
    <w:name w:val="NormalBoldCenter"/>
    <w:basedOn w:val="Normal"/>
    <w:rsid w:val="00082A47"/>
    <w:pPr>
      <w:jc w:val="center"/>
    </w:pPr>
    <w:rPr>
      <w:b/>
    </w:rPr>
  </w:style>
  <w:style w:type="paragraph" w:customStyle="1" w:styleId="Footprint12b">
    <w:name w:val="Footprint12b"/>
    <w:basedOn w:val="Normal"/>
    <w:rsid w:val="00082A47"/>
    <w:pPr>
      <w:spacing w:before="240"/>
    </w:pPr>
  </w:style>
  <w:style w:type="paragraph" w:customStyle="1" w:styleId="NormalSingle">
    <w:name w:val="NormalSingle"/>
    <w:basedOn w:val="Normal"/>
    <w:qFormat/>
    <w:rsid w:val="00082A47"/>
  </w:style>
  <w:style w:type="paragraph" w:styleId="FootnoteText">
    <w:name w:val="footnote text"/>
    <w:basedOn w:val="Normal"/>
    <w:link w:val="FootnoteTextChar"/>
    <w:rsid w:val="00082A47"/>
    <w:rPr>
      <w:sz w:val="20"/>
      <w:szCs w:val="20"/>
    </w:rPr>
  </w:style>
  <w:style w:type="character" w:customStyle="1" w:styleId="FootnoteTextChar">
    <w:name w:val="Footnote Text Char"/>
    <w:basedOn w:val="DefaultParagraphFont"/>
    <w:link w:val="FootnoteText"/>
    <w:rsid w:val="00082A47"/>
  </w:style>
  <w:style w:type="character" w:styleId="FootnoteReference">
    <w:name w:val="footnote reference"/>
    <w:basedOn w:val="DefaultParagraphFont"/>
    <w:rsid w:val="00082A47"/>
    <w:rPr>
      <w:vertAlign w:val="superscript"/>
    </w:rPr>
  </w:style>
  <w:style w:type="character" w:styleId="Hyperlink">
    <w:name w:val="Hyperlink"/>
    <w:basedOn w:val="DefaultParagraphFont"/>
    <w:rsid w:val="00082A47"/>
    <w:rPr>
      <w:color w:val="0563C1" w:themeColor="hyperlink"/>
      <w:u w:val="single"/>
    </w:rPr>
  </w:style>
  <w:style w:type="character" w:styleId="UnresolvedMention">
    <w:name w:val="Unresolved Mention"/>
    <w:basedOn w:val="DefaultParagraphFont"/>
    <w:uiPriority w:val="99"/>
    <w:semiHidden/>
    <w:unhideWhenUsed/>
    <w:rsid w:val="00082A47"/>
    <w:rPr>
      <w:color w:val="605E5C"/>
      <w:shd w:val="clear" w:color="auto" w:fill="E1DFDD"/>
    </w:rPr>
  </w:style>
  <w:style w:type="paragraph" w:customStyle="1" w:styleId="RollCallSymbols14pt">
    <w:name w:val="RollCallSymbols14pt"/>
    <w:basedOn w:val="Normal"/>
    <w:rsid w:val="00082A47"/>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082A47"/>
    <w:pPr>
      <w:tabs>
        <w:tab w:val="center" w:pos="284"/>
        <w:tab w:val="left" w:pos="426"/>
      </w:tabs>
    </w:pPr>
    <w:rPr>
      <w:snapToGrid w:val="0"/>
      <w:szCs w:val="20"/>
      <w:lang w:eastAsia="en-US"/>
    </w:rPr>
  </w:style>
  <w:style w:type="paragraph" w:customStyle="1" w:styleId="RollCallVotes">
    <w:name w:val="RollCallVotes"/>
    <w:basedOn w:val="Normal"/>
    <w:rsid w:val="00082A47"/>
    <w:pPr>
      <w:spacing w:before="120" w:after="120"/>
      <w:jc w:val="center"/>
    </w:pPr>
    <w:rPr>
      <w:b/>
      <w:bCs/>
      <w:snapToGrid w:val="0"/>
      <w:sz w:val="16"/>
      <w:szCs w:val="20"/>
      <w:lang w:eastAsia="en-US"/>
    </w:rPr>
  </w:style>
  <w:style w:type="paragraph" w:customStyle="1" w:styleId="RollCallTable">
    <w:name w:val="RollCallTable"/>
    <w:basedOn w:val="Normal"/>
    <w:rsid w:val="00082A47"/>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5744</Words>
  <Characters>37204</Characters>
  <Application>Microsoft Office Word</Application>
  <DocSecurity>0</DocSecurity>
  <Lines>1377</Lines>
  <Paragraphs>412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42536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2026-03-23T08:30:00Z</dcterms:created>
  <dcterms:modified xsi:type="dcterms:W3CDTF">2026-03-23T08:30:00Z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1337574</vt:lpwstr>
  </property>
  <property fmtid="{D5CDD505-2E9C-101B-9397-08002B2CF9AE}" pid="4" name="&lt;Model&gt;">
    <vt:lpwstr>PA_Legam</vt:lpwstr>
  </property>
  <property fmtid="{D5CDD505-2E9C-101B-9397-08002B2CF9AE}" pid="5" name="&lt;ModelCod&gt;">
    <vt:lpwstr>\\eiciLUXpr1\pdocep$\DocEP\DOCS\General\PA\PA_Leg\PA_Legam.dotx(19/12/2022 06:51:18)</vt:lpwstr>
  </property>
  <property fmtid="{D5CDD505-2E9C-101B-9397-08002B2CF9AE}" pid="6" name="&lt;ModelTra&gt;">
    <vt:lpwstr>\\eiciLUXpr1\pdocep$\DocEP\TRANSFIL\IT\PA_Legam.IT(08/12/2025 15:09:00)</vt:lpwstr>
  </property>
  <property fmtid="{D5CDD505-2E9C-101B-9397-08002B2CF9AE}" pid="7" name="&lt;Type&gt;">
    <vt:lpwstr>AD</vt:lpwstr>
  </property>
  <property fmtid="{D5CDD505-2E9C-101B-9397-08002B2CF9AE}" pid="8" name="Bookout">
    <vt:lpwstr>OK - 2026/03/23 09:29</vt:lpwstr>
  </property>
  <property fmtid="{D5CDD505-2E9C-101B-9397-08002B2CF9AE}" pid="9" name="Created with">
    <vt:lpwstr>10.2.1 Build [20260110]</vt:lpwstr>
  </property>
  <property fmtid="{D5CDD505-2E9C-101B-9397-08002B2CF9AE}" pid="10" name="FooterPath">
    <vt:lpwstr>AD\1337574IT.docx</vt:lpwstr>
  </property>
  <property fmtid="{D5CDD505-2E9C-101B-9397-08002B2CF9AE}" pid="11" name="LastEdited with">
    <vt:lpwstr>10.2.1 Build [20260301]</vt:lpwstr>
  </property>
  <property fmtid="{D5CDD505-2E9C-101B-9397-08002B2CF9AE}" pid="12" name="PE number">
    <vt:lpwstr>784.261</vt:lpwstr>
  </property>
  <property fmtid="{D5CDD505-2E9C-101B-9397-08002B2CF9AE}" pid="13" name="SDLStudio">
    <vt:lpwstr/>
  </property>
</Properties>
</file>