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559D37DF" w14:textId="77777777" w:rsidTr="00C85D0F">
        <w:tblPrEx>
          <w:tblW w:w="9072" w:type="dxa"/>
          <w:tblCellMar>
            <w:left w:w="0" w:type="dxa"/>
            <w:right w:w="0" w:type="dxa"/>
          </w:tblCellMar>
          <w:tblLook w:val="01E0"/>
        </w:tblPrEx>
        <w:trPr>
          <w:trHeight w:hRule="exact" w:val="1418"/>
        </w:trPr>
        <w:tc>
          <w:tcPr>
            <w:tcW w:w="6804" w:type="dxa"/>
            <w:vAlign w:val="center"/>
          </w:tcPr>
          <w:p w:rsidR="004F48ED" w:rsidRPr="004624E1" w:rsidP="00C85D0F" w14:paraId="1EF8B7F6" w14:textId="77777777">
            <w:pPr>
              <w:pStyle w:val="EPName"/>
            </w:pPr>
            <w:r w:rsidRPr="004624E1">
              <w:t>European Parliament</w:t>
            </w:r>
          </w:p>
          <w:p w:rsidR="004F48ED" w:rsidRPr="004624E1" w:rsidP="00C85D0F" w14:paraId="46B60A32" w14:textId="2324C457">
            <w:pPr>
              <w:pStyle w:val="EPTerm"/>
            </w:pPr>
            <w:r w:rsidRPr="004624E1">
              <w:t>2024-2029</w:t>
            </w:r>
          </w:p>
        </w:tc>
        <w:tc>
          <w:tcPr>
            <w:tcW w:w="2268" w:type="dxa"/>
          </w:tcPr>
          <w:p w:rsidR="004F48ED" w:rsidRPr="004624E1" w:rsidP="00C85D0F" w14:paraId="50B1F1FC" w14:textId="77777777">
            <w:pPr>
              <w:pStyle w:val="EPLogo"/>
            </w:pPr>
            <w:r w:rsidRPr="004624E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395782"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9601C" w:rsidRPr="004624E1" w:rsidP="00E9601C" w14:paraId="0B75525D" w14:textId="77777777">
      <w:pPr>
        <w:pStyle w:val="LineTop"/>
      </w:pPr>
    </w:p>
    <w:p w:rsidR="00E9601C" w:rsidRPr="004624E1" w:rsidP="00E9601C" w14:paraId="2EE55FED" w14:textId="4248136A">
      <w:pPr>
        <w:pStyle w:val="EPBody"/>
      </w:pPr>
      <w:r w:rsidRPr="004624E1">
        <w:rPr>
          <w:rStyle w:val="HideTWBExt"/>
        </w:rPr>
        <w:t>&lt;</w:t>
      </w:r>
      <w:r w:rsidRPr="004624E1">
        <w:rPr>
          <w:rStyle w:val="HideTWBExt"/>
          <w:i w:val="0"/>
        </w:rPr>
        <w:t>Commission</w:t>
      </w:r>
      <w:r w:rsidRPr="004624E1">
        <w:rPr>
          <w:rStyle w:val="HideTWBExt"/>
        </w:rPr>
        <w:t>&gt;</w:t>
      </w:r>
      <w:r w:rsidRPr="004624E1" w:rsidR="003B5179">
        <w:rPr>
          <w:rStyle w:val="HideTWBInt"/>
        </w:rPr>
        <w:t>{CULT}</w:t>
      </w:r>
      <w:r w:rsidRPr="004624E1" w:rsidR="003B5179">
        <w:t>Committee on Culture and Education</w:t>
      </w:r>
      <w:r w:rsidRPr="004624E1">
        <w:rPr>
          <w:rStyle w:val="HideTWBExt"/>
        </w:rPr>
        <w:t>&lt;/</w:t>
      </w:r>
      <w:r w:rsidRPr="004624E1">
        <w:rPr>
          <w:rStyle w:val="HideTWBExt"/>
          <w:i w:val="0"/>
        </w:rPr>
        <w:t>Commission</w:t>
      </w:r>
      <w:r w:rsidRPr="004624E1">
        <w:rPr>
          <w:rStyle w:val="HideTWBExt"/>
        </w:rPr>
        <w:t>&gt;</w:t>
      </w:r>
    </w:p>
    <w:p w:rsidR="00E9601C" w:rsidRPr="004624E1" w:rsidP="00E9601C" w14:paraId="309DCC08" w14:textId="77777777">
      <w:pPr>
        <w:pStyle w:val="LineBottom"/>
      </w:pPr>
    </w:p>
    <w:p w:rsidR="00870879" w:rsidRPr="004624E1" w:rsidP="00870879" w14:paraId="0E38FF75" w14:textId="77777777">
      <w:pPr>
        <w:pStyle w:val="CoverReference"/>
      </w:pPr>
      <w:r w:rsidRPr="004624E1">
        <w:rPr>
          <w:rStyle w:val="HideTWBExt"/>
          <w:b w:val="0"/>
        </w:rPr>
        <w:t>&lt;RefProc&gt;</w:t>
      </w:r>
      <w:r w:rsidRPr="004624E1">
        <w:t>2026/0196</w:t>
      </w:r>
      <w:r w:rsidRPr="004624E1">
        <w:rPr>
          <w:rStyle w:val="HideTWBExt"/>
          <w:b w:val="0"/>
        </w:rPr>
        <w:t>&lt;/RefProc&gt;&lt;RefTypeProc&gt;</w:t>
      </w:r>
      <w:r w:rsidRPr="004624E1">
        <w:t>(BUD)</w:t>
      </w:r>
      <w:r w:rsidRPr="004624E1">
        <w:rPr>
          <w:rStyle w:val="HideTWBExt"/>
          <w:b w:val="0"/>
        </w:rPr>
        <w:t>&lt;/RefTypeProc&gt;</w:t>
      </w:r>
    </w:p>
    <w:p w:rsidR="00870879" w:rsidRPr="004624E1" w:rsidP="00870879" w14:paraId="3BACDE15" w14:textId="77777777">
      <w:pPr>
        <w:pStyle w:val="CoverDate"/>
        <w:rPr>
          <w:lang w:val="fr-BE"/>
        </w:rPr>
      </w:pPr>
      <w:r w:rsidRPr="004624E1">
        <w:rPr>
          <w:rStyle w:val="HideTWBExt"/>
          <w:lang w:val="fr-BE"/>
        </w:rPr>
        <w:t>&lt;Date&gt;</w:t>
      </w:r>
      <w:r w:rsidRPr="004624E1">
        <w:rPr>
          <w:rStyle w:val="HideTWBInt"/>
          <w:lang w:val="fr-BE"/>
        </w:rPr>
        <w:t>{29/09/2026}</w:t>
      </w:r>
      <w:r w:rsidRPr="004624E1">
        <w:rPr>
          <w:lang w:val="fr-BE"/>
        </w:rPr>
        <w:t>29.9.2026</w:t>
      </w:r>
      <w:r w:rsidRPr="004624E1">
        <w:rPr>
          <w:rStyle w:val="HideTWBExt"/>
          <w:lang w:val="fr-BE"/>
        </w:rPr>
        <w:t>&lt;/Date&gt;</w:t>
      </w:r>
    </w:p>
    <w:p w:rsidR="00870879" w:rsidRPr="004624E1" w:rsidP="00870879" w14:paraId="71D09668" w14:textId="77777777">
      <w:pPr>
        <w:pStyle w:val="CoverDocType24a"/>
        <w:rPr>
          <w:lang w:val="fr-BE"/>
        </w:rPr>
      </w:pPr>
      <w:r w:rsidRPr="004624E1">
        <w:rPr>
          <w:rStyle w:val="HideTWBExt"/>
          <w:b w:val="0"/>
          <w:lang w:val="fr-BE"/>
        </w:rPr>
        <w:t>&lt;TitreType&gt;</w:t>
      </w:r>
      <w:r w:rsidRPr="004624E1">
        <w:rPr>
          <w:lang w:val="fr-BE"/>
        </w:rPr>
        <w:t>OPINION</w:t>
      </w:r>
      <w:r w:rsidRPr="004624E1">
        <w:rPr>
          <w:rStyle w:val="HideTWBExt"/>
          <w:b w:val="0"/>
          <w:lang w:val="fr-BE"/>
        </w:rPr>
        <w:t>&lt;/TitreType&gt;</w:t>
      </w:r>
    </w:p>
    <w:p w:rsidR="00870879" w:rsidRPr="004624E1" w:rsidP="00870879" w14:paraId="6A26F842" w14:textId="77777777">
      <w:pPr>
        <w:pStyle w:val="CoverNormal24a"/>
      </w:pPr>
      <w:r w:rsidRPr="004624E1">
        <w:rPr>
          <w:rStyle w:val="HideTWBExt"/>
        </w:rPr>
        <w:t>&lt;CommissionResp&gt;</w:t>
      </w:r>
      <w:r w:rsidRPr="004624E1">
        <w:t>of the Committee on Culture and Education</w:t>
      </w:r>
      <w:r w:rsidRPr="004624E1">
        <w:rPr>
          <w:rStyle w:val="HideTWBExt"/>
        </w:rPr>
        <w:t>&lt;/CommissionResp&gt;</w:t>
      </w:r>
    </w:p>
    <w:p w:rsidR="00870879" w:rsidRPr="004624E1" w:rsidP="00870879" w14:paraId="740EEC24" w14:textId="77777777">
      <w:pPr>
        <w:pStyle w:val="CoverNormal24a"/>
      </w:pPr>
      <w:r w:rsidRPr="004624E1">
        <w:rPr>
          <w:rStyle w:val="HideTWBExt"/>
        </w:rPr>
        <w:t>&lt;CommissionInt&gt;</w:t>
      </w:r>
      <w:r w:rsidRPr="004624E1">
        <w:t>for the Committee on Budgets</w:t>
      </w:r>
      <w:r w:rsidRPr="004624E1">
        <w:rPr>
          <w:rStyle w:val="HideTWBExt"/>
        </w:rPr>
        <w:t>&lt;/CommissionInt&gt;</w:t>
      </w:r>
    </w:p>
    <w:p w:rsidR="00870879" w:rsidRPr="004624E1" w:rsidP="00870879" w14:paraId="7B861E0E" w14:textId="77777777">
      <w:pPr>
        <w:pStyle w:val="CoverNormal"/>
      </w:pPr>
      <w:r w:rsidRPr="004624E1">
        <w:rPr>
          <w:rStyle w:val="HideTWBExt"/>
        </w:rPr>
        <w:t>&lt;Titre&gt;</w:t>
      </w:r>
      <w:r w:rsidRPr="004624E1">
        <w:t>on the General budget of the European Union for the financial year 2027 – all sections</w:t>
      </w:r>
      <w:r w:rsidRPr="004624E1">
        <w:rPr>
          <w:rStyle w:val="HideTWBExt"/>
        </w:rPr>
        <w:t>&lt;/Titre&gt;</w:t>
      </w:r>
    </w:p>
    <w:p w:rsidR="00870879" w:rsidRPr="004624E1" w:rsidP="00870879" w14:paraId="633BFE63" w14:textId="77777777">
      <w:pPr>
        <w:pStyle w:val="CoverNormal24a"/>
      </w:pPr>
      <w:r w:rsidRPr="004624E1">
        <w:rPr>
          <w:rStyle w:val="HideTWBExt"/>
        </w:rPr>
        <w:t>&lt;DocRef&gt;</w:t>
      </w:r>
      <w:r w:rsidRPr="004624E1">
        <w:t>(2026/0196(BUD))</w:t>
      </w:r>
      <w:r w:rsidRPr="004624E1">
        <w:rPr>
          <w:rStyle w:val="HideTWBExt"/>
        </w:rPr>
        <w:t>&lt;/DocRef&gt;</w:t>
      </w:r>
    </w:p>
    <w:p w:rsidR="00870879" w:rsidRPr="004624E1" w:rsidP="00870879" w14:paraId="0F9B0D2F" w14:textId="77777777">
      <w:pPr>
        <w:pStyle w:val="CoverNormal24a"/>
      </w:pPr>
      <w:r w:rsidRPr="004624E1">
        <w:t xml:space="preserve">Rapporteur for opinion: </w:t>
      </w:r>
      <w:r w:rsidRPr="004624E1">
        <w:rPr>
          <w:rStyle w:val="HideTWBExt"/>
        </w:rPr>
        <w:t>&lt;Depute&gt;</w:t>
      </w:r>
      <w:r w:rsidRPr="004624E1">
        <w:t>Hélder Sousa Silva</w:t>
      </w:r>
      <w:r w:rsidRPr="004624E1">
        <w:rPr>
          <w:rStyle w:val="HideTWBExt"/>
        </w:rPr>
        <w:t>&lt;/Depute&gt;</w:t>
      </w:r>
    </w:p>
    <w:p w:rsidR="00870879" w:rsidRPr="004624E1" w:rsidP="00870879" w14:paraId="4A558928" w14:textId="77777777">
      <w:pPr>
        <w:pStyle w:val="CoverNormal24a"/>
        <w:rPr>
          <w:rStyle w:val="HideTWBExt"/>
        </w:rPr>
      </w:pPr>
    </w:p>
    <w:p w:rsidR="00870879" w:rsidRPr="004624E1" w:rsidP="00870879" w14:paraId="7A08B7E2" w14:textId="77777777">
      <w:pPr>
        <w:pStyle w:val="CoverNormal24a"/>
      </w:pPr>
    </w:p>
    <w:p w:rsidR="00870879" w:rsidRPr="004624E1" w:rsidP="00870879" w14:paraId="3B835901" w14:textId="77777777">
      <w:pPr>
        <w:pStyle w:val="CoverNormal"/>
      </w:pPr>
    </w:p>
    <w:p w:rsidR="00870879" w:rsidRPr="004624E1" w:rsidP="00870879" w14:paraId="38FA579A" w14:textId="77777777">
      <w:pPr>
        <w:widowControl/>
        <w:tabs>
          <w:tab w:val="center" w:pos="4677"/>
        </w:tabs>
      </w:pPr>
      <w:r w:rsidRPr="004624E1">
        <w:br w:type="page"/>
      </w:r>
      <w:r w:rsidRPr="004624E1">
        <w:t>PA_NonLegBud</w:t>
      </w:r>
    </w:p>
    <w:p w:rsidR="00870879" w:rsidRPr="004624E1" w:rsidP="00870879" w14:paraId="76FF796C" w14:textId="77777777">
      <w:pPr>
        <w:pStyle w:val="PageHeadingNotTOC"/>
      </w:pPr>
      <w:r w:rsidRPr="004624E1">
        <w:br w:type="page"/>
      </w:r>
      <w:r w:rsidRPr="004624E1">
        <w:t>OPINION</w:t>
      </w:r>
    </w:p>
    <w:p w:rsidR="00870879" w:rsidRPr="004624E1" w:rsidP="00870879" w14:paraId="41E21334" w14:textId="77777777">
      <w:pPr>
        <w:pStyle w:val="Normal12a"/>
      </w:pPr>
      <w:r w:rsidRPr="004624E1">
        <w:t>The Committee on Culture and Education calls on the Committee on Budgets, as the committee responsible, to incorporate the following into its motion for a resolution:</w:t>
      </w:r>
    </w:p>
    <w:p w:rsidR="00870879" w:rsidRPr="004624E1" w:rsidP="00870879" w14:paraId="19078C2F" w14:textId="77777777">
      <w:pPr>
        <w:pStyle w:val="NormalHanging12a"/>
        <w:jc w:val="both"/>
      </w:pPr>
      <w:r w:rsidRPr="004624E1">
        <w:t>1.</w:t>
      </w:r>
      <w:r w:rsidRPr="004624E1">
        <w:tab/>
        <w:t>Reiterates its long-standing position that the Erasmus+, Creative Europe and European Solidarity Corps programmes need an adequate budget in the final year of the current programming period to achieve their full potential and set the tone for the next MFF; in that context, deplores the Council’s cuts to those programmes in its reading of the 2027 draft budget, amounting to EUR 159 million, EUR 31.6 million and EUR 0.18 million respectively; stresses that any reduction would be detrimental to the programmes’ smooth functioning and would jeopardise their proven contribution to the priorities of the Union;</w:t>
      </w:r>
    </w:p>
    <w:p w:rsidR="00870879" w:rsidRPr="004624E1" w:rsidP="00870879" w14:paraId="519995D4" w14:textId="75D3C48F">
      <w:pPr>
        <w:pStyle w:val="NormalHanging12a"/>
        <w:jc w:val="both"/>
      </w:pPr>
      <w:r w:rsidRPr="004624E1">
        <w:t xml:space="preserve">2. </w:t>
      </w:r>
      <w:r w:rsidRPr="004624E1">
        <w:tab/>
        <w:t>Strongly deplores the Commission’s attempt to cut Erasmus+ funding compared to the original financial programming to create additional unallocated margin in heading 2b; believes that financing other priorities cannot come at the expense of mobility of young people in the most successful and recognizable Union programme; in line with the joint declaration by the European Parliament, the Council and the Commission from 2020 and with the Interinstitutional Agreement of 16 December 2020 on budgetary discipline, on cooperation in budgetary matters and on sound financial management, as well as on new own resources, including a roadmap towards the introduction of new own resources</w:t>
      </w:r>
      <w:r>
        <w:rPr>
          <w:rStyle w:val="FootnoteReference"/>
        </w:rPr>
        <w:footnoteReference w:id="2"/>
      </w:r>
      <w:r w:rsidRPr="004624E1">
        <w:t>, according to which expenditure covering the financing costs of NextGeneration EU shall aim at not reducing Union programmes and funds, demands the return of all funds recovered from the pandemic period – EUR 357 million recovered in 2024, 2025 and 2026 – to the programme’s largest strand, with funds for learning mobility implemented via national agencies;</w:t>
      </w:r>
    </w:p>
    <w:p w:rsidR="00870879" w:rsidRPr="004624E1" w:rsidP="00870879" w14:paraId="0C15CD0C" w14:textId="77777777">
      <w:pPr>
        <w:pStyle w:val="NormalHanging12a"/>
        <w:jc w:val="both"/>
      </w:pPr>
      <w:r w:rsidRPr="004624E1">
        <w:t>3.</w:t>
      </w:r>
      <w:r w:rsidRPr="004624E1">
        <w:tab/>
        <w:t>Calls for an additional increase of EUR 50 million to the largest strand of Erasmus+, which has the biggest absorption capacity due to oversubscription, in line with the political commitment to better include smaller organisations and people with fewer opportunities, as well as to take into account inflation and rising living costs;</w:t>
      </w:r>
    </w:p>
    <w:p w:rsidR="00870879" w:rsidRPr="004624E1" w:rsidP="00870879" w14:paraId="1D5AAB95" w14:textId="77777777">
      <w:pPr>
        <w:pStyle w:val="NormalHanging12a"/>
        <w:rPr>
          <w:bCs/>
          <w:iCs/>
        </w:rPr>
      </w:pPr>
      <w:r w:rsidRPr="004624E1">
        <w:rPr>
          <w:bCs/>
          <w:iCs/>
        </w:rPr>
        <w:t>4.</w:t>
      </w:r>
      <w:r w:rsidRPr="004624E1">
        <w:rPr>
          <w:bCs/>
          <w:iCs/>
        </w:rPr>
        <w:tab/>
        <w:t>Underlines the need to ensure funding stability for initiatives such as the European Universities Alliances and the Erasmus+ Teacher Academies and to safeguard upcoming initiatives such as European Schools Alliances as well as to support the implementation of the European Education Area;</w:t>
      </w:r>
    </w:p>
    <w:p w:rsidR="00870879" w:rsidRPr="004624E1" w:rsidP="00870879" w14:paraId="3A753691" w14:textId="5828AB24">
      <w:pPr>
        <w:pStyle w:val="NormalHanging12a"/>
        <w:jc w:val="both"/>
      </w:pPr>
      <w:r w:rsidRPr="004624E1">
        <w:t xml:space="preserve">5. </w:t>
      </w:r>
      <w:r w:rsidRPr="004624E1">
        <w:tab/>
        <w:t>Proposes modest but important increases to the strands of Erasmus+ dedicated to youth and sport, by EUR 5 million and EUR 3 million respectively; underlines the need to keep those strands strong, due to their high demand and oversubscription;</w:t>
      </w:r>
    </w:p>
    <w:p w:rsidR="00870879" w:rsidRPr="004624E1" w:rsidP="00870879" w14:paraId="3DBB1E6F" w14:textId="2B3A7466">
      <w:pPr>
        <w:pStyle w:val="NormalHanging12a"/>
        <w:jc w:val="both"/>
      </w:pPr>
      <w:r w:rsidRPr="004624E1">
        <w:t xml:space="preserve">6. </w:t>
      </w:r>
      <w:r w:rsidRPr="004624E1">
        <w:tab/>
        <w:t>Stresses the need for a reinforcement of the European Solidarity Corps by EUR 5 million in order to help that small programme have an even bigger impact by offering more volunteering and solidarity activities, promoting community resilience and youth-led responses to crises, including the war in Ukraine;</w:t>
      </w:r>
    </w:p>
    <w:p w:rsidR="00870879" w:rsidRPr="004624E1" w:rsidP="00870879" w14:paraId="293461D7" w14:textId="77777777">
      <w:pPr>
        <w:pStyle w:val="NormalHanging12a"/>
      </w:pPr>
      <w:r w:rsidRPr="004624E1">
        <w:t>7.</w:t>
      </w:r>
      <w:r w:rsidRPr="004624E1">
        <w:tab/>
        <w:t xml:space="preserve">Insists on realistic increases to all three strands of Creative Europe, the Union’s only </w:t>
      </w:r>
      <w:r w:rsidRPr="004624E1">
        <w:t>programme dedicated to the cultural</w:t>
      </w:r>
      <w:r w:rsidRPr="004624E1">
        <w:rPr>
          <w:b/>
          <w:i/>
        </w:rPr>
        <w:t>,</w:t>
      </w:r>
      <w:r w:rsidRPr="004624E1">
        <w:t xml:space="preserve"> creative </w:t>
      </w:r>
      <w:r w:rsidRPr="004624E1">
        <w:rPr>
          <w:bCs/>
          <w:iCs/>
        </w:rPr>
        <w:t>and audiovisual sectors, as well as news media, set at EUR 7 million for the Culture strand, EUR 5 million for the Media strand, and EUR 3 million for the cross-sectoral strand; reiterates that a robust Creative Europe is important to help the audiovisual sector and increase its ability to reach audiences across borders, to protect media freedom and pluralism, and</w:t>
      </w:r>
      <w:r w:rsidRPr="004624E1">
        <w:t xml:space="preserve"> ensure citizens’ access to reliable information, as well as to help deliver the objectives of the Culture Compass for Europe and the newly signed Joint Declaration “Europe for Culture, Culture for Europe”;</w:t>
      </w:r>
    </w:p>
    <w:p w:rsidR="00870879" w:rsidRPr="004624E1" w:rsidP="00870879" w14:paraId="599A3192" w14:textId="1F89A2BD">
      <w:pPr>
        <w:pStyle w:val="NormalHanging12a"/>
        <w:jc w:val="both"/>
      </w:pPr>
      <w:r w:rsidRPr="004624E1">
        <w:t xml:space="preserve">8. </w:t>
      </w:r>
      <w:r w:rsidRPr="004624E1">
        <w:tab/>
        <w:t>Recognizes the role of pilot projects and preparatory actions (PPPAs) as important tools for the Members of the European Parliament to test new initiatives; supports therefore the CULT PPPAs that receive grades A and B in the assessment procedure;</w:t>
      </w:r>
    </w:p>
    <w:p w:rsidR="00870879" w:rsidRPr="004624E1" w:rsidP="004624E1" w14:paraId="007906D9" w14:textId="3094B351">
      <w:pPr>
        <w:pStyle w:val="NormalHanging12a"/>
      </w:pPr>
      <w:r w:rsidRPr="004624E1">
        <w:rPr>
          <w:bCs/>
          <w:iCs/>
        </w:rPr>
        <w:t>9.</w:t>
      </w:r>
      <w:r w:rsidRPr="004624E1">
        <w:rPr>
          <w:bCs/>
          <w:iCs/>
        </w:rPr>
        <w:tab/>
        <w:t>Points out that budgetary flexibility and simplification must go hand in hand with transparency and democratic accountability, and must not undermine Parliament's ability to scrutinise Union spending; stresses, therefore, the need to maintain sufficient visibility and traceability of funding earmarked for education, youth, sport, culture, the cultural and creative sectors, the audiovisual arts and media when implementing the budget.</w:t>
      </w:r>
    </w:p>
    <w:p w:rsidR="00870879" w:rsidRPr="004624E1" w:rsidP="00870879" w14:paraId="3E08579F" w14:textId="77777777"/>
    <w:p w:rsidR="00870879" w:rsidRPr="004624E1" w:rsidP="00870879" w14:paraId="61164FB8" w14:textId="77777777"/>
    <w:p w:rsidR="00870879" w:rsidRPr="004624E1" w:rsidP="00870879" w14:paraId="2FFD2CCC" w14:textId="77777777"/>
    <w:p w:rsidR="00870879" w:rsidRPr="004624E1" w:rsidP="00870879" w14:paraId="1EAC579E" w14:textId="77777777">
      <w:pPr>
        <w:widowControl/>
        <w:sectPr w:rsidSect="004624E1">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pPr>
    </w:p>
    <w:p w:rsidR="00870879" w:rsidRPr="004624E1" w:rsidP="00870879" w14:paraId="54AA0324" w14:textId="77777777">
      <w:pPr>
        <w:widowControl/>
      </w:pPr>
    </w:p>
    <w:p w:rsidR="00870879" w:rsidRPr="004624E1" w:rsidP="00870879" w14:paraId="19476581" w14:textId="77777777">
      <w:pPr>
        <w:pStyle w:val="PageHeadingNotTOC"/>
      </w:pPr>
      <w:bookmarkStart w:id="0" w:name="FootprintPageAD"/>
      <w:r w:rsidRPr="004624E1">
        <w:t>ANNEX: DECLARATION OF INPUT</w:t>
      </w:r>
    </w:p>
    <w:p w:rsidR="00870879" w:rsidRPr="004624E1" w:rsidP="00870879" w14:paraId="630DCF24" w14:textId="77777777">
      <w:pPr>
        <w:pStyle w:val="Normal24a"/>
      </w:pPr>
      <w:r w:rsidRPr="004624E1">
        <w:rPr>
          <w:rStyle w:val="HideTWBExt"/>
        </w:rPr>
        <w:t>&lt;FootprintIntro&gt;</w:t>
      </w:r>
      <w:r w:rsidRPr="004624E1">
        <w:t>The rapporteur for opinion declares under his exclusive responsibility that he did not include in his opinion input from interest representatives falling within the scope of the Interinstitutional Agreement on a mandatory transparency register</w:t>
      </w:r>
      <w:r>
        <w:rPr>
          <w:rStyle w:val="FootnoteReference"/>
        </w:rPr>
        <w:footnoteReference w:id="3"/>
      </w:r>
      <w:r w:rsidRPr="004624E1">
        <w:t>, or from representatives of public authorities of third countries, including their diplomatic missions and embassies, to be listed in this Annex pursuant to Article 8 of Annex I to the Rules of Procedure.</w:t>
      </w:r>
      <w:r w:rsidRPr="004624E1">
        <w:rPr>
          <w:rStyle w:val="HideTWBExt"/>
        </w:rPr>
        <w:t>&lt;/FootprintIntro&gt;</w:t>
      </w:r>
    </w:p>
    <w:bookmarkEnd w:id="0"/>
    <w:p w:rsidR="00870879" w:rsidRPr="004624E1" w:rsidP="00870879" w14:paraId="23D08AA5" w14:textId="77777777"/>
    <w:p w:rsidR="00870879" w:rsidRPr="004624E1" w:rsidP="00870879" w14:paraId="1263AB5E" w14:textId="77777777">
      <w:pPr>
        <w:sectPr w:rsidSect="00870879">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70879" w:rsidRPr="004624E1" w:rsidP="004624E1" w14:paraId="14B1FD4F" w14:textId="77777777">
      <w:pPr>
        <w:pStyle w:val="PageHeadingNotTOC"/>
      </w:pPr>
      <w:bookmarkStart w:id="1" w:name="ProcPageAD"/>
      <w:r w:rsidRPr="004624E1">
        <w:t>INFORMATION ON ADOPTION</w:t>
      </w:r>
      <w:r w:rsidRPr="004624E1">
        <w:br/>
        <w:t>BY THE COMMITTEE ASKED FOR OPINION</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4D6CF8A5" w14:textId="77777777" w:rsidTr="0014421E">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70879" w:rsidRPr="004624E1" w:rsidP="0014421E" w14:paraId="0B4F701B" w14:textId="77777777">
            <w:pPr>
              <w:autoSpaceDE w:val="0"/>
              <w:autoSpaceDN w:val="0"/>
              <w:adjustRightInd w:val="0"/>
              <w:rPr>
                <w:b/>
                <w:bCs/>
                <w:color w:val="000000"/>
                <w:sz w:val="20"/>
              </w:rPr>
            </w:pPr>
            <w:r w:rsidRPr="004624E1">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70879" w:rsidRPr="004624E1" w:rsidP="0014421E" w14:paraId="018C7C53" w14:textId="77777777">
            <w:pPr>
              <w:autoSpaceDE w:val="0"/>
              <w:autoSpaceDN w:val="0"/>
              <w:adjustRightInd w:val="0"/>
              <w:rPr>
                <w:color w:val="000000"/>
                <w:sz w:val="20"/>
              </w:rPr>
            </w:pPr>
            <w:r w:rsidRPr="004624E1">
              <w:rPr>
                <w:color w:val="000000"/>
                <w:sz w:val="20"/>
              </w:rPr>
              <w:t>29.9.2026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70879" w:rsidRPr="004624E1" w:rsidP="0014421E" w14:paraId="058A3EB1"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70879" w:rsidRPr="004624E1" w:rsidP="0014421E" w14:paraId="2393CB2B"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70879" w:rsidRPr="004624E1" w:rsidP="0014421E" w14:paraId="77E5FECD" w14:textId="77777777">
            <w:pPr>
              <w:autoSpaceDE w:val="0"/>
              <w:autoSpaceDN w:val="0"/>
              <w:adjustRightInd w:val="0"/>
              <w:rPr>
                <w:rFonts w:ascii="sans-serif" w:hAnsi="sans-serif" w:cs="sans-serif"/>
                <w:color w:val="000000"/>
              </w:rPr>
            </w:pPr>
          </w:p>
        </w:tc>
      </w:tr>
      <w:tr w14:paraId="1AFF27E3" w14:textId="77777777" w:rsidTr="0014421E">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70879" w:rsidRPr="004624E1" w:rsidP="0014421E" w14:paraId="688B9F0A" w14:textId="77777777">
            <w:pPr>
              <w:autoSpaceDE w:val="0"/>
              <w:autoSpaceDN w:val="0"/>
              <w:adjustRightInd w:val="0"/>
              <w:rPr>
                <w:b/>
                <w:bCs/>
                <w:color w:val="000000"/>
                <w:sz w:val="20"/>
              </w:rPr>
            </w:pPr>
            <w:r w:rsidRPr="004624E1">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70879" w:rsidRPr="004624E1" w:rsidP="0014421E" w14:paraId="4F613F50" w14:textId="77777777">
            <w:pPr>
              <w:autoSpaceDE w:val="0"/>
              <w:autoSpaceDN w:val="0"/>
              <w:adjustRightInd w:val="0"/>
              <w:rPr>
                <w:color w:val="000000"/>
                <w:sz w:val="20"/>
              </w:rPr>
            </w:pPr>
            <w:r w:rsidRPr="004624E1">
              <w:rPr>
                <w:color w:val="000000"/>
                <w:sz w:val="20"/>
              </w:rPr>
              <w:t>+:</w:t>
            </w:r>
          </w:p>
          <w:p w:rsidR="00870879" w:rsidRPr="004624E1" w:rsidP="0014421E" w14:paraId="60C6C37E" w14:textId="77777777">
            <w:pPr>
              <w:autoSpaceDE w:val="0"/>
              <w:autoSpaceDN w:val="0"/>
              <w:adjustRightInd w:val="0"/>
              <w:rPr>
                <w:color w:val="000000"/>
                <w:sz w:val="20"/>
              </w:rPr>
            </w:pPr>
            <w:r w:rsidRPr="004624E1">
              <w:rPr>
                <w:color w:val="000000"/>
                <w:sz w:val="20"/>
              </w:rPr>
              <w:t>–:</w:t>
            </w:r>
          </w:p>
          <w:p w:rsidR="00870879" w:rsidRPr="004624E1" w:rsidP="0014421E" w14:paraId="44469409" w14:textId="77777777">
            <w:pPr>
              <w:autoSpaceDE w:val="0"/>
              <w:autoSpaceDN w:val="0"/>
              <w:adjustRightInd w:val="0"/>
              <w:rPr>
                <w:color w:val="000000"/>
                <w:sz w:val="20"/>
              </w:rPr>
            </w:pPr>
            <w:r w:rsidRPr="004624E1">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70879" w:rsidRPr="004624E1" w:rsidP="0014421E" w14:paraId="62AA003F" w14:textId="77777777">
            <w:pPr>
              <w:autoSpaceDE w:val="0"/>
              <w:autoSpaceDN w:val="0"/>
              <w:adjustRightInd w:val="0"/>
              <w:rPr>
                <w:color w:val="000000"/>
                <w:sz w:val="20"/>
              </w:rPr>
            </w:pPr>
            <w:r w:rsidRPr="004624E1">
              <w:rPr>
                <w:color w:val="000000"/>
                <w:sz w:val="20"/>
              </w:rPr>
              <w:t>23</w:t>
            </w:r>
          </w:p>
          <w:p w:rsidR="00870879" w:rsidRPr="004624E1" w:rsidP="0014421E" w14:paraId="2ED86F11" w14:textId="77777777">
            <w:pPr>
              <w:autoSpaceDE w:val="0"/>
              <w:autoSpaceDN w:val="0"/>
              <w:adjustRightInd w:val="0"/>
              <w:rPr>
                <w:color w:val="000000"/>
                <w:sz w:val="20"/>
              </w:rPr>
            </w:pPr>
            <w:r w:rsidRPr="004624E1">
              <w:rPr>
                <w:color w:val="000000"/>
                <w:sz w:val="20"/>
              </w:rPr>
              <w:t>2</w:t>
            </w:r>
          </w:p>
          <w:p w:rsidR="00870879" w:rsidRPr="004624E1" w:rsidP="0014421E" w14:paraId="4029B485" w14:textId="77777777">
            <w:pPr>
              <w:autoSpaceDE w:val="0"/>
              <w:autoSpaceDN w:val="0"/>
              <w:adjustRightInd w:val="0"/>
              <w:rPr>
                <w:color w:val="000000"/>
                <w:sz w:val="20"/>
              </w:rPr>
            </w:pPr>
            <w:r w:rsidRPr="004624E1">
              <w:rPr>
                <w:color w:val="000000"/>
                <w:sz w:val="20"/>
              </w:rPr>
              <w:t>1</w:t>
            </w:r>
          </w:p>
        </w:tc>
      </w:tr>
    </w:tbl>
    <w:p w:rsidR="00870879" w:rsidRPr="004624E1" w:rsidP="00870879" w14:paraId="49A9F393" w14:textId="77777777"/>
    <w:bookmarkEnd w:id="1"/>
    <w:p w:rsidR="00870879" w:rsidRPr="004624E1" w:rsidP="00870879" w14:paraId="17F22C84" w14:textId="77777777">
      <w:pPr>
        <w:sectPr w:rsidSect="004624E1">
          <w:pgSz w:w="11894" w:h="15840"/>
          <w:pgMar w:top="1700" w:right="1417" w:bottom="1417" w:left="1417" w:header="720" w:footer="720" w:gutter="0"/>
          <w:cols w:space="720"/>
          <w:noEndnote/>
          <w:docGrid w:linePitch="326"/>
        </w:sectPr>
      </w:pPr>
    </w:p>
    <w:p w:rsidR="00870879" w:rsidRPr="004624E1" w:rsidP="00870879" w14:paraId="40A27CD3" w14:textId="77777777">
      <w:pPr>
        <w:pStyle w:val="PageHeadingNotTOC"/>
      </w:pPr>
      <w:bookmarkStart w:id="2" w:name="RollCallPageAD"/>
      <w:r w:rsidRPr="004624E1">
        <w:rPr>
          <w:noProof/>
        </w:rPr>
        <w:t>FINAL VOTE BY ROLL CALL</w:t>
      </w:r>
      <w:r w:rsidRPr="004624E1">
        <w:rPr>
          <w:noProof/>
        </w:rPr>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0BC80F5A" w14:textId="77777777" w:rsidTr="0014421E">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870879" w:rsidRPr="004624E1" w:rsidP="0014421E" w14:paraId="349B7F53" w14:textId="77777777">
            <w:pPr>
              <w:pStyle w:val="RollCallVotes"/>
            </w:pPr>
            <w:r w:rsidRPr="004624E1">
              <w:t>23</w:t>
            </w:r>
          </w:p>
        </w:tc>
        <w:tc>
          <w:tcPr>
            <w:tcW w:w="7371" w:type="dxa"/>
            <w:shd w:val="pct10" w:color="000000" w:fill="FFFFFF"/>
          </w:tcPr>
          <w:p w:rsidR="00870879" w:rsidRPr="004624E1" w:rsidP="0014421E" w14:paraId="4C70505E" w14:textId="77777777">
            <w:pPr>
              <w:pStyle w:val="RollCallSymbols14pt"/>
            </w:pPr>
            <w:r w:rsidRPr="004624E1">
              <w:t>+</w:t>
            </w:r>
          </w:p>
        </w:tc>
      </w:tr>
      <w:tr w14:paraId="4EB61D1C" w14:textId="77777777" w:rsidTr="0014421E">
        <w:tblPrEx>
          <w:tblW w:w="0" w:type="auto"/>
          <w:tblInd w:w="145" w:type="dxa"/>
          <w:tblLayout w:type="fixed"/>
          <w:tblCellMar>
            <w:left w:w="145" w:type="dxa"/>
            <w:right w:w="145" w:type="dxa"/>
          </w:tblCellMar>
          <w:tblLook w:val="0000"/>
        </w:tblPrEx>
        <w:trPr>
          <w:cantSplit/>
        </w:trPr>
        <w:tc>
          <w:tcPr>
            <w:tcW w:w="1701" w:type="dxa"/>
            <w:shd w:val="clear" w:color="auto" w:fill="FFFFFF"/>
          </w:tcPr>
          <w:p w:rsidR="00870879" w:rsidRPr="004624E1" w:rsidP="0014421E" w14:paraId="1501A413" w14:textId="77777777">
            <w:pPr>
              <w:pStyle w:val="RollCallTable"/>
            </w:pPr>
            <w:r w:rsidRPr="004624E1">
              <w:t>ECR</w:t>
            </w:r>
          </w:p>
        </w:tc>
        <w:tc>
          <w:tcPr>
            <w:tcW w:w="7371" w:type="dxa"/>
            <w:shd w:val="clear" w:color="auto" w:fill="FFFFFF"/>
          </w:tcPr>
          <w:p w:rsidR="00870879" w:rsidRPr="004624E1" w:rsidP="0014421E" w14:paraId="7B001F1A" w14:textId="77777777">
            <w:pPr>
              <w:pStyle w:val="RollCallTable"/>
            </w:pPr>
            <w:r w:rsidRPr="004624E1">
              <w:t>Lara Magoni, Marco Squarta</w:t>
            </w:r>
          </w:p>
        </w:tc>
      </w:tr>
      <w:tr w14:paraId="6AADE181" w14:textId="77777777" w:rsidTr="0014421E">
        <w:tblPrEx>
          <w:tblW w:w="0" w:type="auto"/>
          <w:tblInd w:w="145" w:type="dxa"/>
          <w:tblLayout w:type="fixed"/>
          <w:tblCellMar>
            <w:left w:w="145" w:type="dxa"/>
            <w:right w:w="145" w:type="dxa"/>
          </w:tblCellMar>
          <w:tblLook w:val="0000"/>
        </w:tblPrEx>
        <w:trPr>
          <w:cantSplit/>
        </w:trPr>
        <w:tc>
          <w:tcPr>
            <w:tcW w:w="1701" w:type="dxa"/>
            <w:shd w:val="clear" w:color="auto" w:fill="FFFFFF"/>
          </w:tcPr>
          <w:p w:rsidR="00870879" w:rsidRPr="004624E1" w:rsidP="0014421E" w14:paraId="3B878DF8" w14:textId="77777777">
            <w:pPr>
              <w:pStyle w:val="RollCallTable"/>
            </w:pPr>
            <w:r w:rsidRPr="004624E1">
              <w:t>PPE</w:t>
            </w:r>
          </w:p>
        </w:tc>
        <w:tc>
          <w:tcPr>
            <w:tcW w:w="7371" w:type="dxa"/>
            <w:shd w:val="clear" w:color="auto" w:fill="FFFFFF"/>
          </w:tcPr>
          <w:p w:rsidR="00870879" w:rsidRPr="004624E1" w:rsidP="0014421E" w14:paraId="5A5E31EB" w14:textId="77777777">
            <w:pPr>
              <w:pStyle w:val="RollCallTable"/>
            </w:pPr>
            <w:r w:rsidRPr="004624E1">
              <w:t>Pablo Arias Echeverría, Zala Černilec Tomašič, Loucas Fourlas, Giusi Princi, Manuela Ripa, Hélder Sousa Silva, Viktor Weisz, Bogdan Andrzej Zdrojewski</w:t>
            </w:r>
          </w:p>
        </w:tc>
      </w:tr>
      <w:tr w14:paraId="00CC8B95" w14:textId="77777777" w:rsidTr="0014421E">
        <w:tblPrEx>
          <w:tblW w:w="0" w:type="auto"/>
          <w:tblInd w:w="145" w:type="dxa"/>
          <w:tblLayout w:type="fixed"/>
          <w:tblCellMar>
            <w:left w:w="145" w:type="dxa"/>
            <w:right w:w="145" w:type="dxa"/>
          </w:tblCellMar>
          <w:tblLook w:val="0000"/>
        </w:tblPrEx>
        <w:trPr>
          <w:cantSplit/>
        </w:trPr>
        <w:tc>
          <w:tcPr>
            <w:tcW w:w="1701" w:type="dxa"/>
            <w:shd w:val="clear" w:color="auto" w:fill="FFFFFF"/>
          </w:tcPr>
          <w:p w:rsidR="00870879" w:rsidRPr="004624E1" w:rsidP="0014421E" w14:paraId="2BB1099A" w14:textId="77777777">
            <w:pPr>
              <w:pStyle w:val="RollCallTable"/>
            </w:pPr>
            <w:r w:rsidRPr="004624E1">
              <w:t>Renew</w:t>
            </w:r>
          </w:p>
        </w:tc>
        <w:tc>
          <w:tcPr>
            <w:tcW w:w="7371" w:type="dxa"/>
            <w:shd w:val="clear" w:color="auto" w:fill="FFFFFF"/>
          </w:tcPr>
          <w:p w:rsidR="00870879" w:rsidRPr="004624E1" w:rsidP="0014421E" w14:paraId="41CA1676" w14:textId="77777777">
            <w:pPr>
              <w:pStyle w:val="RollCallTable"/>
            </w:pPr>
            <w:r w:rsidRPr="004624E1">
              <w:t>Laurence Farreng, Hristo Petrov, Eugen Tomac</w:t>
            </w:r>
          </w:p>
        </w:tc>
      </w:tr>
      <w:tr w14:paraId="7CF8ADC7" w14:textId="77777777" w:rsidTr="0014421E">
        <w:tblPrEx>
          <w:tblW w:w="0" w:type="auto"/>
          <w:tblInd w:w="145" w:type="dxa"/>
          <w:tblLayout w:type="fixed"/>
          <w:tblCellMar>
            <w:left w:w="145" w:type="dxa"/>
            <w:right w:w="145" w:type="dxa"/>
          </w:tblCellMar>
          <w:tblLook w:val="0000"/>
        </w:tblPrEx>
        <w:trPr>
          <w:cantSplit/>
        </w:trPr>
        <w:tc>
          <w:tcPr>
            <w:tcW w:w="1701" w:type="dxa"/>
            <w:shd w:val="clear" w:color="auto" w:fill="FFFFFF"/>
          </w:tcPr>
          <w:p w:rsidR="00870879" w:rsidRPr="004624E1" w:rsidP="0014421E" w14:paraId="42137705" w14:textId="77777777">
            <w:pPr>
              <w:pStyle w:val="RollCallTable"/>
            </w:pPr>
            <w:r w:rsidRPr="004624E1">
              <w:t>S&amp;D</w:t>
            </w:r>
          </w:p>
        </w:tc>
        <w:tc>
          <w:tcPr>
            <w:tcW w:w="7371" w:type="dxa"/>
            <w:shd w:val="clear" w:color="auto" w:fill="FFFFFF"/>
          </w:tcPr>
          <w:p w:rsidR="00870879" w:rsidRPr="004624E1" w:rsidP="0014421E" w14:paraId="7FC9D4E1" w14:textId="77777777">
            <w:pPr>
              <w:pStyle w:val="RollCallTable"/>
            </w:pPr>
            <w:r w:rsidRPr="004624E1">
              <w:t>Maria Guzenina, Hannes Heide, Emma Rafowicz, Sabrina Repp, Sandro Ruotolo, Joanna Scheuring-Wielgus</w:t>
            </w:r>
          </w:p>
        </w:tc>
      </w:tr>
      <w:tr w14:paraId="3AB8ACB6" w14:textId="77777777" w:rsidTr="0014421E">
        <w:tblPrEx>
          <w:tblW w:w="0" w:type="auto"/>
          <w:tblInd w:w="145" w:type="dxa"/>
          <w:tblLayout w:type="fixed"/>
          <w:tblCellMar>
            <w:left w:w="145" w:type="dxa"/>
            <w:right w:w="145" w:type="dxa"/>
          </w:tblCellMar>
          <w:tblLook w:val="0000"/>
        </w:tblPrEx>
        <w:trPr>
          <w:cantSplit/>
        </w:trPr>
        <w:tc>
          <w:tcPr>
            <w:tcW w:w="1701" w:type="dxa"/>
            <w:shd w:val="clear" w:color="auto" w:fill="FFFFFF"/>
          </w:tcPr>
          <w:p w:rsidR="00870879" w:rsidRPr="004624E1" w:rsidP="0014421E" w14:paraId="6B2F96D0" w14:textId="77777777">
            <w:pPr>
              <w:pStyle w:val="RollCallTable"/>
            </w:pPr>
            <w:r w:rsidRPr="004624E1">
              <w:t>The Left</w:t>
            </w:r>
          </w:p>
        </w:tc>
        <w:tc>
          <w:tcPr>
            <w:tcW w:w="7371" w:type="dxa"/>
            <w:shd w:val="clear" w:color="auto" w:fill="FFFFFF"/>
          </w:tcPr>
          <w:p w:rsidR="00870879" w:rsidRPr="004624E1" w:rsidP="0014421E" w14:paraId="1BB99C94" w14:textId="77777777">
            <w:pPr>
              <w:pStyle w:val="RollCallTable"/>
            </w:pPr>
            <w:r w:rsidRPr="004624E1">
              <w:t>Carolina Morace, Nikos Pappas</w:t>
            </w:r>
          </w:p>
        </w:tc>
      </w:tr>
      <w:tr w14:paraId="656E02F9" w14:textId="77777777" w:rsidTr="0014421E">
        <w:tblPrEx>
          <w:tblW w:w="0" w:type="auto"/>
          <w:tblInd w:w="145" w:type="dxa"/>
          <w:tblLayout w:type="fixed"/>
          <w:tblCellMar>
            <w:left w:w="145" w:type="dxa"/>
            <w:right w:w="145" w:type="dxa"/>
          </w:tblCellMar>
          <w:tblLook w:val="0000"/>
        </w:tblPrEx>
        <w:trPr>
          <w:cantSplit/>
        </w:trPr>
        <w:tc>
          <w:tcPr>
            <w:tcW w:w="1701" w:type="dxa"/>
            <w:shd w:val="clear" w:color="auto" w:fill="FFFFFF"/>
          </w:tcPr>
          <w:p w:rsidR="00870879" w:rsidRPr="004624E1" w:rsidP="0014421E" w14:paraId="59C69EE1" w14:textId="77777777">
            <w:pPr>
              <w:pStyle w:val="RollCallTable"/>
            </w:pPr>
            <w:r w:rsidRPr="004624E1">
              <w:t>Verts/ALE</w:t>
            </w:r>
          </w:p>
        </w:tc>
        <w:tc>
          <w:tcPr>
            <w:tcW w:w="7371" w:type="dxa"/>
            <w:shd w:val="clear" w:color="auto" w:fill="FFFFFF"/>
          </w:tcPr>
          <w:p w:rsidR="00870879" w:rsidRPr="004624E1" w:rsidP="0014421E" w14:paraId="33C9F2A2" w14:textId="77777777">
            <w:pPr>
              <w:pStyle w:val="RollCallTable"/>
              <w:rPr>
                <w:lang w:val="it-IT"/>
              </w:rPr>
            </w:pPr>
            <w:r w:rsidRPr="004624E1">
              <w:rPr>
                <w:lang w:val="it-IT"/>
              </w:rPr>
              <w:t>Diana Riba i Giner, Nela Riehl</w:t>
            </w:r>
          </w:p>
        </w:tc>
      </w:tr>
    </w:tbl>
    <w:p w:rsidR="00870879" w:rsidRPr="004624E1" w:rsidP="00870879" w14:paraId="4874E74B" w14:textId="77777777">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1619932" w14:textId="77777777" w:rsidTr="0014421E">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870879" w:rsidRPr="004624E1" w:rsidP="0014421E" w14:paraId="47DA041C" w14:textId="77777777">
            <w:pPr>
              <w:pStyle w:val="RollCallVotes"/>
            </w:pPr>
            <w:r w:rsidRPr="004624E1">
              <w:t>2</w:t>
            </w:r>
          </w:p>
        </w:tc>
        <w:tc>
          <w:tcPr>
            <w:tcW w:w="7371" w:type="dxa"/>
            <w:shd w:val="pct10" w:color="000000" w:fill="FFFFFF"/>
          </w:tcPr>
          <w:p w:rsidR="00870879" w:rsidRPr="004624E1" w:rsidP="0014421E" w14:paraId="11DC742D" w14:textId="77777777">
            <w:pPr>
              <w:pStyle w:val="RollCallSymbols14pt"/>
            </w:pPr>
            <w:r w:rsidRPr="004624E1">
              <w:t>-</w:t>
            </w:r>
          </w:p>
        </w:tc>
      </w:tr>
      <w:tr w14:paraId="1F7519D9" w14:textId="77777777" w:rsidTr="0014421E">
        <w:tblPrEx>
          <w:tblW w:w="0" w:type="auto"/>
          <w:tblInd w:w="145" w:type="dxa"/>
          <w:tblLayout w:type="fixed"/>
          <w:tblCellMar>
            <w:left w:w="145" w:type="dxa"/>
            <w:right w:w="145" w:type="dxa"/>
          </w:tblCellMar>
          <w:tblLook w:val="0000"/>
        </w:tblPrEx>
        <w:trPr>
          <w:cantSplit/>
        </w:trPr>
        <w:tc>
          <w:tcPr>
            <w:tcW w:w="1701" w:type="dxa"/>
            <w:shd w:val="clear" w:color="auto" w:fill="FFFFFF"/>
          </w:tcPr>
          <w:p w:rsidR="00870879" w:rsidRPr="004624E1" w:rsidP="0014421E" w14:paraId="283EEB82" w14:textId="77777777">
            <w:pPr>
              <w:pStyle w:val="RollCallTable"/>
            </w:pPr>
            <w:r w:rsidRPr="004624E1">
              <w:t>ESN</w:t>
            </w:r>
          </w:p>
        </w:tc>
        <w:tc>
          <w:tcPr>
            <w:tcW w:w="7371" w:type="dxa"/>
            <w:shd w:val="clear" w:color="auto" w:fill="FFFFFF"/>
          </w:tcPr>
          <w:p w:rsidR="00870879" w:rsidRPr="004624E1" w:rsidP="0014421E" w14:paraId="10DD93A0" w14:textId="77777777">
            <w:pPr>
              <w:pStyle w:val="RollCallTable"/>
            </w:pPr>
            <w:r w:rsidRPr="004624E1">
              <w:t>Zsuzsanna Borvendég</w:t>
            </w:r>
          </w:p>
        </w:tc>
      </w:tr>
      <w:tr w14:paraId="055AE0CE" w14:textId="77777777" w:rsidTr="0014421E">
        <w:tblPrEx>
          <w:tblW w:w="0" w:type="auto"/>
          <w:tblInd w:w="145" w:type="dxa"/>
          <w:tblLayout w:type="fixed"/>
          <w:tblCellMar>
            <w:left w:w="145" w:type="dxa"/>
            <w:right w:w="145" w:type="dxa"/>
          </w:tblCellMar>
          <w:tblLook w:val="0000"/>
        </w:tblPrEx>
        <w:trPr>
          <w:cantSplit/>
        </w:trPr>
        <w:tc>
          <w:tcPr>
            <w:tcW w:w="1701" w:type="dxa"/>
            <w:shd w:val="clear" w:color="auto" w:fill="FFFFFF"/>
          </w:tcPr>
          <w:p w:rsidR="00870879" w:rsidRPr="004624E1" w:rsidP="0014421E" w14:paraId="6A6D6090" w14:textId="77777777">
            <w:pPr>
              <w:pStyle w:val="RollCallTable"/>
            </w:pPr>
            <w:r w:rsidRPr="004624E1">
              <w:t>PfE</w:t>
            </w:r>
          </w:p>
        </w:tc>
        <w:tc>
          <w:tcPr>
            <w:tcW w:w="7371" w:type="dxa"/>
            <w:shd w:val="clear" w:color="auto" w:fill="FFFFFF"/>
          </w:tcPr>
          <w:p w:rsidR="00870879" w:rsidRPr="004624E1" w:rsidP="0014421E" w14:paraId="011E6023" w14:textId="77777777">
            <w:pPr>
              <w:pStyle w:val="RollCallTable"/>
            </w:pPr>
            <w:r w:rsidRPr="004624E1">
              <w:t>Catherine Griset</w:t>
            </w:r>
          </w:p>
        </w:tc>
      </w:tr>
    </w:tbl>
    <w:p w:rsidR="00870879" w:rsidRPr="004624E1" w:rsidP="00870879" w14:paraId="0A6EFA42"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583F244" w14:textId="77777777" w:rsidTr="0014421E">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870879" w:rsidRPr="004624E1" w:rsidP="0014421E" w14:paraId="5E837685" w14:textId="77777777">
            <w:pPr>
              <w:pStyle w:val="RollCallVotes"/>
            </w:pPr>
            <w:r w:rsidRPr="004624E1">
              <w:t>1</w:t>
            </w:r>
          </w:p>
        </w:tc>
        <w:tc>
          <w:tcPr>
            <w:tcW w:w="7371" w:type="dxa"/>
            <w:shd w:val="pct10" w:color="000000" w:fill="FFFFFF"/>
          </w:tcPr>
          <w:p w:rsidR="00870879" w:rsidRPr="004624E1" w:rsidP="0014421E" w14:paraId="7466C441" w14:textId="77777777">
            <w:pPr>
              <w:pStyle w:val="RollCallSymbols14pt"/>
            </w:pPr>
            <w:r w:rsidRPr="004624E1">
              <w:t>0</w:t>
            </w:r>
          </w:p>
        </w:tc>
      </w:tr>
      <w:tr w14:paraId="43FF87CA" w14:textId="77777777" w:rsidTr="0014421E">
        <w:tblPrEx>
          <w:tblW w:w="0" w:type="auto"/>
          <w:tblInd w:w="145" w:type="dxa"/>
          <w:tblLayout w:type="fixed"/>
          <w:tblCellMar>
            <w:left w:w="145" w:type="dxa"/>
            <w:right w:w="145" w:type="dxa"/>
          </w:tblCellMar>
          <w:tblLook w:val="0000"/>
        </w:tblPrEx>
        <w:trPr>
          <w:cantSplit/>
        </w:trPr>
        <w:tc>
          <w:tcPr>
            <w:tcW w:w="1701" w:type="dxa"/>
            <w:shd w:val="clear" w:color="auto" w:fill="FFFFFF"/>
          </w:tcPr>
          <w:p w:rsidR="00870879" w:rsidRPr="004624E1" w:rsidP="0014421E" w14:paraId="51F1EFE5" w14:textId="77777777">
            <w:pPr>
              <w:pStyle w:val="RollCallTable"/>
            </w:pPr>
            <w:r w:rsidRPr="004624E1">
              <w:t>PfE</w:t>
            </w:r>
          </w:p>
        </w:tc>
        <w:tc>
          <w:tcPr>
            <w:tcW w:w="7371" w:type="dxa"/>
            <w:shd w:val="clear" w:color="auto" w:fill="FFFFFF"/>
          </w:tcPr>
          <w:p w:rsidR="00870879" w:rsidRPr="004624E1" w:rsidP="0014421E" w14:paraId="498D1230" w14:textId="77777777">
            <w:pPr>
              <w:pStyle w:val="RollCallTable"/>
            </w:pPr>
            <w:r w:rsidRPr="004624E1">
              <w:t>Annamária Vicsek</w:t>
            </w:r>
          </w:p>
        </w:tc>
      </w:tr>
    </w:tbl>
    <w:p w:rsidR="00870879" w:rsidRPr="004624E1" w:rsidP="00870879" w14:paraId="3D092DBE" w14:textId="77777777">
      <w:pPr>
        <w:pStyle w:val="Normal12a"/>
      </w:pPr>
    </w:p>
    <w:p w:rsidR="00870879" w:rsidRPr="004624E1" w:rsidP="00870879" w14:paraId="242CB84D" w14:textId="77777777">
      <w:r w:rsidRPr="004624E1">
        <w:t>Key to symbols:</w:t>
      </w:r>
    </w:p>
    <w:p w:rsidR="00870879" w:rsidRPr="004624E1" w:rsidP="00870879" w14:paraId="62A7397D" w14:textId="77777777">
      <w:pPr>
        <w:pStyle w:val="RollCallTabs"/>
      </w:pPr>
      <w:r w:rsidRPr="004624E1">
        <w:t>+</w:t>
      </w:r>
      <w:r w:rsidRPr="004624E1">
        <w:tab/>
        <w:t>:</w:t>
      </w:r>
      <w:r w:rsidRPr="004624E1">
        <w:tab/>
        <w:t>in favour</w:t>
      </w:r>
    </w:p>
    <w:p w:rsidR="00870879" w:rsidRPr="004624E1" w:rsidP="00870879" w14:paraId="4455503E" w14:textId="77777777">
      <w:pPr>
        <w:pStyle w:val="RollCallTabs"/>
      </w:pPr>
      <w:r w:rsidRPr="004624E1">
        <w:t>-</w:t>
      </w:r>
      <w:r w:rsidRPr="004624E1">
        <w:tab/>
        <w:t>:</w:t>
      </w:r>
      <w:r w:rsidRPr="004624E1">
        <w:tab/>
        <w:t>against</w:t>
      </w:r>
    </w:p>
    <w:p w:rsidR="00870879" w:rsidRPr="004624E1" w:rsidP="00870879" w14:paraId="17F44094" w14:textId="77777777">
      <w:pPr>
        <w:pStyle w:val="RollCallTabs"/>
      </w:pPr>
      <w:r w:rsidRPr="004624E1">
        <w:t>0</w:t>
      </w:r>
      <w:r w:rsidRPr="004624E1">
        <w:tab/>
        <w:t>:</w:t>
      </w:r>
      <w:r w:rsidRPr="004624E1">
        <w:tab/>
        <w:t>abstention</w:t>
      </w:r>
    </w:p>
    <w:p w:rsidR="00870879" w:rsidRPr="004624E1" w:rsidP="00870879" w14:paraId="105E3061" w14:textId="77777777"/>
    <w:bookmarkEnd w:id="2"/>
    <w:p w:rsidR="00870879" w:rsidRPr="004624E1" w:rsidP="00870879" w14:paraId="0872BF13" w14:textId="77777777"/>
    <w:p w:rsidR="00A848E1" w:rsidRPr="004624E1" w:rsidP="00870879" w14:paraId="2328579B" w14:textId="1E99D2CF">
      <w:pPr>
        <w:pStyle w:val="CoverReference"/>
      </w:pPr>
    </w:p>
    <w:sectPr w:rsidSect="004624E1">
      <w:headerReference w:type="even" r:id="rId13"/>
      <w:head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4E1" w:rsidP="004624E1" w14:paraId="7FEDB885" w14:textId="77777777">
    <w:pPr>
      <w:pStyle w:val="EPFooter"/>
    </w:pPr>
    <w:r>
      <w:t>PE</w:t>
    </w:r>
    <w:r w:rsidRPr="004624E1">
      <w:rPr>
        <w:rStyle w:val="HideTWBExt"/>
      </w:rPr>
      <w:t>&lt;NoPE&gt;</w:t>
    </w:r>
    <w:r>
      <w:t>791.038</w:t>
    </w:r>
    <w:r w:rsidRPr="004624E1">
      <w:rPr>
        <w:rStyle w:val="HideTWBExt"/>
      </w:rPr>
      <w:t>&lt;/NoPE&gt;&lt;Version&gt;</w:t>
    </w:r>
    <w:r>
      <w:t>v02-00</w:t>
    </w:r>
    <w:r w:rsidRPr="004624E1">
      <w:rPr>
        <w:rStyle w:val="HideTWBExt"/>
      </w:rPr>
      <w:t>&lt;/Version&gt;</w:t>
    </w:r>
    <w:r>
      <w:tab/>
    </w:r>
    <w:r>
      <w:fldChar w:fldCharType="begin"/>
    </w:r>
    <w:r>
      <w:instrText xml:space="preserve"> PAGE  \* MERGEFORMAT </w:instrText>
    </w:r>
    <w:r>
      <w:fldChar w:fldCharType="separate"/>
    </w:r>
    <w:r>
      <w:rPr>
        <w:noProof/>
      </w:rPr>
      <w:t>7</w:t>
    </w:r>
    <w:r>
      <w:fldChar w:fldCharType="end"/>
    </w:r>
    <w:r>
      <w:t>/</w:t>
    </w:r>
    <w:r>
      <w:fldChar w:fldCharType="begin"/>
    </w:r>
    <w:r>
      <w:instrText xml:space="preserve"> NUMPAGES  \* MERGEFORMAT </w:instrText>
    </w:r>
    <w:r>
      <w:fldChar w:fldCharType="separate"/>
    </w:r>
    <w:r>
      <w:rPr>
        <w:noProof/>
      </w:rPr>
      <w:t>1</w:t>
    </w:r>
    <w:r>
      <w:rPr>
        <w:noProof/>
      </w:rPr>
      <w:fldChar w:fldCharType="end"/>
    </w:r>
    <w:r>
      <w:tab/>
    </w:r>
    <w:r w:rsidRPr="004624E1">
      <w:rPr>
        <w:rStyle w:val="HideTWBExt"/>
      </w:rPr>
      <w:t>&lt;PathFdR&gt;</w:t>
    </w:r>
    <w:r>
      <w:t>AD\1351340EN.docx</w:t>
    </w:r>
    <w:r w:rsidRPr="004624E1">
      <w:rPr>
        <w:rStyle w:val="HideTWBExt"/>
      </w:rPr>
      <w:t>&lt;/PathFdR&gt;</w:t>
    </w:r>
  </w:p>
  <w:p w:rsidR="00870879" w:rsidRPr="004624E1" w:rsidP="004624E1" w14:paraId="056AB7FC" w14:textId="2FA71381">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4E1" w:rsidP="004624E1" w14:paraId="2B9C776A" w14:textId="77777777">
    <w:pPr>
      <w:pStyle w:val="EPFooter"/>
    </w:pPr>
    <w:r w:rsidRPr="004624E1">
      <w:rPr>
        <w:rStyle w:val="HideTWBExt"/>
      </w:rPr>
      <w:t>&lt;PathFdR&gt;</w:t>
    </w:r>
    <w:r>
      <w:t>AD\1351340EN.docx</w:t>
    </w:r>
    <w:r w:rsidRPr="004624E1">
      <w:rPr>
        <w:rStyle w:val="HideTWBExt"/>
      </w:rPr>
      <w:t>&lt;/PathFdR&gt;</w:t>
    </w:r>
    <w:r>
      <w:tab/>
    </w:r>
    <w:r>
      <w:fldChar w:fldCharType="begin"/>
    </w:r>
    <w:r>
      <w:instrText xml:space="preserve"> PAGE  \* MERGEFORMAT </w:instrText>
    </w:r>
    <w:r>
      <w:fldChar w:fldCharType="separate"/>
    </w:r>
    <w:r>
      <w:rPr>
        <w:noProof/>
      </w:rPr>
      <w:t>7</w:t>
    </w:r>
    <w:r>
      <w:fldChar w:fldCharType="end"/>
    </w:r>
    <w:r>
      <w:t>/</w:t>
    </w:r>
    <w:r>
      <w:fldChar w:fldCharType="begin"/>
    </w:r>
    <w:r>
      <w:instrText xml:space="preserve"> NUMPAGES  \* MERGEFORMAT </w:instrText>
    </w:r>
    <w:r>
      <w:fldChar w:fldCharType="separate"/>
    </w:r>
    <w:r>
      <w:rPr>
        <w:noProof/>
      </w:rPr>
      <w:t>1</w:t>
    </w:r>
    <w:r>
      <w:rPr>
        <w:noProof/>
      </w:rPr>
      <w:fldChar w:fldCharType="end"/>
    </w:r>
    <w:r>
      <w:tab/>
      <w:t>PE</w:t>
    </w:r>
    <w:r w:rsidRPr="004624E1">
      <w:rPr>
        <w:rStyle w:val="HideTWBExt"/>
      </w:rPr>
      <w:t>&lt;NoPE&gt;</w:t>
    </w:r>
    <w:r>
      <w:t>791.038</w:t>
    </w:r>
    <w:r w:rsidRPr="004624E1">
      <w:rPr>
        <w:rStyle w:val="HideTWBExt"/>
      </w:rPr>
      <w:t>&lt;/NoPE&gt;&lt;Version&gt;</w:t>
    </w:r>
    <w:r>
      <w:t>v02-00</w:t>
    </w:r>
    <w:r w:rsidRPr="004624E1">
      <w:rPr>
        <w:rStyle w:val="HideTWBExt"/>
      </w:rPr>
      <w:t>&lt;/Version&gt;</w:t>
    </w:r>
  </w:p>
  <w:p w:rsidR="00870879" w:rsidRPr="004624E1" w:rsidP="004624E1" w14:paraId="715E0187" w14:textId="637ED9AC">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4E1" w:rsidP="004624E1" w14:paraId="512434D1" w14:textId="77777777">
    <w:pPr>
      <w:pStyle w:val="EPFooter"/>
    </w:pPr>
    <w:r w:rsidRPr="004624E1">
      <w:rPr>
        <w:rStyle w:val="HideTWBExt"/>
      </w:rPr>
      <w:t>&lt;PathFdR&gt;</w:t>
    </w:r>
    <w:r>
      <w:t>AD\1351340EN.docx</w:t>
    </w:r>
    <w:r w:rsidRPr="004624E1">
      <w:rPr>
        <w:rStyle w:val="HideTWBExt"/>
      </w:rPr>
      <w:t>&lt;/PathFdR&gt;</w:t>
    </w:r>
    <w:r>
      <w:tab/>
    </w:r>
    <w:r>
      <w:tab/>
      <w:t>PE</w:t>
    </w:r>
    <w:r w:rsidRPr="004624E1">
      <w:rPr>
        <w:rStyle w:val="HideTWBExt"/>
      </w:rPr>
      <w:t>&lt;NoPE&gt;</w:t>
    </w:r>
    <w:r>
      <w:t>791.038</w:t>
    </w:r>
    <w:r w:rsidRPr="004624E1">
      <w:rPr>
        <w:rStyle w:val="HideTWBExt"/>
      </w:rPr>
      <w:t>&lt;/NoPE&gt;&lt;Version&gt;</w:t>
    </w:r>
    <w:r>
      <w:t>v02-00</w:t>
    </w:r>
    <w:r w:rsidRPr="004624E1">
      <w:rPr>
        <w:rStyle w:val="HideTWBExt"/>
      </w:rPr>
      <w:t>&lt;/Version&gt;</w:t>
    </w:r>
  </w:p>
  <w:p w:rsidR="00870879" w:rsidRPr="004624E1" w:rsidP="004624E1" w14:paraId="33CC7CFB" w14:textId="13DFE43D">
    <w:pPr>
      <w:pStyle w:val="EPFooter2"/>
    </w:pPr>
    <w:r>
      <w:t>EN</w:t>
    </w:r>
    <w:r>
      <w:tab/>
    </w:r>
    <w:r w:rsidRPr="004624E1">
      <w:rPr>
        <w:b w:val="0"/>
        <w:i/>
        <w:color w:val="C0C0C0"/>
        <w:sz w:val="22"/>
      </w:rPr>
      <w:t>United in diversity</w:t>
    </w:r>
    <w:r>
      <w:tab/>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E56" w:rsidRPr="00703E56" w:rsidP="00703E56" w14:paraId="4B4D9278" w14:textId="77777777">
    <w:pPr>
      <w:pStyle w:val="EPFooter"/>
    </w:pPr>
    <w:r w:rsidRPr="00703E56">
      <w:rPr>
        <w:rStyle w:val="HideTWBExt"/>
      </w:rPr>
      <w:t>&lt;PathFdR&gt;</w:t>
    </w:r>
    <w:r w:rsidRPr="00703E56">
      <w:t>AD\1351340EN.docx</w:t>
    </w:r>
    <w:r w:rsidRPr="00703E56">
      <w:rPr>
        <w:rStyle w:val="HideTWBExt"/>
      </w:rPr>
      <w:t>&lt;/PathFdR&gt;</w:t>
    </w:r>
    <w:r w:rsidRPr="00703E56">
      <w:tab/>
    </w:r>
    <w:r w:rsidRPr="00703E56">
      <w:tab/>
      <w:t>PE</w:t>
    </w:r>
    <w:r w:rsidRPr="00703E56">
      <w:rPr>
        <w:rStyle w:val="HideTWBExt"/>
      </w:rPr>
      <w:t>&lt;NoPE&gt;</w:t>
    </w:r>
    <w:r w:rsidRPr="00703E56">
      <w:t>791.038</w:t>
    </w:r>
    <w:r w:rsidRPr="00703E56">
      <w:rPr>
        <w:rStyle w:val="HideTWBExt"/>
      </w:rPr>
      <w:t>&lt;/NoPE&gt;&lt;Version&gt;</w:t>
    </w:r>
    <w:r w:rsidRPr="00703E56">
      <w:t>v02-00</w:t>
    </w:r>
    <w:r w:rsidRPr="00703E56">
      <w:rPr>
        <w:rStyle w:val="HideTWBExt"/>
      </w:rPr>
      <w:t>&lt;/Version&gt;</w:t>
    </w:r>
  </w:p>
  <w:p w:rsidR="00C75378" w:rsidRPr="00703E56" w:rsidP="00703E56" w14:paraId="2E4E15E5" w14:textId="0AC32854">
    <w:pPr>
      <w:pStyle w:val="EPFooter2"/>
    </w:pPr>
    <w:r w:rsidRPr="00703E56">
      <w:t>EN</w:t>
    </w:r>
    <w:r w:rsidRPr="00703E56">
      <w:tab/>
    </w:r>
    <w:r w:rsidRPr="00703E56">
      <w:rPr>
        <w:b w:val="0"/>
        <w:i/>
        <w:color w:val="C0C0C0"/>
        <w:sz w:val="22"/>
      </w:rPr>
      <w:t>United in diversity</w:t>
    </w:r>
    <w:r w:rsidRPr="00703E56">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56CCB" w:rsidRPr="004624E1" w14:paraId="7AE6852F" w14:textId="77777777">
      <w:r w:rsidRPr="004624E1">
        <w:separator/>
      </w:r>
    </w:p>
  </w:footnote>
  <w:footnote w:type="continuationSeparator" w:id="1">
    <w:p w:rsidR="00956CCB" w:rsidRPr="004624E1" w14:paraId="549B6844" w14:textId="77777777">
      <w:r w:rsidRPr="004624E1">
        <w:continuationSeparator/>
      </w:r>
    </w:p>
  </w:footnote>
  <w:footnote w:id="2">
    <w:p w:rsidR="00870879" w:rsidRPr="004624E1" w:rsidP="00870879" w14:paraId="3518FA78" w14:textId="77777777">
      <w:pPr>
        <w:pStyle w:val="FootnoteText"/>
        <w:rPr>
          <w:lang w:val="pl-PL"/>
        </w:rPr>
      </w:pPr>
      <w:r w:rsidRPr="004624E1">
        <w:rPr>
          <w:rStyle w:val="FootnoteReference"/>
        </w:rPr>
        <w:footnoteRef/>
      </w:r>
      <w:r w:rsidRPr="004624E1">
        <w:rPr>
          <w:lang w:val="pl-PL"/>
        </w:rPr>
        <w:t xml:space="preserve"> OJ L 433I, 22.12.2020, p. 28, ELI: </w:t>
      </w:r>
      <w:hyperlink r:id="rId1" w:tooltip="Gives access to this document through its ELI URI." w:history="1">
        <w:r w:rsidRPr="004624E1">
          <w:rPr>
            <w:rStyle w:val="Hyperlink"/>
            <w:lang w:val="pl-PL"/>
          </w:rPr>
          <w:t>http://data.europa.eu/eli/agree_interinstit/2020/1222/oj</w:t>
        </w:r>
      </w:hyperlink>
      <w:r w:rsidRPr="004624E1">
        <w:rPr>
          <w:lang w:val="pl-PL"/>
        </w:rPr>
        <w:t>.</w:t>
      </w:r>
    </w:p>
  </w:footnote>
  <w:footnote w:id="3">
    <w:p w:rsidR="00870879" w:rsidRPr="004624E1" w:rsidP="00870879" w14:paraId="1A4D9AC6" w14:textId="77777777">
      <w:pPr>
        <w:pStyle w:val="FootnoteText"/>
      </w:pPr>
      <w:r w:rsidRPr="004624E1">
        <w:rPr>
          <w:rStyle w:val="FootnoteReference"/>
        </w:rPr>
        <w:footnoteRef/>
      </w:r>
      <w:r w:rsidRPr="004624E1">
        <w:t xml:space="preserve"> Interinstitutional Agreement of 20 May 2021 between the European Parliament, the Council of the European Union and the European Commission on a mandatory transparency register (OJ L 207, 11.6.2021, p. 1, ELI: </w:t>
      </w:r>
      <w:hyperlink r:id="rId2" w:tooltip="http://data.europa.eu/eli/agree_interinstit/2021/611/oj" w:history="1">
        <w:r w:rsidRPr="004624E1">
          <w:rPr>
            <w:rStyle w:val="Hyperlink"/>
          </w:rPr>
          <w:t>http://data.europa.eu/eli/agree_interinstit/2021/611/oj</w:t>
        </w:r>
      </w:hyperlink>
      <w:r w:rsidRPr="004624E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0879" w:rsidRPr="004624E1" w14:paraId="2E3754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0879" w:rsidRPr="004624E1" w14:paraId="0B9C468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0879" w:rsidRPr="004624E1" w14:paraId="0C9364C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2224" w14:paraId="4C600EE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2224" w14:paraId="3FAC95DC"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2224" w14:paraId="59D0061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4DE"/>
    <w:rsid w:val="00007A18"/>
    <w:rsid w:val="00062634"/>
    <w:rsid w:val="000A05CA"/>
    <w:rsid w:val="000B0C7C"/>
    <w:rsid w:val="000B6C4B"/>
    <w:rsid w:val="000D001F"/>
    <w:rsid w:val="000D099F"/>
    <w:rsid w:val="000E6813"/>
    <w:rsid w:val="000E6FDA"/>
    <w:rsid w:val="000F07FE"/>
    <w:rsid w:val="00124C2A"/>
    <w:rsid w:val="001275F4"/>
    <w:rsid w:val="0014421E"/>
    <w:rsid w:val="0017646B"/>
    <w:rsid w:val="00193B73"/>
    <w:rsid w:val="001A455F"/>
    <w:rsid w:val="001C5D18"/>
    <w:rsid w:val="001D0809"/>
    <w:rsid w:val="001F2766"/>
    <w:rsid w:val="001F6ED8"/>
    <w:rsid w:val="00211C18"/>
    <w:rsid w:val="00212D35"/>
    <w:rsid w:val="00245C7F"/>
    <w:rsid w:val="00253A9D"/>
    <w:rsid w:val="00254467"/>
    <w:rsid w:val="00267F2B"/>
    <w:rsid w:val="00271180"/>
    <w:rsid w:val="002A4AC9"/>
    <w:rsid w:val="002B2892"/>
    <w:rsid w:val="002C0EE6"/>
    <w:rsid w:val="002C34AE"/>
    <w:rsid w:val="002E2F2E"/>
    <w:rsid w:val="00307C14"/>
    <w:rsid w:val="00322224"/>
    <w:rsid w:val="00334767"/>
    <w:rsid w:val="003707A7"/>
    <w:rsid w:val="00377A4F"/>
    <w:rsid w:val="003B5179"/>
    <w:rsid w:val="003B72FC"/>
    <w:rsid w:val="003C4DB4"/>
    <w:rsid w:val="003D24DE"/>
    <w:rsid w:val="003D684B"/>
    <w:rsid w:val="003E06CF"/>
    <w:rsid w:val="003E35FB"/>
    <w:rsid w:val="003F3B83"/>
    <w:rsid w:val="00414FE6"/>
    <w:rsid w:val="00431E30"/>
    <w:rsid w:val="004624E1"/>
    <w:rsid w:val="00485851"/>
    <w:rsid w:val="00486AFD"/>
    <w:rsid w:val="00487232"/>
    <w:rsid w:val="00495CA4"/>
    <w:rsid w:val="004A34E6"/>
    <w:rsid w:val="004C28FB"/>
    <w:rsid w:val="004E54DC"/>
    <w:rsid w:val="004F48ED"/>
    <w:rsid w:val="00514664"/>
    <w:rsid w:val="0055017A"/>
    <w:rsid w:val="00570FAA"/>
    <w:rsid w:val="0057303E"/>
    <w:rsid w:val="00577018"/>
    <w:rsid w:val="005779E7"/>
    <w:rsid w:val="00584296"/>
    <w:rsid w:val="005939BC"/>
    <w:rsid w:val="005D0786"/>
    <w:rsid w:val="005D46B7"/>
    <w:rsid w:val="005E3670"/>
    <w:rsid w:val="00600DC9"/>
    <w:rsid w:val="00613E40"/>
    <w:rsid w:val="006310F9"/>
    <w:rsid w:val="00643F39"/>
    <w:rsid w:val="006469FC"/>
    <w:rsid w:val="0066728C"/>
    <w:rsid w:val="00685D24"/>
    <w:rsid w:val="00703E56"/>
    <w:rsid w:val="0071319E"/>
    <w:rsid w:val="00722749"/>
    <w:rsid w:val="007272D3"/>
    <w:rsid w:val="0075060D"/>
    <w:rsid w:val="00753C03"/>
    <w:rsid w:val="007B57E9"/>
    <w:rsid w:val="007E619A"/>
    <w:rsid w:val="00806587"/>
    <w:rsid w:val="00870879"/>
    <w:rsid w:val="008C068B"/>
    <w:rsid w:val="008C38AA"/>
    <w:rsid w:val="008C6240"/>
    <w:rsid w:val="008E7494"/>
    <w:rsid w:val="008F36CD"/>
    <w:rsid w:val="008F7002"/>
    <w:rsid w:val="0095301E"/>
    <w:rsid w:val="0095497D"/>
    <w:rsid w:val="00956CCB"/>
    <w:rsid w:val="00972FD8"/>
    <w:rsid w:val="00977F76"/>
    <w:rsid w:val="0098140C"/>
    <w:rsid w:val="009A33F4"/>
    <w:rsid w:val="009A403C"/>
    <w:rsid w:val="009B5265"/>
    <w:rsid w:val="00A2041C"/>
    <w:rsid w:val="00A7071B"/>
    <w:rsid w:val="00A722B1"/>
    <w:rsid w:val="00A8267E"/>
    <w:rsid w:val="00A8352C"/>
    <w:rsid w:val="00A848E1"/>
    <w:rsid w:val="00A93570"/>
    <w:rsid w:val="00A9617A"/>
    <w:rsid w:val="00AA1A2C"/>
    <w:rsid w:val="00AA223C"/>
    <w:rsid w:val="00AA512A"/>
    <w:rsid w:val="00AB5894"/>
    <w:rsid w:val="00AC6F47"/>
    <w:rsid w:val="00AF77DA"/>
    <w:rsid w:val="00B107A4"/>
    <w:rsid w:val="00B1441B"/>
    <w:rsid w:val="00B362F7"/>
    <w:rsid w:val="00B52BFE"/>
    <w:rsid w:val="00BB2AC1"/>
    <w:rsid w:val="00C02FA0"/>
    <w:rsid w:val="00C04938"/>
    <w:rsid w:val="00C175C0"/>
    <w:rsid w:val="00C47E30"/>
    <w:rsid w:val="00C54F53"/>
    <w:rsid w:val="00C75378"/>
    <w:rsid w:val="00C85D0F"/>
    <w:rsid w:val="00CA0D01"/>
    <w:rsid w:val="00CE3AC2"/>
    <w:rsid w:val="00CF7076"/>
    <w:rsid w:val="00D14DF9"/>
    <w:rsid w:val="00D373E0"/>
    <w:rsid w:val="00D41244"/>
    <w:rsid w:val="00D438D0"/>
    <w:rsid w:val="00D44697"/>
    <w:rsid w:val="00D47632"/>
    <w:rsid w:val="00D625A2"/>
    <w:rsid w:val="00D71751"/>
    <w:rsid w:val="00D759AA"/>
    <w:rsid w:val="00DD583A"/>
    <w:rsid w:val="00E01434"/>
    <w:rsid w:val="00E3462E"/>
    <w:rsid w:val="00E37C29"/>
    <w:rsid w:val="00E61208"/>
    <w:rsid w:val="00E729C7"/>
    <w:rsid w:val="00E83B40"/>
    <w:rsid w:val="00E9601C"/>
    <w:rsid w:val="00EA78B3"/>
    <w:rsid w:val="00EB19AA"/>
    <w:rsid w:val="00EC2C85"/>
    <w:rsid w:val="00EF232F"/>
    <w:rsid w:val="00F46E44"/>
    <w:rsid w:val="00F611FC"/>
    <w:rsid w:val="00F61E8C"/>
    <w:rsid w:val="00F651B0"/>
    <w:rsid w:val="00F65AD8"/>
    <w:rsid w:val="00F707AB"/>
    <w:rsid w:val="00F96D53"/>
    <w:rsid w:val="00FB459D"/>
    <w:rsid w:val="00FD015F"/>
    <w:rsid w:val="00FF00D4"/>
    <w:rsid w:val="00FF158E"/>
  </w:rsids>
  <w:docVars>
    <w:docVar w:name="AUTHORMFMNU" w:val=" 1"/>
    <w:docVar w:name="CODEMNU" w:val=" 1"/>
    <w:docVar w:name="COM2KEY" w:val="BUDG"/>
    <w:docVar w:name="COMKEY" w:val="CULT"/>
    <w:docVar w:name="CONTRIBUTIONMNU" w:val=" 2"/>
    <w:docVar w:name="CopyToNetwork" w:val="-1"/>
    <w:docVar w:name="DOCDT" w:val="16/07/2026"/>
    <w:docVar w:name="FONCTIONMNU" w:val=" 1"/>
    <w:docVar w:name="LastAMInserted" w:val="3"/>
    <w:docVar w:name="LastEditedSection" w:val=" 1"/>
    <w:docVar w:name="NumberAMInserted" w:val="3"/>
    <w:docVar w:name="strDocTypeID" w:val="PA_NonLegBud"/>
    <w:docVar w:name="strSubDir" w:val="1351"/>
    <w:docVar w:name="TITLEMNU" w:val=" 2"/>
    <w:docVar w:name="TXTAUTHOR" w:val="Hélder Sousa Silva"/>
    <w:docVar w:name="TXTLANGUE" w:val="EN"/>
    <w:docVar w:name="TXTLANGUEMIN" w:val="en"/>
    <w:docVar w:name="TXTNRPE" w:val="791.038"/>
    <w:docVar w:name="TXTNRPROC" w:val="2026/0196"/>
    <w:docVar w:name="TXTPEorAP" w:val="PE"/>
    <w:docVar w:name="TXTROUTE" w:val="AD\1351340EN.docx"/>
    <w:docVar w:name="TXTTITLE" w:val="on the General budget of the European Union for the financial year 2027 – all sections"/>
    <w:docVar w:name="TXTVERSION" w:val="02-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DD03E730-1938-429D-9E01-1F8AFA870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8E7494"/>
    <w:rPr>
      <w:rFonts w:ascii="Arial" w:hAnsi="Arial" w:cs="Arial"/>
      <w:noProof/>
      <w:vanish/>
      <w:color w:val="000080"/>
      <w:sz w:val="20"/>
    </w:rPr>
  </w:style>
  <w:style w:type="paragraph" w:customStyle="1" w:styleId="EPFooter2">
    <w:name w:val="EPFooter2"/>
    <w:basedOn w:val="Normal"/>
    <w:next w:val="Normal"/>
    <w:rsid w:val="008E749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8E7494"/>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8E7494"/>
    <w:rPr>
      <w:rFonts w:ascii="Arial" w:hAnsi="Arial"/>
      <w:vanish/>
      <w:color w:val="808080"/>
      <w:sz w:val="20"/>
    </w:rPr>
  </w:style>
  <w:style w:type="paragraph" w:customStyle="1" w:styleId="PageHeadingNotTOC">
    <w:name w:val="PageHeadingNotTOC"/>
    <w:basedOn w:val="Normal"/>
    <w:rsid w:val="008E7494"/>
    <w:pPr>
      <w:keepNext/>
      <w:spacing w:after="480"/>
      <w:jc w:val="center"/>
    </w:pPr>
    <w:rPr>
      <w:rFonts w:ascii="Arial" w:hAnsi="Arial" w:cs="Arial"/>
      <w:b/>
    </w:rPr>
  </w:style>
  <w:style w:type="paragraph" w:customStyle="1" w:styleId="EPName">
    <w:name w:val="EPName"/>
    <w:basedOn w:val="Normal"/>
    <w:rsid w:val="008E7494"/>
    <w:pPr>
      <w:spacing w:before="80" w:after="80"/>
    </w:pPr>
    <w:rPr>
      <w:rFonts w:ascii="Arial Narrow" w:hAnsi="Arial Narrow" w:cs="Arial"/>
      <w:b/>
      <w:sz w:val="32"/>
      <w:szCs w:val="22"/>
    </w:rPr>
  </w:style>
  <w:style w:type="paragraph" w:customStyle="1" w:styleId="CoverNormal24a">
    <w:name w:val="CoverNormal24a"/>
    <w:basedOn w:val="Normal"/>
    <w:rsid w:val="008E7494"/>
    <w:pPr>
      <w:spacing w:after="480"/>
      <w:ind w:left="1417"/>
    </w:pPr>
  </w:style>
  <w:style w:type="paragraph" w:customStyle="1" w:styleId="CoverNormal">
    <w:name w:val="CoverNormal"/>
    <w:basedOn w:val="Normal"/>
    <w:rsid w:val="008E7494"/>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8E7494"/>
    <w:pPr>
      <w:spacing w:before="1080"/>
      <w:jc w:val="right"/>
    </w:pPr>
    <w:rPr>
      <w:rFonts w:ascii="Arial" w:hAnsi="Arial"/>
      <w:b/>
    </w:rPr>
  </w:style>
  <w:style w:type="paragraph" w:customStyle="1" w:styleId="CoverDocType24a">
    <w:name w:val="CoverDocType24a"/>
    <w:basedOn w:val="Normal"/>
    <w:rsid w:val="008E7494"/>
    <w:pPr>
      <w:spacing w:after="480"/>
      <w:ind w:left="1417"/>
    </w:pPr>
    <w:rPr>
      <w:rFonts w:ascii="Arial" w:hAnsi="Arial" w:cs="Arial"/>
      <w:b/>
      <w:sz w:val="48"/>
    </w:rPr>
  </w:style>
  <w:style w:type="paragraph" w:customStyle="1" w:styleId="CoverDate">
    <w:name w:val="CoverDate"/>
    <w:basedOn w:val="Normal"/>
    <w:rsid w:val="008E7494"/>
    <w:pPr>
      <w:spacing w:before="240" w:after="1200"/>
    </w:pPr>
  </w:style>
  <w:style w:type="paragraph" w:customStyle="1" w:styleId="NormalHanging12a">
    <w:name w:val="NormalHanging12a"/>
    <w:basedOn w:val="Normal"/>
    <w:link w:val="NormalHanging12aChar"/>
    <w:rsid w:val="008E7494"/>
    <w:pPr>
      <w:spacing w:after="240"/>
      <w:ind w:left="567" w:hanging="567"/>
    </w:pPr>
  </w:style>
  <w:style w:type="paragraph" w:customStyle="1" w:styleId="Subheading">
    <w:name w:val="Subheading"/>
    <w:basedOn w:val="Normal"/>
    <w:rsid w:val="008E7494"/>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8E7494"/>
    <w:pPr>
      <w:jc w:val="center"/>
    </w:pPr>
    <w:rPr>
      <w:rFonts w:ascii="Arial" w:hAnsi="Arial" w:cs="Arial"/>
      <w:i/>
      <w:sz w:val="22"/>
      <w:szCs w:val="22"/>
    </w:rPr>
  </w:style>
  <w:style w:type="paragraph" w:customStyle="1" w:styleId="LineTop">
    <w:name w:val="LineTop"/>
    <w:basedOn w:val="Normal"/>
    <w:next w:val="Normal"/>
    <w:rsid w:val="008E7494"/>
    <w:pPr>
      <w:pBdr>
        <w:top w:val="single" w:sz="4" w:space="1" w:color="auto"/>
      </w:pBdr>
      <w:jc w:val="center"/>
    </w:pPr>
    <w:rPr>
      <w:rFonts w:ascii="Arial" w:hAnsi="Arial"/>
      <w:sz w:val="16"/>
      <w:szCs w:val="16"/>
    </w:rPr>
  </w:style>
  <w:style w:type="paragraph" w:customStyle="1" w:styleId="LineBottom">
    <w:name w:val="LineBottom"/>
    <w:basedOn w:val="Normal"/>
    <w:next w:val="Normal"/>
    <w:rsid w:val="008E7494"/>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E7494"/>
    <w:pPr>
      <w:spacing w:after="80"/>
    </w:pPr>
    <w:rPr>
      <w:rFonts w:ascii="Arial" w:hAnsi="Arial" w:cs="Arial"/>
      <w:sz w:val="20"/>
      <w:szCs w:val="22"/>
    </w:rPr>
  </w:style>
  <w:style w:type="paragraph" w:customStyle="1" w:styleId="EPLogo">
    <w:name w:val="EPLogo"/>
    <w:basedOn w:val="Normal"/>
    <w:qFormat/>
    <w:rsid w:val="008E7494"/>
    <w:pPr>
      <w:jc w:val="right"/>
    </w:pPr>
  </w:style>
  <w:style w:type="paragraph" w:customStyle="1" w:styleId="EPFooter">
    <w:name w:val="EPFooter"/>
    <w:basedOn w:val="Normal"/>
    <w:rsid w:val="008E7494"/>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Footer">
    <w:name w:val="footer"/>
    <w:basedOn w:val="Normal"/>
    <w:link w:val="FooterChar"/>
    <w:semiHidden/>
    <w:rsid w:val="00753C03"/>
    <w:pPr>
      <w:tabs>
        <w:tab w:val="center" w:pos="4513"/>
        <w:tab w:val="right" w:pos="9026"/>
      </w:tabs>
    </w:pPr>
  </w:style>
  <w:style w:type="character" w:customStyle="1" w:styleId="FooterChar">
    <w:name w:val="Footer Char"/>
    <w:basedOn w:val="DefaultParagraphFont"/>
    <w:link w:val="Footer"/>
    <w:semiHidden/>
    <w:rsid w:val="00753C03"/>
    <w:rPr>
      <w:sz w:val="24"/>
    </w:rPr>
  </w:style>
  <w:style w:type="paragraph" w:styleId="Revision">
    <w:name w:val="Revision"/>
    <w:hidden/>
    <w:uiPriority w:val="99"/>
    <w:semiHidden/>
    <w:rsid w:val="00570FAA"/>
    <w:rPr>
      <w:sz w:val="24"/>
    </w:rPr>
  </w:style>
  <w:style w:type="paragraph" w:styleId="FootnoteText">
    <w:name w:val="footnote text"/>
    <w:basedOn w:val="Normal"/>
    <w:link w:val="FootnoteTextChar"/>
    <w:rsid w:val="00570FAA"/>
    <w:rPr>
      <w:sz w:val="20"/>
    </w:rPr>
  </w:style>
  <w:style w:type="character" w:customStyle="1" w:styleId="FootnoteTextChar">
    <w:name w:val="Footnote Text Char"/>
    <w:basedOn w:val="DefaultParagraphFont"/>
    <w:link w:val="FootnoteText"/>
    <w:rsid w:val="00570FAA"/>
  </w:style>
  <w:style w:type="character" w:styleId="FootnoteReference">
    <w:name w:val="footnote reference"/>
    <w:basedOn w:val="DefaultParagraphFont"/>
    <w:rsid w:val="00570FAA"/>
    <w:rPr>
      <w:vertAlign w:val="superscript"/>
    </w:rPr>
  </w:style>
  <w:style w:type="character" w:styleId="Hyperlink">
    <w:name w:val="Hyperlink"/>
    <w:basedOn w:val="DefaultParagraphFont"/>
    <w:rsid w:val="00570FAA"/>
    <w:rPr>
      <w:color w:val="0563C1" w:themeColor="hyperlink"/>
      <w:u w:val="single"/>
    </w:rPr>
  </w:style>
  <w:style w:type="character" w:customStyle="1" w:styleId="UnresolvedMention">
    <w:name w:val="Unresolved Mention"/>
    <w:basedOn w:val="DefaultParagraphFont"/>
    <w:uiPriority w:val="99"/>
    <w:semiHidden/>
    <w:unhideWhenUsed/>
    <w:rsid w:val="00570FAA"/>
    <w:rPr>
      <w:color w:val="605E5C"/>
      <w:shd w:val="clear" w:color="auto" w:fill="E1DFDD"/>
    </w:rPr>
  </w:style>
  <w:style w:type="character" w:styleId="FollowedHyperlink">
    <w:name w:val="FollowedHyperlink"/>
    <w:basedOn w:val="DefaultParagraphFont"/>
    <w:rsid w:val="00E61208"/>
    <w:rPr>
      <w:color w:val="954F72" w:themeColor="followedHyperlink"/>
      <w:u w:val="single"/>
    </w:rPr>
  </w:style>
  <w:style w:type="character" w:customStyle="1" w:styleId="NormalHanging12aChar">
    <w:name w:val="NormalHanging12a Char"/>
    <w:basedOn w:val="DefaultParagraphFont"/>
    <w:link w:val="NormalHanging12a"/>
    <w:rsid w:val="001C5D18"/>
    <w:rPr>
      <w:sz w:val="24"/>
    </w:rPr>
  </w:style>
  <w:style w:type="paragraph" w:customStyle="1" w:styleId="Normal24a">
    <w:name w:val="Normal24a"/>
    <w:basedOn w:val="Normal"/>
    <w:rsid w:val="00E37C29"/>
    <w:pPr>
      <w:spacing w:after="480"/>
    </w:pPr>
    <w:rPr>
      <w:szCs w:val="24"/>
    </w:rPr>
  </w:style>
  <w:style w:type="paragraph" w:customStyle="1" w:styleId="NormalBoldCenter">
    <w:name w:val="NormalBoldCenter"/>
    <w:basedOn w:val="Normal"/>
    <w:rsid w:val="00E37C29"/>
    <w:pPr>
      <w:jc w:val="center"/>
    </w:pPr>
    <w:rPr>
      <w:b/>
      <w:szCs w:val="24"/>
    </w:rPr>
  </w:style>
  <w:style w:type="paragraph" w:customStyle="1" w:styleId="Footprint12b">
    <w:name w:val="Footprint12b"/>
    <w:basedOn w:val="Normal"/>
    <w:rsid w:val="00E37C29"/>
    <w:pPr>
      <w:spacing w:before="240"/>
    </w:pPr>
    <w:rPr>
      <w:szCs w:val="24"/>
    </w:rPr>
  </w:style>
  <w:style w:type="paragraph" w:customStyle="1" w:styleId="NormalSingle">
    <w:name w:val="NormalSingle"/>
    <w:basedOn w:val="Normal"/>
    <w:qFormat/>
    <w:rsid w:val="00E37C29"/>
    <w:rPr>
      <w:szCs w:val="24"/>
    </w:rPr>
  </w:style>
  <w:style w:type="paragraph" w:customStyle="1" w:styleId="RollCallSymbols14pt">
    <w:name w:val="RollCallSymbols14pt"/>
    <w:basedOn w:val="Normal"/>
    <w:rsid w:val="00A848E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848E1"/>
    <w:pPr>
      <w:tabs>
        <w:tab w:val="center" w:pos="284"/>
        <w:tab w:val="left" w:pos="426"/>
      </w:tabs>
    </w:pPr>
    <w:rPr>
      <w:snapToGrid w:val="0"/>
      <w:lang w:eastAsia="en-US"/>
    </w:rPr>
  </w:style>
  <w:style w:type="paragraph" w:customStyle="1" w:styleId="RollCallVotes">
    <w:name w:val="RollCallVotes"/>
    <w:basedOn w:val="Normal"/>
    <w:rsid w:val="00A848E1"/>
    <w:pPr>
      <w:spacing w:before="120" w:after="120"/>
      <w:jc w:val="center"/>
    </w:pPr>
    <w:rPr>
      <w:b/>
      <w:bCs/>
      <w:snapToGrid w:val="0"/>
      <w:sz w:val="16"/>
      <w:lang w:eastAsia="en-US"/>
    </w:rPr>
  </w:style>
  <w:style w:type="paragraph" w:customStyle="1" w:styleId="RollCallTable">
    <w:name w:val="RollCallTable"/>
    <w:basedOn w:val="Normal"/>
    <w:rsid w:val="00A848E1"/>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4.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0/1222/oj" TargetMode="External" /><Relationship Id="rId2"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53585D-8061-4216-B90E-F9A573FE0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966</Words>
  <Characters>5315</Characters>
  <Application>Microsoft Office Word</Application>
  <DocSecurity>0</DocSecurity>
  <Lines>151</Lines>
  <Paragraphs>79</Paragraphs>
  <ScaleCrop>false</ScaleCrop>
  <HeadingPairs>
    <vt:vector size="2" baseType="variant">
      <vt:variant>
        <vt:lpstr>Title</vt:lpstr>
      </vt:variant>
      <vt:variant>
        <vt:i4>1</vt:i4>
      </vt:variant>
    </vt:vector>
  </HeadingPairs>
  <TitlesOfParts>
    <vt:vector size="1" baseType="lpstr">
      <vt:lpstr>PA_NonLegBud</vt:lpstr>
    </vt:vector>
  </TitlesOfParts>
  <Company/>
  <LinksUpToDate>false</LinksUpToDate>
  <CharactersWithSpaces>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PA_NonLegBud</dc:title>
  <dc:creator>European Parliament</dc:creator>
  <cp:lastModifiedBy>European Parliament</cp:lastModifiedBy>
  <cp:revision>3</cp:revision>
  <cp:lastPrinted>2004-10-28T10:33:00Z</cp:lastPrinted>
  <dcterms:created xsi:type="dcterms:W3CDTF">2026-09-30T09:26:00Z</dcterms:created>
  <dcterms:modified xsi:type="dcterms:W3CDTF">2026-09-30T09:26:00Z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1351340</vt:lpwstr>
  </property>
  <property fmtid="{D5CDD505-2E9C-101B-9397-08002B2CF9AE}" pid="4" name="&lt;Model&gt;">
    <vt:lpwstr>PA_NonLegBud</vt:lpwstr>
  </property>
  <property fmtid="{D5CDD505-2E9C-101B-9397-08002B2CF9AE}" pid="5" name="&lt;ModelCod&gt;">
    <vt:lpwstr>\\eiciBRUpr1\pdocep$\DocEP\DOCS\General\PA\PA_NonLeg\PA_NonLegBud.dotx(08/11/2024 09:29:11)</vt:lpwstr>
  </property>
  <property fmtid="{D5CDD505-2E9C-101B-9397-08002B2CF9AE}" pid="6" name="&lt;ModelTra&gt;">
    <vt:lpwstr>\\eiciBRUpr1\pdocep$\DocEP\TRANSFIL\EN\PA_NonLegBud.EN(20/10/2025 07:45:04)</vt:lpwstr>
  </property>
  <property fmtid="{D5CDD505-2E9C-101B-9397-08002B2CF9AE}" pid="7" name="&lt;Type&gt;">
    <vt:lpwstr>AD</vt:lpwstr>
  </property>
  <property fmtid="{D5CDD505-2E9C-101B-9397-08002B2CF9AE}" pid="8" name="Created with">
    <vt:lpwstr>10.3.0 Build [20260401]</vt:lpwstr>
  </property>
  <property fmtid="{D5CDD505-2E9C-101B-9397-08002B2CF9AE}" pid="9" name="FooterPath">
    <vt:lpwstr>AD\1351340EN.docx</vt:lpwstr>
  </property>
  <property fmtid="{D5CDD505-2E9C-101B-9397-08002B2CF9AE}" pid="10" name="LastEdited with">
    <vt:lpwstr>10.3.1 Build [20260902]</vt:lpwstr>
  </property>
  <property fmtid="{D5CDD505-2E9C-101B-9397-08002B2CF9AE}" pid="11" name="OriLang">
    <vt:lpwstr>EN</vt:lpwstr>
  </property>
  <property fmtid="{D5CDD505-2E9C-101B-9397-08002B2CF9AE}" pid="12" name="PE number">
    <vt:lpwstr>791.038</vt:lpwstr>
  </property>
  <property fmtid="{D5CDD505-2E9C-101B-9397-08002B2CF9AE}" pid="13" name="RegistreCheck">
    <vt:lpwstr>OK</vt:lpwstr>
  </property>
  <property fmtid="{D5CDD505-2E9C-101B-9397-08002B2CF9AE}" pid="14" name="SendToEpades">
    <vt:lpwstr>OK - 2026/09/29 10:47</vt:lpwstr>
  </property>
</Properties>
</file>