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2AAB3F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0A7265" w:rsidP="00C85D0F" w14:paraId="45A55F0B" w14:textId="77777777">
            <w:pPr>
              <w:pStyle w:val="EPName"/>
            </w:pPr>
            <w:r w:rsidRPr="000A7265">
              <w:t>Европейски парламент</w:t>
            </w:r>
          </w:p>
          <w:p w:rsidR="00BA3E40" w:rsidRPr="000A7265" w:rsidP="00C85D0F" w14:paraId="743C11AB" w14:textId="77777777">
            <w:pPr>
              <w:pStyle w:val="EPTerm"/>
            </w:pPr>
            <w:r w:rsidRPr="000A7265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A3E40" w:rsidRPr="000A7265" w:rsidP="00C85D0F" w14:paraId="3F7EC3CF" w14:textId="77777777">
            <w:pPr>
              <w:pStyle w:val="EPLogo"/>
            </w:pPr>
            <w:r w:rsidRPr="000A7265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070037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0A7265" w:rsidP="00F24D40" w14:paraId="68F881ED" w14:textId="77777777">
      <w:pPr>
        <w:pStyle w:val="LineTop"/>
      </w:pPr>
    </w:p>
    <w:p w:rsidR="00F24D40" w:rsidRPr="000A7265" w:rsidP="00F24D40" w14:paraId="209D4C9F" w14:textId="77777777">
      <w:pPr>
        <w:pStyle w:val="EPBody"/>
      </w:pPr>
      <w:r w:rsidRPr="000A7265">
        <w:rPr>
          <w:rStyle w:val="HideTWBExt"/>
          <w:i w:val="0"/>
          <w:szCs w:val="24"/>
        </w:rPr>
        <w:t>&lt;</w:t>
      </w:r>
      <w:r w:rsidRPr="000A7265">
        <w:rPr>
          <w:rStyle w:val="HideTWBExt"/>
          <w:i w:val="0"/>
          <w:szCs w:val="24"/>
        </w:rPr>
        <w:t>Commission</w:t>
      </w:r>
      <w:r w:rsidRPr="000A7265">
        <w:rPr>
          <w:rStyle w:val="HideTWBExt"/>
          <w:i w:val="0"/>
          <w:szCs w:val="24"/>
        </w:rPr>
        <w:t>&gt;</w:t>
      </w:r>
      <w:r w:rsidRPr="000A7265">
        <w:rPr>
          <w:rStyle w:val="HideTWBInt"/>
          <w:i w:val="0"/>
          <w:szCs w:val="24"/>
        </w:rPr>
        <w:t>{DEVE}</w:t>
      </w:r>
      <w:r w:rsidRPr="000A7265">
        <w:t>Комисия по развитие</w:t>
      </w:r>
      <w:r w:rsidRPr="000A7265">
        <w:rPr>
          <w:rStyle w:val="HideTWBExt"/>
          <w:i w:val="0"/>
          <w:szCs w:val="24"/>
        </w:rPr>
        <w:t>&lt;/</w:t>
      </w:r>
      <w:r w:rsidRPr="000A7265">
        <w:rPr>
          <w:rStyle w:val="HideTWBExt"/>
          <w:i w:val="0"/>
          <w:szCs w:val="24"/>
        </w:rPr>
        <w:t>Commission</w:t>
      </w:r>
      <w:r w:rsidRPr="000A7265">
        <w:rPr>
          <w:rStyle w:val="HideTWBExt"/>
          <w:i w:val="0"/>
          <w:szCs w:val="24"/>
        </w:rPr>
        <w:t>&gt;</w:t>
      </w:r>
    </w:p>
    <w:p w:rsidR="00F24D40" w:rsidRPr="000A7265" w:rsidP="00F24D40" w14:paraId="4D913C57" w14:textId="77777777">
      <w:pPr>
        <w:pStyle w:val="LineBottom"/>
      </w:pPr>
    </w:p>
    <w:p w:rsidR="00C35330" w:rsidRPr="000A7265" w:rsidP="00C35330" w14:paraId="57C4A182" w14:textId="77777777">
      <w:pPr>
        <w:pStyle w:val="CoverReference"/>
      </w:pPr>
      <w:bookmarkStart w:id="0" w:name="_Hlk219823881"/>
      <w:r w:rsidRPr="000A7265">
        <w:rPr>
          <w:rStyle w:val="HideTWBExt"/>
          <w:b w:val="0"/>
          <w:szCs w:val="24"/>
        </w:rPr>
        <w:t>&lt;RefProc&gt;</w:t>
      </w:r>
      <w:r w:rsidRPr="000A7265">
        <w:t>2025/0540</w:t>
      </w:r>
      <w:r w:rsidRPr="000A7265">
        <w:rPr>
          <w:rStyle w:val="HideTWBExt"/>
          <w:b w:val="0"/>
          <w:szCs w:val="24"/>
        </w:rPr>
        <w:t>&lt;/RefProc&gt;&lt;RefTypeProc&gt;</w:t>
      </w:r>
      <w:r w:rsidRPr="000A7265">
        <w:t>(COD)</w:t>
      </w:r>
      <w:r w:rsidRPr="000A7265">
        <w:rPr>
          <w:rStyle w:val="HideTWBExt"/>
          <w:b w:val="0"/>
          <w:szCs w:val="24"/>
        </w:rPr>
        <w:t>&lt;/RefTypeProc&gt;</w:t>
      </w:r>
    </w:p>
    <w:p w:rsidR="00C35330" w:rsidRPr="000A7265" w:rsidP="00C35330" w14:paraId="2D74D224" w14:textId="77777777">
      <w:pPr>
        <w:pStyle w:val="CoverDate"/>
      </w:pPr>
      <w:r w:rsidRPr="000A7265">
        <w:rPr>
          <w:rStyle w:val="HideTWBExt"/>
        </w:rPr>
        <w:t>&lt;Date&gt;</w:t>
      </w:r>
      <w:r w:rsidRPr="000A7265">
        <w:rPr>
          <w:rStyle w:val="HideTWBInt"/>
        </w:rPr>
        <w:t>{23/07/2026}</w:t>
      </w:r>
      <w:r w:rsidRPr="000A7265">
        <w:t>23.7.2026</w:t>
      </w:r>
      <w:r w:rsidRPr="000A7265">
        <w:rPr>
          <w:rStyle w:val="HideTWBExt"/>
        </w:rPr>
        <w:t>&lt;/Date&gt;</w:t>
      </w:r>
    </w:p>
    <w:p w:rsidR="00C35330" w:rsidRPr="000A7265" w:rsidP="00C35330" w14:paraId="75AE87B7" w14:textId="77777777">
      <w:pPr>
        <w:pStyle w:val="CoverDocType24a"/>
      </w:pPr>
      <w:r w:rsidRPr="000A7265">
        <w:rPr>
          <w:rStyle w:val="HideTWBExt"/>
          <w:b w:val="0"/>
          <w:szCs w:val="24"/>
        </w:rPr>
        <w:t>&lt;TitreType&gt;</w:t>
      </w:r>
      <w:r w:rsidRPr="000A7265">
        <w:t>СТАНОВИЩЕ</w:t>
      </w:r>
      <w:r w:rsidRPr="000A7265">
        <w:rPr>
          <w:rStyle w:val="HideTWBExt"/>
          <w:b w:val="0"/>
          <w:szCs w:val="24"/>
        </w:rPr>
        <w:t>&lt;/TitreType&gt;</w:t>
      </w:r>
    </w:p>
    <w:p w:rsidR="00C35330" w:rsidRPr="000A7265" w:rsidP="00C35330" w14:paraId="4399731D" w14:textId="77777777">
      <w:pPr>
        <w:pStyle w:val="CoverNormal24a"/>
      </w:pPr>
      <w:r w:rsidRPr="000A7265">
        <w:rPr>
          <w:rStyle w:val="HideTWBExt"/>
        </w:rPr>
        <w:t>&lt;CommissionResp&gt;</w:t>
      </w:r>
      <w:r w:rsidRPr="000A7265">
        <w:t>на комисията по развитие</w:t>
      </w:r>
      <w:r w:rsidRPr="000A7265">
        <w:rPr>
          <w:rStyle w:val="HideTWBExt"/>
        </w:rPr>
        <w:t>&lt;/CommissionResp&gt;</w:t>
      </w:r>
    </w:p>
    <w:p w:rsidR="00C35330" w:rsidRPr="000A7265" w:rsidP="00C35330" w14:paraId="70E1EE48" w14:textId="24ADCFFF">
      <w:pPr>
        <w:pStyle w:val="CoverNormal24a"/>
      </w:pPr>
      <w:r w:rsidRPr="000A7265">
        <w:rPr>
          <w:rStyle w:val="HideTWBExt"/>
        </w:rPr>
        <w:t>&lt;CommissionInt&gt;</w:t>
      </w:r>
      <w:r w:rsidRPr="000A7265">
        <w:t>на вниманието на комисията по граждански свободи, правосъдие и</w:t>
      </w:r>
      <w:r>
        <w:t> </w:t>
      </w:r>
      <w:r w:rsidRPr="000A7265">
        <w:t>вътрешни работи</w:t>
      </w:r>
      <w:r w:rsidRPr="000A7265">
        <w:rPr>
          <w:rStyle w:val="HideTWBExt"/>
        </w:rPr>
        <w:t>&lt;/CommissionInt&gt;</w:t>
      </w:r>
    </w:p>
    <w:p w:rsidR="00C35330" w:rsidRPr="000A7265" w:rsidP="00C35330" w14:paraId="267F3CB0" w14:textId="32DE30D7">
      <w:pPr>
        <w:pStyle w:val="CoverNormal"/>
        <w:rPr>
          <w:b/>
          <w:bCs/>
        </w:rPr>
      </w:pPr>
      <w:r w:rsidRPr="000A7265">
        <w:rPr>
          <w:rStyle w:val="HideTWBExt"/>
        </w:rPr>
        <w:t>&lt;Titre&gt;</w:t>
      </w:r>
      <w:r w:rsidRPr="000A7265">
        <w:t>относно предложението за регламент на Европейския парламент и</w:t>
      </w:r>
      <w:r>
        <w:t> </w:t>
      </w:r>
      <w:r w:rsidRPr="000A7265">
        <w:t>на</w:t>
      </w:r>
      <w:r>
        <w:t> </w:t>
      </w:r>
      <w:r w:rsidRPr="000A7265">
        <w:t>Съвета за определяне на подкрепата от Съюза по отношение на</w:t>
      </w:r>
      <w:r>
        <w:t> </w:t>
      </w:r>
      <w:r w:rsidRPr="000A7265">
        <w:t>убежището, миграцията и интеграцията за периода 2028—2034 г.</w:t>
      </w:r>
      <w:r w:rsidRPr="000A7265">
        <w:rPr>
          <w:rStyle w:val="HideTWBExt"/>
        </w:rPr>
        <w:t>&lt;/Titre&gt;</w:t>
      </w:r>
    </w:p>
    <w:p w:rsidR="00C35330" w:rsidRPr="000A7265" w:rsidP="00C35330" w14:paraId="7A480194" w14:textId="77777777">
      <w:pPr>
        <w:pStyle w:val="CoverNormal"/>
      </w:pPr>
    </w:p>
    <w:p w:rsidR="00C35330" w:rsidRPr="000A7265" w:rsidP="00C35330" w14:paraId="37717C35" w14:textId="77777777">
      <w:pPr>
        <w:pStyle w:val="CoverNormal24a"/>
      </w:pPr>
      <w:r w:rsidRPr="000A7265">
        <w:rPr>
          <w:rStyle w:val="HideTWBExt"/>
        </w:rPr>
        <w:t>&lt;DocRef&gt;</w:t>
      </w:r>
      <w:r w:rsidRPr="000A7265">
        <w:t>(COM(2025)0540 – C10</w:t>
      </w:r>
      <w:r w:rsidRPr="000A7265">
        <w:noBreakHyphen/>
        <w:t>0177/2025 – 2025/0540(COD))</w:t>
      </w:r>
      <w:r w:rsidRPr="000A7265">
        <w:rPr>
          <w:rStyle w:val="HideTWBExt"/>
        </w:rPr>
        <w:t>&lt;/DocRef&gt;</w:t>
      </w:r>
    </w:p>
    <w:p w:rsidR="00C35330" w:rsidRPr="000A7265" w:rsidP="00C35330" w14:paraId="17B6D765" w14:textId="77777777">
      <w:pPr>
        <w:pStyle w:val="CoverNormal24a"/>
      </w:pPr>
      <w:r w:rsidRPr="000A7265">
        <w:t xml:space="preserve">Докладчик по становище: </w:t>
      </w:r>
      <w:r w:rsidRPr="000A7265">
        <w:rPr>
          <w:rStyle w:val="HideTWBExt"/>
        </w:rPr>
        <w:t>&lt;Depute&gt;</w:t>
      </w:r>
      <w:r w:rsidRPr="000A7265">
        <w:t>Ондржей Коларж</w:t>
      </w:r>
      <w:r w:rsidRPr="000A7265">
        <w:rPr>
          <w:rStyle w:val="HideTWBExt"/>
        </w:rPr>
        <w:t>&lt;/Depute&gt;</w:t>
      </w:r>
    </w:p>
    <w:p w:rsidR="00C35330" w:rsidRPr="000A7265" w:rsidP="00C35330" w14:paraId="5C7204DF" w14:textId="77777777">
      <w:pPr>
        <w:tabs>
          <w:tab w:val="center" w:pos="4677"/>
        </w:tabs>
      </w:pPr>
      <w:r w:rsidRPr="000A7265">
        <w:br w:type="page"/>
      </w:r>
      <w:r w:rsidRPr="000A7265">
        <w:t>PA_Legam</w:t>
      </w:r>
    </w:p>
    <w:p w:rsidR="00C35330" w:rsidRPr="000A7265" w:rsidP="00C35330" w14:paraId="1D31CE48" w14:textId="77777777">
      <w:pPr>
        <w:pStyle w:val="PageHeadingNotTOC"/>
      </w:pPr>
      <w:r w:rsidRPr="000A7265">
        <w:br w:type="page"/>
      </w:r>
      <w:r w:rsidRPr="000A7265">
        <w:t>КРАТКА ОБОСНОВКА</w:t>
      </w:r>
    </w:p>
    <w:p w:rsidR="00C35330" w:rsidRPr="000A7265" w:rsidP="003441E7" w14:paraId="1AC36FE2" w14:textId="77777777">
      <w:pPr>
        <w:spacing w:after="240"/>
      </w:pPr>
      <w:r w:rsidRPr="000A7265">
        <w:t>Комисията представи на Европейския парламент и на Съвета предложение за определяне на подкрепата от Съюза по отношение на убежището, миграцията и интеграцията за периода 2028—2034 г. Миграцията е общ европейски проблем, който изисква общ, основан на правила отговор, както е посочено и в политическите насоки на Комисията за периода 2024—2029 г.</w:t>
      </w:r>
    </w:p>
    <w:p w:rsidR="00C35330" w:rsidRPr="000A7265" w:rsidP="00C35330" w14:paraId="56A7EEC4" w14:textId="725F1096">
      <w:pPr>
        <w:spacing w:after="240"/>
      </w:pPr>
      <w:r w:rsidRPr="000A7265">
        <w:t>По отношение на политиката за развитие акцентът е върху външното измерение на тази подкрепа. Нарастващият приток на мигранти от Африка и Азия, често оркестрирани от трети държави като Русия и нейните марионетни сили с цел дестабилизиране на Европа чрез хибридни тактики, подчертава спешната необходимост Европейският съюз да засили контрола върху незаконните миграционни потоци, като същевременно съхрани безопасните и законни пътища. Ескалиращите конфликти в Близкия изток и Северна Африка, в съчетание с потенц</w:t>
      </w:r>
      <w:r w:rsidRPr="000A7265">
        <w:t>иалната загуба на контрол и недостатъчното участие на</w:t>
      </w:r>
      <w:r>
        <w:t> </w:t>
      </w:r>
      <w:r w:rsidRPr="000A7265">
        <w:t>ЕС, представляват сериозен миграционен риск за Съюза.</w:t>
      </w:r>
    </w:p>
    <w:p w:rsidR="00C35330" w:rsidRPr="000A7265" w:rsidP="00C35330" w14:paraId="037FC1DA" w14:textId="040BC1A5">
      <w:pPr>
        <w:spacing w:after="240"/>
      </w:pPr>
      <w:r w:rsidRPr="000A7265">
        <w:t>Миграцията също така все повече се използва като политическо оръжие от някои трети държави, най-вече от режима на Лукашенко в Беларус, който умишлено улесни движението на мигранти към границите на ЕС, за да окаже натиск върху държавите членки. Подобни тактики се наблюдават и на други места, включително периодичното използване от страна на Турция на миграционните потоци в преговорите и натиска върху ЕС, както и ролята на Либия като транзитен център, където нестабилността и</w:t>
      </w:r>
      <w:r>
        <w:t> </w:t>
      </w:r>
      <w:r w:rsidRPr="000A7265">
        <w:t>външното влияние засягат пряко заминаванията към Европа.</w:t>
      </w:r>
    </w:p>
    <w:p w:rsidR="00C35330" w:rsidRPr="000A7265" w:rsidP="00C35330" w14:paraId="573C8A35" w14:textId="5ED4A577">
      <w:pPr>
        <w:pStyle w:val="Normal12a"/>
      </w:pPr>
      <w:r w:rsidRPr="000A7265">
        <w:t xml:space="preserve">По този начин изкуствено създадените миграционни потоци или незаконната миграция се превръщат в инструмент, в средство за постигане на политически цели и хибридна заплаха. Когато се ангажира с трети държави и предоставя финансова или техническа помощ, Европейският съюз трябва ясно да определи конкретни условия, свързани със стратегическите му интереси, по-специално в управлението и контрола на миграционните потоци. Сътрудничеството и помощта за развитие следва да се основават на прозрачни правила и взаимни </w:t>
      </w:r>
      <w:r w:rsidRPr="000A7265">
        <w:t>задължения, като се гарантира, че</w:t>
      </w:r>
      <w:r>
        <w:t> </w:t>
      </w:r>
      <w:r w:rsidRPr="000A7265">
        <w:t>държавите партньори допринасят активно за предотвратяването на незаконната миграция, борбата с мрежите за контрабанда и улесняването на ефективното управление на границите и връщането. Поради това установяването на обвързаност с</w:t>
      </w:r>
      <w:r>
        <w:t> </w:t>
      </w:r>
      <w:r w:rsidRPr="000A7265">
        <w:t>условия в сътрудничеството, свързано с миграцията, включително развитието, е от съществено значение, за да се гарантира, че подкрепата на ЕС за трети държави води до осезаеми резултати и е в съответствие с по-широките цели на Съюза в областта на миграцията и сигурността.</w:t>
      </w:r>
    </w:p>
    <w:p w:rsidR="00F93DB9" w:rsidRPr="000A7265" w14:paraId="488EEE11" w14:textId="77777777">
      <w:pPr>
        <w:widowControl/>
        <w:rPr>
          <w:szCs w:val="20"/>
        </w:rPr>
      </w:pPr>
      <w:r w:rsidRPr="000A7265">
        <w:br w:type="page"/>
      </w:r>
    </w:p>
    <w:p w:rsidR="00C35330" w:rsidRPr="000A7265" w:rsidP="00C35330" w14:paraId="2E4FE1B6" w14:textId="77777777">
      <w:pPr>
        <w:pStyle w:val="Normal12a"/>
      </w:pPr>
    </w:p>
    <w:p w:rsidR="00C35330" w:rsidRPr="000A7265" w:rsidP="00C35330" w14:paraId="4992CD4C" w14:textId="77777777">
      <w:pPr>
        <w:pStyle w:val="AmHeadingPA"/>
      </w:pPr>
      <w:r w:rsidRPr="000A7265">
        <w:t>ИЗМЕНЕНИЯ</w:t>
      </w:r>
    </w:p>
    <w:p w:rsidR="00C35330" w:rsidRPr="000A7265" w:rsidP="00C35330" w14:paraId="1FDAAFB5" w14:textId="77777777">
      <w:pPr>
        <w:pStyle w:val="Normal12a"/>
      </w:pPr>
      <w:bookmarkStart w:id="1" w:name="IntroA"/>
      <w:r w:rsidRPr="000A7265">
        <w:t>Комисията по развитие представя на водещата комисия по граждански свободи, правосъдие и вътрешни работи следното:</w:t>
      </w:r>
    </w:p>
    <w:p w:rsidR="00C432E7" w:rsidRPr="000A7265" w:rsidP="00C432E7" w14:paraId="23937717" w14:textId="77777777">
      <w:bookmarkStart w:id="2" w:name="IntroB"/>
      <w:bookmarkEnd w:id="1"/>
      <w:r w:rsidRPr="000A7265">
        <w:rPr>
          <w:rStyle w:val="HideTWBExt"/>
        </w:rPr>
        <w:t>&lt;RepeatBlock-Amend&gt;</w:t>
      </w:r>
      <w:bookmarkStart w:id="3" w:name="EndB"/>
      <w:bookmarkEnd w:id="2"/>
    </w:p>
    <w:p w:rsidR="00C432E7" w:rsidRPr="000A7265" w:rsidP="00C432E7" w14:paraId="6B4C7A01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557060" w14:paraId="6FF17198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1C9FD087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1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16F6F3B" w14:textId="77777777" w:rsidTr="006F2DFB">
        <w:tblPrEx>
          <w:tblW w:w="975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A0F8BB5" w14:textId="77777777"/>
        </w:tc>
      </w:tr>
      <w:tr w14:paraId="5C9638B9" w14:textId="77777777" w:rsidTr="006F2DFB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B0AE10F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B68BFE2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00ECC7DB" w14:textId="77777777" w:rsidTr="006F2DFB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A0AFDDB" w14:textId="77777777">
            <w:pPr>
              <w:pStyle w:val="Normal6a"/>
            </w:pPr>
            <w:r w:rsidRPr="000A7265">
              <w:t>(1)</w:t>
            </w:r>
            <w:r w:rsidRPr="000A7265">
              <w:tab/>
            </w:r>
            <w:r w:rsidRPr="000A7265">
              <w:t xml:space="preserve">Целта на настоящия регламент е да допринесе за постигането на целта на Съюза за създаване на пространство на свобода, сигурност и правосъдие в съответствие с Договора за функционирането на Европейския съюз (ДФЕС) чрез предоставяне на подкрепа от Съюза за развитието на обща политика в областта на убежището, субсидиарната закрила и временната закрила с цел да се предостави подходящ статут на всеки гражданин на трета държава, който се нуждае от международна закрила, и да се гарантира спазването на принципа на </w:t>
            </w:r>
            <w:r w:rsidRPr="000A7265">
              <w:t xml:space="preserve">забрана за връщане в съответствие с член 77 от ДФЕС, както и обща имиграционна политика, насочена към осигуряване на всички етапи на ефективно управление на миграционните потоци, справедливо третиране на гражданите на трети държави, пребиваващи законно в държавите членки, и предотвратяване и засилени мерки за </w:t>
            </w:r>
            <w:r w:rsidRPr="000A7265">
              <w:rPr>
                <w:b/>
                <w:i/>
              </w:rPr>
              <w:t>борба с</w:t>
            </w:r>
            <w:r w:rsidRPr="000A7265">
              <w:t xml:space="preserve"> незаконната имиграция и трафика на хора в съответствие с член 79 от ДФЕС.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2B97C92" w14:textId="77777777">
            <w:pPr>
              <w:pStyle w:val="Normal6a"/>
            </w:pPr>
            <w:r w:rsidRPr="000A7265">
              <w:t>(1)</w:t>
            </w:r>
            <w:r w:rsidRPr="000A7265">
              <w:tab/>
              <w:t>Целта на настоящия регламент е да допринесе за постигането на целта на Съюза за създаване на пространство на свобода, сигурност и правосъдие в съответствие с Договора за функционирането на Европейския съюз (ДФЕС) чрез предоставяне на подкрепа от Съюза за развитието на обща политика в областта на убежището, субсидиарната закрила и временната закрила с цел да се предостави</w:t>
            </w:r>
            <w:r w:rsidRPr="000A7265">
              <w:rPr>
                <w:b/>
                <w:i/>
              </w:rPr>
              <w:t>, чрез справедливи и ефикасни процедури,</w:t>
            </w:r>
            <w:r w:rsidRPr="000A7265">
              <w:t xml:space="preserve"> подходящ статут на всеки гражданин на трета държава, който се нуждае от международна закрила, и д</w:t>
            </w:r>
            <w:r w:rsidRPr="000A7265">
              <w:t xml:space="preserve">а се гарантира спазването на принципа на забрана за връщане в съответствие с член 77 от ДФЕС, както и обща имиграционна политика, насочена към осигуряване на всички етапи на ефективно управление на миграционните потоци, справедливо третиране на гражданите на трети държави, пребиваващи законно в държавите членки, и предотвратяване и засилени мерки за </w:t>
            </w:r>
            <w:r w:rsidRPr="000A7265">
              <w:rPr>
                <w:b/>
                <w:i/>
              </w:rPr>
              <w:t>противодействие на</w:t>
            </w:r>
            <w:r w:rsidRPr="000A7265">
              <w:t xml:space="preserve"> незаконната имиграция и трафика на хора в съответствие с член 79 от ДФЕС.</w:t>
            </w:r>
          </w:p>
        </w:tc>
      </w:tr>
    </w:tbl>
    <w:p w:rsidR="006F2DFB" w:rsidRPr="000A7265" w:rsidP="006F2DFB" w14:paraId="16BBD5BB" w14:textId="77777777">
      <w:r w:rsidRPr="000A7265">
        <w:rPr>
          <w:rStyle w:val="HideTWBExt"/>
        </w:rPr>
        <w:t>&lt;/Amend&gt;</w:t>
      </w:r>
    </w:p>
    <w:p w:rsidR="00C432E7" w:rsidRPr="000A7265" w:rsidP="00C432E7" w14:paraId="3F03311D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78800421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622B5F5F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1 a (ново)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4E1524B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4F6A33E" w14:textId="77777777"/>
        </w:tc>
      </w:tr>
      <w:tr w14:paraId="488CA3C1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31F001C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753E532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5BA48571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67305DE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5B4FEED" w14:textId="77777777">
            <w:pPr>
              <w:pStyle w:val="Normal6a"/>
            </w:pPr>
            <w:r w:rsidRPr="000A7265">
              <w:rPr>
                <w:b/>
                <w:i/>
              </w:rPr>
              <w:t>(1a)</w:t>
            </w:r>
            <w:r w:rsidRPr="000A7265">
              <w:tab/>
            </w:r>
            <w:r w:rsidRPr="000A7265">
              <w:rPr>
                <w:b/>
                <w:i/>
              </w:rPr>
              <w:t>Действията, подкрепяни по линия на инструментите за сътрудничество за развитие, имат за основна цел намаляването и, в дългосрочен план, изкореняването на бедността в съответствие с член 208 от ДФЕС.</w:t>
            </w:r>
          </w:p>
        </w:tc>
      </w:tr>
    </w:tbl>
    <w:p w:rsidR="00C432E7" w:rsidRPr="000A7265" w:rsidP="00C432E7" w14:paraId="51A0147F" w14:textId="77777777">
      <w:r w:rsidRPr="000A7265">
        <w:rPr>
          <w:rStyle w:val="HideTWBExt"/>
        </w:rPr>
        <w:t>&lt;/Amend&gt;</w:t>
      </w:r>
    </w:p>
    <w:p w:rsidR="00C432E7" w:rsidRPr="000A7265" w:rsidP="00C432E7" w14:paraId="053F1AD1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3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60F46CC3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1BFD4E75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3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1CC8BD2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FB79B45" w14:textId="77777777"/>
        </w:tc>
      </w:tr>
      <w:tr w14:paraId="1BB6CB60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F1CC464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DA706A5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66235E75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EA4D6C6" w14:textId="77777777">
            <w:pPr>
              <w:pStyle w:val="Normal6a"/>
            </w:pPr>
            <w:r w:rsidRPr="000A7265">
              <w:t>(3)</w:t>
            </w:r>
            <w:r w:rsidRPr="000A7265">
              <w:tab/>
            </w:r>
            <w:r w:rsidRPr="000A7265">
              <w:t>С настоящия регламент се определят целите на подкрепата от Съюза за политиката в областта на убежището, миграцията и интеграцията. Държавите членки следва да гарантират, че техните планове за национално и регионално партньорство са насочени към постигането на всяка една от целите, определени в настоящия регламент.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4D04CE9" w14:textId="77777777">
            <w:pPr>
              <w:pStyle w:val="Normal6a"/>
            </w:pPr>
            <w:r w:rsidRPr="000A7265">
              <w:t>(3)</w:t>
            </w:r>
            <w:r w:rsidRPr="000A7265">
              <w:tab/>
              <w:t>С настоящия регламент се определят целите на подкрепата от Съюза за политиката в областта на убежището, миграцията и интеграцията. Държавите членки следва да гарантират, че техните планове за национално и регионално партньорство са насочени към постигането на всяка една от целите, определени в настоящия регламент</w:t>
            </w:r>
            <w:r w:rsidRPr="000A7265">
              <w:rPr>
                <w:b/>
                <w:i/>
              </w:rPr>
              <w:t>, като се вземат предвид специфичните обстоятелства в съответната държава членка, включително рисковете, произтичащи от инструментализирането на миграцията</w:t>
            </w:r>
            <w:r w:rsidRPr="000A7265">
              <w:t>.</w:t>
            </w:r>
          </w:p>
        </w:tc>
      </w:tr>
    </w:tbl>
    <w:p w:rsidR="00C432E7" w:rsidRPr="000A7265" w:rsidP="00C432E7" w14:paraId="75EBAA35" w14:textId="77777777">
      <w:r w:rsidRPr="000A7265">
        <w:rPr>
          <w:rStyle w:val="HideTWBExt"/>
        </w:rPr>
        <w:t>&lt;/Amend&gt;</w:t>
      </w:r>
    </w:p>
    <w:p w:rsidR="00C432E7" w:rsidRPr="000A7265" w:rsidP="00C432E7" w14:paraId="6CEDAF2F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4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756688B2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799700C8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 6 – параграф 1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DC9DA6D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105FD0E" w14:textId="77777777"/>
        </w:tc>
      </w:tr>
      <w:tr w14:paraId="2D506B2D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3CD675B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A02ED25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47BC0F4D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12C62CF" w14:textId="77777777">
            <w:pPr>
              <w:pStyle w:val="Normal6a"/>
            </w:pPr>
            <w:r w:rsidRPr="000A7265">
              <w:t xml:space="preserve">Геополитическият контекст на Европа се промени значително, което дълбоко засегна управлението на миграцията в </w:t>
            </w:r>
            <w:r w:rsidRPr="000A7265">
              <w:t>Съюза, включително поради ролята на някои държави за изкуственото създаване и улесняване на незаконната миграция</w:t>
            </w:r>
            <w:r w:rsidRPr="000A7265">
              <w:rPr>
                <w:b/>
                <w:i/>
              </w:rPr>
              <w:t>, инструментализирането на миграционните потоци като инструмент за политически цели</w:t>
            </w:r>
            <w:r w:rsidRPr="000A7265">
              <w:t xml:space="preserve"> и използването на </w:t>
            </w:r>
            <w:r w:rsidRPr="000A7265">
              <w:rPr>
                <w:b/>
                <w:i/>
              </w:rPr>
              <w:t>тактики за хибридна война</w:t>
            </w:r>
            <w:r w:rsidRPr="000A7265">
              <w:rPr>
                <w:b/>
                <w:i/>
                <w:vertAlign w:val="superscript"/>
              </w:rPr>
              <w:t>8</w:t>
            </w:r>
            <w:r w:rsidRPr="000A7265">
              <w:t>, като например използването на миграцията като оръжие, за дестабилизиране на Европейския съюз и неговите държави членки. Държавите членки трябва да могат бързо и ефективно да реагират на промените в миграционните потоци и да получават подкрепа от Съюза за тази цел</w:t>
            </w:r>
            <w:r w:rsidRPr="000A7265">
              <w:rPr>
                <w:b/>
                <w:i/>
              </w:rPr>
              <w:t>. За да</w:t>
            </w:r>
            <w:r w:rsidRPr="000A7265">
              <w:rPr>
                <w:b/>
                <w:i/>
              </w:rPr>
              <w:t xml:space="preserve"> се отговори на тези европейски предизвикателства, отпускането на подкрепа от Съюза следва да отразява приоритетите на Съюза</w:t>
            </w:r>
            <w:r w:rsidRPr="000A7265">
              <w:t xml:space="preserve">. Поради това подкрепата от Съюза, предоставяна съгласно правилата, уреждащи плановете за национално и регионално партньорство на държавите членки, следва да допринася за ефективното справяне с предизвикателствата, установени в контекста на дългосрочната европейска стратегия за управление на убежището и миграцията и годишния цикъл на управление на миграцията, установени в съответствие </w:t>
            </w:r>
            <w:r w:rsidRPr="000A7265">
              <w:t>с Регламент (ЕС) 2024/1351 на Европейския парламент и на Съвета от 14 май 2024 г.</w:t>
            </w:r>
            <w:r w:rsidRPr="000A7265">
              <w:rPr>
                <w:vertAlign w:val="superscript"/>
              </w:rPr>
              <w:t>9</w:t>
            </w:r>
            <w:r w:rsidRPr="000A7265">
              <w:t>, включително годишния механизъм за солидарност и рамката на Съюза за презаселване и хуманитарно приемане.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ED7614A" w14:textId="77777777">
            <w:pPr>
              <w:pStyle w:val="Normal6a"/>
            </w:pPr>
            <w:r w:rsidRPr="000A7265">
              <w:t xml:space="preserve">Геополитическият контекст на Европа се промени значително, което дълбоко засегна управлението на миграцията в </w:t>
            </w:r>
            <w:r w:rsidRPr="000A7265">
              <w:t xml:space="preserve">Съюза, включително поради ролята на някои държави за изкуственото създаване и улесняване на незаконната миграция и използването на </w:t>
            </w:r>
            <w:r w:rsidRPr="000A7265">
              <w:rPr>
                <w:b/>
                <w:i/>
              </w:rPr>
              <w:t>хибридни заплахи</w:t>
            </w:r>
            <w:r w:rsidRPr="000A7265">
              <w:t>, като например използването на миграцията като оръжие</w:t>
            </w:r>
            <w:r w:rsidRPr="000A7265">
              <w:rPr>
                <w:vertAlign w:val="superscript"/>
              </w:rPr>
              <w:t>8</w:t>
            </w:r>
            <w:r w:rsidRPr="000A7265">
              <w:t xml:space="preserve"> за дестабилизиране на Европейския съюз и неговите държави членки. Държавите членки трябва да могат бързо и ефективно да реагират на промените в миграционните потоци и да получават подкрепа от Съюза за тази цел. Поради това подкрепата от Съюза, предоставяна съгласно правилата, уреждащи плановете за национално</w:t>
            </w:r>
            <w:r w:rsidRPr="000A7265">
              <w:t xml:space="preserve"> и регионално партньорство на държавите членки, следва да допринася за ефективното справяне с предизвикателствата, установени в контекста на дългосрочната европейска стратегия за управление на убежището и миграцията и годишния цикъл на управление на миграцията, установени в съответствие с Регламент (ЕС) 2024/1351 на Европейския парламент и на Съвета от 14 май 2024 г.</w:t>
            </w:r>
            <w:r w:rsidRPr="000A7265">
              <w:rPr>
                <w:vertAlign w:val="superscript"/>
              </w:rPr>
              <w:t>9</w:t>
            </w:r>
            <w:r w:rsidRPr="000A7265">
              <w:t>, включително годишния механизъм за солидарност и рамката на Съюза за презаселване и хуманитарно приемане.</w:t>
            </w:r>
          </w:p>
        </w:tc>
      </w:tr>
      <w:tr w14:paraId="003D842D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4A3E3E4" w14:textId="77777777">
            <w:pPr>
              <w:pStyle w:val="Normal6a"/>
            </w:pPr>
            <w:r w:rsidRPr="000A7265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E6A54A1" w14:textId="77777777">
            <w:pPr>
              <w:pStyle w:val="Normal6a"/>
            </w:pPr>
            <w:r w:rsidRPr="000A7265">
              <w:rPr>
                <w:b/>
                <w:i/>
              </w:rPr>
              <w:t>_________________</w:t>
            </w:r>
          </w:p>
        </w:tc>
      </w:tr>
      <w:tr w14:paraId="60D53B55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304642D" w14:textId="77777777">
            <w:pPr>
              <w:pStyle w:val="Normal6a"/>
            </w:pPr>
            <w:r w:rsidRPr="000A7265">
              <w:rPr>
                <w:vertAlign w:val="superscript"/>
              </w:rPr>
              <w:t>8</w:t>
            </w:r>
            <w:r w:rsidRPr="000A7265">
              <w:t>Съобщение на Комисията до Европейския парламент и Съвета относно борбата с хибридните заплахи, произтичащи от използването на миграцията като оръжие, и укрепването на сигурността по външните граници на ЕС (COM(2024) 570 final от 11.12.2024 г.).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A83E42B" w14:textId="77777777">
            <w:pPr>
              <w:pStyle w:val="Normal6a"/>
            </w:pPr>
            <w:r w:rsidRPr="000A7265">
              <w:rPr>
                <w:vertAlign w:val="superscript"/>
              </w:rPr>
              <w:t>8</w:t>
            </w:r>
            <w:r w:rsidRPr="000A7265">
              <w:t>Съобщение на Комисията до Европейския парламент и Съвета относно борбата с хибридните заплахи, произтичащи от използването на миграцията като оръжие, и укрепването на сигурността по външните граници на ЕС (COM(2024) 570 final от 11.12.2024 г.).</w:t>
            </w:r>
          </w:p>
        </w:tc>
      </w:tr>
      <w:tr w14:paraId="7C119468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F52136D" w14:textId="77777777">
            <w:pPr>
              <w:pStyle w:val="Normal6a"/>
            </w:pPr>
            <w:r w:rsidRPr="000A7265">
              <w:rPr>
                <w:vertAlign w:val="superscript"/>
              </w:rPr>
              <w:t>9</w:t>
            </w:r>
            <w:r w:rsidRPr="000A7265">
              <w:t xml:space="preserve">Регламент (ЕС) 2024/1351 на </w:t>
            </w:r>
            <w:r w:rsidRPr="000A7265">
              <w:t>Европейския парламент и на Съвета от 14 май 2024 г. относно управлението на убежището и миграцията и за изменение на регламенти (EС) 2021/1147 и (ЕС) 2021/1060 и за отмяна на Регламент (ЕС) № 604/2013 (OВ L, 2024/1351, 22.5.2024 г., ELI: http://data.europa.eu/eli/reg/2024/1351/oj).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AC03DD9" w14:textId="77777777">
            <w:pPr>
              <w:pStyle w:val="Normal6a"/>
            </w:pPr>
            <w:r w:rsidRPr="000A7265">
              <w:rPr>
                <w:vertAlign w:val="superscript"/>
              </w:rPr>
              <w:t>9</w:t>
            </w:r>
            <w:r w:rsidRPr="000A7265">
              <w:t xml:space="preserve">Регламент (ЕС) 2024/1351 на </w:t>
            </w:r>
            <w:r w:rsidRPr="000A7265">
              <w:t>Европейския парламент и на Съвета от 14 май 2024 г. относно управлението на убежището и миграцията и за изменение на регламенти (EС) 2021/1147 и (ЕС) 2021/1060 и за отмяна на Регламент (ЕС) № 604/2013 (OВ L, 2024/1351, 22.5.2024 г., ELI: http://data.europa.eu/eli/reg/2024/1351/oj).</w:t>
            </w:r>
          </w:p>
        </w:tc>
      </w:tr>
    </w:tbl>
    <w:p w:rsidR="00C432E7" w:rsidRPr="000A7265" w:rsidP="00C432E7" w14:paraId="49774D2C" w14:textId="77777777">
      <w:r w:rsidRPr="000A7265">
        <w:rPr>
          <w:rStyle w:val="HideTWBExt"/>
        </w:rPr>
        <w:t>&lt;/Amend&gt;</w:t>
      </w:r>
    </w:p>
    <w:p w:rsidR="00C432E7" w:rsidRPr="000A7265" w:rsidP="00C432E7" w14:paraId="00D86056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5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07F4846F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4A894ADA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7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1A1DE69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00958D7" w14:textId="77777777"/>
        </w:tc>
      </w:tr>
      <w:tr w14:paraId="14607786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9DE45B9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F25B367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67A2F107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3D601F5" w14:textId="77777777">
            <w:pPr>
              <w:pStyle w:val="Normal6a"/>
            </w:pPr>
            <w:r w:rsidRPr="000A7265">
              <w:t>(7)</w:t>
            </w:r>
            <w:r w:rsidRPr="000A7265">
              <w:tab/>
              <w:t>Предизвикателствата в областта на миграцията и убежището се променят постоянно и поради това необходимо е разпределянето на средствата на Съюза съгласно настоящия регламент да се адаптира към промените в миграционните потоци и убежището.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Съюза, част от подкрепата от Съюза съгласно настоящия регламент следва да се изпълнява при пряко, споде</w:t>
            </w:r>
            <w:r w:rsidRPr="000A7265">
              <w:t>лено и непряко управление чрез механизма на ЕС, създаден съгласно Регламент (ЕС) [...] за създаване на Европейски фонд за икономическо, социално и териториално сближаване, за селското стопанство и селските райони, за морското дело и рибарството и за просперитета и сигурността. Механизмът на ЕС предлага гъвкавост при управлението на подкрепата от Съюза, а при споделено управление той следва да се изпълнява чрез плановете за национално и регионално партньорство на държавите членки.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415E945" w14:textId="77777777">
            <w:pPr>
              <w:pStyle w:val="Normal6a"/>
            </w:pPr>
            <w:r w:rsidRPr="000A7265">
              <w:t>(7)</w:t>
            </w:r>
            <w:r w:rsidRPr="000A7265">
              <w:tab/>
              <w:t xml:space="preserve">Предизвикателствата в областта на миграцията и убежището се променят постоянно и поради това необходимо е разпределянето на средствата на Съюза съгласно настоящия регламент да се адаптира към промените в миграционните потоци и убежището. За да се отвърне на належащите нужди и промени в политиката и приоритетите на Съюза и за да се насочи финансирането към действия с високо равнище на добавена стойност от Съюза, </w:t>
            </w:r>
            <w:r w:rsidRPr="000A7265">
              <w:rPr>
                <w:b/>
                <w:i/>
              </w:rPr>
              <w:t>като същевременно се гарантира предвидимост и зачитане на основните права,</w:t>
            </w:r>
            <w:r w:rsidRPr="000A7265">
              <w:t xml:space="preserve"> част от подкрепата от</w:t>
            </w:r>
            <w:r w:rsidRPr="000A7265">
              <w:t xml:space="preserve"> Съюза съгласно настоящия регламент следва да се изпълнява при пряко, споделено и непряко управление чрез механизма на ЕС, създаден съгласно Регламент (ЕС) [...] за създаване на Европейски фонд за икономическо, социално и териториално сближаване, за селското стопанство и селските райони, за морското дело и рибарството и за просперитета и сигурността. Механизмът на ЕС предлага гъвкавост при управлението на подкрепата от Съюза, а при споделено управление той следва да се изпълнява чрез плановете за национално</w:t>
            </w:r>
            <w:r w:rsidRPr="000A7265">
              <w:t xml:space="preserve"> и регионално партньорство на държавите членки.</w:t>
            </w:r>
          </w:p>
        </w:tc>
      </w:tr>
    </w:tbl>
    <w:p w:rsidR="00C432E7" w:rsidRPr="000A7265" w:rsidP="00C432E7" w14:paraId="71058822" w14:textId="77777777">
      <w:r w:rsidRPr="000A7265">
        <w:rPr>
          <w:rStyle w:val="HideTWBExt"/>
        </w:rPr>
        <w:t>&lt;/Amend&gt;</w:t>
      </w:r>
    </w:p>
    <w:p w:rsidR="00C432E7" w:rsidRPr="000A7265" w:rsidP="00C432E7" w14:paraId="7C448472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6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6B9A129B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10C8B4A1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8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6FBBDC8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7EC642C0" w14:textId="77777777">
            <w:pPr>
              <w:keepNext/>
              <w:keepLines/>
            </w:pPr>
          </w:p>
        </w:tc>
      </w:tr>
      <w:tr w14:paraId="1A125945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52AC6936" w14:textId="77777777">
            <w:pPr>
              <w:pStyle w:val="AmColumnHeading"/>
              <w:keepNext/>
              <w:keepLines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3B4D285D" w14:textId="77777777">
            <w:pPr>
              <w:pStyle w:val="AmColumnHeading"/>
              <w:keepNext/>
              <w:keepLines/>
            </w:pPr>
            <w:r w:rsidRPr="000A7265">
              <w:t>Изменение</w:t>
            </w:r>
          </w:p>
        </w:tc>
      </w:tr>
      <w:tr w14:paraId="3F95C868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CF76B9B" w14:textId="77777777">
            <w:pPr>
              <w:pStyle w:val="Normal6a"/>
            </w:pPr>
            <w:r w:rsidRPr="000A7265">
              <w:t>(8)</w:t>
            </w:r>
            <w:r w:rsidRPr="000A7265">
              <w:tab/>
            </w:r>
            <w:r w:rsidRPr="000A7265">
              <w:t xml:space="preserve">Комисията и държавите членки следва да гарантират, че знанията, експертизата и опитът на съответните органи, служби и </w:t>
            </w:r>
            <w:r w:rsidRPr="000A7265">
              <w:rPr>
                <w:b/>
                <w:i/>
              </w:rPr>
              <w:t>агенции</w:t>
            </w:r>
            <w:r w:rsidRPr="000A7265">
              <w:t xml:space="preserve"> на </w:t>
            </w:r>
            <w:r w:rsidRPr="000A7265">
              <w:rPr>
                <w:b/>
                <w:i/>
              </w:rPr>
              <w:t>Съюза</w:t>
            </w:r>
            <w:r w:rsidRPr="000A7265">
              <w:t xml:space="preserve">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миграцията, граничния контрол и управлението на границите и вътрешната сигурност. Когато е целесъобразно, Комисията следва също така да може да привлича за участие съот</w:t>
            </w:r>
            <w:r w:rsidRPr="000A7265">
              <w:t>ветните органи, служби и агенции на Съюза в дейности, имащи за цел да се гарантира, че мерките, ползващи се с подкрепа от Съюза, са в съответствие с достиженията на правото на Съюза и договорените приоритети на Съюза.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AE7F459" w14:textId="77777777">
            <w:pPr>
              <w:pStyle w:val="Normal6a"/>
            </w:pPr>
            <w:r w:rsidRPr="000A7265">
              <w:t>(8)</w:t>
            </w:r>
            <w:r w:rsidRPr="000A7265">
              <w:tab/>
              <w:t>Комисията и държавите членки следва да гарантират, че знанията, експертизата и опитът на съответните органи, служби</w:t>
            </w:r>
            <w:r w:rsidRPr="000A7265">
              <w:rPr>
                <w:b/>
                <w:i/>
              </w:rPr>
              <w:t>, агенции на Съюза</w:t>
            </w:r>
            <w:r w:rsidRPr="000A7265">
              <w:t xml:space="preserve"> и </w:t>
            </w:r>
            <w:r w:rsidRPr="000A7265">
              <w:rPr>
                <w:b/>
                <w:i/>
              </w:rPr>
              <w:t>на гражданското общество, включително организации, работещи в областта</w:t>
            </w:r>
            <w:r w:rsidRPr="000A7265">
              <w:t xml:space="preserve"> на </w:t>
            </w:r>
            <w:r w:rsidRPr="000A7265">
              <w:rPr>
                <w:b/>
                <w:i/>
              </w:rPr>
              <w:t>основните права и международната закрила,</w:t>
            </w:r>
            <w:r w:rsidRPr="000A7265">
              <w:t xml:space="preserve"> се вземат предвид при разработването на плановете за национално и регионално партньорство на държавите членки и при изпълнението на мерките или преодоляването на предизвикателства във връзка с управлението на миграцията, граничния контрол и управлението на гр</w:t>
            </w:r>
            <w:r w:rsidRPr="000A7265">
              <w:t xml:space="preserve">аниците и вътрешната сигурност. Когато е целесъобразно, Комисията следва също така да може да привлича за участие съответните органи, служби и агенции на Съюза в дейности, имащи за цел да се гарантира, че мерките, ползващи се с подкрепа от Съюза, са в съответствие с </w:t>
            </w:r>
            <w:r w:rsidRPr="000A7265">
              <w:rPr>
                <w:b/>
                <w:i/>
              </w:rPr>
              <w:t>Хартата на основните права на Европейския съюз,</w:t>
            </w:r>
            <w:r w:rsidRPr="000A7265">
              <w:t xml:space="preserve"> достиженията на правото на Съюза и договорените приоритети на Съюза.</w:t>
            </w:r>
          </w:p>
        </w:tc>
      </w:tr>
    </w:tbl>
    <w:p w:rsidR="00C432E7" w:rsidRPr="000A7265" w:rsidP="00C432E7" w14:paraId="703621F5" w14:textId="77777777">
      <w:r w:rsidRPr="000A7265">
        <w:rPr>
          <w:rStyle w:val="HideTWBExt"/>
        </w:rPr>
        <w:t>&lt;/Amend&gt;</w:t>
      </w:r>
    </w:p>
    <w:p w:rsidR="00C432E7" w:rsidRPr="000A7265" w:rsidP="00C432E7" w14:paraId="67C1AE96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7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0C5390A1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7CE025AF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11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CFAA85D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E12A96E" w14:textId="77777777"/>
        </w:tc>
      </w:tr>
      <w:tr w14:paraId="40A4F7B9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719FBF5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AE3CFBA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0733040E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3C05671" w14:textId="77777777">
            <w:pPr>
              <w:pStyle w:val="Normal6a"/>
            </w:pPr>
            <w:r w:rsidRPr="000A7265">
              <w:t>(11)</w:t>
            </w:r>
            <w:r w:rsidRPr="000A7265">
              <w:tab/>
            </w:r>
            <w:r w:rsidRPr="000A7265">
              <w:t xml:space="preserve">Подкрепата от Съюза следва да допринася за осигуряване на последователност, съгласуваност, полезни взаимодействия и взаимно </w:t>
            </w:r>
            <w:r w:rsidRPr="000A7265">
              <w:t xml:space="preserve">допълване между вътрешните и външните политики на Съюза. Необходима е по-голяма съгласуваност между политиките в областта на миграцията, убежището, връщането и външните политики и е важно да се гарантира, че външната помощ на Съюза и подкрепата от Съюза по настоящия регламент допринасят за координиран, цялостен и структуриран подход към миграцията, като увеличават максимално полезните </w:t>
            </w:r>
            <w:r w:rsidRPr="000A7265">
              <w:t>взаимодействия и увеличават ефекта на лоста. Подкрепата от Съюза по настоящия регламент може да включва също така подкрепа за съответните ресурси на делегациите на ЕС в надлежно обосновани случаи и да бъде координирана между държавите членки и Комисията на етапите на програмиране и изпълнение.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4C0E58C" w14:textId="77777777">
            <w:pPr>
              <w:pStyle w:val="Normal6a"/>
            </w:pPr>
            <w:r w:rsidRPr="000A7265">
              <w:t>(11)</w:t>
            </w:r>
            <w:r w:rsidRPr="000A7265">
              <w:tab/>
              <w:t xml:space="preserve">Подкрепата от Съюза следва да допринася за осигуряване на последователност, съгласуваност, полезни взаимодействия и взаимно </w:t>
            </w:r>
            <w:r w:rsidRPr="000A7265">
              <w:t>допълване между вътрешните и външните политики на Съюза</w:t>
            </w:r>
            <w:r w:rsidRPr="000A7265">
              <w:rPr>
                <w:b/>
                <w:i/>
              </w:rPr>
              <w:t>, като се осигурява цялостно зачитане на дневния ред на ЕС в областта на съгласуваността на политиките за развитие</w:t>
            </w:r>
            <w:r w:rsidRPr="000A7265">
              <w:t>. Необходима е по-голяма съгласуваност между политиките в областта на миграцията, убежището, връщането и външните политики и е важно да се гарантира, че външната помощ на Съюза и подкрепата от Съюза по настоящия реглам</w:t>
            </w:r>
            <w:r w:rsidRPr="000A7265">
              <w:t>ент допринасят за координиран, цялостен и структуриран подход към миграцията, като увеличават максимално полезните взаимодействия и увеличават ефекта на лоста. Подкрепата от Съюза по настоящия регламент може да включва също така подкрепа за съответните ресурси на делегациите на ЕС</w:t>
            </w:r>
            <w:r w:rsidRPr="000A7265">
              <w:rPr>
                <w:b/>
                <w:i/>
              </w:rPr>
              <w:t>, като например служители за връзка,</w:t>
            </w:r>
            <w:r w:rsidRPr="000A7265">
              <w:t xml:space="preserve"> в надлежно обосновани случаи</w:t>
            </w:r>
            <w:r w:rsidRPr="000A7265">
              <w:rPr>
                <w:b/>
                <w:i/>
              </w:rPr>
              <w:t>,</w:t>
            </w:r>
            <w:r w:rsidRPr="000A7265">
              <w:t xml:space="preserve"> и да бъде координирана между държавите членки и Комисията на етапите на програмиране и изпълнение.</w:t>
            </w:r>
          </w:p>
        </w:tc>
      </w:tr>
    </w:tbl>
    <w:p w:rsidR="00C432E7" w:rsidRPr="000A7265" w:rsidP="00C432E7" w14:paraId="4B2F388B" w14:textId="77777777">
      <w:r w:rsidRPr="000A7265">
        <w:rPr>
          <w:rStyle w:val="HideTWBExt"/>
        </w:rPr>
        <w:t>&lt;/Amend&gt;</w:t>
      </w:r>
    </w:p>
    <w:p w:rsidR="00C432E7" w:rsidRPr="000A7265" w:rsidP="00C432E7" w14:paraId="6D9913D2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8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249A4BA3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4E5478DE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11 a (ново)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733571C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9ADAF86" w14:textId="77777777"/>
        </w:tc>
      </w:tr>
      <w:tr w14:paraId="5944586E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7A1A630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F715130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0F4EE6D0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E01646E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6769C18" w14:textId="77777777">
            <w:pPr>
              <w:pStyle w:val="Normal6a"/>
            </w:pPr>
            <w:r w:rsidRPr="000A7265">
              <w:rPr>
                <w:b/>
                <w:i/>
              </w:rPr>
              <w:t>(11a)</w:t>
            </w:r>
            <w:r w:rsidRPr="000A7265">
              <w:tab/>
            </w:r>
            <w:r w:rsidRPr="000A7265">
              <w:rPr>
                <w:b/>
                <w:i/>
              </w:rPr>
              <w:t xml:space="preserve">Справянето с първопричините за незаконната миграция изисква дългосрочни инвестиции в приобщаващ растеж, социална закрила, устойчивост спрямо изменението на климата и управление; това изисква и подкрепа за политиките за устойчиво развитие в държавите партньори, особено в областта на образованието, здравеопазването, енергията от възобновяеми източници и равенството между половете, тъй като постигането на целите за </w:t>
            </w:r>
            <w:r w:rsidRPr="000A7265">
              <w:rPr>
                <w:b/>
                <w:i/>
              </w:rPr>
              <w:t>устойчиво развитие е от съществено значение за подобряване на поминъка в трети държави и може съ</w:t>
            </w:r>
            <w:r w:rsidRPr="000A7265">
              <w:rPr>
                <w:b/>
                <w:i/>
              </w:rPr>
              <w:t>що така да окаже въздействие върху миграционните потоци.</w:t>
            </w:r>
          </w:p>
        </w:tc>
      </w:tr>
    </w:tbl>
    <w:p w:rsidR="00C432E7" w:rsidRPr="000A7265" w:rsidP="00C432E7" w14:paraId="60F985D6" w14:textId="77777777">
      <w:r w:rsidRPr="000A7265">
        <w:rPr>
          <w:rStyle w:val="HideTWBExt"/>
        </w:rPr>
        <w:t>&lt;/Amend&gt;</w:t>
      </w:r>
    </w:p>
    <w:p w:rsidR="00C432E7" w:rsidRPr="000A7265" w:rsidP="00C432E7" w14:paraId="5F905F7F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9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40AC7589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3325DFEA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11 б (ново)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35DC14C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F0BD100" w14:textId="77777777"/>
        </w:tc>
      </w:tr>
      <w:tr w14:paraId="7D7FE6CB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ECD415A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350CAC5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2BCD4B77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EC5E412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8CB56C9" w14:textId="77777777">
            <w:pPr>
              <w:pStyle w:val="Normal6a"/>
            </w:pPr>
            <w:r w:rsidRPr="000A7265">
              <w:rPr>
                <w:b/>
                <w:i/>
              </w:rPr>
              <w:t>(11б)</w:t>
            </w:r>
            <w:r w:rsidRPr="000A7265">
              <w:tab/>
            </w:r>
            <w:r w:rsidRPr="000A7265">
              <w:rPr>
                <w:b/>
                <w:i/>
              </w:rPr>
              <w:t>Европейската комисия следва да продължи да се ангажира със съгласуваността на политиките за развитие, като по този начин гарантира взаимното допълване на външната политика на ЕС в областта на миграцията с по-широките цели на външната политика и сътрудничеството за развитие.</w:t>
            </w:r>
          </w:p>
        </w:tc>
      </w:tr>
    </w:tbl>
    <w:p w:rsidR="00C432E7" w:rsidRPr="000A7265" w:rsidP="00C432E7" w14:paraId="7DD4E42D" w14:textId="77777777">
      <w:r w:rsidRPr="000A7265">
        <w:rPr>
          <w:rStyle w:val="HideTWBExt"/>
        </w:rPr>
        <w:t>&lt;/Amend&gt;</w:t>
      </w:r>
    </w:p>
    <w:p w:rsidR="00C432E7" w:rsidRPr="000A7265" w:rsidP="00C432E7" w14:paraId="6B428B48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10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72E62996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02D65702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16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CB4FE30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3D49069" w14:textId="77777777"/>
        </w:tc>
      </w:tr>
      <w:tr w14:paraId="0E173158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6885387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6F91E96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467D2EEE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ACCB012" w14:textId="77777777">
            <w:pPr>
              <w:pStyle w:val="Normal6a"/>
            </w:pPr>
            <w:r w:rsidRPr="000A7265">
              <w:t>(16)</w:t>
            </w:r>
            <w:r w:rsidRPr="000A7265">
              <w:tab/>
            </w:r>
            <w:r w:rsidRPr="000A7265">
              <w:t>Трета държава, която е сключила споразумение със Съюза относно критериите и механизмите за определяне на държавата, отговорна за разглеждането на молба за международна закрила, подадена в държава членка или в тази трета държава, следва да има право да участва в подкрепата от Съюза посредством настоящия регламент, при условие че са изпълнени определени условия.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98B77BC" w14:textId="77777777">
            <w:pPr>
              <w:pStyle w:val="Normal6a"/>
            </w:pPr>
            <w:r w:rsidRPr="000A7265">
              <w:t>(16)</w:t>
            </w:r>
            <w:r w:rsidRPr="000A7265">
              <w:tab/>
            </w:r>
            <w:r w:rsidRPr="000A7265">
              <w:rPr>
                <w:b/>
                <w:i/>
              </w:rPr>
              <w:t>Подкрепата от Съюза чрез настоящия регламент следва да бъде отворена за участие на трети държави, когато това е в интерес на Съюза.</w:t>
            </w:r>
            <w:r w:rsidRPr="000A7265">
              <w:t xml:space="preserve"> Трета държава, която е сключила споразумение със Съюза относно критериите и механизмите за определяне на държавата, отговорна за разглеждането на молба за международна закрила, подадена в държава членка или в тази трета държава, следва да има право да участва в подкрепата от Съюза посредством настоящия регламент, при условие че са изпълнени определени условия. </w:t>
            </w:r>
            <w:r w:rsidRPr="000A7265">
              <w:rPr>
                <w:b/>
                <w:i/>
              </w:rPr>
              <w:t xml:space="preserve">В </w:t>
            </w:r>
            <w:r w:rsidRPr="000A7265">
              <w:rPr>
                <w:b/>
                <w:i/>
              </w:rPr>
              <w:t>случай че изпъ</w:t>
            </w:r>
            <w:r w:rsidRPr="000A7265">
              <w:rPr>
                <w:b/>
                <w:i/>
              </w:rPr>
              <w:t>лнението на споразумението бъде застрашено от третата държава, Съюзът може да спре подкрепата си в съответствие с настоящия регламент. При участието следва да се спазва справедлив баланс от вноски и ползи за третата държава и да се гарантира защитата на финансовите интереси и интересите в сферата на сигурността на Съюза. При вземането на решение относно участието на трети държави трябва да се спазват съответните прерогативи на Европейския парламент, Съвета и Комисията съгласно член 218 от ДФЕС.</w:t>
            </w:r>
          </w:p>
        </w:tc>
      </w:tr>
    </w:tbl>
    <w:p w:rsidR="00C432E7" w:rsidRPr="000A7265" w:rsidP="00C432E7" w14:paraId="4B7E2CD0" w14:textId="77777777">
      <w:r w:rsidRPr="000A7265">
        <w:rPr>
          <w:rStyle w:val="HideTWBExt"/>
        </w:rPr>
        <w:t>&lt;/Amend&gt;</w:t>
      </w:r>
    </w:p>
    <w:p w:rsidR="00C432E7" w:rsidRPr="000A7265" w:rsidP="00C432E7" w14:paraId="428A04EC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11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43EBB803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44FF229B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Съображение 16 a (ново)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9776F22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ADF7425" w14:textId="77777777"/>
        </w:tc>
      </w:tr>
      <w:tr w14:paraId="6011D33D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5EF2DF7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3C32291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4F27FA5F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6E1BEB4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D5DB650" w14:textId="77777777">
            <w:pPr>
              <w:pStyle w:val="Normal6a"/>
            </w:pPr>
            <w:r w:rsidRPr="000A7265">
              <w:rPr>
                <w:b/>
                <w:i/>
              </w:rPr>
              <w:t>(16a)</w:t>
            </w:r>
            <w:r w:rsidRPr="000A7265">
              <w:tab/>
            </w:r>
            <w:r w:rsidRPr="000A7265">
              <w:rPr>
                <w:b/>
                <w:i/>
              </w:rPr>
              <w:t>В това отношение споразуменията с трети държави следва винаги да се основават на зачитането на основните права, международното право и принципа на забрана за връщане. Освен това тези споразумения следва да включват и мерки за борба с първопричините за миграцията, като например, но без да се ограничава до това, намаляване на бедността, предотвратяване на конфликти, устойчивост спрямо изменението на климата и устойчиво развитие.</w:t>
            </w:r>
          </w:p>
        </w:tc>
      </w:tr>
    </w:tbl>
    <w:p w:rsidR="00C432E7" w:rsidRPr="000A7265" w:rsidP="00C432E7" w14:paraId="4BBCEA26" w14:textId="77777777">
      <w:r w:rsidRPr="000A7265">
        <w:rPr>
          <w:rStyle w:val="HideTWBExt"/>
        </w:rPr>
        <w:t>&lt;/Amend&gt;</w:t>
      </w:r>
    </w:p>
    <w:p w:rsidR="00C432E7" w:rsidRPr="000A7265" w:rsidP="00C432E7" w14:paraId="296F9344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12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38715AEA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6FB99A39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1 – параграф 1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6A36E28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E5E6708" w14:textId="77777777"/>
        </w:tc>
      </w:tr>
      <w:tr w14:paraId="6D30B060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6C5BC9E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AE1A2D5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42F2B613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FEB3B65" w14:textId="77777777">
            <w:pPr>
              <w:pStyle w:val="Normal6a"/>
            </w:pPr>
            <w:r w:rsidRPr="000A7265">
              <w:t>С настоящия регламент се определят целите и финансирането на подкрепата от Съюза за прилагането, укрепването и развитието на общата политика за убежището и общата имиграционна политика за периода от 1 януари 2028 г. до 31 декември 2034 г. Подкрепата от Съюза допринася за ефикасното управление на миграционните потоци и убежището, включително чрез предоставяне на подкрепа за прилагането, укрепването и развитието на Пакта за миграцията и убежището и на общата система за временна закрила на разселените лица в с</w:t>
            </w:r>
            <w:r w:rsidRPr="000A7265">
              <w:t>лучай на масов приток на бежанци.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E52A0E0" w14:textId="77777777">
            <w:pPr>
              <w:pStyle w:val="Normal6a"/>
            </w:pPr>
            <w:r w:rsidRPr="000A7265">
              <w:t xml:space="preserve">С настоящия регламент се определят целите и финансирането на подкрепата от Съюза за прилагането, укрепването и развитието на общата политика за убежището и общата имиграционна политика за периода от 1 януари 2028 г. до 31 декември 2034 г. Подкрепата от Съюза допринася за ефикасното управление на миграционните потоци и убежището, </w:t>
            </w:r>
            <w:r w:rsidRPr="000A7265">
              <w:rPr>
                <w:b/>
                <w:i/>
              </w:rPr>
              <w:t>връщането и интеграцията,</w:t>
            </w:r>
            <w:r w:rsidRPr="000A7265">
              <w:t xml:space="preserve"> включително чрез предоставяне на подкрепа за прилагането, укрепването и развитието на Пакта за миграцията и убежището и на общата система за временна закрила на разселените лица в случай на масов приток на бежанци.</w:t>
            </w:r>
          </w:p>
        </w:tc>
      </w:tr>
    </w:tbl>
    <w:p w:rsidR="00C432E7" w:rsidRPr="000A7265" w:rsidP="00C432E7" w14:paraId="743FC4C0" w14:textId="77777777">
      <w:r w:rsidRPr="000A7265">
        <w:rPr>
          <w:rStyle w:val="HideTWBExt"/>
        </w:rPr>
        <w:t>&lt;/Amend&gt;</w:t>
      </w:r>
    </w:p>
    <w:p w:rsidR="00C432E7" w:rsidRPr="000A7265" w:rsidP="00C432E7" w14:paraId="4D6BEF63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13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40CB89B3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5B6E5E9C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 2 – параграф 1 – точка 12 а (нова)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F8E8C47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430648F" w14:textId="77777777"/>
        </w:tc>
      </w:tr>
      <w:tr w14:paraId="32753C93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AA860D3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897611D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217EFF00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6A19F3B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1666D62" w14:textId="77777777">
            <w:pPr>
              <w:pStyle w:val="Normal6a"/>
            </w:pPr>
            <w:r w:rsidRPr="000A7265">
              <w:rPr>
                <w:b/>
                <w:i/>
              </w:rPr>
              <w:t>12а)</w:t>
            </w:r>
            <w:r w:rsidRPr="000A7265">
              <w:tab/>
            </w:r>
            <w:r w:rsidRPr="000A7265">
              <w:rPr>
                <w:b/>
                <w:i/>
              </w:rPr>
              <w:t>„връщане“ означава връщането съгласно определението в член 3, параграф 3 от Директива 2008/115/ЕО;</w:t>
            </w:r>
          </w:p>
        </w:tc>
      </w:tr>
    </w:tbl>
    <w:p w:rsidR="00C432E7" w:rsidRPr="000A7265" w:rsidP="00C432E7" w14:paraId="200977E5" w14:textId="77777777">
      <w:r w:rsidRPr="000A7265">
        <w:rPr>
          <w:rStyle w:val="HideTWBExt"/>
        </w:rPr>
        <w:t>&lt;/Amend&gt;</w:t>
      </w:r>
    </w:p>
    <w:p w:rsidR="00C432E7" w:rsidRPr="000A7265" w:rsidP="00C432E7" w14:paraId="26495E51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14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67B3FFE6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7F6CF66A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3 – параграф 1 – буква б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4972C4C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23634E0" w14:textId="77777777"/>
        </w:tc>
      </w:tr>
      <w:tr w14:paraId="406FC143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68B3EEA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6F99902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420FFCD8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A55F185" w14:textId="77777777">
            <w:pPr>
              <w:pStyle w:val="Normal6a"/>
            </w:pPr>
            <w:r w:rsidRPr="000A7265">
              <w:t>б)</w:t>
            </w:r>
            <w:r w:rsidRPr="000A7265">
              <w:tab/>
              <w:t xml:space="preserve">подобряване на ефективното, безопасно и достойно връщане и обратно приемане, насърчаване и допринасяне за ефективната реинтеграция в трети държави и допринасяне за борбата с незаконната миграция чрез предотвратяване и борба </w:t>
            </w:r>
            <w:r w:rsidRPr="000A7265">
              <w:t>с контрабандата на мигранти и трафика на хора, както и инструментализирането и използването на незаконната миграция като оръжие;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E1F4E69" w14:textId="77777777">
            <w:pPr>
              <w:pStyle w:val="Normal6a"/>
            </w:pPr>
            <w:r w:rsidRPr="000A7265">
              <w:t>б)</w:t>
            </w:r>
            <w:r w:rsidRPr="000A7265">
              <w:tab/>
              <w:t xml:space="preserve">подобряване на ефективното, безопасно и достойно връщане и обратно приемане, насърчаване и допринасяне за ефективната </w:t>
            </w:r>
            <w:r w:rsidRPr="000A7265">
              <w:rPr>
                <w:b/>
                <w:i/>
              </w:rPr>
              <w:t>защита на правата на човека и основана на нуждите</w:t>
            </w:r>
            <w:r w:rsidRPr="000A7265">
              <w:t xml:space="preserve"> реинтеграция в трети държави и допринасяне за борбата с </w:t>
            </w:r>
            <w:r w:rsidRPr="000A7265">
              <w:t>незаконната миграция чрез предотвратяване и борба с контрабандата на мигранти и трафика на хора, както и инструментализирането и използването на незаконната миграция като оръжие;</w:t>
            </w:r>
          </w:p>
        </w:tc>
      </w:tr>
    </w:tbl>
    <w:p w:rsidR="00C432E7" w:rsidRPr="000A7265" w:rsidP="00C432E7" w14:paraId="7A63B71E" w14:textId="77777777">
      <w:r w:rsidRPr="000A7265">
        <w:rPr>
          <w:rStyle w:val="HideTWBExt"/>
        </w:rPr>
        <w:t>&lt;/Amend&gt;</w:t>
      </w:r>
    </w:p>
    <w:p w:rsidR="00C432E7" w:rsidRPr="000A7265" w:rsidP="00C432E7" w14:paraId="5E74F322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15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47A0354B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68296532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3 – параграф 1 – буква в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CDF5704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71C1F09" w14:textId="77777777"/>
        </w:tc>
      </w:tr>
      <w:tr w14:paraId="1B2E6600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F19F784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2394C3B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31CB3AC6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E0BDD7F" w14:textId="77777777">
            <w:pPr>
              <w:pStyle w:val="Normal6a"/>
            </w:pPr>
            <w:r w:rsidRPr="000A7265">
              <w:t>в)</w:t>
            </w:r>
            <w:r w:rsidRPr="000A7265">
              <w:tab/>
            </w:r>
            <w:r w:rsidRPr="000A7265">
              <w:t xml:space="preserve">укрепване и развитие на законната миграция </w:t>
            </w:r>
            <w:r w:rsidRPr="000A7265">
              <w:rPr>
                <w:b/>
                <w:i/>
              </w:rPr>
              <w:t>към държавите членки</w:t>
            </w:r>
            <w:r w:rsidRPr="000A7265">
              <w:t xml:space="preserve"> в съответствие с техните нужди и насърчаване и принос за ефективната интеграция и социалното приобщаване на граждани на трети държави </w:t>
            </w:r>
            <w:r w:rsidRPr="000A7265">
              <w:rPr>
                <w:b/>
                <w:i/>
              </w:rPr>
              <w:t>по време на ранните етапи на заселването</w:t>
            </w:r>
            <w:r w:rsidRPr="000A726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83D46A1" w14:textId="77777777">
            <w:pPr>
              <w:pStyle w:val="Normal6a"/>
            </w:pPr>
            <w:r w:rsidRPr="000A7265">
              <w:t>в)</w:t>
            </w:r>
            <w:r w:rsidRPr="000A7265">
              <w:tab/>
            </w:r>
            <w:r w:rsidRPr="000A7265">
              <w:rPr>
                <w:b/>
                <w:i/>
              </w:rPr>
              <w:t>подпомагане на държавите членки при управление,</w:t>
            </w:r>
            <w:r w:rsidRPr="000A7265">
              <w:t xml:space="preserve"> укрепване и развитие на законната миграция в съответствие с техните нужди и насърчаване и принос за ефективната интеграция и социалното приобщаване на граждани на трети държави;</w:t>
            </w:r>
          </w:p>
        </w:tc>
      </w:tr>
    </w:tbl>
    <w:p w:rsidR="00C432E7" w:rsidRPr="000A7265" w:rsidP="00C432E7" w14:paraId="5C9A7ED1" w14:textId="77777777">
      <w:r w:rsidRPr="000A7265">
        <w:rPr>
          <w:rStyle w:val="HideTWBExt"/>
        </w:rPr>
        <w:t>&lt;/Amend&gt;</w:t>
      </w:r>
    </w:p>
    <w:p w:rsidR="00C432E7" w:rsidRPr="000A7265" w:rsidP="00C432E7" w14:paraId="2DFFFD4E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16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50A569F5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74DEC6EC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3 – параграф 1 – буква г а (нова)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FD01AB1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18253A8" w14:textId="77777777"/>
        </w:tc>
      </w:tr>
      <w:tr w14:paraId="0F91250D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D9CB6CB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01D4FF4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60878B7B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E471C4B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9154868" w14:textId="77777777">
            <w:pPr>
              <w:pStyle w:val="Normal6a"/>
            </w:pPr>
            <w:r w:rsidRPr="000A7265">
              <w:rPr>
                <w:b/>
                <w:i/>
              </w:rPr>
              <w:t>га)</w:t>
            </w:r>
            <w:r w:rsidRPr="000A7265">
              <w:tab/>
            </w:r>
            <w:r w:rsidRPr="000A7265">
              <w:rPr>
                <w:b/>
                <w:i/>
              </w:rPr>
              <w:t>взаимодействие с държавите партньори въз основа на всеобхватен подход към миграцията;</w:t>
            </w:r>
          </w:p>
        </w:tc>
      </w:tr>
    </w:tbl>
    <w:p w:rsidR="00C432E7" w:rsidRPr="000A7265" w:rsidP="00C432E7" w14:paraId="4AFED562" w14:textId="77777777">
      <w:r w:rsidRPr="000A7265">
        <w:rPr>
          <w:rStyle w:val="HideTWBExt"/>
        </w:rPr>
        <w:t>&lt;/Amend&gt;</w:t>
      </w:r>
    </w:p>
    <w:p w:rsidR="00C432E7" w:rsidRPr="000A7265" w:rsidP="00C432E7" w14:paraId="2D4CF96D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17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7D09A8DB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769FC6BA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3 – параграф 1 – буква г б (нова)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ABE4DB2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A97C06F" w14:textId="77777777"/>
        </w:tc>
      </w:tr>
      <w:tr w14:paraId="4D4487DE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1B78AAB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94F9645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5412AC7D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91D2F55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FADA7FE" w14:textId="77777777">
            <w:pPr>
              <w:pStyle w:val="Normal6a"/>
            </w:pPr>
            <w:r w:rsidRPr="000A7265">
              <w:rPr>
                <w:b/>
                <w:i/>
              </w:rPr>
              <w:t>гб)</w:t>
            </w:r>
            <w:r w:rsidRPr="000A7265">
              <w:tab/>
            </w:r>
            <w:r w:rsidRPr="000A7265">
              <w:rPr>
                <w:b/>
                <w:i/>
              </w:rPr>
              <w:t xml:space="preserve">в случай на установяване на недостатъци в държава партньор, свързани с произтичащите от настоящия регламент реципрочни задължения или в случай че дадена държава използва миграцията като </w:t>
            </w:r>
            <w:r w:rsidRPr="000A7265">
              <w:rPr>
                <w:b/>
                <w:i/>
              </w:rPr>
              <w:t>средство за хибридна заплаха, Комисията спира финансирането по силата на настоящия регламент за такава държава;</w:t>
            </w:r>
          </w:p>
        </w:tc>
      </w:tr>
    </w:tbl>
    <w:p w:rsidR="00C432E7" w:rsidRPr="000A7265" w:rsidP="00C432E7" w14:paraId="6B7022DB" w14:textId="77777777">
      <w:r w:rsidRPr="000A7265">
        <w:rPr>
          <w:rStyle w:val="HideTWBExt"/>
        </w:rPr>
        <w:t>&lt;/Amend&gt;</w:t>
      </w:r>
    </w:p>
    <w:p w:rsidR="00C432E7" w:rsidRPr="000A7265" w:rsidP="00C432E7" w14:paraId="47F61788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18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46F18C81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3BA8115F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3 – параграф 1 – буква г в (нова)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372A879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9AF418E" w14:textId="77777777"/>
        </w:tc>
      </w:tr>
      <w:tr w14:paraId="25AF5052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0B5F32A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F3E577E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38A143A3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1A92192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079B853" w14:textId="77777777">
            <w:pPr>
              <w:pStyle w:val="Normal6a"/>
            </w:pPr>
            <w:r w:rsidRPr="000A7265">
              <w:rPr>
                <w:b/>
                <w:i/>
              </w:rPr>
              <w:t>гв)</w:t>
            </w:r>
            <w:r w:rsidRPr="000A7265">
              <w:tab/>
            </w:r>
            <w:r w:rsidRPr="000A7265">
              <w:rPr>
                <w:b/>
                <w:i/>
              </w:rPr>
              <w:t>допринасяне, когато е уместно, за справяне с първопричините за миграцията, като например, но без да се ограничава до това, намаляване на бедността, предотвратяване на конфликти, устойчивост спрямо изменението на климата и устойчиво развитие.</w:t>
            </w:r>
          </w:p>
        </w:tc>
      </w:tr>
    </w:tbl>
    <w:p w:rsidR="00C432E7" w:rsidRPr="000A7265" w:rsidP="00C432E7" w14:paraId="1DAC84E1" w14:textId="77777777">
      <w:r w:rsidRPr="000A7265">
        <w:rPr>
          <w:rStyle w:val="HideTWBExt"/>
        </w:rPr>
        <w:t>&lt;/Amend&gt;</w:t>
      </w:r>
    </w:p>
    <w:p w:rsidR="00C432E7" w:rsidRPr="000A7265" w:rsidP="00C432E7" w14:paraId="7E727C35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19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0914009B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5F67FDD1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3 – параграф 3 а (нов)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DCF294A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3812E04" w14:textId="77777777"/>
        </w:tc>
      </w:tr>
      <w:tr w14:paraId="305261CF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F6FF3EC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4ED57E9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0BD3AF50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37F05B5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B0AE3D9" w14:textId="77777777">
            <w:pPr>
              <w:pStyle w:val="Normal6a"/>
            </w:pPr>
            <w:r w:rsidRPr="000A7265">
              <w:rPr>
                <w:b/>
                <w:i/>
              </w:rPr>
              <w:t>3a.</w:t>
            </w:r>
            <w:r w:rsidRPr="000A7265">
              <w:tab/>
            </w:r>
            <w:r w:rsidRPr="000A7265">
              <w:rPr>
                <w:b/>
                <w:i/>
              </w:rPr>
              <w:t>Политиката на Съюза има за цел да увеличи максимално полезните взаимодействия и да развие всеобхватни партньорства, като се обръща специално внимание на държавите на произход, транзитно преминаване и заминаване и се гарантира съгласувана стратегия за целия маршрут. Подходът отчита ефективността на сътрудничеството и изпълнението на договореностите и диалозите на Съюза по въпросите на миграцията. Всички действия съгласно този подход се изпълняват при пълно спазване на международното право, включително междун</w:t>
            </w:r>
            <w:r w:rsidRPr="000A7265">
              <w:rPr>
                <w:b/>
                <w:i/>
              </w:rPr>
              <w:t xml:space="preserve">ародното хуманитарно право, правото в </w:t>
            </w:r>
            <w:r w:rsidRPr="000A7265">
              <w:rPr>
                <w:b/>
                <w:i/>
              </w:rPr>
              <w:t>областта на правата на човека и бежанците, и при надлежно зачитане на областите на компетентност на Съюза и на държавите членки. Действията в трети държави допълват, а не дублират или заменят инструментите за сътрудничество за развитие, създадени съгласно Регламент (ЕС) 2021/947.</w:t>
            </w:r>
          </w:p>
        </w:tc>
      </w:tr>
    </w:tbl>
    <w:p w:rsidR="00C432E7" w:rsidRPr="000A7265" w:rsidP="00C432E7" w14:paraId="52F93B5F" w14:textId="77777777">
      <w:r w:rsidRPr="000A7265">
        <w:rPr>
          <w:rStyle w:val="HideTWBExt"/>
        </w:rPr>
        <w:t>&lt;/Amend&gt;</w:t>
      </w:r>
    </w:p>
    <w:p w:rsidR="00C432E7" w:rsidRPr="000A7265" w:rsidP="00C432E7" w14:paraId="3E6784E7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20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24626025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6D0F3731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3 а (нов)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9FA571C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7BC54523" w14:textId="77777777">
            <w:pPr>
              <w:keepNext/>
              <w:keepLines/>
            </w:pPr>
          </w:p>
        </w:tc>
      </w:tr>
      <w:tr w14:paraId="3415E0B2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73ECAFB3" w14:textId="77777777">
            <w:pPr>
              <w:pStyle w:val="AmColumnHeading"/>
              <w:keepNext/>
              <w:keepLines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5A1D60C2" w14:textId="77777777">
            <w:pPr>
              <w:pStyle w:val="AmColumnHeading"/>
              <w:keepNext/>
              <w:keepLines/>
            </w:pPr>
            <w:r w:rsidRPr="000A7265">
              <w:t>Изменение</w:t>
            </w:r>
          </w:p>
        </w:tc>
      </w:tr>
      <w:tr w14:paraId="1611B856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4659EDEC" w14:textId="77777777">
            <w:pPr>
              <w:pStyle w:val="Normal6a"/>
              <w:keepNext/>
              <w:keepLines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030947BC" w14:textId="77777777">
            <w:pPr>
              <w:pStyle w:val="Normal6a"/>
              <w:keepNext/>
              <w:keepLines/>
              <w:jc w:val="center"/>
            </w:pPr>
            <w:r w:rsidRPr="000A7265">
              <w:rPr>
                <w:b/>
                <w:i/>
              </w:rPr>
              <w:t>Член 3а</w:t>
            </w:r>
            <w:r w:rsidRPr="000A7265">
              <w:tab/>
            </w:r>
          </w:p>
        </w:tc>
      </w:tr>
      <w:tr w14:paraId="73896E76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40D98832" w14:textId="77777777">
            <w:pPr>
              <w:pStyle w:val="Normal6a"/>
              <w:keepNext/>
              <w:keepLines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744AC58B" w14:textId="77777777">
            <w:pPr>
              <w:pStyle w:val="Normal6a"/>
              <w:keepNext/>
              <w:keepLines/>
              <w:jc w:val="center"/>
            </w:pPr>
            <w:r w:rsidRPr="000A7265">
              <w:rPr>
                <w:b/>
                <w:i/>
              </w:rPr>
              <w:t>Подпомагане от Съюза за дейности във и във връзка с трети държави</w:t>
            </w:r>
          </w:p>
        </w:tc>
      </w:tr>
      <w:tr w14:paraId="27BC97C4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7A5FA691" w14:textId="77777777">
            <w:pPr>
              <w:pStyle w:val="Normal6a"/>
              <w:keepNext/>
              <w:keepLines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0A7265" w14:paraId="4285F2B3" w14:textId="77777777">
            <w:pPr>
              <w:pStyle w:val="Normal6a"/>
              <w:keepNext/>
              <w:keepLines/>
            </w:pPr>
            <w:r w:rsidRPr="000A7265">
              <w:rPr>
                <w:b/>
                <w:i/>
              </w:rPr>
              <w:t>Подпомагане от Съюза може да се предоставя за действия във и по отношение на трети държави, при условие че тези действия допринасят за постигането на целите, посочени в член 3 от настоящия регламент.  Тези дейности служат на интересите на вътрешните и външните политики на Съюза и са съгласувани с дейностите, предприемани в рамките на Съюза.</w:t>
            </w:r>
          </w:p>
        </w:tc>
      </w:tr>
    </w:tbl>
    <w:p w:rsidR="00C432E7" w:rsidRPr="000A7265" w:rsidP="00C432E7" w14:paraId="091712C6" w14:textId="77777777">
      <w:r w:rsidRPr="000A7265">
        <w:rPr>
          <w:rStyle w:val="HideTWBExt"/>
        </w:rPr>
        <w:t>&lt;/Amend&gt;</w:t>
      </w:r>
    </w:p>
    <w:p w:rsidR="00C432E7" w:rsidRPr="000A7265" w:rsidP="00C432E7" w14:paraId="5537DDDE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21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5B47605E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5C48E45E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7 – заглавие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62125C7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36DCB67" w14:textId="77777777"/>
        </w:tc>
      </w:tr>
      <w:tr w14:paraId="3B65CEAC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0B32AC5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47C9B7D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04627675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BB6622B" w14:textId="77777777">
            <w:pPr>
              <w:pStyle w:val="Normal6a"/>
            </w:pPr>
            <w:r w:rsidRPr="000A7265">
              <w:t xml:space="preserve">Трети държави, </w:t>
            </w:r>
            <w:r w:rsidRPr="000A7265">
              <w:rPr>
                <w:b/>
                <w:i/>
              </w:rPr>
              <w:t>асоциирани към</w:t>
            </w:r>
            <w:r w:rsidRPr="000A7265">
              <w:t xml:space="preserve"> подкрепата от Съюза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EE0E29D" w14:textId="77777777">
            <w:pPr>
              <w:pStyle w:val="Normal6a"/>
            </w:pPr>
            <w:r w:rsidRPr="000A7265">
              <w:t xml:space="preserve">Трети държави, </w:t>
            </w:r>
            <w:r w:rsidRPr="000A7265">
              <w:rPr>
                <w:b/>
                <w:i/>
              </w:rPr>
              <w:t>участващи в</w:t>
            </w:r>
            <w:r w:rsidRPr="000A7265">
              <w:t xml:space="preserve"> подкрепата от Съюза</w:t>
            </w:r>
          </w:p>
        </w:tc>
      </w:tr>
    </w:tbl>
    <w:p w:rsidR="00C432E7" w:rsidRPr="000A7265" w:rsidP="00C432E7" w14:paraId="50671CAD" w14:textId="77777777">
      <w:r w:rsidRPr="000A7265">
        <w:rPr>
          <w:rStyle w:val="HideTWBExt"/>
        </w:rPr>
        <w:t>&lt;/Amend&gt;</w:t>
      </w:r>
    </w:p>
    <w:p w:rsidR="00C432E7" w:rsidRPr="000A7265" w:rsidP="00C432E7" w14:paraId="1EC3FF34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22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60222603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19191CCE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 7 – параграф 1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5DEBF03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372CAE6" w14:textId="77777777"/>
        </w:tc>
      </w:tr>
      <w:tr w14:paraId="33AE07C9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D528778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0223D4F9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099CF32A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66D6DC2" w14:textId="77777777">
            <w:pPr>
              <w:pStyle w:val="Normal6a"/>
            </w:pPr>
            <w:r w:rsidRPr="000A7265">
              <w:t>1.</w:t>
            </w:r>
            <w:r w:rsidRPr="000A7265">
              <w:tab/>
            </w:r>
            <w:r w:rsidRPr="000A7265">
              <w:t xml:space="preserve">Подкрепата от Съюза съгласно настоящия регламент е отворена за </w:t>
            </w:r>
            <w:r w:rsidRPr="000A7265">
              <w:rPr>
                <w:b/>
                <w:i/>
              </w:rPr>
              <w:t>участие</w:t>
            </w:r>
            <w:r w:rsidRPr="000A7265">
              <w:t xml:space="preserve"> на </w:t>
            </w:r>
            <w:r w:rsidRPr="000A7265">
              <w:rPr>
                <w:b/>
                <w:i/>
              </w:rPr>
              <w:t>трети</w:t>
            </w:r>
            <w:r w:rsidRPr="000A7265">
              <w:t xml:space="preserve"> държави, които отговарят на критериите, изброени в параграф 2, в съответствие с условията, определени в специално споразумение, обхващащо участието на третата държава в подкрепата от Съюза.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F187DC0" w14:textId="77777777">
            <w:pPr>
              <w:pStyle w:val="Normal6a"/>
            </w:pPr>
            <w:r w:rsidRPr="000A7265">
              <w:t>1.</w:t>
            </w:r>
            <w:r w:rsidRPr="000A7265">
              <w:tab/>
              <w:t xml:space="preserve">Подкрепата от Съюза съгласно настоящия регламент е отворена за </w:t>
            </w:r>
            <w:r w:rsidRPr="000A7265">
              <w:rPr>
                <w:b/>
                <w:i/>
              </w:rPr>
              <w:t>участието</w:t>
            </w:r>
            <w:r w:rsidRPr="000A7265">
              <w:t xml:space="preserve"> на </w:t>
            </w:r>
            <w:r w:rsidRPr="000A7265">
              <w:rPr>
                <w:b/>
                <w:i/>
              </w:rPr>
              <w:t>третите</w:t>
            </w:r>
            <w:r w:rsidRPr="000A7265">
              <w:t xml:space="preserve"> държави, които отговарят на критериите, изброени в параграф 2, в съответствие с условията, определени в специално споразумение, обхващащо участието на третата държава в подкрепата от Съюза.</w:t>
            </w:r>
          </w:p>
        </w:tc>
      </w:tr>
    </w:tbl>
    <w:p w:rsidR="00C432E7" w:rsidRPr="000A7265" w:rsidP="00C432E7" w14:paraId="65293F83" w14:textId="77777777">
      <w:r w:rsidRPr="000A7265">
        <w:rPr>
          <w:rStyle w:val="HideTWBExt"/>
        </w:rPr>
        <w:t>&lt;/Amend&gt;</w:t>
      </w:r>
    </w:p>
    <w:p w:rsidR="00C432E7" w:rsidRPr="000A7265" w:rsidP="00C432E7" w14:paraId="7A7679B3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23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2E27C48F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46AC7798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7 – параграф 2 а (нов)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8F4B699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174CD4C" w14:textId="77777777"/>
        </w:tc>
      </w:tr>
      <w:tr w14:paraId="0CE04441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F0DEB31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40487F3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13DEC9CA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2A73653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3DBD749" w14:textId="77777777">
            <w:pPr>
              <w:pStyle w:val="Normal6a"/>
            </w:pPr>
            <w:r w:rsidRPr="000A7265">
              <w:rPr>
                <w:b/>
                <w:i/>
              </w:rPr>
              <w:t>2a.</w:t>
            </w:r>
            <w:r w:rsidRPr="000A7265">
              <w:tab/>
            </w:r>
            <w:r w:rsidRPr="000A7265">
              <w:rPr>
                <w:b/>
                <w:i/>
              </w:rPr>
              <w:t>Особено внимание се обръща на непридружените ненавършили пълнолетие лица, жертвите на трафик на хора, хората с увреждания и лицата, преживели насилие въз основа на пола. Подкрепата от Съюза дава приоритет на системите за закрила на детето и специализираните услуги за прием и подкрепа.</w:t>
            </w:r>
          </w:p>
        </w:tc>
      </w:tr>
    </w:tbl>
    <w:p w:rsidR="00C432E7" w:rsidRPr="000A7265" w:rsidP="00C432E7" w14:paraId="64EFFBAF" w14:textId="77777777">
      <w:r w:rsidRPr="000A7265">
        <w:rPr>
          <w:rStyle w:val="HideTWBExt"/>
        </w:rPr>
        <w:t>&lt;/Amend&gt;</w:t>
      </w:r>
    </w:p>
    <w:p w:rsidR="00C432E7" w:rsidRPr="000A7265" w:rsidP="00C432E7" w14:paraId="65975658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24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79D84BC7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79DFFB03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7 – параграф 3 – алинея 1 – уводна част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1ECD556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0ADADAF" w14:textId="77777777"/>
        </w:tc>
      </w:tr>
      <w:tr w14:paraId="140E2B39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5C11803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BC307C7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52270F2C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E9CD995" w14:textId="77777777">
            <w:pPr>
              <w:pStyle w:val="Normal6a"/>
            </w:pPr>
            <w:r w:rsidRPr="000A7265">
              <w:t>Специалното споразумение, посочено в параграф 1, като минимум: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2542BF4" w14:textId="77777777">
            <w:pPr>
              <w:pStyle w:val="Normal6a"/>
            </w:pPr>
            <w:r w:rsidRPr="000A7265">
              <w:t xml:space="preserve">Специалното споразумение </w:t>
            </w:r>
            <w:r w:rsidRPr="000A7265">
              <w:rPr>
                <w:b/>
                <w:i/>
              </w:rPr>
              <w:t>за участие в подкрепата от Съюза</w:t>
            </w:r>
            <w:r w:rsidRPr="000A7265">
              <w:t>, посочено в параграф 1, като минимум:</w:t>
            </w:r>
          </w:p>
        </w:tc>
      </w:tr>
    </w:tbl>
    <w:p w:rsidR="00C432E7" w:rsidRPr="000A7265" w:rsidP="00C432E7" w14:paraId="3F7DFB87" w14:textId="77777777">
      <w:r w:rsidRPr="000A7265">
        <w:rPr>
          <w:rStyle w:val="HideTWBExt"/>
        </w:rPr>
        <w:t>&lt;/Amend&gt;</w:t>
      </w:r>
    </w:p>
    <w:p w:rsidR="00C432E7" w:rsidRPr="000A7265" w:rsidP="00C432E7" w14:paraId="5F273D23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25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7F615269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53A37929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7 – параграф 3 – алинея 1 – буква бa) (нова)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469D0DD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16BECD7" w14:textId="77777777"/>
        </w:tc>
      </w:tr>
      <w:tr w14:paraId="0C39893D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A7EA98B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83B0B9D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76A674CA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16529EBD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7AA06743" w14:textId="77777777">
            <w:pPr>
              <w:pStyle w:val="Normal6a"/>
            </w:pPr>
            <w:r w:rsidRPr="000A7265">
              <w:rPr>
                <w:b/>
                <w:i/>
              </w:rPr>
              <w:t>ба)</w:t>
            </w:r>
            <w:r w:rsidRPr="000A7265">
              <w:tab/>
            </w:r>
            <w:r w:rsidRPr="000A7265">
              <w:rPr>
                <w:b/>
                <w:i/>
              </w:rPr>
              <w:t>да включват мерки за борба с първопричините за миграцията; като например, но без да се ограничава до тава, намаляване на бедността, предотвратяване на конфликти, устойчивост спрямо изменението на климата и устойчиво развитие;</w:t>
            </w:r>
          </w:p>
        </w:tc>
      </w:tr>
    </w:tbl>
    <w:p w:rsidR="00C432E7" w:rsidRPr="000A7265" w:rsidP="00C432E7" w14:paraId="6ADB6889" w14:textId="77777777">
      <w:r w:rsidRPr="000A7265">
        <w:rPr>
          <w:rStyle w:val="HideTWBExt"/>
        </w:rPr>
        <w:t>&lt;/Amend&gt;</w:t>
      </w:r>
    </w:p>
    <w:p w:rsidR="00C432E7" w:rsidRPr="000A7265" w:rsidP="00C432E7" w14:paraId="7E46330C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26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6621471F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25B26287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 7 – параграф 3 – алинея 1 – буква в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896C5A5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77AAEF5" w14:textId="77777777"/>
        </w:tc>
      </w:tr>
      <w:tr w14:paraId="5BBADA93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B292035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3C58637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0107F0DF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2A601724" w14:textId="77777777">
            <w:pPr>
              <w:pStyle w:val="Normal6a"/>
            </w:pPr>
            <w:r w:rsidRPr="000A7265">
              <w:t>в)</w:t>
            </w:r>
            <w:r w:rsidRPr="000A7265">
              <w:tab/>
            </w:r>
            <w:r w:rsidRPr="000A7265">
              <w:rPr>
                <w:b/>
                <w:i/>
              </w:rPr>
              <w:t>гарантира</w:t>
            </w:r>
            <w:r w:rsidRPr="000A7265">
              <w:t xml:space="preserve"> справедлив баланс по отношение на приноса от и ползите за третата държава, участваща в подкрепата от Съюза;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3647C78" w14:textId="77777777">
            <w:pPr>
              <w:pStyle w:val="Normal6a"/>
            </w:pPr>
            <w:r w:rsidRPr="000A7265">
              <w:t>в)</w:t>
            </w:r>
            <w:r w:rsidRPr="000A7265">
              <w:tab/>
            </w:r>
            <w:r w:rsidRPr="000A7265">
              <w:rPr>
                <w:b/>
                <w:i/>
              </w:rPr>
              <w:t>насърчава взаимно изгодно партньорство чрез гарантиране на</w:t>
            </w:r>
            <w:r w:rsidRPr="000A7265">
              <w:t xml:space="preserve"> справедлив баланс по отношение на приноса от и ползите за третата държава, участваща в подкрепата от Съюза;</w:t>
            </w:r>
          </w:p>
        </w:tc>
      </w:tr>
    </w:tbl>
    <w:p w:rsidR="00C432E7" w:rsidRPr="000A7265" w:rsidP="00C432E7" w14:paraId="28B0565B" w14:textId="77777777">
      <w:r w:rsidRPr="000A7265">
        <w:rPr>
          <w:rStyle w:val="HideTWBExt"/>
        </w:rPr>
        <w:t>&lt;/Amend&gt;</w:t>
      </w:r>
    </w:p>
    <w:p w:rsidR="00C432E7" w:rsidRPr="000A7265" w:rsidP="00C432E7" w14:paraId="0FEDB582" w14:textId="77777777">
      <w:pPr>
        <w:pStyle w:val="AmNumberTabs"/>
      </w:pPr>
      <w:r w:rsidRPr="000A7265">
        <w:rPr>
          <w:rStyle w:val="HideTWBExt"/>
          <w:b w:val="0"/>
          <w:szCs w:val="24"/>
        </w:rPr>
        <w:t>&lt;Amend&gt;</w:t>
      </w:r>
      <w:r w:rsidRPr="000A7265">
        <w:t>Изменение</w:t>
      </w:r>
      <w:r w:rsidRPr="000A7265">
        <w:tab/>
      </w:r>
      <w:r w:rsidRPr="000A7265">
        <w:tab/>
      </w:r>
      <w:r w:rsidRPr="000A7265">
        <w:rPr>
          <w:rStyle w:val="HideTWBExt"/>
          <w:b w:val="0"/>
          <w:szCs w:val="24"/>
        </w:rPr>
        <w:t>&lt;NumAm&gt;</w:t>
      </w:r>
      <w:r w:rsidRPr="000A7265">
        <w:t>27</w:t>
      </w:r>
      <w:r w:rsidRPr="000A7265">
        <w:rPr>
          <w:rStyle w:val="HideTWBExt"/>
          <w:b w:val="0"/>
          <w:szCs w:val="24"/>
        </w:rPr>
        <w:t>&lt;/NumAm&gt;</w:t>
      </w:r>
    </w:p>
    <w:p w:rsidR="00C432E7" w:rsidRPr="000A7265" w:rsidP="00C432E7" w14:paraId="2D58F00A" w14:textId="77777777">
      <w:pPr>
        <w:pStyle w:val="NormalBold12b"/>
      </w:pPr>
      <w:r w:rsidRPr="000A7265">
        <w:rPr>
          <w:rStyle w:val="HideTWBExt"/>
          <w:b w:val="0"/>
          <w:szCs w:val="24"/>
        </w:rPr>
        <w:t>&lt;DocAmend&gt;</w:t>
      </w:r>
      <w:r w:rsidRPr="000A7265">
        <w:t>Предложение за регламент</w:t>
      </w:r>
      <w:r w:rsidRPr="000A7265">
        <w:rPr>
          <w:rStyle w:val="HideTWBExt"/>
          <w:b w:val="0"/>
          <w:szCs w:val="24"/>
        </w:rPr>
        <w:t>&lt;/DocAmend&gt;</w:t>
      </w:r>
    </w:p>
    <w:p w:rsidR="00C432E7" w:rsidRPr="000A7265" w:rsidP="00557060" w14:paraId="47FD8D7B" w14:textId="77777777">
      <w:pPr>
        <w:pStyle w:val="NormalBold"/>
      </w:pPr>
      <w:r w:rsidRPr="000A7265">
        <w:rPr>
          <w:rStyle w:val="HideTWBExt"/>
          <w:b w:val="0"/>
          <w:szCs w:val="24"/>
        </w:rPr>
        <w:t>&lt;Article&gt;</w:t>
      </w:r>
      <w:r w:rsidRPr="000A7265">
        <w:t>Член 7 – параграф 3 – алинея 1 – буква г</w:t>
      </w:r>
      <w:r w:rsidRPr="000A7265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461F2FF" w14:textId="77777777" w:rsidTr="00C11A62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52981B5" w14:textId="77777777"/>
        </w:tc>
      </w:tr>
      <w:tr w14:paraId="3CFFE96B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3CB3C5E0" w14:textId="77777777">
            <w:pPr>
              <w:pStyle w:val="AmColumnHeading"/>
            </w:pPr>
            <w:r w:rsidRPr="000A7265">
              <w:t>Текст, предложен от Комисията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57BB06C7" w14:textId="77777777">
            <w:pPr>
              <w:pStyle w:val="AmColumnHeading"/>
            </w:pPr>
            <w:r w:rsidRPr="000A7265">
              <w:t>Изменение</w:t>
            </w:r>
          </w:p>
        </w:tc>
      </w:tr>
      <w:tr w14:paraId="6C6CF7A0" w14:textId="77777777" w:rsidTr="00C11A62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40AA81A4" w14:textId="77777777">
            <w:pPr>
              <w:pStyle w:val="Normal6a"/>
            </w:pPr>
            <w:r w:rsidRPr="000A7265">
              <w:t>г)</w:t>
            </w:r>
            <w:r w:rsidRPr="000A7265">
              <w:tab/>
            </w:r>
            <w:r w:rsidRPr="000A7265">
              <w:t xml:space="preserve">определя условията за участие в подкрепата от Съюза, включително изчисляването на финансовия принос за подкрепата от Съюза и </w:t>
            </w:r>
            <w:r w:rsidRPr="000A7265">
              <w:rPr>
                <w:b/>
                <w:i/>
              </w:rPr>
              <w:t>административните</w:t>
            </w:r>
            <w:r w:rsidRPr="000A7265">
              <w:t xml:space="preserve"> разходи, свързани с това;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432E7" w:rsidRPr="000A7265" w:rsidP="00C11A62" w14:paraId="683C4D43" w14:textId="77777777">
            <w:pPr>
              <w:pStyle w:val="Normal6a"/>
            </w:pPr>
            <w:r w:rsidRPr="000A7265">
              <w:t>г)</w:t>
            </w:r>
            <w:r w:rsidRPr="000A7265">
              <w:tab/>
              <w:t xml:space="preserve">определя условията за участие в подкрепата от Съюза, включително изчисляването на финансовия принос за подкрепата от Съюза и </w:t>
            </w:r>
            <w:r w:rsidRPr="000A7265">
              <w:rPr>
                <w:b/>
                <w:i/>
              </w:rPr>
              <w:t>общите административни</w:t>
            </w:r>
            <w:r w:rsidRPr="000A7265">
              <w:t xml:space="preserve"> разходи, свързани с това;</w:t>
            </w:r>
          </w:p>
        </w:tc>
      </w:tr>
    </w:tbl>
    <w:p w:rsidR="00C432E7" w:rsidRPr="000A7265" w:rsidP="00C432E7" w14:paraId="2B64B1BB" w14:textId="77777777">
      <w:r w:rsidRPr="000A7265">
        <w:rPr>
          <w:rStyle w:val="HideTWBExt"/>
        </w:rPr>
        <w:t>&lt;/Amend&gt;</w:t>
      </w:r>
    </w:p>
    <w:p w:rsidR="00C432E7" w:rsidRPr="000A7265" w:rsidP="00C432E7" w14:paraId="51032F78" w14:textId="77777777">
      <w:pPr>
        <w:rPr>
          <w:rStyle w:val="HideTWBExt"/>
        </w:rPr>
      </w:pPr>
    </w:p>
    <w:p w:rsidR="00C35330" w:rsidRPr="000A7265" w:rsidP="00C35330" w14:paraId="0240F4F3" w14:textId="77777777">
      <w:pPr>
        <w:rPr>
          <w:rStyle w:val="HideTWBExt"/>
        </w:rPr>
      </w:pPr>
    </w:p>
    <w:p w:rsidR="00C35330" w:rsidRPr="000A7265" w:rsidP="00541F71" w14:paraId="1101C667" w14:textId="77777777">
      <w:r w:rsidRPr="000A7265">
        <w:rPr>
          <w:rStyle w:val="HideTWBExt"/>
        </w:rPr>
        <w:t>&lt;/RepeatBlock-Amend&gt;</w:t>
      </w:r>
      <w:bookmarkEnd w:id="3"/>
    </w:p>
    <w:p w:rsidR="00541F71" w:rsidRPr="000A7265" w:rsidP="00541F71" w14:paraId="0C2512C6" w14:textId="77777777">
      <w:pPr>
        <w:sectPr w:rsidSect="00B45DA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6F2DFB" w:rsidRPr="000A7265" w:rsidP="006F2DFB" w14:paraId="054DE6A3" w14:textId="77777777">
      <w:pPr>
        <w:pStyle w:val="PageHeadingNotTOC"/>
      </w:pPr>
      <w:bookmarkStart w:id="4" w:name="FootprintPageAD"/>
      <w:r w:rsidRPr="000A7265">
        <w:t>ПРИЛОЖЕНИЕ: ДЕКЛАРАЦИЯ ЗА ИЗТОЧНИЦИТЕ НА ИНФОРМАЦИЯ</w:t>
      </w:r>
    </w:p>
    <w:p w:rsidR="006F2DFB" w:rsidRPr="000A7265" w:rsidP="006F2DFB" w14:paraId="1895B13E" w14:textId="2260B9B2">
      <w:pPr>
        <w:pStyle w:val="Normal24a"/>
      </w:pPr>
      <w:r w:rsidRPr="000A7265">
        <w:rPr>
          <w:rStyle w:val="HideTWBExt"/>
        </w:rPr>
        <w:t>&lt;FootprintIntro&gt;</w:t>
      </w:r>
      <w:r w:rsidRPr="000A7265">
        <w:t>Докладчикът по становище декларира в рамките на своята изключителна отговорност, че не е включил в становището си информация от представители на интереси, попадащи в обхвата на Междуинституционалното споразумение за задължителен регистър за прозрачност</w:t>
      </w:r>
      <w:r>
        <w:rPr>
          <w:rStyle w:val="FootnoteReference"/>
        </w:rPr>
        <w:footnoteReference w:id="2"/>
      </w:r>
      <w:r w:rsidRPr="000A7265">
        <w:t>, или от представители на публични органи на трети държави, включително техните дипломатически мисии и посолства, които да бъдат включени в</w:t>
      </w:r>
      <w:r>
        <w:t> </w:t>
      </w:r>
      <w:r w:rsidRPr="000A7265">
        <w:t>настоящото приложение съгласно член 8 от приложение I към Правилника за дейността.</w:t>
      </w:r>
      <w:r w:rsidRPr="000A7265">
        <w:rPr>
          <w:rStyle w:val="HideTWBExt"/>
        </w:rPr>
        <w:t>&lt;/FootprintIntro&gt;</w:t>
      </w:r>
    </w:p>
    <w:p w:rsidR="006F2DFB" w:rsidRPr="000A7265" w:rsidP="006F2DFB" w14:paraId="41BD4993" w14:textId="77777777"/>
    <w:bookmarkEnd w:id="4"/>
    <w:p w:rsidR="006F2DFB" w:rsidRPr="000A7265" w14:paraId="15BC7322" w14:textId="77777777">
      <w:pPr>
        <w:widowControl/>
      </w:pPr>
      <w:r w:rsidRPr="000A7265">
        <w:br w:type="page"/>
      </w:r>
    </w:p>
    <w:p w:rsidR="00BC44D9" w:rsidRPr="000A7265" w:rsidP="00BC44D9" w14:paraId="799993F3" w14:textId="77777777">
      <w:pPr>
        <w:pStyle w:val="PageHeadingNotTOC"/>
      </w:pPr>
      <w:bookmarkStart w:id="5" w:name="ProcPageAD"/>
      <w:r w:rsidRPr="000A7265">
        <w:t>ПРОЦЕДУРА НА ПОДПОМАГАЩАТА КОМИСИЯ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571A4CA7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13CDBEC0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A7265">
              <w:rPr>
                <w:b/>
                <w:sz w:val="20"/>
              </w:rPr>
              <w:t>Заглавие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571B8DC3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Определяне на подкрепата от Съюза по отношение на убежището, миграцията и интеграцията за периода 2028—2034 г.</w:t>
            </w:r>
          </w:p>
        </w:tc>
      </w:tr>
      <w:tr w14:paraId="481AB8A2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26FB8234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A7265">
              <w:rPr>
                <w:b/>
                <w:sz w:val="20"/>
              </w:rPr>
              <w:t>Позовавания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19BECF13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COM(2025)0540 – C10-0177/2025 – 2025/0540(COD)</w:t>
            </w:r>
          </w:p>
        </w:tc>
      </w:tr>
      <w:tr w14:paraId="0F672EA0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442A098D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A7265">
              <w:rPr>
                <w:b/>
                <w:sz w:val="20"/>
              </w:rPr>
              <w:t>Водещи комисии</w:t>
            </w:r>
          </w:p>
          <w:p w:rsidR="00BC44D9" w:rsidRPr="000A7265" w14:paraId="1BBD32E0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       </w:t>
            </w:r>
            <w:r w:rsidRPr="000A7265">
              <w:rPr>
                <w:sz w:val="20"/>
              </w:rPr>
              <w:t>Дата на обявяване в заседание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44558E3F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LIBE</w:t>
            </w:r>
          </w:p>
          <w:p w:rsidR="00BC44D9" w:rsidRPr="000A7265" w14:paraId="213EDCAF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03A4D83B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6607FAD1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5B2E0448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4C615DD3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04747C42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A7265">
              <w:rPr>
                <w:b/>
                <w:sz w:val="20"/>
              </w:rPr>
              <w:t>Дадено становище</w:t>
            </w:r>
          </w:p>
          <w:p w:rsidR="00BC44D9" w:rsidRPr="000A7265" w14:paraId="03CF9213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       Дата на обявяване в заседание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4D2388D1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DEVE</w:t>
            </w:r>
          </w:p>
          <w:p w:rsidR="00BC44D9" w:rsidRPr="000A7265" w14:paraId="67449051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23.10.2025</w:t>
            </w:r>
          </w:p>
        </w:tc>
      </w:tr>
      <w:tr w14:paraId="50AE2F48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4E593ECB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A7265">
              <w:rPr>
                <w:b/>
                <w:sz w:val="20"/>
              </w:rPr>
              <w:t>Докладчик по становище</w:t>
            </w:r>
          </w:p>
          <w:p w:rsidR="00BC44D9" w:rsidRPr="000A7265" w14:paraId="50CAD51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       Дата на назначаване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105E1ABE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Ондржей Коларж</w:t>
            </w:r>
          </w:p>
          <w:p w:rsidR="00BC44D9" w:rsidRPr="000A7265" w14:paraId="0534ABC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5.11.2025</w:t>
            </w:r>
          </w:p>
        </w:tc>
      </w:tr>
      <w:tr w14:paraId="2A013D4C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4558B605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A7265">
              <w:rPr>
                <w:b/>
                <w:sz w:val="20"/>
              </w:rPr>
              <w:t>Разглеждане в комисия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774BC7FD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24.2.2026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31441D83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1D2CF3F2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60975E15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0C0CB5DE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0C995525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A7265">
              <w:rPr>
                <w:b/>
                <w:sz w:val="20"/>
              </w:rPr>
              <w:t>Дата на приемане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71641952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15.7.2026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282C576D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4822B528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768CA116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09A991F5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5EA9B646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A7265">
              <w:rPr>
                <w:b/>
                <w:sz w:val="20"/>
              </w:rPr>
              <w:t>Резултат от окончателното гласуване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2FC29736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+:</w:t>
            </w:r>
          </w:p>
          <w:p w:rsidR="00BC44D9" w:rsidRPr="000A7265" w14:paraId="572FCF2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–:</w:t>
            </w:r>
          </w:p>
          <w:p w:rsidR="00BC44D9" w:rsidRPr="000A7265" w14:paraId="602AF185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C44D9" w:rsidRPr="000A7265" w14:paraId="6A8059CC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13</w:t>
            </w:r>
          </w:p>
          <w:p w:rsidR="00BC44D9" w:rsidRPr="000A7265" w14:paraId="5901E92F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5</w:t>
            </w:r>
          </w:p>
          <w:p w:rsidR="00BC44D9" w:rsidRPr="000A7265" w14:paraId="395B9680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7265">
              <w:rPr>
                <w:sz w:val="20"/>
              </w:rPr>
              <w:t>4</w:t>
            </w:r>
          </w:p>
        </w:tc>
      </w:tr>
    </w:tbl>
    <w:p w:rsidR="00BC44D9" w:rsidRPr="000A7265" w14:paraId="4951153B" w14:textId="77777777"/>
    <w:bookmarkEnd w:id="5"/>
    <w:p w:rsidR="006F2DFB" w:rsidRPr="000A7265" w:rsidP="00541F71" w14:paraId="46A85F3C" w14:textId="77777777">
      <w:pPr>
        <w:sectPr w:rsidSect="006F2DFB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C432E7" w:rsidRPr="000A7265" w:rsidP="00C36610" w14:paraId="445A62BA" w14:textId="77777777">
      <w:pPr>
        <w:pStyle w:val="PageHeadingNotTOC"/>
      </w:pPr>
      <w:bookmarkStart w:id="6" w:name="RollCallPageAD"/>
      <w:r w:rsidRPr="000A7265">
        <w:t>ПОИМЕННО ОКОНЧАТЕЛНО ГЛАСУВАНЕ</w:t>
      </w:r>
      <w:r w:rsidRPr="000A7265">
        <w:br/>
        <w:t>В ПОДПОМАГАЩАТА КОМИСИЯ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7F4B2EAE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432E7" w:rsidRPr="000A7265" w:rsidP="003858C5" w14:paraId="5A8A62EB" w14:textId="77777777">
            <w:pPr>
              <w:pStyle w:val="RollCallVotes"/>
            </w:pPr>
            <w:r w:rsidRPr="000A7265">
              <w:t>13</w:t>
            </w:r>
          </w:p>
        </w:tc>
        <w:tc>
          <w:tcPr>
            <w:tcW w:w="7371" w:type="dxa"/>
            <w:shd w:val="pct10" w:color="000000" w:fill="FFFFFF"/>
          </w:tcPr>
          <w:p w:rsidR="00C432E7" w:rsidRPr="000A7265" w:rsidP="003858C5" w14:paraId="0A01BA0D" w14:textId="77777777">
            <w:pPr>
              <w:pStyle w:val="RollCallSymbols14pt"/>
            </w:pPr>
            <w:r w:rsidRPr="000A7265">
              <w:t>+</w:t>
            </w:r>
          </w:p>
        </w:tc>
      </w:tr>
      <w:tr w14:paraId="29BD42B8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C432E7" w:rsidRPr="000A7265" w:rsidP="003858C5" w14:paraId="024ABEA1" w14:textId="77777777">
            <w:pPr>
              <w:pStyle w:val="RollCallTable"/>
            </w:pPr>
            <w:r w:rsidRPr="000A7265">
              <w:t>PPE</w:t>
            </w:r>
          </w:p>
        </w:tc>
        <w:tc>
          <w:tcPr>
            <w:tcW w:w="7371" w:type="dxa"/>
            <w:shd w:val="clear" w:color="auto" w:fill="FFFFFF"/>
          </w:tcPr>
          <w:p w:rsidR="00C432E7" w:rsidRPr="000A7265" w:rsidP="003858C5" w14:paraId="087FCBE2" w14:textId="77777777">
            <w:pPr>
              <w:pStyle w:val="RollCallTable"/>
            </w:pPr>
            <w:r w:rsidRPr="000A7265">
              <w:t>Hildegard Bentele, Niels Geuking, Ondřej Kolář, Angelika Niebler, Paulius Saudargas</w:t>
            </w:r>
          </w:p>
        </w:tc>
      </w:tr>
      <w:tr w14:paraId="36520420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C432E7" w:rsidRPr="000A7265" w:rsidP="003858C5" w14:paraId="5CB55E5B" w14:textId="77777777">
            <w:pPr>
              <w:pStyle w:val="RollCallTable"/>
            </w:pPr>
            <w:r w:rsidRPr="000A7265">
              <w:t>Renew</w:t>
            </w:r>
          </w:p>
        </w:tc>
        <w:tc>
          <w:tcPr>
            <w:tcW w:w="7371" w:type="dxa"/>
            <w:shd w:val="clear" w:color="auto" w:fill="FFFFFF"/>
          </w:tcPr>
          <w:p w:rsidR="00C432E7" w:rsidRPr="000A7265" w:rsidP="003858C5" w14:paraId="34F1ABA1" w14:textId="77777777">
            <w:pPr>
              <w:pStyle w:val="RollCallTable"/>
            </w:pPr>
            <w:r w:rsidRPr="000A7265">
              <w:t>Barry Andrews, Charles Goerens, Hilde Vautmans</w:t>
            </w:r>
          </w:p>
        </w:tc>
      </w:tr>
      <w:tr w14:paraId="3470B0DC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C432E7" w:rsidRPr="000A7265" w:rsidP="003858C5" w14:paraId="037501CA" w14:textId="77777777">
            <w:pPr>
              <w:pStyle w:val="RollCallTable"/>
            </w:pPr>
            <w:r w:rsidRPr="000A7265">
              <w:t>S&amp;D</w:t>
            </w:r>
          </w:p>
        </w:tc>
        <w:tc>
          <w:tcPr>
            <w:tcW w:w="7371" w:type="dxa"/>
            <w:shd w:val="clear" w:color="auto" w:fill="FFFFFF"/>
          </w:tcPr>
          <w:p w:rsidR="00C432E7" w:rsidRPr="000A7265" w:rsidP="003858C5" w14:paraId="3AD264C5" w14:textId="77777777">
            <w:pPr>
              <w:pStyle w:val="RollCallTable"/>
            </w:pPr>
            <w:r w:rsidRPr="000A7265">
              <w:t>Robert Biedroń, Udo Bullmann, Marit Maij, Leire Pajín, Birgit Sippel</w:t>
            </w:r>
          </w:p>
        </w:tc>
      </w:tr>
    </w:tbl>
    <w:p w:rsidR="00C432E7" w:rsidRPr="000A7265" w:rsidP="00147FBF" w14:paraId="623DB2D9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48290435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432E7" w:rsidRPr="000A7265" w:rsidP="003858C5" w14:paraId="7403213F" w14:textId="77777777">
            <w:pPr>
              <w:pStyle w:val="RollCallVotes"/>
            </w:pPr>
            <w:r w:rsidRPr="000A7265">
              <w:t>5</w:t>
            </w:r>
          </w:p>
        </w:tc>
        <w:tc>
          <w:tcPr>
            <w:tcW w:w="7371" w:type="dxa"/>
            <w:shd w:val="pct10" w:color="000000" w:fill="FFFFFF"/>
          </w:tcPr>
          <w:p w:rsidR="00C432E7" w:rsidRPr="000A7265" w:rsidP="003858C5" w14:paraId="371F55BD" w14:textId="77777777">
            <w:pPr>
              <w:pStyle w:val="RollCallSymbols14pt"/>
            </w:pPr>
            <w:r w:rsidRPr="000A7265">
              <w:t>-</w:t>
            </w:r>
          </w:p>
        </w:tc>
      </w:tr>
      <w:tr w14:paraId="590FA5F5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C432E7" w:rsidRPr="000A7265" w:rsidP="003858C5" w14:paraId="68934935" w14:textId="77777777">
            <w:pPr>
              <w:pStyle w:val="RollCallTable"/>
            </w:pPr>
            <w:r w:rsidRPr="000A7265">
              <w:t>ESN</w:t>
            </w:r>
          </w:p>
        </w:tc>
        <w:tc>
          <w:tcPr>
            <w:tcW w:w="7371" w:type="dxa"/>
            <w:shd w:val="clear" w:color="auto" w:fill="FFFFFF"/>
          </w:tcPr>
          <w:p w:rsidR="00C432E7" w:rsidRPr="000A7265" w:rsidP="003858C5" w14:paraId="756C5BEE" w14:textId="77777777">
            <w:pPr>
              <w:pStyle w:val="RollCallTable"/>
            </w:pPr>
            <w:r w:rsidRPr="000A7265">
              <w:t>Tomasz Froelich</w:t>
            </w:r>
          </w:p>
        </w:tc>
      </w:tr>
      <w:tr w14:paraId="78404697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C432E7" w:rsidRPr="000A7265" w:rsidP="003858C5" w14:paraId="485E8271" w14:textId="77777777">
            <w:pPr>
              <w:pStyle w:val="RollCallTable"/>
            </w:pPr>
            <w:r w:rsidRPr="000A7265">
              <w:t>PfE</w:t>
            </w:r>
          </w:p>
        </w:tc>
        <w:tc>
          <w:tcPr>
            <w:tcW w:w="7371" w:type="dxa"/>
            <w:shd w:val="clear" w:color="auto" w:fill="FFFFFF"/>
          </w:tcPr>
          <w:p w:rsidR="00C432E7" w:rsidRPr="000A7265" w:rsidP="003858C5" w14:paraId="6CBF0C1B" w14:textId="77777777">
            <w:pPr>
              <w:pStyle w:val="RollCallTable"/>
            </w:pPr>
            <w:r w:rsidRPr="000A7265">
              <w:t>Marieke Ehlers, Viktória Ferenc</w:t>
            </w:r>
          </w:p>
        </w:tc>
      </w:tr>
      <w:tr w14:paraId="0E802AFD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C432E7" w:rsidRPr="000A7265" w:rsidP="003858C5" w14:paraId="54E10684" w14:textId="77777777">
            <w:pPr>
              <w:pStyle w:val="RollCallTable"/>
            </w:pPr>
            <w:r w:rsidRPr="000A7265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C432E7" w:rsidRPr="000A7265" w:rsidP="003858C5" w14:paraId="57C3D2F0" w14:textId="77777777">
            <w:pPr>
              <w:pStyle w:val="RollCallTable"/>
            </w:pPr>
            <w:r w:rsidRPr="000A7265">
              <w:t>Damien Carême, Isabel Serra Sánchez</w:t>
            </w:r>
          </w:p>
        </w:tc>
      </w:tr>
    </w:tbl>
    <w:p w:rsidR="00C432E7" w:rsidRPr="000A7265" w:rsidP="00147FBF" w14:paraId="65FDF1AB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11FD6203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432E7" w:rsidRPr="000A7265" w:rsidP="003858C5" w14:paraId="5A2D0B14" w14:textId="77777777">
            <w:pPr>
              <w:pStyle w:val="RollCallVotes"/>
            </w:pPr>
            <w:r w:rsidRPr="000A7265">
              <w:t>4</w:t>
            </w:r>
          </w:p>
        </w:tc>
        <w:tc>
          <w:tcPr>
            <w:tcW w:w="7371" w:type="dxa"/>
            <w:shd w:val="pct10" w:color="000000" w:fill="FFFFFF"/>
          </w:tcPr>
          <w:p w:rsidR="00C432E7" w:rsidRPr="000A7265" w:rsidP="003858C5" w14:paraId="0D0EF5EE" w14:textId="77777777">
            <w:pPr>
              <w:pStyle w:val="RollCallSymbols14pt"/>
            </w:pPr>
            <w:r w:rsidRPr="000A7265">
              <w:t>0</w:t>
            </w:r>
          </w:p>
        </w:tc>
      </w:tr>
      <w:tr w14:paraId="29546E9A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C432E7" w:rsidRPr="000A7265" w:rsidP="003858C5" w14:paraId="40A5C98F" w14:textId="77777777">
            <w:pPr>
              <w:pStyle w:val="RollCallTable"/>
            </w:pPr>
            <w:r w:rsidRPr="000A7265">
              <w:t>ECR</w:t>
            </w:r>
          </w:p>
        </w:tc>
        <w:tc>
          <w:tcPr>
            <w:tcW w:w="7371" w:type="dxa"/>
            <w:shd w:val="clear" w:color="auto" w:fill="FFFFFF"/>
          </w:tcPr>
          <w:p w:rsidR="00C432E7" w:rsidRPr="000A7265" w:rsidP="003858C5" w14:paraId="33323CD4" w14:textId="77777777">
            <w:pPr>
              <w:pStyle w:val="RollCallTable"/>
            </w:pPr>
            <w:r w:rsidRPr="000A7265">
              <w:t>Małgorzata Gosiewska, Kristoffer Storm</w:t>
            </w:r>
          </w:p>
        </w:tc>
      </w:tr>
      <w:tr w14:paraId="13B71405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C432E7" w:rsidRPr="000A7265" w:rsidP="003858C5" w14:paraId="2723DEC4" w14:textId="77777777">
            <w:pPr>
              <w:pStyle w:val="RollCallTable"/>
            </w:pPr>
            <w:r w:rsidRPr="000A7265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C432E7" w:rsidRPr="000A7265" w:rsidP="003858C5" w14:paraId="2625D05C" w14:textId="77777777">
            <w:pPr>
              <w:pStyle w:val="RollCallTable"/>
            </w:pPr>
            <w:r w:rsidRPr="000A7265">
              <w:t>Erik Marquardt, Ana Miranda Paz</w:t>
            </w:r>
          </w:p>
        </w:tc>
      </w:tr>
    </w:tbl>
    <w:p w:rsidR="00C432E7" w:rsidRPr="000A7265" w:rsidP="00147FBF" w14:paraId="7187B8F0" w14:textId="77777777">
      <w:pPr>
        <w:pStyle w:val="Normal12a"/>
      </w:pPr>
    </w:p>
    <w:p w:rsidR="00C432E7" w:rsidRPr="000A7265" w:rsidP="00B735E3" w14:paraId="7ECEC712" w14:textId="77777777">
      <w:r w:rsidRPr="000A7265">
        <w:t>Легенда на използваните знаци:</w:t>
      </w:r>
    </w:p>
    <w:p w:rsidR="00C432E7" w:rsidRPr="000A7265" w:rsidP="003858C5" w14:paraId="5DB7EF5B" w14:textId="77777777">
      <w:pPr>
        <w:pStyle w:val="RollCallTabs"/>
      </w:pPr>
      <w:r w:rsidRPr="000A7265">
        <w:t>+</w:t>
      </w:r>
      <w:r w:rsidRPr="000A7265">
        <w:tab/>
        <w:t>:</w:t>
      </w:r>
      <w:r w:rsidRPr="000A7265">
        <w:tab/>
        <w:t>„за“</w:t>
      </w:r>
    </w:p>
    <w:p w:rsidR="00C432E7" w:rsidRPr="000A7265" w:rsidP="003858C5" w14:paraId="74664C99" w14:textId="77777777">
      <w:pPr>
        <w:pStyle w:val="RollCallTabs"/>
      </w:pPr>
      <w:r w:rsidRPr="000A7265">
        <w:t>-</w:t>
      </w:r>
      <w:r w:rsidRPr="000A7265">
        <w:tab/>
        <w:t>:</w:t>
      </w:r>
      <w:r w:rsidRPr="000A7265">
        <w:tab/>
        <w:t>„против“</w:t>
      </w:r>
    </w:p>
    <w:p w:rsidR="00C432E7" w:rsidRPr="000A7265" w:rsidP="003858C5" w14:paraId="139581EB" w14:textId="77777777">
      <w:pPr>
        <w:pStyle w:val="RollCallTabs"/>
      </w:pPr>
      <w:r w:rsidRPr="000A7265">
        <w:t>0</w:t>
      </w:r>
      <w:r w:rsidRPr="000A7265">
        <w:tab/>
        <w:t>:</w:t>
      </w:r>
      <w:r w:rsidRPr="000A7265">
        <w:tab/>
        <w:t>„въздържал се“</w:t>
      </w:r>
    </w:p>
    <w:bookmarkEnd w:id="0"/>
    <w:bookmarkEnd w:id="6"/>
    <w:p w:rsidR="00541F71" w:rsidRPr="000A7265" w:rsidP="00541F71" w14:paraId="69A5E36B" w14:textId="77777777"/>
    <w:sectPr w:rsidSect="00557060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DA8" w:rsidRPr="00B45DA8" w:rsidP="00B45DA8" w14:paraId="112A91D6" w14:textId="77777777">
    <w:pPr>
      <w:pStyle w:val="EPFooter"/>
    </w:pPr>
    <w:r w:rsidRPr="00B45DA8">
      <w:t>PE</w:t>
    </w:r>
    <w:r w:rsidRPr="000A7265">
      <w:rPr>
        <w:rStyle w:val="HideTWBExt"/>
      </w:rPr>
      <w:t>&lt;NoPE&gt;</w:t>
    </w:r>
    <w:r w:rsidRPr="00B45DA8">
      <w:t>782.280</w:t>
    </w:r>
    <w:r w:rsidRPr="000A7265">
      <w:rPr>
        <w:rStyle w:val="HideTWBExt"/>
      </w:rPr>
      <w:t>&lt;/NoPE&gt;&lt;Version&gt;</w:t>
    </w:r>
    <w:r w:rsidRPr="00B45DA8">
      <w:t>v04-00</w:t>
    </w:r>
    <w:r w:rsidRPr="000A7265">
      <w:rPr>
        <w:rStyle w:val="HideTWBExt"/>
      </w:rPr>
      <w:t>&lt;/Version&gt;</w:t>
    </w:r>
    <w:r w:rsidRPr="00B45DA8">
      <w:tab/>
    </w:r>
    <w:r w:rsidRPr="00B45DA8">
      <w:fldChar w:fldCharType="begin"/>
    </w:r>
    <w:r w:rsidRPr="00B45DA8">
      <w:instrText xml:space="preserve"> PAGE  \* MERGEFORMAT </w:instrText>
    </w:r>
    <w:r w:rsidRPr="00B45DA8">
      <w:fldChar w:fldCharType="separate"/>
    </w:r>
    <w:r w:rsidRPr="00B45DA8">
      <w:rPr>
        <w:noProof/>
      </w:rPr>
      <w:t>2</w:t>
    </w:r>
    <w:r w:rsidRPr="00B45DA8">
      <w:fldChar w:fldCharType="end"/>
    </w:r>
    <w:r w:rsidRPr="00B45DA8">
      <w:t>/</w:t>
    </w:r>
    <w:r w:rsidRPr="00B45DA8">
      <w:fldChar w:fldCharType="begin"/>
    </w:r>
    <w:r w:rsidRPr="00B45DA8">
      <w:instrText xml:space="preserve"> NUMPAGES  \* MERGEFORMAT </w:instrText>
    </w:r>
    <w:r w:rsidRPr="00B45DA8">
      <w:fldChar w:fldCharType="separate"/>
    </w:r>
    <w:r w:rsidRPr="00B45DA8">
      <w:rPr>
        <w:noProof/>
      </w:rPr>
      <w:t>20</w:t>
    </w:r>
    <w:r w:rsidRPr="00B45DA8">
      <w:fldChar w:fldCharType="end"/>
    </w:r>
    <w:r w:rsidRPr="00B45DA8">
      <w:tab/>
    </w:r>
    <w:r w:rsidRPr="000A7265">
      <w:rPr>
        <w:rStyle w:val="HideTWBExt"/>
      </w:rPr>
      <w:t>&lt;PathFdR&gt;</w:t>
    </w:r>
    <w:r w:rsidRPr="00B45DA8">
      <w:t>AD\1348698BG.docx</w:t>
    </w:r>
    <w:r w:rsidRPr="000A7265">
      <w:rPr>
        <w:rStyle w:val="HideTWBExt"/>
      </w:rPr>
      <w:t>&lt;/PathFdR&gt;</w:t>
    </w:r>
  </w:p>
  <w:p w:rsidR="007F187F" w:rsidRPr="00B45DA8" w:rsidP="00B45DA8" w14:paraId="2C217B75" w14:textId="557A0737">
    <w:pPr>
      <w:pStyle w:val="EPFooter2"/>
    </w:pPr>
    <w:r w:rsidRPr="00B45DA8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DA8" w:rsidRPr="00B45DA8" w:rsidP="00B45DA8" w14:paraId="6592B1CA" w14:textId="77777777">
    <w:pPr>
      <w:pStyle w:val="EPFooter"/>
    </w:pPr>
    <w:r w:rsidRPr="000A7265">
      <w:rPr>
        <w:rStyle w:val="HideTWBExt"/>
      </w:rPr>
      <w:t>&lt;PathFdR&gt;</w:t>
    </w:r>
    <w:r w:rsidRPr="00B45DA8">
      <w:t>AD\1348698BG.docx</w:t>
    </w:r>
    <w:r w:rsidRPr="000A7265">
      <w:rPr>
        <w:rStyle w:val="HideTWBExt"/>
      </w:rPr>
      <w:t>&lt;/PathFdR&gt;</w:t>
    </w:r>
    <w:r w:rsidRPr="00B45DA8">
      <w:tab/>
    </w:r>
    <w:r w:rsidRPr="00B45DA8">
      <w:fldChar w:fldCharType="begin"/>
    </w:r>
    <w:r w:rsidRPr="00B45DA8">
      <w:instrText xml:space="preserve"> PAGE  \* MERGEFORMAT </w:instrText>
    </w:r>
    <w:r w:rsidRPr="00B45DA8">
      <w:fldChar w:fldCharType="separate"/>
    </w:r>
    <w:r w:rsidRPr="00B45DA8">
      <w:rPr>
        <w:noProof/>
      </w:rPr>
      <w:t>19</w:t>
    </w:r>
    <w:r w:rsidRPr="00B45DA8">
      <w:fldChar w:fldCharType="end"/>
    </w:r>
    <w:r w:rsidRPr="00B45DA8">
      <w:t>/</w:t>
    </w:r>
    <w:r w:rsidRPr="00B45DA8">
      <w:fldChar w:fldCharType="begin"/>
    </w:r>
    <w:r w:rsidRPr="00B45DA8">
      <w:instrText xml:space="preserve"> NUMPAGES  \* MERGEFORMAT </w:instrText>
    </w:r>
    <w:r w:rsidRPr="00B45DA8">
      <w:fldChar w:fldCharType="separate"/>
    </w:r>
    <w:r w:rsidRPr="00B45DA8">
      <w:rPr>
        <w:noProof/>
      </w:rPr>
      <w:t>20</w:t>
    </w:r>
    <w:r w:rsidRPr="00B45DA8">
      <w:fldChar w:fldCharType="end"/>
    </w:r>
    <w:r w:rsidRPr="00B45DA8">
      <w:tab/>
      <w:t>PE</w:t>
    </w:r>
    <w:r w:rsidRPr="000A7265">
      <w:rPr>
        <w:rStyle w:val="HideTWBExt"/>
      </w:rPr>
      <w:t>&lt;NoPE&gt;</w:t>
    </w:r>
    <w:r w:rsidRPr="00B45DA8">
      <w:t>782.280</w:t>
    </w:r>
    <w:r w:rsidRPr="000A7265">
      <w:rPr>
        <w:rStyle w:val="HideTWBExt"/>
      </w:rPr>
      <w:t>&lt;/NoPE&gt;&lt;Version&gt;</w:t>
    </w:r>
    <w:r w:rsidRPr="00B45DA8">
      <w:t>v04-00</w:t>
    </w:r>
    <w:r w:rsidRPr="000A7265">
      <w:rPr>
        <w:rStyle w:val="HideTWBExt"/>
      </w:rPr>
      <w:t>&lt;/Version&gt;</w:t>
    </w:r>
  </w:p>
  <w:p w:rsidR="007F187F" w:rsidRPr="00B45DA8" w:rsidP="00B45DA8" w14:paraId="385C70FA" w14:textId="50B00485">
    <w:pPr>
      <w:pStyle w:val="EPFooter2"/>
    </w:pPr>
    <w:r w:rsidRPr="00B45DA8">
      <w:tab/>
    </w:r>
    <w:r w:rsidRPr="00B45DA8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5DA8" w:rsidRPr="00B45DA8" w:rsidP="00B45DA8" w14:paraId="5D9F771E" w14:textId="77777777">
    <w:pPr>
      <w:pStyle w:val="EPFooter"/>
    </w:pPr>
    <w:r w:rsidRPr="000A7265">
      <w:rPr>
        <w:rStyle w:val="HideTWBExt"/>
      </w:rPr>
      <w:t>&lt;PathFdR&gt;</w:t>
    </w:r>
    <w:r w:rsidRPr="00B45DA8">
      <w:t>AD\1348698BG.docx</w:t>
    </w:r>
    <w:r w:rsidRPr="000A7265">
      <w:rPr>
        <w:rStyle w:val="HideTWBExt"/>
      </w:rPr>
      <w:t>&lt;/PathFdR&gt;</w:t>
    </w:r>
    <w:r w:rsidRPr="00B45DA8">
      <w:tab/>
    </w:r>
    <w:r w:rsidRPr="00B45DA8">
      <w:tab/>
      <w:t>PE</w:t>
    </w:r>
    <w:r w:rsidRPr="000A7265">
      <w:rPr>
        <w:rStyle w:val="HideTWBExt"/>
      </w:rPr>
      <w:t>&lt;NoPE&gt;</w:t>
    </w:r>
    <w:r w:rsidRPr="00B45DA8">
      <w:t>782.280</w:t>
    </w:r>
    <w:r w:rsidRPr="000A7265">
      <w:rPr>
        <w:rStyle w:val="HideTWBExt"/>
      </w:rPr>
      <w:t>&lt;/NoPE&gt;&lt;Version&gt;</w:t>
    </w:r>
    <w:r w:rsidRPr="00B45DA8">
      <w:t>v04-00</w:t>
    </w:r>
    <w:r w:rsidRPr="000A7265">
      <w:rPr>
        <w:rStyle w:val="HideTWBExt"/>
      </w:rPr>
      <w:t>&lt;/Version&gt;</w:t>
    </w:r>
  </w:p>
  <w:p w:rsidR="007F187F" w:rsidRPr="00B45DA8" w:rsidP="00B45DA8" w14:paraId="53693BB3" w14:textId="19F5A92C">
    <w:pPr>
      <w:pStyle w:val="EPFooter2"/>
    </w:pPr>
    <w:r w:rsidRPr="00B45DA8">
      <w:t>BG</w:t>
    </w:r>
    <w:r w:rsidRPr="00B45DA8">
      <w:tab/>
    </w:r>
    <w:r w:rsidRPr="00B45DA8">
      <w:rPr>
        <w:b w:val="0"/>
        <w:i/>
        <w:color w:val="C0C0C0"/>
        <w:sz w:val="22"/>
      </w:rPr>
      <w:t>Единство в многообразието</w:t>
    </w:r>
    <w:r w:rsidRPr="00B45DA8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C87D32" w:rsidRPr="00B45DA8" w14:paraId="5AEA5DA6" w14:textId="77777777">
      <w:r w:rsidRPr="00B45DA8">
        <w:separator/>
      </w:r>
    </w:p>
  </w:footnote>
  <w:footnote w:type="continuationSeparator" w:id="1">
    <w:p w:rsidR="00C87D32" w:rsidRPr="00B45DA8" w14:paraId="5CF51547" w14:textId="77777777">
      <w:r w:rsidRPr="00B45DA8">
        <w:continuationSeparator/>
      </w:r>
    </w:p>
  </w:footnote>
  <w:footnote w:id="2">
    <w:p w:rsidR="006F2DFB" w:rsidRPr="00B45DA8" w:rsidP="006F2DFB" w14:paraId="59CA7E0E" w14:textId="750DBDBA">
      <w:pPr>
        <w:pStyle w:val="FootnoteText"/>
      </w:pPr>
      <w:r w:rsidRPr="00B45DA8">
        <w:rPr>
          <w:rStyle w:val="FootnoteReference"/>
        </w:rPr>
        <w:footnoteRef/>
      </w:r>
      <w:r w:rsidRPr="00B45DA8">
        <w:t xml:space="preserve"> Междуинституционално споразумение от 20 май 2021 г. между Европейския парламент, Съвета на Европейския съюз и Европейската комисия за задължителен регистър за прозрачност (ОВ L 207, 11.6.2021 г., стр. 1, ELI: </w:t>
      </w:r>
      <w:hyperlink r:id="rId1" w:tooltip="http://data.europa.eu/eli/agree_interinstit/2021/611/oj" w:history="1">
        <w:r w:rsidRPr="00B45DA8">
          <w:rPr>
            <w:rStyle w:val="Hyperlink"/>
          </w:rPr>
          <w:t>http://data.europa.eu/eli/agree_interinstit/2021/611/oj</w:t>
        </w:r>
      </w:hyperlink>
      <w:r w:rsidRPr="00B45DA8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265" w14:paraId="553FE7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265" w14:paraId="2113DC2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265" w14:paraId="132148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89F"/>
    <w:rsid w:val="00015312"/>
    <w:rsid w:val="00015B0C"/>
    <w:rsid w:val="00026559"/>
    <w:rsid w:val="00027FA8"/>
    <w:rsid w:val="00032CE3"/>
    <w:rsid w:val="0004474F"/>
    <w:rsid w:val="0005750A"/>
    <w:rsid w:val="00082EC4"/>
    <w:rsid w:val="00096E61"/>
    <w:rsid w:val="000A7265"/>
    <w:rsid w:val="000D44A6"/>
    <w:rsid w:val="000E107D"/>
    <w:rsid w:val="000F17A7"/>
    <w:rsid w:val="00121D6C"/>
    <w:rsid w:val="00122C05"/>
    <w:rsid w:val="00127C0C"/>
    <w:rsid w:val="00134974"/>
    <w:rsid w:val="00141CD7"/>
    <w:rsid w:val="00147FBF"/>
    <w:rsid w:val="001616BD"/>
    <w:rsid w:val="001820A9"/>
    <w:rsid w:val="001928C5"/>
    <w:rsid w:val="001A0556"/>
    <w:rsid w:val="001B0A1E"/>
    <w:rsid w:val="001B233A"/>
    <w:rsid w:val="001C04E6"/>
    <w:rsid w:val="001C0886"/>
    <w:rsid w:val="001D5154"/>
    <w:rsid w:val="001E3AC4"/>
    <w:rsid w:val="0020077A"/>
    <w:rsid w:val="0023131B"/>
    <w:rsid w:val="00233CCD"/>
    <w:rsid w:val="002450A1"/>
    <w:rsid w:val="00261BC6"/>
    <w:rsid w:val="002763ED"/>
    <w:rsid w:val="002A67EE"/>
    <w:rsid w:val="00304EA8"/>
    <w:rsid w:val="00314547"/>
    <w:rsid w:val="00320875"/>
    <w:rsid w:val="003248CC"/>
    <w:rsid w:val="003310B2"/>
    <w:rsid w:val="003318FD"/>
    <w:rsid w:val="00341A99"/>
    <w:rsid w:val="003441E7"/>
    <w:rsid w:val="00360FAA"/>
    <w:rsid w:val="0038294E"/>
    <w:rsid w:val="003858C5"/>
    <w:rsid w:val="003A2F84"/>
    <w:rsid w:val="003C7390"/>
    <w:rsid w:val="003E1280"/>
    <w:rsid w:val="003F128E"/>
    <w:rsid w:val="0040055C"/>
    <w:rsid w:val="00487596"/>
    <w:rsid w:val="004B3A53"/>
    <w:rsid w:val="004C2A0D"/>
    <w:rsid w:val="004D52AC"/>
    <w:rsid w:val="004E1A5F"/>
    <w:rsid w:val="004F1D2F"/>
    <w:rsid w:val="00502B76"/>
    <w:rsid w:val="00513F6F"/>
    <w:rsid w:val="00522B51"/>
    <w:rsid w:val="00524707"/>
    <w:rsid w:val="00527E7F"/>
    <w:rsid w:val="00535EB6"/>
    <w:rsid w:val="00541F71"/>
    <w:rsid w:val="005539B7"/>
    <w:rsid w:val="00557060"/>
    <w:rsid w:val="00571233"/>
    <w:rsid w:val="00613134"/>
    <w:rsid w:val="00626D52"/>
    <w:rsid w:val="00643DA8"/>
    <w:rsid w:val="0064541D"/>
    <w:rsid w:val="00657D5C"/>
    <w:rsid w:val="00683DD1"/>
    <w:rsid w:val="00685056"/>
    <w:rsid w:val="00691B1C"/>
    <w:rsid w:val="006A0F0A"/>
    <w:rsid w:val="006A48AA"/>
    <w:rsid w:val="006B1267"/>
    <w:rsid w:val="006D292E"/>
    <w:rsid w:val="006F2DFB"/>
    <w:rsid w:val="00702217"/>
    <w:rsid w:val="00712462"/>
    <w:rsid w:val="00716BAA"/>
    <w:rsid w:val="0078548A"/>
    <w:rsid w:val="007B00B1"/>
    <w:rsid w:val="007B7CE3"/>
    <w:rsid w:val="007C09E6"/>
    <w:rsid w:val="007F187F"/>
    <w:rsid w:val="00817D13"/>
    <w:rsid w:val="00820C7D"/>
    <w:rsid w:val="00833D11"/>
    <w:rsid w:val="00836FD3"/>
    <w:rsid w:val="008375A8"/>
    <w:rsid w:val="008664C0"/>
    <w:rsid w:val="00872A52"/>
    <w:rsid w:val="00876A73"/>
    <w:rsid w:val="0089388A"/>
    <w:rsid w:val="008E2EEC"/>
    <w:rsid w:val="008F3DB0"/>
    <w:rsid w:val="00904864"/>
    <w:rsid w:val="009052FE"/>
    <w:rsid w:val="009215FC"/>
    <w:rsid w:val="00924555"/>
    <w:rsid w:val="009368B3"/>
    <w:rsid w:val="0095240A"/>
    <w:rsid w:val="00982B83"/>
    <w:rsid w:val="009857B4"/>
    <w:rsid w:val="009A1A59"/>
    <w:rsid w:val="009C7AFF"/>
    <w:rsid w:val="009E7319"/>
    <w:rsid w:val="00A47408"/>
    <w:rsid w:val="00A509A2"/>
    <w:rsid w:val="00A634B4"/>
    <w:rsid w:val="00A71228"/>
    <w:rsid w:val="00A74E25"/>
    <w:rsid w:val="00A90DCF"/>
    <w:rsid w:val="00AA5A34"/>
    <w:rsid w:val="00AC2A60"/>
    <w:rsid w:val="00AD49D0"/>
    <w:rsid w:val="00B00EE6"/>
    <w:rsid w:val="00B12887"/>
    <w:rsid w:val="00B45DA8"/>
    <w:rsid w:val="00B476DC"/>
    <w:rsid w:val="00B556CD"/>
    <w:rsid w:val="00B62D4B"/>
    <w:rsid w:val="00B735E3"/>
    <w:rsid w:val="00B904FA"/>
    <w:rsid w:val="00B920EC"/>
    <w:rsid w:val="00B95916"/>
    <w:rsid w:val="00BA3E40"/>
    <w:rsid w:val="00BA746B"/>
    <w:rsid w:val="00BC44D9"/>
    <w:rsid w:val="00BD1F76"/>
    <w:rsid w:val="00BE0EE8"/>
    <w:rsid w:val="00BE20CF"/>
    <w:rsid w:val="00C021B9"/>
    <w:rsid w:val="00C11A62"/>
    <w:rsid w:val="00C22327"/>
    <w:rsid w:val="00C335C6"/>
    <w:rsid w:val="00C35330"/>
    <w:rsid w:val="00C36610"/>
    <w:rsid w:val="00C4117B"/>
    <w:rsid w:val="00C4219C"/>
    <w:rsid w:val="00C432E7"/>
    <w:rsid w:val="00C52372"/>
    <w:rsid w:val="00C52A28"/>
    <w:rsid w:val="00C53FF7"/>
    <w:rsid w:val="00C709B7"/>
    <w:rsid w:val="00C729D8"/>
    <w:rsid w:val="00C75E98"/>
    <w:rsid w:val="00C81C5B"/>
    <w:rsid w:val="00C83B35"/>
    <w:rsid w:val="00C85D0F"/>
    <w:rsid w:val="00C87D32"/>
    <w:rsid w:val="00C95231"/>
    <w:rsid w:val="00CD3905"/>
    <w:rsid w:val="00D239DC"/>
    <w:rsid w:val="00D25CF2"/>
    <w:rsid w:val="00D32ED7"/>
    <w:rsid w:val="00D56CE0"/>
    <w:rsid w:val="00D6254D"/>
    <w:rsid w:val="00D67D0A"/>
    <w:rsid w:val="00D74FD1"/>
    <w:rsid w:val="00D9289F"/>
    <w:rsid w:val="00D943A5"/>
    <w:rsid w:val="00D9581F"/>
    <w:rsid w:val="00DB56E4"/>
    <w:rsid w:val="00DF3BD2"/>
    <w:rsid w:val="00E2032E"/>
    <w:rsid w:val="00E27F01"/>
    <w:rsid w:val="00E55929"/>
    <w:rsid w:val="00E77FF5"/>
    <w:rsid w:val="00E94D64"/>
    <w:rsid w:val="00E95DB0"/>
    <w:rsid w:val="00EA3802"/>
    <w:rsid w:val="00EA53F6"/>
    <w:rsid w:val="00EF1432"/>
    <w:rsid w:val="00EF33D5"/>
    <w:rsid w:val="00F15744"/>
    <w:rsid w:val="00F24D40"/>
    <w:rsid w:val="00F509A2"/>
    <w:rsid w:val="00F93DB9"/>
    <w:rsid w:val="00FE5B6F"/>
  </w:rsids>
  <w:docVars>
    <w:docVar w:name="AMACTMNU" w:val=" 2"/>
    <w:docVar w:name="AMPLURMNU" w:val=" 1"/>
    <w:docVar w:name="AUTHORMFMNU" w:val=" 1"/>
    <w:docVar w:name="CJMNU" w:val="1"/>
    <w:docVar w:name="CODEMNU" w:val=" 1"/>
    <w:docVar w:name="COM2KEY" w:val="LIBE"/>
    <w:docVar w:name="COMKEY" w:val="DEVE"/>
    <w:docVar w:name="Consolidate" w:val="True"/>
    <w:docVar w:name="CONTRIBUTIONMNU" w:val=" 2"/>
    <w:docVar w:name="CopyToNetwork" w:val="-1"/>
    <w:docVar w:name="CVA" w:val="22"/>
    <w:docVar w:name="DDATE" w:val="14/01/2026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3460525 HideTWBExt;}}{\*\rsidtbl \rsid24658\rsid358857\rsid735077\rsid787282\rsid2892074\rsid3015627\rsid3622648\rsid4666813\rsid5708216\rsid6641733\rsid7553164\rsid8465581\rsid8681905&#13;_x000a_\rsid8724649\rsid9636012\rsid9862312\rsid11215221\rsid11370291\rsid11434737\rsid11607138\rsid11824949\rsid12154954\rsid13460525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346052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01562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3460525 \rtlch\fcs1 \af0\afs20\alang1025 \ltrch\fcs0 \fs24\lang2057\langfe2057\cgrid\langnp2057\langfenp2057 {\rtlch\fcs1 \af0 \ltrch\fcs0 &#13;_x000a_\cs15\v\f1\fs20\cf9\insrsid13460525\charrsid15879488 {\*\bkmkstart EndA}&lt;&lt;&lt;}{\rtlch\fcs1 \af0 \ltrch\fcs0 \insrsid13460525\charrsid15879488 #@&gt;ZOTHAMA&lt;@#}{\rtlch\fcs1 \af0 \ltrch\fcs0 \cs15\v\f1\fs20\cf9\insrsid13460525\charrsid15879488 &#13;_x000a_&lt;/RepeatBlock-AmendA&gt;}{\rtlch\fcs1 \af0 \ltrch\fcs0 \insrsid13460525\charrsid15879488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94&#13;_x000a_77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837363 HideTWBExt;}}{\*\rsidtbl \rsid24658\rsid358857\rsid735077\rsid787282\rsid2892074\rsid3622648\rsid4666813\rsid5708216\rsid6641733\rsid7553164\rsid8465581\rsid8681905\rsid8724649&#13;_x000a_\rsid9636012\rsid9862312\rsid11215221\rsid11370291\rsid11434737\rsid11607138\rsid11824949\rsid12154954\rsid13334283\rsid14424199\rsid14837363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837363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33428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837363\charrsid15879488 {\*\bkmkstart EndB}&lt;&lt;&lt;}{\rtlch\fcs1 \af0 \ltrch\fcs0 \insrsid14837363\charrsid15879488 #@&gt;ZOTHAMB&lt;@#}{\rtlch\fcs1 \af0 \ltrch\fcs0 \cs15\v\f1\fs20\cf9\insrsid14837363\charrsid15879488 &#13;_x000a_&lt;/RepeatBlock-AmendB&gt;}{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de&#13;_x000a_e9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FONCTIONMNU" w:val=" 1"/>
    <w:docVar w:name="iNoAmend" w:val="22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757877 HideTWBExt;}{\s16\ql \li0\ri0\sa240\nowidctlpar\wrapdefault\aspalpha\aspnum\faauto\adjustright\rin0\lin0\itap0 \rtlch\fcs1 \af0\afs20\alang1025 \ltrch\fcs0 &#13;_x000a_\fs24\lang2057\langfe2057\cgrid\langnp2057\langfenp2057 \sbasedon0 \snext16 \spriority0 \styrsid10757877 Normal12a;}}{\*\rsidtbl \rsid24658\rsid358857\rsid735077\rsid787282\rsid2892074\rsid3372043\rsid3622648\rsid4666813\rsid5708216\rsid6641733&#13;_x000a_\rsid7553164\rsid8465581\rsid8681905\rsid8724649\rsid9636012\rsid9862312\rsid10757877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7\dy4\hr11\min4}{\revtim\yr2019\mo7\dy4\hr11\min4}&#13;_x000a_{\version1}{\edmins0}{\nofpages1}{\nofwords3}{\nofchars19}{\*\company European Parliament}{\nofcharsws21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75787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37204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sa240\nowidctlpar\wrapdefault\aspalpha\aspnum\faauto\adjustright\rin0\lin0\itap0\pararsid10757877 \rtlch\fcs1 \af0\afs20\alang1025 \ltrch\fcs0 \fs24\lang2057\langfe2057\cgrid\langnp2057\langfenp2057 {\rtlch\fcs1 \af0 \ltrch\fcs0 &#13;_x000a_\insrsid10757877 {\*\bkmkstart IntroA}&#13;_x000a_\par }\pard\plain \ltrpar\ql \li0\ri0\widctlpar\wrapdefault\aspalpha\aspnum\faauto\adjustright\rin0\lin0\itap0\pararsid10757877 \rtlch\fcs1 \af0\afs20\alang1025 \ltrch\fcs0 \fs24\lang2057\langfe2057\cgrid\langnp2057\langfenp2057 {\rtlch\fcs1 \af0 \ltrch\fcs0 &#13;_x000a_\cs15\v\f1\fs20\cf9\insrsid10757877\charrsid15879488 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c084&#13;_x000a_a876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332188 HideTWBExt;}}{\*\rsidtbl \rsid24658\rsid358857\rsid735077\rsid787282\rsid2892074\rsid3622648\rsid4666813\rsid5332188\rsid5708216\rsid6641733\rsid7553164\rsid8258893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33218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2588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5332188\charrsid15879488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31&#13;_x000a_11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LastEditedSection" w:val=" 1"/>
    <w:docVar w:name="ORLANGKEY" w:val="EN"/>
    <w:docVar w:name="ORLANG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686\fbidi \froman\fcharset238\fprq2 Cambria Math CE;}&#13;_x000a_{\f1687\fbidi \froman\fcharset204\fprq2 Cambria Math Cyr;}{\f1689\fbidi \froman\fcharset161\fprq2 Cambria Math Greek;}{\f1690\fbidi \froman\fcharset162\fprq2 Cambria Math Tur;}{\f1693\fbidi \froman\fcharset186\fprq2 Cambria Math Baltic;}&#13;_x000a_{\f169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15 \spriority0 \styrsid9510101 HideTWBInt;}}{\*\rsidtbl \rsid24658\rsid223860\rsid735077\rsid857648\rsid1718133\rsid2892074&#13;_x000a_\rsid3565327\rsid4666813\rsid6641733\rsid7823322\rsid9510101\rsid9636012\rsid10377208\rsid11215221\rsid11549030\rsid12154954\rsid14382809\rsid14424199\rsid14629842\rsid15204470\rsid15285974\rsid15950462\rsid16324206\rsid16662270}{\mmathPr\mmathFont34&#13;_x000a_\mbrkBin0\mbrkBinSub0\msmallFrac0\mdispDef1\mlMargin0\mrMargin0\mdefJc1\mwrapIndent1440\mintLim0\mnaryLim1}{\info{\author BARROUX Audrey}{\operator BARROUX Audrey}{\creatim\yr2026\mo1\dy14\hr12\min59}{\revtim\yr2026\mo1\dy14\hr12\min59}{\version1}&#13;_x000a_{\edmins0}{\nofpages1}{\nofwords2}{\nofchars16}{\nofcharsws17}{\vern103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951010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abarroux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857648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5764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5764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57648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16324206 &#13;_x000a_\rtlch\fcs1 \af0\afs20\alang1025 \ltrch\fcs0 \fs24\lang2057\langfe2057\cgrid\langnp2057\langfenp2057 {\rtlch\fcs1 \af0 \ltrch\fcs0 \insrsid9510101\charrsid14231711 {\*\bkmkstart ReplaceBookmark}#}{\rtlch\fcs1 \af1 \ltrch\fcs0 &#13;_x000a_\cs17\v\f1\fs20\cf15\insrsid9510101\charrsid14231711 &gt;&gt;&gt;CVAR@@AmendA}{\rtlch\fcs1 \af0 \ltrch\fcs0 \insrsid9510101\charrsid14231711 #}{\rtlch\fcs1 \af0 \ltrch\fcs0 \insrsid24658\charrsid16324206 {\*\bkmkend ReplaceBookmark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3&#13;_x000a_94304d85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686\fbidi \froman\fcharset238\fprq2 Cambria Math CE;}&#13;_x000a_{\f1687\fbidi \froman\fcharset204\fprq2 Cambria Math Cyr;}{\f1689\fbidi \froman\fcharset161\fprq2 Cambria Math Greek;}{\f1690\fbidi \froman\fcharset162\fprq2 Cambria Math Tur;}{\f1693\fbidi \froman\fcharset186\fprq2 Cambria Math Baltic;}&#13;_x000a_{\f169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5573515 HideTWBExt;}{&#13;_x000a_\s18\ql \li0\ri0\sa120\nowidctlpar\wrapdefault\aspalpha\aspnum\faauto\adjustright\rin0\lin0\itap0 \rtlch\fcs1 \af0\afs20\alang1025 \ltrch\fcs0 \fs24\lang2057\langfe2057\cgrid\langnp2057\langfenp2057 \sbasedon0 \snext18 \spriority0 \styrsid5573515 &#13;_x000a_Normal6a;}{\s19\ql \li0\ri0\nowidctlpar\wrapdefault\aspalpha\aspnum\faauto\adjustright\rin0\lin0\itap0 \rtlch\fcs1 \af0\afs20\alang1025 \ltrch\fcs0 \b\fs24\lang2057\langfe2057\cgrid\langnp2057\langfenp2057 \sbasedon0 \snext19 \spriority0 \styrsid5573515 &#13;_x000a_NormalBold;}{\*\cs20 \additive \v\f1\fs20\cf15 \spriority0 \styrsid5573515 HideTWBInt;}{\s21\qr \li0\ri0\sb240\sa240\nowidctlpar\wrapdefault\aspalpha\aspnum\faauto\adjustright\rin0\lin0\itap0 \rtlch\fcs1 \af0\afs20\alang1025 \ltrch\fcs0 &#13;_x000a_\fs24\lang2057\langfe2057\cgrid\langnp2057\langfenp2057 \sbasedon0 \snext21 \spriority0 \styrsid5573515 AmOrLang;}{\s22\qc \li0\ri0\sa240\nowidctlpar\wrapdefault\aspalpha\aspnum\faauto\adjustright\rin0\lin0\itap0 \rtlch\fcs1 \af0\afs20\alang1025 &#13;_x000a_\ltrch\fcs0 \i\fs24\lang2057\langfe2057\cgrid\langnp2057\langfenp2057 \sbasedon0 \snext22 \spriority0 \styrsid5573515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5573515 AmNumberTabs;}{\s24\ql \li0\ri0\sb240\nowidctlpar\wrapdefault\aspalpha\aspnum\faauto\adjustright\rin0\lin0\itap0 \rtlch\fcs1 &#13;_x000a_\af0\afs20\alang1025 \ltrch\fcs0 \b\fs24\lang2057\langfe2057\cgrid\langnp2057\langfenp2057 \sbasedon0 \snext24 \spriority0 \styrsid5573515 NormalBold12b;}}{\*\rsidtbl \rsid24658\rsid223860\rsid735077\rsid1718133\rsid2892074\rsid3565327\rsid4666813&#13;_x000a_\rsid5573515\rsid6641733\rsid7823322\rsid9636012\rsid10377208\rsid11215221\rsid11549030\rsid12154954\rsid14382809\rsid14424199\rsid14629842\rsid15204470\rsid15285974\rsid15888747\rsid15950462\rsid16324206\rsid16662270}{\mmathPr\mmathFont34\mbrkBin0&#13;_x000a_\mbrkBinSub0\msmallFrac0\mdispDef1\mlMargin0\mrMargin0\mdefJc1\mwrapIndent1440\mintLim0\mnaryLim1}{\info{\author BARROUX Audrey}{\operator BARROUX Audrey}{\creatim\yr2026\mo1\dy14\hr11\min33}{\revtim\yr2026\mo1\dy14\hr11\min34}{\version1}{\edmins0}&#13;_x000a_{\nofpages1}{\nofwords41}{\nofchars235}{\nofcharsws273}{\vern103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5573515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abarroux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588874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88874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88874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88874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3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5573515\charrsid8414241 {\*\bkmkstart restartA}&#13;_x000a_\hich\af1\dbch\af31501\loch\f1 &lt;AmendA&gt;}{\rtlch\fcs1 \af0 \ltrch\fcs0 \insrsid5573515\charrsid8414241 Amendment\tab \tab }{\rtlch\fcs1 \af0 \ltrch\fcs0 &#13;_x000a_\cs17\b0\v\fs20\cf9\lang1024\langfe1024\loch\af1\hich\af1\dbch\af31501\noproof\insrsid5573515\charrsid8414241 \hich\af1\dbch\af31501\loch\f1 &lt;NumAmA&gt;}{\rtlch\fcs1 \af0 \ltrch\fcs0 \insrsid5573515\charrsid8414241 #}{\rtlch\fcs1 \af1 \ltrch\fcs0 &#13;_x000a_\cs20\v\f1\fs20\cf15\insrsid5573515\charrsid8414241 ENMIENDA@NRAM@}{\rtlch\fcs1 \af0 \ltrch\fcs0 \insrsid5573515\charrsid8414241 #}{\rtlch\fcs1 \af0 \ltrch\fcs0 &#13;_x000a_\cs17\b0\v\fs20\cf9\lang1024\langfe1024\loch\af1\hich\af1\dbch\af31501\noproof\insrsid5573515\charrsid8414241 \hich\af1\dbch\af31501\loch\f1 &lt;/NumAmA&gt;}{\rtlch\fcs1 \af0 \ltrch\fcs0 \insrsid5573515\charrsid8414241 &#13;_x000a_\par }\pard\plain \ltrpar\s24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5573515\charrsid8414241 \hich\af1\dbch\af31501\loch\f1 &lt;DocAmend&gt;}{\rtlch\fcs1 \af0 \ltrch\fcs0 \insrsid5573515\charrsid8414241 &#13;_x000a_Draft legislative resolution}{\rtlch\fcs1 \af0 \ltrch\fcs0 \cs17\b0\v\fs20\cf9\lang1024\langfe1024\loch\af1\hich\af1\dbch\af31501\noproof\insrsid5573515\charrsid8414241 \hich\af1\dbch\af31501\loch\f1 &lt;/DocAmend&gt;}{\rtlch\fcs1 \af0 \ltrch\fcs0 &#13;_x000a_\insrsid5573515\charrsid8414241 &#13;_x000a_\par }\pard\plain \ltrpar\s19\ql \li0\ri0\nowidctlpar\wrapdefault\aspalpha\aspnum\faauto\adjustright\rin0\lin0\itap0\pararsid14374628 \rtlch\fcs1 \af0\afs20\alang1025 \ltrch\fcs0 \b\fs24\lang2057\langfe2057\cgrid\langnp2057\langfenp2057 {\rtlch\fcs1 \af0 &#13;_x000a_\ltrch\fcs0 \cs17\b0\v\fs20\cf9\lang1024\langfe1024\loch\af1\hich\af1\dbch\af31501\noproof\insrsid5573515\charrsid8414241 \hich\af1\dbch\af31501\loch\f1 &lt;Article&gt;}{\rtlch\fcs1 \af0 \ltrch\fcs0 \cf10\insrsid5573515\charrsid8414241 \u9668\'3f}{\rtlch\fcs1 &#13;_x000a_\af0 \ltrch\fcs0 \insrsid5573515\charrsid8414241 #}{\rtlch\fcs1 \af1 \ltrch\fcs0 \cs20\v\f1\fs20\cf15\insrsid5573515\charrsid8414241 TVTRESPART@RESPART@}{\rtlch\fcs1 \af0 \ltrch\fcs0 \insrsid5573515\charrsid8414241 #}{\rtlch\fcs1 \af0 \ltrch\fcs0 &#13;_x000a_\cf10\insrsid5573515\charrsid8414241 \u9658\'3f}{\rtlch\fcs1 \af0 \ltrch\fcs0 \cs17\b0\v\fs20\cf9\lang1024\langfe1024\loch\af1\hich\af1\dbch\af31501\noproof\insrsid5573515\charrsid8414241 \hich\af1\dbch\af31501\loch\f1 &lt;/Article&gt;}{\rtlch\fcs1 \af0 &#13;_x000a_\ltrch\fcs0 \insrsid5573515\charrsid8414241 &#13;_x000a_\par \ltrrow}\trowd \ltrrow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5573515\charrsid8414241 \cell }\pard\plain \ltrpar\ql \li0\ri0\widctlpar\intbl\wrapdefault\aspalpha\aspnum\faauto\adjustright\rin0\lin0 \rtlch\fcs1 &#13;_x000a_\af0\afs20\alang1025 \ltrch\fcs0 \fs24\lang2057\langfe2057\cgrid\langnp2057\langfenp2057 {\rtlch\fcs1 \af0 \ltrch\fcs0 \insrsid5573515\charrsid8414241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1\trftsWidthB3\trpaddl340\trpaddr340\trpaddfl3\trpaddft3\trpaddfb3\trpaddfr3\tblrsid14374628\tblind0\tblindtype3 \clvertalt\clbrdrt&#13;_x000a_\brdrtbl \clbrdrl\brdrtbl \clbrdrb\brdrtbl \clbrdrr\brdrtbl \cltxlrtb\clftsWidth3\clwWidth4876\clshdrawnil \cellx4876\clvertalt\clbrdrt\brdrtbl \clbrdrl\brdrtbl \clbrdrb\brdrtbl \clbrdrr\brdrtbl \cltxlrtb\clftsWidth3\clwWidth4876\clshdrawnil \cellx9752&#13;_x000a_\pard\plain \ltrpar\s22\qc \li0\ri0\sa240\keepn\nowidctlpar\intbl\wrapdefault\aspalpha\aspnum\faauto\adjustright\rin0\lin0\pararsid14374628 \rtlch\fcs1 \af0\afs20\alang1025 \ltrch\fcs0 \i\fs24\lang2057\langfe2057\cgrid\langnp2057\langfenp2057 {&#13;_x000a_\rtlch\fcs1 \af0 \ltrch\fcs0 \insrsid5573515\charrsid8414241 Draft legislative resolution\cell Amendment\cell }\pard\plain \ltrpar\ql \li0\ri0\widctlpar\intbl\wrapdefault\aspalpha\aspnum\faauto\adjustright\rin0\lin0 \rtlch\fcs1 \af0\afs20\alang1025 &#13;_x000a_\ltrch\fcs0 \fs24\lang2057\langfe2057\cgrid\langnp2057\langfenp2057 {\rtlch\fcs1 \af0 \ltrch\fcs0 \insrsid5573515\charrsid8414241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5573515\charrsid8414241 ##\cell ##}{\rtlch\fcs1 \af0\afs24 \ltrch\fcs0 \insrsid5573515\charrsid8414241 \cell }\pard\plain \ltrpar\ql \li0\ri0\widctlpar\intbl\wrapdefault\aspalpha\aspnum\faauto\adjustright\rin0\lin0 \rtlch\fcs1 &#13;_x000a_\af0\afs20\alang1025 \ltrch\fcs0 \fs24\lang2057\langfe2057\cgrid\langnp2057\langfenp2057 {\rtlch\fcs1 \af0 \ltrch\fcs0 \insrsid5573515\charrsid8414241 \trowd \lastrow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1\qr \li0\ri0\sb240\sa240\nowidctlpar\wrapdefault\aspalpha\aspnum\faauto\adjustright\rin0\lin0\itap0\pararsid14374628 \rtlch\fcs1 \af0\afs20\alang1025 \ltrch\fcs0 \fs24\lang2057\langfe2057\cgrid\langnp2057\langfenp2057 {\rtlch\fcs1 \af0 \ltrch\fcs0 &#13;_x000a_\insrsid5573515\charrsid8414241 Or. }{\rtlch\fcs1 \af0 \ltrch\fcs0 \cs17\v\fs20\cf9\lang1024\langfe1024\loch\af1\hich\af1\dbch\af31501\noproof\insrsid5573515\charrsid8414241 \hich\af1\dbch\af31501\loch\f1 &lt;Original&gt;}{\rtlch\fcs1 \af0 \ltrch\fcs0 &#13;_x000a_\insrsid5573515\charrsid8414241 #}{\rtlch\fcs1 \af1 \ltrch\fcs0 \cs20\v\f1\fs20\cf15\insrsid5573515\charrsid8414241 MNU[OPTORLANG][ORLANGMORE]@CHOICE@AMPLURMNU}{\rtlch\fcs1 \af0 \ltrch\fcs0 \insrsid5573515\charrsid8414241 #}{\rtlch\fcs1 \af0 \ltrch\fcs0 &#13;_x000a_\cs17\v\fs20\cf9\lang1024\langfe1024\loch\af1\hich\af1\dbch\af31501\noproof\insrsid5573515\charrsid8414241 \hich\af1\dbch\af31501\loch\f1 &lt;/Original&gt;}{\rtlch\fcs1 \af0 \ltrch\fcs0 \insrsid5573515\charrsid8414241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5573515\charrsid8414241 \hich\af1\dbch\af31501\loch\f1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707b&#13;_x000a_ec4b4185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}{\*\rsidtbl \rsid24658\rsid223860\rsid735077\rsid1718133\rsid2892074\rsid3565327\rsid4666813\rsid6641733\rsid7823322\rsid9636012\rsid10377208\rsid11022141&#13;_x000a_\rsid11215221\rsid11549030\rsid12154954\rsid12453928\rsid14382809\rsid14424199\rsid15030569\rsid15204470\rsid15285974\rsid15950462\rsid16324206\rsid16662270}{\mmathPr\mmathFont34\mbrkBin0\mbrkBinSub0\msmallFrac0\mdispDef1\mlMargin0\mrMargin0\mdefJc1&#13;_x000a_\mwrapIndent1440\mintLim0\mnaryLim1}{\info{\author BARROUX Audrey}{\operator BARROUX Audrey}{\creatim\yr2026\mo7\dy15\hr10\min27}{\revtim\yr2026\mo7\dy15\hr10\min27}{\version1}{\edmins0}{\nofpages1}{\nofwords0}{\nofchars1}{\nofcharsws1}{\vern12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102214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abarroux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2453928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45392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45392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453928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 \rtlch\fcs1 &#13;_x000a_\af0\afs20\alang1025 \ltrch\fcs0 \fs24\lang2057\langfe2057\cgrid\langnp2057\langfenp2057 {\rtlch\fcs1 \af0 \ltrch\fcs0 \insrsid11022141 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7048&#13;_x000a_e9be3314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686\fbidi \froman\fcharset238\fprq2 Cambria Math CE;}&#13;_x000a_{\f1687\fbidi \froman\fcharset204\fprq2 Cambria Math Cyr;}{\f1689\fbidi \froman\fcharset161\fprq2 Cambria Math Greek;}{\f1690\fbidi \froman\fcharset162\fprq2 Cambria Math Tur;}{\f1693\fbidi \froman\fcharset186\fprq2 Cambria Math Baltic;}&#13;_x000a_{\f169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0435053 HideTWBExt;}{&#13;_x000a_\s18\ql \li0\ri0\sa120\nowidctlpar\wrapdefault\aspalpha\aspnum\faauto\adjustright\rin0\lin0\itap0 \rtlch\fcs1 \af0\afs20\alang1025 \ltrch\fcs0 \fs24\lang2057\langfe2057\cgrid\langnp2057\langfenp2057 \sbasedon0 \snext18 \spriority0 \styrsid10435053 &#13;_x000a_Normal6a;}{\s19\ql \li0\ri0\nowidctlpar\wrapdefault\aspalpha\aspnum\faauto\adjustright\rin0\lin0\itap0 \rtlch\fcs1 \af0\afs20\alang1025 \ltrch\fcs0 \b\fs24\lang2057\langfe2057\cgrid\langnp2057\langfenp2057 \sbasedon0 \snext19 \spriority0 \styrsid10435053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0435053 AmJustText;}{\s21\qc \li0\ri0\sb240\sa240\nowidctlpar\wrapdefault\aspalpha\aspnum\faauto\adjustright\rin0\lin0\itap0 \rtlch\fcs1 \af0\afs20\alang1025 \ltrch\fcs0 &#13;_x000a_\i\fs24\lang2057\langfe2057\cgrid\langnp2057\langfenp2057 \sbasedon0 \snext21 \spriority0 \styrsid10435053 AmCrossRef;}{\*\cs22 \additive \v\f1\fs20\cf15 \spriority0 \styrsid10435053 HideTWBInt;}{&#13;_x000a_\s23\qc \li0\ri0\sb240\sa240\keepn\nowidctlpar\wrapdefault\aspalpha\aspnum\faauto\adjustright\rin0\lin0\itap0 \rtlch\fcs1 \af0\afs20\alang1025 \ltrch\fcs0 \i\fs24\lang2057\langfe2057\cgrid\langnp2057\langfenp2057 &#13;_x000a_\sbasedon0 \snext20 \spriority0 \styrsid10435053 AmJustTitle;}{\s24\qr \li0\ri0\sb240\sa240\nowidctlpar\wrapdefault\aspalpha\aspnum\faauto\adjustright\rin0\lin0\itap0 \rtlch\fcs1 \af0\afs20\alang1025 \ltrch\fcs0 &#13;_x000a_\fs24\lang2057\langfe2057\cgrid\langnp2057\langfenp2057 \sbasedon0 \snext24 \spriority0 \styrsid10435053 AmOrLang;}{\s25\qc \li0\ri0\sa240\nowidctlpar\wrapdefault\aspalpha\aspnum\faauto\adjustright\rin0\lin0\itap0 \rtlch\fcs1 \af0\afs20\alang1025 &#13;_x000a_\ltrch\fcs0 \i\fs24\lang2057\langfe2057\cgrid\langnp2057\langfenp2057 \sbasedon0 \snext25 \spriority0 \styrsid10435053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10435053 AmNumberTabs;}{\s27\ql \li0\ri0\sb240\nowidctlpar\wrapdefault\aspalpha\aspnum\faauto\adjustright\rin0\lin0\itap0 \rtlch\fcs1 &#13;_x000a_\af0\afs20\alang1025 \ltrch\fcs0 \b\fs24\lang2057\langfe2057\cgrid\langnp2057\langfenp2057 \sbasedon0 \snext27 \spriority0 \styrsid10435053 NormalBold12b;}}{\*\rsidtbl \rsid24658\rsid223860\rsid735077\rsid1718133\rsid2892074\rsid3565327\rsid4666813&#13;_x000a_\rsid6641733\rsid7823322\rsid9636012\rsid10377208\rsid10435053\rsid11215221\rsid11549030\rsid12154954\rsid14382809\rsid14424199\rsid14629842\rsid15013627\rsid15204470\rsid15285974\rsid15950462\rsid16324206\rsid16662270}{\mmathPr\mmathFont34\mbrkBin0&#13;_x000a_\mbrkBinSub0\msmallFrac0\mdispDef1\mlMargin0\mrMargin0\mdefJc1\mwrapIndent1440\mintLim0\mnaryLim1}{\info{\author BARROUX Audrey}{\operator BARROUX Audrey}{\creatim\yr2026\mo1\dy14\hr11\min34}{\revtim\yr2026\mo1\dy14\hr11\min34}{\version1}{\edmins0}&#13;_x000a_{\nofpages1}{\nofwords109}{\nofchars627}{\nofcharsws728}{\vern103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0435053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abarroux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501362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01362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01362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01362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0435053\charrsid8414241 {\*\bkmkstart restartB}&#13;_x000a_\hich\af1\dbch\af31501\loch\f1 &lt;AmendB&gt;}{\rtlch\fcs1 \af0 \ltrch\fcs0 \insrsid10435053\charrsid8414241 Amendment\tab \tab }{\rtlch\fcs1 \af0 \ltrch\fcs0 &#13;_x000a_\cs17\b0\v\fs20\cf9\lang1024\langfe1024\loch\af1\hich\af1\dbch\af31501\noproof\insrsid10435053\charrsid8414241 \hich\af1\dbch\af31501\loch\f1 &lt;NumAmB&gt;}{\rtlch\fcs1 \af0 \ltrch\fcs0 \insrsid10435053\charrsid8414241 #}{\rtlch\fcs1 \af1 \ltrch\fcs0 &#13;_x000a_\cs22\v\f1\fs20\cf15\insrsid10435053\charrsid8414241 ENMIENDA@NRAM@}{\rtlch\fcs1 \af0 \ltrch\fcs0 \insrsid10435053\charrsid8414241 #}{\rtlch\fcs1 \af0 \ltrch\fcs0 &#13;_x000a_\cs17\b0\v\fs20\cf9\lang1024\langfe1024\loch\af1\hich\af1\dbch\af31501\noproof\insrsid10435053\charrsid8414241 \hich\af1\dbch\af31501\loch\f1 &lt;/NumAmB&gt;}{\rtlch\fcs1 \af0 \ltrch\fcs0 \insrsid10435053\charrsid8414241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0435053\charrsid8414241 \hich\af1\dbch\af31501\loch\f1 &lt;DocAmend&gt;}{\rtlch\fcs1 \af0 \ltrch\fcs0 \insrsid10435053\charrsid8414241 #}{&#13;_x000a_\rtlch\fcs1 \af1 \ltrch\fcs0 \cs22\v\f1\fs20\cf15\insrsid10435053\charrsid8414241 MNU[OPTPROPOSALCOD][OPTPROPOSALCNS][OPTPROPOSALNLE][OPTPROPOSALINL]@CHOICE@CODEMNU}{\rtlch\fcs1 \af0 \ltrch\fcs0 \insrsid10435053\charrsid8414241 ##}{\rtlch\fcs1 \af1 &#13;_x000a_\ltrch\fcs0 \cs22\v\f1\fs20\cf15\insrsid10435053\charrsid8414241 MNU[AMACTYES][NOTAPP]@CHOICE@AMACTMNU}{\rtlch\fcs1 \af0 \ltrch\fcs0 \insrsid10435053\charrsid8414241 #}{\rtlch\fcs1 \af0 \ltrch\fcs0 &#13;_x000a_\cs17\b0\v\fs20\cf9\lang1024\langfe1024\loch\af1\hich\af1\dbch\af31501\noproof\insrsid10435053\charrsid8414241 \hich\af1\dbch\af31501\loch\f1 &lt;/DocAmend&gt;}{\rtlch\fcs1 \af0 \ltrch\fcs0 \insrsid10435053\charrsid8414241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10435053\charrsid8414241 \hich\af1\dbch\af31501\loch\f1 &lt;Article&gt;}{\rtlch\fcs1 \af0 \ltrch\fcs0 \insrsid10435053\charrsid8414241 #}{\rtlch\fcs1 \af1 &#13;_x000a_\ltrch\fcs0 \cs22\v\f1\fs20\cf15\insrsid10435053\charrsid8414241 MNU[AMACTPARTYES][AMACTPARTNO]@CHOICE@AMACTMNU}{\rtlch\fcs1 \af0 \ltrch\fcs0 \insrsid10435053\charrsid8414241 #}{\rtlch\fcs1 \af0 \ltrch\fcs0 &#13;_x000a_\cs17\b0\v\fs20\cf9\lang1024\langfe1024\loch\af1\hich\af1\dbch\af31501\noproof\insrsid10435053\charrsid8414241 \hich\af1\dbch\af31501\loch\f1 &lt;/Article&gt;}{\rtlch\fcs1 \af0 \ltrch\fcs0 \insrsid10435053\charrsid8414241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10435053\charrsid8414241 \hich\af1\dbch\af31501\loch\f1 &lt;DocAmend2&gt;&lt;OptDel&gt;}{\rtlch\fcs1 \af0 \ltrch\fcs0 \insrsid10435053\charrsid8414241 #}{\rtlch\fcs1 \af1 &#13;_x000a_\ltrch\fcs0 \cs22\v\f1\fs20\cf15\insrsid10435053\charrsid8414241 MNU[OPTNRACTYES][NOTAPP]@CHOICE@AMACTMNU}{\rtlch\fcs1 \af0 \ltrch\fcs0 \insrsid10435053\charrsid8414241 #}{\rtlch\fcs1 \af0 \ltrch\fcs0 &#13;_x000a_\cs17\v\fs20\cf9\lang1024\langfe1024\loch\af1\hich\af1\dbch\af31501\noproof\insrsid10435053\charrsid8414241 \hich\af1\dbch\af31501\loch\f1 &lt;/OptDel&gt;&lt;/DocAmend2&gt;}{\rtlch\fcs1 \af0 \ltrch\fcs0 \insrsid10435053\charrsid8414241 &#13;_x000a_\par }\pard \ltrpar\ql \li0\ri0\widctlpar\wrapdefault\aspalpha\aspnum\faauto\adjustright\rin0\lin0\itap0\pararsid14374628 {\rtlch\fcs1 \af0 \ltrch\fcs0 \cs17\v\fs20\cf9\lang1024\langfe1024\loch\af1\hich\af1\dbch\af31501\noproof\insrsid10435053\charrsid8414241 &#13;_x000a_\hich\af1\dbch\af31501\loch\f1 &lt;Article2&gt;&lt;OptDel&gt;}{\rtlch\fcs1 \af0 \ltrch\fcs0 \insrsid10435053\charrsid8414241 #}{\rtlch\fcs1 \af1 \ltrch\fcs0 \cs22\v\f1\fs20\cf15\insrsid10435053\charrsid8414241 MNU[OPTACTPARTYES][NOTAPP]@CHOICE@AMACTMNU}{\rtlch\fcs1 &#13;_x000a_\af0 \ltrch\fcs0 \insrsid10435053\charrsid8414241 #}{\rtlch\fcs1 \af0 \ltrch\fcs0 \cs17\v\fs20\cf9\lang1024\langfe1024\loch\af1\hich\af1\dbch\af31501\noproof\insrsid10435053\charrsid8414241 \hich\af1\dbch\af31501\loch\f1 &lt;/OptDel&gt;&lt;/Article2&gt;}{\rtlch\fcs1 &#13;_x000a_\af0 \ltrch\fcs0 \insrsid10435053\charrsid8414241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0435053\charrsid8414241 \cell }\pard\plain \ltrpar\ql \li0\ri0\widctlpar\intbl\wrapdefault\aspalpha\aspnum\faauto\adjustright\rin0\lin0 \rtlch\fcs1 &#13;_x000a_\af0\afs20\alang1025 \ltrch\fcs0 \fs24\lang2057\langfe2057\cgrid\langnp2057\langfenp2057 {\rtlch\fcs1 \af0 \ltrch\fcs0 \insrsid10435053\charrsid8414241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10435053\charrsid8414241 #}{\rtlch\fcs1 \af1 \ltrch\fcs0 \cs22\v\f1\fs20\cf15\insrsid10435053\charrsid8414241 MNU[OPTLEFTAMACT][LEFTPROP]@CHOICE@AMACTMNU}{&#13;_x000a_\rtlch\fcs1 \af0 \ltrch\fcs0 \insrsid10435053\charrsid8414241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10435053\charrsid8414241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0435053\charrsid8414241 ##\cell ##}{\rtlch\fcs1 \af0\afs24 \ltrch\fcs0 \insrsid10435053\charrsid8414241 \cell }\pard\plain \ltrpar\ql \li0\ri0\widctlpar\intbl\wrapdefault\aspalpha\aspnum\faauto\adjustright\rin0\lin0 \rtlch\fcs1 &#13;_x000a_\af0\afs20\alang1025 \ltrch\fcs0 \fs24\lang2057\langfe2057\cgrid\langnp2057\langfenp2057 {\rtlch\fcs1 \af0 \ltrch\fcs0 \insrsid10435053\charrsid8414241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10435053\charrsid8414241 Or. }{\rtlch\fcs1 \af0 \ltrch\fcs0 \cs17\v\fs20\cf9\lang1024\langfe1024\loch\af1\hich\af1\dbch\af31501\noproof\insrsid10435053\charrsid8414241 \hich\af1\dbch\af31501\loch\f1 &lt;Original&gt;}{\rtlch\fcs1 \af0 \ltrch\fcs0 &#13;_x000a_\insrsid10435053\charrsid8414241 #}{\rtlch\fcs1 \af1 \ltrch\fcs0 \cs22\v\f1\fs20\cf15\insrsid10435053\charrsid8414241 MNU[OPTORLANG][ORLANGMORE]@CHOICE@AMPLURMNU}{\rtlch\fcs1 \af0 \ltrch\fcs0 \insrsid10435053\charrsid8414241 #}{\rtlch\fcs1 \af0 &#13;_x000a_\ltrch\fcs0 \cs17\v\fs20\cf9\lang1024\langfe1024\loch\af1\hich\af1\dbch\af31501\noproof\insrsid10435053\charrsid8414241 \hich\af1\dbch\af31501\loch\f1 &lt;/Original&gt;}{\rtlch\fcs1 \af0 \ltrch\fcs0 \insrsid10435053\charrsid8414241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0435053\charrsid8414241 \hich\af1\dbch\af31501\loch\f1 &lt;OptDel&gt;}{\rtlch\fcs1 \af0 \ltrch\fcs0 \insrsid10435053\charrsid8414241 #}{&#13;_x000a_\rtlch\fcs1 \af1 \ltrch\fcs0 \cs22\v\f1\fs20\cf15\insrsid10435053\charrsid8414241 MNU[CROSSREFNO][CROSSREFYES]@CHOICE@}{\rtlch\fcs1 \af0 \ltrch\fcs0 \insrsid10435053\charrsid8414241 #}{\rtlch\fcs1 \af0 \ltrch\fcs0 &#13;_x000a_\cs17\i0\v\fs20\cf9\lang1024\langfe1024\loch\af1\hich\af1\dbch\af31501\noproof\insrsid10435053\charrsid8414241 \hich\af1\dbch\af31501\loch\f1 &lt;/OptDel&gt;}{\rtlch\fcs1 \af0 \ltrch\fcs0 \insrsid10435053\charrsid8414241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0435053\charrsid8414241 \hich\af1\dbch\af31501\loch\f1 &lt;TitreJust&gt;}{\rtlch\fcs1 \af0 \ltrch\fcs0 \insrsid10435053\charrsid8414241 &#13;_x000a_Justification}{\rtlch\fcs1 \af0 \ltrch\fcs0 \cs17\i0\v\fs20\cf9\lang1024\langfe1024\loch\af1\hich\af1\dbch\af31501\noproof\insrsid10435053\charrsid8414241 \hich\af1\dbch\af31501\loch\f1 &lt;/TitreJust&gt;}{\rtlch\fcs1 \af0 \ltrch\fcs0 &#13;_x000a_\insrsid10435053\charrsid8414241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10435053\charrsid8414241 \hich\af1\dbch\af31501\loch\f1 &lt;OptDelPrev&gt;}{\rtlch\fcs1 \af0 \ltrch\fcs0 \insrsid10435053\charrsid8414241 #}{\rtlch\fcs1 \af1 &#13;_x000a_\ltrch\fcs0 \cs22\v\f1\fs20\cf15\insrsid10435053\charrsid8414241 MNU[TEXTJUSTYES][TEXTJUSTNO]@CHOICE@}{\rtlch\fcs1 \af0 \ltrch\fcs0 \insrsid10435053\charrsid8414241 #}{\rtlch\fcs1 \af0 \ltrch\fcs0 &#13;_x000a_\cs17\i0\v\fs20\cf9\lang1024\langfe1024\loch\af1\hich\af1\dbch\af31501\noproof\insrsid10435053\charrsid8414241 \hich\af1\dbch\af31501\loch\f1 &lt;/OptDelPrev&gt;}{\rtlch\fcs1 \af0 \ltrch\fcs0 \insrsid10435053\charrsid8414241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0435053\charrsid8414241 \hich\af1\dbch\af31501\loch\f1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66&#13;_x000a_d64c4185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1346\fbidi \froman\fcharset238\fprq2 Times New Roman CE;}{\f1347\fbidi \froman\fcharset204\fprq2 Times New Roman Cyr;}&#13;_x000a_{\f1349\fbidi \froman\fcharset161\fprq2 Times New Roman Greek;}{\f1350\fbidi \froman\fcharset162\fprq2 Times New Roman Tur;}{\f1351\fbidi \froman\fcharset177\fprq2 Times New Roman (Hebrew);}&#13;_x000a_{\f1352\fbidi \froman\fcharset178\fprq2 Times New Roman (Arabic);}{\f1353\fbidi \froman\fcharset186\fprq2 Times New Roman Baltic;}{\f1354\fbidi \froman\fcharset163\fprq2 Times New Roman (Vietnamese);}{\f1356\fbidi \fswiss\fcharset238\fprq2 Arial CE;}&#13;_x000a_{\f1357\fbidi \fswiss\fcharset204\fprq2 Arial Cyr;}{\f1359\fbidi \fswiss\fcharset161\fprq2 Arial Greek;}{\f1360\fbidi \fswiss\fcharset162\fprq2 Arial Tur;}{\f1361\fbidi \fswiss\fcharset177\fprq2 Arial (Hebrew);}&#13;_x000a_{\f1362\fbidi \fswiss\fcharset178\fprq2 Arial (Arabic);}{\f1363\fbidi \fswiss\fcharset186\fprq2 Arial Baltic;}{\f1364\fbidi \fswiss\fcharset163\fprq2 Arial (Vietnamese);}{\f1686\fbidi \froman\fcharset238\fprq2 Cambria Math CE;}&#13;_x000a_{\f1687\fbidi \froman\fcharset204\fprq2 Cambria Math Cyr;}{\f1689\fbidi \froman\fcharset161\fprq2 Cambria Math Greek;}{\f1690\fbidi \froman\fcharset162\fprq2 Cambria Math Tur;}{\f1693\fbidi \froman\fcharset186\fprq2 Cambria Math Baltic;}&#13;_x000a_{\f1694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0\fbidi \fswiss\fcharset0\fprq2 DokChampa{\*\falt Leelawadee UI}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734163 HideTWBExt;}{&#13;_x000a_\s18\ql \li0\ri0\sa120\nowidctlpar\wrapdefault\aspalpha\aspnum\faauto\adjustright\rin0\lin0\itap0 \rtlch\fcs1 \af0\afs20\alang1025 \ltrch\fcs0 \fs24\lang2057\langfe2057\cgrid\langnp2057\langfenp2057 \sbasedon0 \snext18 \spriority0 \styrsid734163 &#13;_x000a_Normal6a;}{\s19\ql \li0\ri0\nowidctlpar\wrapdefault\aspalpha\aspnum\faauto\adjustright\rin0\lin0\itap0 \rtlch\fcs1 \af0\afs20\alang1025 \ltrch\fcs0 \b\fs24\lang2057\langfe2057\cgrid\langnp2057\langfenp2057 \sbasedon0 \snext19 \spriority0 \styrsid734163 &#13;_x000a_NormalBold;}{\s20\ql \li0\ri0\sa240\nowidctlpar\wrapdefault\aspalpha\aspnum\faauto\adjustright\rin0\lin0\itap0 \rtlch\fcs1 \af0\afs20\alang1025 \ltrch\fcs0 \i\fs24\lang2057\langfe2057\cgrid\langnp2057\langfenp2057 &#13;_x000a_\sbasedon0 \snext20 \spriority0 \styrsid734163 AmJustText;}{\s21\qc \li0\ri0\sb240\sa240\nowidctlpar\wrapdefault\aspalpha\aspnum\faauto\adjustright\rin0\lin0\itap0 \rtlch\fcs1 \af0\afs20\alang1025 \ltrch\fcs0 &#13;_x000a_\i\fs24\lang2057\langfe2057\cgrid\langnp2057\langfenp2057 \sbasedon0 \snext21 \spriority0 \styrsid734163 AmCrossRef;}{\*\cs22 \additive \v\f1\fs20\cf15 \spriority0 \styrsid734163 HideTWBInt;}{&#13;_x000a_\s23\qc \li0\ri0\sb240\sa240\keepn\nowidctlpar\wrapdefault\aspalpha\aspnum\faauto\adjustright\rin0\lin0\itap0 \rtlch\fcs1 \af0\afs20\alang1025 \ltrch\fcs0 \i\fs24\lang2057\langfe2057\cgrid\langnp2057\langfenp2057 &#13;_x000a_\sbasedon0 \snext20 \spriority0 \styrsid734163 AmJustTitle;}{\s24\qr \li0\ri0\sb240\sa240\nowidctlpar\wrapdefault\aspalpha\aspnum\faauto\adjustright\rin0\lin0\itap0 \rtlch\fcs1 \af0\afs20\alang1025 \ltrch\fcs0 &#13;_x000a_\fs24\lang2057\langfe2057\cgrid\langnp2057\langfenp2057 \sbasedon0 \snext24 \spriority0 \styrsid734163 AmOrLang;}{\s25\qc \li0\ri0\sa240\nowidctlpar\wrapdefault\aspalpha\aspnum\faauto\adjustright\rin0\lin0\itap0 \rtlch\fcs1 \af0\afs20\alang1025 &#13;_x000a_\ltrch\fcs0 \i\fs24\lang2057\langfe2057\cgrid\langnp2057\langfenp2057 \sbasedon0 \snext25 \spriority0 \styrsid734163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734163 AmNumberTabs;}{\s27\ql \li0\ri0\sb240\nowidctlpar\wrapdefault\aspalpha\aspnum\faauto\adjustright\rin0\lin0\itap0 \rtlch\fcs1 &#13;_x000a_\af0\afs20\alang1025 \ltrch\fcs0 \b\fs24\lang2057\langfe2057\cgrid\langnp2057\langfenp2057 \sbasedon0 \snext27 \spriority0 \styrsid734163 NormalBold12b;}}{\*\rsidtbl \rsid24658\rsid223860\rsid734163\rsid735077\rsid1523171\rsid1718133\rsid2892074&#13;_x000a_\rsid3565327\rsid4666813\rsid6641733\rsid7823322\rsid9636012\rsid10377208\rsid11215221\rsid11549030\rsid12154954\rsid14382809\rsid14424199\rsid14629842\rsid15204470\rsid15285974\rsid15950462\rsid16324206\rsid16662270}{\mmathPr\mmathFont34\mbrkBin0&#13;_x000a_\mbrkBinSub0\msmallFrac0\mdispDef1\mlMargin0\mrMargin0\mdefJc1\mwrapIndent1440\mintLim0\mnaryLim1}{\info{\author BARROUX Audrey}{\operator BARROUX Audrey}{\creatim\yr2026\mo1\dy14\hr12\min59}{\revtim\yr2026\mo1\dy14\hr12\min59}{\version1}{\edmins0}&#13;_x000a_{\nofpages1}{\nofwords109}{\nofchars623}{\nofcharsws725}{\vern103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734163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abarroux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1523171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2317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2317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23171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734163 \rtlch\fcs1 &#13;_x000a_\af0\afs20\alang1025 \ltrch\fcs0 \b\fs24\lang2057\langfe2057\cgrid\langnp2057\langfenp2057 {\rtlch\fcs1 \af0 \ltrch\fcs0 \cs17\b0\v\fs20\cf9\lang1024\langfe1024\loch\af1\hich\af1\dbch\af31501\noproof\insrsid734163\charrsid14231711 {\*\bkmkstart restart}&#13;_x000a_\hich\af1\dbch\af31501\loch\f1 &lt;}{\rtlch\fcs1 \af0 \ltrch\fcs0 \cs17\b0\v\fs20\cf9\lang1024\langfe1024\loch\af1\hich\af1\dbch\af31501\noproof\insrsid734163 \hich\af1\dbch\af31501\loch\f1 Amend}{\rtlch\fcs1 \af0 \ltrch\fcs0 &#13;_x000a_\cs17\b0\v\fs20\cf9\lang1024\langfe1024\loch\af1\hich\af1\dbch\af31501\noproof\insrsid734163\charrsid14231711 \hich\af1\dbch\af31501\loch\f1 &gt;}{\rtlch\fcs1 \af0 \ltrch\fcs0 \insrsid734163\charrsid14231711 Amendment\tab \tab }{\rtlch\fcs1 \af0 \ltrch\fcs0 &#13;_x000a_\cs17\b0\v\fs20\cf9\lang1024\langfe1024\loch\af1\hich\af1\dbch\af31501\noproof\insrsid734163\charrsid14231711 \hich\af1\dbch\af31501\loch\f1 &lt;}{\rtlch\fcs1 \af0 \ltrch\fcs0 &#13;_x000a_\cs17\b0\v\fs20\cf9\lang1024\langfe1024\loch\af1\hich\af1\dbch\af31501\noproof\insrsid734163 \hich\af1\dbch\af31501\loch\f1 NumAm&gt;}{\rtlch\fcs1 \af0 \ltrch\fcs0 \insrsid734163\charrsid14231711 #}{\rtlch\fcs1 \af1 \ltrch\fcs0 &#13;_x000a_\cs22\v\f1\fs20\cf15\insrsid734163\charrsid14231711 ENMIENDA@NRAM@}{\rtlch\fcs1 \af0 \ltrch\fcs0 \insrsid734163\charrsid14231711 #}{\rtlch\fcs1 \af0 \ltrch\fcs0 &#13;_x000a_\cs17\b0\v\fs20\cf9\lang1024\langfe1024\loch\af1\hich\af1\dbch\af31501\noproof\insrsid734163\charrsid14231711 \hich\af1\dbch\af31501\loch\f1 &lt;/}{\rtlch\fcs1 \af0 \ltrch\fcs0 &#13;_x000a_\cs17\b0\v\fs20\cf9\lang1024\langfe1024\loch\af1\hich\af1\dbch\af31501\noproof\insrsid734163 \hich\af1\dbch\af31501\loch\f1 NumAm&gt;}{\rtlch\fcs1 \af0 \ltrch\fcs0 \insrsid734163\charrsid14231711 &#13;_x000a_\par }\pard\plain \ltrpar\s27\ql \li0\ri0\sb240\keepn\nowidctlpar\wrapdefault\aspalpha\aspnum\faauto\adjustright\rin0\lin0\itap0\pararsid734163 \rtlch\fcs1 \af0\afs20\alang1025 \ltrch\fcs0 \b\fs24\lang2057\langfe2057\cgrid\langnp2057\langfenp2057 {\rtlch\fcs1 &#13;_x000a_\af0 \ltrch\fcs0 \cs17\b0\v\fs20\cf9\lang1024\langfe1024\loch\af1\hich\af1\dbch\af31501\noproof\insrsid734163\charrsid14231711 \hich\af1\dbch\af31501\loch\f1 &lt;DocAmend&gt;}{\rtlch\fcs1 \af0 \ltrch\fcs0 \insrsid734163\charrsid14231711 #}{\rtlch\fcs1 \af1 &#13;_x000a_\ltrch\fcs0 \cs22\v\f1\fs20\cf15\insrsid734163\charrsid14231711 MNU[OPTPROPOSALCOD][OPTPROPOSALCNS][OPTPROPOSALNLE][OPTPROPOSALINL]@CHOICE@CODEMNU}{\rtlch\fcs1 \af0 \ltrch\fcs0 \insrsid734163\charrsid14231711 ##}{\rtlch\fcs1 \af1 \ltrch\fcs0 &#13;_x000a_\cs22\v\f1\fs20\cf15\insrsid734163\charrsid14231711 MNU[AMACTYES][NOTAPP]@CHOICE@AMACTMNU}{\rtlch\fcs1 \af0 \ltrch\fcs0 \insrsid734163\charrsid14231711 #}{\rtlch\fcs1 \af0 \ltrch\fcs0 &#13;_x000a_\cs17\b0\v\fs20\cf9\lang1024\langfe1024\loch\af1\hich\af1\dbch\af31501\noproof\insrsid734163\charrsid14231711 \hich\af1\dbch\af31501\loch\f1 &lt;/DocAmend&gt;}{\rtlch\fcs1 \af0 \ltrch\fcs0 \insrsid734163\charrsid14231711 &#13;_x000a_\par }\pard\plain \ltrpar\s19\ql \li0\ri0\keepn\nowidctlpar\wrapdefault\aspalpha\aspnum\faauto\adjustright\rin0\lin0\itap0\pararsid734163 \rtlch\fcs1 \af0\afs20\alang1025 \ltrch\fcs0 \b\fs24\lang2057\langfe2057\cgrid\langnp2057\langfenp2057 {\rtlch\fcs1 \af0 &#13;_x000a_\ltrch\fcs0 \cs17\b0\v\fs20\cf9\lang1024\langfe1024\loch\af1\hich\af1\dbch\af31501\noproof\insrsid734163\charrsid14231711 \hich\af1\dbch\af31501\loch\f1 &lt;Article&gt;}{\rtlch\fcs1 \af0 \ltrch\fcs0 \insrsid734163\charrsid14231711 #}{\rtlch\fcs1 \af1 &#13;_x000a_\ltrch\fcs0 \cs22\v\f1\fs20\cf15\insrsid734163\charrsid14231711 MNU[AMACTPARTYES][AMACTPARTNO]@CHOICE@AMACTMNU}{\rtlch\fcs1 \af0 \ltrch\fcs0 \insrsid734163\charrsid14231711 #}{\rtlch\fcs1 \af0 \ltrch\fcs0 &#13;_x000a_\cs17\b0\v\fs20\cf9\lang1024\langfe1024\loch\af1\hich\af1\dbch\af31501\noproof\insrsid734163\charrsid14231711 \hich\af1\dbch\af31501\loch\f1 &lt;/Article&gt;}{\rtlch\fcs1 \af0 \ltrch\fcs0 \insrsid734163\charrsid14231711 &#13;_x000a_\par }\pard\plain \ltrpar\ql \li0\ri0\keepn\widctlpar\wrapdefault\aspalpha\aspnum\faauto\adjustright\rin0\lin0\itap0\pararsid734163 \rtlch\fcs1 \af0\afs20\alang1025 \ltrch\fcs0 \fs24\lang2057\langfe2057\cgrid\langnp2057\langfenp2057 {\rtlch\fcs1 \af0 &#13;_x000a_\ltrch\fcs0 \cs17\v\fs20\cf9\lang1024\langfe1024\loch\af1\hich\af1\dbch\af31501\noproof\insrsid734163\charrsid14231711 \hich\af1\dbch\af31501\loch\f1 &lt;DocAmend2&gt;&lt;OptDel&gt;}{\rtlch\fcs1 \af0 \ltrch\fcs0 \insrsid734163\charrsid14231711 #}{\rtlch\fcs1 \af1 &#13;_x000a_\ltrch\fcs0 \cs22\v\f1\fs20\cf15\insrsid734163\charrsid14231711 MNU[OPTNRACTYES][NOTAPP]@CHOICE@AMACTMNU}{\rtlch\fcs1 \af0 \ltrch\fcs0 \insrsid734163\charrsid14231711 #}{\rtlch\fcs1 \af0 \ltrch\fcs0 &#13;_x000a_\cs17\v\fs20\cf9\lang1024\langfe1024\loch\af1\hich\af1\dbch\af31501\noproof\insrsid734163\charrsid14231711 \hich\af1\dbch\af31501\loch\f1 &lt;/OptDel&gt;&lt;/DocAmend2&gt;}{\rtlch\fcs1 \af0 \ltrch\fcs0 \insrsid734163\charrsid14231711 &#13;_x000a_\par }\pard \ltrpar\ql \li0\ri0\widctlpar\wrapdefault\aspalpha\aspnum\faauto\adjustright\rin0\lin0\itap0\pararsid734163 {\rtlch\fcs1 \af0 \ltrch\fcs0 \cs17\v\fs20\cf9\lang1024\langfe1024\loch\af1\hich\af1\dbch\af31501\noproof\insrsid734163\charrsid14231711 &#13;_x000a_\hich\af1\dbch\af31501\loch\f1 &lt;Article2&gt;&lt;OptDel&gt;}{\rtlch\fcs1 \af0 \ltrch\fcs0 \insrsid734163\charrsid14231711 #}{\rtlch\fcs1 \af1 \ltrch\fcs0 \cs22\v\f1\fs20\cf15\insrsid734163\charrsid14231711 MNU[OPTACTPARTYES][NOTAPP]@CHOICE@AMACTMNU}{\rtlch\fcs1 &#13;_x000a_\af0 \ltrch\fcs0 \insrsid734163\charrsid14231711 #}{\rtlch\fcs1 \af0 \ltrch\fcs0 \cs17\v\fs20\cf9\lang1024\langfe1024\loch\af1\hich\af1\dbch\af31501\noproof\insrsid734163\charrsid14231711 \hich\af1\dbch\af31501\loch\f1 &lt;/OptDel&gt;&lt;/Article2&gt;}{\rtlch\fcs1 &#13;_x000a_\af0 \ltrch\fcs0 \insrsid734163\charrsid14231711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734163\charrsid14231711 \cell }\pard\plain \ltrpar\ql \li0\ri0\widctlpar\intbl\wrapdefault\aspalpha\aspnum\faauto\adjustright\rin0\lin0 \rtlch\fcs1 &#13;_x000a_\af0\afs20\alang1025 \ltrch\fcs0 \fs24\lang2057\langfe2057\cgrid\langnp2057\langfenp2057 {\rtlch\fcs1 \af0 \ltrch\fcs0 \insrsid734163\charrsid14231711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734163\charrsid14231711 #}{\rtlch\fcs1 \af1 \ltrch\fcs0 \cs22\v\f1\fs20\cf15\insrsid734163\charrsid14231711 MNU[OPTLEFTAMACT][LEFTPROP]@CHOICE@AMACTMNU}{&#13;_x000a_\rtlch\fcs1 \af0 \ltrch\fcs0 \insrsid734163\charrsid14231711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734163\charrsid14231711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734163\charrsid14231711 ##\cell ##}{\rtlch\fcs1 \af0\afs24 \ltrch\fcs0 \insrsid734163\charrsid14231711 \cell }\pard\plain \ltrpar\ql \li0\ri0\widctlpar\intbl\wrapdefault\aspalpha\aspnum\faauto\adjustright\rin0\lin0 \rtlch\fcs1 &#13;_x000a_\af0\afs20\alang1025 \ltrch\fcs0 \fs24\lang2057\langfe2057\cgrid\langnp2057\langfenp2057 {\rtlch\fcs1 \af0 \ltrch\fcs0 \insrsid734163\charrsid14231711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734163 \rtlch\fcs1 \af0\afs20\alang1025 \ltrch\fcs0 \fs24\lang2057\langfe2057\cgrid\langnp2057\langfenp2057 {\rtlch\fcs1 \af0 \ltrch\fcs0 &#13;_x000a_\insrsid734163\charrsid14231711 Or. }{\rtlch\fcs1 \af0 \ltrch\fcs0 \cs17\v\fs20\cf9\lang1024\langfe1024\loch\af1\hich\af1\dbch\af31501\noproof\insrsid734163\charrsid14231711 \hich\af1\dbch\af31501\loch\f1 &lt;Original&gt;}{\rtlch\fcs1 \af0 \ltrch\fcs0 &#13;_x000a_\insrsid734163\charrsid14231711 #}{\rtlch\fcs1 \af1 \ltrch\fcs0 \cs22\v\f1\fs20\cf15\insrsid734163\charrsid14231711 MNU[OPTORLANG][ORLANGMORE]@CHOICE@AMPLURMNU}{\rtlch\fcs1 \af0 \ltrch\fcs0 \insrsid734163\charrsid14231711 #}{\rtlch\fcs1 \af0 \ltrch\fcs0 &#13;_x000a_\cs17\v\fs20\cf9\lang1024\langfe1024\loch\af1\hich\af1\dbch\af31501\noproof\insrsid734163\charrsid14231711 \hich\af1\dbch\af31501\loch\f1 &lt;/Original&gt;}{\rtlch\fcs1 \af0 \ltrch\fcs0 \insrsid734163\charrsid14231711 &#13;_x000a_\par }\pard\plain \ltrpar\s21\qc \li0\ri0\sb240\sa240\nowidctlpar\wrapdefault\aspalpha\aspnum\faauto\adjustright\rin0\lin0\itap0\pararsid734163 \rtlch\fcs1 \af0\afs20\alang1025 \ltrch\fcs0 \i\fs24\lang2057\langfe2057\cgrid\langnp2057\langfenp2057 {\rtlch\fcs1 &#13;_x000a_\af0 \ltrch\fcs0 \cs17\i0\v\fs20\cf9\lang1024\langfe1024\loch\af1\hich\af1\dbch\af31501\noproof\insrsid734163\charrsid14231711 \hich\af1\dbch\af31501\loch\f1 &lt;OptDel&gt;}{\rtlch\fcs1 \af0 \ltrch\fcs0 \insrsid734163\charrsid14231711 #}{\rtlch\fcs1 \af1 &#13;_x000a_\ltrch\fcs0 \cs22\v\f1\fs20\cf15\insrsid734163\charrsid14231711 MNU[CROSSREFNO][CROSSREFYES]@CHOICE@}{\rtlch\fcs1 \af0 \ltrch\fcs0 \insrsid734163\charrsid14231711 #}{\rtlch\fcs1 \af0 \ltrch\fcs0 &#13;_x000a_\cs17\i0\v\fs20\cf9\lang1024\langfe1024\loch\af1\hich\af1\dbch\af31501\noproof\insrsid734163\charrsid14231711 \hich\af1\dbch\af31501\loch\f1 &lt;/OptDel&gt;}{\rtlch\fcs1 \af0 \ltrch\fcs0 \insrsid734163\charrsid14231711 &#13;_x000a_\par }\pard\plain \ltrpar\s23\qc \li0\ri0\sb240\sa240\keepn\nowidctlpar\wrapdefault\aspalpha\aspnum\faauto\adjustright\rin0\lin0\itap0\pararsid734163 \rtlch\fcs1 \af0\afs20\alang1025 \ltrch\fcs0 \i\fs24\lang2057\langfe2057\cgrid\langnp2057\langfenp2057 {&#13;_x000a_\rtlch\fcs1 \af0 \ltrch\fcs0 \cs17\i0\v\fs20\cf9\lang1024\langfe1024\loch\af1\hich\af1\dbch\af31501\noproof\insrsid734163\charrsid14231711 \hich\af1\dbch\af31501\loch\f1 &lt;TitreJust&gt;}{\rtlch\fcs1 \af0 \ltrch\fcs0 \insrsid734163\charrsid14231711 &#13;_x000a_Justification}{\rtlch\fcs1 \af0 \ltrch\fcs0 \cs17\i0\v\fs20\cf9\lang1024\langfe1024\loch\af1\hich\af1\dbch\af31501\noproof\insrsid734163\charrsid14231711 \hich\af1\dbch\af31501\loch\f1 &lt;/TitreJust&gt;}{\rtlch\fcs1 \af0 \ltrch\fcs0 &#13;_x000a_\insrsid734163\charrsid14231711 &#13;_x000a_\par }\pard\plain \ltrpar\s20\ql \li0\ri0\sa240\nowidctlpar\wrapdefault\aspalpha\aspnum\faauto\adjustright\rin0\lin0\itap0\pararsid734163 \rtlch\fcs1 \af0\afs20\alang1025 \ltrch\fcs0 \i\fs24\lang2057\langfe2057\cgrid\langnp2057\langfenp2057 {\rtlch\fcs1 \af0 &#13;_x000a_\ltrch\fcs0 \cs17\i0\v\fs20\cf9\lang1024\langfe1024\loch\af1\hich\af1\dbch\af31501\noproof\insrsid734163\charrsid14231711 \hich\af1\dbch\af31501\loch\f1 &lt;OptDelPrev&gt;}{\rtlch\fcs1 \af0 \ltrch\fcs0 \insrsid734163\charrsid14231711 #}{\rtlch\fcs1 \af1 &#13;_x000a_\ltrch\fcs0 \cs22\v\f1\fs20\cf15\insrsid734163\charrsid14231711 MNU[TEXTJUSTYES][TEXTJUSTNO]@CHOICE@}{\rtlch\fcs1 \af0 \ltrch\fcs0 \insrsid734163\charrsid14231711 #}{\rtlch\fcs1 \af0 \ltrch\fcs0 &#13;_x000a_\cs17\i0\v\fs20\cf9\lang1024\langfe1024\loch\af1\hich\af1\dbch\af31501\noproof\insrsid734163\charrsid14231711 \hich\af1\dbch\af31501\loch\f1 &lt;/OptDelPrev&gt;}{\rtlch\fcs1 \af0 \ltrch\fcs0 \insrsid734163\charrsid14231711 &#13;_x000a_\par }\pard\plain \ltrpar\ql \li0\ri0\widctlpar\wrapdefault\aspalpha\aspnum\faauto\adjustright\rin0\lin0\itap0\pararsid734163 \rtlch\fcs1 \af0\afs20\alang1025 \ltrch\fcs0 \fs24\lang2057\langfe2057\cgrid\langnp2057\langfenp2057 {\rtlch\fcs1 \af0 \ltrch\fcs0 &#13;_x000a_\cs17\v\fs20\cf9\lang1024\langfe1024\loch\af1\hich\af1\dbch\af31501\noproof\insrsid734163\charrsid14231711 \hich\af1\dbch\af31501\loch\f1 &lt;/}{\rtlch\fcs1 \af0 \ltrch\fcs0 &#13;_x000a_\cs17\v\fs20\cf9\lang1024\langfe1024\loch\af1\hich\af1\dbch\af31501\noproof\insrsid734163 \hich\af1\dbch\af31501\loch\f1 Amend}{\rtlch\fcs1 \af0 \ltrch\fcs0 &#13;_x000a_\cs17\v\fs20\cf9\lang1024\langfe1024\loch\af1\hich\af1\dbch\af31501\noproof\insrsid734163\charrsid14231711 \hich\af1\dbch\af31501\loch\f1 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54&#13;_x000a_0c314d85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793669 HideTWBExt;}{&#13;_x000a_\s18\ql \li0\ri0\sa120\nowidctlpar\wrapdefault\aspalpha\aspnum\faauto\adjustright\rin0\lin0\itap0 \rtlch\fcs1 \af0\afs20\alang1025 \ltrch\fcs0 \fs24\lang2057\langfe2057\cgrid\langnp2057\langfenp2057 \sbasedon0 \snext18 \spriority0 \styrsid793669 &#13;_x000a_Normal6a;}{\s19\ql \li0\ri0\nowidctlpar\wrapdefault\aspalpha\aspnum\faauto\adjustright\rin0\lin0\itap0 \rtlch\fcs1 \af0\afs20\alang1025 \ltrch\fcs0 \b\fs24\lang2057\langfe2057\cgrid\langnp2057\langfenp2057 \sbasedon0 \snext19 \spriority0 \styrsid793669 &#13;_x000a_NormalBold;}{\s20\qc \li0\ri0\sa240\nowidctlpar\wrapdefault\aspalpha\aspnum\faauto\adjustright\rin0\lin0\itap0 \rtlch\fcs1 \af0\afs20\alang1025 \ltrch\fcs0 \i\fs24\lang2057\langfe2057\cgrid\langnp2057\langfenp2057 &#13;_x000a_\sbasedon0 \snext20 \spriority0 \styrsid793669 AmColumnHeading;}{\s21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1 \spriority0 \styrsid793669 AmNumberTabs;}{\s22\ql \li0\ri0\sb240\nowidctlpar\wrapdefault\aspalpha\aspnum\faauto\adjustright\rin0\lin0\itap0 \rtlch\fcs1 &#13;_x000a_\af0\afs20\alang1025 \ltrch\fcs0 \b\fs24\lang2057\langfe2057\cgrid\langnp2057\langfenp2057 \sbasedon0 \snext22 \spriority0 \styrsid793669 NormalBold12b;}}{\*\rsidtbl \rsid24658\rsid223860\rsid735077\rsid793669\rsid1718133\rsid2892074\rsid3565327&#13;_x000a_\rsid4089920\rsid4666813\rsid6641733\rsid7823322\rsid9636012\rsid10377208\rsid11215221\rsid11549030\rsid12154954\rsid14382809\rsid14424199\rsid15030569\rsid15204470\rsid15285974\rsid15950462\rsid16324206\rsid16662270}{\mmathPr\mmathFont34\mbrkBin0&#13;_x000a_\mbrkBinSub0\msmallFrac0\mdispDef1\mlMargin0\mrMargin0\mdefJc1\mwrapIndent1440\mintLim0\mnaryLim1}{\info{\author BARROUX Audrey}{\operator BARROUX Audrey}{\creatim\yr2026\mo7\dy15\hr10\min27}{\revtim\yr2026\mo7\dy15\hr10\min27}{\version1}{\edmins0}&#13;_x000a_{\nofpages1}{\nofwords24}{\nofchars139}{\nofcharsws162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793669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abarroux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4089920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408992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408992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4089920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1\ql \li0\ri0\sb240\keepn\nowidctlpar&#13;_x000a_\tx879\tx936\tx1021\tx1077\tx1134\tx1191\tx1247\tx1304\tx1361\tx1418\tx1474\tx1531\tx1588\tx1644\tx1701\tx1758\tx1814\tx1871\tx2070\tx2126\tx3374\tx3430\wrapdefault\aspalpha\aspnum\faauto\adjustright\rin0\lin0\itap0\pararsid15225733 \rtlch\fcs1 &#13;_x000a_\af0\afs20\alang1025 \ltrch\fcs0 \b\fs24\lang2057\langfe2057\cgrid\langnp2057\langfenp2057 {\rtlch\fcs1 \af0 \ltrch\fcs0 \cs17\b0\v\fs20\cf9\lang1024\langfe1024\loch\af1\hich\af1\dbch\af31501\noproof\insrsid793669\charrsid15879488 {\*\bkmkstart restartA}&#13;_x000a_\hich\af1\dbch\af31501\loch\f1 &lt;AmendA&gt;}{\rtlch\fcs1 \af0 \ltrch\fcs0 \insrsid793669\charrsid15879488 [ZAMENDMENT]\tab \tab }{\rtlch\fcs1 \af0 \ltrch\fcs0 &#13;_x000a_\cs17\b0\v\fs20\cf9\lang1024\langfe1024\loch\af1\hich\af1\dbch\af31501\noproof\insrsid793669\charrsid15879488 \hich\af1\dbch\af31501\loch\f1 &lt;NumAmA&gt;}{\rtlch\fcs1 \af0 \ltrch\fcs0 \insrsid793669\charrsid15879488 [ZNRAM]}{\rtlch\fcs1 \af0 \ltrch\fcs0 &#13;_x000a_\cs17\b0\v\fs20\cf9\lang1024\langfe1024\loch\af1\hich\af1\dbch\af31501\noproof\insrsid793669\charrsid15879488 \hich\af1\dbch\af31501\loch\f1 &lt;/NumAmA&gt;}{\rtlch\fcs1 \af0 \ltrch\fcs0 \insrsid793669\charrsid15879488 &#13;_x000a_\par }\pard\plain \ltrpar\s22\ql \li0\ri0\sb240\keepn\nowidctlpar\wrapdefault\aspalpha\aspnum\faauto\adjustright\rin0\lin0\itap0\pararsid15225733 \rtlch\fcs1 \af0\afs20\alang1025 \ltrch\fcs0 \b\fs24\lang2057\langfe2057\cgrid\langnp2057\langfenp2057 {&#13;_x000a_\rtlch\fcs1 \af0 \ltrch\fcs0 \cs17\b0\v\fs20\cf9\lang1024\langfe1024\loch\af1\hich\af1\dbch\af31501\noproof\langnp1036\insrsid793669\charrsid11356624 \hich\af1\dbch\af31501\loch\f1 &lt;DocAmend&gt;}{\rtlch\fcs1 \af0 \ltrch\fcs0 &#13;_x000a_\lang1036\langfe2057\langnp1036\insrsid793669\charrsid11356624 [ZRESOLUTION]}{\rtlch\fcs1 \af0 \ltrch\fcs0 \cs17\b0\v\fs20\cf9\lang1024\langfe1024\loch\af1\hich\af1\dbch\af31501\noproof\langnp1036\insrsid793669\charrsid11356624 &#13;_x000a_\hich\af1\dbch\af31501\loch\f1 &lt;/DocAmend&gt;}{\rtlch\fcs1 \af0 \ltrch\fcs0 \lang1036\langfe2057\langnp1036\insrsid793669\charrsid11356624 &#13;_x000a_\par }\pard\plain \ltrpar\s19\ql \li0\ri0\nowidctlpar\wrapdefault\aspalpha\aspnum\faauto\adjustright\rin0\lin0\itap0\pararsid15225733 \rtlch\fcs1 \af0\afs20\alang1025 \ltrch\fcs0 \b\fs24\lang2057\langfe2057\cgrid\langnp2057\langfenp2057 {\rtlch\fcs1 \af0 &#13;_x000a_\ltrch\fcs0 \cs17\b0\v\fs20\cf9\lang1024\langfe1024\loch\af1\hich\af1\dbch\af31501\noproof\langnp1036\insrsid793669\charrsid11356624 \hich\af1\dbch\af31501\loch\f1 &lt;Article&gt;}{\rtlch\fcs1 \af0 \ltrch\fcs0 &#13;_x000a_\lang1036\langfe2057\langnp1036\insrsid793669\charrsid11356624 [ZRESPART]}{\rtlch\fcs1 \af0 \ltrch\fcs0 \cs17\b0\v\fs20\cf9\lang1024\langfe1024\loch\af1\hich\af1\dbch\af31501\noproof\langnp1036\insrsid793669\charrsid11356624 &#13;_x000a_\hich\af1\dbch\af31501\loch\f1 &lt;/Article&gt;}{\rtlch\fcs1 \af0 \ltrch\fcs0 \lang1036\langfe2057\langnp1036\insrsid793669\charrsid11356624 &#13;_x000a_\par \ltrrow}\trowd \ltrrow\ts11\trqc\trgaph340\trleft-340\trftsWidth1\trftsWidthB3\trpaddl340\trpaddr340\trpaddfl3\trpaddft3\trpaddfb3\trpaddfr3\tblrsid14374628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4374628 \rtlch\fcs1 \af0\afs20\alang1025 \ltrch\fcs0 &#13;_x000a_\fs24\lang2057\langfe2057\cgrid\langnp2057\langfenp2057 {\rtlch\fcs1 \af0 \ltrch\fcs0 \lang1036\langfe2057\langnp1036\insrsid793669\charrsid11356624 \cell }\pard \ltrpar\ql \li0\ri0\widctlpar\intbl\wrapdefault\aspalpha\aspnum\faauto\adjustright\rin0\lin0 &#13;_x000a_{\rtlch\fcs1 \af0 \ltrch\fcs0 \insrsid793669\charrsid11356624 \trowd \ltrrow\ts11\trqc\trgaph340\trleft-340\trftsWidth1\trftsWidthB3\trpaddl340\trpaddr340\trpaddfl3\trpaddft3\trpaddfb3\trpaddfr3\tblrsid14374628\tblind0\tblindtype3 \clvertalt\clbrdrt&#13;_x000a_\brdrtbl \clbrdrl\brdrtbl \clbrdrb\brdrtbl \clbrdrr\brdrtbl \cltxlrtb\clftsWidth3\clwWidth9752\clshdrawnil \cellx9412\row \ltrrow}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0\qc \li0\ri0\sa240\keepn\nowidctlpar\intbl\wrapdefault\aspalpha\aspnum\faauto\adjustright\rin0\lin0\pararsid14374628 \rtlch\fcs1 \af0\afs20\alang1025 \ltrch\fcs0 \i\fs24\lang2057\langfe2057\cgrid\langnp2057\langfenp2057 {\rtlch\fcs1 \af0 \ltrch\fcs0 &#13;_x000a_\insrsid793669\charrsid15879488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793669\charrsid15879488 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793669\charrsid15879488 [ZTEXTL]\cell [ZTEXTR]}{\rtlch\fcs1 \af0\afs24 \ltrch\fcs0 \insrsid793669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793669\charrsid15879488 \trowd \lastrow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 \ltrpar&#13;_x000a_\ql \li0\ri0\widctlpar\wrapdefault\aspalpha\aspnum\faauto\adjustright\rin0\lin0\itap0\pararsid15225733 {\rtlch\fcs1 \af0 \ltrch\fcs0 \cs17\v\fs20\cf9\lang1024\langfe1024\loch\af1\hich\af1\dbch\af31501\noproof\insrsid793669\charrsid15879488 &#13;_x000a_\hich\af1\dbch\af31501\loch\f1 &lt;/AmendA&gt;}{\rtlch\fcs1 \af0 \ltrch\fcs0 \insrsid793669\charrsid16324206 {\*\bkmkend restartA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7028&#13;_x000a_7dc33314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0714618 HideTWBExt;}{&#13;_x000a_\s18\ql \li0\ri0\sa120\nowidctlpar\wrapdefault\aspalpha\aspnum\faauto\adjustright\rin0\lin0\itap0 \rtlch\fcs1 \af0\afs20\alang1025 \ltrch\fcs0 \fs24\lang2057\langfe2057\cgrid\langnp2057\langfenp2057 \sbasedon0 \snext18 \spriority0 \styrsid10714618 &#13;_x000a_Normal6a;}{\s19\ql \li0\ri0\nowidctlpar\wrapdefault\aspalpha\aspnum\faauto\adjustright\rin0\lin0\itap0 \rtlch\fcs1 \af0\afs20\alang1025 \ltrch\fcs0 \b\fs24\lang2057\langfe2057\cgrid\langnp2057\langfenp2057 \sbasedon0 \snext19 \spriority0 \styrsid10714618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0714618 AmJustText;}{\s21\qc \li0\ri0\sb240\sa240\nowidctlpar\wrapdefault\aspalpha\aspnum\faauto\adjustright\rin0\lin0\itap0 \rtlch\fcs1 \af0\afs20\alang1025 \ltrch\fcs0 &#13;_x000a_\i\fs24\lang2057\langfe2057\cgrid\langnp2057\langfenp2057 \sbasedon0 \snext21 \spriority0 \styrsid10714618 AmCrossRef;}{\s22\qc \li0\ri0\sb240\sa240\keepn\nowidctlpar\wrapdefault\aspalpha\aspnum\faauto\adjustright\rin0\lin0\itap0 \rtlch\fcs1 &#13;_x000a_\af0\afs20\alang1025 \ltrch\fcs0 \i\fs24\lang2057\langfe2057\cgrid\langnp2057\langfenp2057 \sbasedon0 \snext20 \spriority0 \styrsid10714618 AmJustTitle;}{\s23\qc \li0\ri0\sa240\nowidctlpar\wrapdefault\aspalpha\aspnum\faauto\adjustright\rin0\lin0\itap0 &#13;_x000a_\rtlch\fcs1 \af0\afs20\alang1025 \ltrch\fcs0 \i\fs24\lang2057\langfe2057\cgrid\langnp2057\langfenp2057 \sbasedon0 \snext23 \spriority0 \styrsid10714618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0714618 AmNumberTabs;}{\s25\ql \li0\ri0\sb240\nowidctlpar\wrapdefault\aspalpha\aspnum\faauto\adjustright\rin0\lin0\itap0 \rtlch\fcs1 &#13;_x000a_\af0\afs20\alang1025 \ltrch\fcs0 \b\fs24\lang2057\langfe2057\cgrid\langnp2057\langfenp2057 \sbasedon0 \snext25 \spriority0 \styrsid10714618 NormalBold12b;}}{\*\rsidtbl \rsid24658\rsid223860\rsid735077\rsid1718133\rsid2892074\rsid3565327\rsid4666813&#13;_x000a_\rsid6641733\rsid7823322\rsid8282532\rsid9636012\rsid10377208\rsid10714618\rsid11215221\rsid11549030\rsid12154954\rsid14382809\rsid14424199\rsid15030569\rsid15204470\rsid15285974\rsid15950462\rsid16324206\rsid16662270}{\mmathPr\mmathFont34\mbrkBin0&#13;_x000a_\mbrkBinSub0\msmallFrac0\mdispDef1\mlMargin0\mrMargin0\mdefJc1\mwrapIndent1440\mintLim0\mnaryLim1}{\info{\author BARROUX Audrey}{\operator BARROUX Audrey}{\creatim\yr2026\mo7\dy15\hr10\min27}{\revtim\yr2026\mo7\dy15\hr10\min27}{\version1}{\edmins0}&#13;_x000a_{\nofpages1}{\nofwords54}{\nofchars318}{\nofcharsws369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0714618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abarroux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8282532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2825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2825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282532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10714618\charrsid15879488 {\*\bkmkstart restartB&#13;_x000a_}\hich\af1\dbch\af31501\loch\f1 &lt;AmendB&gt;}{\rtlch\fcs1 \af0 \ltrch\fcs0 \insrsid10714618\charrsid15879488 [ZAMENDMENT]\tab \tab }{\rtlch\fcs1 \af0 \ltrch\fcs0 &#13;_x000a_\cs17\b0\v\fs20\cf9\lang1024\langfe1024\loch\af1\hich\af1\dbch\af31501\noproof\insrsid10714618\charrsid15879488 \hich\af1\dbch\af31501\loch\f1 &lt;NumAmB&gt;}{\rtlch\fcs1 \af0 \ltrch\fcs0 \insrsid10714618\charrsid15879488 [ZNRAM]}{\rtlch\fcs1 \af0 \ltrch\fcs0 &#13;_x000a_\cs17\b0\v\fs20\cf9\lang1024\langfe1024\loch\af1\hich\af1\dbch\af31501\noproof\insrsid10714618\charrsid15879488 \hich\af1\dbch\af31501\loch\f1 &lt;/NumAmB&gt;}{\rtlch\fcs1 \af0 \ltrch\fcs0 \insrsid10714618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10714618\charrsid15879488 \hich\af1\dbch\af31501\loch\f1 &lt;DocAmend&gt;}{\rtlch\fcs1 \af0 \ltrch\fcs0 \insrsid10714618\charrsid15879488 &#13;_x000a_[ZPROPOSAL][ZAMACT]}{\rtlch\fcs1 \af0 \ltrch\fcs0 \cs17\b0\v\fs20\cf9\lang1024\langfe1024\loch\af1\hich\af1\dbch\af31501\noproof\insrsid10714618\charrsid15879488 \hich\af1\dbch\af31501\loch\f1 &lt;/DocAmend&gt;}{\rtlch\fcs1 \af0 \ltrch\fcs0 &#13;_x000a_\insrsid10714618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10714618\charrsid15879488 \hich\af1\dbch\af31501\loch\f1 &lt;Article&gt;}{\rtlch\fcs1 \af0 \ltrch\fcs0 \insrsid10714618\charrsid15879488 [ZAMPART]}{&#13;_x000a_\rtlch\fcs1 \af0 \ltrch\fcs0 \cs17\b0\v\fs20\cf9\lang1024\langfe1024\loch\af1\hich\af1\dbch\af31501\noproof\insrsid10714618\charrsid15879488 \hich\af1\dbch\af31501\loch\f1 &lt;/Article&gt;}{\rtlch\fcs1 \af0 \ltrch\fcs0 \insrsid10714618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10714618\charrsid15879488 \hich\af1\dbch\af31501\loch\f1 &lt;DocAmend2&gt;&lt;OptDel&gt;}{\rtlch\fcs1 \af0 \ltrch\fcs0 \insrsid10714618\charrsid15879488 [ZNRACT]}{&#13;_x000a_\rtlch\fcs1 \af0 \ltrch\fcs0 \cs17\v\fs20\cf9\lang1024\langfe1024\loch\af1\hich\af1\dbch\af31501\noproof\insrsid10714618\charrsid15879488 \hich\af1\dbch\af31501\loch\f1 &lt;/OptDel&gt;&lt;/DocAmend2&gt;}{\rtlch\fcs1 \af0 \ltrch\fcs0 \insrsid10714618\charrsid15879488 &#13;_x000a_&#13;_x000a_\par }\pard \ltrpar\ql \li0\ri0\widctlpar\wrapdefault\aspalpha\aspnum\faauto\adjustright\rin0\lin0\itap0\pararsid15956237 {\rtlch\fcs1 \af0 \ltrch\fcs0 &#13;_x000a_\cs17\v\fs20\cf9\lang1024\langfe1024\loch\af1\hich\af1\dbch\af31501\noproof\langnp1036\insrsid10714618\charrsid11356624 \hich\af1\dbch\af31501\loch\f1 &lt;Article2&gt;&lt;OptDel&gt;}{\rtlch\fcs1 \af0 \ltrch\fcs0 &#13;_x000a_\lang1036\langfe2057\langnp1036\insrsid10714618\charrsid11356624 [ZACTPART]}{\rtlch\fcs1 \af0 \ltrch\fcs0 \cs17\v\fs20\cf9\lang1024\langfe1024\loch\af1\hich\af1\dbch\af31501\noproof\langnp1036\insrsid10714618\charrsid11356624 &#13;_x000a_\hich\af1\dbch\af31501\loch\f1 &lt;/OptDel&gt;&lt;/Article2&gt;}{\rtlch\fcs1 \af0 \ltrch\fcs0 \lang1036\langfe2057\langnp1036\insrsid10714618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10714618\charrsid11356624 \cell }\pard \ltrpar\ql \li0\ri0\widctlpar\intbl\wrapdefault\aspalpha\aspnum\faauto\adjustright\rin0\lin0 {\rtlch\fcs1 \af0 \ltrch\fcs0 \insrsid10714618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10714618\charrsid15879488 [ZLEFTB]\cell [ZRIGHT]\cell }\pard\plain \ltrpar&#13;_x000a_\ql \li0\ri0\widctlpar\intbl\wrapdefault\aspalpha\aspnum\faauto\adjustright\rin0\lin0 \rtlch\fcs1 \af0\afs20\alang1025 \ltrch\fcs0 \fs24\lang2057\langfe2057\cgrid\langnp2057\langfenp2057 {\rtlch\fcs1 \af0 \ltrch\fcs0 \insrsid10714618\charrsid15879488 &#13;_x000a_\trowd \ltrrow\ts11\trqc\trgaph340\trleft-340\trftsWidth3\trwWidth9752\trftsWidthB3\trpaddl340\trpaddr340\trpaddfl3\trpaddft3\trpaddfb3\trpaddfr3\tblrsid14374628\tblind0\tblindtype3 \clvertalt\clbrdrt\brdrtbl \clbrdrl\brdrtbl \clbrdrb\brdrtbl \clbrdrr&#13;_x000a_\brdrtbl 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0714618\charrsid15879488 [ZTEXTL]\cell [ZTEXTR]}{\rtlch\fcs1 \af0\afs24 \ltrch\fcs0 \insrsid10714618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10714618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10714618\charrsid15879488 \hich\af1\dbch\af31501\loch\f1 &lt;OptDel&gt;}{\rtlch\fcs1 \af0 \ltrch\fcs0 \insrsid10714618\charrsid15879488 [ZCROSSREF]}{\rtlch\fcs1 \af0 &#13;_x000a_\ltrch\fcs0 \cs17\i0\v\fs20\cf9\lang1024\langfe1024\loch\af1\hich\af1\dbch\af31501\noproof\insrsid10714618\charrsid15879488 \hich\af1\dbch\af31501\loch\f1 &lt;/OptDel&gt;}{\rtlch\fcs1 \af0 \ltrch\fcs0 \insrsid10714618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10714618\charrsid15879488 \hich\af1\dbch\af31501\loch\f1 &lt;TitreJust&gt;}{\rtlch\fcs1 \af0 \ltrch\fcs0 \insrsid10714618\charrsid15879488 &#13;_x000a_[ZJUSTIFICATION]}{\rtlch\fcs1 \af0 \ltrch\fcs0 \cs17\i0\v\fs20\cf9\lang1024\langfe1024\loch\af1\hich\af1\dbch\af31501\noproof\insrsid10714618\charrsid15879488 \hich\af1\dbch\af31501\loch\f1 &lt;/TitreJust&gt;}{\rtlch\fcs1 \af0 \ltrch\fcs0 &#13;_x000a_\insrsid10714618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10714618\charrsid15879488 \hich\af1\dbch\af31501\loch\f1 &lt;OptDelPrev&gt;}{\rtlch\fcs1 \af0 \ltrch\fcs0 \insrsid10714618\charrsid15879488 [ZTEXTJUST]}{&#13;_x000a_\rtlch\fcs1 \af0 \ltrch\fcs0 \cs17\i0\v\fs20\cf9\lang1024\langfe1024\loch\af1\hich\af1\dbch\af31501\noproof\insrsid10714618\charrsid15879488 \hich\af1\dbch\af31501\loch\f1 &lt;/OptDelPrev&gt;}{\rtlch\fcs1 \af0 \ltrch\fcs0 \insrsid10714618\charrsid15879488 &#13;_x000a_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10714618\charrsid15879488 \hich\af1\dbch\af31501\loch\f1 &lt;/AmendB&gt;}{\rtlch\fcs1 \af0 \ltrch\fcs0 \insrsid10714618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3&#13;_x000a_c6c53314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353682 HideTWBExt;}{&#13;_x000a_\s18\ql \li0\ri0\sa120\nowidctlpar\wrapdefault\aspalpha\aspnum\faauto\adjustright\rin0\lin0\itap0 \rtlch\fcs1 \af0\afs20\alang1025 \ltrch\fcs0 \fs24\lang2057\langfe2057\cgrid\langnp2057\langfenp2057 \sbasedon0 \snext18 \spriority0 \styrsid353682 &#13;_x000a_Normal6a;}{\s19\ql \li0\ri0\nowidctlpar\wrapdefault\aspalpha\aspnum\faauto\adjustright\rin0\lin0\itap0 \rtlch\fcs1 \af0\afs20\alang1025 \ltrch\fcs0 \b\fs24\lang2057\langfe2057\cgrid\langnp2057\langfenp2057 \sbasedon0 \snext19 \spriority0 \styrsid353682 &#13;_x000a_NormalBold;}{\s20\ql \li0\ri0\sa240\nowidctlpar\wrapdefault\aspalpha\aspnum\faauto\adjustright\rin0\lin0\itap0 \rtlch\fcs1 \af0\afs20\alang1025 \ltrch\fcs0 \i\fs24\lang2057\langfe2057\cgrid\langnp2057\langfenp2057 &#13;_x000a_\sbasedon0 \snext20 \spriority0 \styrsid353682 AmJustText;}{\s21\qc \li0\ri0\sb240\sa240\nowidctlpar\wrapdefault\aspalpha\aspnum\faauto\adjustright\rin0\lin0\itap0 \rtlch\fcs1 \af0\afs20\alang1025 \ltrch\fcs0 &#13;_x000a_\i\fs24\lang2057\langfe2057\cgrid\langnp2057\langfenp2057 \sbasedon0 \snext21 \spriority0 \styrsid353682 AmCrossRef;}{\s22\qc \li0\ri0\sb240\sa240\keepn\nowidctlpar\wrapdefault\aspalpha\aspnum\faauto\adjustright\rin0\lin0\itap0 \rtlch\fcs1 &#13;_x000a_\af0\afs20\alang1025 \ltrch\fcs0 \i\fs24\lang2057\langfe2057\cgrid\langnp2057\langfenp2057 \sbasedon0 \snext20 \spriority0 \styrsid353682 AmJustTitle;}{\s23\qc \li0\ri0\sa240\nowidctlpar\wrapdefault\aspalpha\aspnum\faauto\adjustright\rin0\lin0\itap0 &#13;_x000a_\rtlch\fcs1 \af0\afs20\alang1025 \ltrch\fcs0 \i\fs24\lang2057\langfe2057\cgrid\langnp2057\langfenp2057 \sbasedon0 \snext23 \spriority0 \styrsid353682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353682 AmNumberTabs;}{\s25\ql \li0\ri0\sb240\nowidctlpar\wrapdefault\aspalpha\aspnum\faauto\adjustright\rin0\lin0\itap0 \rtlch\fcs1 &#13;_x000a_\af0\afs20\alang1025 \ltrch\fcs0 \b\fs24\lang2057\langfe2057\cgrid\langnp2057\langfenp2057 \sbasedon0 \snext25 \spriority0 \styrsid353682 NormalBold12b;}}{\*\rsidtbl \rsid24658\rsid223860\rsid353682\rsid735077\rsid1718133\rsid2892074\rsid3565327&#13;_x000a_\rsid4666813\rsid6641733\rsid7823322\rsid8792790\rsid9636012\rsid10377208\rsid11215221\rsid11549030\rsid12154954\rsid14382809\rsid14424199\rsid15030569\rsid15204470\rsid15285974\rsid15950462\rsid16324206\rsid16662270}{\mmathPr\mmathFont34\mbrkBin0&#13;_x000a_\mbrkBinSub0\msmallFrac0\mdispDef1\mlMargin0\mrMargin0\mdefJc1\mwrapIndent1440\mintLim0\mnaryLim1}{\info{\author BARROUX Audrey}{\operator BARROUX Audrey}{\creatim\yr2026\mo7\dy15\hr10\min27}{\revtim\yr2026\mo7\dy15\hr10\min27}{\version1}{\edmins0}&#13;_x000a_{\nofpages1}{\nofwords54}{\nofchars318}{\nofcharsws369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353682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abarroux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8792790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79279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79279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792790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353682\charrsid15879488 {\*\bkmkstart restartB}&#13;_x000a_\hich\af1\dbch\af31501\loch\f1 &lt;AmendB&gt;}{\rtlch\fcs1 \af0 \ltrch\fcs0 \insrsid353682\charrsid15879488 [ZAMENDMENT]\tab \tab }{\rtlch\fcs1 \af0 \ltrch\fcs0 &#13;_x000a_\cs17\b0\v\fs20\cf9\lang1024\langfe1024\loch\af1\hich\af1\dbch\af31501\noproof\insrsid353682\charrsid15879488 \hich\af1\dbch\af31501\loch\f1 &lt;NumAmB&gt;}{\rtlch\fcs1 \af0 \ltrch\fcs0 \insrsid353682\charrsid15879488 [ZNRAM]}{\rtlch\fcs1 \af0 \ltrch\fcs0 &#13;_x000a_\cs17\b0\v\fs20\cf9\lang1024\langfe1024\loch\af1\hich\af1\dbch\af31501\noproof\insrsid353682\charrsid15879488 \hich\af1\dbch\af31501\loch\f1 &lt;/NumAmB&gt;}{\rtlch\fcs1 \af0 \ltrch\fcs0 \insrsid353682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353682\charrsid15879488 \hich\af1\dbch\af31501\loch\f1 &lt;DocAmend&gt;}{\rtlch\fcs1 \af0 \ltrch\fcs0 \insrsid353682\charrsid15879488 &#13;_x000a_[ZPROPOSAL][ZAMACT]}{\rtlch\fcs1 \af0 \ltrch\fcs0 \cs17\b0\v\fs20\cf9\lang1024\langfe1024\loch\af1\hich\af1\dbch\af31501\noproof\insrsid353682\charrsid15879488 \hich\af1\dbch\af31501\loch\f1 &lt;/DocAmend&gt;}{\rtlch\fcs1 \af0 \ltrch\fcs0 &#13;_x000a_\insrsid353682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353682\charrsid15879488 \hich\af1\dbch\af31501\loch\f1 &lt;Article&gt;}{\rtlch\fcs1 \af0 \ltrch\fcs0 \insrsid353682\charrsid15879488 [ZAMPART]}{\rtlch\fcs1 &#13;_x000a_\af0 \ltrch\fcs0 \cs17\b0\v\fs20\cf9\lang1024\langfe1024\loch\af1\hich\af1\dbch\af31501\noproof\insrsid353682\charrsid15879488 \hich\af1\dbch\af31501\loch\f1 &lt;/Article&gt;}{\rtlch\fcs1 \af0 \ltrch\fcs0 \insrsid353682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353682\charrsid15879488 \hich\af1\dbch\af31501\loch\f1 &lt;DocAmend2&gt;&lt;OptDel&gt;}{\rtlch\fcs1 \af0 \ltrch\fcs0 \insrsid353682\charrsid15879488 [ZNRACT]}{\rtlch\fcs1 &#13;_x000a_\af0 \ltrch\fcs0 \cs17\v\fs20\cf9\lang1024\langfe1024\loch\af1\hich\af1\dbch\af31501\noproof\insrsid353682\charrsid15879488 \hich\af1\dbch\af31501\loch\f1 &lt;/OptDel&gt;&lt;/DocAmend2&gt;}{\rtlch\fcs1 \af0 \ltrch\fcs0 \insrsid353682\charrsid15879488 &#13;_x000a_\par }\pard \ltrpar\ql \li0\ri0\widctlpar\wrapdefault\aspalpha\aspnum\faauto\adjustright\rin0\lin0\itap0\pararsid15956237 {\rtlch\fcs1 \af0 \ltrch\fcs0 &#13;_x000a_\cs17\v\fs20\cf9\lang1024\langfe1024\loch\af1\hich\af1\dbch\af31501\noproof\langnp1036\insrsid353682\charrsid11356624 \hich\af1\dbch\af31501\loch\f1 &lt;Article2&gt;&lt;OptDel&gt;}{\rtlch\fcs1 \af0 \ltrch\fcs0 &#13;_x000a_\lang1036\langfe2057\langnp1036\insrsid353682\charrsid11356624 [ZACTPART]}{\rtlch\fcs1 \af0 \ltrch\fcs0 \cs17\v\fs20\cf9\lang1024\langfe1024\loch\af1\hich\af1\dbch\af31501\noproof\langnp1036\insrsid353682\charrsid11356624 \hich\af1\dbch\af31501\loch\f1 &#13;_x000a_&lt;/OptDel&gt;&lt;/Article2&gt;}{\rtlch\fcs1 \af0 \ltrch\fcs0 \lang1036\langfe2057\langnp1036\insrsid353682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353682\charrsid11356624 \cell }\pard \ltrpar\ql \li0\ri0\widctlpar\intbl\wrapdefault\aspalpha\aspnum\faauto\adjustright\rin0\lin0 {\rtlch\fcs1 \af0 \ltrch\fcs0 \insrsid353682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353682\charrsid15879488 [ZLEFTB]\cell [ZRIGHT]\cell }\pard\plain \ltrpar\ql \li0\ri0\widctlpar\intbl\wrapdefault\aspalpha\aspnum\faauto\adjustright\rin0\lin0 &#13;_x000a_\rtlch\fcs1 \af0\afs20\alang1025 \ltrch\fcs0 \fs24\lang2057\langfe2057\cgrid\langnp2057\langfenp2057 {\rtlch\fcs1 \af0 \ltrch\fcs0 \insrsid353682\charrsid15879488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353682\charrsid15879488 [ZTEXTL]\cell [ZTEXTR]}{\rtlch\fcs1 \af0\afs24 \ltrch\fcs0 \insrsid353682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353682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353682\charrsid15879488 \hich\af1\dbch\af31501\loch\f1 &lt;OptDel&gt;}{\rtlch\fcs1 \af0 \ltrch\fcs0 \insrsid353682\charrsid15879488 [ZCROSSREF]}{\rtlch\fcs1 \af0 \ltrch\fcs0 &#13;_x000a_\cs17\i0\v\fs20\cf9\lang1024\langfe1024\loch\af1\hich\af1\dbch\af31501\noproof\insrsid353682\charrsid15879488 \hich\af1\dbch\af31501\loch\f1 &lt;/OptDel&gt;}{\rtlch\fcs1 \af0 \ltrch\fcs0 \insrsid353682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353682\charrsid15879488 \hich\af1\dbch\af31501\loch\f1 &lt;TitreJust&gt;}{\rtlch\fcs1 \af0 \ltrch\fcs0 \insrsid353682\charrsid15879488 &#13;_x000a_[ZJUSTIFICATION]}{\rtlch\fcs1 \af0 \ltrch\fcs0 \cs17\i0\v\fs20\cf9\lang1024\langfe1024\loch\af1\hich\af1\dbch\af31501\noproof\insrsid353682\charrsid15879488 \hich\af1\dbch\af31501\loch\f1 &lt;/TitreJust&gt;}{\rtlch\fcs1 \af0 \ltrch\fcs0 &#13;_x000a_\insrsid353682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353682\charrsid15879488 \hich\af1\dbch\af31501\loch\f1 &lt;OptDelPrev&gt;}{\rtlch\fcs1 \af0 \ltrch\fcs0 \insrsid353682\charrsid15879488 [ZTEXTJUST]}{&#13;_x000a_\rtlch\fcs1 \af0 \ltrch\fcs0 \cs17\i0\v\fs20\cf9\lang1024\langfe1024\loch\af1\hich\af1\dbch\af31501\noproof\insrsid353682\charrsid15879488 \hich\af1\dbch\af31501\loch\f1 &lt;/OptDelPrev&gt;}{\rtlch\fcs1 \af0 \ltrch\fcs0 \insrsid353682\charrsid15879488 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353682\charrsid15879488 \hich\af1\dbch\af31501\loch\f1 &lt;/AmendB&gt;}{\rtlch\fcs1 \af0 \ltrch\fcs0 \insrsid353682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73&#13;_x000a_58c13314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PA_Legam"/>
    <w:docVar w:name="strSubDir" w:val="1348"/>
    <w:docVar w:name="TITLECODMNU" w:val=" 1"/>
    <w:docVar w:name="TVTAMPART" w:val="Article 7 – paragraph 3 a (new)"/>
    <w:docVar w:name="TXTAUTHOR" w:val="Ondřej Kolář"/>
    <w:docVar w:name="TXTLANGUE" w:val="EN"/>
    <w:docVar w:name="TXTLANGUEMIN" w:val="en"/>
    <w:docVar w:name="TXTNRC" w:val="0177/2025"/>
    <w:docVar w:name="TXTNRCOM" w:val="(2025)0540"/>
    <w:docVar w:name="TXTNRFIRSTAM" w:val="1"/>
    <w:docVar w:name="TXTNRLASTAM" w:val="27"/>
    <w:docVar w:name="TXTNRPE" w:val="782.280"/>
    <w:docVar w:name="TXTNRPROC" w:val="2025/0540"/>
    <w:docVar w:name="TXTPEorAP" w:val="PE"/>
    <w:docVar w:name="TXTROUTE" w:val="AD\1348698EN.docx"/>
    <w:docVar w:name="TXTVERSION" w:val="04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2E1B894C-65AE-479D-82E5-25E61261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character" w:customStyle="1" w:styleId="Normal6Char">
    <w:name w:val="Normal6 Char"/>
    <w:basedOn w:val="DefaultParagraphFont"/>
    <w:link w:val="Normal6"/>
    <w:locked/>
    <w:rsid w:val="009A1A59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9A1A59"/>
    <w:pPr>
      <w:spacing w:after="120"/>
    </w:pPr>
    <w:rPr>
      <w:szCs w:val="20"/>
    </w:rPr>
  </w:style>
  <w:style w:type="paragraph" w:styleId="CommentText">
    <w:name w:val="annotation text"/>
    <w:basedOn w:val="Normal"/>
    <w:link w:val="CommentTextChar"/>
    <w:unhideWhenUsed/>
    <w:rsid w:val="003310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310B2"/>
  </w:style>
  <w:style w:type="character" w:styleId="CommentReference">
    <w:name w:val="annotation reference"/>
    <w:basedOn w:val="DefaultParagraphFont"/>
    <w:unhideWhenUsed/>
    <w:rsid w:val="003310B2"/>
    <w:rPr>
      <w:sz w:val="16"/>
      <w:szCs w:val="16"/>
    </w:rPr>
  </w:style>
  <w:style w:type="character" w:styleId="Hyperlink">
    <w:name w:val="Hyperlink"/>
    <w:basedOn w:val="DefaultParagraphFont"/>
    <w:rsid w:val="0031454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1454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A634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634B4"/>
    <w:rPr>
      <w:sz w:val="24"/>
      <w:szCs w:val="24"/>
    </w:rPr>
  </w:style>
  <w:style w:type="paragraph" w:styleId="Revision">
    <w:name w:val="Revision"/>
    <w:hidden/>
    <w:uiPriority w:val="99"/>
    <w:semiHidden/>
    <w:rsid w:val="004D52AC"/>
    <w:rPr>
      <w:sz w:val="24"/>
      <w:szCs w:val="24"/>
    </w:rPr>
  </w:style>
  <w:style w:type="paragraph" w:customStyle="1" w:styleId="NormalBold12b12a">
    <w:name w:val="NormalBold12b12a"/>
    <w:basedOn w:val="Normal"/>
    <w:next w:val="NormalBold"/>
    <w:rsid w:val="00C432E7"/>
    <w:pPr>
      <w:widowControl/>
      <w:spacing w:before="240" w:after="240"/>
    </w:pPr>
    <w:rPr>
      <w:b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432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432E7"/>
    <w:rPr>
      <w:b/>
      <w:bCs/>
    </w:rPr>
  </w:style>
  <w:style w:type="paragraph" w:customStyle="1" w:styleId="RollCallSymbols14pt">
    <w:name w:val="RollCallSymbols14pt"/>
    <w:basedOn w:val="Normal"/>
    <w:rsid w:val="00C432E7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C432E7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C432E7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C432E7"/>
    <w:pPr>
      <w:spacing w:before="120" w:after="120"/>
    </w:pPr>
    <w:rPr>
      <w:snapToGrid w:val="0"/>
      <w:sz w:val="16"/>
      <w:szCs w:val="20"/>
      <w:lang w:eastAsia="en-US"/>
    </w:rPr>
  </w:style>
  <w:style w:type="paragraph" w:customStyle="1" w:styleId="Normal24a">
    <w:name w:val="Normal24a"/>
    <w:basedOn w:val="Normal"/>
    <w:rsid w:val="006F2DFB"/>
    <w:pPr>
      <w:spacing w:after="480"/>
    </w:pPr>
  </w:style>
  <w:style w:type="paragraph" w:customStyle="1" w:styleId="NormalBoldCenter">
    <w:name w:val="NormalBoldCenter"/>
    <w:basedOn w:val="Normal"/>
    <w:rsid w:val="006F2DFB"/>
    <w:pPr>
      <w:jc w:val="center"/>
    </w:pPr>
    <w:rPr>
      <w:b/>
    </w:rPr>
  </w:style>
  <w:style w:type="paragraph" w:customStyle="1" w:styleId="Footprint12b">
    <w:name w:val="Footprint12b"/>
    <w:basedOn w:val="Normal"/>
    <w:rsid w:val="006F2DFB"/>
    <w:pPr>
      <w:spacing w:before="240"/>
    </w:pPr>
  </w:style>
  <w:style w:type="paragraph" w:customStyle="1" w:styleId="NormalSingle">
    <w:name w:val="NormalSingle"/>
    <w:basedOn w:val="Normal"/>
    <w:qFormat/>
    <w:rsid w:val="006F2DFB"/>
  </w:style>
  <w:style w:type="paragraph" w:styleId="FootnoteText">
    <w:name w:val="footnote text"/>
    <w:basedOn w:val="Normal"/>
    <w:link w:val="FootnoteTextChar"/>
    <w:rsid w:val="006F2D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F2DFB"/>
  </w:style>
  <w:style w:type="character" w:styleId="FootnoteReference">
    <w:name w:val="footnote reference"/>
    <w:basedOn w:val="DefaultParagraphFont"/>
    <w:rsid w:val="006F2D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4465</Words>
  <Characters>26479</Characters>
  <Application>Microsoft Office Word</Application>
  <DocSecurity>0</DocSecurity>
  <Lines>1103</Lines>
  <Paragraphs>329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30615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2026-07-30T09:51:00Z</dcterms:created>
  <dcterms:modified xsi:type="dcterms:W3CDTF">2026-07-30T09:51:00Z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1348698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06:51:18)</vt:lpwstr>
  </property>
  <property fmtid="{D5CDD505-2E9C-101B-9397-08002B2CF9AE}" pid="6" name="&lt;ModelTra&gt;">
    <vt:lpwstr>\\eiciBRUpr1\pdocep$\DocEP\TRANSFIL\EN\PA_Legam.EN(30/08/2024 12:03:01)</vt:lpwstr>
  </property>
  <property fmtid="{D5CDD505-2E9C-101B-9397-08002B2CF9AE}" pid="7" name="&lt;Type&gt;">
    <vt:lpwstr>AD</vt:lpwstr>
  </property>
  <property fmtid="{D5CDD505-2E9C-101B-9397-08002B2CF9AE}" pid="8" name="Bookout">
    <vt:lpwstr>OK - 2026/07/30 11:51</vt:lpwstr>
  </property>
  <property fmtid="{D5CDD505-2E9C-101B-9397-08002B2CF9AE}" pid="9" name="Created with">
    <vt:lpwstr>10.2.1 Build [20251215]</vt:lpwstr>
  </property>
  <property fmtid="{D5CDD505-2E9C-101B-9397-08002B2CF9AE}" pid="10" name="FooterPath">
    <vt:lpwstr>AD\1348698BG.docx</vt:lpwstr>
  </property>
  <property fmtid="{D5CDD505-2E9C-101B-9397-08002B2CF9AE}" pid="11" name="LastEdited with">
    <vt:lpwstr>10.3.1 Build [20260701]</vt:lpwstr>
  </property>
  <property fmtid="{D5CDD505-2E9C-101B-9397-08002B2CF9AE}" pid="12" name="OriLang">
    <vt:lpwstr>EN</vt:lpwstr>
  </property>
  <property fmtid="{D5CDD505-2E9C-101B-9397-08002B2CF9AE}" pid="13" name="PE number">
    <vt:lpwstr>782.280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OK - 2026/07/23 14:53</vt:lpwstr>
  </property>
</Properties>
</file>