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61C95D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513209" w:rsidP="00C85D0F" w14:paraId="35286B14" w14:textId="77777777">
            <w:pPr>
              <w:pStyle w:val="EPName"/>
            </w:pPr>
            <w:r w:rsidRPr="00513209">
              <w:t>Eiropas Parlaments</w:t>
            </w:r>
          </w:p>
          <w:p w:rsidR="00BA3E40" w:rsidRPr="00513209" w:rsidP="00C85D0F" w14:paraId="6AA0B8ED" w14:textId="77777777">
            <w:pPr>
              <w:pStyle w:val="EPTerm"/>
            </w:pPr>
            <w:r w:rsidRPr="00513209">
              <w:t>2024-2029</w:t>
            </w:r>
          </w:p>
        </w:tc>
        <w:tc>
          <w:tcPr>
            <w:tcW w:w="2268" w:type="dxa"/>
            <w:shd w:val="clear" w:color="auto" w:fill="auto"/>
          </w:tcPr>
          <w:p w:rsidR="00BA3E40" w:rsidRPr="00513209" w:rsidP="00C85D0F" w14:paraId="32E3540F" w14:textId="77777777">
            <w:pPr>
              <w:pStyle w:val="EPLogo"/>
            </w:pPr>
            <w:r w:rsidRPr="0051320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66516"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13209" w:rsidP="00F24D40" w14:paraId="21AE5E5C" w14:textId="77777777">
      <w:pPr>
        <w:pStyle w:val="LineTop"/>
      </w:pPr>
    </w:p>
    <w:p w:rsidR="00F24D40" w:rsidRPr="00513209" w:rsidP="00F24D40" w14:paraId="3966BACD" w14:textId="77777777">
      <w:pPr>
        <w:pStyle w:val="EPBody"/>
      </w:pPr>
      <w:r w:rsidRPr="00513209">
        <w:rPr>
          <w:rStyle w:val="HideTWBExt"/>
          <w:color w:val="auto"/>
        </w:rPr>
        <w:t>&lt;</w:t>
      </w:r>
      <w:r w:rsidRPr="00513209">
        <w:rPr>
          <w:rStyle w:val="HideTWBExt"/>
          <w:i w:val="0"/>
          <w:color w:val="auto"/>
        </w:rPr>
        <w:t>Commission</w:t>
      </w:r>
      <w:r w:rsidRPr="00513209">
        <w:rPr>
          <w:rStyle w:val="HideTWBExt"/>
          <w:color w:val="auto"/>
        </w:rPr>
        <w:t>&gt;</w:t>
      </w:r>
      <w:r w:rsidRPr="00513209">
        <w:rPr>
          <w:rStyle w:val="HideTWBInt"/>
          <w:color w:val="auto"/>
        </w:rPr>
        <w:t>{DEVE}</w:t>
      </w:r>
      <w:r w:rsidRPr="00513209">
        <w:t>Attīstības komiteja</w:t>
      </w:r>
      <w:r w:rsidRPr="00513209">
        <w:rPr>
          <w:rStyle w:val="HideTWBExt"/>
          <w:color w:val="auto"/>
        </w:rPr>
        <w:t>&lt;/</w:t>
      </w:r>
      <w:r w:rsidRPr="00513209">
        <w:rPr>
          <w:rStyle w:val="HideTWBExt"/>
          <w:i w:val="0"/>
          <w:color w:val="auto"/>
        </w:rPr>
        <w:t>Commission</w:t>
      </w:r>
      <w:r w:rsidRPr="00513209">
        <w:rPr>
          <w:rStyle w:val="HideTWBExt"/>
          <w:color w:val="auto"/>
        </w:rPr>
        <w:t>&gt;</w:t>
      </w:r>
    </w:p>
    <w:p w:rsidR="00F24D40" w:rsidRPr="00513209" w:rsidP="00F24D40" w14:paraId="351919F9" w14:textId="77777777">
      <w:pPr>
        <w:pStyle w:val="LineBottom"/>
      </w:pPr>
    </w:p>
    <w:p w:rsidR="00C35330" w:rsidRPr="00513209" w:rsidP="00C35330" w14:paraId="1F063495" w14:textId="77777777">
      <w:pPr>
        <w:pStyle w:val="CoverReference"/>
      </w:pPr>
      <w:bookmarkStart w:id="0" w:name="_Hlk219823881"/>
      <w:r w:rsidRPr="00513209">
        <w:rPr>
          <w:rStyle w:val="HideTWBExt"/>
          <w:b w:val="0"/>
          <w:color w:val="auto"/>
        </w:rPr>
        <w:t>&lt;RefProc&gt;</w:t>
      </w:r>
      <w:r w:rsidRPr="00513209">
        <w:t>2025/0540</w:t>
      </w:r>
      <w:r w:rsidRPr="00513209">
        <w:rPr>
          <w:rStyle w:val="HideTWBExt"/>
          <w:b w:val="0"/>
          <w:color w:val="auto"/>
        </w:rPr>
        <w:t>&lt;/RefProc&gt;&lt;RefTypeProc&gt;</w:t>
      </w:r>
      <w:r w:rsidRPr="00513209">
        <w:t>(COD)</w:t>
      </w:r>
      <w:r w:rsidRPr="00513209">
        <w:rPr>
          <w:rStyle w:val="HideTWBExt"/>
          <w:b w:val="0"/>
          <w:color w:val="auto"/>
        </w:rPr>
        <w:t>&lt;/RefTypeProc&gt;</w:t>
      </w:r>
    </w:p>
    <w:p w:rsidR="00C35330" w:rsidRPr="00513209" w:rsidP="00C35330" w14:paraId="4C1C0AC6" w14:textId="77777777">
      <w:pPr>
        <w:pStyle w:val="CoverDate"/>
      </w:pPr>
      <w:r w:rsidRPr="00513209">
        <w:rPr>
          <w:rStyle w:val="HideTWBExt"/>
          <w:color w:val="auto"/>
        </w:rPr>
        <w:t>&lt;Date&gt;</w:t>
      </w:r>
      <w:r w:rsidRPr="00513209">
        <w:rPr>
          <w:rStyle w:val="HideTWBInt"/>
          <w:color w:val="auto"/>
        </w:rPr>
        <w:t>{23/07/2026}</w:t>
      </w:r>
      <w:r w:rsidRPr="00513209">
        <w:t>23.7.2026</w:t>
      </w:r>
      <w:r w:rsidRPr="00513209">
        <w:rPr>
          <w:rStyle w:val="HideTWBExt"/>
          <w:color w:val="auto"/>
        </w:rPr>
        <w:t>&lt;/Date&gt;</w:t>
      </w:r>
    </w:p>
    <w:p w:rsidR="00C35330" w:rsidRPr="00513209" w:rsidP="00C35330" w14:paraId="6AD6352E" w14:textId="77777777">
      <w:pPr>
        <w:pStyle w:val="CoverDocType24a"/>
      </w:pPr>
      <w:r w:rsidRPr="00513209">
        <w:rPr>
          <w:rStyle w:val="HideTWBExt"/>
          <w:b w:val="0"/>
          <w:color w:val="auto"/>
        </w:rPr>
        <w:t>&lt;TitreType&gt;</w:t>
      </w:r>
      <w:r w:rsidRPr="00513209">
        <w:t>ATZINUMS</w:t>
      </w:r>
      <w:r w:rsidRPr="00513209">
        <w:rPr>
          <w:rStyle w:val="HideTWBExt"/>
          <w:b w:val="0"/>
          <w:color w:val="auto"/>
        </w:rPr>
        <w:t>&lt;/TitreType&gt;</w:t>
      </w:r>
    </w:p>
    <w:p w:rsidR="00C35330" w:rsidRPr="00513209" w:rsidP="00C35330" w14:paraId="36C30B17" w14:textId="77777777">
      <w:pPr>
        <w:pStyle w:val="CoverNormal24a"/>
      </w:pPr>
      <w:r w:rsidRPr="00513209">
        <w:rPr>
          <w:rStyle w:val="HideTWBExt"/>
          <w:color w:val="auto"/>
        </w:rPr>
        <w:t>&lt;CommissionResp&gt;</w:t>
      </w:r>
      <w:r w:rsidRPr="00513209">
        <w:t>Sniegusi Attīstības komiteja</w:t>
      </w:r>
      <w:r w:rsidRPr="00513209">
        <w:rPr>
          <w:rStyle w:val="HideTWBExt"/>
          <w:color w:val="auto"/>
        </w:rPr>
        <w:t>&lt;/CommissionResp&gt;</w:t>
      </w:r>
    </w:p>
    <w:p w:rsidR="00C35330" w:rsidRPr="00513209" w:rsidP="00C35330" w14:paraId="738D420D" w14:textId="77777777">
      <w:pPr>
        <w:pStyle w:val="CoverNormal24a"/>
      </w:pPr>
      <w:r w:rsidRPr="00513209">
        <w:rPr>
          <w:rStyle w:val="HideTWBExt"/>
          <w:color w:val="auto"/>
        </w:rPr>
        <w:t>&lt;CommissionInt&gt;</w:t>
      </w:r>
      <w:r w:rsidRPr="00513209">
        <w:t>Pilsoņu brīvību, tieslietu un iekšlietu komitejai</w:t>
      </w:r>
      <w:r w:rsidRPr="00513209">
        <w:rPr>
          <w:rStyle w:val="HideTWBExt"/>
          <w:color w:val="auto"/>
        </w:rPr>
        <w:t>&lt;/CommissionInt&gt;</w:t>
      </w:r>
    </w:p>
    <w:p w:rsidR="00C35330" w:rsidRPr="00513209" w:rsidP="00C35330" w14:paraId="0D2BDE9E" w14:textId="77777777">
      <w:pPr>
        <w:pStyle w:val="CoverNormal"/>
        <w:rPr>
          <w:b/>
          <w:bCs/>
        </w:rPr>
      </w:pPr>
      <w:r w:rsidRPr="00513209">
        <w:rPr>
          <w:rStyle w:val="HideTWBExt"/>
          <w:color w:val="auto"/>
        </w:rPr>
        <w:t>&lt;Titre&gt;</w:t>
      </w:r>
      <w:r w:rsidRPr="00513209">
        <w:t>par priekšlikumu Eiropas Parlamenta un Padomes regulai, ar ko nosaka Savienības atbalstu patvēruma, migrācijas un integrācijas jomā laikposmam no 2028. līdz 2034. gadam</w:t>
      </w:r>
      <w:r w:rsidRPr="00513209">
        <w:rPr>
          <w:rStyle w:val="HideTWBExt"/>
          <w:color w:val="auto"/>
        </w:rPr>
        <w:t>&lt;/Titre&gt;</w:t>
      </w:r>
    </w:p>
    <w:p w:rsidR="00C35330" w:rsidRPr="00513209" w:rsidP="00C35330" w14:paraId="67080A78" w14:textId="77777777">
      <w:pPr>
        <w:pStyle w:val="CoverNormal"/>
      </w:pPr>
    </w:p>
    <w:p w:rsidR="00C35330" w:rsidRPr="00513209" w:rsidP="00C35330" w14:paraId="3A868AD7" w14:textId="77777777">
      <w:pPr>
        <w:pStyle w:val="CoverNormal24a"/>
      </w:pPr>
      <w:r w:rsidRPr="00513209">
        <w:rPr>
          <w:rStyle w:val="HideTWBExt"/>
          <w:color w:val="auto"/>
        </w:rPr>
        <w:t>&lt;DocRef&gt;</w:t>
      </w:r>
      <w:r w:rsidRPr="00513209">
        <w:t>(COM(2025)0540 – C10</w:t>
      </w:r>
      <w:r w:rsidRPr="00513209">
        <w:noBreakHyphen/>
        <w:t>0177/2025 – 2025/0540(COD))</w:t>
      </w:r>
      <w:r w:rsidRPr="00513209">
        <w:rPr>
          <w:rStyle w:val="HideTWBExt"/>
          <w:color w:val="auto"/>
        </w:rPr>
        <w:t>&lt;/DocRef&gt;</w:t>
      </w:r>
    </w:p>
    <w:p w:rsidR="00C35330" w:rsidRPr="00513209" w:rsidP="00C35330" w14:paraId="56892D80" w14:textId="77777777">
      <w:pPr>
        <w:pStyle w:val="CoverNormal24a"/>
      </w:pPr>
      <w:r w:rsidRPr="00513209">
        <w:t xml:space="preserve">Atzinuma sagatavotājs: </w:t>
      </w:r>
      <w:r w:rsidRPr="00513209">
        <w:rPr>
          <w:rStyle w:val="HideTWBExt"/>
          <w:color w:val="auto"/>
        </w:rPr>
        <w:t>&lt;Depute&gt;</w:t>
      </w:r>
      <w:r w:rsidRPr="00513209">
        <w:rPr>
          <w:i/>
        </w:rPr>
        <w:t>Ondřej Kolář</w:t>
      </w:r>
      <w:r w:rsidRPr="00513209">
        <w:rPr>
          <w:rStyle w:val="HideTWBExt"/>
          <w:color w:val="auto"/>
        </w:rPr>
        <w:t>&lt;/Depute&gt;</w:t>
      </w:r>
    </w:p>
    <w:p w:rsidR="00C35330" w:rsidRPr="00513209" w:rsidP="00C35330" w14:paraId="67A367B5" w14:textId="77777777">
      <w:pPr>
        <w:pStyle w:val="CoverNormal"/>
      </w:pPr>
    </w:p>
    <w:p w:rsidR="00C35330" w:rsidRPr="00513209" w:rsidP="00C35330" w14:paraId="02CE6D4A" w14:textId="77777777">
      <w:pPr>
        <w:tabs>
          <w:tab w:val="center" w:pos="4677"/>
        </w:tabs>
      </w:pPr>
      <w:r w:rsidRPr="00513209">
        <w:br w:type="page"/>
      </w:r>
      <w:r w:rsidRPr="00513209">
        <w:t>PA_Legam</w:t>
      </w:r>
    </w:p>
    <w:p w:rsidR="00C35330" w:rsidRPr="00513209" w:rsidP="00C35330" w14:paraId="44435DE4" w14:textId="77777777">
      <w:pPr>
        <w:pStyle w:val="PageHeadingNotTOC"/>
      </w:pPr>
      <w:r w:rsidRPr="00513209">
        <w:br w:type="page"/>
      </w:r>
      <w:r w:rsidRPr="00513209">
        <w:t>ĪSS PAMATOJUMS</w:t>
      </w:r>
    </w:p>
    <w:p w:rsidR="00C35330" w:rsidRPr="00513209" w:rsidP="003441E7" w14:paraId="6775BB89" w14:textId="77777777">
      <w:pPr>
        <w:spacing w:after="240"/>
      </w:pPr>
      <w:r w:rsidRPr="00513209">
        <w:t>Komisija ir Eiropas Parlamentam un Padomei iesniegusi priekšlikumu Eiropas Parlamenta un Padomes regulai, ar ko nosaka Savienības atbalstu patvēruma, migrācijas un integrācijas jomā laikposmam no 2028. līdz 2034. gadam. Migrācija ir kopīga Eiropas problēma, uz kuru ir jāreaģē vienoti, balstoties uz noteikumiem, kā minēts arī Komisijas politikas pamatnostādnēs 2024.–2029. gadam.</w:t>
      </w:r>
    </w:p>
    <w:p w:rsidR="00C35330" w:rsidRPr="00513209" w:rsidP="00C35330" w14:paraId="2AA86118" w14:textId="77777777">
      <w:pPr>
        <w:spacing w:after="240"/>
      </w:pPr>
      <w:r w:rsidRPr="00513209">
        <w:t>Attīstības politikā galvenā uzmanība tiek pievērsta šā atbalsta ārējai dimensijai. Pieaugošais migrantu pieplūdums no Āfrikas un Āzijas, ko bieži organizē trešās valstis, piemēram, Krievija un tās starpniekspēki, lai destabilizētu Eiropu, izmantojot hibrīdtaktiku, izceļ, cik steidzami Eiropas Savienībai ir jāpastiprina neatbilstīgas migrācijas plūsmu kontrole, vienlaikus saglabājot drošus un likumīgus ceļus. Konfliktu saasināšanās Tuvajos Austrumos un Ziemeļāfrikā apvienojumā ar iespējamo kontroles zaudēšan</w:t>
      </w:r>
      <w:r w:rsidRPr="00513209">
        <w:t>u un nepietiekamo ES iesaisti rada būtisku risku, ka palielināsies migrācija uz Savienību.</w:t>
      </w:r>
    </w:p>
    <w:p w:rsidR="00C35330" w:rsidRPr="00513209" w:rsidP="00C35330" w14:paraId="18A1A5E5" w14:textId="77777777">
      <w:pPr>
        <w:spacing w:after="240"/>
      </w:pPr>
      <w:r w:rsidRPr="00513209">
        <w:t>Dažas trešās valstis, jo īpaši Lukašenko režīms Baltkrievijā, migrāciju arvien vairāk izmanto par politisku ieroci, tīši atvieglojot migrantu kustību uz ES robežām, lai izdarītu spiedienu uz dalībvalstīm. Līdzīga taktika ir novērota arī citur; piemēram, Turcija regulāri izmanto migrācijas plūsmas sarunās un spiediena izdarīšanai uz ES, un Lībija darbojas kā tranzīta centrs, kur nestabilitāte un ārējā ietekme tieši ietekmē izceļošanu uz Eiropu.</w:t>
      </w:r>
    </w:p>
    <w:p w:rsidR="00C35330" w:rsidRPr="00513209" w:rsidP="00C35330" w14:paraId="0C66034F" w14:textId="77777777">
      <w:pPr>
        <w:pStyle w:val="Normal12a"/>
      </w:pPr>
      <w:r w:rsidRPr="00513209">
        <w:t>Tādējādi mākslīgi radītas migrācijas plūsmas vai neatbilstīga migrācija kļūst par instrumentu politiskiem mērķiem un hibrīddraudiem. Sadarbojoties ar trešām valstīm un sniedzot finansiālu vai tehnisku palīdzību, Eiropas Savienībai ir skaidri jānosaka konkrēti nosacījumi, kas ir sasaistīti ar tās stratēģiskajām interesēm, jo īpaši migrācijas plūsmu pārvaldībā un kontrolē. Attīstības sadarbības un atbalsta pamatā vajadzētu būt pārredzamiem noteikumiem un savstarpējām saistībām, tam nodrošinot, ka partnervalst</w:t>
      </w:r>
      <w:r w:rsidRPr="00513209">
        <w:t>is aktīvi palīdz novērst neatbilstīgu migrāciju, apkarot kontrabandas tīklus un veicināt rezultatīvu robežu un atgriešanas pārvaldību. Tāpēc nolūkā panākt, ka ES atbalsts trešām valstīm sniedz taustāmus rezultātus un atbilst plašākiem Savienības migrācijas un drošības jomas mērķiem, ir būtiski paredzēt ar migrāciju saistītas sadarbības nosacījumus, arī attīstības aspektā.</w:t>
      </w:r>
    </w:p>
    <w:p w:rsidR="00C35330" w:rsidRPr="00513209" w:rsidP="00C35330" w14:paraId="40999B42" w14:textId="77777777">
      <w:pPr>
        <w:pStyle w:val="Normal12a"/>
      </w:pPr>
    </w:p>
    <w:p w:rsidR="00C35330" w:rsidRPr="00513209" w:rsidP="00C35330" w14:paraId="5FE5F73C" w14:textId="77777777">
      <w:pPr>
        <w:pStyle w:val="AmHeadingPA"/>
      </w:pPr>
      <w:r w:rsidRPr="00513209">
        <w:t>GROZĪJUMI</w:t>
      </w:r>
    </w:p>
    <w:p w:rsidR="007D3F8C" w:rsidRPr="00513209" w:rsidP="007D3F8C" w14:paraId="144AA4D9" w14:textId="77777777">
      <w:pPr>
        <w:pStyle w:val="Normal12a"/>
      </w:pPr>
      <w:bookmarkStart w:id="1" w:name="IntroA"/>
      <w:r w:rsidRPr="00513209">
        <w:t>Attīstības komiteja iesniedz par jautājumu atbildīgajai Pilsoņu brīvību, tieslietu un iekšlietu komitejai turpmāk minēto:</w:t>
      </w:r>
      <w:bookmarkEnd w:id="1"/>
    </w:p>
    <w:p w:rsidR="007D3F8C" w:rsidRPr="00513209" w:rsidP="007D3F8C" w14:paraId="0EA2C977" w14:textId="77777777">
      <w:bookmarkStart w:id="2" w:name="IntroB"/>
      <w:r w:rsidRPr="00513209">
        <w:rPr>
          <w:rStyle w:val="HideTWBExt"/>
          <w:color w:val="auto"/>
        </w:rPr>
        <w:t>&lt;RepeatBlock-Amend&gt;</w:t>
      </w:r>
      <w:bookmarkStart w:id="3" w:name="EndB"/>
      <w:bookmarkEnd w:id="2"/>
    </w:p>
    <w:p w:rsidR="007D3F8C" w:rsidRPr="00513209" w:rsidP="007D3F8C" w14:paraId="1617894A"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w:t>
      </w:r>
      <w:r w:rsidRPr="00513209">
        <w:rPr>
          <w:rStyle w:val="HideTWBExt"/>
          <w:color w:val="auto"/>
        </w:rPr>
        <w:t>&lt;/NumAm&gt;</w:t>
      </w:r>
    </w:p>
    <w:p w:rsidR="007D3F8C" w:rsidRPr="00513209" w:rsidP="007D3F8C" w14:paraId="1FFA920F"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6AC20970" w14:textId="77777777">
      <w:pPr>
        <w:pStyle w:val="NormalBold"/>
      </w:pPr>
      <w:r w:rsidRPr="00513209">
        <w:rPr>
          <w:rStyle w:val="HideTWBExt"/>
          <w:color w:val="auto"/>
        </w:rPr>
        <w:t>&lt;Article&gt;</w:t>
      </w:r>
      <w:r w:rsidRPr="00513209">
        <w:t>1. apsvērums</w:t>
      </w:r>
      <w:r w:rsidRPr="0051320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12FB3" w14:textId="77777777" w:rsidTr="0004670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0F0EC2C" w14:textId="77777777"/>
        </w:tc>
      </w:tr>
      <w:tr w14:paraId="797CCDCA" w14:textId="77777777" w:rsidTr="0004670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33AFA618"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7483A5CE" w14:textId="77777777">
            <w:pPr>
              <w:pStyle w:val="AmColumnHeading"/>
            </w:pPr>
            <w:r w:rsidRPr="00513209">
              <w:t>Grozījums</w:t>
            </w:r>
          </w:p>
        </w:tc>
      </w:tr>
      <w:tr w14:paraId="33BAFF7A" w14:textId="77777777" w:rsidTr="0004670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43EFA542" w14:textId="77777777">
            <w:pPr>
              <w:pStyle w:val="Normal6a"/>
            </w:pPr>
            <w:r w:rsidRPr="00513209">
              <w:t>(1)</w:t>
            </w:r>
            <w:r w:rsidRPr="00513209">
              <w:tab/>
            </w:r>
            <w:r w:rsidRPr="00513209">
              <w:t>Šīs regulas mērķis ir palīdzēt sasniegt Savienības mērķi izveidot brīvības, drošības un tiesiskuma telpu saskaņā ar Līgumu par Eiropas Savienības darbību (LESD), sniedzot Savienības atbalstu kopējas patvēruma, alternatīvās aizsardzības un pagaidu aizsardzības politikas izstrādei, lai visiem trešo valstu valstspiederīgajiem, kuriem nepieciešama starptautiska aizsardzība, piedāvātu atbilstīgu statusu un nodrošinātu neizraidīšanas principa ievērošanu saskaņā ar LESD 77. pantu, un kopēju imigrācijas politiku, k</w:t>
            </w:r>
            <w:r w:rsidRPr="00513209">
              <w:t xml:space="preserve">uras mērķis ir visos posmos nodrošināt efektīvu migrācijas plūsmu pārvaldību, taisnīgu attieksmi pret trešo valstu valstspiederīgajiem, kuri likumīgi uzturas dalībvalstīs, un novērst nelegālo imigrāciju un cilvēku tirdzniecību un pastiprināt pasākumus </w:t>
            </w:r>
            <w:r w:rsidRPr="00513209">
              <w:rPr>
                <w:b/>
                <w:i/>
              </w:rPr>
              <w:t>to apkarošanai</w:t>
            </w:r>
            <w:r w:rsidRPr="00513209">
              <w:t xml:space="preserve"> saskaņā ar LESD 79. pantu.</w:t>
            </w:r>
          </w:p>
        </w:tc>
        <w:tc>
          <w:tcPr>
            <w:tcW w:w="4876" w:type="dxa"/>
            <w:tcBorders>
              <w:top w:val="nil"/>
              <w:left w:val="nil"/>
              <w:bottom w:val="nil"/>
              <w:right w:val="nil"/>
            </w:tcBorders>
          </w:tcPr>
          <w:p w:rsidR="007D3F8C" w:rsidRPr="00513209" w:rsidP="00046707" w14:paraId="5BA3BDF3" w14:textId="77777777">
            <w:pPr>
              <w:pStyle w:val="Normal6a"/>
            </w:pPr>
            <w:r w:rsidRPr="00513209">
              <w:t>(1)</w:t>
            </w:r>
            <w:r w:rsidRPr="00513209">
              <w:tab/>
              <w:t xml:space="preserve">Šīs regulas mērķis ir palīdzēt sasniegt Savienības mērķi izveidot brīvības, drošības un tiesiskuma telpu saskaņā ar Līgumu par Eiropas Savienības darbību (LESD), sniedzot Savienības atbalstu kopējas patvēruma, alternatīvās aizsardzības un pagaidu aizsardzības politikas izstrādei, lai visiem trešo valstu valstspiederīgajiem, kuriem nepieciešama starptautiska aizsardzība, </w:t>
            </w:r>
            <w:r w:rsidRPr="00513209">
              <w:rPr>
                <w:b/>
                <w:i/>
              </w:rPr>
              <w:t>ar taisnīgu un efektīvu procedūru starpniecību</w:t>
            </w:r>
            <w:r w:rsidRPr="00513209">
              <w:t xml:space="preserve"> piedāvātu atbilstīgu statusu un nodrošinātu neizraidīšanas principa ievērošanu saskaņā ar L</w:t>
            </w:r>
            <w:r w:rsidRPr="00513209">
              <w:t>ESD 77. pantu, un kopēju imigrācijas politiku, kuras mērķis ir visos posmos nodrošināt efektīvu migrācijas plūsmu pārvaldību, taisnīgu attieksmi pret trešo valstu valstspiederīgajiem, kuri likumīgi uzturas dalībvalstīs, un novērst nelegālo imigrāciju un cilvēku tirdzniecību un pastiprināt pasākumus</w:t>
            </w:r>
            <w:r w:rsidRPr="00513209">
              <w:rPr>
                <w:b/>
                <w:i/>
              </w:rPr>
              <w:t>, ar kuriem tās apkaro</w:t>
            </w:r>
            <w:r w:rsidRPr="00513209">
              <w:t xml:space="preserve"> saskaņā ar LESD 79. pantu.</w:t>
            </w:r>
          </w:p>
        </w:tc>
      </w:tr>
    </w:tbl>
    <w:p w:rsidR="007D3F8C" w:rsidRPr="00513209" w:rsidP="007D3F8C" w14:paraId="27E7A9E3" w14:textId="77777777">
      <w:r w:rsidRPr="00513209">
        <w:rPr>
          <w:rStyle w:val="HideTWBExt"/>
          <w:color w:val="auto"/>
        </w:rPr>
        <w:t>&lt;/Amend&gt;</w:t>
      </w:r>
    </w:p>
    <w:p w:rsidR="007D3F8C" w:rsidRPr="00513209" w:rsidP="007D3F8C" w14:paraId="7D6D36A3"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w:t>
      </w:r>
      <w:r w:rsidRPr="00513209">
        <w:rPr>
          <w:rStyle w:val="HideTWBExt"/>
          <w:color w:val="auto"/>
        </w:rPr>
        <w:t>&lt;/NumAm&gt;</w:t>
      </w:r>
    </w:p>
    <w:p w:rsidR="007D3F8C" w:rsidRPr="00513209" w:rsidP="007D3F8C" w14:paraId="61D60EDD"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6C0513AB" w14:textId="77777777">
      <w:pPr>
        <w:pStyle w:val="NormalBold"/>
      </w:pPr>
      <w:r w:rsidRPr="00513209">
        <w:rPr>
          <w:rStyle w:val="HideTWBExt"/>
          <w:color w:val="auto"/>
        </w:rPr>
        <w:t>&lt;Article&gt;</w:t>
      </w:r>
      <w:r w:rsidRPr="00513209">
        <w:t>1.a apsvērums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4DFE8"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19D069BB" w14:textId="77777777"/>
        </w:tc>
      </w:tr>
      <w:tr w14:paraId="3BBE9F86"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7DBEB13A"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17A1F848" w14:textId="77777777">
            <w:pPr>
              <w:pStyle w:val="AmColumnHeading"/>
            </w:pPr>
            <w:r w:rsidRPr="00513209">
              <w:t>Grozījums</w:t>
            </w:r>
          </w:p>
        </w:tc>
      </w:tr>
      <w:tr w14:paraId="05AC128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AFAA874" w14:textId="77777777">
            <w:pPr>
              <w:pStyle w:val="Normal6a"/>
            </w:pPr>
          </w:p>
        </w:tc>
        <w:tc>
          <w:tcPr>
            <w:tcW w:w="4876" w:type="dxa"/>
            <w:tcBorders>
              <w:top w:val="nil"/>
              <w:left w:val="nil"/>
              <w:bottom w:val="nil"/>
              <w:right w:val="nil"/>
            </w:tcBorders>
          </w:tcPr>
          <w:p w:rsidR="007D3F8C" w:rsidRPr="00513209" w:rsidP="00046707" w14:paraId="1D1D3CA4" w14:textId="77777777">
            <w:pPr>
              <w:pStyle w:val="Normal6a"/>
            </w:pPr>
            <w:r w:rsidRPr="00513209">
              <w:rPr>
                <w:b/>
                <w:i/>
              </w:rPr>
              <w:t>(1a)</w:t>
            </w:r>
            <w:r w:rsidRPr="00513209">
              <w:tab/>
            </w:r>
            <w:r w:rsidRPr="00513209">
              <w:rPr>
                <w:b/>
                <w:i/>
              </w:rPr>
              <w:t>No attīstības sadarbības instrumentu līdzekļiem atbalstīto darbību galvenais mērķis ir nabadzības mazināšana un ilgākā laika posmā – tās izskaušana saskaņā ar LESD 208. pantu.</w:t>
            </w:r>
          </w:p>
        </w:tc>
      </w:tr>
    </w:tbl>
    <w:p w:rsidR="007D3F8C" w:rsidRPr="00513209" w:rsidP="007D3F8C" w14:paraId="354FB2AA" w14:textId="77777777">
      <w:r w:rsidRPr="00513209">
        <w:rPr>
          <w:rStyle w:val="HideTWBExt"/>
          <w:color w:val="auto"/>
        </w:rPr>
        <w:t>&lt;/Amend&gt;</w:t>
      </w:r>
    </w:p>
    <w:p w:rsidR="007D3F8C" w:rsidRPr="00513209" w:rsidP="007D3F8C" w14:paraId="4D85F3A2"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3</w:t>
      </w:r>
      <w:r w:rsidRPr="00513209">
        <w:rPr>
          <w:rStyle w:val="HideTWBExt"/>
          <w:color w:val="auto"/>
        </w:rPr>
        <w:t>&lt;/NumAm&gt;</w:t>
      </w:r>
    </w:p>
    <w:p w:rsidR="007D3F8C" w:rsidRPr="00513209" w:rsidP="007D3F8C" w14:paraId="26E05975"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07D49B8C" w14:textId="77777777">
      <w:pPr>
        <w:pStyle w:val="NormalBold"/>
      </w:pPr>
      <w:r w:rsidRPr="00513209">
        <w:rPr>
          <w:rStyle w:val="HideTWBExt"/>
          <w:color w:val="auto"/>
        </w:rPr>
        <w:t>&lt;Article&gt;</w:t>
      </w:r>
      <w:r w:rsidRPr="00513209">
        <w:t>3. apsvērums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10388"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02600CA0" w14:textId="77777777"/>
        </w:tc>
      </w:tr>
      <w:tr w14:paraId="60FDD37B"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22815519"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56AA5EA5" w14:textId="77777777">
            <w:pPr>
              <w:pStyle w:val="AmColumnHeading"/>
            </w:pPr>
            <w:r w:rsidRPr="00513209">
              <w:t>Grozījums</w:t>
            </w:r>
          </w:p>
        </w:tc>
      </w:tr>
      <w:tr w14:paraId="5F5D920E"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04A6F2F9" w14:textId="77777777">
            <w:pPr>
              <w:pStyle w:val="Normal6a"/>
            </w:pPr>
            <w:r w:rsidRPr="00513209">
              <w:t>(3)</w:t>
            </w:r>
            <w:r w:rsidRPr="00513209">
              <w:tab/>
            </w:r>
            <w:r w:rsidRPr="00513209">
              <w:t xml:space="preserve">Šajā regulā ir noteikti Savienības </w:t>
            </w:r>
            <w:r w:rsidRPr="00513209">
              <w:t xml:space="preserve">atbalsta mērķi patvēruma, migrācijas un integrācijas politikas jomā. Dalībvalstīm būtu jānodrošina, ka to </w:t>
            </w:r>
            <w:r w:rsidRPr="00513209">
              <w:rPr>
                <w:b/>
                <w:i/>
              </w:rPr>
              <w:t>valstu</w:t>
            </w:r>
            <w:r w:rsidRPr="00513209">
              <w:t xml:space="preserve"> un reģionu partnerības </w:t>
            </w:r>
            <w:r w:rsidRPr="00513209">
              <w:rPr>
                <w:b/>
                <w:i/>
              </w:rPr>
              <w:t>plānos ir ņemti</w:t>
            </w:r>
            <w:r w:rsidRPr="00513209">
              <w:t xml:space="preserve"> vērā </w:t>
            </w:r>
            <w:r w:rsidRPr="00513209">
              <w:rPr>
                <w:b/>
                <w:i/>
              </w:rPr>
              <w:t>visi šajā regulā noteiktie mērķi</w:t>
            </w:r>
            <w:r w:rsidRPr="00513209">
              <w:t>.</w:t>
            </w:r>
          </w:p>
        </w:tc>
        <w:tc>
          <w:tcPr>
            <w:tcW w:w="4876" w:type="dxa"/>
            <w:tcBorders>
              <w:top w:val="nil"/>
              <w:left w:val="nil"/>
              <w:bottom w:val="nil"/>
              <w:right w:val="nil"/>
            </w:tcBorders>
          </w:tcPr>
          <w:p w:rsidR="007D3F8C" w:rsidRPr="00513209" w:rsidP="00046707" w14:paraId="13C3F368" w14:textId="77777777">
            <w:pPr>
              <w:pStyle w:val="Normal6a"/>
            </w:pPr>
            <w:r w:rsidRPr="00513209">
              <w:t>(3)</w:t>
            </w:r>
            <w:r w:rsidRPr="00513209">
              <w:tab/>
              <w:t xml:space="preserve">Šajā regulā ir noteikti Savienības </w:t>
            </w:r>
            <w:r w:rsidRPr="00513209">
              <w:t xml:space="preserve">atbalsta mērķi patvēruma, migrācijas un integrācijas politikas jomā. Dalībvalstīm būtu jānodrošina, ka to </w:t>
            </w:r>
            <w:r w:rsidRPr="00513209">
              <w:rPr>
                <w:b/>
                <w:i/>
              </w:rPr>
              <w:t>valsts</w:t>
            </w:r>
            <w:r w:rsidRPr="00513209">
              <w:t xml:space="preserve"> un reģionu partnerības </w:t>
            </w:r>
            <w:r w:rsidRPr="00513209">
              <w:rPr>
                <w:b/>
                <w:i/>
              </w:rPr>
              <w:t>plānos tiek risināts katrs šajā regulā noteiktais mērķis, ņemot</w:t>
            </w:r>
            <w:r w:rsidRPr="00513209">
              <w:t xml:space="preserve"> vērā </w:t>
            </w:r>
            <w:r w:rsidRPr="00513209">
              <w:rPr>
                <w:b/>
                <w:i/>
              </w:rPr>
              <w:t>attiecīgās dalībvalsts konkrētos apstākļus, tostarp riskus, kas izriet no migrācijas instrumentalizācijas</w:t>
            </w:r>
            <w:r w:rsidRPr="00513209">
              <w:t>.</w:t>
            </w:r>
          </w:p>
        </w:tc>
      </w:tr>
    </w:tbl>
    <w:p w:rsidR="007D3F8C" w:rsidRPr="00513209" w:rsidP="007D3F8C" w14:paraId="23B9028C" w14:textId="77777777">
      <w:r w:rsidRPr="00513209">
        <w:rPr>
          <w:rStyle w:val="HideTWBExt"/>
          <w:color w:val="auto"/>
        </w:rPr>
        <w:t>&lt;/Amend&gt;</w:t>
      </w:r>
    </w:p>
    <w:p w:rsidR="007D3F8C" w:rsidRPr="00513209" w:rsidP="007D3F8C" w14:paraId="0BA37813"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4</w:t>
      </w:r>
      <w:r w:rsidRPr="00513209">
        <w:rPr>
          <w:rStyle w:val="HideTWBExt"/>
          <w:color w:val="auto"/>
        </w:rPr>
        <w:t>&lt;/NumAm&gt;</w:t>
      </w:r>
    </w:p>
    <w:p w:rsidR="007D3F8C" w:rsidRPr="00513209" w:rsidP="007D3F8C" w14:paraId="194221C2"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1915D370" w14:textId="77777777">
      <w:pPr>
        <w:pStyle w:val="NormalBold"/>
      </w:pPr>
      <w:r w:rsidRPr="00513209">
        <w:rPr>
          <w:rStyle w:val="HideTWBExt"/>
          <w:color w:val="auto"/>
        </w:rPr>
        <w:t>&lt;Article&gt;</w:t>
      </w:r>
      <w:r w:rsidRPr="00513209">
        <w:t>6. apsvērums – 1. daļa</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7C267"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755D3FDC" w14:textId="77777777"/>
        </w:tc>
      </w:tr>
      <w:tr w14:paraId="2DAC8A34"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4899970D"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474498F3" w14:textId="77777777">
            <w:pPr>
              <w:pStyle w:val="AmColumnHeading"/>
            </w:pPr>
            <w:r w:rsidRPr="00513209">
              <w:t>Grozījums</w:t>
            </w:r>
          </w:p>
        </w:tc>
      </w:tr>
      <w:tr w14:paraId="1C47FE4F"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4F3EC442" w14:textId="77777777">
            <w:pPr>
              <w:pStyle w:val="Normal6a"/>
            </w:pPr>
            <w:r w:rsidRPr="00513209">
              <w:t xml:space="preserve">Eiropas ģeopolitiskais konteksts ir ievērojami mainījies, būtiski ietekmējot Savienības migrācijas pārvaldību, arī tāpēc, ka valstiski dalībnieki mākslīgi rada un veicina neatbilstīgu migrāciju, </w:t>
            </w:r>
            <w:r w:rsidRPr="00513209">
              <w:rPr>
                <w:b/>
                <w:i/>
              </w:rPr>
              <w:t>instrumentalizē migrācijas plūsmas kā rīku politisku mērķu sasniegšanai</w:t>
            </w:r>
            <w:r w:rsidRPr="00513209">
              <w:t xml:space="preserve"> un izmanto </w:t>
            </w:r>
            <w:r w:rsidRPr="00513209">
              <w:rPr>
                <w:b/>
                <w:i/>
              </w:rPr>
              <w:t>hibrīdkara taktiku</w:t>
            </w:r>
            <w:r w:rsidRPr="00513209">
              <w:t xml:space="preserve">, piemēram, </w:t>
            </w:r>
            <w:r w:rsidRPr="00513209">
              <w:rPr>
                <w:b/>
                <w:i/>
              </w:rPr>
              <w:t>izmanto migrāciju par ieroci</w:t>
            </w:r>
            <w:r w:rsidRPr="00513209">
              <w:rPr>
                <w:b/>
                <w:i/>
                <w:vertAlign w:val="superscript"/>
              </w:rPr>
              <w:t>8</w:t>
            </w:r>
            <w:r w:rsidRPr="00513209">
              <w:t>, lai destabilizētu Eiropas Savienību un tās dalībvalstis. Dalībvalstīm jāspēj ātri un efektīvi reaģēt uz migrācijas plūsmu norisēm un saņemt Savienības atbalstu šādā nolūkā</w:t>
            </w:r>
            <w:r w:rsidRPr="00513209">
              <w:rPr>
                <w:b/>
                <w:i/>
              </w:rPr>
              <w:t>. Lai reaģētu uz šīm Eiropas problēmām, Savienības atbalsta piešķiršanai būtu jāatspoguļo Savienības prioritātes</w:t>
            </w:r>
            <w:r w:rsidRPr="00513209">
              <w:t>. Tāpēc Savienības atbalstam, ko īsteno saskaņā ar noteikumiem, kuri reglamentē dalīb</w:t>
            </w:r>
            <w:r w:rsidRPr="00513209">
              <w:t>valstu valsts un reģionu partnerības plānus, būtu jāpalīdz efektīvi risināt problēmas, kas apzinātas saistībā ar Eiropas patvēruma un migrācijas pārvaldības ilgtermiņa stratēģiju un ikgadējo migrācijas pārvaldības ciklu, kas izveidots saskaņā ar Eiropas Parlamenta un Padomes Regulu (ES) 2024/1351 (2024. gada 14. maijs)</w:t>
            </w:r>
            <w:r w:rsidRPr="00513209">
              <w:rPr>
                <w:vertAlign w:val="superscript"/>
              </w:rPr>
              <w:t>9</w:t>
            </w:r>
            <w:r w:rsidRPr="00513209">
              <w:t>, tostarp ikgadējo solidaritātes mehānismu un Savienības pārmitināšanas un humanitārās uzņemšanas sistēmu.</w:t>
            </w:r>
          </w:p>
        </w:tc>
        <w:tc>
          <w:tcPr>
            <w:tcW w:w="4876" w:type="dxa"/>
            <w:tcBorders>
              <w:top w:val="nil"/>
              <w:left w:val="nil"/>
              <w:bottom w:val="nil"/>
              <w:right w:val="nil"/>
            </w:tcBorders>
          </w:tcPr>
          <w:p w:rsidR="007D3F8C" w:rsidRPr="00513209" w:rsidP="00046707" w14:paraId="35FBE9E0" w14:textId="77777777">
            <w:pPr>
              <w:pStyle w:val="Normal6a"/>
            </w:pPr>
            <w:r w:rsidRPr="00513209">
              <w:t xml:space="preserve">Eiropas ģeopolitiskais konteksts ir ievērojami mainījies, būtiski ietekmējot Savienības migrācijas pārvaldību, arī tāpēc, ka valstiski dalībnieki mākslīgi rada un veicina neatbilstīgu migrāciju, un izmanto </w:t>
            </w:r>
            <w:r w:rsidRPr="00513209">
              <w:rPr>
                <w:b/>
                <w:i/>
              </w:rPr>
              <w:t>hibrīddraudus</w:t>
            </w:r>
            <w:r w:rsidRPr="00513209">
              <w:t xml:space="preserve">, piemēram, </w:t>
            </w:r>
            <w:r w:rsidRPr="00513209">
              <w:rPr>
                <w:b/>
                <w:i/>
              </w:rPr>
              <w:t>kā ieroci migrāciju</w:t>
            </w:r>
            <w:r w:rsidRPr="00513209">
              <w:t>, lai destabilizētu Eiropas Savienību un tās dalībvalstis. Dalībvalstīm jāspēj ātri un efektīvi reaģēt uz migrācijas plūsmu norisēm un saņemt Savienības atbalstu šādā nolūkā. Tāpēc Savienības atbalstam, ko īsteno saskaņā ar noteikumiem, kuri reglamentē dalībvalstu valsts un reģionu partnerības plānus, būtu jāpalīdz efektīvi risināt problēmas, kas apzinātas saistībā ar Eiropas patvēruma un migrācijas pārvaldības ilgtermiņa stratēģiju un ikgadējo migrācijas pārvaldī</w:t>
            </w:r>
            <w:r w:rsidRPr="00513209">
              <w:t>bas ciklu, kas izveidots saskaņā ar Eiropas Parlamenta un Padomes Regulu (ES) 2024/1351 (2024. gada 14. maijs)</w:t>
            </w:r>
            <w:r w:rsidRPr="00513209">
              <w:rPr>
                <w:vertAlign w:val="superscript"/>
              </w:rPr>
              <w:t>9</w:t>
            </w:r>
            <w:r w:rsidRPr="00513209">
              <w:t>, tostarp ikgadējo solidaritātes mehānismu un Savienības pārmitināšanas un humanitārās uzņemšanas sistēmu.</w:t>
            </w:r>
          </w:p>
        </w:tc>
      </w:tr>
      <w:tr w14:paraId="0D56A437"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0F3DE90" w14:textId="77777777">
            <w:pPr>
              <w:pStyle w:val="Normal6a"/>
            </w:pPr>
            <w:r w:rsidRPr="00513209">
              <w:rPr>
                <w:b/>
                <w:i/>
              </w:rPr>
              <w:t>_________________</w:t>
            </w:r>
          </w:p>
        </w:tc>
        <w:tc>
          <w:tcPr>
            <w:tcW w:w="4876" w:type="dxa"/>
            <w:tcBorders>
              <w:top w:val="nil"/>
              <w:left w:val="nil"/>
              <w:bottom w:val="nil"/>
              <w:right w:val="nil"/>
            </w:tcBorders>
          </w:tcPr>
          <w:p w:rsidR="007D3F8C" w:rsidRPr="00513209" w:rsidP="00046707" w14:paraId="76AE0730" w14:textId="77777777">
            <w:pPr>
              <w:pStyle w:val="Normal6a"/>
            </w:pPr>
            <w:r w:rsidRPr="00513209">
              <w:rPr>
                <w:b/>
                <w:i/>
              </w:rPr>
              <w:t>_________________</w:t>
            </w:r>
          </w:p>
        </w:tc>
      </w:tr>
      <w:tr w14:paraId="42835298"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4FE69B7C" w14:textId="77777777">
            <w:pPr>
              <w:pStyle w:val="Normal6a"/>
            </w:pPr>
            <w:r w:rsidRPr="00513209">
              <w:rPr>
                <w:vertAlign w:val="superscript"/>
              </w:rPr>
              <w:t>8</w:t>
            </w:r>
            <w:r w:rsidRPr="00513209">
              <w:t xml:space="preserve"> Komisijas paziņojums Eiropas Parlamentam un Padomei par cīņu pret hibrīddraudiem, kurus rada migrācijas izmantošana par ieroci, un drošības stiprināšanu pie ES ārējām robežām (COM(2024) 570 final, 11.12.2024.).</w:t>
            </w:r>
          </w:p>
        </w:tc>
        <w:tc>
          <w:tcPr>
            <w:tcW w:w="4876" w:type="dxa"/>
            <w:tcBorders>
              <w:top w:val="nil"/>
              <w:left w:val="nil"/>
              <w:bottom w:val="nil"/>
              <w:right w:val="nil"/>
            </w:tcBorders>
          </w:tcPr>
          <w:p w:rsidR="007D3F8C" w:rsidRPr="00513209" w:rsidP="00046707" w14:paraId="5CE7C527" w14:textId="77777777">
            <w:pPr>
              <w:pStyle w:val="Normal6a"/>
            </w:pPr>
            <w:r w:rsidRPr="00513209">
              <w:rPr>
                <w:vertAlign w:val="superscript"/>
              </w:rPr>
              <w:t>8</w:t>
            </w:r>
            <w:r w:rsidRPr="00513209">
              <w:t xml:space="preserve"> Komisijas paziņojums Eiropas Parlamentam un Padomei par cīņu pret hibrīddraudiem, kurus rada migrācijas izmantošana par ieroci, un drošības stiprināšanu pie ES ārējām robežām (COM(2024) 570 final, 11.12.2024.).</w:t>
            </w:r>
          </w:p>
        </w:tc>
      </w:tr>
      <w:tr w14:paraId="2FBE44D1"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43045A80" w14:textId="77777777">
            <w:pPr>
              <w:pStyle w:val="Normal6a"/>
            </w:pPr>
            <w:r w:rsidRPr="00513209">
              <w:rPr>
                <w:vertAlign w:val="superscript"/>
              </w:rPr>
              <w:t>9</w:t>
            </w:r>
            <w:r w:rsidRPr="00513209">
              <w:t xml:space="preserve"> Eiropas Parlamenta un Padomes Regula (ES) 2024/1351 (2024. gada 14. maijs) par patvēruma un migrācijas pārvaldību un ar ko groza Regulas (ES) 2021/1147 un (ES) 2021/1060 un atceļ Regulu (ES) Nr. 604/2013 (OV L, 2024/1351, 22.5.2024., ELI: http://data.europa.eu/eli/reg/2024/1351/oj).</w:t>
            </w:r>
          </w:p>
        </w:tc>
        <w:tc>
          <w:tcPr>
            <w:tcW w:w="4876" w:type="dxa"/>
            <w:tcBorders>
              <w:top w:val="nil"/>
              <w:left w:val="nil"/>
              <w:bottom w:val="nil"/>
              <w:right w:val="nil"/>
            </w:tcBorders>
          </w:tcPr>
          <w:p w:rsidR="007D3F8C" w:rsidRPr="00513209" w:rsidP="00046707" w14:paraId="1910ACB4" w14:textId="77777777">
            <w:pPr>
              <w:pStyle w:val="Normal6a"/>
            </w:pPr>
            <w:r w:rsidRPr="00513209">
              <w:rPr>
                <w:vertAlign w:val="superscript"/>
              </w:rPr>
              <w:t>9</w:t>
            </w:r>
            <w:r w:rsidRPr="00513209">
              <w:t xml:space="preserve"> Eiropas Parlamenta un Padomes Regula (ES) 2024/1351 (2024. gada 14. maijs) par patvēruma un migrācijas pārvaldību un ar ko groza Regulas (ES) 2021/1147 un (ES) 2021/1060 un atceļ Regulu (ES) Nr. 604/2013 (OV L, 2024/1351, 22.5.2024., ELI: http://data.europa.eu/eli/reg/2024/1351/oj).</w:t>
            </w:r>
          </w:p>
        </w:tc>
      </w:tr>
    </w:tbl>
    <w:p w:rsidR="007D3F8C" w:rsidRPr="00513209" w:rsidP="007D3F8C" w14:paraId="3162CE15" w14:textId="77777777">
      <w:r w:rsidRPr="00513209">
        <w:rPr>
          <w:rStyle w:val="HideTWBExt"/>
          <w:color w:val="auto"/>
        </w:rPr>
        <w:t>&lt;/Amend&gt;</w:t>
      </w:r>
    </w:p>
    <w:p w:rsidR="007D3F8C" w:rsidRPr="00513209" w:rsidP="007D3F8C" w14:paraId="3688D266"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5</w:t>
      </w:r>
      <w:r w:rsidRPr="00513209">
        <w:rPr>
          <w:rStyle w:val="HideTWBExt"/>
          <w:color w:val="auto"/>
        </w:rPr>
        <w:t>&lt;/NumAm&gt;</w:t>
      </w:r>
    </w:p>
    <w:p w:rsidR="007D3F8C" w:rsidRPr="00513209" w:rsidP="007D3F8C" w14:paraId="39FC5392"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201ECA94" w14:textId="77777777">
      <w:pPr>
        <w:pStyle w:val="NormalBold"/>
      </w:pPr>
      <w:r w:rsidRPr="00513209">
        <w:rPr>
          <w:rStyle w:val="HideTWBExt"/>
          <w:color w:val="auto"/>
        </w:rPr>
        <w:t>&lt;Article&gt;</w:t>
      </w:r>
      <w:r w:rsidRPr="00513209">
        <w:t>7. apsvērums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B5F8A"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584E4EA1" w14:textId="77777777"/>
        </w:tc>
      </w:tr>
      <w:tr w14:paraId="7B870666"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4DFCFDEF"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7DA69AA1" w14:textId="77777777">
            <w:pPr>
              <w:pStyle w:val="AmColumnHeading"/>
            </w:pPr>
            <w:r w:rsidRPr="00513209">
              <w:t>Grozījums</w:t>
            </w:r>
          </w:p>
        </w:tc>
      </w:tr>
      <w:tr w14:paraId="4BB3C990"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060D7743" w14:textId="77777777">
            <w:pPr>
              <w:pStyle w:val="Normal6a"/>
            </w:pPr>
            <w:r w:rsidRPr="00513209">
              <w:t>(7)</w:t>
            </w:r>
            <w:r w:rsidRPr="00513209">
              <w:tab/>
            </w:r>
            <w:r w:rsidRPr="00513209">
              <w:t>Tā kā problēmas migrācijas un patvēruma jomā pastāvīgi mainās, ir nepieciešams pielāgot saskaņā ar šo regulu piešķirto Savienības atbalstu migrācijas plūsmu un patvēruma iespēju izmaiņām. Lai reaģētu uz neatliekamām vajadzībām un izmaiņām politikā un Savienības prioritātēs, kā arī novirzītu finansējumu darbībām ar augstu Savienības pievienoto vērtību, daļa no Savienības atbalsta saskaņā ar šo regulu būtu jāīsteno tiešās, dalītās un netiešās pārvaldības jomā, izmantojot ES mehānismu, kas izveidots saskaņā ar</w:t>
            </w:r>
            <w:r w:rsidRPr="00513209">
              <w:t xml:space="preserve"> Regulu (ES) [</w:t>
            </w:r>
            <w:r w:rsidRPr="00513209">
              <w:rPr>
                <w:b/>
                <w:i/>
              </w:rPr>
              <w:t>…</w:t>
            </w:r>
            <w:r w:rsidRPr="00513209">
              <w:t>]</w:t>
            </w:r>
            <w:r w:rsidRPr="00513209">
              <w:rPr>
                <w:b/>
                <w:i/>
              </w:rPr>
              <w:t>,</w:t>
            </w:r>
            <w:r w:rsidRPr="00513209">
              <w:t xml:space="preserve"> ar ko izveido Eiropas Ekonomiskās, sociālās un teritoriālās kohēzijas, lauksaimniecības un lauku, zivsaimniecības un jūrlietu, labklājības un drošības fondu. ES mehānisms nodrošina elastību Savienības atbalsta pārvaldībā, un dalītas pārvaldības gadījumā tas būtu jāīsteno ar dalībvalstu valstu un reģionu partnerības plānu starpniecību.</w:t>
            </w:r>
          </w:p>
        </w:tc>
        <w:tc>
          <w:tcPr>
            <w:tcW w:w="4876" w:type="dxa"/>
            <w:tcBorders>
              <w:top w:val="nil"/>
              <w:left w:val="nil"/>
              <w:bottom w:val="nil"/>
              <w:right w:val="nil"/>
            </w:tcBorders>
          </w:tcPr>
          <w:p w:rsidR="007D3F8C" w:rsidRPr="00513209" w:rsidP="00046707" w14:paraId="4DA4F0B9" w14:textId="77777777">
            <w:pPr>
              <w:pStyle w:val="Normal6a"/>
            </w:pPr>
            <w:r w:rsidRPr="00513209">
              <w:t>(7)</w:t>
            </w:r>
            <w:r w:rsidRPr="00513209">
              <w:tab/>
              <w:t xml:space="preserve">Tā kā problēmas migrācijas un patvēruma jomā pastāvīgi mainās, ir nepieciešams pielāgot saskaņā ar šo regulu piešķirto Savienības atbalstu migrācijas plūsmu un patvēruma iespēju izmaiņām. Lai reaģētu uz neatliekamām vajadzībām un izmaiņām politikā un Savienības prioritātēs, kā arī novirzītu finansējumu darbībām ar augstu Savienības pievienoto vērtību, </w:t>
            </w:r>
            <w:r w:rsidRPr="00513209">
              <w:rPr>
                <w:b/>
                <w:i/>
              </w:rPr>
              <w:t>vienlaikus nodrošinot paredzamību un pamattiesību ievērošanu,</w:t>
            </w:r>
            <w:r w:rsidRPr="00513209">
              <w:t xml:space="preserve"> daļa no Savienības atbalsta saskaņā ar šo regulu būtu jāīsteno tiešās, dalītās un netiešās pārv</w:t>
            </w:r>
            <w:r w:rsidRPr="00513209">
              <w:t>aldības jomā, izmantojot ES mehānismu, kas izveidots saskaņā ar Regulu (ES) [</w:t>
            </w:r>
            <w:r w:rsidRPr="00513209">
              <w:rPr>
                <w:b/>
                <w:i/>
              </w:rPr>
              <w:t>..</w:t>
            </w:r>
            <w:r w:rsidRPr="00513209">
              <w:t xml:space="preserve">] ar ko izveido Eiropas Ekonomiskās, sociālās un teritoriālās kohēzijas, lauksaimniecības un lauku, zivsaimniecības un jūrlietu, labklājības un drošības fondu. ES mehānisms nodrošina elastību Savienības atbalsta pārvaldībā, un dalītas pārvaldības gadījumā tas būtu jāīsteno ar dalībvalstu valstu un reģionu </w:t>
            </w:r>
            <w:r w:rsidRPr="00513209">
              <w:t>partnerības plānu starpniecību.</w:t>
            </w:r>
          </w:p>
        </w:tc>
      </w:tr>
    </w:tbl>
    <w:p w:rsidR="007D3F8C" w:rsidRPr="00513209" w:rsidP="007D3F8C" w14:paraId="4B4889C8" w14:textId="77777777">
      <w:r w:rsidRPr="00513209">
        <w:rPr>
          <w:rStyle w:val="HideTWBExt"/>
          <w:color w:val="auto"/>
        </w:rPr>
        <w:t>&lt;/Amend&gt;</w:t>
      </w:r>
    </w:p>
    <w:p w:rsidR="007D3F8C" w:rsidRPr="00513209" w:rsidP="007D3F8C" w14:paraId="38DA89C9"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6</w:t>
      </w:r>
      <w:r w:rsidRPr="00513209">
        <w:rPr>
          <w:rStyle w:val="HideTWBExt"/>
          <w:color w:val="auto"/>
        </w:rPr>
        <w:t>&lt;/NumAm&gt;</w:t>
      </w:r>
    </w:p>
    <w:p w:rsidR="007D3F8C" w:rsidRPr="00513209" w:rsidP="007D3F8C" w14:paraId="32E4AC7A"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09B9909A" w14:textId="77777777">
      <w:pPr>
        <w:pStyle w:val="NormalBold"/>
      </w:pPr>
      <w:r w:rsidRPr="00513209">
        <w:rPr>
          <w:rStyle w:val="HideTWBExt"/>
          <w:color w:val="auto"/>
        </w:rPr>
        <w:t>&lt;Article&gt;</w:t>
      </w:r>
      <w:r w:rsidRPr="00513209">
        <w:t>8. apsvērums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421DB"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2EED13FA" w14:textId="77777777"/>
        </w:tc>
      </w:tr>
      <w:tr w14:paraId="66EA2F0B"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7D33A5B2"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4168A762" w14:textId="77777777">
            <w:pPr>
              <w:pStyle w:val="AmColumnHeading"/>
            </w:pPr>
            <w:r w:rsidRPr="00513209">
              <w:t>Grozījums</w:t>
            </w:r>
          </w:p>
        </w:tc>
      </w:tr>
      <w:tr w14:paraId="6964FB35"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411BAE09" w14:textId="77777777">
            <w:pPr>
              <w:pStyle w:val="Normal6a"/>
            </w:pPr>
            <w:r w:rsidRPr="00513209">
              <w:t>(8)</w:t>
            </w:r>
            <w:r w:rsidRPr="00513209">
              <w:tab/>
            </w:r>
            <w:r w:rsidRPr="00513209">
              <w:t>Komisijai un dalībvalstīm būtu jānodrošina, ka, izstrādājot dalībvalstu valsts un reģionu plānus un īstenojot pasākumus vai risinot problēmas saistībā ar migrācijas pārvaldību, robežkontroli un robežu pārvaldību, un iekšējo drošību, tiek ņemtas vērā attiecīgo Savienības struktūru, biroju un aģentūru zināšanas, kompetence un pieredze. Attiecīgā gadījumā Komisijai vajadzētu būt arī iespējai iesaistīt attiecīgās Savienības struktūras, birojus un aģentūras darbībās, kuru mērķis ir nodrošināt, lai Savienības atb</w:t>
            </w:r>
            <w:r w:rsidRPr="00513209">
              <w:t>alsta pasākumi atbilstu attiecīgajiem Savienības acquis un saskaņotajām Savienības prioritātēm.</w:t>
            </w:r>
          </w:p>
        </w:tc>
        <w:tc>
          <w:tcPr>
            <w:tcW w:w="4876" w:type="dxa"/>
            <w:tcBorders>
              <w:top w:val="nil"/>
              <w:left w:val="nil"/>
              <w:bottom w:val="nil"/>
              <w:right w:val="nil"/>
            </w:tcBorders>
          </w:tcPr>
          <w:p w:rsidR="007D3F8C" w:rsidRPr="00513209" w:rsidP="00046707" w14:paraId="5DF05E78" w14:textId="77777777">
            <w:pPr>
              <w:pStyle w:val="Normal6a"/>
            </w:pPr>
            <w:r w:rsidRPr="00513209">
              <w:t>(8)</w:t>
            </w:r>
            <w:r w:rsidRPr="00513209">
              <w:tab/>
            </w:r>
            <w:r w:rsidRPr="00513209">
              <w:t>Komisijai un dalībvalstīm būtu jānodrošina, ka, izstrādājot dalībvalstu valsts un reģionu plānus un īstenojot pasākumus vai risinot problēmas saistībā ar migrācijas pārvaldību, robežkontroli un robežu pārvaldību, un iekšējo drošību, tiek ņemtas vērā attiecīgo Savienības struktūru, biroju un aģentūru</w:t>
            </w:r>
            <w:r w:rsidRPr="00513209">
              <w:rPr>
                <w:b/>
                <w:i/>
              </w:rPr>
              <w:t>,</w:t>
            </w:r>
            <w:r w:rsidRPr="00513209">
              <w:t xml:space="preserve"> zināšanas, kompetence un pieredze </w:t>
            </w:r>
            <w:r w:rsidRPr="00513209">
              <w:rPr>
                <w:b/>
                <w:i/>
              </w:rPr>
              <w:t>– tas pats attiecas arī uz pilsonisko sabiedrību, tostarp organizācijām, kuras darbojas pamattiesību un starptautiskās aizsardzības jomā</w:t>
            </w:r>
            <w:r w:rsidRPr="00513209">
              <w:t>. Attiecīgā gadījumā Komisijai vajadzētu</w:t>
            </w:r>
            <w:r w:rsidRPr="00513209">
              <w:t xml:space="preserve"> būt arī iespējai iesaistīt attiecīgās Savienības struktūras, birojus un aģentūras darbībās, kuru mērķis ir nodrošināt, lai Savienības atbalsta pasākumi atbilstu </w:t>
            </w:r>
            <w:r w:rsidRPr="00513209">
              <w:rPr>
                <w:b/>
                <w:i/>
              </w:rPr>
              <w:t>Eiropas Savienības Pamattiesību hartai un</w:t>
            </w:r>
            <w:r w:rsidRPr="00513209">
              <w:t xml:space="preserve"> attiecīgajiem Savienības acquis un saskaņotajām Savienības prioritātēm.</w:t>
            </w:r>
          </w:p>
        </w:tc>
      </w:tr>
    </w:tbl>
    <w:p w:rsidR="007D3F8C" w:rsidRPr="00513209" w:rsidP="007D3F8C" w14:paraId="62060362" w14:textId="77777777">
      <w:r w:rsidRPr="00513209">
        <w:rPr>
          <w:rStyle w:val="HideTWBExt"/>
          <w:color w:val="auto"/>
        </w:rPr>
        <w:t>&lt;/Amend&gt;</w:t>
      </w:r>
    </w:p>
    <w:p w:rsidR="007D3F8C" w:rsidRPr="00513209" w:rsidP="007D3F8C" w14:paraId="1BBCAC5B"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7</w:t>
      </w:r>
      <w:r w:rsidRPr="00513209">
        <w:rPr>
          <w:rStyle w:val="HideTWBExt"/>
          <w:color w:val="auto"/>
        </w:rPr>
        <w:t>&lt;/NumAm&gt;</w:t>
      </w:r>
    </w:p>
    <w:p w:rsidR="007D3F8C" w:rsidRPr="00513209" w:rsidP="007D3F8C" w14:paraId="302CEC29"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466CB736" w14:textId="77777777">
      <w:pPr>
        <w:pStyle w:val="NormalBold"/>
      </w:pPr>
      <w:r w:rsidRPr="00513209">
        <w:rPr>
          <w:rStyle w:val="HideTWBExt"/>
          <w:color w:val="auto"/>
        </w:rPr>
        <w:t>&lt;Article&gt;</w:t>
      </w:r>
      <w:r w:rsidRPr="00513209">
        <w:t>11. apsvērums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685A0"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53BD760C" w14:textId="77777777"/>
        </w:tc>
      </w:tr>
      <w:tr w14:paraId="46289C73"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462107BE"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7C32DBD6" w14:textId="77777777">
            <w:pPr>
              <w:pStyle w:val="AmColumnHeading"/>
            </w:pPr>
            <w:r w:rsidRPr="00513209">
              <w:t>Grozījums</w:t>
            </w:r>
          </w:p>
        </w:tc>
      </w:tr>
      <w:tr w14:paraId="1A8F0E0E"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F06BD6C" w14:textId="77777777">
            <w:pPr>
              <w:pStyle w:val="Normal6a"/>
            </w:pPr>
            <w:r w:rsidRPr="00513209">
              <w:t>(11)</w:t>
            </w:r>
            <w:r w:rsidRPr="00513209">
              <w:tab/>
            </w:r>
            <w:r w:rsidRPr="00513209">
              <w:t xml:space="preserve">Savienības atbalstam būtu jāpalīdz nodrošināt konsekvenci, saskaņotību, sinerģiju un papildināmību starp Savienības iekšpolitiku un ārpolitiku. Ir vajadzīga lielāka saskaņotība starp migrācijas, patvēruma, atgriešanas un ārpolitiku, un ir svarīgi nodrošināt, ka Savienības ārējā palīdzība un Savienības </w:t>
            </w:r>
            <w:r w:rsidRPr="00513209">
              <w:t>atbalsts saskaņā ar šo regulu veicina koordinētu, holistisku un strukturētu pieeju migrācijai, maksimāli palielinot sinerģiju, kā arī palielinot sviras efektu. Šajā regulā paredzētais Savienības atbalsts var i</w:t>
            </w:r>
            <w:r w:rsidRPr="00513209">
              <w:t>etvert arī atbalstu attiecīgajiem ES delegāciju resursiem pienācīgi pamatotos gadījumos, un plānošanas un īstenošanas posmos to var koordinēt dalībvalstis un Komisija.</w:t>
            </w:r>
          </w:p>
        </w:tc>
        <w:tc>
          <w:tcPr>
            <w:tcW w:w="4876" w:type="dxa"/>
            <w:tcBorders>
              <w:top w:val="nil"/>
              <w:left w:val="nil"/>
              <w:bottom w:val="nil"/>
              <w:right w:val="nil"/>
            </w:tcBorders>
          </w:tcPr>
          <w:p w:rsidR="007D3F8C" w:rsidRPr="00513209" w:rsidP="00046707" w14:paraId="609DA350" w14:textId="77777777">
            <w:pPr>
              <w:pStyle w:val="Normal6a"/>
            </w:pPr>
            <w:r w:rsidRPr="00513209">
              <w:t>(11)</w:t>
            </w:r>
            <w:r w:rsidRPr="00513209">
              <w:tab/>
              <w:t>Savienības atbalstam būtu jāpalīdz nodrošināt konsekvenci, saskaņotību, sinerģiju un papildināmību starp Savienības iekšpolitiku un ārpolitiku</w:t>
            </w:r>
            <w:r w:rsidRPr="00513209">
              <w:rPr>
                <w:b/>
                <w:i/>
              </w:rPr>
              <w:t>, vienlaikus pilnībā ievērojot ES attīstības politikas saskaņotības programmu</w:t>
            </w:r>
            <w:r w:rsidRPr="00513209">
              <w:t xml:space="preserve">. Ir vajadzīga lielāka saskaņotība starp migrācijas, patvēruma, atgriešanas un </w:t>
            </w:r>
            <w:r w:rsidRPr="00513209">
              <w:t>ārpolitiku, un ir svarīgi nodrošināt, ka Savienības ārējā palīdzība un Savienības atbalsts saskaņā ar šo regulu veicina koordinētu, holistisku un strukturētu pieeju migrācijai, maksimāli palielinot sinerģiju, kā a</w:t>
            </w:r>
            <w:r w:rsidRPr="00513209">
              <w:t>rī palielinot sviras efektu. Šajā regulā paredzētais Savienības atbalsts var ietvert arī atbalstu attiecīgajiem ES delegāciju resursiem</w:t>
            </w:r>
            <w:r w:rsidRPr="00513209">
              <w:rPr>
                <w:b/>
                <w:i/>
              </w:rPr>
              <w:t>, piemēram, koordinatoriem,</w:t>
            </w:r>
            <w:r w:rsidRPr="00513209">
              <w:t xml:space="preserve"> pienācīgi pamatotos gadījumos, un plānošanas un īstenošanas posmos to var koordinēt dalībvalstis un Komisija.</w:t>
            </w:r>
          </w:p>
        </w:tc>
      </w:tr>
    </w:tbl>
    <w:p w:rsidR="007D3F8C" w:rsidRPr="00513209" w:rsidP="007D3F8C" w14:paraId="7D1AE854" w14:textId="77777777">
      <w:r w:rsidRPr="00513209">
        <w:rPr>
          <w:rStyle w:val="HideTWBExt"/>
          <w:color w:val="auto"/>
        </w:rPr>
        <w:t>&lt;/Amend&gt;</w:t>
      </w:r>
    </w:p>
    <w:p w:rsidR="007D3F8C" w:rsidRPr="00513209" w:rsidP="007D3F8C" w14:paraId="0C4FD608"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8</w:t>
      </w:r>
      <w:r w:rsidRPr="00513209">
        <w:rPr>
          <w:rStyle w:val="HideTWBExt"/>
          <w:color w:val="auto"/>
        </w:rPr>
        <w:t>&lt;/NumAm&gt;</w:t>
      </w:r>
    </w:p>
    <w:p w:rsidR="007D3F8C" w:rsidRPr="00513209" w:rsidP="007D3F8C" w14:paraId="6DD29997"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435B27E5" w14:textId="77777777">
      <w:pPr>
        <w:pStyle w:val="NormalBold"/>
      </w:pPr>
      <w:r w:rsidRPr="00513209">
        <w:rPr>
          <w:rStyle w:val="HideTWBExt"/>
          <w:color w:val="auto"/>
        </w:rPr>
        <w:t>&lt;Article&gt;</w:t>
      </w:r>
      <w:r w:rsidRPr="00513209">
        <w:t>11.a apsvērums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5A40F"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1B1667B7" w14:textId="77777777"/>
        </w:tc>
      </w:tr>
      <w:tr w14:paraId="5B744E50"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18C39F5B"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23C5199C" w14:textId="77777777">
            <w:pPr>
              <w:pStyle w:val="AmColumnHeading"/>
            </w:pPr>
            <w:r w:rsidRPr="00513209">
              <w:t>Grozījums</w:t>
            </w:r>
          </w:p>
        </w:tc>
      </w:tr>
      <w:tr w14:paraId="75C51DE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7ED2855" w14:textId="77777777">
            <w:pPr>
              <w:pStyle w:val="Normal6a"/>
            </w:pPr>
          </w:p>
        </w:tc>
        <w:tc>
          <w:tcPr>
            <w:tcW w:w="4876" w:type="dxa"/>
            <w:tcBorders>
              <w:top w:val="nil"/>
              <w:left w:val="nil"/>
              <w:bottom w:val="nil"/>
              <w:right w:val="nil"/>
            </w:tcBorders>
          </w:tcPr>
          <w:p w:rsidR="007D3F8C" w:rsidRPr="00513209" w:rsidP="00046707" w14:paraId="0031137C" w14:textId="77777777">
            <w:pPr>
              <w:pStyle w:val="Normal6a"/>
            </w:pPr>
            <w:r w:rsidRPr="00513209">
              <w:rPr>
                <w:b/>
                <w:i/>
              </w:rPr>
              <w:t>(11a)</w:t>
            </w:r>
            <w:r w:rsidRPr="00513209">
              <w:tab/>
            </w:r>
            <w:r w:rsidRPr="00513209">
              <w:rPr>
                <w:b/>
                <w:i/>
              </w:rPr>
              <w:t>Lai novērstu neatbilstīgas migrācijas pamatcēloņus, ir vajadzīgi ilgtermiņa ieguldījumi iekļaujošā izaugsmē, sociālajā aizsardzībā, klimatnoturībā un pārvaldībā; šim nolūkam ir vajadzīgs arī atbalsts ilgtspējīgas attīstības politikai partnervalstīs, jo īpaši izglītības, veselības, atjaunīgās enerģijas un dzimumu līdztiesības jomā, jo ilgtspējīgas attīstības mērķu sasniegšana ir būtiska, lai uzlabotu iztikas līdzekļus trešās valstīs, un var ietekmēt arī migrācijas plūsmas.</w:t>
            </w:r>
          </w:p>
        </w:tc>
      </w:tr>
    </w:tbl>
    <w:p w:rsidR="007D3F8C" w:rsidRPr="00513209" w:rsidP="007D3F8C" w14:paraId="261977BF" w14:textId="77777777">
      <w:r w:rsidRPr="00513209">
        <w:rPr>
          <w:rStyle w:val="HideTWBExt"/>
          <w:color w:val="auto"/>
        </w:rPr>
        <w:t>&lt;/Amend&gt;</w:t>
      </w:r>
    </w:p>
    <w:p w:rsidR="007D3F8C" w:rsidRPr="00513209" w:rsidP="007D3F8C" w14:paraId="3A13A53E"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9</w:t>
      </w:r>
      <w:r w:rsidRPr="00513209">
        <w:rPr>
          <w:rStyle w:val="HideTWBExt"/>
          <w:color w:val="auto"/>
        </w:rPr>
        <w:t>&lt;/NumAm&gt;</w:t>
      </w:r>
    </w:p>
    <w:p w:rsidR="007D3F8C" w:rsidRPr="00513209" w:rsidP="007D3F8C" w14:paraId="1EB7009C"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6D9F2647" w14:textId="77777777">
      <w:pPr>
        <w:pStyle w:val="NormalBold"/>
      </w:pPr>
      <w:r w:rsidRPr="00513209">
        <w:rPr>
          <w:rStyle w:val="HideTWBExt"/>
          <w:color w:val="auto"/>
        </w:rPr>
        <w:t>&lt;Article&gt;</w:t>
      </w:r>
      <w:r w:rsidRPr="00513209">
        <w:t>11.b apsvērums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58640"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0D8C682F" w14:textId="77777777"/>
        </w:tc>
      </w:tr>
      <w:tr w14:paraId="74ECC38A"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437C2169"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0C1AA306" w14:textId="77777777">
            <w:pPr>
              <w:pStyle w:val="AmColumnHeading"/>
            </w:pPr>
            <w:r w:rsidRPr="00513209">
              <w:t>Grozījums</w:t>
            </w:r>
          </w:p>
        </w:tc>
      </w:tr>
      <w:tr w14:paraId="3B209B45"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3A168556" w14:textId="77777777">
            <w:pPr>
              <w:pStyle w:val="Normal6a"/>
            </w:pPr>
          </w:p>
        </w:tc>
        <w:tc>
          <w:tcPr>
            <w:tcW w:w="4876" w:type="dxa"/>
            <w:tcBorders>
              <w:top w:val="nil"/>
              <w:left w:val="nil"/>
              <w:bottom w:val="nil"/>
              <w:right w:val="nil"/>
            </w:tcBorders>
          </w:tcPr>
          <w:p w:rsidR="007D3F8C" w:rsidRPr="00513209" w:rsidP="00046707" w14:paraId="0D0605FE" w14:textId="77777777">
            <w:pPr>
              <w:pStyle w:val="Normal6a"/>
            </w:pPr>
            <w:r w:rsidRPr="00513209">
              <w:rPr>
                <w:b/>
                <w:i/>
              </w:rPr>
              <w:t>(11b)</w:t>
            </w:r>
            <w:r w:rsidRPr="00513209">
              <w:tab/>
            </w:r>
            <w:r w:rsidRPr="00513209">
              <w:rPr>
                <w:b/>
                <w:i/>
              </w:rPr>
              <w:t xml:space="preserve">Eiropas Komisijai būtu jāturpina apņemties nodrošināt attīstības politikas saskaņotību, tādējādi panākot ES ārējās migrācijas politikas papildināmību ar plašākiem ārpolitikas un attīstības </w:t>
            </w:r>
            <w:r w:rsidRPr="00513209">
              <w:rPr>
                <w:b/>
                <w:i/>
              </w:rPr>
              <w:t>sadarbības mērķiem.</w:t>
            </w:r>
          </w:p>
        </w:tc>
      </w:tr>
    </w:tbl>
    <w:p w:rsidR="007D3F8C" w:rsidRPr="00513209" w:rsidP="007D3F8C" w14:paraId="6CF1702B" w14:textId="77777777">
      <w:r w:rsidRPr="00513209">
        <w:rPr>
          <w:rStyle w:val="HideTWBExt"/>
          <w:color w:val="auto"/>
        </w:rPr>
        <w:t>&lt;/Amend&gt;</w:t>
      </w:r>
    </w:p>
    <w:p w:rsidR="007D3F8C" w:rsidRPr="00513209" w:rsidP="007D3F8C" w14:paraId="0569141E"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10</w:t>
      </w:r>
      <w:r w:rsidRPr="00513209">
        <w:rPr>
          <w:rStyle w:val="HideTWBExt"/>
          <w:color w:val="auto"/>
        </w:rPr>
        <w:t>&lt;/NumAm&gt;</w:t>
      </w:r>
    </w:p>
    <w:p w:rsidR="007D3F8C" w:rsidRPr="00513209" w:rsidP="007D3F8C" w14:paraId="2B3564FE"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3A70308D" w14:textId="77777777">
      <w:pPr>
        <w:pStyle w:val="NormalBold"/>
      </w:pPr>
      <w:r w:rsidRPr="00513209">
        <w:rPr>
          <w:rStyle w:val="HideTWBExt"/>
          <w:color w:val="auto"/>
        </w:rPr>
        <w:t>&lt;Article&gt;</w:t>
      </w:r>
      <w:r w:rsidRPr="00513209">
        <w:t>16. apsvērums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ADC70"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7D03679D" w14:textId="77777777"/>
        </w:tc>
      </w:tr>
      <w:tr w14:paraId="494B73C9"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63D76577"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595C6996" w14:textId="77777777">
            <w:pPr>
              <w:pStyle w:val="AmColumnHeading"/>
            </w:pPr>
            <w:r w:rsidRPr="00513209">
              <w:t>Grozījums</w:t>
            </w:r>
          </w:p>
        </w:tc>
      </w:tr>
      <w:tr w14:paraId="4470D355"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EA5CD1E" w14:textId="77777777">
            <w:pPr>
              <w:pStyle w:val="Normal6a"/>
            </w:pPr>
            <w:r w:rsidRPr="00513209">
              <w:t>(16)</w:t>
            </w:r>
            <w:r w:rsidRPr="00513209">
              <w:tab/>
            </w:r>
            <w:r w:rsidRPr="00513209">
              <w:t>Ja ir izpildīti konkrēti nosacījumi, saskaņā ar šo regulu būtu jāļauj Savienības atbalstā iesaistīties trešai valstij, kas ir noslēgusi nolīgumu ar Savienību par kritērijiem un mehānismiem, lai noteiktu valsti, kura ir atbildīga par dalībvalstī vai attiecīgajā trešajā valstī reģistrēta starptautiskās aizsardzības pieteikuma izskatīšanu.</w:t>
            </w:r>
          </w:p>
        </w:tc>
        <w:tc>
          <w:tcPr>
            <w:tcW w:w="4876" w:type="dxa"/>
            <w:tcBorders>
              <w:top w:val="nil"/>
              <w:left w:val="nil"/>
              <w:bottom w:val="nil"/>
              <w:right w:val="nil"/>
            </w:tcBorders>
          </w:tcPr>
          <w:p w:rsidR="007D3F8C" w:rsidRPr="00513209" w:rsidP="00046707" w14:paraId="69BAF5B3" w14:textId="77777777">
            <w:pPr>
              <w:pStyle w:val="Normal6a"/>
            </w:pPr>
            <w:r w:rsidRPr="00513209">
              <w:t>(16)</w:t>
            </w:r>
            <w:r w:rsidRPr="00513209">
              <w:tab/>
            </w:r>
            <w:r w:rsidRPr="00513209">
              <w:rPr>
                <w:b/>
                <w:i/>
              </w:rPr>
              <w:t>Savienības atbalstam, ko sniedz saskaņā ar šo regulu, vajadzētu būt atvērtam trešo valstu dalībai, ja tas ir Savienības interesēs.</w:t>
            </w:r>
            <w:r w:rsidRPr="00513209">
              <w:t xml:space="preserve"> Ja ir izpildīti konkrēti nosacījumi, saskaņā ar šo regulu būtu jāļauj Savienības atbalstā iesaistīties trešai valstij, kas ir noslēgusi nolīgumu ar Savienību par kritērijiem un mehānismiem, lai noteiktu valsti, kura ir atbildīga par dalībvalstī vai attiecīgajā trešajā valstī reģistrēta starptautiskās aizsardzības pieteikuma izskatīšanu. </w:t>
            </w:r>
            <w:r w:rsidRPr="00513209">
              <w:rPr>
                <w:b/>
                <w:i/>
              </w:rPr>
              <w:t>Ja trešā valsts apdraud nolīguma izpildi,</w:t>
            </w:r>
            <w:r w:rsidRPr="00513209">
              <w:rPr>
                <w:b/>
                <w:i/>
              </w:rPr>
              <w:t xml:space="preserve"> Savienība atbilstoši šai regulai var savu atbalstu apturēt. Dalībai būtu jānodrošina taisnīgs trešās valsts iemaksu un ieguvumu līdzsvars un jānodrošina Savienības finanšu un drošības interešu aizsardzība. Lemjot par trešo valstu dalību, ir jāievēro attiecīgās Eiropas Parlamenta, Padomes un Komisijas prerogatīvas, kas ir paredzētas LESD 218. pantā.</w:t>
            </w:r>
          </w:p>
        </w:tc>
      </w:tr>
    </w:tbl>
    <w:p w:rsidR="007D3F8C" w:rsidRPr="00513209" w:rsidP="007D3F8C" w14:paraId="37682EA8" w14:textId="77777777">
      <w:r w:rsidRPr="00513209">
        <w:rPr>
          <w:rStyle w:val="HideTWBExt"/>
          <w:color w:val="auto"/>
        </w:rPr>
        <w:t>&lt;/Amend&gt;</w:t>
      </w:r>
    </w:p>
    <w:p w:rsidR="007D3F8C" w:rsidRPr="00513209" w:rsidP="007D3F8C" w14:paraId="32D2C783"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11</w:t>
      </w:r>
      <w:r w:rsidRPr="00513209">
        <w:rPr>
          <w:rStyle w:val="HideTWBExt"/>
          <w:color w:val="auto"/>
        </w:rPr>
        <w:t>&lt;/NumAm&gt;</w:t>
      </w:r>
    </w:p>
    <w:p w:rsidR="007D3F8C" w:rsidRPr="00513209" w:rsidP="007D3F8C" w14:paraId="5B3CB651"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432B3770" w14:textId="77777777">
      <w:pPr>
        <w:pStyle w:val="NormalBold"/>
      </w:pPr>
      <w:r w:rsidRPr="00513209">
        <w:rPr>
          <w:rStyle w:val="HideTWBExt"/>
          <w:color w:val="auto"/>
        </w:rPr>
        <w:t>&lt;Article&gt;</w:t>
      </w:r>
      <w:r w:rsidRPr="00513209">
        <w:t>16.a apsvērums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5B028"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6BFAA0BF" w14:textId="77777777"/>
        </w:tc>
      </w:tr>
      <w:tr w14:paraId="44FAD1AC"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5473B03E"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753D1FD3" w14:textId="77777777">
            <w:pPr>
              <w:pStyle w:val="AmColumnHeading"/>
            </w:pPr>
            <w:r w:rsidRPr="00513209">
              <w:t>Grozījums</w:t>
            </w:r>
          </w:p>
        </w:tc>
      </w:tr>
      <w:tr w14:paraId="40EA7AF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54A7C3D" w14:textId="77777777">
            <w:pPr>
              <w:pStyle w:val="Normal6a"/>
            </w:pPr>
          </w:p>
        </w:tc>
        <w:tc>
          <w:tcPr>
            <w:tcW w:w="4876" w:type="dxa"/>
            <w:tcBorders>
              <w:top w:val="nil"/>
              <w:left w:val="nil"/>
              <w:bottom w:val="nil"/>
              <w:right w:val="nil"/>
            </w:tcBorders>
          </w:tcPr>
          <w:p w:rsidR="007D3F8C" w:rsidRPr="00513209" w:rsidP="00046707" w14:paraId="758D184F" w14:textId="77777777">
            <w:pPr>
              <w:pStyle w:val="Normal6a"/>
            </w:pPr>
            <w:r w:rsidRPr="00513209">
              <w:rPr>
                <w:b/>
                <w:i/>
              </w:rPr>
              <w:t>(16a)</w:t>
            </w:r>
            <w:r w:rsidRPr="00513209">
              <w:tab/>
            </w:r>
            <w:r w:rsidRPr="00513209">
              <w:rPr>
                <w:b/>
                <w:i/>
              </w:rPr>
              <w:t xml:space="preserve">Šajā sakarā nolīgumi ar trešām valstīm vienmēr būtu jābalsta uz pamattiesību, starptautisko tiesību un neizraidīšanas principa ievērošanu. Turklāt šajos nolīgumos būtu jāiekļauj arī pasākumi, kuru īstenošanas mērķis ir apkarot migrācijas pamatcēloņus, </w:t>
            </w:r>
            <w:r w:rsidRPr="00513209">
              <w:rPr>
                <w:b/>
                <w:i/>
              </w:rPr>
              <w:t>piemēram, bet ne tikai, mazināt nabadzību, nepieļaut konfliktus, panākt klimatnoturību un ilgtspējīgu attīstību.</w:t>
            </w:r>
          </w:p>
        </w:tc>
      </w:tr>
    </w:tbl>
    <w:p w:rsidR="007D3F8C" w:rsidRPr="00513209" w:rsidP="007D3F8C" w14:paraId="7E7C6810" w14:textId="77777777">
      <w:r w:rsidRPr="00513209">
        <w:rPr>
          <w:rStyle w:val="HideTWBExt"/>
          <w:color w:val="auto"/>
        </w:rPr>
        <w:t>&lt;/Amend&gt;</w:t>
      </w:r>
    </w:p>
    <w:p w:rsidR="007D3F8C" w:rsidRPr="00513209" w:rsidP="007D3F8C" w14:paraId="05B12434"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12</w:t>
      </w:r>
      <w:r w:rsidRPr="00513209">
        <w:rPr>
          <w:rStyle w:val="HideTWBExt"/>
          <w:color w:val="auto"/>
        </w:rPr>
        <w:t>&lt;/NumAm&gt;</w:t>
      </w:r>
    </w:p>
    <w:p w:rsidR="007D3F8C" w:rsidRPr="00513209" w:rsidP="007D3F8C" w14:paraId="77C69210"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17DE7257" w14:textId="77777777">
      <w:pPr>
        <w:pStyle w:val="NormalBold"/>
      </w:pPr>
      <w:r w:rsidRPr="00513209">
        <w:rPr>
          <w:rStyle w:val="HideTWBExt"/>
          <w:color w:val="auto"/>
        </w:rPr>
        <w:t>&lt;Article&gt;</w:t>
      </w:r>
      <w:r w:rsidRPr="00513209">
        <w:t>1. pants – 1. daļa</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6065E"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4BD53744" w14:textId="77777777"/>
        </w:tc>
      </w:tr>
      <w:tr w14:paraId="48E8618C"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5B1F15BE"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529212CF" w14:textId="77777777">
            <w:pPr>
              <w:pStyle w:val="AmColumnHeading"/>
            </w:pPr>
            <w:r w:rsidRPr="00513209">
              <w:t>Grozījums</w:t>
            </w:r>
          </w:p>
        </w:tc>
      </w:tr>
      <w:tr w14:paraId="1635C486"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5F3033D" w14:textId="77777777">
            <w:pPr>
              <w:pStyle w:val="Normal6a"/>
            </w:pPr>
            <w:r w:rsidRPr="00513209">
              <w:t>Šajā regulā ir noteikti Savienības atbalsta mērķi un finansējums kopējās patvēruma politikas un kopējās imigrācijas politikas īstenošanai, stiprināšanai un pilnveidošanai laikposmā no 2028. gada 1. janvāra līdz 2034. gada 31. decembrim. Savienības atbalsts veicina migrācijas plūsmu un patvēruma efektīvu pārvaldību, tostarp sniedzot atbalstu, lai īstenotu, stiprinātu un pilnveidotu Migrācijas un patvēruma paktu un pārvietotajām personām paredzēto kopējo pagaidu aizsardzības sistēmu masveida pieplūduma gadīju</w:t>
            </w:r>
            <w:r w:rsidRPr="00513209">
              <w:t>mā.</w:t>
            </w:r>
          </w:p>
        </w:tc>
        <w:tc>
          <w:tcPr>
            <w:tcW w:w="4876" w:type="dxa"/>
            <w:tcBorders>
              <w:top w:val="nil"/>
              <w:left w:val="nil"/>
              <w:bottom w:val="nil"/>
              <w:right w:val="nil"/>
            </w:tcBorders>
          </w:tcPr>
          <w:p w:rsidR="007D3F8C" w:rsidRPr="00513209" w:rsidP="00046707" w14:paraId="26D00AA9" w14:textId="77777777">
            <w:pPr>
              <w:pStyle w:val="Normal6a"/>
            </w:pPr>
            <w:r w:rsidRPr="00513209">
              <w:t>Šajā regulā ir noteikti Savienības atbalsta mērķi un finansējums kopējās patvēruma politikas un kopējās imigrācijas politikas īstenošanai, stiprināšanai un pilnveidošanai laikposmā no 2028. gada 1. janvāra līdz 2034. gada 31. decembrim. Savienības atbalsts veicina migrācijas plūsmu un patvēruma</w:t>
            </w:r>
            <w:r w:rsidRPr="00513209">
              <w:rPr>
                <w:b/>
                <w:i/>
              </w:rPr>
              <w:t>, atgriešanas un integrācijas</w:t>
            </w:r>
            <w:r w:rsidRPr="00513209">
              <w:t xml:space="preserve"> efektīvu pārvaldību, tostarp sniedzot atbalstu, lai īstenotu, stiprinātu un pilnveidotu Migrācijas un patvēruma paktu un pārvietotajām personām paredzēto kopējo pagaidu aizsardzības sistēmu masveida pieplūduma gadījumā.</w:t>
            </w:r>
          </w:p>
        </w:tc>
      </w:tr>
    </w:tbl>
    <w:p w:rsidR="007D3F8C" w:rsidRPr="00513209" w:rsidP="007D3F8C" w14:paraId="27C0F4F7" w14:textId="77777777">
      <w:r w:rsidRPr="00513209">
        <w:rPr>
          <w:rStyle w:val="HideTWBExt"/>
          <w:color w:val="auto"/>
        </w:rPr>
        <w:t>&lt;/Amend&gt;</w:t>
      </w:r>
    </w:p>
    <w:p w:rsidR="007D3F8C" w:rsidRPr="00513209" w:rsidP="007D3F8C" w14:paraId="3082689F"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13</w:t>
      </w:r>
      <w:r w:rsidRPr="00513209">
        <w:rPr>
          <w:rStyle w:val="HideTWBExt"/>
          <w:color w:val="auto"/>
        </w:rPr>
        <w:t>&lt;/NumAm&gt;</w:t>
      </w:r>
    </w:p>
    <w:p w:rsidR="007D3F8C" w:rsidRPr="00513209" w:rsidP="007D3F8C" w14:paraId="15F45AC8"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5A4B54EA" w14:textId="77777777">
      <w:pPr>
        <w:pStyle w:val="NormalBold"/>
      </w:pPr>
      <w:r w:rsidRPr="00513209">
        <w:rPr>
          <w:rStyle w:val="HideTWBExt"/>
          <w:color w:val="auto"/>
        </w:rPr>
        <w:t>&lt;Article&gt;</w:t>
      </w:r>
      <w:r w:rsidRPr="00513209">
        <w:t>2. pants – 1. daļa – 12.a 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9AF04"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17057FEF" w14:textId="77777777"/>
        </w:tc>
      </w:tr>
      <w:tr w14:paraId="223CECFE"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138C1954"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00B45C13" w14:textId="77777777">
            <w:pPr>
              <w:pStyle w:val="AmColumnHeading"/>
            </w:pPr>
            <w:r w:rsidRPr="00513209">
              <w:t>Grozījums</w:t>
            </w:r>
          </w:p>
        </w:tc>
      </w:tr>
      <w:tr w14:paraId="73C67AD2"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65C8692" w14:textId="77777777">
            <w:pPr>
              <w:pStyle w:val="Normal6a"/>
            </w:pPr>
          </w:p>
        </w:tc>
        <w:tc>
          <w:tcPr>
            <w:tcW w:w="4876" w:type="dxa"/>
            <w:tcBorders>
              <w:top w:val="nil"/>
              <w:left w:val="nil"/>
              <w:bottom w:val="nil"/>
              <w:right w:val="nil"/>
            </w:tcBorders>
          </w:tcPr>
          <w:p w:rsidR="007D3F8C" w:rsidRPr="00513209" w:rsidP="00046707" w14:paraId="76A35A27" w14:textId="77777777">
            <w:pPr>
              <w:pStyle w:val="Normal6a"/>
            </w:pPr>
            <w:r w:rsidRPr="00513209">
              <w:rPr>
                <w:b/>
                <w:i/>
              </w:rPr>
              <w:t>(12a)</w:t>
            </w:r>
            <w:r w:rsidRPr="00513209">
              <w:tab/>
            </w:r>
            <w:r w:rsidRPr="00513209">
              <w:rPr>
                <w:b/>
                <w:i/>
              </w:rPr>
              <w:t>“atgriešana” ir atgriešana, kā definēts Direktīvas 2008/115/EK 3. panta 3. punktā;</w:t>
            </w:r>
          </w:p>
        </w:tc>
      </w:tr>
    </w:tbl>
    <w:p w:rsidR="007D3F8C" w:rsidRPr="00513209" w:rsidP="007D3F8C" w14:paraId="2062BB0F" w14:textId="77777777">
      <w:r w:rsidRPr="00513209">
        <w:rPr>
          <w:rStyle w:val="HideTWBExt"/>
          <w:color w:val="auto"/>
        </w:rPr>
        <w:t>&lt;/Amend&gt;</w:t>
      </w:r>
    </w:p>
    <w:p w:rsidR="007D3F8C" w:rsidRPr="00513209" w:rsidP="007D3F8C" w14:paraId="06AEF02A"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14</w:t>
      </w:r>
      <w:r w:rsidRPr="00513209">
        <w:rPr>
          <w:rStyle w:val="HideTWBExt"/>
          <w:color w:val="auto"/>
        </w:rPr>
        <w:t>&lt;/NumAm&gt;</w:t>
      </w:r>
    </w:p>
    <w:p w:rsidR="007D3F8C" w:rsidRPr="00513209" w:rsidP="007D3F8C" w14:paraId="00403A34"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3B05802F" w14:textId="77777777">
      <w:pPr>
        <w:pStyle w:val="NormalBold"/>
      </w:pPr>
      <w:r w:rsidRPr="00513209">
        <w:rPr>
          <w:rStyle w:val="HideTWBExt"/>
          <w:color w:val="auto"/>
        </w:rPr>
        <w:t>&lt;Article&gt;</w:t>
      </w:r>
      <w:r w:rsidRPr="00513209">
        <w:t>3. pants – 1. punkts – b apakšpunkts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102AE"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5D1353C1" w14:textId="77777777"/>
        </w:tc>
      </w:tr>
      <w:tr w14:paraId="785F573D"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7550B8CE"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34CEB0BF" w14:textId="77777777">
            <w:pPr>
              <w:pStyle w:val="AmColumnHeading"/>
            </w:pPr>
            <w:r w:rsidRPr="00513209">
              <w:t>Grozījums</w:t>
            </w:r>
          </w:p>
        </w:tc>
      </w:tr>
      <w:tr w14:paraId="158828E3"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7CA2C6C7" w14:textId="77777777">
            <w:pPr>
              <w:pStyle w:val="Normal6a"/>
            </w:pPr>
            <w:r w:rsidRPr="00513209">
              <w:t>b)</w:t>
            </w:r>
            <w:r w:rsidRPr="00513209">
              <w:tab/>
              <w:t xml:space="preserve">sekmēt efektīvu, drošu un cieņpilnu atgriešanu un atpakaļuzņemšanu, veicināt </w:t>
            </w:r>
            <w:r w:rsidRPr="00513209">
              <w:t>un sekmēt efektīvu reintegrāciju trešās valstīs, kā arī palīdzēt apkarot neatbilstīgu migrāciju, novēršot un apkarojot migrantu kontrabandu un cilvēku tirdzniecību, kā arī neatbilstīgas migrācijas instrumentalizāciju un izmantošanu par ieroci;</w:t>
            </w:r>
          </w:p>
        </w:tc>
        <w:tc>
          <w:tcPr>
            <w:tcW w:w="4876" w:type="dxa"/>
            <w:tcBorders>
              <w:top w:val="nil"/>
              <w:left w:val="nil"/>
              <w:bottom w:val="nil"/>
              <w:right w:val="nil"/>
            </w:tcBorders>
          </w:tcPr>
          <w:p w:rsidR="007D3F8C" w:rsidRPr="00513209" w:rsidP="00046707" w14:paraId="0BB0B7CF" w14:textId="77777777">
            <w:pPr>
              <w:pStyle w:val="Normal6a"/>
            </w:pPr>
            <w:r w:rsidRPr="00513209">
              <w:t>b)</w:t>
            </w:r>
            <w:r w:rsidRPr="00513209">
              <w:tab/>
              <w:t xml:space="preserve">sekmēt efektīvu, drošu un cieņpilnu atgriešanu un atpakaļuzņemšanu, veicināt </w:t>
            </w:r>
            <w:r w:rsidRPr="00513209">
              <w:t xml:space="preserve">un sekmēt efektīvu </w:t>
            </w:r>
            <w:r w:rsidRPr="00513209">
              <w:rPr>
                <w:b/>
                <w:i/>
              </w:rPr>
              <w:t>uz cilvēktiesībām un vajadzībām balstītu</w:t>
            </w:r>
            <w:r w:rsidRPr="00513209">
              <w:t xml:space="preserve"> reintegrāciju trešās valstīs, kā arī palīdzēt apkarot neatbilstīgu migrāciju, novēršot un apkarojot migrantu kontrabandu un cilvēku tirdzniecību, kā arī neatbilstīgas migrācijas instrumentalizāciju un izmantošanu par ieroci;</w:t>
            </w:r>
          </w:p>
        </w:tc>
      </w:tr>
    </w:tbl>
    <w:p w:rsidR="007D3F8C" w:rsidRPr="00513209" w:rsidP="007D3F8C" w14:paraId="23955825" w14:textId="77777777">
      <w:r w:rsidRPr="00513209">
        <w:rPr>
          <w:rStyle w:val="HideTWBExt"/>
          <w:color w:val="auto"/>
        </w:rPr>
        <w:t>&lt;/Amend&gt;</w:t>
      </w:r>
    </w:p>
    <w:p w:rsidR="007D3F8C" w:rsidRPr="00513209" w:rsidP="007D3F8C" w14:paraId="33634874"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15</w:t>
      </w:r>
      <w:r w:rsidRPr="00513209">
        <w:rPr>
          <w:rStyle w:val="HideTWBExt"/>
          <w:color w:val="auto"/>
        </w:rPr>
        <w:t>&lt;/NumAm&gt;</w:t>
      </w:r>
    </w:p>
    <w:p w:rsidR="007D3F8C" w:rsidRPr="00513209" w:rsidP="007D3F8C" w14:paraId="02DF48C9"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4AF7F4CD" w14:textId="77777777">
      <w:pPr>
        <w:pStyle w:val="NormalBold"/>
      </w:pPr>
      <w:r w:rsidRPr="00513209">
        <w:rPr>
          <w:rStyle w:val="HideTWBExt"/>
          <w:color w:val="auto"/>
        </w:rPr>
        <w:t>&lt;Article&gt;</w:t>
      </w:r>
      <w:r w:rsidRPr="00513209">
        <w:t>3. pants – 1. punkts – c apakšpunkts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1A4E6"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257735A4" w14:textId="77777777"/>
        </w:tc>
      </w:tr>
      <w:tr w14:paraId="585E7216"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7C3000F7"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58A1F5C5" w14:textId="77777777">
            <w:pPr>
              <w:pStyle w:val="AmColumnHeading"/>
            </w:pPr>
            <w:r w:rsidRPr="00513209">
              <w:t>Grozījums</w:t>
            </w:r>
          </w:p>
        </w:tc>
      </w:tr>
      <w:tr w14:paraId="2B684D7C"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3A4BA8EF" w14:textId="77777777">
            <w:pPr>
              <w:pStyle w:val="Normal6a"/>
            </w:pPr>
            <w:r w:rsidRPr="00513209">
              <w:t>c)</w:t>
            </w:r>
            <w:r w:rsidRPr="00513209">
              <w:tab/>
              <w:t xml:space="preserve">stiprināt un </w:t>
            </w:r>
            <w:r w:rsidRPr="00513209">
              <w:rPr>
                <w:b/>
                <w:i/>
              </w:rPr>
              <w:t>izvērst</w:t>
            </w:r>
            <w:r w:rsidRPr="00513209">
              <w:t xml:space="preserve"> likumīgu migrāciju </w:t>
            </w:r>
            <w:r w:rsidRPr="00513209">
              <w:rPr>
                <w:b/>
                <w:i/>
              </w:rPr>
              <w:t>uz dalībvalstīm</w:t>
            </w:r>
            <w:r w:rsidRPr="00513209">
              <w:t xml:space="preserve"> saskaņā ar to vajadzībām un </w:t>
            </w:r>
            <w:r w:rsidRPr="00513209">
              <w:rPr>
                <w:b/>
                <w:i/>
              </w:rPr>
              <w:t>veicināt un atbalstīt</w:t>
            </w:r>
            <w:r w:rsidRPr="00513209">
              <w:t xml:space="preserve"> trešo valstu valstspiederīgo </w:t>
            </w:r>
            <w:r w:rsidRPr="00513209">
              <w:rPr>
                <w:b/>
                <w:i/>
              </w:rPr>
              <w:t>efektīvu integrāciju</w:t>
            </w:r>
            <w:r w:rsidRPr="00513209">
              <w:t xml:space="preserve"> un </w:t>
            </w:r>
            <w:r w:rsidRPr="00513209">
              <w:rPr>
                <w:b/>
                <w:i/>
              </w:rPr>
              <w:t>sociālo iekļaušanu ilgtermiņa uzturēšanās agrīnajos posmos</w:t>
            </w:r>
            <w:r w:rsidRPr="00513209">
              <w:t>;</w:t>
            </w:r>
          </w:p>
        </w:tc>
        <w:tc>
          <w:tcPr>
            <w:tcW w:w="4876" w:type="dxa"/>
            <w:tcBorders>
              <w:top w:val="nil"/>
              <w:left w:val="nil"/>
              <w:bottom w:val="nil"/>
              <w:right w:val="nil"/>
            </w:tcBorders>
          </w:tcPr>
          <w:p w:rsidR="007D3F8C" w:rsidRPr="00513209" w:rsidP="00046707" w14:paraId="039CA4BB" w14:textId="77777777">
            <w:pPr>
              <w:pStyle w:val="Normal6a"/>
            </w:pPr>
            <w:r w:rsidRPr="00513209">
              <w:t>c)</w:t>
            </w:r>
            <w:r w:rsidRPr="00513209">
              <w:tab/>
            </w:r>
            <w:r w:rsidRPr="00513209">
              <w:rPr>
                <w:b/>
                <w:i/>
              </w:rPr>
              <w:t>palīdzēt dalībvalstīm pārvaldīt,</w:t>
            </w:r>
            <w:r w:rsidRPr="00513209">
              <w:t xml:space="preserve"> stiprināt un </w:t>
            </w:r>
            <w:r w:rsidRPr="00513209">
              <w:rPr>
                <w:b/>
                <w:i/>
              </w:rPr>
              <w:t>attīstīt</w:t>
            </w:r>
            <w:r w:rsidRPr="00513209">
              <w:t xml:space="preserve"> likumīgu migrāciju saskaņā ar to vajadzībām un </w:t>
            </w:r>
            <w:r w:rsidRPr="00513209">
              <w:rPr>
                <w:b/>
                <w:i/>
              </w:rPr>
              <w:t>dot ieguldījumu efektīvā</w:t>
            </w:r>
            <w:r w:rsidRPr="00513209">
              <w:t xml:space="preserve"> trešo valstu valstspiederīgo </w:t>
            </w:r>
            <w:r w:rsidRPr="00513209">
              <w:rPr>
                <w:b/>
                <w:i/>
              </w:rPr>
              <w:t>integrācijā</w:t>
            </w:r>
            <w:r w:rsidRPr="00513209">
              <w:t xml:space="preserve"> un </w:t>
            </w:r>
            <w:r w:rsidRPr="00513209">
              <w:rPr>
                <w:b/>
                <w:i/>
              </w:rPr>
              <w:t>sociālajā iekļaušanā un sekmēt to</w:t>
            </w:r>
            <w:r w:rsidRPr="00513209">
              <w:t>;</w:t>
            </w:r>
          </w:p>
        </w:tc>
      </w:tr>
    </w:tbl>
    <w:p w:rsidR="007D3F8C" w:rsidRPr="00513209" w:rsidP="007D3F8C" w14:paraId="5B7166B0" w14:textId="77777777">
      <w:r w:rsidRPr="00513209">
        <w:rPr>
          <w:rStyle w:val="HideTWBExt"/>
          <w:color w:val="auto"/>
        </w:rPr>
        <w:t>&lt;/Amend&gt;</w:t>
      </w:r>
    </w:p>
    <w:p w:rsidR="007D3F8C" w:rsidRPr="00513209" w:rsidP="007D3F8C" w14:paraId="287D4335"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16</w:t>
      </w:r>
      <w:r w:rsidRPr="00513209">
        <w:rPr>
          <w:rStyle w:val="HideTWBExt"/>
          <w:color w:val="auto"/>
        </w:rPr>
        <w:t>&lt;/NumAm&gt;</w:t>
      </w:r>
    </w:p>
    <w:p w:rsidR="007D3F8C" w:rsidRPr="00513209" w:rsidP="007D3F8C" w14:paraId="688816DA"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47E197CA" w14:textId="77777777">
      <w:pPr>
        <w:pStyle w:val="NormalBold"/>
      </w:pPr>
      <w:r w:rsidRPr="00513209">
        <w:rPr>
          <w:rStyle w:val="HideTWBExt"/>
          <w:color w:val="auto"/>
        </w:rPr>
        <w:t>&lt;Article&gt;</w:t>
      </w:r>
      <w:r w:rsidRPr="00513209">
        <w:t>3. pants – 1. punkts – da apakšpunkts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9A7A8"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488FE1E" w14:textId="77777777"/>
        </w:tc>
      </w:tr>
      <w:tr w14:paraId="3521456C"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69F19AF1"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74D1F141" w14:textId="77777777">
            <w:pPr>
              <w:pStyle w:val="AmColumnHeading"/>
            </w:pPr>
            <w:r w:rsidRPr="00513209">
              <w:t>Grozījums</w:t>
            </w:r>
          </w:p>
        </w:tc>
      </w:tr>
      <w:tr w14:paraId="5959D4F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58710EFC" w14:textId="77777777">
            <w:pPr>
              <w:pStyle w:val="Normal6a"/>
            </w:pPr>
          </w:p>
        </w:tc>
        <w:tc>
          <w:tcPr>
            <w:tcW w:w="4876" w:type="dxa"/>
            <w:tcBorders>
              <w:top w:val="nil"/>
              <w:left w:val="nil"/>
              <w:bottom w:val="nil"/>
              <w:right w:val="nil"/>
            </w:tcBorders>
          </w:tcPr>
          <w:p w:rsidR="007D3F8C" w:rsidRPr="00513209" w:rsidP="00046707" w14:paraId="0458AFB8" w14:textId="77777777">
            <w:pPr>
              <w:pStyle w:val="Normal6a"/>
            </w:pPr>
            <w:r w:rsidRPr="00513209">
              <w:rPr>
                <w:b/>
                <w:i/>
              </w:rPr>
              <w:t>da)</w:t>
            </w:r>
            <w:r w:rsidRPr="00513209">
              <w:tab/>
            </w:r>
            <w:r w:rsidRPr="00513209">
              <w:rPr>
                <w:b/>
                <w:i/>
              </w:rPr>
              <w:t>sadarboties ar partnervalstīm, balstoties uz visaptverošu pieeju migrācijai;</w:t>
            </w:r>
          </w:p>
        </w:tc>
      </w:tr>
    </w:tbl>
    <w:p w:rsidR="007D3F8C" w:rsidRPr="00513209" w:rsidP="007D3F8C" w14:paraId="664C37F6" w14:textId="77777777">
      <w:r w:rsidRPr="00513209">
        <w:rPr>
          <w:rStyle w:val="HideTWBExt"/>
          <w:color w:val="auto"/>
        </w:rPr>
        <w:t>&lt;/Amend&gt;</w:t>
      </w:r>
    </w:p>
    <w:p w:rsidR="007D3F8C" w:rsidRPr="00513209" w:rsidP="007D3F8C" w14:paraId="150BBA9A"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17</w:t>
      </w:r>
      <w:r w:rsidRPr="00513209">
        <w:rPr>
          <w:rStyle w:val="HideTWBExt"/>
          <w:color w:val="auto"/>
        </w:rPr>
        <w:t>&lt;/NumAm&gt;</w:t>
      </w:r>
    </w:p>
    <w:p w:rsidR="007D3F8C" w:rsidRPr="00513209" w:rsidP="007D3F8C" w14:paraId="7E025E70"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3BEDED3E" w14:textId="77777777">
      <w:pPr>
        <w:pStyle w:val="NormalBold"/>
      </w:pPr>
      <w:r w:rsidRPr="00513209">
        <w:rPr>
          <w:rStyle w:val="HideTWBExt"/>
          <w:color w:val="auto"/>
        </w:rPr>
        <w:t>&lt;Article&gt;</w:t>
      </w:r>
      <w:r w:rsidRPr="00513209">
        <w:t>3. pants – 1. punkts – db apakšpunkts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5382A"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1B3356C" w14:textId="77777777"/>
        </w:tc>
      </w:tr>
      <w:tr w14:paraId="24E0A583"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20188B7C"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68ABE0EC" w14:textId="77777777">
            <w:pPr>
              <w:pStyle w:val="AmColumnHeading"/>
            </w:pPr>
            <w:r w:rsidRPr="00513209">
              <w:t>Grozījums</w:t>
            </w:r>
          </w:p>
        </w:tc>
      </w:tr>
      <w:tr w14:paraId="3C964F30"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593A5C05" w14:textId="77777777">
            <w:pPr>
              <w:pStyle w:val="Normal6a"/>
            </w:pPr>
          </w:p>
        </w:tc>
        <w:tc>
          <w:tcPr>
            <w:tcW w:w="4876" w:type="dxa"/>
            <w:tcBorders>
              <w:top w:val="nil"/>
              <w:left w:val="nil"/>
              <w:bottom w:val="nil"/>
              <w:right w:val="nil"/>
            </w:tcBorders>
          </w:tcPr>
          <w:p w:rsidR="007D3F8C" w:rsidRPr="00513209" w:rsidP="00046707" w14:paraId="2EE905F5" w14:textId="77777777">
            <w:pPr>
              <w:pStyle w:val="Normal6a"/>
            </w:pPr>
            <w:r w:rsidRPr="00513209">
              <w:rPr>
                <w:b/>
                <w:i/>
              </w:rPr>
              <w:t>db)</w:t>
            </w:r>
            <w:r w:rsidRPr="00513209">
              <w:tab/>
            </w:r>
            <w:r w:rsidRPr="00513209">
              <w:rPr>
                <w:b/>
                <w:i/>
              </w:rPr>
              <w:t xml:space="preserve">ja partnervalstī ir konstatēti trūkumi, kas saistīti ar šajā regulā noteiktiem savstarpējiem pienākumiem, vai ja šāda valsts migrāciju izmanto kā hibrīdinstrumentu, Komisija aptur šajā regulā partnervalstij paredzēto </w:t>
            </w:r>
            <w:r w:rsidRPr="00513209">
              <w:rPr>
                <w:b/>
                <w:i/>
              </w:rPr>
              <w:t>finansējumu;</w:t>
            </w:r>
          </w:p>
        </w:tc>
      </w:tr>
    </w:tbl>
    <w:p w:rsidR="007D3F8C" w:rsidRPr="00513209" w:rsidP="007D3F8C" w14:paraId="6D68AD57" w14:textId="77777777">
      <w:r w:rsidRPr="00513209">
        <w:rPr>
          <w:rStyle w:val="HideTWBExt"/>
          <w:color w:val="auto"/>
        </w:rPr>
        <w:t>&lt;/Amend&gt;</w:t>
      </w:r>
    </w:p>
    <w:p w:rsidR="007D3F8C" w:rsidRPr="00513209" w:rsidP="007D3F8C" w14:paraId="63CED8B1"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18</w:t>
      </w:r>
      <w:r w:rsidRPr="00513209">
        <w:rPr>
          <w:rStyle w:val="HideTWBExt"/>
          <w:color w:val="auto"/>
        </w:rPr>
        <w:t>&lt;/NumAm&gt;</w:t>
      </w:r>
    </w:p>
    <w:p w:rsidR="007D3F8C" w:rsidRPr="00513209" w:rsidP="007D3F8C" w14:paraId="115BE255"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0D069D2A" w14:textId="77777777">
      <w:pPr>
        <w:pStyle w:val="NormalBold"/>
      </w:pPr>
      <w:r w:rsidRPr="00513209">
        <w:rPr>
          <w:rStyle w:val="HideTWBExt"/>
          <w:color w:val="auto"/>
        </w:rPr>
        <w:t>&lt;Article&gt;</w:t>
      </w:r>
      <w:r w:rsidRPr="00513209">
        <w:t>3. pants – 1. punkts – dc apakšpunkts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B2FE2"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51C81645" w14:textId="77777777"/>
        </w:tc>
      </w:tr>
      <w:tr w14:paraId="5B2278C4"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3C38AA46"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64E9099B" w14:textId="77777777">
            <w:pPr>
              <w:pStyle w:val="AmColumnHeading"/>
            </w:pPr>
            <w:r w:rsidRPr="00513209">
              <w:t>Grozījums</w:t>
            </w:r>
          </w:p>
        </w:tc>
      </w:tr>
      <w:tr w14:paraId="259CDEE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547FE1E6" w14:textId="77777777">
            <w:pPr>
              <w:pStyle w:val="Normal6a"/>
            </w:pPr>
          </w:p>
        </w:tc>
        <w:tc>
          <w:tcPr>
            <w:tcW w:w="4876" w:type="dxa"/>
            <w:tcBorders>
              <w:top w:val="nil"/>
              <w:left w:val="nil"/>
              <w:bottom w:val="nil"/>
              <w:right w:val="nil"/>
            </w:tcBorders>
          </w:tcPr>
          <w:p w:rsidR="007D3F8C" w:rsidRPr="00513209" w:rsidP="00046707" w14:paraId="490A2792" w14:textId="77777777">
            <w:pPr>
              <w:pStyle w:val="Normal6a"/>
            </w:pPr>
            <w:r w:rsidRPr="00513209">
              <w:rPr>
                <w:b/>
                <w:i/>
              </w:rPr>
              <w:t>dc)</w:t>
            </w:r>
            <w:r w:rsidRPr="00513209">
              <w:tab/>
            </w:r>
            <w:r w:rsidRPr="00513209">
              <w:rPr>
                <w:b/>
                <w:i/>
              </w:rPr>
              <w:t>attiecīgā gadījumā palīdzēt novērst migrācijas pamatcēloņus, piemēram, bet ne tikai, mazināt nabadzību, nepieļaut konfliktus, nodrošināt klimatnoturību un ilgtspējīgu attīstību.</w:t>
            </w:r>
          </w:p>
        </w:tc>
      </w:tr>
    </w:tbl>
    <w:p w:rsidR="007D3F8C" w:rsidRPr="00513209" w:rsidP="007D3F8C" w14:paraId="0E206671" w14:textId="77777777">
      <w:r w:rsidRPr="00513209">
        <w:rPr>
          <w:rStyle w:val="HideTWBExt"/>
          <w:color w:val="auto"/>
        </w:rPr>
        <w:t>&lt;/Amend&gt;</w:t>
      </w:r>
    </w:p>
    <w:p w:rsidR="007D3F8C" w:rsidRPr="00513209" w:rsidP="007D3F8C" w14:paraId="0C06AFB5"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19</w:t>
      </w:r>
      <w:r w:rsidRPr="00513209">
        <w:rPr>
          <w:rStyle w:val="HideTWBExt"/>
          <w:color w:val="auto"/>
        </w:rPr>
        <w:t>&lt;/NumAm&gt;</w:t>
      </w:r>
    </w:p>
    <w:p w:rsidR="007D3F8C" w:rsidRPr="00513209" w:rsidP="007D3F8C" w14:paraId="778F5E22"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521B4512" w14:textId="77777777">
      <w:pPr>
        <w:pStyle w:val="NormalBold"/>
      </w:pPr>
      <w:r w:rsidRPr="00513209">
        <w:rPr>
          <w:rStyle w:val="HideTWBExt"/>
          <w:color w:val="auto"/>
        </w:rPr>
        <w:t>&lt;Article&gt;</w:t>
      </w:r>
      <w:r w:rsidRPr="00513209">
        <w:t>3. pants – 3.a 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D3C98"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7B35B427" w14:textId="77777777"/>
        </w:tc>
      </w:tr>
      <w:tr w14:paraId="799865FE"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6C1A79F1"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4EC513E0" w14:textId="77777777">
            <w:pPr>
              <w:pStyle w:val="AmColumnHeading"/>
            </w:pPr>
            <w:r w:rsidRPr="00513209">
              <w:t>Grozījums</w:t>
            </w:r>
          </w:p>
        </w:tc>
      </w:tr>
      <w:tr w14:paraId="746F43F1"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68DB782" w14:textId="77777777">
            <w:pPr>
              <w:pStyle w:val="Normal6a"/>
            </w:pPr>
          </w:p>
        </w:tc>
        <w:tc>
          <w:tcPr>
            <w:tcW w:w="4876" w:type="dxa"/>
            <w:tcBorders>
              <w:top w:val="nil"/>
              <w:left w:val="nil"/>
              <w:bottom w:val="nil"/>
              <w:right w:val="nil"/>
            </w:tcBorders>
          </w:tcPr>
          <w:p w:rsidR="007D3F8C" w:rsidRPr="00513209" w:rsidP="00046707" w14:paraId="65C5E857" w14:textId="77777777">
            <w:pPr>
              <w:pStyle w:val="Normal6a"/>
            </w:pPr>
            <w:r w:rsidRPr="00513209">
              <w:rPr>
                <w:b/>
                <w:i/>
              </w:rPr>
              <w:t>3.a</w:t>
            </w:r>
            <w:r w:rsidRPr="00513209">
              <w:tab/>
            </w:r>
            <w:r w:rsidRPr="00513209">
              <w:rPr>
                <w:b/>
                <w:i/>
              </w:rPr>
              <w:t>Savienības politikas īstenošanas mērķis ir maksimāli palielināt sinerģiju un attīstīt visaptverošas partnerības, īpašu uzmanību pievēršot izcelsmes, tranzīta un izbraukšanas valstīm, pateicoties kam, tiek nodrošināta saskanīga pilna maršruta stratēģija. Piemērojot šo pieeju, ņem vērā sadarbības efektivitāti un Savienības pasākumu un dialogu migrācijas jomā īstenošanu. Visas darbības, kuras īsteno, piemērojot šo pieeju, veic, pilnībā ievērojot starptautiskās tiesības, tostarp starptautiskās humanitārās tiesī</w:t>
            </w:r>
            <w:r w:rsidRPr="00513209">
              <w:rPr>
                <w:b/>
                <w:i/>
              </w:rPr>
              <w:t>bas, cilvēktiesības un bēgļu tiesības, un pienācīgi ievērojot Savienības un valstu kompetenci. Darbības trešās valstīs papildina, nevis dublē vai aizstāj attīstības sadarbības instrumentus, kas izveidoti saskaņā ar Regulu (ES) 2021/947.</w:t>
            </w:r>
          </w:p>
        </w:tc>
      </w:tr>
    </w:tbl>
    <w:p w:rsidR="007D3F8C" w:rsidRPr="00513209" w:rsidP="007D3F8C" w14:paraId="6B8E7BCB" w14:textId="77777777">
      <w:r w:rsidRPr="00513209">
        <w:rPr>
          <w:rStyle w:val="HideTWBExt"/>
          <w:color w:val="auto"/>
        </w:rPr>
        <w:t>&lt;/Amend&gt;</w:t>
      </w:r>
    </w:p>
    <w:p w:rsidR="007D3F8C" w:rsidRPr="00513209" w:rsidP="007D3F8C" w14:paraId="543015B4"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20</w:t>
      </w:r>
      <w:r w:rsidRPr="00513209">
        <w:rPr>
          <w:rStyle w:val="HideTWBExt"/>
          <w:color w:val="auto"/>
        </w:rPr>
        <w:t>&lt;/NumAm&gt;</w:t>
      </w:r>
    </w:p>
    <w:p w:rsidR="007D3F8C" w:rsidRPr="00513209" w:rsidP="007D3F8C" w14:paraId="53BD7713"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268E0831" w14:textId="77777777">
      <w:pPr>
        <w:pStyle w:val="NormalBold"/>
      </w:pPr>
      <w:r w:rsidRPr="00513209">
        <w:rPr>
          <w:rStyle w:val="HideTWBExt"/>
          <w:color w:val="auto"/>
        </w:rPr>
        <w:t>&lt;Article&gt;</w:t>
      </w:r>
      <w:r w:rsidRPr="00513209">
        <w:t>3.a pants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38076"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1DD160B" w14:textId="77777777"/>
        </w:tc>
      </w:tr>
      <w:tr w14:paraId="737ED7E0"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6083E7E3"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3F63D212" w14:textId="77777777">
            <w:pPr>
              <w:pStyle w:val="AmColumnHeading"/>
            </w:pPr>
            <w:r w:rsidRPr="00513209">
              <w:t>Grozījums</w:t>
            </w:r>
          </w:p>
        </w:tc>
      </w:tr>
      <w:tr w14:paraId="2F12374B"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42C9652" w14:textId="77777777">
            <w:pPr>
              <w:pStyle w:val="Normal6a"/>
            </w:pPr>
          </w:p>
        </w:tc>
        <w:tc>
          <w:tcPr>
            <w:tcW w:w="4876" w:type="dxa"/>
            <w:tcBorders>
              <w:top w:val="nil"/>
              <w:left w:val="nil"/>
              <w:bottom w:val="nil"/>
              <w:right w:val="nil"/>
            </w:tcBorders>
          </w:tcPr>
          <w:p w:rsidR="007D3F8C" w:rsidRPr="00513209" w:rsidP="00046707" w14:paraId="1D8FC200" w14:textId="77777777">
            <w:pPr>
              <w:pStyle w:val="Normal6a"/>
              <w:jc w:val="center"/>
            </w:pPr>
            <w:r w:rsidRPr="00513209">
              <w:rPr>
                <w:b/>
                <w:i/>
              </w:rPr>
              <w:t>3.a pants</w:t>
            </w:r>
            <w:r w:rsidRPr="00513209">
              <w:tab/>
            </w:r>
          </w:p>
        </w:tc>
      </w:tr>
      <w:tr w14:paraId="58AA798B"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8E0020C" w14:textId="77777777">
            <w:pPr>
              <w:pStyle w:val="Normal6a"/>
            </w:pPr>
          </w:p>
        </w:tc>
        <w:tc>
          <w:tcPr>
            <w:tcW w:w="4876" w:type="dxa"/>
            <w:tcBorders>
              <w:top w:val="nil"/>
              <w:left w:val="nil"/>
              <w:bottom w:val="nil"/>
              <w:right w:val="nil"/>
            </w:tcBorders>
          </w:tcPr>
          <w:p w:rsidR="007D3F8C" w:rsidRPr="00513209" w:rsidP="00046707" w14:paraId="74BB8356" w14:textId="77777777">
            <w:pPr>
              <w:pStyle w:val="Normal6a"/>
              <w:jc w:val="center"/>
            </w:pPr>
            <w:r w:rsidRPr="00513209">
              <w:rPr>
                <w:b/>
                <w:i/>
              </w:rPr>
              <w:t>Savienības atbalsts darbībām trešās valstīs un saistībā ar tām</w:t>
            </w:r>
          </w:p>
        </w:tc>
      </w:tr>
      <w:tr w14:paraId="4BD3574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F05BAB7" w14:textId="77777777">
            <w:pPr>
              <w:pStyle w:val="Normal6a"/>
            </w:pPr>
          </w:p>
        </w:tc>
        <w:tc>
          <w:tcPr>
            <w:tcW w:w="4876" w:type="dxa"/>
            <w:tcBorders>
              <w:top w:val="nil"/>
              <w:left w:val="nil"/>
              <w:bottom w:val="nil"/>
              <w:right w:val="nil"/>
            </w:tcBorders>
          </w:tcPr>
          <w:p w:rsidR="007D3F8C" w:rsidRPr="00513209" w:rsidP="00046707" w14:paraId="39D8C391" w14:textId="77777777">
            <w:pPr>
              <w:pStyle w:val="Normal6a"/>
            </w:pPr>
            <w:r w:rsidRPr="00513209">
              <w:rPr>
                <w:b/>
                <w:i/>
              </w:rPr>
              <w:t>Savienības atbalstu var sniegt darbībām trešās valstīs vai saistībā ar tām, ja minētās darbības veicina 3. pantā izklāstīto mērķu sasniegšanu. Šādas darbības kalpo Savienības iekšpolitiskajām un ārpolitiskajām interesēm un ir saskanīgas ar Savienībā veiktajām darbībām.</w:t>
            </w:r>
          </w:p>
        </w:tc>
      </w:tr>
    </w:tbl>
    <w:p w:rsidR="007D3F8C" w:rsidRPr="00513209" w:rsidP="007D3F8C" w14:paraId="05C85B8C" w14:textId="77777777">
      <w:r w:rsidRPr="00513209">
        <w:rPr>
          <w:rStyle w:val="HideTWBExt"/>
          <w:color w:val="auto"/>
        </w:rPr>
        <w:t>&lt;/Amend&gt;</w:t>
      </w:r>
    </w:p>
    <w:p w:rsidR="007D3F8C" w:rsidRPr="00513209" w:rsidP="007D3F8C" w14:paraId="726CBD08"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21</w:t>
      </w:r>
      <w:r w:rsidRPr="00513209">
        <w:rPr>
          <w:rStyle w:val="HideTWBExt"/>
          <w:color w:val="auto"/>
        </w:rPr>
        <w:t>&lt;/NumAm&gt;</w:t>
      </w:r>
    </w:p>
    <w:p w:rsidR="007D3F8C" w:rsidRPr="00513209" w:rsidP="007D3F8C" w14:paraId="509CDE6E"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2D0E0BFC" w14:textId="77777777">
      <w:pPr>
        <w:pStyle w:val="NormalBold"/>
      </w:pPr>
      <w:r w:rsidRPr="00513209">
        <w:rPr>
          <w:rStyle w:val="HideTWBExt"/>
          <w:color w:val="auto"/>
        </w:rPr>
        <w:t>&lt;Article&gt;</w:t>
      </w:r>
      <w:r w:rsidRPr="00513209">
        <w:t>7. pants – virsraksts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1F236"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0EEE9D37" w14:textId="77777777"/>
        </w:tc>
      </w:tr>
      <w:tr w14:paraId="20D71195"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1285FA68"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38E413C4" w14:textId="77777777">
            <w:pPr>
              <w:pStyle w:val="AmColumnHeading"/>
            </w:pPr>
            <w:r w:rsidRPr="00513209">
              <w:t>Grozījums</w:t>
            </w:r>
          </w:p>
        </w:tc>
      </w:tr>
      <w:tr w14:paraId="7BF1FCAE"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75CA50A0" w14:textId="77777777">
            <w:pPr>
              <w:pStyle w:val="Normal6a"/>
            </w:pPr>
            <w:r w:rsidRPr="00513209">
              <w:rPr>
                <w:b/>
                <w:i/>
              </w:rPr>
              <w:t>Ar Savienības atbalstu asociētās trešās valstis</w:t>
            </w:r>
          </w:p>
        </w:tc>
        <w:tc>
          <w:tcPr>
            <w:tcW w:w="4876" w:type="dxa"/>
            <w:tcBorders>
              <w:top w:val="nil"/>
              <w:left w:val="nil"/>
              <w:bottom w:val="nil"/>
              <w:right w:val="nil"/>
            </w:tcBorders>
          </w:tcPr>
          <w:p w:rsidR="007D3F8C" w:rsidRPr="00513209" w:rsidP="00046707" w14:paraId="6D83FF9C" w14:textId="77777777">
            <w:pPr>
              <w:pStyle w:val="Normal6a"/>
            </w:pPr>
            <w:r w:rsidRPr="00513209">
              <w:rPr>
                <w:b/>
                <w:i/>
              </w:rPr>
              <w:t>Trešās valstis, kas piedalās Savienības atbalstā</w:t>
            </w:r>
          </w:p>
        </w:tc>
      </w:tr>
    </w:tbl>
    <w:p w:rsidR="007D3F8C" w:rsidRPr="00513209" w:rsidP="007D3F8C" w14:paraId="0D77868A" w14:textId="77777777">
      <w:r w:rsidRPr="00513209">
        <w:rPr>
          <w:rStyle w:val="HideTWBExt"/>
          <w:color w:val="auto"/>
        </w:rPr>
        <w:t>&lt;/Amend&gt;</w:t>
      </w:r>
    </w:p>
    <w:p w:rsidR="007D3F8C" w:rsidRPr="00513209" w:rsidP="007D3F8C" w14:paraId="3D712231"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22</w:t>
      </w:r>
      <w:r w:rsidRPr="00513209">
        <w:rPr>
          <w:rStyle w:val="HideTWBExt"/>
          <w:color w:val="auto"/>
        </w:rPr>
        <w:t>&lt;/NumAm&gt;</w:t>
      </w:r>
    </w:p>
    <w:p w:rsidR="007D3F8C" w:rsidRPr="00513209" w:rsidP="007D3F8C" w14:paraId="38398546"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11BA8F3F" w14:textId="77777777">
      <w:pPr>
        <w:pStyle w:val="NormalBold"/>
      </w:pPr>
      <w:r w:rsidRPr="00513209">
        <w:rPr>
          <w:rStyle w:val="HideTWBExt"/>
          <w:color w:val="auto"/>
        </w:rPr>
        <w:t>&lt;Article&gt;</w:t>
      </w:r>
      <w:r w:rsidRPr="00513209">
        <w:t>7. pants – 1. punkts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A7492"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D161BEF" w14:textId="77777777"/>
        </w:tc>
      </w:tr>
      <w:tr w14:paraId="49371E22"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2196C93A"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30B274C9" w14:textId="77777777">
            <w:pPr>
              <w:pStyle w:val="AmColumnHeading"/>
            </w:pPr>
            <w:r w:rsidRPr="00513209">
              <w:t>Grozījums</w:t>
            </w:r>
          </w:p>
        </w:tc>
      </w:tr>
      <w:tr w14:paraId="2431FF59"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628BD365" w14:textId="77777777">
            <w:pPr>
              <w:pStyle w:val="Normal6a"/>
            </w:pPr>
            <w:r w:rsidRPr="00513209">
              <w:t>1.</w:t>
            </w:r>
            <w:r w:rsidRPr="00513209">
              <w:tab/>
              <w:t xml:space="preserve">Šajā regulā paredzētais Savienības atbalsts ir pieejams </w:t>
            </w:r>
            <w:r w:rsidRPr="00513209">
              <w:rPr>
                <w:b/>
                <w:i/>
              </w:rPr>
              <w:t>trešām valstīm</w:t>
            </w:r>
            <w:r w:rsidRPr="00513209">
              <w:t>, kas atbilst 2. punktā uzskaitītajiem kritērijiem, un saskaņā ar nosacījumiem, kuri izklāstīti konkrētā nolīgumā, kas attiecas uz trešās valsts iesaisti Savienības atbalstā.</w:t>
            </w:r>
          </w:p>
        </w:tc>
        <w:tc>
          <w:tcPr>
            <w:tcW w:w="4876" w:type="dxa"/>
            <w:tcBorders>
              <w:top w:val="nil"/>
              <w:left w:val="nil"/>
              <w:bottom w:val="nil"/>
              <w:right w:val="nil"/>
            </w:tcBorders>
          </w:tcPr>
          <w:p w:rsidR="007D3F8C" w:rsidRPr="00513209" w:rsidP="00046707" w14:paraId="2939A9C0" w14:textId="77777777">
            <w:pPr>
              <w:pStyle w:val="Normal6a"/>
            </w:pPr>
            <w:r w:rsidRPr="00513209">
              <w:t>1.</w:t>
            </w:r>
            <w:r w:rsidRPr="00513209">
              <w:tab/>
              <w:t xml:space="preserve">Šajā regulā paredzētais Savienības atbalsts ir pieejams </w:t>
            </w:r>
            <w:r w:rsidRPr="00513209">
              <w:rPr>
                <w:b/>
                <w:i/>
              </w:rPr>
              <w:t>to trešo valstu dalībai</w:t>
            </w:r>
            <w:r w:rsidRPr="00513209">
              <w:t>, kas atbilst 2. punktā uzskaitītajiem kritērijiem, un saskaņā ar nosacījumiem, kuri izklāstīti konkrētā nolīgumā, kas attiecas uz trešās valsts iesaisti Savienības atbalstā.</w:t>
            </w:r>
          </w:p>
        </w:tc>
      </w:tr>
    </w:tbl>
    <w:p w:rsidR="007D3F8C" w:rsidRPr="00513209" w:rsidP="007D3F8C" w14:paraId="2D1DAF95" w14:textId="77777777">
      <w:r w:rsidRPr="00513209">
        <w:rPr>
          <w:rStyle w:val="HideTWBExt"/>
          <w:color w:val="auto"/>
        </w:rPr>
        <w:t>&lt;/Amend&gt;</w:t>
      </w:r>
    </w:p>
    <w:p w:rsidR="007D3F8C" w:rsidRPr="00513209" w:rsidP="007D3F8C" w14:paraId="66E5AE15"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23</w:t>
      </w:r>
      <w:r w:rsidRPr="00513209">
        <w:rPr>
          <w:rStyle w:val="HideTWBExt"/>
          <w:color w:val="auto"/>
        </w:rPr>
        <w:t>&lt;/NumAm&gt;</w:t>
      </w:r>
    </w:p>
    <w:p w:rsidR="007D3F8C" w:rsidRPr="00513209" w:rsidP="007D3F8C" w14:paraId="14545C5C"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0367EB26" w14:textId="77777777">
      <w:pPr>
        <w:pStyle w:val="NormalBold"/>
      </w:pPr>
      <w:r w:rsidRPr="00513209">
        <w:rPr>
          <w:rStyle w:val="HideTWBExt"/>
          <w:color w:val="auto"/>
        </w:rPr>
        <w:t>&lt;Article&gt;</w:t>
      </w:r>
      <w:r w:rsidRPr="00513209">
        <w:t>7. pants – 2.a 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6A02D"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44B4CD59" w14:textId="77777777"/>
        </w:tc>
      </w:tr>
      <w:tr w14:paraId="01E75122"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35ABDE2D"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1D77398B" w14:textId="77777777">
            <w:pPr>
              <w:pStyle w:val="AmColumnHeading"/>
            </w:pPr>
            <w:r w:rsidRPr="00513209">
              <w:t>Grozījums</w:t>
            </w:r>
          </w:p>
        </w:tc>
      </w:tr>
      <w:tr w14:paraId="6BBF5202"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22202B58" w14:textId="77777777">
            <w:pPr>
              <w:pStyle w:val="Normal6a"/>
            </w:pPr>
          </w:p>
        </w:tc>
        <w:tc>
          <w:tcPr>
            <w:tcW w:w="4876" w:type="dxa"/>
            <w:tcBorders>
              <w:top w:val="nil"/>
              <w:left w:val="nil"/>
              <w:bottom w:val="nil"/>
              <w:right w:val="nil"/>
            </w:tcBorders>
          </w:tcPr>
          <w:p w:rsidR="007D3F8C" w:rsidRPr="00513209" w:rsidP="00046707" w14:paraId="472B85F8" w14:textId="77777777">
            <w:pPr>
              <w:pStyle w:val="Normal6a"/>
            </w:pPr>
            <w:r w:rsidRPr="00513209">
              <w:rPr>
                <w:b/>
                <w:i/>
              </w:rPr>
              <w:t>2.a</w:t>
            </w:r>
            <w:r w:rsidRPr="00513209">
              <w:tab/>
            </w:r>
            <w:r w:rsidRPr="00513209">
              <w:rPr>
                <w:b/>
                <w:i/>
              </w:rPr>
              <w:t>Īpašu uzmanību pievērš nepavadītiem nepilngadīgajiem, cilvēku tirdzniecības upuriem, personām ar invaliditāti un personām, kas pārcietušas dzimumvardarbību. Savienības atbalstā par prioritāti nosaka bērnu aizsardzības sistēmas un specializētus uzņemšanas un atbalsta pakalpojumus.</w:t>
            </w:r>
          </w:p>
        </w:tc>
      </w:tr>
    </w:tbl>
    <w:p w:rsidR="007D3F8C" w:rsidRPr="00513209" w:rsidP="007D3F8C" w14:paraId="25BA0B8B" w14:textId="77777777">
      <w:r w:rsidRPr="00513209">
        <w:rPr>
          <w:rStyle w:val="HideTWBExt"/>
          <w:color w:val="auto"/>
        </w:rPr>
        <w:t>&lt;/Amend&gt;</w:t>
      </w:r>
    </w:p>
    <w:p w:rsidR="007D3F8C" w:rsidRPr="00513209" w:rsidP="007D3F8C" w14:paraId="6D598DDD"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24</w:t>
      </w:r>
      <w:r w:rsidRPr="00513209">
        <w:rPr>
          <w:rStyle w:val="HideTWBExt"/>
          <w:color w:val="auto"/>
        </w:rPr>
        <w:t>&lt;/NumAm&gt;</w:t>
      </w:r>
    </w:p>
    <w:p w:rsidR="007D3F8C" w:rsidRPr="00513209" w:rsidP="007D3F8C" w14:paraId="1FA4443C"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7BDA6977" w14:textId="77777777">
      <w:pPr>
        <w:pStyle w:val="NormalBold"/>
      </w:pPr>
      <w:r w:rsidRPr="00513209">
        <w:rPr>
          <w:rStyle w:val="HideTWBExt"/>
          <w:color w:val="auto"/>
        </w:rPr>
        <w:t>&lt;Article&gt;</w:t>
      </w:r>
      <w:r w:rsidRPr="00513209">
        <w:t>7. pants – 3. punkts – 1. daļa – ievaddaļa</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3E8DC"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050CF8DD" w14:textId="77777777"/>
        </w:tc>
      </w:tr>
      <w:tr w14:paraId="617661F9"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59F93110"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47DC174B" w14:textId="77777777">
            <w:pPr>
              <w:pStyle w:val="AmColumnHeading"/>
            </w:pPr>
            <w:r w:rsidRPr="00513209">
              <w:t>Grozījums</w:t>
            </w:r>
          </w:p>
        </w:tc>
      </w:tr>
      <w:tr w14:paraId="11A94A70"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5998379" w14:textId="77777777">
            <w:pPr>
              <w:pStyle w:val="Normal6a"/>
            </w:pPr>
            <w:r w:rsidRPr="00513209">
              <w:t xml:space="preserve">Šā panta 1. punktā minētais </w:t>
            </w:r>
            <w:r w:rsidRPr="00513209">
              <w:rPr>
                <w:b/>
                <w:i/>
              </w:rPr>
              <w:t>īpašais nolīgums</w:t>
            </w:r>
            <w:r w:rsidRPr="00513209">
              <w:t>, kā minimums:</w:t>
            </w:r>
          </w:p>
        </w:tc>
        <w:tc>
          <w:tcPr>
            <w:tcW w:w="4876" w:type="dxa"/>
            <w:tcBorders>
              <w:top w:val="nil"/>
              <w:left w:val="nil"/>
              <w:bottom w:val="nil"/>
              <w:right w:val="nil"/>
            </w:tcBorders>
          </w:tcPr>
          <w:p w:rsidR="007D3F8C" w:rsidRPr="00513209" w:rsidP="00046707" w14:paraId="3D556FA8" w14:textId="77777777">
            <w:pPr>
              <w:pStyle w:val="Normal6a"/>
            </w:pPr>
            <w:r w:rsidRPr="00513209">
              <w:t xml:space="preserve">Šā panta 1. punktā minētais </w:t>
            </w:r>
            <w:r w:rsidRPr="00513209">
              <w:rPr>
                <w:b/>
                <w:i/>
              </w:rPr>
              <w:t>nolīgums par dalību Savienības atbalstā</w:t>
            </w:r>
            <w:r w:rsidRPr="00513209">
              <w:t>, kā minimums:</w:t>
            </w:r>
          </w:p>
        </w:tc>
      </w:tr>
    </w:tbl>
    <w:p w:rsidR="007D3F8C" w:rsidRPr="00513209" w:rsidP="007D3F8C" w14:paraId="26996C54" w14:textId="77777777">
      <w:r w:rsidRPr="00513209">
        <w:rPr>
          <w:rStyle w:val="HideTWBExt"/>
          <w:color w:val="auto"/>
        </w:rPr>
        <w:t>&lt;/Amend&gt;</w:t>
      </w:r>
    </w:p>
    <w:p w:rsidR="007D3F8C" w:rsidRPr="00513209" w:rsidP="007D3F8C" w14:paraId="66DD8A7C"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25</w:t>
      </w:r>
      <w:r w:rsidRPr="00513209">
        <w:rPr>
          <w:rStyle w:val="HideTWBExt"/>
          <w:color w:val="auto"/>
        </w:rPr>
        <w:t>&lt;/NumAm&gt;</w:t>
      </w:r>
    </w:p>
    <w:p w:rsidR="007D3F8C" w:rsidRPr="00513209" w:rsidP="007D3F8C" w14:paraId="5C16AB2F"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6CB218BE" w14:textId="77777777">
      <w:pPr>
        <w:pStyle w:val="NormalBold"/>
      </w:pPr>
      <w:r w:rsidRPr="00513209">
        <w:rPr>
          <w:rStyle w:val="HideTWBExt"/>
          <w:color w:val="auto"/>
        </w:rPr>
        <w:t>&lt;Article&gt;</w:t>
      </w:r>
      <w:r w:rsidRPr="00513209">
        <w:t>7. pants – 3. punkts – 1. daļa – ba apakšpunkts (jauns)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A5F34"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076C15BB" w14:textId="77777777"/>
        </w:tc>
      </w:tr>
      <w:tr w14:paraId="6B2214A0"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4F73378A"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12268752" w14:textId="77777777">
            <w:pPr>
              <w:pStyle w:val="AmColumnHeading"/>
            </w:pPr>
            <w:r w:rsidRPr="00513209">
              <w:t>Grozījums</w:t>
            </w:r>
          </w:p>
        </w:tc>
      </w:tr>
      <w:tr w14:paraId="248B1642"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157E350A" w14:textId="77777777">
            <w:pPr>
              <w:pStyle w:val="Normal6a"/>
            </w:pPr>
          </w:p>
        </w:tc>
        <w:tc>
          <w:tcPr>
            <w:tcW w:w="4876" w:type="dxa"/>
            <w:tcBorders>
              <w:top w:val="nil"/>
              <w:left w:val="nil"/>
              <w:bottom w:val="nil"/>
              <w:right w:val="nil"/>
            </w:tcBorders>
          </w:tcPr>
          <w:p w:rsidR="007D3F8C" w:rsidRPr="00513209" w:rsidP="00046707" w14:paraId="25C57E4D" w14:textId="77777777">
            <w:pPr>
              <w:pStyle w:val="Normal6a"/>
            </w:pPr>
            <w:r w:rsidRPr="00513209">
              <w:rPr>
                <w:b/>
                <w:i/>
              </w:rPr>
              <w:t>ba)</w:t>
            </w:r>
            <w:r w:rsidRPr="00513209">
              <w:tab/>
            </w:r>
            <w:r w:rsidRPr="00513209">
              <w:rPr>
                <w:b/>
                <w:i/>
              </w:rPr>
              <w:t xml:space="preserve">ietver pasākumus, ar kuriem cīnās pret migrācijas pamatcēloņiem; </w:t>
            </w:r>
            <w:r w:rsidRPr="00513209">
              <w:rPr>
                <w:b/>
                <w:i/>
              </w:rPr>
              <w:t>piemēram, bet ne tikai, mazina nabadzību, nepieļauj konfliktus, nodrošina klimatnoturību un ilgtspējīgu attīstību;</w:t>
            </w:r>
          </w:p>
        </w:tc>
      </w:tr>
    </w:tbl>
    <w:p w:rsidR="007D3F8C" w:rsidRPr="00513209" w:rsidP="007D3F8C" w14:paraId="06E1A3FE" w14:textId="77777777">
      <w:r w:rsidRPr="00513209">
        <w:rPr>
          <w:rStyle w:val="HideTWBExt"/>
          <w:color w:val="auto"/>
        </w:rPr>
        <w:t>&lt;/Amend&gt;</w:t>
      </w:r>
    </w:p>
    <w:p w:rsidR="007D3F8C" w:rsidRPr="00513209" w:rsidP="007D3F8C" w14:paraId="195CFBBA"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26</w:t>
      </w:r>
      <w:r w:rsidRPr="00513209">
        <w:rPr>
          <w:rStyle w:val="HideTWBExt"/>
          <w:color w:val="auto"/>
        </w:rPr>
        <w:t>&lt;/NumAm&gt;</w:t>
      </w:r>
    </w:p>
    <w:p w:rsidR="007D3F8C" w:rsidRPr="00513209" w:rsidP="007D3F8C" w14:paraId="1F31C7BE"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53C88E34" w14:textId="77777777">
      <w:pPr>
        <w:pStyle w:val="NormalBold"/>
      </w:pPr>
      <w:r w:rsidRPr="00513209">
        <w:rPr>
          <w:rStyle w:val="HideTWBExt"/>
          <w:color w:val="auto"/>
        </w:rPr>
        <w:t>&lt;Article&gt;</w:t>
      </w:r>
      <w:r w:rsidRPr="00513209">
        <w:t>7. pants – 3. punkts – 1. daļa – c apakšpunkts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B353F"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500433FC" w14:textId="77777777"/>
        </w:tc>
      </w:tr>
      <w:tr w14:paraId="0FBDC74F"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7C467E89"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37714701" w14:textId="77777777">
            <w:pPr>
              <w:pStyle w:val="AmColumnHeading"/>
            </w:pPr>
            <w:r w:rsidRPr="00513209">
              <w:t>Grozījums</w:t>
            </w:r>
          </w:p>
        </w:tc>
      </w:tr>
      <w:tr w14:paraId="2BFE8926"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7E93E249" w14:textId="77777777">
            <w:pPr>
              <w:pStyle w:val="Normal6a"/>
            </w:pPr>
            <w:r w:rsidRPr="00513209">
              <w:t>c)</w:t>
            </w:r>
            <w:r w:rsidRPr="00513209">
              <w:tab/>
            </w:r>
            <w:r w:rsidRPr="00513209">
              <w:rPr>
                <w:b/>
                <w:i/>
              </w:rPr>
              <w:t>nodrošina</w:t>
            </w:r>
            <w:r w:rsidRPr="00513209">
              <w:t xml:space="preserve"> taisnīgu līdzsvaru attiecībā uz Savienības atbalstā iesaistītas trešās valsts veiktām iemaksām un gūtiem </w:t>
            </w:r>
            <w:r w:rsidRPr="00513209">
              <w:t>ieguvumiem;</w:t>
            </w:r>
          </w:p>
        </w:tc>
        <w:tc>
          <w:tcPr>
            <w:tcW w:w="4876" w:type="dxa"/>
            <w:tcBorders>
              <w:top w:val="nil"/>
              <w:left w:val="nil"/>
              <w:bottom w:val="nil"/>
              <w:right w:val="nil"/>
            </w:tcBorders>
          </w:tcPr>
          <w:p w:rsidR="007D3F8C" w:rsidRPr="00513209" w:rsidP="00046707" w14:paraId="0A5CFA64" w14:textId="77777777">
            <w:pPr>
              <w:pStyle w:val="Normal6a"/>
            </w:pPr>
            <w:r w:rsidRPr="00513209">
              <w:t>c)</w:t>
            </w:r>
            <w:r w:rsidRPr="00513209">
              <w:tab/>
            </w:r>
            <w:r w:rsidRPr="00513209">
              <w:rPr>
                <w:b/>
                <w:i/>
              </w:rPr>
              <w:t>sekmē savstarpēji izdevīgas partnerattiecības, nodrošinot</w:t>
            </w:r>
            <w:r w:rsidRPr="00513209">
              <w:t xml:space="preserve"> taisnīgu līdzsvaru attiecībā uz Savienības atbalstā iesaistītas trešās valsts veiktām iemaksām </w:t>
            </w:r>
            <w:r w:rsidRPr="00513209">
              <w:t>un gūtiem ieguvumiem;</w:t>
            </w:r>
          </w:p>
        </w:tc>
      </w:tr>
    </w:tbl>
    <w:p w:rsidR="007D3F8C" w:rsidRPr="00513209" w:rsidP="007D3F8C" w14:paraId="5EE040D5" w14:textId="77777777">
      <w:r w:rsidRPr="00513209">
        <w:rPr>
          <w:rStyle w:val="HideTWBExt"/>
          <w:color w:val="auto"/>
        </w:rPr>
        <w:t>&lt;/Amend&gt;</w:t>
      </w:r>
    </w:p>
    <w:p w:rsidR="007D3F8C" w:rsidRPr="00513209" w:rsidP="007D3F8C" w14:paraId="5C2416E6" w14:textId="77777777">
      <w:pPr>
        <w:pStyle w:val="AmNumberTabs"/>
      </w:pPr>
      <w:r w:rsidRPr="00513209">
        <w:rPr>
          <w:rStyle w:val="HideTWBExt"/>
          <w:color w:val="auto"/>
        </w:rPr>
        <w:t>&lt;Amend&gt;</w:t>
      </w:r>
      <w:r w:rsidRPr="00513209">
        <w:t>Grozījums Nr.</w:t>
      </w:r>
      <w:r w:rsidRPr="00513209">
        <w:tab/>
      </w:r>
      <w:r w:rsidRPr="00513209">
        <w:tab/>
      </w:r>
      <w:r w:rsidRPr="00513209">
        <w:rPr>
          <w:rStyle w:val="HideTWBExt"/>
          <w:color w:val="auto"/>
        </w:rPr>
        <w:t>&lt;NumAm&gt;</w:t>
      </w:r>
      <w:r w:rsidRPr="00513209">
        <w:t>27</w:t>
      </w:r>
      <w:r w:rsidRPr="00513209">
        <w:rPr>
          <w:rStyle w:val="HideTWBExt"/>
          <w:color w:val="auto"/>
        </w:rPr>
        <w:t>&lt;/NumAm&gt;</w:t>
      </w:r>
    </w:p>
    <w:p w:rsidR="007D3F8C" w:rsidRPr="00513209" w:rsidP="007D3F8C" w14:paraId="6F8F687E" w14:textId="77777777">
      <w:pPr>
        <w:pStyle w:val="NormalBold12b"/>
      </w:pPr>
      <w:r w:rsidRPr="00513209">
        <w:rPr>
          <w:rStyle w:val="HideTWBExt"/>
          <w:color w:val="auto"/>
        </w:rPr>
        <w:t>&lt;DocAmend&gt;</w:t>
      </w:r>
      <w:r w:rsidRPr="00513209">
        <w:t>Regulas priekšlikums</w:t>
      </w:r>
      <w:r w:rsidRPr="00513209">
        <w:rPr>
          <w:rStyle w:val="HideTWBExt"/>
          <w:color w:val="auto"/>
        </w:rPr>
        <w:t>&lt;/DocAmend&gt;</w:t>
      </w:r>
    </w:p>
    <w:p w:rsidR="007D3F8C" w:rsidRPr="00513209" w:rsidP="007D3F8C" w14:paraId="6BA89C09" w14:textId="77777777">
      <w:pPr>
        <w:pStyle w:val="NormalBold"/>
      </w:pPr>
      <w:r w:rsidRPr="00513209">
        <w:rPr>
          <w:rStyle w:val="HideTWBExt"/>
          <w:color w:val="auto"/>
        </w:rPr>
        <w:t>&lt;Article&gt;</w:t>
      </w:r>
      <w:r w:rsidRPr="00513209">
        <w:t>7. pants – 3. punkts – 1. daļa – d apakšpunkts</w:t>
      </w:r>
      <w:r w:rsidRPr="0051320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F8471" w14:textId="77777777" w:rsidTr="0004670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D3F8C" w:rsidRPr="00513209" w:rsidP="00046707" w14:paraId="3E77059F" w14:textId="77777777"/>
        </w:tc>
      </w:tr>
      <w:tr w14:paraId="56E1746C" w14:textId="77777777" w:rsidTr="0004670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D3F8C" w:rsidRPr="00513209" w:rsidP="00046707" w14:paraId="0F28E188" w14:textId="77777777">
            <w:pPr>
              <w:pStyle w:val="AmColumnHeading"/>
            </w:pPr>
            <w:r w:rsidRPr="00513209">
              <w:t>Komisijas ierosinātais teksts</w:t>
            </w:r>
          </w:p>
        </w:tc>
        <w:tc>
          <w:tcPr>
            <w:tcW w:w="4876" w:type="dxa"/>
            <w:tcBorders>
              <w:top w:val="nil"/>
              <w:left w:val="nil"/>
              <w:bottom w:val="nil"/>
              <w:right w:val="nil"/>
            </w:tcBorders>
          </w:tcPr>
          <w:p w:rsidR="007D3F8C" w:rsidRPr="00513209" w:rsidP="00046707" w14:paraId="2E60E943" w14:textId="77777777">
            <w:pPr>
              <w:pStyle w:val="AmColumnHeading"/>
            </w:pPr>
            <w:r w:rsidRPr="00513209">
              <w:t>Grozījums</w:t>
            </w:r>
          </w:p>
        </w:tc>
      </w:tr>
      <w:tr w14:paraId="63181155" w14:textId="77777777" w:rsidTr="0004670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D3F8C" w:rsidRPr="00513209" w:rsidP="00046707" w14:paraId="223C3F35" w14:textId="77777777">
            <w:pPr>
              <w:pStyle w:val="Normal6a"/>
            </w:pPr>
            <w:r w:rsidRPr="00513209">
              <w:t>d)</w:t>
            </w:r>
            <w:r w:rsidRPr="00513209">
              <w:tab/>
              <w:t>paredz nosacījumus dalībai Savienības atbalstā, tostarp finansiālo ieguldījumu aprēķinu Savienības atbalstam un tā administratīvās izmaksas;</w:t>
            </w:r>
          </w:p>
        </w:tc>
        <w:tc>
          <w:tcPr>
            <w:tcW w:w="4876" w:type="dxa"/>
            <w:tcBorders>
              <w:top w:val="nil"/>
              <w:left w:val="nil"/>
              <w:bottom w:val="nil"/>
              <w:right w:val="nil"/>
            </w:tcBorders>
          </w:tcPr>
          <w:p w:rsidR="007D3F8C" w:rsidRPr="00513209" w:rsidP="00046707" w14:paraId="7C51A446" w14:textId="77777777">
            <w:pPr>
              <w:pStyle w:val="Normal6a"/>
            </w:pPr>
            <w:r w:rsidRPr="00513209">
              <w:t>d)</w:t>
            </w:r>
            <w:r w:rsidRPr="00513209">
              <w:tab/>
              <w:t xml:space="preserve">paredz nosacījumus dalībai Savienības atbalstā, tostarp finansiālo ieguldījumu aprēķinu Savienības atbalstam un tā </w:t>
            </w:r>
            <w:r w:rsidRPr="00513209">
              <w:rPr>
                <w:b/>
                <w:i/>
              </w:rPr>
              <w:t>vispārējās</w:t>
            </w:r>
            <w:r w:rsidRPr="00513209">
              <w:t xml:space="preserve"> administratīvās izmaksas;</w:t>
            </w:r>
          </w:p>
        </w:tc>
      </w:tr>
    </w:tbl>
    <w:p w:rsidR="007D3F8C" w:rsidRPr="00513209" w:rsidP="007D3F8C" w14:paraId="2D5DC61E" w14:textId="77777777">
      <w:r w:rsidRPr="00513209">
        <w:rPr>
          <w:rStyle w:val="HideTWBExt"/>
          <w:color w:val="auto"/>
        </w:rPr>
        <w:t>&lt;/Amend&gt;</w:t>
      </w:r>
    </w:p>
    <w:p w:rsidR="007D3F8C" w:rsidRPr="00513209" w:rsidP="007D3F8C" w14:paraId="01863762" w14:textId="77777777">
      <w:pPr>
        <w:rPr>
          <w:rStyle w:val="HideTWBExt"/>
          <w:color w:val="auto"/>
        </w:rPr>
      </w:pPr>
    </w:p>
    <w:p w:rsidR="007D3F8C" w:rsidRPr="00513209" w:rsidP="007D3F8C" w14:paraId="15074CD9" w14:textId="77777777">
      <w:pPr>
        <w:rPr>
          <w:rStyle w:val="HideTWBExt"/>
          <w:color w:val="auto"/>
        </w:rPr>
      </w:pPr>
    </w:p>
    <w:p w:rsidR="007D3F8C" w:rsidRPr="00513209" w:rsidP="007D3F8C" w14:paraId="541BD4AF" w14:textId="77777777">
      <w:r w:rsidRPr="00513209">
        <w:rPr>
          <w:rStyle w:val="HideTWBExt"/>
          <w:color w:val="auto"/>
        </w:rPr>
        <w:t>&lt;/RepeatBlock-Amend&gt;</w:t>
      </w:r>
      <w:bookmarkEnd w:id="3"/>
    </w:p>
    <w:p w:rsidR="007D3F8C" w:rsidRPr="00513209" w:rsidP="007D3F8C" w14:paraId="4ABB173A" w14:textId="77777777">
      <w:pPr>
        <w:sectPr w:rsidSect="00D50E9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7D3F8C" w:rsidRPr="00513209" w:rsidP="007D3F8C" w14:paraId="0676DF8B" w14:textId="77777777">
      <w:pPr>
        <w:pStyle w:val="PageHeadingNotTOC"/>
      </w:pPr>
      <w:bookmarkStart w:id="4" w:name="FootprintPageAD"/>
      <w:r w:rsidRPr="00513209">
        <w:t>PIELIKUMS. PIENESUMA DEKLARĀCIJA</w:t>
      </w:r>
    </w:p>
    <w:p w:rsidR="007D3F8C" w:rsidRPr="00513209" w:rsidP="007D3F8C" w14:paraId="196A9850" w14:textId="77777777">
      <w:pPr>
        <w:pStyle w:val="Normal24a"/>
      </w:pPr>
      <w:r w:rsidRPr="00513209">
        <w:rPr>
          <w:rStyle w:val="HideTWBExt"/>
          <w:color w:val="auto"/>
        </w:rPr>
        <w:t>&lt;FootprintIntro&gt;</w:t>
      </w:r>
      <w:r w:rsidRPr="00513209">
        <w:t>Atzinuma sagatavotājs, pilnībā uzņemoties visu atbildību, apliecina, ka viņš savā atzinumā nav iekļāvis pienesumu no interešu pārstāvjiem, uz kuriem attiecas Iestāžu nolīgums par obligātu pārredzamības reģistru</w:t>
      </w:r>
      <w:r>
        <w:rPr>
          <w:rStyle w:val="FootnoteReference"/>
        </w:rPr>
        <w:footnoteReference w:id="2"/>
      </w:r>
      <w:r w:rsidRPr="00513209">
        <w:t>, vai no trešo valstu publisko iestāžu, tostarp to diplomātisko pārstāvniecību un vēstniecību, pārstāvjiem, kas būtu jānorāda šajā pielikumā saskaņā ar Reglamenta I pielikuma 8. pantu.</w:t>
      </w:r>
      <w:r w:rsidRPr="00513209">
        <w:rPr>
          <w:rStyle w:val="HideTWBExt"/>
          <w:color w:val="auto"/>
        </w:rPr>
        <w:t>&lt;/FootprintIntro&gt;</w:t>
      </w:r>
    </w:p>
    <w:bookmarkEnd w:id="4"/>
    <w:p w:rsidR="007D3F8C" w:rsidRPr="00513209" w:rsidP="007D3F8C" w14:paraId="2961ED1C" w14:textId="77777777">
      <w:pPr>
        <w:widowControl/>
      </w:pPr>
      <w:r w:rsidRPr="00513209">
        <w:br w:type="page"/>
      </w:r>
    </w:p>
    <w:p w:rsidR="004D7413" w:rsidRPr="00513209" w:rsidP="007D3F8C" w14:paraId="2CD21FEB" w14:textId="77777777">
      <w:pPr>
        <w:pStyle w:val="Normal12a"/>
        <w:sectPr w:rsidSect="007D3F8C">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7413" w:rsidRPr="00513209" w:rsidP="004D7413" w14:paraId="141F3E8F" w14:textId="77777777">
      <w:pPr>
        <w:pStyle w:val="PageHeadingNotTOC"/>
      </w:pPr>
      <w:bookmarkStart w:id="5" w:name="ProcPageAD"/>
      <w:r w:rsidRPr="00513209">
        <w:t>ATZINUMU SNIEDZOŠĀS KOMITEJAS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BEF860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0DAFB2AB" w14:textId="77777777">
            <w:pPr>
              <w:autoSpaceDE w:val="0"/>
              <w:autoSpaceDN w:val="0"/>
              <w:adjustRightInd w:val="0"/>
              <w:rPr>
                <w:b/>
                <w:bCs/>
                <w:sz w:val="20"/>
                <w:szCs w:val="20"/>
              </w:rPr>
            </w:pPr>
            <w:r w:rsidRPr="00513209">
              <w:rPr>
                <w:b/>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2865FEDF" w14:textId="77777777">
            <w:pPr>
              <w:autoSpaceDE w:val="0"/>
              <w:autoSpaceDN w:val="0"/>
              <w:adjustRightInd w:val="0"/>
              <w:rPr>
                <w:sz w:val="20"/>
                <w:szCs w:val="20"/>
              </w:rPr>
            </w:pPr>
            <w:r w:rsidRPr="00513209">
              <w:rPr>
                <w:sz w:val="20"/>
              </w:rPr>
              <w:t>Savienības atbalsta noteikšana patvēruma, migrācijas un integrācijas jomā laikposmam no 2028. līdz 2034. gadam</w:t>
            </w:r>
          </w:p>
        </w:tc>
      </w:tr>
      <w:tr w14:paraId="6CF4F49F"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5EF6A724" w14:textId="77777777">
            <w:pPr>
              <w:autoSpaceDE w:val="0"/>
              <w:autoSpaceDN w:val="0"/>
              <w:adjustRightInd w:val="0"/>
              <w:rPr>
                <w:b/>
                <w:bCs/>
                <w:sz w:val="20"/>
                <w:szCs w:val="20"/>
              </w:rPr>
            </w:pPr>
            <w:r w:rsidRPr="00513209">
              <w:rPr>
                <w:b/>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7413" w:rsidRPr="00513209" w14:paraId="37770B30" w14:textId="77777777">
            <w:pPr>
              <w:autoSpaceDE w:val="0"/>
              <w:autoSpaceDN w:val="0"/>
              <w:adjustRightInd w:val="0"/>
              <w:rPr>
                <w:sz w:val="20"/>
                <w:szCs w:val="20"/>
              </w:rPr>
            </w:pPr>
            <w:r w:rsidRPr="00513209">
              <w:rPr>
                <w:sz w:val="20"/>
              </w:rPr>
              <w:t>COM(2025)0540 – C10-0177/2025 – 2025/0540(COD)</w:t>
            </w:r>
          </w:p>
        </w:tc>
      </w:tr>
      <w:tr w14:paraId="5E08879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0C595CD8" w14:textId="77777777">
            <w:pPr>
              <w:autoSpaceDE w:val="0"/>
              <w:autoSpaceDN w:val="0"/>
              <w:adjustRightInd w:val="0"/>
              <w:rPr>
                <w:b/>
                <w:bCs/>
                <w:sz w:val="20"/>
                <w:szCs w:val="20"/>
              </w:rPr>
            </w:pPr>
            <w:r w:rsidRPr="00513209">
              <w:rPr>
                <w:b/>
                <w:sz w:val="20"/>
              </w:rPr>
              <w:t>Atbildīgā komiteja</w:t>
            </w:r>
          </w:p>
          <w:p w:rsidR="004D7413" w:rsidRPr="00513209" w14:paraId="5B4B7F4B" w14:textId="77777777">
            <w:pPr>
              <w:autoSpaceDE w:val="0"/>
              <w:autoSpaceDN w:val="0"/>
              <w:adjustRightInd w:val="0"/>
              <w:rPr>
                <w:sz w:val="20"/>
                <w:szCs w:val="20"/>
              </w:rPr>
            </w:pPr>
            <w:r w:rsidRPr="00513209">
              <w:rPr>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7A5F3C41" w14:textId="77777777">
            <w:pPr>
              <w:autoSpaceDE w:val="0"/>
              <w:autoSpaceDN w:val="0"/>
              <w:adjustRightInd w:val="0"/>
              <w:rPr>
                <w:sz w:val="20"/>
                <w:szCs w:val="20"/>
              </w:rPr>
            </w:pPr>
            <w:r w:rsidRPr="00513209">
              <w:rPr>
                <w:sz w:val="20"/>
              </w:rPr>
              <w:t>LIBE</w:t>
            </w:r>
          </w:p>
          <w:p w:rsidR="004D7413" w:rsidRPr="00513209" w14:paraId="32978BEA" w14:textId="77777777">
            <w:pPr>
              <w:autoSpaceDE w:val="0"/>
              <w:autoSpaceDN w:val="0"/>
              <w:adjustRightInd w:val="0"/>
              <w:rPr>
                <w:sz w:val="20"/>
                <w:szCs w:val="20"/>
              </w:rPr>
            </w:pPr>
            <w:r w:rsidRPr="00513209">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7ADF650C"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673483C7"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64B06466" w14:textId="77777777">
            <w:pPr>
              <w:autoSpaceDE w:val="0"/>
              <w:autoSpaceDN w:val="0"/>
              <w:adjustRightInd w:val="0"/>
              <w:rPr>
                <w:rFonts w:ascii="sans-serif" w:hAnsi="sans-serif" w:cs="sans-serif"/>
              </w:rPr>
            </w:pPr>
          </w:p>
        </w:tc>
      </w:tr>
      <w:tr w14:paraId="283C7B2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08470407" w14:textId="77777777">
            <w:pPr>
              <w:autoSpaceDE w:val="0"/>
              <w:autoSpaceDN w:val="0"/>
              <w:adjustRightInd w:val="0"/>
              <w:rPr>
                <w:b/>
                <w:bCs/>
                <w:sz w:val="20"/>
                <w:szCs w:val="20"/>
              </w:rPr>
            </w:pPr>
            <w:r w:rsidRPr="00513209">
              <w:rPr>
                <w:b/>
                <w:sz w:val="20"/>
              </w:rPr>
              <w:t>Atzinumu sniedza</w:t>
            </w:r>
          </w:p>
          <w:p w:rsidR="004D7413" w:rsidRPr="00513209" w14:paraId="2772354B" w14:textId="77777777">
            <w:pPr>
              <w:autoSpaceDE w:val="0"/>
              <w:autoSpaceDN w:val="0"/>
              <w:adjustRightInd w:val="0"/>
              <w:rPr>
                <w:sz w:val="20"/>
                <w:szCs w:val="20"/>
              </w:rPr>
            </w:pPr>
            <w:r w:rsidRPr="00513209">
              <w:rPr>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6373534A" w14:textId="77777777">
            <w:pPr>
              <w:autoSpaceDE w:val="0"/>
              <w:autoSpaceDN w:val="0"/>
              <w:adjustRightInd w:val="0"/>
              <w:rPr>
                <w:sz w:val="20"/>
                <w:szCs w:val="20"/>
              </w:rPr>
            </w:pPr>
            <w:r w:rsidRPr="00513209">
              <w:rPr>
                <w:sz w:val="20"/>
              </w:rPr>
              <w:t>DEVE</w:t>
            </w:r>
          </w:p>
          <w:p w:rsidR="004D7413" w:rsidRPr="00513209" w14:paraId="5A4F1DF1" w14:textId="77777777">
            <w:pPr>
              <w:autoSpaceDE w:val="0"/>
              <w:autoSpaceDN w:val="0"/>
              <w:adjustRightInd w:val="0"/>
              <w:rPr>
                <w:sz w:val="20"/>
                <w:szCs w:val="20"/>
              </w:rPr>
            </w:pPr>
            <w:r w:rsidRPr="00513209">
              <w:rPr>
                <w:sz w:val="20"/>
              </w:rPr>
              <w:t>23.10.2025</w:t>
            </w:r>
          </w:p>
        </w:tc>
      </w:tr>
      <w:tr w14:paraId="67A9F63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334D170E" w14:textId="77777777">
            <w:pPr>
              <w:autoSpaceDE w:val="0"/>
              <w:autoSpaceDN w:val="0"/>
              <w:adjustRightInd w:val="0"/>
              <w:rPr>
                <w:b/>
                <w:bCs/>
                <w:sz w:val="20"/>
                <w:szCs w:val="20"/>
              </w:rPr>
            </w:pPr>
            <w:r w:rsidRPr="00513209">
              <w:rPr>
                <w:b/>
                <w:sz w:val="20"/>
              </w:rPr>
              <w:t>Atzinuma sagatavotājs(-a)</w:t>
            </w:r>
          </w:p>
          <w:p w:rsidR="004D7413" w:rsidRPr="00513209" w14:paraId="2F7A3B0B" w14:textId="77777777">
            <w:pPr>
              <w:autoSpaceDE w:val="0"/>
              <w:autoSpaceDN w:val="0"/>
              <w:adjustRightInd w:val="0"/>
              <w:rPr>
                <w:sz w:val="20"/>
                <w:szCs w:val="20"/>
              </w:rPr>
            </w:pPr>
            <w:r w:rsidRPr="00513209">
              <w:rPr>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7F37EF5B" w14:textId="77777777">
            <w:pPr>
              <w:autoSpaceDE w:val="0"/>
              <w:autoSpaceDN w:val="0"/>
              <w:adjustRightInd w:val="0"/>
              <w:rPr>
                <w:sz w:val="20"/>
                <w:szCs w:val="20"/>
              </w:rPr>
            </w:pPr>
            <w:r w:rsidRPr="00513209">
              <w:rPr>
                <w:sz w:val="20"/>
              </w:rPr>
              <w:t>Ondřej Kolář</w:t>
            </w:r>
          </w:p>
          <w:p w:rsidR="004D7413" w:rsidRPr="00513209" w14:paraId="1FE67883" w14:textId="77777777">
            <w:pPr>
              <w:autoSpaceDE w:val="0"/>
              <w:autoSpaceDN w:val="0"/>
              <w:adjustRightInd w:val="0"/>
              <w:rPr>
                <w:sz w:val="20"/>
                <w:szCs w:val="20"/>
              </w:rPr>
            </w:pPr>
            <w:r w:rsidRPr="00513209">
              <w:rPr>
                <w:sz w:val="20"/>
              </w:rPr>
              <w:t>5.11.2025</w:t>
            </w:r>
          </w:p>
        </w:tc>
      </w:tr>
      <w:tr w14:paraId="2B544BD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7E572711" w14:textId="77777777">
            <w:pPr>
              <w:autoSpaceDE w:val="0"/>
              <w:autoSpaceDN w:val="0"/>
              <w:adjustRightInd w:val="0"/>
              <w:rPr>
                <w:b/>
                <w:bCs/>
                <w:sz w:val="20"/>
                <w:szCs w:val="20"/>
              </w:rPr>
            </w:pPr>
            <w:r w:rsidRPr="00513209">
              <w:rPr>
                <w:b/>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7082B2E1" w14:textId="77777777">
            <w:pPr>
              <w:autoSpaceDE w:val="0"/>
              <w:autoSpaceDN w:val="0"/>
              <w:adjustRightInd w:val="0"/>
              <w:rPr>
                <w:sz w:val="20"/>
                <w:szCs w:val="20"/>
              </w:rPr>
            </w:pPr>
            <w:r w:rsidRPr="00513209">
              <w:rPr>
                <w:sz w:val="20"/>
              </w:rPr>
              <w:t>24.2.2026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61155DBE"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0BBA338B"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01581618" w14:textId="77777777">
            <w:pPr>
              <w:autoSpaceDE w:val="0"/>
              <w:autoSpaceDN w:val="0"/>
              <w:adjustRightInd w:val="0"/>
              <w:rPr>
                <w:rFonts w:ascii="sans-serif" w:hAnsi="sans-serif" w:cs="sans-serif"/>
              </w:rPr>
            </w:pPr>
          </w:p>
        </w:tc>
      </w:tr>
      <w:tr w14:paraId="1630B5C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5BEE6EFE" w14:textId="77777777">
            <w:pPr>
              <w:autoSpaceDE w:val="0"/>
              <w:autoSpaceDN w:val="0"/>
              <w:adjustRightInd w:val="0"/>
              <w:rPr>
                <w:b/>
                <w:bCs/>
                <w:sz w:val="20"/>
                <w:szCs w:val="20"/>
              </w:rPr>
            </w:pPr>
            <w:r w:rsidRPr="00513209">
              <w:rPr>
                <w:b/>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4D7413" w:rsidRPr="00513209" w14:paraId="6524DD3A" w14:textId="77777777">
            <w:pPr>
              <w:autoSpaceDE w:val="0"/>
              <w:autoSpaceDN w:val="0"/>
              <w:adjustRightInd w:val="0"/>
              <w:rPr>
                <w:sz w:val="20"/>
                <w:szCs w:val="20"/>
              </w:rPr>
            </w:pPr>
            <w:r w:rsidRPr="00513209">
              <w:rPr>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4D7413" w:rsidRPr="00513209" w14:paraId="5247DF39"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4D7413" w:rsidRPr="00513209" w14:paraId="2A4B6FCA"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D7413" w:rsidRPr="00513209" w14:paraId="2B0C694F" w14:textId="77777777">
            <w:pPr>
              <w:autoSpaceDE w:val="0"/>
              <w:autoSpaceDN w:val="0"/>
              <w:adjustRightInd w:val="0"/>
              <w:rPr>
                <w:rFonts w:ascii="sans-serif" w:hAnsi="sans-serif" w:cs="sans-serif"/>
              </w:rPr>
            </w:pPr>
          </w:p>
        </w:tc>
      </w:tr>
      <w:tr w14:paraId="3357362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7413" w:rsidRPr="00513209" w14:paraId="65BA17A3" w14:textId="77777777">
            <w:pPr>
              <w:autoSpaceDE w:val="0"/>
              <w:autoSpaceDN w:val="0"/>
              <w:adjustRightInd w:val="0"/>
              <w:rPr>
                <w:b/>
                <w:bCs/>
                <w:sz w:val="20"/>
                <w:szCs w:val="20"/>
              </w:rPr>
            </w:pPr>
            <w:r w:rsidRPr="00513209">
              <w:rPr>
                <w:b/>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7413" w:rsidRPr="00513209" w14:paraId="2F29B696" w14:textId="77777777">
            <w:pPr>
              <w:autoSpaceDE w:val="0"/>
              <w:autoSpaceDN w:val="0"/>
              <w:adjustRightInd w:val="0"/>
              <w:rPr>
                <w:sz w:val="20"/>
                <w:szCs w:val="20"/>
              </w:rPr>
            </w:pPr>
            <w:r w:rsidRPr="00513209">
              <w:rPr>
                <w:sz w:val="20"/>
              </w:rPr>
              <w:t>+:</w:t>
            </w:r>
          </w:p>
          <w:p w:rsidR="004D7413" w:rsidRPr="00513209" w14:paraId="6E4E6152" w14:textId="77777777">
            <w:pPr>
              <w:autoSpaceDE w:val="0"/>
              <w:autoSpaceDN w:val="0"/>
              <w:adjustRightInd w:val="0"/>
              <w:rPr>
                <w:sz w:val="20"/>
                <w:szCs w:val="20"/>
              </w:rPr>
            </w:pPr>
            <w:r w:rsidRPr="00513209">
              <w:rPr>
                <w:sz w:val="20"/>
              </w:rPr>
              <w:t>–:</w:t>
            </w:r>
          </w:p>
          <w:p w:rsidR="004D7413" w:rsidRPr="00513209" w14:paraId="4FF875E8" w14:textId="77777777">
            <w:pPr>
              <w:autoSpaceDE w:val="0"/>
              <w:autoSpaceDN w:val="0"/>
              <w:adjustRightInd w:val="0"/>
              <w:rPr>
                <w:sz w:val="20"/>
                <w:szCs w:val="20"/>
              </w:rPr>
            </w:pPr>
            <w:r w:rsidRPr="00513209">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7413" w:rsidRPr="00513209" w14:paraId="09D02D83" w14:textId="77777777">
            <w:pPr>
              <w:autoSpaceDE w:val="0"/>
              <w:autoSpaceDN w:val="0"/>
              <w:adjustRightInd w:val="0"/>
              <w:rPr>
                <w:sz w:val="20"/>
                <w:szCs w:val="20"/>
              </w:rPr>
            </w:pPr>
            <w:r w:rsidRPr="00513209">
              <w:rPr>
                <w:sz w:val="20"/>
              </w:rPr>
              <w:t>13</w:t>
            </w:r>
          </w:p>
          <w:p w:rsidR="004D7413" w:rsidRPr="00513209" w14:paraId="126EA11B" w14:textId="77777777">
            <w:pPr>
              <w:autoSpaceDE w:val="0"/>
              <w:autoSpaceDN w:val="0"/>
              <w:adjustRightInd w:val="0"/>
              <w:rPr>
                <w:sz w:val="20"/>
                <w:szCs w:val="20"/>
              </w:rPr>
            </w:pPr>
            <w:r w:rsidRPr="00513209">
              <w:rPr>
                <w:sz w:val="20"/>
              </w:rPr>
              <w:t>5</w:t>
            </w:r>
          </w:p>
          <w:p w:rsidR="004D7413" w:rsidRPr="00513209" w14:paraId="39274A39" w14:textId="77777777">
            <w:pPr>
              <w:autoSpaceDE w:val="0"/>
              <w:autoSpaceDN w:val="0"/>
              <w:adjustRightInd w:val="0"/>
              <w:rPr>
                <w:sz w:val="20"/>
                <w:szCs w:val="20"/>
              </w:rPr>
            </w:pPr>
            <w:r w:rsidRPr="00513209">
              <w:rPr>
                <w:sz w:val="20"/>
              </w:rPr>
              <w:t>4</w:t>
            </w:r>
          </w:p>
        </w:tc>
      </w:tr>
    </w:tbl>
    <w:p w:rsidR="004D7413" w:rsidRPr="00513209" w:rsidP="007D3F8C" w14:paraId="33C4B6DB" w14:textId="77777777"/>
    <w:bookmarkEnd w:id="5"/>
    <w:p w:rsidR="007D3F8C" w:rsidRPr="00513209" w:rsidP="004D7413" w14:paraId="1CA7B6BE" w14:textId="77777777">
      <w:pPr>
        <w:sectPr w:rsidSect="007D3F8C">
          <w:pgSz w:w="11894" w:h="15840"/>
          <w:pgMar w:top="1700" w:right="1417" w:bottom="1417" w:left="1417" w:header="720" w:footer="720" w:gutter="0"/>
          <w:cols w:space="720"/>
          <w:noEndnote/>
          <w:docGrid w:linePitch="326"/>
        </w:sectPr>
      </w:pPr>
    </w:p>
    <w:p w:rsidR="007D3F8C" w:rsidRPr="00513209" w:rsidP="007D3F8C" w14:paraId="691A5FED" w14:textId="77777777">
      <w:pPr>
        <w:pStyle w:val="PageHeadingNotTOC"/>
      </w:pPr>
      <w:bookmarkStart w:id="6" w:name="RollCallPageAD"/>
      <w:r w:rsidRPr="00513209">
        <w:t>ATZINUMU SNIEDZOŠĀS KOMITEJAS</w:t>
      </w:r>
      <w:r w:rsidRPr="00513209">
        <w:br/>
        <w:t>GALĪGAIS ATKLĀTAIS BALSOJUMS</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A64A18" w14:textId="77777777" w:rsidTr="0004670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D3F8C" w:rsidRPr="00513209" w:rsidP="00046707" w14:paraId="33DEFD30" w14:textId="77777777">
            <w:pPr>
              <w:pStyle w:val="RollCallVotes"/>
            </w:pPr>
            <w:r w:rsidRPr="00513209">
              <w:t>13</w:t>
            </w:r>
          </w:p>
        </w:tc>
        <w:tc>
          <w:tcPr>
            <w:tcW w:w="7371" w:type="dxa"/>
            <w:shd w:val="pct10" w:color="000000" w:fill="FFFFFF"/>
          </w:tcPr>
          <w:p w:rsidR="007D3F8C" w:rsidRPr="00513209" w:rsidP="00046707" w14:paraId="0CA3D81B" w14:textId="77777777">
            <w:pPr>
              <w:pStyle w:val="RollCallSymbols14pt"/>
            </w:pPr>
            <w:r w:rsidRPr="00513209">
              <w:t>+</w:t>
            </w:r>
          </w:p>
        </w:tc>
      </w:tr>
      <w:tr w14:paraId="019AFAED"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7A753CBA" w14:textId="77777777">
            <w:pPr>
              <w:pStyle w:val="RollCallTable"/>
            </w:pPr>
            <w:r w:rsidRPr="00513209">
              <w:t>PPE</w:t>
            </w:r>
          </w:p>
        </w:tc>
        <w:tc>
          <w:tcPr>
            <w:tcW w:w="7371" w:type="dxa"/>
            <w:shd w:val="clear" w:color="auto" w:fill="FFFFFF"/>
          </w:tcPr>
          <w:p w:rsidR="007D3F8C" w:rsidRPr="00513209" w:rsidP="00046707" w14:paraId="7EA7ACBE" w14:textId="77777777">
            <w:pPr>
              <w:pStyle w:val="RollCallTable"/>
            </w:pPr>
            <w:r w:rsidRPr="00513209">
              <w:t>Hildegard Bentele, Niels Geuking, Ondřej Kolář, Angelika Niebler, Paulius Saudargas</w:t>
            </w:r>
          </w:p>
        </w:tc>
      </w:tr>
      <w:tr w14:paraId="2D859A89"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3198F9FD" w14:textId="77777777">
            <w:pPr>
              <w:pStyle w:val="RollCallTable"/>
            </w:pPr>
            <w:r w:rsidRPr="00513209">
              <w:t>Renew</w:t>
            </w:r>
          </w:p>
        </w:tc>
        <w:tc>
          <w:tcPr>
            <w:tcW w:w="7371" w:type="dxa"/>
            <w:shd w:val="clear" w:color="auto" w:fill="FFFFFF"/>
          </w:tcPr>
          <w:p w:rsidR="007D3F8C" w:rsidRPr="00513209" w:rsidP="00046707" w14:paraId="54BB38F9" w14:textId="77777777">
            <w:pPr>
              <w:pStyle w:val="RollCallTable"/>
            </w:pPr>
            <w:r w:rsidRPr="00513209">
              <w:t>Barry Andrews, Charles Goerens, Hilde Vautmans</w:t>
            </w:r>
          </w:p>
        </w:tc>
      </w:tr>
      <w:tr w14:paraId="1E4AB5B4"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7986557B" w14:textId="77777777">
            <w:pPr>
              <w:pStyle w:val="RollCallTable"/>
            </w:pPr>
            <w:r w:rsidRPr="00513209">
              <w:t>S&amp;D</w:t>
            </w:r>
          </w:p>
        </w:tc>
        <w:tc>
          <w:tcPr>
            <w:tcW w:w="7371" w:type="dxa"/>
            <w:shd w:val="clear" w:color="auto" w:fill="FFFFFF"/>
          </w:tcPr>
          <w:p w:rsidR="007D3F8C" w:rsidRPr="00513209" w:rsidP="00046707" w14:paraId="318A361D" w14:textId="77777777">
            <w:pPr>
              <w:pStyle w:val="RollCallTable"/>
            </w:pPr>
            <w:r w:rsidRPr="00513209">
              <w:t>Robert Biedroń, Udo Bullmann, Marit Maij, Leire Pajín, Birgit Sippel</w:t>
            </w:r>
          </w:p>
        </w:tc>
      </w:tr>
    </w:tbl>
    <w:p w:rsidR="007D3F8C" w:rsidRPr="00513209" w:rsidP="007D3F8C" w14:paraId="3329729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9938DB5" w14:textId="77777777" w:rsidTr="0004670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D3F8C" w:rsidRPr="00513209" w:rsidP="00046707" w14:paraId="581DC72C" w14:textId="77777777">
            <w:pPr>
              <w:pStyle w:val="RollCallVotes"/>
            </w:pPr>
            <w:r w:rsidRPr="00513209">
              <w:t>5</w:t>
            </w:r>
          </w:p>
        </w:tc>
        <w:tc>
          <w:tcPr>
            <w:tcW w:w="7371" w:type="dxa"/>
            <w:shd w:val="pct10" w:color="000000" w:fill="FFFFFF"/>
          </w:tcPr>
          <w:p w:rsidR="007D3F8C" w:rsidRPr="00513209" w:rsidP="00046707" w14:paraId="096EC54B" w14:textId="77777777">
            <w:pPr>
              <w:pStyle w:val="RollCallSymbols14pt"/>
            </w:pPr>
            <w:r w:rsidRPr="00513209">
              <w:t>-</w:t>
            </w:r>
          </w:p>
        </w:tc>
      </w:tr>
      <w:tr w14:paraId="1A9A2C66"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2CB05330" w14:textId="77777777">
            <w:pPr>
              <w:pStyle w:val="RollCallTable"/>
            </w:pPr>
            <w:r w:rsidRPr="00513209">
              <w:t>ESN</w:t>
            </w:r>
          </w:p>
        </w:tc>
        <w:tc>
          <w:tcPr>
            <w:tcW w:w="7371" w:type="dxa"/>
            <w:shd w:val="clear" w:color="auto" w:fill="FFFFFF"/>
          </w:tcPr>
          <w:p w:rsidR="007D3F8C" w:rsidRPr="00513209" w:rsidP="00046707" w14:paraId="03742ACA" w14:textId="77777777">
            <w:pPr>
              <w:pStyle w:val="RollCallTable"/>
            </w:pPr>
            <w:r w:rsidRPr="00513209">
              <w:t>Tomasz Froelich</w:t>
            </w:r>
          </w:p>
        </w:tc>
      </w:tr>
      <w:tr w14:paraId="2FF7CAC4"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27A6148E" w14:textId="77777777">
            <w:pPr>
              <w:pStyle w:val="RollCallTable"/>
            </w:pPr>
            <w:r w:rsidRPr="00513209">
              <w:t>PfE</w:t>
            </w:r>
          </w:p>
        </w:tc>
        <w:tc>
          <w:tcPr>
            <w:tcW w:w="7371" w:type="dxa"/>
            <w:shd w:val="clear" w:color="auto" w:fill="FFFFFF"/>
          </w:tcPr>
          <w:p w:rsidR="007D3F8C" w:rsidRPr="00513209" w:rsidP="00046707" w14:paraId="296F5AB6" w14:textId="77777777">
            <w:pPr>
              <w:pStyle w:val="RollCallTable"/>
            </w:pPr>
            <w:r w:rsidRPr="00513209">
              <w:t>Marieke Ehlers, Viktória Ferenc</w:t>
            </w:r>
          </w:p>
        </w:tc>
      </w:tr>
      <w:tr w14:paraId="2E5CA9EC"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502A8217" w14:textId="77777777">
            <w:pPr>
              <w:pStyle w:val="RollCallTable"/>
            </w:pPr>
            <w:r w:rsidRPr="00513209">
              <w:t>The Left</w:t>
            </w:r>
          </w:p>
        </w:tc>
        <w:tc>
          <w:tcPr>
            <w:tcW w:w="7371" w:type="dxa"/>
            <w:shd w:val="clear" w:color="auto" w:fill="FFFFFF"/>
          </w:tcPr>
          <w:p w:rsidR="007D3F8C" w:rsidRPr="00513209" w:rsidP="00046707" w14:paraId="09CD91BD" w14:textId="77777777">
            <w:pPr>
              <w:pStyle w:val="RollCallTable"/>
            </w:pPr>
            <w:r w:rsidRPr="00513209">
              <w:t>Damien Carême, Isabel Serra Sánchez</w:t>
            </w:r>
          </w:p>
        </w:tc>
      </w:tr>
    </w:tbl>
    <w:p w:rsidR="007D3F8C" w:rsidRPr="00513209" w:rsidP="007D3F8C" w14:paraId="33EF874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4AE28E2" w14:textId="77777777" w:rsidTr="0004670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D3F8C" w:rsidRPr="00513209" w:rsidP="00046707" w14:paraId="072629CE" w14:textId="77777777">
            <w:pPr>
              <w:pStyle w:val="RollCallVotes"/>
            </w:pPr>
            <w:r w:rsidRPr="00513209">
              <w:t>4</w:t>
            </w:r>
          </w:p>
        </w:tc>
        <w:tc>
          <w:tcPr>
            <w:tcW w:w="7371" w:type="dxa"/>
            <w:shd w:val="pct10" w:color="000000" w:fill="FFFFFF"/>
          </w:tcPr>
          <w:p w:rsidR="007D3F8C" w:rsidRPr="00513209" w:rsidP="00046707" w14:paraId="5E1E8A58" w14:textId="77777777">
            <w:pPr>
              <w:pStyle w:val="RollCallSymbols14pt"/>
            </w:pPr>
            <w:r w:rsidRPr="00513209">
              <w:t>0</w:t>
            </w:r>
          </w:p>
        </w:tc>
      </w:tr>
      <w:tr w14:paraId="5ECA96BC"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38635AEA" w14:textId="77777777">
            <w:pPr>
              <w:pStyle w:val="RollCallTable"/>
            </w:pPr>
            <w:r w:rsidRPr="00513209">
              <w:t>ECR</w:t>
            </w:r>
          </w:p>
        </w:tc>
        <w:tc>
          <w:tcPr>
            <w:tcW w:w="7371" w:type="dxa"/>
            <w:shd w:val="clear" w:color="auto" w:fill="FFFFFF"/>
          </w:tcPr>
          <w:p w:rsidR="007D3F8C" w:rsidRPr="00513209" w:rsidP="00046707" w14:paraId="56A3A3AA" w14:textId="77777777">
            <w:pPr>
              <w:pStyle w:val="RollCallTable"/>
            </w:pPr>
            <w:r w:rsidRPr="00513209">
              <w:t>Małgorzata Gosiewska, Kristoffer Storm</w:t>
            </w:r>
          </w:p>
        </w:tc>
      </w:tr>
      <w:tr w14:paraId="6ACF396F" w14:textId="77777777" w:rsidTr="00046707">
        <w:tblPrEx>
          <w:tblW w:w="0" w:type="auto"/>
          <w:tblInd w:w="145" w:type="dxa"/>
          <w:tblLayout w:type="fixed"/>
          <w:tblCellMar>
            <w:left w:w="145" w:type="dxa"/>
            <w:right w:w="145" w:type="dxa"/>
          </w:tblCellMar>
          <w:tblLook w:val="0000"/>
        </w:tblPrEx>
        <w:trPr>
          <w:cantSplit/>
        </w:trPr>
        <w:tc>
          <w:tcPr>
            <w:tcW w:w="1701" w:type="dxa"/>
            <w:shd w:val="clear" w:color="auto" w:fill="FFFFFF"/>
          </w:tcPr>
          <w:p w:rsidR="007D3F8C" w:rsidRPr="00513209" w:rsidP="00046707" w14:paraId="1D058C4E" w14:textId="77777777">
            <w:pPr>
              <w:pStyle w:val="RollCallTable"/>
            </w:pPr>
            <w:r w:rsidRPr="00513209">
              <w:t>Verts/ALE</w:t>
            </w:r>
          </w:p>
        </w:tc>
        <w:tc>
          <w:tcPr>
            <w:tcW w:w="7371" w:type="dxa"/>
            <w:shd w:val="clear" w:color="auto" w:fill="FFFFFF"/>
          </w:tcPr>
          <w:p w:rsidR="007D3F8C" w:rsidRPr="00513209" w:rsidP="00046707" w14:paraId="78E45649" w14:textId="77777777">
            <w:pPr>
              <w:pStyle w:val="RollCallTable"/>
            </w:pPr>
            <w:r w:rsidRPr="00513209">
              <w:t>Erik Marquardt, Ana Miranda Paz</w:t>
            </w:r>
          </w:p>
        </w:tc>
      </w:tr>
    </w:tbl>
    <w:p w:rsidR="007D3F8C" w:rsidRPr="00513209" w:rsidP="007D3F8C" w14:paraId="2ADB4E89" w14:textId="77777777">
      <w:pPr>
        <w:pStyle w:val="Normal12a"/>
      </w:pPr>
    </w:p>
    <w:p w:rsidR="007D3F8C" w:rsidRPr="00513209" w:rsidP="007D3F8C" w14:paraId="3A60B74F" w14:textId="77777777">
      <w:r w:rsidRPr="00513209">
        <w:t>Izmantoto apzīmējumu skaidrojums:</w:t>
      </w:r>
    </w:p>
    <w:p w:rsidR="007D3F8C" w:rsidRPr="00513209" w:rsidP="007D3F8C" w14:paraId="2B652DDD" w14:textId="77777777">
      <w:pPr>
        <w:pStyle w:val="RollCallTabs"/>
      </w:pPr>
      <w:r w:rsidRPr="00513209">
        <w:t>+</w:t>
      </w:r>
      <w:r w:rsidRPr="00513209">
        <w:tab/>
        <w:t>:</w:t>
      </w:r>
      <w:r w:rsidRPr="00513209">
        <w:tab/>
        <w:t>par</w:t>
      </w:r>
    </w:p>
    <w:p w:rsidR="007D3F8C" w:rsidRPr="00513209" w:rsidP="007D3F8C" w14:paraId="639D3ACB" w14:textId="77777777">
      <w:pPr>
        <w:pStyle w:val="RollCallTabs"/>
      </w:pPr>
      <w:r w:rsidRPr="00513209">
        <w:t>-</w:t>
      </w:r>
      <w:r w:rsidRPr="00513209">
        <w:tab/>
        <w:t>:</w:t>
      </w:r>
      <w:r w:rsidRPr="00513209">
        <w:tab/>
        <w:t>pret</w:t>
      </w:r>
    </w:p>
    <w:p w:rsidR="007D3F8C" w:rsidRPr="00513209" w:rsidP="007D3F8C" w14:paraId="21E570D7" w14:textId="77777777">
      <w:pPr>
        <w:pStyle w:val="RollCallTabs"/>
      </w:pPr>
      <w:r w:rsidRPr="00513209">
        <w:t>0</w:t>
      </w:r>
      <w:r w:rsidRPr="00513209">
        <w:tab/>
        <w:t>:</w:t>
      </w:r>
      <w:r w:rsidRPr="00513209">
        <w:tab/>
        <w:t>atturas</w:t>
      </w:r>
    </w:p>
    <w:p w:rsidR="007D3F8C" w:rsidRPr="00513209" w:rsidP="007D3F8C" w14:paraId="7A269B94" w14:textId="77777777"/>
    <w:p w:rsidR="004D7413" w:rsidRPr="00513209" w:rsidP="007D3F8C" w14:paraId="362B74CD" w14:textId="77777777">
      <w:pPr>
        <w:pStyle w:val="PageHeadingNotTOC"/>
      </w:pPr>
    </w:p>
    <w:bookmarkEnd w:id="0"/>
    <w:sectPr w:rsidSect="007D3F8C">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0E90" w:rsidRPr="00EC73E2" w:rsidP="00D50E90" w14:paraId="389037AE" w14:textId="77777777">
    <w:pPr>
      <w:pStyle w:val="EPFooter"/>
    </w:pPr>
    <w:r w:rsidRPr="00EC73E2">
      <w:t>PE</w:t>
    </w:r>
    <w:r w:rsidRPr="00EC73E2">
      <w:rPr>
        <w:rStyle w:val="HideTWBExt"/>
      </w:rPr>
      <w:t>&lt;NoPE&gt;</w:t>
    </w:r>
    <w:r w:rsidRPr="00EC73E2">
      <w:t>782.280</w:t>
    </w:r>
    <w:r w:rsidRPr="00EC73E2">
      <w:rPr>
        <w:rStyle w:val="HideTWBExt"/>
      </w:rPr>
      <w:t>&lt;/NoPE&gt;&lt;Version&gt;</w:t>
    </w:r>
    <w:r w:rsidRPr="00EC73E2">
      <w:t>v04-00</w:t>
    </w:r>
    <w:r w:rsidRPr="00EC73E2">
      <w:rPr>
        <w:rStyle w:val="HideTWBExt"/>
      </w:rPr>
      <w:t>&lt;/Version&gt;</w:t>
    </w:r>
    <w:r w:rsidRPr="00EC73E2">
      <w:tab/>
    </w:r>
    <w:r w:rsidRPr="00EC73E2">
      <w:fldChar w:fldCharType="begin"/>
    </w:r>
    <w:r w:rsidRPr="00EC73E2">
      <w:instrText xml:space="preserve"> PAGE  \* MERGEFORMAT </w:instrText>
    </w:r>
    <w:r w:rsidRPr="00EC73E2">
      <w:fldChar w:fldCharType="separate"/>
    </w:r>
    <w:r w:rsidRPr="00EC73E2">
      <w:rPr>
        <w:noProof/>
      </w:rPr>
      <w:t>14</w:t>
    </w:r>
    <w:r w:rsidRPr="00EC73E2">
      <w:fldChar w:fldCharType="end"/>
    </w:r>
    <w:r w:rsidRPr="00EC73E2">
      <w:t>/</w:t>
    </w:r>
    <w:r w:rsidRPr="00EC73E2">
      <w:fldChar w:fldCharType="begin"/>
    </w:r>
    <w:r>
      <w:instrText xml:space="preserve"> NUMPAGES  \* MERGEFORMAT </w:instrText>
    </w:r>
    <w:r w:rsidRPr="00EC73E2">
      <w:fldChar w:fldCharType="separate"/>
    </w:r>
    <w:r w:rsidRPr="00EC73E2">
      <w:rPr>
        <w:noProof/>
      </w:rPr>
      <w:t>18</w:t>
    </w:r>
    <w:r w:rsidRPr="00EC73E2">
      <w:rPr>
        <w:noProof/>
      </w:rPr>
      <w:fldChar w:fldCharType="end"/>
    </w:r>
    <w:r w:rsidRPr="00EC73E2">
      <w:tab/>
    </w:r>
    <w:r w:rsidRPr="00EC73E2">
      <w:rPr>
        <w:rStyle w:val="HideTWBExt"/>
      </w:rPr>
      <w:t>&lt;PathFdR&gt;</w:t>
    </w:r>
    <w:r w:rsidRPr="00EC73E2">
      <w:t>AD\1348698LV.docx</w:t>
    </w:r>
    <w:r w:rsidRPr="00EC73E2">
      <w:rPr>
        <w:rStyle w:val="HideTWBExt"/>
      </w:rPr>
      <w:t>&lt;/PathFdR&gt;</w:t>
    </w:r>
  </w:p>
  <w:p w:rsidR="007D3F8C" w:rsidRPr="00EC73E2" w:rsidP="00D50E90" w14:paraId="0FB4DB17" w14:textId="77777777">
    <w:pPr>
      <w:pStyle w:val="EPFooter2"/>
    </w:pPr>
    <w:r w:rsidRPr="00EC73E2">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0E90" w:rsidRPr="00EC73E2" w:rsidP="00D50E90" w14:paraId="174DC900" w14:textId="77777777">
    <w:pPr>
      <w:pStyle w:val="EPFooter"/>
    </w:pPr>
    <w:r w:rsidRPr="00EC73E2">
      <w:rPr>
        <w:rStyle w:val="HideTWBExt"/>
      </w:rPr>
      <w:t>&lt;PathFdR&gt;</w:t>
    </w:r>
    <w:r w:rsidRPr="00EC73E2">
      <w:t>AD\1348698LV.docx</w:t>
    </w:r>
    <w:r w:rsidRPr="00EC73E2">
      <w:rPr>
        <w:rStyle w:val="HideTWBExt"/>
      </w:rPr>
      <w:t>&lt;/PathFdR&gt;</w:t>
    </w:r>
    <w:r w:rsidRPr="00EC73E2">
      <w:tab/>
    </w:r>
    <w:r w:rsidRPr="00EC73E2">
      <w:fldChar w:fldCharType="begin"/>
    </w:r>
    <w:r w:rsidRPr="00EC73E2">
      <w:instrText xml:space="preserve"> PAGE  \* MERGEFORMAT </w:instrText>
    </w:r>
    <w:r w:rsidRPr="00EC73E2">
      <w:fldChar w:fldCharType="separate"/>
    </w:r>
    <w:r w:rsidRPr="00EC73E2">
      <w:rPr>
        <w:noProof/>
      </w:rPr>
      <w:t>15</w:t>
    </w:r>
    <w:r w:rsidRPr="00EC73E2">
      <w:fldChar w:fldCharType="end"/>
    </w:r>
    <w:r w:rsidRPr="00EC73E2">
      <w:t>/</w:t>
    </w:r>
    <w:r w:rsidRPr="00EC73E2">
      <w:fldChar w:fldCharType="begin"/>
    </w:r>
    <w:r>
      <w:instrText xml:space="preserve"> NUMPAGES  \* MERGEFORMAT </w:instrText>
    </w:r>
    <w:r w:rsidRPr="00EC73E2">
      <w:fldChar w:fldCharType="separate"/>
    </w:r>
    <w:r w:rsidRPr="00EC73E2">
      <w:rPr>
        <w:noProof/>
      </w:rPr>
      <w:t>18</w:t>
    </w:r>
    <w:r w:rsidRPr="00EC73E2">
      <w:rPr>
        <w:noProof/>
      </w:rPr>
      <w:fldChar w:fldCharType="end"/>
    </w:r>
    <w:r w:rsidRPr="00EC73E2">
      <w:tab/>
      <w:t>PE</w:t>
    </w:r>
    <w:r w:rsidRPr="00EC73E2">
      <w:rPr>
        <w:rStyle w:val="HideTWBExt"/>
      </w:rPr>
      <w:t>&lt;NoPE&gt;</w:t>
    </w:r>
    <w:r w:rsidRPr="00EC73E2">
      <w:t>782.280</w:t>
    </w:r>
    <w:r w:rsidRPr="00EC73E2">
      <w:rPr>
        <w:rStyle w:val="HideTWBExt"/>
      </w:rPr>
      <w:t>&lt;/NoPE&gt;&lt;Version&gt;</w:t>
    </w:r>
    <w:r w:rsidRPr="00EC73E2">
      <w:t>v04-00</w:t>
    </w:r>
    <w:r w:rsidRPr="00EC73E2">
      <w:rPr>
        <w:rStyle w:val="HideTWBExt"/>
      </w:rPr>
      <w:t>&lt;/Version&gt;</w:t>
    </w:r>
  </w:p>
  <w:p w:rsidR="007D3F8C" w:rsidRPr="00EC73E2" w:rsidP="00D50E90" w14:paraId="1E24B8C7" w14:textId="77777777">
    <w:pPr>
      <w:pStyle w:val="EPFooter2"/>
    </w:pPr>
    <w:r w:rsidRPr="00EC73E2">
      <w:tab/>
    </w:r>
    <w:r w:rsidRPr="00EC73E2">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0E90" w:rsidRPr="00EC73E2" w:rsidP="00D50E90" w14:paraId="594B74C7" w14:textId="77777777">
    <w:pPr>
      <w:pStyle w:val="EPFooter"/>
    </w:pPr>
    <w:r w:rsidRPr="00EC73E2">
      <w:rPr>
        <w:rStyle w:val="HideTWBExt"/>
      </w:rPr>
      <w:t>&lt;PathFdR&gt;</w:t>
    </w:r>
    <w:r w:rsidRPr="00EC73E2">
      <w:t>AD\1348698LV.docx</w:t>
    </w:r>
    <w:r w:rsidRPr="00EC73E2">
      <w:rPr>
        <w:rStyle w:val="HideTWBExt"/>
      </w:rPr>
      <w:t>&lt;/PathFdR&gt;</w:t>
    </w:r>
    <w:r w:rsidRPr="00EC73E2">
      <w:tab/>
    </w:r>
    <w:r w:rsidRPr="00EC73E2">
      <w:tab/>
      <w:t>PE</w:t>
    </w:r>
    <w:r w:rsidRPr="00EC73E2">
      <w:rPr>
        <w:rStyle w:val="HideTWBExt"/>
      </w:rPr>
      <w:t>&lt;NoPE&gt;</w:t>
    </w:r>
    <w:r w:rsidRPr="00EC73E2">
      <w:t>782.280</w:t>
    </w:r>
    <w:r w:rsidRPr="00EC73E2">
      <w:rPr>
        <w:rStyle w:val="HideTWBExt"/>
      </w:rPr>
      <w:t>&lt;/NoPE&gt;&lt;Version&gt;</w:t>
    </w:r>
    <w:r w:rsidRPr="00EC73E2">
      <w:t>v04-00</w:t>
    </w:r>
    <w:r w:rsidRPr="00EC73E2">
      <w:rPr>
        <w:rStyle w:val="HideTWBExt"/>
      </w:rPr>
      <w:t>&lt;/Version&gt;</w:t>
    </w:r>
  </w:p>
  <w:p w:rsidR="007D3F8C" w:rsidRPr="00EC73E2" w:rsidP="00D50E90" w14:paraId="3ECBDA06" w14:textId="77777777">
    <w:pPr>
      <w:pStyle w:val="EPFooter2"/>
    </w:pPr>
    <w:r w:rsidRPr="00EC73E2">
      <w:t>LV</w:t>
    </w:r>
    <w:r w:rsidRPr="00EC73E2">
      <w:tab/>
    </w:r>
    <w:r w:rsidRPr="00EC73E2">
      <w:rPr>
        <w:b w:val="0"/>
        <w:i/>
        <w:color w:val="C0C0C0"/>
        <w:sz w:val="22"/>
      </w:rPr>
      <w:t>Vienoti daudzveidībā</w:t>
    </w:r>
    <w:r w:rsidRPr="00EC73E2">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7413" w:rsidRPr="00EC73E2" w:rsidP="004D7413" w14:paraId="6D8DD71E" w14:textId="77777777">
    <w:pPr>
      <w:pStyle w:val="EPFooter"/>
    </w:pPr>
    <w:r w:rsidRPr="00EC73E2">
      <w:rPr>
        <w:rStyle w:val="HideTWBExt"/>
      </w:rPr>
      <w:t>&lt;PathFdR&gt;</w:t>
    </w:r>
    <w:r w:rsidRPr="00EC73E2" w:rsidR="00EC73E2">
      <w:t>AD\1348698LV.docx</w:t>
    </w:r>
    <w:r w:rsidRPr="00EC73E2">
      <w:rPr>
        <w:rStyle w:val="HideTWBExt"/>
      </w:rPr>
      <w:t>&lt;/PathFdR&gt;</w:t>
    </w:r>
    <w:r w:rsidRPr="00EC73E2">
      <w:tab/>
    </w:r>
    <w:r w:rsidRPr="00EC73E2">
      <w:tab/>
      <w:t>PE</w:t>
    </w:r>
    <w:r w:rsidRPr="00EC73E2">
      <w:rPr>
        <w:rStyle w:val="HideTWBExt"/>
      </w:rPr>
      <w:t>&lt;NoPE&gt;</w:t>
    </w:r>
    <w:r w:rsidRPr="00EC73E2">
      <w:t>782.280</w:t>
    </w:r>
    <w:r w:rsidRPr="00EC73E2">
      <w:rPr>
        <w:rStyle w:val="HideTWBExt"/>
      </w:rPr>
      <w:t>&lt;/NoPE&gt;&lt;Version&gt;</w:t>
    </w:r>
    <w:r w:rsidRPr="00EC73E2">
      <w:t>v03-00</w:t>
    </w:r>
    <w:r w:rsidRPr="00EC73E2">
      <w:rPr>
        <w:rStyle w:val="HideTWBExt"/>
      </w:rPr>
      <w:t>&lt;/Version&gt;</w:t>
    </w:r>
  </w:p>
  <w:p w:rsidR="007F187F" w:rsidRPr="00EC73E2" w:rsidP="004D7413" w14:paraId="75829407" w14:textId="77777777">
    <w:pPr>
      <w:pStyle w:val="EPFooter2"/>
    </w:pPr>
    <w:r w:rsidRPr="00EC73E2">
      <w:t>LV</w:t>
    </w:r>
    <w:r w:rsidRPr="00EC73E2">
      <w:tab/>
    </w:r>
    <w:r w:rsidRPr="00EC73E2">
      <w:rPr>
        <w:b w:val="0"/>
        <w:i/>
        <w:color w:val="C0C0C0"/>
        <w:sz w:val="22"/>
      </w:rPr>
      <w:t>Vienoti daudzveidībā</w:t>
    </w:r>
    <w:r w:rsidRPr="00EC73E2">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B06F2" w:rsidRPr="00EC73E2" w14:paraId="683A0A59" w14:textId="77777777">
      <w:r w:rsidRPr="00EC73E2">
        <w:separator/>
      </w:r>
    </w:p>
  </w:footnote>
  <w:footnote w:type="continuationSeparator" w:id="1">
    <w:p w:rsidR="009B06F2" w:rsidRPr="00EC73E2" w14:paraId="016A7172" w14:textId="77777777">
      <w:r w:rsidRPr="00EC73E2">
        <w:continuationSeparator/>
      </w:r>
    </w:p>
  </w:footnote>
  <w:footnote w:id="2">
    <w:p w:rsidR="007D3F8C" w:rsidRPr="00EC73E2" w:rsidP="007D3F8C" w14:paraId="36F6E156" w14:textId="46000148">
      <w:pPr>
        <w:pStyle w:val="FootnoteText"/>
      </w:pPr>
      <w:r>
        <w:rPr>
          <w:rStyle w:val="FootnoteReference"/>
        </w:rPr>
        <w:footnoteRef/>
      </w:r>
      <w:r>
        <w:t xml:space="preserve"> Iestāžu nolīgums (2021. gada 20. maijs) starp Eiropas Parlamentu, Eiropas Savienības Padomi un Eiropas Komisiju par obligātu pārredzamības reģistru (OV L 207, 11.6.2021., 1. lpp.,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211" w14:paraId="642616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211" w14:paraId="7015B1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211" w14:paraId="5AFB1E3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9DD" w14:paraId="6C30AB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9DD" w14:paraId="15A5F52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9DD" w14:paraId="17330FF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9F"/>
    <w:rsid w:val="00026559"/>
    <w:rsid w:val="000268B4"/>
    <w:rsid w:val="00027FA8"/>
    <w:rsid w:val="00032CE3"/>
    <w:rsid w:val="0004474F"/>
    <w:rsid w:val="00046707"/>
    <w:rsid w:val="000771DB"/>
    <w:rsid w:val="00082EC4"/>
    <w:rsid w:val="00096E61"/>
    <w:rsid w:val="000C04FA"/>
    <w:rsid w:val="000D44A6"/>
    <w:rsid w:val="000E107D"/>
    <w:rsid w:val="00122C05"/>
    <w:rsid w:val="00127C0C"/>
    <w:rsid w:val="00134974"/>
    <w:rsid w:val="00141CD7"/>
    <w:rsid w:val="001616BD"/>
    <w:rsid w:val="001820A9"/>
    <w:rsid w:val="001928C5"/>
    <w:rsid w:val="001A0556"/>
    <w:rsid w:val="001B0A1E"/>
    <w:rsid w:val="001C0886"/>
    <w:rsid w:val="001D5154"/>
    <w:rsid w:val="001E3AC4"/>
    <w:rsid w:val="0020077A"/>
    <w:rsid w:val="0023131B"/>
    <w:rsid w:val="002450A1"/>
    <w:rsid w:val="002A67EE"/>
    <w:rsid w:val="00304EA8"/>
    <w:rsid w:val="00310DC9"/>
    <w:rsid w:val="00314547"/>
    <w:rsid w:val="00320875"/>
    <w:rsid w:val="003310B2"/>
    <w:rsid w:val="00341A99"/>
    <w:rsid w:val="003441E7"/>
    <w:rsid w:val="00360FAA"/>
    <w:rsid w:val="0038294E"/>
    <w:rsid w:val="003A2F84"/>
    <w:rsid w:val="003C7390"/>
    <w:rsid w:val="003E1280"/>
    <w:rsid w:val="003F128E"/>
    <w:rsid w:val="0040055C"/>
    <w:rsid w:val="00456F49"/>
    <w:rsid w:val="00487596"/>
    <w:rsid w:val="004B3A53"/>
    <w:rsid w:val="004C2A0D"/>
    <w:rsid w:val="004D52AC"/>
    <w:rsid w:val="004D7413"/>
    <w:rsid w:val="004F1D2F"/>
    <w:rsid w:val="00502B76"/>
    <w:rsid w:val="00513209"/>
    <w:rsid w:val="00513F6F"/>
    <w:rsid w:val="00522B51"/>
    <w:rsid w:val="00524707"/>
    <w:rsid w:val="00527E7F"/>
    <w:rsid w:val="00535EB6"/>
    <w:rsid w:val="005539B7"/>
    <w:rsid w:val="00553C07"/>
    <w:rsid w:val="00571233"/>
    <w:rsid w:val="005850EC"/>
    <w:rsid w:val="00613134"/>
    <w:rsid w:val="00626D52"/>
    <w:rsid w:val="00643DA8"/>
    <w:rsid w:val="00657D5C"/>
    <w:rsid w:val="00683DD1"/>
    <w:rsid w:val="00691B1C"/>
    <w:rsid w:val="006A0F0A"/>
    <w:rsid w:val="006A48AA"/>
    <w:rsid w:val="006B1267"/>
    <w:rsid w:val="006D292E"/>
    <w:rsid w:val="00712462"/>
    <w:rsid w:val="00713986"/>
    <w:rsid w:val="00716BAA"/>
    <w:rsid w:val="0078548A"/>
    <w:rsid w:val="007B00B1"/>
    <w:rsid w:val="007B69DD"/>
    <w:rsid w:val="007B7CE3"/>
    <w:rsid w:val="007D3F8C"/>
    <w:rsid w:val="007F187F"/>
    <w:rsid w:val="00817D13"/>
    <w:rsid w:val="00820C7D"/>
    <w:rsid w:val="00833D11"/>
    <w:rsid w:val="00836FD3"/>
    <w:rsid w:val="008375A8"/>
    <w:rsid w:val="00872A52"/>
    <w:rsid w:val="00876A73"/>
    <w:rsid w:val="0089388A"/>
    <w:rsid w:val="008E2EEC"/>
    <w:rsid w:val="008F3DB0"/>
    <w:rsid w:val="00904864"/>
    <w:rsid w:val="009052FE"/>
    <w:rsid w:val="009215FC"/>
    <w:rsid w:val="00924555"/>
    <w:rsid w:val="009368B3"/>
    <w:rsid w:val="00982B83"/>
    <w:rsid w:val="00983216"/>
    <w:rsid w:val="009857B4"/>
    <w:rsid w:val="00990EFE"/>
    <w:rsid w:val="009A1A59"/>
    <w:rsid w:val="009B06F2"/>
    <w:rsid w:val="009C7AFF"/>
    <w:rsid w:val="009E7319"/>
    <w:rsid w:val="00A47408"/>
    <w:rsid w:val="00A509A2"/>
    <w:rsid w:val="00A634B4"/>
    <w:rsid w:val="00A71228"/>
    <w:rsid w:val="00A74E25"/>
    <w:rsid w:val="00A90DCF"/>
    <w:rsid w:val="00AA5A34"/>
    <w:rsid w:val="00AC2A60"/>
    <w:rsid w:val="00AD49D0"/>
    <w:rsid w:val="00B00EE6"/>
    <w:rsid w:val="00B12887"/>
    <w:rsid w:val="00B25A64"/>
    <w:rsid w:val="00B476DC"/>
    <w:rsid w:val="00B47817"/>
    <w:rsid w:val="00B556CD"/>
    <w:rsid w:val="00B62D4B"/>
    <w:rsid w:val="00B904FA"/>
    <w:rsid w:val="00B920EC"/>
    <w:rsid w:val="00BA3E40"/>
    <w:rsid w:val="00BD1F76"/>
    <w:rsid w:val="00BE0EE8"/>
    <w:rsid w:val="00BE20CF"/>
    <w:rsid w:val="00C22327"/>
    <w:rsid w:val="00C335C6"/>
    <w:rsid w:val="00C35330"/>
    <w:rsid w:val="00C4117B"/>
    <w:rsid w:val="00C4219C"/>
    <w:rsid w:val="00C52372"/>
    <w:rsid w:val="00C52A28"/>
    <w:rsid w:val="00C53FF7"/>
    <w:rsid w:val="00C709B7"/>
    <w:rsid w:val="00C75E98"/>
    <w:rsid w:val="00C81C5B"/>
    <w:rsid w:val="00C83B35"/>
    <w:rsid w:val="00C85D0F"/>
    <w:rsid w:val="00C95231"/>
    <w:rsid w:val="00CF6211"/>
    <w:rsid w:val="00D25CF2"/>
    <w:rsid w:val="00D32ED7"/>
    <w:rsid w:val="00D50E90"/>
    <w:rsid w:val="00D56CE0"/>
    <w:rsid w:val="00D6254D"/>
    <w:rsid w:val="00D67D0A"/>
    <w:rsid w:val="00D74FD1"/>
    <w:rsid w:val="00D9289F"/>
    <w:rsid w:val="00D943A5"/>
    <w:rsid w:val="00D9581F"/>
    <w:rsid w:val="00DB56E4"/>
    <w:rsid w:val="00DF3BD2"/>
    <w:rsid w:val="00E2032E"/>
    <w:rsid w:val="00E27F01"/>
    <w:rsid w:val="00E61423"/>
    <w:rsid w:val="00E77FF5"/>
    <w:rsid w:val="00E94D64"/>
    <w:rsid w:val="00E95DB0"/>
    <w:rsid w:val="00EA3802"/>
    <w:rsid w:val="00EA53F6"/>
    <w:rsid w:val="00EC73E2"/>
    <w:rsid w:val="00EF1432"/>
    <w:rsid w:val="00EF33D5"/>
    <w:rsid w:val="00F15744"/>
    <w:rsid w:val="00F24D40"/>
    <w:rsid w:val="00F37F24"/>
    <w:rsid w:val="00F509A2"/>
    <w:rsid w:val="00FE5B6F"/>
  </w:rsids>
  <w:docVars>
    <w:docVar w:name="AMACTMNU" w:val=" 2"/>
    <w:docVar w:name="AMPLURMNU" w:val=" 1"/>
    <w:docVar w:name="CJMNU" w:val="1"/>
    <w:docVar w:name="CODEMNU" w:val=" 1"/>
    <w:docVar w:name="COM2KEY" w:val="LIBE"/>
    <w:docVar w:name="COMKEY" w:val="DEVE"/>
    <w:docVar w:name="CopyToNetwork" w:val="-1"/>
    <w:docVar w:name="CVA" w:val="22"/>
    <w:docVar w:name="DDATE" w:val="14/01/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510101 HideTWBInt;}}{\*\rsidtbl \rsid24658\rsid223860\rsid735077\rsid857648\rsid1718133\rsid2892074&#13;_x000a_\rsid3565327\rsid4666813\rsid6641733\rsid7823322\rsid9510101\rsid9636012\rsid10377208\rsid11215221\rsid11549030\rsid12154954\rsid14382809\rsid14424199\rsid14629842\rsid15204470\rsid15285974\rsid15950462\rsid16324206\rsid16662270}{\mmathPr\mmathFont34&#13;_x000a_\mbrkBin0\mbrkBinSub0\msmallFrac0\mdispDef1\mlMargin0\mrMargin0\mdefJc1\mwrapIndent1440\mintLim0\mnaryLim1}{\info{\author BARROUX Audrey}{\operator BARROUX Audrey}{\creatim\yr2026\mo1\dy14\hr12\min59}{\revtim\yr2026\mo1\dy14\hr12\min59}{\version1}&#13;_x000a_{\edmins0}{\nofpages1}{\nofwords2}{\nofchars16}{\nofcharsws1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510101\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857648 \chftnsep &#13;_x000a_\par }}{\*\ftnsepc \ltrpar \pard\plain \ltrpar\ql \li0\ri0\widctlpar\wrapdefault\aspalpha\aspnum\faauto\adjustright\rin0\lin0\itap0 \rtlch\fcs1 \af0\afs20\alang1025 \ltrch\fcs0 \fs24\lang2057\langfe2057\cgrid\langnp2057\langfenp2057 {\rtlch\fcs1 \af0 &#13;_x000a_\ltrch\fcs0 \insrsid857648 \chftnsepc &#13;_x000a_\par }}{\*\aftnsep \ltrpar \pard\plain \ltrpar\ql \li0\ri0\widctlpar\wrapdefault\aspalpha\aspnum\faauto\adjustright\rin0\lin0\itap0 \rtlch\fcs1 \af0\afs20\alang1025 \ltrch\fcs0 \fs24\lang2057\langfe2057\cgrid\langnp2057\langfenp2057 {\rtlch\fcs1 \af0 &#13;_x000a_\ltrch\fcs0 \insrsid857648 \chftnsep &#13;_x000a_\par }}{\*\aftnsepc \ltrpar \pard\plain \ltrpar\ql \li0\ri0\widctlpar\wrapdefault\aspalpha\aspnum\faauto\adjustright\rin0\lin0\itap0 \rtlch\fcs1 \af0\afs20\alang1025 \ltrch\fcs0 \fs24\lang2057\langfe2057\cgrid\langnp2057\langfenp2057 {\rtlch\fcs1 \af0 &#13;_x000a_\ltrch\fcs0 \insrsid85764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510101\charrsid14231711 {\*\bkmkstart ReplaceBookmark}#}{\rtlch\fcs1 \af1 \ltrch\fcs0 &#13;_x000a_\cs17\v\f1\fs20\cf15\insrsid9510101\charrsid14231711 &gt;&gt;&gt;CVAR@@AmendA}{\rtlch\fcs1 \af0 \ltrch\fcs0 \insrsid9510101\charrsid14231711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3&#13;_x000a_94304d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73515 HideTWBExt;}{&#13;_x000a_\s18\ql \li0\ri0\sa120\nowidctlpar\wrapdefault\aspalpha\aspnum\faauto\adjustright\rin0\lin0\itap0 \rtlch\fcs1 \af0\afs20\alang1025 \ltrch\fcs0 \fs24\lang2057\langfe2057\cgrid\langnp2057\langfenp2057 \sbasedon0 \snext18 \spriority0 \styrsid5573515 &#13;_x000a_Normal6a;}{\s19\ql \li0\ri0\nowidctlpar\wrapdefault\aspalpha\aspnum\faauto\adjustright\rin0\lin0\itap0 \rtlch\fcs1 \af0\afs20\alang1025 \ltrch\fcs0 \b\fs24\lang2057\langfe2057\cgrid\langnp2057\langfenp2057 \sbasedon0 \snext19 \spriority0 \styrsid5573515 &#13;_x000a_NormalBold;}{\*\cs20 \additive \v\f1\fs20\cf15 \spriority0 \styrsid5573515 HideTWBInt;}{\s21\qr \li0\ri0\sb240\sa240\nowidctlpar\wrapdefault\aspalpha\aspnum\faauto\adjustright\rin0\lin0\itap0 \rtlch\fcs1 \af0\afs20\alang1025 \ltrch\fcs0 &#13;_x000a_\fs24\lang2057\langfe2057\cgrid\langnp2057\langfenp2057 \sbasedon0 \snext21 \spriority0 \styrsid5573515 AmOrLang;}{\s22\qc \li0\ri0\sa240\nowidctlpar\wrapdefault\aspalpha\aspnum\faauto\adjustright\rin0\lin0\itap0 \rtlch\fcs1 \af0\afs20\alang1025 &#13;_x000a_\ltrch\fcs0 \i\fs24\lang2057\langfe2057\cgrid\langnp2057\langfenp2057 \sbasedon0 \snext22 \spriority0 \styrsid5573515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5573515 AmNumberTabs;}{\s24\ql \li0\ri0\sb240\nowidctlpar\wrapdefault\aspalpha\aspnum\faauto\adjustright\rin0\lin0\itap0 \rtlch\fcs1 &#13;_x000a_\af0\afs20\alang1025 \ltrch\fcs0 \b\fs24\lang2057\langfe2057\cgrid\langnp2057\langfenp2057 \sbasedon0 \snext24 \spriority0 \styrsid5573515 NormalBold12b;}}{\*\rsidtbl \rsid24658\rsid223860\rsid735077\rsid1718133\rsid2892074\rsid3565327\rsid4666813&#13;_x000a_\rsid5573515\rsid6641733\rsid7823322\rsid9636012\rsid10377208\rsid11215221\rsid11549030\rsid12154954\rsid14382809\rsid14424199\rsid14629842\rsid15204470\rsid15285974\rsid15888747\rsid15950462\rsid16324206\rsid16662270}{\mmathPr\mmathFont34\mbrkBin0&#13;_x000a_\mbrkBinSub0\msmallFrac0\mdispDef1\mlMargin0\mrMargin0\mdefJc1\mwrapIndent1440\mintLim0\mnaryLim1}{\info{\author BARROUX Audrey}{\operator BARROUX Audrey}{\creatim\yr2026\mo1\dy14\hr11\min33}{\revtim\yr2026\mo1\dy14\hr11\min34}{\version1}{\edmins0}&#13;_x000a_{\nofpages1}{\nofwords41}{\nofchars235}{\nofcharsws273}{\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73515\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15888747 \chftnsep &#13;_x000a_\par }}{\*\ftnsepc \ltrpar \pard\plain \ltrpar\ql \li0\ri0\widctlpar\wrapdefault\aspalpha\aspnum\faauto\adjustright\rin0\lin0\itap0 \rtlch\fcs1 \af0\afs20\alang1025 \ltrch\fcs0 \fs24\lang2057\langfe2057\cgrid\langnp2057\langfenp2057 {\rtlch\fcs1 \af0 &#13;_x000a_\ltrch\fcs0 \insrsid15888747 \chftnsepc &#13;_x000a_\par }}{\*\aftnsep \ltrpar \pard\plain \ltrpar\ql \li0\ri0\widctlpar\wrapdefault\aspalpha\aspnum\faauto\adjustright\rin0\lin0\itap0 \rtlch\fcs1 \af0\afs20\alang1025 \ltrch\fcs0 \fs24\lang2057\langfe2057\cgrid\langnp2057\langfenp2057 {\rtlch\fcs1 \af0 &#13;_x000a_\ltrch\fcs0 \insrsid15888747 \chftnsep &#13;_x000a_\par }}{\*\aftnsepc \ltrpar \pard\plain \ltrpar\ql \li0\ri0\widctlpar\wrapdefault\aspalpha\aspnum\faauto\adjustright\rin0\lin0\itap0 \rtlch\fcs1 \af0\afs20\alang1025 \ltrch\fcs0 \fs24\lang2057\langfe2057\cgrid\langnp2057\langfenp2057 {\rtlch\fcs1 \af0 &#13;_x000a_\ltrch\fcs0 \insrsid158887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73515\charrsid8414241 {\*\bkmkstart restartA}&#13;_x000a_\hich\af1\dbch\af31501\loch\f1 &lt;AmendA&gt;}{\rtlch\fcs1 \af0 \ltrch\fcs0 \insrsid5573515\charrsid8414241 Amendment\tab \tab }{\rtlch\fcs1 \af0 \ltrch\fcs0 &#13;_x000a_\cs17\b0\v\fs20\cf9\lang1024\langfe1024\loch\af1\hich\af1\dbch\af31501\noproof\insrsid5573515\charrsid8414241 \hich\af1\dbch\af31501\loch\f1 &lt;NumAmA&gt;}{\rtlch\fcs1 \af0 \ltrch\fcs0 \insrsid5573515\charrsid8414241 #}{\rtlch\fcs1 \af1 \ltrch\fcs0 &#13;_x000a_\cs20\v\f1\fs20\cf15\insrsid5573515\charrsid8414241 ENMIENDA@NRAM@}{\rtlch\fcs1 \af0 \ltrch\fcs0 \insrsid5573515\charrsid8414241 #}{\rtlch\fcs1 \af0 \ltrch\fcs0 &#13;_x000a_\cs17\b0\v\fs20\cf9\lang1024\langfe1024\loch\af1\hich\af1\dbch\af31501\noproof\insrsid5573515\charrsid8414241 \hich\af1\dbch\af31501\loch\f1 &lt;/NumAmA&gt;}{\rtlch\fcs1 \af0 \ltrch\fcs0 \insrsid5573515\charrsid8414241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73515\charrsid8414241 \hich\af1\dbch\af31501\loch\f1 &lt;DocAmend&gt;}{\rtlch\fcs1 \af0 \ltrch\fcs0 \insrsid5573515\charrsid8414241 &#13;_x000a_Draft legislative resolution}{\rtlch\fcs1 \af0 \ltrch\fcs0 \cs17\b0\v\fs20\cf9\lang1024\langfe1024\loch\af1\hich\af1\dbch\af31501\noproof\insrsid5573515\charrsid8414241 \hich\af1\dbch\af31501\loch\f1 &lt;/DocAmend&gt;}{\rtlch\fcs1 \af0 \ltrch\fcs0 &#13;_x000a_\insrsid5573515\charrsid8414241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5573515\charrsid8414241 \hich\af1\dbch\af31501\loch\f1 &lt;Article&gt;}{\rtlch\fcs1 \af0 \ltrch\fcs0 \cf10\insrsid5573515\charrsid8414241 \u9668\'3f}{\rtlch\fcs1 &#13;_x000a_\af0 \ltrch\fcs0 \insrsid5573515\charrsid8414241 #}{\rtlch\fcs1 \af1 \ltrch\fcs0 \cs20\v\f1\fs20\cf15\insrsid5573515\charrsid8414241 TVTRESPART@RESPART@}{\rtlch\fcs1 \af0 \ltrch\fcs0 \insrsid5573515\charrsid8414241 #}{\rtlch\fcs1 \af0 \ltrch\fcs0 &#13;_x000a_\cf10\insrsid5573515\charrsid8414241 \u9658\'3f}{\rtlch\fcs1 \af0 \ltrch\fcs0 \cs17\b0\v\fs20\cf9\lang1024\langfe1024\loch\af1\hich\af1\dbch\af31501\noproof\insrsid5573515\charrsid8414241 \hich\af1\dbch\af31501\loch\f1 &lt;/Article&gt;}{\rtlch\fcs1 \af0 &#13;_x000a_\ltrch\fcs0 \insrsid5573515\charrsid8414241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73515\charrsid8414241 \cell }\pard\plain \ltrpar\ql \li0\ri0\widctlpar\intbl\wrapdefault\aspalpha\aspnum\faauto\adjustright\rin0\lin0 \rtlch\fcs1 &#13;_x000a_\af0\afs20\alang1025 \ltrch\fcs0 \fs24\lang2057\langfe2057\cgrid\langnp2057\langfenp2057 {\rtlch\fcs1 \af0 \ltrch\fcs0 \insrsid5573515\charrsid8414241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5573515\charrsid8414241 Draft legislative resolution\cell Amendment\cell }\pard\plain \ltrpar\ql \li0\ri0\widctlpar\intbl\wrapdefault\aspalpha\aspnum\faauto\adjustright\rin0\lin0 \rtlch\fcs1 \af0\afs20\alang1025 &#13;_x000a_\ltrch\fcs0 \fs24\lang2057\langfe2057\cgrid\langnp2057\langfenp2057 {\rtlch\fcs1 \af0 \ltrch\fcs0 \insrsid5573515\charrsid8414241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73515\charrsid8414241 ##\cell ##}{\rtlch\fcs1 \af0\afs24 \ltrch\fcs0 \insrsid5573515\charrsid8414241 \cell }\pard\plain \ltrpar\ql \li0\ri0\widctlpar\intbl\wrapdefault\aspalpha\aspnum\faauto\adjustright\rin0\lin0 \rtlch\fcs1 &#13;_x000a_\af0\afs20\alang1025 \ltrch\fcs0 \fs24\lang2057\langfe2057\cgrid\langnp2057\langfenp2057 {\rtlch\fcs1 \af0 \ltrch\fcs0 \insrsid5573515\charrsid8414241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5573515\charrsid8414241 Or. }{\rtlch\fcs1 \af0 \ltrch\fcs0 \cs17\v\fs20\cf9\lang1024\langfe1024\loch\af1\hich\af1\dbch\af31501\noproof\insrsid5573515\charrsid8414241 \hich\af1\dbch\af31501\loch\f1 &lt;Original&gt;}{\rtlch\fcs1 \af0 \ltrch\fcs0 &#13;_x000a_\insrsid5573515\charrsid8414241 #}{\rtlch\fcs1 \af1 \ltrch\fcs0 \cs20\v\f1\fs20\cf15\insrsid5573515\charrsid8414241 MNU[OPTORLANG][ORLANGMORE]@CHOICE@AMPLURMNU}{\rtlch\fcs1 \af0 \ltrch\fcs0 \insrsid5573515\charrsid8414241 #}{\rtlch\fcs1 \af0 \ltrch\fcs0 &#13;_x000a_\cs17\v\fs20\cf9\lang1024\langfe1024\loch\af1\hich\af1\dbch\af31501\noproof\insrsid5573515\charrsid8414241 \hich\af1\dbch\af31501\loch\f1 &lt;/Original&gt;}{\rtlch\fcs1 \af0 \ltrch\fcs0 \insrsid5573515\charrsid8414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73515\charrsid8414241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b&#13;_x000a_ec4b41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13;_x000a_{\f1687\fbidi \froman\fcharset238\fprq2 Cambria Math CE;}{\f1688\fbidi \froman\fcharset204\fprq2 Cambria Math Cyr;}{\f1690\fbidi \froman\fcharset161\fprq2 Cambria Math Greek;}{\f1691\fbidi \froman\fcharset162\fprq2 Cambria Math Tur;}&#13;_x000a_{\f1694\fbidi \froman\fcharset186\fprq2 Cambria Math Baltic;}{\f1695\fbidi \froman\fcharset163\fprq2 Cambria Math (Vietnamese);}{\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18\fbidi \froman\fcharset238\fprq2 Times New Roman CE;}{\fdbmajor\f31519\fbidi \froman\fcharset204\fprq2 Times New Roman Cyr;}&#13;_x000a_{\fdbmajor\f31521\fbidi \froman\fcharset161\fprq2 Times New Roman Greek;}{\fdbmajor\f31522\fbidi \froman\fcharset162\fprq2 Times New Roman Tur;}{\fdbmajor\f31523\fbidi \froman\fcharset177\fprq2 Times New Roman (Hebrew);}&#13;_x000a_{\fdbmajor\f31524\fbidi \froman\fcharset178\fprq2 Times New Roman (Arabic);}{\fdbmajor\f31525\fbidi \froman\fcharset186\fprq2 Times New Roman Baltic;}{\fdbmajor\f31526\fbidi \froman\fcharset163\fprq2 Times New Roman (Vietnamese);}&#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2892074\rsid3214793\rsid3565327\rsid4666813\rsid6641733\rsid7823322\rsid8483217\rsid9636012&#13;_x000a_\rsid10377208\rsid11215221\rsid11549030\rsid12154954\rsid14382809\rsid14424199\rsid15204470\rsid15285974\rsid15950462\rsid16324206\rsid16662191\rsid16662270}{\mmathPr\mmathFont34\mbrkBin0\mbrkBinSub0\msmallFrac0\mdispDef1\mlMargin0\mrMargin0\mdefJc1&#13;_x000a_\mwrapIndent1440\mintLim0\mnaryLim1}{\info{\author MACKOWSKI Agnija}{\operator MACKOWSKI Agnija}{\creatim\yr2026\mo7\dy20\hr8\min54}{\revtim\yr2026\mo7\dy20\hr8\min54}{\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483217\newtblstyruls\nogrowautofit\usenormstyforlist\noindnmbrts\felnbrelev\nocxsptable\indrlsweleven\noafcnsttbl\afelev\utinl\hwelev\spltpgpar\notcvasp\notbrkcnstfrctbl\notvatxbx\krnprsnet\cachedcolbal &#13;_x000a_\nouicompat \fet0{\*\wgrffmtfilter 013f}\nofeaturethrottle1\ilfomacatclnup0{\*\template C:\\Users\\AMACKO~1\\AppData\\Local\\Temp\\Blank1.dotx}{\*\ftnsep \ltrpar \pard\plain \ltrpar&#13;_x000a_\ql \li0\ri0\widctlpar\wrapdefault\aspalpha\aspnum\faauto\adjustright\rin0\lin0\itap0 \rtlch\fcs1 \af0\afs20\alang1025 \ltrch\fcs0 \fs24\lang2057\langfe2057\cgrid\langnp2057\langfenp2057 {\rtlch\fcs1 \af0 \ltrch\fcs0 \insrsid16662191 \chftnsep &#13;_x000a_\par }}{\*\ftnsepc \ltrpar \pard\plain \ltrpar\ql \li0\ri0\widctlpar\wrapdefault\aspalpha\aspnum\faauto\adjustright\rin0\lin0\itap0 \rtlch\fcs1 \af0\afs20\alang1025 \ltrch\fcs0 \fs24\lang2057\langfe2057\cgrid\langnp2057\langfenp2057 {\rtlch\fcs1 \af0 &#13;_x000a_\ltrch\fcs0 \insrsid16662191 \chftnsepc &#13;_x000a_\par }}{\*\aftnsep \ltrpar \pard\plain \ltrpar\ql \li0\ri0\widctlpar\wrapdefault\aspalpha\aspnum\faauto\adjustright\rin0\lin0\itap0 \rtlch\fcs1 \af0\afs20\alang1025 \ltrch\fcs0 \fs24\lang2057\langfe2057\cgrid\langnp2057\langfenp2057 {\rtlch\fcs1 \af0 &#13;_x000a_\ltrch\fcs0 \insrsid16662191 \chftnsep &#13;_x000a_\par }}{\*\aftnsepc \ltrpar \pard\plain \ltrpar\ql \li0\ri0\widctlpar\wrapdefault\aspalpha\aspnum\faauto\adjustright\rin0\lin0\itap0 \rtlch\fcs1 \af0\afs20\alang1025 \ltrch\fcs0 \fs24\lang2057\langfe2057\cgrid\langnp2057\langfenp2057 {\rtlch\fcs1 \af0 &#13;_x000a_\ltrch\fcs0 \insrsid166621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8483217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9&#13;_x000a_319c14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435053 HideTWBExt;}{&#13;_x000a_\s18\ql \li0\ri0\sa120\nowidctlpar\wrapdefault\aspalpha\aspnum\faauto\adjustright\rin0\lin0\itap0 \rtlch\fcs1 \af0\afs20\alang1025 \ltrch\fcs0 \fs24\lang2057\langfe2057\cgrid\langnp2057\langfenp2057 \sbasedon0 \snext18 \spriority0 \styrsid10435053 &#13;_x000a_Normal6a;}{\s19\ql \li0\ri0\nowidctlpar\wrapdefault\aspalpha\aspnum\faauto\adjustright\rin0\lin0\itap0 \rtlch\fcs1 \af0\afs20\alang1025 \ltrch\fcs0 \b\fs24\lang2057\langfe2057\cgrid\langnp2057\langfenp2057 \sbasedon0 \snext19 \spriority0 \styrsid10435053 &#13;_x000a_NormalBold;}{\s20\ql \li0\ri0\sa240\nowidctlpar\wrapdefault\aspalpha\aspnum\faauto\adjustright\rin0\lin0\itap0 \rtlch\fcs1 \af0\afs20\alang1025 \ltrch\fcs0 \i\fs24\lang2057\langfe2057\cgrid\langnp2057\langfenp2057 &#13;_x000a_\sbasedon0 \snext20 \spriority0 \styrsid10435053 AmJustText;}{\s21\qc \li0\ri0\sb240\sa240\nowidctlpar\wrapdefault\aspalpha\aspnum\faauto\adjustright\rin0\lin0\itap0 \rtlch\fcs1 \af0\afs20\alang1025 \ltrch\fcs0 &#13;_x000a_\i\fs24\lang2057\langfe2057\cgrid\langnp2057\langfenp2057 \sbasedon0 \snext21 \spriority0 \styrsid10435053 AmCrossRef;}{\*\cs22 \additive \v\f1\fs20\cf15 \spriority0 \styrsid10435053 HideTWBInt;}{&#13;_x000a_\s23\qc \li0\ri0\sb240\sa240\keepn\nowidctlpar\wrapdefault\aspalpha\aspnum\faauto\adjustright\rin0\lin0\itap0 \rtlch\fcs1 \af0\afs20\alang1025 \ltrch\fcs0 \i\fs24\lang2057\langfe2057\cgrid\langnp2057\langfenp2057 &#13;_x000a_\sbasedon0 \snext20 \spriority0 \styrsid10435053 AmJustTitle;}{\s24\qr \li0\ri0\sb240\sa240\nowidctlpar\wrapdefault\aspalpha\aspnum\faauto\adjustright\rin0\lin0\itap0 \rtlch\fcs1 \af0\afs20\alang1025 \ltrch\fcs0 &#13;_x000a_\fs24\lang2057\langfe2057\cgrid\langnp2057\langfenp2057 \sbasedon0 \snext24 \spriority0 \styrsid10435053 AmOrLang;}{\s25\qc \li0\ri0\sa240\nowidctlpar\wrapdefault\aspalpha\aspnum\faauto\adjustright\rin0\lin0\itap0 \rtlch\fcs1 \af0\afs20\alang1025 &#13;_x000a_\ltrch\fcs0 \i\fs24\lang2057\langfe2057\cgrid\langnp2057\langfenp2057 \sbasedon0 \snext25 \spriority0 \styrsid1043505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435053 AmNumberTabs;}{\s27\ql \li0\ri0\sb240\nowidctlpar\wrapdefault\aspalpha\aspnum\faauto\adjustright\rin0\lin0\itap0 \rtlch\fcs1 &#13;_x000a_\af0\afs20\alang1025 \ltrch\fcs0 \b\fs24\lang2057\langfe2057\cgrid\langnp2057\langfenp2057 \sbasedon0 \snext27 \spriority0 \styrsid10435053 NormalBold12b;}}{\*\rsidtbl \rsid24658\rsid223860\rsid735077\rsid1718133\rsid2892074\rsid3565327\rsid4666813&#13;_x000a_\rsid6641733\rsid7823322\rsid9636012\rsid10377208\rsid10435053\rsid11215221\rsid11549030\rsid12154954\rsid14382809\rsid14424199\rsid14629842\rsid15013627\rsid15204470\rsid15285974\rsid15950462\rsid16324206\rsid16662270}{\mmathPr\mmathFont34\mbrkBin0&#13;_x000a_\mbrkBinSub0\msmallFrac0\mdispDef1\mlMargin0\mrMargin0\mdefJc1\mwrapIndent1440\mintLim0\mnaryLim1}{\info{\author BARROUX Audrey}{\operator BARROUX Audrey}{\creatim\yr2026\mo1\dy14\hr11\min34}{\revtim\yr2026\mo1\dy14\hr11\min34}{\version1}{\edmins0}&#13;_x000a_{\nofpages1}{\nofwords109}{\nofchars627}{\nofcharsws728}{\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435053\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15013627 \chftnsep &#13;_x000a_\par }}{\*\ftnsepc \ltrpar \pard\plain \ltrpar\ql \li0\ri0\widctlpar\wrapdefault\aspalpha\aspnum\faauto\adjustright\rin0\lin0\itap0 \rtlch\fcs1 \af0\afs20\alang1025 \ltrch\fcs0 \fs24\lang2057\langfe2057\cgrid\langnp2057\langfenp2057 {\rtlch\fcs1 \af0 &#13;_x000a_\ltrch\fcs0 \insrsid15013627 \chftnsepc &#13;_x000a_\par }}{\*\aftnsep \ltrpar \pard\plain \ltrpar\ql \li0\ri0\widctlpar\wrapdefault\aspalpha\aspnum\faauto\adjustright\rin0\lin0\itap0 \rtlch\fcs1 \af0\afs20\alang1025 \ltrch\fcs0 \fs24\lang2057\langfe2057\cgrid\langnp2057\langfenp2057 {\rtlch\fcs1 \af0 &#13;_x000a_\ltrch\fcs0 \insrsid15013627 \chftnsep &#13;_x000a_\par }}{\*\aftnsepc \ltrpar \pard\plain \ltrpar\ql \li0\ri0\widctlpar\wrapdefault\aspalpha\aspnum\faauto\adjustright\rin0\lin0\itap0 \rtlch\fcs1 \af0\afs20\alang1025 \ltrch\fcs0 \fs24\lang2057\langfe2057\cgrid\langnp2057\langfenp2057 {\rtlch\fcs1 \af0 &#13;_x000a_\ltrch\fcs0 \insrsid150136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0435053\charrsid8414241 {\*\bkmkstart restartB}&#13;_x000a_\hich\af1\dbch\af31501\loch\f1 &lt;AmendB&gt;}{\rtlch\fcs1 \af0 \ltrch\fcs0 \insrsid10435053\charrsid8414241 Amendment\tab \tab }{\rtlch\fcs1 \af0 \ltrch\fcs0 &#13;_x000a_\cs17\b0\v\fs20\cf9\lang1024\langfe1024\loch\af1\hich\af1\dbch\af31501\noproof\insrsid10435053\charrsid8414241 \hich\af1\dbch\af31501\loch\f1 &lt;NumAmB&gt;}{\rtlch\fcs1 \af0 \ltrch\fcs0 \insrsid10435053\charrsid8414241 #}{\rtlch\fcs1 \af1 \ltrch\fcs0 &#13;_x000a_\cs22\v\f1\fs20\cf15\insrsid10435053\charrsid8414241 ENMIENDA@NRAM@}{\rtlch\fcs1 \af0 \ltrch\fcs0 \insrsid10435053\charrsid8414241 #}{\rtlch\fcs1 \af0 \ltrch\fcs0 &#13;_x000a_\cs17\b0\v\fs20\cf9\lang1024\langfe1024\loch\af1\hich\af1\dbch\af31501\noproof\insrsid10435053\charrsid8414241 \hich\af1\dbch\af31501\loch\f1 &lt;/NumAmB&gt;}{\rtlch\fcs1 \af0 \ltrch\fcs0 \insrsid10435053\charrsid8414241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0435053\charrsid8414241 \hich\af1\dbch\af31501\loch\f1 &lt;DocAmend&gt;}{\rtlch\fcs1 \af0 \ltrch\fcs0 \insrsid10435053\charrsid8414241 #}{&#13;_x000a_\rtlch\fcs1 \af1 \ltrch\fcs0 \cs22\v\f1\fs20\cf15\insrsid10435053\charrsid8414241 MNU[OPTPROPOSALCOD][OPTPROPOSALCNS][OPTPROPOSALNLE][OPTPROPOSALINL]@CHOICE@CODEMNU}{\rtlch\fcs1 \af0 \ltrch\fcs0 \insrsid10435053\charrsid8414241 ##}{\rtlch\fcs1 \af1 &#13;_x000a_\ltrch\fcs0 \cs22\v\f1\fs20\cf15\insrsid10435053\charrsid8414241 MNU[AMACTYES][NOTAPP]@CHOICE@AMACTMNU}{\rtlch\fcs1 \af0 \ltrch\fcs0 \insrsid10435053\charrsid8414241 #}{\rtlch\fcs1 \af0 \ltrch\fcs0 &#13;_x000a_\cs17\b0\v\fs20\cf9\lang1024\langfe1024\loch\af1\hich\af1\dbch\af31501\noproof\insrsid10435053\charrsid8414241 \hich\af1\dbch\af31501\loch\f1 &lt;/DocAmend&gt;}{\rtlch\fcs1 \af0 \ltrch\fcs0 \insrsid10435053\charrsid8414241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0435053\charrsid8414241 \hich\af1\dbch\af31501\loch\f1 &lt;Article&gt;}{\rtlch\fcs1 \af0 \ltrch\fcs0 \insrsid10435053\charrsid8414241 #}{\rtlch\fcs1 \af1 &#13;_x000a_\ltrch\fcs0 \cs22\v\f1\fs20\cf15\insrsid10435053\charrsid8414241 MNU[AMACTPARTYES][AMACTPARTNO]@CHOICE@AMACTMNU}{\rtlch\fcs1 \af0 \ltrch\fcs0 \insrsid10435053\charrsid8414241 #}{\rtlch\fcs1 \af0 \ltrch\fcs0 &#13;_x000a_\cs17\b0\v\fs20\cf9\lang1024\langfe1024\loch\af1\hich\af1\dbch\af31501\noproof\insrsid10435053\charrsid8414241 \hich\af1\dbch\af31501\loch\f1 &lt;/Article&gt;}{\rtlch\fcs1 \af0 \ltrch\fcs0 \insrsid10435053\charrsid8414241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0435053\charrsid8414241 \hich\af1\dbch\af31501\loch\f1 &lt;DocAmend2&gt;&lt;OptDel&gt;}{\rtlch\fcs1 \af0 \ltrch\fcs0 \insrsid10435053\charrsid8414241 #}{\rtlch\fcs1 \af1 &#13;_x000a_\ltrch\fcs0 \cs22\v\f1\fs20\cf15\insrsid10435053\charrsid8414241 MNU[OPTNRACTYES][NOTAPP]@CHOICE@AMACTMNU}{\rtlch\fcs1 \af0 \ltrch\fcs0 \insrsid10435053\charrsid8414241 #}{\rtlch\fcs1 \af0 \ltrch\fcs0 &#13;_x000a_\cs17\v\fs20\cf9\lang1024\langfe1024\loch\af1\hich\af1\dbch\af31501\noproof\insrsid10435053\charrsid8414241 \hich\af1\dbch\af31501\loch\f1 &lt;/OptDel&gt;&lt;/DocAmend2&gt;}{\rtlch\fcs1 \af0 \ltrch\fcs0 \insrsid10435053\charrsid8414241 &#13;_x000a_\par }\pard \ltrpar\ql \li0\ri0\widctlpar\wrapdefault\aspalpha\aspnum\faauto\adjustright\rin0\lin0\itap0\pararsid14374628 {\rtlch\fcs1 \af0 \ltrch\fcs0 \cs17\v\fs20\cf9\lang1024\langfe1024\loch\af1\hich\af1\dbch\af31501\noproof\insrsid10435053\charrsid8414241 &#13;_x000a_\hich\af1\dbch\af31501\loch\f1 &lt;Article2&gt;&lt;OptDel&gt;}{\rtlch\fcs1 \af0 \ltrch\fcs0 \insrsid10435053\charrsid8414241 #}{\rtlch\fcs1 \af1 \ltrch\fcs0 \cs22\v\f1\fs20\cf15\insrsid10435053\charrsid8414241 MNU[OPTACTPARTYES][NOTAPP]@CHOICE@AMACTMNU}{\rtlch\fcs1 &#13;_x000a_\af0 \ltrch\fcs0 \insrsid10435053\charrsid8414241 #}{\rtlch\fcs1 \af0 \ltrch\fcs0 \cs17\v\fs20\cf9\lang1024\langfe1024\loch\af1\hich\af1\dbch\af31501\noproof\insrsid10435053\charrsid8414241 \hich\af1\dbch\af31501\loch\f1 &lt;/OptDel&gt;&lt;/Article2&gt;}{\rtlch\fcs1 &#13;_x000a_\af0 \ltrch\fcs0 \insrsid10435053\charrsid8414241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0435053\charrsid8414241 \cell }\pard\plain \ltrpar\ql \li0\ri0\widctlpar\intbl\wrapdefault\aspalpha\aspnum\faauto\adjustright\rin0\lin0 \rtlch\fcs1 &#13;_x000a_\af0\afs20\alang1025 \ltrch\fcs0 \fs24\lang2057\langfe2057\cgrid\langnp2057\langfenp2057 {\rtlch\fcs1 \af0 \ltrch\fcs0 \insrsid10435053\charrsid8414241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0435053\charrsid8414241 #}{\rtlch\fcs1 \af1 \ltrch\fcs0 \cs22\v\f1\fs20\cf15\insrsid10435053\charrsid8414241 MNU[OPTLEFTAMACT][LEFTPROP]@CHOICE@AMACTMNU}{&#13;_x000a_\rtlch\fcs1 \af0 \ltrch\fcs0 \insrsid10435053\charrsid8414241 #\cell Amendment\cell }\pard\plain \ltrpar\ql \li0\ri0\widctlpar\intbl\wrapdefault\aspalpha\aspnum\faauto\adjustright\rin0\lin0 \rtlch\fcs1 \af0\afs20\alang1025 \ltrch\fcs0 &#13;_x000a_\fs24\lang2057\langfe2057\cgrid\langnp2057\langfenp2057 {\rtlch\fcs1 \af0 \ltrch\fcs0 \insrsid10435053\charrsid8414241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0435053\charrsid8414241 ##\cell ##}{\rtlch\fcs1 \af0\afs24 \ltrch\fcs0 \insrsid10435053\charrsid8414241 \cell }\pard\plain \ltrpar\ql \li0\ri0\widctlpar\intbl\wrapdefault\aspalpha\aspnum\faauto\adjustright\rin0\lin0 \rtlch\fcs1 &#13;_x000a_\af0\afs20\alang1025 \ltrch\fcs0 \fs24\lang2057\langfe2057\cgrid\langnp2057\langfenp2057 {\rtlch\fcs1 \af0 \ltrch\fcs0 \insrsid10435053\charrsid8414241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0435053\charrsid8414241 Or. }{\rtlch\fcs1 \af0 \ltrch\fcs0 \cs17\v\fs20\cf9\lang1024\langfe1024\loch\af1\hich\af1\dbch\af31501\noproof\insrsid10435053\charrsid8414241 \hich\af1\dbch\af31501\loch\f1 &lt;Original&gt;}{\rtlch\fcs1 \af0 \ltrch\fcs0 &#13;_x000a_\insrsid10435053\charrsid8414241 #}{\rtlch\fcs1 \af1 \ltrch\fcs0 \cs22\v\f1\fs20\cf15\insrsid10435053\charrsid8414241 MNU[OPTORLANG][ORLANGMORE]@CHOICE@AMPLURMNU}{\rtlch\fcs1 \af0 \ltrch\fcs0 \insrsid10435053\charrsid8414241 #}{\rtlch\fcs1 \af0 &#13;_x000a_\ltrch\fcs0 \cs17\v\fs20\cf9\lang1024\langfe1024\loch\af1\hich\af1\dbch\af31501\noproof\insrsid10435053\charrsid8414241 \hich\af1\dbch\af31501\loch\f1 &lt;/Original&gt;}{\rtlch\fcs1 \af0 \ltrch\fcs0 \insrsid10435053\charrsid8414241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0435053\charrsid8414241 \hich\af1\dbch\af31501\loch\f1 &lt;OptDel&gt;}{\rtlch\fcs1 \af0 \ltrch\fcs0 \insrsid10435053\charrsid8414241 #}{&#13;_x000a_\rtlch\fcs1 \af1 \ltrch\fcs0 \cs22\v\f1\fs20\cf15\insrsid10435053\charrsid8414241 MNU[CROSSREFNO][CROSSREFYES]@CHOICE@}{\rtlch\fcs1 \af0 \ltrch\fcs0 \insrsid10435053\charrsid8414241 #}{\rtlch\fcs1 \af0 \ltrch\fcs0 &#13;_x000a_\cs17\i0\v\fs20\cf9\lang1024\langfe1024\loch\af1\hich\af1\dbch\af31501\noproof\insrsid10435053\charrsid8414241 \hich\af1\dbch\af31501\loch\f1 &lt;/OptDel&gt;}{\rtlch\fcs1 \af0 \ltrch\fcs0 \insrsid10435053\charrsid8414241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0435053\charrsid8414241 \hich\af1\dbch\af31501\loch\f1 &lt;TitreJust&gt;}{\rtlch\fcs1 \af0 \ltrch\fcs0 \insrsid10435053\charrsid8414241 &#13;_x000a_Justification}{\rtlch\fcs1 \af0 \ltrch\fcs0 \cs17\i0\v\fs20\cf9\lang1024\langfe1024\loch\af1\hich\af1\dbch\af31501\noproof\insrsid10435053\charrsid8414241 \hich\af1\dbch\af31501\loch\f1 &lt;/TitreJust&gt;}{\rtlch\fcs1 \af0 \ltrch\fcs0 &#13;_x000a_\insrsid10435053\charrsid8414241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0435053\charrsid8414241 \hich\af1\dbch\af31501\loch\f1 &lt;OptDelPrev&gt;}{\rtlch\fcs1 \af0 \ltrch\fcs0 \insrsid10435053\charrsid8414241 #}{\rtlch\fcs1 \af1 &#13;_x000a_\ltrch\fcs0 \cs22\v\f1\fs20\cf15\insrsid10435053\charrsid8414241 MNU[TEXTJUSTYES][TEXTJUSTNO]@CHOICE@}{\rtlch\fcs1 \af0 \ltrch\fcs0 \insrsid10435053\charrsid8414241 #}{\rtlch\fcs1 \af0 \ltrch\fcs0 &#13;_x000a_\cs17\i0\v\fs20\cf9\lang1024\langfe1024\loch\af1\hich\af1\dbch\af31501\noproof\insrsid10435053\charrsid8414241 \hich\af1\dbch\af31501\loch\f1 &lt;/OptDelPrev&gt;}{\rtlch\fcs1 \af0 \ltrch\fcs0 \insrsid10435053\charrsid8414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435053\charrsid8414241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66&#13;_x000a_d64c41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34163 HideTWBExt;}{&#13;_x000a_\s18\ql \li0\ri0\sa120\nowidctlpar\wrapdefault\aspalpha\aspnum\faauto\adjustright\rin0\lin0\itap0 \rtlch\fcs1 \af0\afs20\alang1025 \ltrch\fcs0 \fs24\lang2057\langfe2057\cgrid\langnp2057\langfenp2057 \sbasedon0 \snext18 \spriority0 \styrsid734163 &#13;_x000a_Normal6a;}{\s19\ql \li0\ri0\nowidctlpar\wrapdefault\aspalpha\aspnum\faauto\adjustright\rin0\lin0\itap0 \rtlch\fcs1 \af0\afs20\alang1025 \ltrch\fcs0 \b\fs24\lang2057\langfe2057\cgrid\langnp2057\langfenp2057 \sbasedon0 \snext19 \spriority0 \styrsid734163 &#13;_x000a_NormalBold;}{\s20\ql \li0\ri0\sa240\nowidctlpar\wrapdefault\aspalpha\aspnum\faauto\adjustright\rin0\lin0\itap0 \rtlch\fcs1 \af0\afs20\alang1025 \ltrch\fcs0 \i\fs24\lang2057\langfe2057\cgrid\langnp2057\langfenp2057 &#13;_x000a_\sbasedon0 \snext20 \spriority0 \styrsid734163 AmJustText;}{\s21\qc \li0\ri0\sb240\sa240\nowidctlpar\wrapdefault\aspalpha\aspnum\faauto\adjustright\rin0\lin0\itap0 \rtlch\fcs1 \af0\afs20\alang1025 \ltrch\fcs0 &#13;_x000a_\i\fs24\lang2057\langfe2057\cgrid\langnp2057\langfenp2057 \sbasedon0 \snext21 \spriority0 \styrsid734163 AmCrossRef;}{\*\cs22 \additive \v\f1\fs20\cf15 \spriority0 \styrsid734163 HideTWBInt;}{&#13;_x000a_\s23\qc \li0\ri0\sb240\sa240\keepn\nowidctlpar\wrapdefault\aspalpha\aspnum\faauto\adjustright\rin0\lin0\itap0 \rtlch\fcs1 \af0\afs20\alang1025 \ltrch\fcs0 \i\fs24\lang2057\langfe2057\cgrid\langnp2057\langfenp2057 &#13;_x000a_\sbasedon0 \snext20 \spriority0 \styrsid734163 AmJustTitle;}{\s24\qr \li0\ri0\sb240\sa240\nowidctlpar\wrapdefault\aspalpha\aspnum\faauto\adjustright\rin0\lin0\itap0 \rtlch\fcs1 \af0\afs20\alang1025 \ltrch\fcs0 &#13;_x000a_\fs24\lang2057\langfe2057\cgrid\langnp2057\langfenp2057 \sbasedon0 \snext24 \spriority0 \styrsid734163 AmOrLang;}{\s25\qc \li0\ri0\sa240\nowidctlpar\wrapdefault\aspalpha\aspnum\faauto\adjustright\rin0\lin0\itap0 \rtlch\fcs1 \af0\afs20\alang1025 &#13;_x000a_\ltrch\fcs0 \i\fs24\lang2057\langfe2057\cgrid\langnp2057\langfenp2057 \sbasedon0 \snext25 \spriority0 \styrsid73416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34163 AmNumberTabs;}{\s27\ql \li0\ri0\sb240\nowidctlpar\wrapdefault\aspalpha\aspnum\faauto\adjustright\rin0\lin0\itap0 \rtlch\fcs1 &#13;_x000a_\af0\afs20\alang1025 \ltrch\fcs0 \b\fs24\lang2057\langfe2057\cgrid\langnp2057\langfenp2057 \sbasedon0 \snext27 \spriority0 \styrsid734163 NormalBold12b;}}{\*\rsidtbl \rsid24658\rsid223860\rsid734163\rsid735077\rsid1523171\rsid1718133\rsid2892074&#13;_x000a_\rsid3565327\rsid4666813\rsid6641733\rsid7823322\rsid9636012\rsid10377208\rsid11215221\rsid11549030\rsid12154954\rsid14382809\rsid14424199\rsid14629842\rsid15204470\rsid15285974\rsid15950462\rsid16324206\rsid16662270}{\mmathPr\mmathFont34\mbrkBin0&#13;_x000a_\mbrkBinSub0\msmallFrac0\mdispDef1\mlMargin0\mrMargin0\mdefJc1\mwrapIndent1440\mintLim0\mnaryLim1}{\info{\author BARROUX Audrey}{\operator BARROUX Audrey}{\creatim\yr2026\mo1\dy14\hr12\min59}{\revtim\yr2026\mo1\dy14\hr12\min59}{\version1}{\edmins0}&#13;_x000a_{\nofpages1}{\nofwords109}{\nofchars623}{\nofcharsws72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34163\newtblstyruls\nogrowautofit\usenormstyforlist\noindnmbrts\felnbrelev\nocxsptable\indrlsweleven\noafcnsttbl\afelev\utinl\hwelev\spltpgpar\notcvasp\notbrkcnstfrctbl\notvatxbx\krnprsnet\cachedcolbal \nouicompat \fet0&#13;_x000a_{\*\wgrffmtfilter 013f}\nofeaturethrottle1\ilfomacatclnup0{\*\template C:\\Users\\abarroux\\AppData\\Local\\Temp\\Blank1.dotx}{\*\ftnsep \ltrpar \pard\plain \ltrpar\ql \li0\ri0\widctlpar\wrapdefault\aspalpha\aspnum\faauto\adjustright\rin0\lin0\itap0 &#13;_x000a_\rtlch\fcs1 \af0\afs20\alang1025 \ltrch\fcs0 \fs24\lang2057\langfe2057\cgrid\langnp2057\langfenp2057 {\rtlch\fcs1 \af0 \ltrch\fcs0 \insrsid1523171 \chftnsep &#13;_x000a_\par }}{\*\ftnsepc \ltrpar \pard\plain \ltrpar\ql \li0\ri0\widctlpar\wrapdefault\aspalpha\aspnum\faauto\adjustright\rin0\lin0\itap0 \rtlch\fcs1 \af0\afs20\alang1025 \ltrch\fcs0 \fs24\lang2057\langfe2057\cgrid\langnp2057\langfenp2057 {\rtlch\fcs1 \af0 &#13;_x000a_\ltrch\fcs0 \insrsid1523171 \chftnsepc &#13;_x000a_\par }}{\*\aftnsep \ltrpar \pard\plain \ltrpar\ql \li0\ri0\widctlpar\wrapdefault\aspalpha\aspnum\faauto\adjustright\rin0\lin0\itap0 \rtlch\fcs1 \af0\afs20\alang1025 \ltrch\fcs0 \fs24\lang2057\langfe2057\cgrid\langnp2057\langfenp2057 {\rtlch\fcs1 \af0 &#13;_x000a_\ltrch\fcs0 \insrsid1523171 \chftnsep &#13;_x000a_\par }}{\*\aftnsepc \ltrpar \pard\plain \ltrpar\ql \li0\ri0\widctlpar\wrapdefault\aspalpha\aspnum\faauto\adjustright\rin0\lin0\itap0 \rtlch\fcs1 \af0\afs20\alang1025 \ltrch\fcs0 \fs24\lang2057\langfe2057\cgrid\langnp2057\langfenp2057 {\rtlch\fcs1 \af0 &#13;_x000a_\ltrch\fcs0 \insrsid15231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734163 \rtlch\fcs1 &#13;_x000a_\af0\afs20\alang1025 \ltrch\fcs0 \b\fs24\lang2057\langfe2057\cgrid\langnp2057\langfenp2057 {\rtlch\fcs1 \af0 \ltrch\fcs0 \cs17\b0\v\fs20\cf9\lang1024\langfe1024\loch\af1\hich\af1\dbch\af31501\noproof\insrsid734163\charrsid14231711 {\*\bkmkstart restart}&#13;_x000a_\hich\af1\dbch\af31501\loch\f1 &lt;}{\rtlch\fcs1 \af0 \ltrch\fcs0 \cs17\b0\v\fs20\cf9\lang1024\langfe1024\loch\af1\hich\af1\dbch\af31501\noproof\insrsid734163 \hich\af1\dbch\af31501\loch\f1 Amend}{\rtlch\fcs1 \af0 \ltrch\fcs0 &#13;_x000a_\cs17\b0\v\fs20\cf9\lang1024\langfe1024\loch\af1\hich\af1\dbch\af31501\noproof\insrsid734163\charrsid14231711 \hich\af1\dbch\af31501\loch\f1 &gt;}{\rtlch\fcs1 \af0 \ltrch\fcs0 \insrsid734163\charrsid14231711 Amendment\tab \tab }{\rtlch\fcs1 \af0 \ltrch\fcs0 &#13;_x000a_\cs17\b0\v\fs20\cf9\lang1024\langfe1024\loch\af1\hich\af1\dbch\af31501\noproof\insrsid734163\charrsid14231711 \hich\af1\dbch\af31501\loch\f1 &lt;}{\rtlch\fcs1 \af0 \ltrch\fcs0 &#13;_x000a_\cs17\b0\v\fs20\cf9\lang1024\langfe1024\loch\af1\hich\af1\dbch\af31501\noproof\insrsid734163 \hich\af1\dbch\af31501\loch\f1 NumAm&gt;}{\rtlch\fcs1 \af0 \ltrch\fcs0 \insrsid734163\charrsid14231711 #}{\rtlch\fcs1 \af1 \ltrch\fcs0 &#13;_x000a_\cs22\v\f1\fs20\cf15\insrsid734163\charrsid14231711 ENMIENDA@NRAM@}{\rtlch\fcs1 \af0 \ltrch\fcs0 \insrsid734163\charrsid14231711 #}{\rtlch\fcs1 \af0 \ltrch\fcs0 &#13;_x000a_\cs17\b0\v\fs20\cf9\lang1024\langfe1024\loch\af1\hich\af1\dbch\af31501\noproof\insrsid734163\charrsid14231711 \hich\af1\dbch\af31501\loch\f1 &lt;/}{\rtlch\fcs1 \af0 \ltrch\fcs0 &#13;_x000a_\cs17\b0\v\fs20\cf9\lang1024\langfe1024\loch\af1\hich\af1\dbch\af31501\noproof\insrsid734163 \hich\af1\dbch\af31501\loch\f1 NumAm&gt;}{\rtlch\fcs1 \af0 \ltrch\fcs0 \insrsid734163\charrsid14231711 &#13;_x000a_\par }\pard\plain \ltrpar\s27\ql \li0\ri0\sb240\keepn\nowidctlpar\wrapdefault\aspalpha\aspnum\faauto\adjustright\rin0\lin0\itap0\pararsid734163 \rtlch\fcs1 \af0\afs20\alang1025 \ltrch\fcs0 \b\fs24\lang2057\langfe2057\cgrid\langnp2057\langfenp2057 {\rtlch\fcs1 &#13;_x000a_\af0 \ltrch\fcs0 \cs17\b0\v\fs20\cf9\lang1024\langfe1024\loch\af1\hich\af1\dbch\af31501\noproof\insrsid734163\charrsid14231711 \hich\af1\dbch\af31501\loch\f1 &lt;DocAmend&gt;}{\rtlch\fcs1 \af0 \ltrch\fcs0 \insrsid734163\charrsid14231711 #}{\rtlch\fcs1 \af1 &#13;_x000a_\ltrch\fcs0 \cs22\v\f1\fs20\cf15\insrsid734163\charrsid14231711 MNU[OPTPROPOSALCOD][OPTPROPOSALCNS][OPTPROPOSALNLE][OPTPROPOSALINL]@CHOICE@CODEMNU}{\rtlch\fcs1 \af0 \ltrch\fcs0 \insrsid734163\charrsid14231711 ##}{\rtlch\fcs1 \af1 \ltrch\fcs0 &#13;_x000a_\cs22\v\f1\fs20\cf15\insrsid734163\charrsid14231711 MNU[AMACTYES][NOTAPP]@CHOICE@AMACTMNU}{\rtlch\fcs1 \af0 \ltrch\fcs0 \insrsid734163\charrsid14231711 #}{\rtlch\fcs1 \af0 \ltrch\fcs0 &#13;_x000a_\cs17\b0\v\fs20\cf9\lang1024\langfe1024\loch\af1\hich\af1\dbch\af31501\noproof\insrsid734163\charrsid14231711 \hich\af1\dbch\af31501\loch\f1 &lt;/DocAmend&gt;}{\rtlch\fcs1 \af0 \ltrch\fcs0 \insrsid734163\charrsid14231711 &#13;_x000a_\par }\pard\plain \ltrpar\s19\ql \li0\ri0\keepn\nowidctlpar\wrapdefault\aspalpha\aspnum\faauto\adjustright\rin0\lin0\itap0\pararsid734163 \rtlch\fcs1 \af0\afs20\alang1025 \ltrch\fcs0 \b\fs24\lang2057\langfe2057\cgrid\langnp2057\langfenp2057 {\rtlch\fcs1 \af0 &#13;_x000a_\ltrch\fcs0 \cs17\b0\v\fs20\cf9\lang1024\langfe1024\loch\af1\hich\af1\dbch\af31501\noproof\insrsid734163\charrsid14231711 \hich\af1\dbch\af31501\loch\f1 &lt;Article&gt;}{\rtlch\fcs1 \af0 \ltrch\fcs0 \insrsid734163\charrsid14231711 #}{\rtlch\fcs1 \af1 &#13;_x000a_\ltrch\fcs0 \cs22\v\f1\fs20\cf15\insrsid734163\charrsid14231711 MNU[AMACTPARTYES][AMACTPARTNO]@CHOICE@AMACTMNU}{\rtlch\fcs1 \af0 \ltrch\fcs0 \insrsid734163\charrsid14231711 #}{\rtlch\fcs1 \af0 \ltrch\fcs0 &#13;_x000a_\cs17\b0\v\fs20\cf9\lang1024\langfe1024\loch\af1\hich\af1\dbch\af31501\noproof\insrsid734163\charrsid14231711 \hich\af1\dbch\af31501\loch\f1 &lt;/Article&gt;}{\rtlch\fcs1 \af0 \ltrch\fcs0 \insrsid734163\charrsid14231711 &#13;_x000a_\par }\pard\plain \ltrpar\ql \li0\ri0\keepn\widctlpar\wrapdefault\aspalpha\aspnum\faauto\adjustright\rin0\lin0\itap0\pararsid734163 \rtlch\fcs1 \af0\afs20\alang1025 \ltrch\fcs0 \fs24\lang2057\langfe2057\cgrid\langnp2057\langfenp2057 {\rtlch\fcs1 \af0 &#13;_x000a_\ltrch\fcs0 \cs17\v\fs20\cf9\lang1024\langfe1024\loch\af1\hich\af1\dbch\af31501\noproof\insrsid734163\charrsid14231711 \hich\af1\dbch\af31501\loch\f1 &lt;DocAmend2&gt;&lt;OptDel&gt;}{\rtlch\fcs1 \af0 \ltrch\fcs0 \insrsid734163\charrsid14231711 #}{\rtlch\fcs1 \af1 &#13;_x000a_\ltrch\fcs0 \cs22\v\f1\fs20\cf15\insrsid734163\charrsid14231711 MNU[OPTNRACTYES][NOTAPP]@CHOICE@AMACTMNU}{\rtlch\fcs1 \af0 \ltrch\fcs0 \insrsid734163\charrsid14231711 #}{\rtlch\fcs1 \af0 \ltrch\fcs0 &#13;_x000a_\cs17\v\fs20\cf9\lang1024\langfe1024\loch\af1\hich\af1\dbch\af31501\noproof\insrsid734163\charrsid14231711 \hich\af1\dbch\af31501\loch\f1 &lt;/OptDel&gt;&lt;/DocAmend2&gt;}{\rtlch\fcs1 \af0 \ltrch\fcs0 \insrsid734163\charrsid14231711 &#13;_x000a_\par }\pard \ltrpar\ql \li0\ri0\widctlpar\wrapdefault\aspalpha\aspnum\faauto\adjustright\rin0\lin0\itap0\pararsid734163 {\rtlch\fcs1 \af0 \ltrch\fcs0 \cs17\v\fs20\cf9\lang1024\langfe1024\loch\af1\hich\af1\dbch\af31501\noproof\insrsid734163\charrsid14231711 &#13;_x000a_\hich\af1\dbch\af31501\loch\f1 &lt;Article2&gt;&lt;OptDel&gt;}{\rtlch\fcs1 \af0 \ltrch\fcs0 \insrsid734163\charrsid14231711 #}{\rtlch\fcs1 \af1 \ltrch\fcs0 \cs22\v\f1\fs20\cf15\insrsid734163\charrsid14231711 MNU[OPTACTPARTYES][NOTAPP]@CHOICE@AMACTMNU}{\rtlch\fcs1 &#13;_x000a_\af0 \ltrch\fcs0 \insrsid734163\charrsid14231711 #}{\rtlch\fcs1 \af0 \ltrch\fcs0 \cs17\v\fs20\cf9\lang1024\langfe1024\loch\af1\hich\af1\dbch\af31501\noproof\insrsid734163\charrsid14231711 \hich\af1\dbch\af31501\loch\f1 &lt;/OptDel&gt;&lt;/Article2&gt;}{\rtlch\fcs1 &#13;_x000a_\af0 \ltrch\fcs0 \insrsid734163\charrsid14231711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734163\charrsid14231711 \cell }\pard\plain \ltrpar\ql \li0\ri0\widctlpar\intbl\wrapdefault\aspalpha\aspnum\faauto\adjustright\rin0\lin0 \rtlch\fcs1 &#13;_x000a_\af0\afs20\alang1025 \ltrch\fcs0 \fs24\lang2057\langfe2057\cgrid\langnp2057\langfenp2057 {\rtlch\fcs1 \af0 \ltrch\fcs0 \insrsid734163\charrsid14231711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734163\charrsid14231711 #}{\rtlch\fcs1 \af1 \ltrch\fcs0 \cs22\v\f1\fs20\cf15\insrsid734163\charrsid14231711 MNU[OPTLEFTAMACT][LEFTPROP]@CHOICE@AMACTMNU}{&#13;_x000a_\rtlch\fcs1 \af0 \ltrch\fcs0 \insrsid734163\charrsid14231711 #\cell Amendment\cell }\pard\plain \ltrpar\ql \li0\ri0\widctlpar\intbl\wrapdefault\aspalpha\aspnum\faauto\adjustright\rin0\lin0 \rtlch\fcs1 \af0\afs20\alang1025 \ltrch\fcs0 &#13;_x000a_\fs24\lang2057\langfe2057\cgrid\langnp2057\langfenp2057 {\rtlch\fcs1 \af0 \ltrch\fcs0 \insrsid734163\charrsid14231711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734163\charrsid14231711 ##\cell ##}{\rtlch\fcs1 \af0\afs24 \ltrch\fcs0 \insrsid734163\charrsid14231711 \cell }\pard\plain \ltrpar\ql \li0\ri0\widctlpar\intbl\wrapdefault\aspalpha\aspnum\faauto\adjustright\rin0\lin0 \rtlch\fcs1 &#13;_x000a_\af0\afs20\alang1025 \ltrch\fcs0 \fs24\lang2057\langfe2057\cgrid\langnp2057\langfenp2057 {\rtlch\fcs1 \af0 \ltrch\fcs0 \insrsid734163\charrsid14231711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734163 \rtlch\fcs1 \af0\afs20\alang1025 \ltrch\fcs0 \fs24\lang2057\langfe2057\cgrid\langnp2057\langfenp2057 {\rtlch\fcs1 \af0 \ltrch\fcs0 &#13;_x000a_\insrsid734163\charrsid14231711 Or. }{\rtlch\fcs1 \af0 \ltrch\fcs0 \cs17\v\fs20\cf9\lang1024\langfe1024\loch\af1\hich\af1\dbch\af31501\noproof\insrsid734163\charrsid14231711 \hich\af1\dbch\af31501\loch\f1 &lt;Original&gt;}{\rtlch\fcs1 \af0 \ltrch\fcs0 &#13;_x000a_\insrsid734163\charrsid14231711 #}{\rtlch\fcs1 \af1 \ltrch\fcs0 \cs22\v\f1\fs20\cf15\insrsid734163\charrsid14231711 MNU[OPTORLANG][ORLANGMORE]@CHOICE@AMPLURMNU}{\rtlch\fcs1 \af0 \ltrch\fcs0 \insrsid734163\charrsid14231711 #}{\rtlch\fcs1 \af0 \ltrch\fcs0 &#13;_x000a_\cs17\v\fs20\cf9\lang1024\langfe1024\loch\af1\hich\af1\dbch\af31501\noproof\insrsid734163\charrsid14231711 \hich\af1\dbch\af31501\loch\f1 &lt;/Original&gt;}{\rtlch\fcs1 \af0 \ltrch\fcs0 \insrsid734163\charrsid14231711 &#13;_x000a_\par }\pard\plain \ltrpar\s21\qc \li0\ri0\sb240\sa240\nowidctlpar\wrapdefault\aspalpha\aspnum\faauto\adjustright\rin0\lin0\itap0\pararsid734163 \rtlch\fcs1 \af0\afs20\alang1025 \ltrch\fcs0 \i\fs24\lang2057\langfe2057\cgrid\langnp2057\langfenp2057 {\rtlch\fcs1 &#13;_x000a_\af0 \ltrch\fcs0 \cs17\i0\v\fs20\cf9\lang1024\langfe1024\loch\af1\hich\af1\dbch\af31501\noproof\insrsid734163\charrsid14231711 \hich\af1\dbch\af31501\loch\f1 &lt;OptDel&gt;}{\rtlch\fcs1 \af0 \ltrch\fcs0 \insrsid734163\charrsid14231711 #}{\rtlch\fcs1 \af1 &#13;_x000a_\ltrch\fcs0 \cs22\v\f1\fs20\cf15\insrsid734163\charrsid14231711 MNU[CROSSREFNO][CROSSREFYES]@CHOICE@}{\rtlch\fcs1 \af0 \ltrch\fcs0 \insrsid734163\charrsid14231711 #}{\rtlch\fcs1 \af0 \ltrch\fcs0 &#13;_x000a_\cs17\i0\v\fs20\cf9\lang1024\langfe1024\loch\af1\hich\af1\dbch\af31501\noproof\insrsid734163\charrsid14231711 \hich\af1\dbch\af31501\loch\f1 &lt;/OptDel&gt;}{\rtlch\fcs1 \af0 \ltrch\fcs0 \insrsid734163\charrsid14231711 &#13;_x000a_\par }\pard\plain \ltrpar\s23\qc \li0\ri0\sb240\sa240\keepn\nowidctlpar\wrapdefault\aspalpha\aspnum\faauto\adjustright\rin0\lin0\itap0\pararsid734163 \rtlch\fcs1 \af0\afs20\alang1025 \ltrch\fcs0 \i\fs24\lang2057\langfe2057\cgrid\langnp2057\langfenp2057 {&#13;_x000a_\rtlch\fcs1 \af0 \ltrch\fcs0 \cs17\i0\v\fs20\cf9\lang1024\langfe1024\loch\af1\hich\af1\dbch\af31501\noproof\insrsid734163\charrsid14231711 \hich\af1\dbch\af31501\loch\f1 &lt;TitreJust&gt;}{\rtlch\fcs1 \af0 \ltrch\fcs0 \insrsid734163\charrsid14231711 &#13;_x000a_Justification}{\rtlch\fcs1 \af0 \ltrch\fcs0 \cs17\i0\v\fs20\cf9\lang1024\langfe1024\loch\af1\hich\af1\dbch\af31501\noproof\insrsid734163\charrsid14231711 \hich\af1\dbch\af31501\loch\f1 &lt;/TitreJust&gt;}{\rtlch\fcs1 \af0 \ltrch\fcs0 &#13;_x000a_\insrsid734163\charrsid14231711 &#13;_x000a_\par }\pard\plain \ltrpar\s20\ql \li0\ri0\sa240\nowidctlpar\wrapdefault\aspalpha\aspnum\faauto\adjustright\rin0\lin0\itap0\pararsid734163 \rtlch\fcs1 \af0\afs20\alang1025 \ltrch\fcs0 \i\fs24\lang2057\langfe2057\cgrid\langnp2057\langfenp2057 {\rtlch\fcs1 \af0 &#13;_x000a_\ltrch\fcs0 \cs17\i0\v\fs20\cf9\lang1024\langfe1024\loch\af1\hich\af1\dbch\af31501\noproof\insrsid734163\charrsid14231711 \hich\af1\dbch\af31501\loch\f1 &lt;OptDelPrev&gt;}{\rtlch\fcs1 \af0 \ltrch\fcs0 \insrsid734163\charrsid14231711 #}{\rtlch\fcs1 \af1 &#13;_x000a_\ltrch\fcs0 \cs22\v\f1\fs20\cf15\insrsid734163\charrsid14231711 MNU[TEXTJUSTYES][TEXTJUSTNO]@CHOICE@}{\rtlch\fcs1 \af0 \ltrch\fcs0 \insrsid734163\charrsid14231711 #}{\rtlch\fcs1 \af0 \ltrch\fcs0 &#13;_x000a_\cs17\i0\v\fs20\cf9\lang1024\langfe1024\loch\af1\hich\af1\dbch\af31501\noproof\insrsid734163\charrsid14231711 \hich\af1\dbch\af31501\loch\f1 &lt;/OptDelPrev&gt;}{\rtlch\fcs1 \af0 \ltrch\fcs0 \insrsid734163\charrsid14231711 &#13;_x000a_\par }\pard\plain \ltrpar\ql \li0\ri0\widctlpar\wrapdefault\aspalpha\aspnum\faauto\adjustright\rin0\lin0\itap0\pararsid734163 \rtlch\fcs1 \af0\afs20\alang1025 \ltrch\fcs0 \fs24\lang2057\langfe2057\cgrid\langnp2057\langfenp2057 {\rtlch\fcs1 \af0 \ltrch\fcs0 &#13;_x000a_\cs17\v\fs20\cf9\lang1024\langfe1024\loch\af1\hich\af1\dbch\af31501\noproof\insrsid734163\charrsid14231711 \hich\af1\dbch\af31501\loch\f1 &lt;/}{\rtlch\fcs1 \af0 \ltrch\fcs0 &#13;_x000a_\cs17\v\fs20\cf9\lang1024\langfe1024\loch\af1\hich\af1\dbch\af31501\noproof\insrsid734163 \hich\af1\dbch\af31501\loch\f1 Amend}{\rtlch\fcs1 \af0 \ltrch\fcs0 &#13;_x000a_\cs17\v\fs20\cf9\lang1024\langfe1024\loch\af1\hich\af1\dbch\af31501\noproof\insrsid734163\charrsid14231711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54&#13;_x000a_0c314d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872041 HideTWBExt;}{&#13;_x000a_\s18\ql \li0\ri0\sa120\nowidctlpar\wrapdefault\aspalpha\aspnum\faauto\adjustright\rin0\lin0\itap0 \rtlch\fcs1 \af0\afs20\alang1025 \ltrch\fcs0 \fs24\lang2057\langfe2057\cgrid\langnp2057\langfenp2057 \sbasedon0 \snext18 \spriority0 \styrsid11872041 &#13;_x000a_Normal6a;}{\s19\ql \li0\ri0\nowidctlpar\wrapdefault\aspalpha\aspnum\faauto\adjustright\rin0\lin0\itap0 \rtlch\fcs1 \af0\afs20\alang1025 \ltrch\fcs0 \b\fs24\lang2057\langfe2057\cgrid\langnp2057\langfenp2057 \sbasedon0 \snext19 \spriority0 \styrsid11872041 &#13;_x000a_NormalBold;}{\s20\qc \li0\ri0\sa240\nowidctlpar\wrapdefault\aspalpha\aspnum\faauto\adjustright\rin0\lin0\itap0 \rtlch\fcs1 \af0\afs20\alang1025 \ltrch\fcs0 \i\fs24\lang2057\langfe2057\cgrid\langnp2057\langfenp2057 &#13;_x000a_\sbasedon0 \snext20 \spriority0 \styrsid1187204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1872041 AmNumberTabs;}{\s22\ql \li0\ri0\sb240\nowidctlpar\wrapdefault\aspalpha\aspnum\faauto\adjustright\rin0\lin0\itap0 \rtlch\fcs1 &#13;_x000a_\af0\afs20\alang1025 \ltrch\fcs0 \b\fs24\lang2057\langfe2057\cgrid\langnp2057\langfenp2057 \sbasedon0 \snext22 \spriority0 \styrsid11872041 NormalBold12b;}}{\*\rsidtbl \rsid24658\rsid223860\rsid735077\rsid1718133\rsid2892074\rsid3214793\rsid3565327&#13;_x000a_\rsid4666813\rsid6641733\rsid7823322\rsid9636012\rsid10377208\rsid11215221\rsid11549030\rsid11872041\rsid12154954\rsid14382809\rsid14424199\rsid14552931\rsid15204470\rsid15285974\rsid15950462\rsid16324206\rsid16662270}{\mmathPr\mmathFont34\mbrkBin0&#13;_x000a_\mbrkBinSub0\msmallFrac0\mdispDef1\mlMargin0\mrMargin0\mdefJc1\mwrapIndent1440\mintLim0\mnaryLim1}{\info{\author MACKOWSKI Agnija}{\operator MACKOWSKI Agnija}{\creatim\yr2026\mo7\dy20\hr8\min54}{\revtim\yr2026\mo7\dy20\hr8\min54}{\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872041\newtblstyruls\nogrowautofit\usenormstyforlist\noindnmbrts\felnbrelev\nocxsptable\indrlsweleven\noafcnsttbl\afelev\utinl\hwelev\spltpgpar\notcvasp\notbrkcnstfrctbl\notvatxbx\krnprsnet\cachedcolbal &#13;_x000a_\nouicompat \fet0{\*\wgrffmtfilter 013f}\nofeaturethrottle1\ilfomacatclnup0{\*\template C:\\Users\\AMACKO~1\\AppData\\Local\\Temp\\Blank1.dotx}{\*\ftnsep \ltrpar \pard\plain \ltrpar&#13;_x000a_\ql \li0\ri0\widctlpar\wrapdefault\aspalpha\aspnum\faauto\adjustright\rin0\lin0\itap0 \rtlch\fcs1 \af0\afs20\alang1025 \ltrch\fcs0 \fs24\lang2057\langfe2057\cgrid\langnp2057\langfenp2057 {\rtlch\fcs1 \af0 \ltrch\fcs0 \insrsid14552931 \chftnsep &#13;_x000a_\par }}{\*\ftnsepc \ltrpar \pard\plain \ltrpar\ql \li0\ri0\widctlpar\wrapdefault\aspalpha\aspnum\faauto\adjustright\rin0\lin0\itap0 \rtlch\fcs1 \af0\afs20\alang1025 \ltrch\fcs0 \fs24\lang2057\langfe2057\cgrid\langnp2057\langfenp2057 {\rtlch\fcs1 \af0 &#13;_x000a_\ltrch\fcs0 \insrsid14552931 \chftnsepc &#13;_x000a_\par }}{\*\aftnsep \ltrpar \pard\plain \ltrpar\ql \li0\ri0\widctlpar\wrapdefault\aspalpha\aspnum\faauto\adjustright\rin0\lin0\itap0 \rtlch\fcs1 \af0\afs20\alang1025 \ltrch\fcs0 \fs24\lang2057\langfe2057\cgrid\langnp2057\langfenp2057 {\rtlch\fcs1 \af0 &#13;_x000a_\ltrch\fcs0 \insrsid14552931 \chftnsep &#13;_x000a_\par }}{\*\aftnsepc \ltrpar \pard\plain \ltrpar\ql \li0\ri0\widctlpar\wrapdefault\aspalpha\aspnum\faauto\adjustright\rin0\lin0\itap0 \rtlch\fcs1 \af0\afs20\alang1025 \ltrch\fcs0 \fs24\lang2057\langfe2057\cgrid\langnp2057\langfenp2057 {\rtlch\fcs1 \af0 &#13;_x000a_\ltrch\fcs0 \insrsid1455293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11872041\charrsid15879488 {\*\bkmkstart restartA&#13;_x000a_}\hich\af1\dbch\af31501\loch\f1 &lt;AmendA&gt;}{\rtlch\fcs1 \af0 \ltrch\fcs0 \insrsid11872041\charrsid15879488 [ZAMENDMENT]\tab \tab }{\rtlch\fcs1 \af0 \ltrch\fcs0 &#13;_x000a_\cs17\b0\v\fs20\cf9\lang1024\langfe1024\loch\af1\hich\af1\dbch\af31501\noproof\insrsid11872041\charrsid15879488 \hich\af1\dbch\af31501\loch\f1 &lt;NumAmA&gt;}{\rtlch\fcs1 \af0 \ltrch\fcs0 \insrsid11872041\charrsid15879488 [ZNRAM]}{\rtlch\fcs1 \af0 \ltrch\fcs0 &#13;_x000a_\cs17\b0\v\fs20\cf9\lang1024\langfe1024\loch\af1\hich\af1\dbch\af31501\noproof\insrsid11872041\charrsid15879488 \hich\af1\dbch\af31501\loch\f1 &lt;/NumAmA&gt;}{\rtlch\fcs1 \af0 \ltrch\fcs0 \insrsid1187204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11872041\charrsid11356624 \hich\af1\dbch\af31501\loch\f1 &lt;DocAmend&gt;}{\rtlch\fcs1 \af0 \ltrch\fcs0 &#13;_x000a_\lang1036\langfe2057\langnp1036\insrsid11872041\charrsid11356624 [ZRESOLUTION]}{\rtlch\fcs1 \af0 \ltrch\fcs0 \cs17\b0\v\fs20\cf9\lang1024\langfe1024\loch\af1\hich\af1\dbch\af31501\noproof\langnp1036\insrsid11872041\charrsid11356624 &#13;_x000a_\hich\af1\dbch\af31501\loch\f1 &lt;/DocAmend&gt;}{\rtlch\fcs1 \af0 \ltrch\fcs0 \lang1036\langfe2057\langnp1036\insrsid1187204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11872041\charrsid11356624 \hich\af1\dbch\af31501\loch\f1 &lt;Article&gt;}{\rtlch\fcs1 \af0 \ltrch\fcs0 &#13;_x000a_\lang1036\langfe2057\langnp1036\insrsid11872041\charrsid11356624 [ZRESPART]}{\rtlch\fcs1 \af0 \ltrch\fcs0 \cs17\b0\v\fs20\cf9\lang1024\langfe1024\loch\af1\hich\af1\dbch\af31501\noproof\langnp1036\insrsid11872041\charrsid11356624 &#13;_x000a_\hich\af1\dbch\af31501\loch\f1 &lt;/Article&gt;}{\rtlch\fcs1 \af0 \ltrch\fcs0 \lang1036\langfe2057\langnp1036\insrsid1187204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1872041\charrsid11356624 \cell }\pard \ltrpar&#13;_x000a_\ql \li0\ri0\widctlpar\intbl\wrapdefault\aspalpha\aspnum\faauto\adjustright\rin0\lin0 {\rtlch\fcs1 \af0 \ltrch\fcs0 \insrsid11872041\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11872041\charrsid15879488 [ZLEFTA]\cell [ZRIGHT]\cell }\pard\plain \ltrpar\ql \li0\ri0\widctlpar\intbl\wrapdefault\aspalpha\aspnum\faauto\adjustright\rin0\lin0 \rtlch\fcs1 \af0\afs20\alang1025 \ltrch\fcs0 &#13;_x000a_\fs24\lang2057\langfe2057\cgrid\langnp2057\langfenp2057 {\rtlch\fcs1 \af0 \ltrch\fcs0 \insrsid1187204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872041\charrsid15879488 [ZTEXTL]\cell [ZTEXTR]}{\rtlch\fcs1 \af0\afs24 \ltrch\fcs0 \insrsid11872041\charrsid15879488 \cell }\pard\plain \ltrpar\ql \li0\ri0\widctlpar\intbl\wrapdefault\aspalpha\aspnum\faauto\adjustright\rin0\lin0 \rtlch\fcs1 &#13;_x000a_\af0\afs20\alang1025 \ltrch\fcs0 \fs24\lang2057\langfe2057\cgrid\langnp2057\langfenp2057 {\rtlch\fcs1 \af0 \ltrch\fcs0 \insrsid1187204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11872041\charrsid15879488 &#13;_x000a_\hich\af1\dbch\af31501\loch\f1 &lt;/AmendA&gt;}{\rtlch\fcs1 \af0 \ltrch\fcs0 \insrsid1187204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1f&#13;_x000a_45a014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00178 HideTWBExt;}{&#13;_x000a_\s18\ql \li0\ri0\sa120\nowidctlpar\wrapdefault\aspalpha\aspnum\faauto\adjustright\rin0\lin0\itap0 \rtlch\fcs1 \af0\afs20\alang1025 \ltrch\fcs0 \fs24\lang2057\langfe2057\cgrid\langnp2057\langfenp2057 \sbasedon0 \snext18 \spriority0 \styrsid1400178 &#13;_x000a_Normal6a;}{\s19\ql \li0\ri0\nowidctlpar\wrapdefault\aspalpha\aspnum\faauto\adjustright\rin0\lin0\itap0 \rtlch\fcs1 \af0\afs20\alang1025 \ltrch\fcs0 \b\fs24\lang2057\langfe2057\cgrid\langnp2057\langfenp2057 \sbasedon0 \snext19 \spriority0 \styrsid1400178 &#13;_x000a_NormalBold;}{\s20\ql \li0\ri0\sa240\nowidctlpar\wrapdefault\aspalpha\aspnum\faauto\adjustright\rin0\lin0\itap0 \rtlch\fcs1 \af0\afs20\alang1025 \ltrch\fcs0 \i\fs24\lang2057\langfe2057\cgrid\langnp2057\langfenp2057 &#13;_x000a_\sbasedon0 \snext20 \spriority0 \styrsid1400178 AmJustText;}{\s21\qc \li0\ri0\sb240\sa240\nowidctlpar\wrapdefault\aspalpha\aspnum\faauto\adjustright\rin0\lin0\itap0 \rtlch\fcs1 \af0\afs20\alang1025 \ltrch\fcs0 &#13;_x000a_\i\fs24\lang2057\langfe2057\cgrid\langnp2057\langfenp2057 \sbasedon0 \snext21 \spriority0 \styrsid1400178 AmCrossRef;}{\s22\qc \li0\ri0\sb240\sa240\keepn\nowidctlpar\wrapdefault\aspalpha\aspnum\faauto\adjustright\rin0\lin0\itap0 \rtlch\fcs1 &#13;_x000a_\af0\afs20\alang1025 \ltrch\fcs0 \i\fs24\lang2057\langfe2057\cgrid\langnp2057\langfenp2057 \sbasedon0 \snext20 \spriority0 \styrsid1400178 AmJustTitle;}{\s23\qc \li0\ri0\sa240\nowidctlpar\wrapdefault\aspalpha\aspnum\faauto\adjustright\rin0\lin0\itap0 &#13;_x000a_\rtlch\fcs1 \af0\afs20\alang1025 \ltrch\fcs0 \i\fs24\lang2057\langfe2057\cgrid\langnp2057\langfenp2057 \sbasedon0 \snext23 \spriority0 \styrsid140017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00178 AmNumberTabs;}{\s25\ql \li0\ri0\sb240\nowidctlpar\wrapdefault\aspalpha\aspnum\faauto\adjustright\rin0\lin0\itap0 \rtlch\fcs1 &#13;_x000a_\af0\afs20\alang1025 \ltrch\fcs0 \b\fs24\lang2057\langfe2057\cgrid\langnp2057\langfenp2057 \sbasedon0 \snext25 \spriority0 \styrsid1400178 NormalBold12b;}}{\*\rsidtbl \rsid24658\rsid223860\rsid735077\rsid1400178\rsid1718133\rsid2892074\rsid3214793&#13;_x000a_\rsid3565327\rsid4666813\rsid6641733\rsid7823322\rsid9636012\rsid10377208\rsid11215221\rsid11549030\rsid12154954\rsid12458792\rsid14382809\rsid14424199\rsid15204470\rsid15285974\rsid15950462\rsid16324206\rsid16662270}{\mmathPr\mmathFont34\mbrkBin0&#13;_x000a_\mbrkBinSub0\msmallFrac0\mdispDef1\mlMargin0\mrMargin0\mdefJc1\mwrapIndent1440\mintLim0\mnaryLim1}{\info{\author MACKOWSKI Agnija}{\operator MACKOWSKI Agnija}{\creatim\yr2026\mo7\dy20\hr8\min54}{\revtim\yr2026\mo7\dy20\hr8\min54}{\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00178\newtblstyruls\nogrowautofit\usenormstyforlist\noindnmbrts\felnbrelev\nocxsptable\indrlsweleven\noafcnsttbl\afelev\utinl\hwelev\spltpgpar\notcvasp\notbrkcnstfrctbl\notvatxbx\krnprsnet\cachedcolbal &#13;_x000a_\nouicompat \fet0{\*\wgrffmtfilter 013f}\nofeaturethrottle1\ilfomacatclnup0{\*\template C:\\Users\\AMACKO~1\\AppData\\Local\\Temp\\Blank1.dotx}{\*\ftnsep \ltrpar \pard\plain \ltrpar&#13;_x000a_\ql \li0\ri0\widctlpar\wrapdefault\aspalpha\aspnum\faauto\adjustright\rin0\lin0\itap0 \rtlch\fcs1 \af0\afs20\alang1025 \ltrch\fcs0 \fs24\lang2057\langfe2057\cgrid\langnp2057\langfenp2057 {\rtlch\fcs1 \af0 \ltrch\fcs0 \insrsid12458792 \chftnsep &#13;_x000a_\par }}{\*\ftnsepc \ltrpar \pard\plain \ltrpar\ql \li0\ri0\widctlpar\wrapdefault\aspalpha\aspnum\faauto\adjustright\rin0\lin0\itap0 \rtlch\fcs1 \af0\afs20\alang1025 \ltrch\fcs0 \fs24\lang2057\langfe2057\cgrid\langnp2057\langfenp2057 {\rtlch\fcs1 \af0 &#13;_x000a_\ltrch\fcs0 \insrsid12458792 \chftnsepc &#13;_x000a_\par }}{\*\aftnsep \ltrpar \pard\plain \ltrpar\ql \li0\ri0\widctlpar\wrapdefault\aspalpha\aspnum\faauto\adjustright\rin0\lin0\itap0 \rtlch\fcs1 \af0\afs20\alang1025 \ltrch\fcs0 \fs24\lang2057\langfe2057\cgrid\langnp2057\langfenp2057 {\rtlch\fcs1 \af0 &#13;_x000a_\ltrch\fcs0 \insrsid12458792 \chftnsep &#13;_x000a_\par }}{\*\aftnsepc \ltrpar \pard\plain \ltrpar\ql \li0\ri0\widctlpar\wrapdefault\aspalpha\aspnum\faauto\adjustright\rin0\lin0\itap0 \rtlch\fcs1 \af0\afs20\alang1025 \ltrch\fcs0 \fs24\lang2057\langfe2057\cgrid\langnp2057\langfenp2057 {\rtlch\fcs1 \af0 &#13;_x000a_\ltrch\fcs0 \insrsid1245879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400178\charrsid15879488 {\*\bkmkstart restartB}&#13;_x000a_\hich\af1\dbch\af31501\loch\f1 &lt;AmendB&gt;}{\rtlch\fcs1 \af0 \ltrch\fcs0 \insrsid1400178\charrsid15879488 [ZAMENDMENT]\tab \tab }{\rtlch\fcs1 \af0 \ltrch\fcs0 &#13;_x000a_\cs17\b0\v\fs20\cf9\lang1024\langfe1024\loch\af1\hich\af1\dbch\af31501\noproof\insrsid1400178\charrsid15879488 \hich\af1\dbch\af31501\loch\f1 &lt;NumAmB&gt;}{\rtlch\fcs1 \af0 \ltrch\fcs0 \insrsid1400178\charrsid15879488 [ZNRAM]}{\rtlch\fcs1 \af0 \ltrch\fcs0 &#13;_x000a_\cs17\b0\v\fs20\cf9\lang1024\langfe1024\loch\af1\hich\af1\dbch\af31501\noproof\insrsid1400178\charrsid15879488 \hich\af1\dbch\af31501\loch\f1 &lt;/NumAmB&gt;}{\rtlch\fcs1 \af0 \ltrch\fcs0 \insrsid1400178\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400178\charrsid15879488 \hich\af1\dbch\af31501\loch\f1 &lt;DocAmend&gt;}{\rtlch\fcs1 \af0 \ltrch\fcs0 \insrsid1400178\charrsid15879488 &#13;_x000a_[ZPROPOSAL][ZAMACT]}{\rtlch\fcs1 \af0 \ltrch\fcs0 \cs17\b0\v\fs20\cf9\lang1024\langfe1024\loch\af1\hich\af1\dbch\af31501\noproof\insrsid1400178\charrsid15879488 \hich\af1\dbch\af31501\loch\f1 &lt;/DocAmend&gt;}{\rtlch\fcs1 \af0 \ltrch\fcs0 &#13;_x000a_\insrsid1400178\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400178\charrsid15879488 \hich\af1\dbch\af31501\loch\f1 &lt;Article&gt;}{\rtlch\fcs1 \af0 \ltrch\fcs0 \insrsid1400178\charrsid15879488 [ZAMPART]}{\rtlch\fcs1 &#13;_x000a_\af0 \ltrch\fcs0 \cs17\b0\v\fs20\cf9\lang1024\langfe1024\loch\af1\hich\af1\dbch\af31501\noproof\insrsid1400178\charrsid15879488 \hich\af1\dbch\af31501\loch\f1 &lt;/Article&gt;}{\rtlch\fcs1 \af0 \ltrch\fcs0 \insrsid1400178\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400178\charrsid15879488 \hich\af1\dbch\af31501\loch\f1 &lt;DocAmend2&gt;&lt;OptDel&gt;}{\rtlch\fcs1 \af0 \ltrch\fcs0 \insrsid1400178\charrsid15879488 [ZNRACT]}{&#13;_x000a_\rtlch\fcs1 \af0 \ltrch\fcs0 \cs17\v\fs20\cf9\lang1024\langfe1024\loch\af1\hich\af1\dbch\af31501\noproof\insrsid1400178\charrsid15879488 \hich\af1\dbch\af31501\loch\f1 &lt;/OptDel&gt;&lt;/DocAmend2&gt;}{\rtlch\fcs1 \af0 \ltrch\fcs0 \insrsid1400178\charrsid15879488 &#13;_x000a_&#13;_x000a_\par }\pard \ltrpar\ql \li0\ri0\widctlpar\wrapdefault\aspalpha\aspnum\faauto\adjustright\rin0\lin0\itap0\pararsid15956237 {\rtlch\fcs1 \af0 \ltrch\fcs0 &#13;_x000a_\cs17\v\fs20\cf9\lang1024\langfe1024\loch\af1\hich\af1\dbch\af31501\noproof\langnp1036\insrsid1400178\charrsid11356624 \hich\af1\dbch\af31501\loch\f1 &lt;Article2&gt;&lt;OptDel&gt;}{\rtlch\fcs1 \af0 \ltrch\fcs0 &#13;_x000a_\lang1036\langfe2057\langnp1036\insrsid1400178\charrsid11356624 [ZACTPART]}{\rtlch\fcs1 \af0 \ltrch\fcs0 \cs17\v\fs20\cf9\lang1024\langfe1024\loch\af1\hich\af1\dbch\af31501\noproof\langnp1036\insrsid1400178\charrsid11356624 \hich\af1\dbch\af31501\loch\f1 &#13;_x000a_&lt;/OptDel&gt;&lt;/Article2&gt;}{\rtlch\fcs1 \af0 \ltrch\fcs0 \lang1036\langfe2057\langnp1036\insrsid1400178\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400178\charrsid11356624 \cell }\pard \ltrpar\ql \li0\ri0\widctlpar\intbl\wrapdefault\aspalpha\aspnum\faauto\adjustright\rin0\lin0 {\rtlch\fcs1 \af0 \ltrch\fcs0 \insrsid1400178\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400178\charrsid15879488 [ZLEFTB]\cell [ZRIGHT]\cell }\pard\plain \ltrpar\ql \li0\ri0\widctlpar\intbl\wrapdefault\aspalpha\aspnum\faauto\adjustright\rin0\lin0 &#13;_x000a_\rtlch\fcs1 \af0\afs20\alang1025 \ltrch\fcs0 \fs24\lang2057\langfe2057\cgrid\langnp2057\langfenp2057 {\rtlch\fcs1 \af0 \ltrch\fcs0 \insrsid1400178\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400178\charrsid15879488 [ZTEXTL]\cell [ZTEXTR]}{\rtlch\fcs1 \af0\afs24 \ltrch\fcs0 \insrsid1400178\charrsid15879488 \cell }\pard\plain \ltrpar\ql \li0\ri0\widctlpar\intbl\wrapdefault\aspalpha\aspnum\faauto\adjustright\rin0\lin0 \rtlch\fcs1 &#13;_x000a_\af0\afs20\alang1025 \ltrch\fcs0 \fs24\lang2057\langfe2057\cgrid\langnp2057\langfenp2057 {\rtlch\fcs1 \af0 \ltrch\fcs0 \insrsid1400178\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400178\charrsid15879488 \hich\af1\dbch\af31501\loch\f1 &lt;OptDel&gt;}{\rtlch\fcs1 \af0 \ltrch\fcs0 \insrsid1400178\charrsid15879488 [ZCROSSREF]}{\rtlch\fcs1 \af0 &#13;_x000a_\ltrch\fcs0 \cs17\i0\v\fs20\cf9\lang1024\langfe1024\loch\af1\hich\af1\dbch\af31501\noproof\insrsid1400178\charrsid15879488 \hich\af1\dbch\af31501\loch\f1 &lt;/OptDel&gt;}{\rtlch\fcs1 \af0 \ltrch\fcs0 \insrsid1400178\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400178\charrsid15879488 \hich\af1\dbch\af31501\loch\f1 &lt;TitreJust&gt;}{\rtlch\fcs1 \af0 \ltrch\fcs0 \insrsid1400178\charrsid15879488 &#13;_x000a_[ZJUSTIFICATION]}{\rtlch\fcs1 \af0 \ltrch\fcs0 \cs17\i0\v\fs20\cf9\lang1024\langfe1024\loch\af1\hich\af1\dbch\af31501\noproof\insrsid1400178\charrsid15879488 \hich\af1\dbch\af31501\loch\f1 &lt;/TitreJust&gt;}{\rtlch\fcs1 \af0 \ltrch\fcs0 &#13;_x000a_\insrsid1400178\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400178\charrsid15879488 \hich\af1\dbch\af31501\loch\f1 &lt;OptDelPrev&gt;}{\rtlch\fcs1 \af0 \ltrch\fcs0 \insrsid1400178\charrsid15879488 [ZTEXTJUST]}{&#13;_x000a_\rtlch\fcs1 \af0 \ltrch\fcs0 \cs17\i0\v\fs20\cf9\lang1024\langfe1024\loch\af1\hich\af1\dbch\af31501\noproof\insrsid1400178\charrsid15879488 \hich\af1\dbch\af31501\loch\f1 &lt;/OptDelPrev&gt;}{\rtlch\fcs1 \af0 \ltrch\fcs0 \insrsid1400178\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400178\charrsid15879488 \hich\af1\dbch\af31501\loch\f1 &lt;/AmendB&gt;}{\rtlch\fcs1 \af0 \ltrch\fcs0 \insrsid1400178\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3&#13;_x000a_eba114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3614 HideTWBExt;}{&#13;_x000a_\s18\ql \li0\ri0\sa120\nowidctlpar\wrapdefault\aspalpha\aspnum\faauto\adjustright\rin0\lin0\itap0 \rtlch\fcs1 \af0\afs20\alang1025 \ltrch\fcs0 \fs24\lang2057\langfe2057\cgrid\langnp2057\langfenp2057 \sbasedon0 \snext18 \spriority0 \styrsid2243614 &#13;_x000a_Normal6a;}{\s19\ql \li0\ri0\nowidctlpar\wrapdefault\aspalpha\aspnum\faauto\adjustright\rin0\lin0\itap0 \rtlch\fcs1 \af0\afs20\alang1025 \ltrch\fcs0 \b\fs24\lang2057\langfe2057\cgrid\langnp2057\langfenp2057 \sbasedon0 \snext19 \spriority0 \styrsid2243614 &#13;_x000a_NormalBold;}{\s20\ql \li0\ri0\sa240\nowidctlpar\wrapdefault\aspalpha\aspnum\faauto\adjustright\rin0\lin0\itap0 \rtlch\fcs1 \af0\afs20\alang1025 \ltrch\fcs0 \i\fs24\lang2057\langfe2057\cgrid\langnp2057\langfenp2057 &#13;_x000a_\sbasedon0 \snext20 \spriority0 \styrsid2243614 AmJustText;}{\s21\qc \li0\ri0\sb240\sa240\nowidctlpar\wrapdefault\aspalpha\aspnum\faauto\adjustright\rin0\lin0\itap0 \rtlch\fcs1 \af0\afs20\alang1025 \ltrch\fcs0 &#13;_x000a_\i\fs24\lang2057\langfe2057\cgrid\langnp2057\langfenp2057 \sbasedon0 \snext21 \spriority0 \styrsid2243614 AmCrossRef;}{\s22\qc \li0\ri0\sb240\sa240\keepn\nowidctlpar\wrapdefault\aspalpha\aspnum\faauto\adjustright\rin0\lin0\itap0 \rtlch\fcs1 &#13;_x000a_\af0\afs20\alang1025 \ltrch\fcs0 \i\fs24\lang2057\langfe2057\cgrid\langnp2057\langfenp2057 \sbasedon0 \snext20 \spriority0 \styrsid2243614 AmJustTitle;}{\s23\qc \li0\ri0\sa240\nowidctlpar\wrapdefault\aspalpha\aspnum\faauto\adjustright\rin0\lin0\itap0 &#13;_x000a_\rtlch\fcs1 \af0\afs20\alang1025 \ltrch\fcs0 \i\fs24\lang2057\langfe2057\cgrid\langnp2057\langfenp2057 \sbasedon0 \snext23 \spriority0 \styrsid2243614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2243614 AmNumberTabs;}{\s25\ql \li0\ri0\sb240\nowidctlpar\wrapdefault\aspalpha\aspnum\faauto\adjustright\rin0\lin0\itap0 \rtlch\fcs1 &#13;_x000a_\af0\afs20\alang1025 \ltrch\fcs0 \b\fs24\lang2057\langfe2057\cgrid\langnp2057\langfenp2057 \sbasedon0 \snext25 \spriority0 \styrsid2243614 NormalBold12b;}}{\*\rsidtbl \rsid24658\rsid223860\rsid735077\rsid737804\rsid1718133\rsid2243614\rsid2892074&#13;_x000a_\rsid3214793\rsid3565327\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MACKOWSKI Agnija}{\operator MACKOWSKI Agnija}{\creatim\yr2026\mo7\dy20\hr8\min54}{\revtim\yr2026\mo7\dy20\hr8\min54}{\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3614\newtblstyruls\nogrowautofit\usenormstyforlist\noindnmbrts\felnbrelev\nocxsptable\indrlsweleven\noafcnsttbl\afelev\utinl\hwelev\spltpgpar\notcvasp\notbrkcnstfrctbl\notvatxbx\krnprsnet\cachedcolbal &#13;_x000a_\nouicompat \fet0{\*\wgrffmtfilter 013f}\nofeaturethrottle1\ilfomacatclnup0{\*\template C:\\Users\\AMACKO~1\\AppData\\Local\\Temp\\Blank1.dotx}{\*\ftnsep \ltrpar \pard\plain \ltrpar&#13;_x000a_\ql \li0\ri0\widctlpar\wrapdefault\aspalpha\aspnum\faauto\adjustright\rin0\lin0\itap0 \rtlch\fcs1 \af0\afs20\alang1025 \ltrch\fcs0 \fs24\lang2057\langfe2057\cgrid\langnp2057\langfenp2057 {\rtlch\fcs1 \af0 \ltrch\fcs0 \insrsid737804 \chftnsep &#13;_x000a_\par }}{\*\ftnsepc \ltrpar \pard\plain \ltrpar\ql \li0\ri0\widctlpar\wrapdefault\aspalpha\aspnum\faauto\adjustright\rin0\lin0\itap0 \rtlch\fcs1 \af0\afs20\alang1025 \ltrch\fcs0 \fs24\lang2057\langfe2057\cgrid\langnp2057\langfenp2057 {\rtlch\fcs1 \af0 &#13;_x000a_\ltrch\fcs0 \insrsid737804 \chftnsepc &#13;_x000a_\par }}{\*\aftnsep \ltrpar \pard\plain \ltrpar\ql \li0\ri0\widctlpar\wrapdefault\aspalpha\aspnum\faauto\adjustright\rin0\lin0\itap0 \rtlch\fcs1 \af0\afs20\alang1025 \ltrch\fcs0 \fs24\lang2057\langfe2057\cgrid\langnp2057\langfenp2057 {\rtlch\fcs1 \af0 &#13;_x000a_\ltrch\fcs0 \insrsid737804 \chftnsep &#13;_x000a_\par }}{\*\aftnsepc \ltrpar \pard\plain \ltrpar\ql \li0\ri0\widctlpar\wrapdefault\aspalpha\aspnum\faauto\adjustright\rin0\lin0\itap0 \rtlch\fcs1 \af0\afs20\alang1025 \ltrch\fcs0 \fs24\lang2057\langfe2057\cgrid\langnp2057\langfenp2057 {\rtlch\fcs1 \af0 &#13;_x000a_\ltrch\fcs0 \insrsid7378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2243614\charrsid15879488 {\*\bkmkstart restartB}&#13;_x000a_\hich\af1\dbch\af31501\loch\f1 &lt;AmendB&gt;}{\rtlch\fcs1 \af0 \ltrch\fcs0 \insrsid2243614\charrsid15879488 [ZAMENDMENT]\tab \tab }{\rtlch\fcs1 \af0 \ltrch\fcs0 &#13;_x000a_\cs17\b0\v\fs20\cf9\lang1024\langfe1024\loch\af1\hich\af1\dbch\af31501\noproof\insrsid2243614\charrsid15879488 \hich\af1\dbch\af31501\loch\f1 &lt;NumAmB&gt;}{\rtlch\fcs1 \af0 \ltrch\fcs0 \insrsid2243614\charrsid15879488 [ZNRAM]}{\rtlch\fcs1 \af0 \ltrch\fcs0 &#13;_x000a_\cs17\b0\v\fs20\cf9\lang1024\langfe1024\loch\af1\hich\af1\dbch\af31501\noproof\insrsid2243614\charrsid15879488 \hich\af1\dbch\af31501\loch\f1 &lt;/NumAmB&gt;}{\rtlch\fcs1 \af0 \ltrch\fcs0 \insrsid2243614\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2243614\charrsid15879488 \hich\af1\dbch\af31501\loch\f1 &lt;DocAmend&gt;}{\rtlch\fcs1 \af0 \ltrch\fcs0 \insrsid2243614\charrsid15879488 &#13;_x000a_[ZPROPOSAL][ZAMACT]}{\rtlch\fcs1 \af0 \ltrch\fcs0 \cs17\b0\v\fs20\cf9\lang1024\langfe1024\loch\af1\hich\af1\dbch\af31501\noproof\insrsid2243614\charrsid15879488 \hich\af1\dbch\af31501\loch\f1 &lt;/DocAmend&gt;}{\rtlch\fcs1 \af0 \ltrch\fcs0 &#13;_x000a_\insrsid2243614\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2243614\charrsid15879488 \hich\af1\dbch\af31501\loch\f1 &lt;Article&gt;}{\rtlch\fcs1 \af0 \ltrch\fcs0 \insrsid2243614\charrsid15879488 [ZAMPART]}{\rtlch\fcs1 &#13;_x000a_\af0 \ltrch\fcs0 \cs17\b0\v\fs20\cf9\lang1024\langfe1024\loch\af1\hich\af1\dbch\af31501\noproof\insrsid2243614\charrsid15879488 \hich\af1\dbch\af31501\loch\f1 &lt;/Article&gt;}{\rtlch\fcs1 \af0 \ltrch\fcs0 \insrsid2243614\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2243614\charrsid15879488 \hich\af1\dbch\af31501\loch\f1 &lt;DocAmend2&gt;&lt;OptDel&gt;}{\rtlch\fcs1 \af0 \ltrch\fcs0 \insrsid2243614\charrsid15879488 [ZNRACT]}{&#13;_x000a_\rtlch\fcs1 \af0 \ltrch\fcs0 \cs17\v\fs20\cf9\lang1024\langfe1024\loch\af1\hich\af1\dbch\af31501\noproof\insrsid2243614\charrsid15879488 \hich\af1\dbch\af31501\loch\f1 &lt;/OptDel&gt;&lt;/DocAmend2&gt;}{\rtlch\fcs1 \af0 \ltrch\fcs0 \insrsid2243614\charrsid15879488 &#13;_x000a_&#13;_x000a_\par }\pard \ltrpar\ql \li0\ri0\widctlpar\wrapdefault\aspalpha\aspnum\faauto\adjustright\rin0\lin0\itap0\pararsid15956237 {\rtlch\fcs1 \af0 \ltrch\fcs0 &#13;_x000a_\cs17\v\fs20\cf9\lang1024\langfe1024\loch\af1\hich\af1\dbch\af31501\noproof\langnp1036\insrsid2243614\charrsid11356624 \hich\af1\dbch\af31501\loch\f1 &lt;Article2&gt;&lt;OptDel&gt;}{\rtlch\fcs1 \af0 \ltrch\fcs0 &#13;_x000a_\lang1036\langfe2057\langnp1036\insrsid2243614\charrsid11356624 [ZACTPART]}{\rtlch\fcs1 \af0 \ltrch\fcs0 \cs17\v\fs20\cf9\lang1024\langfe1024\loch\af1\hich\af1\dbch\af31501\noproof\langnp1036\insrsid2243614\charrsid11356624 \hich\af1\dbch\af31501\loch\f1 &#13;_x000a_&lt;/OptDel&gt;&lt;/Article2&gt;}{\rtlch\fcs1 \af0 \ltrch\fcs0 \lang1036\langfe2057\langnp1036\insrsid2243614\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2243614\charrsid11356624 \cell }\pard \ltrpar\ql \li0\ri0\widctlpar\intbl\wrapdefault\aspalpha\aspnum\faauto\adjustright\rin0\lin0 {\rtlch\fcs1 \af0 \ltrch\fcs0 \insrsid2243614\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2243614\charrsid15879488 [ZLEFTB]\cell [ZRIGHT]\cell }\pard\plain \ltrpar\ql \li0\ri0\widctlpar\intbl\wrapdefault\aspalpha\aspnum\faauto\adjustright\rin0\lin0 &#13;_x000a_\rtlch\fcs1 \af0\afs20\alang1025 \ltrch\fcs0 \fs24\lang2057\langfe2057\cgrid\langnp2057\langfenp2057 {\rtlch\fcs1 \af0 \ltrch\fcs0 \insrsid2243614\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2243614\charrsid15879488 [ZTEXTL]\cell [ZTEXTR]}{\rtlch\fcs1 \af0\afs24 \ltrch\fcs0 \insrsid2243614\charrsid15879488 \cell }\pard\plain \ltrpar\ql \li0\ri0\widctlpar\intbl\wrapdefault\aspalpha\aspnum\faauto\adjustright\rin0\lin0 \rtlch\fcs1 &#13;_x000a_\af0\afs20\alang1025 \ltrch\fcs0 \fs24\lang2057\langfe2057\cgrid\langnp2057\langfenp2057 {\rtlch\fcs1 \af0 \ltrch\fcs0 \insrsid2243614\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2243614\charrsid15879488 \hich\af1\dbch\af31501\loch\f1 &lt;OptDel&gt;}{\rtlch\fcs1 \af0 \ltrch\fcs0 \insrsid2243614\charrsid15879488 [ZCROSSREF]}{\rtlch\fcs1 \af0 &#13;_x000a_\ltrch\fcs0 \cs17\i0\v\fs20\cf9\lang1024\langfe1024\loch\af1\hich\af1\dbch\af31501\noproof\insrsid2243614\charrsid15879488 \hich\af1\dbch\af31501\loch\f1 &lt;/OptDel&gt;}{\rtlch\fcs1 \af0 \ltrch\fcs0 \insrsid2243614\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2243614\charrsid15879488 \hich\af1\dbch\af31501\loch\f1 &lt;TitreJust&gt;}{\rtlch\fcs1 \af0 \ltrch\fcs0 \insrsid2243614\charrsid15879488 &#13;_x000a_[ZJUSTIFICATION]}{\rtlch\fcs1 \af0 \ltrch\fcs0 \cs17\i0\v\fs20\cf9\lang1024\langfe1024\loch\af1\hich\af1\dbch\af31501\noproof\insrsid2243614\charrsid15879488 \hich\af1\dbch\af31501\loch\f1 &lt;/TitreJust&gt;}{\rtlch\fcs1 \af0 \ltrch\fcs0 &#13;_x000a_\insrsid2243614\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2243614\charrsid15879488 \hich\af1\dbch\af31501\loch\f1 &lt;OptDelPrev&gt;}{\rtlch\fcs1 \af0 \ltrch\fcs0 \insrsid2243614\charrsid15879488 [ZTEXTJUST]}{&#13;_x000a_\rtlch\fcs1 \af0 \ltrch\fcs0 \cs17\i0\v\fs20\cf9\lang1024\langfe1024\loch\af1\hich\af1\dbch\af31501\noproof\insrsid2243614\charrsid15879488 \hich\af1\dbch\af31501\loch\f1 &lt;/OptDelPrev&gt;}{\rtlch\fcs1 \af0 \ltrch\fcs0 \insrsid2243614\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2243614\charrsid15879488 \hich\af1\dbch\af31501\loch\f1 &lt;/AmendB&gt;}{\rtlch\fcs1 \af0 \ltrch\fcs0 \insrsid2243614\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33&#13;_x000a_a19e14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8"/>
    <w:docVar w:name="TITLECODMNU" w:val=" 1"/>
    <w:docVar w:name="TVTAMPART" w:val="Article 7 – paragraph 3 a (new)"/>
    <w:docVar w:name="TXTAUTHOR" w:val="Ondřej Kolář"/>
    <w:docVar w:name="TXTLANGUE" w:val="LV"/>
    <w:docVar w:name="TXTLANGUEMIN" w:val="lv"/>
    <w:docVar w:name="TXTNRC" w:val="0177/2025"/>
    <w:docVar w:name="TXTNRCOM" w:val="(2025)0540"/>
    <w:docVar w:name="TXTNRFIRSTAM" w:val="1"/>
    <w:docVar w:name="TXTNRLASTAM" w:val="22"/>
    <w:docVar w:name="TXTNRPE" w:val="782.280"/>
    <w:docVar w:name="TXTNRPROC" w:val="2025/0540"/>
    <w:docVar w:name="TXTPEorAP" w:val="PE"/>
    <w:docVar w:name="TXTROUTE" w:val="AD\1348698LV.docx"/>
    <w:docVar w:name="TXTVERSION" w:val="04-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E1B894C-65AE-479D-82E5-25E61261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9A1A59"/>
    <w:rPr>
      <w:sz w:val="24"/>
      <w:lang w:val="lv-LV"/>
    </w:rPr>
  </w:style>
  <w:style w:type="paragraph" w:customStyle="1" w:styleId="Normal6">
    <w:name w:val="Normal6"/>
    <w:basedOn w:val="Normal"/>
    <w:link w:val="Normal6Char"/>
    <w:rsid w:val="009A1A59"/>
    <w:pPr>
      <w:spacing w:after="120"/>
    </w:pPr>
    <w:rPr>
      <w:szCs w:val="20"/>
    </w:rPr>
  </w:style>
  <w:style w:type="paragraph" w:styleId="CommentText">
    <w:name w:val="annotation text"/>
    <w:basedOn w:val="Normal"/>
    <w:link w:val="CommentTextChar"/>
    <w:unhideWhenUsed/>
    <w:rsid w:val="003310B2"/>
    <w:rPr>
      <w:sz w:val="20"/>
      <w:szCs w:val="20"/>
    </w:rPr>
  </w:style>
  <w:style w:type="character" w:customStyle="1" w:styleId="CommentTextChar">
    <w:name w:val="Comment Text Char"/>
    <w:basedOn w:val="DefaultParagraphFont"/>
    <w:link w:val="CommentText"/>
    <w:rsid w:val="003310B2"/>
  </w:style>
  <w:style w:type="character" w:styleId="CommentReference">
    <w:name w:val="annotation reference"/>
    <w:basedOn w:val="DefaultParagraphFont"/>
    <w:unhideWhenUsed/>
    <w:rsid w:val="003310B2"/>
    <w:rPr>
      <w:sz w:val="16"/>
      <w:szCs w:val="16"/>
    </w:rPr>
  </w:style>
  <w:style w:type="character" w:styleId="Hyperlink">
    <w:name w:val="Hyperlink"/>
    <w:basedOn w:val="DefaultParagraphFont"/>
    <w:rsid w:val="00314547"/>
    <w:rPr>
      <w:color w:val="0563C1" w:themeColor="hyperlink"/>
      <w:u w:val="single"/>
    </w:rPr>
  </w:style>
  <w:style w:type="character" w:customStyle="1" w:styleId="UnresolvedMention">
    <w:name w:val="Unresolved Mention"/>
    <w:basedOn w:val="DefaultParagraphFont"/>
    <w:uiPriority w:val="99"/>
    <w:semiHidden/>
    <w:unhideWhenUsed/>
    <w:rsid w:val="00314547"/>
    <w:rPr>
      <w:color w:val="605E5C"/>
      <w:shd w:val="clear" w:color="auto" w:fill="E1DFDD"/>
    </w:rPr>
  </w:style>
  <w:style w:type="paragraph" w:styleId="Footer">
    <w:name w:val="footer"/>
    <w:basedOn w:val="Normal"/>
    <w:link w:val="FooterChar"/>
    <w:rsid w:val="00A634B4"/>
    <w:pPr>
      <w:tabs>
        <w:tab w:val="center" w:pos="4513"/>
        <w:tab w:val="right" w:pos="9026"/>
      </w:tabs>
    </w:pPr>
  </w:style>
  <w:style w:type="character" w:customStyle="1" w:styleId="FooterChar">
    <w:name w:val="Footer Char"/>
    <w:basedOn w:val="DefaultParagraphFont"/>
    <w:link w:val="Footer"/>
    <w:rsid w:val="00A634B4"/>
    <w:rPr>
      <w:sz w:val="24"/>
      <w:szCs w:val="24"/>
    </w:rPr>
  </w:style>
  <w:style w:type="paragraph" w:styleId="Revision">
    <w:name w:val="Revision"/>
    <w:hidden/>
    <w:uiPriority w:val="99"/>
    <w:semiHidden/>
    <w:rsid w:val="004D52AC"/>
    <w:rPr>
      <w:sz w:val="24"/>
      <w:szCs w:val="24"/>
    </w:rPr>
  </w:style>
  <w:style w:type="paragraph" w:styleId="EndnoteText">
    <w:name w:val="endnote text"/>
    <w:basedOn w:val="Normal"/>
    <w:link w:val="EndnoteTextChar"/>
    <w:rsid w:val="007B69DD"/>
    <w:rPr>
      <w:snapToGrid w:val="0"/>
      <w:szCs w:val="20"/>
      <w:lang w:eastAsia="en-US"/>
    </w:rPr>
  </w:style>
  <w:style w:type="character" w:customStyle="1" w:styleId="EndnoteTextChar">
    <w:name w:val="Endnote Text Char"/>
    <w:basedOn w:val="DefaultParagraphFont"/>
    <w:link w:val="EndnoteText"/>
    <w:rsid w:val="007B69DD"/>
    <w:rPr>
      <w:snapToGrid w:val="0"/>
      <w:sz w:val="24"/>
      <w:lang w:val="lv-LV" w:eastAsia="en-US"/>
    </w:rPr>
  </w:style>
  <w:style w:type="paragraph" w:customStyle="1" w:styleId="Normal24a">
    <w:name w:val="Normal24a"/>
    <w:basedOn w:val="Normal"/>
    <w:rsid w:val="007D3F8C"/>
    <w:pPr>
      <w:spacing w:after="480"/>
    </w:pPr>
  </w:style>
  <w:style w:type="paragraph" w:styleId="FootnoteText">
    <w:name w:val="footnote text"/>
    <w:basedOn w:val="Normal"/>
    <w:link w:val="FootnoteTextChar"/>
    <w:rsid w:val="007D3F8C"/>
    <w:rPr>
      <w:sz w:val="20"/>
      <w:szCs w:val="20"/>
    </w:rPr>
  </w:style>
  <w:style w:type="character" w:customStyle="1" w:styleId="FootnoteTextChar">
    <w:name w:val="Footnote Text Char"/>
    <w:basedOn w:val="DefaultParagraphFont"/>
    <w:link w:val="FootnoteText"/>
    <w:rsid w:val="007D3F8C"/>
    <w:rPr>
      <w:lang w:val="lv-LV"/>
    </w:rPr>
  </w:style>
  <w:style w:type="character" w:styleId="FootnoteReference">
    <w:name w:val="footnote reference"/>
    <w:basedOn w:val="DefaultParagraphFont"/>
    <w:rsid w:val="007D3F8C"/>
    <w:rPr>
      <w:vertAlign w:val="superscript"/>
    </w:rPr>
  </w:style>
  <w:style w:type="paragraph" w:customStyle="1" w:styleId="RollCallSymbols14pt">
    <w:name w:val="RollCallSymbols14pt"/>
    <w:basedOn w:val="Normal"/>
    <w:rsid w:val="007D3F8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7D3F8C"/>
    <w:pPr>
      <w:tabs>
        <w:tab w:val="center" w:pos="284"/>
        <w:tab w:val="left" w:pos="426"/>
      </w:tabs>
    </w:pPr>
    <w:rPr>
      <w:snapToGrid w:val="0"/>
      <w:szCs w:val="20"/>
      <w:lang w:eastAsia="en-US"/>
    </w:rPr>
  </w:style>
  <w:style w:type="paragraph" w:customStyle="1" w:styleId="RollCallVotes">
    <w:name w:val="RollCallVotes"/>
    <w:basedOn w:val="Normal"/>
    <w:rsid w:val="007D3F8C"/>
    <w:pPr>
      <w:spacing w:before="120" w:after="120"/>
      <w:jc w:val="center"/>
    </w:pPr>
    <w:rPr>
      <w:b/>
      <w:bCs/>
      <w:snapToGrid w:val="0"/>
      <w:sz w:val="16"/>
      <w:szCs w:val="20"/>
      <w:lang w:eastAsia="en-US"/>
    </w:rPr>
  </w:style>
  <w:style w:type="paragraph" w:customStyle="1" w:styleId="RollCallTable">
    <w:name w:val="RollCallTable"/>
    <w:basedOn w:val="Normal"/>
    <w:rsid w:val="007D3F8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3481</Words>
  <Characters>24405</Characters>
  <Application>Microsoft Office Word</Application>
  <DocSecurity>0</DocSecurity>
  <Lines>903</Lines>
  <Paragraphs>324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2026-08-05T10:58:00Z</dcterms:created>
  <dcterms:modified xsi:type="dcterms:W3CDTF">2026-08-05T10:58:00Z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1348698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- 2026/08/05 12:58</vt:lpwstr>
  </property>
  <property fmtid="{D5CDD505-2E9C-101B-9397-08002B2CF9AE}" pid="9" name="Created with">
    <vt:lpwstr>10.2.1 Build [20251215]</vt:lpwstr>
  </property>
  <property fmtid="{D5CDD505-2E9C-101B-9397-08002B2CF9AE}" pid="10" name="FooterPath">
    <vt:lpwstr>AD\1348698LV.docx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782.280</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- 2026/01/20 17:05</vt:lpwstr>
  </property>
</Properties>
</file>