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A3E40" w:rsidRPr="0002302E" w:rsidTr="003161C9">
        <w:trPr>
          <w:trHeight w:hRule="exact" w:val="1418"/>
        </w:trPr>
        <w:tc>
          <w:tcPr>
            <w:tcW w:w="6804" w:type="dxa"/>
            <w:shd w:val="clear" w:color="auto" w:fill="auto"/>
            <w:vAlign w:val="center"/>
          </w:tcPr>
          <w:p w:rsidR="00BA3E40" w:rsidRPr="0002302E" w:rsidRDefault="00821FE4" w:rsidP="003161C9">
            <w:pPr>
              <w:pStyle w:val="EPName"/>
            </w:pPr>
            <w:r w:rsidRPr="0002302E">
              <w:t>European Parliament</w:t>
            </w:r>
          </w:p>
          <w:p w:rsidR="00BA3E40" w:rsidRPr="0002302E" w:rsidRDefault="0062315B" w:rsidP="0062315B">
            <w:pPr>
              <w:pStyle w:val="EPTerm"/>
            </w:pPr>
            <w:r w:rsidRPr="0002302E">
              <w:t>2019-2024</w:t>
            </w:r>
          </w:p>
        </w:tc>
        <w:tc>
          <w:tcPr>
            <w:tcW w:w="2268" w:type="dxa"/>
            <w:shd w:val="clear" w:color="auto" w:fill="auto"/>
          </w:tcPr>
          <w:p w:rsidR="00BA3E40" w:rsidRPr="0002302E" w:rsidRDefault="00BA3E40" w:rsidP="003161C9">
            <w:pPr>
              <w:pStyle w:val="EPLogo"/>
            </w:pPr>
            <w:r w:rsidRPr="0002302E">
              <w:rPr>
                <w:noProof/>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F24D40" w:rsidRPr="0002302E" w:rsidRDefault="00F24D40" w:rsidP="00F24D40">
      <w:pPr>
        <w:pStyle w:val="LineTop"/>
      </w:pPr>
    </w:p>
    <w:p w:rsidR="00F24D40" w:rsidRPr="0002302E" w:rsidRDefault="00F24D40" w:rsidP="00F24D40">
      <w:pPr>
        <w:pStyle w:val="EPBody"/>
      </w:pPr>
      <w:r w:rsidRPr="0002302E">
        <w:rPr>
          <w:rStyle w:val="HideTWBExt"/>
        </w:rPr>
        <w:t>&lt;</w:t>
      </w:r>
      <w:r w:rsidRPr="0002302E">
        <w:rPr>
          <w:rStyle w:val="HideTWBExt"/>
          <w:i w:val="0"/>
        </w:rPr>
        <w:t>Commission</w:t>
      </w:r>
      <w:r w:rsidRPr="0002302E">
        <w:rPr>
          <w:rStyle w:val="HideTWBExt"/>
        </w:rPr>
        <w:t>&gt;</w:t>
      </w:r>
      <w:r w:rsidR="0062315B" w:rsidRPr="0002302E">
        <w:rPr>
          <w:rStyle w:val="HideTWBInt"/>
        </w:rPr>
        <w:t>{ECON}</w:t>
      </w:r>
      <w:r w:rsidR="0062315B" w:rsidRPr="0002302E">
        <w:t>Committee on Economic and Monetary Affairs</w:t>
      </w:r>
      <w:r w:rsidRPr="0002302E">
        <w:rPr>
          <w:rStyle w:val="HideTWBExt"/>
        </w:rPr>
        <w:t>&lt;/</w:t>
      </w:r>
      <w:r w:rsidRPr="0002302E">
        <w:rPr>
          <w:rStyle w:val="HideTWBExt"/>
          <w:i w:val="0"/>
        </w:rPr>
        <w:t>Commission</w:t>
      </w:r>
      <w:r w:rsidRPr="0002302E">
        <w:rPr>
          <w:rStyle w:val="HideTWBExt"/>
        </w:rPr>
        <w:t>&gt;</w:t>
      </w:r>
    </w:p>
    <w:p w:rsidR="00F24D40" w:rsidRPr="0002302E" w:rsidRDefault="00F24D40" w:rsidP="00F24D40">
      <w:pPr>
        <w:pStyle w:val="LineBottom"/>
      </w:pPr>
    </w:p>
    <w:p w:rsidR="00DB56E4" w:rsidRPr="0002302E" w:rsidRDefault="00DB56E4" w:rsidP="00DB56E4">
      <w:pPr>
        <w:pStyle w:val="CoverReference"/>
      </w:pPr>
      <w:r w:rsidRPr="0002302E">
        <w:rPr>
          <w:rStyle w:val="HideTWBExt"/>
          <w:b w:val="0"/>
        </w:rPr>
        <w:t>&lt;RefProc&gt;</w:t>
      </w:r>
      <w:r w:rsidR="0062315B" w:rsidRPr="0002302E">
        <w:t>2023/0077</w:t>
      </w:r>
      <w:r w:rsidRPr="0002302E">
        <w:rPr>
          <w:rStyle w:val="HideTWBExt"/>
          <w:b w:val="0"/>
        </w:rPr>
        <w:t>&lt;/RefProc&gt;&lt;RefTypeProc&gt;</w:t>
      </w:r>
      <w:r w:rsidR="00821FE4" w:rsidRPr="0002302E">
        <w:t>(</w:t>
      </w:r>
      <w:r w:rsidR="0062315B" w:rsidRPr="0002302E">
        <w:t>COD</w:t>
      </w:r>
      <w:r w:rsidR="00821FE4" w:rsidRPr="0002302E">
        <w:t>)</w:t>
      </w:r>
      <w:r w:rsidRPr="0002302E">
        <w:rPr>
          <w:rStyle w:val="HideTWBExt"/>
          <w:b w:val="0"/>
        </w:rPr>
        <w:t>&lt;/RefTypeProc&gt;</w:t>
      </w:r>
    </w:p>
    <w:p w:rsidR="00DB56E4" w:rsidRPr="00BE1E4F" w:rsidRDefault="00DB56E4" w:rsidP="00DB56E4">
      <w:pPr>
        <w:pStyle w:val="CoverDate"/>
        <w:rPr>
          <w:lang w:val="fr-FR"/>
        </w:rPr>
      </w:pPr>
      <w:r w:rsidRPr="00BE1E4F">
        <w:rPr>
          <w:rStyle w:val="HideTWBExt"/>
          <w:lang w:val="fr-FR"/>
        </w:rPr>
        <w:t>&lt;Date&gt;</w:t>
      </w:r>
      <w:r w:rsidR="00D750B3" w:rsidRPr="00BE1E4F">
        <w:rPr>
          <w:rStyle w:val="HideTWBInt"/>
          <w:lang w:val="fr-FR"/>
        </w:rPr>
        <w:t>{30</w:t>
      </w:r>
      <w:r w:rsidR="002D50F5" w:rsidRPr="00BE1E4F">
        <w:rPr>
          <w:rStyle w:val="HideTWBInt"/>
          <w:lang w:val="fr-FR"/>
        </w:rPr>
        <w:t>/06/2023}</w:t>
      </w:r>
      <w:r w:rsidR="00D750B3" w:rsidRPr="00BE1E4F">
        <w:rPr>
          <w:lang w:val="fr-FR"/>
        </w:rPr>
        <w:t>30</w:t>
      </w:r>
      <w:r w:rsidR="002D50F5" w:rsidRPr="00BE1E4F">
        <w:rPr>
          <w:lang w:val="fr-FR"/>
        </w:rPr>
        <w:t>.6.2023</w:t>
      </w:r>
      <w:r w:rsidRPr="00BE1E4F">
        <w:rPr>
          <w:rStyle w:val="HideTWBExt"/>
          <w:lang w:val="fr-FR"/>
        </w:rPr>
        <w:t>&lt;/Date&gt;</w:t>
      </w:r>
    </w:p>
    <w:p w:rsidR="00DB56E4" w:rsidRPr="00BE1E4F" w:rsidRDefault="00DB56E4" w:rsidP="00DB56E4">
      <w:pPr>
        <w:pStyle w:val="CoverDocType24a"/>
        <w:rPr>
          <w:lang w:val="fr-FR"/>
        </w:rPr>
      </w:pPr>
      <w:r w:rsidRPr="00BE1E4F">
        <w:rPr>
          <w:rStyle w:val="HideTWBExt"/>
          <w:b w:val="0"/>
          <w:lang w:val="fr-FR"/>
        </w:rPr>
        <w:t>&lt;TitreType&gt;</w:t>
      </w:r>
      <w:r w:rsidR="002D50F5" w:rsidRPr="00BE1E4F">
        <w:rPr>
          <w:lang w:val="fr-FR"/>
        </w:rPr>
        <w:t>OPINION</w:t>
      </w:r>
      <w:r w:rsidRPr="00BE1E4F">
        <w:rPr>
          <w:rStyle w:val="HideTWBExt"/>
          <w:b w:val="0"/>
          <w:lang w:val="fr-FR"/>
        </w:rPr>
        <w:t>&lt;/TitreType&gt;</w:t>
      </w:r>
    </w:p>
    <w:p w:rsidR="00DB56E4" w:rsidRPr="0002302E" w:rsidRDefault="00DB56E4" w:rsidP="00DB56E4">
      <w:pPr>
        <w:pStyle w:val="CoverNormal24a"/>
      </w:pPr>
      <w:r w:rsidRPr="0002302E">
        <w:rPr>
          <w:rStyle w:val="HideTWBExt"/>
        </w:rPr>
        <w:t>&lt;CommissionResp&gt;</w:t>
      </w:r>
      <w:r w:rsidR="00821FE4" w:rsidRPr="0002302E">
        <w:t xml:space="preserve">of the </w:t>
      </w:r>
      <w:r w:rsidR="0062315B" w:rsidRPr="0002302E">
        <w:t>Committee on Economic and Monetary Affairs</w:t>
      </w:r>
      <w:r w:rsidRPr="0002302E">
        <w:rPr>
          <w:rStyle w:val="HideTWBExt"/>
        </w:rPr>
        <w:t>&lt;/CommissionResp&gt;</w:t>
      </w:r>
    </w:p>
    <w:p w:rsidR="00DB56E4" w:rsidRPr="0002302E" w:rsidRDefault="00DB56E4" w:rsidP="00DB56E4">
      <w:pPr>
        <w:pStyle w:val="CoverNormal24a"/>
      </w:pPr>
      <w:r w:rsidRPr="0002302E">
        <w:rPr>
          <w:rStyle w:val="HideTWBExt"/>
        </w:rPr>
        <w:t>&lt;CommissionInt&gt;</w:t>
      </w:r>
      <w:r w:rsidR="00821FE4" w:rsidRPr="0002302E">
        <w:t xml:space="preserve">for the </w:t>
      </w:r>
      <w:r w:rsidR="0062315B" w:rsidRPr="0002302E">
        <w:t>Committee on Industry, Research and Energy</w:t>
      </w:r>
      <w:r w:rsidRPr="0002302E">
        <w:rPr>
          <w:rStyle w:val="HideTWBExt"/>
        </w:rPr>
        <w:t>&lt;/CommissionInt&gt;</w:t>
      </w:r>
    </w:p>
    <w:p w:rsidR="00DB56E4" w:rsidRPr="0002302E" w:rsidRDefault="00DB56E4" w:rsidP="00DB56E4">
      <w:pPr>
        <w:pStyle w:val="CoverNormal"/>
      </w:pPr>
      <w:r w:rsidRPr="0002302E">
        <w:rPr>
          <w:rStyle w:val="HideTWBExt"/>
        </w:rPr>
        <w:t>&lt;Titre&gt;</w:t>
      </w:r>
      <w:r w:rsidR="0062315B" w:rsidRPr="0002302E">
        <w:t>on the proposal for a regulation of the European Parliament and of the Council amending Regulations (EU) 2019/943 and (EU) 2019/942 as well as Directives (EU) 2018/2001 and (EU) 2019/944 to improve the Union’s electricity market design</w:t>
      </w:r>
      <w:r w:rsidRPr="0002302E">
        <w:rPr>
          <w:rStyle w:val="HideTWBExt"/>
        </w:rPr>
        <w:t>&lt;/Titre&gt;</w:t>
      </w:r>
    </w:p>
    <w:p w:rsidR="00DB56E4" w:rsidRPr="00D750B3" w:rsidRDefault="00DB56E4" w:rsidP="00DB56E4">
      <w:pPr>
        <w:pStyle w:val="CoverNormal24a"/>
        <w:rPr>
          <w:lang w:val="pt-PT"/>
        </w:rPr>
      </w:pPr>
      <w:r w:rsidRPr="00D750B3">
        <w:rPr>
          <w:rStyle w:val="HideTWBExt"/>
          <w:lang w:val="pt-PT"/>
        </w:rPr>
        <w:t>&lt;DocRef&gt;</w:t>
      </w:r>
      <w:r w:rsidR="00821FE4" w:rsidRPr="00D750B3">
        <w:rPr>
          <w:lang w:val="pt-PT"/>
        </w:rPr>
        <w:t>(</w:t>
      </w:r>
      <w:proofErr w:type="gramStart"/>
      <w:r w:rsidR="0062315B" w:rsidRPr="00D750B3">
        <w:rPr>
          <w:lang w:val="pt-PT"/>
        </w:rPr>
        <w:t>COM(</w:t>
      </w:r>
      <w:proofErr w:type="gramEnd"/>
      <w:r w:rsidR="0062315B" w:rsidRPr="00D750B3">
        <w:rPr>
          <w:lang w:val="pt-PT"/>
        </w:rPr>
        <w:t>2023)0148 – C9</w:t>
      </w:r>
      <w:r w:rsidR="0062315B" w:rsidRPr="00D750B3">
        <w:rPr>
          <w:lang w:val="pt-PT"/>
        </w:rPr>
        <w:noBreakHyphen/>
        <w:t>0049/2023 – 2023/0077</w:t>
      </w:r>
      <w:r w:rsidR="00821FE4" w:rsidRPr="00D750B3">
        <w:rPr>
          <w:lang w:val="pt-PT"/>
        </w:rPr>
        <w:t>(</w:t>
      </w:r>
      <w:r w:rsidR="0062315B" w:rsidRPr="00D750B3">
        <w:rPr>
          <w:lang w:val="pt-PT"/>
        </w:rPr>
        <w:t>COD</w:t>
      </w:r>
      <w:r w:rsidR="00821FE4" w:rsidRPr="00D750B3">
        <w:rPr>
          <w:lang w:val="pt-PT"/>
        </w:rPr>
        <w:t>))</w:t>
      </w:r>
      <w:r w:rsidRPr="00D750B3">
        <w:rPr>
          <w:rStyle w:val="HideTWBExt"/>
          <w:lang w:val="pt-PT"/>
        </w:rPr>
        <w:t>&lt;/DocRef&gt;</w:t>
      </w:r>
    </w:p>
    <w:p w:rsidR="00DB56E4" w:rsidRPr="00D750B3" w:rsidRDefault="00821FE4" w:rsidP="00DB56E4">
      <w:pPr>
        <w:pStyle w:val="CoverNormal24a"/>
        <w:rPr>
          <w:rStyle w:val="HideTWBExt"/>
          <w:lang w:val="pt-PT"/>
        </w:rPr>
      </w:pPr>
      <w:r w:rsidRPr="00D750B3">
        <w:rPr>
          <w:lang w:val="pt-PT"/>
        </w:rPr>
        <w:t>Rapporteur for opinion:</w:t>
      </w:r>
      <w:r w:rsidR="00DB56E4" w:rsidRPr="00D750B3">
        <w:rPr>
          <w:lang w:val="pt-PT"/>
        </w:rPr>
        <w:t xml:space="preserve"> </w:t>
      </w:r>
      <w:r w:rsidR="00DB56E4" w:rsidRPr="00D750B3">
        <w:rPr>
          <w:rStyle w:val="HideTWBExt"/>
          <w:lang w:val="pt-PT"/>
        </w:rPr>
        <w:t>&lt;Depute&gt;</w:t>
      </w:r>
      <w:r w:rsidR="0062315B" w:rsidRPr="00D750B3">
        <w:rPr>
          <w:lang w:val="pt-PT"/>
        </w:rPr>
        <w:t>Pedro Silva Pereira</w:t>
      </w:r>
      <w:r w:rsidR="00DB56E4" w:rsidRPr="00D750B3">
        <w:rPr>
          <w:rStyle w:val="HideTWBExt"/>
          <w:lang w:val="pt-PT"/>
        </w:rPr>
        <w:t>&lt;/Depute&gt;</w:t>
      </w:r>
    </w:p>
    <w:p w:rsidR="00487596" w:rsidRPr="00D750B3" w:rsidRDefault="00487596" w:rsidP="00487596">
      <w:pPr>
        <w:pStyle w:val="CoverNormal"/>
        <w:rPr>
          <w:lang w:val="pt-PT"/>
        </w:rPr>
      </w:pPr>
    </w:p>
    <w:p w:rsidR="00DB56E4" w:rsidRPr="0002302E" w:rsidRDefault="00DB56E4" w:rsidP="0004474F">
      <w:pPr>
        <w:tabs>
          <w:tab w:val="center" w:pos="4677"/>
        </w:tabs>
      </w:pPr>
      <w:r w:rsidRPr="00BE1E4F">
        <w:rPr>
          <w:lang w:val="pt-PT"/>
        </w:rPr>
        <w:br w:type="page"/>
      </w:r>
      <w:r w:rsidR="00821FE4" w:rsidRPr="0002302E">
        <w:lastRenderedPageBreak/>
        <w:t>PA_Legam</w:t>
      </w:r>
    </w:p>
    <w:p w:rsidR="00297609" w:rsidRPr="0002302E" w:rsidRDefault="00DB56E4" w:rsidP="00AE5B0F">
      <w:pPr>
        <w:pStyle w:val="PageHeadingNotTOC"/>
      </w:pPr>
      <w:r w:rsidRPr="0002302E">
        <w:br w:type="page"/>
      </w:r>
      <w:r w:rsidR="00297609" w:rsidRPr="0002302E">
        <w:lastRenderedPageBreak/>
        <w:t xml:space="preserve"> </w:t>
      </w:r>
    </w:p>
    <w:p w:rsidR="00DB56E4" w:rsidRPr="0002302E" w:rsidRDefault="0062315B" w:rsidP="00DB56E4">
      <w:pPr>
        <w:pStyle w:val="AmHeadingPA"/>
      </w:pPr>
      <w:r w:rsidRPr="0002302E">
        <w:t>AMENDMENT</w:t>
      </w:r>
    </w:p>
    <w:p w:rsidR="00DB56E4" w:rsidRPr="0002302E" w:rsidRDefault="00821FE4" w:rsidP="001E3AC4">
      <w:pPr>
        <w:pStyle w:val="Normal12a"/>
      </w:pPr>
      <w:bookmarkStart w:id="0" w:name="IntroA"/>
      <w:r w:rsidRPr="0002302E">
        <w:t xml:space="preserve">The </w:t>
      </w:r>
      <w:r w:rsidR="0062315B" w:rsidRPr="0002302E">
        <w:t>Committee on Economic and Monetary Affairs</w:t>
      </w:r>
      <w:r w:rsidRPr="0002302E">
        <w:t xml:space="preserve"> calls on the </w:t>
      </w:r>
      <w:r w:rsidR="0062315B" w:rsidRPr="0002302E">
        <w:t>Committee on Industry, Research and Energy</w:t>
      </w:r>
      <w:r w:rsidRPr="0002302E">
        <w:t xml:space="preserve">, </w:t>
      </w:r>
      <w:r w:rsidR="0062315B" w:rsidRPr="0002302E">
        <w:t>as the committee responsible</w:t>
      </w:r>
      <w:r w:rsidRPr="0002302E">
        <w:t xml:space="preserve">, to </w:t>
      </w:r>
      <w:proofErr w:type="gramStart"/>
      <w:r w:rsidRPr="0002302E">
        <w:t>take the following into account</w:t>
      </w:r>
      <w:proofErr w:type="gramEnd"/>
      <w:r w:rsidRPr="0002302E">
        <w:t>:</w:t>
      </w:r>
    </w:p>
    <w:p w:rsidR="009225E5" w:rsidRPr="0002302E" w:rsidRDefault="00745740" w:rsidP="009225E5">
      <w:bookmarkStart w:id="1" w:name="PasteOldAMStart"/>
      <w:bookmarkStart w:id="2" w:name="PasteOldAMEnd"/>
      <w:bookmarkEnd w:id="0"/>
      <w:bookmarkEnd w:id="1"/>
      <w:bookmarkEnd w:id="2"/>
      <w:r w:rsidRPr="0002302E">
        <w:rPr>
          <w:rStyle w:val="HideTWBExt"/>
        </w:rPr>
        <w:t>&lt;RepeatBlock-Amend&gt;</w:t>
      </w:r>
    </w:p>
    <w:p w:rsidR="009225E5" w:rsidRPr="00D750B3" w:rsidRDefault="009225E5" w:rsidP="009225E5">
      <w:pPr>
        <w:pStyle w:val="AmNumberTabs"/>
      </w:pPr>
      <w:r w:rsidRPr="00D750B3">
        <w:rPr>
          <w:rStyle w:val="HideTWBExt"/>
          <w:b w:val="0"/>
        </w:rPr>
        <w:t>&lt;Amend&gt;</w:t>
      </w:r>
      <w:r w:rsidRPr="00D750B3">
        <w:t>Amendment</w:t>
      </w:r>
      <w:r w:rsidRPr="00D750B3">
        <w:tab/>
      </w:r>
      <w:r w:rsidRPr="00D750B3">
        <w:tab/>
      </w:r>
      <w:r w:rsidRPr="00D750B3">
        <w:rPr>
          <w:rStyle w:val="HideTWBExt"/>
          <w:b w:val="0"/>
        </w:rPr>
        <w:t>&lt;NumAm&gt;</w:t>
      </w:r>
      <w:r w:rsidR="00A853A4" w:rsidRPr="00D750B3">
        <w:t>1</w:t>
      </w:r>
      <w:r w:rsidRPr="00D750B3">
        <w:rPr>
          <w:rStyle w:val="HideTWBExt"/>
          <w:b w:val="0"/>
        </w:rPr>
        <w:t>&lt;/NumAm&gt;</w:t>
      </w:r>
    </w:p>
    <w:p w:rsidR="009225E5" w:rsidRPr="00D750B3" w:rsidRDefault="009225E5" w:rsidP="009225E5"/>
    <w:p w:rsidR="009225E5" w:rsidRPr="0002302E" w:rsidRDefault="009225E5" w:rsidP="009225E5">
      <w:pPr>
        <w:pStyle w:val="NormalBold"/>
        <w:keepNext/>
      </w:pPr>
      <w:r w:rsidRPr="0002302E">
        <w:rPr>
          <w:rStyle w:val="HideTWBExt"/>
          <w:b w:val="0"/>
        </w:rPr>
        <w:t>&lt;DocAmend&gt;</w:t>
      </w:r>
      <w:r w:rsidRPr="0002302E">
        <w:t>Proposal for a regulation</w:t>
      </w:r>
      <w:r w:rsidRPr="0002302E">
        <w:rPr>
          <w:rStyle w:val="HideTWBExt"/>
          <w:b w:val="0"/>
        </w:rPr>
        <w:t>&lt;/DocAmend&gt;</w:t>
      </w:r>
    </w:p>
    <w:p w:rsidR="009225E5" w:rsidRPr="0002302E" w:rsidRDefault="009225E5" w:rsidP="009225E5">
      <w:pPr>
        <w:pStyle w:val="NormalBold"/>
      </w:pPr>
      <w:r w:rsidRPr="0002302E">
        <w:rPr>
          <w:rStyle w:val="HideTWBExt"/>
          <w:b w:val="0"/>
        </w:rPr>
        <w:t>&lt;Article&gt;</w:t>
      </w:r>
      <w:r w:rsidRPr="0002302E">
        <w:t>Recital 3</w:t>
      </w:r>
      <w:r w:rsidRPr="000230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25E5" w:rsidRPr="0002302E" w:rsidTr="003161C9">
        <w:trPr>
          <w:jc w:val="center"/>
        </w:trPr>
        <w:tc>
          <w:tcPr>
            <w:tcW w:w="9752" w:type="dxa"/>
            <w:gridSpan w:val="2"/>
          </w:tcPr>
          <w:p w:rsidR="009225E5" w:rsidRPr="0002302E" w:rsidRDefault="009225E5" w:rsidP="003161C9">
            <w:pPr>
              <w:keepNext/>
            </w:pPr>
          </w:p>
        </w:tc>
      </w:tr>
      <w:tr w:rsidR="009225E5" w:rsidRPr="0002302E" w:rsidTr="003161C9">
        <w:trPr>
          <w:jc w:val="center"/>
        </w:trPr>
        <w:tc>
          <w:tcPr>
            <w:tcW w:w="4876" w:type="dxa"/>
            <w:hideMark/>
          </w:tcPr>
          <w:p w:rsidR="009225E5" w:rsidRPr="0002302E" w:rsidRDefault="009225E5" w:rsidP="003161C9">
            <w:pPr>
              <w:pStyle w:val="ColumnHeading"/>
              <w:keepNext/>
              <w:rPr>
                <w:lang w:val="en-GB"/>
              </w:rPr>
            </w:pPr>
            <w:r w:rsidRPr="0002302E">
              <w:rPr>
                <w:lang w:val="en-GB"/>
              </w:rPr>
              <w:t>Text proposed by the Commission</w:t>
            </w:r>
          </w:p>
        </w:tc>
        <w:tc>
          <w:tcPr>
            <w:tcW w:w="4876" w:type="dxa"/>
            <w:hideMark/>
          </w:tcPr>
          <w:p w:rsidR="009225E5" w:rsidRPr="0002302E" w:rsidRDefault="009225E5" w:rsidP="003161C9">
            <w:pPr>
              <w:pStyle w:val="ColumnHeading"/>
              <w:keepNext/>
              <w:rPr>
                <w:lang w:val="en-GB"/>
              </w:rPr>
            </w:pPr>
            <w:r w:rsidRPr="0002302E">
              <w:rPr>
                <w:lang w:val="en-GB"/>
              </w:rPr>
              <w:t>Amendment</w:t>
            </w:r>
          </w:p>
        </w:tc>
      </w:tr>
      <w:tr w:rsidR="009225E5" w:rsidRPr="0002302E" w:rsidTr="003161C9">
        <w:trPr>
          <w:jc w:val="center"/>
        </w:trPr>
        <w:tc>
          <w:tcPr>
            <w:tcW w:w="4876" w:type="dxa"/>
            <w:hideMark/>
          </w:tcPr>
          <w:p w:rsidR="009225E5" w:rsidRPr="0002302E" w:rsidRDefault="009225E5" w:rsidP="003161C9">
            <w:pPr>
              <w:pStyle w:val="Normal6"/>
              <w:rPr>
                <w:lang w:val="en-GB"/>
              </w:rPr>
            </w:pPr>
            <w:proofErr w:type="gramStart"/>
            <w:r w:rsidRPr="0002302E">
              <w:rPr>
                <w:lang w:val="en-GB"/>
              </w:rPr>
              <w:t>(3)</w:t>
            </w:r>
            <w:r w:rsidRPr="0002302E">
              <w:rPr>
                <w:lang w:val="en-GB"/>
              </w:rPr>
              <w:tab/>
              <w:t>In response to this situation, the Communication on Energy Prices presented by the Commission in October 2021 contained a toolbox of measures that the EU and its Member States may use to address the immediate impact of high energy prices on households and businesses (including income support, tax breaks, gas savings and storage measures) and to strengthen resilience against future price shocks.</w:t>
            </w:r>
            <w:proofErr w:type="gramEnd"/>
            <w:r w:rsidRPr="0002302E">
              <w:rPr>
                <w:lang w:val="en-GB"/>
              </w:rPr>
              <w:t xml:space="preserve"> In its Communication of 8 March 2022 entitled ‘REPowerEU: Joint European Action for more affordable, secure and sustainable energy’</w:t>
            </w:r>
            <w:r w:rsidRPr="0002302E">
              <w:rPr>
                <w:vertAlign w:val="superscript"/>
                <w:lang w:val="en-GB"/>
              </w:rPr>
              <w:t>18</w:t>
            </w:r>
            <w:r w:rsidRPr="0002302E">
              <w:rPr>
                <w:lang w:val="en-GB"/>
              </w:rPr>
              <w:t xml:space="preserve"> the Commission outlined a series of additional measures to strengthen the toolbox and to respond to rising energy prices. On 23 March 2022, the Commission </w:t>
            </w:r>
            <w:r w:rsidRPr="0002302E">
              <w:rPr>
                <w:b/>
                <w:i/>
                <w:lang w:val="en-GB"/>
              </w:rPr>
              <w:t>also established</w:t>
            </w:r>
            <w:r w:rsidRPr="0002302E">
              <w:rPr>
                <w:lang w:val="en-GB"/>
              </w:rPr>
              <w:t xml:space="preserve"> a temporary State Aid regime to allow certain subsidies to soften the impact of high energy prices.</w:t>
            </w:r>
            <w:r w:rsidRPr="0002302E">
              <w:rPr>
                <w:vertAlign w:val="superscript"/>
                <w:lang w:val="en-GB"/>
              </w:rPr>
              <w:t>19</w:t>
            </w:r>
          </w:p>
        </w:tc>
        <w:tc>
          <w:tcPr>
            <w:tcW w:w="4876" w:type="dxa"/>
            <w:hideMark/>
          </w:tcPr>
          <w:p w:rsidR="009225E5" w:rsidRPr="0002302E" w:rsidRDefault="009225E5" w:rsidP="003161C9">
            <w:pPr>
              <w:pStyle w:val="Normal6"/>
              <w:rPr>
                <w:szCs w:val="24"/>
                <w:lang w:val="en-GB"/>
              </w:rPr>
            </w:pPr>
            <w:proofErr w:type="gramStart"/>
            <w:r w:rsidRPr="0002302E">
              <w:rPr>
                <w:lang w:val="en-GB"/>
              </w:rPr>
              <w:t>(3)</w:t>
            </w:r>
            <w:r w:rsidRPr="0002302E">
              <w:rPr>
                <w:lang w:val="en-GB"/>
              </w:rPr>
              <w:tab/>
              <w:t>In response to this situation, the Communication on Energy Prices presented by the Commission in October 2021 contained a toolbox of measures that the EU and its Member States may use to address the immediate impact of high energy prices on households and businesses (including income support, tax breaks, gas savings and storage measures) and to strengthen resilience against future price shocks.</w:t>
            </w:r>
            <w:proofErr w:type="gramEnd"/>
            <w:r w:rsidRPr="0002302E">
              <w:rPr>
                <w:lang w:val="en-GB"/>
              </w:rPr>
              <w:t xml:space="preserve"> In its Communication of 8 March 2022 entitled ‘REPowerEU: Joint European Action for more affordable, secure and sustainable energy’</w:t>
            </w:r>
            <w:r w:rsidRPr="0002302E">
              <w:rPr>
                <w:vertAlign w:val="superscript"/>
                <w:lang w:val="en-GB"/>
              </w:rPr>
              <w:t>18</w:t>
            </w:r>
            <w:r w:rsidRPr="0002302E">
              <w:rPr>
                <w:lang w:val="en-GB"/>
              </w:rPr>
              <w:t xml:space="preserve"> the Commission outlined a series of additional measures to strengthen the toolbox and to respond to rising energy prices. </w:t>
            </w:r>
            <w:proofErr w:type="gramStart"/>
            <w:r w:rsidRPr="0002302E">
              <w:rPr>
                <w:lang w:val="en-GB"/>
              </w:rPr>
              <w:t xml:space="preserve">On 23 March 2022, the Commission </w:t>
            </w:r>
            <w:r w:rsidRPr="0002302E">
              <w:rPr>
                <w:b/>
                <w:i/>
                <w:lang w:val="en-GB"/>
              </w:rPr>
              <w:t>adopted the Temporary Crisis Framework establishing</w:t>
            </w:r>
            <w:r w:rsidRPr="0002302E">
              <w:rPr>
                <w:lang w:val="en-GB"/>
              </w:rPr>
              <w:t xml:space="preserve"> a temporary State Aid regime to allow certain subsidies to soften the impact of high energy prices.</w:t>
            </w:r>
            <w:r w:rsidRPr="0002302E">
              <w:rPr>
                <w:vertAlign w:val="superscript"/>
                <w:lang w:val="en-GB"/>
              </w:rPr>
              <w:t>19</w:t>
            </w:r>
            <w:r w:rsidRPr="0002302E">
              <w:rPr>
                <w:lang w:val="en-GB"/>
              </w:rPr>
              <w:t xml:space="preserve"> </w:t>
            </w:r>
            <w:r w:rsidRPr="0002302E">
              <w:rPr>
                <w:b/>
                <w:i/>
                <w:lang w:val="en-GB"/>
              </w:rPr>
              <w:t>On 9 March 2023, the framework was replaced by the Temporary Crisis and Transition Framework which provides flexibility and simplicity in response to the crisis while ensuring targeted aid as well as cohesion objectives and contributes to achieving goals of the Green Deal Industrial Plan.</w:t>
            </w:r>
            <w:proofErr w:type="gramEnd"/>
          </w:p>
        </w:tc>
      </w:tr>
      <w:tr w:rsidR="009225E5" w:rsidRPr="0002302E" w:rsidTr="003161C9">
        <w:trPr>
          <w:jc w:val="center"/>
        </w:trPr>
        <w:tc>
          <w:tcPr>
            <w:tcW w:w="4876" w:type="dxa"/>
            <w:hideMark/>
          </w:tcPr>
          <w:p w:rsidR="009225E5" w:rsidRPr="0002302E" w:rsidRDefault="009225E5" w:rsidP="003161C9">
            <w:pPr>
              <w:pStyle w:val="Normal6"/>
              <w:rPr>
                <w:lang w:val="en-GB"/>
              </w:rPr>
            </w:pPr>
            <w:r w:rsidRPr="0002302E">
              <w:rPr>
                <w:lang w:val="en-GB"/>
              </w:rPr>
              <w:t>__________________</w:t>
            </w:r>
          </w:p>
        </w:tc>
        <w:tc>
          <w:tcPr>
            <w:tcW w:w="4876" w:type="dxa"/>
            <w:hideMark/>
          </w:tcPr>
          <w:p w:rsidR="009225E5" w:rsidRPr="0002302E" w:rsidRDefault="009225E5" w:rsidP="003161C9">
            <w:pPr>
              <w:pStyle w:val="Normal6"/>
              <w:rPr>
                <w:szCs w:val="24"/>
                <w:lang w:val="en-GB"/>
              </w:rPr>
            </w:pPr>
            <w:r w:rsidRPr="0002302E">
              <w:rPr>
                <w:lang w:val="en-GB"/>
              </w:rPr>
              <w:t>__________________</w:t>
            </w:r>
          </w:p>
        </w:tc>
      </w:tr>
      <w:tr w:rsidR="009225E5" w:rsidRPr="0002302E" w:rsidTr="003161C9">
        <w:trPr>
          <w:jc w:val="center"/>
        </w:trPr>
        <w:tc>
          <w:tcPr>
            <w:tcW w:w="4876" w:type="dxa"/>
            <w:hideMark/>
          </w:tcPr>
          <w:p w:rsidR="009225E5" w:rsidRPr="0002302E" w:rsidRDefault="009225E5" w:rsidP="003161C9">
            <w:pPr>
              <w:pStyle w:val="Normal6"/>
              <w:rPr>
                <w:lang w:val="en-GB"/>
              </w:rPr>
            </w:pPr>
            <w:r w:rsidRPr="0002302E">
              <w:rPr>
                <w:vertAlign w:val="superscript"/>
                <w:lang w:val="en-GB"/>
              </w:rPr>
              <w:t>18</w:t>
            </w:r>
            <w:r w:rsidRPr="0002302E">
              <w:rPr>
                <w:lang w:val="en-GB"/>
              </w:rPr>
              <w:t xml:space="preserve"> Communication from the Commission to </w:t>
            </w:r>
            <w:r w:rsidRPr="0002302E">
              <w:rPr>
                <w:lang w:val="en-GB"/>
              </w:rPr>
              <w:lastRenderedPageBreak/>
              <w:t>the European Parliament, the European Council, the Council, the European Economic and Social Committee and the Committee of the Regions - REPowerEU: Joint European Action for more affordable, secure and sustainable energy, COM/2022/108 final</w:t>
            </w:r>
          </w:p>
        </w:tc>
        <w:tc>
          <w:tcPr>
            <w:tcW w:w="4876" w:type="dxa"/>
            <w:hideMark/>
          </w:tcPr>
          <w:p w:rsidR="009225E5" w:rsidRPr="0002302E" w:rsidRDefault="009225E5" w:rsidP="003161C9">
            <w:pPr>
              <w:pStyle w:val="Normal6"/>
              <w:rPr>
                <w:szCs w:val="24"/>
                <w:lang w:val="en-GB"/>
              </w:rPr>
            </w:pPr>
            <w:r w:rsidRPr="0002302E">
              <w:rPr>
                <w:vertAlign w:val="superscript"/>
                <w:lang w:val="en-GB"/>
              </w:rPr>
              <w:lastRenderedPageBreak/>
              <w:t>18</w:t>
            </w:r>
            <w:r w:rsidRPr="0002302E">
              <w:rPr>
                <w:lang w:val="en-GB"/>
              </w:rPr>
              <w:t xml:space="preserve"> Communication from the Commission to </w:t>
            </w:r>
            <w:r w:rsidRPr="0002302E">
              <w:rPr>
                <w:lang w:val="en-GB"/>
              </w:rPr>
              <w:lastRenderedPageBreak/>
              <w:t>the European Parliament, the European Council, the Council, the European Economic and Social Committee and the Committee of the Regions - REPowerEU: Joint European Action for more affordable, secure and sustainable energy, COM/2022/108 final</w:t>
            </w:r>
          </w:p>
        </w:tc>
      </w:tr>
      <w:tr w:rsidR="009225E5" w:rsidRPr="0002302E" w:rsidTr="003161C9">
        <w:trPr>
          <w:jc w:val="center"/>
        </w:trPr>
        <w:tc>
          <w:tcPr>
            <w:tcW w:w="4876" w:type="dxa"/>
            <w:hideMark/>
          </w:tcPr>
          <w:p w:rsidR="009225E5" w:rsidRPr="0002302E" w:rsidRDefault="009225E5" w:rsidP="003161C9">
            <w:pPr>
              <w:pStyle w:val="Normal6"/>
              <w:rPr>
                <w:lang w:val="en-GB"/>
              </w:rPr>
            </w:pPr>
            <w:r w:rsidRPr="0002302E">
              <w:rPr>
                <w:vertAlign w:val="superscript"/>
                <w:lang w:val="en-GB"/>
              </w:rPr>
              <w:lastRenderedPageBreak/>
              <w:t>19</w:t>
            </w:r>
            <w:r w:rsidRPr="0002302E">
              <w:rPr>
                <w:lang w:val="en-GB"/>
              </w:rPr>
              <w:t xml:space="preserve"> Communication from the Commission Temporary Crisis Framework for State Aid measures to support the economy following the aggression against Ukraine by Russia C 131 I/01, C/2022/1890.</w:t>
            </w:r>
          </w:p>
        </w:tc>
        <w:tc>
          <w:tcPr>
            <w:tcW w:w="4876" w:type="dxa"/>
            <w:hideMark/>
          </w:tcPr>
          <w:p w:rsidR="009225E5" w:rsidRPr="0002302E" w:rsidRDefault="009225E5" w:rsidP="003161C9">
            <w:pPr>
              <w:pStyle w:val="Normal6"/>
              <w:rPr>
                <w:szCs w:val="24"/>
                <w:lang w:val="en-GB"/>
              </w:rPr>
            </w:pPr>
            <w:r w:rsidRPr="0002302E">
              <w:rPr>
                <w:vertAlign w:val="superscript"/>
                <w:lang w:val="en-GB"/>
              </w:rPr>
              <w:t>19</w:t>
            </w:r>
            <w:r w:rsidRPr="0002302E">
              <w:rPr>
                <w:lang w:val="en-GB"/>
              </w:rPr>
              <w:t xml:space="preserve"> Communication from the Commission Temporary Crisis Framework for State Aid measures to support the economy following the aggression against Ukraine by Russia C 131 I/01, C/2022/1890.</w:t>
            </w:r>
          </w:p>
        </w:tc>
      </w:tr>
    </w:tbl>
    <w:p w:rsidR="009225E5" w:rsidRPr="0002302E" w:rsidRDefault="009225E5" w:rsidP="009225E5">
      <w:r w:rsidRPr="00D750B3">
        <w:rPr>
          <w:rStyle w:val="HideTWBExt"/>
        </w:rPr>
        <w:t>&lt;/Amend&gt;</w:t>
      </w:r>
    </w:p>
    <w:p w:rsidR="009225E5" w:rsidRPr="00D750B3" w:rsidRDefault="009225E5" w:rsidP="009225E5">
      <w:pPr>
        <w:pStyle w:val="AmNumberTabs"/>
      </w:pPr>
      <w:r w:rsidRPr="00D750B3">
        <w:rPr>
          <w:rStyle w:val="HideTWBExt"/>
          <w:b w:val="0"/>
        </w:rPr>
        <w:t>&lt;Amend&gt;</w:t>
      </w:r>
      <w:r w:rsidRPr="00D750B3">
        <w:t>Amendment</w:t>
      </w:r>
      <w:r w:rsidRPr="00D750B3">
        <w:tab/>
      </w:r>
      <w:r w:rsidRPr="00D750B3">
        <w:tab/>
      </w:r>
      <w:r w:rsidRPr="00D750B3">
        <w:rPr>
          <w:rStyle w:val="HideTWBExt"/>
          <w:b w:val="0"/>
        </w:rPr>
        <w:t>&lt;NumAm&gt;</w:t>
      </w:r>
      <w:r w:rsidR="00A853A4" w:rsidRPr="00D750B3">
        <w:t>2</w:t>
      </w:r>
      <w:r w:rsidRPr="00D750B3">
        <w:rPr>
          <w:rStyle w:val="HideTWBExt"/>
          <w:b w:val="0"/>
        </w:rPr>
        <w:t>&lt;/NumAm&gt;</w:t>
      </w:r>
    </w:p>
    <w:p w:rsidR="009225E5" w:rsidRPr="0002302E" w:rsidRDefault="009225E5" w:rsidP="009225E5"/>
    <w:p w:rsidR="009225E5" w:rsidRPr="0002302E" w:rsidRDefault="009225E5" w:rsidP="009225E5">
      <w:pPr>
        <w:pStyle w:val="NormalBold"/>
        <w:keepNext/>
      </w:pPr>
      <w:r w:rsidRPr="0002302E">
        <w:rPr>
          <w:rStyle w:val="HideTWBExt"/>
          <w:b w:val="0"/>
        </w:rPr>
        <w:t>&lt;DocAmend&gt;</w:t>
      </w:r>
      <w:r w:rsidRPr="0002302E">
        <w:t>Proposal for a regulation</w:t>
      </w:r>
      <w:r w:rsidRPr="0002302E">
        <w:rPr>
          <w:rStyle w:val="HideTWBExt"/>
          <w:b w:val="0"/>
        </w:rPr>
        <w:t>&lt;/DocAmend&gt;</w:t>
      </w:r>
    </w:p>
    <w:p w:rsidR="009225E5" w:rsidRPr="0002302E" w:rsidRDefault="009225E5" w:rsidP="009225E5">
      <w:pPr>
        <w:pStyle w:val="NormalBold"/>
      </w:pPr>
      <w:r w:rsidRPr="0002302E">
        <w:rPr>
          <w:rStyle w:val="HideTWBExt"/>
          <w:b w:val="0"/>
        </w:rPr>
        <w:t>&lt;Article&gt;</w:t>
      </w:r>
      <w:r w:rsidRPr="0002302E">
        <w:t>Recital 3 a (new)</w:t>
      </w:r>
      <w:r w:rsidRPr="000230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25E5" w:rsidRPr="0002302E" w:rsidTr="003161C9">
        <w:trPr>
          <w:jc w:val="center"/>
        </w:trPr>
        <w:tc>
          <w:tcPr>
            <w:tcW w:w="9752" w:type="dxa"/>
            <w:gridSpan w:val="2"/>
          </w:tcPr>
          <w:p w:rsidR="009225E5" w:rsidRPr="0002302E" w:rsidRDefault="009225E5" w:rsidP="003161C9">
            <w:pPr>
              <w:keepNext/>
            </w:pPr>
          </w:p>
        </w:tc>
      </w:tr>
      <w:tr w:rsidR="009225E5" w:rsidRPr="0002302E" w:rsidTr="003161C9">
        <w:trPr>
          <w:jc w:val="center"/>
        </w:trPr>
        <w:tc>
          <w:tcPr>
            <w:tcW w:w="4876" w:type="dxa"/>
            <w:hideMark/>
          </w:tcPr>
          <w:p w:rsidR="009225E5" w:rsidRPr="0002302E" w:rsidRDefault="009225E5" w:rsidP="003161C9">
            <w:pPr>
              <w:pStyle w:val="ColumnHeading"/>
              <w:keepNext/>
              <w:rPr>
                <w:lang w:val="en-GB"/>
              </w:rPr>
            </w:pPr>
            <w:r w:rsidRPr="0002302E">
              <w:rPr>
                <w:lang w:val="en-GB"/>
              </w:rPr>
              <w:t>Text proposed by the Commission</w:t>
            </w:r>
          </w:p>
        </w:tc>
        <w:tc>
          <w:tcPr>
            <w:tcW w:w="4876" w:type="dxa"/>
            <w:hideMark/>
          </w:tcPr>
          <w:p w:rsidR="009225E5" w:rsidRPr="0002302E" w:rsidRDefault="009225E5" w:rsidP="003161C9">
            <w:pPr>
              <w:pStyle w:val="ColumnHeading"/>
              <w:keepNext/>
              <w:rPr>
                <w:lang w:val="en-GB"/>
              </w:rPr>
            </w:pPr>
            <w:r w:rsidRPr="0002302E">
              <w:rPr>
                <w:lang w:val="en-GB"/>
              </w:rPr>
              <w:t>Amendment</w:t>
            </w:r>
          </w:p>
        </w:tc>
      </w:tr>
      <w:tr w:rsidR="009225E5" w:rsidRPr="0002302E" w:rsidTr="003161C9">
        <w:trPr>
          <w:jc w:val="center"/>
        </w:trPr>
        <w:tc>
          <w:tcPr>
            <w:tcW w:w="4876" w:type="dxa"/>
          </w:tcPr>
          <w:p w:rsidR="009225E5" w:rsidRPr="0002302E" w:rsidRDefault="009225E5" w:rsidP="003161C9">
            <w:pPr>
              <w:pStyle w:val="Normal6"/>
              <w:rPr>
                <w:lang w:val="en-GB"/>
              </w:rPr>
            </w:pPr>
          </w:p>
        </w:tc>
        <w:tc>
          <w:tcPr>
            <w:tcW w:w="4876" w:type="dxa"/>
            <w:hideMark/>
          </w:tcPr>
          <w:p w:rsidR="009225E5" w:rsidRPr="0002302E" w:rsidRDefault="009225E5" w:rsidP="003161C9">
            <w:pPr>
              <w:pStyle w:val="Normal6"/>
              <w:rPr>
                <w:szCs w:val="24"/>
                <w:lang w:val="en-GB"/>
              </w:rPr>
            </w:pPr>
            <w:r w:rsidRPr="0002302E">
              <w:rPr>
                <w:b/>
                <w:i/>
                <w:lang w:val="en-GB"/>
              </w:rPr>
              <w:t>(3 a)</w:t>
            </w:r>
            <w:r w:rsidRPr="0002302E">
              <w:rPr>
                <w:b/>
                <w:i/>
                <w:lang w:val="en-GB"/>
              </w:rPr>
              <w:tab/>
              <w:t xml:space="preserve">The Temporary State Aid Crisis and Transition Framework is part of the second pillar of the Green Deal Industry Plan. It should be noted that this is a temporary and targeted framework and that there are trade-offs between speeding up financing for clean tech production in Europe and the integrity of the internal market, as not all Member States have the same fiscal space to deliver the necessary investments. Appropriate instruments to give a structural answer to the investment needs </w:t>
            </w:r>
            <w:proofErr w:type="gramStart"/>
            <w:r w:rsidRPr="0002302E">
              <w:rPr>
                <w:b/>
                <w:i/>
                <w:lang w:val="en-GB"/>
              </w:rPr>
              <w:t>are therefore needed</w:t>
            </w:r>
            <w:proofErr w:type="gramEnd"/>
            <w:r w:rsidRPr="0002302E">
              <w:rPr>
                <w:b/>
                <w:i/>
                <w:lang w:val="en-GB"/>
              </w:rPr>
              <w:t>.</w:t>
            </w:r>
          </w:p>
        </w:tc>
      </w:tr>
    </w:tbl>
    <w:p w:rsidR="009225E5" w:rsidRPr="0002302E" w:rsidRDefault="009225E5" w:rsidP="009225E5">
      <w:r w:rsidRPr="00D750B3">
        <w:rPr>
          <w:rStyle w:val="HideTWBExt"/>
        </w:rPr>
        <w:t>&lt;/Amend&gt;</w:t>
      </w:r>
    </w:p>
    <w:p w:rsidR="009225E5" w:rsidRPr="00D750B3" w:rsidRDefault="009225E5" w:rsidP="009225E5">
      <w:pPr>
        <w:pStyle w:val="AmNumberTabs"/>
      </w:pPr>
      <w:r w:rsidRPr="00D750B3">
        <w:rPr>
          <w:rStyle w:val="HideTWBExt"/>
          <w:b w:val="0"/>
        </w:rPr>
        <w:t>&lt;Amend&gt;</w:t>
      </w:r>
      <w:r w:rsidRPr="00D750B3">
        <w:t>Amendment</w:t>
      </w:r>
      <w:r w:rsidRPr="00D750B3">
        <w:tab/>
      </w:r>
      <w:r w:rsidRPr="00D750B3">
        <w:tab/>
      </w:r>
      <w:r w:rsidRPr="00D750B3">
        <w:rPr>
          <w:rStyle w:val="HideTWBExt"/>
          <w:b w:val="0"/>
        </w:rPr>
        <w:t>&lt;NumAm&gt;</w:t>
      </w:r>
      <w:r w:rsidR="00A853A4" w:rsidRPr="00D750B3">
        <w:t>3</w:t>
      </w:r>
      <w:r w:rsidRPr="00D750B3">
        <w:rPr>
          <w:rStyle w:val="HideTWBExt"/>
          <w:b w:val="0"/>
        </w:rPr>
        <w:t>&lt;/NumAm&gt;</w:t>
      </w:r>
    </w:p>
    <w:p w:rsidR="009225E5" w:rsidRPr="0002302E" w:rsidRDefault="009225E5" w:rsidP="009225E5"/>
    <w:p w:rsidR="009225E5" w:rsidRPr="0002302E" w:rsidRDefault="009225E5" w:rsidP="009225E5">
      <w:pPr>
        <w:pStyle w:val="NormalBold"/>
        <w:keepNext/>
      </w:pPr>
      <w:r w:rsidRPr="0002302E">
        <w:rPr>
          <w:rStyle w:val="HideTWBExt"/>
          <w:b w:val="0"/>
        </w:rPr>
        <w:t>&lt;DocAmend&gt;</w:t>
      </w:r>
      <w:r w:rsidRPr="0002302E">
        <w:t>Proposal for a regulation</w:t>
      </w:r>
      <w:r w:rsidRPr="0002302E">
        <w:rPr>
          <w:rStyle w:val="HideTWBExt"/>
          <w:b w:val="0"/>
        </w:rPr>
        <w:t>&lt;/DocAmend&gt;</w:t>
      </w:r>
    </w:p>
    <w:p w:rsidR="009225E5" w:rsidRPr="00BE1E4F" w:rsidRDefault="009225E5" w:rsidP="009225E5">
      <w:pPr>
        <w:pStyle w:val="NormalBold"/>
        <w:rPr>
          <w:lang w:val="fr-FR"/>
        </w:rPr>
      </w:pPr>
      <w:r w:rsidRPr="00BE1E4F">
        <w:rPr>
          <w:rStyle w:val="HideTWBExt"/>
          <w:b w:val="0"/>
          <w:lang w:val="fr-FR"/>
        </w:rPr>
        <w:t>&lt;Article&gt;</w:t>
      </w:r>
      <w:r w:rsidRPr="00BE1E4F">
        <w:rPr>
          <w:lang w:val="fr-FR"/>
        </w:rPr>
        <w:t>Recital 3 b (new)</w:t>
      </w:r>
      <w:r w:rsidRPr="00BE1E4F">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25E5" w:rsidRPr="00BE1E4F" w:rsidTr="003161C9">
        <w:trPr>
          <w:jc w:val="center"/>
        </w:trPr>
        <w:tc>
          <w:tcPr>
            <w:tcW w:w="9752" w:type="dxa"/>
            <w:gridSpan w:val="2"/>
          </w:tcPr>
          <w:p w:rsidR="009225E5" w:rsidRPr="00BE1E4F" w:rsidRDefault="009225E5" w:rsidP="003161C9">
            <w:pPr>
              <w:keepNext/>
              <w:rPr>
                <w:lang w:val="fr-FR"/>
              </w:rPr>
            </w:pPr>
          </w:p>
        </w:tc>
      </w:tr>
      <w:tr w:rsidR="009225E5" w:rsidRPr="0002302E" w:rsidTr="003161C9">
        <w:trPr>
          <w:jc w:val="center"/>
        </w:trPr>
        <w:tc>
          <w:tcPr>
            <w:tcW w:w="4876" w:type="dxa"/>
            <w:hideMark/>
          </w:tcPr>
          <w:p w:rsidR="009225E5" w:rsidRPr="0002302E" w:rsidRDefault="009225E5" w:rsidP="003161C9">
            <w:pPr>
              <w:pStyle w:val="ColumnHeading"/>
              <w:keepNext/>
              <w:rPr>
                <w:lang w:val="en-GB"/>
              </w:rPr>
            </w:pPr>
            <w:r w:rsidRPr="0002302E">
              <w:rPr>
                <w:lang w:val="en-GB"/>
              </w:rPr>
              <w:t>Text proposed by the Commission</w:t>
            </w:r>
          </w:p>
        </w:tc>
        <w:tc>
          <w:tcPr>
            <w:tcW w:w="4876" w:type="dxa"/>
            <w:hideMark/>
          </w:tcPr>
          <w:p w:rsidR="009225E5" w:rsidRPr="0002302E" w:rsidRDefault="009225E5" w:rsidP="003161C9">
            <w:pPr>
              <w:pStyle w:val="ColumnHeading"/>
              <w:keepNext/>
              <w:rPr>
                <w:lang w:val="en-GB"/>
              </w:rPr>
            </w:pPr>
            <w:r w:rsidRPr="0002302E">
              <w:rPr>
                <w:lang w:val="en-GB"/>
              </w:rPr>
              <w:t>Amendment</w:t>
            </w:r>
          </w:p>
        </w:tc>
      </w:tr>
      <w:tr w:rsidR="009225E5" w:rsidRPr="0002302E" w:rsidTr="003161C9">
        <w:trPr>
          <w:jc w:val="center"/>
        </w:trPr>
        <w:tc>
          <w:tcPr>
            <w:tcW w:w="4876" w:type="dxa"/>
          </w:tcPr>
          <w:p w:rsidR="009225E5" w:rsidRPr="0002302E" w:rsidRDefault="009225E5" w:rsidP="003161C9">
            <w:pPr>
              <w:pStyle w:val="Normal6"/>
              <w:rPr>
                <w:lang w:val="en-GB"/>
              </w:rPr>
            </w:pPr>
          </w:p>
        </w:tc>
        <w:tc>
          <w:tcPr>
            <w:tcW w:w="4876" w:type="dxa"/>
            <w:hideMark/>
          </w:tcPr>
          <w:p w:rsidR="009225E5" w:rsidRPr="0002302E" w:rsidRDefault="009225E5" w:rsidP="003161C9">
            <w:pPr>
              <w:pStyle w:val="Normal6"/>
              <w:rPr>
                <w:szCs w:val="24"/>
                <w:lang w:val="en-GB"/>
              </w:rPr>
            </w:pPr>
            <w:r w:rsidRPr="0002302E">
              <w:rPr>
                <w:b/>
                <w:i/>
                <w:lang w:val="en-GB"/>
              </w:rPr>
              <w:t>(3 b)</w:t>
            </w:r>
            <w:r w:rsidRPr="0002302E">
              <w:rPr>
                <w:b/>
                <w:i/>
                <w:lang w:val="en-GB"/>
              </w:rPr>
              <w:tab/>
              <w:t xml:space="preserve">Energy price hikes, further exacerbated by the Russian aggression towards Ukraine and excessive speculative practices by market actors </w:t>
            </w:r>
            <w:r w:rsidRPr="0002302E">
              <w:rPr>
                <w:b/>
                <w:i/>
                <w:lang w:val="en-GB"/>
              </w:rPr>
              <w:lastRenderedPageBreak/>
              <w:t>have led to inflationary pressures and an increase in inequalities.</w:t>
            </w:r>
          </w:p>
        </w:tc>
      </w:tr>
    </w:tbl>
    <w:p w:rsidR="009225E5" w:rsidRPr="0002302E" w:rsidRDefault="009225E5" w:rsidP="009225E5">
      <w:r w:rsidRPr="00D750B3">
        <w:rPr>
          <w:rStyle w:val="HideTWBExt"/>
        </w:rPr>
        <w:lastRenderedPageBreak/>
        <w:t>&lt;/Amend&gt;</w:t>
      </w:r>
    </w:p>
    <w:p w:rsidR="009225E5" w:rsidRPr="00D750B3" w:rsidRDefault="009225E5" w:rsidP="009225E5">
      <w:pPr>
        <w:pStyle w:val="AmNumberTabs"/>
      </w:pPr>
      <w:r w:rsidRPr="00D750B3">
        <w:rPr>
          <w:rStyle w:val="HideTWBExt"/>
          <w:b w:val="0"/>
        </w:rPr>
        <w:t>&lt;Amend&gt;</w:t>
      </w:r>
      <w:r w:rsidRPr="00D750B3">
        <w:t>Amendment</w:t>
      </w:r>
      <w:r w:rsidRPr="00D750B3">
        <w:tab/>
      </w:r>
      <w:r w:rsidRPr="00D750B3">
        <w:tab/>
      </w:r>
      <w:r w:rsidRPr="00D750B3">
        <w:rPr>
          <w:rStyle w:val="HideTWBExt"/>
          <w:b w:val="0"/>
        </w:rPr>
        <w:t>&lt;NumAm&gt;</w:t>
      </w:r>
      <w:r w:rsidR="00A853A4" w:rsidRPr="00D750B3">
        <w:t>4</w:t>
      </w:r>
      <w:r w:rsidRPr="00D750B3">
        <w:rPr>
          <w:rStyle w:val="HideTWBExt"/>
          <w:b w:val="0"/>
        </w:rPr>
        <w:t>&lt;/NumAm&gt;</w:t>
      </w:r>
    </w:p>
    <w:p w:rsidR="009225E5" w:rsidRPr="0002302E" w:rsidRDefault="009225E5" w:rsidP="009225E5"/>
    <w:p w:rsidR="009225E5" w:rsidRPr="0002302E" w:rsidRDefault="009225E5" w:rsidP="009225E5">
      <w:pPr>
        <w:pStyle w:val="NormalBold"/>
        <w:keepNext/>
      </w:pPr>
      <w:r w:rsidRPr="0002302E">
        <w:rPr>
          <w:rStyle w:val="HideTWBExt"/>
          <w:b w:val="0"/>
        </w:rPr>
        <w:t>&lt;DocAmend&gt;</w:t>
      </w:r>
      <w:r w:rsidRPr="0002302E">
        <w:t>Proposal for a regulation</w:t>
      </w:r>
      <w:r w:rsidRPr="0002302E">
        <w:rPr>
          <w:rStyle w:val="HideTWBExt"/>
          <w:b w:val="0"/>
        </w:rPr>
        <w:t>&lt;/DocAmend&gt;</w:t>
      </w:r>
    </w:p>
    <w:p w:rsidR="009225E5" w:rsidRPr="0002302E" w:rsidRDefault="009225E5" w:rsidP="009225E5">
      <w:pPr>
        <w:pStyle w:val="NormalBold"/>
      </w:pPr>
      <w:r w:rsidRPr="0002302E">
        <w:rPr>
          <w:rStyle w:val="HideTWBExt"/>
          <w:b w:val="0"/>
        </w:rPr>
        <w:t>&lt;Article&gt;</w:t>
      </w:r>
      <w:r w:rsidRPr="0002302E">
        <w:t>Recital 11</w:t>
      </w:r>
      <w:r w:rsidRPr="000230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25E5" w:rsidRPr="0002302E" w:rsidTr="003161C9">
        <w:trPr>
          <w:jc w:val="center"/>
        </w:trPr>
        <w:tc>
          <w:tcPr>
            <w:tcW w:w="9752" w:type="dxa"/>
            <w:gridSpan w:val="2"/>
          </w:tcPr>
          <w:p w:rsidR="009225E5" w:rsidRPr="0002302E" w:rsidRDefault="009225E5" w:rsidP="003161C9">
            <w:pPr>
              <w:keepNext/>
            </w:pPr>
          </w:p>
        </w:tc>
      </w:tr>
      <w:tr w:rsidR="009225E5" w:rsidRPr="0002302E" w:rsidTr="003161C9">
        <w:trPr>
          <w:jc w:val="center"/>
        </w:trPr>
        <w:tc>
          <w:tcPr>
            <w:tcW w:w="4876" w:type="dxa"/>
            <w:hideMark/>
          </w:tcPr>
          <w:p w:rsidR="009225E5" w:rsidRPr="0002302E" w:rsidRDefault="009225E5" w:rsidP="003161C9">
            <w:pPr>
              <w:pStyle w:val="ColumnHeading"/>
              <w:keepNext/>
              <w:rPr>
                <w:lang w:val="en-GB"/>
              </w:rPr>
            </w:pPr>
            <w:r w:rsidRPr="0002302E">
              <w:rPr>
                <w:lang w:val="en-GB"/>
              </w:rPr>
              <w:t>Text proposed by the Commission</w:t>
            </w:r>
          </w:p>
        </w:tc>
        <w:tc>
          <w:tcPr>
            <w:tcW w:w="4876" w:type="dxa"/>
            <w:hideMark/>
          </w:tcPr>
          <w:p w:rsidR="009225E5" w:rsidRPr="0002302E" w:rsidRDefault="009225E5" w:rsidP="003161C9">
            <w:pPr>
              <w:pStyle w:val="ColumnHeading"/>
              <w:keepNext/>
              <w:rPr>
                <w:lang w:val="en-GB"/>
              </w:rPr>
            </w:pPr>
            <w:r w:rsidRPr="0002302E">
              <w:rPr>
                <w:lang w:val="en-GB"/>
              </w:rPr>
              <w:t>Amendment</w:t>
            </w:r>
          </w:p>
        </w:tc>
      </w:tr>
      <w:tr w:rsidR="009225E5" w:rsidRPr="0002302E" w:rsidTr="003161C9">
        <w:trPr>
          <w:jc w:val="center"/>
        </w:trPr>
        <w:tc>
          <w:tcPr>
            <w:tcW w:w="4876" w:type="dxa"/>
            <w:hideMark/>
          </w:tcPr>
          <w:p w:rsidR="009225E5" w:rsidRPr="0002302E" w:rsidRDefault="009225E5" w:rsidP="003161C9">
            <w:pPr>
              <w:pStyle w:val="Normal6"/>
              <w:rPr>
                <w:lang w:val="en-GB"/>
              </w:rPr>
            </w:pPr>
            <w:r w:rsidRPr="0002302E">
              <w:rPr>
                <w:lang w:val="en-GB"/>
              </w:rPr>
              <w:t>(11)</w:t>
            </w:r>
            <w:r w:rsidRPr="0002302E">
              <w:rPr>
                <w:lang w:val="en-GB"/>
              </w:rPr>
              <w:tab/>
              <w:t xml:space="preserve">The reform of the electricity market design should benefit not just household consumers but also </w:t>
            </w:r>
            <w:r w:rsidRPr="0002302E">
              <w:rPr>
                <w:b/>
                <w:i/>
                <w:lang w:val="en-GB"/>
              </w:rPr>
              <w:t>the competitiveness of</w:t>
            </w:r>
            <w:r w:rsidRPr="0002302E">
              <w:rPr>
                <w:lang w:val="en-GB"/>
              </w:rPr>
              <w:t xml:space="preserve"> the Union’s industries </w:t>
            </w:r>
            <w:r w:rsidRPr="0002302E">
              <w:rPr>
                <w:b/>
                <w:i/>
                <w:lang w:val="en-GB"/>
              </w:rPr>
              <w:t>by facilitating their possibilities</w:t>
            </w:r>
            <w:r w:rsidRPr="0002302E">
              <w:rPr>
                <w:lang w:val="en-GB"/>
              </w:rPr>
              <w:t xml:space="preserve"> to make the clean tech investments they require </w:t>
            </w:r>
            <w:proofErr w:type="gramStart"/>
            <w:r w:rsidRPr="0002302E">
              <w:rPr>
                <w:lang w:val="en-GB"/>
              </w:rPr>
              <w:t>to meet</w:t>
            </w:r>
            <w:proofErr w:type="gramEnd"/>
            <w:r w:rsidRPr="0002302E">
              <w:rPr>
                <w:lang w:val="en-GB"/>
              </w:rPr>
              <w:t xml:space="preserve"> their net zero transition paths. The energy transition in the Union needs to be supported by a strong clean </w:t>
            </w:r>
            <w:proofErr w:type="gramStart"/>
            <w:r w:rsidRPr="0002302E">
              <w:rPr>
                <w:lang w:val="en-GB"/>
              </w:rPr>
              <w:t>technology manufacturing</w:t>
            </w:r>
            <w:proofErr w:type="gramEnd"/>
            <w:r w:rsidRPr="0002302E">
              <w:rPr>
                <w:lang w:val="en-GB"/>
              </w:rPr>
              <w:t xml:space="preserve"> basis. These reforms will support the affordable electrification of industry and the Union’s position as a global leader in terms of research and innovation in clean energy technologies.</w:t>
            </w:r>
          </w:p>
        </w:tc>
        <w:tc>
          <w:tcPr>
            <w:tcW w:w="4876" w:type="dxa"/>
            <w:hideMark/>
          </w:tcPr>
          <w:p w:rsidR="009225E5" w:rsidRPr="0002302E" w:rsidRDefault="009225E5" w:rsidP="003161C9">
            <w:pPr>
              <w:pStyle w:val="Normal6"/>
              <w:rPr>
                <w:szCs w:val="24"/>
                <w:lang w:val="en-GB"/>
              </w:rPr>
            </w:pPr>
            <w:r w:rsidRPr="0002302E">
              <w:rPr>
                <w:lang w:val="en-GB"/>
              </w:rPr>
              <w:t>(11)</w:t>
            </w:r>
            <w:r w:rsidRPr="0002302E">
              <w:rPr>
                <w:lang w:val="en-GB"/>
              </w:rPr>
              <w:tab/>
              <w:t xml:space="preserve">The reform of the electricity market design should benefit not just household consumers but also </w:t>
            </w:r>
            <w:r w:rsidRPr="0002302E">
              <w:rPr>
                <w:b/>
                <w:i/>
                <w:lang w:val="en-GB"/>
              </w:rPr>
              <w:t>enable</w:t>
            </w:r>
            <w:r w:rsidRPr="0002302E">
              <w:rPr>
                <w:lang w:val="en-GB"/>
              </w:rPr>
              <w:t xml:space="preserve"> the Union’s industries to make the clean tech investments they require to meet their net zero transition paths. The energy transition in the Union needs to be supported by a strong clean </w:t>
            </w:r>
            <w:proofErr w:type="gramStart"/>
            <w:r w:rsidRPr="0002302E">
              <w:rPr>
                <w:lang w:val="en-GB"/>
              </w:rPr>
              <w:t>technology manufacturing</w:t>
            </w:r>
            <w:proofErr w:type="gramEnd"/>
            <w:r w:rsidRPr="0002302E">
              <w:rPr>
                <w:lang w:val="en-GB"/>
              </w:rPr>
              <w:t xml:space="preserve"> basis. These reforms will support the affordable electrification of industry and the Union’s position as a global leader in terms of research and innovation in clean energy technologies.</w:t>
            </w:r>
          </w:p>
        </w:tc>
      </w:tr>
    </w:tbl>
    <w:p w:rsidR="009225E5" w:rsidRPr="0002302E" w:rsidRDefault="009225E5" w:rsidP="009225E5">
      <w:r w:rsidRPr="00D750B3">
        <w:rPr>
          <w:rStyle w:val="HideTWBExt"/>
        </w:rPr>
        <w:t>&lt;/Amend&gt;</w:t>
      </w:r>
    </w:p>
    <w:p w:rsidR="009225E5" w:rsidRPr="00D750B3" w:rsidRDefault="009225E5" w:rsidP="009225E5">
      <w:pPr>
        <w:pStyle w:val="AmNumberTabs"/>
      </w:pPr>
      <w:r w:rsidRPr="00D750B3">
        <w:rPr>
          <w:rStyle w:val="HideTWBExt"/>
          <w:b w:val="0"/>
        </w:rPr>
        <w:t>&lt;Amend&gt;</w:t>
      </w:r>
      <w:r w:rsidRPr="00D750B3">
        <w:t>Amendment</w:t>
      </w:r>
      <w:r w:rsidRPr="00D750B3">
        <w:tab/>
      </w:r>
      <w:r w:rsidRPr="00D750B3">
        <w:tab/>
      </w:r>
      <w:r w:rsidRPr="00D750B3">
        <w:rPr>
          <w:rStyle w:val="HideTWBExt"/>
          <w:b w:val="0"/>
        </w:rPr>
        <w:t>&lt;NumAm&gt;</w:t>
      </w:r>
      <w:r w:rsidR="00A853A4" w:rsidRPr="00D750B3">
        <w:t>5</w:t>
      </w:r>
      <w:r w:rsidRPr="00D750B3">
        <w:rPr>
          <w:rStyle w:val="HideTWBExt"/>
          <w:b w:val="0"/>
        </w:rPr>
        <w:t>&lt;/NumAm&gt;</w:t>
      </w:r>
    </w:p>
    <w:p w:rsidR="009225E5" w:rsidRPr="0002302E" w:rsidRDefault="009225E5" w:rsidP="009225E5"/>
    <w:p w:rsidR="009225E5" w:rsidRPr="0002302E" w:rsidRDefault="009225E5" w:rsidP="009225E5">
      <w:pPr>
        <w:pStyle w:val="NormalBold"/>
        <w:keepNext/>
      </w:pPr>
      <w:r w:rsidRPr="0002302E">
        <w:rPr>
          <w:rStyle w:val="HideTWBExt"/>
          <w:b w:val="0"/>
        </w:rPr>
        <w:t>&lt;DocAmend&gt;</w:t>
      </w:r>
      <w:r w:rsidRPr="0002302E">
        <w:t>Proposal for a regulation</w:t>
      </w:r>
      <w:r w:rsidRPr="0002302E">
        <w:rPr>
          <w:rStyle w:val="HideTWBExt"/>
          <w:b w:val="0"/>
        </w:rPr>
        <w:t>&lt;/DocAmend&gt;</w:t>
      </w:r>
    </w:p>
    <w:p w:rsidR="009225E5" w:rsidRPr="0002302E" w:rsidRDefault="009225E5" w:rsidP="009225E5">
      <w:pPr>
        <w:pStyle w:val="NormalBold"/>
      </w:pPr>
      <w:r w:rsidRPr="0002302E">
        <w:rPr>
          <w:rStyle w:val="HideTWBExt"/>
          <w:b w:val="0"/>
        </w:rPr>
        <w:t>&lt;Article&gt;</w:t>
      </w:r>
      <w:r w:rsidRPr="0002302E">
        <w:t>Recital 19</w:t>
      </w:r>
      <w:r w:rsidRPr="000230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25E5" w:rsidRPr="0002302E" w:rsidTr="003161C9">
        <w:trPr>
          <w:jc w:val="center"/>
        </w:trPr>
        <w:tc>
          <w:tcPr>
            <w:tcW w:w="9752" w:type="dxa"/>
            <w:gridSpan w:val="2"/>
          </w:tcPr>
          <w:p w:rsidR="009225E5" w:rsidRPr="0002302E" w:rsidRDefault="009225E5" w:rsidP="003161C9">
            <w:pPr>
              <w:keepNext/>
            </w:pPr>
          </w:p>
        </w:tc>
      </w:tr>
      <w:tr w:rsidR="009225E5" w:rsidRPr="0002302E" w:rsidTr="003161C9">
        <w:trPr>
          <w:jc w:val="center"/>
        </w:trPr>
        <w:tc>
          <w:tcPr>
            <w:tcW w:w="4876" w:type="dxa"/>
            <w:hideMark/>
          </w:tcPr>
          <w:p w:rsidR="009225E5" w:rsidRPr="0002302E" w:rsidRDefault="009225E5" w:rsidP="003161C9">
            <w:pPr>
              <w:pStyle w:val="ColumnHeading"/>
              <w:keepNext/>
              <w:rPr>
                <w:lang w:val="en-GB"/>
              </w:rPr>
            </w:pPr>
            <w:r w:rsidRPr="0002302E">
              <w:rPr>
                <w:lang w:val="en-GB"/>
              </w:rPr>
              <w:t>Text proposed by the Commission</w:t>
            </w:r>
          </w:p>
        </w:tc>
        <w:tc>
          <w:tcPr>
            <w:tcW w:w="4876" w:type="dxa"/>
            <w:hideMark/>
          </w:tcPr>
          <w:p w:rsidR="009225E5" w:rsidRPr="0002302E" w:rsidRDefault="009225E5" w:rsidP="003161C9">
            <w:pPr>
              <w:pStyle w:val="ColumnHeading"/>
              <w:keepNext/>
              <w:rPr>
                <w:lang w:val="en-GB"/>
              </w:rPr>
            </w:pPr>
            <w:r w:rsidRPr="0002302E">
              <w:rPr>
                <w:lang w:val="en-GB"/>
              </w:rPr>
              <w:t>Amendment</w:t>
            </w:r>
          </w:p>
        </w:tc>
      </w:tr>
      <w:tr w:rsidR="009225E5" w:rsidRPr="0002302E" w:rsidTr="003161C9">
        <w:trPr>
          <w:jc w:val="center"/>
        </w:trPr>
        <w:tc>
          <w:tcPr>
            <w:tcW w:w="4876" w:type="dxa"/>
            <w:hideMark/>
          </w:tcPr>
          <w:p w:rsidR="009225E5" w:rsidRPr="0002302E" w:rsidRDefault="009225E5" w:rsidP="003161C9">
            <w:pPr>
              <w:pStyle w:val="Normal6"/>
              <w:rPr>
                <w:lang w:val="en-GB"/>
              </w:rPr>
            </w:pPr>
            <w:r w:rsidRPr="0002302E">
              <w:rPr>
                <w:lang w:val="en-GB"/>
              </w:rPr>
              <w:t>(19)</w:t>
            </w:r>
            <w:r w:rsidRPr="0002302E">
              <w:rPr>
                <w:lang w:val="en-GB"/>
              </w:rPr>
              <w:tab/>
              <w:t xml:space="preserve">Consumers and suppliers need effective and efficient forward markets to cover their long-term price exposure and decrease the dependence on short-term prices. To ensure that energy customers all over the EU can fully benefit from the advantages of integrated electricity markets and competition across the Union, the functioning of the Union’s electricity forward market should be improved via the establishment of regional virtual hubs with a view to overcome the existing market fragmentation and the low liquidity experienced in many bidding zones. </w:t>
            </w:r>
            <w:r w:rsidRPr="0002302E">
              <w:rPr>
                <w:lang w:val="en-GB"/>
              </w:rPr>
              <w:lastRenderedPageBreak/>
              <w:t xml:space="preserve">Regional virtual hubs should </w:t>
            </w:r>
            <w:r w:rsidRPr="0002302E">
              <w:rPr>
                <w:b/>
                <w:i/>
                <w:lang w:val="en-GB"/>
              </w:rPr>
              <w:t xml:space="preserve">cover multiple bidding zones while ensuring an adequate price correlation. </w:t>
            </w:r>
            <w:proofErr w:type="gramStart"/>
            <w:r w:rsidRPr="0002302E">
              <w:rPr>
                <w:b/>
                <w:i/>
                <w:lang w:val="en-GB"/>
              </w:rPr>
              <w:t>Some bidding zones may not be covered by a virtual hub in terms of contributing</w:t>
            </w:r>
            <w:r w:rsidRPr="0002302E">
              <w:rPr>
                <w:lang w:val="en-GB"/>
              </w:rPr>
              <w:t xml:space="preserve"> to the </w:t>
            </w:r>
            <w:r w:rsidRPr="0002302E">
              <w:rPr>
                <w:b/>
                <w:i/>
                <w:lang w:val="en-GB"/>
              </w:rPr>
              <w:t>hub reference price</w:t>
            </w:r>
            <w:proofErr w:type="gramEnd"/>
            <w:r w:rsidRPr="0002302E">
              <w:rPr>
                <w:lang w:val="en-GB"/>
              </w:rPr>
              <w:t xml:space="preserve">. </w:t>
            </w:r>
            <w:r w:rsidRPr="0002302E">
              <w:rPr>
                <w:b/>
                <w:i/>
                <w:lang w:val="en-GB"/>
              </w:rPr>
              <w:t>However, market participants from these bidding zones should still be able to hedge through a hub.</w:t>
            </w:r>
          </w:p>
        </w:tc>
        <w:tc>
          <w:tcPr>
            <w:tcW w:w="4876" w:type="dxa"/>
            <w:hideMark/>
          </w:tcPr>
          <w:p w:rsidR="009225E5" w:rsidRPr="0002302E" w:rsidRDefault="009225E5" w:rsidP="003161C9">
            <w:pPr>
              <w:pStyle w:val="Normal6"/>
              <w:rPr>
                <w:szCs w:val="24"/>
                <w:lang w:val="en-GB"/>
              </w:rPr>
            </w:pPr>
            <w:r w:rsidRPr="0002302E">
              <w:rPr>
                <w:lang w:val="en-GB"/>
              </w:rPr>
              <w:lastRenderedPageBreak/>
              <w:t>(19)</w:t>
            </w:r>
            <w:r w:rsidRPr="0002302E">
              <w:rPr>
                <w:lang w:val="en-GB"/>
              </w:rPr>
              <w:tab/>
              <w:t xml:space="preserve">Consumers and suppliers need effective and efficient forward markets to cover their long-term price exposure and decrease the dependence on short-term prices. To ensure that energy customers all over the EU can fully benefit from the advantages of integrated electricity markets and competition across the Union, the functioning of the Union’s electricity forward market should be improved via the establishment of regional virtual hubs with a view to overcome the existing market fragmentation and the low liquidity experienced in many bidding zones. </w:t>
            </w:r>
            <w:r w:rsidRPr="0002302E">
              <w:rPr>
                <w:b/>
                <w:i/>
                <w:lang w:val="en-GB"/>
              </w:rPr>
              <w:t xml:space="preserve">The </w:t>
            </w:r>
            <w:proofErr w:type="gramStart"/>
            <w:r w:rsidRPr="0002302E">
              <w:rPr>
                <w:b/>
                <w:i/>
                <w:lang w:val="en-GB"/>
              </w:rPr>
              <w:lastRenderedPageBreak/>
              <w:t>added-value</w:t>
            </w:r>
            <w:proofErr w:type="gramEnd"/>
            <w:r w:rsidRPr="0002302E">
              <w:rPr>
                <w:b/>
                <w:i/>
                <w:lang w:val="en-GB"/>
              </w:rPr>
              <w:t xml:space="preserve"> of</w:t>
            </w:r>
            <w:r w:rsidRPr="0002302E">
              <w:rPr>
                <w:lang w:val="en-GB"/>
              </w:rPr>
              <w:t xml:space="preserve"> </w:t>
            </w:r>
            <w:r w:rsidR="00A853A4" w:rsidRPr="0002302E">
              <w:rPr>
                <w:lang w:val="en-GB"/>
              </w:rPr>
              <w:t>r</w:t>
            </w:r>
            <w:r w:rsidRPr="0002302E">
              <w:rPr>
                <w:lang w:val="en-GB"/>
              </w:rPr>
              <w:t xml:space="preserve">egional virtual hubs should </w:t>
            </w:r>
            <w:r w:rsidRPr="0002302E">
              <w:rPr>
                <w:b/>
                <w:i/>
                <w:lang w:val="en-GB"/>
              </w:rPr>
              <w:t>be assessed by the Commission and this assessment should be presented</w:t>
            </w:r>
            <w:r w:rsidRPr="0002302E">
              <w:rPr>
                <w:lang w:val="en-GB"/>
              </w:rPr>
              <w:t xml:space="preserve"> to the </w:t>
            </w:r>
            <w:r w:rsidRPr="0002302E">
              <w:rPr>
                <w:b/>
                <w:i/>
                <w:lang w:val="en-GB"/>
              </w:rPr>
              <w:t>co-legislators</w:t>
            </w:r>
            <w:r w:rsidRPr="0002302E">
              <w:rPr>
                <w:lang w:val="en-GB"/>
              </w:rPr>
              <w:t>.</w:t>
            </w:r>
          </w:p>
        </w:tc>
      </w:tr>
    </w:tbl>
    <w:p w:rsidR="009225E5" w:rsidRPr="0002302E" w:rsidRDefault="009225E5" w:rsidP="009225E5">
      <w:r w:rsidRPr="00D750B3">
        <w:rPr>
          <w:rStyle w:val="HideTWBExt"/>
        </w:rPr>
        <w:lastRenderedPageBreak/>
        <w:t>&lt;/Amend&gt;</w:t>
      </w:r>
    </w:p>
    <w:p w:rsidR="009225E5" w:rsidRPr="00D750B3" w:rsidRDefault="009225E5" w:rsidP="009225E5">
      <w:pPr>
        <w:pStyle w:val="AmNumberTabs"/>
      </w:pPr>
      <w:r w:rsidRPr="00D750B3">
        <w:rPr>
          <w:rStyle w:val="HideTWBExt"/>
          <w:b w:val="0"/>
        </w:rPr>
        <w:t>&lt;Amend&gt;</w:t>
      </w:r>
      <w:r w:rsidRPr="00D750B3">
        <w:t>Amendment</w:t>
      </w:r>
      <w:r w:rsidRPr="00D750B3">
        <w:tab/>
      </w:r>
      <w:r w:rsidRPr="00D750B3">
        <w:tab/>
      </w:r>
      <w:r w:rsidRPr="00D750B3">
        <w:rPr>
          <w:rStyle w:val="HideTWBExt"/>
          <w:b w:val="0"/>
        </w:rPr>
        <w:t>&lt;NumAm&gt;</w:t>
      </w:r>
      <w:r w:rsidR="00A853A4" w:rsidRPr="00D750B3">
        <w:t>6</w:t>
      </w:r>
      <w:r w:rsidRPr="00D750B3">
        <w:rPr>
          <w:rStyle w:val="HideTWBExt"/>
          <w:b w:val="0"/>
        </w:rPr>
        <w:t>&lt;/NumAm&gt;</w:t>
      </w:r>
    </w:p>
    <w:p w:rsidR="009225E5" w:rsidRPr="0002302E" w:rsidRDefault="009225E5" w:rsidP="009225E5"/>
    <w:p w:rsidR="009225E5" w:rsidRPr="0002302E" w:rsidRDefault="009225E5" w:rsidP="009225E5">
      <w:pPr>
        <w:pStyle w:val="NormalBold"/>
        <w:keepNext/>
      </w:pPr>
      <w:r w:rsidRPr="0002302E">
        <w:rPr>
          <w:rStyle w:val="HideTWBExt"/>
          <w:b w:val="0"/>
        </w:rPr>
        <w:t>&lt;DocAmend&gt;</w:t>
      </w:r>
      <w:r w:rsidRPr="0002302E">
        <w:t>Proposal for a regulation</w:t>
      </w:r>
      <w:r w:rsidRPr="0002302E">
        <w:rPr>
          <w:rStyle w:val="HideTWBExt"/>
          <w:b w:val="0"/>
        </w:rPr>
        <w:t>&lt;/DocAmend&gt;</w:t>
      </w:r>
    </w:p>
    <w:p w:rsidR="009225E5" w:rsidRPr="0002302E" w:rsidRDefault="009225E5" w:rsidP="009225E5">
      <w:pPr>
        <w:pStyle w:val="NormalBold"/>
      </w:pPr>
      <w:r w:rsidRPr="0002302E">
        <w:rPr>
          <w:rStyle w:val="HideTWBExt"/>
          <w:b w:val="0"/>
        </w:rPr>
        <w:t>&lt;Article&gt;</w:t>
      </w:r>
      <w:r w:rsidRPr="0002302E">
        <w:t>Recital 21</w:t>
      </w:r>
      <w:r w:rsidRPr="000230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25E5" w:rsidRPr="0002302E" w:rsidTr="003161C9">
        <w:trPr>
          <w:jc w:val="center"/>
        </w:trPr>
        <w:tc>
          <w:tcPr>
            <w:tcW w:w="9752" w:type="dxa"/>
            <w:gridSpan w:val="2"/>
          </w:tcPr>
          <w:p w:rsidR="009225E5" w:rsidRPr="0002302E" w:rsidRDefault="009225E5" w:rsidP="003161C9">
            <w:pPr>
              <w:keepNext/>
            </w:pPr>
          </w:p>
        </w:tc>
      </w:tr>
      <w:tr w:rsidR="009225E5" w:rsidRPr="0002302E" w:rsidTr="003161C9">
        <w:trPr>
          <w:jc w:val="center"/>
        </w:trPr>
        <w:tc>
          <w:tcPr>
            <w:tcW w:w="4876" w:type="dxa"/>
            <w:hideMark/>
          </w:tcPr>
          <w:p w:rsidR="009225E5" w:rsidRPr="0002302E" w:rsidRDefault="009225E5" w:rsidP="003161C9">
            <w:pPr>
              <w:pStyle w:val="ColumnHeading"/>
              <w:keepNext/>
              <w:rPr>
                <w:lang w:val="en-GB"/>
              </w:rPr>
            </w:pPr>
            <w:r w:rsidRPr="0002302E">
              <w:rPr>
                <w:lang w:val="en-GB"/>
              </w:rPr>
              <w:t>Text proposed by the Commission</w:t>
            </w:r>
          </w:p>
        </w:tc>
        <w:tc>
          <w:tcPr>
            <w:tcW w:w="4876" w:type="dxa"/>
            <w:hideMark/>
          </w:tcPr>
          <w:p w:rsidR="009225E5" w:rsidRPr="0002302E" w:rsidRDefault="009225E5" w:rsidP="003161C9">
            <w:pPr>
              <w:pStyle w:val="ColumnHeading"/>
              <w:keepNext/>
              <w:rPr>
                <w:lang w:val="en-GB"/>
              </w:rPr>
            </w:pPr>
            <w:r w:rsidRPr="0002302E">
              <w:rPr>
                <w:lang w:val="en-GB"/>
              </w:rPr>
              <w:t>Amendment</w:t>
            </w:r>
          </w:p>
        </w:tc>
      </w:tr>
      <w:tr w:rsidR="009225E5" w:rsidRPr="0002302E" w:rsidTr="003161C9">
        <w:trPr>
          <w:jc w:val="center"/>
        </w:trPr>
        <w:tc>
          <w:tcPr>
            <w:tcW w:w="4876" w:type="dxa"/>
            <w:hideMark/>
          </w:tcPr>
          <w:p w:rsidR="009225E5" w:rsidRPr="0002302E" w:rsidRDefault="009225E5" w:rsidP="003161C9">
            <w:pPr>
              <w:pStyle w:val="Normal6"/>
              <w:rPr>
                <w:lang w:val="en-GB"/>
              </w:rPr>
            </w:pPr>
            <w:r w:rsidRPr="0002302E">
              <w:rPr>
                <w:lang w:val="en-GB"/>
              </w:rPr>
              <w:t>(21)</w:t>
            </w:r>
            <w:r w:rsidRPr="0002302E">
              <w:rPr>
                <w:lang w:val="en-GB"/>
              </w:rPr>
              <w:tab/>
              <w:t xml:space="preserve">To enhance the possibilities of market participants for hedging, the role of the single allocation platform established in accordance with Commission Regulation (EU) 2016/1719 </w:t>
            </w:r>
            <w:proofErr w:type="gramStart"/>
            <w:r w:rsidRPr="0002302E">
              <w:rPr>
                <w:lang w:val="en-GB"/>
              </w:rPr>
              <w:t>should be expanded</w:t>
            </w:r>
            <w:proofErr w:type="gramEnd"/>
            <w:r w:rsidRPr="0002302E">
              <w:rPr>
                <w:lang w:val="en-GB"/>
              </w:rPr>
              <w:t xml:space="preserve">. The single allocation platform should offer trading of financial long-term transmission rights between the different bidding zones and the regional virtual hubs. The orders submitted by market participants for financial transmission rights </w:t>
            </w:r>
            <w:r w:rsidRPr="0002302E">
              <w:rPr>
                <w:b/>
                <w:i/>
                <w:lang w:val="en-GB"/>
              </w:rPr>
              <w:t>shall</w:t>
            </w:r>
            <w:r w:rsidRPr="0002302E">
              <w:rPr>
                <w:lang w:val="en-GB"/>
              </w:rPr>
              <w:t xml:space="preserve"> be matched by a simultaneous allocation of long term </w:t>
            </w:r>
            <w:proofErr w:type="gramStart"/>
            <w:r w:rsidRPr="0002302E">
              <w:rPr>
                <w:lang w:val="en-GB"/>
              </w:rPr>
              <w:t>cross zonal</w:t>
            </w:r>
            <w:proofErr w:type="gramEnd"/>
            <w:r w:rsidRPr="0002302E">
              <w:rPr>
                <w:lang w:val="en-GB"/>
              </w:rPr>
              <w:t xml:space="preserve"> capacity. Such matching and allocation should be performed on a regular basis, to ensure enough liquidity and, hence, efficient hedging possibilities to market participants. The long-term transmission rights should be issued with frequent maturities (ranging from month ahead to at least three years ahead), in order to be aligned with the typical hedging time horizon of market participants. The single allocation platform should be subject to monitoring and enforcement to ensure that it performs its tasks properly.</w:t>
            </w:r>
          </w:p>
        </w:tc>
        <w:tc>
          <w:tcPr>
            <w:tcW w:w="4876" w:type="dxa"/>
            <w:hideMark/>
          </w:tcPr>
          <w:p w:rsidR="009225E5" w:rsidRPr="0002302E" w:rsidRDefault="009225E5" w:rsidP="003161C9">
            <w:pPr>
              <w:pStyle w:val="Normal6"/>
              <w:rPr>
                <w:szCs w:val="24"/>
                <w:lang w:val="en-GB"/>
              </w:rPr>
            </w:pPr>
            <w:r w:rsidRPr="0002302E">
              <w:rPr>
                <w:lang w:val="en-GB"/>
              </w:rPr>
              <w:t>(21)</w:t>
            </w:r>
            <w:r w:rsidRPr="0002302E">
              <w:rPr>
                <w:lang w:val="en-GB"/>
              </w:rPr>
              <w:tab/>
              <w:t xml:space="preserve">To enhance the possibilities of market participants for hedging, the role of the single allocation platform established in accordance with Commission Regulation (EU) 2016/1719 </w:t>
            </w:r>
            <w:proofErr w:type="gramStart"/>
            <w:r w:rsidRPr="0002302E">
              <w:rPr>
                <w:lang w:val="en-GB"/>
              </w:rPr>
              <w:t>should be expanded</w:t>
            </w:r>
            <w:proofErr w:type="gramEnd"/>
            <w:r w:rsidRPr="0002302E">
              <w:rPr>
                <w:lang w:val="en-GB"/>
              </w:rPr>
              <w:t>. The single allocation platform should offer trading of financial long-term transmission rights between the different bidding zones and</w:t>
            </w:r>
            <w:r w:rsidRPr="0002302E">
              <w:rPr>
                <w:b/>
                <w:i/>
                <w:lang w:val="en-GB"/>
              </w:rPr>
              <w:t>, where established,</w:t>
            </w:r>
            <w:r w:rsidRPr="0002302E">
              <w:rPr>
                <w:lang w:val="en-GB"/>
              </w:rPr>
              <w:t xml:space="preserve"> the regional virtual hubs. The orders submitted by market participants for financial transmission rights </w:t>
            </w:r>
            <w:r w:rsidRPr="0002302E">
              <w:rPr>
                <w:b/>
                <w:i/>
                <w:lang w:val="en-GB"/>
              </w:rPr>
              <w:t>should</w:t>
            </w:r>
            <w:r w:rsidRPr="0002302E">
              <w:rPr>
                <w:lang w:val="en-GB"/>
              </w:rPr>
              <w:t xml:space="preserve"> be matched by a simultaneous allocation of long term </w:t>
            </w:r>
            <w:proofErr w:type="gramStart"/>
            <w:r w:rsidRPr="0002302E">
              <w:rPr>
                <w:lang w:val="en-GB"/>
              </w:rPr>
              <w:t>cross zonal</w:t>
            </w:r>
            <w:proofErr w:type="gramEnd"/>
            <w:r w:rsidRPr="0002302E">
              <w:rPr>
                <w:lang w:val="en-GB"/>
              </w:rPr>
              <w:t xml:space="preserve"> capacity. Such matching and allocation should be performed on a regular basis, to ensure enough liquidity and, hence, efficient hedging possibilities to market participants. The long-term transmission rights should be issued with frequent maturities (ranging from month ahead to at least three years ahead), in order to be aligned with the typical hedging time horizon of market participants. The single allocation platform should be subject to monitoring and enforcement to ensure that it performs its tasks properly.</w:t>
            </w:r>
          </w:p>
        </w:tc>
      </w:tr>
    </w:tbl>
    <w:p w:rsidR="009225E5" w:rsidRPr="0002302E" w:rsidRDefault="009225E5" w:rsidP="009225E5">
      <w:r w:rsidRPr="00D750B3">
        <w:rPr>
          <w:rStyle w:val="HideTWBExt"/>
        </w:rPr>
        <w:t>&lt;/Amend&gt;</w:t>
      </w:r>
    </w:p>
    <w:p w:rsidR="009225E5" w:rsidRPr="00D750B3" w:rsidRDefault="009225E5" w:rsidP="009225E5">
      <w:pPr>
        <w:pStyle w:val="AmNumberTabs"/>
      </w:pPr>
      <w:r w:rsidRPr="00D750B3">
        <w:rPr>
          <w:rStyle w:val="HideTWBExt"/>
          <w:b w:val="0"/>
        </w:rPr>
        <w:t>&lt;Amend&gt;</w:t>
      </w:r>
      <w:r w:rsidRPr="00D750B3">
        <w:t>Amendment</w:t>
      </w:r>
      <w:r w:rsidRPr="00D750B3">
        <w:tab/>
      </w:r>
      <w:r w:rsidRPr="00D750B3">
        <w:tab/>
      </w:r>
      <w:r w:rsidRPr="00D750B3">
        <w:rPr>
          <w:rStyle w:val="HideTWBExt"/>
          <w:b w:val="0"/>
        </w:rPr>
        <w:t>&lt;NumAm&gt;</w:t>
      </w:r>
      <w:r w:rsidR="00A853A4" w:rsidRPr="00D750B3">
        <w:t>7</w:t>
      </w:r>
      <w:r w:rsidRPr="00D750B3">
        <w:rPr>
          <w:rStyle w:val="HideTWBExt"/>
          <w:b w:val="0"/>
        </w:rPr>
        <w:t>&lt;/NumAm&gt;</w:t>
      </w:r>
    </w:p>
    <w:p w:rsidR="009225E5" w:rsidRPr="0002302E" w:rsidRDefault="009225E5" w:rsidP="009225E5"/>
    <w:p w:rsidR="009225E5" w:rsidRPr="0002302E" w:rsidRDefault="009225E5" w:rsidP="009225E5">
      <w:pPr>
        <w:pStyle w:val="NormalBold"/>
        <w:keepNext/>
      </w:pPr>
      <w:r w:rsidRPr="0002302E">
        <w:rPr>
          <w:rStyle w:val="HideTWBExt"/>
          <w:b w:val="0"/>
        </w:rPr>
        <w:lastRenderedPageBreak/>
        <w:t>&lt;DocAmend&gt;</w:t>
      </w:r>
      <w:r w:rsidRPr="0002302E">
        <w:t>Proposal for a regulation</w:t>
      </w:r>
      <w:r w:rsidRPr="0002302E">
        <w:rPr>
          <w:rStyle w:val="HideTWBExt"/>
          <w:b w:val="0"/>
        </w:rPr>
        <w:t>&lt;/DocAmend&gt;</w:t>
      </w:r>
    </w:p>
    <w:p w:rsidR="009225E5" w:rsidRPr="0002302E" w:rsidRDefault="009225E5" w:rsidP="009225E5">
      <w:pPr>
        <w:pStyle w:val="NormalBold"/>
      </w:pPr>
      <w:r w:rsidRPr="0002302E">
        <w:rPr>
          <w:rStyle w:val="HideTWBExt"/>
          <w:b w:val="0"/>
        </w:rPr>
        <w:t>&lt;Article&gt;</w:t>
      </w:r>
      <w:r w:rsidRPr="0002302E">
        <w:t>Recital 30</w:t>
      </w:r>
      <w:r w:rsidRPr="000230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25E5" w:rsidRPr="0002302E" w:rsidTr="003161C9">
        <w:trPr>
          <w:jc w:val="center"/>
        </w:trPr>
        <w:tc>
          <w:tcPr>
            <w:tcW w:w="9752" w:type="dxa"/>
            <w:gridSpan w:val="2"/>
          </w:tcPr>
          <w:p w:rsidR="009225E5" w:rsidRPr="0002302E" w:rsidRDefault="009225E5" w:rsidP="003161C9">
            <w:pPr>
              <w:keepNext/>
            </w:pPr>
          </w:p>
        </w:tc>
      </w:tr>
      <w:tr w:rsidR="009225E5" w:rsidRPr="0002302E" w:rsidTr="003161C9">
        <w:trPr>
          <w:jc w:val="center"/>
        </w:trPr>
        <w:tc>
          <w:tcPr>
            <w:tcW w:w="4876" w:type="dxa"/>
            <w:hideMark/>
          </w:tcPr>
          <w:p w:rsidR="009225E5" w:rsidRPr="0002302E" w:rsidRDefault="009225E5" w:rsidP="003161C9">
            <w:pPr>
              <w:pStyle w:val="ColumnHeading"/>
              <w:keepNext/>
              <w:rPr>
                <w:lang w:val="en-GB"/>
              </w:rPr>
            </w:pPr>
            <w:r w:rsidRPr="0002302E">
              <w:rPr>
                <w:lang w:val="en-GB"/>
              </w:rPr>
              <w:t>Text proposed by the Commission</w:t>
            </w:r>
          </w:p>
        </w:tc>
        <w:tc>
          <w:tcPr>
            <w:tcW w:w="4876" w:type="dxa"/>
            <w:hideMark/>
          </w:tcPr>
          <w:p w:rsidR="009225E5" w:rsidRPr="0002302E" w:rsidRDefault="009225E5" w:rsidP="003161C9">
            <w:pPr>
              <w:pStyle w:val="ColumnHeading"/>
              <w:keepNext/>
              <w:rPr>
                <w:lang w:val="en-GB"/>
              </w:rPr>
            </w:pPr>
            <w:r w:rsidRPr="0002302E">
              <w:rPr>
                <w:lang w:val="en-GB"/>
              </w:rPr>
              <w:t>Amendment</w:t>
            </w:r>
          </w:p>
        </w:tc>
      </w:tr>
      <w:tr w:rsidR="009225E5" w:rsidRPr="0002302E" w:rsidTr="003161C9">
        <w:trPr>
          <w:jc w:val="center"/>
        </w:trPr>
        <w:tc>
          <w:tcPr>
            <w:tcW w:w="4876" w:type="dxa"/>
            <w:hideMark/>
          </w:tcPr>
          <w:p w:rsidR="009225E5" w:rsidRPr="0002302E" w:rsidRDefault="009225E5" w:rsidP="003161C9">
            <w:pPr>
              <w:pStyle w:val="Normal6"/>
              <w:rPr>
                <w:lang w:val="en-GB"/>
              </w:rPr>
            </w:pPr>
            <w:proofErr w:type="gramStart"/>
            <w:r w:rsidRPr="0002302E">
              <w:rPr>
                <w:lang w:val="en-GB"/>
              </w:rPr>
              <w:t>(30)</w:t>
            </w:r>
            <w:r w:rsidRPr="0002302E">
              <w:rPr>
                <w:lang w:val="en-GB"/>
              </w:rPr>
              <w:tab/>
              <w:t>Where Member States decide to support publicly financed new investments (“direct price support schemes”) in low carbon, non-fossil fuel electricity generation to achieve the Union’s decarbonisation objectives, those schemes should be structured by way of two-way contracts for difference such as to include, in addition to a revenue guarantee, an upward limitation of the market revenues of the generation assets concerned.</w:t>
            </w:r>
            <w:proofErr w:type="gramEnd"/>
            <w:r w:rsidRPr="0002302E">
              <w:rPr>
                <w:lang w:val="en-GB"/>
              </w:rPr>
              <w:t xml:space="preserve"> New investments for the generation of electricity should include investments in new power generating facilities, investments aimed at repowering existing power generating facilities, investments aimed at extending existing power generating facilities or at prolonging their lifetime.</w:t>
            </w:r>
          </w:p>
        </w:tc>
        <w:tc>
          <w:tcPr>
            <w:tcW w:w="4876" w:type="dxa"/>
            <w:hideMark/>
          </w:tcPr>
          <w:p w:rsidR="009225E5" w:rsidRPr="0002302E" w:rsidRDefault="009225E5" w:rsidP="003161C9">
            <w:pPr>
              <w:pStyle w:val="Normal6"/>
              <w:rPr>
                <w:szCs w:val="24"/>
                <w:lang w:val="en-GB"/>
              </w:rPr>
            </w:pPr>
            <w:proofErr w:type="gramStart"/>
            <w:r w:rsidRPr="0002302E">
              <w:rPr>
                <w:lang w:val="en-GB"/>
              </w:rPr>
              <w:t>(30)</w:t>
            </w:r>
            <w:r w:rsidRPr="0002302E">
              <w:rPr>
                <w:lang w:val="en-GB"/>
              </w:rPr>
              <w:tab/>
              <w:t>Where Member States decide to support publicly financed new investments (“direct price support schemes”) in low carbon, non-fossil fuel electricity generation to achieve the Union’s decarbonisation objectives, those schemes should be structured by way of two-way contracts for difference such as to include, in addition to a revenue guarantee, an upward limitation of the market revenues of the generation assets concerned.</w:t>
            </w:r>
            <w:proofErr w:type="gramEnd"/>
            <w:r w:rsidRPr="0002302E">
              <w:rPr>
                <w:lang w:val="en-GB"/>
              </w:rPr>
              <w:t xml:space="preserve"> New investments for the generation of electricity should include investments in new power generating facilities, investments aimed at repowering existing power generating facilities, investments aimed at extending existing power generating facilities or at prolonging their lifetime.</w:t>
            </w:r>
            <w:r w:rsidRPr="0002302E">
              <w:rPr>
                <w:b/>
                <w:i/>
                <w:lang w:val="en-GB"/>
              </w:rPr>
              <w:t xml:space="preserve"> </w:t>
            </w:r>
            <w:proofErr w:type="gramStart"/>
            <w:r w:rsidRPr="0002302E">
              <w:rPr>
                <w:b/>
                <w:i/>
                <w:lang w:val="en-GB"/>
              </w:rPr>
              <w:t>As these schemes are indirectly amending current State aid rules (Communication from the Commission – Guidelines on State aid for climate, environmental protection and energy 2022</w:t>
            </w:r>
            <w:r w:rsidRPr="0002302E">
              <w:rPr>
                <w:lang w:val="en-GB"/>
              </w:rPr>
              <w:t xml:space="preserve"> </w:t>
            </w:r>
            <w:r w:rsidRPr="0002302E">
              <w:rPr>
                <w:b/>
                <w:i/>
                <w:vertAlign w:val="superscript"/>
                <w:lang w:val="en-GB"/>
              </w:rPr>
              <w:t>19a</w:t>
            </w:r>
            <w:r w:rsidRPr="0002302E">
              <w:rPr>
                <w:b/>
                <w:i/>
                <w:lang w:val="en-GB"/>
              </w:rPr>
              <w:t>, Communication from the Commission Temporary Crisis Framework for State Aid measures to support the economy following the aggression against Ukraine by Russia 2022/C 131 I/01</w:t>
            </w:r>
            <w:r w:rsidRPr="0002302E">
              <w:rPr>
                <w:lang w:val="en-GB"/>
              </w:rPr>
              <w:t xml:space="preserve"> </w:t>
            </w:r>
            <w:r w:rsidRPr="0002302E">
              <w:rPr>
                <w:b/>
                <w:i/>
                <w:vertAlign w:val="superscript"/>
                <w:lang w:val="en-GB"/>
              </w:rPr>
              <w:t>19b</w:t>
            </w:r>
            <w:r w:rsidRPr="0002302E">
              <w:rPr>
                <w:b/>
                <w:i/>
                <w:lang w:val="en-GB"/>
              </w:rPr>
              <w:t>) as regards granting public support to certain forms of electricity generation, the Commission should regularly assess whether they remain adequate and do not disproportionately distort or fragment the internal market.</w:t>
            </w:r>
            <w:proofErr w:type="gramEnd"/>
          </w:p>
        </w:tc>
      </w:tr>
      <w:tr w:rsidR="009225E5" w:rsidRPr="0002302E" w:rsidTr="003161C9">
        <w:trPr>
          <w:jc w:val="center"/>
        </w:trPr>
        <w:tc>
          <w:tcPr>
            <w:tcW w:w="4876" w:type="dxa"/>
          </w:tcPr>
          <w:p w:rsidR="009225E5" w:rsidRPr="0002302E" w:rsidRDefault="009225E5" w:rsidP="003161C9">
            <w:pPr>
              <w:pStyle w:val="Normal6"/>
              <w:rPr>
                <w:lang w:val="en-GB"/>
              </w:rPr>
            </w:pPr>
          </w:p>
        </w:tc>
        <w:tc>
          <w:tcPr>
            <w:tcW w:w="4876" w:type="dxa"/>
            <w:hideMark/>
          </w:tcPr>
          <w:p w:rsidR="009225E5" w:rsidRPr="0002302E" w:rsidRDefault="009225E5" w:rsidP="003161C9">
            <w:pPr>
              <w:pStyle w:val="Normal6"/>
              <w:rPr>
                <w:szCs w:val="24"/>
                <w:lang w:val="en-GB"/>
              </w:rPr>
            </w:pPr>
            <w:r w:rsidRPr="0002302E">
              <w:rPr>
                <w:lang w:val="en-GB"/>
              </w:rPr>
              <w:t>__________________</w:t>
            </w:r>
          </w:p>
        </w:tc>
      </w:tr>
      <w:tr w:rsidR="009225E5" w:rsidRPr="00BE1E4F" w:rsidTr="003161C9">
        <w:trPr>
          <w:jc w:val="center"/>
        </w:trPr>
        <w:tc>
          <w:tcPr>
            <w:tcW w:w="4876" w:type="dxa"/>
          </w:tcPr>
          <w:p w:rsidR="009225E5" w:rsidRPr="0002302E" w:rsidRDefault="009225E5" w:rsidP="003161C9">
            <w:pPr>
              <w:pStyle w:val="Normal6"/>
              <w:rPr>
                <w:lang w:val="en-GB"/>
              </w:rPr>
            </w:pPr>
          </w:p>
        </w:tc>
        <w:tc>
          <w:tcPr>
            <w:tcW w:w="4876" w:type="dxa"/>
            <w:hideMark/>
          </w:tcPr>
          <w:p w:rsidR="009225E5" w:rsidRPr="0002302E" w:rsidRDefault="009225E5" w:rsidP="003161C9">
            <w:pPr>
              <w:pStyle w:val="Normal6"/>
              <w:rPr>
                <w:szCs w:val="24"/>
                <w:lang w:val="pt-PT"/>
              </w:rPr>
            </w:pPr>
            <w:r w:rsidRPr="0002302E">
              <w:rPr>
                <w:b/>
                <w:i/>
                <w:vertAlign w:val="superscript"/>
                <w:lang w:val="pt-PT"/>
              </w:rPr>
              <w:t>19a</w:t>
            </w:r>
            <w:r w:rsidRPr="0002302E">
              <w:rPr>
                <w:lang w:val="pt-PT"/>
              </w:rPr>
              <w:t xml:space="preserve"> </w:t>
            </w:r>
            <w:r w:rsidRPr="0002302E">
              <w:rPr>
                <w:b/>
                <w:i/>
                <w:lang w:val="pt-PT"/>
              </w:rPr>
              <w:t xml:space="preserve">https://eur-lex.europa.eu/legal-content/EN/TXT/?toc=OJ%3AC%3A2022%3A080%3ATOC&amp;uri=uriserv%3AOJ.C_.2022.080.01.0001.01.ENG </w:t>
            </w:r>
          </w:p>
        </w:tc>
      </w:tr>
      <w:tr w:rsidR="009225E5" w:rsidRPr="0002302E" w:rsidTr="003161C9">
        <w:trPr>
          <w:jc w:val="center"/>
        </w:trPr>
        <w:tc>
          <w:tcPr>
            <w:tcW w:w="4876" w:type="dxa"/>
          </w:tcPr>
          <w:p w:rsidR="009225E5" w:rsidRPr="0002302E" w:rsidRDefault="009225E5" w:rsidP="003161C9">
            <w:pPr>
              <w:pStyle w:val="Normal6"/>
              <w:rPr>
                <w:lang w:val="pt-PT"/>
              </w:rPr>
            </w:pPr>
          </w:p>
        </w:tc>
        <w:tc>
          <w:tcPr>
            <w:tcW w:w="4876" w:type="dxa"/>
            <w:hideMark/>
          </w:tcPr>
          <w:p w:rsidR="009225E5" w:rsidRPr="0002302E" w:rsidRDefault="009225E5" w:rsidP="003161C9">
            <w:pPr>
              <w:pStyle w:val="Normal6"/>
              <w:rPr>
                <w:szCs w:val="24"/>
                <w:lang w:val="en-GB"/>
              </w:rPr>
            </w:pPr>
            <w:r w:rsidRPr="0002302E">
              <w:rPr>
                <w:b/>
                <w:i/>
                <w:vertAlign w:val="superscript"/>
                <w:lang w:val="en-GB"/>
              </w:rPr>
              <w:t>19b</w:t>
            </w:r>
            <w:r w:rsidRPr="0002302E">
              <w:rPr>
                <w:lang w:val="en-GB"/>
              </w:rPr>
              <w:t xml:space="preserve"> </w:t>
            </w:r>
            <w:r w:rsidRPr="0002302E">
              <w:rPr>
                <w:b/>
                <w:i/>
              </w:rPr>
              <w:t>https://eur-lex.europa.eu/legal-content/EN/TXT/?uri=uriserv:OJ.CI.2022</w:t>
            </w:r>
            <w:r w:rsidRPr="0002302E">
              <w:rPr>
                <w:b/>
                <w:i/>
              </w:rPr>
              <w:lastRenderedPageBreak/>
              <w:t xml:space="preserve">.131.01.0001.01.ENG </w:t>
            </w:r>
          </w:p>
        </w:tc>
      </w:tr>
    </w:tbl>
    <w:p w:rsidR="009225E5" w:rsidRPr="0002302E" w:rsidRDefault="009225E5" w:rsidP="009225E5">
      <w:r w:rsidRPr="0002302E">
        <w:rPr>
          <w:rStyle w:val="HideTWBExt"/>
        </w:rPr>
        <w:lastRenderedPageBreak/>
        <w:t>&lt;/Amend&gt;</w:t>
      </w:r>
    </w:p>
    <w:p w:rsidR="009225E5" w:rsidRPr="0002302E" w:rsidRDefault="009225E5" w:rsidP="009225E5">
      <w:pPr>
        <w:pStyle w:val="AmNumberTabs"/>
      </w:pPr>
      <w:r w:rsidRPr="0002302E">
        <w:rPr>
          <w:rStyle w:val="HideTWBExt"/>
          <w:b w:val="0"/>
        </w:rPr>
        <w:t>&lt;Amend&gt;</w:t>
      </w:r>
      <w:r w:rsidRPr="0002302E">
        <w:t>Amendment</w:t>
      </w:r>
      <w:r w:rsidRPr="0002302E">
        <w:tab/>
      </w:r>
      <w:r w:rsidRPr="0002302E">
        <w:tab/>
      </w:r>
      <w:r w:rsidRPr="0002302E">
        <w:rPr>
          <w:rStyle w:val="HideTWBExt"/>
          <w:b w:val="0"/>
        </w:rPr>
        <w:t>&lt;NumAm&gt;</w:t>
      </w:r>
      <w:r w:rsidR="00A853A4" w:rsidRPr="0002302E">
        <w:t>8</w:t>
      </w:r>
      <w:r w:rsidRPr="0002302E">
        <w:rPr>
          <w:rStyle w:val="HideTWBExt"/>
          <w:b w:val="0"/>
        </w:rPr>
        <w:t>&lt;/NumAm&gt;</w:t>
      </w:r>
    </w:p>
    <w:p w:rsidR="009225E5" w:rsidRPr="0002302E" w:rsidRDefault="009225E5" w:rsidP="009225E5"/>
    <w:p w:rsidR="009225E5" w:rsidRPr="0002302E" w:rsidRDefault="009225E5" w:rsidP="009225E5">
      <w:pPr>
        <w:pStyle w:val="NormalBold"/>
        <w:keepNext/>
      </w:pPr>
      <w:r w:rsidRPr="0002302E">
        <w:rPr>
          <w:rStyle w:val="HideTWBExt"/>
          <w:b w:val="0"/>
        </w:rPr>
        <w:t>&lt;DocAmend&gt;</w:t>
      </w:r>
      <w:r w:rsidRPr="0002302E">
        <w:t>Proposal for a regulation</w:t>
      </w:r>
      <w:r w:rsidRPr="0002302E">
        <w:rPr>
          <w:rStyle w:val="HideTWBExt"/>
          <w:b w:val="0"/>
        </w:rPr>
        <w:t>&lt;/DocAmend&gt;</w:t>
      </w:r>
    </w:p>
    <w:p w:rsidR="009225E5" w:rsidRPr="0002302E" w:rsidRDefault="009225E5" w:rsidP="009225E5">
      <w:pPr>
        <w:pStyle w:val="NormalBold"/>
      </w:pPr>
      <w:r w:rsidRPr="0002302E">
        <w:rPr>
          <w:rStyle w:val="HideTWBExt"/>
          <w:b w:val="0"/>
        </w:rPr>
        <w:t>&lt;Article&gt;</w:t>
      </w:r>
      <w:r w:rsidRPr="0002302E">
        <w:t>Recital 34</w:t>
      </w:r>
      <w:r w:rsidRPr="000230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25E5" w:rsidRPr="0002302E" w:rsidTr="003161C9">
        <w:trPr>
          <w:jc w:val="center"/>
        </w:trPr>
        <w:tc>
          <w:tcPr>
            <w:tcW w:w="9752" w:type="dxa"/>
            <w:gridSpan w:val="2"/>
          </w:tcPr>
          <w:p w:rsidR="009225E5" w:rsidRPr="0002302E" w:rsidRDefault="009225E5" w:rsidP="003161C9">
            <w:pPr>
              <w:keepNext/>
            </w:pPr>
          </w:p>
        </w:tc>
      </w:tr>
      <w:tr w:rsidR="009225E5" w:rsidRPr="0002302E" w:rsidTr="003161C9">
        <w:trPr>
          <w:jc w:val="center"/>
        </w:trPr>
        <w:tc>
          <w:tcPr>
            <w:tcW w:w="4876" w:type="dxa"/>
            <w:hideMark/>
          </w:tcPr>
          <w:p w:rsidR="009225E5" w:rsidRPr="0002302E" w:rsidRDefault="009225E5" w:rsidP="003161C9">
            <w:pPr>
              <w:pStyle w:val="ColumnHeading"/>
              <w:keepNext/>
              <w:rPr>
                <w:lang w:val="en-GB"/>
              </w:rPr>
            </w:pPr>
            <w:r w:rsidRPr="0002302E">
              <w:rPr>
                <w:lang w:val="en-GB"/>
              </w:rPr>
              <w:t>Text proposed by the Commission</w:t>
            </w:r>
          </w:p>
        </w:tc>
        <w:tc>
          <w:tcPr>
            <w:tcW w:w="4876" w:type="dxa"/>
            <w:hideMark/>
          </w:tcPr>
          <w:p w:rsidR="009225E5" w:rsidRPr="0002302E" w:rsidRDefault="009225E5" w:rsidP="003161C9">
            <w:pPr>
              <w:pStyle w:val="ColumnHeading"/>
              <w:keepNext/>
              <w:rPr>
                <w:lang w:val="en-GB"/>
              </w:rPr>
            </w:pPr>
            <w:r w:rsidRPr="0002302E">
              <w:rPr>
                <w:lang w:val="en-GB"/>
              </w:rPr>
              <w:t>Amendment</w:t>
            </w:r>
          </w:p>
        </w:tc>
      </w:tr>
      <w:tr w:rsidR="009225E5" w:rsidRPr="0002302E" w:rsidTr="003161C9">
        <w:trPr>
          <w:jc w:val="center"/>
        </w:trPr>
        <w:tc>
          <w:tcPr>
            <w:tcW w:w="4876" w:type="dxa"/>
            <w:hideMark/>
          </w:tcPr>
          <w:p w:rsidR="009225E5" w:rsidRPr="0002302E" w:rsidRDefault="009225E5" w:rsidP="003161C9">
            <w:pPr>
              <w:pStyle w:val="Normal6"/>
              <w:rPr>
                <w:lang w:val="en-GB"/>
              </w:rPr>
            </w:pPr>
            <w:r w:rsidRPr="0002302E">
              <w:rPr>
                <w:lang w:val="en-GB"/>
              </w:rPr>
              <w:t>(34)</w:t>
            </w:r>
            <w:r w:rsidRPr="0002302E">
              <w:rPr>
                <w:lang w:val="en-GB"/>
              </w:rPr>
              <w:tab/>
              <w:t xml:space="preserve">Thanks to the upward limitation of the market revenues direct price support schemes in the form of two-way contracts for difference should provide an additional source of revenues for Member States in periods of </w:t>
            </w:r>
            <w:proofErr w:type="gramStart"/>
            <w:r w:rsidRPr="0002302E">
              <w:rPr>
                <w:lang w:val="en-GB"/>
              </w:rPr>
              <w:t>high energy</w:t>
            </w:r>
            <w:proofErr w:type="gramEnd"/>
            <w:r w:rsidRPr="0002302E">
              <w:rPr>
                <w:lang w:val="en-GB"/>
              </w:rPr>
              <w:t xml:space="preserve"> prices. To further mitigate the impact of high electricity prices on the energy bills of consumers, Member States should ensure that the revenues collected from producers subject to direct price support schemes in the form of two-way contracts for difference are passed on to </w:t>
            </w:r>
            <w:r w:rsidRPr="0002302E">
              <w:rPr>
                <w:b/>
                <w:i/>
                <w:lang w:val="en-GB"/>
              </w:rPr>
              <w:t>all</w:t>
            </w:r>
            <w:r w:rsidRPr="0002302E">
              <w:rPr>
                <w:lang w:val="en-GB"/>
              </w:rPr>
              <w:t xml:space="preserve"> final electricity customers, including households, SMEs and industrial consumers, based on their consumption. The redistribution of revenues </w:t>
            </w:r>
            <w:proofErr w:type="gramStart"/>
            <w:r w:rsidRPr="0002302E">
              <w:rPr>
                <w:lang w:val="en-GB"/>
              </w:rPr>
              <w:t>should be done</w:t>
            </w:r>
            <w:proofErr w:type="gramEnd"/>
            <w:r w:rsidRPr="0002302E">
              <w:rPr>
                <w:lang w:val="en-GB"/>
              </w:rPr>
              <w:t xml:space="preserve"> in a way that ensures that consumers are still to some extent exposed to the price signal, so that they reduce their consumption when the prices are high, or shift it to periods of lower prices (which are typically periods with a higher share of RES production). Member States should ensure that the level </w:t>
            </w:r>
            <w:proofErr w:type="gramStart"/>
            <w:r w:rsidRPr="0002302E">
              <w:rPr>
                <w:lang w:val="en-GB"/>
              </w:rPr>
              <w:t>playing-field</w:t>
            </w:r>
            <w:proofErr w:type="gramEnd"/>
            <w:r w:rsidRPr="0002302E">
              <w:rPr>
                <w:lang w:val="en-GB"/>
              </w:rPr>
              <w:t xml:space="preserve"> and competition between the different suppliers is not affected by the redistribution of revenues to the final electricity consumers.</w:t>
            </w:r>
          </w:p>
        </w:tc>
        <w:tc>
          <w:tcPr>
            <w:tcW w:w="4876" w:type="dxa"/>
            <w:hideMark/>
          </w:tcPr>
          <w:p w:rsidR="009225E5" w:rsidRPr="0002302E" w:rsidRDefault="009225E5" w:rsidP="003161C9">
            <w:pPr>
              <w:pStyle w:val="Normal6"/>
              <w:rPr>
                <w:szCs w:val="24"/>
                <w:lang w:val="en-GB"/>
              </w:rPr>
            </w:pPr>
            <w:r w:rsidRPr="0002302E">
              <w:rPr>
                <w:lang w:val="en-GB"/>
              </w:rPr>
              <w:t>(34)</w:t>
            </w:r>
            <w:r w:rsidRPr="0002302E">
              <w:rPr>
                <w:lang w:val="en-GB"/>
              </w:rPr>
              <w:tab/>
              <w:t xml:space="preserve">Thanks to the upward limitation of the market revenues direct price support schemes in the form of two-way contracts for difference should provide an additional source of revenues for Member States in periods of </w:t>
            </w:r>
            <w:proofErr w:type="gramStart"/>
            <w:r w:rsidRPr="0002302E">
              <w:rPr>
                <w:lang w:val="en-GB"/>
              </w:rPr>
              <w:t>high energy</w:t>
            </w:r>
            <w:proofErr w:type="gramEnd"/>
            <w:r w:rsidRPr="0002302E">
              <w:rPr>
                <w:lang w:val="en-GB"/>
              </w:rPr>
              <w:t xml:space="preserve"> prices. </w:t>
            </w:r>
            <w:proofErr w:type="gramStart"/>
            <w:r w:rsidRPr="0002302E">
              <w:rPr>
                <w:lang w:val="en-GB"/>
              </w:rPr>
              <w:t xml:space="preserve">To further mitigate the impact of high electricity prices on the energy bills of consumers, Member States should ensure that the revenues collected from producers subject to direct price support schemes in the form of two-way contracts for difference are passed on to </w:t>
            </w:r>
            <w:r w:rsidRPr="0002302E">
              <w:rPr>
                <w:b/>
                <w:i/>
                <w:lang w:val="en-GB"/>
              </w:rPr>
              <w:t>the</w:t>
            </w:r>
            <w:r w:rsidRPr="0002302E">
              <w:rPr>
                <w:lang w:val="en-GB"/>
              </w:rPr>
              <w:t xml:space="preserve"> final electricity customers, including households, SMEs and industrial consumers, based on their consumption</w:t>
            </w:r>
            <w:r w:rsidRPr="0002302E">
              <w:rPr>
                <w:b/>
                <w:i/>
                <w:lang w:val="en-GB"/>
              </w:rPr>
              <w:t>, while prioritising vulnerable customers and those affected by or at risk of energy poverty</w:t>
            </w:r>
            <w:r w:rsidRPr="0002302E">
              <w:rPr>
                <w:lang w:val="en-GB"/>
              </w:rPr>
              <w:t>.</w:t>
            </w:r>
            <w:proofErr w:type="gramEnd"/>
            <w:r w:rsidRPr="0002302E">
              <w:rPr>
                <w:lang w:val="en-GB"/>
              </w:rPr>
              <w:t xml:space="preserve"> The redistribution of revenues </w:t>
            </w:r>
            <w:proofErr w:type="gramStart"/>
            <w:r w:rsidRPr="0002302E">
              <w:rPr>
                <w:lang w:val="en-GB"/>
              </w:rPr>
              <w:t>should be done</w:t>
            </w:r>
            <w:proofErr w:type="gramEnd"/>
            <w:r w:rsidRPr="0002302E">
              <w:rPr>
                <w:lang w:val="en-GB"/>
              </w:rPr>
              <w:t xml:space="preserve"> in a way that ensures that consumers are still to some extent exposed to the price signal, so that they reduce their consumption when the prices are high, or shift it to periods of lower prices (which are typically periods with a higher share of RES production). Member States should ensure that the level </w:t>
            </w:r>
            <w:proofErr w:type="gramStart"/>
            <w:r w:rsidRPr="0002302E">
              <w:rPr>
                <w:lang w:val="en-GB"/>
              </w:rPr>
              <w:t>playing-field</w:t>
            </w:r>
            <w:proofErr w:type="gramEnd"/>
            <w:r w:rsidRPr="0002302E">
              <w:rPr>
                <w:lang w:val="en-GB"/>
              </w:rPr>
              <w:t xml:space="preserve"> and competition between the different suppliers is not affected by the redistribution of revenues to the final electricity consumers.</w:t>
            </w:r>
          </w:p>
        </w:tc>
      </w:tr>
    </w:tbl>
    <w:p w:rsidR="009225E5" w:rsidRPr="0002302E" w:rsidRDefault="009225E5" w:rsidP="009225E5">
      <w:r w:rsidRPr="00D750B3">
        <w:rPr>
          <w:rStyle w:val="HideTWBExt"/>
        </w:rPr>
        <w:t>&lt;/Amend&gt;</w:t>
      </w:r>
    </w:p>
    <w:p w:rsidR="009225E5" w:rsidRPr="00D750B3" w:rsidRDefault="009225E5" w:rsidP="009225E5">
      <w:pPr>
        <w:pStyle w:val="AmNumberTabs"/>
      </w:pPr>
      <w:r w:rsidRPr="00D750B3">
        <w:rPr>
          <w:rStyle w:val="HideTWBExt"/>
          <w:b w:val="0"/>
        </w:rPr>
        <w:t>&lt;Amend&gt;</w:t>
      </w:r>
      <w:r w:rsidRPr="00D750B3">
        <w:t>Amendment</w:t>
      </w:r>
      <w:r w:rsidRPr="00D750B3">
        <w:tab/>
      </w:r>
      <w:r w:rsidRPr="00D750B3">
        <w:tab/>
      </w:r>
      <w:r w:rsidRPr="00D750B3">
        <w:rPr>
          <w:rStyle w:val="HideTWBExt"/>
          <w:b w:val="0"/>
        </w:rPr>
        <w:t>&lt;NumAm&gt;</w:t>
      </w:r>
      <w:r w:rsidR="00A853A4" w:rsidRPr="00D750B3">
        <w:t>9</w:t>
      </w:r>
      <w:r w:rsidRPr="00D750B3">
        <w:rPr>
          <w:rStyle w:val="HideTWBExt"/>
          <w:b w:val="0"/>
        </w:rPr>
        <w:t>&lt;/NumAm&gt;</w:t>
      </w:r>
    </w:p>
    <w:p w:rsidR="009225E5" w:rsidRPr="0002302E" w:rsidRDefault="009225E5" w:rsidP="009225E5"/>
    <w:p w:rsidR="009225E5" w:rsidRPr="0002302E" w:rsidRDefault="009225E5" w:rsidP="009225E5">
      <w:pPr>
        <w:pStyle w:val="NormalBold"/>
        <w:keepNext/>
      </w:pPr>
      <w:r w:rsidRPr="0002302E">
        <w:rPr>
          <w:rStyle w:val="HideTWBExt"/>
          <w:b w:val="0"/>
        </w:rPr>
        <w:t>&lt;DocAmend&gt;</w:t>
      </w:r>
      <w:r w:rsidRPr="0002302E">
        <w:t>Proposal for a regulation</w:t>
      </w:r>
      <w:r w:rsidRPr="0002302E">
        <w:rPr>
          <w:rStyle w:val="HideTWBExt"/>
          <w:b w:val="0"/>
        </w:rPr>
        <w:t>&lt;/DocAmend&gt;</w:t>
      </w:r>
    </w:p>
    <w:p w:rsidR="009225E5" w:rsidRPr="0002302E" w:rsidRDefault="009225E5" w:rsidP="009225E5">
      <w:pPr>
        <w:pStyle w:val="NormalBold"/>
      </w:pPr>
      <w:r w:rsidRPr="0002302E">
        <w:rPr>
          <w:rStyle w:val="HideTWBExt"/>
          <w:b w:val="0"/>
        </w:rPr>
        <w:t>&lt;Article&gt;</w:t>
      </w:r>
      <w:r w:rsidRPr="0002302E">
        <w:t>Recital 45</w:t>
      </w:r>
      <w:r w:rsidRPr="000230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25E5" w:rsidRPr="0002302E" w:rsidTr="003161C9">
        <w:trPr>
          <w:jc w:val="center"/>
        </w:trPr>
        <w:tc>
          <w:tcPr>
            <w:tcW w:w="9752" w:type="dxa"/>
            <w:gridSpan w:val="2"/>
          </w:tcPr>
          <w:p w:rsidR="009225E5" w:rsidRPr="0002302E" w:rsidRDefault="009225E5" w:rsidP="003161C9">
            <w:pPr>
              <w:keepNext/>
            </w:pPr>
          </w:p>
        </w:tc>
      </w:tr>
      <w:tr w:rsidR="009225E5" w:rsidRPr="0002302E" w:rsidTr="003161C9">
        <w:trPr>
          <w:jc w:val="center"/>
        </w:trPr>
        <w:tc>
          <w:tcPr>
            <w:tcW w:w="4876" w:type="dxa"/>
            <w:hideMark/>
          </w:tcPr>
          <w:p w:rsidR="009225E5" w:rsidRPr="0002302E" w:rsidRDefault="009225E5" w:rsidP="003161C9">
            <w:pPr>
              <w:pStyle w:val="ColumnHeading"/>
              <w:keepNext/>
              <w:rPr>
                <w:lang w:val="en-GB"/>
              </w:rPr>
            </w:pPr>
            <w:r w:rsidRPr="0002302E">
              <w:rPr>
                <w:lang w:val="en-GB"/>
              </w:rPr>
              <w:t>Text proposed by the Commission</w:t>
            </w:r>
          </w:p>
        </w:tc>
        <w:tc>
          <w:tcPr>
            <w:tcW w:w="4876" w:type="dxa"/>
            <w:hideMark/>
          </w:tcPr>
          <w:p w:rsidR="009225E5" w:rsidRPr="0002302E" w:rsidRDefault="009225E5" w:rsidP="003161C9">
            <w:pPr>
              <w:pStyle w:val="ColumnHeading"/>
              <w:keepNext/>
              <w:rPr>
                <w:lang w:val="en-GB"/>
              </w:rPr>
            </w:pPr>
            <w:r w:rsidRPr="0002302E">
              <w:rPr>
                <w:lang w:val="en-GB"/>
              </w:rPr>
              <w:t>Amendment</w:t>
            </w:r>
          </w:p>
        </w:tc>
      </w:tr>
      <w:tr w:rsidR="009225E5" w:rsidRPr="0002302E" w:rsidTr="003161C9">
        <w:trPr>
          <w:jc w:val="center"/>
        </w:trPr>
        <w:tc>
          <w:tcPr>
            <w:tcW w:w="4876" w:type="dxa"/>
            <w:hideMark/>
          </w:tcPr>
          <w:p w:rsidR="009225E5" w:rsidRPr="0002302E" w:rsidRDefault="009225E5" w:rsidP="003161C9">
            <w:pPr>
              <w:pStyle w:val="Normal6"/>
              <w:rPr>
                <w:lang w:val="en-GB"/>
              </w:rPr>
            </w:pPr>
            <w:r w:rsidRPr="0002302E">
              <w:rPr>
                <w:lang w:val="en-GB"/>
              </w:rPr>
              <w:t>(45)</w:t>
            </w:r>
            <w:r w:rsidRPr="0002302E">
              <w:rPr>
                <w:lang w:val="en-GB"/>
              </w:rPr>
              <w:tab/>
              <w:t xml:space="preserve">When suppliers’ do not ensure that their electricity portfolio is sufficiently hedged changes in wholesale electricity prices can leave them financially at risk and, result in their failure, passing on costs to consumers and other network users. Hence, it </w:t>
            </w:r>
            <w:proofErr w:type="gramStart"/>
            <w:r w:rsidRPr="0002302E">
              <w:rPr>
                <w:lang w:val="en-GB"/>
              </w:rPr>
              <w:t>should be ensured</w:t>
            </w:r>
            <w:proofErr w:type="gramEnd"/>
            <w:r w:rsidRPr="0002302E">
              <w:rPr>
                <w:lang w:val="en-GB"/>
              </w:rPr>
              <w:t xml:space="preserve"> that suppliers are appropriately hedged when offering fixed price contracts. An appropriate hedging strategy should take into account the suppliers' access to its own generation and its capitalisation as well as its exposure to changes in wholesale market prices.</w:t>
            </w:r>
          </w:p>
        </w:tc>
        <w:tc>
          <w:tcPr>
            <w:tcW w:w="4876" w:type="dxa"/>
            <w:hideMark/>
          </w:tcPr>
          <w:p w:rsidR="009225E5" w:rsidRPr="0002302E" w:rsidRDefault="009225E5" w:rsidP="003161C9">
            <w:pPr>
              <w:pStyle w:val="Normal6"/>
              <w:rPr>
                <w:szCs w:val="24"/>
                <w:lang w:val="en-GB"/>
              </w:rPr>
            </w:pPr>
            <w:r w:rsidRPr="0002302E">
              <w:rPr>
                <w:lang w:val="en-GB"/>
              </w:rPr>
              <w:t>(45)</w:t>
            </w:r>
            <w:r w:rsidRPr="0002302E">
              <w:rPr>
                <w:lang w:val="en-GB"/>
              </w:rPr>
              <w:tab/>
              <w:t xml:space="preserve">When suppliers’ do not ensure that their electricity portfolio is sufficiently hedged changes in wholesale electricity prices can leave them financially at risk and, </w:t>
            </w:r>
            <w:r w:rsidRPr="0002302E">
              <w:rPr>
                <w:b/>
                <w:i/>
                <w:lang w:val="en-GB"/>
              </w:rPr>
              <w:t>potentially</w:t>
            </w:r>
            <w:r w:rsidRPr="0002302E">
              <w:rPr>
                <w:lang w:val="en-GB"/>
              </w:rPr>
              <w:t xml:space="preserve"> result in their failure, passing on costs to consumers and other network users. Hence, it </w:t>
            </w:r>
            <w:proofErr w:type="gramStart"/>
            <w:r w:rsidRPr="0002302E">
              <w:rPr>
                <w:lang w:val="en-GB"/>
              </w:rPr>
              <w:t>should be ensured</w:t>
            </w:r>
            <w:proofErr w:type="gramEnd"/>
            <w:r w:rsidRPr="0002302E">
              <w:rPr>
                <w:lang w:val="en-GB"/>
              </w:rPr>
              <w:t xml:space="preserve"> that suppliers are appropriately hedged when offering fixed price contracts. An appropriate hedging strategy should </w:t>
            </w:r>
            <w:r w:rsidRPr="0002302E">
              <w:rPr>
                <w:b/>
                <w:i/>
                <w:lang w:val="en-GB"/>
              </w:rPr>
              <w:t>be in line with relevant Union financial services legislation and</w:t>
            </w:r>
            <w:r w:rsidRPr="0002302E">
              <w:rPr>
                <w:lang w:val="en-GB"/>
              </w:rPr>
              <w:t xml:space="preserve"> take into account the suppliers' access to its own generation and its capitalisation as well as its exposure to changes in wholesale market prices</w:t>
            </w:r>
            <w:r w:rsidRPr="0002302E">
              <w:rPr>
                <w:b/>
                <w:i/>
                <w:lang w:val="en-GB"/>
              </w:rPr>
              <w:t>, the size of the supplier and the market structure</w:t>
            </w:r>
            <w:r w:rsidRPr="0002302E">
              <w:rPr>
                <w:lang w:val="en-GB"/>
              </w:rPr>
              <w:t>.</w:t>
            </w:r>
          </w:p>
        </w:tc>
      </w:tr>
    </w:tbl>
    <w:p w:rsidR="009225E5" w:rsidRPr="0002302E" w:rsidRDefault="009225E5" w:rsidP="009225E5">
      <w:r w:rsidRPr="00D750B3">
        <w:rPr>
          <w:rStyle w:val="HideTWBExt"/>
        </w:rPr>
        <w:t>&lt;/Amend&gt;</w:t>
      </w:r>
    </w:p>
    <w:p w:rsidR="009225E5" w:rsidRPr="00D750B3" w:rsidRDefault="009225E5" w:rsidP="009225E5">
      <w:pPr>
        <w:pStyle w:val="AmNumberTabs"/>
      </w:pPr>
      <w:r w:rsidRPr="00D750B3">
        <w:rPr>
          <w:rStyle w:val="HideTWBExt"/>
          <w:b w:val="0"/>
        </w:rPr>
        <w:t>&lt;Amend&gt;</w:t>
      </w:r>
      <w:r w:rsidRPr="00D750B3">
        <w:t>Amendment</w:t>
      </w:r>
      <w:r w:rsidRPr="00D750B3">
        <w:tab/>
      </w:r>
      <w:r w:rsidRPr="00D750B3">
        <w:tab/>
      </w:r>
      <w:r w:rsidRPr="00D750B3">
        <w:rPr>
          <w:rStyle w:val="HideTWBExt"/>
          <w:b w:val="0"/>
        </w:rPr>
        <w:t>&lt;NumAm&gt;</w:t>
      </w:r>
      <w:r w:rsidR="00A853A4" w:rsidRPr="00D750B3">
        <w:t>10</w:t>
      </w:r>
      <w:r w:rsidRPr="00D750B3">
        <w:rPr>
          <w:rStyle w:val="HideTWBExt"/>
          <w:b w:val="0"/>
        </w:rPr>
        <w:t>&lt;/NumAm&gt;</w:t>
      </w:r>
    </w:p>
    <w:p w:rsidR="009225E5" w:rsidRPr="0002302E" w:rsidRDefault="009225E5" w:rsidP="009225E5"/>
    <w:p w:rsidR="009225E5" w:rsidRPr="0002302E" w:rsidRDefault="009225E5" w:rsidP="009225E5">
      <w:pPr>
        <w:pStyle w:val="NormalBold"/>
        <w:keepNext/>
      </w:pPr>
      <w:r w:rsidRPr="0002302E">
        <w:rPr>
          <w:rStyle w:val="HideTWBExt"/>
          <w:b w:val="0"/>
        </w:rPr>
        <w:t>&lt;DocAmend&gt;</w:t>
      </w:r>
      <w:r w:rsidRPr="0002302E">
        <w:t>Proposal for a regulation</w:t>
      </w:r>
      <w:r w:rsidRPr="0002302E">
        <w:rPr>
          <w:rStyle w:val="HideTWBExt"/>
          <w:b w:val="0"/>
        </w:rPr>
        <w:t>&lt;/DocAmend&gt;</w:t>
      </w:r>
    </w:p>
    <w:p w:rsidR="009225E5" w:rsidRPr="0002302E" w:rsidRDefault="009225E5" w:rsidP="009225E5">
      <w:pPr>
        <w:pStyle w:val="NormalBold"/>
      </w:pPr>
      <w:r w:rsidRPr="0002302E">
        <w:rPr>
          <w:rStyle w:val="HideTWBExt"/>
          <w:b w:val="0"/>
        </w:rPr>
        <w:t>&lt;Article&gt;</w:t>
      </w:r>
      <w:r w:rsidRPr="0002302E">
        <w:t>Recital 53</w:t>
      </w:r>
      <w:r w:rsidRPr="0002302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25E5" w:rsidRPr="0002302E" w:rsidTr="003161C9">
        <w:trPr>
          <w:jc w:val="center"/>
        </w:trPr>
        <w:tc>
          <w:tcPr>
            <w:tcW w:w="9752" w:type="dxa"/>
            <w:gridSpan w:val="2"/>
          </w:tcPr>
          <w:p w:rsidR="009225E5" w:rsidRPr="0002302E" w:rsidRDefault="009225E5" w:rsidP="003161C9">
            <w:pPr>
              <w:keepNext/>
            </w:pPr>
          </w:p>
        </w:tc>
      </w:tr>
      <w:tr w:rsidR="009225E5" w:rsidRPr="0002302E" w:rsidTr="003161C9">
        <w:trPr>
          <w:jc w:val="center"/>
        </w:trPr>
        <w:tc>
          <w:tcPr>
            <w:tcW w:w="4876" w:type="dxa"/>
            <w:hideMark/>
          </w:tcPr>
          <w:p w:rsidR="009225E5" w:rsidRPr="0002302E" w:rsidRDefault="009225E5" w:rsidP="003161C9">
            <w:pPr>
              <w:pStyle w:val="ColumnHeading"/>
              <w:keepNext/>
              <w:rPr>
                <w:lang w:val="en-GB"/>
              </w:rPr>
            </w:pPr>
            <w:r w:rsidRPr="0002302E">
              <w:rPr>
                <w:lang w:val="en-GB"/>
              </w:rPr>
              <w:t>Text proposed by the Commission</w:t>
            </w:r>
          </w:p>
        </w:tc>
        <w:tc>
          <w:tcPr>
            <w:tcW w:w="4876" w:type="dxa"/>
            <w:hideMark/>
          </w:tcPr>
          <w:p w:rsidR="009225E5" w:rsidRPr="0002302E" w:rsidRDefault="009225E5" w:rsidP="003161C9">
            <w:pPr>
              <w:pStyle w:val="ColumnHeading"/>
              <w:keepNext/>
              <w:rPr>
                <w:lang w:val="en-GB"/>
              </w:rPr>
            </w:pPr>
            <w:r w:rsidRPr="0002302E">
              <w:rPr>
                <w:lang w:val="en-GB"/>
              </w:rPr>
              <w:t>Amendment</w:t>
            </w:r>
          </w:p>
        </w:tc>
      </w:tr>
      <w:tr w:rsidR="009225E5" w:rsidRPr="0002302E" w:rsidTr="003161C9">
        <w:trPr>
          <w:jc w:val="center"/>
        </w:trPr>
        <w:tc>
          <w:tcPr>
            <w:tcW w:w="4876" w:type="dxa"/>
            <w:hideMark/>
          </w:tcPr>
          <w:p w:rsidR="009225E5" w:rsidRPr="0002302E" w:rsidRDefault="009225E5" w:rsidP="003161C9">
            <w:pPr>
              <w:pStyle w:val="Normal6"/>
              <w:rPr>
                <w:lang w:val="en-GB"/>
              </w:rPr>
            </w:pPr>
            <w:r w:rsidRPr="0002302E">
              <w:rPr>
                <w:lang w:val="en-GB"/>
              </w:rPr>
              <w:t>(53)</w:t>
            </w:r>
            <w:r w:rsidRPr="0002302E">
              <w:rPr>
                <w:lang w:val="en-GB"/>
              </w:rPr>
              <w:tab/>
              <w:t xml:space="preserve">Public interventions in price setting for the supply of electricity constitute, in principle, a market-distortive measure. Such interventions </w:t>
            </w:r>
            <w:proofErr w:type="gramStart"/>
            <w:r w:rsidRPr="0002302E">
              <w:rPr>
                <w:lang w:val="en-GB"/>
              </w:rPr>
              <w:t>may therefore only be carried out</w:t>
            </w:r>
            <w:proofErr w:type="gramEnd"/>
            <w:r w:rsidRPr="0002302E">
              <w:rPr>
                <w:lang w:val="en-GB"/>
              </w:rPr>
              <w:t xml:space="preserve"> as public service obligations and are subject to specific conditions. Under this </w:t>
            </w:r>
            <w:proofErr w:type="gramStart"/>
            <w:r w:rsidRPr="0002302E">
              <w:rPr>
                <w:lang w:val="en-GB"/>
              </w:rPr>
              <w:t>Directive</w:t>
            </w:r>
            <w:proofErr w:type="gramEnd"/>
            <w:r w:rsidRPr="0002302E">
              <w:rPr>
                <w:lang w:val="en-GB"/>
              </w:rPr>
              <w:t xml:space="preserve"> regulated prices are possible for energy poor and vulnerable households, including below costs, and, as a transition measure, for households and micro-enterprises. In times of crisis, when wholesale and </w:t>
            </w:r>
            <w:proofErr w:type="gramStart"/>
            <w:r w:rsidRPr="0002302E">
              <w:rPr>
                <w:lang w:val="en-GB"/>
              </w:rPr>
              <w:t>retail</w:t>
            </w:r>
            <w:proofErr w:type="gramEnd"/>
            <w:r w:rsidRPr="0002302E">
              <w:rPr>
                <w:lang w:val="en-GB"/>
              </w:rPr>
              <w:t xml:space="preserve"> electricity prices increase significantly, and this is having a negative impact on the wider economy, Member States should be allowed to extend, temporarily, the application of regulated prices also to SMEs. For both households and SMEs, Member States </w:t>
            </w:r>
            <w:proofErr w:type="gramStart"/>
            <w:r w:rsidRPr="0002302E">
              <w:rPr>
                <w:lang w:val="en-GB"/>
              </w:rPr>
              <w:t>should be temporarily allowed</w:t>
            </w:r>
            <w:proofErr w:type="gramEnd"/>
            <w:r w:rsidRPr="0002302E">
              <w:rPr>
                <w:lang w:val="en-GB"/>
              </w:rPr>
              <w:t xml:space="preserve"> to set </w:t>
            </w:r>
            <w:r w:rsidRPr="0002302E">
              <w:rPr>
                <w:lang w:val="en-GB"/>
              </w:rPr>
              <w:lastRenderedPageBreak/>
              <w:t xml:space="preserve">regulated prices below costs as long as this does not create distortion between suppliers and suppliers are compensated for the costs of supplying below cost. However, it needs to </w:t>
            </w:r>
            <w:proofErr w:type="gramStart"/>
            <w:r w:rsidRPr="0002302E">
              <w:rPr>
                <w:lang w:val="en-GB"/>
              </w:rPr>
              <w:t>be ensured</w:t>
            </w:r>
            <w:proofErr w:type="gramEnd"/>
            <w:r w:rsidRPr="0002302E">
              <w:rPr>
                <w:lang w:val="en-GB"/>
              </w:rPr>
              <w:t xml:space="preserve"> that such price regulation is targeted and does not create incentives to increase consumption. Hence, such price regulation should be limited to 80% of median household consumption for households, and 70% of the previous year’s consumption for SMEs. The Commission should determine when such an electricity price crisis exists and consequently when this possibility becomes applicable. The Commission should also specify the validity of that determination, during which the temporary extension of regulated prices applies, which may be for up to one year. To the extent that any of the measures envisaged by the present Regulation constitute State aid, the provisions concerning such measures are without prejudice to the application of Articles 107 and 108 TFEU.</w:t>
            </w:r>
          </w:p>
        </w:tc>
        <w:tc>
          <w:tcPr>
            <w:tcW w:w="4876" w:type="dxa"/>
            <w:hideMark/>
          </w:tcPr>
          <w:p w:rsidR="009225E5" w:rsidRPr="0002302E" w:rsidRDefault="009225E5" w:rsidP="003161C9">
            <w:pPr>
              <w:pStyle w:val="Normal6"/>
              <w:rPr>
                <w:szCs w:val="24"/>
                <w:lang w:val="en-GB"/>
              </w:rPr>
            </w:pPr>
            <w:r w:rsidRPr="0002302E">
              <w:rPr>
                <w:lang w:val="en-GB"/>
              </w:rPr>
              <w:lastRenderedPageBreak/>
              <w:t>(53)</w:t>
            </w:r>
            <w:r w:rsidRPr="0002302E">
              <w:rPr>
                <w:lang w:val="en-GB"/>
              </w:rPr>
              <w:tab/>
              <w:t>Public interventions in price setting for the supply of electricity constitute, in principle, a market-distortive measure</w:t>
            </w:r>
            <w:r w:rsidRPr="0002302E">
              <w:rPr>
                <w:b/>
                <w:i/>
                <w:lang w:val="en-GB"/>
              </w:rPr>
              <w:t xml:space="preserve">, even if electricity </w:t>
            </w:r>
            <w:proofErr w:type="gramStart"/>
            <w:r w:rsidRPr="0002302E">
              <w:rPr>
                <w:b/>
                <w:i/>
                <w:lang w:val="en-GB"/>
              </w:rPr>
              <w:t>should be considered</w:t>
            </w:r>
            <w:proofErr w:type="gramEnd"/>
            <w:r w:rsidRPr="0002302E">
              <w:rPr>
                <w:b/>
                <w:i/>
                <w:lang w:val="en-GB"/>
              </w:rPr>
              <w:t xml:space="preserve"> an essential service</w:t>
            </w:r>
            <w:r w:rsidRPr="0002302E">
              <w:rPr>
                <w:lang w:val="en-GB"/>
              </w:rPr>
              <w:t xml:space="preserve">. Such interventions </w:t>
            </w:r>
            <w:proofErr w:type="gramStart"/>
            <w:r w:rsidRPr="0002302E">
              <w:rPr>
                <w:lang w:val="en-GB"/>
              </w:rPr>
              <w:t>may therefore only be carried out</w:t>
            </w:r>
            <w:proofErr w:type="gramEnd"/>
            <w:r w:rsidRPr="0002302E">
              <w:rPr>
                <w:lang w:val="en-GB"/>
              </w:rPr>
              <w:t xml:space="preserve"> as public service obligations and are subject to specific conditions. Under this </w:t>
            </w:r>
            <w:proofErr w:type="gramStart"/>
            <w:r w:rsidRPr="0002302E">
              <w:rPr>
                <w:lang w:val="en-GB"/>
              </w:rPr>
              <w:t>Directive</w:t>
            </w:r>
            <w:proofErr w:type="gramEnd"/>
            <w:r w:rsidRPr="0002302E">
              <w:rPr>
                <w:lang w:val="en-GB"/>
              </w:rPr>
              <w:t xml:space="preserve"> regulated prices are possible for energy poor and vulnerable households, including below costs, and, as a transition measure, for households and micro-enterprises. In times of crisis, when wholesale and </w:t>
            </w:r>
            <w:proofErr w:type="gramStart"/>
            <w:r w:rsidRPr="0002302E">
              <w:rPr>
                <w:lang w:val="en-GB"/>
              </w:rPr>
              <w:t>retail</w:t>
            </w:r>
            <w:proofErr w:type="gramEnd"/>
            <w:r w:rsidRPr="0002302E">
              <w:rPr>
                <w:lang w:val="en-GB"/>
              </w:rPr>
              <w:t xml:space="preserve"> electricity prices increase significantly, and this is having a negative impact on the wider economy, Member States should be allowed to extend, temporarily, the application of regulated prices also to SMEs. For both households and SMEs, </w:t>
            </w:r>
            <w:r w:rsidRPr="0002302E">
              <w:rPr>
                <w:lang w:val="en-GB"/>
              </w:rPr>
              <w:lastRenderedPageBreak/>
              <w:t xml:space="preserve">Member States </w:t>
            </w:r>
            <w:proofErr w:type="gramStart"/>
            <w:r w:rsidRPr="0002302E">
              <w:rPr>
                <w:lang w:val="en-GB"/>
              </w:rPr>
              <w:t>should be temporarily allowed</w:t>
            </w:r>
            <w:proofErr w:type="gramEnd"/>
            <w:r w:rsidRPr="0002302E">
              <w:rPr>
                <w:lang w:val="en-GB"/>
              </w:rPr>
              <w:t xml:space="preserve"> to set regulated prices below costs as long as this does not create distortion </w:t>
            </w:r>
            <w:r w:rsidRPr="0002302E">
              <w:rPr>
                <w:b/>
                <w:i/>
                <w:lang w:val="en-GB"/>
              </w:rPr>
              <w:t>in the internal market or</w:t>
            </w:r>
            <w:r w:rsidRPr="0002302E">
              <w:rPr>
                <w:lang w:val="en-GB"/>
              </w:rPr>
              <w:t xml:space="preserve"> between suppliers and suppliers are compensated for the costs of supplying below cost. However, it needs to </w:t>
            </w:r>
            <w:proofErr w:type="gramStart"/>
            <w:r w:rsidRPr="0002302E">
              <w:rPr>
                <w:lang w:val="en-GB"/>
              </w:rPr>
              <w:t>be ensured</w:t>
            </w:r>
            <w:proofErr w:type="gramEnd"/>
            <w:r w:rsidRPr="0002302E">
              <w:rPr>
                <w:lang w:val="en-GB"/>
              </w:rPr>
              <w:t xml:space="preserve"> that such price regulation is targeted and does not create incentives to increase consumption. Hence, such price regulation should be limited to 80% of median household consumption for households </w:t>
            </w:r>
            <w:r w:rsidRPr="0002302E">
              <w:rPr>
                <w:b/>
                <w:i/>
                <w:lang w:val="en-GB"/>
              </w:rPr>
              <w:t>and micro-enterprises</w:t>
            </w:r>
            <w:r w:rsidRPr="0002302E">
              <w:rPr>
                <w:lang w:val="en-GB"/>
              </w:rPr>
              <w:t xml:space="preserve">, </w:t>
            </w:r>
            <w:r w:rsidRPr="0002302E">
              <w:rPr>
                <w:b/>
                <w:i/>
                <w:lang w:val="en-GB"/>
              </w:rPr>
              <w:t>at least 90% for vulnerable customers</w:t>
            </w:r>
            <w:r w:rsidRPr="0002302E">
              <w:rPr>
                <w:lang w:val="en-GB"/>
              </w:rPr>
              <w:t xml:space="preserve"> and 70% of the previous year’s consumption for SMEs. The Commission should determine when such an electricity price crisis exists and consequently when this possibility becomes applicable. The Commission should also specify the validity of that determination, during which the temporary extension of regulated prices applies, which may be for up to one year. To the extent that any of the measures envisaged by the present Regulation constitute State aid, the provisions concerning such measures are without prejudice to the application of Articles 107 and 108 TFEU.</w:t>
            </w:r>
          </w:p>
        </w:tc>
      </w:tr>
    </w:tbl>
    <w:p w:rsidR="009225E5" w:rsidRPr="0002302E" w:rsidRDefault="009225E5" w:rsidP="009225E5">
      <w:r w:rsidRPr="00D750B3">
        <w:rPr>
          <w:rStyle w:val="HideTWBExt"/>
        </w:rPr>
        <w:lastRenderedPageBreak/>
        <w:t>&lt;/Amend&gt;</w:t>
      </w:r>
    </w:p>
    <w:p w:rsidR="009225E5" w:rsidRPr="00D750B3" w:rsidRDefault="009225E5" w:rsidP="009225E5">
      <w:pPr>
        <w:pStyle w:val="AmNumberTabs"/>
      </w:pPr>
      <w:r w:rsidRPr="00D750B3">
        <w:rPr>
          <w:rStyle w:val="HideTWBExt"/>
          <w:b w:val="0"/>
        </w:rPr>
        <w:t>&lt;Amend&gt;</w:t>
      </w:r>
      <w:r w:rsidRPr="00D750B3">
        <w:t>Amendment</w:t>
      </w:r>
      <w:r w:rsidRPr="00D750B3">
        <w:tab/>
      </w:r>
      <w:r w:rsidRPr="00D750B3">
        <w:tab/>
      </w:r>
      <w:r w:rsidRPr="00D750B3">
        <w:rPr>
          <w:rStyle w:val="HideTWBExt"/>
          <w:b w:val="0"/>
        </w:rPr>
        <w:t>&lt;NumAm&gt;</w:t>
      </w:r>
      <w:r w:rsidR="00A853A4" w:rsidRPr="00D750B3">
        <w:t>11</w:t>
      </w:r>
      <w:r w:rsidRPr="00D750B3">
        <w:rPr>
          <w:rStyle w:val="HideTWBExt"/>
          <w:b w:val="0"/>
        </w:rPr>
        <w:t>&lt;/NumAm&gt;</w:t>
      </w:r>
    </w:p>
    <w:p w:rsidR="009225E5" w:rsidRPr="0002302E" w:rsidRDefault="009225E5" w:rsidP="009225E5"/>
    <w:p w:rsidR="009225E5" w:rsidRPr="0002302E" w:rsidRDefault="009225E5" w:rsidP="009225E5">
      <w:pPr>
        <w:pStyle w:val="NormalBold"/>
        <w:keepNext/>
      </w:pPr>
      <w:r w:rsidRPr="0002302E">
        <w:rPr>
          <w:rStyle w:val="HideTWBExt"/>
          <w:b w:val="0"/>
        </w:rPr>
        <w:t>&lt;DocAmend&gt;</w:t>
      </w:r>
      <w:r w:rsidRPr="0002302E">
        <w:t>Proposal for a regulation</w:t>
      </w:r>
      <w:r w:rsidRPr="0002302E">
        <w:rPr>
          <w:rStyle w:val="HideTWBExt"/>
          <w:b w:val="0"/>
        </w:rPr>
        <w:t>&lt;/DocAmend&gt;</w:t>
      </w:r>
    </w:p>
    <w:p w:rsidR="009225E5" w:rsidRPr="00D750B3" w:rsidRDefault="009225E5" w:rsidP="009225E5">
      <w:pPr>
        <w:pStyle w:val="NormalBold"/>
        <w:rPr>
          <w:lang w:val="fr-FR"/>
        </w:rPr>
      </w:pPr>
      <w:r w:rsidRPr="00D750B3">
        <w:rPr>
          <w:rStyle w:val="HideTWBExt"/>
          <w:b w:val="0"/>
          <w:lang w:val="fr-FR"/>
        </w:rPr>
        <w:t>&lt;Article&gt;</w:t>
      </w:r>
      <w:r w:rsidRPr="00D750B3">
        <w:rPr>
          <w:lang w:val="fr-FR"/>
        </w:rPr>
        <w:t>Article 1 – paragraph 1 – point 1 – point a</w:t>
      </w:r>
      <w:r w:rsidRPr="00D750B3">
        <w:rPr>
          <w:rStyle w:val="HideTWBExt"/>
          <w:b w:val="0"/>
          <w:lang w:val="fr-FR"/>
        </w:rPr>
        <w:t>&lt;/Article&gt;</w:t>
      </w:r>
    </w:p>
    <w:p w:rsidR="009225E5" w:rsidRPr="00D750B3" w:rsidRDefault="009225E5" w:rsidP="009225E5">
      <w:pPr>
        <w:keepNext/>
        <w:rPr>
          <w:lang w:val="fr-FR"/>
        </w:rPr>
      </w:pPr>
      <w:r w:rsidRPr="00D750B3">
        <w:rPr>
          <w:rStyle w:val="HideTWBExt"/>
          <w:lang w:val="fr-FR"/>
        </w:rPr>
        <w:t>&lt;DocAmend2&gt;</w:t>
      </w:r>
      <w:r w:rsidRPr="00D750B3">
        <w:rPr>
          <w:lang w:val="fr-FR"/>
        </w:rPr>
        <w:t>Regulation (EU) 2019/943</w:t>
      </w:r>
      <w:r w:rsidRPr="00D750B3">
        <w:rPr>
          <w:rStyle w:val="HideTWBExt"/>
          <w:lang w:val="fr-FR"/>
        </w:rPr>
        <w:t>&lt;/DocAmend2&gt;</w:t>
      </w:r>
    </w:p>
    <w:p w:rsidR="009225E5" w:rsidRPr="00D750B3" w:rsidRDefault="009225E5" w:rsidP="009225E5">
      <w:pPr>
        <w:rPr>
          <w:lang w:val="fr-FR"/>
        </w:rPr>
      </w:pPr>
      <w:r w:rsidRPr="00D750B3">
        <w:rPr>
          <w:rStyle w:val="HideTWBExt"/>
          <w:lang w:val="fr-FR"/>
        </w:rPr>
        <w:t>&lt;Article2&gt;</w:t>
      </w:r>
      <w:r w:rsidRPr="00D750B3">
        <w:rPr>
          <w:lang w:val="fr-FR"/>
        </w:rPr>
        <w:t>Article 1 – point b</w:t>
      </w:r>
      <w:r w:rsidRPr="00D750B3">
        <w:rPr>
          <w:rStyle w:val="HideTWBExt"/>
          <w:lang w:val="fr-FR"/>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25E5" w:rsidRPr="00BE1E4F" w:rsidTr="003161C9">
        <w:trPr>
          <w:jc w:val="center"/>
        </w:trPr>
        <w:tc>
          <w:tcPr>
            <w:tcW w:w="9752" w:type="dxa"/>
            <w:gridSpan w:val="2"/>
          </w:tcPr>
          <w:p w:rsidR="009225E5" w:rsidRPr="00D750B3" w:rsidRDefault="009225E5" w:rsidP="003161C9">
            <w:pPr>
              <w:keepNext/>
              <w:rPr>
                <w:lang w:val="fr-FR"/>
              </w:rPr>
            </w:pPr>
          </w:p>
        </w:tc>
      </w:tr>
      <w:tr w:rsidR="009225E5" w:rsidRPr="0002302E" w:rsidTr="003161C9">
        <w:trPr>
          <w:jc w:val="center"/>
        </w:trPr>
        <w:tc>
          <w:tcPr>
            <w:tcW w:w="4876" w:type="dxa"/>
            <w:hideMark/>
          </w:tcPr>
          <w:p w:rsidR="009225E5" w:rsidRPr="0002302E" w:rsidRDefault="009225E5" w:rsidP="003161C9">
            <w:pPr>
              <w:pStyle w:val="ColumnHeading"/>
              <w:keepNext/>
              <w:rPr>
                <w:lang w:val="en-GB"/>
              </w:rPr>
            </w:pPr>
            <w:r w:rsidRPr="0002302E">
              <w:rPr>
                <w:lang w:val="en-GB"/>
              </w:rPr>
              <w:t>Text proposed by the Commission</w:t>
            </w:r>
          </w:p>
        </w:tc>
        <w:tc>
          <w:tcPr>
            <w:tcW w:w="4876" w:type="dxa"/>
            <w:hideMark/>
          </w:tcPr>
          <w:p w:rsidR="009225E5" w:rsidRPr="0002302E" w:rsidRDefault="009225E5" w:rsidP="003161C9">
            <w:pPr>
              <w:pStyle w:val="ColumnHeading"/>
              <w:keepNext/>
              <w:rPr>
                <w:lang w:val="en-GB"/>
              </w:rPr>
            </w:pPr>
            <w:r w:rsidRPr="0002302E">
              <w:rPr>
                <w:lang w:val="en-GB"/>
              </w:rPr>
              <w:t>Amendment</w:t>
            </w:r>
          </w:p>
        </w:tc>
      </w:tr>
      <w:tr w:rsidR="009225E5" w:rsidRPr="0002302E" w:rsidTr="003161C9">
        <w:trPr>
          <w:jc w:val="center"/>
        </w:trPr>
        <w:tc>
          <w:tcPr>
            <w:tcW w:w="4876" w:type="dxa"/>
            <w:hideMark/>
          </w:tcPr>
          <w:p w:rsidR="009225E5" w:rsidRPr="0002302E" w:rsidRDefault="009225E5" w:rsidP="003161C9">
            <w:pPr>
              <w:pStyle w:val="Normal6"/>
              <w:rPr>
                <w:lang w:val="en-GB"/>
              </w:rPr>
            </w:pPr>
            <w:r w:rsidRPr="0002302E">
              <w:rPr>
                <w:lang w:val="en-GB"/>
              </w:rPr>
              <w:t>(b)</w:t>
            </w:r>
            <w:r w:rsidRPr="0002302E">
              <w:rPr>
                <w:lang w:val="en-GB"/>
              </w:rPr>
              <w:tab/>
              <w:t xml:space="preserve">set fundamental principles for well-functioning, integrated electricity markets, which allow all resource providers and electricity customers non-discriminatory market access, enable the development of forward electricity markets to allow suppliers and consumers to hedge or protect themselves against the risk of future volatility in electricity prices, </w:t>
            </w:r>
            <w:r w:rsidRPr="0002302E">
              <w:rPr>
                <w:b/>
                <w:i/>
                <w:lang w:val="en-GB"/>
              </w:rPr>
              <w:t>empower</w:t>
            </w:r>
            <w:r w:rsidRPr="0002302E">
              <w:rPr>
                <w:lang w:val="en-GB"/>
              </w:rPr>
              <w:t xml:space="preserve"> consumers, ensure </w:t>
            </w:r>
            <w:r w:rsidRPr="0002302E">
              <w:rPr>
                <w:lang w:val="en-GB"/>
              </w:rPr>
              <w:lastRenderedPageBreak/>
              <w:t>competitiveness on the global market, enhance flexibility through demand response, energy storage and other non-fossil flexibility solutions, ensure energy efficiency, facilitate aggregation of distributed demand and supply, and enable market and sectoral integration and market-based remuneration of electricity generated from renewable sources;</w:t>
            </w:r>
          </w:p>
        </w:tc>
        <w:tc>
          <w:tcPr>
            <w:tcW w:w="4876" w:type="dxa"/>
            <w:hideMark/>
          </w:tcPr>
          <w:p w:rsidR="009225E5" w:rsidRPr="0002302E" w:rsidRDefault="009225E5" w:rsidP="00A853A4">
            <w:pPr>
              <w:pStyle w:val="Normal6"/>
              <w:rPr>
                <w:szCs w:val="24"/>
                <w:lang w:val="en-GB"/>
              </w:rPr>
            </w:pPr>
            <w:r w:rsidRPr="0002302E">
              <w:rPr>
                <w:lang w:val="en-GB"/>
              </w:rPr>
              <w:lastRenderedPageBreak/>
              <w:t>(b)</w:t>
            </w:r>
            <w:r w:rsidRPr="0002302E">
              <w:rPr>
                <w:lang w:val="en-GB"/>
              </w:rPr>
              <w:tab/>
              <w:t xml:space="preserve">set fundamental principles for well-functioning, integrated electricity markets, which allow all resource providers and electricity customers non-discriminatory market access, enable the development of forward electricity markets to allow suppliers and consumers to hedge or protect themselves against the risk of future volatility in electricity prices, </w:t>
            </w:r>
            <w:r w:rsidRPr="0002302E">
              <w:rPr>
                <w:b/>
                <w:i/>
                <w:lang w:val="en-GB"/>
              </w:rPr>
              <w:t xml:space="preserve">while avoiding harmful speculative activities, </w:t>
            </w:r>
            <w:r w:rsidRPr="0002302E">
              <w:rPr>
                <w:b/>
                <w:i/>
                <w:lang w:val="en-GB"/>
              </w:rPr>
              <w:lastRenderedPageBreak/>
              <w:t>protect consumers including vulnerable</w:t>
            </w:r>
            <w:r w:rsidRPr="0002302E">
              <w:rPr>
                <w:lang w:val="en-GB"/>
              </w:rPr>
              <w:t xml:space="preserve"> consumers, ensure competitiveness on the global market, enhance flexibility through demand response, energy storage and other non-fossil flexibility solutions, ensure energy efficiency, facilitate aggregation of distributed demand and supply, and enable market and sectoral integration and market-based remuneration of electricity generated from renewable sources;</w:t>
            </w:r>
          </w:p>
        </w:tc>
      </w:tr>
    </w:tbl>
    <w:p w:rsidR="009225E5" w:rsidRPr="0002302E" w:rsidRDefault="009225E5" w:rsidP="009225E5">
      <w:r w:rsidRPr="00D750B3">
        <w:rPr>
          <w:rStyle w:val="HideTWBExt"/>
        </w:rPr>
        <w:lastRenderedPageBreak/>
        <w:t>&lt;/Amend&gt;</w:t>
      </w:r>
    </w:p>
    <w:p w:rsidR="009225E5" w:rsidRPr="00D750B3" w:rsidRDefault="009225E5" w:rsidP="009225E5">
      <w:pPr>
        <w:pStyle w:val="AmNumberTabs"/>
      </w:pPr>
      <w:r w:rsidRPr="00D750B3">
        <w:rPr>
          <w:rStyle w:val="HideTWBExt"/>
          <w:b w:val="0"/>
        </w:rPr>
        <w:t>&lt;Amend&gt;</w:t>
      </w:r>
      <w:r w:rsidRPr="00D750B3">
        <w:t>Amendment</w:t>
      </w:r>
      <w:r w:rsidRPr="00D750B3">
        <w:tab/>
      </w:r>
      <w:r w:rsidRPr="00D750B3">
        <w:tab/>
      </w:r>
      <w:r w:rsidRPr="00D750B3">
        <w:rPr>
          <w:rStyle w:val="HideTWBExt"/>
          <w:b w:val="0"/>
        </w:rPr>
        <w:t>&lt;NumAm&gt;</w:t>
      </w:r>
      <w:r w:rsidR="00A853A4" w:rsidRPr="00D750B3">
        <w:t>12</w:t>
      </w:r>
      <w:r w:rsidRPr="00D750B3">
        <w:rPr>
          <w:rStyle w:val="HideTWBExt"/>
          <w:b w:val="0"/>
        </w:rPr>
        <w:t>&lt;/NumAm&gt;</w:t>
      </w:r>
    </w:p>
    <w:p w:rsidR="009225E5" w:rsidRPr="0002302E" w:rsidRDefault="009225E5" w:rsidP="009225E5"/>
    <w:p w:rsidR="009225E5" w:rsidRPr="0002302E" w:rsidRDefault="009225E5" w:rsidP="009225E5">
      <w:pPr>
        <w:pStyle w:val="NormalBold"/>
        <w:keepNext/>
      </w:pPr>
      <w:r w:rsidRPr="0002302E">
        <w:rPr>
          <w:rStyle w:val="HideTWBExt"/>
          <w:b w:val="0"/>
        </w:rPr>
        <w:t>&lt;DocAmend&gt;</w:t>
      </w:r>
      <w:r w:rsidRPr="0002302E">
        <w:t>Proposal for a regulation</w:t>
      </w:r>
      <w:r w:rsidRPr="0002302E">
        <w:rPr>
          <w:rStyle w:val="HideTWBExt"/>
          <w:b w:val="0"/>
        </w:rPr>
        <w:t>&lt;/DocAmend&gt;</w:t>
      </w:r>
    </w:p>
    <w:p w:rsidR="009225E5" w:rsidRPr="00D750B3" w:rsidRDefault="009225E5" w:rsidP="009225E5">
      <w:pPr>
        <w:pStyle w:val="NormalBold"/>
        <w:rPr>
          <w:lang w:val="fr-FR"/>
        </w:rPr>
      </w:pPr>
      <w:r w:rsidRPr="00D750B3">
        <w:rPr>
          <w:rStyle w:val="HideTWBExt"/>
          <w:b w:val="0"/>
          <w:lang w:val="fr-FR"/>
        </w:rPr>
        <w:t>&lt;Article&gt;</w:t>
      </w:r>
      <w:r w:rsidRPr="00D750B3">
        <w:rPr>
          <w:lang w:val="fr-FR"/>
        </w:rPr>
        <w:t>Article 1 – paragraph 1 – point 1 – point b</w:t>
      </w:r>
      <w:r w:rsidRPr="00D750B3">
        <w:rPr>
          <w:rStyle w:val="HideTWBExt"/>
          <w:b w:val="0"/>
          <w:lang w:val="fr-FR"/>
        </w:rPr>
        <w:t>&lt;/Article&gt;</w:t>
      </w:r>
    </w:p>
    <w:p w:rsidR="009225E5" w:rsidRPr="00D750B3" w:rsidRDefault="009225E5" w:rsidP="009225E5">
      <w:pPr>
        <w:keepNext/>
        <w:rPr>
          <w:lang w:val="fr-FR"/>
        </w:rPr>
      </w:pPr>
      <w:r w:rsidRPr="00D750B3">
        <w:rPr>
          <w:rStyle w:val="HideTWBExt"/>
          <w:lang w:val="fr-FR"/>
        </w:rPr>
        <w:t>&lt;DocAmend2&gt;</w:t>
      </w:r>
      <w:r w:rsidRPr="00D750B3">
        <w:rPr>
          <w:lang w:val="fr-FR"/>
        </w:rPr>
        <w:t>Regulation (EU) 2019/943</w:t>
      </w:r>
      <w:r w:rsidRPr="00D750B3">
        <w:rPr>
          <w:rStyle w:val="HideTWBExt"/>
          <w:lang w:val="fr-FR"/>
        </w:rPr>
        <w:t>&lt;/DocAmend2&gt;</w:t>
      </w:r>
    </w:p>
    <w:p w:rsidR="009225E5" w:rsidRPr="00D750B3" w:rsidRDefault="009225E5" w:rsidP="009225E5">
      <w:pPr>
        <w:rPr>
          <w:lang w:val="fr-FR"/>
        </w:rPr>
      </w:pPr>
      <w:r w:rsidRPr="00D750B3">
        <w:rPr>
          <w:rStyle w:val="HideTWBExt"/>
          <w:lang w:val="fr-FR"/>
        </w:rPr>
        <w:t>&lt;Article2&gt;</w:t>
      </w:r>
      <w:r w:rsidRPr="00D750B3">
        <w:rPr>
          <w:lang w:val="fr-FR"/>
        </w:rPr>
        <w:t>Article 1 – point e</w:t>
      </w:r>
      <w:r w:rsidRPr="00D750B3">
        <w:rPr>
          <w:rStyle w:val="HideTWBExt"/>
          <w:lang w:val="fr-FR"/>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25E5" w:rsidRPr="00BE1E4F" w:rsidTr="003161C9">
        <w:trPr>
          <w:jc w:val="center"/>
        </w:trPr>
        <w:tc>
          <w:tcPr>
            <w:tcW w:w="9752" w:type="dxa"/>
            <w:gridSpan w:val="2"/>
          </w:tcPr>
          <w:p w:rsidR="009225E5" w:rsidRPr="00D750B3" w:rsidRDefault="009225E5" w:rsidP="003161C9">
            <w:pPr>
              <w:keepNext/>
              <w:rPr>
                <w:lang w:val="fr-FR"/>
              </w:rPr>
            </w:pPr>
          </w:p>
        </w:tc>
      </w:tr>
      <w:tr w:rsidR="009225E5" w:rsidRPr="0002302E" w:rsidTr="003161C9">
        <w:trPr>
          <w:jc w:val="center"/>
        </w:trPr>
        <w:tc>
          <w:tcPr>
            <w:tcW w:w="4876" w:type="dxa"/>
            <w:hideMark/>
          </w:tcPr>
          <w:p w:rsidR="009225E5" w:rsidRPr="0002302E" w:rsidRDefault="009225E5" w:rsidP="003161C9">
            <w:pPr>
              <w:pStyle w:val="ColumnHeading"/>
              <w:keepNext/>
              <w:rPr>
                <w:lang w:val="en-GB"/>
              </w:rPr>
            </w:pPr>
            <w:r w:rsidRPr="0002302E">
              <w:rPr>
                <w:lang w:val="en-GB"/>
              </w:rPr>
              <w:t>Text proposed by the Commission</w:t>
            </w:r>
          </w:p>
        </w:tc>
        <w:tc>
          <w:tcPr>
            <w:tcW w:w="4876" w:type="dxa"/>
            <w:hideMark/>
          </w:tcPr>
          <w:p w:rsidR="009225E5" w:rsidRPr="0002302E" w:rsidRDefault="009225E5" w:rsidP="003161C9">
            <w:pPr>
              <w:pStyle w:val="ColumnHeading"/>
              <w:keepNext/>
              <w:rPr>
                <w:lang w:val="en-GB"/>
              </w:rPr>
            </w:pPr>
            <w:r w:rsidRPr="0002302E">
              <w:rPr>
                <w:lang w:val="en-GB"/>
              </w:rPr>
              <w:t>Amendment</w:t>
            </w:r>
          </w:p>
        </w:tc>
      </w:tr>
      <w:tr w:rsidR="009225E5" w:rsidRPr="0002302E" w:rsidTr="003161C9">
        <w:trPr>
          <w:jc w:val="center"/>
        </w:trPr>
        <w:tc>
          <w:tcPr>
            <w:tcW w:w="4876" w:type="dxa"/>
            <w:hideMark/>
          </w:tcPr>
          <w:p w:rsidR="009225E5" w:rsidRPr="0002302E" w:rsidRDefault="009225E5" w:rsidP="003161C9">
            <w:pPr>
              <w:pStyle w:val="Normal6"/>
              <w:rPr>
                <w:lang w:val="en-GB"/>
              </w:rPr>
            </w:pPr>
            <w:r w:rsidRPr="0002302E">
              <w:rPr>
                <w:lang w:val="en-GB"/>
              </w:rPr>
              <w:t>(e)</w:t>
            </w:r>
            <w:r w:rsidRPr="0002302E">
              <w:rPr>
                <w:lang w:val="en-GB"/>
              </w:rPr>
              <w:tab/>
            </w:r>
            <w:proofErr w:type="gramStart"/>
            <w:r w:rsidRPr="0002302E">
              <w:rPr>
                <w:lang w:val="en-GB"/>
              </w:rPr>
              <w:t>support</w:t>
            </w:r>
            <w:proofErr w:type="gramEnd"/>
            <w:r w:rsidRPr="0002302E">
              <w:rPr>
                <w:lang w:val="en-GB"/>
              </w:rPr>
              <w:t xml:space="preserve"> long-term investments in renewable energy generation and enable consumers’ to make their energy bills less dependent from fluctuations of short-term electricity market prices, in particular fossil fuel prices in the medium to long-term.</w:t>
            </w:r>
          </w:p>
        </w:tc>
        <w:tc>
          <w:tcPr>
            <w:tcW w:w="4876" w:type="dxa"/>
            <w:hideMark/>
          </w:tcPr>
          <w:p w:rsidR="009225E5" w:rsidRPr="0002302E" w:rsidRDefault="009225E5" w:rsidP="003161C9">
            <w:pPr>
              <w:pStyle w:val="Normal6"/>
              <w:rPr>
                <w:szCs w:val="24"/>
                <w:lang w:val="en-GB"/>
              </w:rPr>
            </w:pPr>
            <w:r w:rsidRPr="0002302E">
              <w:rPr>
                <w:lang w:val="en-GB"/>
              </w:rPr>
              <w:t>(e)</w:t>
            </w:r>
            <w:r w:rsidRPr="0002302E">
              <w:rPr>
                <w:lang w:val="en-GB"/>
              </w:rPr>
              <w:tab/>
            </w:r>
            <w:proofErr w:type="gramStart"/>
            <w:r w:rsidRPr="0002302E">
              <w:rPr>
                <w:lang w:val="en-GB"/>
              </w:rPr>
              <w:t>support</w:t>
            </w:r>
            <w:proofErr w:type="gramEnd"/>
            <w:r w:rsidRPr="0002302E">
              <w:rPr>
                <w:lang w:val="en-GB"/>
              </w:rPr>
              <w:t xml:space="preserve"> long-term investments in renewable energy generation and </w:t>
            </w:r>
            <w:r w:rsidRPr="0002302E">
              <w:rPr>
                <w:b/>
                <w:i/>
                <w:lang w:val="en-GB"/>
              </w:rPr>
              <w:t>flexibility to</w:t>
            </w:r>
            <w:r w:rsidRPr="0002302E">
              <w:rPr>
                <w:lang w:val="en-GB"/>
              </w:rPr>
              <w:t xml:space="preserve"> enable consumers’ to make their energy bills </w:t>
            </w:r>
            <w:r w:rsidRPr="0002302E">
              <w:rPr>
                <w:b/>
                <w:i/>
                <w:lang w:val="en-GB"/>
              </w:rPr>
              <w:t>affordable and</w:t>
            </w:r>
            <w:r w:rsidRPr="0002302E">
              <w:rPr>
                <w:lang w:val="en-GB"/>
              </w:rPr>
              <w:t xml:space="preserve"> less dependent from fluctuations of short-term electricity market prices, in particular fossil fuel prices in the medium to long-term.</w:t>
            </w:r>
          </w:p>
        </w:tc>
      </w:tr>
    </w:tbl>
    <w:p w:rsidR="009225E5" w:rsidRPr="0002302E" w:rsidRDefault="009225E5" w:rsidP="009225E5">
      <w:r w:rsidRPr="00D750B3">
        <w:rPr>
          <w:rStyle w:val="HideTWBExt"/>
        </w:rPr>
        <w:t>&lt;/Amend&gt;</w:t>
      </w:r>
    </w:p>
    <w:p w:rsidR="003077F6" w:rsidRPr="00D750B3" w:rsidRDefault="003077F6" w:rsidP="003077F6">
      <w:pPr>
        <w:pStyle w:val="AmNumberTabs"/>
      </w:pPr>
      <w:r w:rsidRPr="00D750B3">
        <w:rPr>
          <w:rStyle w:val="HideTWBExt"/>
          <w:b w:val="0"/>
        </w:rPr>
        <w:t>&lt;Amend&gt;</w:t>
      </w:r>
      <w:r w:rsidRPr="00D750B3">
        <w:t>Amendment</w:t>
      </w:r>
      <w:r w:rsidRPr="00D750B3">
        <w:tab/>
      </w:r>
      <w:r w:rsidRPr="00D750B3">
        <w:tab/>
      </w:r>
      <w:r w:rsidRPr="00D750B3">
        <w:rPr>
          <w:rStyle w:val="HideTWBExt"/>
          <w:b w:val="0"/>
        </w:rPr>
        <w:t>&lt;NumAm&gt;</w:t>
      </w:r>
      <w:r w:rsidR="00A853A4" w:rsidRPr="00D750B3">
        <w:t>13</w:t>
      </w:r>
      <w:r w:rsidRPr="00D750B3">
        <w:rPr>
          <w:rStyle w:val="HideTWBExt"/>
          <w:b w:val="0"/>
        </w:rPr>
        <w:t>&lt;/NumAm&gt;</w:t>
      </w:r>
    </w:p>
    <w:p w:rsidR="003077F6" w:rsidRPr="0002302E" w:rsidRDefault="003077F6" w:rsidP="003077F6"/>
    <w:p w:rsidR="003077F6" w:rsidRPr="0002302E" w:rsidRDefault="003077F6" w:rsidP="003077F6">
      <w:pPr>
        <w:pStyle w:val="NormalBold"/>
        <w:keepNext/>
      </w:pPr>
      <w:r w:rsidRPr="0002302E">
        <w:rPr>
          <w:rStyle w:val="HideTWBExt"/>
          <w:b w:val="0"/>
        </w:rPr>
        <w:t>&lt;DocAmend&gt;</w:t>
      </w:r>
      <w:r w:rsidRPr="0002302E">
        <w:t>Proposal for a regulation</w:t>
      </w:r>
      <w:r w:rsidRPr="0002302E">
        <w:rPr>
          <w:rStyle w:val="HideTWBExt"/>
          <w:b w:val="0"/>
        </w:rPr>
        <w:t>&lt;/DocAmend&gt;</w:t>
      </w:r>
    </w:p>
    <w:p w:rsidR="003077F6" w:rsidRPr="00D750B3" w:rsidRDefault="003077F6" w:rsidP="003077F6">
      <w:pPr>
        <w:pStyle w:val="NormalBold"/>
        <w:rPr>
          <w:lang w:val="fr-FR"/>
        </w:rPr>
      </w:pPr>
      <w:r w:rsidRPr="00D750B3">
        <w:rPr>
          <w:rStyle w:val="HideTWBExt"/>
          <w:b w:val="0"/>
          <w:lang w:val="fr-FR"/>
        </w:rPr>
        <w:t>&lt;Article&gt;</w:t>
      </w:r>
      <w:r w:rsidRPr="00D750B3">
        <w:rPr>
          <w:lang w:val="fr-FR"/>
        </w:rPr>
        <w:t>Article 1 – paragraph 1 – point 6</w:t>
      </w:r>
      <w:r w:rsidRPr="00D750B3">
        <w:rPr>
          <w:rStyle w:val="HideTWBExt"/>
          <w:b w:val="0"/>
          <w:lang w:val="fr-FR"/>
        </w:rPr>
        <w:t>&lt;/Article&gt;</w:t>
      </w:r>
    </w:p>
    <w:p w:rsidR="003077F6" w:rsidRPr="00D750B3" w:rsidRDefault="003077F6" w:rsidP="003077F6">
      <w:pPr>
        <w:keepNext/>
        <w:rPr>
          <w:lang w:val="fr-FR"/>
        </w:rPr>
      </w:pPr>
      <w:r w:rsidRPr="00D750B3">
        <w:rPr>
          <w:rStyle w:val="HideTWBExt"/>
          <w:lang w:val="fr-FR"/>
        </w:rPr>
        <w:t>&lt;DocAmend2&gt;</w:t>
      </w:r>
      <w:r w:rsidRPr="00D750B3">
        <w:rPr>
          <w:lang w:val="fr-FR"/>
        </w:rPr>
        <w:t>Regulation (EU) 2019/943</w:t>
      </w:r>
      <w:r w:rsidRPr="00D750B3">
        <w:rPr>
          <w:rStyle w:val="HideTWBExt"/>
          <w:lang w:val="fr-FR"/>
        </w:rPr>
        <w:t>&lt;/DocAmend2&gt;</w:t>
      </w:r>
    </w:p>
    <w:p w:rsidR="003077F6" w:rsidRPr="00D750B3" w:rsidRDefault="003077F6" w:rsidP="003077F6">
      <w:pPr>
        <w:rPr>
          <w:lang w:val="fr-FR"/>
        </w:rPr>
      </w:pPr>
      <w:r w:rsidRPr="00D750B3">
        <w:rPr>
          <w:rStyle w:val="HideTWBExt"/>
          <w:lang w:val="fr-FR"/>
        </w:rPr>
        <w:t>&lt;Article2&gt;</w:t>
      </w:r>
      <w:r w:rsidRPr="00D750B3">
        <w:rPr>
          <w:lang w:val="fr-FR"/>
        </w:rPr>
        <w:t>Article 9 – paragraph 1 – introductory part</w:t>
      </w:r>
      <w:r w:rsidRPr="00D750B3">
        <w:rPr>
          <w:rStyle w:val="HideTWBExt"/>
          <w:lang w:val="fr-FR"/>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77F6" w:rsidRPr="00BE1E4F" w:rsidTr="00DD1669">
        <w:trPr>
          <w:jc w:val="center"/>
        </w:trPr>
        <w:tc>
          <w:tcPr>
            <w:tcW w:w="9752" w:type="dxa"/>
            <w:gridSpan w:val="2"/>
          </w:tcPr>
          <w:p w:rsidR="003077F6" w:rsidRPr="00D750B3" w:rsidRDefault="003077F6" w:rsidP="00DD1669">
            <w:pPr>
              <w:keepNext/>
              <w:rPr>
                <w:lang w:val="fr-FR"/>
              </w:rPr>
            </w:pPr>
          </w:p>
        </w:tc>
      </w:tr>
      <w:tr w:rsidR="003077F6" w:rsidRPr="0002302E" w:rsidTr="00DD1669">
        <w:trPr>
          <w:jc w:val="center"/>
        </w:trPr>
        <w:tc>
          <w:tcPr>
            <w:tcW w:w="4876" w:type="dxa"/>
            <w:hideMark/>
          </w:tcPr>
          <w:p w:rsidR="003077F6" w:rsidRPr="0002302E" w:rsidRDefault="003077F6" w:rsidP="00DD1669">
            <w:pPr>
              <w:pStyle w:val="ColumnHeading"/>
              <w:keepNext/>
              <w:rPr>
                <w:lang w:val="en-GB"/>
              </w:rPr>
            </w:pPr>
            <w:r w:rsidRPr="0002302E">
              <w:rPr>
                <w:lang w:val="en-GB"/>
              </w:rPr>
              <w:t>Text proposed by the Commission</w:t>
            </w:r>
          </w:p>
        </w:tc>
        <w:tc>
          <w:tcPr>
            <w:tcW w:w="4876" w:type="dxa"/>
            <w:hideMark/>
          </w:tcPr>
          <w:p w:rsidR="003077F6" w:rsidRPr="0002302E" w:rsidRDefault="003077F6" w:rsidP="00DD1669">
            <w:pPr>
              <w:pStyle w:val="ColumnHeading"/>
              <w:keepNext/>
              <w:rPr>
                <w:lang w:val="en-GB"/>
              </w:rPr>
            </w:pPr>
            <w:r w:rsidRPr="0002302E">
              <w:rPr>
                <w:lang w:val="en-GB"/>
              </w:rPr>
              <w:t>Amendment</w:t>
            </w:r>
          </w:p>
        </w:tc>
      </w:tr>
      <w:tr w:rsidR="003077F6" w:rsidRPr="0002302E" w:rsidTr="00DD1669">
        <w:trPr>
          <w:jc w:val="center"/>
        </w:trPr>
        <w:tc>
          <w:tcPr>
            <w:tcW w:w="4876" w:type="dxa"/>
            <w:hideMark/>
          </w:tcPr>
          <w:p w:rsidR="003077F6" w:rsidRPr="0002302E" w:rsidRDefault="003077F6" w:rsidP="00DD1669">
            <w:pPr>
              <w:pStyle w:val="Normal6"/>
              <w:rPr>
                <w:lang w:val="en-GB"/>
              </w:rPr>
            </w:pPr>
            <w:proofErr w:type="gramStart"/>
            <w:r w:rsidRPr="0002302E">
              <w:rPr>
                <w:lang w:val="en-GB"/>
              </w:rPr>
              <w:t>1.</w:t>
            </w:r>
            <w:r w:rsidRPr="0002302E">
              <w:rPr>
                <w:lang w:val="en-GB"/>
              </w:rPr>
              <w:tab/>
              <w:t>By 1 December 2024</w:t>
            </w:r>
            <w:proofErr w:type="gramEnd"/>
            <w:r w:rsidRPr="0002302E">
              <w:rPr>
                <w:lang w:val="en-GB"/>
              </w:rPr>
              <w:t xml:space="preserve"> </w:t>
            </w:r>
            <w:r w:rsidRPr="0002302E">
              <w:rPr>
                <w:b/>
                <w:i/>
                <w:lang w:val="en-GB"/>
              </w:rPr>
              <w:t>the ENTSO for Electricity shall submit to ACER</w:t>
            </w:r>
            <w:r w:rsidRPr="0002302E">
              <w:rPr>
                <w:lang w:val="en-GB"/>
              </w:rPr>
              <w:t xml:space="preserve">, after having consulted ESMA, </w:t>
            </w:r>
            <w:r w:rsidRPr="0002302E">
              <w:rPr>
                <w:b/>
                <w:i/>
                <w:lang w:val="en-GB"/>
              </w:rPr>
              <w:t>a proposal for</w:t>
            </w:r>
            <w:r w:rsidRPr="0002302E">
              <w:rPr>
                <w:lang w:val="en-GB"/>
              </w:rPr>
              <w:t xml:space="preserve"> the establishment of regional virtual hubs for the forward market. </w:t>
            </w:r>
            <w:r w:rsidRPr="0002302E">
              <w:rPr>
                <w:b/>
                <w:i/>
              </w:rPr>
              <w:t>The</w:t>
            </w:r>
            <w:r w:rsidRPr="0002302E">
              <w:rPr>
                <w:lang w:val="en-GB"/>
              </w:rPr>
              <w:t xml:space="preserve"> proposal shall:</w:t>
            </w:r>
          </w:p>
        </w:tc>
        <w:tc>
          <w:tcPr>
            <w:tcW w:w="4876" w:type="dxa"/>
            <w:hideMark/>
          </w:tcPr>
          <w:p w:rsidR="003077F6" w:rsidRPr="0002302E" w:rsidRDefault="003077F6" w:rsidP="00DD1669">
            <w:pPr>
              <w:pStyle w:val="Normal6"/>
              <w:rPr>
                <w:szCs w:val="24"/>
                <w:lang w:val="en-GB"/>
              </w:rPr>
            </w:pPr>
            <w:r w:rsidRPr="0002302E">
              <w:rPr>
                <w:lang w:val="en-GB"/>
              </w:rPr>
              <w:t>1.</w:t>
            </w:r>
            <w:r w:rsidRPr="0002302E">
              <w:rPr>
                <w:lang w:val="en-GB"/>
              </w:rPr>
              <w:tab/>
              <w:t>By 1 December 2024</w:t>
            </w:r>
            <w:r w:rsidRPr="0002302E">
              <w:rPr>
                <w:b/>
                <w:i/>
                <w:lang w:val="en-GB"/>
              </w:rPr>
              <w:t>, the Commission</w:t>
            </w:r>
            <w:r w:rsidRPr="0002302E">
              <w:rPr>
                <w:lang w:val="en-GB"/>
              </w:rPr>
              <w:t xml:space="preserve">, after having consulted ESMA, </w:t>
            </w:r>
            <w:r w:rsidRPr="0002302E">
              <w:rPr>
                <w:b/>
                <w:i/>
                <w:lang w:val="en-GB"/>
              </w:rPr>
              <w:t>the ENTSO for Electricity and ACER, shall submit to the Parliament and the Council an assessment on the impact of</w:t>
            </w:r>
            <w:r w:rsidRPr="0002302E">
              <w:rPr>
                <w:lang w:val="en-GB"/>
              </w:rPr>
              <w:t xml:space="preserve"> the establishment of regional virtual hubs for the forward market. </w:t>
            </w:r>
            <w:r w:rsidRPr="0002302E">
              <w:rPr>
                <w:b/>
                <w:i/>
                <w:lang w:val="en-GB"/>
              </w:rPr>
              <w:t>If deemed appropriate, the assessment shall be accompanied by a legislative</w:t>
            </w:r>
            <w:r w:rsidRPr="0002302E">
              <w:rPr>
                <w:lang w:val="en-GB"/>
              </w:rPr>
              <w:t xml:space="preserve"> proposal </w:t>
            </w:r>
            <w:r w:rsidRPr="0002302E">
              <w:rPr>
                <w:b/>
                <w:i/>
                <w:lang w:val="en-GB"/>
              </w:rPr>
              <w:lastRenderedPageBreak/>
              <w:t>where applicable and inter alia</w:t>
            </w:r>
            <w:r w:rsidRPr="0002302E">
              <w:rPr>
                <w:lang w:val="en-GB"/>
              </w:rPr>
              <w:t xml:space="preserve"> shall:</w:t>
            </w:r>
          </w:p>
        </w:tc>
      </w:tr>
    </w:tbl>
    <w:p w:rsidR="003077F6" w:rsidRPr="0002302E" w:rsidRDefault="003077F6" w:rsidP="003077F6">
      <w:r w:rsidRPr="00D750B3">
        <w:rPr>
          <w:rStyle w:val="HideTWBExt"/>
        </w:rPr>
        <w:lastRenderedPageBreak/>
        <w:t>&lt;/Amend&gt;</w:t>
      </w:r>
    </w:p>
    <w:p w:rsidR="003077F6" w:rsidRPr="00D750B3" w:rsidRDefault="003077F6" w:rsidP="003077F6">
      <w:pPr>
        <w:pStyle w:val="AmNumberTabs"/>
      </w:pPr>
      <w:r w:rsidRPr="00D750B3">
        <w:rPr>
          <w:rStyle w:val="HideTWBExt"/>
          <w:b w:val="0"/>
        </w:rPr>
        <w:t>&lt;Amend&gt;</w:t>
      </w:r>
      <w:r w:rsidRPr="00D750B3">
        <w:t>Amendment</w:t>
      </w:r>
      <w:r w:rsidRPr="00D750B3">
        <w:tab/>
      </w:r>
      <w:r w:rsidRPr="00D750B3">
        <w:tab/>
      </w:r>
      <w:r w:rsidRPr="00D750B3">
        <w:rPr>
          <w:rStyle w:val="HideTWBExt"/>
          <w:b w:val="0"/>
        </w:rPr>
        <w:t>&lt;NumAm&gt;</w:t>
      </w:r>
      <w:r w:rsidR="00A853A4" w:rsidRPr="00D750B3">
        <w:t>14</w:t>
      </w:r>
      <w:r w:rsidRPr="00D750B3">
        <w:rPr>
          <w:rStyle w:val="HideTWBExt"/>
          <w:b w:val="0"/>
        </w:rPr>
        <w:t>&lt;/NumAm&gt;</w:t>
      </w:r>
    </w:p>
    <w:p w:rsidR="003077F6" w:rsidRPr="0002302E" w:rsidRDefault="003077F6" w:rsidP="003077F6"/>
    <w:p w:rsidR="003077F6" w:rsidRPr="0002302E" w:rsidRDefault="003077F6" w:rsidP="003077F6">
      <w:pPr>
        <w:pStyle w:val="NormalBold"/>
        <w:keepNext/>
      </w:pPr>
      <w:r w:rsidRPr="0002302E">
        <w:rPr>
          <w:rStyle w:val="HideTWBExt"/>
          <w:b w:val="0"/>
        </w:rPr>
        <w:t>&lt;DocAmend&gt;</w:t>
      </w:r>
      <w:r w:rsidRPr="0002302E">
        <w:t>Proposal for a regulation</w:t>
      </w:r>
      <w:r w:rsidRPr="0002302E">
        <w:rPr>
          <w:rStyle w:val="HideTWBExt"/>
          <w:b w:val="0"/>
        </w:rPr>
        <w:t>&lt;/DocAmend&gt;</w:t>
      </w:r>
    </w:p>
    <w:p w:rsidR="003077F6" w:rsidRPr="00D750B3" w:rsidRDefault="003077F6" w:rsidP="003077F6">
      <w:pPr>
        <w:pStyle w:val="NormalBold"/>
        <w:rPr>
          <w:lang w:val="fr-FR"/>
        </w:rPr>
      </w:pPr>
      <w:r w:rsidRPr="00D750B3">
        <w:rPr>
          <w:rStyle w:val="HideTWBExt"/>
          <w:b w:val="0"/>
          <w:lang w:val="fr-FR"/>
        </w:rPr>
        <w:t>&lt;Article&gt;</w:t>
      </w:r>
      <w:r w:rsidRPr="00D750B3">
        <w:rPr>
          <w:lang w:val="fr-FR"/>
        </w:rPr>
        <w:t>Article 1 – paragraph 1 – point 6</w:t>
      </w:r>
      <w:r w:rsidRPr="00D750B3">
        <w:rPr>
          <w:rStyle w:val="HideTWBExt"/>
          <w:b w:val="0"/>
          <w:lang w:val="fr-FR"/>
        </w:rPr>
        <w:t>&lt;/Article&gt;</w:t>
      </w:r>
    </w:p>
    <w:p w:rsidR="003077F6" w:rsidRPr="00D750B3" w:rsidRDefault="003077F6" w:rsidP="003077F6">
      <w:pPr>
        <w:keepNext/>
        <w:rPr>
          <w:lang w:val="fr-FR"/>
        </w:rPr>
      </w:pPr>
      <w:r w:rsidRPr="00D750B3">
        <w:rPr>
          <w:rStyle w:val="HideTWBExt"/>
          <w:lang w:val="fr-FR"/>
        </w:rPr>
        <w:t>&lt;DocAmend2&gt;</w:t>
      </w:r>
      <w:r w:rsidRPr="00D750B3">
        <w:rPr>
          <w:lang w:val="fr-FR"/>
        </w:rPr>
        <w:t>Regulation (EU) 2019/943</w:t>
      </w:r>
      <w:r w:rsidRPr="00D750B3">
        <w:rPr>
          <w:rStyle w:val="HideTWBExt"/>
          <w:lang w:val="fr-FR"/>
        </w:rPr>
        <w:t>&lt;/DocAmend2&gt;</w:t>
      </w:r>
    </w:p>
    <w:p w:rsidR="003077F6" w:rsidRPr="0002302E" w:rsidRDefault="003077F6" w:rsidP="003077F6">
      <w:pPr>
        <w:rPr>
          <w:lang w:val="fr-FR"/>
        </w:rPr>
      </w:pPr>
      <w:r w:rsidRPr="0002302E">
        <w:rPr>
          <w:rStyle w:val="HideTWBExt"/>
          <w:lang w:val="fr-FR"/>
        </w:rPr>
        <w:t>&lt;Article2&gt;</w:t>
      </w:r>
      <w:r w:rsidRPr="0002302E">
        <w:rPr>
          <w:lang w:val="fr-FR"/>
        </w:rPr>
        <w:t>Article 9 – paragraph 1 – point da (new)</w:t>
      </w:r>
      <w:r w:rsidRPr="0002302E">
        <w:rPr>
          <w:rStyle w:val="HideTWBExt"/>
          <w:lang w:val="fr-FR"/>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77F6" w:rsidRPr="00BE1E4F" w:rsidTr="00DD1669">
        <w:trPr>
          <w:jc w:val="center"/>
        </w:trPr>
        <w:tc>
          <w:tcPr>
            <w:tcW w:w="9752" w:type="dxa"/>
            <w:gridSpan w:val="2"/>
          </w:tcPr>
          <w:p w:rsidR="003077F6" w:rsidRPr="0002302E" w:rsidRDefault="003077F6" w:rsidP="00DD1669">
            <w:pPr>
              <w:keepNext/>
              <w:rPr>
                <w:lang w:val="fr-FR"/>
              </w:rPr>
            </w:pPr>
          </w:p>
        </w:tc>
      </w:tr>
      <w:tr w:rsidR="003077F6" w:rsidRPr="0002302E" w:rsidTr="00DD1669">
        <w:trPr>
          <w:jc w:val="center"/>
        </w:trPr>
        <w:tc>
          <w:tcPr>
            <w:tcW w:w="4876" w:type="dxa"/>
            <w:hideMark/>
          </w:tcPr>
          <w:p w:rsidR="003077F6" w:rsidRPr="0002302E" w:rsidRDefault="003077F6" w:rsidP="00DD1669">
            <w:pPr>
              <w:pStyle w:val="ColumnHeading"/>
              <w:keepNext/>
              <w:rPr>
                <w:lang w:val="en-GB"/>
              </w:rPr>
            </w:pPr>
            <w:r w:rsidRPr="0002302E">
              <w:rPr>
                <w:lang w:val="en-GB"/>
              </w:rPr>
              <w:t>Text proposed by the Commission</w:t>
            </w:r>
          </w:p>
        </w:tc>
        <w:tc>
          <w:tcPr>
            <w:tcW w:w="4876" w:type="dxa"/>
            <w:hideMark/>
          </w:tcPr>
          <w:p w:rsidR="003077F6" w:rsidRPr="0002302E" w:rsidRDefault="003077F6" w:rsidP="00DD1669">
            <w:pPr>
              <w:pStyle w:val="ColumnHeading"/>
              <w:keepNext/>
              <w:rPr>
                <w:lang w:val="en-GB"/>
              </w:rPr>
            </w:pPr>
            <w:r w:rsidRPr="0002302E">
              <w:rPr>
                <w:lang w:val="en-GB"/>
              </w:rPr>
              <w:t>Amendment</w:t>
            </w:r>
          </w:p>
        </w:tc>
      </w:tr>
      <w:tr w:rsidR="003077F6" w:rsidRPr="0002302E" w:rsidTr="00DD1669">
        <w:trPr>
          <w:jc w:val="center"/>
        </w:trPr>
        <w:tc>
          <w:tcPr>
            <w:tcW w:w="4876" w:type="dxa"/>
          </w:tcPr>
          <w:p w:rsidR="003077F6" w:rsidRPr="0002302E" w:rsidRDefault="003077F6" w:rsidP="00DD1669">
            <w:pPr>
              <w:pStyle w:val="Normal6"/>
              <w:rPr>
                <w:lang w:val="en-GB"/>
              </w:rPr>
            </w:pPr>
          </w:p>
        </w:tc>
        <w:tc>
          <w:tcPr>
            <w:tcW w:w="4876" w:type="dxa"/>
            <w:hideMark/>
          </w:tcPr>
          <w:p w:rsidR="003077F6" w:rsidRPr="0002302E" w:rsidRDefault="003077F6" w:rsidP="00DD1669">
            <w:pPr>
              <w:pStyle w:val="Normal6"/>
              <w:rPr>
                <w:szCs w:val="24"/>
                <w:lang w:val="en-GB"/>
              </w:rPr>
            </w:pPr>
            <w:r w:rsidRPr="0002302E">
              <w:rPr>
                <w:b/>
                <w:i/>
                <w:lang w:val="en-GB"/>
              </w:rPr>
              <w:t>(</w:t>
            </w:r>
            <w:proofErr w:type="gramStart"/>
            <w:r w:rsidRPr="0002302E">
              <w:rPr>
                <w:b/>
                <w:i/>
                <w:lang w:val="en-GB"/>
              </w:rPr>
              <w:t>d</w:t>
            </w:r>
            <w:proofErr w:type="gramEnd"/>
            <w:r w:rsidRPr="0002302E">
              <w:rPr>
                <w:b/>
                <w:i/>
                <w:lang w:val="en-GB"/>
              </w:rPr>
              <w:t xml:space="preserve"> a)</w:t>
            </w:r>
            <w:r w:rsidRPr="0002302E">
              <w:rPr>
                <w:b/>
                <w:i/>
                <w:lang w:val="en-GB"/>
              </w:rPr>
              <w:tab/>
              <w:t>ensure that the creation of the virtual hub is in the interest of consumers in those regions.</w:t>
            </w:r>
          </w:p>
        </w:tc>
      </w:tr>
    </w:tbl>
    <w:p w:rsidR="003077F6" w:rsidRPr="0002302E" w:rsidRDefault="003077F6" w:rsidP="003077F6">
      <w:r w:rsidRPr="00D750B3">
        <w:rPr>
          <w:rStyle w:val="HideTWBExt"/>
        </w:rPr>
        <w:t>&lt;/Amend&gt;</w:t>
      </w:r>
    </w:p>
    <w:p w:rsidR="003077F6" w:rsidRPr="00D750B3" w:rsidRDefault="003077F6" w:rsidP="003077F6">
      <w:pPr>
        <w:pStyle w:val="AmNumberTabs"/>
      </w:pPr>
      <w:r w:rsidRPr="00D750B3">
        <w:rPr>
          <w:rStyle w:val="HideTWBExt"/>
          <w:b w:val="0"/>
        </w:rPr>
        <w:t>&lt;Amend&gt;</w:t>
      </w:r>
      <w:r w:rsidRPr="00D750B3">
        <w:t>Amendment</w:t>
      </w:r>
      <w:r w:rsidRPr="00D750B3">
        <w:tab/>
      </w:r>
      <w:r w:rsidRPr="00D750B3">
        <w:tab/>
      </w:r>
      <w:r w:rsidRPr="00D750B3">
        <w:rPr>
          <w:rStyle w:val="HideTWBExt"/>
          <w:b w:val="0"/>
        </w:rPr>
        <w:t>&lt;NumAm&gt;</w:t>
      </w:r>
      <w:r w:rsidR="00A853A4" w:rsidRPr="00D750B3">
        <w:t>15</w:t>
      </w:r>
      <w:r w:rsidRPr="00D750B3">
        <w:rPr>
          <w:rStyle w:val="HideTWBExt"/>
          <w:b w:val="0"/>
        </w:rPr>
        <w:t>&lt;/NumAm&gt;</w:t>
      </w:r>
    </w:p>
    <w:p w:rsidR="003077F6" w:rsidRPr="0002302E" w:rsidRDefault="003077F6" w:rsidP="003077F6"/>
    <w:p w:rsidR="003077F6" w:rsidRPr="0002302E" w:rsidRDefault="003077F6" w:rsidP="003077F6">
      <w:pPr>
        <w:pStyle w:val="NormalBold"/>
        <w:keepNext/>
      </w:pPr>
      <w:r w:rsidRPr="0002302E">
        <w:rPr>
          <w:rStyle w:val="HideTWBExt"/>
          <w:b w:val="0"/>
        </w:rPr>
        <w:t>&lt;DocAmend&gt;</w:t>
      </w:r>
      <w:r w:rsidRPr="0002302E">
        <w:t>Proposal for a regulation</w:t>
      </w:r>
      <w:r w:rsidRPr="0002302E">
        <w:rPr>
          <w:rStyle w:val="HideTWBExt"/>
          <w:b w:val="0"/>
        </w:rPr>
        <w:t>&lt;/DocAmend&gt;</w:t>
      </w:r>
    </w:p>
    <w:p w:rsidR="003077F6" w:rsidRPr="00D750B3" w:rsidRDefault="003077F6" w:rsidP="003077F6">
      <w:pPr>
        <w:pStyle w:val="NormalBold"/>
        <w:rPr>
          <w:lang w:val="fr-FR"/>
        </w:rPr>
      </w:pPr>
      <w:r w:rsidRPr="00D750B3">
        <w:rPr>
          <w:rStyle w:val="HideTWBExt"/>
          <w:b w:val="0"/>
          <w:lang w:val="fr-FR"/>
        </w:rPr>
        <w:t>&lt;Article&gt;</w:t>
      </w:r>
      <w:r w:rsidRPr="00D750B3">
        <w:rPr>
          <w:lang w:val="fr-FR"/>
        </w:rPr>
        <w:t>Article 1 – paragraph 1 – point 6</w:t>
      </w:r>
      <w:r w:rsidRPr="00D750B3">
        <w:rPr>
          <w:rStyle w:val="HideTWBExt"/>
          <w:b w:val="0"/>
          <w:lang w:val="fr-FR"/>
        </w:rPr>
        <w:t>&lt;/Article&gt;</w:t>
      </w:r>
    </w:p>
    <w:p w:rsidR="003077F6" w:rsidRPr="00D750B3" w:rsidRDefault="003077F6" w:rsidP="003077F6">
      <w:pPr>
        <w:keepNext/>
        <w:rPr>
          <w:lang w:val="fr-FR"/>
        </w:rPr>
      </w:pPr>
      <w:r w:rsidRPr="00D750B3">
        <w:rPr>
          <w:rStyle w:val="HideTWBExt"/>
          <w:lang w:val="fr-FR"/>
        </w:rPr>
        <w:t>&lt;DocAmend2&gt;</w:t>
      </w:r>
      <w:r w:rsidRPr="00D750B3">
        <w:rPr>
          <w:lang w:val="fr-FR"/>
        </w:rPr>
        <w:t>Regulation (EU) 2019/943</w:t>
      </w:r>
      <w:r w:rsidRPr="00D750B3">
        <w:rPr>
          <w:rStyle w:val="HideTWBExt"/>
          <w:lang w:val="fr-FR"/>
        </w:rPr>
        <w:t>&lt;/DocAmend2&gt;</w:t>
      </w:r>
    </w:p>
    <w:p w:rsidR="003077F6" w:rsidRPr="00D750B3" w:rsidRDefault="003077F6" w:rsidP="003077F6">
      <w:pPr>
        <w:rPr>
          <w:lang w:val="fr-FR"/>
        </w:rPr>
      </w:pPr>
      <w:r w:rsidRPr="00D750B3">
        <w:rPr>
          <w:rStyle w:val="HideTWBExt"/>
          <w:lang w:val="fr-FR"/>
        </w:rPr>
        <w:t>&lt;Article2&gt;</w:t>
      </w:r>
      <w:r w:rsidRPr="00D750B3">
        <w:rPr>
          <w:lang w:val="fr-FR"/>
        </w:rPr>
        <w:t>Article 9 – paragraph 2</w:t>
      </w:r>
      <w:r w:rsidRPr="00D750B3">
        <w:rPr>
          <w:rStyle w:val="HideTWBExt"/>
          <w:lang w:val="fr-FR"/>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77F6" w:rsidRPr="00BE1E4F" w:rsidTr="00DD1669">
        <w:trPr>
          <w:jc w:val="center"/>
        </w:trPr>
        <w:tc>
          <w:tcPr>
            <w:tcW w:w="9752" w:type="dxa"/>
            <w:gridSpan w:val="2"/>
          </w:tcPr>
          <w:p w:rsidR="003077F6" w:rsidRPr="00D750B3" w:rsidRDefault="003077F6" w:rsidP="00DD1669">
            <w:pPr>
              <w:keepNext/>
              <w:rPr>
                <w:lang w:val="fr-FR"/>
              </w:rPr>
            </w:pPr>
          </w:p>
        </w:tc>
      </w:tr>
      <w:tr w:rsidR="003077F6" w:rsidRPr="0002302E" w:rsidTr="00DD1669">
        <w:trPr>
          <w:jc w:val="center"/>
        </w:trPr>
        <w:tc>
          <w:tcPr>
            <w:tcW w:w="4876" w:type="dxa"/>
            <w:hideMark/>
          </w:tcPr>
          <w:p w:rsidR="003077F6" w:rsidRPr="0002302E" w:rsidRDefault="003077F6" w:rsidP="00DD1669">
            <w:pPr>
              <w:pStyle w:val="ColumnHeading"/>
              <w:keepNext/>
              <w:rPr>
                <w:lang w:val="en-GB"/>
              </w:rPr>
            </w:pPr>
            <w:r w:rsidRPr="0002302E">
              <w:rPr>
                <w:lang w:val="en-GB"/>
              </w:rPr>
              <w:t>Text proposed by the Commission</w:t>
            </w:r>
          </w:p>
        </w:tc>
        <w:tc>
          <w:tcPr>
            <w:tcW w:w="4876" w:type="dxa"/>
            <w:hideMark/>
          </w:tcPr>
          <w:p w:rsidR="003077F6" w:rsidRPr="0002302E" w:rsidRDefault="003077F6" w:rsidP="00DD1669">
            <w:pPr>
              <w:pStyle w:val="ColumnHeading"/>
              <w:keepNext/>
              <w:rPr>
                <w:lang w:val="en-GB"/>
              </w:rPr>
            </w:pPr>
            <w:r w:rsidRPr="0002302E">
              <w:rPr>
                <w:lang w:val="en-GB"/>
              </w:rPr>
              <w:t>Amendment</w:t>
            </w:r>
          </w:p>
        </w:tc>
      </w:tr>
      <w:tr w:rsidR="003077F6" w:rsidRPr="0002302E" w:rsidTr="00DD1669">
        <w:trPr>
          <w:jc w:val="center"/>
        </w:trPr>
        <w:tc>
          <w:tcPr>
            <w:tcW w:w="4876" w:type="dxa"/>
            <w:hideMark/>
          </w:tcPr>
          <w:p w:rsidR="003077F6" w:rsidRPr="0002302E" w:rsidRDefault="003077F6" w:rsidP="00DD1669">
            <w:pPr>
              <w:pStyle w:val="Normal6"/>
              <w:rPr>
                <w:lang w:val="en-GB"/>
              </w:rPr>
            </w:pPr>
            <w:r w:rsidRPr="0002302E">
              <w:rPr>
                <w:lang w:val="en-GB"/>
              </w:rPr>
              <w:t>2.</w:t>
            </w:r>
            <w:r w:rsidRPr="0002302E">
              <w:rPr>
                <w:lang w:val="en-GB"/>
              </w:rPr>
              <w:tab/>
              <w:t xml:space="preserve">Within six months of receipt of the proposal on the establishment of the regional virtual hubs for the forward market, ACER shall evaluate it and either approve or amend it. In the latter case, ACER shall consult the ENTSO for Electricity before adopting the amendments. The adopted proposal </w:t>
            </w:r>
            <w:proofErr w:type="gramStart"/>
            <w:r w:rsidRPr="0002302E">
              <w:rPr>
                <w:lang w:val="en-GB"/>
              </w:rPr>
              <w:t>shall be published</w:t>
            </w:r>
            <w:proofErr w:type="gramEnd"/>
            <w:r w:rsidRPr="0002302E">
              <w:rPr>
                <w:lang w:val="en-GB"/>
              </w:rPr>
              <w:t xml:space="preserve"> on ACER's website.</w:t>
            </w:r>
          </w:p>
        </w:tc>
        <w:tc>
          <w:tcPr>
            <w:tcW w:w="4876" w:type="dxa"/>
            <w:hideMark/>
          </w:tcPr>
          <w:p w:rsidR="003077F6" w:rsidRPr="0002302E" w:rsidRDefault="003077F6" w:rsidP="00DD1669">
            <w:pPr>
              <w:pStyle w:val="Normal6"/>
              <w:rPr>
                <w:szCs w:val="24"/>
                <w:lang w:val="en-GB"/>
              </w:rPr>
            </w:pPr>
            <w:r w:rsidRPr="0002302E">
              <w:rPr>
                <w:lang w:val="en-GB"/>
              </w:rPr>
              <w:t>2.</w:t>
            </w:r>
            <w:r w:rsidRPr="0002302E">
              <w:rPr>
                <w:lang w:val="en-GB"/>
              </w:rPr>
              <w:tab/>
              <w:t>Within six months of receipt of the proposal on the establishment of the regional virtual hubs for the forward market, ACER shall evaluate it and either approve or amend it. In the latter case, ACER</w:t>
            </w:r>
            <w:r w:rsidRPr="0002302E">
              <w:rPr>
                <w:b/>
                <w:i/>
                <w:lang w:val="en-GB"/>
              </w:rPr>
              <w:t>, after informing ESMA,</w:t>
            </w:r>
            <w:r w:rsidRPr="0002302E">
              <w:rPr>
                <w:lang w:val="en-GB"/>
              </w:rPr>
              <w:t xml:space="preserve"> shall consult the ENTSO for Electricity before adopting the amendments. The adopted proposal </w:t>
            </w:r>
            <w:proofErr w:type="gramStart"/>
            <w:r w:rsidRPr="0002302E">
              <w:rPr>
                <w:lang w:val="en-GB"/>
              </w:rPr>
              <w:t>shall be published</w:t>
            </w:r>
            <w:proofErr w:type="gramEnd"/>
            <w:r w:rsidRPr="0002302E">
              <w:rPr>
                <w:lang w:val="en-GB"/>
              </w:rPr>
              <w:t xml:space="preserve"> on ACER's website.</w:t>
            </w:r>
          </w:p>
        </w:tc>
      </w:tr>
    </w:tbl>
    <w:p w:rsidR="003077F6" w:rsidRPr="0002302E" w:rsidRDefault="003077F6" w:rsidP="003077F6">
      <w:r w:rsidRPr="0002302E">
        <w:rPr>
          <w:rStyle w:val="HideTWBExt"/>
        </w:rPr>
        <w:t>&lt;/Amend&gt;</w:t>
      </w:r>
    </w:p>
    <w:p w:rsidR="003077F6" w:rsidRPr="0002302E" w:rsidRDefault="003077F6" w:rsidP="009225E5">
      <w:pPr>
        <w:pStyle w:val="AmNumberTabs"/>
        <w:rPr>
          <w:rStyle w:val="HideTWBExt"/>
          <w:b w:val="0"/>
        </w:rPr>
      </w:pPr>
    </w:p>
    <w:p w:rsidR="009225E5" w:rsidRPr="0002302E" w:rsidRDefault="009225E5" w:rsidP="009225E5">
      <w:pPr>
        <w:pStyle w:val="AmNumberTabs"/>
      </w:pPr>
      <w:r w:rsidRPr="0002302E">
        <w:rPr>
          <w:rStyle w:val="HideTWBExt"/>
          <w:b w:val="0"/>
        </w:rPr>
        <w:t>&lt;Amend&gt;</w:t>
      </w:r>
      <w:r w:rsidRPr="0002302E">
        <w:t>Amendment</w:t>
      </w:r>
      <w:r w:rsidRPr="0002302E">
        <w:tab/>
      </w:r>
      <w:r w:rsidRPr="0002302E">
        <w:tab/>
      </w:r>
      <w:r w:rsidRPr="0002302E">
        <w:rPr>
          <w:rStyle w:val="HideTWBExt"/>
          <w:b w:val="0"/>
        </w:rPr>
        <w:t>&lt;NumAm&gt;</w:t>
      </w:r>
      <w:r w:rsidR="00A853A4" w:rsidRPr="0002302E">
        <w:t>16</w:t>
      </w:r>
      <w:r w:rsidRPr="0002302E">
        <w:rPr>
          <w:rStyle w:val="HideTWBExt"/>
          <w:b w:val="0"/>
        </w:rPr>
        <w:t>&lt;/NumAm&gt;</w:t>
      </w:r>
    </w:p>
    <w:p w:rsidR="009225E5" w:rsidRPr="0002302E" w:rsidRDefault="009225E5" w:rsidP="009225E5"/>
    <w:p w:rsidR="009225E5" w:rsidRPr="0002302E" w:rsidRDefault="009225E5" w:rsidP="009225E5">
      <w:pPr>
        <w:pStyle w:val="NormalBold"/>
        <w:keepNext/>
      </w:pPr>
      <w:r w:rsidRPr="0002302E">
        <w:rPr>
          <w:rStyle w:val="HideTWBExt"/>
          <w:b w:val="0"/>
        </w:rPr>
        <w:t>&lt;DocAmend&gt;</w:t>
      </w:r>
      <w:r w:rsidRPr="0002302E">
        <w:t>Proposal for a regulation</w:t>
      </w:r>
      <w:r w:rsidRPr="0002302E">
        <w:rPr>
          <w:rStyle w:val="HideTWBExt"/>
          <w:b w:val="0"/>
        </w:rPr>
        <w:t>&lt;/DocAmend&gt;</w:t>
      </w:r>
    </w:p>
    <w:p w:rsidR="009225E5" w:rsidRPr="00D750B3" w:rsidRDefault="009225E5" w:rsidP="009225E5">
      <w:pPr>
        <w:pStyle w:val="NormalBold"/>
        <w:rPr>
          <w:lang w:val="fr-FR"/>
        </w:rPr>
      </w:pPr>
      <w:r w:rsidRPr="00D750B3">
        <w:rPr>
          <w:rStyle w:val="HideTWBExt"/>
          <w:b w:val="0"/>
          <w:lang w:val="fr-FR"/>
        </w:rPr>
        <w:t>&lt;Article&gt;</w:t>
      </w:r>
      <w:r w:rsidRPr="00D750B3">
        <w:rPr>
          <w:lang w:val="fr-FR"/>
        </w:rPr>
        <w:t>Article 1 – paragraph 1 – point 6</w:t>
      </w:r>
      <w:r w:rsidRPr="00D750B3">
        <w:rPr>
          <w:rStyle w:val="HideTWBExt"/>
          <w:b w:val="0"/>
          <w:lang w:val="fr-FR"/>
        </w:rPr>
        <w:t>&lt;/Article&gt;</w:t>
      </w:r>
    </w:p>
    <w:p w:rsidR="009225E5" w:rsidRPr="00D750B3" w:rsidRDefault="009225E5" w:rsidP="009225E5">
      <w:pPr>
        <w:keepNext/>
        <w:rPr>
          <w:lang w:val="fr-FR"/>
        </w:rPr>
      </w:pPr>
      <w:r w:rsidRPr="00D750B3">
        <w:rPr>
          <w:rStyle w:val="HideTWBExt"/>
          <w:lang w:val="fr-FR"/>
        </w:rPr>
        <w:t>&lt;DocAmend2&gt;</w:t>
      </w:r>
      <w:r w:rsidRPr="00D750B3">
        <w:rPr>
          <w:lang w:val="fr-FR"/>
        </w:rPr>
        <w:t>Regulation 2019/943</w:t>
      </w:r>
      <w:r w:rsidRPr="00D750B3">
        <w:rPr>
          <w:rStyle w:val="HideTWBExt"/>
          <w:lang w:val="fr-FR"/>
        </w:rPr>
        <w:t>&lt;/DocAmend2&gt;</w:t>
      </w:r>
    </w:p>
    <w:p w:rsidR="009225E5" w:rsidRPr="00D750B3" w:rsidRDefault="009225E5" w:rsidP="009225E5">
      <w:pPr>
        <w:rPr>
          <w:lang w:val="fr-FR"/>
        </w:rPr>
      </w:pPr>
      <w:r w:rsidRPr="00D750B3">
        <w:rPr>
          <w:rStyle w:val="HideTWBExt"/>
          <w:lang w:val="fr-FR"/>
        </w:rPr>
        <w:t>&lt;Article2&gt;</w:t>
      </w:r>
      <w:r w:rsidRPr="00D750B3">
        <w:rPr>
          <w:lang w:val="fr-FR"/>
        </w:rPr>
        <w:t>Article 9 – paragraph 5</w:t>
      </w:r>
      <w:r w:rsidRPr="00D750B3">
        <w:rPr>
          <w:rStyle w:val="HideTWBExt"/>
          <w:lang w:val="fr-FR"/>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25E5" w:rsidRPr="00BE1E4F" w:rsidTr="003161C9">
        <w:trPr>
          <w:jc w:val="center"/>
        </w:trPr>
        <w:tc>
          <w:tcPr>
            <w:tcW w:w="9752" w:type="dxa"/>
            <w:gridSpan w:val="2"/>
          </w:tcPr>
          <w:p w:rsidR="009225E5" w:rsidRPr="00D750B3" w:rsidRDefault="009225E5" w:rsidP="003161C9">
            <w:pPr>
              <w:keepNext/>
              <w:rPr>
                <w:lang w:val="fr-FR"/>
              </w:rPr>
            </w:pPr>
          </w:p>
        </w:tc>
      </w:tr>
      <w:tr w:rsidR="009225E5" w:rsidRPr="0002302E" w:rsidTr="003161C9">
        <w:trPr>
          <w:jc w:val="center"/>
        </w:trPr>
        <w:tc>
          <w:tcPr>
            <w:tcW w:w="4876" w:type="dxa"/>
            <w:hideMark/>
          </w:tcPr>
          <w:p w:rsidR="009225E5" w:rsidRPr="0002302E" w:rsidRDefault="009225E5" w:rsidP="003161C9">
            <w:pPr>
              <w:pStyle w:val="ColumnHeading"/>
              <w:keepNext/>
              <w:rPr>
                <w:lang w:val="en-GB"/>
              </w:rPr>
            </w:pPr>
            <w:r w:rsidRPr="0002302E">
              <w:rPr>
                <w:lang w:val="en-GB"/>
              </w:rPr>
              <w:t>Text proposed by the Commission</w:t>
            </w:r>
          </w:p>
        </w:tc>
        <w:tc>
          <w:tcPr>
            <w:tcW w:w="4876" w:type="dxa"/>
            <w:hideMark/>
          </w:tcPr>
          <w:p w:rsidR="009225E5" w:rsidRPr="0002302E" w:rsidRDefault="009225E5" w:rsidP="003161C9">
            <w:pPr>
              <w:pStyle w:val="ColumnHeading"/>
              <w:keepNext/>
              <w:rPr>
                <w:lang w:val="en-GB"/>
              </w:rPr>
            </w:pPr>
            <w:r w:rsidRPr="0002302E">
              <w:rPr>
                <w:lang w:val="en-GB"/>
              </w:rPr>
              <w:t>Amendment</w:t>
            </w:r>
          </w:p>
        </w:tc>
      </w:tr>
      <w:tr w:rsidR="009225E5" w:rsidRPr="0002302E" w:rsidTr="003161C9">
        <w:trPr>
          <w:jc w:val="center"/>
        </w:trPr>
        <w:tc>
          <w:tcPr>
            <w:tcW w:w="4876" w:type="dxa"/>
            <w:hideMark/>
          </w:tcPr>
          <w:p w:rsidR="009225E5" w:rsidRPr="0002302E" w:rsidRDefault="009225E5" w:rsidP="003161C9">
            <w:pPr>
              <w:pStyle w:val="Normal6"/>
              <w:rPr>
                <w:lang w:val="en-GB"/>
              </w:rPr>
            </w:pPr>
            <w:proofErr w:type="gramStart"/>
            <w:r w:rsidRPr="0002302E">
              <w:rPr>
                <w:lang w:val="en-GB"/>
              </w:rPr>
              <w:t>5.</w:t>
            </w:r>
            <w:r w:rsidRPr="0002302E">
              <w:rPr>
                <w:lang w:val="en-GB"/>
              </w:rPr>
              <w:tab/>
              <w:t>Where a regulatory authority considers that there are insufficient hedging opportunities available for market participants, and after consultation of relevant financial market competent authorities in case the forward markets concern financial instruments as defined under Article 4(1)(15), it may require power exchanges or transmission system operators to implement additional measures, such as market-making activities, to improve the liquidity of the forward market.</w:t>
            </w:r>
            <w:proofErr w:type="gramEnd"/>
            <w:r w:rsidRPr="0002302E">
              <w:rPr>
                <w:lang w:val="en-GB"/>
              </w:rPr>
              <w:t xml:space="preserve"> </w:t>
            </w:r>
            <w:r w:rsidRPr="0002302E">
              <w:rPr>
                <w:b/>
                <w:i/>
                <w:lang w:val="en-GB"/>
              </w:rPr>
              <w:t>Subject to</w:t>
            </w:r>
            <w:r w:rsidRPr="0002302E">
              <w:rPr>
                <w:lang w:val="en-GB"/>
              </w:rPr>
              <w:t xml:space="preserve"> compliance with Union competition law and with Directive (EU) 2014/65 and Regulations (EU) 648/2012 and 600/2014</w:t>
            </w:r>
            <w:r w:rsidRPr="0002302E">
              <w:rPr>
                <w:b/>
                <w:i/>
                <w:lang w:val="en-GB"/>
              </w:rPr>
              <w:t>, market operators shall be free to develop forward hedging products, including long-term forward hedging products</w:t>
            </w:r>
            <w:r w:rsidRPr="0002302E">
              <w:rPr>
                <w:lang w:val="en-GB"/>
              </w:rPr>
              <w:t>, to provide market participants, including owners of power-generating facilities using renewable energy sources, with appropriate possibilities for hedging financial risks against price fluctuations. Member States shall not require that such hedging activity may be limited to trades within a Member State or bidding zone.</w:t>
            </w:r>
          </w:p>
        </w:tc>
        <w:tc>
          <w:tcPr>
            <w:tcW w:w="4876" w:type="dxa"/>
            <w:hideMark/>
          </w:tcPr>
          <w:p w:rsidR="009225E5" w:rsidRPr="0002302E" w:rsidRDefault="009225E5" w:rsidP="003161C9">
            <w:pPr>
              <w:pStyle w:val="Normal6"/>
              <w:rPr>
                <w:szCs w:val="24"/>
                <w:lang w:val="en-GB"/>
              </w:rPr>
            </w:pPr>
            <w:proofErr w:type="gramStart"/>
            <w:r w:rsidRPr="0002302E">
              <w:rPr>
                <w:lang w:val="en-GB"/>
              </w:rPr>
              <w:t>5.</w:t>
            </w:r>
            <w:r w:rsidRPr="0002302E">
              <w:rPr>
                <w:lang w:val="en-GB"/>
              </w:rPr>
              <w:tab/>
              <w:t>Where a regulatory authority considers that there are insufficient hedging opportunities available for market participants, and after consultation of relevant financial market competent authorities in case the forward markets concern financial instruments as defined under Article 4(1)(15), it may require power exchanges or transmission system operators to implement additional measures, such as market-making activities, to improve the liquidity of the forward market.</w:t>
            </w:r>
            <w:proofErr w:type="gramEnd"/>
            <w:r w:rsidRPr="0002302E">
              <w:rPr>
                <w:lang w:val="en-GB"/>
              </w:rPr>
              <w:t xml:space="preserve"> </w:t>
            </w:r>
            <w:r w:rsidRPr="0002302E">
              <w:rPr>
                <w:b/>
                <w:i/>
                <w:lang w:val="en-GB"/>
              </w:rPr>
              <w:t>Where market operators develop forward hedging products, including long-term forward hedging products, they shall do so in full</w:t>
            </w:r>
            <w:r w:rsidRPr="0002302E">
              <w:rPr>
                <w:lang w:val="en-GB"/>
              </w:rPr>
              <w:t xml:space="preserve"> compliance with Union competition law and with Directive (EU) 2014/65 and Regulations (EU) 648/2012 and 600/2014, to provide market participants, including owners of power-generating facilities using renewable energy sources, with appropriate possibilities for hedging financial risks against price fluctuations. Member States shall not require that such hedging activity may be limited to trades within a Member State or bidding zone.</w:t>
            </w:r>
          </w:p>
        </w:tc>
      </w:tr>
    </w:tbl>
    <w:p w:rsidR="009225E5" w:rsidRPr="0002302E" w:rsidRDefault="009225E5" w:rsidP="009225E5">
      <w:r w:rsidRPr="00D750B3">
        <w:rPr>
          <w:rStyle w:val="HideTWBExt"/>
        </w:rPr>
        <w:t>&lt;/Amend&gt;</w:t>
      </w:r>
    </w:p>
    <w:p w:rsidR="009225E5" w:rsidRPr="00D750B3" w:rsidRDefault="009225E5" w:rsidP="009225E5">
      <w:pPr>
        <w:pStyle w:val="AmNumberTabs"/>
      </w:pPr>
      <w:r w:rsidRPr="00D750B3">
        <w:rPr>
          <w:rStyle w:val="HideTWBExt"/>
          <w:b w:val="0"/>
        </w:rPr>
        <w:t>&lt;Amend&gt;</w:t>
      </w:r>
      <w:r w:rsidRPr="00D750B3">
        <w:t>Amendment</w:t>
      </w:r>
      <w:r w:rsidRPr="00D750B3">
        <w:tab/>
      </w:r>
      <w:r w:rsidRPr="00D750B3">
        <w:tab/>
      </w:r>
      <w:r w:rsidRPr="00D750B3">
        <w:rPr>
          <w:rStyle w:val="HideTWBExt"/>
          <w:b w:val="0"/>
        </w:rPr>
        <w:t>&lt;NumAm&gt;</w:t>
      </w:r>
      <w:r w:rsidR="00A853A4" w:rsidRPr="00D750B3">
        <w:t>17</w:t>
      </w:r>
      <w:r w:rsidRPr="00D750B3">
        <w:rPr>
          <w:rStyle w:val="HideTWBExt"/>
          <w:b w:val="0"/>
        </w:rPr>
        <w:t>&lt;/NumAm&gt;</w:t>
      </w:r>
    </w:p>
    <w:p w:rsidR="009225E5" w:rsidRPr="0002302E" w:rsidRDefault="009225E5" w:rsidP="009225E5"/>
    <w:p w:rsidR="009225E5" w:rsidRPr="0002302E" w:rsidRDefault="009225E5" w:rsidP="009225E5">
      <w:pPr>
        <w:pStyle w:val="NormalBold"/>
        <w:keepNext/>
      </w:pPr>
      <w:r w:rsidRPr="0002302E">
        <w:rPr>
          <w:rStyle w:val="HideTWBExt"/>
          <w:b w:val="0"/>
        </w:rPr>
        <w:t>&lt;DocAmend&gt;</w:t>
      </w:r>
      <w:r w:rsidRPr="0002302E">
        <w:t>Proposal for a regulation</w:t>
      </w:r>
      <w:r w:rsidRPr="0002302E">
        <w:rPr>
          <w:rStyle w:val="HideTWBExt"/>
          <w:b w:val="0"/>
        </w:rPr>
        <w:t>&lt;/DocAmend&gt;</w:t>
      </w:r>
    </w:p>
    <w:p w:rsidR="009225E5" w:rsidRPr="00D750B3" w:rsidRDefault="009225E5" w:rsidP="009225E5">
      <w:pPr>
        <w:pStyle w:val="NormalBold"/>
        <w:rPr>
          <w:lang w:val="fr-FR"/>
        </w:rPr>
      </w:pPr>
      <w:r w:rsidRPr="00D750B3">
        <w:rPr>
          <w:rStyle w:val="HideTWBExt"/>
          <w:b w:val="0"/>
          <w:lang w:val="fr-FR"/>
        </w:rPr>
        <w:t>&lt;Article&gt;</w:t>
      </w:r>
      <w:r w:rsidRPr="00D750B3">
        <w:rPr>
          <w:lang w:val="fr-FR"/>
        </w:rPr>
        <w:t>Article 1 – paragraph 1 – point 9</w:t>
      </w:r>
      <w:r w:rsidRPr="00D750B3">
        <w:rPr>
          <w:rStyle w:val="HideTWBExt"/>
          <w:b w:val="0"/>
          <w:lang w:val="fr-FR"/>
        </w:rPr>
        <w:t>&lt;/Article&gt;</w:t>
      </w:r>
    </w:p>
    <w:p w:rsidR="009225E5" w:rsidRPr="00D750B3" w:rsidRDefault="009225E5" w:rsidP="009225E5">
      <w:pPr>
        <w:keepNext/>
        <w:rPr>
          <w:lang w:val="fr-FR"/>
        </w:rPr>
      </w:pPr>
      <w:r w:rsidRPr="00D750B3">
        <w:rPr>
          <w:rStyle w:val="HideTWBExt"/>
          <w:lang w:val="fr-FR"/>
        </w:rPr>
        <w:t>&lt;DocAmend2&gt;</w:t>
      </w:r>
      <w:r w:rsidRPr="00D750B3">
        <w:rPr>
          <w:lang w:val="fr-FR"/>
        </w:rPr>
        <w:t>Regulation (EU) 2019/942</w:t>
      </w:r>
      <w:r w:rsidRPr="00D750B3">
        <w:rPr>
          <w:rStyle w:val="HideTWBExt"/>
          <w:lang w:val="fr-FR"/>
        </w:rPr>
        <w:t>&lt;/DocAmend2&gt;</w:t>
      </w:r>
    </w:p>
    <w:p w:rsidR="009225E5" w:rsidRPr="00D750B3" w:rsidRDefault="009225E5" w:rsidP="009225E5">
      <w:pPr>
        <w:rPr>
          <w:lang w:val="fr-FR"/>
        </w:rPr>
      </w:pPr>
      <w:r w:rsidRPr="00D750B3">
        <w:rPr>
          <w:rStyle w:val="HideTWBExt"/>
          <w:lang w:val="fr-FR"/>
        </w:rPr>
        <w:t>&lt;Article2&gt;</w:t>
      </w:r>
      <w:r w:rsidRPr="00D750B3">
        <w:rPr>
          <w:lang w:val="fr-FR"/>
        </w:rPr>
        <w:t>Article 19a – paragraph 2</w:t>
      </w:r>
      <w:r w:rsidRPr="00D750B3">
        <w:rPr>
          <w:rStyle w:val="HideTWBExt"/>
          <w:lang w:val="fr-FR"/>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25E5" w:rsidRPr="00BE1E4F" w:rsidTr="003161C9">
        <w:trPr>
          <w:jc w:val="center"/>
        </w:trPr>
        <w:tc>
          <w:tcPr>
            <w:tcW w:w="9752" w:type="dxa"/>
            <w:gridSpan w:val="2"/>
          </w:tcPr>
          <w:p w:rsidR="009225E5" w:rsidRPr="00D750B3" w:rsidRDefault="009225E5" w:rsidP="003161C9">
            <w:pPr>
              <w:keepNext/>
              <w:rPr>
                <w:lang w:val="fr-FR"/>
              </w:rPr>
            </w:pPr>
          </w:p>
        </w:tc>
      </w:tr>
      <w:tr w:rsidR="009225E5" w:rsidRPr="0002302E" w:rsidTr="003161C9">
        <w:trPr>
          <w:jc w:val="center"/>
        </w:trPr>
        <w:tc>
          <w:tcPr>
            <w:tcW w:w="4876" w:type="dxa"/>
            <w:hideMark/>
          </w:tcPr>
          <w:p w:rsidR="009225E5" w:rsidRPr="0002302E" w:rsidRDefault="009225E5" w:rsidP="003161C9">
            <w:pPr>
              <w:pStyle w:val="ColumnHeading"/>
              <w:keepNext/>
              <w:rPr>
                <w:lang w:val="en-GB"/>
              </w:rPr>
            </w:pPr>
            <w:r w:rsidRPr="0002302E">
              <w:rPr>
                <w:lang w:val="en-GB"/>
              </w:rPr>
              <w:t>Text proposed by the Commission</w:t>
            </w:r>
          </w:p>
        </w:tc>
        <w:tc>
          <w:tcPr>
            <w:tcW w:w="4876" w:type="dxa"/>
            <w:hideMark/>
          </w:tcPr>
          <w:p w:rsidR="009225E5" w:rsidRPr="0002302E" w:rsidRDefault="009225E5" w:rsidP="003161C9">
            <w:pPr>
              <w:pStyle w:val="ColumnHeading"/>
              <w:keepNext/>
              <w:rPr>
                <w:lang w:val="en-GB"/>
              </w:rPr>
            </w:pPr>
            <w:r w:rsidRPr="0002302E">
              <w:rPr>
                <w:lang w:val="en-GB"/>
              </w:rPr>
              <w:t>Amendment</w:t>
            </w:r>
          </w:p>
        </w:tc>
      </w:tr>
      <w:tr w:rsidR="009225E5" w:rsidRPr="0002302E" w:rsidTr="003161C9">
        <w:trPr>
          <w:jc w:val="center"/>
        </w:trPr>
        <w:tc>
          <w:tcPr>
            <w:tcW w:w="4876" w:type="dxa"/>
            <w:hideMark/>
          </w:tcPr>
          <w:p w:rsidR="009225E5" w:rsidRPr="0002302E" w:rsidRDefault="009225E5" w:rsidP="003161C9">
            <w:pPr>
              <w:pStyle w:val="Normal6"/>
              <w:rPr>
                <w:lang w:val="en-GB"/>
              </w:rPr>
            </w:pPr>
            <w:r w:rsidRPr="0002302E">
              <w:rPr>
                <w:lang w:val="en-GB"/>
              </w:rPr>
              <w:t>2.</w:t>
            </w:r>
            <w:r w:rsidRPr="0002302E">
              <w:rPr>
                <w:lang w:val="en-GB"/>
              </w:rPr>
              <w:tab/>
              <w:t xml:space="preserve">Member States </w:t>
            </w:r>
            <w:r w:rsidRPr="0002302E">
              <w:rPr>
                <w:b/>
                <w:i/>
                <w:lang w:val="en-GB"/>
              </w:rPr>
              <w:t>shall</w:t>
            </w:r>
            <w:r w:rsidRPr="0002302E">
              <w:rPr>
                <w:lang w:val="en-GB"/>
              </w:rPr>
              <w:t xml:space="preserve"> ensure that instruments such as guarantee schemes at market prices, to reduce the financial risks associated to off-taker payment default in the framework of PPAs are in place and accessible to customers that face entry barriers to the PPA market and are not in </w:t>
            </w:r>
            <w:r w:rsidRPr="0002302E">
              <w:rPr>
                <w:lang w:val="en-GB"/>
              </w:rPr>
              <w:lastRenderedPageBreak/>
              <w:t xml:space="preserve">financial difficulty in line with Articles 107 and 108 TFEU. For this purpose, Member States shall take into account Union-level instruments. Member States shall determine what categories of customers </w:t>
            </w:r>
            <w:proofErr w:type="gramStart"/>
            <w:r w:rsidRPr="0002302E">
              <w:rPr>
                <w:lang w:val="en-GB"/>
              </w:rPr>
              <w:t>are targeted by these instruments</w:t>
            </w:r>
            <w:proofErr w:type="gramEnd"/>
            <w:r w:rsidRPr="0002302E">
              <w:rPr>
                <w:lang w:val="en-GB"/>
              </w:rPr>
              <w:t>, applying non-discriminatory criteria.</w:t>
            </w:r>
          </w:p>
        </w:tc>
        <w:tc>
          <w:tcPr>
            <w:tcW w:w="4876" w:type="dxa"/>
            <w:hideMark/>
          </w:tcPr>
          <w:p w:rsidR="009225E5" w:rsidRPr="0002302E" w:rsidRDefault="009225E5" w:rsidP="003161C9">
            <w:pPr>
              <w:pStyle w:val="Normal6"/>
              <w:rPr>
                <w:szCs w:val="24"/>
                <w:lang w:val="en-GB"/>
              </w:rPr>
            </w:pPr>
            <w:r w:rsidRPr="0002302E">
              <w:rPr>
                <w:lang w:val="en-GB"/>
              </w:rPr>
              <w:lastRenderedPageBreak/>
              <w:t>2.</w:t>
            </w:r>
            <w:r w:rsidRPr="0002302E">
              <w:rPr>
                <w:lang w:val="en-GB"/>
              </w:rPr>
              <w:tab/>
              <w:t xml:space="preserve">Member States </w:t>
            </w:r>
            <w:r w:rsidRPr="0002302E">
              <w:rPr>
                <w:b/>
                <w:i/>
                <w:lang w:val="en-GB"/>
              </w:rPr>
              <w:t>may</w:t>
            </w:r>
            <w:r w:rsidRPr="0002302E">
              <w:rPr>
                <w:lang w:val="en-GB"/>
              </w:rPr>
              <w:t xml:space="preserve"> ensure that instruments such as guarantee schemes at market prices, to reduce the financial risks associated to off-taker payment default in the framework of PPAs are in place and accessible to customers that face entry barriers to the PPA market and are not in </w:t>
            </w:r>
            <w:r w:rsidRPr="0002302E">
              <w:rPr>
                <w:lang w:val="en-GB"/>
              </w:rPr>
              <w:lastRenderedPageBreak/>
              <w:t>financial difficulty</w:t>
            </w:r>
            <w:r w:rsidRPr="0002302E">
              <w:rPr>
                <w:b/>
                <w:i/>
                <w:lang w:val="en-GB"/>
              </w:rPr>
              <w:t>. The Commission shall examine whether these instruments do not disproportionately distort or fragment the internal market and are</w:t>
            </w:r>
            <w:r w:rsidRPr="0002302E">
              <w:rPr>
                <w:lang w:val="en-GB"/>
              </w:rPr>
              <w:t xml:space="preserve"> in line with Articles 107 and 108 TFEU. For this purpose, Member States shall take into account Union-level instruments. Member States shall determine what categories of customers are targeted by these instruments, applying non-discriminatory criteria </w:t>
            </w:r>
            <w:r w:rsidRPr="0002302E">
              <w:rPr>
                <w:b/>
                <w:i/>
                <w:lang w:val="en-GB"/>
              </w:rPr>
              <w:t>among each category of customers, having due regard to vulnerable customers</w:t>
            </w:r>
            <w:r w:rsidRPr="0002302E">
              <w:rPr>
                <w:lang w:val="en-GB"/>
              </w:rPr>
              <w:t>.</w:t>
            </w:r>
          </w:p>
        </w:tc>
      </w:tr>
    </w:tbl>
    <w:p w:rsidR="009225E5" w:rsidRPr="0002302E" w:rsidRDefault="009225E5" w:rsidP="009225E5">
      <w:r w:rsidRPr="00D750B3">
        <w:rPr>
          <w:rStyle w:val="HideTWBExt"/>
        </w:rPr>
        <w:lastRenderedPageBreak/>
        <w:t>&lt;/Amend&gt;</w:t>
      </w:r>
    </w:p>
    <w:p w:rsidR="009225E5" w:rsidRPr="00D750B3" w:rsidRDefault="009225E5" w:rsidP="009225E5">
      <w:pPr>
        <w:pStyle w:val="AmNumberTabs"/>
      </w:pPr>
      <w:r w:rsidRPr="00D750B3">
        <w:rPr>
          <w:rStyle w:val="HideTWBExt"/>
          <w:b w:val="0"/>
        </w:rPr>
        <w:t>&lt;Amend&gt;</w:t>
      </w:r>
      <w:r w:rsidRPr="00D750B3">
        <w:t>Amendment</w:t>
      </w:r>
      <w:r w:rsidRPr="00D750B3">
        <w:tab/>
      </w:r>
      <w:r w:rsidRPr="00D750B3">
        <w:tab/>
      </w:r>
      <w:r w:rsidRPr="00D750B3">
        <w:rPr>
          <w:rStyle w:val="HideTWBExt"/>
          <w:b w:val="0"/>
        </w:rPr>
        <w:t>&lt;NumAm&gt;</w:t>
      </w:r>
      <w:r w:rsidR="00A853A4" w:rsidRPr="00D750B3">
        <w:t>18</w:t>
      </w:r>
      <w:r w:rsidRPr="00D750B3">
        <w:rPr>
          <w:rStyle w:val="HideTWBExt"/>
          <w:b w:val="0"/>
        </w:rPr>
        <w:t>&lt;/NumAm&gt;</w:t>
      </w:r>
    </w:p>
    <w:p w:rsidR="009225E5" w:rsidRPr="0002302E" w:rsidRDefault="009225E5" w:rsidP="009225E5"/>
    <w:p w:rsidR="009225E5" w:rsidRPr="0002302E" w:rsidRDefault="009225E5" w:rsidP="009225E5">
      <w:pPr>
        <w:pStyle w:val="NormalBold"/>
        <w:keepNext/>
      </w:pPr>
      <w:r w:rsidRPr="0002302E">
        <w:rPr>
          <w:rStyle w:val="HideTWBExt"/>
          <w:b w:val="0"/>
        </w:rPr>
        <w:t>&lt;DocAmend&gt;</w:t>
      </w:r>
      <w:r w:rsidRPr="0002302E">
        <w:t>Proposal for a regulation</w:t>
      </w:r>
      <w:r w:rsidRPr="0002302E">
        <w:rPr>
          <w:rStyle w:val="HideTWBExt"/>
          <w:b w:val="0"/>
        </w:rPr>
        <w:t>&lt;/DocAmend&gt;</w:t>
      </w:r>
    </w:p>
    <w:p w:rsidR="009225E5" w:rsidRPr="00D750B3" w:rsidRDefault="009225E5" w:rsidP="009225E5">
      <w:pPr>
        <w:pStyle w:val="NormalBold"/>
        <w:rPr>
          <w:lang w:val="fr-FR"/>
        </w:rPr>
      </w:pPr>
      <w:r w:rsidRPr="00D750B3">
        <w:rPr>
          <w:rStyle w:val="HideTWBExt"/>
          <w:b w:val="0"/>
          <w:lang w:val="fr-FR"/>
        </w:rPr>
        <w:t>&lt;Article&gt;</w:t>
      </w:r>
      <w:r w:rsidRPr="00D750B3">
        <w:rPr>
          <w:lang w:val="fr-FR"/>
        </w:rPr>
        <w:t>Article 1 – paragraph 1 – point 9</w:t>
      </w:r>
      <w:r w:rsidRPr="00D750B3">
        <w:rPr>
          <w:rStyle w:val="HideTWBExt"/>
          <w:b w:val="0"/>
          <w:lang w:val="fr-FR"/>
        </w:rPr>
        <w:t>&lt;/Article&gt;</w:t>
      </w:r>
    </w:p>
    <w:p w:rsidR="009225E5" w:rsidRPr="0002302E" w:rsidRDefault="009225E5" w:rsidP="009225E5">
      <w:pPr>
        <w:keepNext/>
      </w:pPr>
      <w:r w:rsidRPr="0002302E">
        <w:rPr>
          <w:rStyle w:val="HideTWBExt"/>
        </w:rPr>
        <w:t>&lt;DocAmend2&gt;</w:t>
      </w:r>
      <w:r w:rsidRPr="0002302E">
        <w:t>Regulation (EU) 2019/943</w:t>
      </w:r>
      <w:r w:rsidRPr="0002302E">
        <w:rPr>
          <w:rStyle w:val="HideTWBExt"/>
        </w:rPr>
        <w:t>&lt;/DocAmend2&gt;</w:t>
      </w:r>
    </w:p>
    <w:p w:rsidR="009225E5" w:rsidRPr="00BE1E4F" w:rsidRDefault="009225E5" w:rsidP="009225E5">
      <w:pPr>
        <w:rPr>
          <w:lang w:val="fr-FR"/>
        </w:rPr>
      </w:pPr>
      <w:r w:rsidRPr="00BE1E4F">
        <w:rPr>
          <w:rStyle w:val="HideTWBExt"/>
          <w:lang w:val="fr-FR"/>
        </w:rPr>
        <w:t>&lt;Article2&gt;</w:t>
      </w:r>
      <w:r w:rsidRPr="00BE1E4F">
        <w:rPr>
          <w:lang w:val="fr-FR"/>
        </w:rPr>
        <w:t>Article 19a – paragraph 6a (new)</w:t>
      </w:r>
      <w:r w:rsidRPr="00BE1E4F">
        <w:rPr>
          <w:rStyle w:val="HideTWBExt"/>
          <w:lang w:val="fr-FR"/>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25E5" w:rsidRPr="00BE1E4F" w:rsidTr="003161C9">
        <w:trPr>
          <w:jc w:val="center"/>
        </w:trPr>
        <w:tc>
          <w:tcPr>
            <w:tcW w:w="9752" w:type="dxa"/>
            <w:gridSpan w:val="2"/>
          </w:tcPr>
          <w:p w:rsidR="009225E5" w:rsidRPr="00BE1E4F" w:rsidRDefault="009225E5" w:rsidP="003161C9">
            <w:pPr>
              <w:keepNext/>
              <w:rPr>
                <w:lang w:val="fr-FR"/>
              </w:rPr>
            </w:pPr>
          </w:p>
        </w:tc>
      </w:tr>
      <w:tr w:rsidR="009225E5" w:rsidRPr="0002302E" w:rsidTr="003161C9">
        <w:trPr>
          <w:jc w:val="center"/>
        </w:trPr>
        <w:tc>
          <w:tcPr>
            <w:tcW w:w="4876" w:type="dxa"/>
            <w:hideMark/>
          </w:tcPr>
          <w:p w:rsidR="009225E5" w:rsidRPr="0002302E" w:rsidRDefault="009225E5" w:rsidP="003161C9">
            <w:pPr>
              <w:pStyle w:val="ColumnHeading"/>
              <w:keepNext/>
              <w:rPr>
                <w:lang w:val="en-GB"/>
              </w:rPr>
            </w:pPr>
            <w:r w:rsidRPr="0002302E">
              <w:rPr>
                <w:lang w:val="en-GB"/>
              </w:rPr>
              <w:t>Text proposed by the Commission</w:t>
            </w:r>
          </w:p>
        </w:tc>
        <w:tc>
          <w:tcPr>
            <w:tcW w:w="4876" w:type="dxa"/>
            <w:hideMark/>
          </w:tcPr>
          <w:p w:rsidR="009225E5" w:rsidRPr="0002302E" w:rsidRDefault="009225E5" w:rsidP="003161C9">
            <w:pPr>
              <w:pStyle w:val="ColumnHeading"/>
              <w:keepNext/>
              <w:rPr>
                <w:lang w:val="en-GB"/>
              </w:rPr>
            </w:pPr>
            <w:r w:rsidRPr="0002302E">
              <w:rPr>
                <w:lang w:val="en-GB"/>
              </w:rPr>
              <w:t>Amendment</w:t>
            </w:r>
          </w:p>
        </w:tc>
      </w:tr>
      <w:tr w:rsidR="009225E5" w:rsidRPr="0002302E" w:rsidTr="003161C9">
        <w:trPr>
          <w:jc w:val="center"/>
        </w:trPr>
        <w:tc>
          <w:tcPr>
            <w:tcW w:w="4876" w:type="dxa"/>
          </w:tcPr>
          <w:p w:rsidR="009225E5" w:rsidRPr="0002302E" w:rsidRDefault="009225E5" w:rsidP="003161C9">
            <w:pPr>
              <w:pStyle w:val="Normal6"/>
              <w:rPr>
                <w:lang w:val="en-GB"/>
              </w:rPr>
            </w:pPr>
          </w:p>
        </w:tc>
        <w:tc>
          <w:tcPr>
            <w:tcW w:w="4876" w:type="dxa"/>
            <w:hideMark/>
          </w:tcPr>
          <w:p w:rsidR="009225E5" w:rsidRPr="0002302E" w:rsidRDefault="009225E5" w:rsidP="003161C9">
            <w:pPr>
              <w:pStyle w:val="Normal6"/>
              <w:rPr>
                <w:szCs w:val="24"/>
                <w:lang w:val="en-GB"/>
              </w:rPr>
            </w:pPr>
            <w:r w:rsidRPr="0002302E">
              <w:rPr>
                <w:b/>
                <w:i/>
                <w:lang w:val="en-GB"/>
              </w:rPr>
              <w:t>6 a.</w:t>
            </w:r>
            <w:r w:rsidRPr="0002302E">
              <w:rPr>
                <w:b/>
                <w:i/>
                <w:lang w:val="en-GB"/>
              </w:rPr>
              <w:tab/>
              <w:t>The contracting parties of each PPA shall report quantity, prices and duration of each contract to the national regulatory authority. The national regulatory authority shall publish a daily average electricity price, which shall be the weighted average price of all quantities of electricity traded in this bidding zone for that day.</w:t>
            </w:r>
          </w:p>
        </w:tc>
      </w:tr>
    </w:tbl>
    <w:p w:rsidR="009225E5" w:rsidRPr="0002302E" w:rsidRDefault="009225E5" w:rsidP="009225E5">
      <w:r w:rsidRPr="00D750B3">
        <w:rPr>
          <w:rStyle w:val="HideTWBExt"/>
        </w:rPr>
        <w:t>&lt;/Amend&gt;</w:t>
      </w:r>
    </w:p>
    <w:p w:rsidR="009225E5" w:rsidRPr="00D750B3" w:rsidRDefault="009225E5" w:rsidP="009225E5">
      <w:pPr>
        <w:pStyle w:val="AmNumberTabs"/>
      </w:pPr>
      <w:r w:rsidRPr="00D750B3">
        <w:rPr>
          <w:rStyle w:val="HideTWBExt"/>
          <w:b w:val="0"/>
        </w:rPr>
        <w:t>&lt;Amend&gt;</w:t>
      </w:r>
      <w:r w:rsidRPr="00D750B3">
        <w:t>Amendment</w:t>
      </w:r>
      <w:r w:rsidRPr="00D750B3">
        <w:tab/>
      </w:r>
      <w:r w:rsidRPr="00D750B3">
        <w:tab/>
      </w:r>
      <w:r w:rsidRPr="00D750B3">
        <w:rPr>
          <w:rStyle w:val="HideTWBExt"/>
          <w:b w:val="0"/>
        </w:rPr>
        <w:t>&lt;NumAm&gt;</w:t>
      </w:r>
      <w:r w:rsidR="00A853A4" w:rsidRPr="00D750B3">
        <w:t>19</w:t>
      </w:r>
      <w:r w:rsidRPr="00D750B3">
        <w:rPr>
          <w:rStyle w:val="HideTWBExt"/>
          <w:b w:val="0"/>
        </w:rPr>
        <w:t>&lt;/NumAm&gt;</w:t>
      </w:r>
    </w:p>
    <w:p w:rsidR="009225E5" w:rsidRPr="0002302E" w:rsidRDefault="009225E5" w:rsidP="009225E5"/>
    <w:p w:rsidR="009225E5" w:rsidRPr="0002302E" w:rsidRDefault="009225E5" w:rsidP="009225E5">
      <w:pPr>
        <w:pStyle w:val="NormalBold"/>
        <w:keepNext/>
      </w:pPr>
      <w:r w:rsidRPr="0002302E">
        <w:rPr>
          <w:rStyle w:val="HideTWBExt"/>
          <w:b w:val="0"/>
        </w:rPr>
        <w:t>&lt;DocAmend&gt;</w:t>
      </w:r>
      <w:r w:rsidRPr="0002302E">
        <w:t>Proposal for a regulation</w:t>
      </w:r>
      <w:r w:rsidRPr="0002302E">
        <w:rPr>
          <w:rStyle w:val="HideTWBExt"/>
          <w:b w:val="0"/>
        </w:rPr>
        <w:t>&lt;/DocAmend&gt;</w:t>
      </w:r>
    </w:p>
    <w:p w:rsidR="009225E5" w:rsidRPr="00D750B3" w:rsidRDefault="009225E5" w:rsidP="009225E5">
      <w:pPr>
        <w:pStyle w:val="NormalBold"/>
        <w:rPr>
          <w:lang w:val="fr-FR"/>
        </w:rPr>
      </w:pPr>
      <w:r w:rsidRPr="00D750B3">
        <w:rPr>
          <w:rStyle w:val="HideTWBExt"/>
          <w:b w:val="0"/>
          <w:lang w:val="fr-FR"/>
        </w:rPr>
        <w:t>&lt;Article&gt;</w:t>
      </w:r>
      <w:r w:rsidRPr="00D750B3">
        <w:rPr>
          <w:lang w:val="fr-FR"/>
        </w:rPr>
        <w:t>Article 1 – paragraph 1 – point 9</w:t>
      </w:r>
      <w:r w:rsidRPr="00D750B3">
        <w:rPr>
          <w:rStyle w:val="HideTWBExt"/>
          <w:b w:val="0"/>
          <w:lang w:val="fr-FR"/>
        </w:rPr>
        <w:t>&lt;/Article&gt;</w:t>
      </w:r>
    </w:p>
    <w:p w:rsidR="009225E5" w:rsidRPr="00D750B3" w:rsidRDefault="009225E5" w:rsidP="009225E5">
      <w:pPr>
        <w:keepNext/>
        <w:rPr>
          <w:lang w:val="fr-FR"/>
        </w:rPr>
      </w:pPr>
      <w:r w:rsidRPr="00D750B3">
        <w:rPr>
          <w:rStyle w:val="HideTWBExt"/>
          <w:lang w:val="fr-FR"/>
        </w:rPr>
        <w:t>&lt;DocAmend2&gt;</w:t>
      </w:r>
      <w:r w:rsidRPr="00D750B3">
        <w:rPr>
          <w:lang w:val="fr-FR"/>
        </w:rPr>
        <w:t>Regulation (EU) 2019/943</w:t>
      </w:r>
      <w:r w:rsidRPr="00D750B3">
        <w:rPr>
          <w:rStyle w:val="HideTWBExt"/>
          <w:lang w:val="fr-FR"/>
        </w:rPr>
        <w:t>&lt;/DocAmend2&gt;</w:t>
      </w:r>
    </w:p>
    <w:p w:rsidR="009225E5" w:rsidRPr="00D750B3" w:rsidRDefault="009225E5" w:rsidP="009225E5">
      <w:pPr>
        <w:rPr>
          <w:lang w:val="fr-FR"/>
        </w:rPr>
      </w:pPr>
      <w:r w:rsidRPr="00D750B3">
        <w:rPr>
          <w:rStyle w:val="HideTWBExt"/>
          <w:lang w:val="fr-FR"/>
        </w:rPr>
        <w:t>&lt;Article2&gt;</w:t>
      </w:r>
      <w:r w:rsidRPr="00D750B3">
        <w:rPr>
          <w:lang w:val="fr-FR"/>
        </w:rPr>
        <w:t>Article 19b – paragraph 1</w:t>
      </w:r>
      <w:r w:rsidRPr="00D750B3">
        <w:rPr>
          <w:rStyle w:val="HideTWBExt"/>
          <w:lang w:val="fr-FR"/>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25E5" w:rsidRPr="00BE1E4F" w:rsidTr="003161C9">
        <w:trPr>
          <w:jc w:val="center"/>
        </w:trPr>
        <w:tc>
          <w:tcPr>
            <w:tcW w:w="9752" w:type="dxa"/>
            <w:gridSpan w:val="2"/>
          </w:tcPr>
          <w:p w:rsidR="009225E5" w:rsidRPr="00D750B3" w:rsidRDefault="009225E5" w:rsidP="003161C9">
            <w:pPr>
              <w:keepNext/>
              <w:rPr>
                <w:lang w:val="fr-FR"/>
              </w:rPr>
            </w:pPr>
          </w:p>
        </w:tc>
      </w:tr>
      <w:tr w:rsidR="009225E5" w:rsidRPr="0002302E" w:rsidTr="003161C9">
        <w:trPr>
          <w:jc w:val="center"/>
        </w:trPr>
        <w:tc>
          <w:tcPr>
            <w:tcW w:w="4876" w:type="dxa"/>
            <w:hideMark/>
          </w:tcPr>
          <w:p w:rsidR="009225E5" w:rsidRPr="0002302E" w:rsidRDefault="009225E5" w:rsidP="003161C9">
            <w:pPr>
              <w:pStyle w:val="ColumnHeading"/>
              <w:keepNext/>
              <w:rPr>
                <w:lang w:val="en-GB"/>
              </w:rPr>
            </w:pPr>
            <w:r w:rsidRPr="0002302E">
              <w:rPr>
                <w:lang w:val="en-GB"/>
              </w:rPr>
              <w:t>Text proposed by the Commission</w:t>
            </w:r>
          </w:p>
        </w:tc>
        <w:tc>
          <w:tcPr>
            <w:tcW w:w="4876" w:type="dxa"/>
            <w:hideMark/>
          </w:tcPr>
          <w:p w:rsidR="009225E5" w:rsidRPr="0002302E" w:rsidRDefault="009225E5" w:rsidP="003161C9">
            <w:pPr>
              <w:pStyle w:val="ColumnHeading"/>
              <w:keepNext/>
              <w:rPr>
                <w:lang w:val="en-GB"/>
              </w:rPr>
            </w:pPr>
            <w:r w:rsidRPr="0002302E">
              <w:rPr>
                <w:lang w:val="en-GB"/>
              </w:rPr>
              <w:t>Amendment</w:t>
            </w:r>
          </w:p>
        </w:tc>
      </w:tr>
      <w:tr w:rsidR="009225E5" w:rsidRPr="0002302E" w:rsidTr="003161C9">
        <w:trPr>
          <w:jc w:val="center"/>
        </w:trPr>
        <w:tc>
          <w:tcPr>
            <w:tcW w:w="4876" w:type="dxa"/>
            <w:hideMark/>
          </w:tcPr>
          <w:p w:rsidR="009225E5" w:rsidRPr="0002302E" w:rsidRDefault="009225E5" w:rsidP="003161C9">
            <w:pPr>
              <w:pStyle w:val="Normal6"/>
              <w:rPr>
                <w:lang w:val="en-GB"/>
              </w:rPr>
            </w:pPr>
            <w:r w:rsidRPr="0002302E">
              <w:rPr>
                <w:lang w:val="en-GB"/>
              </w:rPr>
              <w:t>1.</w:t>
            </w:r>
            <w:r w:rsidRPr="0002302E">
              <w:rPr>
                <w:lang w:val="en-GB"/>
              </w:rPr>
              <w:tab/>
              <w:t xml:space="preserve">Direct price support schemes for new investments for the generation of electricity from the sources </w:t>
            </w:r>
            <w:r w:rsidRPr="0002302E">
              <w:rPr>
                <w:b/>
                <w:i/>
                <w:lang w:val="en-GB"/>
              </w:rPr>
              <w:t>listed</w:t>
            </w:r>
            <w:r w:rsidRPr="0002302E">
              <w:rPr>
                <w:lang w:val="en-GB"/>
              </w:rPr>
              <w:t xml:space="preserve"> in paragraph 2 shall take the form of a two-</w:t>
            </w:r>
            <w:r w:rsidRPr="0002302E">
              <w:rPr>
                <w:lang w:val="en-GB"/>
              </w:rPr>
              <w:lastRenderedPageBreak/>
              <w:t>way contract for differences. New investments for the generation of electricity shall include investments in new power-generating facilities, investments aimed at repowering existing power-generating facilities, investments aimed at extending existing power-generating facilities or at prolonging their lifetime.</w:t>
            </w:r>
          </w:p>
        </w:tc>
        <w:tc>
          <w:tcPr>
            <w:tcW w:w="4876" w:type="dxa"/>
            <w:hideMark/>
          </w:tcPr>
          <w:p w:rsidR="009225E5" w:rsidRPr="0002302E" w:rsidRDefault="009225E5" w:rsidP="003161C9">
            <w:pPr>
              <w:pStyle w:val="Normal6"/>
              <w:rPr>
                <w:szCs w:val="24"/>
                <w:lang w:val="en-GB"/>
              </w:rPr>
            </w:pPr>
            <w:r w:rsidRPr="0002302E">
              <w:rPr>
                <w:lang w:val="en-GB"/>
              </w:rPr>
              <w:lastRenderedPageBreak/>
              <w:t>1.</w:t>
            </w:r>
            <w:r w:rsidRPr="0002302E">
              <w:rPr>
                <w:lang w:val="en-GB"/>
              </w:rPr>
              <w:tab/>
              <w:t xml:space="preserve">Direct price support schemes for new investments for the generation of electricity from the sources </w:t>
            </w:r>
            <w:r w:rsidRPr="0002302E">
              <w:rPr>
                <w:b/>
                <w:i/>
                <w:lang w:val="en-GB"/>
              </w:rPr>
              <w:t>referred to</w:t>
            </w:r>
            <w:r w:rsidRPr="0002302E">
              <w:rPr>
                <w:lang w:val="en-GB"/>
              </w:rPr>
              <w:t xml:space="preserve"> in paragraph 2 shall take the form of a two-</w:t>
            </w:r>
            <w:r w:rsidRPr="0002302E">
              <w:rPr>
                <w:lang w:val="en-GB"/>
              </w:rPr>
              <w:lastRenderedPageBreak/>
              <w:t>way contract for differences</w:t>
            </w:r>
            <w:r w:rsidRPr="0002302E">
              <w:rPr>
                <w:b/>
                <w:i/>
                <w:lang w:val="en-GB"/>
              </w:rPr>
              <w:t>. Such schemes shall as a minimum be commensurate with Regulation (EU) 2020/852 and the investments foreseen in the integrated national energy and climate plan with respect to the dimension decarbonisation referred to in point (a) of Article 4 of Regulation (EU) 2018/1999 and any updates thereof</w:t>
            </w:r>
            <w:r w:rsidRPr="0002302E">
              <w:rPr>
                <w:lang w:val="en-GB"/>
              </w:rPr>
              <w:t>. New investments for the generation of electricity shall include investments in new power-generating facilities, investments aimed at repowering existing power-generating facilities, investments aimed at extending existing power-generating facilities or at prolonging their lifetime.</w:t>
            </w:r>
          </w:p>
        </w:tc>
      </w:tr>
    </w:tbl>
    <w:p w:rsidR="009225E5" w:rsidRPr="0002302E" w:rsidRDefault="009225E5" w:rsidP="009225E5">
      <w:r w:rsidRPr="00D750B3">
        <w:rPr>
          <w:rStyle w:val="HideTWBExt"/>
        </w:rPr>
        <w:lastRenderedPageBreak/>
        <w:t>&lt;/Amend&gt;</w:t>
      </w:r>
    </w:p>
    <w:p w:rsidR="009225E5" w:rsidRPr="0002302E" w:rsidRDefault="009225E5" w:rsidP="009225E5">
      <w:pPr>
        <w:pStyle w:val="AmNumberTabs"/>
      </w:pPr>
      <w:r w:rsidRPr="0002302E">
        <w:rPr>
          <w:rStyle w:val="HideTWBExt"/>
          <w:b w:val="0"/>
        </w:rPr>
        <w:t>&lt;Amend&gt;</w:t>
      </w:r>
      <w:r w:rsidRPr="0002302E">
        <w:t>Amendment</w:t>
      </w:r>
      <w:r w:rsidRPr="0002302E">
        <w:tab/>
      </w:r>
      <w:r w:rsidRPr="0002302E">
        <w:tab/>
      </w:r>
      <w:r w:rsidRPr="0002302E">
        <w:rPr>
          <w:rStyle w:val="HideTWBExt"/>
          <w:b w:val="0"/>
        </w:rPr>
        <w:t>&lt;NumAm&gt;</w:t>
      </w:r>
      <w:r w:rsidR="00A853A4" w:rsidRPr="0002302E">
        <w:t>20</w:t>
      </w:r>
      <w:r w:rsidRPr="0002302E">
        <w:rPr>
          <w:rStyle w:val="HideTWBExt"/>
          <w:b w:val="0"/>
        </w:rPr>
        <w:t>&lt;/NumAm&gt;</w:t>
      </w:r>
    </w:p>
    <w:p w:rsidR="009225E5" w:rsidRPr="0002302E" w:rsidRDefault="009225E5" w:rsidP="009225E5"/>
    <w:p w:rsidR="009225E5" w:rsidRPr="0002302E" w:rsidRDefault="009225E5" w:rsidP="009225E5">
      <w:pPr>
        <w:pStyle w:val="NormalBold"/>
        <w:keepNext/>
      </w:pPr>
      <w:r w:rsidRPr="0002302E">
        <w:rPr>
          <w:rStyle w:val="HideTWBExt"/>
          <w:b w:val="0"/>
        </w:rPr>
        <w:t>&lt;DocAmend&gt;</w:t>
      </w:r>
      <w:r w:rsidRPr="0002302E">
        <w:t>Proposal for a regulation</w:t>
      </w:r>
      <w:r w:rsidRPr="0002302E">
        <w:rPr>
          <w:rStyle w:val="HideTWBExt"/>
          <w:b w:val="0"/>
        </w:rPr>
        <w:t>&lt;/DocAmend&gt;</w:t>
      </w:r>
    </w:p>
    <w:p w:rsidR="009225E5" w:rsidRPr="00D750B3" w:rsidRDefault="009225E5" w:rsidP="009225E5">
      <w:pPr>
        <w:pStyle w:val="NormalBold"/>
        <w:rPr>
          <w:lang w:val="fr-FR"/>
        </w:rPr>
      </w:pPr>
      <w:r w:rsidRPr="00D750B3">
        <w:rPr>
          <w:rStyle w:val="HideTWBExt"/>
          <w:b w:val="0"/>
          <w:lang w:val="fr-FR"/>
        </w:rPr>
        <w:t>&lt;Article&gt;</w:t>
      </w:r>
      <w:r w:rsidRPr="00D750B3">
        <w:rPr>
          <w:lang w:val="fr-FR"/>
        </w:rPr>
        <w:t>Article 1 – paragraph 1 – point 9</w:t>
      </w:r>
      <w:r w:rsidRPr="00D750B3">
        <w:rPr>
          <w:rStyle w:val="HideTWBExt"/>
          <w:b w:val="0"/>
          <w:lang w:val="fr-FR"/>
        </w:rPr>
        <w:t>&lt;/Article&gt;</w:t>
      </w:r>
    </w:p>
    <w:p w:rsidR="009225E5" w:rsidRPr="00D750B3" w:rsidRDefault="009225E5" w:rsidP="009225E5">
      <w:pPr>
        <w:keepNext/>
        <w:rPr>
          <w:lang w:val="fr-FR"/>
        </w:rPr>
      </w:pPr>
      <w:r w:rsidRPr="00D750B3">
        <w:rPr>
          <w:rStyle w:val="HideTWBExt"/>
          <w:lang w:val="fr-FR"/>
        </w:rPr>
        <w:t>&lt;DocAmend2&gt;</w:t>
      </w:r>
      <w:r w:rsidRPr="00D750B3">
        <w:rPr>
          <w:lang w:val="fr-FR"/>
        </w:rPr>
        <w:t>Regulation (EU) 2019/943</w:t>
      </w:r>
      <w:r w:rsidRPr="00D750B3">
        <w:rPr>
          <w:rStyle w:val="HideTWBExt"/>
          <w:lang w:val="fr-FR"/>
        </w:rPr>
        <w:t>&lt;/DocAmend2&gt;</w:t>
      </w:r>
    </w:p>
    <w:p w:rsidR="009225E5" w:rsidRPr="00D750B3" w:rsidRDefault="009225E5" w:rsidP="009225E5">
      <w:pPr>
        <w:rPr>
          <w:lang w:val="fr-FR"/>
        </w:rPr>
      </w:pPr>
      <w:r w:rsidRPr="00D750B3">
        <w:rPr>
          <w:rStyle w:val="HideTWBExt"/>
          <w:lang w:val="fr-FR"/>
        </w:rPr>
        <w:t>&lt;Article2&gt;</w:t>
      </w:r>
      <w:r w:rsidRPr="00D750B3">
        <w:rPr>
          <w:lang w:val="fr-FR"/>
        </w:rPr>
        <w:t>Article 19b – paragraph 3 – point a</w:t>
      </w:r>
      <w:r w:rsidRPr="00D750B3">
        <w:rPr>
          <w:rStyle w:val="HideTWBExt"/>
          <w:lang w:val="fr-FR"/>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25E5" w:rsidRPr="00BE1E4F" w:rsidTr="003161C9">
        <w:trPr>
          <w:jc w:val="center"/>
        </w:trPr>
        <w:tc>
          <w:tcPr>
            <w:tcW w:w="9752" w:type="dxa"/>
            <w:gridSpan w:val="2"/>
          </w:tcPr>
          <w:p w:rsidR="009225E5" w:rsidRPr="00D750B3" w:rsidRDefault="009225E5" w:rsidP="003161C9">
            <w:pPr>
              <w:keepNext/>
              <w:rPr>
                <w:lang w:val="fr-FR"/>
              </w:rPr>
            </w:pPr>
          </w:p>
        </w:tc>
      </w:tr>
      <w:tr w:rsidR="009225E5" w:rsidRPr="0002302E" w:rsidTr="003161C9">
        <w:trPr>
          <w:jc w:val="center"/>
        </w:trPr>
        <w:tc>
          <w:tcPr>
            <w:tcW w:w="4876" w:type="dxa"/>
            <w:hideMark/>
          </w:tcPr>
          <w:p w:rsidR="009225E5" w:rsidRPr="0002302E" w:rsidRDefault="009225E5" w:rsidP="003161C9">
            <w:pPr>
              <w:pStyle w:val="ColumnHeading"/>
              <w:keepNext/>
              <w:rPr>
                <w:lang w:val="en-GB"/>
              </w:rPr>
            </w:pPr>
            <w:r w:rsidRPr="0002302E">
              <w:rPr>
                <w:lang w:val="en-GB"/>
              </w:rPr>
              <w:t>Text proposed by the Commission</w:t>
            </w:r>
          </w:p>
        </w:tc>
        <w:tc>
          <w:tcPr>
            <w:tcW w:w="4876" w:type="dxa"/>
            <w:hideMark/>
          </w:tcPr>
          <w:p w:rsidR="009225E5" w:rsidRPr="0002302E" w:rsidRDefault="009225E5" w:rsidP="003161C9">
            <w:pPr>
              <w:pStyle w:val="ColumnHeading"/>
              <w:keepNext/>
              <w:rPr>
                <w:lang w:val="en-GB"/>
              </w:rPr>
            </w:pPr>
            <w:r w:rsidRPr="0002302E">
              <w:rPr>
                <w:lang w:val="en-GB"/>
              </w:rPr>
              <w:t>Amendment</w:t>
            </w:r>
          </w:p>
        </w:tc>
      </w:tr>
      <w:tr w:rsidR="009225E5" w:rsidRPr="0002302E" w:rsidTr="003161C9">
        <w:trPr>
          <w:jc w:val="center"/>
        </w:trPr>
        <w:tc>
          <w:tcPr>
            <w:tcW w:w="4876" w:type="dxa"/>
            <w:hideMark/>
          </w:tcPr>
          <w:p w:rsidR="009225E5" w:rsidRPr="0002302E" w:rsidRDefault="009225E5" w:rsidP="003161C9">
            <w:pPr>
              <w:pStyle w:val="Normal6"/>
              <w:rPr>
                <w:lang w:val="en-GB"/>
              </w:rPr>
            </w:pPr>
            <w:r w:rsidRPr="0002302E">
              <w:rPr>
                <w:lang w:val="en-GB"/>
              </w:rPr>
              <w:t>(a)</w:t>
            </w:r>
            <w:r w:rsidRPr="0002302E">
              <w:rPr>
                <w:lang w:val="en-GB"/>
              </w:rPr>
              <w:tab/>
              <w:t>be designed so that the revenues collected when the market price is above the strike price are distributed to all final electricity customers based on their share of consumption (same cost / refund per MWh consumed);</w:t>
            </w:r>
          </w:p>
        </w:tc>
        <w:tc>
          <w:tcPr>
            <w:tcW w:w="4876" w:type="dxa"/>
            <w:hideMark/>
          </w:tcPr>
          <w:p w:rsidR="009225E5" w:rsidRPr="0002302E" w:rsidRDefault="009225E5" w:rsidP="003161C9">
            <w:pPr>
              <w:pStyle w:val="Normal6"/>
              <w:rPr>
                <w:szCs w:val="24"/>
                <w:lang w:val="en-GB"/>
              </w:rPr>
            </w:pPr>
            <w:r w:rsidRPr="0002302E">
              <w:rPr>
                <w:lang w:val="en-GB"/>
              </w:rPr>
              <w:t>(a)</w:t>
            </w:r>
            <w:r w:rsidRPr="0002302E">
              <w:rPr>
                <w:lang w:val="en-GB"/>
              </w:rPr>
              <w:tab/>
              <w:t xml:space="preserve">be designed so that the revenues collected when the market price is above the strike price are distributed to all final electricity customers based on their share of consumption (same cost / refund per MWh consumed) </w:t>
            </w:r>
            <w:r w:rsidRPr="0002302E">
              <w:rPr>
                <w:b/>
                <w:i/>
                <w:lang w:val="en-GB"/>
              </w:rPr>
              <w:t>giving priority to compensating vulnerable customers</w:t>
            </w:r>
            <w:r w:rsidRPr="0002302E">
              <w:rPr>
                <w:lang w:val="en-GB"/>
              </w:rPr>
              <w:t>;</w:t>
            </w:r>
          </w:p>
        </w:tc>
      </w:tr>
    </w:tbl>
    <w:p w:rsidR="009225E5" w:rsidRPr="0002302E" w:rsidRDefault="009225E5" w:rsidP="009225E5">
      <w:r w:rsidRPr="00D750B3">
        <w:rPr>
          <w:rStyle w:val="HideTWBExt"/>
        </w:rPr>
        <w:t>&lt;/Amend&gt;</w:t>
      </w:r>
    </w:p>
    <w:p w:rsidR="009225E5" w:rsidRPr="00D750B3" w:rsidRDefault="009225E5" w:rsidP="009225E5">
      <w:pPr>
        <w:pStyle w:val="AmNumberTabs"/>
      </w:pPr>
      <w:r w:rsidRPr="00D750B3">
        <w:rPr>
          <w:rStyle w:val="HideTWBExt"/>
          <w:b w:val="0"/>
        </w:rPr>
        <w:t>&lt;Amend&gt;</w:t>
      </w:r>
      <w:r w:rsidRPr="00D750B3">
        <w:t>Amendment</w:t>
      </w:r>
      <w:r w:rsidRPr="00D750B3">
        <w:tab/>
      </w:r>
      <w:r w:rsidRPr="00D750B3">
        <w:tab/>
      </w:r>
      <w:r w:rsidRPr="00D750B3">
        <w:rPr>
          <w:rStyle w:val="HideTWBExt"/>
          <w:b w:val="0"/>
        </w:rPr>
        <w:t>&lt;NumAm&gt;</w:t>
      </w:r>
      <w:r w:rsidR="00A853A4" w:rsidRPr="00D750B3">
        <w:t>21</w:t>
      </w:r>
      <w:r w:rsidRPr="00D750B3">
        <w:rPr>
          <w:rStyle w:val="HideTWBExt"/>
          <w:b w:val="0"/>
        </w:rPr>
        <w:t>&lt;/NumAm&gt;</w:t>
      </w:r>
    </w:p>
    <w:p w:rsidR="009225E5" w:rsidRPr="0002302E" w:rsidRDefault="009225E5" w:rsidP="009225E5"/>
    <w:p w:rsidR="009225E5" w:rsidRPr="0002302E" w:rsidRDefault="009225E5" w:rsidP="009225E5">
      <w:pPr>
        <w:pStyle w:val="NormalBold"/>
        <w:keepNext/>
      </w:pPr>
      <w:r w:rsidRPr="0002302E">
        <w:rPr>
          <w:rStyle w:val="HideTWBExt"/>
          <w:b w:val="0"/>
        </w:rPr>
        <w:t>&lt;DocAmend&gt;</w:t>
      </w:r>
      <w:r w:rsidRPr="0002302E">
        <w:t>Proposal for a regulation</w:t>
      </w:r>
      <w:r w:rsidRPr="0002302E">
        <w:rPr>
          <w:rStyle w:val="HideTWBExt"/>
          <w:b w:val="0"/>
        </w:rPr>
        <w:t>&lt;/DocAmend&gt;</w:t>
      </w:r>
    </w:p>
    <w:p w:rsidR="009225E5" w:rsidRPr="00D750B3" w:rsidRDefault="009225E5" w:rsidP="009225E5">
      <w:pPr>
        <w:pStyle w:val="NormalBold"/>
        <w:rPr>
          <w:lang w:val="fr-FR"/>
        </w:rPr>
      </w:pPr>
      <w:r w:rsidRPr="00D750B3">
        <w:rPr>
          <w:rStyle w:val="HideTWBExt"/>
          <w:b w:val="0"/>
          <w:lang w:val="fr-FR"/>
        </w:rPr>
        <w:t>&lt;Article&gt;</w:t>
      </w:r>
      <w:r w:rsidRPr="00D750B3">
        <w:rPr>
          <w:lang w:val="fr-FR"/>
        </w:rPr>
        <w:t>Article 1 – paragraph 1 – point 9</w:t>
      </w:r>
      <w:r w:rsidRPr="00D750B3">
        <w:rPr>
          <w:rStyle w:val="HideTWBExt"/>
          <w:b w:val="0"/>
          <w:lang w:val="fr-FR"/>
        </w:rPr>
        <w:t>&lt;/Article&gt;</w:t>
      </w:r>
    </w:p>
    <w:p w:rsidR="009225E5" w:rsidRPr="0002302E" w:rsidRDefault="009225E5" w:rsidP="009225E5">
      <w:pPr>
        <w:keepNext/>
      </w:pPr>
      <w:r w:rsidRPr="0002302E">
        <w:rPr>
          <w:rStyle w:val="HideTWBExt"/>
        </w:rPr>
        <w:t>&lt;DocAmend2&gt;</w:t>
      </w:r>
      <w:r w:rsidRPr="0002302E">
        <w:t>Regulation (EU) 2019/943</w:t>
      </w:r>
      <w:r w:rsidRPr="0002302E">
        <w:rPr>
          <w:rStyle w:val="HideTWBExt"/>
        </w:rPr>
        <w:t>&lt;/DocAmend2&gt;</w:t>
      </w:r>
    </w:p>
    <w:p w:rsidR="009225E5" w:rsidRPr="00BE1E4F" w:rsidRDefault="009225E5" w:rsidP="009225E5">
      <w:pPr>
        <w:rPr>
          <w:lang w:val="fr-FR"/>
        </w:rPr>
      </w:pPr>
      <w:r w:rsidRPr="00BE1E4F">
        <w:rPr>
          <w:rStyle w:val="HideTWBExt"/>
          <w:lang w:val="fr-FR"/>
        </w:rPr>
        <w:t>&lt;Article2&gt;</w:t>
      </w:r>
      <w:r w:rsidRPr="00BE1E4F">
        <w:rPr>
          <w:lang w:val="fr-FR"/>
        </w:rPr>
        <w:t>Article 19b (new) – paragraph 3 – point ba (new)</w:t>
      </w:r>
      <w:r w:rsidRPr="00BE1E4F">
        <w:rPr>
          <w:rStyle w:val="HideTWBExt"/>
          <w:lang w:val="fr-FR"/>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25E5" w:rsidRPr="00BE1E4F" w:rsidTr="003161C9">
        <w:trPr>
          <w:jc w:val="center"/>
        </w:trPr>
        <w:tc>
          <w:tcPr>
            <w:tcW w:w="9752" w:type="dxa"/>
            <w:gridSpan w:val="2"/>
          </w:tcPr>
          <w:p w:rsidR="009225E5" w:rsidRPr="00BE1E4F" w:rsidRDefault="009225E5" w:rsidP="003161C9">
            <w:pPr>
              <w:keepNext/>
              <w:rPr>
                <w:lang w:val="fr-FR"/>
              </w:rPr>
            </w:pPr>
          </w:p>
        </w:tc>
      </w:tr>
      <w:tr w:rsidR="009225E5" w:rsidRPr="0002302E" w:rsidTr="003161C9">
        <w:trPr>
          <w:jc w:val="center"/>
        </w:trPr>
        <w:tc>
          <w:tcPr>
            <w:tcW w:w="4876" w:type="dxa"/>
            <w:hideMark/>
          </w:tcPr>
          <w:p w:rsidR="009225E5" w:rsidRPr="0002302E" w:rsidRDefault="009225E5" w:rsidP="003161C9">
            <w:pPr>
              <w:pStyle w:val="ColumnHeading"/>
              <w:keepNext/>
              <w:rPr>
                <w:lang w:val="en-GB"/>
              </w:rPr>
            </w:pPr>
            <w:r w:rsidRPr="0002302E">
              <w:rPr>
                <w:lang w:val="en-GB"/>
              </w:rPr>
              <w:t>Text proposed by the Commission</w:t>
            </w:r>
          </w:p>
        </w:tc>
        <w:tc>
          <w:tcPr>
            <w:tcW w:w="4876" w:type="dxa"/>
            <w:hideMark/>
          </w:tcPr>
          <w:p w:rsidR="009225E5" w:rsidRPr="0002302E" w:rsidRDefault="009225E5" w:rsidP="003161C9">
            <w:pPr>
              <w:pStyle w:val="ColumnHeading"/>
              <w:keepNext/>
              <w:rPr>
                <w:lang w:val="en-GB"/>
              </w:rPr>
            </w:pPr>
            <w:r w:rsidRPr="0002302E">
              <w:rPr>
                <w:lang w:val="en-GB"/>
              </w:rPr>
              <w:t>Amendment</w:t>
            </w:r>
          </w:p>
        </w:tc>
      </w:tr>
      <w:tr w:rsidR="009225E5" w:rsidRPr="0002302E" w:rsidTr="003161C9">
        <w:trPr>
          <w:jc w:val="center"/>
        </w:trPr>
        <w:tc>
          <w:tcPr>
            <w:tcW w:w="4876" w:type="dxa"/>
          </w:tcPr>
          <w:p w:rsidR="009225E5" w:rsidRPr="0002302E" w:rsidRDefault="009225E5" w:rsidP="003161C9">
            <w:pPr>
              <w:pStyle w:val="Normal6"/>
              <w:rPr>
                <w:lang w:val="en-GB"/>
              </w:rPr>
            </w:pPr>
          </w:p>
        </w:tc>
        <w:tc>
          <w:tcPr>
            <w:tcW w:w="4876" w:type="dxa"/>
            <w:hideMark/>
          </w:tcPr>
          <w:p w:rsidR="009225E5" w:rsidRPr="0002302E" w:rsidRDefault="009225E5" w:rsidP="00A853A4">
            <w:pPr>
              <w:pStyle w:val="Normal6"/>
              <w:rPr>
                <w:szCs w:val="24"/>
                <w:lang w:val="en-GB"/>
              </w:rPr>
            </w:pPr>
            <w:r w:rsidRPr="0002302E">
              <w:rPr>
                <w:b/>
                <w:i/>
                <w:lang w:val="en-GB"/>
              </w:rPr>
              <w:t>(b a)</w:t>
            </w:r>
            <w:r w:rsidRPr="0002302E">
              <w:rPr>
                <w:b/>
                <w:i/>
                <w:lang w:val="en-GB"/>
              </w:rPr>
              <w:tab/>
              <w:t xml:space="preserve">ensure community based / small scale projects have access to </w:t>
            </w:r>
            <w:r w:rsidR="00A853A4" w:rsidRPr="0002302E">
              <w:rPr>
                <w:b/>
                <w:i/>
                <w:lang w:val="en-GB"/>
              </w:rPr>
              <w:t xml:space="preserve">contracts for difference </w:t>
            </w:r>
            <w:r w:rsidRPr="0002302E">
              <w:rPr>
                <w:b/>
                <w:i/>
                <w:lang w:val="en-GB"/>
              </w:rPr>
              <w:t xml:space="preserve">at the clearing price of the </w:t>
            </w:r>
            <w:r w:rsidRPr="0002302E">
              <w:rPr>
                <w:b/>
                <w:i/>
                <w:lang w:val="en-GB"/>
              </w:rPr>
              <w:lastRenderedPageBreak/>
              <w:t>lowest tender;</w:t>
            </w:r>
          </w:p>
        </w:tc>
      </w:tr>
    </w:tbl>
    <w:p w:rsidR="009225E5" w:rsidRPr="0002302E" w:rsidRDefault="009225E5" w:rsidP="009225E5">
      <w:r w:rsidRPr="00D750B3">
        <w:rPr>
          <w:rStyle w:val="HideTWBExt"/>
        </w:rPr>
        <w:lastRenderedPageBreak/>
        <w:t>&lt;/Amend&gt;</w:t>
      </w:r>
    </w:p>
    <w:p w:rsidR="009225E5" w:rsidRPr="00D750B3" w:rsidRDefault="009225E5" w:rsidP="009225E5">
      <w:pPr>
        <w:pStyle w:val="AmNumberTabs"/>
      </w:pPr>
      <w:r w:rsidRPr="00D750B3">
        <w:rPr>
          <w:rStyle w:val="HideTWBExt"/>
          <w:b w:val="0"/>
        </w:rPr>
        <w:t>&lt;Amend&gt;</w:t>
      </w:r>
      <w:r w:rsidRPr="00D750B3">
        <w:t>Amendment</w:t>
      </w:r>
      <w:r w:rsidRPr="00D750B3">
        <w:tab/>
      </w:r>
      <w:r w:rsidRPr="00D750B3">
        <w:tab/>
      </w:r>
      <w:r w:rsidRPr="00D750B3">
        <w:rPr>
          <w:rStyle w:val="HideTWBExt"/>
          <w:b w:val="0"/>
        </w:rPr>
        <w:t>&lt;NumAm&gt;</w:t>
      </w:r>
      <w:r w:rsidR="00A853A4" w:rsidRPr="00D750B3">
        <w:t>22</w:t>
      </w:r>
      <w:r w:rsidRPr="00D750B3">
        <w:rPr>
          <w:rStyle w:val="HideTWBExt"/>
          <w:b w:val="0"/>
        </w:rPr>
        <w:t>&lt;/NumAm&gt;</w:t>
      </w:r>
    </w:p>
    <w:p w:rsidR="009225E5" w:rsidRPr="0002302E" w:rsidRDefault="009225E5" w:rsidP="009225E5"/>
    <w:p w:rsidR="009225E5" w:rsidRPr="0002302E" w:rsidRDefault="009225E5" w:rsidP="009225E5">
      <w:pPr>
        <w:pStyle w:val="NormalBold"/>
        <w:keepNext/>
      </w:pPr>
      <w:r w:rsidRPr="0002302E">
        <w:rPr>
          <w:rStyle w:val="HideTWBExt"/>
          <w:b w:val="0"/>
        </w:rPr>
        <w:t>&lt;DocAmend&gt;</w:t>
      </w:r>
      <w:r w:rsidRPr="0002302E">
        <w:t>Proposal for a regulation</w:t>
      </w:r>
      <w:r w:rsidRPr="0002302E">
        <w:rPr>
          <w:rStyle w:val="HideTWBExt"/>
          <w:b w:val="0"/>
        </w:rPr>
        <w:t>&lt;/DocAmend&gt;</w:t>
      </w:r>
    </w:p>
    <w:p w:rsidR="009225E5" w:rsidRPr="00D750B3" w:rsidRDefault="009225E5" w:rsidP="009225E5">
      <w:pPr>
        <w:pStyle w:val="NormalBold"/>
        <w:rPr>
          <w:lang w:val="fr-FR"/>
        </w:rPr>
      </w:pPr>
      <w:r w:rsidRPr="00D750B3">
        <w:rPr>
          <w:rStyle w:val="HideTWBExt"/>
          <w:b w:val="0"/>
          <w:lang w:val="fr-FR"/>
        </w:rPr>
        <w:t>&lt;Article&gt;</w:t>
      </w:r>
      <w:r w:rsidRPr="00D750B3">
        <w:rPr>
          <w:lang w:val="fr-FR"/>
        </w:rPr>
        <w:t>Article 1 – paragraph 1 – point 14</w:t>
      </w:r>
      <w:r w:rsidRPr="00D750B3">
        <w:rPr>
          <w:rStyle w:val="HideTWBExt"/>
          <w:b w:val="0"/>
          <w:lang w:val="fr-FR"/>
        </w:rPr>
        <w:t>&lt;/Article&gt;</w:t>
      </w:r>
    </w:p>
    <w:p w:rsidR="009225E5" w:rsidRPr="00D750B3" w:rsidRDefault="009225E5" w:rsidP="009225E5">
      <w:pPr>
        <w:keepNext/>
        <w:rPr>
          <w:lang w:val="fr-FR"/>
        </w:rPr>
      </w:pPr>
      <w:r w:rsidRPr="00D750B3">
        <w:rPr>
          <w:rStyle w:val="HideTWBExt"/>
          <w:lang w:val="fr-FR"/>
        </w:rPr>
        <w:t>&lt;DocAmend2&gt;</w:t>
      </w:r>
      <w:r w:rsidRPr="00D750B3">
        <w:rPr>
          <w:lang w:val="fr-FR"/>
        </w:rPr>
        <w:t>Regulation (EU) 2019/943</w:t>
      </w:r>
      <w:r w:rsidRPr="00D750B3">
        <w:rPr>
          <w:rStyle w:val="HideTWBExt"/>
          <w:lang w:val="fr-FR"/>
        </w:rPr>
        <w:t>&lt;/DocAmend2&gt;</w:t>
      </w:r>
    </w:p>
    <w:p w:rsidR="009225E5" w:rsidRPr="00D750B3" w:rsidRDefault="009225E5" w:rsidP="009225E5">
      <w:pPr>
        <w:rPr>
          <w:lang w:val="fr-FR"/>
        </w:rPr>
      </w:pPr>
      <w:r w:rsidRPr="00D750B3">
        <w:rPr>
          <w:rStyle w:val="HideTWBExt"/>
          <w:lang w:val="fr-FR"/>
        </w:rPr>
        <w:t>&lt;Article2&gt;</w:t>
      </w:r>
      <w:r w:rsidRPr="00D750B3">
        <w:rPr>
          <w:lang w:val="fr-FR"/>
        </w:rPr>
        <w:t>Article 69a – subparagraph 1</w:t>
      </w:r>
      <w:r w:rsidRPr="00D750B3">
        <w:rPr>
          <w:rStyle w:val="HideTWBExt"/>
          <w:lang w:val="fr-FR"/>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25E5" w:rsidRPr="00BE1E4F" w:rsidTr="003161C9">
        <w:trPr>
          <w:jc w:val="center"/>
        </w:trPr>
        <w:tc>
          <w:tcPr>
            <w:tcW w:w="9752" w:type="dxa"/>
            <w:gridSpan w:val="2"/>
          </w:tcPr>
          <w:p w:rsidR="009225E5" w:rsidRPr="00D750B3" w:rsidRDefault="009225E5" w:rsidP="003161C9">
            <w:pPr>
              <w:keepNext/>
              <w:rPr>
                <w:lang w:val="fr-FR"/>
              </w:rPr>
            </w:pPr>
          </w:p>
        </w:tc>
      </w:tr>
      <w:tr w:rsidR="009225E5" w:rsidRPr="0002302E" w:rsidTr="003161C9">
        <w:trPr>
          <w:jc w:val="center"/>
        </w:trPr>
        <w:tc>
          <w:tcPr>
            <w:tcW w:w="4876" w:type="dxa"/>
            <w:hideMark/>
          </w:tcPr>
          <w:p w:rsidR="009225E5" w:rsidRPr="0002302E" w:rsidRDefault="009225E5" w:rsidP="003161C9">
            <w:pPr>
              <w:pStyle w:val="ColumnHeading"/>
              <w:keepNext/>
              <w:rPr>
                <w:lang w:val="en-GB"/>
              </w:rPr>
            </w:pPr>
            <w:r w:rsidRPr="0002302E">
              <w:rPr>
                <w:lang w:val="en-GB"/>
              </w:rPr>
              <w:t>Text proposed by the Commission</w:t>
            </w:r>
          </w:p>
        </w:tc>
        <w:tc>
          <w:tcPr>
            <w:tcW w:w="4876" w:type="dxa"/>
            <w:hideMark/>
          </w:tcPr>
          <w:p w:rsidR="009225E5" w:rsidRPr="0002302E" w:rsidRDefault="009225E5" w:rsidP="003161C9">
            <w:pPr>
              <w:pStyle w:val="ColumnHeading"/>
              <w:keepNext/>
              <w:rPr>
                <w:lang w:val="en-GB"/>
              </w:rPr>
            </w:pPr>
            <w:r w:rsidRPr="0002302E">
              <w:rPr>
                <w:lang w:val="en-GB"/>
              </w:rPr>
              <w:t>Amendment</w:t>
            </w:r>
          </w:p>
        </w:tc>
      </w:tr>
      <w:tr w:rsidR="009225E5" w:rsidRPr="0002302E" w:rsidTr="003161C9">
        <w:trPr>
          <w:jc w:val="center"/>
        </w:trPr>
        <w:tc>
          <w:tcPr>
            <w:tcW w:w="4876" w:type="dxa"/>
            <w:hideMark/>
          </w:tcPr>
          <w:p w:rsidR="009225E5" w:rsidRPr="0002302E" w:rsidRDefault="009225E5" w:rsidP="003161C9">
            <w:pPr>
              <w:pStyle w:val="Normal6"/>
              <w:rPr>
                <w:lang w:val="en-GB"/>
              </w:rPr>
            </w:pPr>
            <w:r w:rsidRPr="0002302E">
              <w:rPr>
                <w:lang w:val="en-GB"/>
              </w:rPr>
              <w:t>Nothing in this Regulation shall derogate from the provisions of Directive (EU) 2014/65, Regulation (EU) 648/2012 and Regulation (EU) 600/2014 when market participants or market operators engage in activities related to financial instruments in particular as defined under Article 4(1</w:t>
            </w:r>
            <w:proofErr w:type="gramStart"/>
            <w:r w:rsidRPr="0002302E">
              <w:rPr>
                <w:lang w:val="en-GB"/>
              </w:rPr>
              <w:t>)(</w:t>
            </w:r>
            <w:proofErr w:type="gramEnd"/>
            <w:r w:rsidRPr="0002302E">
              <w:rPr>
                <w:lang w:val="en-GB"/>
              </w:rPr>
              <w:t>15) of Directive (EU) 2014/65.</w:t>
            </w:r>
          </w:p>
        </w:tc>
        <w:tc>
          <w:tcPr>
            <w:tcW w:w="4876" w:type="dxa"/>
            <w:hideMark/>
          </w:tcPr>
          <w:p w:rsidR="009225E5" w:rsidRPr="0002302E" w:rsidRDefault="009225E5" w:rsidP="003161C9">
            <w:pPr>
              <w:pStyle w:val="Normal6"/>
              <w:rPr>
                <w:szCs w:val="24"/>
                <w:lang w:val="en-GB"/>
              </w:rPr>
            </w:pPr>
            <w:r w:rsidRPr="0002302E">
              <w:rPr>
                <w:lang w:val="en-GB"/>
              </w:rPr>
              <w:t>Nothing in this Regulation shall derogate from the provisions of Directive (EU) 2014/65, Regulation (EU) 648/2012 and Regulation (EU) 600/2014 when market participants or market operators engage in activities related to financial instruments in particular as defined under Article 4(1</w:t>
            </w:r>
            <w:proofErr w:type="gramStart"/>
            <w:r w:rsidRPr="0002302E">
              <w:rPr>
                <w:lang w:val="en-GB"/>
              </w:rPr>
              <w:t>)(</w:t>
            </w:r>
            <w:proofErr w:type="gramEnd"/>
            <w:r w:rsidRPr="0002302E">
              <w:rPr>
                <w:lang w:val="en-GB"/>
              </w:rPr>
              <w:t xml:space="preserve">15) of Directive (EU) 2014/65. </w:t>
            </w:r>
            <w:r w:rsidRPr="0002302E">
              <w:rPr>
                <w:b/>
                <w:i/>
                <w:lang w:val="en-GB"/>
              </w:rPr>
              <w:t xml:space="preserve">Duplication of regulatory, compliance and reporting requirements </w:t>
            </w:r>
            <w:proofErr w:type="gramStart"/>
            <w:r w:rsidRPr="0002302E">
              <w:rPr>
                <w:b/>
                <w:i/>
                <w:lang w:val="en-GB"/>
              </w:rPr>
              <w:t>shall be avoided</w:t>
            </w:r>
            <w:proofErr w:type="gramEnd"/>
            <w:r w:rsidRPr="0002302E">
              <w:rPr>
                <w:b/>
                <w:i/>
                <w:lang w:val="en-GB"/>
              </w:rPr>
              <w:t>.</w:t>
            </w:r>
          </w:p>
        </w:tc>
      </w:tr>
    </w:tbl>
    <w:p w:rsidR="009225E5" w:rsidRPr="0002302E" w:rsidRDefault="009225E5" w:rsidP="009225E5">
      <w:r w:rsidRPr="00D750B3">
        <w:rPr>
          <w:rStyle w:val="HideTWBExt"/>
        </w:rPr>
        <w:t>&lt;/Amend&gt;</w:t>
      </w:r>
    </w:p>
    <w:p w:rsidR="009225E5" w:rsidRPr="00D750B3" w:rsidRDefault="009225E5" w:rsidP="009225E5">
      <w:pPr>
        <w:pStyle w:val="AmNumberTabs"/>
      </w:pPr>
      <w:r w:rsidRPr="00D750B3">
        <w:rPr>
          <w:rStyle w:val="HideTWBExt"/>
          <w:b w:val="0"/>
        </w:rPr>
        <w:t>&lt;Amend&gt;</w:t>
      </w:r>
      <w:r w:rsidRPr="00D750B3">
        <w:t>Amendment</w:t>
      </w:r>
      <w:r w:rsidRPr="00D750B3">
        <w:tab/>
      </w:r>
      <w:r w:rsidRPr="00D750B3">
        <w:tab/>
      </w:r>
      <w:r w:rsidRPr="00D750B3">
        <w:rPr>
          <w:rStyle w:val="HideTWBExt"/>
          <w:b w:val="0"/>
        </w:rPr>
        <w:t>&lt;NumAm&gt;</w:t>
      </w:r>
      <w:r w:rsidR="00A853A4" w:rsidRPr="00D750B3">
        <w:t>23</w:t>
      </w:r>
      <w:r w:rsidRPr="00D750B3">
        <w:rPr>
          <w:rStyle w:val="HideTWBExt"/>
          <w:b w:val="0"/>
        </w:rPr>
        <w:t>&lt;/NumAm&gt;</w:t>
      </w:r>
    </w:p>
    <w:p w:rsidR="009225E5" w:rsidRPr="0002302E" w:rsidRDefault="009225E5" w:rsidP="009225E5"/>
    <w:p w:rsidR="009225E5" w:rsidRPr="0002302E" w:rsidRDefault="009225E5" w:rsidP="009225E5">
      <w:pPr>
        <w:pStyle w:val="NormalBold"/>
        <w:keepNext/>
      </w:pPr>
      <w:r w:rsidRPr="0002302E">
        <w:rPr>
          <w:rStyle w:val="HideTWBExt"/>
          <w:b w:val="0"/>
        </w:rPr>
        <w:t>&lt;DocAmend&gt;</w:t>
      </w:r>
      <w:r w:rsidRPr="0002302E">
        <w:t>Proposal for a regulation</w:t>
      </w:r>
      <w:r w:rsidRPr="0002302E">
        <w:rPr>
          <w:rStyle w:val="HideTWBExt"/>
          <w:b w:val="0"/>
        </w:rPr>
        <w:t>&lt;/DocAmend&gt;</w:t>
      </w:r>
    </w:p>
    <w:p w:rsidR="009225E5" w:rsidRPr="00D750B3" w:rsidRDefault="009225E5" w:rsidP="009225E5">
      <w:pPr>
        <w:pStyle w:val="NormalBold"/>
        <w:rPr>
          <w:lang w:val="fr-FR"/>
        </w:rPr>
      </w:pPr>
      <w:r w:rsidRPr="00D750B3">
        <w:rPr>
          <w:rStyle w:val="HideTWBExt"/>
          <w:b w:val="0"/>
          <w:lang w:val="fr-FR"/>
        </w:rPr>
        <w:t>&lt;Article&gt;</w:t>
      </w:r>
      <w:r w:rsidRPr="00D750B3">
        <w:rPr>
          <w:lang w:val="fr-FR"/>
        </w:rPr>
        <w:t>Article 2 – paragraph 1 – point 5</w:t>
      </w:r>
      <w:r w:rsidRPr="00D750B3">
        <w:rPr>
          <w:rStyle w:val="HideTWBExt"/>
          <w:b w:val="0"/>
          <w:lang w:val="fr-FR"/>
        </w:rPr>
        <w:t>&lt;/Article&gt;</w:t>
      </w:r>
    </w:p>
    <w:p w:rsidR="009225E5" w:rsidRPr="0002302E" w:rsidRDefault="009225E5" w:rsidP="009225E5">
      <w:pPr>
        <w:keepNext/>
      </w:pPr>
      <w:r w:rsidRPr="0002302E">
        <w:rPr>
          <w:rStyle w:val="HideTWBExt"/>
        </w:rPr>
        <w:t>&lt;DocAmend2&gt;</w:t>
      </w:r>
      <w:r w:rsidRPr="0002302E">
        <w:t>Directive (EU) 2019/944</w:t>
      </w:r>
      <w:r w:rsidRPr="0002302E">
        <w:rPr>
          <w:rStyle w:val="HideTWBExt"/>
        </w:rPr>
        <w:t>&lt;/DocAmend2&gt;</w:t>
      </w:r>
    </w:p>
    <w:p w:rsidR="009225E5" w:rsidRPr="0002302E" w:rsidRDefault="009225E5" w:rsidP="009225E5">
      <w:r w:rsidRPr="0002302E">
        <w:rPr>
          <w:rStyle w:val="HideTWBExt"/>
        </w:rPr>
        <w:t>&lt;Article2&gt;</w:t>
      </w:r>
      <w:r w:rsidRPr="0002302E">
        <w:t>Article 28a – subparagraph 1</w:t>
      </w:r>
      <w:r w:rsidRPr="0002302E">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25E5" w:rsidRPr="0002302E" w:rsidTr="003161C9">
        <w:trPr>
          <w:jc w:val="center"/>
        </w:trPr>
        <w:tc>
          <w:tcPr>
            <w:tcW w:w="9752" w:type="dxa"/>
            <w:gridSpan w:val="2"/>
          </w:tcPr>
          <w:p w:rsidR="009225E5" w:rsidRPr="0002302E" w:rsidRDefault="009225E5" w:rsidP="003161C9">
            <w:pPr>
              <w:keepNext/>
            </w:pPr>
          </w:p>
        </w:tc>
      </w:tr>
      <w:tr w:rsidR="009225E5" w:rsidRPr="0002302E" w:rsidTr="003161C9">
        <w:trPr>
          <w:jc w:val="center"/>
        </w:trPr>
        <w:tc>
          <w:tcPr>
            <w:tcW w:w="4876" w:type="dxa"/>
            <w:hideMark/>
          </w:tcPr>
          <w:p w:rsidR="009225E5" w:rsidRPr="0002302E" w:rsidRDefault="009225E5" w:rsidP="003161C9">
            <w:pPr>
              <w:pStyle w:val="ColumnHeading"/>
              <w:keepNext/>
              <w:rPr>
                <w:lang w:val="en-GB"/>
              </w:rPr>
            </w:pPr>
            <w:r w:rsidRPr="0002302E">
              <w:rPr>
                <w:lang w:val="en-GB"/>
              </w:rPr>
              <w:t>Text proposed by the Commission</w:t>
            </w:r>
          </w:p>
        </w:tc>
        <w:tc>
          <w:tcPr>
            <w:tcW w:w="4876" w:type="dxa"/>
            <w:hideMark/>
          </w:tcPr>
          <w:p w:rsidR="009225E5" w:rsidRPr="0002302E" w:rsidRDefault="009225E5" w:rsidP="003161C9">
            <w:pPr>
              <w:pStyle w:val="ColumnHeading"/>
              <w:keepNext/>
              <w:rPr>
                <w:lang w:val="en-GB"/>
              </w:rPr>
            </w:pPr>
            <w:r w:rsidRPr="0002302E">
              <w:rPr>
                <w:lang w:val="en-GB"/>
              </w:rPr>
              <w:t>Amendment</w:t>
            </w:r>
          </w:p>
        </w:tc>
      </w:tr>
      <w:tr w:rsidR="009225E5" w:rsidRPr="0002302E" w:rsidTr="003161C9">
        <w:trPr>
          <w:jc w:val="center"/>
        </w:trPr>
        <w:tc>
          <w:tcPr>
            <w:tcW w:w="4876" w:type="dxa"/>
            <w:hideMark/>
          </w:tcPr>
          <w:p w:rsidR="009225E5" w:rsidRPr="0002302E" w:rsidRDefault="009225E5" w:rsidP="003161C9">
            <w:pPr>
              <w:pStyle w:val="Normal6"/>
              <w:rPr>
                <w:lang w:val="en-GB"/>
              </w:rPr>
            </w:pPr>
            <w:r w:rsidRPr="0002302E">
              <w:rPr>
                <w:lang w:val="en-GB"/>
              </w:rPr>
              <w:t xml:space="preserve">Member States shall </w:t>
            </w:r>
            <w:r w:rsidRPr="0002302E">
              <w:rPr>
                <w:b/>
                <w:i/>
                <w:lang w:val="en-GB"/>
              </w:rPr>
              <w:t xml:space="preserve">ensure that vulnerable customers </w:t>
            </w:r>
            <w:proofErr w:type="gramStart"/>
            <w:r w:rsidRPr="0002302E">
              <w:rPr>
                <w:b/>
                <w:i/>
                <w:lang w:val="en-GB"/>
              </w:rPr>
              <w:t>are protected</w:t>
            </w:r>
            <w:proofErr w:type="gramEnd"/>
            <w:r w:rsidRPr="0002302E">
              <w:rPr>
                <w:b/>
                <w:i/>
                <w:lang w:val="en-GB"/>
              </w:rPr>
              <w:t xml:space="preserve"> from</w:t>
            </w:r>
            <w:r w:rsidRPr="0002302E">
              <w:rPr>
                <w:lang w:val="en-GB"/>
              </w:rPr>
              <w:t xml:space="preserve"> electricity disconnections. This shall be provided as part of the concept of vulnerable customers pursuant to Article 28 (1) of this Directive and without prejudice to the measures set out in </w:t>
            </w:r>
            <w:proofErr w:type="gramStart"/>
            <w:r w:rsidRPr="0002302E">
              <w:rPr>
                <w:lang w:val="en-GB"/>
              </w:rPr>
              <w:t>Article10(</w:t>
            </w:r>
            <w:proofErr w:type="gramEnd"/>
            <w:r w:rsidRPr="0002302E">
              <w:rPr>
                <w:lang w:val="en-GB"/>
              </w:rPr>
              <w:t>11).</w:t>
            </w:r>
          </w:p>
        </w:tc>
        <w:tc>
          <w:tcPr>
            <w:tcW w:w="4876" w:type="dxa"/>
            <w:hideMark/>
          </w:tcPr>
          <w:p w:rsidR="009225E5" w:rsidRPr="0002302E" w:rsidRDefault="009225E5" w:rsidP="003161C9">
            <w:pPr>
              <w:pStyle w:val="Normal6"/>
              <w:rPr>
                <w:szCs w:val="24"/>
                <w:lang w:val="en-GB"/>
              </w:rPr>
            </w:pPr>
            <w:r w:rsidRPr="0002302E">
              <w:rPr>
                <w:lang w:val="en-GB"/>
              </w:rPr>
              <w:t xml:space="preserve">Member States shall </w:t>
            </w:r>
            <w:r w:rsidRPr="0002302E">
              <w:rPr>
                <w:b/>
                <w:i/>
                <w:lang w:val="en-GB"/>
              </w:rPr>
              <w:t>prohibit</w:t>
            </w:r>
            <w:r w:rsidRPr="0002302E">
              <w:rPr>
                <w:lang w:val="en-GB"/>
              </w:rPr>
              <w:t xml:space="preserve"> electricity disconnections </w:t>
            </w:r>
            <w:r w:rsidRPr="0002302E">
              <w:rPr>
                <w:b/>
                <w:i/>
                <w:lang w:val="en-GB"/>
              </w:rPr>
              <w:t>for household customers unable to pay their energy bills, vulnerable household customers, and households at risk of or in energy poverty</w:t>
            </w:r>
            <w:r w:rsidRPr="0002302E">
              <w:rPr>
                <w:lang w:val="en-GB"/>
              </w:rPr>
              <w:t xml:space="preserve">. This shall be provided as part of the concept of vulnerable customers pursuant to Article 28 (1) of this Directive and without prejudice to the measures set out in </w:t>
            </w:r>
            <w:proofErr w:type="gramStart"/>
            <w:r w:rsidRPr="0002302E">
              <w:rPr>
                <w:lang w:val="en-GB"/>
              </w:rPr>
              <w:t>Article10(</w:t>
            </w:r>
            <w:proofErr w:type="gramEnd"/>
            <w:r w:rsidRPr="0002302E">
              <w:rPr>
                <w:lang w:val="en-GB"/>
              </w:rPr>
              <w:t>11).</w:t>
            </w:r>
          </w:p>
        </w:tc>
      </w:tr>
    </w:tbl>
    <w:p w:rsidR="009225E5" w:rsidRPr="0002302E" w:rsidRDefault="009225E5" w:rsidP="009225E5">
      <w:r w:rsidRPr="00D750B3">
        <w:rPr>
          <w:rStyle w:val="HideTWBExt"/>
        </w:rPr>
        <w:t>&lt;/Amend&gt;</w:t>
      </w:r>
    </w:p>
    <w:p w:rsidR="009225E5" w:rsidRPr="00D750B3" w:rsidRDefault="009225E5" w:rsidP="009225E5">
      <w:pPr>
        <w:pStyle w:val="AmNumberTabs"/>
      </w:pPr>
      <w:r w:rsidRPr="00D750B3">
        <w:rPr>
          <w:rStyle w:val="HideTWBExt"/>
          <w:b w:val="0"/>
        </w:rPr>
        <w:t>&lt;Amend&gt;</w:t>
      </w:r>
      <w:r w:rsidRPr="00D750B3">
        <w:t>Amendment</w:t>
      </w:r>
      <w:r w:rsidRPr="00D750B3">
        <w:tab/>
      </w:r>
      <w:r w:rsidRPr="00D750B3">
        <w:tab/>
      </w:r>
      <w:r w:rsidRPr="00D750B3">
        <w:rPr>
          <w:rStyle w:val="HideTWBExt"/>
          <w:b w:val="0"/>
        </w:rPr>
        <w:t>&lt;NumAm&gt;</w:t>
      </w:r>
      <w:r w:rsidR="00A853A4" w:rsidRPr="00D750B3">
        <w:t>24</w:t>
      </w:r>
      <w:r w:rsidRPr="00D750B3">
        <w:rPr>
          <w:rStyle w:val="HideTWBExt"/>
          <w:b w:val="0"/>
        </w:rPr>
        <w:t>&lt;/NumAm&gt;</w:t>
      </w:r>
    </w:p>
    <w:p w:rsidR="009225E5" w:rsidRPr="0002302E" w:rsidRDefault="009225E5" w:rsidP="009225E5"/>
    <w:p w:rsidR="009225E5" w:rsidRPr="0002302E" w:rsidRDefault="009225E5" w:rsidP="009225E5">
      <w:pPr>
        <w:pStyle w:val="NormalBold"/>
        <w:keepNext/>
      </w:pPr>
      <w:r w:rsidRPr="0002302E">
        <w:rPr>
          <w:rStyle w:val="HideTWBExt"/>
          <w:b w:val="0"/>
        </w:rPr>
        <w:lastRenderedPageBreak/>
        <w:t>&lt;DocAmend&gt;</w:t>
      </w:r>
      <w:r w:rsidRPr="0002302E">
        <w:t>Proposal for a regulation</w:t>
      </w:r>
      <w:r w:rsidRPr="0002302E">
        <w:rPr>
          <w:rStyle w:val="HideTWBExt"/>
          <w:b w:val="0"/>
        </w:rPr>
        <w:t>&lt;/DocAmend&gt;</w:t>
      </w:r>
    </w:p>
    <w:p w:rsidR="009225E5" w:rsidRPr="00D750B3" w:rsidRDefault="009225E5" w:rsidP="009225E5">
      <w:pPr>
        <w:pStyle w:val="NormalBold"/>
        <w:rPr>
          <w:lang w:val="fr-FR"/>
        </w:rPr>
      </w:pPr>
      <w:r w:rsidRPr="00D750B3">
        <w:rPr>
          <w:rStyle w:val="HideTWBExt"/>
          <w:b w:val="0"/>
          <w:lang w:val="fr-FR"/>
        </w:rPr>
        <w:t>&lt;Article&gt;</w:t>
      </w:r>
      <w:r w:rsidRPr="00D750B3">
        <w:rPr>
          <w:lang w:val="fr-FR"/>
        </w:rPr>
        <w:t>Article 2 – paragraph 1 – point 6</w:t>
      </w:r>
      <w:r w:rsidRPr="00D750B3">
        <w:rPr>
          <w:rStyle w:val="HideTWBExt"/>
          <w:b w:val="0"/>
          <w:lang w:val="fr-FR"/>
        </w:rPr>
        <w:t>&lt;/Article&gt;</w:t>
      </w:r>
    </w:p>
    <w:p w:rsidR="009225E5" w:rsidRPr="0002302E" w:rsidRDefault="009225E5" w:rsidP="009225E5">
      <w:pPr>
        <w:keepNext/>
        <w:rPr>
          <w:lang w:val="fr-FR"/>
        </w:rPr>
      </w:pPr>
      <w:r w:rsidRPr="0002302E">
        <w:rPr>
          <w:rStyle w:val="HideTWBExt"/>
          <w:lang w:val="fr-FR"/>
        </w:rPr>
        <w:t>&lt;DocAmend2&gt;</w:t>
      </w:r>
      <w:r w:rsidRPr="0002302E">
        <w:rPr>
          <w:lang w:val="fr-FR"/>
        </w:rPr>
        <w:t>Directive (EU) 2019/944</w:t>
      </w:r>
      <w:r w:rsidRPr="0002302E">
        <w:rPr>
          <w:rStyle w:val="HideTWBExt"/>
          <w:lang w:val="fr-FR"/>
        </w:rPr>
        <w:t>&lt;/DocAmend2&gt;</w:t>
      </w:r>
    </w:p>
    <w:p w:rsidR="009225E5" w:rsidRPr="0002302E" w:rsidRDefault="009225E5" w:rsidP="009225E5">
      <w:pPr>
        <w:rPr>
          <w:lang w:val="fr-FR"/>
        </w:rPr>
      </w:pPr>
      <w:r w:rsidRPr="0002302E">
        <w:rPr>
          <w:rStyle w:val="HideTWBExt"/>
          <w:lang w:val="fr-FR"/>
        </w:rPr>
        <w:t>&lt;Article2&gt;</w:t>
      </w:r>
      <w:r w:rsidRPr="0002302E">
        <w:rPr>
          <w:lang w:val="fr-FR"/>
        </w:rPr>
        <w:t>Article 27 – paragraph 1</w:t>
      </w:r>
      <w:r w:rsidRPr="0002302E">
        <w:rPr>
          <w:rStyle w:val="HideTWBExt"/>
          <w:lang w:val="fr-FR"/>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25E5" w:rsidRPr="00BE1E4F" w:rsidTr="003161C9">
        <w:trPr>
          <w:jc w:val="center"/>
        </w:trPr>
        <w:tc>
          <w:tcPr>
            <w:tcW w:w="9752" w:type="dxa"/>
            <w:gridSpan w:val="2"/>
          </w:tcPr>
          <w:p w:rsidR="009225E5" w:rsidRPr="0002302E" w:rsidRDefault="009225E5" w:rsidP="003161C9">
            <w:pPr>
              <w:keepNext/>
              <w:rPr>
                <w:lang w:val="fr-FR"/>
              </w:rPr>
            </w:pPr>
          </w:p>
        </w:tc>
      </w:tr>
      <w:tr w:rsidR="009225E5" w:rsidRPr="0002302E" w:rsidTr="003161C9">
        <w:trPr>
          <w:jc w:val="center"/>
        </w:trPr>
        <w:tc>
          <w:tcPr>
            <w:tcW w:w="4876" w:type="dxa"/>
            <w:hideMark/>
          </w:tcPr>
          <w:p w:rsidR="009225E5" w:rsidRPr="0002302E" w:rsidRDefault="009225E5" w:rsidP="003161C9">
            <w:pPr>
              <w:pStyle w:val="ColumnHeading"/>
              <w:keepNext/>
              <w:rPr>
                <w:lang w:val="en-GB"/>
              </w:rPr>
            </w:pPr>
            <w:r w:rsidRPr="0002302E">
              <w:rPr>
                <w:lang w:val="en-GB"/>
              </w:rPr>
              <w:t>Text proposed by the Commission</w:t>
            </w:r>
          </w:p>
        </w:tc>
        <w:tc>
          <w:tcPr>
            <w:tcW w:w="4876" w:type="dxa"/>
            <w:hideMark/>
          </w:tcPr>
          <w:p w:rsidR="009225E5" w:rsidRPr="0002302E" w:rsidRDefault="009225E5" w:rsidP="003161C9">
            <w:pPr>
              <w:pStyle w:val="ColumnHeading"/>
              <w:keepNext/>
              <w:rPr>
                <w:lang w:val="en-GB"/>
              </w:rPr>
            </w:pPr>
            <w:r w:rsidRPr="0002302E">
              <w:rPr>
                <w:lang w:val="en-GB"/>
              </w:rPr>
              <w:t>Amendment</w:t>
            </w:r>
          </w:p>
        </w:tc>
      </w:tr>
      <w:tr w:rsidR="009225E5" w:rsidRPr="0002302E" w:rsidTr="003161C9">
        <w:trPr>
          <w:jc w:val="center"/>
        </w:trPr>
        <w:tc>
          <w:tcPr>
            <w:tcW w:w="4876" w:type="dxa"/>
            <w:hideMark/>
          </w:tcPr>
          <w:p w:rsidR="009225E5" w:rsidRPr="0002302E" w:rsidRDefault="009225E5" w:rsidP="003161C9">
            <w:pPr>
              <w:pStyle w:val="Normal6"/>
              <w:rPr>
                <w:lang w:val="en-GB"/>
              </w:rPr>
            </w:pPr>
            <w:r w:rsidRPr="0002302E">
              <w:rPr>
                <w:lang w:val="en-GB"/>
              </w:rPr>
              <w:t>1.</w:t>
            </w:r>
            <w:r w:rsidRPr="0002302E">
              <w:rPr>
                <w:lang w:val="en-GB"/>
              </w:rPr>
              <w:tab/>
              <w:t xml:space="preserve">Member States shall ensure that all household customers, and, where Member States consider it appropriate, small enterprises, enjoy universal service, namely the right to </w:t>
            </w:r>
            <w:proofErr w:type="gramStart"/>
            <w:r w:rsidRPr="0002302E">
              <w:rPr>
                <w:lang w:val="en-GB"/>
              </w:rPr>
              <w:t>be supplied</w:t>
            </w:r>
            <w:proofErr w:type="gramEnd"/>
            <w:r w:rsidRPr="0002302E">
              <w:rPr>
                <w:lang w:val="en-GB"/>
              </w:rPr>
              <w:t xml:space="preserve"> with electricity of a specified quality within their territory at competitive, easily and clearly comparable, transparent and non-discriminatory prices. To ensure the provision of universal service, Member States shall impose on distribution system operators an obligation to connect customers to their network under terms, conditions and tariffs set in accordance with the procedure laid down in Article 59(7). This Directive does not prevent Member States from strengthening the market position of the household customers and small and medium-sized non-household customers by promoting the possibilities for the voluntary aggregation of representation for that class of customers.</w:t>
            </w:r>
          </w:p>
        </w:tc>
        <w:tc>
          <w:tcPr>
            <w:tcW w:w="4876" w:type="dxa"/>
            <w:hideMark/>
          </w:tcPr>
          <w:p w:rsidR="009225E5" w:rsidRPr="0002302E" w:rsidRDefault="009225E5" w:rsidP="003161C9">
            <w:pPr>
              <w:pStyle w:val="Normal6"/>
              <w:rPr>
                <w:szCs w:val="24"/>
                <w:lang w:val="en-GB"/>
              </w:rPr>
            </w:pPr>
            <w:r w:rsidRPr="0002302E">
              <w:rPr>
                <w:lang w:val="en-GB"/>
              </w:rPr>
              <w:t>1.</w:t>
            </w:r>
            <w:r w:rsidRPr="0002302E">
              <w:rPr>
                <w:lang w:val="en-GB"/>
              </w:rPr>
              <w:tab/>
              <w:t xml:space="preserve">Member States shall ensure that all household customers </w:t>
            </w:r>
            <w:r w:rsidRPr="0002302E">
              <w:rPr>
                <w:b/>
                <w:i/>
                <w:lang w:val="en-GB"/>
              </w:rPr>
              <w:t>and micro-enterprises</w:t>
            </w:r>
            <w:r w:rsidRPr="0002302E">
              <w:rPr>
                <w:lang w:val="en-GB"/>
              </w:rPr>
              <w:t>, and, where Member States consider it appropriate, small enterprises, enjoy universal service, namely the right to be supplied with electricity of a specified quality within their territory at competitive, easily and clearly comparable, transparent and non-discriminatory prices. To ensure the provision of universal service, Member States shall impose on distribution system operators an obligation to connect customers to their network under terms, conditions and tariffs set in accordance with the procedure laid down in Article 59(7). This Directive does not prevent Member States from strengthening the market position of the household customers and small and medium-sized non-household customers by promoting the possibilities for the voluntary aggregation of representation for that class of customers.</w:t>
            </w:r>
          </w:p>
        </w:tc>
      </w:tr>
    </w:tbl>
    <w:p w:rsidR="009225E5" w:rsidRPr="0002302E" w:rsidRDefault="009225E5" w:rsidP="009225E5">
      <w:r w:rsidRPr="00D750B3">
        <w:rPr>
          <w:rStyle w:val="HideTWBExt"/>
        </w:rPr>
        <w:t>&lt;/Amend&gt;</w:t>
      </w:r>
    </w:p>
    <w:p w:rsidR="009225E5" w:rsidRPr="00D750B3" w:rsidRDefault="009225E5" w:rsidP="009225E5">
      <w:pPr>
        <w:pStyle w:val="AmNumberTabs"/>
      </w:pPr>
      <w:r w:rsidRPr="00D750B3">
        <w:rPr>
          <w:rStyle w:val="HideTWBExt"/>
          <w:b w:val="0"/>
        </w:rPr>
        <w:t>&lt;Amend&gt;</w:t>
      </w:r>
      <w:r w:rsidRPr="00D750B3">
        <w:t>Amendment</w:t>
      </w:r>
      <w:r w:rsidRPr="00D750B3">
        <w:tab/>
      </w:r>
      <w:r w:rsidRPr="00D750B3">
        <w:tab/>
      </w:r>
      <w:r w:rsidRPr="00D750B3">
        <w:rPr>
          <w:rStyle w:val="HideTWBExt"/>
          <w:b w:val="0"/>
        </w:rPr>
        <w:t>&lt;NumAm&gt;</w:t>
      </w:r>
      <w:r w:rsidR="00A853A4" w:rsidRPr="00D750B3">
        <w:t>25</w:t>
      </w:r>
      <w:r w:rsidRPr="00D750B3">
        <w:rPr>
          <w:rStyle w:val="HideTWBExt"/>
          <w:b w:val="0"/>
        </w:rPr>
        <w:t>&lt;/NumAm&gt;</w:t>
      </w:r>
    </w:p>
    <w:p w:rsidR="009225E5" w:rsidRPr="0002302E" w:rsidRDefault="009225E5" w:rsidP="009225E5"/>
    <w:p w:rsidR="009225E5" w:rsidRPr="0002302E" w:rsidRDefault="009225E5" w:rsidP="009225E5">
      <w:pPr>
        <w:pStyle w:val="NormalBold"/>
        <w:keepNext/>
      </w:pPr>
      <w:r w:rsidRPr="0002302E">
        <w:rPr>
          <w:rStyle w:val="HideTWBExt"/>
          <w:b w:val="0"/>
        </w:rPr>
        <w:t>&lt;DocAmend&gt;</w:t>
      </w:r>
      <w:r w:rsidRPr="0002302E">
        <w:t>Proposal for a regulation</w:t>
      </w:r>
      <w:r w:rsidRPr="0002302E">
        <w:rPr>
          <w:rStyle w:val="HideTWBExt"/>
          <w:b w:val="0"/>
        </w:rPr>
        <w:t>&lt;/DocAmend&gt;</w:t>
      </w:r>
    </w:p>
    <w:p w:rsidR="009225E5" w:rsidRPr="00D750B3" w:rsidRDefault="009225E5" w:rsidP="009225E5">
      <w:pPr>
        <w:pStyle w:val="NormalBold"/>
        <w:rPr>
          <w:lang w:val="fr-FR"/>
        </w:rPr>
      </w:pPr>
      <w:r w:rsidRPr="00D750B3">
        <w:rPr>
          <w:rStyle w:val="HideTWBExt"/>
          <w:b w:val="0"/>
          <w:lang w:val="fr-FR"/>
        </w:rPr>
        <w:t>&lt;Article&gt;</w:t>
      </w:r>
      <w:r w:rsidRPr="00D750B3">
        <w:rPr>
          <w:lang w:val="fr-FR"/>
        </w:rPr>
        <w:t>Article 2 – paragraph 1 – point 10</w:t>
      </w:r>
      <w:r w:rsidRPr="00D750B3">
        <w:rPr>
          <w:rStyle w:val="HideTWBExt"/>
          <w:b w:val="0"/>
          <w:lang w:val="fr-FR"/>
        </w:rPr>
        <w:t>&lt;/Article&gt;</w:t>
      </w:r>
    </w:p>
    <w:p w:rsidR="009225E5" w:rsidRPr="00D750B3" w:rsidRDefault="009225E5" w:rsidP="009225E5">
      <w:pPr>
        <w:keepNext/>
        <w:rPr>
          <w:lang w:val="fr-FR"/>
        </w:rPr>
      </w:pPr>
      <w:r w:rsidRPr="00D750B3">
        <w:rPr>
          <w:rStyle w:val="HideTWBExt"/>
          <w:lang w:val="fr-FR"/>
        </w:rPr>
        <w:t>&lt;DocAmend2&gt;</w:t>
      </w:r>
      <w:r w:rsidRPr="00D750B3">
        <w:rPr>
          <w:lang w:val="fr-FR"/>
        </w:rPr>
        <w:t>Directive (EU) 2019/944</w:t>
      </w:r>
      <w:r w:rsidRPr="00D750B3">
        <w:rPr>
          <w:rStyle w:val="HideTWBExt"/>
          <w:lang w:val="fr-FR"/>
        </w:rPr>
        <w:t>&lt;/DocAmend2&gt;</w:t>
      </w:r>
    </w:p>
    <w:p w:rsidR="009225E5" w:rsidRPr="00D750B3" w:rsidRDefault="009225E5" w:rsidP="009225E5">
      <w:pPr>
        <w:rPr>
          <w:lang w:val="fr-FR"/>
        </w:rPr>
      </w:pPr>
      <w:r w:rsidRPr="00D750B3">
        <w:rPr>
          <w:rStyle w:val="HideTWBExt"/>
          <w:lang w:val="fr-FR"/>
        </w:rPr>
        <w:t>&lt;Article2&gt;</w:t>
      </w:r>
      <w:r w:rsidRPr="00D750B3">
        <w:rPr>
          <w:lang w:val="fr-FR"/>
        </w:rPr>
        <w:t>Article 66a – paragraph 1 – introductory part</w:t>
      </w:r>
      <w:r w:rsidRPr="00D750B3">
        <w:rPr>
          <w:rStyle w:val="HideTWBExt"/>
          <w:lang w:val="fr-FR"/>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25E5" w:rsidRPr="00BE1E4F" w:rsidTr="003161C9">
        <w:trPr>
          <w:jc w:val="center"/>
        </w:trPr>
        <w:tc>
          <w:tcPr>
            <w:tcW w:w="9752" w:type="dxa"/>
            <w:gridSpan w:val="2"/>
          </w:tcPr>
          <w:p w:rsidR="009225E5" w:rsidRPr="00D750B3" w:rsidRDefault="009225E5" w:rsidP="003161C9">
            <w:pPr>
              <w:keepNext/>
              <w:rPr>
                <w:lang w:val="fr-FR"/>
              </w:rPr>
            </w:pPr>
          </w:p>
        </w:tc>
      </w:tr>
      <w:tr w:rsidR="009225E5" w:rsidRPr="0002302E" w:rsidTr="003161C9">
        <w:trPr>
          <w:jc w:val="center"/>
        </w:trPr>
        <w:tc>
          <w:tcPr>
            <w:tcW w:w="4876" w:type="dxa"/>
            <w:hideMark/>
          </w:tcPr>
          <w:p w:rsidR="009225E5" w:rsidRPr="0002302E" w:rsidRDefault="009225E5" w:rsidP="003161C9">
            <w:pPr>
              <w:pStyle w:val="ColumnHeading"/>
              <w:keepNext/>
              <w:rPr>
                <w:lang w:val="en-GB"/>
              </w:rPr>
            </w:pPr>
            <w:r w:rsidRPr="0002302E">
              <w:rPr>
                <w:lang w:val="en-GB"/>
              </w:rPr>
              <w:t>Text proposed by the Commission</w:t>
            </w:r>
          </w:p>
        </w:tc>
        <w:tc>
          <w:tcPr>
            <w:tcW w:w="4876" w:type="dxa"/>
            <w:hideMark/>
          </w:tcPr>
          <w:p w:rsidR="009225E5" w:rsidRPr="0002302E" w:rsidRDefault="009225E5" w:rsidP="003161C9">
            <w:pPr>
              <w:pStyle w:val="ColumnHeading"/>
              <w:keepNext/>
              <w:rPr>
                <w:lang w:val="en-GB"/>
              </w:rPr>
            </w:pPr>
            <w:r w:rsidRPr="0002302E">
              <w:rPr>
                <w:lang w:val="en-GB"/>
              </w:rPr>
              <w:t>Amendment</w:t>
            </w:r>
          </w:p>
        </w:tc>
      </w:tr>
      <w:tr w:rsidR="009225E5" w:rsidRPr="0002302E" w:rsidTr="003161C9">
        <w:trPr>
          <w:jc w:val="center"/>
        </w:trPr>
        <w:tc>
          <w:tcPr>
            <w:tcW w:w="4876" w:type="dxa"/>
            <w:hideMark/>
          </w:tcPr>
          <w:p w:rsidR="009225E5" w:rsidRPr="0002302E" w:rsidRDefault="009225E5" w:rsidP="003161C9">
            <w:pPr>
              <w:pStyle w:val="Normal6"/>
              <w:rPr>
                <w:lang w:val="en-GB"/>
              </w:rPr>
            </w:pPr>
            <w:r w:rsidRPr="0002302E">
              <w:rPr>
                <w:lang w:val="en-GB"/>
              </w:rPr>
              <w:t>1.</w:t>
            </w:r>
            <w:r w:rsidRPr="0002302E">
              <w:rPr>
                <w:lang w:val="en-GB"/>
              </w:rPr>
              <w:tab/>
              <w:t>The Commission may by decision declare a regional or Union-wide electricity price crisis, if the following conditions are met:</w:t>
            </w:r>
          </w:p>
        </w:tc>
        <w:tc>
          <w:tcPr>
            <w:tcW w:w="4876" w:type="dxa"/>
            <w:hideMark/>
          </w:tcPr>
          <w:p w:rsidR="009225E5" w:rsidRPr="0002302E" w:rsidRDefault="009225E5" w:rsidP="003161C9">
            <w:pPr>
              <w:pStyle w:val="Normal6"/>
              <w:rPr>
                <w:szCs w:val="24"/>
                <w:lang w:val="en-GB"/>
              </w:rPr>
            </w:pPr>
            <w:r w:rsidRPr="0002302E">
              <w:rPr>
                <w:lang w:val="en-GB"/>
              </w:rPr>
              <w:t>1.</w:t>
            </w:r>
            <w:r w:rsidRPr="0002302E">
              <w:rPr>
                <w:lang w:val="en-GB"/>
              </w:rPr>
              <w:tab/>
              <w:t>The Commission</w:t>
            </w:r>
            <w:r w:rsidRPr="0002302E">
              <w:rPr>
                <w:b/>
                <w:i/>
                <w:lang w:val="en-GB"/>
              </w:rPr>
              <w:t>, acting together with all of the Member States,</w:t>
            </w:r>
            <w:r w:rsidRPr="0002302E">
              <w:rPr>
                <w:lang w:val="en-GB"/>
              </w:rPr>
              <w:t xml:space="preserve"> may by decision declare a regional or Union-wide electricity price crisis, if the following conditions are met </w:t>
            </w:r>
            <w:r w:rsidRPr="0002302E">
              <w:rPr>
                <w:b/>
                <w:i/>
                <w:lang w:val="en-GB"/>
              </w:rPr>
              <w:t xml:space="preserve">simultaneously and expected to continue for at least six </w:t>
            </w:r>
            <w:r w:rsidRPr="0002302E">
              <w:rPr>
                <w:b/>
                <w:i/>
                <w:lang w:val="en-GB"/>
              </w:rPr>
              <w:lastRenderedPageBreak/>
              <w:t>months</w:t>
            </w:r>
            <w:r w:rsidRPr="0002302E">
              <w:rPr>
                <w:lang w:val="en-GB"/>
              </w:rPr>
              <w:t>:</w:t>
            </w:r>
          </w:p>
        </w:tc>
      </w:tr>
    </w:tbl>
    <w:p w:rsidR="009225E5" w:rsidRPr="0002302E" w:rsidRDefault="009225E5" w:rsidP="009225E5">
      <w:r w:rsidRPr="00D750B3">
        <w:rPr>
          <w:rStyle w:val="HideTWBExt"/>
        </w:rPr>
        <w:lastRenderedPageBreak/>
        <w:t>&lt;/Amend&gt;</w:t>
      </w:r>
    </w:p>
    <w:p w:rsidR="009225E5" w:rsidRPr="00D750B3" w:rsidRDefault="009225E5" w:rsidP="009225E5">
      <w:pPr>
        <w:pStyle w:val="AmNumberTabs"/>
      </w:pPr>
      <w:r w:rsidRPr="00D750B3">
        <w:rPr>
          <w:rStyle w:val="HideTWBExt"/>
          <w:b w:val="0"/>
        </w:rPr>
        <w:t>&lt;Amend&gt;</w:t>
      </w:r>
      <w:r w:rsidRPr="00D750B3">
        <w:t>Amendment</w:t>
      </w:r>
      <w:r w:rsidRPr="00D750B3">
        <w:tab/>
      </w:r>
      <w:r w:rsidRPr="00D750B3">
        <w:tab/>
      </w:r>
      <w:r w:rsidRPr="00D750B3">
        <w:rPr>
          <w:rStyle w:val="HideTWBExt"/>
          <w:b w:val="0"/>
        </w:rPr>
        <w:t>&lt;NumAm&gt;</w:t>
      </w:r>
      <w:r w:rsidR="00A853A4" w:rsidRPr="00D750B3">
        <w:t>26</w:t>
      </w:r>
      <w:r w:rsidRPr="00D750B3">
        <w:rPr>
          <w:rStyle w:val="HideTWBExt"/>
          <w:b w:val="0"/>
        </w:rPr>
        <w:t>&lt;/NumAm&gt;</w:t>
      </w:r>
    </w:p>
    <w:p w:rsidR="009225E5" w:rsidRPr="0002302E" w:rsidRDefault="009225E5" w:rsidP="009225E5"/>
    <w:p w:rsidR="009225E5" w:rsidRPr="0002302E" w:rsidRDefault="009225E5" w:rsidP="009225E5">
      <w:pPr>
        <w:pStyle w:val="NormalBold"/>
        <w:keepNext/>
      </w:pPr>
      <w:r w:rsidRPr="0002302E">
        <w:rPr>
          <w:rStyle w:val="HideTWBExt"/>
          <w:b w:val="0"/>
        </w:rPr>
        <w:t>&lt;DocAmend&gt;</w:t>
      </w:r>
      <w:r w:rsidRPr="0002302E">
        <w:t>Proposal for a regulation</w:t>
      </w:r>
      <w:r w:rsidRPr="0002302E">
        <w:rPr>
          <w:rStyle w:val="HideTWBExt"/>
          <w:b w:val="0"/>
        </w:rPr>
        <w:t>&lt;/DocAmend&gt;</w:t>
      </w:r>
    </w:p>
    <w:p w:rsidR="009225E5" w:rsidRPr="00D750B3" w:rsidRDefault="009225E5" w:rsidP="009225E5">
      <w:pPr>
        <w:pStyle w:val="NormalBold"/>
        <w:rPr>
          <w:lang w:val="fr-FR"/>
        </w:rPr>
      </w:pPr>
      <w:r w:rsidRPr="00D750B3">
        <w:rPr>
          <w:rStyle w:val="HideTWBExt"/>
          <w:b w:val="0"/>
          <w:lang w:val="fr-FR"/>
        </w:rPr>
        <w:t>&lt;Article&gt;</w:t>
      </w:r>
      <w:r w:rsidRPr="00D750B3">
        <w:rPr>
          <w:lang w:val="fr-FR"/>
        </w:rPr>
        <w:t>Article 2 – paragraph 1 – point 10</w:t>
      </w:r>
      <w:r w:rsidRPr="00D750B3">
        <w:rPr>
          <w:rStyle w:val="HideTWBExt"/>
          <w:b w:val="0"/>
          <w:lang w:val="fr-FR"/>
        </w:rPr>
        <w:t>&lt;/Article&gt;</w:t>
      </w:r>
    </w:p>
    <w:p w:rsidR="009225E5" w:rsidRPr="0002302E" w:rsidRDefault="009225E5" w:rsidP="009225E5">
      <w:pPr>
        <w:keepNext/>
      </w:pPr>
      <w:r w:rsidRPr="0002302E">
        <w:rPr>
          <w:rStyle w:val="HideTWBExt"/>
        </w:rPr>
        <w:t>&lt;DocAmend2&gt;</w:t>
      </w:r>
      <w:r w:rsidRPr="0002302E">
        <w:t>Directive (EU) 2019/944</w:t>
      </w:r>
      <w:r w:rsidRPr="0002302E">
        <w:rPr>
          <w:rStyle w:val="HideTWBExt"/>
        </w:rPr>
        <w:t>&lt;/DocAmend2&gt;</w:t>
      </w:r>
    </w:p>
    <w:p w:rsidR="009225E5" w:rsidRPr="00BE1E4F" w:rsidRDefault="009225E5" w:rsidP="009225E5">
      <w:pPr>
        <w:rPr>
          <w:lang w:val="fr-FR"/>
        </w:rPr>
      </w:pPr>
      <w:r w:rsidRPr="00BE1E4F">
        <w:rPr>
          <w:rStyle w:val="HideTWBExt"/>
          <w:lang w:val="fr-FR"/>
        </w:rPr>
        <w:t>&lt;Article2&gt;</w:t>
      </w:r>
      <w:r w:rsidRPr="00BE1E4F">
        <w:rPr>
          <w:lang w:val="fr-FR"/>
        </w:rPr>
        <w:t>Article 66a – paragraph 2a (new)</w:t>
      </w:r>
      <w:r w:rsidRPr="00BE1E4F">
        <w:rPr>
          <w:rStyle w:val="HideTWBExt"/>
          <w:lang w:val="fr-FR"/>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25E5" w:rsidRPr="00BE1E4F" w:rsidTr="003161C9">
        <w:trPr>
          <w:jc w:val="center"/>
        </w:trPr>
        <w:tc>
          <w:tcPr>
            <w:tcW w:w="9752" w:type="dxa"/>
            <w:gridSpan w:val="2"/>
          </w:tcPr>
          <w:p w:rsidR="009225E5" w:rsidRPr="00BE1E4F" w:rsidRDefault="009225E5" w:rsidP="003161C9">
            <w:pPr>
              <w:keepNext/>
              <w:rPr>
                <w:lang w:val="fr-FR"/>
              </w:rPr>
            </w:pPr>
          </w:p>
        </w:tc>
      </w:tr>
      <w:tr w:rsidR="009225E5" w:rsidRPr="0002302E" w:rsidTr="003161C9">
        <w:trPr>
          <w:jc w:val="center"/>
        </w:trPr>
        <w:tc>
          <w:tcPr>
            <w:tcW w:w="4876" w:type="dxa"/>
            <w:hideMark/>
          </w:tcPr>
          <w:p w:rsidR="009225E5" w:rsidRPr="0002302E" w:rsidRDefault="009225E5" w:rsidP="003161C9">
            <w:pPr>
              <w:pStyle w:val="ColumnHeading"/>
              <w:keepNext/>
              <w:rPr>
                <w:lang w:val="en-GB"/>
              </w:rPr>
            </w:pPr>
            <w:r w:rsidRPr="0002302E">
              <w:rPr>
                <w:lang w:val="en-GB"/>
              </w:rPr>
              <w:t>Text proposed by the Commission</w:t>
            </w:r>
          </w:p>
        </w:tc>
        <w:tc>
          <w:tcPr>
            <w:tcW w:w="4876" w:type="dxa"/>
            <w:hideMark/>
          </w:tcPr>
          <w:p w:rsidR="009225E5" w:rsidRPr="0002302E" w:rsidRDefault="009225E5" w:rsidP="003161C9">
            <w:pPr>
              <w:pStyle w:val="ColumnHeading"/>
              <w:keepNext/>
              <w:rPr>
                <w:lang w:val="en-GB"/>
              </w:rPr>
            </w:pPr>
            <w:r w:rsidRPr="0002302E">
              <w:rPr>
                <w:lang w:val="en-GB"/>
              </w:rPr>
              <w:t>Amendment</w:t>
            </w:r>
          </w:p>
        </w:tc>
      </w:tr>
      <w:tr w:rsidR="009225E5" w:rsidRPr="0002302E" w:rsidTr="003161C9">
        <w:trPr>
          <w:jc w:val="center"/>
        </w:trPr>
        <w:tc>
          <w:tcPr>
            <w:tcW w:w="4876" w:type="dxa"/>
          </w:tcPr>
          <w:p w:rsidR="009225E5" w:rsidRPr="0002302E" w:rsidRDefault="009225E5" w:rsidP="003161C9">
            <w:pPr>
              <w:pStyle w:val="Normal6"/>
              <w:rPr>
                <w:lang w:val="en-GB"/>
              </w:rPr>
            </w:pPr>
          </w:p>
        </w:tc>
        <w:tc>
          <w:tcPr>
            <w:tcW w:w="4876" w:type="dxa"/>
            <w:hideMark/>
          </w:tcPr>
          <w:p w:rsidR="009225E5" w:rsidRPr="0002302E" w:rsidRDefault="009225E5" w:rsidP="003161C9">
            <w:pPr>
              <w:pStyle w:val="Normal6"/>
              <w:rPr>
                <w:szCs w:val="24"/>
                <w:lang w:val="en-GB"/>
              </w:rPr>
            </w:pPr>
            <w:r w:rsidRPr="0002302E">
              <w:rPr>
                <w:b/>
                <w:i/>
                <w:lang w:val="en-GB"/>
              </w:rPr>
              <w:t>2 a.</w:t>
            </w:r>
            <w:r w:rsidRPr="0002302E">
              <w:rPr>
                <w:b/>
                <w:i/>
                <w:lang w:val="en-GB"/>
              </w:rPr>
              <w:tab/>
              <w:t xml:space="preserve">The declaration of a regional or Union-wide electricity price crisis shall ensure a level playing field across all Member States affected by the decision so that the internal market </w:t>
            </w:r>
            <w:proofErr w:type="gramStart"/>
            <w:r w:rsidRPr="0002302E">
              <w:rPr>
                <w:b/>
                <w:i/>
                <w:lang w:val="en-GB"/>
              </w:rPr>
              <w:t>is not disproportionately distorted</w:t>
            </w:r>
            <w:proofErr w:type="gramEnd"/>
            <w:r w:rsidRPr="0002302E">
              <w:rPr>
                <w:b/>
                <w:i/>
                <w:lang w:val="en-GB"/>
              </w:rPr>
              <w:t>.</w:t>
            </w:r>
          </w:p>
        </w:tc>
      </w:tr>
    </w:tbl>
    <w:p w:rsidR="009225E5" w:rsidRPr="0002302E" w:rsidRDefault="009225E5" w:rsidP="009225E5">
      <w:r w:rsidRPr="00D750B3">
        <w:rPr>
          <w:rStyle w:val="HideTWBExt"/>
        </w:rPr>
        <w:t>&lt;/Amend&gt;</w:t>
      </w:r>
    </w:p>
    <w:p w:rsidR="009225E5" w:rsidRPr="00D750B3" w:rsidRDefault="009225E5" w:rsidP="009225E5">
      <w:pPr>
        <w:pStyle w:val="AmNumberTabs"/>
      </w:pPr>
      <w:r w:rsidRPr="00D750B3">
        <w:rPr>
          <w:rStyle w:val="HideTWBExt"/>
          <w:b w:val="0"/>
        </w:rPr>
        <w:t>&lt;Amend&gt;</w:t>
      </w:r>
      <w:r w:rsidRPr="00D750B3">
        <w:t>Amendment</w:t>
      </w:r>
      <w:r w:rsidRPr="00D750B3">
        <w:tab/>
      </w:r>
      <w:r w:rsidRPr="00D750B3">
        <w:tab/>
      </w:r>
      <w:r w:rsidRPr="00D750B3">
        <w:rPr>
          <w:rStyle w:val="HideTWBExt"/>
          <w:b w:val="0"/>
        </w:rPr>
        <w:t>&lt;NumAm&gt;</w:t>
      </w:r>
      <w:r w:rsidR="00A853A4" w:rsidRPr="00D750B3">
        <w:t>27</w:t>
      </w:r>
      <w:r w:rsidRPr="00D750B3">
        <w:rPr>
          <w:rStyle w:val="HideTWBExt"/>
          <w:b w:val="0"/>
        </w:rPr>
        <w:t>&lt;/NumAm&gt;</w:t>
      </w:r>
    </w:p>
    <w:p w:rsidR="009225E5" w:rsidRPr="0002302E" w:rsidRDefault="009225E5" w:rsidP="009225E5"/>
    <w:p w:rsidR="009225E5" w:rsidRPr="0002302E" w:rsidRDefault="009225E5" w:rsidP="009225E5">
      <w:pPr>
        <w:pStyle w:val="NormalBold"/>
        <w:keepNext/>
      </w:pPr>
      <w:r w:rsidRPr="0002302E">
        <w:rPr>
          <w:rStyle w:val="HideTWBExt"/>
          <w:b w:val="0"/>
        </w:rPr>
        <w:t>&lt;DocAmend&gt;</w:t>
      </w:r>
      <w:r w:rsidRPr="0002302E">
        <w:t>Proposal for a regulation</w:t>
      </w:r>
      <w:r w:rsidRPr="0002302E">
        <w:rPr>
          <w:rStyle w:val="HideTWBExt"/>
          <w:b w:val="0"/>
        </w:rPr>
        <w:t>&lt;/DocAmend&gt;</w:t>
      </w:r>
    </w:p>
    <w:p w:rsidR="009225E5" w:rsidRPr="00D750B3" w:rsidRDefault="009225E5" w:rsidP="009225E5">
      <w:pPr>
        <w:pStyle w:val="NormalBold"/>
        <w:rPr>
          <w:lang w:val="fr-FR"/>
        </w:rPr>
      </w:pPr>
      <w:r w:rsidRPr="00D750B3">
        <w:rPr>
          <w:rStyle w:val="HideTWBExt"/>
          <w:b w:val="0"/>
          <w:lang w:val="fr-FR"/>
        </w:rPr>
        <w:t>&lt;Article&gt;</w:t>
      </w:r>
      <w:r w:rsidRPr="00D750B3">
        <w:rPr>
          <w:lang w:val="fr-FR"/>
        </w:rPr>
        <w:t>Article 2 – paragraph 1 – point 10</w:t>
      </w:r>
      <w:r w:rsidRPr="00D750B3">
        <w:rPr>
          <w:rStyle w:val="HideTWBExt"/>
          <w:b w:val="0"/>
          <w:lang w:val="fr-FR"/>
        </w:rPr>
        <w:t>&lt;/Article&gt;</w:t>
      </w:r>
    </w:p>
    <w:p w:rsidR="009225E5" w:rsidRPr="00D750B3" w:rsidRDefault="009225E5" w:rsidP="009225E5">
      <w:pPr>
        <w:keepNext/>
        <w:rPr>
          <w:lang w:val="fr-FR"/>
        </w:rPr>
      </w:pPr>
      <w:r w:rsidRPr="00D750B3">
        <w:rPr>
          <w:rStyle w:val="HideTWBExt"/>
          <w:lang w:val="fr-FR"/>
        </w:rPr>
        <w:t>&lt;DocAmend2&gt;</w:t>
      </w:r>
      <w:r w:rsidRPr="00D750B3">
        <w:rPr>
          <w:lang w:val="fr-FR"/>
        </w:rPr>
        <w:t>Directive (EU) 2019/944</w:t>
      </w:r>
      <w:r w:rsidRPr="00D750B3">
        <w:rPr>
          <w:rStyle w:val="HideTWBExt"/>
          <w:lang w:val="fr-FR"/>
        </w:rPr>
        <w:t>&lt;/DocAmend2&gt;</w:t>
      </w:r>
    </w:p>
    <w:p w:rsidR="009225E5" w:rsidRPr="00D750B3" w:rsidRDefault="009225E5" w:rsidP="009225E5">
      <w:pPr>
        <w:rPr>
          <w:lang w:val="fr-FR"/>
        </w:rPr>
      </w:pPr>
      <w:r w:rsidRPr="00D750B3">
        <w:rPr>
          <w:rStyle w:val="HideTWBExt"/>
          <w:lang w:val="fr-FR"/>
        </w:rPr>
        <w:t>&lt;Article2&gt;</w:t>
      </w:r>
      <w:r w:rsidRPr="00D750B3">
        <w:rPr>
          <w:lang w:val="fr-FR"/>
        </w:rPr>
        <w:t xml:space="preserve">Article 66a – paragraph 3 – point </w:t>
      </w:r>
      <w:proofErr w:type="gramStart"/>
      <w:r w:rsidRPr="00D750B3">
        <w:rPr>
          <w:lang w:val="fr-FR"/>
        </w:rPr>
        <w:t>ca</w:t>
      </w:r>
      <w:proofErr w:type="gramEnd"/>
      <w:r w:rsidRPr="00D750B3">
        <w:rPr>
          <w:lang w:val="fr-FR"/>
        </w:rPr>
        <w:t xml:space="preserve"> (new)</w:t>
      </w:r>
      <w:r w:rsidRPr="00D750B3">
        <w:rPr>
          <w:rStyle w:val="HideTWBExt"/>
          <w:lang w:val="fr-FR"/>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25E5" w:rsidRPr="00BE1E4F" w:rsidTr="003161C9">
        <w:trPr>
          <w:jc w:val="center"/>
        </w:trPr>
        <w:tc>
          <w:tcPr>
            <w:tcW w:w="9752" w:type="dxa"/>
            <w:gridSpan w:val="2"/>
          </w:tcPr>
          <w:p w:rsidR="009225E5" w:rsidRPr="00D750B3" w:rsidRDefault="009225E5" w:rsidP="003161C9">
            <w:pPr>
              <w:keepNext/>
              <w:rPr>
                <w:lang w:val="fr-FR"/>
              </w:rPr>
            </w:pPr>
          </w:p>
        </w:tc>
      </w:tr>
      <w:tr w:rsidR="009225E5" w:rsidRPr="0002302E" w:rsidTr="003161C9">
        <w:trPr>
          <w:jc w:val="center"/>
        </w:trPr>
        <w:tc>
          <w:tcPr>
            <w:tcW w:w="4876" w:type="dxa"/>
            <w:hideMark/>
          </w:tcPr>
          <w:p w:rsidR="009225E5" w:rsidRPr="0002302E" w:rsidRDefault="009225E5" w:rsidP="003161C9">
            <w:pPr>
              <w:pStyle w:val="ColumnHeading"/>
              <w:keepNext/>
              <w:rPr>
                <w:lang w:val="en-GB"/>
              </w:rPr>
            </w:pPr>
            <w:r w:rsidRPr="0002302E">
              <w:rPr>
                <w:lang w:val="en-GB"/>
              </w:rPr>
              <w:t>Text proposed by the Commission</w:t>
            </w:r>
          </w:p>
        </w:tc>
        <w:tc>
          <w:tcPr>
            <w:tcW w:w="4876" w:type="dxa"/>
            <w:hideMark/>
          </w:tcPr>
          <w:p w:rsidR="009225E5" w:rsidRPr="0002302E" w:rsidRDefault="009225E5" w:rsidP="003161C9">
            <w:pPr>
              <w:pStyle w:val="ColumnHeading"/>
              <w:keepNext/>
              <w:rPr>
                <w:lang w:val="en-GB"/>
              </w:rPr>
            </w:pPr>
            <w:r w:rsidRPr="0002302E">
              <w:rPr>
                <w:lang w:val="en-GB"/>
              </w:rPr>
              <w:t>Amendment</w:t>
            </w:r>
          </w:p>
        </w:tc>
      </w:tr>
      <w:tr w:rsidR="009225E5" w:rsidRPr="0002302E" w:rsidTr="003161C9">
        <w:trPr>
          <w:jc w:val="center"/>
        </w:trPr>
        <w:tc>
          <w:tcPr>
            <w:tcW w:w="4876" w:type="dxa"/>
          </w:tcPr>
          <w:p w:rsidR="009225E5" w:rsidRPr="0002302E" w:rsidRDefault="009225E5" w:rsidP="003161C9">
            <w:pPr>
              <w:pStyle w:val="Normal6"/>
              <w:rPr>
                <w:lang w:val="en-GB"/>
              </w:rPr>
            </w:pPr>
          </w:p>
        </w:tc>
        <w:tc>
          <w:tcPr>
            <w:tcW w:w="4876" w:type="dxa"/>
            <w:hideMark/>
          </w:tcPr>
          <w:p w:rsidR="009225E5" w:rsidRPr="0002302E" w:rsidRDefault="009225E5" w:rsidP="003161C9">
            <w:pPr>
              <w:pStyle w:val="Normal6"/>
              <w:rPr>
                <w:szCs w:val="24"/>
                <w:lang w:val="en-GB"/>
              </w:rPr>
            </w:pPr>
            <w:r w:rsidRPr="0002302E">
              <w:rPr>
                <w:b/>
                <w:i/>
                <w:lang w:val="en-GB"/>
              </w:rPr>
              <w:t>(</w:t>
            </w:r>
            <w:proofErr w:type="gramStart"/>
            <w:r w:rsidRPr="0002302E">
              <w:rPr>
                <w:b/>
                <w:i/>
                <w:lang w:val="en-GB"/>
              </w:rPr>
              <w:t>c</w:t>
            </w:r>
            <w:proofErr w:type="gramEnd"/>
            <w:r w:rsidRPr="0002302E">
              <w:rPr>
                <w:b/>
                <w:i/>
                <w:lang w:val="en-GB"/>
              </w:rPr>
              <w:t xml:space="preserve"> a)</w:t>
            </w:r>
            <w:r w:rsidRPr="0002302E">
              <w:rPr>
                <w:b/>
                <w:i/>
                <w:lang w:val="en-GB"/>
              </w:rPr>
              <w:tab/>
              <w:t>take into account distortive effects on the whol</w:t>
            </w:r>
            <w:r w:rsidR="00A853A4" w:rsidRPr="0002302E">
              <w:rPr>
                <w:b/>
                <w:i/>
                <w:lang w:val="en-GB"/>
              </w:rPr>
              <w:t>e</w:t>
            </w:r>
            <w:r w:rsidRPr="0002302E">
              <w:rPr>
                <w:b/>
                <w:i/>
                <w:lang w:val="en-GB"/>
              </w:rPr>
              <w:t>sale market.</w:t>
            </w:r>
          </w:p>
        </w:tc>
      </w:tr>
    </w:tbl>
    <w:p w:rsidR="009225E5" w:rsidRPr="0002302E" w:rsidRDefault="009225E5" w:rsidP="009225E5">
      <w:r w:rsidRPr="00D750B3">
        <w:rPr>
          <w:rStyle w:val="HideTWBExt"/>
        </w:rPr>
        <w:t>&lt;/Amend&gt;</w:t>
      </w:r>
    </w:p>
    <w:p w:rsidR="009225E5" w:rsidRPr="00D750B3" w:rsidRDefault="009225E5" w:rsidP="009225E5">
      <w:pPr>
        <w:pStyle w:val="AmNumberTabs"/>
      </w:pPr>
      <w:r w:rsidRPr="00D750B3">
        <w:rPr>
          <w:rStyle w:val="HideTWBExt"/>
          <w:b w:val="0"/>
        </w:rPr>
        <w:t>&lt;Amend&gt;</w:t>
      </w:r>
      <w:r w:rsidRPr="00D750B3">
        <w:t>Amendment</w:t>
      </w:r>
      <w:r w:rsidRPr="00D750B3">
        <w:tab/>
      </w:r>
      <w:r w:rsidRPr="00D750B3">
        <w:tab/>
      </w:r>
      <w:r w:rsidRPr="00D750B3">
        <w:rPr>
          <w:rStyle w:val="HideTWBExt"/>
          <w:b w:val="0"/>
        </w:rPr>
        <w:t>&lt;NumAm&gt;</w:t>
      </w:r>
      <w:r w:rsidR="00A853A4" w:rsidRPr="00D750B3">
        <w:t>28</w:t>
      </w:r>
      <w:r w:rsidRPr="00D750B3">
        <w:rPr>
          <w:rStyle w:val="HideTWBExt"/>
          <w:b w:val="0"/>
        </w:rPr>
        <w:t>&lt;/NumAm&gt;</w:t>
      </w:r>
    </w:p>
    <w:p w:rsidR="009225E5" w:rsidRPr="0002302E" w:rsidRDefault="009225E5" w:rsidP="009225E5"/>
    <w:p w:rsidR="009225E5" w:rsidRPr="0002302E" w:rsidRDefault="009225E5" w:rsidP="009225E5">
      <w:pPr>
        <w:pStyle w:val="NormalBold"/>
        <w:keepNext/>
      </w:pPr>
      <w:r w:rsidRPr="0002302E">
        <w:rPr>
          <w:rStyle w:val="HideTWBExt"/>
          <w:b w:val="0"/>
        </w:rPr>
        <w:t>&lt;DocAmend&gt;</w:t>
      </w:r>
      <w:r w:rsidRPr="0002302E">
        <w:t>Proposal for a regulation</w:t>
      </w:r>
      <w:r w:rsidRPr="0002302E">
        <w:rPr>
          <w:rStyle w:val="HideTWBExt"/>
          <w:b w:val="0"/>
        </w:rPr>
        <w:t>&lt;/DocAmend&gt;</w:t>
      </w:r>
    </w:p>
    <w:p w:rsidR="009225E5" w:rsidRPr="00D750B3" w:rsidRDefault="009225E5" w:rsidP="009225E5">
      <w:pPr>
        <w:pStyle w:val="NormalBold"/>
        <w:rPr>
          <w:lang w:val="fr-FR"/>
        </w:rPr>
      </w:pPr>
      <w:r w:rsidRPr="00D750B3">
        <w:rPr>
          <w:rStyle w:val="HideTWBExt"/>
          <w:b w:val="0"/>
          <w:lang w:val="fr-FR"/>
        </w:rPr>
        <w:t>&lt;Article&gt;</w:t>
      </w:r>
      <w:r w:rsidRPr="00D750B3">
        <w:rPr>
          <w:lang w:val="fr-FR"/>
        </w:rPr>
        <w:t>Article 2 – paragraph 1 – point 10</w:t>
      </w:r>
      <w:r w:rsidRPr="00D750B3">
        <w:rPr>
          <w:rStyle w:val="HideTWBExt"/>
          <w:b w:val="0"/>
          <w:lang w:val="fr-FR"/>
        </w:rPr>
        <w:t>&lt;/Article&gt;</w:t>
      </w:r>
    </w:p>
    <w:p w:rsidR="009225E5" w:rsidRPr="0002302E" w:rsidRDefault="009225E5" w:rsidP="009225E5">
      <w:pPr>
        <w:keepNext/>
      </w:pPr>
      <w:r w:rsidRPr="0002302E">
        <w:rPr>
          <w:rStyle w:val="HideTWBExt"/>
        </w:rPr>
        <w:t>&lt;DocAmend2&gt;</w:t>
      </w:r>
      <w:r w:rsidRPr="0002302E">
        <w:t>Directive (EU) 2019/944</w:t>
      </w:r>
      <w:r w:rsidRPr="0002302E">
        <w:rPr>
          <w:rStyle w:val="HideTWBExt"/>
        </w:rPr>
        <w:t>&lt;/DocAmend2&gt;</w:t>
      </w:r>
    </w:p>
    <w:p w:rsidR="009225E5" w:rsidRPr="00BE1E4F" w:rsidRDefault="009225E5" w:rsidP="009225E5">
      <w:pPr>
        <w:rPr>
          <w:lang w:val="fr-FR"/>
        </w:rPr>
      </w:pPr>
      <w:r w:rsidRPr="00BE1E4F">
        <w:rPr>
          <w:rStyle w:val="HideTWBExt"/>
          <w:lang w:val="fr-FR"/>
        </w:rPr>
        <w:t>&lt;Article2&gt;</w:t>
      </w:r>
      <w:r w:rsidRPr="00BE1E4F">
        <w:rPr>
          <w:lang w:val="fr-FR"/>
        </w:rPr>
        <w:t>Article 66a – paragraph 3a (new)</w:t>
      </w:r>
      <w:r w:rsidRPr="00BE1E4F">
        <w:rPr>
          <w:rStyle w:val="HideTWBExt"/>
          <w:lang w:val="fr-FR"/>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25E5" w:rsidRPr="00BE1E4F" w:rsidTr="003161C9">
        <w:trPr>
          <w:jc w:val="center"/>
        </w:trPr>
        <w:tc>
          <w:tcPr>
            <w:tcW w:w="9752" w:type="dxa"/>
            <w:gridSpan w:val="2"/>
          </w:tcPr>
          <w:p w:rsidR="009225E5" w:rsidRPr="00BE1E4F" w:rsidRDefault="009225E5" w:rsidP="003161C9">
            <w:pPr>
              <w:keepNext/>
              <w:rPr>
                <w:lang w:val="fr-FR"/>
              </w:rPr>
            </w:pPr>
          </w:p>
        </w:tc>
      </w:tr>
      <w:tr w:rsidR="009225E5" w:rsidRPr="0002302E" w:rsidTr="003161C9">
        <w:trPr>
          <w:jc w:val="center"/>
        </w:trPr>
        <w:tc>
          <w:tcPr>
            <w:tcW w:w="4876" w:type="dxa"/>
            <w:hideMark/>
          </w:tcPr>
          <w:p w:rsidR="009225E5" w:rsidRPr="0002302E" w:rsidRDefault="009225E5" w:rsidP="003161C9">
            <w:pPr>
              <w:pStyle w:val="ColumnHeading"/>
              <w:keepNext/>
              <w:rPr>
                <w:lang w:val="en-GB"/>
              </w:rPr>
            </w:pPr>
            <w:r w:rsidRPr="0002302E">
              <w:rPr>
                <w:lang w:val="en-GB"/>
              </w:rPr>
              <w:t>Text proposed by the Commission</w:t>
            </w:r>
          </w:p>
        </w:tc>
        <w:tc>
          <w:tcPr>
            <w:tcW w:w="4876" w:type="dxa"/>
            <w:hideMark/>
          </w:tcPr>
          <w:p w:rsidR="009225E5" w:rsidRPr="0002302E" w:rsidRDefault="009225E5" w:rsidP="003161C9">
            <w:pPr>
              <w:pStyle w:val="ColumnHeading"/>
              <w:keepNext/>
              <w:rPr>
                <w:lang w:val="en-GB"/>
              </w:rPr>
            </w:pPr>
            <w:r w:rsidRPr="0002302E">
              <w:rPr>
                <w:lang w:val="en-GB"/>
              </w:rPr>
              <w:t>Amendment</w:t>
            </w:r>
          </w:p>
        </w:tc>
      </w:tr>
      <w:tr w:rsidR="009225E5" w:rsidRPr="0002302E" w:rsidTr="003161C9">
        <w:trPr>
          <w:jc w:val="center"/>
        </w:trPr>
        <w:tc>
          <w:tcPr>
            <w:tcW w:w="4876" w:type="dxa"/>
          </w:tcPr>
          <w:p w:rsidR="009225E5" w:rsidRPr="0002302E" w:rsidRDefault="009225E5" w:rsidP="003161C9">
            <w:pPr>
              <w:pStyle w:val="Normal6"/>
              <w:rPr>
                <w:lang w:val="en-GB"/>
              </w:rPr>
            </w:pPr>
          </w:p>
        </w:tc>
        <w:tc>
          <w:tcPr>
            <w:tcW w:w="4876" w:type="dxa"/>
            <w:hideMark/>
          </w:tcPr>
          <w:p w:rsidR="009225E5" w:rsidRPr="0002302E" w:rsidRDefault="009225E5" w:rsidP="003161C9">
            <w:pPr>
              <w:pStyle w:val="Normal6"/>
              <w:rPr>
                <w:szCs w:val="24"/>
                <w:lang w:val="en-GB"/>
              </w:rPr>
            </w:pPr>
            <w:r w:rsidRPr="0002302E">
              <w:rPr>
                <w:b/>
                <w:i/>
                <w:lang w:val="en-GB"/>
              </w:rPr>
              <w:t>3 a.</w:t>
            </w:r>
            <w:r w:rsidRPr="0002302E">
              <w:rPr>
                <w:b/>
                <w:i/>
                <w:lang w:val="en-GB"/>
              </w:rPr>
              <w:tab/>
              <w:t xml:space="preserve">The Commission shall issue guidance on how these thresholds </w:t>
            </w:r>
            <w:proofErr w:type="gramStart"/>
            <w:r w:rsidRPr="0002302E">
              <w:rPr>
                <w:b/>
                <w:i/>
                <w:lang w:val="en-GB"/>
              </w:rPr>
              <w:t>can be applied</w:t>
            </w:r>
            <w:proofErr w:type="gramEnd"/>
            <w:r w:rsidRPr="0002302E">
              <w:rPr>
                <w:b/>
                <w:i/>
                <w:lang w:val="en-GB"/>
              </w:rPr>
              <w:t xml:space="preserve"> in conjunction with the Temporary Crisis and Transition Framework for the time in which both</w:t>
            </w:r>
            <w:r w:rsidR="00A853A4" w:rsidRPr="0002302E">
              <w:rPr>
                <w:b/>
                <w:i/>
                <w:lang w:val="en-GB"/>
              </w:rPr>
              <w:t>,</w:t>
            </w:r>
            <w:r w:rsidRPr="0002302E">
              <w:rPr>
                <w:b/>
                <w:i/>
                <w:lang w:val="en-GB"/>
              </w:rPr>
              <w:t xml:space="preserve"> this Directive and the Framework will be </w:t>
            </w:r>
            <w:r w:rsidRPr="0002302E">
              <w:rPr>
                <w:b/>
                <w:i/>
                <w:lang w:val="en-GB"/>
              </w:rPr>
              <w:lastRenderedPageBreak/>
              <w:t>in place.</w:t>
            </w:r>
          </w:p>
        </w:tc>
      </w:tr>
    </w:tbl>
    <w:p w:rsidR="009225E5" w:rsidRPr="0002302E" w:rsidRDefault="009225E5" w:rsidP="009225E5">
      <w:r w:rsidRPr="00D750B3">
        <w:rPr>
          <w:rStyle w:val="HideTWBExt"/>
        </w:rPr>
        <w:lastRenderedPageBreak/>
        <w:t>&lt;/Amend&gt;</w:t>
      </w:r>
    </w:p>
    <w:p w:rsidR="009225E5" w:rsidRPr="00D750B3" w:rsidRDefault="009225E5" w:rsidP="009225E5">
      <w:pPr>
        <w:pStyle w:val="AmNumberTabs"/>
      </w:pPr>
      <w:r w:rsidRPr="00D750B3">
        <w:rPr>
          <w:rStyle w:val="HideTWBExt"/>
          <w:b w:val="0"/>
        </w:rPr>
        <w:t>&lt;Amend&gt;</w:t>
      </w:r>
      <w:r w:rsidRPr="00D750B3">
        <w:t>Amendment</w:t>
      </w:r>
      <w:r w:rsidRPr="00D750B3">
        <w:tab/>
      </w:r>
      <w:r w:rsidRPr="00D750B3">
        <w:tab/>
      </w:r>
      <w:r w:rsidRPr="00D750B3">
        <w:rPr>
          <w:rStyle w:val="HideTWBExt"/>
          <w:b w:val="0"/>
        </w:rPr>
        <w:t>&lt;NumAm&gt;</w:t>
      </w:r>
      <w:r w:rsidR="00A853A4" w:rsidRPr="00D750B3">
        <w:t>29</w:t>
      </w:r>
      <w:r w:rsidRPr="00D750B3">
        <w:rPr>
          <w:rStyle w:val="HideTWBExt"/>
          <w:b w:val="0"/>
        </w:rPr>
        <w:t>&lt;/NumAm&gt;</w:t>
      </w:r>
    </w:p>
    <w:p w:rsidR="009225E5" w:rsidRPr="0002302E" w:rsidRDefault="009225E5" w:rsidP="009225E5"/>
    <w:p w:rsidR="009225E5" w:rsidRPr="0002302E" w:rsidRDefault="009225E5" w:rsidP="009225E5">
      <w:pPr>
        <w:pStyle w:val="NormalBold"/>
        <w:keepNext/>
      </w:pPr>
      <w:r w:rsidRPr="0002302E">
        <w:rPr>
          <w:rStyle w:val="HideTWBExt"/>
          <w:b w:val="0"/>
        </w:rPr>
        <w:t>&lt;DocAmend&gt;</w:t>
      </w:r>
      <w:r w:rsidRPr="0002302E">
        <w:t>Proposal for a regulation</w:t>
      </w:r>
      <w:r w:rsidRPr="0002302E">
        <w:rPr>
          <w:rStyle w:val="HideTWBExt"/>
          <w:b w:val="0"/>
        </w:rPr>
        <w:t>&lt;/DocAmend&gt;</w:t>
      </w:r>
    </w:p>
    <w:p w:rsidR="009225E5" w:rsidRPr="00D750B3" w:rsidRDefault="009225E5" w:rsidP="009225E5">
      <w:pPr>
        <w:pStyle w:val="NormalBold"/>
        <w:rPr>
          <w:lang w:val="fr-FR"/>
        </w:rPr>
      </w:pPr>
      <w:r w:rsidRPr="00D750B3">
        <w:rPr>
          <w:rStyle w:val="HideTWBExt"/>
          <w:b w:val="0"/>
          <w:lang w:val="fr-FR"/>
        </w:rPr>
        <w:t>&lt;Article&gt;</w:t>
      </w:r>
      <w:r w:rsidRPr="00D750B3">
        <w:rPr>
          <w:lang w:val="fr-FR"/>
        </w:rPr>
        <w:t>Article 2 – paragraph 1 – point 10</w:t>
      </w:r>
      <w:r w:rsidRPr="00D750B3">
        <w:rPr>
          <w:rStyle w:val="HideTWBExt"/>
          <w:b w:val="0"/>
          <w:lang w:val="fr-FR"/>
        </w:rPr>
        <w:t>&lt;/Article&gt;</w:t>
      </w:r>
    </w:p>
    <w:p w:rsidR="009225E5" w:rsidRPr="00D750B3" w:rsidRDefault="009225E5" w:rsidP="009225E5">
      <w:pPr>
        <w:keepNext/>
        <w:rPr>
          <w:lang w:val="fr-FR"/>
        </w:rPr>
      </w:pPr>
      <w:r w:rsidRPr="00D750B3">
        <w:rPr>
          <w:rStyle w:val="HideTWBExt"/>
          <w:lang w:val="fr-FR"/>
        </w:rPr>
        <w:t>&lt;DocAmend2&gt;</w:t>
      </w:r>
      <w:r w:rsidRPr="00D750B3">
        <w:rPr>
          <w:lang w:val="fr-FR"/>
        </w:rPr>
        <w:t>Directive (EU) 2019/944</w:t>
      </w:r>
      <w:r w:rsidRPr="00D750B3">
        <w:rPr>
          <w:rStyle w:val="HideTWBExt"/>
          <w:lang w:val="fr-FR"/>
        </w:rPr>
        <w:t>&lt;/DocAmend2&gt;</w:t>
      </w:r>
    </w:p>
    <w:p w:rsidR="009225E5" w:rsidRPr="00D750B3" w:rsidRDefault="009225E5" w:rsidP="009225E5">
      <w:pPr>
        <w:rPr>
          <w:lang w:val="fr-FR"/>
        </w:rPr>
      </w:pPr>
      <w:r w:rsidRPr="00D750B3">
        <w:rPr>
          <w:rStyle w:val="HideTWBExt"/>
          <w:lang w:val="fr-FR"/>
        </w:rPr>
        <w:t>&lt;Article2&gt;</w:t>
      </w:r>
      <w:r w:rsidRPr="00D750B3">
        <w:rPr>
          <w:lang w:val="fr-FR"/>
        </w:rPr>
        <w:t>Article 66a – paragraph 4 – point a</w:t>
      </w:r>
      <w:r w:rsidRPr="00D750B3">
        <w:rPr>
          <w:rStyle w:val="HideTWBExt"/>
          <w:lang w:val="fr-FR"/>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25E5" w:rsidRPr="00BE1E4F" w:rsidTr="003161C9">
        <w:trPr>
          <w:jc w:val="center"/>
        </w:trPr>
        <w:tc>
          <w:tcPr>
            <w:tcW w:w="9752" w:type="dxa"/>
            <w:gridSpan w:val="2"/>
          </w:tcPr>
          <w:p w:rsidR="009225E5" w:rsidRPr="00D750B3" w:rsidRDefault="009225E5" w:rsidP="003161C9">
            <w:pPr>
              <w:keepNext/>
              <w:rPr>
                <w:lang w:val="fr-FR"/>
              </w:rPr>
            </w:pPr>
          </w:p>
        </w:tc>
      </w:tr>
      <w:tr w:rsidR="009225E5" w:rsidRPr="0002302E" w:rsidTr="003161C9">
        <w:trPr>
          <w:jc w:val="center"/>
        </w:trPr>
        <w:tc>
          <w:tcPr>
            <w:tcW w:w="4876" w:type="dxa"/>
            <w:hideMark/>
          </w:tcPr>
          <w:p w:rsidR="009225E5" w:rsidRPr="0002302E" w:rsidRDefault="009225E5" w:rsidP="003161C9">
            <w:pPr>
              <w:pStyle w:val="ColumnHeading"/>
              <w:keepNext/>
              <w:rPr>
                <w:lang w:val="en-GB"/>
              </w:rPr>
            </w:pPr>
            <w:r w:rsidRPr="0002302E">
              <w:rPr>
                <w:lang w:val="en-GB"/>
              </w:rPr>
              <w:t>Text proposed by the Commission</w:t>
            </w:r>
          </w:p>
        </w:tc>
        <w:tc>
          <w:tcPr>
            <w:tcW w:w="4876" w:type="dxa"/>
            <w:hideMark/>
          </w:tcPr>
          <w:p w:rsidR="009225E5" w:rsidRPr="0002302E" w:rsidRDefault="009225E5" w:rsidP="003161C9">
            <w:pPr>
              <w:pStyle w:val="ColumnHeading"/>
              <w:keepNext/>
              <w:rPr>
                <w:lang w:val="en-GB"/>
              </w:rPr>
            </w:pPr>
            <w:r w:rsidRPr="0002302E">
              <w:rPr>
                <w:lang w:val="en-GB"/>
              </w:rPr>
              <w:t>Amendment</w:t>
            </w:r>
          </w:p>
        </w:tc>
      </w:tr>
      <w:tr w:rsidR="009225E5" w:rsidRPr="0002302E" w:rsidTr="003161C9">
        <w:trPr>
          <w:jc w:val="center"/>
        </w:trPr>
        <w:tc>
          <w:tcPr>
            <w:tcW w:w="4876" w:type="dxa"/>
            <w:hideMark/>
          </w:tcPr>
          <w:p w:rsidR="009225E5" w:rsidRPr="0002302E" w:rsidRDefault="009225E5" w:rsidP="003161C9">
            <w:pPr>
              <w:pStyle w:val="Normal6"/>
              <w:rPr>
                <w:lang w:val="en-GB"/>
              </w:rPr>
            </w:pPr>
            <w:r w:rsidRPr="0002302E">
              <w:rPr>
                <w:lang w:val="en-GB"/>
              </w:rPr>
              <w:t>(a)</w:t>
            </w:r>
            <w:r w:rsidRPr="0002302E">
              <w:rPr>
                <w:lang w:val="en-GB"/>
              </w:rPr>
              <w:tab/>
              <w:t>the price set for households only applies to at most 80% of median household consumption and retains an incentive for demand reduction;</w:t>
            </w:r>
          </w:p>
        </w:tc>
        <w:tc>
          <w:tcPr>
            <w:tcW w:w="4876" w:type="dxa"/>
            <w:hideMark/>
          </w:tcPr>
          <w:p w:rsidR="009225E5" w:rsidRPr="0002302E" w:rsidRDefault="009225E5" w:rsidP="003161C9">
            <w:pPr>
              <w:pStyle w:val="Normal6"/>
              <w:rPr>
                <w:szCs w:val="24"/>
                <w:lang w:val="en-GB"/>
              </w:rPr>
            </w:pPr>
            <w:r w:rsidRPr="0002302E">
              <w:rPr>
                <w:lang w:val="en-GB"/>
              </w:rPr>
              <w:t>(a)</w:t>
            </w:r>
            <w:r w:rsidRPr="0002302E">
              <w:rPr>
                <w:lang w:val="en-GB"/>
              </w:rPr>
              <w:tab/>
              <w:t xml:space="preserve">the price set for households </w:t>
            </w:r>
            <w:r w:rsidRPr="0002302E">
              <w:rPr>
                <w:b/>
                <w:i/>
                <w:lang w:val="en-GB"/>
              </w:rPr>
              <w:t>and micro-enterprises</w:t>
            </w:r>
            <w:r w:rsidRPr="0002302E">
              <w:rPr>
                <w:lang w:val="en-GB"/>
              </w:rPr>
              <w:t xml:space="preserve"> only applies to at most 80% of median household consumption and retains an incentive for demand reduction</w:t>
            </w:r>
            <w:r w:rsidRPr="0002302E">
              <w:rPr>
                <w:b/>
                <w:i/>
                <w:lang w:val="en-GB"/>
              </w:rPr>
              <w:t>, and at least 90% for vulnerable customers</w:t>
            </w:r>
            <w:r w:rsidRPr="0002302E">
              <w:rPr>
                <w:lang w:val="en-GB"/>
              </w:rPr>
              <w:t>;</w:t>
            </w:r>
          </w:p>
        </w:tc>
      </w:tr>
    </w:tbl>
    <w:p w:rsidR="009225E5" w:rsidRPr="0002302E" w:rsidRDefault="009225E5" w:rsidP="009225E5">
      <w:r w:rsidRPr="0002302E">
        <w:rPr>
          <w:rStyle w:val="HideTWBExt"/>
        </w:rPr>
        <w:t>&lt;/Amend&gt;</w:t>
      </w:r>
    </w:p>
    <w:p w:rsidR="00745740" w:rsidRPr="0002302E" w:rsidRDefault="00745740" w:rsidP="009225E5">
      <w:r w:rsidRPr="0002302E">
        <w:rPr>
          <w:rStyle w:val="HideTWBExt"/>
          <w:szCs w:val="20"/>
        </w:rPr>
        <w:t>&lt;/RepeatBlock-Amend&gt;</w:t>
      </w:r>
    </w:p>
    <w:p w:rsidR="00745740" w:rsidRPr="0002302E" w:rsidRDefault="00745740" w:rsidP="003161C9"/>
    <w:p w:rsidR="005810C0" w:rsidRPr="0002302E" w:rsidRDefault="005810C0" w:rsidP="005810C0">
      <w:r w:rsidRPr="0002302E">
        <w:br w:type="page"/>
      </w:r>
    </w:p>
    <w:p w:rsidR="005810C0" w:rsidRPr="0002302E" w:rsidRDefault="005810C0" w:rsidP="005810C0">
      <w:pPr>
        <w:pStyle w:val="PageHeadingNotTOC"/>
      </w:pPr>
      <w:bookmarkStart w:id="3" w:name="ProcPageAD"/>
      <w:r w:rsidRPr="0002302E">
        <w:lastRenderedPageBreak/>
        <w:t>PROCEDURE – COMMITTEE ASKED FOR OPINION</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5810C0" w:rsidRPr="0002302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810C0" w:rsidRPr="0002302E" w:rsidRDefault="005810C0">
            <w:pPr>
              <w:autoSpaceDE w:val="0"/>
              <w:autoSpaceDN w:val="0"/>
              <w:adjustRightInd w:val="0"/>
              <w:rPr>
                <w:b/>
                <w:bCs/>
                <w:color w:val="000000"/>
                <w:sz w:val="20"/>
                <w:szCs w:val="20"/>
              </w:rPr>
            </w:pPr>
            <w:r w:rsidRPr="0002302E">
              <w:rPr>
                <w:b/>
                <w:bCs/>
                <w:color w:val="000000"/>
                <w:sz w:val="20"/>
                <w:szCs w:val="20"/>
              </w:rPr>
              <w:t>Title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810C0" w:rsidRPr="0002302E" w:rsidRDefault="005810C0">
            <w:pPr>
              <w:autoSpaceDE w:val="0"/>
              <w:autoSpaceDN w:val="0"/>
              <w:adjustRightInd w:val="0"/>
              <w:rPr>
                <w:color w:val="000000"/>
                <w:sz w:val="20"/>
                <w:szCs w:val="20"/>
              </w:rPr>
            </w:pPr>
            <w:r w:rsidRPr="0002302E">
              <w:rPr>
                <w:color w:val="000000"/>
                <w:sz w:val="20"/>
                <w:szCs w:val="20"/>
              </w:rPr>
              <w:t>Amending Regulations (EU) 2019/943 and (EU) 2019/942 as well as Directives (EU) 2018/2001 and (EU) 2019/944 to improve the Union’s electricity market design</w:t>
            </w:r>
          </w:p>
        </w:tc>
      </w:tr>
      <w:tr w:rsidR="005810C0" w:rsidRPr="0002302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810C0" w:rsidRPr="0002302E" w:rsidRDefault="005810C0">
            <w:pPr>
              <w:autoSpaceDE w:val="0"/>
              <w:autoSpaceDN w:val="0"/>
              <w:adjustRightInd w:val="0"/>
              <w:rPr>
                <w:b/>
                <w:bCs/>
                <w:color w:val="000000"/>
                <w:sz w:val="20"/>
                <w:szCs w:val="20"/>
              </w:rPr>
            </w:pPr>
            <w:r w:rsidRPr="0002302E">
              <w:rPr>
                <w:b/>
                <w:bCs/>
                <w:color w:val="000000"/>
                <w:sz w:val="20"/>
                <w:szCs w:val="20"/>
              </w:rPr>
              <w:t>References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810C0" w:rsidRPr="0002302E" w:rsidRDefault="005810C0">
            <w:pPr>
              <w:autoSpaceDE w:val="0"/>
              <w:autoSpaceDN w:val="0"/>
              <w:adjustRightInd w:val="0"/>
              <w:rPr>
                <w:color w:val="000000"/>
                <w:sz w:val="20"/>
                <w:szCs w:val="20"/>
              </w:rPr>
            </w:pPr>
            <w:r w:rsidRPr="0002302E">
              <w:rPr>
                <w:color w:val="000000"/>
                <w:sz w:val="20"/>
                <w:szCs w:val="20"/>
              </w:rPr>
              <w:t>COM(2023)0148 – C9-0049/2023 – 2023/0077(COD)</w:t>
            </w:r>
          </w:p>
        </w:tc>
      </w:tr>
      <w:tr w:rsidR="005810C0" w:rsidRPr="0002302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810C0" w:rsidRPr="0002302E" w:rsidRDefault="005810C0">
            <w:pPr>
              <w:autoSpaceDE w:val="0"/>
              <w:autoSpaceDN w:val="0"/>
              <w:adjustRightInd w:val="0"/>
              <w:rPr>
                <w:b/>
                <w:bCs/>
                <w:color w:val="000000"/>
                <w:sz w:val="20"/>
                <w:szCs w:val="20"/>
              </w:rPr>
            </w:pPr>
            <w:r w:rsidRPr="0002302E">
              <w:rPr>
                <w:b/>
                <w:bCs/>
                <w:color w:val="000000"/>
                <w:sz w:val="20"/>
                <w:szCs w:val="20"/>
              </w:rPr>
              <w:t>Committee responsible</w:t>
            </w:r>
          </w:p>
          <w:p w:rsidR="005810C0" w:rsidRPr="0002302E" w:rsidRDefault="005810C0">
            <w:pPr>
              <w:autoSpaceDE w:val="0"/>
              <w:autoSpaceDN w:val="0"/>
              <w:adjustRightInd w:val="0"/>
              <w:rPr>
                <w:color w:val="000000"/>
                <w:sz w:val="20"/>
                <w:szCs w:val="20"/>
              </w:rPr>
            </w:pPr>
            <w:r w:rsidRPr="0002302E">
              <w:rPr>
                <w:color w:val="000000"/>
                <w:sz w:val="20"/>
                <w:szCs w:val="20"/>
              </w:rPr>
              <w:t>       Date announced in plenary</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810C0" w:rsidRPr="0002302E" w:rsidRDefault="005810C0">
            <w:pPr>
              <w:autoSpaceDE w:val="0"/>
              <w:autoSpaceDN w:val="0"/>
              <w:adjustRightInd w:val="0"/>
              <w:rPr>
                <w:color w:val="000000"/>
                <w:sz w:val="20"/>
                <w:szCs w:val="20"/>
              </w:rPr>
            </w:pPr>
            <w:r w:rsidRPr="0002302E">
              <w:rPr>
                <w:color w:val="000000"/>
                <w:sz w:val="20"/>
                <w:szCs w:val="20"/>
              </w:rPr>
              <w:t>ITRE</w:t>
            </w:r>
          </w:p>
          <w:p w:rsidR="005810C0" w:rsidRPr="0002302E" w:rsidRDefault="005810C0">
            <w:pPr>
              <w:autoSpaceDE w:val="0"/>
              <w:autoSpaceDN w:val="0"/>
              <w:adjustRightInd w:val="0"/>
              <w:rPr>
                <w:color w:val="000000"/>
                <w:sz w:val="20"/>
                <w:szCs w:val="20"/>
              </w:rPr>
            </w:pPr>
            <w:r w:rsidRPr="0002302E">
              <w:rPr>
                <w:color w:val="000000"/>
                <w:sz w:val="20"/>
                <w:szCs w:val="20"/>
              </w:rPr>
              <w:t>1.6.2023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810C0" w:rsidRPr="0002302E" w:rsidRDefault="005810C0">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810C0" w:rsidRPr="0002302E" w:rsidRDefault="005810C0">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810C0" w:rsidRPr="0002302E" w:rsidRDefault="005810C0">
            <w:pPr>
              <w:autoSpaceDE w:val="0"/>
              <w:autoSpaceDN w:val="0"/>
              <w:adjustRightInd w:val="0"/>
              <w:rPr>
                <w:rFonts w:ascii="sans-serif" w:hAnsi="sans-serif" w:cs="sans-serif"/>
                <w:color w:val="000000"/>
              </w:rPr>
            </w:pPr>
          </w:p>
        </w:tc>
      </w:tr>
      <w:tr w:rsidR="005810C0" w:rsidRPr="0002302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810C0" w:rsidRPr="0002302E" w:rsidRDefault="005810C0">
            <w:pPr>
              <w:autoSpaceDE w:val="0"/>
              <w:autoSpaceDN w:val="0"/>
              <w:adjustRightInd w:val="0"/>
              <w:rPr>
                <w:b/>
                <w:bCs/>
                <w:color w:val="000000"/>
                <w:sz w:val="20"/>
                <w:szCs w:val="20"/>
              </w:rPr>
            </w:pPr>
            <w:r w:rsidRPr="0002302E">
              <w:rPr>
                <w:b/>
                <w:bCs/>
                <w:color w:val="000000"/>
                <w:sz w:val="20"/>
                <w:szCs w:val="20"/>
              </w:rPr>
              <w:t>Opinion by</w:t>
            </w:r>
          </w:p>
          <w:p w:rsidR="005810C0" w:rsidRPr="0002302E" w:rsidRDefault="005810C0">
            <w:pPr>
              <w:autoSpaceDE w:val="0"/>
              <w:autoSpaceDN w:val="0"/>
              <w:adjustRightInd w:val="0"/>
              <w:rPr>
                <w:color w:val="000000"/>
                <w:sz w:val="20"/>
                <w:szCs w:val="20"/>
              </w:rPr>
            </w:pPr>
            <w:r w:rsidRPr="0002302E">
              <w:rPr>
                <w:color w:val="000000"/>
                <w:sz w:val="20"/>
                <w:szCs w:val="20"/>
              </w:rPr>
              <w:t>       Date announced in plenary</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810C0" w:rsidRPr="0002302E" w:rsidRDefault="005810C0">
            <w:pPr>
              <w:autoSpaceDE w:val="0"/>
              <w:autoSpaceDN w:val="0"/>
              <w:adjustRightInd w:val="0"/>
              <w:rPr>
                <w:color w:val="000000"/>
                <w:sz w:val="20"/>
                <w:szCs w:val="20"/>
              </w:rPr>
            </w:pPr>
            <w:r w:rsidRPr="0002302E">
              <w:rPr>
                <w:color w:val="000000"/>
                <w:sz w:val="20"/>
                <w:szCs w:val="20"/>
              </w:rPr>
              <w:t>ECON</w:t>
            </w:r>
          </w:p>
          <w:p w:rsidR="005810C0" w:rsidRPr="0002302E" w:rsidRDefault="005810C0">
            <w:pPr>
              <w:autoSpaceDE w:val="0"/>
              <w:autoSpaceDN w:val="0"/>
              <w:adjustRightInd w:val="0"/>
              <w:rPr>
                <w:color w:val="000000"/>
                <w:sz w:val="20"/>
                <w:szCs w:val="20"/>
              </w:rPr>
            </w:pPr>
            <w:r w:rsidRPr="0002302E">
              <w:rPr>
                <w:color w:val="000000"/>
                <w:sz w:val="20"/>
                <w:szCs w:val="20"/>
              </w:rPr>
              <w:t>1.6.2023</w:t>
            </w:r>
          </w:p>
        </w:tc>
      </w:tr>
      <w:tr w:rsidR="005810C0" w:rsidRPr="0002302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810C0" w:rsidRPr="0002302E" w:rsidRDefault="005810C0">
            <w:pPr>
              <w:autoSpaceDE w:val="0"/>
              <w:autoSpaceDN w:val="0"/>
              <w:adjustRightInd w:val="0"/>
              <w:rPr>
                <w:b/>
                <w:bCs/>
                <w:color w:val="000000"/>
                <w:sz w:val="20"/>
                <w:szCs w:val="20"/>
              </w:rPr>
            </w:pPr>
            <w:r w:rsidRPr="0002302E">
              <w:rPr>
                <w:b/>
                <w:bCs/>
                <w:color w:val="000000"/>
                <w:sz w:val="20"/>
                <w:szCs w:val="20"/>
              </w:rPr>
              <w:t>Rapporteur for the opinion</w:t>
            </w:r>
          </w:p>
          <w:p w:rsidR="005810C0" w:rsidRPr="0002302E" w:rsidRDefault="005810C0">
            <w:pPr>
              <w:autoSpaceDE w:val="0"/>
              <w:autoSpaceDN w:val="0"/>
              <w:adjustRightInd w:val="0"/>
              <w:rPr>
                <w:color w:val="000000"/>
                <w:sz w:val="20"/>
                <w:szCs w:val="20"/>
              </w:rPr>
            </w:pPr>
            <w:r w:rsidRPr="0002302E">
              <w:rPr>
                <w:color w:val="000000"/>
                <w:sz w:val="20"/>
                <w:szCs w:val="20"/>
              </w:rPr>
              <w:t>       Date appointed</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810C0" w:rsidRPr="0002302E" w:rsidRDefault="005810C0">
            <w:pPr>
              <w:autoSpaceDE w:val="0"/>
              <w:autoSpaceDN w:val="0"/>
              <w:adjustRightInd w:val="0"/>
              <w:rPr>
                <w:color w:val="000000"/>
                <w:sz w:val="20"/>
                <w:szCs w:val="20"/>
              </w:rPr>
            </w:pPr>
            <w:r w:rsidRPr="0002302E">
              <w:rPr>
                <w:color w:val="000000"/>
                <w:sz w:val="20"/>
                <w:szCs w:val="20"/>
              </w:rPr>
              <w:t>Pedro Silva Pereira</w:t>
            </w:r>
          </w:p>
          <w:p w:rsidR="005810C0" w:rsidRPr="0002302E" w:rsidRDefault="005810C0">
            <w:pPr>
              <w:autoSpaceDE w:val="0"/>
              <w:autoSpaceDN w:val="0"/>
              <w:adjustRightInd w:val="0"/>
              <w:rPr>
                <w:color w:val="000000"/>
                <w:sz w:val="20"/>
                <w:szCs w:val="20"/>
              </w:rPr>
            </w:pPr>
            <w:r w:rsidRPr="0002302E">
              <w:rPr>
                <w:color w:val="000000"/>
                <w:sz w:val="20"/>
                <w:szCs w:val="20"/>
              </w:rPr>
              <w:t>20.4.2023</w:t>
            </w:r>
          </w:p>
        </w:tc>
      </w:tr>
      <w:tr w:rsidR="005810C0" w:rsidRPr="0002302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810C0" w:rsidRPr="0002302E" w:rsidRDefault="005810C0">
            <w:pPr>
              <w:autoSpaceDE w:val="0"/>
              <w:autoSpaceDN w:val="0"/>
              <w:adjustRightInd w:val="0"/>
              <w:rPr>
                <w:b/>
                <w:bCs/>
                <w:color w:val="000000"/>
                <w:sz w:val="20"/>
                <w:szCs w:val="20"/>
              </w:rPr>
            </w:pPr>
            <w:r w:rsidRPr="0002302E">
              <w:rPr>
                <w:b/>
                <w:bCs/>
                <w:color w:val="000000"/>
                <w:sz w:val="20"/>
                <w:szCs w:val="20"/>
              </w:rPr>
              <w:t>Date adopted</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810C0" w:rsidRPr="0002302E" w:rsidRDefault="005810C0">
            <w:pPr>
              <w:autoSpaceDE w:val="0"/>
              <w:autoSpaceDN w:val="0"/>
              <w:adjustRightInd w:val="0"/>
              <w:rPr>
                <w:color w:val="000000"/>
                <w:sz w:val="20"/>
                <w:szCs w:val="20"/>
              </w:rPr>
            </w:pPr>
            <w:r w:rsidRPr="0002302E">
              <w:rPr>
                <w:color w:val="000000"/>
                <w:sz w:val="20"/>
                <w:szCs w:val="20"/>
              </w:rPr>
              <w:t>28.6.2023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810C0" w:rsidRPr="0002302E" w:rsidRDefault="005810C0">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810C0" w:rsidRPr="0002302E" w:rsidRDefault="005810C0">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810C0" w:rsidRPr="0002302E" w:rsidRDefault="005810C0">
            <w:pPr>
              <w:autoSpaceDE w:val="0"/>
              <w:autoSpaceDN w:val="0"/>
              <w:adjustRightInd w:val="0"/>
              <w:rPr>
                <w:rFonts w:ascii="sans-serif" w:hAnsi="sans-serif" w:cs="sans-serif"/>
                <w:color w:val="000000"/>
              </w:rPr>
            </w:pPr>
          </w:p>
        </w:tc>
      </w:tr>
      <w:tr w:rsidR="005810C0" w:rsidRPr="0002302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810C0" w:rsidRPr="0002302E" w:rsidRDefault="005810C0">
            <w:pPr>
              <w:autoSpaceDE w:val="0"/>
              <w:autoSpaceDN w:val="0"/>
              <w:adjustRightInd w:val="0"/>
              <w:rPr>
                <w:b/>
                <w:bCs/>
                <w:color w:val="000000"/>
                <w:sz w:val="20"/>
                <w:szCs w:val="20"/>
              </w:rPr>
            </w:pPr>
            <w:r w:rsidRPr="0002302E">
              <w:rPr>
                <w:b/>
                <w:bCs/>
                <w:color w:val="000000"/>
                <w:sz w:val="20"/>
                <w:szCs w:val="20"/>
              </w:rPr>
              <w:t>Result of final vote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810C0" w:rsidRPr="0002302E" w:rsidRDefault="005810C0">
            <w:pPr>
              <w:autoSpaceDE w:val="0"/>
              <w:autoSpaceDN w:val="0"/>
              <w:adjustRightInd w:val="0"/>
              <w:rPr>
                <w:color w:val="000000"/>
                <w:sz w:val="20"/>
                <w:szCs w:val="20"/>
              </w:rPr>
            </w:pPr>
            <w:r w:rsidRPr="0002302E">
              <w:rPr>
                <w:color w:val="000000"/>
                <w:sz w:val="20"/>
                <w:szCs w:val="20"/>
              </w:rPr>
              <w:t>+:</w:t>
            </w:r>
          </w:p>
          <w:p w:rsidR="005810C0" w:rsidRPr="0002302E" w:rsidRDefault="005810C0">
            <w:pPr>
              <w:autoSpaceDE w:val="0"/>
              <w:autoSpaceDN w:val="0"/>
              <w:adjustRightInd w:val="0"/>
              <w:rPr>
                <w:color w:val="000000"/>
                <w:sz w:val="20"/>
                <w:szCs w:val="20"/>
              </w:rPr>
            </w:pPr>
            <w:r w:rsidRPr="0002302E">
              <w:rPr>
                <w:color w:val="000000"/>
                <w:sz w:val="20"/>
                <w:szCs w:val="20"/>
              </w:rPr>
              <w:t>–:</w:t>
            </w:r>
          </w:p>
          <w:p w:rsidR="005810C0" w:rsidRPr="0002302E" w:rsidRDefault="005810C0">
            <w:pPr>
              <w:autoSpaceDE w:val="0"/>
              <w:autoSpaceDN w:val="0"/>
              <w:adjustRightInd w:val="0"/>
              <w:rPr>
                <w:color w:val="000000"/>
                <w:sz w:val="20"/>
                <w:szCs w:val="20"/>
              </w:rPr>
            </w:pPr>
            <w:r w:rsidRPr="0002302E">
              <w:rPr>
                <w:color w:val="000000"/>
                <w:sz w:val="20"/>
                <w:szCs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810C0" w:rsidRPr="0002302E" w:rsidRDefault="005810C0">
            <w:pPr>
              <w:autoSpaceDE w:val="0"/>
              <w:autoSpaceDN w:val="0"/>
              <w:adjustRightInd w:val="0"/>
              <w:rPr>
                <w:color w:val="000000"/>
                <w:sz w:val="20"/>
                <w:szCs w:val="20"/>
              </w:rPr>
            </w:pPr>
            <w:r w:rsidRPr="0002302E">
              <w:rPr>
                <w:color w:val="000000"/>
                <w:sz w:val="20"/>
                <w:szCs w:val="20"/>
              </w:rPr>
              <w:t>39</w:t>
            </w:r>
          </w:p>
          <w:p w:rsidR="005810C0" w:rsidRPr="0002302E" w:rsidRDefault="005810C0">
            <w:pPr>
              <w:autoSpaceDE w:val="0"/>
              <w:autoSpaceDN w:val="0"/>
              <w:adjustRightInd w:val="0"/>
              <w:rPr>
                <w:color w:val="000000"/>
                <w:sz w:val="20"/>
                <w:szCs w:val="20"/>
              </w:rPr>
            </w:pPr>
            <w:r w:rsidRPr="0002302E">
              <w:rPr>
                <w:color w:val="000000"/>
                <w:sz w:val="20"/>
                <w:szCs w:val="20"/>
              </w:rPr>
              <w:t>8</w:t>
            </w:r>
          </w:p>
          <w:p w:rsidR="005810C0" w:rsidRPr="0002302E" w:rsidRDefault="005810C0">
            <w:pPr>
              <w:autoSpaceDE w:val="0"/>
              <w:autoSpaceDN w:val="0"/>
              <w:adjustRightInd w:val="0"/>
              <w:rPr>
                <w:color w:val="000000"/>
                <w:sz w:val="20"/>
                <w:szCs w:val="20"/>
              </w:rPr>
            </w:pPr>
            <w:r w:rsidRPr="0002302E">
              <w:rPr>
                <w:color w:val="000000"/>
                <w:sz w:val="20"/>
                <w:szCs w:val="20"/>
              </w:rPr>
              <w:t>4</w:t>
            </w:r>
          </w:p>
        </w:tc>
      </w:tr>
      <w:tr w:rsidR="005810C0" w:rsidRPr="0002302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810C0" w:rsidRPr="0002302E" w:rsidRDefault="005810C0">
            <w:pPr>
              <w:autoSpaceDE w:val="0"/>
              <w:autoSpaceDN w:val="0"/>
              <w:adjustRightInd w:val="0"/>
              <w:rPr>
                <w:b/>
                <w:bCs/>
                <w:color w:val="000000"/>
                <w:sz w:val="20"/>
                <w:szCs w:val="20"/>
              </w:rPr>
            </w:pPr>
            <w:r w:rsidRPr="0002302E">
              <w:rPr>
                <w:b/>
                <w:bCs/>
                <w:color w:val="000000"/>
                <w:sz w:val="20"/>
                <w:szCs w:val="20"/>
              </w:rPr>
              <w:t>Members present for the final vote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810C0" w:rsidRPr="0002302E" w:rsidRDefault="005810C0">
            <w:pPr>
              <w:autoSpaceDE w:val="0"/>
              <w:autoSpaceDN w:val="0"/>
              <w:adjustRightInd w:val="0"/>
              <w:rPr>
                <w:color w:val="000000"/>
                <w:sz w:val="20"/>
                <w:szCs w:val="20"/>
              </w:rPr>
            </w:pPr>
            <w:r w:rsidRPr="0002302E">
              <w:rPr>
                <w:color w:val="000000"/>
                <w:sz w:val="20"/>
                <w:szCs w:val="20"/>
              </w:rPr>
              <w:t xml:space="preserve">Rasmus Andresen, Anna-Michelle Asimakopoulou, Isabel Benjumea Benjumea, Stefan Berger, Engin Eroglu, Markus Ferber, Jonás Fernández, Valentino Grant, Claude Gruffat, José Gusmão, Michiel Hoogeveen, Stasys Jakeliūnas, France Jamet, Billy Kelleher, Ondřej Kovařík, Georgios Kyrtsos, Aurore Lalucq, Aušra Maldeikienė, Csaba Molnár, Denis Nesci, Luděk Niedermayer, </w:t>
            </w:r>
            <w:r w:rsidR="00BE1E4F" w:rsidRPr="004B5401">
              <w:rPr>
                <w:color w:val="000000"/>
                <w:sz w:val="20"/>
                <w:szCs w:val="20"/>
              </w:rPr>
              <w:t>Lefteris Nikolaou-Alavanos</w:t>
            </w:r>
            <w:r w:rsidR="00BE1E4F">
              <w:rPr>
                <w:color w:val="000000"/>
                <w:sz w:val="20"/>
                <w:szCs w:val="20"/>
              </w:rPr>
              <w:t>,</w:t>
            </w:r>
            <w:bookmarkStart w:id="4" w:name="_GoBack"/>
            <w:bookmarkEnd w:id="4"/>
            <w:r w:rsidR="00BE1E4F" w:rsidRPr="0002302E">
              <w:rPr>
                <w:color w:val="000000"/>
                <w:sz w:val="20"/>
                <w:szCs w:val="20"/>
              </w:rPr>
              <w:t xml:space="preserve"> </w:t>
            </w:r>
            <w:r w:rsidRPr="0002302E">
              <w:rPr>
                <w:color w:val="000000"/>
                <w:sz w:val="20"/>
                <w:szCs w:val="20"/>
              </w:rPr>
              <w:t>Lídia Pereira, Kira Marie Peter-Hansen, Eva Maria Poptcheva, Antonio Maria Rinaldi, Dorien Rookmaker, Alfred Sant, Joachim Schuster, Ralf Seekatz, Inese Vaidere, Johan Van Overtveldt, Stéphanie Yon-Courtin</w:t>
            </w:r>
          </w:p>
        </w:tc>
      </w:tr>
      <w:tr w:rsidR="005810C0" w:rsidRPr="0002302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810C0" w:rsidRPr="0002302E" w:rsidRDefault="005810C0">
            <w:pPr>
              <w:autoSpaceDE w:val="0"/>
              <w:autoSpaceDN w:val="0"/>
              <w:adjustRightInd w:val="0"/>
              <w:rPr>
                <w:b/>
                <w:bCs/>
                <w:color w:val="000000"/>
                <w:sz w:val="20"/>
                <w:szCs w:val="20"/>
              </w:rPr>
            </w:pPr>
            <w:r w:rsidRPr="0002302E">
              <w:rPr>
                <w:b/>
                <w:bCs/>
                <w:color w:val="000000"/>
                <w:sz w:val="20"/>
                <w:szCs w:val="20"/>
              </w:rPr>
              <w:t>Substitutes present for the final vote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810C0" w:rsidRPr="0002302E" w:rsidRDefault="005810C0">
            <w:pPr>
              <w:autoSpaceDE w:val="0"/>
              <w:autoSpaceDN w:val="0"/>
              <w:adjustRightInd w:val="0"/>
              <w:rPr>
                <w:color w:val="000000"/>
                <w:sz w:val="20"/>
                <w:szCs w:val="20"/>
              </w:rPr>
            </w:pPr>
            <w:r w:rsidRPr="0002302E">
              <w:rPr>
                <w:color w:val="000000"/>
                <w:sz w:val="20"/>
                <w:szCs w:val="20"/>
              </w:rPr>
              <w:t>Damien Carême, Niels Fuglsang, Henrike Hahn, Valérie Hayer, Martin Hlaváček, Eugen Jurzyca, Janusz Lewandowski, Chris MacManus, Tonino Picula, Jessica Polfjärd, René Repasi, Eleni Stavrou</w:t>
            </w:r>
          </w:p>
        </w:tc>
      </w:tr>
      <w:tr w:rsidR="005810C0" w:rsidRPr="0002302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810C0" w:rsidRPr="0002302E" w:rsidRDefault="005810C0">
            <w:pPr>
              <w:autoSpaceDE w:val="0"/>
              <w:autoSpaceDN w:val="0"/>
              <w:adjustRightInd w:val="0"/>
              <w:rPr>
                <w:b/>
                <w:bCs/>
                <w:color w:val="000000"/>
                <w:sz w:val="20"/>
                <w:szCs w:val="20"/>
              </w:rPr>
            </w:pPr>
            <w:r w:rsidRPr="0002302E">
              <w:rPr>
                <w:b/>
                <w:bCs/>
                <w:color w:val="000000"/>
                <w:sz w:val="20"/>
                <w:szCs w:val="20"/>
              </w:rPr>
              <w:t>Substitutes under Rule 209(7) present for the final vote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810C0" w:rsidRPr="0002302E" w:rsidRDefault="005810C0" w:rsidP="00BE1E4F">
            <w:pPr>
              <w:autoSpaceDE w:val="0"/>
              <w:autoSpaceDN w:val="0"/>
              <w:adjustRightInd w:val="0"/>
              <w:rPr>
                <w:color w:val="000000"/>
                <w:sz w:val="20"/>
                <w:szCs w:val="20"/>
              </w:rPr>
            </w:pPr>
            <w:r w:rsidRPr="0002302E">
              <w:rPr>
                <w:color w:val="000000"/>
                <w:sz w:val="20"/>
                <w:szCs w:val="20"/>
              </w:rPr>
              <w:t>Vladimír Bilčík, Marco Campomenos</w:t>
            </w:r>
            <w:r w:rsidR="00BE1E4F">
              <w:rPr>
                <w:color w:val="000000"/>
                <w:sz w:val="20"/>
                <w:szCs w:val="20"/>
              </w:rPr>
              <w:t>i, Hannes Heide, Leszek Miller</w:t>
            </w:r>
            <w:r w:rsidRPr="0002302E">
              <w:rPr>
                <w:color w:val="000000"/>
                <w:sz w:val="20"/>
                <w:szCs w:val="20"/>
              </w:rPr>
              <w:t>, Patrizia Toia, Juan Ignacio Zoido Álvarez</w:t>
            </w:r>
          </w:p>
        </w:tc>
      </w:tr>
    </w:tbl>
    <w:p w:rsidR="005810C0" w:rsidRPr="0002302E" w:rsidRDefault="005810C0"/>
    <w:bookmarkEnd w:id="3"/>
    <w:p w:rsidR="003161C9" w:rsidRPr="0002302E" w:rsidRDefault="003161C9" w:rsidP="005810C0">
      <w:pPr>
        <w:sectPr w:rsidR="003161C9" w:rsidRPr="0002302E" w:rsidSect="00085C38">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3161C9" w:rsidRPr="0002302E" w:rsidRDefault="003161C9" w:rsidP="005810C0">
      <w:pPr>
        <w:pStyle w:val="PageHeadingNotTOC"/>
      </w:pPr>
      <w:bookmarkStart w:id="5" w:name="RollCallPageAD"/>
      <w:r w:rsidRPr="0002302E">
        <w:rPr>
          <w:noProof/>
        </w:rPr>
        <w:lastRenderedPageBreak/>
        <w:t>FINAL VOTE BY ROLL CALL IN COMMITTEE ASKED FOR OPINION</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161C9" w:rsidRPr="0002302E" w:rsidTr="003161C9">
        <w:trPr>
          <w:cantSplit/>
        </w:trPr>
        <w:tc>
          <w:tcPr>
            <w:tcW w:w="1701" w:type="dxa"/>
            <w:shd w:val="pct10" w:color="000000" w:fill="FFFFFF"/>
            <w:vAlign w:val="center"/>
          </w:tcPr>
          <w:p w:rsidR="003161C9" w:rsidRPr="0002302E" w:rsidRDefault="003161C9" w:rsidP="003161C9">
            <w:pPr>
              <w:pStyle w:val="RollCallVotes"/>
            </w:pPr>
            <w:r w:rsidRPr="0002302E">
              <w:t>39</w:t>
            </w:r>
          </w:p>
        </w:tc>
        <w:tc>
          <w:tcPr>
            <w:tcW w:w="7371" w:type="dxa"/>
            <w:shd w:val="pct10" w:color="000000" w:fill="FFFFFF"/>
          </w:tcPr>
          <w:p w:rsidR="003161C9" w:rsidRPr="0002302E" w:rsidRDefault="003161C9" w:rsidP="003161C9">
            <w:pPr>
              <w:pStyle w:val="RollCallSymbols14pt"/>
            </w:pPr>
            <w:r w:rsidRPr="0002302E">
              <w:t>+</w:t>
            </w:r>
          </w:p>
        </w:tc>
      </w:tr>
      <w:tr w:rsidR="003161C9" w:rsidRPr="0002302E" w:rsidTr="003161C9">
        <w:trPr>
          <w:cantSplit/>
        </w:trPr>
        <w:tc>
          <w:tcPr>
            <w:tcW w:w="1701" w:type="dxa"/>
            <w:shd w:val="clear" w:color="auto" w:fill="FFFFFF"/>
          </w:tcPr>
          <w:p w:rsidR="003161C9" w:rsidRPr="0002302E" w:rsidRDefault="003161C9" w:rsidP="003161C9">
            <w:pPr>
              <w:pStyle w:val="RollCallTable"/>
            </w:pPr>
            <w:r w:rsidRPr="0002302E">
              <w:t>PPE</w:t>
            </w:r>
          </w:p>
        </w:tc>
        <w:tc>
          <w:tcPr>
            <w:tcW w:w="7371" w:type="dxa"/>
            <w:shd w:val="clear" w:color="auto" w:fill="FFFFFF"/>
          </w:tcPr>
          <w:p w:rsidR="003161C9" w:rsidRPr="0002302E" w:rsidRDefault="003161C9" w:rsidP="003161C9">
            <w:pPr>
              <w:pStyle w:val="RollCallTable"/>
            </w:pPr>
            <w:r w:rsidRPr="0002302E">
              <w:t>Anna-Michelle Asimakopoulou, Isabel Benjumea Benjumea, Stefan Berger, Vladimír Bilčík, Markus Ferber, Janusz Lewandowski, Aušra Maldeikienė, Luděk Niedermayer, Lídia Pereira, Jessica Polfjärd, Ralf Seekatz, Eleni Stavrou, Inese Vaidere, Juan Ignacio Zoido Álvarez</w:t>
            </w:r>
          </w:p>
        </w:tc>
      </w:tr>
      <w:tr w:rsidR="003161C9" w:rsidRPr="0002302E" w:rsidTr="003161C9">
        <w:trPr>
          <w:cantSplit/>
        </w:trPr>
        <w:tc>
          <w:tcPr>
            <w:tcW w:w="1701" w:type="dxa"/>
            <w:shd w:val="clear" w:color="auto" w:fill="FFFFFF"/>
          </w:tcPr>
          <w:p w:rsidR="003161C9" w:rsidRPr="0002302E" w:rsidRDefault="003161C9" w:rsidP="003161C9">
            <w:pPr>
              <w:pStyle w:val="RollCallTable"/>
            </w:pPr>
            <w:r w:rsidRPr="0002302E">
              <w:t>Renew</w:t>
            </w:r>
          </w:p>
        </w:tc>
        <w:tc>
          <w:tcPr>
            <w:tcW w:w="7371" w:type="dxa"/>
            <w:shd w:val="clear" w:color="auto" w:fill="FFFFFF"/>
          </w:tcPr>
          <w:p w:rsidR="003161C9" w:rsidRPr="0002302E" w:rsidRDefault="003161C9" w:rsidP="003161C9">
            <w:pPr>
              <w:pStyle w:val="RollCallTable"/>
            </w:pPr>
            <w:r w:rsidRPr="0002302E">
              <w:t>Engin Eroglu, Valérie Hayer, Martin Hlaváček, Billy Kelleher, Ondřej Kovařík, Georgios Kyrtsos, Eva Maria Poptcheva, Stéphanie Yon-Courtin</w:t>
            </w:r>
          </w:p>
        </w:tc>
      </w:tr>
      <w:tr w:rsidR="003161C9" w:rsidRPr="0002302E" w:rsidTr="003161C9">
        <w:trPr>
          <w:cantSplit/>
        </w:trPr>
        <w:tc>
          <w:tcPr>
            <w:tcW w:w="1701" w:type="dxa"/>
            <w:shd w:val="clear" w:color="auto" w:fill="FFFFFF"/>
          </w:tcPr>
          <w:p w:rsidR="003161C9" w:rsidRPr="0002302E" w:rsidRDefault="003161C9" w:rsidP="003161C9">
            <w:pPr>
              <w:pStyle w:val="RollCallTable"/>
            </w:pPr>
            <w:r w:rsidRPr="0002302E">
              <w:t>S&amp;D</w:t>
            </w:r>
          </w:p>
        </w:tc>
        <w:tc>
          <w:tcPr>
            <w:tcW w:w="7371" w:type="dxa"/>
            <w:shd w:val="clear" w:color="auto" w:fill="FFFFFF"/>
          </w:tcPr>
          <w:p w:rsidR="003161C9" w:rsidRPr="0002302E" w:rsidRDefault="003161C9" w:rsidP="003161C9">
            <w:pPr>
              <w:pStyle w:val="RollCallTable"/>
            </w:pPr>
            <w:r w:rsidRPr="0002302E">
              <w:t>Jonás Fernández, Niels Fuglsang, Hannes Heide, Aurore Lalucq, Leszek Miller, Csaba Molnár, Tonino Picula, René Repasi, Alfred Sant, Joachim Schuster, Patrizia Toia</w:t>
            </w:r>
          </w:p>
        </w:tc>
      </w:tr>
      <w:tr w:rsidR="003161C9" w:rsidRPr="0002302E" w:rsidTr="003161C9">
        <w:trPr>
          <w:cantSplit/>
        </w:trPr>
        <w:tc>
          <w:tcPr>
            <w:tcW w:w="1701" w:type="dxa"/>
            <w:shd w:val="clear" w:color="auto" w:fill="FFFFFF"/>
          </w:tcPr>
          <w:p w:rsidR="003161C9" w:rsidRPr="0002302E" w:rsidRDefault="003161C9" w:rsidP="003161C9">
            <w:pPr>
              <w:pStyle w:val="RollCallTable"/>
            </w:pPr>
            <w:r w:rsidRPr="0002302E">
              <w:t>Verts/ALE</w:t>
            </w:r>
          </w:p>
        </w:tc>
        <w:tc>
          <w:tcPr>
            <w:tcW w:w="7371" w:type="dxa"/>
            <w:shd w:val="clear" w:color="auto" w:fill="FFFFFF"/>
          </w:tcPr>
          <w:p w:rsidR="003161C9" w:rsidRPr="0002302E" w:rsidRDefault="003161C9" w:rsidP="003161C9">
            <w:pPr>
              <w:pStyle w:val="RollCallTable"/>
            </w:pPr>
            <w:r w:rsidRPr="0002302E">
              <w:t>Rasmus Andresen, Damien Carême, Claude Gruffat, Henrike Hahn, Stasys Jakeliūnas, Kira Marie Peter-Hansen</w:t>
            </w:r>
          </w:p>
        </w:tc>
      </w:tr>
    </w:tbl>
    <w:p w:rsidR="003161C9" w:rsidRPr="0002302E" w:rsidRDefault="003161C9" w:rsidP="003161C9"/>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161C9" w:rsidRPr="0002302E" w:rsidTr="003161C9">
        <w:trPr>
          <w:cantSplit/>
        </w:trPr>
        <w:tc>
          <w:tcPr>
            <w:tcW w:w="1701" w:type="dxa"/>
            <w:shd w:val="pct10" w:color="000000" w:fill="FFFFFF"/>
            <w:vAlign w:val="center"/>
          </w:tcPr>
          <w:p w:rsidR="003161C9" w:rsidRPr="0002302E" w:rsidRDefault="003161C9" w:rsidP="003161C9">
            <w:pPr>
              <w:pStyle w:val="RollCallVotes"/>
            </w:pPr>
            <w:r w:rsidRPr="0002302E">
              <w:t>8</w:t>
            </w:r>
          </w:p>
        </w:tc>
        <w:tc>
          <w:tcPr>
            <w:tcW w:w="7371" w:type="dxa"/>
            <w:shd w:val="pct10" w:color="000000" w:fill="FFFFFF"/>
          </w:tcPr>
          <w:p w:rsidR="003161C9" w:rsidRPr="0002302E" w:rsidRDefault="003161C9" w:rsidP="003161C9">
            <w:pPr>
              <w:pStyle w:val="RollCallSymbols14pt"/>
            </w:pPr>
            <w:r w:rsidRPr="0002302E">
              <w:t>-</w:t>
            </w:r>
          </w:p>
        </w:tc>
      </w:tr>
      <w:tr w:rsidR="003161C9" w:rsidRPr="00BE1E4F" w:rsidTr="003161C9">
        <w:trPr>
          <w:cantSplit/>
        </w:trPr>
        <w:tc>
          <w:tcPr>
            <w:tcW w:w="1701" w:type="dxa"/>
            <w:shd w:val="clear" w:color="auto" w:fill="FFFFFF"/>
          </w:tcPr>
          <w:p w:rsidR="003161C9" w:rsidRPr="0002302E" w:rsidRDefault="003161C9" w:rsidP="003161C9">
            <w:pPr>
              <w:pStyle w:val="RollCallTable"/>
            </w:pPr>
            <w:r w:rsidRPr="0002302E">
              <w:t>ECR</w:t>
            </w:r>
          </w:p>
        </w:tc>
        <w:tc>
          <w:tcPr>
            <w:tcW w:w="7371" w:type="dxa"/>
            <w:shd w:val="clear" w:color="auto" w:fill="FFFFFF"/>
          </w:tcPr>
          <w:p w:rsidR="003161C9" w:rsidRPr="00D750B3" w:rsidRDefault="003161C9" w:rsidP="003161C9">
            <w:pPr>
              <w:pStyle w:val="RollCallTable"/>
              <w:rPr>
                <w:lang w:val="nl-NL"/>
              </w:rPr>
            </w:pPr>
            <w:r w:rsidRPr="00D750B3">
              <w:rPr>
                <w:lang w:val="nl-NL"/>
              </w:rPr>
              <w:t>Michiel Hoogeveen, Eugen Jurzyca, Dorien Rookmaker, Johan Van Overtveldt</w:t>
            </w:r>
          </w:p>
        </w:tc>
      </w:tr>
      <w:tr w:rsidR="003161C9" w:rsidRPr="0002302E" w:rsidTr="003161C9">
        <w:trPr>
          <w:cantSplit/>
        </w:trPr>
        <w:tc>
          <w:tcPr>
            <w:tcW w:w="1701" w:type="dxa"/>
            <w:shd w:val="clear" w:color="auto" w:fill="FFFFFF"/>
          </w:tcPr>
          <w:p w:rsidR="003161C9" w:rsidRPr="0002302E" w:rsidRDefault="003161C9" w:rsidP="003161C9">
            <w:pPr>
              <w:pStyle w:val="RollCallTable"/>
            </w:pPr>
            <w:r w:rsidRPr="0002302E">
              <w:t>ID</w:t>
            </w:r>
          </w:p>
        </w:tc>
        <w:tc>
          <w:tcPr>
            <w:tcW w:w="7371" w:type="dxa"/>
            <w:shd w:val="clear" w:color="auto" w:fill="FFFFFF"/>
          </w:tcPr>
          <w:p w:rsidR="003161C9" w:rsidRPr="0002302E" w:rsidRDefault="003161C9" w:rsidP="003161C9">
            <w:pPr>
              <w:pStyle w:val="RollCallTable"/>
            </w:pPr>
            <w:r w:rsidRPr="0002302E">
              <w:t>France Jamet</w:t>
            </w:r>
          </w:p>
        </w:tc>
      </w:tr>
      <w:tr w:rsidR="003161C9" w:rsidRPr="0002302E" w:rsidTr="003161C9">
        <w:trPr>
          <w:cantSplit/>
        </w:trPr>
        <w:tc>
          <w:tcPr>
            <w:tcW w:w="1701" w:type="dxa"/>
            <w:shd w:val="clear" w:color="auto" w:fill="FFFFFF"/>
          </w:tcPr>
          <w:p w:rsidR="003161C9" w:rsidRPr="0002302E" w:rsidRDefault="003161C9" w:rsidP="003161C9">
            <w:pPr>
              <w:pStyle w:val="RollCallTable"/>
            </w:pPr>
            <w:r w:rsidRPr="0002302E">
              <w:t>NI</w:t>
            </w:r>
          </w:p>
        </w:tc>
        <w:tc>
          <w:tcPr>
            <w:tcW w:w="7371" w:type="dxa"/>
            <w:shd w:val="clear" w:color="auto" w:fill="FFFFFF"/>
          </w:tcPr>
          <w:p w:rsidR="003161C9" w:rsidRPr="0002302E" w:rsidRDefault="003161C9" w:rsidP="003161C9">
            <w:pPr>
              <w:pStyle w:val="RollCallTable"/>
            </w:pPr>
            <w:r w:rsidRPr="0002302E">
              <w:t>Lefteris Nikolaou-Alavanos</w:t>
            </w:r>
          </w:p>
        </w:tc>
      </w:tr>
      <w:tr w:rsidR="003161C9" w:rsidRPr="0002302E" w:rsidTr="003161C9">
        <w:trPr>
          <w:cantSplit/>
        </w:trPr>
        <w:tc>
          <w:tcPr>
            <w:tcW w:w="1701" w:type="dxa"/>
            <w:shd w:val="clear" w:color="auto" w:fill="FFFFFF"/>
          </w:tcPr>
          <w:p w:rsidR="003161C9" w:rsidRPr="0002302E" w:rsidRDefault="003161C9" w:rsidP="003161C9">
            <w:pPr>
              <w:pStyle w:val="RollCallTable"/>
            </w:pPr>
            <w:r w:rsidRPr="0002302E">
              <w:t>The Left</w:t>
            </w:r>
          </w:p>
        </w:tc>
        <w:tc>
          <w:tcPr>
            <w:tcW w:w="7371" w:type="dxa"/>
            <w:shd w:val="clear" w:color="auto" w:fill="FFFFFF"/>
          </w:tcPr>
          <w:p w:rsidR="003161C9" w:rsidRPr="0002302E" w:rsidRDefault="003161C9" w:rsidP="003161C9">
            <w:pPr>
              <w:pStyle w:val="RollCallTable"/>
            </w:pPr>
            <w:r w:rsidRPr="0002302E">
              <w:t>José Gusmão, Chris MacManus</w:t>
            </w:r>
          </w:p>
        </w:tc>
      </w:tr>
    </w:tbl>
    <w:p w:rsidR="003161C9" w:rsidRPr="0002302E" w:rsidRDefault="003161C9" w:rsidP="003161C9"/>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161C9" w:rsidRPr="0002302E" w:rsidTr="003161C9">
        <w:trPr>
          <w:cantSplit/>
        </w:trPr>
        <w:tc>
          <w:tcPr>
            <w:tcW w:w="1701" w:type="dxa"/>
            <w:shd w:val="pct10" w:color="000000" w:fill="FFFFFF"/>
            <w:vAlign w:val="center"/>
          </w:tcPr>
          <w:p w:rsidR="003161C9" w:rsidRPr="0002302E" w:rsidRDefault="003161C9" w:rsidP="003161C9">
            <w:pPr>
              <w:pStyle w:val="RollCallVotes"/>
            </w:pPr>
            <w:r w:rsidRPr="0002302E">
              <w:t>4</w:t>
            </w:r>
          </w:p>
        </w:tc>
        <w:tc>
          <w:tcPr>
            <w:tcW w:w="7371" w:type="dxa"/>
            <w:shd w:val="pct10" w:color="000000" w:fill="FFFFFF"/>
          </w:tcPr>
          <w:p w:rsidR="003161C9" w:rsidRPr="0002302E" w:rsidRDefault="003161C9" w:rsidP="003161C9">
            <w:pPr>
              <w:pStyle w:val="RollCallSymbols14pt"/>
            </w:pPr>
            <w:r w:rsidRPr="0002302E">
              <w:t>0</w:t>
            </w:r>
          </w:p>
        </w:tc>
      </w:tr>
      <w:tr w:rsidR="003161C9" w:rsidRPr="0002302E" w:rsidTr="003161C9">
        <w:trPr>
          <w:cantSplit/>
        </w:trPr>
        <w:tc>
          <w:tcPr>
            <w:tcW w:w="1701" w:type="dxa"/>
            <w:shd w:val="clear" w:color="auto" w:fill="FFFFFF"/>
          </w:tcPr>
          <w:p w:rsidR="003161C9" w:rsidRPr="0002302E" w:rsidRDefault="003161C9" w:rsidP="003161C9">
            <w:pPr>
              <w:pStyle w:val="RollCallTable"/>
            </w:pPr>
            <w:r w:rsidRPr="0002302E">
              <w:t>ECR</w:t>
            </w:r>
          </w:p>
        </w:tc>
        <w:tc>
          <w:tcPr>
            <w:tcW w:w="7371" w:type="dxa"/>
            <w:shd w:val="clear" w:color="auto" w:fill="FFFFFF"/>
          </w:tcPr>
          <w:p w:rsidR="003161C9" w:rsidRPr="0002302E" w:rsidRDefault="003161C9" w:rsidP="003161C9">
            <w:pPr>
              <w:pStyle w:val="RollCallTable"/>
            </w:pPr>
            <w:r w:rsidRPr="0002302E">
              <w:t>Denis Nesci</w:t>
            </w:r>
          </w:p>
        </w:tc>
      </w:tr>
      <w:tr w:rsidR="003161C9" w:rsidRPr="00BE1E4F" w:rsidTr="003161C9">
        <w:trPr>
          <w:cantSplit/>
        </w:trPr>
        <w:tc>
          <w:tcPr>
            <w:tcW w:w="1701" w:type="dxa"/>
            <w:shd w:val="clear" w:color="auto" w:fill="FFFFFF"/>
          </w:tcPr>
          <w:p w:rsidR="003161C9" w:rsidRPr="0002302E" w:rsidRDefault="003161C9" w:rsidP="003161C9">
            <w:pPr>
              <w:pStyle w:val="RollCallTable"/>
            </w:pPr>
            <w:r w:rsidRPr="0002302E">
              <w:t>ID</w:t>
            </w:r>
          </w:p>
        </w:tc>
        <w:tc>
          <w:tcPr>
            <w:tcW w:w="7371" w:type="dxa"/>
            <w:shd w:val="clear" w:color="auto" w:fill="FFFFFF"/>
          </w:tcPr>
          <w:p w:rsidR="003161C9" w:rsidRPr="00D750B3" w:rsidRDefault="003161C9" w:rsidP="003161C9">
            <w:pPr>
              <w:pStyle w:val="RollCallTable"/>
              <w:rPr>
                <w:lang w:val="it-IT"/>
              </w:rPr>
            </w:pPr>
            <w:r w:rsidRPr="00D750B3">
              <w:rPr>
                <w:lang w:val="it-IT"/>
              </w:rPr>
              <w:t>Marco Campomenosi, Valentino Grant, Antonio Maria Rinaldi</w:t>
            </w:r>
          </w:p>
        </w:tc>
      </w:tr>
    </w:tbl>
    <w:p w:rsidR="003161C9" w:rsidRPr="00D750B3" w:rsidRDefault="003161C9" w:rsidP="003161C9">
      <w:pPr>
        <w:pStyle w:val="Normal12a"/>
        <w:rPr>
          <w:lang w:val="it-IT"/>
        </w:rPr>
      </w:pPr>
    </w:p>
    <w:p w:rsidR="003161C9" w:rsidRPr="0002302E" w:rsidRDefault="003161C9" w:rsidP="003161C9">
      <w:r w:rsidRPr="0002302E">
        <w:t>Key to symbols:</w:t>
      </w:r>
    </w:p>
    <w:p w:rsidR="003161C9" w:rsidRPr="0002302E" w:rsidRDefault="003161C9" w:rsidP="003161C9">
      <w:pPr>
        <w:pStyle w:val="RollCallTabs"/>
      </w:pPr>
      <w:r w:rsidRPr="0002302E">
        <w:t>+</w:t>
      </w:r>
      <w:r w:rsidRPr="0002302E">
        <w:tab/>
        <w:t>:</w:t>
      </w:r>
      <w:r w:rsidRPr="0002302E">
        <w:tab/>
        <w:t>in favour</w:t>
      </w:r>
    </w:p>
    <w:p w:rsidR="003161C9" w:rsidRPr="0002302E" w:rsidRDefault="003161C9" w:rsidP="003161C9">
      <w:pPr>
        <w:pStyle w:val="RollCallTabs"/>
      </w:pPr>
      <w:r w:rsidRPr="0002302E">
        <w:t>-</w:t>
      </w:r>
      <w:r w:rsidRPr="0002302E">
        <w:tab/>
        <w:t>:</w:t>
      </w:r>
      <w:r w:rsidRPr="0002302E">
        <w:tab/>
        <w:t>against</w:t>
      </w:r>
    </w:p>
    <w:p w:rsidR="003161C9" w:rsidRPr="0002302E" w:rsidRDefault="003161C9" w:rsidP="003161C9">
      <w:pPr>
        <w:pStyle w:val="RollCallTabs"/>
      </w:pPr>
      <w:r w:rsidRPr="0002302E">
        <w:t>0</w:t>
      </w:r>
      <w:r w:rsidRPr="0002302E">
        <w:tab/>
        <w:t>:</w:t>
      </w:r>
      <w:r w:rsidRPr="0002302E">
        <w:tab/>
        <w:t>abstention</w:t>
      </w:r>
    </w:p>
    <w:p w:rsidR="003161C9" w:rsidRPr="0002302E" w:rsidRDefault="003161C9" w:rsidP="003161C9"/>
    <w:bookmarkEnd w:id="5"/>
    <w:p w:rsidR="00DB56E4" w:rsidRPr="0002302E" w:rsidRDefault="00DB56E4" w:rsidP="003161C9"/>
    <w:sectPr w:rsidR="00DB56E4" w:rsidRPr="0002302E" w:rsidSect="003161C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1FE4" w:rsidRPr="00085C38" w:rsidRDefault="00821FE4">
      <w:r w:rsidRPr="00085C38">
        <w:separator/>
      </w:r>
    </w:p>
  </w:endnote>
  <w:endnote w:type="continuationSeparator" w:id="0">
    <w:p w:rsidR="00821FE4" w:rsidRPr="00085C38" w:rsidRDefault="00821FE4">
      <w:r w:rsidRPr="00085C3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5C38" w:rsidRPr="00085C38" w:rsidRDefault="00085C38" w:rsidP="00085C38">
    <w:pPr>
      <w:pStyle w:val="EPFooter"/>
    </w:pPr>
    <w:r w:rsidRPr="00085C38">
      <w:t>PE</w:t>
    </w:r>
    <w:r w:rsidRPr="00085C38">
      <w:rPr>
        <w:rStyle w:val="HideTWBExt"/>
      </w:rPr>
      <w:t>&lt;NoPE&gt;</w:t>
    </w:r>
    <w:r w:rsidRPr="00085C38">
      <w:t>749.215</w:t>
    </w:r>
    <w:r w:rsidRPr="00085C38">
      <w:rPr>
        <w:rStyle w:val="HideTWBExt"/>
      </w:rPr>
      <w:t>&lt;/NoPE&gt;&lt;Version&gt;</w:t>
    </w:r>
    <w:r w:rsidRPr="00085C38">
      <w:t>v02-00</w:t>
    </w:r>
    <w:r w:rsidRPr="00085C38">
      <w:rPr>
        <w:rStyle w:val="HideTWBExt"/>
      </w:rPr>
      <w:t>&lt;/Version&gt;</w:t>
    </w:r>
    <w:r w:rsidRPr="00085C38">
      <w:tab/>
    </w:r>
    <w:r w:rsidRPr="00085C38">
      <w:fldChar w:fldCharType="begin"/>
    </w:r>
    <w:r w:rsidRPr="00085C38">
      <w:instrText xml:space="preserve"> PAGE  \* MERGEFORMAT </w:instrText>
    </w:r>
    <w:r w:rsidRPr="00085C38">
      <w:fldChar w:fldCharType="separate"/>
    </w:r>
    <w:r w:rsidR="00BE1E4F">
      <w:rPr>
        <w:noProof/>
      </w:rPr>
      <w:t>20</w:t>
    </w:r>
    <w:r w:rsidRPr="00085C38">
      <w:fldChar w:fldCharType="end"/>
    </w:r>
    <w:r w:rsidRPr="00085C38">
      <w:t>/</w:t>
    </w:r>
    <w:fldSimple w:instr=" NUMPAGES  \* MERGEFORMAT ">
      <w:r w:rsidR="00BE1E4F">
        <w:rPr>
          <w:noProof/>
        </w:rPr>
        <w:t>21</w:t>
      </w:r>
    </w:fldSimple>
    <w:r w:rsidRPr="00085C38">
      <w:tab/>
    </w:r>
    <w:r w:rsidRPr="00085C38">
      <w:rPr>
        <w:rStyle w:val="HideTWBExt"/>
      </w:rPr>
      <w:t>&lt;PathFdR&gt;</w:t>
    </w:r>
    <w:r w:rsidRPr="00085C38">
      <w:t>AD\1281698EN.docx</w:t>
    </w:r>
    <w:r w:rsidRPr="00085C38">
      <w:rPr>
        <w:rStyle w:val="HideTWBExt"/>
      </w:rPr>
      <w:t>&lt;/PathFdR&gt;</w:t>
    </w:r>
  </w:p>
  <w:p w:rsidR="007F187F" w:rsidRPr="00085C38" w:rsidRDefault="00085C38" w:rsidP="00085C38">
    <w:pPr>
      <w:pStyle w:val="EPFooter2"/>
    </w:pPr>
    <w:r w:rsidRPr="00085C38">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5C38" w:rsidRPr="00085C38" w:rsidRDefault="00085C38" w:rsidP="00085C38">
    <w:pPr>
      <w:pStyle w:val="EPFooter"/>
    </w:pPr>
    <w:r w:rsidRPr="00085C38">
      <w:rPr>
        <w:rStyle w:val="HideTWBExt"/>
      </w:rPr>
      <w:t>&lt;PathFdR&gt;</w:t>
    </w:r>
    <w:r w:rsidRPr="00085C38">
      <w:t>AD\1281698EN.docx</w:t>
    </w:r>
    <w:r w:rsidRPr="00085C38">
      <w:rPr>
        <w:rStyle w:val="HideTWBExt"/>
      </w:rPr>
      <w:t>&lt;/PathFdR&gt;</w:t>
    </w:r>
    <w:r w:rsidRPr="00085C38">
      <w:tab/>
    </w:r>
    <w:r w:rsidRPr="00085C38">
      <w:fldChar w:fldCharType="begin"/>
    </w:r>
    <w:r w:rsidRPr="00085C38">
      <w:instrText xml:space="preserve"> PAGE  \* MERGEFORMAT </w:instrText>
    </w:r>
    <w:r w:rsidRPr="00085C38">
      <w:fldChar w:fldCharType="separate"/>
    </w:r>
    <w:r w:rsidR="00BE1E4F">
      <w:rPr>
        <w:noProof/>
      </w:rPr>
      <w:t>21</w:t>
    </w:r>
    <w:r w:rsidRPr="00085C38">
      <w:fldChar w:fldCharType="end"/>
    </w:r>
    <w:r w:rsidRPr="00085C38">
      <w:t>/</w:t>
    </w:r>
    <w:fldSimple w:instr=" NUMPAGES  \* MERGEFORMAT ">
      <w:r w:rsidR="00BE1E4F">
        <w:rPr>
          <w:noProof/>
        </w:rPr>
        <w:t>21</w:t>
      </w:r>
    </w:fldSimple>
    <w:r w:rsidRPr="00085C38">
      <w:tab/>
      <w:t>PE</w:t>
    </w:r>
    <w:r w:rsidRPr="00085C38">
      <w:rPr>
        <w:rStyle w:val="HideTWBExt"/>
      </w:rPr>
      <w:t>&lt;NoPE&gt;</w:t>
    </w:r>
    <w:r w:rsidRPr="00085C38">
      <w:t>749.215</w:t>
    </w:r>
    <w:r w:rsidRPr="00085C38">
      <w:rPr>
        <w:rStyle w:val="HideTWBExt"/>
      </w:rPr>
      <w:t>&lt;/NoPE&gt;&lt;Version&gt;</w:t>
    </w:r>
    <w:r w:rsidRPr="00085C38">
      <w:t>v02-00</w:t>
    </w:r>
    <w:r w:rsidRPr="00085C38">
      <w:rPr>
        <w:rStyle w:val="HideTWBExt"/>
      </w:rPr>
      <w:t>&lt;/Version&gt;</w:t>
    </w:r>
  </w:p>
  <w:p w:rsidR="007F187F" w:rsidRPr="00085C38" w:rsidRDefault="00085C38" w:rsidP="00085C38">
    <w:pPr>
      <w:pStyle w:val="EPFooter2"/>
    </w:pPr>
    <w:r w:rsidRPr="00085C38">
      <w:tab/>
    </w:r>
    <w:r w:rsidRPr="00085C38">
      <w:tab/>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5C38" w:rsidRPr="00085C38" w:rsidRDefault="00085C38" w:rsidP="00085C38">
    <w:pPr>
      <w:pStyle w:val="EPFooter"/>
    </w:pPr>
    <w:r w:rsidRPr="00085C38">
      <w:rPr>
        <w:rStyle w:val="HideTWBExt"/>
      </w:rPr>
      <w:t>&lt;PathFdR&gt;</w:t>
    </w:r>
    <w:r w:rsidRPr="00085C38">
      <w:t>AD\1281698EN.docx</w:t>
    </w:r>
    <w:r w:rsidRPr="00085C38">
      <w:rPr>
        <w:rStyle w:val="HideTWBExt"/>
      </w:rPr>
      <w:t>&lt;/PathFdR&gt;</w:t>
    </w:r>
    <w:r w:rsidRPr="00085C38">
      <w:tab/>
    </w:r>
    <w:r w:rsidRPr="00085C38">
      <w:tab/>
      <w:t>PE</w:t>
    </w:r>
    <w:r w:rsidRPr="00085C38">
      <w:rPr>
        <w:rStyle w:val="HideTWBExt"/>
      </w:rPr>
      <w:t>&lt;NoPE&gt;</w:t>
    </w:r>
    <w:r w:rsidRPr="00085C38">
      <w:t>749.215</w:t>
    </w:r>
    <w:r w:rsidRPr="00085C38">
      <w:rPr>
        <w:rStyle w:val="HideTWBExt"/>
      </w:rPr>
      <w:t>&lt;/NoPE&gt;&lt;Version&gt;</w:t>
    </w:r>
    <w:r w:rsidRPr="00085C38">
      <w:t>v02-00</w:t>
    </w:r>
    <w:r w:rsidRPr="00085C38">
      <w:rPr>
        <w:rStyle w:val="HideTWBExt"/>
      </w:rPr>
      <w:t>&lt;/Version&gt;</w:t>
    </w:r>
  </w:p>
  <w:p w:rsidR="007F187F" w:rsidRPr="00085C38" w:rsidRDefault="00085C38" w:rsidP="00085C38">
    <w:pPr>
      <w:pStyle w:val="EPFooter2"/>
    </w:pPr>
    <w:r w:rsidRPr="00085C38">
      <w:t>EN</w:t>
    </w:r>
    <w:r w:rsidRPr="00085C38">
      <w:tab/>
    </w:r>
    <w:r w:rsidRPr="00085C38">
      <w:rPr>
        <w:b w:val="0"/>
        <w:i/>
        <w:color w:val="C0C0C0"/>
        <w:sz w:val="22"/>
      </w:rPr>
      <w:t>United in diversity</w:t>
    </w:r>
    <w:r w:rsidRPr="00085C38">
      <w:tab/>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1FE4" w:rsidRPr="00085C38" w:rsidRDefault="00821FE4">
      <w:r w:rsidRPr="00085C38">
        <w:separator/>
      </w:r>
    </w:p>
  </w:footnote>
  <w:footnote w:type="continuationSeparator" w:id="0">
    <w:p w:rsidR="00821FE4" w:rsidRPr="00085C38" w:rsidRDefault="00821FE4">
      <w:r w:rsidRPr="00085C3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5C38" w:rsidRPr="00085C38" w:rsidRDefault="00085C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5C38" w:rsidRPr="00085C38" w:rsidRDefault="00085C3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5C38" w:rsidRPr="00085C38" w:rsidRDefault="00085C3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2"/>
    <w:docVar w:name="CJMNU" w:val="1"/>
    <w:docVar w:name="CODEMNU" w:val=" 1"/>
    <w:docVar w:name="COM2KEY" w:val="ITRE"/>
    <w:docVar w:name="COMKEY" w:val="ECON"/>
    <w:docVar w:name="CVA" w:val="1"/>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3632254 HideTWBInt;}}{\*\rsidtbl \rsid24658\rsid223860\rsid735077\rsid1718133\rsid2892074\rsid3565327_x000d__x000a_\rsid4666813\rsid6641733\rsid7823322\rsid9636012\rsid10237261\rsid10377208\rsid11215221\rsid11549030\rsid12154954\rsid13632254\rsid14382809\rsid14424199\rsid15204470\rsid15285974\rsid15950462\rsid16324206\rsid16662270}{\mmathPr\mmathFont34\mbrkBin0_x000d__x000a_\mbrkBinSub0\msmallFrac0\mdispDef1\mlMargin0\mrMargin0\mdefJc1\mwrapIndent1440\mintLim0\mnaryLim1}{\info{\author UNGUROIU Valentina}{\operator UNGUROIU Valentina}{\creatim\yr2023\mo5\dy31\hr9\min28}{\revtim\yr2023\mo5\dy31\hr9\min28}{\version1}{\edmins0}_x000d__x000a_{\nofpages1}{\nofwords2}{\nofchars16}{\nofcharsws17}{\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632254\newtblstyruls\nogrowautofit\usenormstyforlist\noindnmbrts\felnbrelev\nocxsptable\indrlsweleven\noafcnsttbl\afelev\utinl\hwelev\spltpgpar\notcvasp\notbrkcnstfrctbl\notvatxbx\krnprsnet\cachedcolbal _x000d__x000a_\nouicompat \fet0{\*\wgrffmtfilter 013f}\nofeaturethrottle1\ilfomacatclnup0{\*\template C:\\Users\\VUNGUR~1\\AppData\\Local\\Temp\\Blank1.dotx}{\*\ftnsep \ltrpar \pard\plain \ltrpar_x000d__x000a_\ql \li0\ri0\widctlpar\wrapdefault\aspalpha\aspnum\faauto\adjustright\rin0\lin0\itap0 \rtlch\fcs1 \af0\afs20\alang1025 \ltrch\fcs0 \fs24\lang2057\langfe2057\cgrid\langnp2057\langfenp2057 {\rtlch\fcs1 \af0 \ltrch\fcs0 \insrsid10237261 \chftnsep _x000d__x000a_\par }}{\*\ftnsepc \ltrpar \pard\plain \ltrpar\ql \li0\ri0\widctlpar\wrapdefault\aspalpha\aspnum\faauto\adjustright\rin0\lin0\itap0 \rtlch\fcs1 \af0\afs20\alang1025 \ltrch\fcs0 \fs24\lang2057\langfe2057\cgrid\langnp2057\langfenp2057 {\rtlch\fcs1 \af0 _x000d__x000a_\ltrch\fcs0 \insrsid10237261 \chftnsepc _x000d__x000a_\par }}{\*\aftnsep \ltrpar \pard\plain \ltrpar\ql \li0\ri0\widctlpar\wrapdefault\aspalpha\aspnum\faauto\adjustright\rin0\lin0\itap0 \rtlch\fcs1 \af0\afs20\alang1025 \ltrch\fcs0 \fs24\lang2057\langfe2057\cgrid\langnp2057\langfenp2057 {\rtlch\fcs1 \af0 _x000d__x000a_\ltrch\fcs0 \insrsid10237261 \chftnsep _x000d__x000a_\par }}{\*\aftnsepc \ltrpar \pard\plain \ltrpar\ql \li0\ri0\widctlpar\wrapdefault\aspalpha\aspnum\faauto\adjustright\rin0\lin0\itap0 \rtlch\fcs1 \af0\afs20\alang1025 \ltrch\fcs0 \fs24\lang2057\langfe2057\cgrid\langnp2057\langfenp2057 {\rtlch\fcs1 \af0 _x000d__x000a_\ltrch\fcs0 \insrsid1023726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3632254\charrsid8527844 {\*\bkmkstart ReplaceBookmark}#}{\rtlch\fcs1 \af1 \ltrch\fcs0 _x000d__x000a_\cs17\v\f1\fs20\cf15\insrsid13632254\charrsid8527844 &gt;&gt;&gt;CVAR@@AmendA}{\rtlch\fcs1 \af0 \ltrch\fcs0 \insrsid13632254\charrsid8527844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f4_x000d__x000a_de749193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111920 HideTWBExt;}{_x000d__x000a_\s18\ql \li0\ri0\sa120\nowidctlpar\wrapdefault\aspalpha\aspnum\faauto\adjustright\rin0\lin0\itap0 \rtlch\fcs1 \af0\afs20\alang1025 \ltrch\fcs0 \fs24\lang2057\langfe2057\cgrid\langnp2057\langfenp2057 \sbasedon0 \snext18 \spriority0 \styrsid10111920 _x000d__x000a_Normal6a;}{\s19\ql \li0\ri0\nowidctlpar\wrapdefault\aspalpha\aspnum\faauto\adjustright\rin0\lin0\itap0 \rtlch\fcs1 \af0\afs20\alang1025 \ltrch\fcs0 \b\fs24\lang2057\langfe2057\cgrid\langnp2057\langfenp2057 \sbasedon0 \snext19 \spriority0 \styrsid10111920 _x000d__x000a_NormalBold;}{\*\cs20 \additive \v\f1\fs20\cf15 \spriority0 \styrsid10111920 HideTWBInt;}{\s21\qr \li0\ri0\sb240\sa240\nowidctlpar\wrapdefault\aspalpha\aspnum\faauto\adjustright\rin0\lin0\itap0 \rtlch\fcs1 \af0\afs20\alang1025 \ltrch\fcs0 _x000d__x000a_\fs24\lang2057\langfe2057\cgrid\langnp2057\langfenp2057 \sbasedon0 \snext21 \spriority0 \styrsid10111920 AmOrLang;}{\s22\qc \li0\ri0\sa240\nowidctlpar\wrapdefault\aspalpha\aspnum\faauto\adjustright\rin0\lin0\itap0 \rtlch\fcs1 \af0\afs20\alang1025 _x000d__x000a_\ltrch\fcs0 \i\fs24\lang2057\langfe2057\cgrid\langnp2057\langfenp2057 \sbasedon0 \snext22 \spriority0 \styrsid10111920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111920 AmNumberTabs;}{\s24\ql \li0\ri0\sb240\nowidctlpar\wrapdefault\aspalpha\aspnum\faauto\adjustright\rin0\lin0\itap0 \rtlch\fcs1 _x000d__x000a_\af0\afs20\alang1025 \ltrch\fcs0 \b\fs24\lang2057\langfe2057\cgrid\langnp2057\langfenp2057 \sbasedon0 \snext24 \spriority0 \styrsid10111920 NormalBold12b;}}{\*\rsidtbl \rsid24658\rsid223860\rsid735077\rsid1718133\rsid2892074\rsid3565327\rsid4666813_x000d__x000a_\rsid6641733\rsid7101219\rsid7823322\rsid9636012\rsid10111920\rsid10377208\rsid11215221\rsid11549030\rsid12154954\rsid14382809\rsid14424199\rsid15204470\rsid15285974\rsid15950462\rsid16324206\rsid16662270}{\mmathPr\mmathFont34\mbrkBin0\mbrkBinSub0_x000d__x000a_\msmallFrac0\mdispDef1\mlMargin0\mrMargin0\mdefJc1\mwrapIndent1440\mintLim0\mnaryLim1}{\info{\author UNGUROIU Valentina}{\operator UNGUROIU Valentina}{\creatim\yr2023\mo5\dy31\hr9\min19}{\revtim\yr2023\mo5\dy31\hr9\min19}{\version1}{\edmins0}{\nofpages1}_x000d__x000a_{\nofwords41}{\nofchars235}{\nofcharsws275}{\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111920\newtblstyruls\nogrowautofit\usenormstyforlist\noindnmbrts\felnbrelev\nocxsptable\indrlsweleven\noafcnsttbl\afelev\utinl\hwelev\spltpgpar\notcvasp\notbrkcnstfrctbl\notvatxbx\krnprsnet\cachedcolbal _x000d__x000a_\nouicompat \fet0{\*\wgrffmtfilter 013f}\nofeaturethrottle1\ilfomacatclnup0{\*\template C:\\Users\\VUNGUR~1\\AppData\\Local\\Temp\\Blank1.dotx}{\*\ftnsep \ltrpar \pard\plain \ltrpar_x000d__x000a_\ql \li0\ri0\widctlpar\wrapdefault\aspalpha\aspnum\faauto\adjustright\rin0\lin0\itap0 \rtlch\fcs1 \af0\afs20\alang1025 \ltrch\fcs0 \fs24\lang2057\langfe2057\cgrid\langnp2057\langfenp2057 {\rtlch\fcs1 \af0 \ltrch\fcs0 \insrsid7101219 \chftnsep _x000d__x000a_\par }}{\*\ftnsepc \ltrpar \pard\plain \ltrpar\ql \li0\ri0\widctlpar\wrapdefault\aspalpha\aspnum\faauto\adjustright\rin0\lin0\itap0 \rtlch\fcs1 \af0\afs20\alang1025 \ltrch\fcs0 \fs24\lang2057\langfe2057\cgrid\langnp2057\langfenp2057 {\rtlch\fcs1 \af0 _x000d__x000a_\ltrch\fcs0 \insrsid7101219 \chftnsepc _x000d__x000a_\par }}{\*\aftnsep \ltrpar \pard\plain \ltrpar\ql \li0\ri0\widctlpar\wrapdefault\aspalpha\aspnum\faauto\adjustright\rin0\lin0\itap0 \rtlch\fcs1 \af0\afs20\alang1025 \ltrch\fcs0 \fs24\lang2057\langfe2057\cgrid\langnp2057\langfenp2057 {\rtlch\fcs1 \af0 _x000d__x000a_\ltrch\fcs0 \insrsid7101219 \chftnsep _x000d__x000a_\par }}{\*\aftnsepc \ltrpar \pard\plain \ltrpar\ql \li0\ri0\widctlpar\wrapdefault\aspalpha\aspnum\faauto\adjustright\rin0\lin0\itap0 \rtlch\fcs1 \af0\afs20\alang1025 \ltrch\fcs0 \fs24\lang2057\langfe2057\cgrid\langnp2057\langfenp2057 {\rtlch\fcs1 \af0 _x000d__x000a_\ltrch\fcs0 \insrsid710121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0111920 \rtlch\fcs1 _x000d__x000a_\af0\afs20\alang1025 \ltrch\fcs0 \b\fs24\lang2057\langfe2057\cgrid\langnp2057\langfenp2057 {\rtlch\fcs1 \af0 \ltrch\fcs0 \cs17\b0\v\fs20\cf9\lang1024\langfe1024\loch\af1\hich\af1\dbch\af31501\noproof\insrsid10111920\charrsid8527844 {\*\bkmkstart restartA}_x000d__x000a_\hich\af1\dbch\af31501\loch\f1 &lt;AmendA&gt;}{\rtlch\fcs1 \af0 \ltrch\fcs0 \insrsid10111920\charrsid8527844 Amendment\tab \tab }{\rtlch\fcs1 \af0 \ltrch\fcs0 _x000d__x000a_\cs17\b0\v\fs20\cf9\lang1024\langfe1024\loch\af1\hich\af1\dbch\af31501\noproof\insrsid10111920\charrsid8527844 \hich\af1\dbch\af31501\loch\f1 &lt;NumAmA&gt;}{\rtlch\fcs1 \af0 \ltrch\fcs0 \insrsid10111920\charrsid8527844 #}{\rtlch\fcs1 \af1 \ltrch\fcs0 _x000d__x000a_\cs20\v\f1\fs20\cf15\insrsid10111920\charrsid8527844 ENMIENDA@NRAM@}{\rtlch\fcs1 \af0 \ltrch\fcs0 \insrsid10111920\charrsid8527844 #}{\rtlch\fcs1 \af0 \ltrch\fcs0 _x000d__x000a_\cs17\b0\v\fs20\cf9\lang1024\langfe1024\loch\af1\hich\af1\dbch\af31501\noproof\insrsid10111920\charrsid8527844 \hich\af1\dbch\af31501\loch\f1 &lt;/NumAmA&gt;}{\rtlch\fcs1 \af0 \ltrch\fcs0 \insrsid10111920\charrsid8527844 _x000d__x000a_\par }\pard\plain \ltrpar\s24\ql \li0\ri0\sb240\keepn\nowidctlpar\wrapdefault\aspalpha\aspnum\faauto\adjustright\rin0\lin0\itap0\pararsid10111920 \rtlch\fcs1 \af0\afs20\alang1025 \ltrch\fcs0 \b\fs24\lang2057\langfe2057\cgrid\langnp2057\langfenp2057 {_x000d__x000a_\rtlch\fcs1 \af0 \ltrch\fcs0 \cs17\b0\v\fs20\cf9\lang1024\langfe1024\loch\af1\hich\af1\dbch\af31501\noproof\insrsid10111920\charrsid8527844 \hich\af1\dbch\af31501\loch\f1 &lt;DocAmend&gt;}{\rtlch\fcs1 \af0 \ltrch\fcs0 \insrsid10111920\charrsid8527844 _x000d__x000a_Draft legislative resolution}{\rtlch\fcs1 \af0 \ltrch\fcs0 \cs17\b0\v\fs20\cf9\lang1024\langfe1024\loch\af1\hich\af1\dbch\af31501\noproof\insrsid10111920\charrsid8527844 \hich\af1\dbch\af31501\loch\f1 &lt;/DocAmend&gt;}{\rtlch\fcs1 \af0 \ltrch\fcs0 _x000d__x000a_\insrsid10111920\charrsid8527844 _x000d__x000a_\par }\pard\plain \ltrpar\s19\ql \li0\ri0\nowidctlpar\wrapdefault\aspalpha\aspnum\faauto\adjustright\rin0\lin0\itap0\pararsid10111920 \rtlch\fcs1 \af0\afs20\alang1025 \ltrch\fcs0 \b\fs24\lang2057\langfe2057\cgrid\langnp2057\langfenp2057 {\rtlch\fcs1 \af0 _x000d__x000a_\ltrch\fcs0 \cs17\b0\v\fs20\cf9\lang1024\langfe1024\loch\af1\hich\af1\dbch\af31501\noproof\insrsid10111920\charrsid8527844 \hich\af1\dbch\af31501\loch\f1 &lt;Article&gt;}{\rtlch\fcs1 \af0 \ltrch\fcs0 \cf10\insrsid10111920\charrsid8527844 \u9668\'3f}{_x000d__x000a_\rtlch\fcs1 \af0 \ltrch\fcs0 \insrsid10111920\charrsid8527844 #}{\rtlch\fcs1 \af1 \ltrch\fcs0 \cs20\v\f1\fs20\cf15\insrsid10111920\charrsid8527844 TVTRESPART@RESPART@}{\rtlch\fcs1 \af0 \ltrch\fcs0 \insrsid10111920\charrsid8527844 #}{\rtlch\fcs1 \af0 _x000d__x000a_\ltrch\fcs0 \cf10\insrsid10111920\charrsid8527844 \u9658\'3f}{\rtlch\fcs1 \af0 \ltrch\fcs0 \cs17\b0\v\fs20\cf9\lang1024\langfe1024\loch\af1\hich\af1\dbch\af31501\noproof\insrsid10111920\charrsid8527844 \hich\af1\dbch\af31501\loch\f1 &lt;/Article&gt;}{_x000d__x000a_\rtlch\fcs1 \af0 \ltrch\fcs0 \insrsid10111920\charrsid8527844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0111920\charrsid8527844 \cell }\pard\plain \ltrpar\ql \li0\ri0\widctlpar\intbl\wrapdefault\aspalpha\aspnum\faauto\adjustright\rin0\lin0 \rtlch\fcs1 _x000d__x000a_\af0\afs20\alang1025 \ltrch\fcs0 \fs24\lang2057\langfe2057\cgrid\langnp2057\langfenp2057 {\rtlch\fcs1 \af0 \ltrch\fcs0 \insrsid10111920\charrsid8527844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4374628 \rtlch\fcs1 \af0\afs20\alang1025 \ltrch\fcs0 _x000d__x000a_\i\fs24\lang2057\langfe2057\cgrid\langnp2057\langfenp2057 {\rtlch\fcs1 \af0 \ltrch\fcs0 \insrsid10111920\charrsid8527844 Draft legislative resolution\cell Amendment\cell }\pard\plain \ltrpar_x000d__x000a_\ql \li0\ri0\widctlpar\intbl\wrapdefault\aspalpha\aspnum\faauto\adjustright\rin0\lin0 \rtlch\fcs1 \af0\afs20\alang1025 \ltrch\fcs0 \fs24\lang2057\langfe2057\cgrid\langnp2057\langfenp2057 {\rtlch\fcs1 \af0 \ltrch\fcs0 \insrsid10111920\charrsid8527844 _x000d__x000a_\trowd \irow1\irowband1\ltrrow\ts11\trqc\trgaph340\trleft0\trftsWidth1\trftsWidthB3\trpaddl340\trpaddr340\trpaddfl3\trpaddft3\trpaddfb3\trpaddfr3\tblrsid14374628\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0111920\charrsid8527844 ##\cell ##}{\rtlch\fcs1 \af0\afs24 \ltrch\fcs0 \insrsid10111920\charrsid8527844 \cell }\pard\plain \ltrpar\ql \li0\ri0\widctlpar\intbl\wrapdefault\aspalpha\aspnum\faauto\adjustright\rin0\lin0 \rtlch\fcs1 _x000d__x000a_\af0\afs20\alang1025 \ltrch\fcs0 \fs24\lang2057\langfe2057\cgrid\langnp2057\langfenp2057 {\rtlch\fcs1 \af0 \ltrch\fcs0 \insrsid10111920\charrsid8527844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1920 \rtlch\fcs1 \af0\afs20\alang1025 \ltrch\fcs0 \fs24\lang2057\langfe2057\cgrid\langnp2057\langfenp2057 {\rtlch\fcs1 \af0 \ltrch\fcs0 _x000d__x000a_\insrsid10111920\charrsid8527844 Or. }{\rtlch\fcs1 \af0 \ltrch\fcs0 \cs17\v\fs20\cf9\lang1024\langfe1024\loch\af1\hich\af1\dbch\af31501\noproof\insrsid10111920\charrsid8527844 \hich\af1\dbch\af31501\loch\f1 &lt;Original&gt;}{\rtlch\fcs1 \af0 \ltrch\fcs0 _x000d__x000a_\insrsid10111920\charrsid8527844 #}{\rtlch\fcs1 \af1 \ltrch\fcs0 \cs20\v\f1\fs20\cf15\insrsid10111920\charrsid8527844 MNU[OPTORLANG][ORLANGMORE]@CHOICE@AMPLURMNU}{\rtlch\fcs1 \af0 \ltrch\fcs0 \insrsid10111920\charrsid8527844 #}{\rtlch\fcs1 \af0 _x000d__x000a_\ltrch\fcs0 \cs17\v\fs20\cf9\lang1024\langfe1024\loch\af1\hich\af1\dbch\af31501\noproof\insrsid10111920\charrsid8527844 \hich\af1\dbch\af31501\loch\f1 &lt;/Original&gt;}{\rtlch\fcs1 \af0 \ltrch\fcs0 \insrsid10111920\charrsid8527844 _x000d__x000a_\par }\pard\plain \ltrpar\ql \li0\ri0\widctlpar\wrapdefault\aspalpha\aspnum\faauto\adjustright\rin0\lin0\itap0\pararsid10111920 \rtlch\fcs1 \af0\afs20\alang1025 \ltrch\fcs0 \fs24\lang2057\langfe2057\cgrid\langnp2057\langfenp2057 {\rtlch\fcs1 \af0 \ltrch\fcs0 _x000d__x000a_\cs17\v\fs20\cf9\lang1024\langfe1024\loch\af1\hich\af1\dbch\af31501\noproof\insrsid10111920\charrsid852784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85_x000d__x000a_592f9093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892074\rsid3565327\rsid4666813\rsid6641733\rsid7823322\rsid9636012\rsid10377208\rsid10436747_x000d__x000a_\rsid11215221\rsid11549030\rsid12154954\rsid14382809\rsid14424199\rsid14630374\rsid15204470\rsid15285974\rsid15950462\rsid16324206\rsid16662270}{\mmathPr\mmathFont34\mbrkBin0\mbrkBinSub0\msmallFrac0\mdispDef1\mlMargin0\mrMargin0\mdefJc1\mwrapIndent1440_x000d__x000a_\mintLim0\mnaryLim1}{\info{\author UNGUROIU Valentina}{\operator UNGUROIU Valentina}{\creatim\yr2023\mo6\dy26\hr17\min26}{\revtim\yr2023\mo6\dy26\hr17\min26}{\version1}{\edmins0}{\nofpages1}{\nofwords0}{\nofchars1}{\nofcharsws1}{\vern107}}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630374\newtblstyruls\nogrowautofit\usenormstyforlist\noindnmbrts\felnbrelev\nocxsptable\indrlsweleven\noafcnsttbl\afelev\utinl\hwelev\spltpgpar\notcvasp\notbrkcnstfrctbl\notvatxbx\krnprsnet\cachedcolbal _x000d__x000a_\nouicompat \fet0{\*\wgrffmtfilter 013f}\nofeaturethrottle1\ilfomacatclnup0{\*\template C:\\Users\\VUNGUR~1\\AppData\\Local\\Temp\\Blank1.dotx}{\*\ftnsep \ltrpar \pard\plain \ltrpar_x000d__x000a_\ql \li0\ri0\widctlpar\wrapdefault\aspalpha\aspnum\faauto\adjustright\rin0\lin0\itap0 \rtlch\fcs1 \af0\afs20\alang1025 \ltrch\fcs0 \fs24\lang2057\langfe2057\cgrid\langnp2057\langfenp2057 {\rtlch\fcs1 \af0 \ltrch\fcs0 \insrsid10436747 \chftnsep _x000d__x000a_\par }}{\*\ftnsepc \ltrpar \pard\plain \ltrpar\ql \li0\ri0\widctlpar\wrapdefault\aspalpha\aspnum\faauto\adjustright\rin0\lin0\itap0 \rtlch\fcs1 \af0\afs20\alang1025 \ltrch\fcs0 \fs24\lang2057\langfe2057\cgrid\langnp2057\langfenp2057 {\rtlch\fcs1 \af0 _x000d__x000a_\ltrch\fcs0 \insrsid10436747 \chftnsepc _x000d__x000a_\par }}{\*\aftnsep \ltrpar \pard\plain \ltrpar\ql \li0\ri0\widctlpar\wrapdefault\aspalpha\aspnum\faauto\adjustright\rin0\lin0\itap0 \rtlch\fcs1 \af0\afs20\alang1025 \ltrch\fcs0 \fs24\lang2057\langfe2057\cgrid\langnp2057\langfenp2057 {\rtlch\fcs1 \af0 _x000d__x000a_\ltrch\fcs0 \insrsid10436747 \chftnsep _x000d__x000a_\par }}{\*\aftnsepc \ltrpar \pard\plain \ltrpar\ql \li0\ri0\widctlpar\wrapdefault\aspalpha\aspnum\faauto\adjustright\rin0\lin0\itap0 \rtlch\fcs1 \af0\afs20\alang1025 \ltrch\fcs0 \fs24\lang2057\langfe2057\cgrid\langnp2057\langfenp2057 {\rtlch\fcs1 \af0 _x000d__x000a_\ltrch\fcs0 \insrsid1043674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4630374 _x000d__x000a_\rtlch\fcs1 \af0\afs20\alang1025 \ltrch\fcs0 \fs24\lang2057\langfe2057\cgrid\langnp2057\langfenp2057 {\rtlch\fcs1 \af0 \ltrch\fcs0 \insrsid14630374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c8_x000d__x000a_b29542a8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251432 HideTWBExt;}{_x000d__x000a_\s18\ql \li0\ri0\sa120\nowidctlpar\wrapdefault\aspalpha\aspnum\faauto\adjustright\rin0\lin0\itap0 \rtlch\fcs1 \af0\afs20\alang1025 \ltrch\fcs0 \fs24\lang2057\langfe2057\cgrid\langnp2057\langfenp2057 \sbasedon0 \snext18 \spriority0 \styrsid6251432 _x000d__x000a_Normal6a;}{\s19\ql \li0\ri0\nowidctlpar\wrapdefault\aspalpha\aspnum\faauto\adjustright\rin0\lin0\itap0 \rtlch\fcs1 \af0\afs20\alang1025 \ltrch\fcs0 \b\fs24\lang2057\langfe2057\cgrid\langnp2057\langfenp2057 \sbasedon0 \snext19 \spriority0 \styrsid6251432 _x000d__x000a_NormalBold;}{\s20\ql \li0\ri0\sa240\nowidctlpar\wrapdefault\aspalpha\aspnum\faauto\adjustright\rin0\lin0\itap0 \rtlch\fcs1 \af0\afs20\alang1025 \ltrch\fcs0 \i\fs24\lang2057\langfe2057\cgrid\langnp2057\langfenp2057 _x000d__x000a_\sbasedon0 \snext20 \spriority0 \styrsid6251432 AmJustText;}{\s21\qc \li0\ri0\sb240\sa240\nowidctlpar\wrapdefault\aspalpha\aspnum\faauto\adjustright\rin0\lin0\itap0 \rtlch\fcs1 \af0\afs20\alang1025 \ltrch\fcs0 _x000d__x000a_\i\fs24\lang2057\langfe2057\cgrid\langnp2057\langfenp2057 \sbasedon0 \snext21 \spriority0 \styrsid6251432 AmCrossRef;}{\*\cs22 \additive \v\f1\fs20\cf15 \spriority0 \styrsid6251432 HideTWBInt;}{_x000d__x000a_\s23\qc \li0\ri0\sb240\sa240\keepn\nowidctlpar\wrapdefault\aspalpha\aspnum\faauto\adjustright\rin0\lin0\itap0 \rtlch\fcs1 \af0\afs20\alang1025 \ltrch\fcs0 \i\fs24\lang2057\langfe2057\cgrid\langnp2057\langfenp2057 _x000d__x000a_\sbasedon0 \snext20 \spriority0 \styrsid6251432 AmJustTitle;}{\s24\qr \li0\ri0\sb240\sa240\nowidctlpar\wrapdefault\aspalpha\aspnum\faauto\adjustright\rin0\lin0\itap0 \rtlch\fcs1 \af0\afs20\alang1025 \ltrch\fcs0 _x000d__x000a_\fs24\lang2057\langfe2057\cgrid\langnp2057\langfenp2057 \sbasedon0 \snext24 \spriority0 \styrsid6251432 AmOrLang;}{\s25\qc \li0\ri0\sa240\nowidctlpar\wrapdefault\aspalpha\aspnum\faauto\adjustright\rin0\lin0\itap0 \rtlch\fcs1 \af0\afs20\alang1025 _x000d__x000a_\ltrch\fcs0 \i\fs24\lang2057\langfe2057\cgrid\langnp2057\langfenp2057 \sbasedon0 \snext25 \spriority0 \styrsid625143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6251432 AmNumberTabs;}{\s27\ql \li0\ri0\sb240\nowidctlpar\wrapdefault\aspalpha\aspnum\faauto\adjustright\rin0\lin0\itap0 \rtlch\fcs1 _x000d__x000a_\af0\afs20\alang1025 \ltrch\fcs0 \b\fs24\lang2057\langfe2057\cgrid\langnp2057\langfenp2057 \sbasedon0 \snext27 \spriority0 \styrsid6251432 NormalBold12b;}}{\*\rsidtbl \rsid24658\rsid223860\rsid735077\rsid1718133\rsid2892074\rsid3565327\rsid4666813_x000d__x000a_\rsid6251432\rsid6641733\rsid7823322\rsid9636012\rsid10377208\rsid11215221\rsid11549030\rsid11928604\rsid12154954\rsid14382809\rsid14424199\rsid15204470\rsid15285974\rsid15950462\rsid16324206\rsid16662270}{\mmathPr\mmathFont34\mbrkBin0\mbrkBinSub0_x000d__x000a_\msmallFrac0\mdispDef1\mlMargin0\mrMargin0\mdefJc1\mwrapIndent1440\mintLim0\mnaryLim1}{\info{\author UNGUROIU Valentina}{\operator UNGUROIU Valentina}{\creatim\yr2023\mo5\dy31\hr9\min19}{\revtim\yr2023\mo5\dy31\hr9\min19}{\version1}{\edmins0}{\nofpages1}_x000d__x000a_{\nofwords109}{\nofchars627}{\nofcharsws735}{\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251432\newtblstyruls\nogrowautofit\usenormstyforlist\noindnmbrts\felnbrelev\nocxsptable\indrlsweleven\noafcnsttbl\afelev\utinl\hwelev\spltpgpar\notcvasp\notbrkcnstfrctbl\notvatxbx\krnprsnet\cachedcolbal _x000d__x000a_\nouicompat \fet0{\*\wgrffmtfilter 013f}\nofeaturethrottle1\ilfomacatclnup0{\*\template C:\\Users\\VUNGUR~1\\AppData\\Local\\Temp\\Blank1.dotx}{\*\ftnsep \ltrpar \pard\plain \ltrpar_x000d__x000a_\ql \li0\ri0\widctlpar\wrapdefault\aspalpha\aspnum\faauto\adjustright\rin0\lin0\itap0 \rtlch\fcs1 \af0\afs20\alang1025 \ltrch\fcs0 \fs24\lang2057\langfe2057\cgrid\langnp2057\langfenp2057 {\rtlch\fcs1 \af0 \ltrch\fcs0 \insrsid11928604 \chftnsep _x000d__x000a_\par }}{\*\ftnsepc \ltrpar \pard\plain \ltrpar\ql \li0\ri0\widctlpar\wrapdefault\aspalpha\aspnum\faauto\adjustright\rin0\lin0\itap0 \rtlch\fcs1 \af0\afs20\alang1025 \ltrch\fcs0 \fs24\lang2057\langfe2057\cgrid\langnp2057\langfenp2057 {\rtlch\fcs1 \af0 _x000d__x000a_\ltrch\fcs0 \insrsid11928604 \chftnsepc _x000d__x000a_\par }}{\*\aftnsep \ltrpar \pard\plain \ltrpar\ql \li0\ri0\widctlpar\wrapdefault\aspalpha\aspnum\faauto\adjustright\rin0\lin0\itap0 \rtlch\fcs1 \af0\afs20\alang1025 \ltrch\fcs0 \fs24\lang2057\langfe2057\cgrid\langnp2057\langfenp2057 {\rtlch\fcs1 \af0 _x000d__x000a_\ltrch\fcs0 \insrsid11928604 \chftnsep _x000d__x000a_\par }}{\*\aftnsepc \ltrpar \pard\plain \ltrpar\ql \li0\ri0\widctlpar\wrapdefault\aspalpha\aspnum\faauto\adjustright\rin0\lin0\itap0 \rtlch\fcs1 \af0\afs20\alang1025 \ltrch\fcs0 \fs24\lang2057\langfe2057\cgrid\langnp2057\langfenp2057 {\rtlch\fcs1 \af0 _x000d__x000a_\ltrch\fcs0 \insrsid1192860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6251432 \rtlch\fcs1 _x000d__x000a_\af0\afs20\alang1025 \ltrch\fcs0 \b\fs24\lang2057\langfe2057\cgrid\langnp2057\langfenp2057 {\rtlch\fcs1 \af0 \ltrch\fcs0 \cs17\b0\v\fs20\cf9\lang1024\langfe1024\loch\af1\hich\af1\dbch\af31501\noproof\insrsid6251432\charrsid8527844 {\*\bkmkstart restartB}_x000d__x000a_\hich\af1\dbch\af31501\loch\f1 &lt;AmendB&gt;}{\rtlch\fcs1 \af0 \ltrch\fcs0 \insrsid6251432\charrsid8527844 Amendment\tab \tab }{\rtlch\fcs1 \af0 \ltrch\fcs0 _x000d__x000a_\cs17\b0\v\fs20\cf9\lang1024\langfe1024\loch\af1\hich\af1\dbch\af31501\noproof\insrsid6251432\charrsid8527844 \hich\af1\dbch\af31501\loch\f1 &lt;NumAmB&gt;}{\rtlch\fcs1 \af0 \ltrch\fcs0 \insrsid6251432\charrsid8527844 #}{\rtlch\fcs1 \af1 \ltrch\fcs0 _x000d__x000a_\cs22\v\f1\fs20\cf15\insrsid6251432\charrsid8527844 ENMIENDA@NRAM@}{\rtlch\fcs1 \af0 \ltrch\fcs0 \insrsid6251432\charrsid8527844 #}{\rtlch\fcs1 \af0 \ltrch\fcs0 _x000d__x000a_\cs17\b0\v\fs20\cf9\lang1024\langfe1024\loch\af1\hich\af1\dbch\af31501\noproof\insrsid6251432\charrsid8527844 \hich\af1\dbch\af31501\loch\f1 &lt;/NumAmB&gt;}{\rtlch\fcs1 \af0 \ltrch\fcs0 \insrsid6251432\charrsid8527844 _x000d__x000a_\par }\pard\plain \ltrpar\s27\ql \li0\ri0\sb240\keepn\nowidctlpar\wrapdefault\aspalpha\aspnum\faauto\adjustright\rin0\lin0\itap0\pararsid6251432 \rtlch\fcs1 \af0\afs20\alang1025 \ltrch\fcs0 \b\fs24\lang2057\langfe2057\cgrid\langnp2057\langfenp2057 {_x000d__x000a_\rtlch\fcs1 \af0 \ltrch\fcs0 \cs17\b0\v\fs20\cf9\lang1024\langfe1024\loch\af1\hich\af1\dbch\af31501\noproof\insrsid6251432\charrsid8527844 \hich\af1\dbch\af31501\loch\f1 &lt;DocAmend&gt;}{\rtlch\fcs1 \af0 \ltrch\fcs0 \insrsid6251432\charrsid8527844 #}{_x000d__x000a_\rtlch\fcs1 \af1 \ltrch\fcs0 \cs22\v\f1\fs20\cf15\insrsid6251432\charrsid8527844 MNU[OPTPROPOSALCOD][OPTPROPOSALCNS][OPTPROPOSALNLE][OPTPROPOSALINL]@CHOICE@CODEMNU}{\rtlch\fcs1 \af0 \ltrch\fcs0 \insrsid6251432\charrsid8527844 ##}{\rtlch\fcs1 \af1 _x000d__x000a_\ltrch\fcs0 \cs22\v\f1\fs20\cf15\insrsid6251432\charrsid8527844 MNU[AMACTYES][NOTAPP]@CHOICE@AMACTMNU}{\rtlch\fcs1 \af0 \ltrch\fcs0 \insrsid6251432\charrsid8527844 #}{\rtlch\fcs1 \af0 \ltrch\fcs0 _x000d__x000a_\cs17\b0\v\fs20\cf9\lang1024\langfe1024\loch\af1\hich\af1\dbch\af31501\noproof\insrsid6251432\charrsid8527844 \hich\af1\dbch\af31501\loch\f1 &lt;/DocAmend&gt;}{\rtlch\fcs1 \af0 \ltrch\fcs0 \insrsid6251432\charrsid8527844 _x000d__x000a_\par }\pard\plain \ltrpar\s19\ql \li0\ri0\keepn\nowidctlpar\wrapdefault\aspalpha\aspnum\faauto\adjustright\rin0\lin0\itap0\pararsid6251432 \rtlch\fcs1 \af0\afs20\alang1025 \ltrch\fcs0 \b\fs24\lang2057\langfe2057\cgrid\langnp2057\langfenp2057 {\rtlch\fcs1 \af0 _x000d__x000a_\ltrch\fcs0 \cs17\b0\v\fs20\cf9\lang1024\langfe1024\loch\af1\hich\af1\dbch\af31501\noproof\insrsid6251432\charrsid8527844 \hich\af1\dbch\af31501\loch\f1 &lt;Article&gt;}{\rtlch\fcs1 \af0 \ltrch\fcs0 \insrsid6251432\charrsid8527844 #}{\rtlch\fcs1 \af1 _x000d__x000a_\ltrch\fcs0 \cs22\v\f1\fs20\cf15\insrsid6251432\charrsid8527844 MNU[AMACTPARTYES][AMACTPARTNO]@CHOICE@AMACTMNU}{\rtlch\fcs1 \af0 \ltrch\fcs0 \insrsid6251432\charrsid8527844 #}{\rtlch\fcs1 \af0 \ltrch\fcs0 _x000d__x000a_\cs17\b0\v\fs20\cf9\lang1024\langfe1024\loch\af1\hich\af1\dbch\af31501\noproof\insrsid6251432\charrsid8527844 \hich\af1\dbch\af31501\loch\f1 &lt;/Article&gt;}{\rtlch\fcs1 \af0 \ltrch\fcs0 \insrsid6251432\charrsid8527844 _x000d__x000a_\par }\pard\plain \ltrpar\ql \li0\ri0\keepn\widctlpar\wrapdefault\aspalpha\aspnum\faauto\adjustright\rin0\lin0\itap0\pararsid6251432 \rtlch\fcs1 \af0\afs20\alang1025 \ltrch\fcs0 \fs24\lang2057\langfe2057\cgrid\langnp2057\langfenp2057 {\rtlch\fcs1 \af0 _x000d__x000a_\ltrch\fcs0 \cs17\v\fs20\cf9\lang1024\langfe1024\loch\af1\hich\af1\dbch\af31501\noproof\insrsid6251432\charrsid8527844 \hich\af1\dbch\af31501\loch\f1 &lt;DocAmend2&gt;&lt;OptDel&gt;}{\rtlch\fcs1 \af0 \ltrch\fcs0 \insrsid6251432\charrsid8527844 #}{\rtlch\fcs1 \af1 _x000d__x000a_\ltrch\fcs0 \cs22\v\f1\fs20\cf15\insrsid6251432\charrsid8527844 MNU[OPTNRACTYES][NOTAPP]@CHOICE@AMACTMNU}{\rtlch\fcs1 \af0 \ltrch\fcs0 \insrsid6251432\charrsid8527844 #}{\rtlch\fcs1 \af0 \ltrch\fcs0 _x000d__x000a_\cs17\v\fs20\cf9\lang1024\langfe1024\loch\af1\hich\af1\dbch\af31501\noproof\insrsid6251432\charrsid8527844 \hich\af1\dbch\af31501\loch\f1 &lt;/OptDel&gt;&lt;/DocAmend2&gt;}{\rtlch\fcs1 \af0 \ltrch\fcs0 \insrsid6251432\charrsid8527844 _x000d__x000a_\par }\pard \ltrpar\ql \li0\ri0\widctlpar\wrapdefault\aspalpha\aspnum\faauto\adjustright\rin0\lin0\itap0\pararsid6251432 {\rtlch\fcs1 \af0 \ltrch\fcs0 \cs17\v\fs20\cf9\lang1024\langfe1024\loch\af1\hich\af1\dbch\af31501\noproof\insrsid6251432\charrsid8527844 _x000d__x000a_\hich\af1\dbch\af31501\loch\f1 &lt;Article2&gt;&lt;OptDel&gt;}{\rtlch\fcs1 \af0 \ltrch\fcs0 \insrsid6251432\charrsid8527844 #}{\rtlch\fcs1 \af1 \ltrch\fcs0 \cs22\v\f1\fs20\cf15\insrsid6251432\charrsid8527844 MNU[OPTACTPARTYES][NOTAPP]@CHOICE@AMACTMNU}{\rtlch\fcs1 _x000d__x000a_\af0 \ltrch\fcs0 \insrsid6251432\charrsid8527844 #}{\rtlch\fcs1 \af0 \ltrch\fcs0 \cs17\v\fs20\cf9\lang1024\langfe1024\loch\af1\hich\af1\dbch\af31501\noproof\insrsid6251432\charrsid8527844 \hich\af1\dbch\af31501\loch\f1 &lt;/OptDel&gt;&lt;/Article2&gt;}{\rtlch\fcs1 _x000d__x000a_\af0 \ltrch\fcs0 \insrsid6251432\charrsid8527844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6251432\charrsid8527844 \cell }\pard\plain \ltrpar\ql \li0\ri0\widctlpar\intbl\wrapdefault\aspalpha\aspnum\faauto\adjustright\rin0\lin0 \rtlch\fcs1 _x000d__x000a_\af0\afs20\alang1025 \ltrch\fcs0 \fs24\lang2057\langfe2057\cgrid\langnp2057\langfenp2057 {\rtlch\fcs1 \af0 \ltrch\fcs0 \insrsid6251432\charrsid8527844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6251432\charrsid8527844 #}{\rtlch\fcs1 \af1 \ltrch\fcs0 \cs22\v\f1\fs20\cf15\insrsid6251432\charrsid8527844 MNU[OPTLEFTAMACT][LEFTPROP]@CHOICE@AMACTMNU}{\rtlch\fcs1 \af0 \ltrch\fcs0 \insrsid6251432\charrsid8527844 #\cell Amendment\cell _x000d__x000a_}\pard\plain \ltrpar\ql \li0\ri0\widctlpar\intbl\wrapdefault\aspalpha\aspnum\faauto\adjustright\rin0\lin0 \rtlch\fcs1 \af0\afs20\alang1025 \ltrch\fcs0 \fs24\lang2057\langfe2057\cgrid\langnp2057\langfenp2057 {\rtlch\fcs1 \af0 \ltrch\fcs0 _x000d__x000a_\insrsid6251432\charrsid8527844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6251432\charrsid8527844 ##\cell ##}{\rtlch\fcs1 \af0\afs24 \ltrch\fcs0 \insrsid6251432\charrsid8527844 \cell }\pard\plain \ltrpar\ql \li0\ri0\widctlpar\intbl\wrapdefault\aspalpha\aspnum\faauto\adjustright\rin0\lin0 \rtlch\fcs1 _x000d__x000a_\af0\afs20\alang1025 \ltrch\fcs0 \fs24\lang2057\langfe2057\cgrid\langnp2057\langfenp2057 {\rtlch\fcs1 \af0 \ltrch\fcs0 \insrsid6251432\charrsid8527844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6251432 \rtlch\fcs1 \af0\afs20\alang1025 \ltrch\fcs0 \fs24\lang2057\langfe2057\cgrid\langnp2057\langfenp2057 {\rtlch\fcs1 \af0 \ltrch\fcs0 _x000d__x000a_\insrsid6251432\charrsid8527844 Or. }{\rtlch\fcs1 \af0 \ltrch\fcs0 \cs17\v\fs20\cf9\lang1024\langfe1024\loch\af1\hich\af1\dbch\af31501\noproof\insrsid6251432\charrsid8527844 \hich\af1\dbch\af31501\loch\f1 &lt;Original&gt;}{\rtlch\fcs1 \af0 \ltrch\fcs0 _x000d__x000a_\insrsid6251432\charrsid8527844 #}{\rtlch\fcs1 \af1 \ltrch\fcs0 \cs22\v\f1\fs20\cf15\insrsid6251432\charrsid8527844 MNU[OPTORLANG][ORLANGMORE]@CHOICE@AMPLURMNU}{\rtlch\fcs1 \af0 \ltrch\fcs0 \insrsid6251432\charrsid8527844 #}{\rtlch\fcs1 \af0 \ltrch\fcs0 _x000d__x000a_\cs17\v\fs20\cf9\lang1024\langfe1024\loch\af1\hich\af1\dbch\af31501\noproof\insrsid6251432\charrsid8527844 \hich\af1\dbch\af31501\loch\f1 &lt;/Original&gt;}{\rtlch\fcs1 \af0 \ltrch\fcs0 \insrsid6251432\charrsid8527844 _x000d__x000a_\par }\pard\plain \ltrpar\s21\qc \li0\ri0\sb240\sa240\nowidctlpar\wrapdefault\aspalpha\aspnum\faauto\adjustright\rin0\lin0\itap0\pararsid6251432 \rtlch\fcs1 \af0\afs20\alang1025 \ltrch\fcs0 \i\fs24\lang2057\langfe2057\cgrid\langnp2057\langfenp2057 {_x000d__x000a_\rtlch\fcs1 \af0 \ltrch\fcs0 \cs17\i0\v\fs20\cf9\lang1024\langfe1024\loch\af1\hich\af1\dbch\af31501\noproof\insrsid6251432\charrsid8527844 \hich\af1\dbch\af31501\loch\f1 &lt;OptDel&gt;}{\rtlch\fcs1 \af0 \ltrch\fcs0 \insrsid6251432\charrsid8527844 #}{_x000d__x000a_\rtlch\fcs1 \af1 \ltrch\fcs0 \cs22\v\f1\fs20\cf15\insrsid6251432\charrsid8527844 MNU[CROSSREFNO][CROSSREFYES]@CHOICE@}{\rtlch\fcs1 \af0 \ltrch\fcs0 \insrsid6251432\charrsid8527844 #}{\rtlch\fcs1 \af0 \ltrch\fcs0 _x000d__x000a_\cs17\i0\v\fs20\cf9\lang1024\langfe1024\loch\af1\hich\af1\dbch\af31501\noproof\insrsid6251432\charrsid8527844 \hich\af1\dbch\af31501\loch\f1 &lt;/OptDel&gt;}{\rtlch\fcs1 \af0 \ltrch\fcs0 \insrsid6251432\charrsid8527844 _x000d__x000a_\par }\pard\plain \ltrpar\s23\qc \li0\ri0\sb240\sa240\keepn\nowidctlpar\wrapdefault\aspalpha\aspnum\faauto\adjustright\rin0\lin0\itap0\pararsid6251432 \rtlch\fcs1 \af0\afs20\alang1025 \ltrch\fcs0 \i\fs24\lang2057\langfe2057\cgrid\langnp2057\langfenp2057 {_x000d__x000a_\rtlch\fcs1 \af0 \ltrch\fcs0 \cs17\i0\v\fs20\cf9\lang1024\langfe1024\loch\af1\hich\af1\dbch\af31501\noproof\insrsid6251432\charrsid8527844 \hich\af1\dbch\af31501\loch\f1 &lt;TitreJust&gt;}{\rtlch\fcs1 \af0 \ltrch\fcs0 \insrsid6251432\charrsid8527844 _x000d__x000a_Justification}{\rtlch\fcs1 \af0 \ltrch\fcs0 \cs17\i0\v\fs20\cf9\lang1024\langfe1024\loch\af1\hich\af1\dbch\af31501\noproof\insrsid6251432\charrsid8527844 \hich\af1\dbch\af31501\loch\f1 &lt;/TitreJust&gt;}{\rtlch\fcs1 \af0 \ltrch\fcs0 _x000d__x000a_\insrsid6251432\charrsid8527844 _x000d__x000a_\par }\pard\plain \ltrpar\s20\ql \li0\ri0\sa240\nowidctlpar\wrapdefault\aspalpha\aspnum\faauto\adjustright\rin0\lin0\itap0\pararsid6251432 \rtlch\fcs1 \af0\afs20\alang1025 \ltrch\fcs0 \i\fs24\lang2057\langfe2057\cgrid\langnp2057\langfenp2057 {\rtlch\fcs1 \af0 _x000d__x000a_\ltrch\fcs0 \cs17\i0\v\fs20\cf9\lang1024\langfe1024\loch\af1\hich\af1\dbch\af31501\noproof\insrsid6251432\charrsid8527844 \hich\af1\dbch\af31501\loch\f1 &lt;OptDelPrev&gt;}{\rtlch\fcs1 \af0 \ltrch\fcs0 \insrsid6251432\charrsid8527844 #}{\rtlch\fcs1 \af1 _x000d__x000a_\ltrch\fcs0 \cs22\v\f1\fs20\cf15\insrsid6251432\charrsid8527844 MNU[TEXTJUSTYES][TEXTJUSTNO]@CHOICE@}{\rtlch\fcs1 \af0 \ltrch\fcs0 \insrsid6251432\charrsid8527844 #}{\rtlch\fcs1 \af0 \ltrch\fcs0 _x000d__x000a_\cs17\i0\v\fs20\cf9\lang1024\langfe1024\loch\af1\hich\af1\dbch\af31501\noproof\insrsid6251432\charrsid8527844 \hich\af1\dbch\af31501\loch\f1 &lt;/OptDelPrev&gt;}{\rtlch\fcs1 \af0 \ltrch\fcs0 \insrsid6251432\charrsid8527844 _x000d__x000a_\par }\pard\plain \ltrpar\ql \li0\ri0\widctlpar\wrapdefault\aspalpha\aspnum\faauto\adjustright\rin0\lin0\itap0\pararsid6251432 \rtlch\fcs1 \af0\afs20\alang1025 \ltrch\fcs0 \fs24\lang2057\langfe2057\cgrid\langnp2057\langfenp2057 {\rtlch\fcs1 \af0 \ltrch\fcs0 _x000d__x000a_\cs17\v\fs20\cf9\lang1024\langfe1024\loch\af1\hich\af1\dbch\af31501\noproof\insrsid6251432\charrsid852784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7_x000d__x000a_ab309093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125528 HideTWBExt;}{_x000d__x000a_\s18\ql \li0\ri0\sa120\nowidctlpar\wrapdefault\aspalpha\aspnum\faauto\adjustright\rin0\lin0\itap0 \rtlch\fcs1 \af0\afs20\alang1025 \ltrch\fcs0 \fs24\lang2057\langfe2057\cgrid\langnp2057\langfenp2057 \sbasedon0 \snext18 \spriority0 \styrsid9125528 _x000d__x000a_Normal6a;}{\s19\ql \li0\ri0\nowidctlpar\wrapdefault\aspalpha\aspnum\faauto\adjustright\rin0\lin0\itap0 \rtlch\fcs1 \af0\afs20\alang1025 \ltrch\fcs0 \b\fs24\lang2057\langfe2057\cgrid\langnp2057\langfenp2057 \sbasedon0 \snext19 \spriority0 \styrsid9125528 _x000d__x000a_NormalBold;}{\s20\ql \li0\ri0\sa240\nowidctlpar\wrapdefault\aspalpha\aspnum\faauto\adjustright\rin0\lin0\itap0 \rtlch\fcs1 \af0\afs20\alang1025 \ltrch\fcs0 \i\fs24\lang2057\langfe2057\cgrid\langnp2057\langfenp2057 _x000d__x000a_\sbasedon0 \snext20 \spriority0 \styrsid9125528 AmJustText;}{\s21\qc \li0\ri0\sb240\sa240\nowidctlpar\wrapdefault\aspalpha\aspnum\faauto\adjustright\rin0\lin0\itap0 \rtlch\fcs1 \af0\afs20\alang1025 \ltrch\fcs0 _x000d__x000a_\i\fs24\lang2057\langfe2057\cgrid\langnp2057\langfenp2057 \sbasedon0 \snext21 \spriority0 \styrsid9125528 AmCrossRef;}{\*\cs22 \additive \v\f1\fs20\cf15 \spriority0 \styrsid9125528 HideTWBInt;}{_x000d__x000a_\s23\qc \li0\ri0\sb240\sa240\keepn\nowidctlpar\wrapdefault\aspalpha\aspnum\faauto\adjustright\rin0\lin0\itap0 \rtlch\fcs1 \af0\afs20\alang1025 \ltrch\fcs0 \i\fs24\lang2057\langfe2057\cgrid\langnp2057\langfenp2057 _x000d__x000a_\sbasedon0 \snext20 \spriority0 \styrsid9125528 AmJustTitle;}{\s24\qr \li0\ri0\sb240\sa240\nowidctlpar\wrapdefault\aspalpha\aspnum\faauto\adjustright\rin0\lin0\itap0 \rtlch\fcs1 \af0\afs20\alang1025 \ltrch\fcs0 _x000d__x000a_\fs24\lang2057\langfe2057\cgrid\langnp2057\langfenp2057 \sbasedon0 \snext24 \spriority0 \styrsid9125528 AmOrLang;}{\s25\qc \li0\ri0\sa240\nowidctlpar\wrapdefault\aspalpha\aspnum\faauto\adjustright\rin0\lin0\itap0 \rtlch\fcs1 \af0\afs20\alang1025 _x000d__x000a_\ltrch\fcs0 \i\fs24\lang2057\langfe2057\cgrid\langnp2057\langfenp2057 \sbasedon0 \snext25 \spriority0 \styrsid9125528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9125528 AmNumberTabs;}{\s27\ql \li0\ri0\sb240\nowidctlpar\wrapdefault\aspalpha\aspnum\faauto\adjustright\rin0\lin0\itap0 \rtlch\fcs1 _x000d__x000a_\af0\afs20\alang1025 \ltrch\fcs0 \b\fs24\lang2057\langfe2057\cgrid\langnp2057\langfenp2057 \sbasedon0 \snext27 \spriority0 \styrsid9125528 NormalBold12b;}}{\*\rsidtbl \rsid24658\rsid223860\rsid735077\rsid1718133\rsid2892074\rsid3565327\rsid4666813_x000d__x000a_\rsid6641733\rsid7823322\rsid9125528\rsid9636012\rsid10377208\rsid11215221\rsid11549030\rsid12154954\rsid12994938\rsid14382809\rsid14424199\rsid15204470\rsid15285974\rsid15950462\rsid16324206\rsid16662270}{\mmathPr\mmathFont34\mbrkBin0\mbrkBinSub0_x000d__x000a_\msmallFrac0\mdispDef1\mlMargin0\mrMargin0\mdefJc1\mwrapIndent1440\mintLim0\mnaryLim1}{\info{\author UNGUROIU Valentina}{\operator UNGUROIU Valentina}{\creatim\yr2023\mo5\dy31\hr9\min28}{\revtim\yr2023\mo5\dy31\hr9\min28}{\version1}{\edmins0}{\nofpages1}_x000d__x000a_{\nofwords109}{\nofchars623}{\nofcharsws731}{\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125528\newtblstyruls\nogrowautofit\usenormstyforlist\noindnmbrts\felnbrelev\nocxsptable\indrlsweleven\noafcnsttbl\afelev\utinl\hwelev\spltpgpar\notcvasp\notbrkcnstfrctbl\notvatxbx\krnprsnet\cachedcolbal _x000d__x000a_\nouicompat \fet0{\*\wgrffmtfilter 013f}\nofeaturethrottle1\ilfomacatclnup0{\*\template C:\\Users\\VUNGUR~1\\AppData\\Local\\Temp\\Blank1.dotx}{\*\ftnsep \ltrpar \pard\plain \ltrpar_x000d__x000a_\ql \li0\ri0\widctlpar\wrapdefault\aspalpha\aspnum\faauto\adjustright\rin0\lin0\itap0 \rtlch\fcs1 \af0\afs20\alang1025 \ltrch\fcs0 \fs24\lang2057\langfe2057\cgrid\langnp2057\langfenp2057 {\rtlch\fcs1 \af0 \ltrch\fcs0 \insrsid12994938 \chftnsep _x000d__x000a_\par }}{\*\ftnsepc \ltrpar \pard\plain \ltrpar\ql \li0\ri0\widctlpar\wrapdefault\aspalpha\aspnum\faauto\adjustright\rin0\lin0\itap0 \rtlch\fcs1 \af0\afs20\alang1025 \ltrch\fcs0 \fs24\lang2057\langfe2057\cgrid\langnp2057\langfenp2057 {\rtlch\fcs1 \af0 _x000d__x000a_\ltrch\fcs0 \insrsid12994938 \chftnsepc _x000d__x000a_\par }}{\*\aftnsep \ltrpar \pard\plain \ltrpar\ql \li0\ri0\widctlpar\wrapdefault\aspalpha\aspnum\faauto\adjustright\rin0\lin0\itap0 \rtlch\fcs1 \af0\afs20\alang1025 \ltrch\fcs0 \fs24\lang2057\langfe2057\cgrid\langnp2057\langfenp2057 {\rtlch\fcs1 \af0 _x000d__x000a_\ltrch\fcs0 \insrsid12994938 \chftnsep _x000d__x000a_\par }}{\*\aftnsepc \ltrpar \pard\plain \ltrpar\ql \li0\ri0\widctlpar\wrapdefault\aspalpha\aspnum\faauto\adjustright\rin0\lin0\itap0 \rtlch\fcs1 \af0\afs20\alang1025 \ltrch\fcs0 \fs24\lang2057\langfe2057\cgrid\langnp2057\langfenp2057 {\rtlch\fcs1 \af0 _x000d__x000a_\ltrch\fcs0 \insrsid1299493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9125528 \rtlch\fcs1 _x000d__x000a_\af0\afs20\alang1025 \ltrch\fcs0 \b\fs24\lang2057\langfe2057\cgrid\langnp2057\langfenp2057 {\rtlch\fcs1 \af0 \ltrch\fcs0 \cs17\b0\v\fs20\cf9\lang1024\langfe1024\loch\af1\hich\af1\dbch\af31501\noproof\insrsid9125528\charrsid8527844 {\*\bkmkstart restart}_x000d__x000a_\hich\af1\dbch\af31501\loch\f1 &lt;}{\rtlch\fcs1 \af0 \ltrch\fcs0 \cs17\b0\v\fs20\cf9\lang1024\langfe1024\loch\af1\hich\af1\dbch\af31501\noproof\insrsid9125528 \hich\af1\dbch\af31501\loch\f1 Amend}{\rtlch\fcs1 \af0 \ltrch\fcs0 _x000d__x000a_\cs17\b0\v\fs20\cf9\lang1024\langfe1024\loch\af1\hich\af1\dbch\af31501\noproof\insrsid9125528\charrsid8527844 \hich\af1\dbch\af31501\loch\f1 &gt;}{\rtlch\fcs1 \af0 \ltrch\fcs0 \insrsid9125528\charrsid8527844 Amendment\tab \tab }{\rtlch\fcs1 \af0 \ltrch\fcs0 _x000d__x000a_\cs17\b0\v\fs20\cf9\lang1024\langfe1024\loch\af1\hich\af1\dbch\af31501\noproof\insrsid9125528\charrsid8527844 \hich\af1\dbch\af31501\loch\f1 &lt;}{\rtlch\fcs1 \af0 \ltrch\fcs0 _x000d__x000a_\cs17\b0\v\fs20\cf9\lang1024\langfe1024\loch\af1\hich\af1\dbch\af31501\noproof\insrsid9125528 \hich\af1\dbch\af31501\loch\f1 NumAm&gt;}{\rtlch\fcs1 \af0 \ltrch\fcs0 \insrsid9125528\charrsid8527844 #}{\rtlch\fcs1 \af1 \ltrch\fcs0 _x000d__x000a_\cs22\v\f1\fs20\cf15\insrsid9125528\charrsid8527844 ENMIENDA@NRAM@}{\rtlch\fcs1 \af0 \ltrch\fcs0 \insrsid9125528\charrsid8527844 #}{\rtlch\fcs1 \af0 \ltrch\fcs0 _x000d__x000a_\cs17\b0\v\fs20\cf9\lang1024\langfe1024\loch\af1\hich\af1\dbch\af31501\noproof\insrsid9125528\charrsid8527844 \hich\af1\dbch\af31501\loch\f1 &lt;/}{\rtlch\fcs1 \af0 \ltrch\fcs0 _x000d__x000a_\cs17\b0\v\fs20\cf9\lang1024\langfe1024\loch\af1\hich\af1\dbch\af31501\noproof\insrsid9125528 \hich\af1\dbch\af31501\loch\f1 NumAm&gt;}{\rtlch\fcs1 \af0 \ltrch\fcs0 \insrsid9125528\charrsid8527844 _x000d__x000a_\par }\pard\plain \ltrpar\s27\ql \li0\ri0\sb240\keepn\nowidctlpar\wrapdefault\aspalpha\aspnum\faauto\adjustright\rin0\lin0\itap0\pararsid9125528 \rtlch\fcs1 \af0\afs20\alang1025 \ltrch\fcs0 \b\fs24\lang2057\langfe2057\cgrid\langnp2057\langfenp2057 {_x000d__x000a_\rtlch\fcs1 \af0 \ltrch\fcs0 \cs17\b0\v\fs20\cf9\lang1024\langfe1024\loch\af1\hich\af1\dbch\af31501\noproof\insrsid9125528\charrsid8527844 \hich\af1\dbch\af31501\loch\f1 &lt;DocAmend&gt;}{\rtlch\fcs1 \af0 \ltrch\fcs0 \insrsid9125528\charrsid8527844 #}{_x000d__x000a_\rtlch\fcs1 \af1 \ltrch\fcs0 \cs22\v\f1\fs20\cf15\insrsid9125528\charrsid8527844 MNU[OPTPROPOSALCOD][OPTPROPOSALCNS][OPTPROPOSALNLE][OPTPROPOSALINL]@CHOICE@CODEMNU}{\rtlch\fcs1 \af0 \ltrch\fcs0 \insrsid9125528\charrsid8527844 ##}{\rtlch\fcs1 \af1 _x000d__x000a_\ltrch\fcs0 \cs22\v\f1\fs20\cf15\insrsid9125528\charrsid8527844 MNU[AMACTYES][NOTAPP]@CHOICE@AMACTMNU}{\rtlch\fcs1 \af0 \ltrch\fcs0 \insrsid9125528\charrsid8527844 #}{\rtlch\fcs1 \af0 \ltrch\fcs0 _x000d__x000a_\cs17\b0\v\fs20\cf9\lang1024\langfe1024\loch\af1\hich\af1\dbch\af31501\noproof\insrsid9125528\charrsid8527844 \hich\af1\dbch\af31501\loch\f1 &lt;/DocAmend&gt;}{\rtlch\fcs1 \af0 \ltrch\fcs0 \insrsid9125528\charrsid8527844 _x000d__x000a_\par }\pard\plain \ltrpar\s19\ql \li0\ri0\keepn\nowidctlpar\wrapdefault\aspalpha\aspnum\faauto\adjustright\rin0\lin0\itap0\pararsid9125528 \rtlch\fcs1 \af0\afs20\alang1025 \ltrch\fcs0 \b\fs24\lang2057\langfe2057\cgrid\langnp2057\langfenp2057 {\rtlch\fcs1 \af0 _x000d__x000a_\ltrch\fcs0 \cs17\b0\v\fs20\cf9\lang1024\langfe1024\loch\af1\hich\af1\dbch\af31501\noproof\insrsid9125528\charrsid8527844 \hich\af1\dbch\af31501\loch\f1 &lt;Article&gt;}{\rtlch\fcs1 \af0 \ltrch\fcs0 \insrsid9125528\charrsid8527844 #}{\rtlch\fcs1 \af1 _x000d__x000a_\ltrch\fcs0 \cs22\v\f1\fs20\cf15\insrsid9125528\charrsid8527844 MNU[AMACTPARTYES][AMACTPARTNO]@CHOICE@AMACTMNU}{\rtlch\fcs1 \af0 \ltrch\fcs0 \insrsid9125528\charrsid8527844 #}{\rtlch\fcs1 \af0 \ltrch\fcs0 _x000d__x000a_\cs17\b0\v\fs20\cf9\lang1024\langfe1024\loch\af1\hich\af1\dbch\af31501\noproof\insrsid9125528\charrsid8527844 \hich\af1\dbch\af31501\loch\f1 &lt;/Article&gt;}{\rtlch\fcs1 \af0 \ltrch\fcs0 \insrsid9125528\charrsid8527844 _x000d__x000a_\par }\pard\plain \ltrpar\ql \li0\ri0\keepn\widctlpar\wrapdefault\aspalpha\aspnum\faauto\adjustright\rin0\lin0\itap0\pararsid9125528 \rtlch\fcs1 \af0\afs20\alang1025 \ltrch\fcs0 \fs24\lang2057\langfe2057\cgrid\langnp2057\langfenp2057 {\rtlch\fcs1 \af0 _x000d__x000a_\ltrch\fcs0 \cs17\v\fs20\cf9\lang1024\langfe1024\loch\af1\hich\af1\dbch\af31501\noproof\insrsid9125528\charrsid8527844 \hich\af1\dbch\af31501\loch\f1 &lt;DocAmend2&gt;&lt;OptDel&gt;}{\rtlch\fcs1 \af0 \ltrch\fcs0 \insrsid9125528\charrsid8527844 #}{\rtlch\fcs1 \af1 _x000d__x000a_\ltrch\fcs0 \cs22\v\f1\fs20\cf15\insrsid9125528\charrsid8527844 MNU[OPTNRACTYES][NOTAPP]@CHOICE@AMACTMNU}{\rtlch\fcs1 \af0 \ltrch\fcs0 \insrsid9125528\charrsid8527844 #}{\rtlch\fcs1 \af0 \ltrch\fcs0 _x000d__x000a_\cs17\v\fs20\cf9\lang1024\langfe1024\loch\af1\hich\af1\dbch\af31501\noproof\insrsid9125528\charrsid8527844 \hich\af1\dbch\af31501\loch\f1 &lt;/OptDel&gt;&lt;/DocAmend2&gt;}{\rtlch\fcs1 \af0 \ltrch\fcs0 \insrsid9125528\charrsid8527844 _x000d__x000a_\par }\pard \ltrpar\ql \li0\ri0\widctlpar\wrapdefault\aspalpha\aspnum\faauto\adjustright\rin0\lin0\itap0\pararsid9125528 {\rtlch\fcs1 \af0 \ltrch\fcs0 \cs17\v\fs20\cf9\lang1024\langfe1024\loch\af1\hich\af1\dbch\af31501\noproof\insrsid9125528\charrsid8527844 _x000d__x000a_\hich\af1\dbch\af31501\loch\f1 &lt;Article2&gt;&lt;OptDel&gt;}{\rtlch\fcs1 \af0 \ltrch\fcs0 \insrsid9125528\charrsid8527844 #}{\rtlch\fcs1 \af1 \ltrch\fcs0 \cs22\v\f1\fs20\cf15\insrsid9125528\charrsid8527844 MNU[OPTACTPARTYES][NOTAPP]@CHOICE@AMACTMNU}{\rtlch\fcs1 _x000d__x000a_\af0 \ltrch\fcs0 \insrsid9125528\charrsid8527844 #}{\rtlch\fcs1 \af0 \ltrch\fcs0 \cs17\v\fs20\cf9\lang1024\langfe1024\loch\af1\hich\af1\dbch\af31501\noproof\insrsid9125528\charrsid8527844 \hich\af1\dbch\af31501\loch\f1 &lt;/OptDel&gt;&lt;/Article2&gt;}{\rtlch\fcs1 _x000d__x000a_\af0 \ltrch\fcs0 \insrsid9125528\charrsid8527844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9125528\charrsid8527844 \cell }\pard\plain \ltrpar\ql \li0\ri0\widctlpar\intbl\wrapdefault\aspalpha\aspnum\faauto\adjustright\rin0\lin0 \rtlch\fcs1 _x000d__x000a_\af0\afs20\alang1025 \ltrch\fcs0 \fs24\lang2057\langfe2057\cgrid\langnp2057\langfenp2057 {\rtlch\fcs1 \af0 \ltrch\fcs0 \insrsid9125528\charrsid8527844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9125528\charrsid8527844 #}{\rtlch\fcs1 \af1 \ltrch\fcs0 \cs22\v\f1\fs20\cf15\insrsid9125528\charrsid8527844 MNU[OPTLEFTAMACT][LEFTPROP]@CHOICE@AMACTMNU}{\rtlch\fcs1 \af0 \ltrch\fcs0 \insrsid9125528\charrsid8527844 #\cell Amendment\cell _x000d__x000a_}\pard\plain \ltrpar\ql \li0\ri0\widctlpar\intbl\wrapdefault\aspalpha\aspnum\faauto\adjustright\rin0\lin0 \rtlch\fcs1 \af0\afs20\alang1025 \ltrch\fcs0 \fs24\lang2057\langfe2057\cgrid\langnp2057\langfenp2057 {\rtlch\fcs1 \af0 \ltrch\fcs0 _x000d__x000a_\insrsid9125528\charrsid8527844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9125528\charrsid8527844 ##\cell ##}{\rtlch\fcs1 \af0\afs24 \ltrch\fcs0 \insrsid9125528\charrsid8527844 \cell }\pard\plain \ltrpar\ql \li0\ri0\widctlpar\intbl\wrapdefault\aspalpha\aspnum\faauto\adjustright\rin0\lin0 \rtlch\fcs1 _x000d__x000a_\af0\afs20\alang1025 \ltrch\fcs0 \fs24\lang2057\langfe2057\cgrid\langnp2057\langfenp2057 {\rtlch\fcs1 \af0 \ltrch\fcs0 \insrsid9125528\charrsid8527844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9125528 \rtlch\fcs1 \af0\afs20\alang1025 \ltrch\fcs0 \fs24\lang2057\langfe2057\cgrid\langnp2057\langfenp2057 {\rtlch\fcs1 \af0 \ltrch\fcs0 _x000d__x000a_\insrsid9125528\charrsid8527844 Or. }{\rtlch\fcs1 \af0 \ltrch\fcs0 \cs17\v\fs20\cf9\lang1024\langfe1024\loch\af1\hich\af1\dbch\af31501\noproof\insrsid9125528\charrsid8527844 \hich\af1\dbch\af31501\loch\f1 &lt;Original&gt;}{\rtlch\fcs1 \af0 \ltrch\fcs0 _x000d__x000a_\insrsid9125528\charrsid8527844 #}{\rtlch\fcs1 \af1 \ltrch\fcs0 \cs22\v\f1\fs20\cf15\insrsid9125528\charrsid8527844 MNU[OPTORLANG][ORLANGMORE]@CHOICE@AMPLURMNU}{\rtlch\fcs1 \af0 \ltrch\fcs0 \insrsid9125528\charrsid8527844 #}{\rtlch\fcs1 \af0 \ltrch\fcs0 _x000d__x000a_\cs17\v\fs20\cf9\lang1024\langfe1024\loch\af1\hich\af1\dbch\af31501\noproof\insrsid9125528\charrsid8527844 \hich\af1\dbch\af31501\loch\f1 &lt;/Original&gt;}{\rtlch\fcs1 \af0 \ltrch\fcs0 \insrsid9125528\charrsid8527844 _x000d__x000a_\par }\pard\plain \ltrpar\s21\qc \li0\ri0\sb240\sa240\nowidctlpar\wrapdefault\aspalpha\aspnum\faauto\adjustright\rin0\lin0\itap0\pararsid9125528 \rtlch\fcs1 \af0\afs20\alang1025 \ltrch\fcs0 \i\fs24\lang2057\langfe2057\cgrid\langnp2057\langfenp2057 {_x000d__x000a_\rtlch\fcs1 \af0 \ltrch\fcs0 \cs17\i0\v\fs20\cf9\lang1024\langfe1024\loch\af1\hich\af1\dbch\af31501\noproof\insrsid9125528\charrsid8527844 \hich\af1\dbch\af31501\loch\f1 &lt;OptDel&gt;}{\rtlch\fcs1 \af0 \ltrch\fcs0 \insrsid9125528\charrsid8527844 #}{_x000d__x000a_\rtlch\fcs1 \af1 \ltrch\fcs0 \cs22\v\f1\fs20\cf15\insrsid9125528\charrsid8527844 MNU[CROSSREFNO][CROSSREFYES]@CHOICE@}{\rtlch\fcs1 \af0 \ltrch\fcs0 \insrsid9125528\charrsid8527844 #}{\rtlch\fcs1 \af0 \ltrch\fcs0 _x000d__x000a_\cs17\i0\v\fs20\cf9\lang1024\langfe1024\loch\af1\hich\af1\dbch\af31501\noproof\insrsid9125528\charrsid8527844 \hich\af1\dbch\af31501\loch\f1 &lt;/OptDel&gt;}{\rtlch\fcs1 \af0 \ltrch\fcs0 \insrsid9125528\charrsid8527844 _x000d__x000a_\par }\pard\plain \ltrpar\s23\qc \li0\ri0\sb240\sa240\keepn\nowidctlpar\wrapdefault\aspalpha\aspnum\faauto\adjustright\rin0\lin0\itap0\pararsid9125528 \rtlch\fcs1 \af0\afs20\alang1025 \ltrch\fcs0 \i\fs24\lang2057\langfe2057\cgrid\langnp2057\langfenp2057 {_x000d__x000a_\rtlch\fcs1 \af0 \ltrch\fcs0 \cs17\i0\v\fs20\cf9\lang1024\langfe1024\loch\af1\hich\af1\dbch\af31501\noproof\insrsid9125528\charrsid8527844 \hich\af1\dbch\af31501\loch\f1 &lt;TitreJust&gt;}{\rtlch\fcs1 \af0 \ltrch\fcs0 \insrsid9125528\charrsid8527844 _x000d__x000a_Justification}{\rtlch\fcs1 \af0 \ltrch\fcs0 \cs17\i0\v\fs20\cf9\lang1024\langfe1024\loch\af1\hich\af1\dbch\af31501\noproof\insrsid9125528\charrsid8527844 \hich\af1\dbch\af31501\loch\f1 &lt;/TitreJust&gt;}{\rtlch\fcs1 \af0 \ltrch\fcs0 _x000d__x000a_\insrsid9125528\charrsid8527844 _x000d__x000a_\par }\pard\plain \ltrpar\s20\ql \li0\ri0\sa240\nowidctlpar\wrapdefault\aspalpha\aspnum\faauto\adjustright\rin0\lin0\itap0\pararsid9125528 \rtlch\fcs1 \af0\afs20\alang1025 \ltrch\fcs0 \i\fs24\lang2057\langfe2057\cgrid\langnp2057\langfenp2057 {\rtlch\fcs1 \af0 _x000d__x000a_\ltrch\fcs0 \cs17\i0\v\fs20\cf9\lang1024\langfe1024\loch\af1\hich\af1\dbch\af31501\noproof\insrsid9125528\charrsid8527844 \hich\af1\dbch\af31501\loch\f1 &lt;OptDelPrev&gt;}{\rtlch\fcs1 \af0 \ltrch\fcs0 \insrsid9125528\charrsid8527844 #}{\rtlch\fcs1 \af1 _x000d__x000a_\ltrch\fcs0 \cs22\v\f1\fs20\cf15\insrsid9125528\charrsid8527844 MNU[TEXTJUSTYES][TEXTJUSTNO]@CHOICE@}{\rtlch\fcs1 \af0 \ltrch\fcs0 \insrsid9125528\charrsid8527844 #}{\rtlch\fcs1 \af0 \ltrch\fcs0 _x000d__x000a_\cs17\i0\v\fs20\cf9\lang1024\langfe1024\loch\af1\hich\af1\dbch\af31501\noproof\insrsid9125528\charrsid8527844 \hich\af1\dbch\af31501\loch\f1 &lt;/OptDelPrev&gt;}{\rtlch\fcs1 \af0 \ltrch\fcs0 \insrsid9125528\charrsid8527844 _x000d__x000a_\par }\pard\plain \ltrpar\ql \li0\ri0\widctlpar\wrapdefault\aspalpha\aspnum\faauto\adjustright\rin0\lin0\itap0\pararsid9125528 \rtlch\fcs1 \af0\afs20\alang1025 \ltrch\fcs0 \fs24\lang2057\langfe2057\cgrid\langnp2057\langfenp2057 {\rtlch\fcs1 \af0 \ltrch\fcs0 _x000d__x000a_\cs17\v\fs20\cf9\lang1024\langfe1024\loch\af1\hich\af1\dbch\af31501\noproof\insrsid9125528\charrsid8527844 \hich\af1\dbch\af31501\loch\f1 &lt;/}{\rtlch\fcs1 \af0 \ltrch\fcs0 _x000d__x000a_\cs17\v\fs20\cf9\lang1024\langfe1024\loch\af1\hich\af1\dbch\af31501\noproof\insrsid9125528 \hich\af1\dbch\af31501\loch\f1 Amend}{\rtlch\fcs1 \af0 \ltrch\fcs0 _x000d__x000a_\cs17\v\fs20\cf9\lang1024\langfe1024\loch\af1\hich\af1\dbch\af31501\noproof\insrsid9125528\charrsid8527844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84_x000d__x000a_ce759193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222541 HideTWBExt;}{_x000d__x000a_\s18\ql \li0\ri0\sa120\nowidctlpar\wrapdefault\aspalpha\aspnum\faauto\adjustright\rin0\lin0\itap0 \rtlch\fcs1 \af0\afs20\alang1025 \ltrch\fcs0 \fs24\lang2057\langfe2057\cgrid\langnp2057\langfenp2057 \sbasedon0 \snext18 \spriority0 \styrsid7222541 _x000d__x000a_Normal6a;}{\s19\ql \li0\ri0\nowidctlpar\wrapdefault\aspalpha\aspnum\faauto\adjustright\rin0\lin0\itap0 \rtlch\fcs1 \af0\afs20\alang1025 \ltrch\fcs0 \b\fs24\lang2057\langfe2057\cgrid\langnp2057\langfenp2057 \sbasedon0 \snext19 \spriority0 \styrsid7222541 _x000d__x000a_NormalBold;}{\s20\qc \li0\ri0\sa240\nowidctlpar\wrapdefault\aspalpha\aspnum\faauto\adjustright\rin0\lin0\itap0 \rtlch\fcs1 \af0\afs20\alang1025 \ltrch\fcs0 \i\fs24\lang2057\langfe2057\cgrid\langnp2057\langfenp2057 _x000d__x000a_\sbasedon0 \snext20 \spriority0 \styrsid7222541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7222541 AmNumberTabs;}{\s22\ql \li0\ri0\sb240\nowidctlpar\wrapdefault\aspalpha\aspnum\faauto\adjustright\rin0\lin0\itap0 \rtlch\fcs1 _x000d__x000a_\af0\afs20\alang1025 \ltrch\fcs0 \b\fs24\lang2057\langfe2057\cgrid\langnp2057\langfenp2057 \sbasedon0 \snext22 \spriority0 \styrsid7222541 NormalBold12b;}}{\*\rsidtbl \rsid24658\rsid223860\rsid735077\rsid1718133\rsid2892074\rsid3565327\rsid4666813_x000d__x000a_\rsid6641733\rsid7222541\rsid7823322\rsid9636012\rsid10377208\rsid11215221\rsid11282265\rsid11549030\rsid12154954\rsid14382809\rsid14424199\rsid15204470\rsid15285974\rsid15950462\rsid16324206\rsid16662270}{\mmathPr\mmathFont34\mbrkBin0\mbrkBinSub0_x000d__x000a_\msmallFrac0\mdispDef1\mlMargin0\mrMargin0\mdefJc1\mwrapIndent1440\mintLim0\mnaryLim1}{\info{\author UNGUROIU Valentina}{\operator UNGUROIU Valentina}{\creatim\yr2023\mo6\dy26\hr17\min26}{\revtim\yr2023\mo6\dy26\hr17\min26}{\version1}{\edmins0}_x000d__x000a_{\nofpages1}{\nofwords24}{\nofchars139}{\nofcharsws162}{\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222541\newtblstyruls\nogrowautofit\usenormstyforlist\noindnmbrts\felnbrelev\nocxsptable\indrlsweleven\noafcnsttbl\afelev\utinl\hwelev\spltpgpar\notcvasp\notbrkcnstfrctbl\notvatxbx\krnprsnet\cachedcolbal _x000d__x000a_\nouicompat \fet0{\*\wgrffmtfilter 013f}\nofeaturethrottle1\ilfomacatclnup0{\*\template C:\\Users\\VUNGUR~1\\AppData\\Local\\Temp\\Blank1.dotx}{\*\ftnsep \ltrpar \pard\plain \ltrpar_x000d__x000a_\ql \li0\ri0\widctlpar\wrapdefault\aspalpha\aspnum\faauto\adjustright\rin0\lin0\itap0 \rtlch\fcs1 \af0\afs20\alang1025 \ltrch\fcs0 \fs24\lang2057\langfe2057\cgrid\langnp2057\langfenp2057 {\rtlch\fcs1 \af0 \ltrch\fcs0 \insrsid11282265 \chftnsep _x000d__x000a_\par }}{\*\ftnsepc \ltrpar \pard\plain \ltrpar\ql \li0\ri0\widctlpar\wrapdefault\aspalpha\aspnum\faauto\adjustright\rin0\lin0\itap0 \rtlch\fcs1 \af0\afs20\alang1025 \ltrch\fcs0 \fs24\lang2057\langfe2057\cgrid\langnp2057\langfenp2057 {\rtlch\fcs1 \af0 _x000d__x000a_\ltrch\fcs0 \insrsid11282265 \chftnsepc _x000d__x000a_\par }}{\*\aftnsep \ltrpar \pard\plain \ltrpar\ql \li0\ri0\widctlpar\wrapdefault\aspalpha\aspnum\faauto\adjustright\rin0\lin0\itap0 \rtlch\fcs1 \af0\afs20\alang1025 \ltrch\fcs0 \fs24\lang2057\langfe2057\cgrid\langnp2057\langfenp2057 {\rtlch\fcs1 \af0 _x000d__x000a_\ltrch\fcs0 \insrsid11282265 \chftnsep _x000d__x000a_\par }}{\*\aftnsepc \ltrpar \pard\plain \ltrpar\ql \li0\ri0\widctlpar\wrapdefault\aspalpha\aspnum\faauto\adjustright\rin0\lin0\itap0 \rtlch\fcs1 \af0\afs20\alang1025 \ltrch\fcs0 \fs24\lang2057\langfe2057\cgrid\langnp2057\langfenp2057 {\rtlch\fcs1 \af0 _x000d__x000a_\ltrch\fcs0 \insrsid1128226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7222541 \rtlch\fcs1 _x000d__x000a_\af0\afs20\alang1025 \ltrch\fcs0 \b\fs24\lang2057\langfe2057\cgrid\langnp2057\langfenp2057 {\rtlch\fcs1 \af0 \ltrch\fcs0 \cs17\b0\v\fs20\cf9\lang1024\langfe1024\loch\af1\hich\af1\dbch\af31501\noproof\insrsid7222541\charrsid15879488 {\*\bkmkstart restartA}_x000d__x000a_\hich\af1\dbch\af31501\loch\f1 &lt;AmendA&gt;}{\rtlch\fcs1 \af0 \ltrch\fcs0 \insrsid7222541\charrsid15879488 [ZAMENDMENT]\tab \tab }{\rtlch\fcs1 \af0 \ltrch\fcs0 _x000d__x000a_\cs17\b0\v\fs20\cf9\lang1024\langfe1024\loch\af1\hich\af1\dbch\af31501\noproof\insrsid7222541\charrsid15879488 \hich\af1\dbch\af31501\loch\f1 &lt;NumAmA&gt;}{\rtlch\fcs1 \af0 \ltrch\fcs0 \insrsid7222541\charrsid15879488 [ZNRAM]}{\rtlch\fcs1 \af0 \ltrch\fcs0 _x000d__x000a_\cs17\b0\v\fs20\cf9\lang1024\langfe1024\loch\af1\hich\af1\dbch\af31501\noproof\insrsid7222541\charrsid15879488 \hich\af1\dbch\af31501\loch\f1 &lt;/NumAmA&gt;}{\rtlch\fcs1 \af0 \ltrch\fcs0 \insrsid7222541\charrsid15879488 _x000d__x000a_\par }\pard\plain \ltrpar\s22\ql \li0\ri0\sb240\keepn\nowidctlpar\wrapdefault\aspalpha\aspnum\faauto\adjustright\rin0\lin0\itap0\pararsid7222541 \rtlch\fcs1 \af0\afs20\alang1025 \ltrch\fcs0 \b\fs24\lang2057\langfe2057\cgrid\langnp2057\langfenp2057 {_x000d__x000a_\rtlch\fcs1 \af0 \ltrch\fcs0 \cs17\b0\v\fs20\cf9\lang1024\langfe1024\loch\af1\hich\af1\dbch\af31501\noproof\langnp1036\insrsid7222541\charrsid11356624 \hich\af1\dbch\af31501\loch\f1 &lt;DocAmend&gt;}{\rtlch\fcs1 \af0 \ltrch\fcs0 _x000d__x000a_\lang1036\langfe2057\langnp1036\insrsid7222541\charrsid11356624 [ZRESOLUTION]}{\rtlch\fcs1 \af0 \ltrch\fcs0 \cs17\b0\v\fs20\cf9\lang1024\langfe1024\loch\af1\hich\af1\dbch\af31501\noproof\langnp1036\insrsid7222541\charrsid11356624 _x000d__x000a_\hich\af1\dbch\af31501\loch\f1 &lt;/DocAmend&gt;}{\rtlch\fcs1 \af0 \ltrch\fcs0 \lang1036\langfe2057\langnp1036\insrsid7222541\charrsid11356624 _x000d__x000a_\par }\pard\plain \ltrpar\s19\ql \li0\ri0\nowidctlpar\wrapdefault\aspalpha\aspnum\faauto\adjustright\rin0\lin0\itap0\pararsid7222541 \rtlch\fcs1 \af0\afs20\alang1025 \ltrch\fcs0 \b\fs24\lang2057\langfe2057\cgrid\langnp2057\langfenp2057 {\rtlch\fcs1 \af0 _x000d__x000a_\ltrch\fcs0 \cs17\b0\v\fs20\cf9\lang1024\langfe1024\loch\af1\hich\af1\dbch\af31501\noproof\langnp1036\insrsid7222541\charrsid11356624 \hich\af1\dbch\af31501\loch\f1 &lt;Article&gt;}{\rtlch\fcs1 \af0 \ltrch\fcs0 _x000d__x000a_\lang1036\langfe2057\langnp1036\insrsid7222541\charrsid11356624 [ZRESPART]}{\rtlch\fcs1 \af0 \ltrch\fcs0 \cs17\b0\v\fs20\cf9\lang1024\langfe1024\loch\af1\hich\af1\dbch\af31501\noproof\langnp1036\insrsid7222541\charrsid11356624 _x000d__x000a_\hich\af1\dbch\af31501\loch\f1 &lt;/Article&gt;}{\rtlch\fcs1 \af0 \ltrch\fcs0 \lang1036\langfe2057\langnp1036\insrsid7222541\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7222541\charrsid11356624 \cell }\pard \ltrpar_x000d__x000a_\ql \li0\ri0\widctlpar\intbl\wrapdefault\aspalpha\aspnum\faauto\adjustright\rin0\lin0 {\rtlch\fcs1 \af0 \ltrch\fcs0 \insrsid7222541\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7222541\charrsid15879488 [ZLEFTA]\cell [ZRIGHT]\cell }\pard\plain \ltrpar\ql \li0\ri0\widctlpar\intbl\wrapdefault\aspalpha\aspnum\faauto\adjustright\rin0\lin0 _x000d__x000a_\rtlch\fcs1 \af0\afs20\alang1025 \ltrch\fcs0 \fs24\lang2057\langfe2057\cgrid\langnp2057\langfenp2057 {\rtlch\fcs1 \af0 \ltrch\fcs0 \insrsid7222541\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7222541\charrsid15879488 [ZTEXTL]\cell [ZTEXTR]}{\rtlch\fcs1 \af0\afs24 \ltrch\fcs0 \insrsid7222541\charrsid15879488 \cell }\pard\plain \ltrpar\ql \li0\ri0\widctlpar\intbl\wrapdefault\aspalpha\aspnum\faauto\adjustright\rin0\lin0 \rtlch\fcs1 _x000d__x000a_\af0\afs20\alang1025 \ltrch\fcs0 \fs24\lang2057\langfe2057\cgrid\langnp2057\langfenp2057 {\rtlch\fcs1 \af0 \ltrch\fcs0 \insrsid7222541\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7222541 {\rtlch\fcs1 \af0 \ltrch\fcs0 \cs17\v\fs20\cf9\lang1024\langfe1024\loch\af1\hich\af1\dbch\af31501\noproof\insrsid7222541\charrsid15879488 _x000d__x000a_\hich\af1\dbch\af31501\loch\f1 &lt;/AmendA&gt;}{\rtlch\fcs1 \af0 \ltrch\fcs0 \insrsid7222541\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46_x000d__x000a_2a9a42a8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923004 HideTWBExt;}{_x000d__x000a_\s18\ql \li0\ri0\sa120\nowidctlpar\wrapdefault\aspalpha\aspnum\faauto\adjustright\rin0\lin0\itap0 \rtlch\fcs1 \af0\afs20\alang1025 \ltrch\fcs0 \fs24\lang2057\langfe2057\cgrid\langnp2057\langfenp2057 \sbasedon0 \snext18 \spriority0 \styrsid8923004 _x000d__x000a_Normal6a;}{\s19\ql \li0\ri0\nowidctlpar\wrapdefault\aspalpha\aspnum\faauto\adjustright\rin0\lin0\itap0 \rtlch\fcs1 \af0\afs20\alang1025 \ltrch\fcs0 \b\fs24\lang2057\langfe2057\cgrid\langnp2057\langfenp2057 \sbasedon0 \snext19 \spriority0 \styrsid8923004 _x000d__x000a_NormalBold;}{\s20\ql \li0\ri0\sa240\nowidctlpar\wrapdefault\aspalpha\aspnum\faauto\adjustright\rin0\lin0\itap0 \rtlch\fcs1 \af0\afs20\alang1025 \ltrch\fcs0 \i\fs24\lang2057\langfe2057\cgrid\langnp2057\langfenp2057 _x000d__x000a_\sbasedon0 \snext20 \spriority0 \styrsid8923004 AmJustText;}{\s21\qc \li0\ri0\sb240\sa240\nowidctlpar\wrapdefault\aspalpha\aspnum\faauto\adjustright\rin0\lin0\itap0 \rtlch\fcs1 \af0\afs20\alang1025 \ltrch\fcs0 _x000d__x000a_\i\fs24\lang2057\langfe2057\cgrid\langnp2057\langfenp2057 \sbasedon0 \snext21 \spriority0 \styrsid8923004 AmCrossRef;}{\s22\qc \li0\ri0\sb240\sa240\keepn\nowidctlpar\wrapdefault\aspalpha\aspnum\faauto\adjustright\rin0\lin0\itap0 \rtlch\fcs1 _x000d__x000a_\af0\afs20\alang1025 \ltrch\fcs0 \i\fs24\lang2057\langfe2057\cgrid\langnp2057\langfenp2057 \sbasedon0 \snext20 \spriority0 \styrsid8923004 AmJustTitle;}{\s23\qc \li0\ri0\sa240\nowidctlpar\wrapdefault\aspalpha\aspnum\faauto\adjustright\rin0\lin0\itap0 _x000d__x000a_\rtlch\fcs1 \af0\afs20\alang1025 \ltrch\fcs0 \i\fs24\lang2057\langfe2057\cgrid\langnp2057\langfenp2057 \sbasedon0 \snext23 \spriority0 \styrsid8923004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8923004 AmNumberTabs;}{\s25\ql \li0\ri0\sb240\nowidctlpar\wrapdefault\aspalpha\aspnum\faauto\adjustright\rin0\lin0\itap0 \rtlch\fcs1 _x000d__x000a_\af0\afs20\alang1025 \ltrch\fcs0 \b\fs24\lang2057\langfe2057\cgrid\langnp2057\langfenp2057 \sbasedon0 \snext25 \spriority0 \styrsid8923004 NormalBold12b;}}{\*\rsidtbl \rsid24658\rsid223860\rsid735077\rsid1718133\rsid2892074\rsid3565327\rsid4666813_x000d__x000a_\rsid6641733\rsid7823322\rsid8923004\rsid9636012\rsid10377208\rsid11215221\rsid11549030\rsid12154954\rsid12919311\rsid14382809\rsid14424199\rsid15204470\rsid15285974\rsid15950462\rsid16324206\rsid16662270}{\mmathPr\mmathFont34\mbrkBin0\mbrkBinSub0_x000d__x000a_\msmallFrac0\mdispDef1\mlMargin0\mrMargin0\mdefJc1\mwrapIndent1440\mintLim0\mnaryLim1}{\info{\author UNGUROIU Valentina}{\operator UNGUROIU Valentina}{\creatim\yr2023\mo6\dy26\hr17\min26}{\revtim\yr2023\mo6\dy26\hr17\min26}{\version1}{\edmins0}_x000d__x000a_{\nofpages1}{\nofwords55}{\nofchars317}{\nofcharsws370}{\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923004\newtblstyruls\nogrowautofit\usenormstyforlist\noindnmbrts\felnbrelev\nocxsptable\indrlsweleven\noafcnsttbl\afelev\utinl\hwelev\spltpgpar\notcvasp\notbrkcnstfrctbl\notvatxbx\krnprsnet\cachedcolbal _x000d__x000a_\nouicompat \fet0{\*\wgrffmtfilter 013f}\nofeaturethrottle1\ilfomacatclnup0{\*\template C:\\Users\\VUNGUR~1\\AppData\\Local\\Temp\\Blank1.dotx}{\*\ftnsep \ltrpar \pard\plain \ltrpar_x000d__x000a_\ql \li0\ri0\widctlpar\wrapdefault\aspalpha\aspnum\faauto\adjustright\rin0\lin0\itap0 \rtlch\fcs1 \af0\afs20\alang1025 \ltrch\fcs0 \fs24\lang2057\langfe2057\cgrid\langnp2057\langfenp2057 {\rtlch\fcs1 \af0 \ltrch\fcs0 \insrsid12919311 \chftnsep _x000d__x000a_\par }}{\*\ftnsepc \ltrpar \pard\plain \ltrpar\ql \li0\ri0\widctlpar\wrapdefault\aspalpha\aspnum\faauto\adjustright\rin0\lin0\itap0 \rtlch\fcs1 \af0\afs20\alang1025 \ltrch\fcs0 \fs24\lang2057\langfe2057\cgrid\langnp2057\langfenp2057 {\rtlch\fcs1 \af0 _x000d__x000a_\ltrch\fcs0 \insrsid12919311 \chftnsepc _x000d__x000a_\par }}{\*\aftnsep \ltrpar \pard\plain \ltrpar\ql \li0\ri0\widctlpar\wrapdefault\aspalpha\aspnum\faauto\adjustright\rin0\lin0\itap0 \rtlch\fcs1 \af0\afs20\alang1025 \ltrch\fcs0 \fs24\lang2057\langfe2057\cgrid\langnp2057\langfenp2057 {\rtlch\fcs1 \af0 _x000d__x000a_\ltrch\fcs0 \insrsid12919311 \chftnsep _x000d__x000a_\par }}{\*\aftnsepc \ltrpar \pard\plain \ltrpar\ql \li0\ri0\widctlpar\wrapdefault\aspalpha\aspnum\faauto\adjustright\rin0\lin0\itap0 \rtlch\fcs1 \af0\afs20\alang1025 \ltrch\fcs0 \fs24\lang2057\langfe2057\cgrid\langnp2057\langfenp2057 {\rtlch\fcs1 \af0 _x000d__x000a_\ltrch\fcs0 \insrsid1291931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8923004 \rtlch\fcs1 _x000d__x000a_\af0\afs20\alang1025 \ltrch\fcs0 \b\fs24\lang2057\langfe2057\cgrid\langnp2057\langfenp2057 {\rtlch\fcs1 \af0 \ltrch\fcs0 \cs17\b0\v\fs20\cf9\lang1024\langfe1024\loch\af1\hich\af1\dbch\af31501\noproof\insrsid8923004\charrsid15879488 {\*\bkmkstart restartB}_x000d__x000a_\hich\af1\dbch\af31501\loch\f1 &lt;AmendB&gt;}{\rtlch\fcs1 \af0 \ltrch\fcs0 \insrsid8923004\charrsid15879488 [ZAMENDMENT]\tab \tab }{\rtlch\fcs1 \af0 \ltrch\fcs0 _x000d__x000a_\cs17\b0\v\fs20\cf9\lang1024\langfe1024\loch\af1\hich\af1\dbch\af31501\noproof\insrsid8923004\charrsid15879488 \hich\af1\dbch\af31501\loch\f1 &lt;NumAmB&gt;}{\rtlch\fcs1 \af0 \ltrch\fcs0 \insrsid8923004\charrsid15879488 [ZNRAM]}{\rtlch\fcs1 \af0 \ltrch\fcs0 _x000d__x000a_\cs17\b0\v\fs20\cf9\lang1024\langfe1024\loch\af1\hich\af1\dbch\af31501\noproof\insrsid8923004\charrsid15879488 \hich\af1\dbch\af31501\loch\f1 &lt;/NumAmB&gt;}{\rtlch\fcs1 \af0 \ltrch\fcs0 \insrsid8923004\charrsid15879488 _x000d__x000a_\par }\pard\plain \ltrpar\s25\ql \li0\ri0\sb240\keepn\nowidctlpar\wrapdefault\aspalpha\aspnum\faauto\adjustright\rin0\lin0\itap0\pararsid8923004 \rtlch\fcs1 \af0\afs20\alang1025 \ltrch\fcs0 \b\fs24\lang2057\langfe2057\cgrid\langnp2057\langfenp2057 {_x000d__x000a_\rtlch\fcs1 \af0 \ltrch\fcs0 \cs17\b0\v\fs20\cf9\lang1024\langfe1024\loch\af1\hich\af1\dbch\af31501\noproof\insrsid8923004\charrsid15879488 \hich\af1\dbch\af31501\loch\f1 &lt;DocAmend&gt;}{\rtlch\fcs1 \af0 \ltrch\fcs0 \insrsid8923004\charrsid15879488 _x000d__x000a_[ZPROPOSAL][ZAMACT]}{\rtlch\fcs1 \af0 \ltrch\fcs0 \cs17\b0\v\fs20\cf9\lang1024\langfe1024\loch\af1\hich\af1\dbch\af31501\noproof\insrsid8923004\charrsid15879488 \hich\af1\dbch\af31501\loch\f1 &lt;/DocAmend&gt;}{\rtlch\fcs1 \af0 \ltrch\fcs0 _x000d__x000a_\insrsid8923004\charrsid15879488 _x000d__x000a_\par }\pard\plain \ltrpar\s19\ql \li0\ri0\keepn\nowidctlpar\wrapdefault\aspalpha\aspnum\faauto\adjustright\rin0\lin0\itap0\pararsid8923004 \rtlch\fcs1 \af0\afs20\alang1025 \ltrch\fcs0 \b\fs24\lang2057\langfe2057\cgrid\langnp2057\langfenp2057 {\rtlch\fcs1 \af0 _x000d__x000a_\ltrch\fcs0 \cs17\b0\v\fs20\cf9\lang1024\langfe1024\loch\af1\hich\af1\dbch\af31501\noproof\insrsid8923004\charrsid15879488 \hich\af1\dbch\af31501\loch\f1 &lt;Article&gt;}{\rtlch\fcs1 \af0 \ltrch\fcs0 \insrsid8923004\charrsid15879488 [ZAMPART]}{\rtlch\fcs1 \af0 _x000d__x000a_\ltrch\fcs0 \cs17\b0\v\fs20\cf9\lang1024\langfe1024\loch\af1\hich\af1\dbch\af31501\noproof\insrsid8923004\charrsid15879488 \hich\af1\dbch\af31501\loch\f1 &lt;/Article&gt;}{\rtlch\fcs1 \af0 \ltrch\fcs0 \insrsid8923004\charrsid15879488 _x000d__x000a_\par }\pard\plain \ltrpar\ql \li0\ri0\keepn\widctlpar\wrapdefault\aspalpha\aspnum\faauto\adjustright\rin0\lin0\itap0\pararsid8923004 \rtlch\fcs1 \af0\afs20\alang1025 \ltrch\fcs0 \fs24\lang2057\langfe2057\cgrid\langnp2057\langfenp2057 {\rtlch\fcs1 \af0 _x000d__x000a_\ltrch\fcs0 \cs17\v\fs20\cf9\lang1024\langfe1024\loch\af1\hich\af1\dbch\af31501\noproof\insrsid8923004\charrsid15879488 \hich\af1\dbch\af31501\loch\f1 &lt;DocAmend2&gt;&lt;OptDel&gt;}{\rtlch\fcs1 \af0 \ltrch\fcs0 \insrsid8923004\charrsid15879488 [ZNRACT]}{_x000d__x000a_\rtlch\fcs1 \af0 \ltrch\fcs0 \cs17\v\fs20\cf9\lang1024\langfe1024\loch\af1\hich\af1\dbch\af31501\noproof\insrsid8923004\charrsid15879488 \hich\af1\dbch\af31501\loch\f1 &lt;/OptDel&gt;&lt;/DocAmend2&gt;}{\rtlch\fcs1 \af0 \ltrch\fcs0 \insrsid8923004\charrsid15879488 _x000d__x000a__x000d__x000a_\par }\pard \ltrpar\ql \li0\ri0\widctlpar\wrapdefault\aspalpha\aspnum\faauto\adjustright\rin0\lin0\itap0\pararsid8923004 {\rtlch\fcs1 \af0 \ltrch\fcs0 _x000d__x000a_\cs17\v\fs20\cf9\lang1024\langfe1024\loch\af1\hich\af1\dbch\af31501\noproof\langnp1036\insrsid8923004\charrsid11356624 \hich\af1\dbch\af31501\loch\f1 &lt;Article2&gt;&lt;OptDel&gt;}{\rtlch\fcs1 \af0 \ltrch\fcs0 _x000d__x000a_\lang1036\langfe2057\langnp1036\insrsid8923004\charrsid11356624 [ZACTPART]}{\rtlch\fcs1 \af0 \ltrch\fcs0 \cs17\v\fs20\cf9\lang1024\langfe1024\loch\af1\hich\af1\dbch\af31501\noproof\langnp1036\insrsid8923004\charrsid11356624 \hich\af1\dbch\af31501\loch\f1 _x000d__x000a_&lt;/OptDel&gt;&lt;/Article2&gt;}{\rtlch\fcs1 \af0 \ltrch\fcs0 \lang1036\langfe2057\langnp1036\insrsid8923004\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8923004\charrsid11356624 \cell }\pard \ltrpar\ql \li0\ri0\widctlpar\intbl\wrapdefault\aspalpha\aspnum\faauto\adjustright\rin0\lin0 {\rtlch\fcs1 \af0 \ltrch\fcs0 \insrsid8923004\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8923004\charrsid15879488 [ZLEFTB]\cell [ZRIGHT]\cell }\pard\plain \ltrpar\ql \li0\ri0\widctlpar\intbl\wrapdefault\aspalpha\aspnum\faauto\adjustright\rin0\lin0 \rtlch\fcs1 \af0\afs20\alang1025 \ltrch\fcs0 _x000d__x000a_\fs24\lang2057\langfe2057\cgrid\langnp2057\langfenp2057 {\rtlch\fcs1 \af0 \ltrch\fcs0 \insrsid8923004\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8923004\charrsid15879488 [ZTEXTL]\cell [ZTEXTR]}{\rtlch\fcs1 \af0\afs24 \ltrch\fcs0 \insrsid8923004\charrsid15879488 \cell }\pard\plain \ltrpar\ql \li0\ri0\widctlpar\intbl\wrapdefault\aspalpha\aspnum\faauto\adjustright\rin0\lin0 \rtlch\fcs1 _x000d__x000a_\af0\afs20\alang1025 \ltrch\fcs0 \fs24\lang2057\langfe2057\cgrid\langnp2057\langfenp2057 {\rtlch\fcs1 \af0 \ltrch\fcs0 \insrsid8923004\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8923004 \rtlch\fcs1 \af0\afs20\alang1025 \ltrch\fcs0 \i\fs24\lang2057\langfe2057\cgrid\langnp2057\langfenp2057 {\rtlch\fcs1 \af0 \ltrch\fcs0 _x000d__x000a_\cs17\i0\v\fs20\cf9\lang1024\langfe1024\loch\af1\hich\af1\dbch\af31501\noproof\insrsid8923004\charrsid15879488 \hich\af1\dbch\af31501\loch\f1 &lt;OptDel&gt;}{\rtlch\fcs1 \af0 \ltrch\fcs0 \insrsid8923004\charrsid15879488 [ZCROSSREF]}{\rtlch\fcs1 \af0 _x000d__x000a_\ltrch\fcs0 \cs17\i0\v\fs20\cf9\lang1024\langfe1024\loch\af1\hich\af1\dbch\af31501\noproof\insrsid8923004\charrsid15879488 \hich\af1\dbch\af31501\loch\f1 &lt;/OptDel&gt;}{\rtlch\fcs1 \af0 \ltrch\fcs0 \insrsid8923004\charrsid15879488 _x000d__x000a_\par }\pard\plain \ltrpar\s22\qc \li0\ri0\sb240\sa240\keepn\nowidctlpar\wrapdefault\aspalpha\aspnum\faauto\adjustright\rin0\lin0\itap0\pararsid8923004 \rtlch\fcs1 \af0\afs20\alang1025 \ltrch\fcs0 \i\fs24\lang2057\langfe2057\cgrid\langnp2057\langfenp2057 {_x000d__x000a_\rtlch\fcs1 \af0 \ltrch\fcs0 \cs17\i0\v\fs20\cf9\lang1024\langfe1024\loch\af1\hich\af1\dbch\af31501\noproof\insrsid8923004\charrsid15879488 \hich\af1\dbch\af31501\loch\f1 &lt;TitreJust&gt;}{\rtlch\fcs1 \af0 \ltrch\fcs0 \insrsid8923004\charrsid15879488 _x000d__x000a_[ZJUSTIFICATION]}{\rtlch\fcs1 \af0 \ltrch\fcs0 \cs17\i0\v\fs20\cf9\lang1024\langfe1024\loch\af1\hich\af1\dbch\af31501\noproof\insrsid8923004\charrsid15879488 \hich\af1\dbch\af31501\loch\f1 &lt;/TitreJust&gt;}{\rtlch\fcs1 \af0 \ltrch\fcs0 _x000d__x000a_\insrsid8923004\charrsid15879488 _x000d__x000a_\par }\pard\plain \ltrpar\s20\ql \li0\ri0\sa240\nowidctlpar\wrapdefault\aspalpha\aspnum\faauto\adjustright\rin0\lin0\itap0\pararsid8923004 \rtlch\fcs1 \af0\afs20\alang1025 \ltrch\fcs0 \i\fs24\lang2057\langfe2057\cgrid\langnp2057\langfenp2057 {\rtlch\fcs1 \af0 _x000d__x000a_\ltrch\fcs0 \cs17\i0\v\fs20\cf9\lang1024\langfe1024\loch\af1\hich\af1\dbch\af31501\noproof\insrsid8923004\charrsid15879488 \hich\af1\dbch\af31501\loch\f1 &lt;OptDelPrev&gt;}{\rtlch\fcs1 \af0 \ltrch\fcs0 \insrsid8923004\charrsid15879488 [ZTEXTJUST]}{\rtlch\fcs1 _x000d__x000a_\af0 \ltrch\fcs0 \cs17\i0\v\fs20\cf9\lang1024\langfe1024\loch\af1\hich\af1\dbch\af31501\noproof\insrsid8923004\charrsid15879488 \hich\af1\dbch\af31501\loch\f1 &lt;/OptDelPrev&gt;}{\rtlch\fcs1 \af0 \ltrch\fcs0 \insrsid8923004\charrsid15879488 _x000d__x000a_\par }\pard\plain \ltrpar\ql \li0\ri0\widctlpar\wrapdefault\aspalpha\aspnum\faauto\adjustright\rin0\lin0\itap0\pararsid8923004 \rtlch\fcs1 \af0\afs20\alang1025 \ltrch\fcs0 \fs24\lang2057\langfe2057\cgrid\langnp2057\langfenp2057 {\rtlch\fcs1 \af0 \ltrch\fcs0 _x000d__x000a_\cs17\v\fs20\cf9\lang1024\langfe1024\loch\af1\hich\af1\dbch\af31501\noproof\insrsid8923004\charrsid15879488 \hich\af1\dbch\af31501\loch\f1 &lt;/AmendB&gt;}{\rtlch\fcs1 \af0 \ltrch\fcs0 \insrsid8923004\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ce_x000d__x000a_3e9c42a8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0\fbidi \froman\fcharset238\fprq2 Times New Roman CE;}{\f301\fbidi \froman\fcharset204\fprq2 Times New Roman Cyr;}_x000d__x000a_{\f303\fbidi \froman\fcharset161\fprq2 Times New Roman Greek;}{\f304\fbidi \froman\fcharset162\fprq2 Times New Roman Tur;}{\f305\fbidi \froman\fcharset177\fprq2 Times New Roman (Hebrew);}{\f306\fbidi \froman\fcharset178\fprq2 Times New Roman (Arabic);}_x000d__x000a_{\f307\fbidi \froman\fcharset186\fprq2 Times New Roman Baltic;}{\f308\fbidi \froman\fcharset163\fprq2 Times New Roman (Vietnamese);}{\f310\fbidi \fswiss\fcharset238\fprq2 Arial CE;}{\f311\fbidi \fswiss\fcharset204\fprq2 Arial Cyr;}_x000d__x000a_{\f313\fbidi \fswiss\fcharset161\fprq2 Arial Greek;}{\f314\fbidi \fswiss\fcharset162\fprq2 Arial Tur;}{\f315\fbidi \fswiss\fcharset177\fprq2 Arial (Hebrew);}{\f316\fbidi \fswiss\fcharset178\fprq2 Arial (Arabic);}_x000d__x000a_{\f317\fbidi \fswiss\fcharset186\fprq2 Arial Baltic;}{\f318\fbidi \fswiss\fcharset163\fprq2 Arial (Vietnamese);}{\f640\fbidi \froman\fcharset238\fprq2 Cambria Math CE;}{\f641\fbidi \froman\fcharset204\fprq2 Cambria Math Cyr;}_x000d__x000a_{\f643\fbidi \froman\fcharset161\fprq2 Cambria Math Greek;}{\f644\fbidi \froman\fcharset162\fprq2 Cambria Math Tur;}{\f647\fbidi \froman\fcharset186\fprq2 Cambria Math Baltic;}{\f64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245213 HideTWBExt;}{_x000d__x000a_\s18\ql \li0\ri0\sa120\nowidctlpar\wrapdefault\aspalpha\aspnum\faauto\adjustright\rin0\lin0\itap0 \rtlch\fcs1 \af0\afs20\alang1025 \ltrch\fcs0 \fs24\lang2057\langfe2057\cgrid\langnp2057\langfenp2057 \sbasedon0 \snext18 \spriority0 \styrsid6245213 _x000d__x000a_Normal6a;}{\s19\ql \li0\ri0\nowidctlpar\wrapdefault\aspalpha\aspnum\faauto\adjustright\rin0\lin0\itap0 \rtlch\fcs1 \af0\afs20\alang1025 \ltrch\fcs0 \b\fs24\lang2057\langfe2057\cgrid\langnp2057\langfenp2057 \sbasedon0 \snext19 \spriority0 \styrsid6245213 _x000d__x000a_NormalBold;}{\s20\ql \li0\ri0\sa240\nowidctlpar\wrapdefault\aspalpha\aspnum\faauto\adjustright\rin0\lin0\itap0 \rtlch\fcs1 \af0\afs20\alang1025 \ltrch\fcs0 \i\fs24\lang2057\langfe2057\cgrid\langnp2057\langfenp2057 _x000d__x000a_\sbasedon0 \snext20 \spriority0 \styrsid6245213 AmJustText;}{\s21\qc \li0\ri0\sb240\sa240\nowidctlpar\wrapdefault\aspalpha\aspnum\faauto\adjustright\rin0\lin0\itap0 \rtlch\fcs1 \af0\afs20\alang1025 \ltrch\fcs0 _x000d__x000a_\i\fs24\lang2057\langfe2057\cgrid\langnp2057\langfenp2057 \sbasedon0 \snext21 \spriority0 \styrsid6245213 AmCrossRef;}{\s22\qc \li0\ri0\sb240\sa240\keepn\nowidctlpar\wrapdefault\aspalpha\aspnum\faauto\adjustright\rin0\lin0\itap0 \rtlch\fcs1 _x000d__x000a_\af0\afs20\alang1025 \ltrch\fcs0 \i\fs24\lang2057\langfe2057\cgrid\langnp2057\langfenp2057 \sbasedon0 \snext20 \spriority0 \styrsid6245213 AmJustTitle;}{\s23\qc \li0\ri0\sa240\nowidctlpar\wrapdefault\aspalpha\aspnum\faauto\adjustright\rin0\lin0\itap0 _x000d__x000a_\rtlch\fcs1 \af0\afs20\alang1025 \ltrch\fcs0 \i\fs24\lang2057\langfe2057\cgrid\langnp2057\langfenp2057 \sbasedon0 \snext23 \spriority0 \styrsid6245213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6245213 AmNumberTabs;}{\s25\ql \li0\ri0\sb240\nowidctlpar\wrapdefault\aspalpha\aspnum\faauto\adjustright\rin0\lin0\itap0 \rtlch\fcs1 _x000d__x000a_\af0\afs20\alang1025 \ltrch\fcs0 \b\fs24\lang2057\langfe2057\cgrid\langnp2057\langfenp2057 \sbasedon0 \snext25 \spriority0 \styrsid6245213 NormalBold12b;}}{\*\rsidtbl \rsid24658\rsid223860\rsid735077\rsid1718133\rsid2892074\rsid3565327\rsid4666813_x000d__x000a_\rsid6245213\rsid6641733\rsid7823322\rsid9636012\rsid10377208\rsid11215221\rsid11549030\rsid12154954\rsid13371567\rsid14382809\rsid14424199\rsid15204470\rsid15285974\rsid15950462\rsid16324206\rsid16662270}{\mmathPr\mmathFont34\mbrkBin0\mbrkBinSub0_x000d__x000a_\msmallFrac0\mdispDef1\mlMargin0\mrMargin0\mdefJc1\mwrapIndent1440\mintLim0\mnaryLim1}{\info{\author UNGUROIU Valentina}{\operator UNGUROIU Valentina}{\creatim\yr2023\mo6\dy26\hr17\min26}{\revtim\yr2023\mo6\dy26\hr17\min26}{\version1}{\edmins0}_x000d__x000a_{\nofpages1}{\nofwords55}{\nofchars317}{\nofcharsws370}{\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245213\newtblstyruls\nogrowautofit\usenormstyforlist\noindnmbrts\felnbrelev\nocxsptable\indrlsweleven\noafcnsttbl\afelev\utinl\hwelev\spltpgpar\notcvasp\notbrkcnstfrctbl\notvatxbx\krnprsnet\cachedcolbal _x000d__x000a_\nouicompat \fet0{\*\wgrffmtfilter 013f}\nofeaturethrottle1\ilfomacatclnup0{\*\template C:\\Users\\VUNGUR~1\\AppData\\Local\\Temp\\Blank1.dotx}{\*\ftnsep \ltrpar \pard\plain \ltrpar_x000d__x000a_\ql \li0\ri0\widctlpar\wrapdefault\aspalpha\aspnum\faauto\adjustright\rin0\lin0\itap0 \rtlch\fcs1 \af0\afs20\alang1025 \ltrch\fcs0 \fs24\lang2057\langfe2057\cgrid\langnp2057\langfenp2057 {\rtlch\fcs1 \af0 \ltrch\fcs0 \insrsid13371567 \chftnsep _x000d__x000a_\par }}{\*\ftnsepc \ltrpar \pard\plain \ltrpar\ql \li0\ri0\widctlpar\wrapdefault\aspalpha\aspnum\faauto\adjustright\rin0\lin0\itap0 \rtlch\fcs1 \af0\afs20\alang1025 \ltrch\fcs0 \fs24\lang2057\langfe2057\cgrid\langnp2057\langfenp2057 {\rtlch\fcs1 \af0 _x000d__x000a_\ltrch\fcs0 \insrsid13371567 \chftnsepc _x000d__x000a_\par }}{\*\aftnsep \ltrpar \pard\plain \ltrpar\ql \li0\ri0\widctlpar\wrapdefault\aspalpha\aspnum\faauto\adjustright\rin0\lin0\itap0 \rtlch\fcs1 \af0\afs20\alang1025 \ltrch\fcs0 \fs24\lang2057\langfe2057\cgrid\langnp2057\langfenp2057 {\rtlch\fcs1 \af0 _x000d__x000a_\ltrch\fcs0 \insrsid13371567 \chftnsep _x000d__x000a_\par }}{\*\aftnsepc \ltrpar \pard\plain \ltrpar\ql \li0\ri0\widctlpar\wrapdefault\aspalpha\aspnum\faauto\adjustright\rin0\lin0\itap0 \rtlch\fcs1 \af0\afs20\alang1025 \ltrch\fcs0 \fs24\lang2057\langfe2057\cgrid\langnp2057\langfenp2057 {\rtlch\fcs1 \af0 _x000d__x000a_\ltrch\fcs0 \insrsid1337156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6245213 \rtlch\fcs1 _x000d__x000a_\af0\afs20\alang1025 \ltrch\fcs0 \b\fs24\lang2057\langfe2057\cgrid\langnp2057\langfenp2057 {\rtlch\fcs1 \af0 \ltrch\fcs0 \cs17\b0\v\fs20\cf9\lang1024\langfe1024\loch\af1\hich\af1\dbch\af31501\noproof\insrsid6245213\charrsid15879488 {\*\bkmkstart restartB}_x000d__x000a_\hich\af1\dbch\af31501\loch\f1 &lt;AmendB&gt;}{\rtlch\fcs1 \af0 \ltrch\fcs0 \insrsid6245213\charrsid15879488 [ZAMENDMENT]\tab \tab }{\rtlch\fcs1 \af0 \ltrch\fcs0 _x000d__x000a_\cs17\b0\v\fs20\cf9\lang1024\langfe1024\loch\af1\hich\af1\dbch\af31501\noproof\insrsid6245213\charrsid15879488 \hich\af1\dbch\af31501\loch\f1 &lt;NumAmB&gt;}{\rtlch\fcs1 \af0 \ltrch\fcs0 \insrsid6245213\charrsid15879488 [ZNRAM]}{\rtlch\fcs1 \af0 \ltrch\fcs0 _x000d__x000a_\cs17\b0\v\fs20\cf9\lang1024\langfe1024\loch\af1\hich\af1\dbch\af31501\noproof\insrsid6245213\charrsid15879488 \hich\af1\dbch\af31501\loch\f1 &lt;/NumAmB&gt;}{\rtlch\fcs1 \af0 \ltrch\fcs0 \insrsid6245213\charrsid15879488 _x000d__x000a_\par }\pard\plain \ltrpar\s25\ql \li0\ri0\sb240\keepn\nowidctlpar\wrapdefault\aspalpha\aspnum\faauto\adjustright\rin0\lin0\itap0\pararsid6245213 \rtlch\fcs1 \af0\afs20\alang1025 \ltrch\fcs0 \b\fs24\lang2057\langfe2057\cgrid\langnp2057\langfenp2057 {_x000d__x000a_\rtlch\fcs1 \af0 \ltrch\fcs0 \cs17\b0\v\fs20\cf9\lang1024\langfe1024\loch\af1\hich\af1\dbch\af31501\noproof\insrsid6245213\charrsid15879488 \hich\af1\dbch\af31501\loch\f1 &lt;DocAmend&gt;}{\rtlch\fcs1 \af0 \ltrch\fcs0 \insrsid6245213\charrsid15879488 _x000d__x000a_[ZPROPOSAL][ZAMACT]}{\rtlch\fcs1 \af0 \ltrch\fcs0 \cs17\b0\v\fs20\cf9\lang1024\langfe1024\loch\af1\hich\af1\dbch\af31501\noproof\insrsid6245213\charrsid15879488 \hich\af1\dbch\af31501\loch\f1 &lt;/DocAmend&gt;}{\rtlch\fcs1 \af0 \ltrch\fcs0 _x000d__x000a_\insrsid6245213\charrsid15879488 _x000d__x000a_\par }\pard\plain \ltrpar\s19\ql \li0\ri0\keepn\nowidctlpar\wrapdefault\aspalpha\aspnum\faauto\adjustright\rin0\lin0\itap0\pararsid6245213 \rtlch\fcs1 \af0\afs20\alang1025 \ltrch\fcs0 \b\fs24\lang2057\langfe2057\cgrid\langnp2057\langfenp2057 {\rtlch\fcs1 \af0 _x000d__x000a_\ltrch\fcs0 \cs17\b0\v\fs20\cf9\lang1024\langfe1024\loch\af1\hich\af1\dbch\af31501\noproof\insrsid6245213\charrsid15879488 \hich\af1\dbch\af31501\loch\f1 &lt;Article&gt;}{\rtlch\fcs1 \af0 \ltrch\fcs0 \insrsid6245213\charrsid15879488 [ZAMPART]}{\rtlch\fcs1 \af0 _x000d__x000a_\ltrch\fcs0 \cs17\b0\v\fs20\cf9\lang1024\langfe1024\loch\af1\hich\af1\dbch\af31501\noproof\insrsid6245213\charrsid15879488 \hich\af1\dbch\af31501\loch\f1 &lt;/Article&gt;}{\rtlch\fcs1 \af0 \ltrch\fcs0 \insrsid6245213\charrsid15879488 _x000d__x000a_\par }\pard\plain \ltrpar\ql \li0\ri0\keepn\widctlpar\wrapdefault\aspalpha\aspnum\faauto\adjustright\rin0\lin0\itap0\pararsid6245213 \rtlch\fcs1 \af0\afs20\alang1025 \ltrch\fcs0 \fs24\lang2057\langfe2057\cgrid\langnp2057\langfenp2057 {\rtlch\fcs1 \af0 _x000d__x000a_\ltrch\fcs0 \cs17\v\fs20\cf9\lang1024\langfe1024\loch\af1\hich\af1\dbch\af31501\noproof\insrsid6245213\charrsid15879488 \hich\af1\dbch\af31501\loch\f1 &lt;DocAmend2&gt;&lt;OptDel&gt;}{\rtlch\fcs1 \af0 \ltrch\fcs0 \insrsid6245213\charrsid15879488 [ZNRACT]}{_x000d__x000a_\rtlch\fcs1 \af0 \ltrch\fcs0 \cs17\v\fs20\cf9\lang1024\langfe1024\loch\af1\hich\af1\dbch\af31501\noproof\insrsid6245213\charrsid15879488 \hich\af1\dbch\af31501\loch\f1 &lt;/OptDel&gt;&lt;/DocAmend2&gt;}{\rtlch\fcs1 \af0 \ltrch\fcs0 \insrsid6245213\charrsid15879488 _x000d__x000a__x000d__x000a_\par }\pard \ltrpar\ql \li0\ri0\widctlpar\wrapdefault\aspalpha\aspnum\faauto\adjustright\rin0\lin0\itap0\pararsid6245213 {\rtlch\fcs1 \af0 \ltrch\fcs0 _x000d__x000a_\cs17\v\fs20\cf9\lang1024\langfe1024\loch\af1\hich\af1\dbch\af31501\noproof\langnp1036\insrsid6245213\charrsid11356624 \hich\af1\dbch\af31501\loch\f1 &lt;Article2&gt;&lt;OptDel&gt;}{\rtlch\fcs1 \af0 \ltrch\fcs0 _x000d__x000a_\lang1036\langfe2057\langnp1036\insrsid6245213\charrsid11356624 [ZACTPART]}{\rtlch\fcs1 \af0 \ltrch\fcs0 \cs17\v\fs20\cf9\lang1024\langfe1024\loch\af1\hich\af1\dbch\af31501\noproof\langnp1036\insrsid6245213\charrsid11356624 \hich\af1\dbch\af31501\loch\f1 _x000d__x000a_&lt;/OptDel&gt;&lt;/Article2&gt;}{\rtlch\fcs1 \af0 \ltrch\fcs0 \lang1036\langfe2057\langnp1036\insrsid6245213\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6245213\charrsid11356624 \cell }\pard \ltrpar\ql \li0\ri0\widctlpar\intbl\wrapdefault\aspalpha\aspnum\faauto\adjustright\rin0\lin0 {\rtlch\fcs1 \af0 \ltrch\fcs0 \insrsid6245213\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6245213\charrsid15879488 [ZLEFTB]\cell [ZRIGHT]\cell }\pard\plain \ltrpar\ql \li0\ri0\widctlpar\intbl\wrapdefault\aspalpha\aspnum\faauto\adjustright\rin0\lin0 \rtlch\fcs1 \af0\afs20\alang1025 \ltrch\fcs0 _x000d__x000a_\fs24\lang2057\langfe2057\cgrid\langnp2057\langfenp2057 {\rtlch\fcs1 \af0 \ltrch\fcs0 \insrsid6245213\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6245213\charrsid15879488 [ZTEXTL]\cell [ZTEXTR]}{\rtlch\fcs1 \af0\afs24 \ltrch\fcs0 \insrsid6245213\charrsid15879488 \cell }\pard\plain \ltrpar\ql \li0\ri0\widctlpar\intbl\wrapdefault\aspalpha\aspnum\faauto\adjustright\rin0\lin0 \rtlch\fcs1 _x000d__x000a_\af0\afs20\alang1025 \ltrch\fcs0 \fs24\lang2057\langfe2057\cgrid\langnp2057\langfenp2057 {\rtlch\fcs1 \af0 \ltrch\fcs0 \insrsid6245213\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6245213 \rtlch\fcs1 \af0\afs20\alang1025 \ltrch\fcs0 \i\fs24\lang2057\langfe2057\cgrid\langnp2057\langfenp2057 {\rtlch\fcs1 \af0 \ltrch\fcs0 _x000d__x000a_\cs17\i0\v\fs20\cf9\lang1024\langfe1024\loch\af1\hich\af1\dbch\af31501\noproof\insrsid6245213\charrsid15879488 \hich\af1\dbch\af31501\loch\f1 &lt;OptDel&gt;}{\rtlch\fcs1 \af0 \ltrch\fcs0 \insrsid6245213\charrsid15879488 [ZCROSSREF]}{\rtlch\fcs1 \af0 _x000d__x000a_\ltrch\fcs0 \cs17\i0\v\fs20\cf9\lang1024\langfe1024\loch\af1\hich\af1\dbch\af31501\noproof\insrsid6245213\charrsid15879488 \hich\af1\dbch\af31501\loch\f1 &lt;/OptDel&gt;}{\rtlch\fcs1 \af0 \ltrch\fcs0 \insrsid6245213\charrsid15879488 _x000d__x000a_\par }\pard\plain \ltrpar\s22\qc \li0\ri0\sb240\sa240\keepn\nowidctlpar\wrapdefault\aspalpha\aspnum\faauto\adjustright\rin0\lin0\itap0\pararsid6245213 \rtlch\fcs1 \af0\afs20\alang1025 \ltrch\fcs0 \i\fs24\lang2057\langfe2057\cgrid\langnp2057\langfenp2057 {_x000d__x000a_\rtlch\fcs1 \af0 \ltrch\fcs0 \cs17\i0\v\fs20\cf9\lang1024\langfe1024\loch\af1\hich\af1\dbch\af31501\noproof\insrsid6245213\charrsid15879488 \hich\af1\dbch\af31501\loch\f1 &lt;TitreJust&gt;}{\rtlch\fcs1 \af0 \ltrch\fcs0 \insrsid6245213\charrsid15879488 _x000d__x000a_[ZJUSTIFICATION]}{\rtlch\fcs1 \af0 \ltrch\fcs0 \cs17\i0\v\fs20\cf9\lang1024\langfe1024\loch\af1\hich\af1\dbch\af31501\noproof\insrsid6245213\charrsid15879488 \hich\af1\dbch\af31501\loch\f1 &lt;/TitreJust&gt;}{\rtlch\fcs1 \af0 \ltrch\fcs0 _x000d__x000a_\insrsid6245213\charrsid15879488 _x000d__x000a_\par }\pard\plain \ltrpar\s20\ql \li0\ri0\sa240\nowidctlpar\wrapdefault\aspalpha\aspnum\faauto\adjustright\rin0\lin0\itap0\pararsid6245213 \rtlch\fcs1 \af0\afs20\alang1025 \ltrch\fcs0 \i\fs24\lang2057\langfe2057\cgrid\langnp2057\langfenp2057 {\rtlch\fcs1 \af0 _x000d__x000a_\ltrch\fcs0 \cs17\i0\v\fs20\cf9\lang1024\langfe1024\loch\af1\hich\af1\dbch\af31501\noproof\insrsid6245213\charrsid15879488 \hich\af1\dbch\af31501\loch\f1 &lt;OptDelPrev&gt;}{\rtlch\fcs1 \af0 \ltrch\fcs0 \insrsid6245213\charrsid15879488 [ZTEXTJUST]}{\rtlch\fcs1 _x000d__x000a_\af0 \ltrch\fcs0 \cs17\i0\v\fs20\cf9\lang1024\langfe1024\loch\af1\hich\af1\dbch\af31501\noproof\insrsid6245213\charrsid15879488 \hich\af1\dbch\af31501\loch\f1 &lt;/OptDelPrev&gt;}{\rtlch\fcs1 \af0 \ltrch\fcs0 \insrsid6245213\charrsid15879488 _x000d__x000a_\par }\pard\plain \ltrpar\ql \li0\ri0\widctlpar\wrapdefault\aspalpha\aspnum\faauto\adjustright\rin0\lin0\itap0\pararsid6245213 \rtlch\fcs1 \af0\afs20\alang1025 \ltrch\fcs0 \fs24\lang2057\langfe2057\cgrid\langnp2057\langfenp2057 {\rtlch\fcs1 \af0 \ltrch\fcs0 _x000d__x000a_\cs17\v\fs20\cf9\lang1024\langfe1024\loch\af1\hich\af1\dbch\af31501\noproof\insrsid6245213\charrsid15879488 \hich\af1\dbch\af31501\loch\f1 &lt;/AmendB&gt;}{\rtlch\fcs1 \af0 \ltrch\fcs0 \insrsid6245213\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ac_x000d__x000a_149842a8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81"/>
    <w:docVar w:name="TITLECODMNU" w:val=" 1"/>
    <w:docVar w:name="TVTAMACTPART" w:val="xx"/>
    <w:docVar w:name="TXTLANGUE" w:val="EN"/>
    <w:docVar w:name="TXTLANGUEMIN" w:val="en"/>
    <w:docVar w:name="TXTNRC" w:val="0049/2023"/>
    <w:docVar w:name="TXTNRCOM" w:val="(2023)0148"/>
    <w:docVar w:name="TXTNRFIRSTAM" w:val="1"/>
    <w:docVar w:name="TXTNRLASTAM" w:val="29"/>
    <w:docVar w:name="TXTNRPE" w:val="749.215"/>
    <w:docVar w:name="TXTNRPROC" w:val="2023/0077"/>
    <w:docVar w:name="TXTPEorAP" w:val="PE"/>
    <w:docVar w:name="TXTROUTE" w:val="AD\1281698EN.docx"/>
    <w:docVar w:name="TXTVERSION" w:val="02-00"/>
  </w:docVars>
  <w:rsids>
    <w:rsidRoot w:val="00821FE4"/>
    <w:rsid w:val="0002302E"/>
    <w:rsid w:val="00026559"/>
    <w:rsid w:val="00027FA8"/>
    <w:rsid w:val="0004474F"/>
    <w:rsid w:val="00082EC4"/>
    <w:rsid w:val="00085C38"/>
    <w:rsid w:val="000D0DDD"/>
    <w:rsid w:val="000D1136"/>
    <w:rsid w:val="000D44A6"/>
    <w:rsid w:val="00122C05"/>
    <w:rsid w:val="00134974"/>
    <w:rsid w:val="00141CD7"/>
    <w:rsid w:val="001616BD"/>
    <w:rsid w:val="001820A9"/>
    <w:rsid w:val="001A0556"/>
    <w:rsid w:val="001A65A7"/>
    <w:rsid w:val="001B0A1E"/>
    <w:rsid w:val="001C0886"/>
    <w:rsid w:val="001D48C4"/>
    <w:rsid w:val="001D5154"/>
    <w:rsid w:val="001E3AC4"/>
    <w:rsid w:val="0020077A"/>
    <w:rsid w:val="00221627"/>
    <w:rsid w:val="0023131B"/>
    <w:rsid w:val="00297609"/>
    <w:rsid w:val="002A1897"/>
    <w:rsid w:val="002A67EE"/>
    <w:rsid w:val="002D50F5"/>
    <w:rsid w:val="00304EA8"/>
    <w:rsid w:val="003077F6"/>
    <w:rsid w:val="003161C9"/>
    <w:rsid w:val="00341A99"/>
    <w:rsid w:val="00360FAA"/>
    <w:rsid w:val="0038294E"/>
    <w:rsid w:val="003A2F84"/>
    <w:rsid w:val="003B33FD"/>
    <w:rsid w:val="003C7390"/>
    <w:rsid w:val="003E1280"/>
    <w:rsid w:val="003F128E"/>
    <w:rsid w:val="0040055C"/>
    <w:rsid w:val="00487596"/>
    <w:rsid w:val="004B3A53"/>
    <w:rsid w:val="004C2A0D"/>
    <w:rsid w:val="004F1D2F"/>
    <w:rsid w:val="00502B76"/>
    <w:rsid w:val="00513F6F"/>
    <w:rsid w:val="00522B51"/>
    <w:rsid w:val="00524707"/>
    <w:rsid w:val="005539B7"/>
    <w:rsid w:val="00571233"/>
    <w:rsid w:val="005810C0"/>
    <w:rsid w:val="00613134"/>
    <w:rsid w:val="0062315B"/>
    <w:rsid w:val="00626D52"/>
    <w:rsid w:val="00643DA8"/>
    <w:rsid w:val="00657D5C"/>
    <w:rsid w:val="00683DD1"/>
    <w:rsid w:val="00691B1C"/>
    <w:rsid w:val="006A0F0A"/>
    <w:rsid w:val="006A48AA"/>
    <w:rsid w:val="006B1267"/>
    <w:rsid w:val="006D292E"/>
    <w:rsid w:val="00702B8C"/>
    <w:rsid w:val="00712462"/>
    <w:rsid w:val="00716BAA"/>
    <w:rsid w:val="00745740"/>
    <w:rsid w:val="0078548A"/>
    <w:rsid w:val="007B7CE3"/>
    <w:rsid w:val="007F187F"/>
    <w:rsid w:val="007F6203"/>
    <w:rsid w:val="008147F2"/>
    <w:rsid w:val="00817D13"/>
    <w:rsid w:val="00820C7D"/>
    <w:rsid w:val="00821FE4"/>
    <w:rsid w:val="00833D11"/>
    <w:rsid w:val="00836FD3"/>
    <w:rsid w:val="008375A8"/>
    <w:rsid w:val="00854992"/>
    <w:rsid w:val="00863B77"/>
    <w:rsid w:val="00872A52"/>
    <w:rsid w:val="00876A73"/>
    <w:rsid w:val="0089388A"/>
    <w:rsid w:val="008A432B"/>
    <w:rsid w:val="008F3DB0"/>
    <w:rsid w:val="00904864"/>
    <w:rsid w:val="009052FE"/>
    <w:rsid w:val="00915576"/>
    <w:rsid w:val="009215FC"/>
    <w:rsid w:val="009225E5"/>
    <w:rsid w:val="00924555"/>
    <w:rsid w:val="009368B3"/>
    <w:rsid w:val="00982B83"/>
    <w:rsid w:val="009857B4"/>
    <w:rsid w:val="009E7319"/>
    <w:rsid w:val="00A71228"/>
    <w:rsid w:val="00A74E25"/>
    <w:rsid w:val="00A853A4"/>
    <w:rsid w:val="00AC2A60"/>
    <w:rsid w:val="00AD49D0"/>
    <w:rsid w:val="00AE387D"/>
    <w:rsid w:val="00AE5B0F"/>
    <w:rsid w:val="00B00EE6"/>
    <w:rsid w:val="00B476DC"/>
    <w:rsid w:val="00B556CD"/>
    <w:rsid w:val="00B55FC0"/>
    <w:rsid w:val="00B62D4B"/>
    <w:rsid w:val="00B904FA"/>
    <w:rsid w:val="00BA3E40"/>
    <w:rsid w:val="00BD1F76"/>
    <w:rsid w:val="00BE1E4F"/>
    <w:rsid w:val="00BE20CF"/>
    <w:rsid w:val="00C22327"/>
    <w:rsid w:val="00C335C6"/>
    <w:rsid w:val="00C4219C"/>
    <w:rsid w:val="00C52A28"/>
    <w:rsid w:val="00C709B7"/>
    <w:rsid w:val="00C75E98"/>
    <w:rsid w:val="00C81C5B"/>
    <w:rsid w:val="00C83B35"/>
    <w:rsid w:val="00D25CF2"/>
    <w:rsid w:val="00D56CE0"/>
    <w:rsid w:val="00D6254D"/>
    <w:rsid w:val="00D67D0A"/>
    <w:rsid w:val="00D74FD1"/>
    <w:rsid w:val="00D750B3"/>
    <w:rsid w:val="00D943A5"/>
    <w:rsid w:val="00D9581F"/>
    <w:rsid w:val="00DB56E4"/>
    <w:rsid w:val="00E27F01"/>
    <w:rsid w:val="00E76136"/>
    <w:rsid w:val="00E77FF5"/>
    <w:rsid w:val="00E94D64"/>
    <w:rsid w:val="00EA32A2"/>
    <w:rsid w:val="00EA3802"/>
    <w:rsid w:val="00EF1432"/>
    <w:rsid w:val="00EF33D5"/>
    <w:rsid w:val="00F15744"/>
    <w:rsid w:val="00F24D40"/>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5F6F65"/>
  <w15:chartTrackingRefBased/>
  <w15:docId w15:val="{4D3FBBAE-D3DB-49F6-A8E6-0C18BD56C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character" w:customStyle="1" w:styleId="Normal6Char">
    <w:name w:val="Normal6 Char"/>
    <w:basedOn w:val="DefaultParagraphFont"/>
    <w:link w:val="Normal6"/>
    <w:locked/>
    <w:rsid w:val="00745740"/>
    <w:rPr>
      <w:sz w:val="24"/>
      <w:lang w:val="fr-FR"/>
    </w:rPr>
  </w:style>
  <w:style w:type="paragraph" w:customStyle="1" w:styleId="Normal6">
    <w:name w:val="Normal6"/>
    <w:basedOn w:val="Normal"/>
    <w:link w:val="Normal6Char"/>
    <w:rsid w:val="00745740"/>
    <w:pPr>
      <w:spacing w:after="120"/>
    </w:pPr>
    <w:rPr>
      <w:szCs w:val="20"/>
      <w:lang w:val="fr-FR"/>
    </w:rPr>
  </w:style>
  <w:style w:type="character" w:customStyle="1" w:styleId="NormalBoldChar">
    <w:name w:val="NormalBold Char"/>
    <w:basedOn w:val="DefaultParagraphFont"/>
    <w:link w:val="NormalBold"/>
    <w:locked/>
    <w:rsid w:val="00745740"/>
    <w:rPr>
      <w:b/>
      <w:sz w:val="24"/>
    </w:rPr>
  </w:style>
  <w:style w:type="paragraph" w:customStyle="1" w:styleId="ColumnHeading">
    <w:name w:val="ColumnHeading"/>
    <w:basedOn w:val="Normal"/>
    <w:rsid w:val="00745740"/>
    <w:pPr>
      <w:spacing w:after="240"/>
      <w:jc w:val="center"/>
    </w:pPr>
    <w:rPr>
      <w:i/>
      <w:szCs w:val="20"/>
      <w:lang w:val="fr-FR"/>
    </w:rPr>
  </w:style>
  <w:style w:type="paragraph" w:customStyle="1" w:styleId="AMNumberTabs0">
    <w:name w:val="AMNumberTabs"/>
    <w:basedOn w:val="Normal"/>
    <w:rsid w:val="0074574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lang w:val="fr-FR"/>
    </w:rPr>
  </w:style>
  <w:style w:type="paragraph" w:customStyle="1" w:styleId="Olang">
    <w:name w:val="Olang"/>
    <w:rsid w:val="00745740"/>
    <w:pPr>
      <w:jc w:val="right"/>
    </w:pPr>
  </w:style>
  <w:style w:type="paragraph" w:styleId="Footer">
    <w:name w:val="footer"/>
    <w:basedOn w:val="Normal"/>
    <w:link w:val="FooterChar"/>
    <w:rsid w:val="00863B77"/>
    <w:pPr>
      <w:tabs>
        <w:tab w:val="center" w:pos="4513"/>
        <w:tab w:val="right" w:pos="9026"/>
      </w:tabs>
    </w:pPr>
  </w:style>
  <w:style w:type="character" w:customStyle="1" w:styleId="FooterChar">
    <w:name w:val="Footer Char"/>
    <w:basedOn w:val="DefaultParagraphFont"/>
    <w:link w:val="Footer"/>
    <w:rsid w:val="00863B77"/>
    <w:rPr>
      <w:sz w:val="24"/>
      <w:szCs w:val="24"/>
    </w:rPr>
  </w:style>
  <w:style w:type="paragraph" w:styleId="BalloonText">
    <w:name w:val="Balloon Text"/>
    <w:basedOn w:val="Normal"/>
    <w:link w:val="BalloonTextChar"/>
    <w:semiHidden/>
    <w:unhideWhenUsed/>
    <w:rsid w:val="00EA32A2"/>
    <w:rPr>
      <w:rFonts w:ascii="Segoe UI" w:hAnsi="Segoe UI" w:cs="Segoe UI"/>
      <w:sz w:val="18"/>
      <w:szCs w:val="18"/>
    </w:rPr>
  </w:style>
  <w:style w:type="character" w:customStyle="1" w:styleId="BalloonTextChar">
    <w:name w:val="Balloon Text Char"/>
    <w:basedOn w:val="DefaultParagraphFont"/>
    <w:link w:val="BalloonText"/>
    <w:semiHidden/>
    <w:rsid w:val="00EA32A2"/>
    <w:rPr>
      <w:rFonts w:ascii="Segoe UI" w:hAnsi="Segoe UI" w:cs="Segoe UI"/>
      <w:sz w:val="18"/>
      <w:szCs w:val="18"/>
    </w:rPr>
  </w:style>
  <w:style w:type="paragraph" w:customStyle="1" w:styleId="RollCallSymbols14pt">
    <w:name w:val="RollCallSymbols14pt"/>
    <w:basedOn w:val="Normal"/>
    <w:rsid w:val="003161C9"/>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3161C9"/>
    <w:pPr>
      <w:tabs>
        <w:tab w:val="center" w:pos="284"/>
        <w:tab w:val="left" w:pos="426"/>
      </w:tabs>
    </w:pPr>
    <w:rPr>
      <w:snapToGrid w:val="0"/>
      <w:szCs w:val="20"/>
      <w:lang w:eastAsia="en-US"/>
    </w:rPr>
  </w:style>
  <w:style w:type="paragraph" w:customStyle="1" w:styleId="RollCallVotes">
    <w:name w:val="RollCallVotes"/>
    <w:basedOn w:val="Normal"/>
    <w:rsid w:val="003161C9"/>
    <w:pPr>
      <w:spacing w:before="120" w:after="120"/>
      <w:jc w:val="center"/>
    </w:pPr>
    <w:rPr>
      <w:b/>
      <w:bCs/>
      <w:snapToGrid w:val="0"/>
      <w:sz w:val="16"/>
      <w:szCs w:val="20"/>
      <w:lang w:eastAsia="en-US"/>
    </w:rPr>
  </w:style>
  <w:style w:type="paragraph" w:customStyle="1" w:styleId="RollCallTable">
    <w:name w:val="RollCallTable"/>
    <w:basedOn w:val="Normal"/>
    <w:rsid w:val="003161C9"/>
    <w:pPr>
      <w:spacing w:before="120" w:after="120"/>
    </w:pPr>
    <w:rPr>
      <w:snapToGrid w:val="0"/>
      <w:sz w:val="16"/>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807746">
      <w:bodyDiv w:val="1"/>
      <w:marLeft w:val="0"/>
      <w:marRight w:val="0"/>
      <w:marTop w:val="0"/>
      <w:marBottom w:val="0"/>
      <w:divBdr>
        <w:top w:val="none" w:sz="0" w:space="0" w:color="auto"/>
        <w:left w:val="none" w:sz="0" w:space="0" w:color="auto"/>
        <w:bottom w:val="none" w:sz="0" w:space="0" w:color="auto"/>
        <w:right w:val="none" w:sz="0" w:space="0" w:color="auto"/>
      </w:divBdr>
    </w:div>
    <w:div w:id="903566663">
      <w:bodyDiv w:val="1"/>
      <w:marLeft w:val="0"/>
      <w:marRight w:val="0"/>
      <w:marTop w:val="0"/>
      <w:marBottom w:val="0"/>
      <w:divBdr>
        <w:top w:val="none" w:sz="0" w:space="0" w:color="auto"/>
        <w:left w:val="none" w:sz="0" w:space="0" w:color="auto"/>
        <w:bottom w:val="none" w:sz="0" w:space="0" w:color="auto"/>
        <w:right w:val="none" w:sz="0" w:space="0" w:color="auto"/>
      </w:divBdr>
    </w:div>
    <w:div w:id="1272208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9D7C59-99A8-4766-B8E6-722FB22D4A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6285</Words>
  <Characters>35827</Characters>
  <Application>Microsoft Office Word</Application>
  <DocSecurity>0</DocSecurity>
  <Lines>298</Lines>
  <Paragraphs>84</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42028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subject/>
  <dc:creator>European Parliament</dc:creator>
  <cp:keywords/>
  <dc:description/>
  <cp:lastModifiedBy>European Parliament</cp:lastModifiedBy>
  <cp:revision>4</cp:revision>
  <dcterms:created xsi:type="dcterms:W3CDTF">2023-06-30T08:02:00Z</dcterms:created>
  <dcterms:modified xsi:type="dcterms:W3CDTF">2023-06-30T08:22:00Z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9.14.1 Build [20230315]</vt:lpwstr>
  </property>
  <property fmtid="{D5CDD505-2E9C-101B-9397-08002B2CF9AE}" pid="4" name="LastEdited with">
    <vt:lpwstr>9.15.0 Build [20230501]</vt:lpwstr>
  </property>
  <property fmtid="{D5CDD505-2E9C-101B-9397-08002B2CF9AE}" pid="5" name="&lt;FdR&gt;">
    <vt:lpwstr>1281698</vt:lpwstr>
  </property>
  <property fmtid="{D5CDD505-2E9C-101B-9397-08002B2CF9AE}" pid="6" name="&lt;Type&gt;">
    <vt:lpwstr>AD</vt:lpwstr>
  </property>
  <property fmtid="{D5CDD505-2E9C-101B-9397-08002B2CF9AE}" pid="7" name="&lt;ModelCod&gt;">
    <vt:lpwstr>\\eiciBRUpr1\pdocep$\DocEP\DOCS\General\PA\PA_Leg\PA_Legam.dotx(19/12/2022 07:51:18)</vt:lpwstr>
  </property>
  <property fmtid="{D5CDD505-2E9C-101B-9397-08002B2CF9AE}" pid="8" name="&lt;ModelTra&gt;">
    <vt:lpwstr>\\eiciBRUpr1\pdocep$\DocEP\TRANSFIL\EN\PA_Legam.EN(21/03/2023 17:53:01)</vt:lpwstr>
  </property>
  <property fmtid="{D5CDD505-2E9C-101B-9397-08002B2CF9AE}" pid="9" name="&lt;Model&gt;">
    <vt:lpwstr>PA_Legam</vt:lpwstr>
  </property>
  <property fmtid="{D5CDD505-2E9C-101B-9397-08002B2CF9AE}" pid="10" name="FooterPath">
    <vt:lpwstr>AD\1281698EN.docx</vt:lpwstr>
  </property>
  <property fmtid="{D5CDD505-2E9C-101B-9397-08002B2CF9AE}" pid="11" name="PE number">
    <vt:lpwstr>749.215</vt:lpwstr>
  </property>
  <property fmtid="{D5CDD505-2E9C-101B-9397-08002B2CF9AE}" pid="12" name="SendToEpades">
    <vt:lpwstr>OK(AMNUM) - 2023/06/30 10:01</vt:lpwstr>
  </property>
</Properties>
</file>