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95BF0" w:rsidRPr="00946351" w:rsidTr="00C85D0F">
        <w:trPr>
          <w:trHeight w:hRule="exact" w:val="1418"/>
        </w:trPr>
        <w:tc>
          <w:tcPr>
            <w:tcW w:w="6804" w:type="dxa"/>
            <w:shd w:val="clear" w:color="auto" w:fill="auto"/>
            <w:vAlign w:val="center"/>
          </w:tcPr>
          <w:p w:rsidR="00895BF0" w:rsidRPr="00946351" w:rsidRDefault="008C7FF3" w:rsidP="00C85D0F">
            <w:pPr>
              <w:pStyle w:val="EPName"/>
            </w:pPr>
            <w:r w:rsidRPr="00946351">
              <w:t>Parlament Europejski</w:t>
            </w:r>
          </w:p>
          <w:p w:rsidR="00895BF0" w:rsidRPr="00946351" w:rsidRDefault="00E9619C" w:rsidP="00E9619C">
            <w:pPr>
              <w:pStyle w:val="EPTerm"/>
            </w:pPr>
            <w:r w:rsidRPr="00946351">
              <w:t>2019-2024</w:t>
            </w:r>
          </w:p>
        </w:tc>
        <w:tc>
          <w:tcPr>
            <w:tcW w:w="2268" w:type="dxa"/>
            <w:shd w:val="clear" w:color="auto" w:fill="auto"/>
          </w:tcPr>
          <w:p w:rsidR="00895BF0" w:rsidRPr="00946351" w:rsidRDefault="00895BF0" w:rsidP="00C85D0F">
            <w:pPr>
              <w:pStyle w:val="EPLogo"/>
            </w:pPr>
            <w:r w:rsidRPr="00946351">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00A24" w:rsidRPr="00946351" w:rsidRDefault="00700A24" w:rsidP="00700A24">
      <w:pPr>
        <w:pStyle w:val="LineTop"/>
      </w:pPr>
    </w:p>
    <w:p w:rsidR="00700A24" w:rsidRPr="00946351" w:rsidRDefault="00700A24" w:rsidP="00700A24">
      <w:pPr>
        <w:pStyle w:val="EPBody"/>
      </w:pPr>
      <w:r w:rsidRPr="00946351">
        <w:rPr>
          <w:rStyle w:val="HideTWBExt"/>
        </w:rPr>
        <w:t>&lt;</w:t>
      </w:r>
      <w:r w:rsidRPr="00946351">
        <w:rPr>
          <w:rStyle w:val="HideTWBExt"/>
          <w:i w:val="0"/>
        </w:rPr>
        <w:t>Commission</w:t>
      </w:r>
      <w:r w:rsidRPr="00946351">
        <w:rPr>
          <w:rStyle w:val="HideTWBExt"/>
        </w:rPr>
        <w:t>&gt;</w:t>
      </w:r>
      <w:r w:rsidRPr="00946351">
        <w:rPr>
          <w:rStyle w:val="HideTWBInt"/>
        </w:rPr>
        <w:t>{ECON}</w:t>
      </w:r>
      <w:r w:rsidRPr="00946351">
        <w:t>Komisja Gospodarcza i Monetarna</w:t>
      </w:r>
      <w:r w:rsidRPr="00946351">
        <w:rPr>
          <w:rStyle w:val="HideTWBExt"/>
        </w:rPr>
        <w:t>&lt;/</w:t>
      </w:r>
      <w:r w:rsidRPr="00946351">
        <w:rPr>
          <w:rStyle w:val="HideTWBExt"/>
          <w:i w:val="0"/>
        </w:rPr>
        <w:t>Commission</w:t>
      </w:r>
      <w:r w:rsidRPr="00946351">
        <w:rPr>
          <w:rStyle w:val="HideTWBExt"/>
        </w:rPr>
        <w:t>&gt;</w:t>
      </w:r>
    </w:p>
    <w:p w:rsidR="00700A24" w:rsidRPr="00946351" w:rsidRDefault="00700A24" w:rsidP="00700A24">
      <w:pPr>
        <w:pStyle w:val="LineBottom"/>
      </w:pPr>
    </w:p>
    <w:p w:rsidR="005650E4" w:rsidRPr="00946351" w:rsidRDefault="005650E4">
      <w:pPr>
        <w:pStyle w:val="CoverReference"/>
      </w:pPr>
      <w:r w:rsidRPr="00946351">
        <w:rPr>
          <w:rStyle w:val="HideTWBExt"/>
          <w:b w:val="0"/>
        </w:rPr>
        <w:t>&lt;RefProc&gt;</w:t>
      </w:r>
      <w:r w:rsidRPr="00946351">
        <w:t>2023/0368</w:t>
      </w:r>
      <w:r w:rsidRPr="00946351">
        <w:rPr>
          <w:rStyle w:val="HideTWBExt"/>
          <w:b w:val="0"/>
        </w:rPr>
        <w:t>&lt;/RefProc&gt;&lt;RefTypeProc&gt;</w:t>
      </w:r>
      <w:r w:rsidRPr="00946351">
        <w:t>(COD)</w:t>
      </w:r>
      <w:r w:rsidRPr="00946351">
        <w:rPr>
          <w:rStyle w:val="HideTWBExt"/>
          <w:b w:val="0"/>
        </w:rPr>
        <w:t>&lt;/RefTypeProc&gt;</w:t>
      </w:r>
    </w:p>
    <w:p w:rsidR="005650E4" w:rsidRPr="00946351" w:rsidRDefault="005650E4">
      <w:pPr>
        <w:pStyle w:val="CoverDate"/>
      </w:pPr>
      <w:r w:rsidRPr="00946351">
        <w:rPr>
          <w:rStyle w:val="HideTWBExt"/>
        </w:rPr>
        <w:t>&lt;Date&gt;</w:t>
      </w:r>
      <w:r w:rsidRPr="00946351">
        <w:rPr>
          <w:rStyle w:val="HideTWBInt"/>
        </w:rPr>
        <w:t>{12/01/2024}</w:t>
      </w:r>
      <w:r w:rsidRPr="00946351">
        <w:t>12.1.2024</w:t>
      </w:r>
      <w:r w:rsidRPr="00946351">
        <w:rPr>
          <w:rStyle w:val="HideTWBExt"/>
        </w:rPr>
        <w:t>&lt;/Date&gt;</w:t>
      </w:r>
    </w:p>
    <w:p w:rsidR="005650E4" w:rsidRPr="00946351" w:rsidRDefault="005650E4">
      <w:pPr>
        <w:pStyle w:val="CoverDocType24a"/>
      </w:pPr>
      <w:r w:rsidRPr="00946351">
        <w:rPr>
          <w:rStyle w:val="HideTWBExt"/>
          <w:b w:val="0"/>
        </w:rPr>
        <w:t>&lt;TitreType&gt;</w:t>
      </w:r>
      <w:r w:rsidRPr="00946351">
        <w:t>OPINIA</w:t>
      </w:r>
      <w:r w:rsidRPr="00946351">
        <w:rPr>
          <w:rStyle w:val="HideTWBExt"/>
          <w:b w:val="0"/>
        </w:rPr>
        <w:t>&lt;/TitreType&gt;</w:t>
      </w:r>
    </w:p>
    <w:p w:rsidR="005650E4" w:rsidRPr="00946351" w:rsidRDefault="005650E4">
      <w:pPr>
        <w:pStyle w:val="CoverNormal24a"/>
      </w:pPr>
      <w:r w:rsidRPr="00946351">
        <w:rPr>
          <w:rStyle w:val="HideTWBExt"/>
        </w:rPr>
        <w:t>&lt;CommissionResp&gt;</w:t>
      </w:r>
      <w:r w:rsidRPr="00946351">
        <w:t>Komisji Gospodarczej i Monetarnej</w:t>
      </w:r>
      <w:r w:rsidRPr="00946351">
        <w:rPr>
          <w:rStyle w:val="HideTWBExt"/>
        </w:rPr>
        <w:t>&lt;/CommissionResp&gt;</w:t>
      </w:r>
    </w:p>
    <w:p w:rsidR="005650E4" w:rsidRPr="00946351" w:rsidRDefault="005650E4">
      <w:pPr>
        <w:pStyle w:val="CoverNormal24a"/>
      </w:pPr>
      <w:r w:rsidRPr="00946351">
        <w:rPr>
          <w:rStyle w:val="HideTWBExt"/>
        </w:rPr>
        <w:t>&lt;CommissionInt&gt;</w:t>
      </w:r>
      <w:r w:rsidRPr="00946351">
        <w:t>dla Komisji Prawnej</w:t>
      </w:r>
      <w:r w:rsidRPr="00946351">
        <w:rPr>
          <w:rStyle w:val="HideTWBExt"/>
        </w:rPr>
        <w:t>&lt;/CommissionInt&gt;</w:t>
      </w:r>
    </w:p>
    <w:p w:rsidR="005650E4" w:rsidRPr="00946351" w:rsidRDefault="005650E4">
      <w:pPr>
        <w:pStyle w:val="CoverNormal"/>
      </w:pPr>
      <w:r w:rsidRPr="00946351">
        <w:rPr>
          <w:rStyle w:val="HideTWBExt"/>
        </w:rPr>
        <w:t>&lt;Titre&gt;</w:t>
      </w:r>
      <w:r w:rsidRPr="00946351">
        <w:t>w sprawie wniosku dotyczącego decyzji Parlamentu Europejskiego i Rady zmieniającej dyrektywę 2013/34/UE w odniesieniu do terminów przyjęcia standardów sprawozdawczości w zakresie zrównoważonego rozwoju dla określonych branż i przedsiębiorstw z państw trzecich</w:t>
      </w:r>
      <w:r w:rsidRPr="00946351">
        <w:rPr>
          <w:rStyle w:val="HideTWBExt"/>
        </w:rPr>
        <w:t>&lt;/Titre&gt;</w:t>
      </w:r>
    </w:p>
    <w:p w:rsidR="005650E4" w:rsidRPr="00946351" w:rsidRDefault="005650E4">
      <w:pPr>
        <w:pStyle w:val="CoverNormal24a"/>
      </w:pPr>
      <w:r w:rsidRPr="00946351">
        <w:rPr>
          <w:rStyle w:val="HideTWBExt"/>
        </w:rPr>
        <w:t>&lt;DocRef&gt;</w:t>
      </w:r>
      <w:r w:rsidRPr="00946351">
        <w:t>(COM(2023)0596 – C9</w:t>
      </w:r>
      <w:r w:rsidRPr="00946351">
        <w:noBreakHyphen/>
        <w:t>0386/202</w:t>
      </w:r>
      <w:bookmarkStart w:id="0" w:name="_GoBack"/>
      <w:bookmarkEnd w:id="0"/>
      <w:r w:rsidRPr="00946351">
        <w:t>3 – 2023/0368(COD))</w:t>
      </w:r>
      <w:r w:rsidRPr="00946351">
        <w:rPr>
          <w:rStyle w:val="HideTWBExt"/>
        </w:rPr>
        <w:t>&lt;/DocRef&gt;</w:t>
      </w:r>
    </w:p>
    <w:p w:rsidR="004E75C1" w:rsidRPr="00946351" w:rsidRDefault="008C7FF3" w:rsidP="00486259">
      <w:pPr>
        <w:pStyle w:val="CoverNormal24a"/>
        <w:rPr>
          <w:rStyle w:val="HideTWBExt"/>
        </w:rPr>
      </w:pPr>
      <w:r w:rsidRPr="00946351">
        <w:t xml:space="preserve">Sprawozdawczyni komisji opiniodawczej: </w:t>
      </w:r>
      <w:r w:rsidRPr="00946351">
        <w:rPr>
          <w:rStyle w:val="HideTWBExt"/>
        </w:rPr>
        <w:t>&lt;Depute&gt;</w:t>
      </w:r>
      <w:r w:rsidRPr="00946351">
        <w:t>Jessica Polfjärd</w:t>
      </w:r>
      <w:r w:rsidRPr="00946351">
        <w:rPr>
          <w:rStyle w:val="HideTWBExt"/>
        </w:rPr>
        <w:t>&lt;/Depute&gt;</w:t>
      </w:r>
    </w:p>
    <w:p w:rsidR="001012C6" w:rsidRPr="00946351" w:rsidRDefault="001012C6" w:rsidP="00486259">
      <w:pPr>
        <w:pStyle w:val="CoverNormal24a"/>
        <w:rPr>
          <w:rStyle w:val="HideTWBExt"/>
        </w:rPr>
      </w:pPr>
    </w:p>
    <w:p w:rsidR="00486259" w:rsidRPr="00946351" w:rsidRDefault="00486259" w:rsidP="00486259">
      <w:pPr>
        <w:pStyle w:val="CoverNormal"/>
      </w:pPr>
    </w:p>
    <w:p w:rsidR="005650E4" w:rsidRPr="00946351" w:rsidRDefault="005650E4" w:rsidP="00FD4694">
      <w:r w:rsidRPr="00946351">
        <w:br w:type="page"/>
      </w:r>
      <w:r w:rsidRPr="00946351">
        <w:lastRenderedPageBreak/>
        <w:t>PA_Legapp</w:t>
      </w:r>
    </w:p>
    <w:p w:rsidR="005650E4" w:rsidRPr="00946351" w:rsidRDefault="005650E4">
      <w:pPr>
        <w:pStyle w:val="PageHeadingNotTOC"/>
      </w:pPr>
      <w:r w:rsidRPr="00946351">
        <w:br w:type="page"/>
      </w:r>
      <w:r w:rsidRPr="00946351">
        <w:lastRenderedPageBreak/>
        <w:t>ZWIĘZŁE UZASADNIENIE</w:t>
      </w:r>
    </w:p>
    <w:p w:rsidR="00476D37" w:rsidRPr="00946351" w:rsidRDefault="00476D37" w:rsidP="00476D37">
      <w:pPr>
        <w:pStyle w:val="Normal12a"/>
      </w:pPr>
      <w:r w:rsidRPr="00946351">
        <w:t>Dyrektywa w sprawie sprawozdawczości przedsiębiorstw w zakresie zrównoważonego rozwoju (CSRD) zobowiązuje duże przedsiębiorstwa, małe i średnie przedsiębiorstwa notowane na rynku regulowanym oraz jednostki dominujące dużych grup do przekazywania określonych informacji na temat zrównoważonego rozwoju.</w:t>
      </w:r>
    </w:p>
    <w:p w:rsidR="00476D37" w:rsidRPr="00946351" w:rsidRDefault="00476D37" w:rsidP="00476D37">
      <w:pPr>
        <w:pStyle w:val="Normal12a"/>
      </w:pPr>
      <w:r w:rsidRPr="00946351">
        <w:t xml:space="preserve">Sprawozdawczość ta musi być zgodna z normami, które mają zostać przyjęte przez Komisję w drodze aktów delegowanych. Pierwszy ogólny zestaw takich norm Komisja przyjęła w lipcu 2023 r. Drugi zestaw norm sektorowych ma zostać przyjęty do czerwca 2024 r. </w:t>
      </w:r>
    </w:p>
    <w:p w:rsidR="00476D37" w:rsidRPr="00946351" w:rsidRDefault="00476D37" w:rsidP="00476D37">
      <w:pPr>
        <w:pStyle w:val="Normal12a"/>
      </w:pPr>
      <w:r w:rsidRPr="00946351">
        <w:t>W ramach programu na rzecz konkurencyjności Komisja zobowiązała się do uproszczenia wymogów sprawozdawczych dla przedsiębiorstw. W związku z tym zaproponowała odroczenie przyjęcia drugiego zestawu norm w ramach CSRD o dwa lata. Oznaczałoby to, że normy te zostaną przyjęte w czerwcu 2026 r., a nie w czerwcu 2024 r., jak się obecnie przewiduje.</w:t>
      </w:r>
    </w:p>
    <w:p w:rsidR="00330184" w:rsidRPr="00946351" w:rsidRDefault="00476D37" w:rsidP="00476D37">
      <w:pPr>
        <w:pStyle w:val="Normal12a"/>
      </w:pPr>
      <w:r w:rsidRPr="00946351">
        <w:t>Sprawozdawczyni jest zdania, że odroczenie to zapewni przedsiębiorstwom niezbędną chwilę wytchnienia, a jednocześnie zagwarantuje właściwe i pełne wdrożenie nowych wymogów zrównoważonego rozwoju w ramach CSRD. Nie proponuje się zatem żadnych poprawek do decyzji Komisji.</w:t>
      </w:r>
    </w:p>
    <w:p w:rsidR="00DC13DC" w:rsidRPr="00946351" w:rsidRDefault="00476D37" w:rsidP="00330184">
      <w:pPr>
        <w:pStyle w:val="NormalCenter12a"/>
        <w:rPr>
          <w:noProof/>
        </w:rPr>
      </w:pPr>
      <w:r w:rsidRPr="00946351">
        <w:t>******</w:t>
      </w:r>
    </w:p>
    <w:p w:rsidR="00D15EB8" w:rsidRPr="00946351" w:rsidRDefault="00E9619C" w:rsidP="00D15EB8">
      <w:pPr>
        <w:pStyle w:val="Normal12a"/>
      </w:pPr>
      <w:r w:rsidRPr="00946351">
        <w:t>Komisja Gospodarcza i Monetarna zwraca się do Komisji Prawnej, jako komisji przedmiotowo właściwej, o zaproponowanie, by Parlament Europejski przyjął w pierwszym czytaniu stanowisko przejmujące wniosek Komisji.</w:t>
      </w:r>
    </w:p>
    <w:p w:rsidR="00D15EB8" w:rsidRPr="00946351" w:rsidRDefault="00D15EB8">
      <w:pPr>
        <w:widowControl/>
      </w:pPr>
      <w:r w:rsidRPr="00946351">
        <w:br w:type="page"/>
      </w:r>
    </w:p>
    <w:p w:rsidR="00D15EB8" w:rsidRPr="00946351" w:rsidRDefault="00D15EB8" w:rsidP="00D15EB8">
      <w:pPr>
        <w:pStyle w:val="PageHeadingNotTOC"/>
      </w:pPr>
      <w:r w:rsidRPr="00946351">
        <w:lastRenderedPageBreak/>
        <w:t>GŁOSOWANIE KOŃCOWE W FORMIE GŁOSOWANIA IMIENNEGO W KOMISJI OPINIODAWCZEJ</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15EB8" w:rsidRPr="00946351" w:rsidTr="0055056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15EB8" w:rsidRPr="00946351" w:rsidRDefault="0055056E">
            <w:pPr>
              <w:pStyle w:val="RollCallVotes"/>
            </w:pPr>
            <w:r w:rsidRPr="00946351">
              <w:t>19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15EB8" w:rsidRPr="00946351" w:rsidRDefault="00D15EB8">
            <w:pPr>
              <w:pStyle w:val="RollCallSymbols14pt"/>
            </w:pPr>
            <w:r w:rsidRPr="00946351">
              <w:t>+</w:t>
            </w:r>
          </w:p>
        </w:tc>
      </w:tr>
      <w:tr w:rsidR="00D15EB8" w:rsidRPr="00946351"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15EB8" w:rsidRPr="00946351" w:rsidRDefault="00D15EB8">
            <w:pPr>
              <w:pStyle w:val="RollCallTable"/>
            </w:pPr>
            <w:r w:rsidRPr="00946351">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15EB8" w:rsidRPr="00946351" w:rsidRDefault="0055056E">
            <w:pPr>
              <w:pStyle w:val="RollCallTable"/>
            </w:pPr>
            <w:r w:rsidRPr="00946351">
              <w:t>Michiel Hoogeveen, Dorien Rookmaker</w:t>
            </w:r>
          </w:p>
        </w:tc>
      </w:tr>
      <w:tr w:rsidR="0055056E" w:rsidRPr="00946351"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55056E" w:rsidRPr="00946351" w:rsidRDefault="0055056E">
            <w:pPr>
              <w:pStyle w:val="RollCallTable"/>
            </w:pPr>
            <w:r w:rsidRPr="00946351">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55056E" w:rsidRPr="00946351" w:rsidRDefault="0055056E">
            <w:pPr>
              <w:pStyle w:val="RollCallTable"/>
            </w:pPr>
            <w:r w:rsidRPr="00946351">
              <w:t>France Jamet, Antonio Maria Rinaldi, Marco Zanni</w:t>
            </w:r>
          </w:p>
        </w:tc>
      </w:tr>
      <w:tr w:rsidR="0055056E" w:rsidRPr="00946351"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55056E" w:rsidRPr="00946351" w:rsidRDefault="0055056E">
            <w:pPr>
              <w:pStyle w:val="RollCallTable"/>
            </w:pPr>
            <w:r w:rsidRPr="00946351">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55056E" w:rsidRPr="00946351" w:rsidRDefault="0055056E">
            <w:pPr>
              <w:pStyle w:val="RollCallTable"/>
            </w:pPr>
            <w:r w:rsidRPr="00946351">
              <w:t>Enikő Győri</w:t>
            </w:r>
          </w:p>
        </w:tc>
      </w:tr>
      <w:tr w:rsidR="00D15EB8" w:rsidRPr="00946351"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15EB8" w:rsidRPr="00946351" w:rsidRDefault="00D15EB8">
            <w:pPr>
              <w:pStyle w:val="RollCallTable"/>
            </w:pPr>
            <w:r w:rsidRPr="00946351">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15EB8" w:rsidRPr="00946351" w:rsidRDefault="0055056E">
            <w:pPr>
              <w:pStyle w:val="RollCallTable"/>
            </w:pPr>
            <w:r w:rsidRPr="00946351">
              <w:t>Anna</w:t>
            </w:r>
            <w:r w:rsidRPr="00946351">
              <w:noBreakHyphen/>
              <w:t>Michelle Asimakopoulou, Isabel Benjumea Benjumea, Stefan Berger, Markus Ferber, Monika Hohlmeier, Danuta Maria Hübner, Othmar Karas, Aušra Maldeikienė, Lídia Pereira, Andreas Schwab</w:t>
            </w:r>
          </w:p>
        </w:tc>
      </w:tr>
      <w:tr w:rsidR="00D15EB8" w:rsidRPr="00946351"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15EB8" w:rsidRPr="00946351" w:rsidRDefault="00D15EB8">
            <w:pPr>
              <w:pStyle w:val="RollCallTable"/>
            </w:pPr>
            <w:r w:rsidRPr="00946351">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15EB8" w:rsidRPr="00946351" w:rsidRDefault="0055056E">
            <w:pPr>
              <w:pStyle w:val="RollCallTable"/>
            </w:pPr>
            <w:r w:rsidRPr="00946351">
              <w:t>Gilles Boyer, Georgios Kyrtsos, Eva Maria Poptcheva</w:t>
            </w:r>
          </w:p>
        </w:tc>
      </w:tr>
    </w:tbl>
    <w:p w:rsidR="00D15EB8" w:rsidRPr="00946351" w:rsidRDefault="00D15EB8" w:rsidP="00D15EB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15EB8" w:rsidRPr="00946351" w:rsidTr="00D15EB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15EB8" w:rsidRPr="00946351" w:rsidRDefault="0055056E">
            <w:pPr>
              <w:pStyle w:val="RollCallVotes"/>
            </w:pPr>
            <w:r w:rsidRPr="00946351">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15EB8" w:rsidRPr="00946351" w:rsidRDefault="00D15EB8">
            <w:pPr>
              <w:pStyle w:val="RollCallSymbols14pt"/>
            </w:pPr>
            <w:r w:rsidRPr="00946351">
              <w:t>-</w:t>
            </w:r>
          </w:p>
        </w:tc>
      </w:tr>
      <w:tr w:rsidR="00D15EB8" w:rsidRPr="00946351"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D15EB8" w:rsidRPr="00946351" w:rsidRDefault="0055056E">
            <w:pPr>
              <w:pStyle w:val="RollCallTable"/>
            </w:pPr>
            <w:r w:rsidRPr="00946351">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15EB8" w:rsidRPr="00946351" w:rsidRDefault="00924403">
            <w:pPr>
              <w:pStyle w:val="RollCallTable"/>
            </w:pPr>
            <w:r w:rsidRPr="00946351">
              <w:t>Lefteris Nikolaou</w:t>
            </w:r>
            <w:r w:rsidRPr="00946351">
              <w:noBreakHyphen/>
              <w:t>Alavanos</w:t>
            </w:r>
          </w:p>
        </w:tc>
      </w:tr>
      <w:tr w:rsidR="0055056E" w:rsidRPr="00946351"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55056E" w:rsidRPr="00946351" w:rsidRDefault="0055056E">
            <w:pPr>
              <w:pStyle w:val="RollCallTable"/>
            </w:pPr>
            <w:r w:rsidRPr="00946351">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55056E" w:rsidRPr="00946351" w:rsidRDefault="00924403">
            <w:pPr>
              <w:pStyle w:val="RollCallTable"/>
            </w:pPr>
            <w:r w:rsidRPr="00946351">
              <w:t>Engin Eroglu</w:t>
            </w:r>
          </w:p>
        </w:tc>
      </w:tr>
      <w:tr w:rsidR="0055056E" w:rsidRPr="00946351" w:rsidTr="00D15EB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55056E" w:rsidRPr="00946351" w:rsidRDefault="0055056E">
            <w:pPr>
              <w:pStyle w:val="RollCallTable"/>
            </w:pPr>
            <w:r w:rsidRPr="00946351">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55056E" w:rsidRPr="00946351" w:rsidRDefault="00924403">
            <w:pPr>
              <w:pStyle w:val="RollCallTable"/>
            </w:pPr>
            <w:r w:rsidRPr="00946351">
              <w:t>Claude Gruffat, Stasys Jakeliūnas, Piernicola Pedicini</w:t>
            </w:r>
          </w:p>
        </w:tc>
      </w:tr>
    </w:tbl>
    <w:p w:rsidR="00D15EB8" w:rsidRPr="00946351" w:rsidRDefault="00D15EB8" w:rsidP="00D15EB8"/>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15EB8" w:rsidRPr="00946351" w:rsidTr="0055056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15EB8" w:rsidRPr="00946351" w:rsidRDefault="0055056E">
            <w:pPr>
              <w:pStyle w:val="RollCallVotes"/>
            </w:pPr>
            <w:r w:rsidRPr="00946351">
              <w:t>12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15EB8" w:rsidRPr="00946351" w:rsidRDefault="00D15EB8">
            <w:pPr>
              <w:pStyle w:val="RollCallSymbols14pt"/>
            </w:pPr>
            <w:r w:rsidRPr="00946351">
              <w:t>0</w:t>
            </w:r>
          </w:p>
        </w:tc>
      </w:tr>
      <w:tr w:rsidR="00D15EB8" w:rsidRPr="00946351"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15EB8" w:rsidRPr="00946351" w:rsidRDefault="0055056E">
            <w:pPr>
              <w:pStyle w:val="RollCallTable"/>
            </w:pPr>
            <w:r w:rsidRPr="00946351">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15EB8" w:rsidRPr="00946351" w:rsidRDefault="00924403">
            <w:pPr>
              <w:pStyle w:val="RollCallTable"/>
            </w:pPr>
            <w:r w:rsidRPr="00946351">
              <w:t>Clara Aguilera, Marek Belka, Jonás Fernández, Eero Heinäluoma, Dietmar Köster, Aurore Lalucq, Margarida Marques, Csaba Molnár, René Repasi, Alfred Sant, Paul Tang, Irene Tinagli</w:t>
            </w:r>
          </w:p>
        </w:tc>
      </w:tr>
    </w:tbl>
    <w:p w:rsidR="00D15EB8" w:rsidRPr="00946351" w:rsidRDefault="00D15EB8" w:rsidP="00D15EB8">
      <w:pPr>
        <w:pStyle w:val="Normal12a"/>
      </w:pPr>
    </w:p>
    <w:p w:rsidR="00D15EB8" w:rsidRPr="00946351" w:rsidRDefault="00D15EB8" w:rsidP="00D15EB8">
      <w:r w:rsidRPr="00946351">
        <w:t>Objaśnienie używanych znaków:</w:t>
      </w:r>
    </w:p>
    <w:p w:rsidR="00D15EB8" w:rsidRPr="00946351" w:rsidRDefault="00D15EB8" w:rsidP="00D15EB8">
      <w:pPr>
        <w:pStyle w:val="RollCallTabs"/>
      </w:pPr>
      <w:r w:rsidRPr="00946351">
        <w:t>+</w:t>
      </w:r>
      <w:r w:rsidRPr="00946351">
        <w:tab/>
        <w:t>:</w:t>
      </w:r>
      <w:r w:rsidRPr="00946351">
        <w:tab/>
        <w:t>za</w:t>
      </w:r>
    </w:p>
    <w:p w:rsidR="00D15EB8" w:rsidRPr="00946351" w:rsidRDefault="00D15EB8" w:rsidP="00D15EB8">
      <w:pPr>
        <w:pStyle w:val="RollCallTabs"/>
      </w:pPr>
      <w:r w:rsidRPr="00946351">
        <w:t>-</w:t>
      </w:r>
      <w:r w:rsidRPr="00946351">
        <w:tab/>
        <w:t>:</w:t>
      </w:r>
      <w:r w:rsidRPr="00946351">
        <w:tab/>
        <w:t>przeciw</w:t>
      </w:r>
    </w:p>
    <w:p w:rsidR="00D15EB8" w:rsidRPr="00946351" w:rsidRDefault="00D15EB8" w:rsidP="00D15EB8">
      <w:pPr>
        <w:pStyle w:val="RollCallTabs"/>
      </w:pPr>
      <w:r w:rsidRPr="00946351">
        <w:t>0</w:t>
      </w:r>
      <w:r w:rsidRPr="00946351">
        <w:tab/>
        <w:t>:</w:t>
      </w:r>
      <w:r w:rsidRPr="00946351">
        <w:tab/>
        <w:t>wstrzymało się</w:t>
      </w:r>
    </w:p>
    <w:p w:rsidR="00D15EB8" w:rsidRPr="00946351" w:rsidRDefault="00D15EB8" w:rsidP="00D15EB8"/>
    <w:p w:rsidR="00D15EB8" w:rsidRPr="00946351" w:rsidRDefault="00D15EB8" w:rsidP="00D15EB8"/>
    <w:p w:rsidR="00D15EB8" w:rsidRPr="00946351" w:rsidRDefault="00D15EB8" w:rsidP="00D15EB8">
      <w:r w:rsidRPr="00946351">
        <w:br w:type="page"/>
      </w:r>
    </w:p>
    <w:p w:rsidR="00D15EB8" w:rsidRPr="00946351" w:rsidRDefault="00D15EB8">
      <w:pPr>
        <w:widowControl/>
        <w:sectPr w:rsidR="00D15EB8" w:rsidRPr="00946351" w:rsidSect="006E38D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25CA7" w:rsidRPr="00946351" w:rsidRDefault="00F25CA7">
      <w:pPr>
        <w:widowControl/>
      </w:pPr>
    </w:p>
    <w:p w:rsidR="00F25CA7" w:rsidRPr="00946351" w:rsidRDefault="00F25CA7" w:rsidP="002B2C72">
      <w:pPr>
        <w:pStyle w:val="PageHeadingNotTOC"/>
        <w:rPr>
          <w:noProof/>
        </w:rPr>
      </w:pPr>
      <w:bookmarkStart w:id="1" w:name="FootprintPageAD"/>
      <w:r w:rsidRPr="00946351">
        <w:t>ZAŁĄCZNIK: PODMIOTY LUB OSOBY,</w:t>
      </w:r>
      <w:r w:rsidRPr="00946351">
        <w:br/>
        <w:t>OD KTÓRYCH SPRAWOZDAWCZYNI KOMISJI OPINIODAWCZEJ OTRZYMAŁA INFORMACJE</w:t>
      </w:r>
    </w:p>
    <w:p w:rsidR="00F25CA7" w:rsidRPr="00946351" w:rsidRDefault="00F25CA7" w:rsidP="00037518">
      <w:pPr>
        <w:pStyle w:val="Normal24a"/>
      </w:pPr>
      <w:r w:rsidRPr="00946351">
        <w:rPr>
          <w:rStyle w:val="HideTWBExt"/>
        </w:rPr>
        <w:t>&lt;FootprintIntro&gt;</w:t>
      </w:r>
      <w:r w:rsidRPr="00946351">
        <w:t>Sprawozdawczyni oświadcza na własną odpowiedzialność, że nie otrzymała informacji od żadnego podmiotu ani osoby, które należałoby wymienić w tym załączniku zgodnie z art. 8 załącznika I do Regulaminu.</w:t>
      </w:r>
      <w:r w:rsidRPr="00946351">
        <w:rPr>
          <w:rStyle w:val="HideTWBExt"/>
        </w:rPr>
        <w:t>&lt;/FootprintIntro&gt;</w:t>
      </w:r>
    </w:p>
    <w:p w:rsidR="00F25CA7" w:rsidRPr="00946351" w:rsidRDefault="00F25CA7" w:rsidP="00AD5932"/>
    <w:p w:rsidR="00F25CA7" w:rsidRPr="00946351" w:rsidRDefault="00F25CA7" w:rsidP="00F25CA7"/>
    <w:bookmarkEnd w:id="1"/>
    <w:p w:rsidR="007C7513" w:rsidRPr="00946351" w:rsidRDefault="007C7513" w:rsidP="005842D4">
      <w:r w:rsidRPr="00946351">
        <w:br w:type="page"/>
      </w:r>
    </w:p>
    <w:p w:rsidR="005842D4" w:rsidRPr="00946351" w:rsidRDefault="005842D4" w:rsidP="005842D4">
      <w:pPr>
        <w:pStyle w:val="PageHeadingNotTOC"/>
      </w:pPr>
      <w:bookmarkStart w:id="2" w:name="ProcPageAD"/>
      <w:r w:rsidRPr="00946351">
        <w:lastRenderedPageBreak/>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842D4" w:rsidRPr="0094635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b/>
                <w:bCs/>
                <w:color w:val="000000"/>
                <w:sz w:val="20"/>
              </w:rPr>
            </w:pPr>
            <w:r w:rsidRPr="00946351">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Zmiana dyrektywy 2013/34/UE w odniesieniu do terminów przyjęcia standardów sprawozdawczości w zakresie zrównoważonego rozwoju dla określonych branż i przedsiębiorstw z państw trzecich</w:t>
            </w:r>
          </w:p>
        </w:tc>
      </w:tr>
      <w:tr w:rsidR="005842D4" w:rsidRPr="0094635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b/>
                <w:bCs/>
                <w:color w:val="000000"/>
                <w:sz w:val="20"/>
              </w:rPr>
            </w:pPr>
            <w:r w:rsidRPr="00946351">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COM(2023)0596 – C9-0386/2023 – 2023/0368(COD)</w:t>
            </w:r>
          </w:p>
        </w:tc>
      </w:tr>
      <w:tr w:rsidR="005842D4" w:rsidRPr="0094635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b/>
                <w:bCs/>
                <w:color w:val="000000"/>
                <w:sz w:val="20"/>
              </w:rPr>
            </w:pPr>
            <w:r w:rsidRPr="00946351">
              <w:rPr>
                <w:b/>
                <w:color w:val="000000"/>
                <w:sz w:val="20"/>
              </w:rPr>
              <w:t>Komisja przedmiotowo właściwa</w:t>
            </w:r>
          </w:p>
          <w:p w:rsidR="005842D4" w:rsidRPr="00946351" w:rsidRDefault="005842D4">
            <w:pPr>
              <w:autoSpaceDE w:val="0"/>
              <w:autoSpaceDN w:val="0"/>
              <w:adjustRightInd w:val="0"/>
              <w:rPr>
                <w:color w:val="000000"/>
                <w:sz w:val="20"/>
              </w:rPr>
            </w:pPr>
            <w:r w:rsidRPr="00946351">
              <w:rPr>
                <w:color w:val="000000"/>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JURI</w:t>
            </w:r>
          </w:p>
          <w:p w:rsidR="005842D4" w:rsidRPr="00946351" w:rsidRDefault="005842D4">
            <w:pPr>
              <w:autoSpaceDE w:val="0"/>
              <w:autoSpaceDN w:val="0"/>
              <w:adjustRightInd w:val="0"/>
              <w:rPr>
                <w:color w:val="000000"/>
                <w:sz w:val="20"/>
              </w:rPr>
            </w:pPr>
            <w:r w:rsidRPr="00946351">
              <w:rPr>
                <w:color w:val="000000"/>
                <w:sz w:val="20"/>
              </w:rPr>
              <w:t>20.11.2023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42D4" w:rsidRPr="00946351" w:rsidRDefault="005842D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42D4" w:rsidRPr="00946351" w:rsidRDefault="005842D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rFonts w:ascii="sans-serif" w:hAnsi="sans-serif" w:cs="sans-serif"/>
                <w:color w:val="000000"/>
                <w:szCs w:val="24"/>
              </w:rPr>
            </w:pPr>
          </w:p>
        </w:tc>
      </w:tr>
      <w:tr w:rsidR="005842D4" w:rsidRPr="0094635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b/>
                <w:bCs/>
                <w:color w:val="000000"/>
                <w:sz w:val="20"/>
              </w:rPr>
            </w:pPr>
            <w:r w:rsidRPr="00946351">
              <w:rPr>
                <w:b/>
                <w:color w:val="000000"/>
                <w:sz w:val="20"/>
              </w:rPr>
              <w:t>Opinia wydana przez</w:t>
            </w:r>
          </w:p>
          <w:p w:rsidR="005842D4" w:rsidRPr="00946351" w:rsidRDefault="005842D4">
            <w:pPr>
              <w:autoSpaceDE w:val="0"/>
              <w:autoSpaceDN w:val="0"/>
              <w:adjustRightInd w:val="0"/>
              <w:rPr>
                <w:color w:val="000000"/>
                <w:sz w:val="20"/>
              </w:rPr>
            </w:pPr>
            <w:r w:rsidRPr="00946351">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ECON</w:t>
            </w:r>
          </w:p>
          <w:p w:rsidR="005842D4" w:rsidRPr="00946351" w:rsidRDefault="005842D4">
            <w:pPr>
              <w:autoSpaceDE w:val="0"/>
              <w:autoSpaceDN w:val="0"/>
              <w:adjustRightInd w:val="0"/>
              <w:rPr>
                <w:color w:val="000000"/>
                <w:sz w:val="20"/>
              </w:rPr>
            </w:pPr>
            <w:r w:rsidRPr="00946351">
              <w:rPr>
                <w:color w:val="000000"/>
                <w:sz w:val="20"/>
              </w:rPr>
              <w:t>20.11.2023</w:t>
            </w:r>
          </w:p>
        </w:tc>
      </w:tr>
      <w:tr w:rsidR="005842D4" w:rsidRPr="0094635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b/>
                <w:bCs/>
                <w:color w:val="000000"/>
                <w:sz w:val="20"/>
              </w:rPr>
            </w:pPr>
            <w:r w:rsidRPr="00946351">
              <w:rPr>
                <w:b/>
                <w:color w:val="000000"/>
                <w:sz w:val="20"/>
              </w:rPr>
              <w:t>Sprawozdawca(czyni) komisji opiniodawczej</w:t>
            </w:r>
          </w:p>
          <w:p w:rsidR="005842D4" w:rsidRPr="00946351" w:rsidRDefault="005842D4">
            <w:pPr>
              <w:autoSpaceDE w:val="0"/>
              <w:autoSpaceDN w:val="0"/>
              <w:adjustRightInd w:val="0"/>
              <w:rPr>
                <w:color w:val="000000"/>
                <w:sz w:val="20"/>
              </w:rPr>
            </w:pPr>
            <w:r w:rsidRPr="00946351">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Jessica Polfjärd</w:t>
            </w:r>
          </w:p>
          <w:p w:rsidR="005842D4" w:rsidRPr="00946351" w:rsidRDefault="005842D4">
            <w:pPr>
              <w:autoSpaceDE w:val="0"/>
              <w:autoSpaceDN w:val="0"/>
              <w:adjustRightInd w:val="0"/>
              <w:rPr>
                <w:color w:val="000000"/>
                <w:sz w:val="20"/>
              </w:rPr>
            </w:pPr>
            <w:r w:rsidRPr="00946351">
              <w:rPr>
                <w:color w:val="000000"/>
                <w:sz w:val="20"/>
              </w:rPr>
              <w:t>25.10.2023</w:t>
            </w:r>
          </w:p>
        </w:tc>
      </w:tr>
      <w:tr w:rsidR="005842D4" w:rsidRPr="0094635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b/>
                <w:bCs/>
                <w:color w:val="000000"/>
                <w:sz w:val="20"/>
              </w:rPr>
            </w:pPr>
            <w:r w:rsidRPr="00946351">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42D4" w:rsidRPr="00946351" w:rsidRDefault="005842D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42D4" w:rsidRPr="00946351" w:rsidRDefault="005842D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rFonts w:ascii="sans-serif" w:hAnsi="sans-serif" w:cs="sans-serif"/>
                <w:color w:val="000000"/>
                <w:szCs w:val="24"/>
              </w:rPr>
            </w:pPr>
          </w:p>
        </w:tc>
      </w:tr>
      <w:tr w:rsidR="005842D4" w:rsidRPr="0094635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b/>
                <w:bCs/>
                <w:color w:val="000000"/>
                <w:sz w:val="20"/>
              </w:rPr>
            </w:pPr>
            <w:r w:rsidRPr="00946351">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w:t>
            </w:r>
          </w:p>
          <w:p w:rsidR="005842D4" w:rsidRPr="00946351" w:rsidRDefault="005842D4">
            <w:pPr>
              <w:autoSpaceDE w:val="0"/>
              <w:autoSpaceDN w:val="0"/>
              <w:adjustRightInd w:val="0"/>
              <w:rPr>
                <w:color w:val="000000"/>
                <w:sz w:val="20"/>
              </w:rPr>
            </w:pPr>
            <w:r w:rsidRPr="00946351">
              <w:rPr>
                <w:color w:val="000000"/>
                <w:sz w:val="20"/>
              </w:rPr>
              <w:t>–:</w:t>
            </w:r>
          </w:p>
          <w:p w:rsidR="005842D4" w:rsidRPr="00946351" w:rsidRDefault="005842D4">
            <w:pPr>
              <w:autoSpaceDE w:val="0"/>
              <w:autoSpaceDN w:val="0"/>
              <w:adjustRightInd w:val="0"/>
              <w:rPr>
                <w:color w:val="000000"/>
                <w:sz w:val="20"/>
              </w:rPr>
            </w:pPr>
            <w:r w:rsidRPr="0094635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19</w:t>
            </w:r>
          </w:p>
          <w:p w:rsidR="005842D4" w:rsidRPr="00946351" w:rsidRDefault="005842D4">
            <w:pPr>
              <w:autoSpaceDE w:val="0"/>
              <w:autoSpaceDN w:val="0"/>
              <w:adjustRightInd w:val="0"/>
              <w:rPr>
                <w:color w:val="000000"/>
                <w:sz w:val="20"/>
              </w:rPr>
            </w:pPr>
            <w:r w:rsidRPr="00946351">
              <w:rPr>
                <w:color w:val="000000"/>
                <w:sz w:val="20"/>
              </w:rPr>
              <w:t>5</w:t>
            </w:r>
          </w:p>
          <w:p w:rsidR="005842D4" w:rsidRPr="00946351" w:rsidRDefault="005842D4">
            <w:pPr>
              <w:autoSpaceDE w:val="0"/>
              <w:autoSpaceDN w:val="0"/>
              <w:adjustRightInd w:val="0"/>
              <w:rPr>
                <w:color w:val="000000"/>
                <w:sz w:val="20"/>
              </w:rPr>
            </w:pPr>
            <w:r w:rsidRPr="00946351">
              <w:rPr>
                <w:color w:val="000000"/>
                <w:sz w:val="20"/>
              </w:rPr>
              <w:t>12</w:t>
            </w:r>
          </w:p>
        </w:tc>
      </w:tr>
      <w:tr w:rsidR="005842D4" w:rsidRPr="0094635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b/>
                <w:bCs/>
                <w:color w:val="000000"/>
                <w:sz w:val="20"/>
              </w:rPr>
            </w:pPr>
            <w:r w:rsidRPr="00946351">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Anna-Michelle Asimakopoulou, Marek Belka, Isabel Benjumea Benjumea, Stefan Berger, Gilles Boyer, Engin Eroglu, Markus Ferber, Jonás Fernández, Claude Gruffat, Enikő Győri, Eero Heinäluoma, Michiel Hoogeveen, Danuta Maria Hübner, Stasys Jakeliūnas, France Jamet, Othmar Karas, Georgios Kyrtsos, Aurore Lalucq, Aušra Maldeikienė, Csaba Molnár, Denis Nesci, Lefteris Nikolaou-Alavanos, Piernicola Pedicini, Lídia Pereira, Eva Maria Poptcheva, Antonio Maria Rinaldi, Alfred Sant, Paul Tang, Irene Tinagli, Marco Zanni</w:t>
            </w:r>
          </w:p>
        </w:tc>
      </w:tr>
      <w:tr w:rsidR="005842D4" w:rsidRPr="0094635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b/>
                <w:bCs/>
                <w:color w:val="000000"/>
                <w:sz w:val="20"/>
              </w:rPr>
            </w:pPr>
            <w:r w:rsidRPr="00946351">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Monika Hohlmeier, Margarida Marques, René Repasi, Andreas Schwab</w:t>
            </w:r>
          </w:p>
        </w:tc>
      </w:tr>
      <w:tr w:rsidR="005842D4" w:rsidRPr="0094635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b/>
                <w:bCs/>
                <w:color w:val="000000"/>
                <w:sz w:val="20"/>
              </w:rPr>
            </w:pPr>
            <w:r w:rsidRPr="00946351">
              <w:rPr>
                <w:b/>
                <w:color w:val="000000"/>
                <w:sz w:val="20"/>
              </w:rPr>
              <w:t>Zastępcy (art. 209 ust. 7)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42D4" w:rsidRPr="00946351" w:rsidRDefault="005842D4">
            <w:pPr>
              <w:autoSpaceDE w:val="0"/>
              <w:autoSpaceDN w:val="0"/>
              <w:adjustRightInd w:val="0"/>
              <w:rPr>
                <w:color w:val="000000"/>
                <w:sz w:val="20"/>
              </w:rPr>
            </w:pPr>
            <w:r w:rsidRPr="00946351">
              <w:rPr>
                <w:color w:val="000000"/>
                <w:sz w:val="20"/>
              </w:rPr>
              <w:t>Clara Aguilera, Dietmar Köster</w:t>
            </w:r>
          </w:p>
        </w:tc>
      </w:tr>
    </w:tbl>
    <w:p w:rsidR="005842D4" w:rsidRPr="00946351" w:rsidRDefault="005842D4"/>
    <w:bookmarkEnd w:id="2"/>
    <w:p w:rsidR="001E0D42" w:rsidRPr="00946351" w:rsidRDefault="001E0D42" w:rsidP="005842D4"/>
    <w:sectPr w:rsidR="001E0D42" w:rsidRPr="00946351" w:rsidSect="00F25C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FF3" w:rsidRPr="00110188" w:rsidRDefault="008C7FF3">
      <w:r w:rsidRPr="00110188">
        <w:separator/>
      </w:r>
    </w:p>
  </w:endnote>
  <w:endnote w:type="continuationSeparator" w:id="0">
    <w:p w:rsidR="008C7FF3" w:rsidRPr="00110188" w:rsidRDefault="008C7FF3">
      <w:r w:rsidRPr="001101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8DC" w:rsidRPr="00110188" w:rsidRDefault="006E38DC" w:rsidP="006E38DC">
    <w:pPr>
      <w:pStyle w:val="EPFooter"/>
    </w:pPr>
    <w:r w:rsidRPr="00110188">
      <w:t>PE</w:t>
    </w:r>
    <w:r w:rsidRPr="00110188">
      <w:rPr>
        <w:rStyle w:val="HideTWBExt"/>
      </w:rPr>
      <w:t>&lt;NoPE&gt;</w:t>
    </w:r>
    <w:r w:rsidRPr="00110188">
      <w:t>757.192</w:t>
    </w:r>
    <w:r w:rsidRPr="00110188">
      <w:rPr>
        <w:rStyle w:val="HideTWBExt"/>
      </w:rPr>
      <w:t>&lt;/NoPE&gt;&lt;Version&gt;</w:t>
    </w:r>
    <w:r w:rsidRPr="00110188">
      <w:t>v02-00</w:t>
    </w:r>
    <w:r w:rsidRPr="00110188">
      <w:rPr>
        <w:rStyle w:val="HideTWBExt"/>
      </w:rPr>
      <w:t>&lt;/Version&gt;</w:t>
    </w:r>
    <w:r w:rsidRPr="00110188">
      <w:tab/>
    </w:r>
    <w:r w:rsidRPr="00110188">
      <w:fldChar w:fldCharType="begin"/>
    </w:r>
    <w:r w:rsidRPr="00110188">
      <w:instrText xml:space="preserve"> PAGE  \* MERGEFORMAT </w:instrText>
    </w:r>
    <w:r w:rsidRPr="00110188">
      <w:fldChar w:fldCharType="separate"/>
    </w:r>
    <w:r w:rsidR="00946351">
      <w:rPr>
        <w:noProof/>
      </w:rPr>
      <w:t>6</w:t>
    </w:r>
    <w:r w:rsidRPr="00110188">
      <w:fldChar w:fldCharType="end"/>
    </w:r>
    <w:r w:rsidRPr="00110188">
      <w:t>/</w:t>
    </w:r>
    <w:r w:rsidR="00946351">
      <w:fldChar w:fldCharType="begin"/>
    </w:r>
    <w:r w:rsidR="00946351">
      <w:instrText xml:space="preserve"> NUMPAGES  \* MERGEFORMAT </w:instrText>
    </w:r>
    <w:r w:rsidR="00946351">
      <w:fldChar w:fldCharType="separate"/>
    </w:r>
    <w:r w:rsidR="00946351">
      <w:rPr>
        <w:noProof/>
      </w:rPr>
      <w:t>6</w:t>
    </w:r>
    <w:r w:rsidR="00946351">
      <w:rPr>
        <w:noProof/>
      </w:rPr>
      <w:fldChar w:fldCharType="end"/>
    </w:r>
    <w:r w:rsidRPr="00110188">
      <w:tab/>
    </w:r>
    <w:r w:rsidRPr="00110188">
      <w:rPr>
        <w:rStyle w:val="HideTWBExt"/>
      </w:rPr>
      <w:t>&lt;PathFdR&gt;</w:t>
    </w:r>
    <w:r w:rsidRPr="00110188">
      <w:t>AD\1293657PL.docx</w:t>
    </w:r>
    <w:r w:rsidRPr="00110188">
      <w:rPr>
        <w:rStyle w:val="HideTWBExt"/>
      </w:rPr>
      <w:t>&lt;/PathFdR&gt;</w:t>
    </w:r>
  </w:p>
  <w:p w:rsidR="00E13DD7" w:rsidRPr="00110188" w:rsidRDefault="006E38DC" w:rsidP="006E38DC">
    <w:pPr>
      <w:pStyle w:val="EPFooter2"/>
    </w:pPr>
    <w:r w:rsidRPr="00110188">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8DC" w:rsidRPr="00110188" w:rsidRDefault="006E38DC" w:rsidP="006E38DC">
    <w:pPr>
      <w:pStyle w:val="EPFooter"/>
    </w:pPr>
    <w:r w:rsidRPr="00110188">
      <w:rPr>
        <w:rStyle w:val="HideTWBExt"/>
      </w:rPr>
      <w:t>&lt;PathFdR&gt;</w:t>
    </w:r>
    <w:r w:rsidRPr="00110188">
      <w:t>AD\1293657PL.docx</w:t>
    </w:r>
    <w:r w:rsidRPr="00110188">
      <w:rPr>
        <w:rStyle w:val="HideTWBExt"/>
      </w:rPr>
      <w:t>&lt;/PathFdR&gt;</w:t>
    </w:r>
    <w:r w:rsidRPr="00110188">
      <w:tab/>
    </w:r>
    <w:r w:rsidRPr="00110188">
      <w:fldChar w:fldCharType="begin"/>
    </w:r>
    <w:r w:rsidRPr="00110188">
      <w:instrText xml:space="preserve"> PAGE  \* MERGEFORMAT </w:instrText>
    </w:r>
    <w:r w:rsidRPr="00110188">
      <w:fldChar w:fldCharType="separate"/>
    </w:r>
    <w:r w:rsidR="00946351">
      <w:rPr>
        <w:noProof/>
      </w:rPr>
      <w:t>5</w:t>
    </w:r>
    <w:r w:rsidRPr="00110188">
      <w:fldChar w:fldCharType="end"/>
    </w:r>
    <w:r w:rsidRPr="00110188">
      <w:t>/</w:t>
    </w:r>
    <w:r w:rsidR="00946351">
      <w:fldChar w:fldCharType="begin"/>
    </w:r>
    <w:r w:rsidR="00946351">
      <w:instrText xml:space="preserve"> NUMPAGES  \* MERGEFORMAT </w:instrText>
    </w:r>
    <w:r w:rsidR="00946351">
      <w:fldChar w:fldCharType="separate"/>
    </w:r>
    <w:r w:rsidR="00946351">
      <w:rPr>
        <w:noProof/>
      </w:rPr>
      <w:t>6</w:t>
    </w:r>
    <w:r w:rsidR="00946351">
      <w:rPr>
        <w:noProof/>
      </w:rPr>
      <w:fldChar w:fldCharType="end"/>
    </w:r>
    <w:r w:rsidRPr="00110188">
      <w:tab/>
      <w:t>PE</w:t>
    </w:r>
    <w:r w:rsidRPr="00110188">
      <w:rPr>
        <w:rStyle w:val="HideTWBExt"/>
      </w:rPr>
      <w:t>&lt;NoPE&gt;</w:t>
    </w:r>
    <w:r w:rsidRPr="00110188">
      <w:t>757.192</w:t>
    </w:r>
    <w:r w:rsidRPr="00110188">
      <w:rPr>
        <w:rStyle w:val="HideTWBExt"/>
      </w:rPr>
      <w:t>&lt;/NoPE&gt;&lt;Version&gt;</w:t>
    </w:r>
    <w:r w:rsidRPr="00110188">
      <w:t>v02-00</w:t>
    </w:r>
    <w:r w:rsidRPr="00110188">
      <w:rPr>
        <w:rStyle w:val="HideTWBExt"/>
      </w:rPr>
      <w:t>&lt;/Version&gt;</w:t>
    </w:r>
  </w:p>
  <w:p w:rsidR="00E13DD7" w:rsidRPr="00110188" w:rsidRDefault="006E38DC" w:rsidP="006E38DC">
    <w:pPr>
      <w:pStyle w:val="EPFooter2"/>
    </w:pPr>
    <w:r w:rsidRPr="00110188">
      <w:tab/>
    </w:r>
    <w:r w:rsidRPr="00110188">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8DC" w:rsidRPr="00110188" w:rsidRDefault="006E38DC" w:rsidP="006E38DC">
    <w:pPr>
      <w:pStyle w:val="EPFooter"/>
    </w:pPr>
    <w:r w:rsidRPr="00110188">
      <w:rPr>
        <w:rStyle w:val="HideTWBExt"/>
      </w:rPr>
      <w:t>&lt;PathFdR&gt;</w:t>
    </w:r>
    <w:r w:rsidRPr="00110188">
      <w:t>AD\1293657PL.docx</w:t>
    </w:r>
    <w:r w:rsidRPr="00110188">
      <w:rPr>
        <w:rStyle w:val="HideTWBExt"/>
      </w:rPr>
      <w:t>&lt;/PathFdR&gt;</w:t>
    </w:r>
    <w:r w:rsidRPr="00110188">
      <w:tab/>
    </w:r>
    <w:r w:rsidRPr="00110188">
      <w:tab/>
      <w:t>PE</w:t>
    </w:r>
    <w:r w:rsidRPr="00110188">
      <w:rPr>
        <w:rStyle w:val="HideTWBExt"/>
      </w:rPr>
      <w:t>&lt;NoPE&gt;</w:t>
    </w:r>
    <w:r w:rsidRPr="00110188">
      <w:t>757.192</w:t>
    </w:r>
    <w:r w:rsidRPr="00110188">
      <w:rPr>
        <w:rStyle w:val="HideTWBExt"/>
      </w:rPr>
      <w:t>&lt;/NoPE&gt;&lt;Version&gt;</w:t>
    </w:r>
    <w:r w:rsidRPr="00110188">
      <w:t>v02-00</w:t>
    </w:r>
    <w:r w:rsidRPr="00110188">
      <w:rPr>
        <w:rStyle w:val="HideTWBExt"/>
      </w:rPr>
      <w:t>&lt;/Version&gt;</w:t>
    </w:r>
  </w:p>
  <w:p w:rsidR="00E13DD7" w:rsidRPr="00110188" w:rsidRDefault="006E38DC" w:rsidP="006E38DC">
    <w:pPr>
      <w:pStyle w:val="EPFooter2"/>
    </w:pPr>
    <w:r w:rsidRPr="00110188">
      <w:t>PL</w:t>
    </w:r>
    <w:r w:rsidRPr="00110188">
      <w:tab/>
    </w:r>
    <w:r w:rsidRPr="00110188">
      <w:rPr>
        <w:b w:val="0"/>
        <w:i/>
        <w:color w:val="C0C0C0"/>
        <w:sz w:val="22"/>
      </w:rPr>
      <w:t>Zjednoczona w różnorodności</w:t>
    </w:r>
    <w:r w:rsidRPr="00110188">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FF3" w:rsidRPr="00110188" w:rsidRDefault="008C7FF3">
      <w:r w:rsidRPr="00110188">
        <w:separator/>
      </w:r>
    </w:p>
  </w:footnote>
  <w:footnote w:type="continuationSeparator" w:id="0">
    <w:p w:rsidR="008C7FF3" w:rsidRPr="00110188" w:rsidRDefault="008C7FF3">
      <w:r w:rsidRPr="001101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FE8" w:rsidRDefault="00F72F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FE8" w:rsidRDefault="00F72F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FE8" w:rsidRDefault="00F72F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DEMNU" w:val=" 1"/>
    <w:docVar w:name="COM2KEY" w:val="JURI"/>
    <w:docVar w:name="COMKEY" w:val="ECON"/>
    <w:docVar w:name="CONTRIBUTIONMNU" w:val=" 2"/>
    <w:docVar w:name="DOCCODMNU" w:val=" 3"/>
    <w:docVar w:name="FONCTIONMNU" w:val=" 1"/>
    <w:docVar w:name="LastEditedSection" w:val=" 1"/>
    <w:docVar w:name="strSubDir" w:val="1293"/>
    <w:docVar w:name="TEXTMNU" w:val=" 1"/>
    <w:docVar w:name="TITLECODMNU" w:val=" 1"/>
    <w:docVar w:name="TXTLANGUE" w:val="PL"/>
    <w:docVar w:name="TXTLANGUEMIN" w:val="pl"/>
    <w:docVar w:name="TXTNRC" w:val="0386/2023"/>
    <w:docVar w:name="TXTNRCOM" w:val="(2023)0596"/>
    <w:docVar w:name="TXTNRPE" w:val="757.192"/>
    <w:docVar w:name="TXTNRPROC" w:val="2023/0368"/>
    <w:docVar w:name="TXTPEorAP" w:val="PE"/>
    <w:docVar w:name="TXTROUTE" w:val="AD\1293657PL.docx"/>
    <w:docVar w:name="TXTVERSION" w:val="02-00"/>
  </w:docVars>
  <w:rsids>
    <w:rsidRoot w:val="008C7FF3"/>
    <w:rsid w:val="000679F8"/>
    <w:rsid w:val="00083B62"/>
    <w:rsid w:val="00085FEA"/>
    <w:rsid w:val="001012C6"/>
    <w:rsid w:val="00110188"/>
    <w:rsid w:val="0015390C"/>
    <w:rsid w:val="0017203A"/>
    <w:rsid w:val="0019510E"/>
    <w:rsid w:val="0019771E"/>
    <w:rsid w:val="001A2563"/>
    <w:rsid w:val="001D0CFC"/>
    <w:rsid w:val="001D7BE3"/>
    <w:rsid w:val="001E0D42"/>
    <w:rsid w:val="001E7AB8"/>
    <w:rsid w:val="001F55F8"/>
    <w:rsid w:val="002203D4"/>
    <w:rsid w:val="00262065"/>
    <w:rsid w:val="00264742"/>
    <w:rsid w:val="002718A4"/>
    <w:rsid w:val="002A549C"/>
    <w:rsid w:val="003012B9"/>
    <w:rsid w:val="00313CE6"/>
    <w:rsid w:val="00330184"/>
    <w:rsid w:val="00347939"/>
    <w:rsid w:val="00351EE1"/>
    <w:rsid w:val="003A7C6C"/>
    <w:rsid w:val="003D40DB"/>
    <w:rsid w:val="003E203B"/>
    <w:rsid w:val="00431775"/>
    <w:rsid w:val="0043505F"/>
    <w:rsid w:val="004672EF"/>
    <w:rsid w:val="004676D1"/>
    <w:rsid w:val="00476D37"/>
    <w:rsid w:val="00486259"/>
    <w:rsid w:val="004A4183"/>
    <w:rsid w:val="004A5887"/>
    <w:rsid w:val="004E75C1"/>
    <w:rsid w:val="00517E61"/>
    <w:rsid w:val="00522388"/>
    <w:rsid w:val="0055056E"/>
    <w:rsid w:val="00557D45"/>
    <w:rsid w:val="005650E4"/>
    <w:rsid w:val="005842D4"/>
    <w:rsid w:val="005B7564"/>
    <w:rsid w:val="005D6177"/>
    <w:rsid w:val="005E2444"/>
    <w:rsid w:val="00664A3C"/>
    <w:rsid w:val="0068775C"/>
    <w:rsid w:val="006B1FB2"/>
    <w:rsid w:val="006B4A14"/>
    <w:rsid w:val="006E38DC"/>
    <w:rsid w:val="006E72C2"/>
    <w:rsid w:val="006F66F9"/>
    <w:rsid w:val="00700A24"/>
    <w:rsid w:val="00720C57"/>
    <w:rsid w:val="00724AF7"/>
    <w:rsid w:val="0074148B"/>
    <w:rsid w:val="007A0058"/>
    <w:rsid w:val="007C7513"/>
    <w:rsid w:val="00831D59"/>
    <w:rsid w:val="00855C2E"/>
    <w:rsid w:val="0086371D"/>
    <w:rsid w:val="008729B8"/>
    <w:rsid w:val="00895BF0"/>
    <w:rsid w:val="008C7FF3"/>
    <w:rsid w:val="008E6449"/>
    <w:rsid w:val="0090698D"/>
    <w:rsid w:val="00924403"/>
    <w:rsid w:val="009265F1"/>
    <w:rsid w:val="00946351"/>
    <w:rsid w:val="0096170A"/>
    <w:rsid w:val="009E2133"/>
    <w:rsid w:val="009F631C"/>
    <w:rsid w:val="00A00450"/>
    <w:rsid w:val="00A157B1"/>
    <w:rsid w:val="00A32BD2"/>
    <w:rsid w:val="00A36CB3"/>
    <w:rsid w:val="00AA48DC"/>
    <w:rsid w:val="00AA48E7"/>
    <w:rsid w:val="00AB59AF"/>
    <w:rsid w:val="00AC5E3A"/>
    <w:rsid w:val="00B24AC9"/>
    <w:rsid w:val="00BB046B"/>
    <w:rsid w:val="00BB0B8D"/>
    <w:rsid w:val="00C114D6"/>
    <w:rsid w:val="00C472F4"/>
    <w:rsid w:val="00C87EB8"/>
    <w:rsid w:val="00CE3EA1"/>
    <w:rsid w:val="00CF7B4B"/>
    <w:rsid w:val="00D15EB8"/>
    <w:rsid w:val="00D32BBA"/>
    <w:rsid w:val="00D345A7"/>
    <w:rsid w:val="00D646AE"/>
    <w:rsid w:val="00D81350"/>
    <w:rsid w:val="00DC0596"/>
    <w:rsid w:val="00DC13DC"/>
    <w:rsid w:val="00DD7922"/>
    <w:rsid w:val="00DE5D6C"/>
    <w:rsid w:val="00E13DD7"/>
    <w:rsid w:val="00E6161D"/>
    <w:rsid w:val="00E66D77"/>
    <w:rsid w:val="00E9619C"/>
    <w:rsid w:val="00EA649D"/>
    <w:rsid w:val="00F25CA7"/>
    <w:rsid w:val="00F40E2F"/>
    <w:rsid w:val="00F72FE8"/>
    <w:rsid w:val="00FD2397"/>
    <w:rsid w:val="00FD469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AF60B4-DEED-4279-ABF8-772B6C64A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5A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link w:val="PageHeadingNotTOCChar"/>
    <w:pPr>
      <w:keepNext/>
      <w:spacing w:after="480"/>
      <w:jc w:val="center"/>
    </w:pPr>
    <w:rPr>
      <w:rFonts w:ascii="Arial" w:hAnsi="Arial" w:cs="Arial"/>
      <w:b/>
    </w:rPr>
  </w:style>
  <w:style w:type="paragraph" w:customStyle="1" w:styleId="EPName">
    <w:name w:val="EPName"/>
    <w:basedOn w:val="Normal"/>
    <w:rsid w:val="00DC0596"/>
    <w:pPr>
      <w:spacing w:before="80" w:after="80"/>
    </w:pPr>
    <w:rPr>
      <w:rFonts w:ascii="Arial Narrow" w:hAnsi="Arial Narrow" w:cs="Arial"/>
      <w:b/>
      <w:sz w:val="32"/>
      <w:szCs w:val="22"/>
    </w:rPr>
  </w:style>
  <w:style w:type="paragraph" w:customStyle="1" w:styleId="CoverNormal24a">
    <w:name w:val="CoverNormal24a"/>
    <w:basedOn w:val="Normal"/>
    <w:rsid w:val="00B24AC9"/>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313CE6"/>
    <w:pPr>
      <w:spacing w:after="240"/>
      <w:jc w:val="center"/>
    </w:pPr>
  </w:style>
  <w:style w:type="paragraph" w:customStyle="1" w:styleId="CoverReference">
    <w:name w:val="CoverReference"/>
    <w:basedOn w:val="Normal"/>
    <w:rsid w:val="00664A3C"/>
    <w:pPr>
      <w:spacing w:before="1080"/>
      <w:jc w:val="right"/>
    </w:pPr>
    <w:rPr>
      <w:rFonts w:ascii="Arial" w:hAnsi="Arial" w:cs="Arial"/>
      <w:b/>
    </w:rPr>
  </w:style>
  <w:style w:type="paragraph" w:customStyle="1" w:styleId="CoverDocType24a">
    <w:name w:val="CoverDocType24a"/>
    <w:basedOn w:val="Normal"/>
    <w:rsid w:val="00B24AC9"/>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700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00A24"/>
    <w:pPr>
      <w:jc w:val="center"/>
    </w:pPr>
    <w:rPr>
      <w:rFonts w:ascii="Arial" w:hAnsi="Arial" w:cs="Arial"/>
      <w:i/>
      <w:sz w:val="22"/>
      <w:szCs w:val="22"/>
    </w:rPr>
  </w:style>
  <w:style w:type="paragraph" w:customStyle="1" w:styleId="LineTop">
    <w:name w:val="LineTop"/>
    <w:basedOn w:val="Normal"/>
    <w:next w:val="Normal"/>
    <w:rsid w:val="00700A2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00A2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C0596"/>
    <w:pPr>
      <w:spacing w:after="80"/>
    </w:pPr>
    <w:rPr>
      <w:rFonts w:ascii="Arial" w:hAnsi="Arial" w:cs="Arial"/>
      <w:sz w:val="20"/>
      <w:szCs w:val="22"/>
    </w:rPr>
  </w:style>
  <w:style w:type="paragraph" w:customStyle="1" w:styleId="EPLogo">
    <w:name w:val="EPLogo"/>
    <w:basedOn w:val="Normal"/>
    <w:qFormat/>
    <w:rsid w:val="00DC0596"/>
    <w:pPr>
      <w:jc w:val="right"/>
    </w:pPr>
  </w:style>
  <w:style w:type="paragraph" w:customStyle="1" w:styleId="EPFooter">
    <w:name w:val="EPFooter"/>
    <w:basedOn w:val="Normal"/>
    <w:rsid w:val="00B24AC9"/>
    <w:pPr>
      <w:tabs>
        <w:tab w:val="center" w:pos="4535"/>
        <w:tab w:val="right" w:pos="9071"/>
      </w:tabs>
      <w:spacing w:before="240" w:after="240"/>
    </w:pPr>
    <w:rPr>
      <w:color w:val="010000"/>
      <w:sz w:val="22"/>
    </w:rPr>
  </w:style>
  <w:style w:type="paragraph" w:styleId="Header">
    <w:name w:val="header"/>
    <w:basedOn w:val="Normal"/>
    <w:link w:val="HeaderChar"/>
    <w:semiHidden/>
    <w:rsid w:val="00724AF7"/>
    <w:pPr>
      <w:tabs>
        <w:tab w:val="center" w:pos="4513"/>
        <w:tab w:val="right" w:pos="9026"/>
      </w:tabs>
    </w:pPr>
  </w:style>
  <w:style w:type="character" w:customStyle="1" w:styleId="HeaderChar">
    <w:name w:val="Header Char"/>
    <w:basedOn w:val="DefaultParagraphFont"/>
    <w:link w:val="Header"/>
    <w:semiHidden/>
    <w:rsid w:val="00724AF7"/>
    <w:rPr>
      <w:sz w:val="24"/>
    </w:rPr>
  </w:style>
  <w:style w:type="paragraph" w:styleId="Footer">
    <w:name w:val="footer"/>
    <w:basedOn w:val="Normal"/>
    <w:link w:val="FooterChar"/>
    <w:semiHidden/>
    <w:rsid w:val="0096170A"/>
    <w:pPr>
      <w:tabs>
        <w:tab w:val="center" w:pos="4513"/>
        <w:tab w:val="right" w:pos="9026"/>
      </w:tabs>
    </w:pPr>
  </w:style>
  <w:style w:type="character" w:customStyle="1" w:styleId="FooterChar">
    <w:name w:val="Footer Char"/>
    <w:basedOn w:val="DefaultParagraphFont"/>
    <w:link w:val="Footer"/>
    <w:semiHidden/>
    <w:rsid w:val="0096170A"/>
    <w:rPr>
      <w:sz w:val="24"/>
    </w:rPr>
  </w:style>
  <w:style w:type="paragraph" w:customStyle="1" w:styleId="Normal24a">
    <w:name w:val="Normal24a"/>
    <w:basedOn w:val="Normal"/>
    <w:rsid w:val="00F25CA7"/>
    <w:pPr>
      <w:spacing w:after="480"/>
    </w:pPr>
  </w:style>
  <w:style w:type="paragraph" w:customStyle="1" w:styleId="NormalBoldCenter">
    <w:name w:val="NormalBoldCenter"/>
    <w:basedOn w:val="Normal"/>
    <w:rsid w:val="00F25CA7"/>
    <w:pPr>
      <w:jc w:val="center"/>
    </w:pPr>
    <w:rPr>
      <w:b/>
    </w:rPr>
  </w:style>
  <w:style w:type="character" w:customStyle="1" w:styleId="PageHeadingNotTOCChar">
    <w:name w:val="PageHeadingNotTOC Char"/>
    <w:basedOn w:val="DefaultParagraphFont"/>
    <w:link w:val="PageHeadingNotTOC"/>
    <w:locked/>
    <w:rsid w:val="00D15EB8"/>
    <w:rPr>
      <w:rFonts w:ascii="Arial" w:hAnsi="Arial" w:cs="Arial"/>
      <w:b/>
      <w:sz w:val="24"/>
    </w:rPr>
  </w:style>
  <w:style w:type="paragraph" w:customStyle="1" w:styleId="RollCallSymbols14pt">
    <w:name w:val="RollCallSymbols14pt"/>
    <w:basedOn w:val="Normal"/>
    <w:rsid w:val="00D15EB8"/>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D15EB8"/>
    <w:pPr>
      <w:tabs>
        <w:tab w:val="center" w:pos="284"/>
        <w:tab w:val="left" w:pos="426"/>
      </w:tabs>
      <w:snapToGrid w:val="0"/>
    </w:pPr>
    <w:rPr>
      <w:lang w:eastAsia="en-US"/>
    </w:rPr>
  </w:style>
  <w:style w:type="paragraph" w:customStyle="1" w:styleId="RollCallVotes">
    <w:name w:val="RollCallVotes"/>
    <w:basedOn w:val="Normal"/>
    <w:rsid w:val="00D15EB8"/>
    <w:pPr>
      <w:snapToGrid w:val="0"/>
      <w:spacing w:before="120" w:after="120"/>
      <w:jc w:val="center"/>
    </w:pPr>
    <w:rPr>
      <w:b/>
      <w:bCs/>
      <w:sz w:val="16"/>
      <w:lang w:eastAsia="en-US"/>
    </w:rPr>
  </w:style>
  <w:style w:type="paragraph" w:customStyle="1" w:styleId="RollCallTable">
    <w:name w:val="RollCallTable"/>
    <w:basedOn w:val="Normal"/>
    <w:rsid w:val="00D15EB8"/>
    <w:pPr>
      <w:snapToGrid w:val="0"/>
      <w:spacing w:before="120" w:after="120"/>
    </w:pPr>
    <w:rPr>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965715">
      <w:bodyDiv w:val="1"/>
      <w:marLeft w:val="0"/>
      <w:marRight w:val="0"/>
      <w:marTop w:val="0"/>
      <w:marBottom w:val="0"/>
      <w:divBdr>
        <w:top w:val="none" w:sz="0" w:space="0" w:color="auto"/>
        <w:left w:val="none" w:sz="0" w:space="0" w:color="auto"/>
        <w:bottom w:val="none" w:sz="0" w:space="0" w:color="auto"/>
        <w:right w:val="none" w:sz="0" w:space="0" w:color="auto"/>
      </w:divBdr>
    </w:div>
    <w:div w:id="145714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561</Words>
  <Characters>3817</Characters>
  <Application>Microsoft Office Word</Application>
  <DocSecurity>0</DocSecurity>
  <Lines>143</Lines>
  <Paragraphs>82</Paragraphs>
  <ScaleCrop>false</ScaleCrop>
  <HeadingPairs>
    <vt:vector size="2" baseType="variant">
      <vt:variant>
        <vt:lpstr>Title</vt:lpstr>
      </vt:variant>
      <vt:variant>
        <vt:i4>1</vt:i4>
      </vt:variant>
    </vt:vector>
  </HeadingPairs>
  <TitlesOfParts>
    <vt:vector size="1" baseType="lpstr">
      <vt:lpstr>PA_Legapp</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PA_Legapp</dc:title>
  <dc:subject/>
  <dc:creator>European Parliament</dc:creator>
  <cp:keywords/>
  <dc:description/>
  <cp:lastModifiedBy>European Parliament</cp:lastModifiedBy>
  <cp:revision>2</cp:revision>
  <cp:lastPrinted>2004-10-28T10:33:00Z</cp:lastPrinted>
  <dcterms:created xsi:type="dcterms:W3CDTF">2024-01-24T08:22:00Z</dcterms:created>
  <dcterms:modified xsi:type="dcterms:W3CDTF">2024-01-24T08:22:00Z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9.16.1 Build [20230920]</vt:lpwstr>
  </property>
  <property fmtid="{D5CDD505-2E9C-101B-9397-08002B2CF9AE}" pid="4" name="LastEdited with">
    <vt:lpwstr>9.17.0 Build [20231101]</vt:lpwstr>
  </property>
  <property fmtid="{D5CDD505-2E9C-101B-9397-08002B2CF9AE}" pid="5" name="&lt;FdR&gt;">
    <vt:lpwstr>1293657</vt:lpwstr>
  </property>
  <property fmtid="{D5CDD505-2E9C-101B-9397-08002B2CF9AE}" pid="6" name="&lt;Type&gt;">
    <vt:lpwstr>AD</vt:lpwstr>
  </property>
  <property fmtid="{D5CDD505-2E9C-101B-9397-08002B2CF9AE}" pid="7" name="&lt;ModelCod&gt;">
    <vt:lpwstr>\\eiciBRUpr1\pdocep$\DocEP\DOCS\General\PA\PA_Leg\PA_Legapp.dotx(19/12/2022 06:51:18)</vt:lpwstr>
  </property>
  <property fmtid="{D5CDD505-2E9C-101B-9397-08002B2CF9AE}" pid="8" name="&lt;ModelTra&gt;">
    <vt:lpwstr>\\eiciBRUpr1\pdocep$\DocEP\TRANSFIL\EN\PA_Legapp.EN(10/07/2020 22:31:04)</vt:lpwstr>
  </property>
  <property fmtid="{D5CDD505-2E9C-101B-9397-08002B2CF9AE}" pid="9" name="&lt;Model&gt;">
    <vt:lpwstr>PA_Legapp</vt:lpwstr>
  </property>
  <property fmtid="{D5CDD505-2E9C-101B-9397-08002B2CF9AE}" pid="10" name="FooterPath">
    <vt:lpwstr>AD\1293657PL.docx</vt:lpwstr>
  </property>
  <property fmtid="{D5CDD505-2E9C-101B-9397-08002B2CF9AE}" pid="11" name="PE number">
    <vt:lpwstr>757.192</vt:lpwstr>
  </property>
  <property fmtid="{D5CDD505-2E9C-101B-9397-08002B2CF9AE}" pid="12" name="SendToEpades">
    <vt:lpwstr>OK - 2024/01/12 09:45</vt:lpwstr>
  </property>
  <property fmtid="{D5CDD505-2E9C-101B-9397-08002B2CF9AE}" pid="13" name="Bookout">
    <vt:lpwstr>OK - 2024/01/24 09:22</vt:lpwstr>
  </property>
  <property fmtid="{D5CDD505-2E9C-101B-9397-08002B2CF9AE}" pid="14" name="SDLStudio">
    <vt:lpwstr/>
  </property>
</Properties>
</file>