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2B6A" w:rsidRPr="00356A06" w:rsidTr="001F34F3">
        <w:trPr>
          <w:trHeight w:hRule="exact" w:val="1418"/>
        </w:trPr>
        <w:tc>
          <w:tcPr>
            <w:tcW w:w="6804" w:type="dxa"/>
            <w:shd w:val="clear" w:color="auto" w:fill="auto"/>
            <w:vAlign w:val="center"/>
          </w:tcPr>
          <w:p w:rsidR="00BA3E40" w:rsidRPr="00356A06" w:rsidRDefault="002211E0" w:rsidP="001F34F3">
            <w:pPr>
              <w:pStyle w:val="EPName"/>
            </w:pPr>
            <w:bookmarkStart w:id="0" w:name="_GoBack"/>
            <w:bookmarkEnd w:id="0"/>
            <w:r w:rsidRPr="00356A06">
              <w:t>Európai Parlament</w:t>
            </w:r>
          </w:p>
          <w:p w:rsidR="00BA3E40" w:rsidRPr="00356A06" w:rsidRDefault="002211E0" w:rsidP="009B2D54">
            <w:pPr>
              <w:pStyle w:val="EPTerm"/>
            </w:pPr>
            <w:r w:rsidRPr="00356A06">
              <w:t>2019-2024</w:t>
            </w:r>
          </w:p>
        </w:tc>
        <w:tc>
          <w:tcPr>
            <w:tcW w:w="2268" w:type="dxa"/>
            <w:shd w:val="clear" w:color="auto" w:fill="auto"/>
          </w:tcPr>
          <w:p w:rsidR="00BA3E40" w:rsidRPr="00356A06" w:rsidRDefault="002211E0" w:rsidP="001F34F3">
            <w:pPr>
              <w:pStyle w:val="EPLogo"/>
            </w:pPr>
            <w:r w:rsidRPr="00356A0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749364"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56A06" w:rsidRDefault="00F24D40" w:rsidP="00F24D40">
      <w:pPr>
        <w:pStyle w:val="LineTop"/>
      </w:pPr>
    </w:p>
    <w:p w:rsidR="00F24D40" w:rsidRPr="00356A06" w:rsidRDefault="002211E0" w:rsidP="00F24D40">
      <w:pPr>
        <w:pStyle w:val="EPBody"/>
      </w:pPr>
      <w:r w:rsidRPr="00356A06">
        <w:rPr>
          <w:rStyle w:val="HideTWBExt"/>
        </w:rPr>
        <w:t>&lt;</w:t>
      </w:r>
      <w:r w:rsidRPr="00356A06">
        <w:rPr>
          <w:rStyle w:val="HideTWBExt"/>
          <w:i w:val="0"/>
        </w:rPr>
        <w:t>Commission</w:t>
      </w:r>
      <w:r w:rsidRPr="00356A06">
        <w:rPr>
          <w:rStyle w:val="HideTWBExt"/>
        </w:rPr>
        <w:t>&gt;</w:t>
      </w:r>
      <w:r w:rsidRPr="00356A06">
        <w:rPr>
          <w:rStyle w:val="HideTWBInt"/>
          <w:color w:val="auto"/>
        </w:rPr>
        <w:t>{EMPL}</w:t>
      </w:r>
      <w:r w:rsidRPr="00356A06">
        <w:t>Foglalkoztatási és Szociális Bizottság</w:t>
      </w:r>
      <w:r w:rsidRPr="00356A06">
        <w:rPr>
          <w:rStyle w:val="HideTWBExt"/>
        </w:rPr>
        <w:t>&lt;/</w:t>
      </w:r>
      <w:r w:rsidRPr="00356A06">
        <w:rPr>
          <w:rStyle w:val="HideTWBExt"/>
          <w:i w:val="0"/>
        </w:rPr>
        <w:t>Commission</w:t>
      </w:r>
      <w:r w:rsidRPr="00356A06">
        <w:rPr>
          <w:rStyle w:val="HideTWBExt"/>
        </w:rPr>
        <w:t>&gt;</w:t>
      </w:r>
    </w:p>
    <w:p w:rsidR="00F24D40" w:rsidRPr="00356A06" w:rsidRDefault="00F24D40" w:rsidP="00F24D40">
      <w:pPr>
        <w:pStyle w:val="LineBottom"/>
      </w:pPr>
    </w:p>
    <w:p w:rsidR="003E766B" w:rsidRPr="00356A06" w:rsidRDefault="002211E0" w:rsidP="003E766B">
      <w:pPr>
        <w:pStyle w:val="CoverReference"/>
      </w:pPr>
      <w:r w:rsidRPr="00356A06">
        <w:rPr>
          <w:rStyle w:val="HideTWBExt"/>
          <w:b w:val="0"/>
        </w:rPr>
        <w:t>&lt;RefProc&gt;</w:t>
      </w:r>
      <w:r w:rsidRPr="00356A06">
        <w:t>2022/0131</w:t>
      </w:r>
      <w:r w:rsidRPr="00356A06">
        <w:rPr>
          <w:rStyle w:val="HideTWBExt"/>
          <w:b w:val="0"/>
        </w:rPr>
        <w:t>&lt;/RefProc&gt;&lt;RefTypeProc&gt;</w:t>
      </w:r>
      <w:r w:rsidRPr="00356A06">
        <w:t>(COD)</w:t>
      </w:r>
      <w:r w:rsidRPr="00356A06">
        <w:rPr>
          <w:rStyle w:val="HideTWBExt"/>
          <w:b w:val="0"/>
        </w:rPr>
        <w:t>&lt;/RefTypeProc&gt;</w:t>
      </w:r>
    </w:p>
    <w:p w:rsidR="003E766B" w:rsidRPr="00356A06" w:rsidRDefault="002211E0" w:rsidP="003E766B">
      <w:pPr>
        <w:pStyle w:val="CoverDate"/>
      </w:pPr>
      <w:r w:rsidRPr="00356A06">
        <w:rPr>
          <w:rStyle w:val="HideTWBExt"/>
        </w:rPr>
        <w:t>&lt;Date&gt;</w:t>
      </w:r>
      <w:r w:rsidRPr="00356A06">
        <w:rPr>
          <w:rStyle w:val="HideTWBInt"/>
          <w:color w:val="auto"/>
        </w:rPr>
        <w:t>{25/01/2023}</w:t>
      </w:r>
      <w:r w:rsidRPr="00356A06">
        <w:t>25.1.2023</w:t>
      </w:r>
      <w:r w:rsidRPr="00356A06">
        <w:rPr>
          <w:rStyle w:val="HideTWBExt"/>
        </w:rPr>
        <w:t>&lt;/Date&gt;</w:t>
      </w:r>
    </w:p>
    <w:p w:rsidR="003E766B" w:rsidRPr="00356A06" w:rsidRDefault="002211E0" w:rsidP="003E766B">
      <w:pPr>
        <w:pStyle w:val="CoverDocType24a"/>
      </w:pPr>
      <w:r w:rsidRPr="00356A06">
        <w:rPr>
          <w:rStyle w:val="HideTWBExt"/>
          <w:b w:val="0"/>
        </w:rPr>
        <w:t>&lt;TitreType&gt;</w:t>
      </w:r>
      <w:r w:rsidRPr="00356A06">
        <w:t>VÉLEMÉNY</w:t>
      </w:r>
      <w:r w:rsidRPr="00356A06">
        <w:rPr>
          <w:rStyle w:val="HideTWBExt"/>
          <w:b w:val="0"/>
        </w:rPr>
        <w:t>&lt;/TitreType&gt;</w:t>
      </w:r>
    </w:p>
    <w:p w:rsidR="003E766B" w:rsidRPr="00356A06" w:rsidRDefault="002211E0" w:rsidP="003E766B">
      <w:pPr>
        <w:pStyle w:val="CoverNormal24a"/>
      </w:pPr>
      <w:r w:rsidRPr="00356A06">
        <w:rPr>
          <w:rStyle w:val="HideTWBExt"/>
        </w:rPr>
        <w:t>&lt;CommissionResp&gt;</w:t>
      </w:r>
      <w:r w:rsidRPr="00356A06">
        <w:t xml:space="preserve">a </w:t>
      </w:r>
      <w:r w:rsidRPr="00356A06">
        <w:t>Foglalkoztatási és Szociális Bizottság részéről</w:t>
      </w:r>
      <w:r w:rsidRPr="00356A06">
        <w:rPr>
          <w:rStyle w:val="HideTWBExt"/>
        </w:rPr>
        <w:t>&lt;/CommissionResp&gt;</w:t>
      </w:r>
    </w:p>
    <w:p w:rsidR="003E766B" w:rsidRPr="00356A06" w:rsidRDefault="002211E0" w:rsidP="003E766B">
      <w:pPr>
        <w:pStyle w:val="CoverNormal24a"/>
      </w:pPr>
      <w:r w:rsidRPr="00356A06">
        <w:rPr>
          <w:rStyle w:val="HideTWBExt"/>
        </w:rPr>
        <w:t>&lt;CommissionInt&gt;</w:t>
      </w:r>
      <w:r w:rsidRPr="00356A06">
        <w:t>az Állampolgári Jogi, Bel- és Igazságügyi Bizottság részére</w:t>
      </w:r>
      <w:r w:rsidRPr="00356A06">
        <w:rPr>
          <w:rStyle w:val="HideTWBExt"/>
        </w:rPr>
        <w:t>&lt;/CommissionInt&gt;</w:t>
      </w:r>
    </w:p>
    <w:p w:rsidR="003E766B" w:rsidRPr="00356A06" w:rsidRDefault="002211E0" w:rsidP="003E766B">
      <w:pPr>
        <w:pStyle w:val="CoverNormal"/>
      </w:pPr>
      <w:r w:rsidRPr="00356A06">
        <w:rPr>
          <w:rStyle w:val="HideTWBExt"/>
        </w:rPr>
        <w:t>&lt;Titre&gt;</w:t>
      </w:r>
      <w:r w:rsidRPr="00356A06">
        <w:t>a harmadik országbeli állampolgárok valamely tagállam területén való tartózkodására és munkav</w:t>
      </w:r>
      <w:r w:rsidRPr="00356A06">
        <w:t>állalására vonatkozó összevont engedélyre irányuló összevont kérelmezési eljárásról, valamint a harmadik országból származó, valamely tagállam területén jogszerűen tartózkodó munkavállalók közös jogairól szóló európai parlamenti és tanácsi irányelvre irány</w:t>
      </w:r>
      <w:r w:rsidRPr="00356A06">
        <w:t>uló javaslatról (átdolgozás)</w:t>
      </w:r>
      <w:r w:rsidRPr="00356A06">
        <w:rPr>
          <w:rStyle w:val="HideTWBExt"/>
        </w:rPr>
        <w:t>&lt;/Titre&gt;</w:t>
      </w:r>
    </w:p>
    <w:p w:rsidR="003E766B" w:rsidRPr="00356A06" w:rsidRDefault="002211E0" w:rsidP="003E766B">
      <w:pPr>
        <w:pStyle w:val="CoverNormal24a"/>
      </w:pPr>
      <w:r w:rsidRPr="00356A06">
        <w:rPr>
          <w:rStyle w:val="HideTWBExt"/>
        </w:rPr>
        <w:t>&lt;DocRef&gt;</w:t>
      </w:r>
      <w:r w:rsidRPr="00356A06">
        <w:t>(COM(2022)0655 – C9</w:t>
      </w:r>
      <w:r w:rsidRPr="00356A06">
        <w:noBreakHyphen/>
        <w:t>0163/2022 – 2022/0131(COD))</w:t>
      </w:r>
      <w:r w:rsidRPr="00356A06">
        <w:rPr>
          <w:rStyle w:val="HideTWBExt"/>
        </w:rPr>
        <w:t>&lt;/DocRef&gt;</w:t>
      </w:r>
    </w:p>
    <w:p w:rsidR="003E766B" w:rsidRPr="00356A06" w:rsidRDefault="002211E0" w:rsidP="003E766B">
      <w:pPr>
        <w:pStyle w:val="CoverNormal24a"/>
      </w:pPr>
      <w:r w:rsidRPr="00356A06">
        <w:t xml:space="preserve">A vélemény előadója: </w:t>
      </w:r>
      <w:r w:rsidRPr="00356A06">
        <w:rPr>
          <w:rStyle w:val="HideTWBExt"/>
        </w:rPr>
        <w:t>&lt;Depute&gt;</w:t>
      </w:r>
      <w:r w:rsidRPr="00356A06">
        <w:t>Agnes Jongerius</w:t>
      </w:r>
      <w:r w:rsidRPr="00356A06">
        <w:rPr>
          <w:rStyle w:val="HideTWBExt"/>
        </w:rPr>
        <w:t>&lt;/Depute&gt;</w:t>
      </w:r>
    </w:p>
    <w:p w:rsidR="003E766B" w:rsidRPr="00356A06" w:rsidRDefault="003E766B" w:rsidP="003E766B">
      <w:pPr>
        <w:pStyle w:val="CoverNormal"/>
      </w:pPr>
    </w:p>
    <w:p w:rsidR="003E766B" w:rsidRPr="00356A06" w:rsidRDefault="002211E0" w:rsidP="003E766B">
      <w:pPr>
        <w:tabs>
          <w:tab w:val="center" w:pos="4677"/>
        </w:tabs>
      </w:pPr>
      <w:r w:rsidRPr="00356A06">
        <w:br w:type="page"/>
      </w:r>
      <w:r w:rsidRPr="00356A06">
        <w:lastRenderedPageBreak/>
        <w:t>PA_Legam</w:t>
      </w:r>
    </w:p>
    <w:p w:rsidR="003E766B" w:rsidRPr="00356A06" w:rsidRDefault="002211E0" w:rsidP="003E766B">
      <w:pPr>
        <w:pStyle w:val="PageHeadingNotTOC"/>
      </w:pPr>
      <w:r w:rsidRPr="00356A06">
        <w:br w:type="page"/>
      </w:r>
      <w:r w:rsidRPr="00356A06">
        <w:lastRenderedPageBreak/>
        <w:t>RÖVID INDOKOLÁS</w:t>
      </w:r>
    </w:p>
    <w:p w:rsidR="003E766B" w:rsidRPr="00356A06" w:rsidRDefault="002211E0" w:rsidP="003E766B">
      <w:pPr>
        <w:pStyle w:val="Normal12a"/>
      </w:pPr>
      <w:r w:rsidRPr="00356A06">
        <w:t>Az összevont engedélyről szóló irányelv átdolgozását olyan lehetőségként</w:t>
      </w:r>
      <w:r w:rsidRPr="00356A06">
        <w:t xml:space="preserve"> kell megragadni, amely tisztességes munkakörülményeket teremt az Európai Unió tagállamaiban dolgozó harmadik országbeli állampolgárok számára. </w:t>
      </w:r>
    </w:p>
    <w:p w:rsidR="003E766B" w:rsidRPr="00356A06" w:rsidRDefault="002211E0" w:rsidP="003E766B">
      <w:pPr>
        <w:pStyle w:val="Normal12a"/>
      </w:pPr>
      <w:r w:rsidRPr="00356A06">
        <w:t xml:space="preserve">Mindazonáltal minden munkaviszony hatalmi viszonynak is minősül. Szem előtt kell tartani, hogy a munkavállalók </w:t>
      </w:r>
      <w:r w:rsidRPr="00356A06">
        <w:t>és a munkáltatók közötti hatalommegosztás nincs egyensúlyban. A munkavállalók rosszul járnak, ha a gyakorlatban nem jogosultak szervezetekbe tömörülni, vagy kollektív tárgyalásokat folytatni és sztrájkolni. Ezért szabályozásra van szükség ahhoz, hogy ez eg</w:t>
      </w:r>
      <w:r w:rsidRPr="00356A06">
        <w:t xml:space="preserve">yensúlyba kerüljön. </w:t>
      </w:r>
    </w:p>
    <w:p w:rsidR="003E766B" w:rsidRPr="00356A06" w:rsidRDefault="002211E0" w:rsidP="003E766B">
      <w:pPr>
        <w:pStyle w:val="Normal12a"/>
      </w:pPr>
      <w:r w:rsidRPr="00356A06">
        <w:t>Ebben az értelemben javaslom, hogy ne legyünk naivak. A gazdaság legtöbb olyan ágazata, ahol a harmadik országokból származó munkavállalók dolgoznak – például a közlekedés, a vendéglátás vagy a logisztika – az alacsony bérekről és a mu</w:t>
      </w:r>
      <w:r w:rsidRPr="00356A06">
        <w:t xml:space="preserve">nkavállalói jogok megsértésének magas kockázatáról ismert. </w:t>
      </w:r>
    </w:p>
    <w:p w:rsidR="003E766B" w:rsidRPr="00356A06" w:rsidRDefault="002211E0" w:rsidP="003E766B">
      <w:pPr>
        <w:pStyle w:val="Normal12a"/>
      </w:pPr>
      <w:r w:rsidRPr="00356A06">
        <w:t>Ezekben az ágazatokban gyakran ez a helyzet a hazai munkavállalók esetében is. A harmadik országokból származó munkavállalók még inkább ki vannak téve a visszaélésnek és a kizsákmányolásnak, mivel</w:t>
      </w:r>
      <w:r w:rsidRPr="00356A06">
        <w:t xml:space="preserve"> nem rendelkeznek stabil hellyel a társadalomban, nem ismerik jogaikat, és nem rendelkeznek hatékony jogorvoslathoz való hozzáféréssel. </w:t>
      </w:r>
    </w:p>
    <w:p w:rsidR="003E766B" w:rsidRPr="00356A06" w:rsidRDefault="002211E0" w:rsidP="003E766B">
      <w:pPr>
        <w:pStyle w:val="Normal12a"/>
      </w:pPr>
      <w:r w:rsidRPr="00356A06">
        <w:t>Ezzel az átdolgozással javítani kívánom az EU-ban munkát kereső és munkát vállaló harmadik országbeli állampolgárok hel</w:t>
      </w:r>
      <w:r w:rsidRPr="00356A06">
        <w:t>yzetét. Egyenlőbb bánásmódra van szükség. Ezt ki kell terjeszteni arra is, amit a saját élet- és munkakörülményeink szempontjából elfogadhatónak tartunk a fizetés, a szabadság, a munkaidő, a tisztességes lakhatás vagy a visszamenőleges kifizetések tekintet</w:t>
      </w:r>
      <w:r w:rsidRPr="00356A06">
        <w:t>ében.</w:t>
      </w:r>
    </w:p>
    <w:p w:rsidR="003E766B" w:rsidRPr="00356A06" w:rsidRDefault="002211E0" w:rsidP="003E766B">
      <w:pPr>
        <w:pStyle w:val="Normal12a"/>
      </w:pPr>
      <w:r w:rsidRPr="00356A06">
        <w:t xml:space="preserve">Ezenkívül szükség van a jogorvoslati mechanizmusokhoz és az érdekképviseletek – különösen a szakszervezetek – általi támogatáshoz való tényleges hozzáférésre. </w:t>
      </w:r>
    </w:p>
    <w:p w:rsidR="003E766B" w:rsidRPr="00356A06" w:rsidRDefault="002211E0" w:rsidP="003E766B">
      <w:pPr>
        <w:pStyle w:val="Normal12a"/>
      </w:pPr>
      <w:r w:rsidRPr="00356A06">
        <w:t>Sokkal több intézkedésre van szükség a szabályokat megszegő vagy kikerülő munkáltatók viss</w:t>
      </w:r>
      <w:r w:rsidRPr="00356A06">
        <w:t>zaélésszerű és kizsákmányoló gyakorlatainak megakadályozása érdekében. Ezért először is jobb dokumentációra van szükség mind a munkavállalók jogainak tisztázása, mind pedig annak lehetővé tétele érdekében, hogy a munkaügyi felügyelőségek ezeket érvényesíth</w:t>
      </w:r>
      <w:r w:rsidRPr="00356A06">
        <w:t xml:space="preserve">essék. Magukat a felügyelőségeket is meg kell erősíteni. </w:t>
      </w:r>
    </w:p>
    <w:p w:rsidR="003E766B" w:rsidRPr="00356A06" w:rsidRDefault="002211E0" w:rsidP="003E766B">
      <w:pPr>
        <w:pStyle w:val="Normal12a"/>
      </w:pPr>
      <w:r w:rsidRPr="00356A06">
        <w:t>Ez az átdolgozás azt is előrevetíti, hogy a harmadik országbeli munkavállalók kizsákmányolását eredményező új üzleti modellek hogyan alakulhatnak ki. Minden tőlem telhetőt megteszek annak érdekében,</w:t>
      </w:r>
      <w:r w:rsidRPr="00356A06">
        <w:t xml:space="preserve"> hogy ez ne következzen be. Ezért rendkívül fontos, hogy ebbe az irányelvbe kifejezetten bekerüljenek a munkaerő-kölcsönzők vagy bármely más alvállalkozók. </w:t>
      </w:r>
    </w:p>
    <w:p w:rsidR="003E766B" w:rsidRPr="00356A06" w:rsidRDefault="002211E0" w:rsidP="003E766B">
      <w:pPr>
        <w:pStyle w:val="Normal12a"/>
      </w:pPr>
      <w:r w:rsidRPr="00356A06">
        <w:t>Kötelességünk, hogy egyenlő versenyfeltételeket teremtsünk azon munkáltatók számára, amelyek be aka</w:t>
      </w:r>
      <w:r w:rsidRPr="00356A06">
        <w:t>rják tartani a szabályokat, de versenytársaik a harmadik országbeli állampolgárok kárára tesznek szert előnyökre. Kötelességünk továbbá megvédeni azokat a munkavállalókat, akik viselik az egyenlőtlen bánásmód, a hátrányos bánásmód vagy akár a kizsákmányolá</w:t>
      </w:r>
      <w:r w:rsidRPr="00356A06">
        <w:t>s következményeit. Ily módon Európa jobbá fog válni.</w:t>
      </w:r>
    </w:p>
    <w:p w:rsidR="003E766B" w:rsidRPr="00356A06" w:rsidRDefault="002211E0" w:rsidP="003E766B">
      <w:pPr>
        <w:pStyle w:val="AmHeadingPA"/>
      </w:pPr>
      <w:r w:rsidRPr="00356A06">
        <w:t>MÓDOSÍTÁSOK</w:t>
      </w:r>
    </w:p>
    <w:p w:rsidR="003E766B" w:rsidRPr="00356A06" w:rsidRDefault="002211E0" w:rsidP="003E766B">
      <w:pPr>
        <w:pStyle w:val="Normal12a"/>
      </w:pPr>
      <w:bookmarkStart w:id="1" w:name="IntroA"/>
      <w:r w:rsidRPr="00356A06">
        <w:t>A Foglalkoztatási és Szociális Bizottság felkéri az Állampolgári Jogi, Bel- és Igazságügyi Bizottságot mint illetékes bizottságot, hogy vegye figyelembe az alábbi módosításokat:</w:t>
      </w:r>
    </w:p>
    <w:p w:rsidR="003E766B" w:rsidRPr="00356A06" w:rsidRDefault="002211E0" w:rsidP="003863C6">
      <w:bookmarkStart w:id="2" w:name="IntroB"/>
      <w:bookmarkEnd w:id="1"/>
      <w:r w:rsidRPr="00356A06">
        <w:rPr>
          <w:rStyle w:val="HideTWBExt"/>
        </w:rPr>
        <w:t>&lt;RepeatBlock-Amend&gt;</w:t>
      </w:r>
      <w:bookmarkStart w:id="3" w:name="EndB"/>
      <w:bookmarkEnd w:id="2"/>
      <w:r w:rsidRPr="00356A06">
        <w:rPr>
          <w:rStyle w:val="HideTWBExt"/>
          <w:b/>
        </w:rPr>
        <w:t>&lt;Amend&gt;</w:t>
      </w:r>
      <w:r w:rsidRPr="00356A06">
        <w:t>Módosítás</w:t>
      </w:r>
      <w:r w:rsidRPr="00356A06">
        <w:tab/>
      </w:r>
      <w:r w:rsidRPr="00356A06">
        <w:tab/>
      </w:r>
      <w:r w:rsidRPr="00356A06">
        <w:rPr>
          <w:rStyle w:val="HideTWBExt"/>
          <w:b/>
        </w:rPr>
        <w:t>&lt;NumAm&gt;</w:t>
      </w:r>
      <w:r w:rsidRPr="00356A06">
        <w:t>1</w:t>
      </w:r>
      <w:r w:rsidRPr="00356A06">
        <w:rPr>
          <w:rStyle w:val="HideTWBExt"/>
          <w:b/>
        </w:rPr>
        <w:t>&lt;/NumAm&gt;</w:t>
      </w:r>
    </w:p>
    <w:p w:rsidR="003E766B" w:rsidRPr="00356A06" w:rsidRDefault="002211E0" w:rsidP="003E766B">
      <w:pPr>
        <w:pStyle w:val="NormalBold12b"/>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4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(4)</w:t>
            </w:r>
            <w:r w:rsidRPr="00356A06">
              <w:tab/>
              <w:t xml:space="preserve">Meg kell állapítani az összevont engedély iránti kérelem </w:t>
            </w:r>
            <w:r w:rsidRPr="00356A06">
              <w:t>elbírálására irányadó eljárási szabályokat. Ezen eljárásnak – figyelemmel a tagállami közigazgatások szokásos munkamennyiségére – eredményesnek és működőképesnek, valamint az érintettek kellő jogbiztonsága érdekében átláthatónak és méltányosnak kell lennie</w:t>
            </w:r>
            <w:r w:rsidRPr="00356A06">
              <w:t>.</w:t>
            </w:r>
          </w:p>
        </w:tc>
        <w:tc>
          <w:tcPr>
            <w:tcW w:w="4876" w:type="dxa"/>
            <w:hideMark/>
          </w:tcPr>
          <w:p w:rsidR="003E766B" w:rsidRPr="00356A06" w:rsidRDefault="002211E0" w:rsidP="00A2282C">
            <w:pPr>
              <w:pStyle w:val="Normal6"/>
              <w:rPr>
                <w:szCs w:val="24"/>
              </w:rPr>
            </w:pPr>
            <w:r w:rsidRPr="00356A06">
              <w:t>(4)</w:t>
            </w:r>
            <w:r w:rsidRPr="00356A06">
              <w:tab/>
              <w:t>Meg kell állapítani az összevont engedély iránti kérelem elbírálására irányadó eljárási szabályokat. Ezen eljárásnak – figyelemmel a tagállami közigazgatások szokásos munkamennyiségére – eredményesnek és működőképesnek, valamint az érintettek kellő j</w:t>
            </w:r>
            <w:r w:rsidRPr="00356A06">
              <w:t>ogbiztonsága érdekében átláthatónak</w:t>
            </w:r>
            <w:r w:rsidRPr="00356A06">
              <w:rPr>
                <w:b/>
                <w:i/>
              </w:rPr>
              <w:t>, megkülönböztetéstől mentesnek, nemek tekintetében kiegyensúlyozottnak, inkluzívnak</w:t>
            </w:r>
            <w:r w:rsidRPr="00356A06">
              <w:t xml:space="preserve"> és méltányosnak kell lennie.</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2</w:t>
      </w:r>
      <w:r w:rsidRPr="00356A06">
        <w:rPr>
          <w:rStyle w:val="HideTWBExt"/>
          <w:b w:val="0"/>
        </w:rPr>
        <w:t>&lt;/NumAm&gt;</w:t>
      </w:r>
    </w:p>
    <w:p w:rsidR="003E766B" w:rsidRPr="00356A06" w:rsidRDefault="002211E0" w:rsidP="003E766B">
      <w:pPr>
        <w:pStyle w:val="NormalBold12b"/>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4 a</w:t>
      </w:r>
      <w:r w:rsidRPr="00356A06">
        <w:t xml:space="preserve"> preambulumbekezdés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(4a)</w:t>
            </w:r>
            <w:r w:rsidRPr="00356A06">
              <w:rPr>
                <w:b/>
                <w:i/>
              </w:rPr>
              <w:tab/>
              <w:t xml:space="preserve">A szociális jogok európai pillére (a továbbiakban: a pillér), melyet 2017. november 17-én Göteborgban hirdettek ki, olyan elveket határoz meg, amelyek iránymutatásul </w:t>
            </w:r>
            <w:r w:rsidRPr="00356A06">
              <w:rPr>
                <w:b/>
                <w:i/>
              </w:rPr>
              <w:t>szolgálnak az esélyegyenlőség és a munkaerőpiachoz való hozzáférés, a tisztességes munkakörülmények, valamint a szociális védelem és befogadás biztosításához, amelyeknek iránymutatásul kell szolgálniuk az Unióban lakóhellyel rendelkező, harmadik országbeli</w:t>
            </w:r>
            <w:r w:rsidRPr="00356A06">
              <w:rPr>
                <w:b/>
                <w:i/>
              </w:rPr>
              <w:t xml:space="preserve"> munkavállalókkal szembeni bánásmódhoz is.</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3</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5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(5)</w:t>
            </w:r>
            <w:r w:rsidRPr="00356A06">
              <w:tab/>
              <w:t xml:space="preserve">Ezen irányelv </w:t>
            </w:r>
            <w:r w:rsidRPr="00356A06">
              <w:t>rendelkezései nem érinthetik a tagállamok azon hatáskörét, hogy a harmadik országbeli állampolgárok munkavállalási célból való tartózkodásának engedélyezését – az ilyen engedélyek számát is beleértve – szabályozzák.</w:t>
            </w:r>
          </w:p>
        </w:tc>
        <w:tc>
          <w:tcPr>
            <w:tcW w:w="4876" w:type="dxa"/>
            <w:hideMark/>
          </w:tcPr>
          <w:p w:rsidR="003E766B" w:rsidRPr="00356A06" w:rsidRDefault="002211E0" w:rsidP="00A2282C">
            <w:pPr>
              <w:pStyle w:val="Normal6"/>
              <w:rPr>
                <w:szCs w:val="24"/>
              </w:rPr>
            </w:pPr>
            <w:r w:rsidRPr="00356A06">
              <w:t>(5)</w:t>
            </w:r>
            <w:r w:rsidRPr="00356A06">
              <w:tab/>
            </w:r>
            <w:r w:rsidRPr="00356A06">
              <w:t xml:space="preserve">Ezen irányelv rendelkezései nem érinthetik a tagállamok azon hatáskörét, hogy a harmadik országbeli állampolgárok </w:t>
            </w:r>
            <w:r w:rsidRPr="00356A06">
              <w:rPr>
                <w:b/>
                <w:i/>
              </w:rPr>
              <w:t xml:space="preserve">munkaerőpiacukon </w:t>
            </w:r>
            <w:r w:rsidRPr="00356A06">
              <w:t xml:space="preserve">munkavállalási célból való tartózkodásának engedélyezését – az ilyen engedélyek számát is beleértve – szabályozzák. </w:t>
            </w:r>
            <w:r w:rsidRPr="00356A06">
              <w:rPr>
                <w:b/>
                <w:i/>
              </w:rPr>
              <w:t xml:space="preserve">Meg kell </w:t>
            </w:r>
            <w:r w:rsidRPr="00356A06">
              <w:rPr>
                <w:b/>
                <w:i/>
              </w:rPr>
              <w:t xml:space="preserve">állapítani a munkavégzés szokásos helyét annak biztosítása érdekében, hogy a harmadik országbeli állampolgárok részesülhessenek az őket megillető munkakörülményekből és társadalombiztosítási jogosultságokból. Ez akkor is így kell, hogy legyen, ha a munkát </w:t>
            </w:r>
            <w:r w:rsidRPr="00356A06">
              <w:rPr>
                <w:b/>
                <w:i/>
              </w:rPr>
              <w:t>egynél több helyen végzik, például az építőiparban, vagy ha a munka mobil, például a közlekedésben.</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4</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6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 xml:space="preserve">A Bizottság által </w:t>
            </w:r>
            <w:r w:rsidRPr="00356A06">
              <w:t>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(6)</w:t>
            </w:r>
            <w:r w:rsidRPr="00356A06">
              <w:tab/>
              <w:t>Ezen irányelv hatálya alá a harmadik országbeli munkavállalók és a munkáltatók közötti munkaviszonynak kell tartoznia. Amennyiben valamely tagállam nemzeti joga lehetővé teszi, hogy harmadik országbeli állampolgárok a terület</w:t>
            </w:r>
            <w:r w:rsidRPr="00356A06">
              <w:t>ére beutazzanak és ott tartózkodjanak a területén letelepedett olyan munkaerő-kölcsönzőkön keresztül, amelyekkel a munkavállaló munkaviszonyban áll, akkor ezen irányelv hatályának ezekre az ügynökségekre is ki kell terjednie.</w:t>
            </w:r>
          </w:p>
        </w:tc>
        <w:tc>
          <w:tcPr>
            <w:tcW w:w="4876" w:type="dxa"/>
            <w:hideMark/>
          </w:tcPr>
          <w:p w:rsidR="003E766B" w:rsidRPr="00356A06" w:rsidRDefault="002211E0" w:rsidP="00A2282C">
            <w:pPr>
              <w:pStyle w:val="Normal6"/>
              <w:rPr>
                <w:szCs w:val="24"/>
              </w:rPr>
            </w:pPr>
            <w:r w:rsidRPr="00356A06">
              <w:t>(6)</w:t>
            </w:r>
            <w:r w:rsidRPr="00356A06">
              <w:tab/>
              <w:t xml:space="preserve">Ezen irányelv hatálya alá </w:t>
            </w:r>
            <w:r w:rsidRPr="00356A06">
              <w:t xml:space="preserve">a harmadik országbeli munkavállalók és a munkáltatók közötti </w:t>
            </w:r>
            <w:r w:rsidRPr="00356A06">
              <w:rPr>
                <w:b/>
                <w:i/>
              </w:rPr>
              <w:t xml:space="preserve">munkaszerződéseknek vagy </w:t>
            </w:r>
            <w:r w:rsidRPr="00356A06">
              <w:t>munkaviszonynak kell tartoznia. Amennyiben valamely tagállam nemzeti joga lehetővé teszi, hogy harmadik országbeli állampolgárok a területére beutazzanak és ott tartózkod</w:t>
            </w:r>
            <w:r w:rsidRPr="00356A06">
              <w:t>janak a területén letelepedett olyan munkaerő-kölcsönzőkön keresztül, amelyekkel a munkavállaló</w:t>
            </w:r>
            <w:r w:rsidRPr="00356A06">
              <w:rPr>
                <w:b/>
                <w:i/>
              </w:rPr>
              <w:t xml:space="preserve"> munkaszerződésben vagy</w:t>
            </w:r>
            <w:r w:rsidRPr="00356A06">
              <w:t xml:space="preserve"> munkaviszonyban áll, akkor ezen irányelv hatályának ezekre az ügynökségekre is ki kell terjednie.</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5</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7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(7)</w:t>
            </w:r>
            <w:r w:rsidRPr="00356A06">
              <w:tab/>
              <w:t>Nem tartozhatnak ezen irányelv hatálya alá a harmadik országok azon kiküldetésben lévő állampolgárai, aki</w:t>
            </w:r>
            <w:r w:rsidRPr="00356A06">
              <w:t>k a 96/71/EK európai parlamenti és tanácsi irányelv</w:t>
            </w:r>
            <w:r w:rsidRPr="00356A06">
              <w:rPr>
                <w:b/>
                <w:i/>
                <w:vertAlign w:val="superscript"/>
              </w:rPr>
              <w:t>39</w:t>
            </w:r>
            <w:r w:rsidRPr="00356A06">
              <w:t xml:space="preserve"> hatálya alá tartoznak. Ez nem jelenti azt, hogy azon harmadik országbeli állampolgárok, akik jogszerűen tartózkodnak és vállalnak munkát valamely tagállamban, és egy másik tagállamban vannak kiküldetésb</w:t>
            </w:r>
            <w:r w:rsidRPr="00356A06">
              <w:t>en, a kiküldetésük időtartama alatt ne részesülnének továbbra is a kiindulási tagállam állampolgáraival egyenlő bánásmódban a munkavállalás azon feltételei tekintetében, amelyeket nem érint a 96/71/EK irányelv alkalmazása.</w:t>
            </w:r>
          </w:p>
        </w:tc>
        <w:tc>
          <w:tcPr>
            <w:tcW w:w="4876" w:type="dxa"/>
            <w:hideMark/>
          </w:tcPr>
          <w:p w:rsidR="003E766B" w:rsidRPr="00356A06" w:rsidRDefault="002211E0" w:rsidP="00A2282C">
            <w:pPr>
              <w:pStyle w:val="Normal6"/>
              <w:rPr>
                <w:szCs w:val="24"/>
              </w:rPr>
            </w:pPr>
            <w:r w:rsidRPr="00356A06">
              <w:t>(7)</w:t>
            </w:r>
            <w:r w:rsidRPr="00356A06">
              <w:tab/>
              <w:t>Nem tartozhatnak ezen irányel</w:t>
            </w:r>
            <w:r w:rsidRPr="00356A06">
              <w:t xml:space="preserve">v hatálya alá a harmadik országok azon </w:t>
            </w:r>
            <w:r w:rsidRPr="00356A06">
              <w:rPr>
                <w:b/>
                <w:i/>
              </w:rPr>
              <w:t xml:space="preserve">tényleges </w:t>
            </w:r>
            <w:r w:rsidRPr="00356A06">
              <w:t>kiküldetésben lévő állampolgárai, akik a 96/71/EK</w:t>
            </w:r>
            <w:r w:rsidRPr="00356A06">
              <w:rPr>
                <w:b/>
                <w:i/>
                <w:vertAlign w:val="superscript"/>
              </w:rPr>
              <w:t>39</w:t>
            </w:r>
            <w:r w:rsidRPr="00356A06">
              <w:rPr>
                <w:b/>
                <w:i/>
              </w:rPr>
              <w:t>, a 2014/67/EU</w:t>
            </w:r>
            <w:r w:rsidRPr="00356A06">
              <w:rPr>
                <w:b/>
                <w:i/>
                <w:vertAlign w:val="superscript"/>
              </w:rPr>
              <w:t>39a</w:t>
            </w:r>
            <w:r w:rsidRPr="00356A06">
              <w:rPr>
                <w:b/>
                <w:i/>
              </w:rPr>
              <w:t>, az (EU) 2018/957</w:t>
            </w:r>
            <w:r w:rsidRPr="00356A06">
              <w:rPr>
                <w:b/>
                <w:i/>
                <w:vertAlign w:val="superscript"/>
              </w:rPr>
              <w:t>39b</w:t>
            </w:r>
            <w:r w:rsidRPr="00356A06">
              <w:rPr>
                <w:b/>
                <w:i/>
              </w:rPr>
              <w:t xml:space="preserve"> és az (EU) 2020/1057</w:t>
            </w:r>
            <w:r w:rsidRPr="00356A06">
              <w:rPr>
                <w:b/>
                <w:i/>
                <w:vertAlign w:val="superscript"/>
              </w:rPr>
              <w:t>39c</w:t>
            </w:r>
            <w:r w:rsidRPr="00356A06">
              <w:t xml:space="preserve"> európai parlamenti és tanácsi irányelv hatálya alá tartoznak. Ez nem jelenti azt, hogy azon h</w:t>
            </w:r>
            <w:r w:rsidRPr="00356A06">
              <w:t>armadik országbeli állampolgárok, akik jogszerűen tartózkodnak és vállalnak munkát valamely tagállamban, és egy másik tagállamban vannak kiküldetésben, a kiküldetésük időtartama alatt ne részesülnének továbbra is a kiindulási tagállam állampolgáraival egye</w:t>
            </w:r>
            <w:r w:rsidRPr="00356A06">
              <w:t>nlő bánásmódban a munkavállalás azon feltételei tekintetében, amelyeket nem érint a 96/71/EK</w:t>
            </w:r>
            <w:r w:rsidRPr="00356A06">
              <w:rPr>
                <w:b/>
                <w:i/>
              </w:rPr>
              <w:t>, a 2014/67/EU, az (EU) 2018/957 és az (EU) 2020/1057</w:t>
            </w:r>
            <w:r w:rsidRPr="00356A06">
              <w:t xml:space="preserve"> irányelv alkalmazása. </w:t>
            </w:r>
            <w:r w:rsidRPr="00356A06">
              <w:rPr>
                <w:b/>
                <w:i/>
              </w:rPr>
              <w:t>A határokon átnyúló mesterséges megállapodásoknak a megelőzése érdekében a tagállamoknak</w:t>
            </w:r>
            <w:r w:rsidRPr="00356A06">
              <w:rPr>
                <w:b/>
                <w:i/>
              </w:rPr>
              <w:t xml:space="preserve"> megfelelő intézkedéseket kell hozniuk annak érdekében, hogy megvédjék a harmadik országbeli munkavállalókat a más tagállamokba irányuló csalárd kiküldetések révén elkövetett visszaélésektől. Az egységes kérelmezési eljárás és a munkáltatók ellenőrzése sor</w:t>
            </w:r>
            <w:r w:rsidRPr="00356A06">
              <w:rPr>
                <w:b/>
                <w:i/>
              </w:rPr>
              <w:t>án kellő figyelmet kell fordítani az 593/2008/EK európai parlamenti és tanácsi rendelet</w:t>
            </w:r>
            <w:r w:rsidRPr="00356A06">
              <w:rPr>
                <w:b/>
                <w:i/>
                <w:vertAlign w:val="superscript"/>
              </w:rPr>
              <w:t>39d</w:t>
            </w:r>
            <w:r w:rsidRPr="00356A06">
              <w:rPr>
                <w:b/>
                <w:i/>
              </w:rPr>
              <w:t xml:space="preserve"> (Róma I.) rendelkezéseire annak ellenőrzése érdekében, hogy ténylegesen az érintett tagállam-e a szokásos munkavégzési hely.</w:t>
            </w:r>
          </w:p>
        </w:tc>
      </w:tr>
      <w:tr w:rsidR="00C02B6A" w:rsidRPr="00356A06" w:rsidTr="00A2282C">
        <w:trPr>
          <w:jc w:val="center"/>
        </w:trPr>
        <w:tc>
          <w:tcPr>
            <w:tcW w:w="4876" w:type="dxa"/>
            <w:hideMark/>
          </w:tcPr>
          <w:p w:rsidR="003E766B" w:rsidRPr="00356A06" w:rsidRDefault="002211E0" w:rsidP="00A2282C">
            <w:pPr>
              <w:pStyle w:val="Normal6"/>
            </w:pPr>
            <w:r w:rsidRPr="00356A06">
              <w:t>__________________</w:t>
            </w:r>
          </w:p>
        </w:tc>
        <w:tc>
          <w:tcPr>
            <w:tcW w:w="4876" w:type="dxa"/>
            <w:hideMark/>
          </w:tcPr>
          <w:p w:rsidR="003E766B" w:rsidRPr="00356A06" w:rsidRDefault="002211E0" w:rsidP="00A2282C">
            <w:pPr>
              <w:pStyle w:val="Normal6"/>
              <w:rPr>
                <w:szCs w:val="24"/>
              </w:rPr>
            </w:pPr>
            <w:r w:rsidRPr="00356A06">
              <w:t>__________________</w:t>
            </w:r>
          </w:p>
        </w:tc>
      </w:tr>
      <w:tr w:rsidR="00C02B6A" w:rsidRPr="00356A06" w:rsidTr="00A2282C">
        <w:trPr>
          <w:jc w:val="center"/>
        </w:trPr>
        <w:tc>
          <w:tcPr>
            <w:tcW w:w="4876" w:type="dxa"/>
            <w:hideMark/>
          </w:tcPr>
          <w:p w:rsidR="003E766B" w:rsidRPr="00356A06" w:rsidRDefault="002211E0" w:rsidP="00A2282C">
            <w:pPr>
              <w:pStyle w:val="Normal6"/>
            </w:pPr>
            <w:r w:rsidRPr="00356A06">
              <w:rPr>
                <w:vertAlign w:val="superscript"/>
              </w:rPr>
              <w:t>39</w:t>
            </w:r>
            <w:r w:rsidRPr="00356A06">
              <w:t xml:space="preserve"> Az Európai Parlament és a Tanács 96/71/EK irányelve (1996. december 16.) a munkavállalók szolgáltatások nyújtása keretében történő kiküldetéséről (HL L 18., 1997.1.21., 1. o.).</w:t>
            </w:r>
          </w:p>
        </w:tc>
        <w:tc>
          <w:tcPr>
            <w:tcW w:w="4876" w:type="dxa"/>
            <w:hideMark/>
          </w:tcPr>
          <w:p w:rsidR="003E766B" w:rsidRPr="00356A06" w:rsidRDefault="002211E0" w:rsidP="00A2282C">
            <w:pPr>
              <w:pStyle w:val="Normal6"/>
            </w:pPr>
            <w:r w:rsidRPr="00356A06">
              <w:rPr>
                <w:vertAlign w:val="superscript"/>
              </w:rPr>
              <w:t>39</w:t>
            </w:r>
            <w:r w:rsidRPr="00356A06">
              <w:t xml:space="preserve"> Az Európai Parlament és a Tanács 96/71/EK irányelve (1996. december 16.) </w:t>
            </w:r>
            <w:r w:rsidRPr="00356A06">
              <w:t>a munkavállalók szolgáltatások nyújtása keretében történő kiküldetéséről (HL L 18., 1997.1.21., 1. o.).</w:t>
            </w:r>
          </w:p>
        </w:tc>
      </w:tr>
      <w:tr w:rsidR="00C02B6A" w:rsidRPr="00356A06" w:rsidTr="00A2282C">
        <w:trPr>
          <w:jc w:val="center"/>
        </w:trPr>
        <w:tc>
          <w:tcPr>
            <w:tcW w:w="4876" w:type="dxa"/>
          </w:tcPr>
          <w:p w:rsidR="003E766B" w:rsidRPr="00356A06" w:rsidRDefault="003E766B" w:rsidP="00A2282C">
            <w:pPr>
              <w:pStyle w:val="Normal6"/>
              <w:rPr>
                <w:vertAlign w:val="superscript"/>
              </w:rPr>
            </w:pPr>
          </w:p>
        </w:tc>
        <w:tc>
          <w:tcPr>
            <w:tcW w:w="4876" w:type="dxa"/>
          </w:tcPr>
          <w:p w:rsidR="003E766B" w:rsidRPr="00356A06" w:rsidRDefault="002211E0" w:rsidP="00A2282C">
            <w:pPr>
              <w:pStyle w:val="Normal6"/>
              <w:rPr>
                <w:b/>
                <w:i/>
              </w:rPr>
            </w:pPr>
            <w:r w:rsidRPr="00356A06">
              <w:rPr>
                <w:b/>
                <w:i/>
              </w:rPr>
              <w:t>Az Európai Parlament és a Tanács 2014/67/EU irányelve (2014. május 15.) a munkavállalók szolgáltatások nyújtása keretében történő kiküldetéséről szóló</w:t>
            </w:r>
            <w:r w:rsidRPr="00356A06">
              <w:rPr>
                <w:b/>
                <w:i/>
              </w:rPr>
              <w:t xml:space="preserve"> 96/71/EK irányelv érvényesítéséről és a belső piaci információs rendszer keretében történő igazgatási együttműködésről szóló 1024/2012/EU rendelet (az IMI-rendelet) módosításáról (HL L 159., 2014.5.28., 11. o.).</w:t>
            </w:r>
          </w:p>
        </w:tc>
      </w:tr>
      <w:tr w:rsidR="00C02B6A" w:rsidRPr="00356A06" w:rsidTr="00A2282C">
        <w:trPr>
          <w:jc w:val="center"/>
        </w:trPr>
        <w:tc>
          <w:tcPr>
            <w:tcW w:w="4876" w:type="dxa"/>
          </w:tcPr>
          <w:p w:rsidR="003E766B" w:rsidRPr="00356A06" w:rsidRDefault="003E766B" w:rsidP="00A2282C">
            <w:pPr>
              <w:pStyle w:val="Normal6"/>
              <w:rPr>
                <w:vertAlign w:val="superscript"/>
              </w:rPr>
            </w:pPr>
          </w:p>
        </w:tc>
        <w:tc>
          <w:tcPr>
            <w:tcW w:w="4876" w:type="dxa"/>
          </w:tcPr>
          <w:p w:rsidR="003E766B" w:rsidRPr="00356A06" w:rsidRDefault="002211E0" w:rsidP="00A2282C">
            <w:pPr>
              <w:pStyle w:val="Normal6"/>
            </w:pPr>
            <w:r w:rsidRPr="00356A06">
              <w:rPr>
                <w:b/>
                <w:i/>
              </w:rPr>
              <w:t>Az Európai Parlament és a Tanács (EU) 201</w:t>
            </w:r>
            <w:r w:rsidRPr="00356A06">
              <w:rPr>
                <w:b/>
                <w:i/>
              </w:rPr>
              <w:t>8/957 irányelve (2018. június 28.) a munkavállalók szolgáltatások nyújtása keretében történő kiküldetéséről szóló 96/71/EK irányelv módosításáról (HL L 173., 2018.7.9., 16. o.).</w:t>
            </w:r>
          </w:p>
        </w:tc>
      </w:tr>
      <w:tr w:rsidR="00C02B6A" w:rsidRPr="00356A06" w:rsidTr="00A2282C">
        <w:trPr>
          <w:jc w:val="center"/>
        </w:trPr>
        <w:tc>
          <w:tcPr>
            <w:tcW w:w="4876" w:type="dxa"/>
          </w:tcPr>
          <w:p w:rsidR="003E766B" w:rsidRPr="00356A06" w:rsidRDefault="003E766B" w:rsidP="00A2282C">
            <w:pPr>
              <w:pStyle w:val="Normal6"/>
              <w:rPr>
                <w:vertAlign w:val="superscript"/>
              </w:rPr>
            </w:pPr>
          </w:p>
        </w:tc>
        <w:tc>
          <w:tcPr>
            <w:tcW w:w="4876" w:type="dxa"/>
          </w:tcPr>
          <w:p w:rsidR="003E766B" w:rsidRPr="00356A06" w:rsidRDefault="002211E0" w:rsidP="00A2282C">
            <w:pPr>
              <w:pStyle w:val="Normal6"/>
              <w:rPr>
                <w:vertAlign w:val="superscript"/>
              </w:rPr>
            </w:pPr>
            <w:r w:rsidRPr="00356A06">
              <w:rPr>
                <w:b/>
                <w:i/>
              </w:rPr>
              <w:t>Az Európai Parlament és a Tanács (EU) 2020/1057 irányelve (2020. július 15.)</w:t>
            </w:r>
            <w:r w:rsidRPr="00356A06">
              <w:rPr>
                <w:b/>
                <w:i/>
              </w:rPr>
              <w:t xml:space="preserve"> a közúti szállítási ágazatban dolgozó járművezetők kiküldetésére vonatkozó különös szabályoknak a 96/71/EK irányelv és a 2014/67/EU irányelv tekintetében való meghatározásáról, a 2006/22/EK irányelvnek a végrehajtási követelmények tekintetében történő mód</w:t>
            </w:r>
            <w:r w:rsidRPr="00356A06">
              <w:rPr>
                <w:b/>
                <w:i/>
              </w:rPr>
              <w:t>osításáról, valamint az 1024/2012/EU rendelet módosításáról (HL L 249., 2020.7.31., 49. o.).</w:t>
            </w:r>
          </w:p>
        </w:tc>
      </w:tr>
      <w:tr w:rsidR="00C02B6A" w:rsidRPr="00356A06" w:rsidTr="00A2282C">
        <w:trPr>
          <w:jc w:val="center"/>
        </w:trPr>
        <w:tc>
          <w:tcPr>
            <w:tcW w:w="4876" w:type="dxa"/>
          </w:tcPr>
          <w:p w:rsidR="003E766B" w:rsidRPr="00356A06" w:rsidRDefault="003E766B" w:rsidP="00A2282C">
            <w:pPr>
              <w:pStyle w:val="Normal6"/>
              <w:rPr>
                <w:vertAlign w:val="superscript"/>
              </w:rPr>
            </w:pPr>
          </w:p>
        </w:tc>
        <w:tc>
          <w:tcPr>
            <w:tcW w:w="4876" w:type="dxa"/>
          </w:tcPr>
          <w:p w:rsidR="003E766B" w:rsidRPr="00356A06" w:rsidRDefault="002211E0" w:rsidP="00A2282C">
            <w:pPr>
              <w:pStyle w:val="Normal6"/>
              <w:rPr>
                <w:b/>
                <w:i/>
              </w:rPr>
            </w:pPr>
            <w:r w:rsidRPr="00356A06">
              <w:rPr>
                <w:b/>
                <w:i/>
              </w:rPr>
              <w:t>Az Európai Parlament és A Tanács 593/2008/EK rendelete (2008. június 17.) a szerződéses kötelezettségekre alkalmazandó jogról (Róma I.) (HL L 177., 2008.7.4., 6.</w:t>
            </w:r>
            <w:r w:rsidRPr="00356A06">
              <w:rPr>
                <w:b/>
                <w:i/>
              </w:rPr>
              <w:t xml:space="preserve"> o.).</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10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(10)</w:t>
            </w:r>
            <w:r w:rsidRPr="00356A06">
              <w:tab/>
            </w:r>
            <w:r w:rsidRPr="00356A06">
              <w:rPr>
                <w:b/>
                <w:i/>
              </w:rPr>
              <w:t xml:space="preserve">Nem tartozhatnak ezen irányelv hatálya alá azon harmadik </w:t>
            </w:r>
            <w:r w:rsidRPr="00356A06">
              <w:rPr>
                <w:b/>
                <w:i/>
              </w:rPr>
              <w:t>országbeli állampolgárok, akiknek idényjellegű munkavállalás céljából engedélyezték valamely tagállam területére történő beutazást és a tartózkodást, és akik a 2014/36/EU európai parlamenti és tanácsi irányelvvel</w:t>
            </w:r>
            <w:r w:rsidRPr="00356A06">
              <w:rPr>
                <w:b/>
                <w:i/>
                <w:vertAlign w:val="superscript"/>
              </w:rPr>
              <w:t>41</w:t>
            </w:r>
            <w:r w:rsidRPr="00356A06">
              <w:rPr>
                <w:b/>
                <w:i/>
              </w:rPr>
              <w:t xml:space="preserve"> összhangban kérelmezték, vagy akiknek eng</w:t>
            </w:r>
            <w:r w:rsidRPr="00356A06">
              <w:rPr>
                <w:b/>
                <w:i/>
              </w:rPr>
              <w:t>edélyezték a valamely tagállam területére történő beutazást vagy tartózkodást, mivel e személyek a 2014/36/EU irányelv hatálya alá tartoznak, amely irányelv külön rendszert hoz létre .</w:t>
            </w:r>
          </w:p>
        </w:tc>
        <w:tc>
          <w:tcPr>
            <w:tcW w:w="4876" w:type="dxa"/>
            <w:hideMark/>
          </w:tcPr>
          <w:p w:rsidR="003E766B" w:rsidRPr="00356A06" w:rsidRDefault="002211E0" w:rsidP="00A2282C">
            <w:pPr>
              <w:pStyle w:val="Normal6"/>
              <w:rPr>
                <w:szCs w:val="24"/>
              </w:rPr>
            </w:pPr>
            <w:r w:rsidRPr="00356A06">
              <w:rPr>
                <w:b/>
                <w:i/>
              </w:rPr>
              <w:t>törölve</w:t>
            </w:r>
          </w:p>
        </w:tc>
      </w:tr>
      <w:tr w:rsidR="00C02B6A" w:rsidRPr="00356A06" w:rsidTr="00A2282C">
        <w:trPr>
          <w:jc w:val="center"/>
        </w:trPr>
        <w:tc>
          <w:tcPr>
            <w:tcW w:w="4876" w:type="dxa"/>
            <w:hideMark/>
          </w:tcPr>
          <w:p w:rsidR="003E766B" w:rsidRPr="00356A06" w:rsidRDefault="002211E0" w:rsidP="00A2282C">
            <w:pPr>
              <w:pStyle w:val="Normal6"/>
            </w:pPr>
            <w:r w:rsidRPr="00356A06">
              <w:t>__________________</w:t>
            </w:r>
          </w:p>
        </w:tc>
        <w:tc>
          <w:tcPr>
            <w:tcW w:w="4876" w:type="dxa"/>
          </w:tcPr>
          <w:p w:rsidR="003E766B" w:rsidRPr="00356A06" w:rsidRDefault="003E766B" w:rsidP="00A2282C">
            <w:pPr>
              <w:pStyle w:val="Normal6"/>
              <w:rPr>
                <w:szCs w:val="24"/>
              </w:rPr>
            </w:pPr>
          </w:p>
        </w:tc>
      </w:tr>
      <w:tr w:rsidR="00C02B6A" w:rsidRPr="00356A06" w:rsidTr="00A2282C">
        <w:trPr>
          <w:jc w:val="center"/>
        </w:trPr>
        <w:tc>
          <w:tcPr>
            <w:tcW w:w="4876" w:type="dxa"/>
            <w:hideMark/>
          </w:tcPr>
          <w:p w:rsidR="003E766B" w:rsidRPr="00356A06" w:rsidRDefault="002211E0" w:rsidP="00A2282C">
            <w:pPr>
              <w:pStyle w:val="Normal6"/>
            </w:pPr>
            <w:r w:rsidRPr="00356A06">
              <w:rPr>
                <w:b/>
                <w:i/>
                <w:vertAlign w:val="superscript"/>
              </w:rPr>
              <w:t>41</w:t>
            </w:r>
            <w:r w:rsidRPr="00356A06">
              <w:rPr>
                <w:b/>
                <w:i/>
              </w:rPr>
              <w:t xml:space="preserve"> Az Európai Parlament és a Tanács 2014/36/EU irányelve (2014. február 26.) a harmadik országbeli állampolgárok idénymunkásként való munkavállalás céljából való belépésének és tartózkodásának feltételeiről (HL L 94., 2014.3.28., 375. o.).</w:t>
            </w:r>
          </w:p>
        </w:tc>
        <w:tc>
          <w:tcPr>
            <w:tcW w:w="4876" w:type="dxa"/>
          </w:tcPr>
          <w:p w:rsidR="003E766B" w:rsidRPr="00356A06" w:rsidRDefault="003E766B" w:rsidP="00A2282C">
            <w:pPr>
              <w:pStyle w:val="Normal6"/>
              <w:rPr>
                <w:szCs w:val="24"/>
              </w:rPr>
            </w:pP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7</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(12)</w:t>
            </w:r>
            <w:r w:rsidRPr="00356A06">
              <w:tab/>
            </w:r>
            <w:r w:rsidRPr="00356A06">
              <w:t>Ezen irányelvnek az összevont kérelmezési eljárásra és az összevont engedélyre vonatkozó rendelkezései nem vonatkozhatnak az egységes és a hosszú távú tartózkodásra jogosító vízumokra ,kivéve a tagállamok azon kötelezettségét, hogy az összevont engedélyről</w:t>
            </w:r>
            <w:r w:rsidRPr="00356A06">
              <w:t xml:space="preserve"> szóló határozat meghozatalára előírt </w:t>
            </w:r>
            <w:r w:rsidRPr="00356A06">
              <w:rPr>
                <w:b/>
                <w:i/>
              </w:rPr>
              <w:t>négy hónapos</w:t>
            </w:r>
            <w:r w:rsidRPr="00356A06">
              <w:t xml:space="preserve"> határidőn belül kiadják a szükséges vízumot.</w:t>
            </w:r>
          </w:p>
        </w:tc>
        <w:tc>
          <w:tcPr>
            <w:tcW w:w="4876" w:type="dxa"/>
            <w:hideMark/>
          </w:tcPr>
          <w:p w:rsidR="003E766B" w:rsidRPr="00356A06" w:rsidRDefault="002211E0" w:rsidP="00A2282C">
            <w:pPr>
              <w:pStyle w:val="Normal6"/>
              <w:rPr>
                <w:szCs w:val="24"/>
              </w:rPr>
            </w:pPr>
            <w:r w:rsidRPr="00356A06">
              <w:t>(12)</w:t>
            </w:r>
            <w:r w:rsidRPr="00356A06">
              <w:tab/>
              <w:t>Ezen irányelvnek az összevont kérelmezési eljárásra és az összevont engedélyre vonatkozó rendelkezései nem vonatkozhatnak az egységes és a hosszú távú tart</w:t>
            </w:r>
            <w:r w:rsidRPr="00356A06">
              <w:t xml:space="preserve">ózkodásra jogosító vízumokra ,kivéve a tagállamok azon kötelezettségét, hogy az összevont engedélyről szóló határozat meghozatalára előírt </w:t>
            </w:r>
            <w:r w:rsidRPr="00356A06">
              <w:rPr>
                <w:b/>
                <w:i/>
              </w:rPr>
              <w:t>90 napos</w:t>
            </w:r>
            <w:r w:rsidRPr="00356A06">
              <w:t xml:space="preserve"> határidőn belül kiadják a szükséges vízumot</w:t>
            </w:r>
            <w:r w:rsidRPr="00356A06">
              <w:rPr>
                <w:b/>
                <w:i/>
              </w:rPr>
              <w:t> </w:t>
            </w:r>
            <w:r w:rsidRPr="00356A06">
              <w:t>.</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8</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w:t>
      </w:r>
      <w:r w:rsidRPr="00356A06">
        <w:t>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13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(13)</w:t>
            </w:r>
            <w:r w:rsidRPr="00356A06">
              <w:tab/>
              <w:t xml:space="preserve">A kérelemről hozott döntés meghozatalára vonatkozó határidő magában kell, hogy foglalja mind adott esetben a vízum kiállításához </w:t>
            </w:r>
            <w:r w:rsidRPr="00356A06">
              <w:t>szükséges időt, mind a munkaerőpiaci helyzet ellenőrzéséhez szükséges időt.</w:t>
            </w:r>
          </w:p>
        </w:tc>
        <w:tc>
          <w:tcPr>
            <w:tcW w:w="4876" w:type="dxa"/>
            <w:hideMark/>
          </w:tcPr>
          <w:p w:rsidR="003E766B" w:rsidRPr="00356A06" w:rsidRDefault="002211E0" w:rsidP="00A2282C">
            <w:pPr>
              <w:pStyle w:val="Normal6"/>
              <w:rPr>
                <w:szCs w:val="24"/>
              </w:rPr>
            </w:pPr>
            <w:r w:rsidRPr="00356A06">
              <w:t>(13)</w:t>
            </w:r>
            <w:r w:rsidRPr="00356A06">
              <w:tab/>
              <w:t xml:space="preserve">A kérelemről hozott döntés meghozatalára vonatkozó határidő magában kell, hogy foglalja mind adott esetben a vízum kiállításához szükséges időt, mind </w:t>
            </w:r>
            <w:r w:rsidRPr="00356A06">
              <w:rPr>
                <w:b/>
                <w:i/>
              </w:rPr>
              <w:t>az engedély kiadására von</w:t>
            </w:r>
            <w:r w:rsidRPr="00356A06">
              <w:rPr>
                <w:b/>
                <w:i/>
              </w:rPr>
              <w:t xml:space="preserve">atkozó, a nemzeti jogban előírt kritériumok és feltételek ellenőrzéséhez, köztük adott esetben </w:t>
            </w:r>
            <w:r w:rsidRPr="00356A06">
              <w:t>a munkaerőpiaci helyzet ellenőrzéséhez szükséges időt.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9</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15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(15)</w:t>
            </w:r>
            <w:r w:rsidRPr="00356A06">
              <w:tab/>
              <w:t xml:space="preserve">Az ezen irányelv szerinti illetékes </w:t>
            </w:r>
            <w:r w:rsidRPr="00356A06">
              <w:rPr>
                <w:b/>
                <w:bCs/>
                <w:i/>
                <w:iCs/>
              </w:rPr>
              <w:t>hatóság</w:t>
            </w:r>
            <w:r w:rsidRPr="00356A06">
              <w:t xml:space="preserve"> kijelölése nem érintheti más hatóságoknak és – adott esetben – a szociális partnereknek a kérelem elbírálásával és az arról szól</w:t>
            </w:r>
            <w:r w:rsidRPr="00356A06">
              <w:t>ó döntés meghozatalával kapcsolatos szerepét és feladatait.</w:t>
            </w:r>
          </w:p>
        </w:tc>
        <w:tc>
          <w:tcPr>
            <w:tcW w:w="4876" w:type="dxa"/>
            <w:hideMark/>
          </w:tcPr>
          <w:p w:rsidR="003E766B" w:rsidRPr="00356A06" w:rsidRDefault="002211E0" w:rsidP="00A2282C">
            <w:pPr>
              <w:pStyle w:val="Normal6"/>
              <w:rPr>
                <w:szCs w:val="24"/>
              </w:rPr>
            </w:pPr>
            <w:r w:rsidRPr="00356A06">
              <w:t>(15)</w:t>
            </w:r>
            <w:r w:rsidRPr="00356A06">
              <w:tab/>
              <w:t xml:space="preserve">Az ezen irányelv szerinti illetékes </w:t>
            </w:r>
            <w:r w:rsidRPr="00356A06">
              <w:rPr>
                <w:b/>
                <w:bCs/>
                <w:i/>
                <w:iCs/>
              </w:rPr>
              <w:t>hatóságok</w:t>
            </w:r>
            <w:r w:rsidRPr="00356A06">
              <w:t xml:space="preserve"> kijelölése nem érintheti más hatóságoknak és – adott esetben – a szociális partnereknek a kérelem elbírálásával és az arról szóló döntés meghozat</w:t>
            </w:r>
            <w:r w:rsidRPr="00356A06">
              <w:t>alával</w:t>
            </w:r>
            <w:r w:rsidRPr="00356A06">
              <w:rPr>
                <w:b/>
                <w:i/>
              </w:rPr>
              <w:t>, továbbá a munkaügyi normák és szociális biztonsági szabályok nyomon követésével, végrehajtásával és érvényesítésével, valamint a panasztétel megkönnyítésével és a jogorvoslattal</w:t>
            </w:r>
            <w:r w:rsidRPr="00356A06">
              <w:t xml:space="preserve"> kapcsolatos szerepét és feladatait. </w:t>
            </w:r>
            <w:r w:rsidRPr="00356A06">
              <w:rPr>
                <w:b/>
                <w:i/>
              </w:rPr>
              <w:t>A munkakörülményekre vonatkozó inf</w:t>
            </w:r>
            <w:r w:rsidRPr="00356A06">
              <w:rPr>
                <w:b/>
                <w:i/>
              </w:rPr>
              <w:t>ormációkat közölni kell az illetékes hatóságokkal, például a munkaügyi felügyelőségekkel, az állami foglalkoztatási szolgálatokkal vagy a társadalombiztosítási intézményekkel ahhoz, hogy hatékonyan garantálják a harmadik országbeli munkavállalók jogait.</w:t>
            </w:r>
          </w:p>
        </w:tc>
      </w:tr>
    </w:tbl>
    <w:p w:rsidR="003E766B" w:rsidRPr="00356A06" w:rsidRDefault="002211E0" w:rsidP="003E766B">
      <w:pPr>
        <w:rPr>
          <w:szCs w:val="20"/>
        </w:rPr>
      </w:pPr>
      <w:r w:rsidRPr="00356A06">
        <w:rPr>
          <w:rStyle w:val="HideTWBExt"/>
        </w:rPr>
        <w:t>&lt;</w:t>
      </w:r>
      <w:r w:rsidRPr="00356A06">
        <w:rPr>
          <w:rStyle w:val="HideTWBExt"/>
        </w:rPr>
        <w: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10</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16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(16)</w:t>
            </w:r>
            <w:r w:rsidRPr="00356A06">
              <w:tab/>
              <w:t xml:space="preserve">A kérelemről </w:t>
            </w:r>
            <w:r w:rsidRPr="00356A06">
              <w:rPr>
                <w:b/>
                <w:i/>
              </w:rPr>
              <w:t>hozott</w:t>
            </w:r>
            <w:r w:rsidRPr="00356A06">
              <w:t xml:space="preserve"> döntés meghozatalára vonatkozó határidő azonban nem foglalhatja magában a szakmai képesítések </w:t>
            </w:r>
            <w:r w:rsidRPr="00356A06">
              <w:rPr>
                <w:b/>
                <w:i/>
              </w:rPr>
              <w:t>elismeréséhezszükséges</w:t>
            </w:r>
            <w:r w:rsidRPr="00356A06">
              <w:t xml:space="preserve"> időt. Ez az irányelv nem érintheti az oklevelek elismerésére vonatkozó nemzeti eljárásokat.</w:t>
            </w:r>
          </w:p>
        </w:tc>
        <w:tc>
          <w:tcPr>
            <w:tcW w:w="4876" w:type="dxa"/>
            <w:hideMark/>
          </w:tcPr>
          <w:p w:rsidR="003E766B" w:rsidRPr="00356A06" w:rsidRDefault="002211E0" w:rsidP="00A2282C">
            <w:pPr>
              <w:pStyle w:val="Normal6"/>
              <w:rPr>
                <w:szCs w:val="24"/>
              </w:rPr>
            </w:pPr>
            <w:r w:rsidRPr="00356A06">
              <w:t>(16)</w:t>
            </w:r>
            <w:r w:rsidRPr="00356A06">
              <w:tab/>
              <w:t xml:space="preserve">A kérelemről </w:t>
            </w:r>
            <w:r w:rsidRPr="00356A06">
              <w:rPr>
                <w:b/>
                <w:i/>
              </w:rPr>
              <w:t>szóló</w:t>
            </w:r>
            <w:r w:rsidRPr="00356A06">
              <w:t xml:space="preserve"> döntés meghozatalára v</w:t>
            </w:r>
            <w:r w:rsidRPr="00356A06">
              <w:t xml:space="preserve">onatkozó határidő azonban nem foglalhatja magában a szakmai </w:t>
            </w:r>
            <w:r w:rsidRPr="00356A06">
              <w:rPr>
                <w:b/>
                <w:i/>
              </w:rPr>
              <w:t xml:space="preserve">és munkahelyi </w:t>
            </w:r>
            <w:r w:rsidRPr="00356A06">
              <w:t xml:space="preserve">képesítések </w:t>
            </w:r>
            <w:r w:rsidRPr="00356A06">
              <w:rPr>
                <w:b/>
                <w:i/>
              </w:rPr>
              <w:t>elismeréséhez szükséges</w:t>
            </w:r>
            <w:r w:rsidRPr="00356A06">
              <w:t xml:space="preserve"> időt. Ez az irányelv nem érintheti az oklevelek elismerésére vonatkozó nemzeti eljárásokat.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11</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17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(17)</w:t>
            </w:r>
            <w:r w:rsidRPr="00356A06">
              <w:tab/>
              <w:t>Az összevont engedélyt az 1030/2002/EK tanácsi rendeletnek</w:t>
            </w:r>
            <w:r w:rsidRPr="00356A06">
              <w:rPr>
                <w:vertAlign w:val="superscript"/>
              </w:rPr>
              <w:t>42</w:t>
            </w:r>
            <w:r w:rsidRPr="00356A06">
              <w:t xml:space="preserve"> megfelelően kell kiállítani, amely lehetővé teszi, h</w:t>
            </w:r>
            <w:r w:rsidRPr="00356A06">
              <w:t xml:space="preserve">ogy a tagállamok további információkat tüntessenek fel különösen arra vonatkozóan, hogy az adott személy számára engedélyezett-e a munkavállalás. A tagállamoknak, többek között a migráció hatékonyabb ellenőrzése érdekében, nemcsak az összevont engedélyen, </w:t>
            </w:r>
            <w:r w:rsidRPr="00356A06">
              <w:t>hanem valamennyi kiállított egyéb tartózkodási engedélyen is fel kell tüntetniük a munkavállalás engedélyezésére vonatkozó információkat, függetlenül az engedély vagy a tartózkodási engedély típusától ,ami alapján engedélyezték a harmadik országbeli államp</w:t>
            </w:r>
            <w:r w:rsidRPr="00356A06">
              <w:t>olgárnak a tagállam területére való beutazást és a tartózkodást, valamint a tagállam munkaerőpiacához való hozzáférést.</w:t>
            </w:r>
          </w:p>
        </w:tc>
        <w:tc>
          <w:tcPr>
            <w:tcW w:w="4876" w:type="dxa"/>
            <w:hideMark/>
          </w:tcPr>
          <w:p w:rsidR="003E766B" w:rsidRPr="00356A06" w:rsidRDefault="002211E0" w:rsidP="00A2282C">
            <w:pPr>
              <w:pStyle w:val="Normal6"/>
              <w:rPr>
                <w:szCs w:val="24"/>
              </w:rPr>
            </w:pPr>
            <w:r w:rsidRPr="00356A06">
              <w:t>(17)</w:t>
            </w:r>
            <w:r w:rsidRPr="00356A06">
              <w:tab/>
              <w:t>Az összevont engedélyt az 1030/2002/EK tanácsi rendeletnek</w:t>
            </w:r>
            <w:r w:rsidRPr="00356A06">
              <w:rPr>
                <w:vertAlign w:val="superscript"/>
              </w:rPr>
              <w:t>42</w:t>
            </w:r>
            <w:r w:rsidRPr="00356A06">
              <w:t xml:space="preserve"> megfelelően kell kiállítani, amely lehetővé teszi, hogy a tagállamok t</w:t>
            </w:r>
            <w:r w:rsidRPr="00356A06">
              <w:t>ovábbi információkat tüntessenek fel különösen arra vonatkozóan, hogy az adott személy számára engedélyezett-e a munkavállalás. A tagállamoknak, többek között a migráció hatékonyabb ellenőrzése érdekében, nemcsak az összevont engedélyen, hanem valamennyi k</w:t>
            </w:r>
            <w:r w:rsidRPr="00356A06">
              <w:t>iállított egyéb tartózkodási engedélyen is fel kell tüntetniük a munkavállalás engedélyezésére vonatkozó információkat, függetlenül az engedély vagy a tartózkodási engedély típusától ,ami alapján engedélyezték a harmadik országbeli állampolgárnak a tagálla</w:t>
            </w:r>
            <w:r w:rsidRPr="00356A06">
              <w:t xml:space="preserve">m területére való beutazást és a tartózkodást, valamint a tagállam munkaerőpiacához való hozzáférést. </w:t>
            </w:r>
            <w:r w:rsidRPr="00356A06">
              <w:rPr>
                <w:b/>
                <w:i/>
              </w:rPr>
              <w:t>A tagállamoknak hozzáférést kell biztosítaniuk a harmadik országbeli állampolgár számára az ilyen információkhoz, beleértve azok bármilyen változását is.</w:t>
            </w:r>
          </w:p>
        </w:tc>
      </w:tr>
      <w:tr w:rsidR="00C02B6A" w:rsidRPr="00356A06" w:rsidTr="00A2282C">
        <w:trPr>
          <w:jc w:val="center"/>
        </w:trPr>
        <w:tc>
          <w:tcPr>
            <w:tcW w:w="4876" w:type="dxa"/>
            <w:hideMark/>
          </w:tcPr>
          <w:p w:rsidR="003E766B" w:rsidRPr="00356A06" w:rsidRDefault="002211E0" w:rsidP="00A2282C">
            <w:pPr>
              <w:pStyle w:val="Normal6"/>
            </w:pPr>
            <w:r w:rsidRPr="00356A06">
              <w:t>__________________</w:t>
            </w:r>
          </w:p>
        </w:tc>
        <w:tc>
          <w:tcPr>
            <w:tcW w:w="4876" w:type="dxa"/>
            <w:hideMark/>
          </w:tcPr>
          <w:p w:rsidR="003E766B" w:rsidRPr="00356A06" w:rsidRDefault="002211E0" w:rsidP="00A2282C">
            <w:pPr>
              <w:pStyle w:val="Normal6"/>
              <w:rPr>
                <w:szCs w:val="24"/>
              </w:rPr>
            </w:pPr>
            <w:r w:rsidRPr="00356A06">
              <w:t>__________________</w:t>
            </w:r>
          </w:p>
        </w:tc>
      </w:tr>
      <w:tr w:rsidR="00C02B6A" w:rsidRPr="00356A06" w:rsidTr="00A2282C">
        <w:trPr>
          <w:jc w:val="center"/>
        </w:trPr>
        <w:tc>
          <w:tcPr>
            <w:tcW w:w="4876" w:type="dxa"/>
            <w:hideMark/>
          </w:tcPr>
          <w:p w:rsidR="003E766B" w:rsidRPr="00356A06" w:rsidRDefault="002211E0" w:rsidP="00A2282C">
            <w:pPr>
              <w:pStyle w:val="Normal6"/>
            </w:pPr>
            <w:r w:rsidRPr="00356A06">
              <w:rPr>
                <w:vertAlign w:val="superscript"/>
              </w:rPr>
              <w:t>42</w:t>
            </w:r>
            <w:r w:rsidRPr="00356A06">
              <w:t xml:space="preserve"> A Tanács 1030/2002/EK rendelete (2002. június 13.) a harmadik országok állampolgárai tartózkodási engedélye egységes formátumának megállapításáról (HL L 157., 2002.6.15., 1. o.).</w:t>
            </w:r>
          </w:p>
        </w:tc>
        <w:tc>
          <w:tcPr>
            <w:tcW w:w="4876" w:type="dxa"/>
            <w:hideMark/>
          </w:tcPr>
          <w:p w:rsidR="003E766B" w:rsidRPr="00356A06" w:rsidRDefault="002211E0" w:rsidP="00A2282C">
            <w:pPr>
              <w:pStyle w:val="Normal6"/>
              <w:rPr>
                <w:szCs w:val="24"/>
              </w:rPr>
            </w:pPr>
            <w:r w:rsidRPr="00356A06">
              <w:rPr>
                <w:vertAlign w:val="superscript"/>
              </w:rPr>
              <w:t>42</w:t>
            </w:r>
            <w:r w:rsidRPr="00356A06">
              <w:t xml:space="preserve"> A Tanács 1030/2002/EK rendelete (2002. június 13.) a harmadik országok állampolgárai tartózkodási engedélye egységes formátumának megállapításáról (HL L 157., 2002.6.15., 1. o.).</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12</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w:t>
      </w:r>
      <w:r w:rsidRPr="00356A06">
        <w:t xml:space="preserve">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19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(19)</w:t>
            </w:r>
            <w:r w:rsidRPr="00356A06">
              <w:tab/>
            </w:r>
            <w:r w:rsidRPr="00356A06">
              <w:rPr>
                <w:b/>
                <w:i/>
              </w:rPr>
              <w:t>Ezen irányelvnek</w:t>
            </w:r>
            <w:r w:rsidRPr="00356A06">
              <w:t xml:space="preserve"> az összevont </w:t>
            </w:r>
            <w:r w:rsidRPr="00356A06">
              <w:rPr>
                <w:b/>
                <w:i/>
              </w:rPr>
              <w:t>engedélyre</w:t>
            </w:r>
            <w:r w:rsidRPr="00356A06">
              <w:t xml:space="preserve"> és a munkavállalástól eltérő célra kiállított tartózkodási </w:t>
            </w:r>
            <w:r w:rsidRPr="00356A06">
              <w:rPr>
                <w:b/>
                <w:i/>
              </w:rPr>
              <w:t xml:space="preserve">engedélyre vonatkozó rendelkezései nem </w:t>
            </w:r>
            <w:r w:rsidRPr="00356A06">
              <w:rPr>
                <w:b/>
                <w:i/>
              </w:rPr>
              <w:t>akadályozhatják meg</w:t>
            </w:r>
            <w:r w:rsidRPr="00356A06">
              <w:t xml:space="preserve"> a </w:t>
            </w:r>
            <w:r w:rsidRPr="00356A06">
              <w:rPr>
                <w:b/>
                <w:i/>
              </w:rPr>
              <w:t>tagállamokat abban, hogy</w:t>
            </w:r>
            <w:r w:rsidRPr="00356A06">
              <w:t xml:space="preserve"> egy olyan</w:t>
            </w:r>
            <w:r w:rsidRPr="00356A06">
              <w:rPr>
                <w:b/>
                <w:i/>
              </w:rPr>
              <w:t xml:space="preserve"> további</w:t>
            </w:r>
            <w:r w:rsidRPr="00356A06">
              <w:t xml:space="preserve">, papír formátumú dokumentumot </w:t>
            </w:r>
            <w:r w:rsidRPr="00356A06">
              <w:rPr>
                <w:b/>
                <w:i/>
              </w:rPr>
              <w:t>állítsanak</w:t>
            </w:r>
            <w:r w:rsidRPr="00356A06">
              <w:t xml:space="preserve"> ki, amelyen pontosabb információkat tudnak feltüntetni a munkaviszonyra vonatkozóan, amennyiben a tartózkodási engedélyen ehhez nincsen elég hely. </w:t>
            </w:r>
            <w:r w:rsidRPr="00356A06">
              <w:rPr>
                <w:b/>
                <w:i/>
              </w:rPr>
              <w:t>Az</w:t>
            </w:r>
            <w:r w:rsidRPr="00356A06">
              <w:t xml:space="preserve"> </w:t>
            </w:r>
            <w:r w:rsidRPr="00356A06">
              <w:t xml:space="preserve">ilyen dokumentum </w:t>
            </w:r>
            <w:r w:rsidRPr="00356A06">
              <w:rPr>
                <w:b/>
                <w:i/>
              </w:rPr>
              <w:t>hozzájárulhat</w:t>
            </w:r>
            <w:r w:rsidRPr="00356A06">
              <w:t xml:space="preserve"> a harmadik országbeli állampolgárok kizsákmányolásának megakadályozásához és az illegális foglalkoztatás elleni küzdelemhez, azonban nem helyettesítheti a munkavállalási engedélyt</w:t>
            </w:r>
            <w:r w:rsidRPr="00356A06">
              <w:rPr>
                <w:b/>
                <w:i/>
              </w:rPr>
              <w:t>, ezzel megfosztva</w:t>
            </w:r>
            <w:r w:rsidRPr="00356A06">
              <w:t xml:space="preserve"> az összevont engedély konce</w:t>
            </w:r>
            <w:r w:rsidRPr="00356A06">
              <w:t>pcióját annak lényegétől</w:t>
            </w:r>
            <w:r w:rsidRPr="00356A06">
              <w:rPr>
                <w:b/>
                <w:i/>
              </w:rPr>
              <w:t>, és kiállítását</w:t>
            </w:r>
            <w:r w:rsidRPr="00356A06">
              <w:t xml:space="preserve"> nem </w:t>
            </w:r>
            <w:r w:rsidRPr="00356A06">
              <w:rPr>
                <w:b/>
                <w:i/>
              </w:rPr>
              <w:t>lehet kötelezővé tenni</w:t>
            </w:r>
            <w:r w:rsidRPr="00356A06">
              <w:t xml:space="preserve"> a </w:t>
            </w:r>
            <w:r w:rsidRPr="00356A06">
              <w:rPr>
                <w:b/>
                <w:i/>
              </w:rPr>
              <w:t>tagállamok számára</w:t>
            </w:r>
            <w:r w:rsidRPr="00356A06">
              <w:t xml:space="preserve">. Az 1030/2002/EK rendelet 4. cikkében és a rendelet melléklete a) pontjának 20. alpontjában foglalt technikai lehetőségek segítségével elektronikus formátumban is </w:t>
            </w:r>
            <w:r w:rsidRPr="00356A06">
              <w:t>tárolhatók ilyen információk.</w:t>
            </w:r>
          </w:p>
        </w:tc>
        <w:tc>
          <w:tcPr>
            <w:tcW w:w="4876" w:type="dxa"/>
            <w:hideMark/>
          </w:tcPr>
          <w:p w:rsidR="003E766B" w:rsidRPr="00356A06" w:rsidRDefault="002211E0" w:rsidP="00A2282C">
            <w:pPr>
              <w:pStyle w:val="Normal6"/>
              <w:rPr>
                <w:szCs w:val="24"/>
              </w:rPr>
            </w:pPr>
            <w:r w:rsidRPr="00356A06">
              <w:t>(19)</w:t>
            </w:r>
            <w:r w:rsidRPr="00356A06">
              <w:tab/>
              <w:t xml:space="preserve">Az összevont </w:t>
            </w:r>
            <w:r w:rsidRPr="00356A06">
              <w:rPr>
                <w:b/>
                <w:i/>
              </w:rPr>
              <w:t>engedélyen</w:t>
            </w:r>
            <w:r w:rsidRPr="00356A06">
              <w:t xml:space="preserve"> és a munkavállalástól eltérő célra kiállított tartózkodási </w:t>
            </w:r>
            <w:r w:rsidRPr="00356A06">
              <w:rPr>
                <w:b/>
                <w:i/>
              </w:rPr>
              <w:t>engedélyen túlmenően</w:t>
            </w:r>
            <w:r w:rsidRPr="00356A06">
              <w:t xml:space="preserve"> a </w:t>
            </w:r>
            <w:r w:rsidRPr="00356A06">
              <w:rPr>
                <w:b/>
                <w:i/>
              </w:rPr>
              <w:t>tagállamoknak</w:t>
            </w:r>
            <w:r w:rsidRPr="00356A06">
              <w:t xml:space="preserve"> egy olyan, papír formátumú dokumentumot </w:t>
            </w:r>
            <w:r w:rsidRPr="00356A06">
              <w:rPr>
                <w:b/>
                <w:i/>
              </w:rPr>
              <w:t>is</w:t>
            </w:r>
            <w:r w:rsidRPr="00356A06">
              <w:t xml:space="preserve"> ki</w:t>
            </w:r>
            <w:r w:rsidRPr="00356A06">
              <w:rPr>
                <w:b/>
                <w:i/>
              </w:rPr>
              <w:t xml:space="preserve"> kell állítaniuk</w:t>
            </w:r>
            <w:r w:rsidRPr="00356A06">
              <w:t>, amelyen pontosabb információkat tudnak</w:t>
            </w:r>
            <w:r w:rsidRPr="00356A06">
              <w:t xml:space="preserve"> feltüntetni a</w:t>
            </w:r>
            <w:r w:rsidRPr="00356A06">
              <w:rPr>
                <w:b/>
                <w:i/>
              </w:rPr>
              <w:t xml:space="preserve"> munkaszerződésre vagy</w:t>
            </w:r>
            <w:r w:rsidRPr="00356A06">
              <w:t xml:space="preserve"> munkaviszonyra vonatkozóan, amennyiben a tartózkodási engedélyen ehhez nincsen elég hely. </w:t>
            </w:r>
            <w:r w:rsidRPr="00356A06">
              <w:rPr>
                <w:b/>
                <w:i/>
              </w:rPr>
              <w:t>Egy</w:t>
            </w:r>
            <w:r w:rsidRPr="00356A06">
              <w:t xml:space="preserve"> ilyen dokumentum </w:t>
            </w:r>
            <w:r w:rsidRPr="00356A06">
              <w:rPr>
                <w:b/>
                <w:i/>
              </w:rPr>
              <w:t>hozzájárulna</w:t>
            </w:r>
            <w:r w:rsidRPr="00356A06">
              <w:t xml:space="preserve"> a harmadik országbeli állampolgárok kizsákmányolásának megakadályozásához </w:t>
            </w:r>
            <w:r w:rsidRPr="00356A06">
              <w:rPr>
                <w:b/>
                <w:i/>
              </w:rPr>
              <w:t>– ideértve a kizsákmá</w:t>
            </w:r>
            <w:r w:rsidRPr="00356A06">
              <w:rPr>
                <w:b/>
                <w:i/>
              </w:rPr>
              <w:t xml:space="preserve">nyolás nemi dimenzióit is – </w:t>
            </w:r>
            <w:r w:rsidRPr="00356A06">
              <w:t>és az illegális foglalkoztatás elleni küzdelemhez, azonban nem helyettesítheti a munkavállalási engedélyt, mivel az</w:t>
            </w:r>
            <w:r w:rsidRPr="00356A06">
              <w:rPr>
                <w:b/>
                <w:i/>
              </w:rPr>
              <w:t xml:space="preserve"> megfosztaná</w:t>
            </w:r>
            <w:r w:rsidRPr="00356A06">
              <w:t xml:space="preserve"> az összevont engedély koncepcióját annak lényegétől</w:t>
            </w:r>
            <w:r w:rsidRPr="00356A06">
              <w:rPr>
                <w:b/>
                <w:i/>
              </w:rPr>
              <w:t xml:space="preserve">. A munkafeltételeknek az említett dokumentumban </w:t>
            </w:r>
            <w:r w:rsidRPr="00356A06">
              <w:rPr>
                <w:b/>
                <w:i/>
              </w:rPr>
              <w:t>szereplő feltételekhez képesti módosításai nem feltétlenül minősülhetnek a foglalkoztató megváltoztatásának az összevont engedély alkalmazásában. A munkakörülményekre vonatkozó információkat közölni kell az illetékes hatóságokkal, például a munkaügyi felüg</w:t>
            </w:r>
            <w:r w:rsidRPr="00356A06">
              <w:rPr>
                <w:b/>
                <w:i/>
              </w:rPr>
              <w:t>yelőségekkel, az állami foglalkoztatási szolgálatokkal vagy a társadalombiztosítási intézményekkel ahhoz, hogy hatékonyan garantálják</w:t>
            </w:r>
            <w:r w:rsidRPr="00356A06">
              <w:t xml:space="preserve"> a </w:t>
            </w:r>
            <w:r w:rsidRPr="00356A06">
              <w:rPr>
                <w:b/>
                <w:i/>
              </w:rPr>
              <w:t>harmadik országbeli munkavállalók jogait</w:t>
            </w:r>
            <w:r w:rsidRPr="00356A06">
              <w:t>. Az 1030/2002/EK rendelet 4. cikkében és a rendelet melléklete a) pontjának 20.</w:t>
            </w:r>
            <w:r w:rsidRPr="00356A06">
              <w:t xml:space="preserve"> alpontjában foglalt technikai lehetőségek segítségével elektronikus formátumban is tárolhatók ilyen információk.</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13</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22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 xml:space="preserve">A </w:t>
            </w:r>
            <w:r w:rsidRPr="00356A06">
              <w:t>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(22)</w:t>
            </w:r>
            <w:r w:rsidRPr="00356A06">
              <w:tab/>
              <w:t xml:space="preserve">Horizontális uniós jogszabályok hiányában a harmadik országbeli állampolgárok eltérő jogokkal rendelkeznek attól függően, hogy melyik tagállamban dolgoznak, és milyen állampolgárságúak. A koherens </w:t>
            </w:r>
            <w:r w:rsidRPr="00356A06">
              <w:t>bevándorlási politika továbbfejlesztése, az uniós polgárok és a valamely tagállamban jogszerűen munkát vállaló harmadik országbeli állampolgárok jogai közötti különbségek csökkentése, valamint a bevándorlásra vonatkozó jelenlegi uniós vívmányok kiegészítés</w:t>
            </w:r>
            <w:r w:rsidRPr="00356A06">
              <w:t>e érdekében meg kell határozni bizonyos jogokat különösen annak konkretizálása érdekében, hogy mely területeken biztosított a tagállam saját állampolgáraival való egyenlő bánásmód azon harmadik országbeli állampolgárok számára, akik huzamos tartózkodási en</w:t>
            </w:r>
            <w:r w:rsidRPr="00356A06">
              <w:t>gedéllyel még nem rendelkeznek. E rendelkezések célja, hogy az Unión belül megteremtsék az egyenlő versenyfeltételek minimális szintjét, elismerjék, hogy ezek a harmadik országbeli állampolgárok a munkájukkal és befizetett adójukkal hozzájárulnak az Unió g</w:t>
            </w:r>
            <w:r w:rsidRPr="00356A06">
              <w:t>azdaságához, valamint hogy csökkentsék a tagállam saját állampolgárai és a harmadik országbeli állampolgárok közötti tisztességtelen versenyt, amely az utóbbiak esetleges kizsákmányolásából következik. Ebben az irányelvben – a munkaviszony fogalmának az un</w:t>
            </w:r>
            <w:r w:rsidRPr="00356A06">
              <w:t>iós jog egyéb rendelkezései szerinti értelmezésének sérelme nélkül – harmadik országbeli munkavállalónak kell tekinteni az olyan harmadik országbeli állampolgárt, akinek valamely tagállam területére való belépését engedélyezték, ott jogszerűen tartózkodik,</w:t>
            </w:r>
            <w:r w:rsidRPr="00356A06">
              <w:t xml:space="preserve"> és ott a nemzeti joggal vagy gyakorlattal összhangban </w:t>
            </w:r>
            <w:r w:rsidRPr="00356A06">
              <w:rPr>
                <w:b/>
                <w:i/>
              </w:rPr>
              <w:t>fizetett jogviszony</w:t>
            </w:r>
            <w:r w:rsidRPr="00356A06">
              <w:t xml:space="preserve"> keretében munkát vállalhat.</w:t>
            </w:r>
          </w:p>
        </w:tc>
        <w:tc>
          <w:tcPr>
            <w:tcW w:w="4876" w:type="dxa"/>
            <w:hideMark/>
          </w:tcPr>
          <w:p w:rsidR="003E766B" w:rsidRPr="00356A06" w:rsidRDefault="002211E0" w:rsidP="00A2282C">
            <w:pPr>
              <w:pStyle w:val="Normal6"/>
              <w:rPr>
                <w:szCs w:val="24"/>
              </w:rPr>
            </w:pPr>
            <w:r w:rsidRPr="00356A06">
              <w:t>(22)</w:t>
            </w:r>
            <w:r w:rsidRPr="00356A06">
              <w:tab/>
              <w:t>Horizontális uniós jogszabályok hiányában a harmadik országbeli állampolgárok eltérő jogokkal rendelkeznek attól függően, hogy melyik tagállamban do</w:t>
            </w:r>
            <w:r w:rsidRPr="00356A06">
              <w:t>lgoznak, és milyen állampolgárságúak. A koherens bevándorlási politika továbbfejlesztése, az uniós polgárok és a valamely tagállamban jogszerűen munkát vállaló harmadik országbeli állampolgárok jogai közötti különbségek csökkentése, valamint a bevándorlásr</w:t>
            </w:r>
            <w:r w:rsidRPr="00356A06">
              <w:t>a vonatkozó jelenlegi uniós vívmányok kiegészítése érdekében meg kell határozni bizonyos jogokat különösen annak konkretizálása érdekében, hogy mely területeken biztosított a tagállam saját állampolgáraival való egyenlő bánásmód azon harmadik országbeli ál</w:t>
            </w:r>
            <w:r w:rsidRPr="00356A06">
              <w:t>lampolgárok számára, akik huzamos tartózkodási engedéllyel még nem rendelkeznek. E rendelkezések célja, hogy az Unión belül megteremtsék az egyenlő versenyfeltételek minimális szintjét, elismerjék, hogy ezek a harmadik országbeli állampolgárok a munkájukka</w:t>
            </w:r>
            <w:r w:rsidRPr="00356A06">
              <w:t xml:space="preserve">l és befizetett adójukkal hozzájárulnak az Unió gazdaságához, valamint hogy csökkentsék a tagállam saját állampolgárai és a harmadik országbeli állampolgárok közötti tisztességtelen versenyt, amely az utóbbiak esetleges kizsákmányolásából következik. </w:t>
            </w:r>
            <w:r w:rsidRPr="00356A06">
              <w:rPr>
                <w:b/>
                <w:i/>
              </w:rPr>
              <w:t>E tek</w:t>
            </w:r>
            <w:r w:rsidRPr="00356A06">
              <w:rPr>
                <w:b/>
                <w:i/>
              </w:rPr>
              <w:t>intetben nagyobb figyelmet kell fordítani a nemekkel kapcsolatos dimenziókra és a munkaerő-migráció elnőiesedésére.</w:t>
            </w:r>
            <w:r w:rsidRPr="00356A06">
              <w:t xml:space="preserve"> Ebben az irányelvben – a munkaviszony fogalmának az uniós jog egyéb rendelkezései szerinti értelmezésének sérelme nélkül – harmadik országbe</w:t>
            </w:r>
            <w:r w:rsidRPr="00356A06">
              <w:t>li munkavállalónak kell tekinteni az olyan harmadik országbeli állampolgárt, akinek valamely tagállam területére való belépését engedélyezték, ott jogszerűen tartózkodik, és ott a nemzeti joggal</w:t>
            </w:r>
            <w:r w:rsidRPr="00356A06">
              <w:rPr>
                <w:b/>
                <w:i/>
              </w:rPr>
              <w:t>, kollektív szerződésekkel</w:t>
            </w:r>
            <w:r w:rsidRPr="00356A06">
              <w:t xml:space="preserve"> vagy gyakorlattal összhangban </w:t>
            </w:r>
            <w:r w:rsidRPr="00356A06">
              <w:rPr>
                <w:b/>
                <w:i/>
              </w:rPr>
              <w:t>munka</w:t>
            </w:r>
            <w:r w:rsidRPr="00356A06">
              <w:rPr>
                <w:b/>
                <w:i/>
              </w:rPr>
              <w:t>szerződés vagy munkajogviszony</w:t>
            </w:r>
            <w:r w:rsidRPr="00356A06">
              <w:t xml:space="preserve"> keretében munkát vállalhat</w:t>
            </w:r>
            <w:r w:rsidRPr="00356A06">
              <w:rPr>
                <w:b/>
                <w:i/>
              </w:rPr>
              <w:t>, figyelemmel az Európai Bíróság ítélkezési gyakorlatára</w:t>
            </w:r>
            <w:r w:rsidRPr="00356A06">
              <w: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14</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25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w:t>
            </w:r>
            <w:r w:rsidRPr="00356A06">
              <w:t xml:space="preserve">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(25)</w:t>
            </w:r>
            <w:r w:rsidRPr="00356A06">
              <w:tab/>
            </w:r>
            <w:r w:rsidRPr="00356A06">
              <w:rPr>
                <w:b/>
                <w:i/>
              </w:rPr>
              <w:t>A munkavégzés feltételeinek</w:t>
            </w:r>
            <w:r w:rsidRPr="00356A06">
              <w:t xml:space="preserve"> ezen irányelvben említett </w:t>
            </w:r>
            <w:r w:rsidRPr="00356A06">
              <w:rPr>
                <w:b/>
                <w:i/>
              </w:rPr>
              <w:t>fogalmába</w:t>
            </w:r>
            <w:r w:rsidRPr="00356A06">
              <w:t xml:space="preserve"> legalább a </w:t>
            </w:r>
            <w:r w:rsidRPr="00356A06">
              <w:rPr>
                <w:b/>
                <w:i/>
              </w:rPr>
              <w:t>díjazásnak és</w:t>
            </w:r>
            <w:r w:rsidRPr="00356A06">
              <w:t xml:space="preserve"> az </w:t>
            </w:r>
            <w:r w:rsidRPr="00356A06">
              <w:rPr>
                <w:b/>
                <w:i/>
              </w:rPr>
              <w:t>elbocsátásnak</w:t>
            </w:r>
            <w:r w:rsidRPr="00356A06">
              <w:t xml:space="preserve">, a munkahelyi </w:t>
            </w:r>
            <w:r w:rsidRPr="00356A06">
              <w:rPr>
                <w:b/>
                <w:i/>
              </w:rPr>
              <w:t>egészségvédelemnek</w:t>
            </w:r>
            <w:r w:rsidRPr="00356A06">
              <w:t xml:space="preserve"> és </w:t>
            </w:r>
            <w:r w:rsidRPr="00356A06">
              <w:rPr>
                <w:b/>
                <w:i/>
              </w:rPr>
              <w:t>biztonságnak</w:t>
            </w:r>
            <w:r w:rsidRPr="00356A06">
              <w:t xml:space="preserve">, a </w:t>
            </w:r>
            <w:r w:rsidRPr="00356A06">
              <w:rPr>
                <w:b/>
                <w:i/>
              </w:rPr>
              <w:t>munkaidőnek</w:t>
            </w:r>
            <w:r w:rsidRPr="00356A06">
              <w:t xml:space="preserve"> és a </w:t>
            </w:r>
            <w:r w:rsidRPr="00356A06">
              <w:rPr>
                <w:b/>
                <w:i/>
              </w:rPr>
              <w:t>szabadságolásnak bele kell tarto</w:t>
            </w:r>
            <w:r w:rsidRPr="00356A06">
              <w:rPr>
                <w:b/>
                <w:i/>
              </w:rPr>
              <w:t>znia</w:t>
            </w:r>
            <w:r w:rsidRPr="00356A06">
              <w:t>, figyelembe véve a hatályban lévő kollektív szerződéseket.</w:t>
            </w:r>
          </w:p>
        </w:tc>
        <w:tc>
          <w:tcPr>
            <w:tcW w:w="4876" w:type="dxa"/>
            <w:hideMark/>
          </w:tcPr>
          <w:p w:rsidR="003E766B" w:rsidRPr="00356A06" w:rsidRDefault="002211E0" w:rsidP="00A2282C">
            <w:pPr>
              <w:pStyle w:val="Normal6"/>
              <w:rPr>
                <w:szCs w:val="24"/>
              </w:rPr>
            </w:pPr>
            <w:r w:rsidRPr="00356A06">
              <w:t>(25)</w:t>
            </w:r>
            <w:r w:rsidRPr="00356A06">
              <w:tab/>
            </w:r>
            <w:r w:rsidRPr="00356A06">
              <w:rPr>
                <w:b/>
                <w:i/>
              </w:rPr>
              <w:t>Az</w:t>
            </w:r>
            <w:r w:rsidRPr="00356A06">
              <w:t xml:space="preserve"> ezen irányelvben említett </w:t>
            </w:r>
            <w:r w:rsidRPr="00356A06">
              <w:rPr>
                <w:b/>
                <w:i/>
              </w:rPr>
              <w:t>tisztességes munkafeltételeknek magukban kell foglalniuk</w:t>
            </w:r>
            <w:r w:rsidRPr="00356A06">
              <w:t xml:space="preserve"> legalább a </w:t>
            </w:r>
            <w:r w:rsidRPr="00356A06">
              <w:rPr>
                <w:b/>
                <w:i/>
              </w:rPr>
              <w:t>foglalkoztatási feltételeket, a fizetésre – ideértve a minimálbérre –,</w:t>
            </w:r>
            <w:r w:rsidRPr="00356A06">
              <w:t xml:space="preserve"> az </w:t>
            </w:r>
            <w:r w:rsidRPr="00356A06">
              <w:rPr>
                <w:b/>
                <w:i/>
              </w:rPr>
              <w:t>elbocsátásra</w:t>
            </w:r>
            <w:r w:rsidRPr="00356A06">
              <w:t xml:space="preserve">, a </w:t>
            </w:r>
            <w:r w:rsidRPr="00356A06">
              <w:t xml:space="preserve">munkahelyi </w:t>
            </w:r>
            <w:r w:rsidRPr="00356A06">
              <w:rPr>
                <w:b/>
                <w:i/>
              </w:rPr>
              <w:t>egészségvédelemre</w:t>
            </w:r>
            <w:r w:rsidRPr="00356A06">
              <w:t xml:space="preserve"> és </w:t>
            </w:r>
            <w:r w:rsidRPr="00356A06">
              <w:rPr>
                <w:b/>
                <w:i/>
              </w:rPr>
              <w:t>biztonságra</w:t>
            </w:r>
            <w:r w:rsidRPr="00356A06">
              <w:t xml:space="preserve">, a </w:t>
            </w:r>
            <w:r w:rsidRPr="00356A06">
              <w:rPr>
                <w:b/>
                <w:i/>
              </w:rPr>
              <w:t>munkaidőre</w:t>
            </w:r>
            <w:r w:rsidRPr="00356A06">
              <w:t xml:space="preserve"> és a </w:t>
            </w:r>
            <w:r w:rsidRPr="00356A06">
              <w:rPr>
                <w:b/>
                <w:i/>
              </w:rPr>
              <w:t>szabadságolásra vonatkozó feltételeket</w:t>
            </w:r>
            <w:r w:rsidRPr="00356A06">
              <w:t>, figyelembe véve a hatályban lévő kollektív szerződéseket</w:t>
            </w:r>
            <w:r w:rsidRPr="00356A06">
              <w:rPr>
                <w:b/>
                <w:i/>
              </w:rPr>
              <w:t>, illetve a szervezetbe tömörüléshez és a sztrájkhoz való jogot</w:t>
            </w:r>
            <w:r w:rsidRPr="00356A06">
              <w: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w:t>
      </w:r>
      <w:r w:rsidRPr="00356A06">
        <w:rPr>
          <w:rStyle w:val="HideTWBExt"/>
          <w:b w:val="0"/>
        </w:rPr>
        <w:t>Am&gt;</w:t>
      </w:r>
      <w:r w:rsidRPr="00356A06">
        <w:t>15</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26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(26)</w:t>
            </w:r>
            <w:r w:rsidRPr="00356A06">
              <w:tab/>
              <w:t xml:space="preserve">A tagállamoknak </w:t>
            </w:r>
            <w:r w:rsidRPr="00356A06">
              <w:rPr>
                <w:b/>
                <w:i/>
              </w:rPr>
              <w:t>a valamely</w:t>
            </w:r>
            <w:r w:rsidRPr="00356A06">
              <w:t xml:space="preserve"> harmadik országbeli </w:t>
            </w:r>
            <w:r w:rsidRPr="00356A06">
              <w:rPr>
                <w:b/>
                <w:i/>
              </w:rPr>
              <w:t>állampolgár</w:t>
            </w:r>
            <w:r w:rsidRPr="00356A06">
              <w:t xml:space="preserve"> által egy másik tagállamban szerzett szakmai </w:t>
            </w:r>
            <w:r w:rsidRPr="00356A06">
              <w:rPr>
                <w:b/>
                <w:i/>
              </w:rPr>
              <w:t>képesítéseket az uniós polgárok ilyen szakmai képesítéseivel megegyező módon el kell ismerniük</w:t>
            </w:r>
            <w:r w:rsidRPr="00356A06">
              <w:t xml:space="preserve">, </w:t>
            </w:r>
            <w:r w:rsidRPr="00356A06">
              <w:rPr>
                <w:b/>
                <w:i/>
              </w:rPr>
              <w:t>a harmadik országban szerzett képesítéseket pedig</w:t>
            </w:r>
            <w:r w:rsidRPr="00356A06">
              <w:t xml:space="preserve"> a 2005/36/EK európai parlamenti és tanácsi irányelvvel</w:t>
            </w:r>
            <w:r w:rsidRPr="00356A06">
              <w:rPr>
                <w:vertAlign w:val="superscript"/>
              </w:rPr>
              <w:t>47</w:t>
            </w:r>
            <w:r w:rsidRPr="00356A06">
              <w:t xml:space="preserve"> összhangban figyelembe kell venniük. A harmadik országbeli munkavállalók számára biztosított azon jog, hogy az okleveleknek, bizonyítványoknak és más szakmai képesítéseknek a vonatkozó nemzeti eljárásokkal összhangban történő elismerése tekintetében egyen</w:t>
            </w:r>
            <w:r w:rsidRPr="00356A06">
              <w:t>lő bánásmódban részesüljenek, nem érintheti a tagállamoknak az ilyen harmadik országbeli munkavállalók nemzeti munkaerőpiacukhoz való hozzáférésének engedélyezésével kapcsolatos hatáskörét.</w:t>
            </w:r>
          </w:p>
        </w:tc>
        <w:tc>
          <w:tcPr>
            <w:tcW w:w="4876" w:type="dxa"/>
            <w:hideMark/>
          </w:tcPr>
          <w:p w:rsidR="003E766B" w:rsidRPr="00356A06" w:rsidRDefault="002211E0" w:rsidP="00A2282C">
            <w:pPr>
              <w:pStyle w:val="Normal6"/>
              <w:rPr>
                <w:szCs w:val="24"/>
              </w:rPr>
            </w:pPr>
            <w:r w:rsidRPr="00356A06">
              <w:t>(26)</w:t>
            </w:r>
            <w:r w:rsidRPr="00356A06">
              <w:tab/>
              <w:t xml:space="preserve">A tagállamoknak </w:t>
            </w:r>
            <w:r w:rsidRPr="00356A06">
              <w:rPr>
                <w:b/>
                <w:i/>
              </w:rPr>
              <w:t>el kell ismerniük a</w:t>
            </w:r>
            <w:r w:rsidRPr="00356A06">
              <w:t xml:space="preserve"> harmadik országbeli </w:t>
            </w:r>
            <w:r w:rsidRPr="00356A06">
              <w:rPr>
                <w:b/>
                <w:i/>
              </w:rPr>
              <w:t>állam</w:t>
            </w:r>
            <w:r w:rsidRPr="00356A06">
              <w:rPr>
                <w:b/>
                <w:i/>
              </w:rPr>
              <w:t>polgárok</w:t>
            </w:r>
            <w:r w:rsidRPr="00356A06">
              <w:t xml:space="preserve"> által egy másik tagállamban szerzett szakmai </w:t>
            </w:r>
            <w:r w:rsidRPr="00356A06">
              <w:rPr>
                <w:b/>
                <w:i/>
              </w:rPr>
              <w:t>és munkahelyi képesítéseket, pontosan úgy, ahogy ezt uniós polgárok esetében teszik</w:t>
            </w:r>
            <w:r w:rsidRPr="00356A06">
              <w:t xml:space="preserve">, </w:t>
            </w:r>
            <w:r w:rsidRPr="00356A06">
              <w:rPr>
                <w:b/>
                <w:i/>
              </w:rPr>
              <w:t>és</w:t>
            </w:r>
            <w:r w:rsidRPr="00356A06">
              <w:t xml:space="preserve"> a 2005/36/EK európai parlamenti és tanácsi irányelvvel</w:t>
            </w:r>
            <w:r w:rsidRPr="00356A06">
              <w:rPr>
                <w:vertAlign w:val="superscript"/>
              </w:rPr>
              <w:t>47</w:t>
            </w:r>
            <w:r w:rsidRPr="00356A06">
              <w:t xml:space="preserve"> összhangban figyelembe kell venniük</w:t>
            </w:r>
            <w:r w:rsidRPr="00356A06">
              <w:rPr>
                <w:b/>
                <w:i/>
              </w:rPr>
              <w:t xml:space="preserve"> a harmadik országban </w:t>
            </w:r>
            <w:r w:rsidRPr="00356A06">
              <w:rPr>
                <w:b/>
                <w:i/>
              </w:rPr>
              <w:t>szerzett képesítéseket is</w:t>
            </w:r>
            <w:r w:rsidRPr="00356A06">
              <w:t>. A harmadik országbeli munkavállalók számára biztosított azon jog, hogy az okleveleknek, bizonyítványoknak és más szakmai képesítéseknek a vonatkozó nemzeti eljárásokkal összhangban történő elismerése tekintetében egyenlő bánásmód</w:t>
            </w:r>
            <w:r w:rsidRPr="00356A06">
              <w:t>ban részesüljenek, nem érintheti a tagállamoknak az ilyen harmadik országbeli munkavállalók nemzeti munkaerőpiacukhoz való hozzáférésének engedélyezésével kapcsolatos hatáskörét.</w:t>
            </w:r>
          </w:p>
        </w:tc>
      </w:tr>
      <w:tr w:rsidR="00C02B6A" w:rsidRPr="00356A06" w:rsidTr="00A2282C">
        <w:trPr>
          <w:jc w:val="center"/>
        </w:trPr>
        <w:tc>
          <w:tcPr>
            <w:tcW w:w="4876" w:type="dxa"/>
            <w:hideMark/>
          </w:tcPr>
          <w:p w:rsidR="003E766B" w:rsidRPr="00356A06" w:rsidRDefault="002211E0" w:rsidP="00A2282C">
            <w:pPr>
              <w:pStyle w:val="Normal6"/>
            </w:pPr>
            <w:r w:rsidRPr="00356A06">
              <w:t>__________________</w:t>
            </w:r>
          </w:p>
        </w:tc>
        <w:tc>
          <w:tcPr>
            <w:tcW w:w="4876" w:type="dxa"/>
            <w:hideMark/>
          </w:tcPr>
          <w:p w:rsidR="003E766B" w:rsidRPr="00356A06" w:rsidRDefault="002211E0" w:rsidP="00A2282C">
            <w:pPr>
              <w:pStyle w:val="Normal6"/>
              <w:rPr>
                <w:szCs w:val="24"/>
              </w:rPr>
            </w:pPr>
            <w:r w:rsidRPr="00356A06">
              <w:t>__________________</w:t>
            </w:r>
          </w:p>
        </w:tc>
      </w:tr>
      <w:tr w:rsidR="00C02B6A" w:rsidRPr="00356A06" w:rsidTr="00A2282C">
        <w:trPr>
          <w:jc w:val="center"/>
        </w:trPr>
        <w:tc>
          <w:tcPr>
            <w:tcW w:w="4876" w:type="dxa"/>
            <w:hideMark/>
          </w:tcPr>
          <w:p w:rsidR="003E766B" w:rsidRPr="00356A06" w:rsidRDefault="002211E0" w:rsidP="00A2282C">
            <w:pPr>
              <w:pStyle w:val="Normal6"/>
            </w:pPr>
            <w:r w:rsidRPr="00356A06">
              <w:rPr>
                <w:vertAlign w:val="superscript"/>
              </w:rPr>
              <w:t>47</w:t>
            </w:r>
            <w:r w:rsidRPr="00356A06">
              <w:t xml:space="preserve"> 2005/36/EK irányelv a szakmai képe</w:t>
            </w:r>
            <w:r w:rsidRPr="00356A06">
              <w:t>sítések elismeréséről (HL L 255., 2005.9.30., 22. o.).</w:t>
            </w:r>
          </w:p>
        </w:tc>
        <w:tc>
          <w:tcPr>
            <w:tcW w:w="4876" w:type="dxa"/>
            <w:hideMark/>
          </w:tcPr>
          <w:p w:rsidR="003E766B" w:rsidRPr="00356A06" w:rsidRDefault="002211E0" w:rsidP="00A2282C">
            <w:pPr>
              <w:pStyle w:val="Normal6"/>
              <w:rPr>
                <w:szCs w:val="24"/>
              </w:rPr>
            </w:pPr>
            <w:r w:rsidRPr="00356A06">
              <w:rPr>
                <w:vertAlign w:val="superscript"/>
              </w:rPr>
              <w:t>47</w:t>
            </w:r>
            <w:r w:rsidRPr="00356A06">
              <w:t xml:space="preserve"> 2005/36/EK irányelv a szakmai képesítések elismeréséről (HL L 255., 2005.9.30., 22. o.).</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16</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 xml:space="preserve">27 </w:t>
      </w:r>
      <w:r w:rsidRPr="00356A06">
        <w:t>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(27)</w:t>
            </w:r>
            <w:r w:rsidRPr="00356A06">
              <w:tab/>
              <w:t>A harmadik országbeli munkavállalóknak a szociális biztonság tekintetében egyenlő bánásmódban kell részesülniük. A szociális biztonság ágait a 883/2004/EK európai parlamenti é</w:t>
            </w:r>
            <w:r w:rsidRPr="00356A06">
              <w:t>s tanácsi rendelet</w:t>
            </w:r>
            <w:r w:rsidRPr="00356A06">
              <w:rPr>
                <w:vertAlign w:val="superscript"/>
              </w:rPr>
              <w:t>48</w:t>
            </w:r>
            <w:r w:rsidRPr="00356A06">
              <w:t xml:space="preserve"> határozza meg. Ezen irányelvnek a szociális biztonság területén alkalmazott egyenlő bánásmódra vonatkozó rendelkezéseinek azon munkavállalókra is vonatkozniuk kell, akik számára közvetlenül egy harmadik országból érkezve engedélyezik a</w:t>
            </w:r>
            <w:r w:rsidRPr="00356A06">
              <w:t xml:space="preserve"> beutazást és a tartózkodást valamely tagállamban. </w:t>
            </w:r>
            <w:r w:rsidRPr="00356A06">
              <w:rPr>
                <w:b/>
                <w:i/>
              </w:rPr>
              <w:t>Ez az irányelv ugyanakkor nem ruházhatja fel</w:t>
            </w:r>
            <w:r w:rsidRPr="00356A06">
              <w:t xml:space="preserve"> a </w:t>
            </w:r>
            <w:r w:rsidRPr="00356A06">
              <w:rPr>
                <w:b/>
                <w:i/>
              </w:rPr>
              <w:t>harmadik országbeli munkavállalókat</w:t>
            </w:r>
            <w:r w:rsidRPr="00356A06">
              <w:t xml:space="preserve"> több </w:t>
            </w:r>
            <w:r w:rsidRPr="00356A06">
              <w:rPr>
                <w:b/>
                <w:i/>
              </w:rPr>
              <w:t>joggal, mint amennyiről</w:t>
            </w:r>
            <w:r w:rsidRPr="00356A06">
              <w:t xml:space="preserve"> a </w:t>
            </w:r>
            <w:r w:rsidRPr="00356A06">
              <w:rPr>
                <w:b/>
                <w:i/>
              </w:rPr>
              <w:t>szociális biztonság területén már meglévő</w:t>
            </w:r>
            <w:r w:rsidRPr="00356A06">
              <w:t xml:space="preserve"> uniós </w:t>
            </w:r>
            <w:r w:rsidRPr="00356A06">
              <w:rPr>
                <w:b/>
                <w:i/>
              </w:rPr>
              <w:t>jog rendelkezik azon harmadik országbeli ál</w:t>
            </w:r>
            <w:r w:rsidRPr="00356A06">
              <w:rPr>
                <w:b/>
                <w:i/>
              </w:rPr>
              <w:t>lampolgárok</w:t>
            </w:r>
            <w:r w:rsidRPr="00356A06">
              <w:t xml:space="preserve"> tekintetében</w:t>
            </w:r>
            <w:r w:rsidRPr="00356A06">
              <w:rPr>
                <w:b/>
                <w:i/>
              </w:rPr>
              <w:t>, akiknek a helyzete több tagállamot is érint</w:t>
            </w:r>
            <w:r w:rsidRPr="00356A06">
              <w:t>.</w:t>
            </w:r>
          </w:p>
        </w:tc>
        <w:tc>
          <w:tcPr>
            <w:tcW w:w="4876" w:type="dxa"/>
            <w:hideMark/>
          </w:tcPr>
          <w:p w:rsidR="003E766B" w:rsidRPr="00356A06" w:rsidRDefault="002211E0" w:rsidP="00A2282C">
            <w:pPr>
              <w:pStyle w:val="Normal6"/>
              <w:rPr>
                <w:szCs w:val="24"/>
              </w:rPr>
            </w:pPr>
            <w:r w:rsidRPr="00356A06">
              <w:t>(27)</w:t>
            </w:r>
            <w:r w:rsidRPr="00356A06">
              <w:tab/>
              <w:t>A harmadik országbeli munkavállalóknak a szociális biztonság tekintetében egyenlő bánásmódban kell részesülniük</w:t>
            </w:r>
            <w:r w:rsidRPr="00356A06">
              <w:rPr>
                <w:b/>
                <w:i/>
              </w:rPr>
              <w:t>, ideértve a jogosultságok hordozhatóságát is</w:t>
            </w:r>
            <w:r w:rsidRPr="00356A06">
              <w:t xml:space="preserve">. A szociális biztonság </w:t>
            </w:r>
            <w:r w:rsidRPr="00356A06">
              <w:t>ágait a 883/2004/EK európai parlamenti és tanácsi rendelet</w:t>
            </w:r>
            <w:r w:rsidRPr="00356A06">
              <w:rPr>
                <w:vertAlign w:val="superscript"/>
              </w:rPr>
              <w:t>48</w:t>
            </w:r>
            <w:r w:rsidRPr="00356A06">
              <w:t xml:space="preserve"> határozza meg. Ezen irányelvnek a szociális biztonság területén alkalmazott egyenlő bánásmódra vonatkozó rendelkezéseinek azon munkavállalókra is vonatkozniuk kell, akik számára közvetlenül egy h</w:t>
            </w:r>
            <w:r w:rsidRPr="00356A06">
              <w:t xml:space="preserve">armadik országból érkezve engedélyezik a beutazást és a tartózkodást valamely tagállamban. </w:t>
            </w:r>
            <w:r w:rsidRPr="00356A06">
              <w:rPr>
                <w:b/>
                <w:i/>
              </w:rPr>
              <w:t>Azon harmadik országbeli állampolgárokat, akiknek</w:t>
            </w:r>
            <w:r w:rsidRPr="00356A06">
              <w:t xml:space="preserve"> a </w:t>
            </w:r>
            <w:r w:rsidRPr="00356A06">
              <w:rPr>
                <w:b/>
                <w:i/>
              </w:rPr>
              <w:t>helyzete</w:t>
            </w:r>
            <w:r w:rsidRPr="00356A06">
              <w:t xml:space="preserve"> több </w:t>
            </w:r>
            <w:r w:rsidRPr="00356A06">
              <w:rPr>
                <w:b/>
                <w:i/>
              </w:rPr>
              <w:t>tagállamot is érint,</w:t>
            </w:r>
            <w:r w:rsidRPr="00356A06">
              <w:t xml:space="preserve"> a </w:t>
            </w:r>
            <w:r w:rsidRPr="00356A06">
              <w:rPr>
                <w:b/>
                <w:i/>
              </w:rPr>
              <w:t>társadalombiztosítást illetően az</w:t>
            </w:r>
            <w:r w:rsidRPr="00356A06">
              <w:t xml:space="preserve"> uniós </w:t>
            </w:r>
            <w:r w:rsidRPr="00356A06">
              <w:rPr>
                <w:b/>
                <w:i/>
              </w:rPr>
              <w:t>jogban biztosított jogok</w:t>
            </w:r>
            <w:r w:rsidRPr="00356A06">
              <w:t xml:space="preserve"> tekintetében</w:t>
            </w:r>
            <w:r w:rsidRPr="00356A06">
              <w:rPr>
                <w:b/>
                <w:i/>
              </w:rPr>
              <w:t xml:space="preserve"> is egyenlő bánásmódban kell részesíteni</w:t>
            </w:r>
            <w:r w:rsidRPr="00356A06">
              <w:t>.</w:t>
            </w:r>
          </w:p>
        </w:tc>
      </w:tr>
      <w:tr w:rsidR="00C02B6A" w:rsidRPr="00356A06" w:rsidTr="00A2282C">
        <w:trPr>
          <w:jc w:val="center"/>
        </w:trPr>
        <w:tc>
          <w:tcPr>
            <w:tcW w:w="4876" w:type="dxa"/>
            <w:hideMark/>
          </w:tcPr>
          <w:p w:rsidR="003E766B" w:rsidRPr="00356A06" w:rsidRDefault="002211E0" w:rsidP="00A2282C">
            <w:pPr>
              <w:pStyle w:val="Normal6"/>
            </w:pPr>
            <w:r w:rsidRPr="00356A06">
              <w:t>__________________</w:t>
            </w:r>
          </w:p>
        </w:tc>
        <w:tc>
          <w:tcPr>
            <w:tcW w:w="4876" w:type="dxa"/>
            <w:hideMark/>
          </w:tcPr>
          <w:p w:rsidR="003E766B" w:rsidRPr="00356A06" w:rsidRDefault="002211E0" w:rsidP="00A2282C">
            <w:pPr>
              <w:pStyle w:val="Normal6"/>
              <w:rPr>
                <w:szCs w:val="24"/>
              </w:rPr>
            </w:pPr>
            <w:r w:rsidRPr="00356A06">
              <w:t>__________________</w:t>
            </w:r>
          </w:p>
        </w:tc>
      </w:tr>
      <w:tr w:rsidR="00C02B6A" w:rsidRPr="00356A06" w:rsidTr="00A2282C">
        <w:trPr>
          <w:jc w:val="center"/>
        </w:trPr>
        <w:tc>
          <w:tcPr>
            <w:tcW w:w="4876" w:type="dxa"/>
            <w:hideMark/>
          </w:tcPr>
          <w:p w:rsidR="003E766B" w:rsidRPr="00356A06" w:rsidRDefault="002211E0" w:rsidP="00A2282C">
            <w:pPr>
              <w:pStyle w:val="Normal6"/>
            </w:pPr>
            <w:r w:rsidRPr="00356A06">
              <w:rPr>
                <w:vertAlign w:val="superscript"/>
              </w:rPr>
              <w:t>48</w:t>
            </w:r>
            <w:r w:rsidRPr="00356A06">
              <w:t xml:space="preserve"> Az Európai Parlament és a Tanács 883/2004/EK rendelete (2004. április 29.) a szociális biztonsági rendszerek koordinálásáról (HL L 166., 2004.4.30., 1. o.).</w:t>
            </w:r>
          </w:p>
        </w:tc>
        <w:tc>
          <w:tcPr>
            <w:tcW w:w="4876" w:type="dxa"/>
            <w:hideMark/>
          </w:tcPr>
          <w:p w:rsidR="003E766B" w:rsidRPr="00356A06" w:rsidRDefault="002211E0" w:rsidP="00A2282C">
            <w:pPr>
              <w:pStyle w:val="Normal6"/>
              <w:rPr>
                <w:szCs w:val="24"/>
              </w:rPr>
            </w:pPr>
            <w:r w:rsidRPr="00356A06">
              <w:rPr>
                <w:vertAlign w:val="superscript"/>
              </w:rPr>
              <w:t>48</w:t>
            </w:r>
            <w:r w:rsidRPr="00356A06">
              <w:t xml:space="preserve"> Az Európai Parlament és a Tanács 883/2004/EK rendelete (2004. április 29.) a szociális biztonsági rendszerek koordinálásáról (HL L 166., 2004.4.30., 1. o.).</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17</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29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(29)</w:t>
            </w:r>
            <w:r w:rsidRPr="00356A06">
              <w:tab/>
              <w:t xml:space="preserve">Az uniós jog nem korlátozza a tagállamoknak a szociális biztonsági rendszerük kialakítására vonatkozó hatáskörét. Az egyes tagállamok állapítják meg a szociális </w:t>
            </w:r>
            <w:r w:rsidRPr="00356A06">
              <w:t>biztonsági ellátások nyújtásának feltételeit, valamint ezen ellátások összegét és folyósításuk időtartamát. Mindazonáltal e hatáskör gyakorlása során a tagállamoknak tiszteletben kell tartaniuk az uniós jogot.</w:t>
            </w:r>
          </w:p>
        </w:tc>
        <w:tc>
          <w:tcPr>
            <w:tcW w:w="4876" w:type="dxa"/>
            <w:hideMark/>
          </w:tcPr>
          <w:p w:rsidR="003E766B" w:rsidRPr="00356A06" w:rsidRDefault="002211E0" w:rsidP="00A2282C">
            <w:pPr>
              <w:pStyle w:val="Normal6"/>
              <w:rPr>
                <w:szCs w:val="24"/>
              </w:rPr>
            </w:pPr>
            <w:r w:rsidRPr="00356A06">
              <w:t>(29)</w:t>
            </w:r>
            <w:r w:rsidRPr="00356A06">
              <w:tab/>
              <w:t xml:space="preserve">Az uniós jog nem korlátozza </w:t>
            </w:r>
            <w:r w:rsidRPr="00356A06">
              <w:rPr>
                <w:b/>
                <w:i/>
              </w:rPr>
              <w:t>és nem is kor</w:t>
            </w:r>
            <w:r w:rsidRPr="00356A06">
              <w:rPr>
                <w:b/>
                <w:i/>
              </w:rPr>
              <w:t xml:space="preserve">látozhatja </w:t>
            </w:r>
            <w:r w:rsidRPr="00356A06">
              <w:t>a tagállamoknak a szociális biztonsági rendszerük kialakítására vonatkozó hatáskörét. Az egyes tagállamok állapítják meg a szociális biztonsági ellátások nyújtásának feltételeit, valamint ezen ellátások összegét és folyósításuk időtartamát. Mind</w:t>
            </w:r>
            <w:r w:rsidRPr="00356A06">
              <w:t>azonáltal e hatáskör gyakorlása során a tagállamoknak tiszteletben kell tartaniuk az uniós jogot.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18</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31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 xml:space="preserve">A Bizottság által </w:t>
            </w:r>
            <w:r w:rsidRPr="00356A06">
              <w:t>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(31)</w:t>
            </w:r>
            <w:r w:rsidRPr="00356A06">
              <w:tab/>
            </w:r>
            <w:r w:rsidRPr="00356A06">
              <w:t>A harmadik országbeli munkavállalókkal szembeni egyenlő bánásmód megerősítése érdekében a tagállamoknak hatékony, arányos és visszatartó erejű szankciókat kell előírniuk a munkáltatókkal szemben az ezen irányelv alapján elfogadott, különösen a munkakörülmé</w:t>
            </w:r>
            <w:r w:rsidRPr="00356A06">
              <w:t xml:space="preserve">nyekre, az egyesülési és társulási </w:t>
            </w:r>
            <w:r w:rsidRPr="00356A06">
              <w:rPr>
                <w:b/>
                <w:i/>
              </w:rPr>
              <w:t>szabadságra</w:t>
            </w:r>
            <w:r w:rsidRPr="00356A06">
              <w:t xml:space="preserve">, </w:t>
            </w:r>
            <w:r w:rsidRPr="00356A06">
              <w:rPr>
                <w:b/>
                <w:i/>
              </w:rPr>
              <w:t>valamint</w:t>
            </w:r>
            <w:r w:rsidRPr="00356A06">
              <w:t xml:space="preserve"> a </w:t>
            </w:r>
            <w:r w:rsidRPr="00356A06">
              <w:rPr>
                <w:b/>
                <w:i/>
              </w:rPr>
              <w:t>szociális ellátásokhoz</w:t>
            </w:r>
            <w:r w:rsidRPr="00356A06">
              <w:t xml:space="preserve"> való </w:t>
            </w:r>
            <w:r w:rsidRPr="00356A06">
              <w:rPr>
                <w:b/>
                <w:i/>
              </w:rPr>
              <w:t>hozzáférésre vonatkozó nemzeti rendelkezések megsértése esetére</w:t>
            </w:r>
            <w:r w:rsidRPr="00356A06">
              <w:t>.</w:t>
            </w:r>
          </w:p>
        </w:tc>
        <w:tc>
          <w:tcPr>
            <w:tcW w:w="4876" w:type="dxa"/>
            <w:hideMark/>
          </w:tcPr>
          <w:p w:rsidR="003E766B" w:rsidRPr="00356A06" w:rsidRDefault="002211E0" w:rsidP="00A2282C">
            <w:pPr>
              <w:pStyle w:val="Normal6"/>
              <w:rPr>
                <w:szCs w:val="24"/>
              </w:rPr>
            </w:pPr>
            <w:r w:rsidRPr="00356A06">
              <w:t>(31)</w:t>
            </w:r>
            <w:r w:rsidRPr="00356A06">
              <w:tab/>
              <w:t>A harmadik országbeli munkavállalókkal szembeni egyenlő bánásmód megerősítése érdekében a tagállamo</w:t>
            </w:r>
            <w:r w:rsidRPr="00356A06">
              <w:t xml:space="preserve">knak hatékony, arányos és visszatartó erejű szankciókat kell előírniuk a munkáltatókkal szemben az ezen irányelv alapján elfogadott, különösen a munkakörülményekre, </w:t>
            </w:r>
            <w:r w:rsidRPr="00356A06">
              <w:rPr>
                <w:b/>
                <w:i/>
              </w:rPr>
              <w:t>a társadalombiztosítási juttatásokhoz való hozzáférésre és a munkavállalói jogokra vonatkoz</w:t>
            </w:r>
            <w:r w:rsidRPr="00356A06">
              <w:rPr>
                <w:b/>
                <w:i/>
              </w:rPr>
              <w:t xml:space="preserve">ó nemzeti rendelkezések megsértése esetére, beleértve </w:t>
            </w:r>
            <w:r w:rsidRPr="00356A06">
              <w:t xml:space="preserve">az egyesülési és társulási </w:t>
            </w:r>
            <w:r w:rsidRPr="00356A06">
              <w:rPr>
                <w:b/>
                <w:i/>
              </w:rPr>
              <w:t>szabadságot</w:t>
            </w:r>
            <w:r w:rsidRPr="00356A06">
              <w:t xml:space="preserve">, </w:t>
            </w:r>
            <w:r w:rsidRPr="00356A06">
              <w:rPr>
                <w:b/>
                <w:i/>
              </w:rPr>
              <w:t>a kollektív szerződések tárgyalásához és megkötéséhez való jogot,</w:t>
            </w:r>
            <w:r w:rsidRPr="00356A06">
              <w:t xml:space="preserve"> a </w:t>
            </w:r>
            <w:r w:rsidRPr="00356A06">
              <w:rPr>
                <w:b/>
                <w:i/>
              </w:rPr>
              <w:t>szervezett fellépéshez való jogot és a sztrájkhoz</w:t>
            </w:r>
            <w:r w:rsidRPr="00356A06">
              <w:t xml:space="preserve"> való </w:t>
            </w:r>
            <w:r w:rsidRPr="00356A06">
              <w:rPr>
                <w:b/>
                <w:i/>
              </w:rPr>
              <w:t xml:space="preserve">jogot, az egyenlő értékű munkáért járó </w:t>
            </w:r>
            <w:r w:rsidRPr="00356A06">
              <w:rPr>
                <w:b/>
                <w:i/>
              </w:rPr>
              <w:t>egyenlő díjazás elvét, a kényszer- és gyermekmunkával szembeni védelmet, valamint a megkülönböztetéssel szembeni védelmet</w:t>
            </w:r>
            <w:r w:rsidRPr="00356A06">
              <w: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19</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32 preambulumbekezdés</w:t>
      </w:r>
      <w:r w:rsidRPr="00356A06">
        <w:rPr>
          <w:rStyle w:val="HideTWBExt"/>
          <w:b w:val="0"/>
        </w:rPr>
        <w:t>&lt;/Arti</w:t>
      </w:r>
      <w:r w:rsidRPr="00356A06">
        <w:rPr>
          <w:rStyle w:val="HideTWBExt"/>
          <w:b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(32)</w:t>
            </w:r>
            <w:r w:rsidRPr="00356A06">
              <w:tab/>
              <w:t xml:space="preserve">Ezen irányelv megfelelő végrehajtásának biztosítása érdekében a tagállamoknak </w:t>
            </w:r>
            <w:r w:rsidRPr="00356A06">
              <w:rPr>
                <w:b/>
                <w:i/>
              </w:rPr>
              <w:t>biztosítaniuk</w:t>
            </w:r>
            <w:r w:rsidRPr="00356A06">
              <w:t xml:space="preserve"> kell, hogy megfelelő </w:t>
            </w:r>
            <w:r w:rsidRPr="00356A06">
              <w:rPr>
                <w:b/>
                <w:i/>
              </w:rPr>
              <w:t>mechanizmusokat vezessenek be</w:t>
            </w:r>
            <w:r w:rsidRPr="00356A06">
              <w:t xml:space="preserve"> a munkáltatók nyomon követésére, valamint hogy hatékony és megfelelő ellenőrzéseket </w:t>
            </w:r>
            <w:r w:rsidRPr="00356A06">
              <w:rPr>
                <w:b/>
                <w:i/>
              </w:rPr>
              <w:t>hajtsanak végre saját területükön</w:t>
            </w:r>
            <w:r w:rsidRPr="00356A06">
              <w:t xml:space="preserve">. A munkáltatókat elsődlegesen a tagállamok illetékes hatóságai által elvégzendő </w:t>
            </w:r>
            <w:r w:rsidRPr="00356A06">
              <w:rPr>
                <w:b/>
                <w:i/>
              </w:rPr>
              <w:t>kockázatelemzés alapján</w:t>
            </w:r>
            <w:r w:rsidRPr="00356A06">
              <w:t xml:space="preserve"> kell </w:t>
            </w:r>
            <w:r w:rsidRPr="00356A06">
              <w:rPr>
                <w:b/>
                <w:i/>
              </w:rPr>
              <w:t>kiválasztani ellenőrzésre</w:t>
            </w:r>
            <w:r w:rsidRPr="00356A06">
              <w:t>, o</w:t>
            </w:r>
            <w:r w:rsidRPr="00356A06">
              <w:t>lyan tényezők figyelembevételével, mint az ágazat, amelyben a vállalat a tevékenységét végzi, valamint a nyilvántartott korábbi jogsértések.</w:t>
            </w:r>
          </w:p>
        </w:tc>
        <w:tc>
          <w:tcPr>
            <w:tcW w:w="4876" w:type="dxa"/>
            <w:hideMark/>
          </w:tcPr>
          <w:p w:rsidR="003E766B" w:rsidRPr="00356A06" w:rsidRDefault="002211E0" w:rsidP="00A2282C">
            <w:pPr>
              <w:pStyle w:val="Normal6"/>
              <w:rPr>
                <w:szCs w:val="24"/>
              </w:rPr>
            </w:pPr>
            <w:r w:rsidRPr="00356A06">
              <w:t>(32)</w:t>
            </w:r>
            <w:r w:rsidRPr="00356A06">
              <w:tab/>
              <w:t xml:space="preserve">Ezen irányelv megfelelő végrehajtásának biztosítása érdekében a tagállamoknak </w:t>
            </w:r>
            <w:r w:rsidRPr="00356A06">
              <w:rPr>
                <w:b/>
                <w:i/>
              </w:rPr>
              <w:t>a szociális partnerekkel, különö</w:t>
            </w:r>
            <w:r w:rsidRPr="00356A06">
              <w:rPr>
                <w:b/>
                <w:i/>
              </w:rPr>
              <w:t>sen a szakszervezetekkel együttműködve és a Nemzetközi Munkaügyi Szervezet (ILO) munkaügyi ellenőrzésről szóló 81. számú egyezményével összhangban gondoskodniuk</w:t>
            </w:r>
            <w:r w:rsidRPr="00356A06">
              <w:t xml:space="preserve"> kell</w:t>
            </w:r>
            <w:r w:rsidRPr="00356A06">
              <w:rPr>
                <w:b/>
                <w:i/>
              </w:rPr>
              <w:t xml:space="preserve"> arról</w:t>
            </w:r>
            <w:r w:rsidRPr="00356A06">
              <w:t xml:space="preserve">, hogy megfelelő </w:t>
            </w:r>
            <w:r w:rsidRPr="00356A06">
              <w:rPr>
                <w:b/>
                <w:i/>
              </w:rPr>
              <w:t>mechanizmusok álljanak rendelkezésre</w:t>
            </w:r>
            <w:r w:rsidRPr="00356A06">
              <w:t xml:space="preserve"> a munkáltatók nyomon követésére</w:t>
            </w:r>
            <w:r w:rsidRPr="00356A06">
              <w:t xml:space="preserve">, valamint hogy </w:t>
            </w:r>
            <w:r w:rsidRPr="00356A06">
              <w:rPr>
                <w:b/>
                <w:i/>
              </w:rPr>
              <w:t xml:space="preserve">területükön </w:t>
            </w:r>
            <w:r w:rsidRPr="00356A06">
              <w:t>hatékony</w:t>
            </w:r>
            <w:r w:rsidRPr="00356A06">
              <w:rPr>
                <w:b/>
                <w:i/>
              </w:rPr>
              <w:t>, rutinszerű</w:t>
            </w:r>
            <w:r w:rsidRPr="00356A06">
              <w:t xml:space="preserve"> és </w:t>
            </w:r>
            <w:r w:rsidRPr="00356A06">
              <w:rPr>
                <w:b/>
                <w:i/>
              </w:rPr>
              <w:t xml:space="preserve">előre be nem jelentett, valamint </w:t>
            </w:r>
            <w:r w:rsidRPr="00356A06">
              <w:t xml:space="preserve">megfelelő ellenőrzéseket </w:t>
            </w:r>
            <w:r w:rsidRPr="00356A06">
              <w:rPr>
                <w:b/>
                <w:i/>
              </w:rPr>
              <w:t>végezzenek a munkaügyi és szociális jogszabályok megsértésének felderítése érdekében, a tisztességes munkakörülmények biztosítása érdekében</w:t>
            </w:r>
            <w:r w:rsidRPr="00356A06">
              <w:t xml:space="preserve">. </w:t>
            </w:r>
            <w:r w:rsidRPr="00356A06">
              <w:rPr>
                <w:b/>
                <w:i/>
              </w:rPr>
              <w:t>A har</w:t>
            </w:r>
            <w:r w:rsidRPr="00356A06">
              <w:rPr>
                <w:b/>
                <w:i/>
              </w:rPr>
              <w:t xml:space="preserve">madik országbeli munkavállalók esetében még mindig nagyobb a valószínűsége annak, hogy megsértik jogaikat és foglalkoztatási feltételeiket, mint a munkavállalók más csoportjai körében. Ezért azt, hogy mely </w:t>
            </w:r>
            <w:r w:rsidRPr="00356A06">
              <w:t>munkáltatókat</w:t>
            </w:r>
            <w:r w:rsidRPr="00356A06">
              <w:rPr>
                <w:b/>
                <w:i/>
              </w:rPr>
              <w:t xml:space="preserve"> jelölik ki ellenőrzésre,</w:t>
            </w:r>
            <w:r w:rsidRPr="00356A06">
              <w:t xml:space="preserve"> elsődlegese</w:t>
            </w:r>
            <w:r w:rsidRPr="00356A06">
              <w:t xml:space="preserve">n a tagállamok illetékes hatóságai által elvégzendő </w:t>
            </w:r>
            <w:r w:rsidRPr="00356A06">
              <w:rPr>
                <w:b/>
                <w:i/>
              </w:rPr>
              <w:t>kockázatelemzésre</w:t>
            </w:r>
            <w:r w:rsidRPr="00356A06">
              <w:t xml:space="preserve"> kell </w:t>
            </w:r>
            <w:r w:rsidRPr="00356A06">
              <w:rPr>
                <w:b/>
                <w:i/>
              </w:rPr>
              <w:t>alapozni</w:t>
            </w:r>
            <w:r w:rsidRPr="00356A06">
              <w:t xml:space="preserve">, olyan tényezők figyelembevételével, mint az ágazat, amelyben a vállalat a tevékenységét végzi, valamint a nyilvántartott korábbi jogsértések. </w:t>
            </w:r>
            <w:r w:rsidRPr="00356A06">
              <w:rPr>
                <w:b/>
                <w:i/>
              </w:rPr>
              <w:t xml:space="preserve">A harmadik országbeli </w:t>
            </w:r>
            <w:r w:rsidRPr="00356A06">
              <w:rPr>
                <w:b/>
                <w:i/>
              </w:rPr>
              <w:t>állampolgárok nagyobb valószínűséggel dolgoznak olyan ágazatokban, amelyekről ismert, hogy nagyobb a munkaügyi normák megsértésének kockázata. Ezen irányelv megfelelő végrehajtásának javítása és a bevált gyakorlatok tagállamok közötti cseréje érdekében ala</w:t>
            </w:r>
            <w:r w:rsidRPr="00356A06">
              <w:rPr>
                <w:b/>
                <w:i/>
              </w:rPr>
              <w:t>pvető fontosságú az összevont engedélyek alkalmazását, megújítását és visszavonását érintő gyakorlatok nyomon követése.</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20</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33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(33)</w:t>
            </w:r>
            <w:r w:rsidRPr="00356A06">
              <w:tab/>
              <w:t>A tagállamoknak hatékony mechanizmusokat kell létrehozniuk, amelyeken keresztül a harmadik országbeli munkavállalók jogorvoslatért folyamodhatnak és panasszal élhetnek közvetlenül vagy olyan ha</w:t>
            </w:r>
            <w:r w:rsidRPr="00356A06">
              <w:t>rmadik felek útján, akiknek – a nemzeti jogban megállapított kritériumoknak megfelelően – jogos érdeke az ezen irányelvnek való megfelelés biztosítása, mint például szakszervezetek vagy más szövetségek, illetve illetékes hatóságok. Ez az olyan helyzetek ke</w:t>
            </w:r>
            <w:r w:rsidRPr="00356A06">
              <w:t>zelése érdekében szükséges, amikor a harmadik országbeli munkavállalók nincsenek tisztában a szabályok érvényre juttatását célzó mechanizmusok meglétével, vagy vonakodnak saját nevükben igénybe venni ezeket, például mert félnek a lehetséges következményekt</w:t>
            </w:r>
            <w:r w:rsidRPr="00356A06">
              <w:t>ől.</w:t>
            </w:r>
          </w:p>
        </w:tc>
        <w:tc>
          <w:tcPr>
            <w:tcW w:w="4876" w:type="dxa"/>
            <w:hideMark/>
          </w:tcPr>
          <w:p w:rsidR="003E766B" w:rsidRPr="00356A06" w:rsidRDefault="002211E0" w:rsidP="00A2282C">
            <w:pPr>
              <w:pStyle w:val="Normal6"/>
              <w:rPr>
                <w:szCs w:val="24"/>
              </w:rPr>
            </w:pPr>
            <w:r w:rsidRPr="00356A06">
              <w:t>(33)</w:t>
            </w:r>
            <w:r w:rsidRPr="00356A06">
              <w:tab/>
              <w:t xml:space="preserve">A tagállamoknak </w:t>
            </w:r>
            <w:r w:rsidRPr="00356A06">
              <w:rPr>
                <w:b/>
                <w:i/>
              </w:rPr>
              <w:t xml:space="preserve">időszerű, átlátható, a nemek közötti egyenlőséget figyelembe vevő és </w:t>
            </w:r>
            <w:r w:rsidRPr="00356A06">
              <w:t>hatékony mechanizmusokat kell létrehozniuk, amelyeken keresztül a harmadik országbeli munkavállalók jogorvoslatért folyamodhatnak és panasszal élhetnek közvetlenü</w:t>
            </w:r>
            <w:r w:rsidRPr="00356A06">
              <w:t xml:space="preserve">l vagy olyan harmadik felek útján, akiknek – a nemzeti jogban megállapított kritériumoknak megfelelően – jogos érdeke az ezen irányelvnek való megfelelés biztosítása, mint például szakszervezetek vagy más szövetségek, </w:t>
            </w:r>
            <w:r w:rsidRPr="00356A06">
              <w:rPr>
                <w:b/>
                <w:i/>
              </w:rPr>
              <w:t xml:space="preserve">az Európai Munkaügyi Hatóság, </w:t>
            </w:r>
            <w:r w:rsidRPr="00356A06">
              <w:t xml:space="preserve">illetve </w:t>
            </w:r>
            <w:r w:rsidRPr="00356A06">
              <w:t>illetékes hatóságok</w:t>
            </w:r>
            <w:r w:rsidRPr="00356A06">
              <w:rPr>
                <w:b/>
                <w:i/>
              </w:rPr>
              <w:t>. Az összevont engedély megadásakor a vitarendezésre és a jogorvoslatra, valamint a panaszok benyújtására vonatkozó hozzáférési mechanizmusokat hozzáférhető módon kell közölni a harmadik országbeli állampolgárokkal, többek között úgy, ho</w:t>
            </w:r>
            <w:r w:rsidRPr="00356A06">
              <w:rPr>
                <w:b/>
                <w:i/>
              </w:rPr>
              <w:t>gy az információkat a harmadik országbeli állampolgárok által értett releváns nyelveken kell megadni</w:t>
            </w:r>
            <w:r w:rsidRPr="00356A06">
              <w:t>. Ez az olyan helyzetek kezelése érdekében szükséges, amikor a harmadik országbeli munkavállalók nincsenek tisztában a szabályok érvényre juttatását célzó m</w:t>
            </w:r>
            <w:r w:rsidRPr="00356A06">
              <w:t>echanizmusok meglétével, vagy vonakodnak saját nevükben igénybe venni ezeket, például mert félnek a lehetséges következményektől.</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21</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 xml:space="preserve">33 a </w:t>
      </w:r>
      <w:r w:rsidRPr="00356A06">
        <w:t>preambulumbekezdés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(33a)</w:t>
            </w:r>
            <w:r w:rsidRPr="00356A06">
              <w:rPr>
                <w:b/>
                <w:i/>
              </w:rPr>
              <w:tab/>
              <w:t>Ezen irányelv végrehajtása során a tagállami hatóságoknak különös figyelmet kell fordítaniuk a munkaerő-közvetítő ügynökségek szerepére. Bár a munkaerő-közvetítő ügynök</w:t>
            </w:r>
            <w:r w:rsidRPr="00356A06">
              <w:rPr>
                <w:b/>
                <w:i/>
              </w:rPr>
              <w:t>ségek megkönnyíthetik a kérelmezők számára az eljárásokat, a szakszervezetekkel és az érintett civil társadalmi szervezetekkel együttműködésben kezelni kell azokat a kockázatokat, amelyek a harmadik fél általi közvetítés során felmerülhetnek – például a sz</w:t>
            </w:r>
            <w:r w:rsidRPr="00356A06">
              <w:rPr>
                <w:b/>
                <w:i/>
              </w:rPr>
              <w:t>erződés helyettesítése, aránytalan és túlzott mértékű díjak, adósrabszolgaság és más kizsákmányoló gyakorlatok formájában –, melyek megelőzése céljából tájékoztatást kell nyújtani a potenciális kérelmezőknek és az engedélyek birtokosainak, nyomon kell köve</w:t>
            </w:r>
            <w:r w:rsidRPr="00356A06">
              <w:rPr>
                <w:b/>
                <w:i/>
              </w:rPr>
              <w:t>tni az eljárásokat, szankciókat kell alkalmazni, és meg kell könnyíteni a panasztételt és a jogorvoslatot. Az ILO elveivel összhangban a tagállamok rendelkezhetnek úgy, hogy a harmadik országbeli állampolgárokra nem lehet ráterhelni a munkaerő-felvételi dí</w:t>
            </w:r>
            <w:r w:rsidRPr="00356A06">
              <w:rPr>
                <w:b/>
                <w:i/>
              </w:rPr>
              <w:t>jakat és a kapcsolódó költségeket.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22</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34 preambulumbekezdés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(34)</w:t>
            </w:r>
            <w:r w:rsidRPr="00356A06">
              <w:tab/>
            </w:r>
            <w:r w:rsidRPr="00356A06">
              <w:t xml:space="preserve">Az összevont engedélynek fel kell jogosítania a harmadik országbeli állampolgárt arra, hogy az engedély érvényességi ideje alatt </w:t>
            </w:r>
            <w:r w:rsidRPr="00356A06">
              <w:rPr>
                <w:b/>
                <w:i/>
              </w:rPr>
              <w:t>munkáltatót váltson</w:t>
            </w:r>
            <w:r w:rsidRPr="00356A06">
              <w:t xml:space="preserve">. A </w:t>
            </w:r>
            <w:r w:rsidRPr="00356A06">
              <w:rPr>
                <w:b/>
                <w:i/>
              </w:rPr>
              <w:t>tagállamok számára lehetővé</w:t>
            </w:r>
            <w:r w:rsidRPr="00356A06">
              <w:t xml:space="preserve"> kell </w:t>
            </w:r>
            <w:r w:rsidRPr="00356A06">
              <w:rPr>
                <w:b/>
                <w:i/>
              </w:rPr>
              <w:t>tenni</w:t>
            </w:r>
            <w:r w:rsidRPr="00356A06">
              <w:t xml:space="preserve">, hogy </w:t>
            </w:r>
            <w:r w:rsidRPr="00356A06">
              <w:rPr>
                <w:b/>
                <w:i/>
              </w:rPr>
              <w:t>előírják</w:t>
            </w:r>
            <w:r w:rsidRPr="00356A06">
              <w:t xml:space="preserve"> a </w:t>
            </w:r>
            <w:r w:rsidRPr="00356A06">
              <w:rPr>
                <w:b/>
                <w:i/>
              </w:rPr>
              <w:t>változásról való értesítést</w:t>
            </w:r>
            <w:r w:rsidRPr="00356A06">
              <w:t xml:space="preserve">, és a munkáltató </w:t>
            </w:r>
            <w:r w:rsidRPr="00356A06">
              <w:rPr>
                <w:b/>
                <w:i/>
              </w:rPr>
              <w:t>sze</w:t>
            </w:r>
            <w:r w:rsidRPr="00356A06">
              <w:rPr>
                <w:b/>
                <w:i/>
              </w:rPr>
              <w:t>mélyében bekövetkező változás esetén ellenőrizzék</w:t>
            </w:r>
            <w:r w:rsidRPr="00356A06">
              <w:t xml:space="preserve"> a </w:t>
            </w:r>
            <w:r w:rsidRPr="00356A06">
              <w:rPr>
                <w:b/>
                <w:i/>
              </w:rPr>
              <w:t>munkaerőpiaci helyzetet</w:t>
            </w:r>
            <w:r w:rsidRPr="00356A06">
              <w:t xml:space="preserve">. Az összevont engedélyt nem lehet visszavonni legalább </w:t>
            </w:r>
            <w:r w:rsidRPr="00356A06">
              <w:rPr>
                <w:b/>
                <w:i/>
              </w:rPr>
              <w:t>három</w:t>
            </w:r>
            <w:r w:rsidRPr="00356A06">
              <w:t xml:space="preserve"> hónapig, ha birtokosa munkanélkülivé válik.</w:t>
            </w:r>
          </w:p>
        </w:tc>
        <w:tc>
          <w:tcPr>
            <w:tcW w:w="4876" w:type="dxa"/>
            <w:hideMark/>
          </w:tcPr>
          <w:p w:rsidR="003E766B" w:rsidRPr="00356A06" w:rsidRDefault="002211E0" w:rsidP="00A2282C">
            <w:pPr>
              <w:pStyle w:val="Normal6"/>
              <w:rPr>
                <w:szCs w:val="24"/>
              </w:rPr>
            </w:pPr>
            <w:r w:rsidRPr="00356A06">
              <w:t>(34)</w:t>
            </w:r>
            <w:r w:rsidRPr="00356A06">
              <w:tab/>
              <w:t>Az összevont engedélynek fel kell jogosítania a harmadik országbeli ál</w:t>
            </w:r>
            <w:r w:rsidRPr="00356A06">
              <w:t xml:space="preserve">lampolgárt arra, hogy az engedély érvényességi ideje alatt </w:t>
            </w:r>
            <w:r w:rsidRPr="00356A06">
              <w:rPr>
                <w:b/>
                <w:i/>
              </w:rPr>
              <w:t>munkát keressen és másik munkáltatóval kössön munkaszerződést</w:t>
            </w:r>
            <w:r w:rsidRPr="00356A06">
              <w:t xml:space="preserve">. A </w:t>
            </w:r>
            <w:r w:rsidRPr="00356A06">
              <w:rPr>
                <w:b/>
                <w:i/>
              </w:rPr>
              <w:t>tagállamoknak elő</w:t>
            </w:r>
            <w:r w:rsidRPr="00356A06">
              <w:t xml:space="preserve"> kell </w:t>
            </w:r>
            <w:r w:rsidRPr="00356A06">
              <w:rPr>
                <w:b/>
                <w:i/>
              </w:rPr>
              <w:t>írniuk</w:t>
            </w:r>
            <w:r w:rsidRPr="00356A06">
              <w:t xml:space="preserve">, hogy </w:t>
            </w:r>
            <w:r w:rsidRPr="00356A06">
              <w:rPr>
                <w:b/>
                <w:i/>
              </w:rPr>
              <w:t>az első munkanap előtt be kelljen jelenteni a munkáltató személyében bekövetkezett változást és</w:t>
            </w:r>
            <w:r w:rsidRPr="00356A06">
              <w:t xml:space="preserve"> </w:t>
            </w:r>
            <w:r w:rsidRPr="00356A06">
              <w:t xml:space="preserve">a </w:t>
            </w:r>
            <w:r w:rsidRPr="00356A06">
              <w:rPr>
                <w:b/>
                <w:i/>
              </w:rPr>
              <w:t>munkaszerződésre vagy munkaviszonyra vonatkozó bármely információt</w:t>
            </w:r>
            <w:r w:rsidRPr="00356A06">
              <w:t xml:space="preserve">, és </w:t>
            </w:r>
            <w:r w:rsidRPr="00356A06">
              <w:rPr>
                <w:b/>
                <w:i/>
              </w:rPr>
              <w:t xml:space="preserve">képesnek kell lenniük a munkaügyi normák ellenőrzése, beleértve a munkaerő-piaci helyzet ellenőrzését, kizárólag abban az esetben, ha </w:t>
            </w:r>
            <w:r w:rsidRPr="00356A06">
              <w:t xml:space="preserve">a munkáltató </w:t>
            </w:r>
            <w:r w:rsidRPr="00356A06">
              <w:rPr>
                <w:b/>
                <w:i/>
              </w:rPr>
              <w:t>egy másik foglalkoztatási ágazatra v</w:t>
            </w:r>
            <w:r w:rsidRPr="00356A06">
              <w:rPr>
                <w:b/>
                <w:i/>
              </w:rPr>
              <w:t>ált. A tagállamoknak biztosítaniuk kell, hogy az összevont engedély jogosultja munkáltatóváltásra való törekvése során folytathassa munkaszerződését vagy munkaviszonyát ugyanazzal a munkáltatóval. A kommunikációs eljárás célja a munkaügyi normák és a társa</w:t>
            </w:r>
            <w:r w:rsidRPr="00356A06">
              <w:rPr>
                <w:b/>
                <w:i/>
              </w:rPr>
              <w:t>dalombiztosítási jogok nyomon követése és érvényesítése</w:t>
            </w:r>
            <w:r w:rsidRPr="00356A06">
              <w:t xml:space="preserve">. Az összevont engedélyt nem lehet visszavonni legalább </w:t>
            </w:r>
            <w:r w:rsidRPr="00356A06">
              <w:rPr>
                <w:b/>
                <w:i/>
              </w:rPr>
              <w:t>kilenc</w:t>
            </w:r>
            <w:r w:rsidRPr="00356A06">
              <w:t xml:space="preserve"> hónapig, ha birtokosa munkanélkülivé válik. </w:t>
            </w:r>
            <w:r w:rsidRPr="00356A06">
              <w:rPr>
                <w:b/>
                <w:i/>
              </w:rPr>
              <w:t>Harmadik országbeli állampolgár terhesség, fogyatékosság, sérülés, baleset vagy betegség miatt</w:t>
            </w:r>
            <w:r w:rsidRPr="00356A06">
              <w:rPr>
                <w:b/>
                <w:i/>
              </w:rPr>
              <w:t>i munkaképtelensége esetén – különösen, ha a fogyatékosság, sérülés, baleset vagy betegség munkával kapcsolatos – a tagállamoknak értékelniük kell az egyedi körülményeket, és lehetővé kell tenniük a kilenc hónapos időszak meghosszabbítását.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w:t>
      </w:r>
      <w:r w:rsidRPr="00356A06">
        <w:rPr>
          <w:rStyle w:val="HideTWBExt"/>
          <w:b w:val="0"/>
        </w:rPr>
        <w:t>d&gt;</w:t>
      </w:r>
      <w:r w:rsidRPr="00356A06">
        <w:t>Módosítás</w:t>
      </w:r>
      <w:r w:rsidRPr="00356A06">
        <w:tab/>
      </w:r>
      <w:r w:rsidRPr="00356A06">
        <w:tab/>
      </w:r>
      <w:r w:rsidRPr="00356A06">
        <w:rPr>
          <w:rStyle w:val="HideTWBExt"/>
          <w:b w:val="0"/>
        </w:rPr>
        <w:t>&lt;NumAm&gt;</w:t>
      </w:r>
      <w:r w:rsidRPr="00356A06">
        <w:t>23</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 cikk – 1 bekezdés – bevezető rész</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w:t>
            </w:r>
            <w:r w:rsidRPr="00356A06">
              <w:tab/>
              <w:t xml:space="preserve">Ez az irányelv </w:t>
            </w:r>
            <w:r w:rsidRPr="00356A06">
              <w:rPr>
                <w:b/>
                <w:i/>
              </w:rPr>
              <w:t>meghatározza</w:t>
            </w:r>
            <w:r w:rsidRPr="00356A06">
              <w:t>:</w:t>
            </w:r>
          </w:p>
        </w:tc>
        <w:tc>
          <w:tcPr>
            <w:tcW w:w="4876" w:type="dxa"/>
            <w:hideMark/>
          </w:tcPr>
          <w:p w:rsidR="003E766B" w:rsidRPr="00356A06" w:rsidRDefault="002211E0" w:rsidP="00A2282C">
            <w:pPr>
              <w:pStyle w:val="Normal6"/>
              <w:rPr>
                <w:szCs w:val="24"/>
              </w:rPr>
            </w:pPr>
            <w:r w:rsidRPr="00356A06">
              <w:t>(1)</w:t>
            </w:r>
            <w:r w:rsidRPr="00356A06">
              <w:tab/>
              <w:t xml:space="preserve">Ez az irányelv </w:t>
            </w:r>
            <w:r w:rsidRPr="00356A06">
              <w:rPr>
                <w:b/>
                <w:i/>
              </w:rPr>
              <w:t>az alapvető jogokkal,</w:t>
            </w:r>
            <w:r w:rsidRPr="00356A06">
              <w:rPr>
                <w:b/>
                <w:i/>
              </w:rPr>
              <w:t xml:space="preserve"> mint az uniós jog általános elveivel, valamint a nemzetközi joggal, többek között az emberi jogi kötelezettségekkel összhangban a következőket határozza meg</w:t>
            </w:r>
            <w:r w:rsidRPr="00356A06">
              <w:t>:</w:t>
            </w:r>
          </w:p>
        </w:tc>
      </w:tr>
    </w:tbl>
    <w:p w:rsidR="003E766B" w:rsidRPr="00356A06" w:rsidRDefault="002211E0" w:rsidP="003E766B">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24</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 cikk – 2 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(2)</w:t>
            </w:r>
            <w:r w:rsidRPr="00356A06">
              <w:tab/>
              <w:t xml:space="preserve">Ez az irányelv nem érinti a tagállamoknak a harmadik országokból munkakeresés céljából érkező harmadik országbeli állampolgárok beutazásának és tartózkodásának </w:t>
            </w:r>
            <w:r w:rsidRPr="00356A06">
              <w:t>engedélyezésével kapcsolatos hatásköreit.</w:t>
            </w:r>
          </w:p>
        </w:tc>
        <w:tc>
          <w:tcPr>
            <w:tcW w:w="4876" w:type="dxa"/>
            <w:hideMark/>
          </w:tcPr>
          <w:p w:rsidR="003E766B" w:rsidRPr="00356A06" w:rsidRDefault="002211E0" w:rsidP="00A2282C">
            <w:pPr>
              <w:pStyle w:val="Normal6"/>
              <w:rPr>
                <w:szCs w:val="24"/>
              </w:rPr>
            </w:pPr>
            <w:r w:rsidRPr="00356A06">
              <w:t>(2)</w:t>
            </w:r>
            <w:r w:rsidRPr="00356A06">
              <w:tab/>
              <w:t xml:space="preserve">Ez az irányelv nem érinti a tagállamoknak a harmadik országokból </w:t>
            </w:r>
            <w:r w:rsidRPr="00356A06">
              <w:rPr>
                <w:b/>
                <w:i/>
              </w:rPr>
              <w:t xml:space="preserve">a munkaerőpiacukra </w:t>
            </w:r>
            <w:r w:rsidRPr="00356A06">
              <w:t>munkakeresés céljából érkező harmadik országbeli állampolgárok beutazásának és tartózkodásának engedélyezésével kapcsolatos ha</w:t>
            </w:r>
            <w:r w:rsidRPr="00356A06">
              <w:t>tásköreit.</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25</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2 cikk – 1 bekezdés – b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b)</w:t>
            </w:r>
            <w:r w:rsidRPr="00356A06">
              <w:tab/>
            </w:r>
            <w:r w:rsidRPr="00356A06">
              <w:t xml:space="preserve">„harmadik országbeli munkavállaló” olyan harmadik országbeli állampolgár, </w:t>
            </w:r>
            <w:r w:rsidRPr="00356A06">
              <w:rPr>
                <w:b/>
                <w:i/>
              </w:rPr>
              <w:t>akinek</w:t>
            </w:r>
            <w:r w:rsidRPr="00356A06">
              <w:t xml:space="preserve"> valamely tagállam </w:t>
            </w:r>
            <w:r w:rsidRPr="00356A06">
              <w:rPr>
                <w:b/>
                <w:i/>
              </w:rPr>
              <w:t>területére való beutazását engedélyezték, ott</w:t>
            </w:r>
            <w:r w:rsidRPr="00356A06">
              <w:t xml:space="preserve"> jogszerűen tartózkodik, és a nemzeti joggal vagy gyakorlattal összhangban</w:t>
            </w:r>
            <w:r w:rsidRPr="00356A06">
              <w:rPr>
                <w:b/>
                <w:i/>
              </w:rPr>
              <w:t xml:space="preserve"> abban a tagállamban</w:t>
            </w:r>
            <w:r w:rsidRPr="00356A06">
              <w:t xml:space="preserve"> munkaviszony kere</w:t>
            </w:r>
            <w:r w:rsidRPr="00356A06">
              <w:t>tében munkát vállalhat;</w:t>
            </w:r>
          </w:p>
        </w:tc>
        <w:tc>
          <w:tcPr>
            <w:tcW w:w="4876" w:type="dxa"/>
            <w:hideMark/>
          </w:tcPr>
          <w:p w:rsidR="003E766B" w:rsidRPr="00356A06" w:rsidRDefault="002211E0" w:rsidP="00A2282C">
            <w:pPr>
              <w:pStyle w:val="Normal6"/>
              <w:rPr>
                <w:szCs w:val="24"/>
              </w:rPr>
            </w:pPr>
            <w:r w:rsidRPr="00356A06">
              <w:t>b)</w:t>
            </w:r>
            <w:r w:rsidRPr="00356A06">
              <w:tab/>
              <w:t xml:space="preserve">„harmadik országbeli munkavállaló” olyan harmadik országbeli állampolgár, </w:t>
            </w:r>
            <w:r w:rsidRPr="00356A06">
              <w:rPr>
                <w:b/>
                <w:i/>
              </w:rPr>
              <w:t>aki</w:t>
            </w:r>
            <w:r w:rsidRPr="00356A06">
              <w:t xml:space="preserve"> valamely tagállam </w:t>
            </w:r>
            <w:r w:rsidRPr="00356A06">
              <w:rPr>
                <w:b/>
                <w:i/>
              </w:rPr>
              <w:t>területén</w:t>
            </w:r>
            <w:r w:rsidRPr="00356A06">
              <w:t xml:space="preserve"> jogszerűen tartózkodik, és</w:t>
            </w:r>
            <w:r w:rsidRPr="00356A06">
              <w:rPr>
                <w:b/>
                <w:i/>
              </w:rPr>
              <w:t xml:space="preserve"> ott</w:t>
            </w:r>
            <w:r w:rsidRPr="00356A06">
              <w:t xml:space="preserve"> a nemzeti joggal</w:t>
            </w:r>
            <w:r w:rsidRPr="00356A06">
              <w:rPr>
                <w:b/>
                <w:i/>
              </w:rPr>
              <w:t>, kollektív szerződésekkel</w:t>
            </w:r>
            <w:r w:rsidRPr="00356A06">
              <w:t xml:space="preserve"> vagy gyakorlattal összhangban</w:t>
            </w:r>
            <w:r w:rsidRPr="00356A06">
              <w:rPr>
                <w:b/>
                <w:i/>
              </w:rPr>
              <w:t>, munkaszerződés vag</w:t>
            </w:r>
            <w:r w:rsidRPr="00356A06">
              <w:rPr>
                <w:b/>
                <w:i/>
              </w:rPr>
              <w:t>y</w:t>
            </w:r>
            <w:r w:rsidRPr="00356A06">
              <w:t xml:space="preserve"> munkaviszony keretében munkát vállalhat</w:t>
            </w:r>
            <w:r w:rsidRPr="00356A06">
              <w:rPr>
                <w:b/>
                <w:i/>
              </w:rPr>
              <w:t>, figyelemmel az Európai Bíróság ítélkezési gyakorlatára</w:t>
            </w:r>
            <w:r w:rsidRPr="00356A06">
              <w: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26</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 cikk – 1 bekezdés – a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 xml:space="preserve">A </w:t>
            </w:r>
            <w:r w:rsidRPr="00356A06">
              <w:t>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a)</w:t>
            </w:r>
            <w:r w:rsidRPr="00356A06">
              <w:tab/>
              <w:t xml:space="preserve">valamely </w:t>
            </w:r>
            <w:r w:rsidRPr="00356A06">
              <w:rPr>
                <w:b/>
                <w:i/>
              </w:rPr>
              <w:t>tagállamban</w:t>
            </w:r>
            <w:r w:rsidRPr="00356A06">
              <w:t xml:space="preserve"> munkavállalási célú tartózkodás iránti kérelmet benyújtó harmadik országbeli állampolgárok;</w:t>
            </w:r>
          </w:p>
        </w:tc>
        <w:tc>
          <w:tcPr>
            <w:tcW w:w="4876" w:type="dxa"/>
            <w:hideMark/>
          </w:tcPr>
          <w:p w:rsidR="003E766B" w:rsidRPr="00356A06" w:rsidRDefault="002211E0" w:rsidP="00A2282C">
            <w:pPr>
              <w:pStyle w:val="Normal6"/>
              <w:rPr>
                <w:szCs w:val="24"/>
              </w:rPr>
            </w:pPr>
            <w:r w:rsidRPr="00356A06">
              <w:t>a)</w:t>
            </w:r>
            <w:r w:rsidRPr="00356A06">
              <w:tab/>
              <w:t xml:space="preserve">valamely </w:t>
            </w:r>
            <w:r w:rsidRPr="00356A06">
              <w:rPr>
                <w:b/>
                <w:i/>
              </w:rPr>
              <w:t>tagállam munkaerőpiacán</w:t>
            </w:r>
            <w:r w:rsidRPr="00356A06">
              <w:t xml:space="preserve"> munkavállalási célú tartózkodás iránti kérelmet benyújtó harm</w:t>
            </w:r>
            <w:r w:rsidRPr="00356A06">
              <w:t>adik országbeli állampolgárok;</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27</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 cikk – 1 bekezdés – b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b)</w:t>
            </w:r>
            <w:r w:rsidRPr="00356A06">
              <w:tab/>
              <w:t xml:space="preserve">olyan harmadik országbeli </w:t>
            </w:r>
            <w:r w:rsidRPr="00356A06">
              <w:t>állampolgárok, akiknek beutazását és tartózkodását valamely tagállamban az uniós vagy nemzeti jog alapján munkavállalástól eltérő célból engedélyezték, akik munkát vállalhatnak, és akik az 1030/2002/EK rendelet szerinti tartózkodási engedéllyel rendelkezne</w:t>
            </w:r>
            <w:r w:rsidRPr="00356A06">
              <w:t xml:space="preserve">k; </w:t>
            </w:r>
            <w:r w:rsidRPr="00356A06">
              <w:rPr>
                <w:b/>
                <w:i/>
              </w:rPr>
              <w:t>valamint</w:t>
            </w:r>
          </w:p>
        </w:tc>
        <w:tc>
          <w:tcPr>
            <w:tcW w:w="4876" w:type="dxa"/>
            <w:hideMark/>
          </w:tcPr>
          <w:p w:rsidR="003E766B" w:rsidRPr="00356A06" w:rsidRDefault="002211E0" w:rsidP="00A2282C">
            <w:pPr>
              <w:pStyle w:val="Normal6"/>
              <w:rPr>
                <w:szCs w:val="24"/>
              </w:rPr>
            </w:pPr>
            <w:r w:rsidRPr="00356A06">
              <w:t>b)</w:t>
            </w:r>
            <w:r w:rsidRPr="00356A06">
              <w:tab/>
              <w:t>olyan harmadik országbeli állampolgárok, akiknek beutazását és tartózkodását valamely tagállamban az uniós vagy nemzeti jog alapján munkavállalástól eltérő célból engedélyezték, akik munkát vállalhatnak, és akik az 1030/2002/EK rendelet szer</w:t>
            </w:r>
            <w:r w:rsidRPr="00356A06">
              <w:t>inti tartózkodási engedéllyel rendelkeznek;</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28</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 cikk – 2 bekezdés – c pont</w:t>
      </w:r>
      <w:r w:rsidRPr="00356A0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c)</w:t>
            </w:r>
            <w:r w:rsidRPr="00356A06">
              <w:tab/>
              <w:t>akik</w:t>
            </w:r>
            <w:r w:rsidRPr="00356A06">
              <w:rPr>
                <w:b/>
                <w:i/>
              </w:rPr>
              <w:t> </w:t>
            </w:r>
            <w:r w:rsidRPr="00356A06">
              <w:t xml:space="preserve">a 96/71/EK </w:t>
            </w:r>
            <w:r w:rsidRPr="00356A06">
              <w:t>irányelv hatálya alá tartoznak</w:t>
            </w:r>
            <w:r w:rsidRPr="00356A06">
              <w:rPr>
                <w:b/>
                <w:i/>
              </w:rPr>
              <w:t> </w:t>
            </w:r>
            <w:r w:rsidRPr="00356A06">
              <w:t>,</w:t>
            </w:r>
            <w:r w:rsidRPr="00356A06">
              <w:rPr>
                <w:b/>
                <w:i/>
              </w:rPr>
              <w:t> az érintett tagállam területére való kiküldetésük időtartama alatt</w:t>
            </w:r>
            <w:r w:rsidRPr="00356A06">
              <w:t>;</w:t>
            </w:r>
          </w:p>
        </w:tc>
        <w:tc>
          <w:tcPr>
            <w:tcW w:w="4876" w:type="dxa"/>
            <w:hideMark/>
          </w:tcPr>
          <w:p w:rsidR="003E766B" w:rsidRPr="00356A06" w:rsidRDefault="002211E0" w:rsidP="00A2282C">
            <w:pPr>
              <w:pStyle w:val="Normal6"/>
            </w:pPr>
            <w:r w:rsidRPr="00356A06">
              <w:t>c)</w:t>
            </w:r>
            <w:r w:rsidRPr="00356A06">
              <w:tab/>
              <w:t>akik</w:t>
            </w:r>
            <w:r w:rsidRPr="00356A06">
              <w:rPr>
                <w:b/>
                <w:i/>
              </w:rPr>
              <w:t xml:space="preserve"> </w:t>
            </w:r>
            <w:r w:rsidRPr="00356A06">
              <w:t>a 96/71/EK</w:t>
            </w:r>
            <w:r w:rsidRPr="00356A06">
              <w:rPr>
                <w:b/>
                <w:i/>
              </w:rPr>
              <w:t>, a 2014/67/EU, az (EU) 2018/957 és az (EU) 2020/1057 európai parlamenti és tanácsi</w:t>
            </w:r>
            <w:r w:rsidRPr="00356A06">
              <w:t xml:space="preserve"> irányelv hatálya alá tartoznak,</w:t>
            </w:r>
            <w:r w:rsidRPr="00356A06">
              <w:rPr>
                <w:b/>
                <w:i/>
              </w:rPr>
              <w:t xml:space="preserve"> amennyiben ténylegese</w:t>
            </w:r>
            <w:r w:rsidRPr="00356A06">
              <w:rPr>
                <w:b/>
                <w:i/>
              </w:rPr>
              <w:t>n kiküldetésben vannak az érintett tagállam területén</w:t>
            </w:r>
            <w:r w:rsidRPr="00356A06">
              <w:t>;</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29</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 cikk – 2 bekezdés – e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e)</w:t>
            </w:r>
            <w:r w:rsidRPr="00356A06">
              <w:tab/>
            </w:r>
            <w:r w:rsidRPr="00356A06">
              <w:rPr>
                <w:b/>
                <w:i/>
              </w:rPr>
              <w:t>akik az (EU) 2014/36 európai parlamenti és tanácsi irányelvvel összhangban idénymunkásként, vagy az (EU) 2016/801 irányelvvel összhangban au pair-ként kérték valamely tagállam területére való beutazásuk és tartózkodásuk engedélyezését, illetve akiknek vala</w:t>
            </w:r>
            <w:r w:rsidRPr="00356A06">
              <w:rPr>
                <w:b/>
                <w:i/>
              </w:rPr>
              <w:t>mely tagállam területére való beutazását és tartózkodását ekként engedélyezték;</w:t>
            </w:r>
          </w:p>
        </w:tc>
        <w:tc>
          <w:tcPr>
            <w:tcW w:w="4876" w:type="dxa"/>
            <w:hideMark/>
          </w:tcPr>
          <w:p w:rsidR="003E766B" w:rsidRPr="00356A06" w:rsidRDefault="002211E0" w:rsidP="00A2282C">
            <w:pPr>
              <w:pStyle w:val="Normal6"/>
              <w:rPr>
                <w:szCs w:val="24"/>
              </w:rPr>
            </w:pPr>
            <w:r w:rsidRPr="00356A06">
              <w:rPr>
                <w:b/>
                <w:i/>
              </w:rPr>
              <w:t>törölve</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30</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 cikk – 2 bekezdés – f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 xml:space="preserve">A Bizottság által </w:t>
            </w:r>
            <w:r w:rsidRPr="00356A06">
              <w:t>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f)</w:t>
            </w:r>
            <w:r w:rsidRPr="00356A06">
              <w:tab/>
            </w:r>
            <w:r w:rsidRPr="00356A06">
              <w:rPr>
                <w:b/>
                <w:i/>
              </w:rPr>
              <w:t>akik engedéllyel tartózkodnak valamely tagállamban ideiglenes védelem alapján, vagy engedélyért folyamodtak az ilyen alapon történő ott-tartózkodásra, és jogállásukról még nem született döntés;</w:t>
            </w:r>
          </w:p>
        </w:tc>
        <w:tc>
          <w:tcPr>
            <w:tcW w:w="4876" w:type="dxa"/>
            <w:hideMark/>
          </w:tcPr>
          <w:p w:rsidR="003E766B" w:rsidRPr="00356A06" w:rsidRDefault="002211E0" w:rsidP="00A2282C">
            <w:pPr>
              <w:pStyle w:val="Normal6"/>
              <w:rPr>
                <w:szCs w:val="24"/>
              </w:rPr>
            </w:pPr>
            <w:r w:rsidRPr="00356A06">
              <w:rPr>
                <w:b/>
                <w:i/>
              </w:rPr>
              <w:t>törölve</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w:t>
      </w:r>
      <w:r w:rsidRPr="00356A06">
        <w:t>ás</w:t>
      </w:r>
      <w:r w:rsidRPr="00356A06">
        <w:tab/>
      </w:r>
      <w:r w:rsidRPr="00356A06">
        <w:tab/>
      </w:r>
      <w:r w:rsidRPr="00356A06">
        <w:rPr>
          <w:rStyle w:val="HideTWBExt"/>
          <w:b w:val="0"/>
        </w:rPr>
        <w:t>&lt;NumAm&gt;</w:t>
      </w:r>
      <w:r w:rsidRPr="00356A06">
        <w:t>31</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 cikk – 2 bekezdés – k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rPr>
                <w:b/>
                <w:i/>
              </w:rPr>
              <w:t>k)</w:t>
            </w:r>
            <w:r w:rsidRPr="00356A06">
              <w:rPr>
                <w:b/>
                <w:i/>
              </w:rPr>
              <w:tab/>
              <w:t xml:space="preserve">akik tengerészként kérték beutazásuk vagy tartózkodásuk engedélyezését, vagy akik </w:t>
            </w:r>
            <w:r w:rsidRPr="00356A06">
              <w:rPr>
                <w:b/>
                <w:i/>
              </w:rPr>
              <w:t>beutazását vagy tartózkodását akként engedélyezték, hogy valamely tagállamban lajstromozott vagy valamely tagállam lobogója alatt hajózó hajó fedélzetén alkalmazásban állhassanak vagy bármilyen minőségben ott munkát végezhessenek.</w:t>
            </w:r>
          </w:p>
        </w:tc>
        <w:tc>
          <w:tcPr>
            <w:tcW w:w="4876" w:type="dxa"/>
            <w:hideMark/>
          </w:tcPr>
          <w:p w:rsidR="003E766B" w:rsidRPr="00356A06" w:rsidRDefault="002211E0" w:rsidP="00A2282C">
            <w:pPr>
              <w:pStyle w:val="Normal6"/>
              <w:rPr>
                <w:szCs w:val="24"/>
              </w:rPr>
            </w:pPr>
            <w:r w:rsidRPr="00356A06">
              <w:rPr>
                <w:b/>
                <w:i/>
              </w:rPr>
              <w:t>törölve</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32</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3 cikk – 3 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(3)</w:t>
            </w:r>
            <w:r w:rsidRPr="00356A06">
              <w:tab/>
            </w:r>
            <w:r w:rsidRPr="00356A06">
              <w:t xml:space="preserve">A tagállamok dönthetnek úgy, hogy a II. fejezet nem vonatkozik azon harmadik országbeli állampolgárokra, </w:t>
            </w:r>
            <w:r w:rsidRPr="00356A06">
              <w:rPr>
                <w:b/>
                <w:i/>
              </w:rPr>
              <w:t xml:space="preserve">akik számára hat hónapot meg nem haladó időtartamra engedélyezték valamely tagállam területén a munkavállalást, vagy </w:t>
            </w:r>
            <w:r w:rsidRPr="00356A06">
              <w:t>akiknek valamely tagállamba való b</w:t>
            </w:r>
            <w:r w:rsidRPr="00356A06">
              <w:t xml:space="preserve">eutazását </w:t>
            </w:r>
            <w:r w:rsidRPr="00356A06">
              <w:rPr>
                <w:b/>
                <w:i/>
              </w:rPr>
              <w:t>vagy tartózkodását</w:t>
            </w:r>
            <w:r w:rsidRPr="00356A06">
              <w:t xml:space="preserve"> tanulmányok folytatása céljából engedélyezték.</w:t>
            </w:r>
          </w:p>
        </w:tc>
        <w:tc>
          <w:tcPr>
            <w:tcW w:w="4876" w:type="dxa"/>
            <w:hideMark/>
          </w:tcPr>
          <w:p w:rsidR="003E766B" w:rsidRPr="00356A06" w:rsidRDefault="002211E0" w:rsidP="00A2282C">
            <w:pPr>
              <w:pStyle w:val="Normal6"/>
              <w:rPr>
                <w:szCs w:val="24"/>
              </w:rPr>
            </w:pPr>
            <w:r w:rsidRPr="00356A06">
              <w:t>(3)</w:t>
            </w:r>
            <w:r w:rsidRPr="00356A06">
              <w:tab/>
              <w:t xml:space="preserve">A tagállamok dönthetnek úgy, hogy a II. fejezet nem vonatkozik azon harmadik országbeli állampolgárokra, akiknek valamely tagállamba való beutazását </w:t>
            </w:r>
            <w:r w:rsidRPr="00356A06">
              <w:rPr>
                <w:b/>
                <w:i/>
              </w:rPr>
              <w:t>az (EU) 2016/801 irányelvve</w:t>
            </w:r>
            <w:r w:rsidRPr="00356A06">
              <w:rPr>
                <w:b/>
                <w:i/>
              </w:rPr>
              <w:t>l összhangban</w:t>
            </w:r>
            <w:r w:rsidRPr="00356A06">
              <w:t xml:space="preserve"> tanulmányok folytatása céljából engedélyezték.</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33</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4 cikk – 1 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w:t>
            </w:r>
            <w:r w:rsidRPr="00356A06">
              <w:tab/>
              <w:t xml:space="preserve">Az </w:t>
            </w:r>
            <w:r w:rsidRPr="00356A06">
              <w:t xml:space="preserve">összevont engedély kiállítása, módosítása vagy megújítása iránti kérelmet összevont kérelmezési eljárás útján kell benyújtani. A tagállamok </w:t>
            </w:r>
            <w:r w:rsidRPr="00356A06">
              <w:rPr>
                <w:b/>
                <w:i/>
              </w:rPr>
              <w:t>határozzák meg</w:t>
            </w:r>
            <w:r w:rsidRPr="00356A06">
              <w:t xml:space="preserve">, hogy </w:t>
            </w:r>
            <w:r w:rsidRPr="00356A06">
              <w:rPr>
                <w:b/>
                <w:i/>
              </w:rPr>
              <w:t xml:space="preserve">a harmadik országbeli állampolgárnak vagy a munkáltatójának kell-e benyújtania </w:t>
            </w:r>
            <w:r w:rsidRPr="00356A06">
              <w:t>az összevont eng</w:t>
            </w:r>
            <w:r w:rsidRPr="00356A06">
              <w:t>edély iránti kérelmet</w:t>
            </w:r>
            <w:r w:rsidRPr="00356A06">
              <w:rPr>
                <w:b/>
                <w:i/>
              </w:rPr>
              <w:t>.</w:t>
            </w:r>
            <w:r w:rsidRPr="00356A06">
              <w:t xml:space="preserve"> </w:t>
            </w:r>
            <w:r w:rsidRPr="00356A06">
              <w:rPr>
                <w:b/>
                <w:i/>
              </w:rPr>
              <w:t xml:space="preserve">A tagállamok úgy is dönthetnek, hogy a kérelmet bármelyikük benyújthatja. </w:t>
            </w:r>
            <w:r w:rsidRPr="00356A06">
              <w:t xml:space="preserve">Amennyiben a kérelmet a harmadik országbeli </w:t>
            </w:r>
            <w:r w:rsidRPr="00356A06">
              <w:rPr>
                <w:b/>
                <w:i/>
              </w:rPr>
              <w:t>állampolgárnak kell benyújtania</w:t>
            </w:r>
            <w:r w:rsidRPr="00356A06">
              <w:t>, a tagállamok lehetővé teszik, hogy a kérelmet mind harmadik országból , mind annak</w:t>
            </w:r>
            <w:r w:rsidRPr="00356A06">
              <w:t xml:space="preserve"> a tagállamnak a területén benyújthassák</w:t>
            </w:r>
            <w:r w:rsidRPr="00356A06">
              <w:rPr>
                <w:b/>
                <w:i/>
              </w:rPr>
              <w:t xml:space="preserve"> </w:t>
            </w:r>
            <w:r w:rsidRPr="00356A06">
              <w:t>, amelyben a harmadik országbeli állampolgár jogszerűen tartózkodik.</w:t>
            </w:r>
          </w:p>
        </w:tc>
        <w:tc>
          <w:tcPr>
            <w:tcW w:w="4876" w:type="dxa"/>
            <w:hideMark/>
          </w:tcPr>
          <w:p w:rsidR="003E766B" w:rsidRPr="00356A06" w:rsidRDefault="002211E0" w:rsidP="00A2282C">
            <w:pPr>
              <w:pStyle w:val="Normal6"/>
              <w:rPr>
                <w:szCs w:val="24"/>
              </w:rPr>
            </w:pPr>
            <w:r w:rsidRPr="00356A06">
              <w:t>(1)</w:t>
            </w:r>
            <w:r w:rsidRPr="00356A06">
              <w:tab/>
              <w:t>Az összevont engedély kiállítása, módosítása vagy megújítása iránti kérelmet összevont kérelmezési eljárás útján kell benyújtani. A tagállamok</w:t>
            </w:r>
            <w:r w:rsidRPr="00356A06">
              <w:t xml:space="preserve"> </w:t>
            </w:r>
            <w:r w:rsidRPr="00356A06">
              <w:rPr>
                <w:b/>
                <w:i/>
              </w:rPr>
              <w:t>megengedik</w:t>
            </w:r>
            <w:r w:rsidRPr="00356A06">
              <w:t>, hogy az összevont engedély iránti kérelmet</w:t>
            </w:r>
            <w:r w:rsidRPr="00356A06">
              <w:rPr>
                <w:b/>
                <w:i/>
              </w:rPr>
              <w:t xml:space="preserve"> vagy</w:t>
            </w:r>
            <w:r w:rsidRPr="00356A06">
              <w:t xml:space="preserve"> a </w:t>
            </w:r>
            <w:r w:rsidRPr="00356A06">
              <w:rPr>
                <w:b/>
                <w:i/>
              </w:rPr>
              <w:t>harmadik országbeli állampolgár vagy annak munkáltatója nyújtsa be</w:t>
            </w:r>
            <w:r w:rsidRPr="00356A06">
              <w:t xml:space="preserve">. Amennyiben a kérelmet a harmadik országbeli </w:t>
            </w:r>
            <w:r w:rsidRPr="00356A06">
              <w:rPr>
                <w:b/>
                <w:i/>
              </w:rPr>
              <w:t>állampolgár nyújtja be</w:t>
            </w:r>
            <w:r w:rsidRPr="00356A06">
              <w:t>, a tagállamok lehetővé teszik, hogy a kérelmet mind harmad</w:t>
            </w:r>
            <w:r w:rsidRPr="00356A06">
              <w:t xml:space="preserve">ik országból , mind annak a tagállamnak a területén benyújthassák, amelyben a harmadik országbeli állampolgár jogszerűen tartózkodik. </w:t>
            </w:r>
            <w:r w:rsidRPr="00356A06">
              <w:rPr>
                <w:b/>
                <w:i/>
              </w:rPr>
              <w:t>Ha a kérelmet a munkáltató nyújtja be, a tagállami hatóságok biztosítják, hogy az a harmadik országbeli állampolgár, akine</w:t>
            </w:r>
            <w:r w:rsidRPr="00356A06">
              <w:rPr>
                <w:b/>
                <w:i/>
              </w:rPr>
              <w:t>k nevében a kérelmet benyújtották, az eljárás ideje alatt folyamatosan tájékoztatást kapjon a kérelem állásáról és annak kimeneteléről.</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34</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 xml:space="preserve">4 cikk – 4 a </w:t>
      </w:r>
      <w:r w:rsidRPr="00356A06">
        <w:t>bekezdés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C4308C">
            <w:pPr>
              <w:pStyle w:val="Normal6"/>
              <w:rPr>
                <w:szCs w:val="24"/>
              </w:rPr>
            </w:pPr>
            <w:r w:rsidRPr="00356A06">
              <w:rPr>
                <w:b/>
                <w:i/>
              </w:rPr>
              <w:t>(4a)</w:t>
            </w:r>
            <w:r w:rsidRPr="00356A06">
              <w:rPr>
                <w:b/>
                <w:i/>
              </w:rPr>
              <w:tab/>
              <w:t xml:space="preserve">A kérelmezők számára biztosítani kell a választás lehetőségét a távoli és a személyes szolgáltatásnyújtás között, és lehetőséget kell biztosítani arra, hogy az eljáráshoz </w:t>
            </w:r>
            <w:r w:rsidRPr="00356A06">
              <w:rPr>
                <w:b/>
                <w:i/>
              </w:rPr>
              <w:t>kapcsolódó releváns dokumentumokat elektronikusan és papíron is benyújthassák.</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35</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5 cikk – 2 bekezdés – 1 albekezdés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w:t>
            </w:r>
            <w:r w:rsidRPr="00356A06">
              <w:t>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 xml:space="preserve">Az illetékes hatóság a lehető legrövidebb időn belül, de legkésőbb a kérelem benyújtásától számított </w:t>
            </w:r>
            <w:r w:rsidRPr="00356A06">
              <w:rPr>
                <w:b/>
                <w:i/>
              </w:rPr>
              <w:t>négy hónapon</w:t>
            </w:r>
            <w:r w:rsidRPr="00356A06">
              <w:t xml:space="preserve"> belül döntést hoz a kérelem egészéről.</w:t>
            </w:r>
          </w:p>
        </w:tc>
        <w:tc>
          <w:tcPr>
            <w:tcW w:w="4876" w:type="dxa"/>
            <w:hideMark/>
          </w:tcPr>
          <w:p w:rsidR="003E766B" w:rsidRPr="00356A06" w:rsidRDefault="002211E0" w:rsidP="00A2282C">
            <w:pPr>
              <w:pStyle w:val="Normal6"/>
              <w:rPr>
                <w:szCs w:val="24"/>
              </w:rPr>
            </w:pPr>
            <w:r w:rsidRPr="00356A06">
              <w:t xml:space="preserve">Az illetékes hatóság a lehető legrövidebb időn belül, de legkésőbb a kérelem benyújtásától számított </w:t>
            </w:r>
            <w:r w:rsidRPr="00356A06">
              <w:rPr>
                <w:b/>
                <w:i/>
              </w:rPr>
              <w:t>90 napon</w:t>
            </w:r>
            <w:r w:rsidRPr="00356A06">
              <w:t xml:space="preserve"> belül döntést hoz a kérelem egészéről</w:t>
            </w:r>
            <w:r w:rsidRPr="00356A06">
              <w:rPr>
                <w:b/>
                <w:i/>
              </w:rPr>
              <w:t xml:space="preserve"> és arról értesítést küld a kérelmezőnek</w:t>
            </w:r>
            <w:r w:rsidRPr="00356A06">
              <w: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36</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w:t>
      </w:r>
      <w:r w:rsidRPr="00356A06">
        <w:t xml:space="preserv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5 cikk – 2 bekezdés – 2 albekezdés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 xml:space="preserve">Az első albekezdésben említett </w:t>
            </w:r>
            <w:r w:rsidRPr="00356A06">
              <w:rPr>
                <w:b/>
                <w:i/>
              </w:rPr>
              <w:t>határidő kiterjed</w:t>
            </w:r>
            <w:r w:rsidRPr="00356A06">
              <w:t xml:space="preserve"> a </w:t>
            </w:r>
            <w:r w:rsidRPr="00356A06">
              <w:rPr>
                <w:b/>
                <w:i/>
              </w:rPr>
              <w:t>munkaerőpiaci helyzet</w:t>
            </w:r>
            <w:r w:rsidRPr="00356A06">
              <w:t xml:space="preserve"> ellenőrzésére, </w:t>
            </w:r>
            <w:r w:rsidRPr="00356A06">
              <w:rPr>
                <w:b/>
                <w:i/>
              </w:rPr>
              <w:t>és</w:t>
            </w:r>
            <w:r w:rsidRPr="00356A06">
              <w:t xml:space="preserve"> a 4. cikk (3) bekezdésében említett szükséges vízumok kiadására. A határidő kivételes esetben, a kérelem elbírálásának bonyolultságára tekintettel, meghosszabbítható.</w:t>
            </w:r>
          </w:p>
        </w:tc>
        <w:tc>
          <w:tcPr>
            <w:tcW w:w="4876" w:type="dxa"/>
            <w:hideMark/>
          </w:tcPr>
          <w:p w:rsidR="003E766B" w:rsidRPr="00356A06" w:rsidRDefault="002211E0" w:rsidP="00A2282C">
            <w:pPr>
              <w:pStyle w:val="Normal6"/>
              <w:rPr>
                <w:szCs w:val="24"/>
              </w:rPr>
            </w:pPr>
            <w:r w:rsidRPr="00356A06">
              <w:t xml:space="preserve">Az első albekezdésben említett </w:t>
            </w:r>
            <w:r w:rsidRPr="00356A06">
              <w:rPr>
                <w:b/>
                <w:i/>
              </w:rPr>
              <w:t>határidőkiterjed az engedély kiadására vonatkozó,</w:t>
            </w:r>
            <w:r w:rsidRPr="00356A06">
              <w:t xml:space="preserve"> a </w:t>
            </w:r>
            <w:r w:rsidRPr="00356A06">
              <w:rPr>
                <w:b/>
                <w:i/>
              </w:rPr>
              <w:t>nemze</w:t>
            </w:r>
            <w:r w:rsidRPr="00356A06">
              <w:rPr>
                <w:b/>
                <w:i/>
              </w:rPr>
              <w:t>ti jogban előírt kritériumok és feltételek</w:t>
            </w:r>
            <w:r w:rsidRPr="00356A06">
              <w:t xml:space="preserve"> ellenőrzésére, </w:t>
            </w:r>
            <w:r w:rsidRPr="00356A06">
              <w:rPr>
                <w:b/>
                <w:i/>
              </w:rPr>
              <w:t>valamint</w:t>
            </w:r>
            <w:r w:rsidRPr="00356A06">
              <w:t xml:space="preserve"> a 4. cikk (3) bekezdésében említett szükséges vízumok kiadására. A határidő kivételes esetben, a kérelem elbírálásának bonyolultságára tekintettel, meghosszabbítható. </w:t>
            </w:r>
            <w:r w:rsidRPr="00356A06">
              <w:rPr>
                <w:b/>
                <w:i/>
              </w:rPr>
              <w:t>A határidő meghosszabb</w:t>
            </w:r>
            <w:r w:rsidRPr="00356A06">
              <w:rPr>
                <w:b/>
                <w:i/>
              </w:rPr>
              <w:t>ítása esetén a tagállam a határidő lejárta előtt értesíti a kérelmezőt, és írásban megindokolja a meghosszabbításhoz vezető rendkívüli körülményeket, valamint becslést ad arról, hogy a kérelmező mikor várhatja a végleges választ.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37</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5 cikk – 2 bekezdés – 3 albekezdés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 xml:space="preserve">Ha nem születik döntés az e bekezdésben előírt határidőn belül, </w:t>
            </w:r>
            <w:r w:rsidRPr="00356A06">
              <w:rPr>
                <w:b/>
                <w:i/>
              </w:rPr>
              <w:t xml:space="preserve">annak </w:t>
            </w:r>
            <w:r w:rsidRPr="00356A06">
              <w:rPr>
                <w:b/>
                <w:i/>
              </w:rPr>
              <w:t>jogkövetkezményeit</w:t>
            </w:r>
            <w:r w:rsidRPr="00356A06">
              <w:t xml:space="preserve"> a nemzeti jog határozza meg.</w:t>
            </w:r>
          </w:p>
        </w:tc>
        <w:tc>
          <w:tcPr>
            <w:tcW w:w="4876" w:type="dxa"/>
            <w:hideMark/>
          </w:tcPr>
          <w:p w:rsidR="003E766B" w:rsidRPr="00356A06" w:rsidRDefault="002211E0" w:rsidP="00A2282C">
            <w:pPr>
              <w:pStyle w:val="Normal6"/>
              <w:rPr>
                <w:szCs w:val="24"/>
              </w:rPr>
            </w:pPr>
            <w:r w:rsidRPr="00356A06">
              <w:t xml:space="preserve">Ha nem születik döntés az e bekezdésben előírt határidőn belül, </w:t>
            </w:r>
            <w:r w:rsidRPr="00356A06">
              <w:rPr>
                <w:b/>
                <w:i/>
              </w:rPr>
              <w:t>a tagállamok által a 10. cikkel összhangban előírt díjakat vissza kell téríteni a kérelmezőnek. A további következményeket</w:t>
            </w:r>
            <w:r w:rsidRPr="00356A06">
              <w:t xml:space="preserve"> a nemzeti jog határoz</w:t>
            </w:r>
            <w:r w:rsidRPr="00356A06">
              <w:t>za meg</w:t>
            </w:r>
            <w:r w:rsidRPr="00356A06">
              <w:rPr>
                <w:b/>
                <w:i/>
              </w:rPr>
              <w:t>, és azoknak hozzá kell járulniuk a határidők hatékony végrehajtásához.</w:t>
            </w:r>
            <w:r w:rsidRPr="00356A06">
              <w:t xml:space="preserve"> </w:t>
            </w:r>
            <w:r w:rsidRPr="00356A06">
              <w:rPr>
                <w:b/>
                <w:i/>
              </w:rPr>
              <w:t>A tagállamok elegendő emberi, anyagi és informatikai erőforrást biztosítanak a határidők betartásához.</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38</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 xml:space="preserve">Irányelvre </w:t>
      </w:r>
      <w:r w:rsidRPr="00356A06">
        <w:t>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6 cikk – 1 bekezdés – 2 albekezdés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 xml:space="preserve">A tagállamok </w:t>
            </w:r>
            <w:r w:rsidRPr="00356A06">
              <w:rPr>
                <w:b/>
                <w:i/>
              </w:rPr>
              <w:t>papír formátumú dokumentumon kiegészítő információkat is feltüntethetnek</w:t>
            </w:r>
            <w:r w:rsidRPr="00356A06">
              <w:t xml:space="preserve"> a harmadik országbeli állampolgár </w:t>
            </w:r>
            <w:r w:rsidRPr="00356A06">
              <w:rPr>
                <w:b/>
                <w:i/>
              </w:rPr>
              <w:t>munkaviszonyával kapcsolatban (úgymint</w:t>
            </w:r>
            <w:r w:rsidRPr="00356A06">
              <w:t xml:space="preserve"> a munkáltató </w:t>
            </w:r>
            <w:r w:rsidRPr="00356A06">
              <w:rPr>
                <w:b/>
                <w:i/>
              </w:rPr>
              <w:t>neve</w:t>
            </w:r>
            <w:r w:rsidRPr="00356A06">
              <w:t xml:space="preserve"> és </w:t>
            </w:r>
            <w:r w:rsidRPr="00356A06">
              <w:rPr>
                <w:b/>
                <w:i/>
              </w:rPr>
              <w:t>címe</w:t>
            </w:r>
            <w:r w:rsidRPr="00356A06">
              <w:t xml:space="preserve">, </w:t>
            </w:r>
            <w:r w:rsidRPr="00356A06">
              <w:rPr>
                <w:b/>
                <w:i/>
              </w:rPr>
              <w:t>munkahely</w:t>
            </w:r>
            <w:r w:rsidRPr="00356A06">
              <w:t xml:space="preserve">, </w:t>
            </w:r>
            <w:r w:rsidRPr="00356A06">
              <w:rPr>
                <w:b/>
                <w:i/>
              </w:rPr>
              <w:t>munkakör</w:t>
            </w:r>
            <w:r w:rsidRPr="00356A06">
              <w:t xml:space="preserve">, </w:t>
            </w:r>
            <w:r w:rsidRPr="00356A06">
              <w:rPr>
                <w:b/>
                <w:i/>
              </w:rPr>
              <w:t>munkaidő</w:t>
            </w:r>
            <w:r w:rsidRPr="00356A06">
              <w:t xml:space="preserve">, </w:t>
            </w:r>
            <w:r w:rsidRPr="00356A06">
              <w:rPr>
                <w:b/>
                <w:i/>
              </w:rPr>
              <w:t>javadalmazás)</w:t>
            </w:r>
            <w:r w:rsidRPr="00356A06">
              <w:t xml:space="preserve">, </w:t>
            </w:r>
            <w:r w:rsidRPr="00356A06">
              <w:rPr>
                <w:b/>
                <w:i/>
              </w:rPr>
              <w:t>illetve</w:t>
            </w:r>
            <w:r w:rsidRPr="00356A06">
              <w:t xml:space="preserve"> az 1030/2002/EK rendelet 4. cikkében és a rendelet melléklete a) pontjának 20. alpontjában említettek szerint elektronikus formátumban </w:t>
            </w:r>
            <w:r w:rsidRPr="00356A06">
              <w:rPr>
                <w:b/>
                <w:i/>
              </w:rPr>
              <w:t>i</w:t>
            </w:r>
            <w:r w:rsidRPr="00356A06">
              <w:rPr>
                <w:b/>
                <w:i/>
              </w:rPr>
              <w:t>s tárolhatnak ilyen</w:t>
            </w:r>
            <w:r w:rsidRPr="00356A06">
              <w:t xml:space="preserve"> adatokat.</w:t>
            </w:r>
          </w:p>
        </w:tc>
        <w:tc>
          <w:tcPr>
            <w:tcW w:w="4876" w:type="dxa"/>
            <w:hideMark/>
          </w:tcPr>
          <w:p w:rsidR="003E766B" w:rsidRPr="00356A06" w:rsidRDefault="002211E0" w:rsidP="00A2282C">
            <w:pPr>
              <w:pStyle w:val="Normal6"/>
              <w:rPr>
                <w:szCs w:val="24"/>
              </w:rPr>
            </w:pPr>
            <w:r w:rsidRPr="00356A06">
              <w:t xml:space="preserve">A tagállamok </w:t>
            </w:r>
            <w:r w:rsidRPr="00356A06">
              <w:rPr>
                <w:b/>
                <w:i/>
              </w:rPr>
              <w:t>az első munkanapot megelőzően a papír formátumú dokumentumon feltüntetik</w:t>
            </w:r>
            <w:r w:rsidRPr="00356A06">
              <w:t xml:space="preserve"> a harmadik országbeli állampolgár </w:t>
            </w:r>
            <w:r w:rsidRPr="00356A06">
              <w:rPr>
                <w:b/>
                <w:i/>
              </w:rPr>
              <w:t>foglalkoztatási feltételeire, a munkaszerződésére vagy a munkaviszonyára vonatkozó információkat, legalább</w:t>
            </w:r>
            <w:r w:rsidRPr="00356A06">
              <w:t xml:space="preserve"> a munkáltató </w:t>
            </w:r>
            <w:r w:rsidRPr="00356A06">
              <w:rPr>
                <w:b/>
                <w:i/>
              </w:rPr>
              <w:t>nevét</w:t>
            </w:r>
            <w:r w:rsidRPr="00356A06">
              <w:t xml:space="preserve"> és </w:t>
            </w:r>
            <w:r w:rsidRPr="00356A06">
              <w:rPr>
                <w:b/>
                <w:i/>
              </w:rPr>
              <w:t>címét</w:t>
            </w:r>
            <w:r w:rsidRPr="00356A06">
              <w:t xml:space="preserve">, </w:t>
            </w:r>
            <w:r w:rsidRPr="00356A06">
              <w:rPr>
                <w:b/>
                <w:i/>
              </w:rPr>
              <w:t>a munkavégzés szokásos helyét</w:t>
            </w:r>
            <w:r w:rsidRPr="00356A06">
              <w:t xml:space="preserve">, </w:t>
            </w:r>
            <w:r w:rsidRPr="00356A06">
              <w:rPr>
                <w:b/>
                <w:i/>
              </w:rPr>
              <w:t>a munkakört</w:t>
            </w:r>
            <w:r w:rsidRPr="00356A06">
              <w:t xml:space="preserve">, </w:t>
            </w:r>
            <w:r w:rsidRPr="00356A06">
              <w:rPr>
                <w:b/>
                <w:i/>
              </w:rPr>
              <w:t>a munkaidőt</w:t>
            </w:r>
            <w:r w:rsidRPr="00356A06">
              <w:t xml:space="preserve">, </w:t>
            </w:r>
            <w:r w:rsidRPr="00356A06">
              <w:rPr>
                <w:b/>
                <w:i/>
              </w:rPr>
              <w:t>a javadalmazást</w:t>
            </w:r>
            <w:r w:rsidRPr="00356A06">
              <w:t xml:space="preserve">, </w:t>
            </w:r>
            <w:r w:rsidRPr="00356A06">
              <w:rPr>
                <w:b/>
                <w:i/>
              </w:rPr>
              <w:t>vagy</w:t>
            </w:r>
            <w:r w:rsidRPr="00356A06">
              <w:t xml:space="preserve"> az 1030/2002/EK rendelet 4. cikkében és a rendelet melléklete a) pontjának 20. alpontjában említettek szerint elektronikus formátumban </w:t>
            </w:r>
            <w:r w:rsidRPr="00356A06">
              <w:rPr>
                <w:b/>
                <w:i/>
              </w:rPr>
              <w:t>tárolják eze</w:t>
            </w:r>
            <w:r w:rsidRPr="00356A06">
              <w:rPr>
                <w:b/>
                <w:i/>
              </w:rPr>
              <w:t>ket az</w:t>
            </w:r>
            <w:r w:rsidRPr="00356A06">
              <w:t xml:space="preserve"> adatokat. </w:t>
            </w:r>
            <w:r w:rsidRPr="00356A06">
              <w:rPr>
                <w:b/>
                <w:i/>
              </w:rPr>
              <w:t>A tagállamok hozzáférést biztosítanak a harmadik országbeli állampolgár számára ezekhez az információkhoz, és az ezekben bekövetkező bármely változáshoz.</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39</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7 cikk – 1 bekezdés – 2 albekezdés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 xml:space="preserve">A tagállamok papír formátumú dokumentumon </w:t>
            </w:r>
            <w:r w:rsidRPr="00356A06">
              <w:rPr>
                <w:b/>
                <w:i/>
              </w:rPr>
              <w:t xml:space="preserve">kiegészítő </w:t>
            </w:r>
            <w:r w:rsidRPr="00356A06">
              <w:t xml:space="preserve">információkat </w:t>
            </w:r>
            <w:r w:rsidRPr="00356A06">
              <w:rPr>
                <w:b/>
                <w:i/>
              </w:rPr>
              <w:t>is feltüntethetnek</w:t>
            </w:r>
            <w:r w:rsidRPr="00356A06">
              <w:t xml:space="preserve"> a harmadik országbeli állampolgár munkaviszonyával kapcsolatban</w:t>
            </w:r>
            <w:r w:rsidRPr="00356A06">
              <w:rPr>
                <w:b/>
                <w:i/>
              </w:rPr>
              <w:t xml:space="preserve"> (úgymint</w:t>
            </w:r>
            <w:r w:rsidRPr="00356A06">
              <w:t xml:space="preserve"> a munkáltató </w:t>
            </w:r>
            <w:r w:rsidRPr="00356A06">
              <w:rPr>
                <w:b/>
                <w:i/>
              </w:rPr>
              <w:t>neve</w:t>
            </w:r>
            <w:r w:rsidRPr="00356A06">
              <w:t xml:space="preserve"> és </w:t>
            </w:r>
            <w:r w:rsidRPr="00356A06">
              <w:rPr>
                <w:b/>
                <w:i/>
              </w:rPr>
              <w:t>címe</w:t>
            </w:r>
            <w:r w:rsidRPr="00356A06">
              <w:t xml:space="preserve">, </w:t>
            </w:r>
            <w:r w:rsidRPr="00356A06">
              <w:rPr>
                <w:b/>
                <w:i/>
              </w:rPr>
              <w:t>munkahely</w:t>
            </w:r>
            <w:r w:rsidRPr="00356A06">
              <w:t xml:space="preserve">, </w:t>
            </w:r>
            <w:r w:rsidRPr="00356A06">
              <w:rPr>
                <w:b/>
                <w:i/>
              </w:rPr>
              <w:t>munkakör</w:t>
            </w:r>
            <w:r w:rsidRPr="00356A06">
              <w:t xml:space="preserve">, </w:t>
            </w:r>
            <w:r w:rsidRPr="00356A06">
              <w:rPr>
                <w:b/>
                <w:i/>
              </w:rPr>
              <w:t>munkaidő</w:t>
            </w:r>
            <w:r w:rsidRPr="00356A06">
              <w:t xml:space="preserve">, </w:t>
            </w:r>
            <w:r w:rsidRPr="00356A06">
              <w:rPr>
                <w:b/>
                <w:i/>
              </w:rPr>
              <w:t>javadalmazás)</w:t>
            </w:r>
            <w:r w:rsidRPr="00356A06">
              <w:t xml:space="preserve">, </w:t>
            </w:r>
            <w:r w:rsidRPr="00356A06">
              <w:rPr>
                <w:b/>
                <w:i/>
              </w:rPr>
              <w:t>illetve</w:t>
            </w:r>
            <w:r w:rsidRPr="00356A06">
              <w:t xml:space="preserve"> az 1030/2002/EK rendelet 4. cikkében és a rendelet melléklete a) pontjának 20. alpontjában említettek</w:t>
            </w:r>
            <w:r w:rsidRPr="00356A06">
              <w:t xml:space="preserve"> szerint elektronikus formátumban </w:t>
            </w:r>
            <w:r w:rsidRPr="00356A06">
              <w:rPr>
                <w:b/>
                <w:i/>
              </w:rPr>
              <w:t>is tárolhatnak ilyen</w:t>
            </w:r>
            <w:r w:rsidRPr="00356A06">
              <w:t xml:space="preserve"> adatokat.</w:t>
            </w:r>
          </w:p>
        </w:tc>
        <w:tc>
          <w:tcPr>
            <w:tcW w:w="4876" w:type="dxa"/>
            <w:hideMark/>
          </w:tcPr>
          <w:p w:rsidR="003E766B" w:rsidRPr="00356A06" w:rsidRDefault="002211E0" w:rsidP="00A2282C">
            <w:pPr>
              <w:pStyle w:val="Normal6"/>
              <w:rPr>
                <w:szCs w:val="24"/>
              </w:rPr>
            </w:pPr>
            <w:r w:rsidRPr="00356A06">
              <w:t xml:space="preserve">A tagállamok </w:t>
            </w:r>
            <w:r w:rsidRPr="00356A06">
              <w:rPr>
                <w:b/>
                <w:i/>
              </w:rPr>
              <w:t xml:space="preserve">a </w:t>
            </w:r>
            <w:r w:rsidRPr="00356A06">
              <w:t xml:space="preserve">papír formátumú dokumentumon információkat </w:t>
            </w:r>
            <w:r w:rsidRPr="00356A06">
              <w:rPr>
                <w:b/>
                <w:i/>
              </w:rPr>
              <w:t>tüntetnek fel</w:t>
            </w:r>
            <w:r w:rsidRPr="00356A06">
              <w:t xml:space="preserve"> a harmadik országbeli állampolgár </w:t>
            </w:r>
            <w:r w:rsidRPr="00356A06">
              <w:rPr>
                <w:b/>
                <w:i/>
              </w:rPr>
              <w:t xml:space="preserve">munkaszerződésével vagy </w:t>
            </w:r>
            <w:r w:rsidRPr="00356A06">
              <w:t>munkaviszonyával kapcsolatban</w:t>
            </w:r>
            <w:r w:rsidRPr="00356A06">
              <w:rPr>
                <w:b/>
                <w:i/>
              </w:rPr>
              <w:t>, legalább</w:t>
            </w:r>
            <w:r w:rsidRPr="00356A06">
              <w:t xml:space="preserve"> a munkáltató </w:t>
            </w:r>
            <w:r w:rsidRPr="00356A06">
              <w:rPr>
                <w:b/>
                <w:i/>
              </w:rPr>
              <w:t>nevét</w:t>
            </w:r>
            <w:r w:rsidRPr="00356A06">
              <w:t xml:space="preserve"> és</w:t>
            </w:r>
            <w:r w:rsidRPr="00356A06">
              <w:t xml:space="preserve"> </w:t>
            </w:r>
            <w:r w:rsidRPr="00356A06">
              <w:rPr>
                <w:b/>
                <w:i/>
              </w:rPr>
              <w:t>címét</w:t>
            </w:r>
            <w:r w:rsidRPr="00356A06">
              <w:t xml:space="preserve">, </w:t>
            </w:r>
            <w:r w:rsidRPr="00356A06">
              <w:rPr>
                <w:b/>
                <w:i/>
              </w:rPr>
              <w:t>a munkavégzés szokásos helyét</w:t>
            </w:r>
            <w:r w:rsidRPr="00356A06">
              <w:t xml:space="preserve">, </w:t>
            </w:r>
            <w:r w:rsidRPr="00356A06">
              <w:rPr>
                <w:b/>
                <w:i/>
              </w:rPr>
              <w:t>a munkakört</w:t>
            </w:r>
            <w:r w:rsidRPr="00356A06">
              <w:t xml:space="preserve">, </w:t>
            </w:r>
            <w:r w:rsidRPr="00356A06">
              <w:rPr>
                <w:b/>
                <w:i/>
              </w:rPr>
              <w:t>a munkaidőt</w:t>
            </w:r>
            <w:r w:rsidRPr="00356A06">
              <w:t xml:space="preserve">, </w:t>
            </w:r>
            <w:r w:rsidRPr="00356A06">
              <w:rPr>
                <w:b/>
                <w:i/>
              </w:rPr>
              <w:t>a javadalmazást</w:t>
            </w:r>
            <w:r w:rsidRPr="00356A06">
              <w:t xml:space="preserve">, </w:t>
            </w:r>
            <w:r w:rsidRPr="00356A06">
              <w:rPr>
                <w:b/>
                <w:i/>
              </w:rPr>
              <w:t>vagy</w:t>
            </w:r>
            <w:r w:rsidRPr="00356A06">
              <w:t xml:space="preserve"> az 1030/2002/EK rendelet 4. cikkében és a rendelet melléklete a) pontjának 20. alpontjában említettek szerint elektronikus formátumban </w:t>
            </w:r>
            <w:r w:rsidRPr="00356A06">
              <w:rPr>
                <w:b/>
                <w:i/>
              </w:rPr>
              <w:t>tárolják ezeket az</w:t>
            </w:r>
            <w:r w:rsidRPr="00356A06">
              <w:t xml:space="preserve"> adatokat. </w:t>
            </w:r>
            <w:r w:rsidRPr="00356A06">
              <w:rPr>
                <w:b/>
                <w:i/>
              </w:rPr>
              <w:t>A tag</w:t>
            </w:r>
            <w:r w:rsidRPr="00356A06">
              <w:rPr>
                <w:b/>
                <w:i/>
              </w:rPr>
              <w:t>államok hozzáférést biztosítanak a harmadik országbeli állampolgár számára ezekhez az információkhoz, és az ezekben bekövetkező bármely változáshoz.</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40</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9</w:t>
      </w:r>
      <w:r w:rsidRPr="00356A06">
        <w:t xml:space="preserve"> cikk – 1 bekezdés – bevezető rész</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A tagállamok könnyen elérhetővé teszik, és kérelemre a következőket biztosítják:</w:t>
            </w:r>
          </w:p>
        </w:tc>
        <w:tc>
          <w:tcPr>
            <w:tcW w:w="4876" w:type="dxa"/>
            <w:hideMark/>
          </w:tcPr>
          <w:p w:rsidR="003E766B" w:rsidRPr="00356A06" w:rsidRDefault="002211E0" w:rsidP="00A2282C">
            <w:pPr>
              <w:pStyle w:val="Normal6"/>
              <w:rPr>
                <w:szCs w:val="24"/>
              </w:rPr>
            </w:pPr>
            <w:r w:rsidRPr="00356A06">
              <w:t>A tagállamok könnyen elérhetővé teszik, és kérelemre a következőket biztosítják</w:t>
            </w:r>
            <w:r w:rsidRPr="00356A06">
              <w:rPr>
                <w:b/>
                <w:i/>
              </w:rPr>
              <w:t xml:space="preserve"> ingyenesen olyan nyelven, amelyet a harmadik országbeli állampolgár megért</w:t>
            </w:r>
            <w:r w:rsidRPr="00356A06">
              <w: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41</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9 cikk – 1 bekezdés – b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 xml:space="preserve">A Bizottság által javasolt </w:t>
            </w:r>
            <w:r w:rsidRPr="00356A06">
              <w:t>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b)</w:t>
            </w:r>
            <w:r w:rsidRPr="00356A06">
              <w:tab/>
              <w:t>a beutazás és a tartózkodás feltételeivel kapcsolatos információk, beleértve a harmadik országbeli állampolgárok és családtagjaik jogait, kötelezettségeit és az őket megillető eljárási garanciákat is.</w:t>
            </w:r>
          </w:p>
        </w:tc>
        <w:tc>
          <w:tcPr>
            <w:tcW w:w="4876" w:type="dxa"/>
            <w:hideMark/>
          </w:tcPr>
          <w:p w:rsidR="003E766B" w:rsidRPr="00356A06" w:rsidRDefault="002211E0" w:rsidP="00A2282C">
            <w:pPr>
              <w:pStyle w:val="Normal6"/>
              <w:rPr>
                <w:szCs w:val="24"/>
              </w:rPr>
            </w:pPr>
            <w:r w:rsidRPr="00356A06">
              <w:t>b)</w:t>
            </w:r>
            <w:r w:rsidRPr="00356A06">
              <w:tab/>
              <w:t>a beutazás és a tartózkodás fel</w:t>
            </w:r>
            <w:r w:rsidRPr="00356A06">
              <w:t>tételeivel kapcsolatos információk, beleértve a harmadik országbeli állampolgárok és családtagjaik jogait, kötelezettségeit és az őket megillető eljárási garanciákat is</w:t>
            </w:r>
            <w:r w:rsidRPr="00356A06">
              <w:rPr>
                <w:b/>
                <w:i/>
              </w:rPr>
              <w:t>, valamint a 10. cikk értelmében alkalmazandó díjakat</w:t>
            </w:r>
            <w:r w:rsidRPr="00356A06">
              <w:t>.</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w:t>
      </w:r>
      <w:r w:rsidRPr="00356A06">
        <w:rPr>
          <w:rStyle w:val="HideTWBExt"/>
          <w:b w:val="0"/>
        </w:rPr>
        <w:t>m&gt;</w:t>
      </w:r>
      <w:r w:rsidRPr="00356A06">
        <w:t>42</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9 cikk – 1 bekezdés – 1 a albekezdés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Annak biztosítása érdekében, hogy a harmadik országbeli állampolgárok hozzáférjenek</w:t>
            </w:r>
            <w:r w:rsidRPr="00356A06">
              <w:rPr>
                <w:b/>
                <w:i/>
              </w:rPr>
              <w:t xml:space="preserve"> az a) és b) pontban említett információkhoz, a tagállamok kérésre a szociális partnerek és a civil társadalmi szervezetek rendelkezésére is bocsáthatják ezeket az információkat.</w:t>
            </w:r>
          </w:p>
        </w:tc>
      </w:tr>
    </w:tbl>
    <w:p w:rsidR="003E766B" w:rsidRPr="00356A06" w:rsidRDefault="002211E0" w:rsidP="003E766B">
      <w:pPr>
        <w:rPr>
          <w:szCs w:val="20"/>
        </w:rPr>
      </w:pPr>
      <w:r w:rsidRPr="00356A06">
        <w:rPr>
          <w:rStyle w:val="HideTWBExt"/>
        </w:rPr>
        <w:t>&lt;/Amend&gt;</w:t>
      </w:r>
    </w:p>
    <w:p w:rsidR="003E766B" w:rsidRPr="00356A06" w:rsidRDefault="003E766B" w:rsidP="003E766B">
      <w:pPr>
        <w:rPr>
          <w:szCs w:val="20"/>
        </w:rPr>
      </w:pP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43</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 xml:space="preserve">Irányelvre irányuló </w:t>
      </w:r>
      <w:r w:rsidRPr="00356A06">
        <w:t>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10 cikk – cím</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Díjak</w:t>
            </w:r>
          </w:p>
        </w:tc>
        <w:tc>
          <w:tcPr>
            <w:tcW w:w="4876" w:type="dxa"/>
            <w:hideMark/>
          </w:tcPr>
          <w:p w:rsidR="003E766B" w:rsidRPr="00356A06" w:rsidRDefault="002211E0" w:rsidP="00A2282C">
            <w:pPr>
              <w:pStyle w:val="Normal6"/>
              <w:rPr>
                <w:szCs w:val="24"/>
              </w:rPr>
            </w:pPr>
            <w:r w:rsidRPr="00356A06">
              <w:t>Díjak</w:t>
            </w:r>
            <w:r w:rsidRPr="00356A06">
              <w:rPr>
                <w:b/>
                <w:bCs/>
                <w:i/>
                <w:iCs/>
              </w:rPr>
              <w:t xml:space="preserve"> és költségek</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44</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10 cikk – 1 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 xml:space="preserve">A tagállamok a kérelmezőknek indokolt esetben díjakat számíthatnak fel </w:t>
            </w:r>
            <w:r w:rsidRPr="00356A06">
              <w:rPr>
                <w:b/>
                <w:i/>
              </w:rPr>
              <w:t>a</w:t>
            </w:r>
            <w:r w:rsidRPr="00356A06">
              <w:t xml:space="preserve"> kérelmek ezen irányelv szerinti feldolgozásáért</w:t>
            </w:r>
            <w:r w:rsidRPr="00356A06">
              <w:rPr>
                <w:b/>
                <w:i/>
              </w:rPr>
              <w:t xml:space="preserve"> </w:t>
            </w:r>
            <w:r w:rsidRPr="00356A06">
              <w:t>. Az ilyen díjaknak arányos mértékűnek kell lenniük, és az a kérelmek elbírál</w:t>
            </w:r>
            <w:r w:rsidRPr="00356A06">
              <w:t xml:space="preserve">ása </w:t>
            </w:r>
            <w:r w:rsidRPr="00356A06">
              <w:rPr>
                <w:b/>
                <w:i/>
              </w:rPr>
              <w:t xml:space="preserve">és az engedélyek kiállítása </w:t>
            </w:r>
            <w:r w:rsidRPr="00356A06">
              <w:t>érdekében ténylegesen nyújtott szolgáltatásokon kell, hogy alapuljon</w:t>
            </w:r>
            <w:r w:rsidRPr="00356A06">
              <w:rPr>
                <w:b/>
                <w:i/>
              </w:rPr>
              <w:t> </w:t>
            </w:r>
            <w:r w:rsidRPr="00356A06">
              <w:t>.</w:t>
            </w:r>
          </w:p>
        </w:tc>
        <w:tc>
          <w:tcPr>
            <w:tcW w:w="4876" w:type="dxa"/>
            <w:hideMark/>
          </w:tcPr>
          <w:p w:rsidR="003E766B" w:rsidRPr="00356A06" w:rsidRDefault="002211E0" w:rsidP="00A2282C">
            <w:pPr>
              <w:pStyle w:val="Normal6"/>
              <w:rPr>
                <w:szCs w:val="24"/>
              </w:rPr>
            </w:pPr>
            <w:r w:rsidRPr="00356A06">
              <w:t xml:space="preserve">A tagállamok a kérelmezőknek indokolt esetben díjakat számíthatnak fel </w:t>
            </w:r>
            <w:r w:rsidRPr="00356A06">
              <w:rPr>
                <w:b/>
                <w:i/>
              </w:rPr>
              <w:t>az egyedi engedélyek kiállítására, módosítására és megújítására irányuló</w:t>
            </w:r>
            <w:r w:rsidRPr="00356A06">
              <w:t xml:space="preserve"> kérelmek </w:t>
            </w:r>
            <w:r w:rsidRPr="00356A06">
              <w:t xml:space="preserve">ezen irányelv szerinti feldolgozásáért. Az ilyen díjaknak </w:t>
            </w:r>
            <w:r w:rsidRPr="00356A06">
              <w:rPr>
                <w:b/>
                <w:i/>
              </w:rPr>
              <w:t xml:space="preserve">megfizethetőnek és </w:t>
            </w:r>
            <w:r w:rsidRPr="00356A06">
              <w:t>arányos mértékűnek kell lenniük, és az a kérelmek elbírálása érdekében ténylegesen nyújtott szolgáltatásokon kell, hogy alapuljon</w:t>
            </w:r>
            <w:r w:rsidRPr="00356A06">
              <w:rPr>
                <w:b/>
                <w:i/>
              </w:rPr>
              <w:t>. Amennyiben az ilyen díjakat a harmadik országbel</w:t>
            </w:r>
            <w:r w:rsidRPr="00356A06">
              <w:rPr>
                <w:b/>
                <w:i/>
              </w:rPr>
              <w:t>i állampolgár fizeti meg, a tagállamok biztosíthatják, hogy a harmadik országbeli állampolgár jogosult legyen a munkáltató általi visszatérítésre.</w:t>
            </w:r>
            <w:r w:rsidRPr="00356A06">
              <w:t xml:space="preserve"> </w:t>
            </w:r>
            <w:r w:rsidRPr="00356A06">
              <w:rPr>
                <w:b/>
                <w:i/>
              </w:rPr>
              <w:t>Amennyiben a kérelmezési költségeket, például a felvételi, utazási vagy fordítási költségeket a harmadik orsz</w:t>
            </w:r>
            <w:r w:rsidRPr="00356A06">
              <w:rPr>
                <w:b/>
                <w:i/>
              </w:rPr>
              <w:t>ágbeli állampolgár fizeti meg, a tagállamok biztosíthatják, hogy a harmadik országbeli állampolgár jogosult legyen a munkáltató általi visszatérítésre. Amennyiben ezeket a díjakat vagy költségeket a munkáltató fizeti meg, azok nem követelhetők vissza a har</w:t>
            </w:r>
            <w:r w:rsidRPr="00356A06">
              <w:rPr>
                <w:b/>
                <w:i/>
              </w:rPr>
              <w:t>madik országbeli állampolgártól.</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45</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1 bekezdés – bevezető rész</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w:t>
            </w:r>
            <w:r w:rsidRPr="00356A06">
              <w:tab/>
              <w:t xml:space="preserve">A kiállított </w:t>
            </w:r>
            <w:r w:rsidRPr="00356A06">
              <w:t>összevont engedély az érvényességi ideje alatt legalább a következőkre jogosítja fel a birtokosát:</w:t>
            </w:r>
          </w:p>
        </w:tc>
        <w:tc>
          <w:tcPr>
            <w:tcW w:w="4876" w:type="dxa"/>
            <w:hideMark/>
          </w:tcPr>
          <w:p w:rsidR="003E766B" w:rsidRPr="00356A06" w:rsidRDefault="002211E0" w:rsidP="00A2282C">
            <w:pPr>
              <w:pStyle w:val="Normal6"/>
              <w:rPr>
                <w:szCs w:val="24"/>
              </w:rPr>
            </w:pPr>
            <w:r w:rsidRPr="00356A06">
              <w:t>(1)</w:t>
            </w:r>
            <w:r w:rsidRPr="00356A06">
              <w:tab/>
              <w:t xml:space="preserve">A tagállamok biztosítják, hogy a kiállított összevont engedély az érvényességi ideje alatt, illetve módosítási vagy megújítási kérelem esetén az </w:t>
            </w:r>
            <w:r w:rsidRPr="00356A06">
              <w:t>elbírálás befejezéséig legalább a következőkre jogosítja fel a birtokosát: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46</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1 bekezdés – d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d)</w:t>
            </w:r>
            <w:r w:rsidRPr="00356A06">
              <w:tab/>
              <w:t>tájékoztatás az ezen irányelv és</w:t>
            </w:r>
            <w:r w:rsidRPr="00356A06">
              <w:rPr>
                <w:b/>
                <w:i/>
              </w:rPr>
              <w:t>/vagy</w:t>
            </w:r>
            <w:r w:rsidRPr="00356A06">
              <w:t xml:space="preserve"> a nemzeti jog által az engedélyhez kapcsolódóan a birtokosra ruházott jogokról</w:t>
            </w:r>
            <w:r w:rsidRPr="00356A06">
              <w:rPr>
                <w:b/>
                <w:i/>
              </w:rPr>
              <w:t>.</w:t>
            </w:r>
          </w:p>
        </w:tc>
        <w:tc>
          <w:tcPr>
            <w:tcW w:w="4876" w:type="dxa"/>
            <w:hideMark/>
          </w:tcPr>
          <w:p w:rsidR="003E766B" w:rsidRPr="00356A06" w:rsidRDefault="002211E0" w:rsidP="00A2282C">
            <w:pPr>
              <w:pStyle w:val="Normal6"/>
              <w:rPr>
                <w:szCs w:val="24"/>
              </w:rPr>
            </w:pPr>
            <w:r w:rsidRPr="00356A06">
              <w:t>d)</w:t>
            </w:r>
            <w:r w:rsidRPr="00356A06">
              <w:tab/>
              <w:t>tájékoztatás az ezen irányelv</w:t>
            </w:r>
            <w:r w:rsidRPr="00356A06">
              <w:rPr>
                <w:b/>
                <w:i/>
              </w:rPr>
              <w:t>, valamint az uniós</w:t>
            </w:r>
            <w:r w:rsidRPr="00356A06">
              <w:t xml:space="preserve"> és a nemzeti jog </w:t>
            </w:r>
            <w:r w:rsidRPr="00356A06">
              <w:rPr>
                <w:b/>
                <w:i/>
              </w:rPr>
              <w:t xml:space="preserve">és gyakorlat – különösen a szociális és munkajogok, valamint a kollektív szerződések – </w:t>
            </w:r>
            <w:r w:rsidRPr="00356A06">
              <w:t>által az engedélyhez kapcsolódóan a birtokosra ruházott jogokról</w:t>
            </w:r>
            <w:r w:rsidRPr="00356A06">
              <w:rPr>
                <w:b/>
                <w:i/>
              </w:rPr>
              <w:t>, a panaszok benyújtásáról, a vitarendezéshez és jogorvoslatokhoz való hozzáférési mechanizmusokról, vala</w:t>
            </w:r>
            <w:r w:rsidRPr="00356A06">
              <w:rPr>
                <w:b/>
                <w:i/>
              </w:rPr>
              <w:t>mint a munkavállalókat képviselő szervezetek, különösen a szakszervezetek, a nemzeti munkaügyi felügyelőségek, az Európai Munkaügyi Hatóság, a civil társadalmi szervezetek elérhetőségeiről, valamint a nemzeti jog alapján rendelkezésre álló egyéb jogi segít</w:t>
            </w:r>
            <w:r w:rsidRPr="00356A06">
              <w:rPr>
                <w:b/>
                <w:i/>
              </w:rPr>
              <w:t>ségnyújtásról;</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47</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1 bekezdés – d a pont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da)</w:t>
            </w:r>
            <w:r w:rsidRPr="00356A06">
              <w:rPr>
                <w:b/>
                <w:i/>
              </w:rPr>
              <w:tab/>
              <w:t xml:space="preserve">papíralapú formában fogadják és </w:t>
            </w:r>
            <w:r w:rsidRPr="00356A06">
              <w:rPr>
                <w:b/>
                <w:i/>
              </w:rPr>
              <w:t>őrzik meg az engedélyt és személyazonosító okmányokat, valamint elektronikus formában férjenek hozzá az engedélyhez, elkerülve ugyanakkor, hogy ezeket a dokumentumokat kizárólag a munkáltató őrizze meg;</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48</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1 bekezdés – d b pont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db)</w:t>
            </w:r>
            <w:r w:rsidRPr="00356A06">
              <w:rPr>
                <w:b/>
                <w:i/>
              </w:rPr>
              <w:tab/>
              <w:t xml:space="preserve">tájékoztatást kapjanak az engedély kiállításának a nemzeti jog által előírt kritériumairól és </w:t>
            </w:r>
            <w:r w:rsidRPr="00356A06">
              <w:rPr>
                <w:b/>
                <w:i/>
              </w:rPr>
              <w:t>feltételeiről, beleértve a munkaerőpiaci helyzet esetleges ellenőrzését, valamint a munkáltatóváltással kapcsolatos, a 11. cikk (2), (3) és (4) bekezdése szerinti jogokról és eljárásokról;</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49</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w:t>
      </w:r>
      <w:r w:rsidRPr="00356A06">
        <w:t xml:space="preserv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1 bekezdés – d c pont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dc)</w:t>
            </w:r>
            <w:r w:rsidRPr="00356A06">
              <w:rPr>
                <w:b/>
                <w:i/>
              </w:rPr>
              <w:tab/>
              <w:t>tájékoztatást kapjanak a megszerzett társadalombiztosítási jogokról és azok hordozhatóságáról, valamint a 12. cikkel ö</w:t>
            </w:r>
            <w:r w:rsidRPr="00356A06">
              <w:rPr>
                <w:b/>
                <w:i/>
              </w:rPr>
              <w:t>sszhangban az engedélyt kiállító tagállamból való elköltözés esetén rendelkezésre álló információs segítségnyújtásról és támogatásról;</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50</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 xml:space="preserve">11 cikk – 2 </w:t>
      </w:r>
      <w:r w:rsidRPr="00356A06">
        <w:t>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(2)</w:t>
            </w:r>
            <w:r w:rsidRPr="00356A06">
              <w:tab/>
              <w:t>Az (1) bekezdésben említett érvényességi időn belül a tagállamok</w:t>
            </w:r>
            <w:r w:rsidRPr="00356A06">
              <w:rPr>
                <w:b/>
                <w:i/>
              </w:rPr>
              <w:t xml:space="preserve"> lehetővé teszik, hogy az összevont engedély birtokosát az első munkáltatótól – akivel az engedély jogosultja munkaszerződést kötött – eltérő munkáltató alkalmazza.</w:t>
            </w:r>
          </w:p>
        </w:tc>
        <w:tc>
          <w:tcPr>
            <w:tcW w:w="4876" w:type="dxa"/>
            <w:hideMark/>
          </w:tcPr>
          <w:p w:rsidR="003E766B" w:rsidRPr="00356A06" w:rsidRDefault="002211E0" w:rsidP="00A2282C">
            <w:pPr>
              <w:pStyle w:val="Normal6"/>
              <w:rPr>
                <w:szCs w:val="24"/>
              </w:rPr>
            </w:pPr>
            <w:r w:rsidRPr="00356A06">
              <w:t>(2)</w:t>
            </w:r>
            <w:r w:rsidRPr="00356A06">
              <w:tab/>
              <w:t>Az (1) bekezdésben említett érvényességi időn belül a tagállamok</w:t>
            </w:r>
            <w:r w:rsidRPr="00356A06">
              <w:rPr>
                <w:b/>
                <w:i/>
              </w:rPr>
              <w:t>:</w:t>
            </w:r>
          </w:p>
        </w:tc>
      </w:tr>
    </w:tbl>
    <w:p w:rsidR="003E766B" w:rsidRPr="00356A06" w:rsidRDefault="002211E0" w:rsidP="003E766B">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51</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2 bekezdés – a pont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a)</w:t>
            </w:r>
            <w:r w:rsidRPr="00356A06">
              <w:rPr>
                <w:b/>
                <w:i/>
              </w:rPr>
              <w:tab/>
              <w:t xml:space="preserve">lehetővé teszik az összevont engedély birtokosa számára, hogy munkát </w:t>
            </w:r>
            <w:r w:rsidRPr="00356A06">
              <w:rPr>
                <w:b/>
                <w:i/>
              </w:rPr>
              <w:t>keressen és munkaszerződést kössön azon első munkáltatótól eltérő munkáltatóval, akivel az engedély jogosultja eredetileg munkaszerződést kötött;</w:t>
            </w:r>
          </w:p>
        </w:tc>
      </w:tr>
    </w:tbl>
    <w:p w:rsidR="003E766B" w:rsidRPr="00356A06" w:rsidRDefault="002211E0" w:rsidP="003E766B">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52</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w:t>
      </w:r>
      <w:r w:rsidRPr="00356A06">
        <w:t>kk – 2 bekezdés – b pont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b)</w:t>
            </w:r>
            <w:r w:rsidRPr="00356A06">
              <w:rPr>
                <w:b/>
                <w:i/>
              </w:rPr>
              <w:tab/>
              <w:t xml:space="preserve">megkövetelik, hogy az új munkáltató az első munkanapot megelőzően bejelentsen az érintett tagállam illetékes hatóságainak a munkáltató személyében bekövetkezett </w:t>
            </w:r>
            <w:r w:rsidRPr="00356A06">
              <w:rPr>
                <w:b/>
                <w:i/>
              </w:rPr>
              <w:t>bármely változást, tájékoztatást nyújtva legalább a munkáltató nevéről és címéről, a munkavégzés szokásos helyéről, a munka típusáról, a munkaidőről és a javadalmazásról, a nemzeti jogban megállapított eljárásoknak megfelelően. Az ilyen információk új munk</w:t>
            </w:r>
            <w:r w:rsidRPr="00356A06">
              <w:rPr>
                <w:b/>
                <w:i/>
              </w:rPr>
              <w:t>áltató általi helytelen közlése nem érinti a harmadik országbeli állampolgár e cikkben meghatározott jogait;</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53</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2 bekezdés – c pont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c)</w:t>
            </w:r>
            <w:r w:rsidRPr="00356A06">
              <w:rPr>
                <w:b/>
                <w:i/>
              </w:rPr>
              <w:tab/>
              <w:t>a foglalkoztatási szerződés kézhezvételét követően átvételi elismervényt küldenek az új munkáltatónak és a harmadik országbeli állampolgárnak;</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54</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3 bekezdés – 1 albekezdés – bevezető rész</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Az (1) bekezdésben említett érvényességi időn belül a tagállamok</w:t>
            </w:r>
            <w:r w:rsidRPr="00356A06">
              <w:rPr>
                <w:b/>
                <w:i/>
              </w:rPr>
              <w:t>:</w:t>
            </w:r>
          </w:p>
        </w:tc>
        <w:tc>
          <w:tcPr>
            <w:tcW w:w="4876" w:type="dxa"/>
            <w:hideMark/>
          </w:tcPr>
          <w:p w:rsidR="003E766B" w:rsidRPr="00356A06" w:rsidRDefault="002211E0" w:rsidP="00A2282C">
            <w:pPr>
              <w:pStyle w:val="Normal6"/>
              <w:rPr>
                <w:szCs w:val="24"/>
              </w:rPr>
            </w:pPr>
            <w:r w:rsidRPr="00356A06">
              <w:t xml:space="preserve">Az (1) bekezdésben </w:t>
            </w:r>
            <w:r w:rsidRPr="00356A06">
              <w:t>említett érvényességi időn belül a tagállamok</w:t>
            </w:r>
            <w:r w:rsidRPr="00356A06">
              <w:rPr>
                <w:b/>
                <w:i/>
              </w:rPr>
              <w:t xml:space="preserve"> csak akkor írhatják elő, hogy a munkáltató megváltozása esetén a munkaerő-piaci helyzetet ellenőrizzék, amennyiben léteznek ilyen ellenőrzések, és a foglalkoztatási ágazat változik.</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55</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3 bekezdés – 1 albekezdés – a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a)</w:t>
            </w:r>
            <w:r w:rsidRPr="00356A06">
              <w:tab/>
            </w:r>
            <w:r w:rsidRPr="00356A06">
              <w:rPr>
                <w:b/>
                <w:i/>
              </w:rPr>
              <w:t xml:space="preserve">előírhatják, hogy a munkáltató személyében bekövetkező változásról </w:t>
            </w:r>
            <w:r w:rsidRPr="00356A06">
              <w:rPr>
                <w:b/>
                <w:i/>
              </w:rPr>
              <w:t>tájékoztatni kell az érintett tagállam illetékes hatóságait, a nemzeti jogban meghatározott eljárásoknak megfelelően,</w:t>
            </w:r>
          </w:p>
        </w:tc>
        <w:tc>
          <w:tcPr>
            <w:tcW w:w="4876" w:type="dxa"/>
            <w:hideMark/>
          </w:tcPr>
          <w:p w:rsidR="003E766B" w:rsidRPr="00356A06" w:rsidRDefault="002211E0" w:rsidP="00A2282C">
            <w:pPr>
              <w:pStyle w:val="Normal6"/>
              <w:rPr>
                <w:szCs w:val="24"/>
              </w:rPr>
            </w:pPr>
            <w:r w:rsidRPr="00356A06">
              <w:rPr>
                <w:b/>
                <w:i/>
              </w:rPr>
              <w:t>törölve</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56</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3 bekezdés – 1</w:t>
      </w:r>
      <w:r w:rsidRPr="00356A06">
        <w:t xml:space="preserve"> albekezdés – b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b)</w:t>
            </w:r>
            <w:r w:rsidRPr="00356A06">
              <w:tab/>
            </w:r>
            <w:r w:rsidRPr="00356A06">
              <w:rPr>
                <w:b/>
                <w:i/>
              </w:rPr>
              <w:t>előírhatják, hogy munkáltatóváltás esetén ellenőrizni kell a munkaerőpiaci helyzetet.</w:t>
            </w:r>
          </w:p>
        </w:tc>
        <w:tc>
          <w:tcPr>
            <w:tcW w:w="4876" w:type="dxa"/>
            <w:hideMark/>
          </w:tcPr>
          <w:p w:rsidR="003E766B" w:rsidRPr="00356A06" w:rsidRDefault="002211E0" w:rsidP="00A2282C">
            <w:pPr>
              <w:pStyle w:val="Normal6"/>
              <w:rPr>
                <w:szCs w:val="24"/>
              </w:rPr>
            </w:pPr>
            <w:r w:rsidRPr="00356A06">
              <w:rPr>
                <w:b/>
                <w:i/>
              </w:rPr>
              <w:t>törölve</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57</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 xml:space="preserve">Irányelvre irányuló </w:t>
      </w:r>
      <w:r w:rsidRPr="00356A06">
        <w:t>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3 bekezdés – 2 albekezdés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 xml:space="preserve">Az összevont engedély birtokosának azon joga, hogy ilyen munkáltatóváltást kezdeményezzen, legfeljebb 30 napra felfüggeszthető, amely </w:t>
            </w:r>
            <w:r w:rsidRPr="00356A06">
              <w:t>időtartam alatt az érintett tagállam ellenőrzi</w:t>
            </w:r>
            <w:r w:rsidRPr="00356A06">
              <w:rPr>
                <w:b/>
                <w:i/>
              </w:rPr>
              <w:t xml:space="preserve"> a munkaerőpiaci helyzetet, és azt</w:t>
            </w:r>
            <w:r w:rsidRPr="00356A06">
              <w:t>, hogy teljesülnek-e az uniós vagy nemzeti jogszabályokban meghatározott követelmények. Az érintett tagállam az említett 30 napon belül megtagadhatja a munkaviszony megváltozta</w:t>
            </w:r>
            <w:r w:rsidRPr="00356A06">
              <w:t>tását.</w:t>
            </w:r>
          </w:p>
        </w:tc>
        <w:tc>
          <w:tcPr>
            <w:tcW w:w="4876" w:type="dxa"/>
            <w:hideMark/>
          </w:tcPr>
          <w:p w:rsidR="003E766B" w:rsidRPr="00356A06" w:rsidRDefault="002211E0" w:rsidP="00A2282C">
            <w:pPr>
              <w:pStyle w:val="Normal6"/>
              <w:rPr>
                <w:szCs w:val="24"/>
              </w:rPr>
            </w:pPr>
            <w:r w:rsidRPr="00356A06">
              <w:t>Az összevont engedély birtokosának azon joga, hogy ilyen munkáltatóváltást kezdeményezzen, legfeljebb 30 napra felfüggeszthető, amely időtartam alatt az érintett tagállam ellenőrzi, hogy teljesülnek-e az uniós vagy nemzeti jogszabályokban meghatároz</w:t>
            </w:r>
            <w:r w:rsidRPr="00356A06">
              <w:t>ott követelmények</w:t>
            </w:r>
            <w:r w:rsidRPr="00356A06">
              <w:rPr>
                <w:b/>
                <w:i/>
              </w:rPr>
              <w:t>, beleértve az e bekezdés első albekezdésében említett ellenőrzéseket. A tagállam előírja, hogy a foglalkoztatási feltételeknek és a munkafeltételeknek meg kell felelniük a nemzeti jognak és gyakorlatoknak, ideértve a kollektív szerződések</w:t>
            </w:r>
            <w:r w:rsidRPr="00356A06">
              <w:rPr>
                <w:b/>
                <w:i/>
              </w:rPr>
              <w:t>et is</w:t>
            </w:r>
            <w:r w:rsidRPr="00356A06">
              <w:t>. Az érintett tagállam az említett 30 napon belül megtagadhatja a munkaviszony megváltoztatását</w:t>
            </w:r>
            <w:r w:rsidRPr="00356A06">
              <w:rPr>
                <w:b/>
                <w:i/>
              </w:rPr>
              <w:t>, különösen ha a tagállam úgy ítéli meg, hogy fennáll a munkaerő-kizsákmányolás veszélye.</w:t>
            </w:r>
            <w:r w:rsidRPr="00356A06">
              <w:t xml:space="preserve"> </w:t>
            </w:r>
            <w:r w:rsidRPr="00356A06">
              <w:rPr>
                <w:b/>
                <w:i/>
              </w:rPr>
              <w:t>Munkáltatóváltásra való szándék esetén az összevont engedély birto</w:t>
            </w:r>
            <w:r w:rsidRPr="00356A06">
              <w:rPr>
                <w:b/>
                <w:i/>
              </w:rPr>
              <w:t>kosa jogosult arra, hogy továbbra is a jelenlegi munkáltatójánál folytassa a munkát, vagy munkanélkülivé váljon. Az összevont engedély birtokosát a folyamat során rendszeresen tájékoztatni kell az ellenőrzések állásáról és eredményéről.</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w:t>
      </w:r>
      <w:r w:rsidRPr="00356A06">
        <w:t>dosítás</w:t>
      </w:r>
      <w:r w:rsidRPr="00356A06">
        <w:tab/>
      </w:r>
      <w:r w:rsidRPr="00356A06">
        <w:tab/>
      </w:r>
      <w:r w:rsidRPr="00356A06">
        <w:rPr>
          <w:rStyle w:val="HideTWBExt"/>
          <w:b w:val="0"/>
        </w:rPr>
        <w:t>&lt;NumAm&gt;</w:t>
      </w:r>
      <w:r w:rsidRPr="00356A06">
        <w:t>58</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11 cikk – 4 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(4)</w:t>
            </w:r>
            <w:r w:rsidRPr="00356A06">
              <w:tab/>
            </w:r>
            <w:r w:rsidRPr="00356A06">
              <w:t xml:space="preserve">Az (1) bekezdésben említett időszak alatt, amennyiben birtokosa munkanélkülivé válik, az összevont engedély legalább </w:t>
            </w:r>
            <w:r w:rsidRPr="00356A06">
              <w:rPr>
                <w:b/>
                <w:i/>
              </w:rPr>
              <w:t>három</w:t>
            </w:r>
            <w:r w:rsidRPr="00356A06">
              <w:t xml:space="preserve"> hónapig nem vonható vissza. A tagállamok lehetővé teszik a harmadik országbeli állampolgár számára a területükön való tartózkodás fol</w:t>
            </w:r>
            <w:r w:rsidRPr="00356A06">
              <w:t xml:space="preserve">ytatását mindaddig, amíg az illetékes hatóságok meghozzák adott esetben a (3) bekezdés b) pontja szerinti határozatot, még akkor is, ha a fent említett legalább </w:t>
            </w:r>
            <w:r w:rsidRPr="00356A06">
              <w:rPr>
                <w:b/>
                <w:i/>
              </w:rPr>
              <w:t>három</w:t>
            </w:r>
            <w:r w:rsidRPr="00356A06">
              <w:t xml:space="preserve"> hónapos időtartam lejárt.</w:t>
            </w:r>
          </w:p>
        </w:tc>
        <w:tc>
          <w:tcPr>
            <w:tcW w:w="4876" w:type="dxa"/>
            <w:hideMark/>
          </w:tcPr>
          <w:p w:rsidR="003E766B" w:rsidRPr="00356A06" w:rsidRDefault="002211E0" w:rsidP="00A2282C">
            <w:pPr>
              <w:pStyle w:val="Normal6"/>
              <w:rPr>
                <w:szCs w:val="24"/>
              </w:rPr>
            </w:pPr>
            <w:r w:rsidRPr="00356A06">
              <w:t>(4)</w:t>
            </w:r>
            <w:r w:rsidRPr="00356A06">
              <w:tab/>
              <w:t xml:space="preserve">Az (1) bekezdésben említett időszak alatt, amennyiben </w:t>
            </w:r>
            <w:r w:rsidRPr="00356A06">
              <w:rPr>
                <w:b/>
                <w:i/>
              </w:rPr>
              <w:t>az ös</w:t>
            </w:r>
            <w:r w:rsidRPr="00356A06">
              <w:rPr>
                <w:b/>
                <w:i/>
              </w:rPr>
              <w:t xml:space="preserve">szevont engedély </w:t>
            </w:r>
            <w:r w:rsidRPr="00356A06">
              <w:t xml:space="preserve">birtokosa munkanélkülivé válik, az összevont engedély legalább </w:t>
            </w:r>
            <w:r w:rsidRPr="00356A06">
              <w:rPr>
                <w:b/>
                <w:i/>
              </w:rPr>
              <w:t>kilenc</w:t>
            </w:r>
            <w:r w:rsidRPr="00356A06">
              <w:t xml:space="preserve"> hónapig nem vonható vissza. </w:t>
            </w:r>
            <w:r w:rsidRPr="00356A06">
              <w:rPr>
                <w:b/>
                <w:i/>
              </w:rPr>
              <w:t>Annak érdekében, hogy a harmadik országbeli állampolgár másik munkahelyet találhasson,</w:t>
            </w:r>
            <w:r w:rsidRPr="00356A06">
              <w:t xml:space="preserve"> a tagállamok lehetővé teszik a harmadik országbeli áll</w:t>
            </w:r>
            <w:r w:rsidRPr="00356A06">
              <w:t xml:space="preserve">ampolgár számára a területükön való tartózkodás folytatását mindaddig, amíg az illetékes hatóságok meghozzák adott esetben a (3) bekezdés b) pontja szerinti határozatot, még akkor is, ha a fent említett legalább </w:t>
            </w:r>
            <w:r w:rsidRPr="00356A06">
              <w:rPr>
                <w:b/>
                <w:i/>
              </w:rPr>
              <w:t>kilenc</w:t>
            </w:r>
            <w:r w:rsidRPr="00356A06">
              <w:t xml:space="preserve"> hónapos időtartam lejárt. </w:t>
            </w:r>
            <w:r w:rsidRPr="00356A06">
              <w:rPr>
                <w:b/>
                <w:i/>
              </w:rPr>
              <w:t>A tagállamo</w:t>
            </w:r>
            <w:r w:rsidRPr="00356A06">
              <w:rPr>
                <w:b/>
                <w:i/>
              </w:rPr>
              <w:t xml:space="preserve">k értékelik a harmadik országbeli állampolgár egyéni körülményeit, és ezt az időszakot meghosszabbíthatják abban az esetben, ha a harmadik országbeli állampolgár terhesség, fogyatékosság, sérülés, baleset vagy betegség miatt munkaképtelen, különösen, ha a </w:t>
            </w:r>
            <w:r w:rsidRPr="00356A06">
              <w:rPr>
                <w:b/>
                <w:i/>
              </w:rPr>
              <w:t>fogyatékosság, sérülés, baleset vagy betegség a munka miatt alakul ki.</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59</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1 bekezdés – bevezető rész</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 xml:space="preserve">A Bizottság által javasolt </w:t>
            </w:r>
            <w:r w:rsidRPr="00356A06">
              <w:t>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w:t>
            </w:r>
            <w:r w:rsidRPr="00356A06">
              <w:tab/>
              <w:t>A 3. cikk (1) bekezdésének b) és c) pontjában említett, harmadik országbeli munkavállalók a következők tekintetében egyenlő bánásmódban részesülnek a tartózkodási helyük szerinti tagállam állampolgáraival:</w:t>
            </w:r>
          </w:p>
        </w:tc>
        <w:tc>
          <w:tcPr>
            <w:tcW w:w="4876" w:type="dxa"/>
            <w:hideMark/>
          </w:tcPr>
          <w:p w:rsidR="003E766B" w:rsidRPr="00356A06" w:rsidRDefault="002211E0" w:rsidP="00A2282C">
            <w:pPr>
              <w:pStyle w:val="Normal6"/>
              <w:rPr>
                <w:szCs w:val="24"/>
              </w:rPr>
            </w:pPr>
            <w:r w:rsidRPr="00356A06">
              <w:t>(1)</w:t>
            </w:r>
            <w:r w:rsidRPr="00356A06">
              <w:tab/>
              <w:t>A 3. cikk (1) bekezdésén</w:t>
            </w:r>
            <w:r w:rsidRPr="00356A06">
              <w:t xml:space="preserve">ek b) és c) pontjában említett, harmadik országbeli munkavállalók </w:t>
            </w:r>
            <w:r w:rsidRPr="00356A06">
              <w:rPr>
                <w:b/>
                <w:i/>
              </w:rPr>
              <w:t xml:space="preserve">legalább </w:t>
            </w:r>
            <w:r w:rsidRPr="00356A06">
              <w:t>a következők tekintetében egyenlő bánásmódban részesülnek a tartózkodási helyük szerinti tagállam állampolgáraival:</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60</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w:t>
      </w:r>
      <w:r w:rsidRPr="00356A06">
        <w:t>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1 bekezdés – a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a)</w:t>
            </w:r>
            <w:r w:rsidRPr="00356A06">
              <w:tab/>
              <w:t xml:space="preserve">a </w:t>
            </w:r>
            <w:r w:rsidRPr="00356A06">
              <w:rPr>
                <w:b/>
                <w:i/>
              </w:rPr>
              <w:t>munkavégzés feltételei</w:t>
            </w:r>
            <w:r w:rsidRPr="00356A06">
              <w:t xml:space="preserve">, beleértve a </w:t>
            </w:r>
            <w:r w:rsidRPr="00356A06">
              <w:rPr>
                <w:b/>
                <w:i/>
              </w:rPr>
              <w:t>díjazást</w:t>
            </w:r>
            <w:r w:rsidRPr="00356A06">
              <w:t xml:space="preserve"> és az </w:t>
            </w:r>
            <w:r w:rsidRPr="00356A06">
              <w:rPr>
                <w:b/>
                <w:i/>
              </w:rPr>
              <w:t>elbocsátást</w:t>
            </w:r>
            <w:r w:rsidRPr="00356A06">
              <w:t xml:space="preserve">, valamint a munkahelyi </w:t>
            </w:r>
            <w:r w:rsidRPr="00356A06">
              <w:rPr>
                <w:b/>
                <w:i/>
              </w:rPr>
              <w:t>egészségvédelmet</w:t>
            </w:r>
            <w:r w:rsidRPr="00356A06">
              <w:t xml:space="preserve"> és </w:t>
            </w:r>
            <w:r w:rsidRPr="00356A06">
              <w:rPr>
                <w:b/>
                <w:i/>
              </w:rPr>
              <w:t>biztonságot</w:t>
            </w:r>
            <w:r w:rsidRPr="00356A06">
              <w:t>;</w:t>
            </w:r>
          </w:p>
        </w:tc>
        <w:tc>
          <w:tcPr>
            <w:tcW w:w="4876" w:type="dxa"/>
            <w:hideMark/>
          </w:tcPr>
          <w:p w:rsidR="003E766B" w:rsidRPr="00356A06" w:rsidRDefault="002211E0" w:rsidP="00A2282C">
            <w:pPr>
              <w:pStyle w:val="Normal6"/>
              <w:rPr>
                <w:szCs w:val="24"/>
              </w:rPr>
            </w:pPr>
            <w:r w:rsidRPr="00356A06">
              <w:t>a)</w:t>
            </w:r>
            <w:r w:rsidRPr="00356A06">
              <w:tab/>
            </w:r>
            <w:r w:rsidRPr="00356A06">
              <w:t xml:space="preserve">a </w:t>
            </w:r>
            <w:r w:rsidRPr="00356A06">
              <w:rPr>
                <w:b/>
                <w:i/>
              </w:rPr>
              <w:t>89/391 EGK tanácsi irányelvvel</w:t>
            </w:r>
            <w:r w:rsidRPr="00356A06">
              <w:rPr>
                <w:b/>
                <w:i/>
                <w:vertAlign w:val="superscript"/>
              </w:rPr>
              <w:t>1a</w:t>
            </w:r>
            <w:r w:rsidRPr="00356A06">
              <w:rPr>
                <w:b/>
                <w:i/>
              </w:rPr>
              <w:t>, valamint a 2008/104/EK</w:t>
            </w:r>
            <w:r w:rsidRPr="00356A06">
              <w:rPr>
                <w:b/>
                <w:i/>
                <w:vertAlign w:val="superscript"/>
              </w:rPr>
              <w:t>1b</w:t>
            </w:r>
            <w:r w:rsidRPr="00356A06">
              <w:rPr>
                <w:b/>
                <w:i/>
              </w:rPr>
              <w:t>, az (EU) 2019/1152</w:t>
            </w:r>
            <w:r w:rsidRPr="00356A06">
              <w:rPr>
                <w:b/>
                <w:i/>
                <w:vertAlign w:val="superscript"/>
              </w:rPr>
              <w:t>1c</w:t>
            </w:r>
            <w:r w:rsidRPr="00356A06">
              <w:rPr>
                <w:b/>
                <w:i/>
              </w:rPr>
              <w:t xml:space="preserve"> és az (EU) 2022/2041</w:t>
            </w:r>
            <w:r w:rsidRPr="00356A06">
              <w:rPr>
                <w:b/>
                <w:i/>
                <w:vertAlign w:val="superscript"/>
              </w:rPr>
              <w:t>1d</w:t>
            </w:r>
            <w:r w:rsidRPr="00356A06">
              <w:rPr>
                <w:b/>
                <w:i/>
              </w:rPr>
              <w:t xml:space="preserve"> európai parlamenti és tanácsi irányelvvel összhangban a foglalkoztatási feltételek, a tisztességes munkakörülmények</w:t>
            </w:r>
            <w:r w:rsidRPr="00356A06">
              <w:t xml:space="preserve">, beleértve a </w:t>
            </w:r>
            <w:r w:rsidRPr="00356A06">
              <w:rPr>
                <w:b/>
                <w:i/>
              </w:rPr>
              <w:t xml:space="preserve">javadalmazást, a </w:t>
            </w:r>
            <w:r w:rsidRPr="00356A06">
              <w:rPr>
                <w:b/>
                <w:i/>
              </w:rPr>
              <w:t>munkaidőt, a túlórát, az éves</w:t>
            </w:r>
            <w:r w:rsidRPr="00356A06">
              <w:t xml:space="preserve"> és </w:t>
            </w:r>
            <w:r w:rsidRPr="00356A06">
              <w:rPr>
                <w:b/>
                <w:i/>
              </w:rPr>
              <w:t xml:space="preserve">betegszabadságot és a gondozáshoz és szabadsághoz kapcsolódó jogosultságokat, a képzést, a juttatásokat vagy </w:t>
            </w:r>
            <w:r w:rsidRPr="00356A06">
              <w:t xml:space="preserve">az </w:t>
            </w:r>
            <w:r w:rsidRPr="00356A06">
              <w:rPr>
                <w:b/>
                <w:i/>
              </w:rPr>
              <w:t>utazási, ellátási és szállásköltségek fedezésére szolgáló kiadások megtérítését, biztosítva, hogy a javadalmazá</w:t>
            </w:r>
            <w:r w:rsidRPr="00356A06">
              <w:rPr>
                <w:b/>
                <w:i/>
              </w:rPr>
              <w:t>sból való levonások – amennyiben léteznek – megkülönböztetésmentesek, jogszerűek és arányosak legyenek, valamint a férfiak és nők közötti egyenlő bánásmód</w:t>
            </w:r>
            <w:r w:rsidRPr="00356A06">
              <w:t xml:space="preserve">, valamint a munkahelyi </w:t>
            </w:r>
            <w:r w:rsidRPr="00356A06">
              <w:rPr>
                <w:b/>
                <w:i/>
              </w:rPr>
              <w:t>egészség</w:t>
            </w:r>
            <w:r w:rsidRPr="00356A06">
              <w:t xml:space="preserve"> és </w:t>
            </w:r>
            <w:r w:rsidRPr="00356A06">
              <w:rPr>
                <w:b/>
                <w:i/>
              </w:rPr>
              <w:t>biztonság. Az Európai Unió működéséről szóló szerződés 157. cikkév</w:t>
            </w:r>
            <w:r w:rsidRPr="00356A06">
              <w:rPr>
                <w:b/>
                <w:i/>
              </w:rPr>
              <w:t>el összhangban alkalmazni kell az egyenlő munkáért járó egyenlő díjazás elvét</w:t>
            </w:r>
            <w:r w:rsidRPr="00356A06">
              <w:t>;</w:t>
            </w:r>
          </w:p>
        </w:tc>
      </w:tr>
      <w:tr w:rsidR="00C02B6A" w:rsidRPr="00356A06" w:rsidTr="00A2282C">
        <w:trPr>
          <w:jc w:val="center"/>
        </w:trPr>
        <w:tc>
          <w:tcPr>
            <w:tcW w:w="4876" w:type="dxa"/>
          </w:tcPr>
          <w:p w:rsidR="003E766B" w:rsidRPr="00356A06" w:rsidRDefault="003E766B" w:rsidP="00A2282C">
            <w:pPr>
              <w:pStyle w:val="Normal6"/>
            </w:pPr>
          </w:p>
        </w:tc>
        <w:tc>
          <w:tcPr>
            <w:tcW w:w="4876" w:type="dxa"/>
          </w:tcPr>
          <w:p w:rsidR="003E766B" w:rsidRPr="00356A06" w:rsidRDefault="002211E0" w:rsidP="00A2282C">
            <w:pPr>
              <w:pStyle w:val="Normal6"/>
            </w:pPr>
            <w:r w:rsidRPr="00356A06">
              <w:t>_________________</w:t>
            </w:r>
          </w:p>
        </w:tc>
      </w:tr>
      <w:tr w:rsidR="00C02B6A" w:rsidRPr="00356A06" w:rsidTr="00A2282C">
        <w:trPr>
          <w:jc w:val="center"/>
        </w:trPr>
        <w:tc>
          <w:tcPr>
            <w:tcW w:w="4876" w:type="dxa"/>
          </w:tcPr>
          <w:p w:rsidR="003E766B" w:rsidRPr="00356A06" w:rsidRDefault="003E766B" w:rsidP="00A2282C">
            <w:pPr>
              <w:pStyle w:val="Normal6"/>
            </w:pPr>
          </w:p>
        </w:tc>
        <w:tc>
          <w:tcPr>
            <w:tcW w:w="4876" w:type="dxa"/>
          </w:tcPr>
          <w:p w:rsidR="003E766B" w:rsidRPr="00356A06" w:rsidRDefault="002211E0" w:rsidP="00A2282C">
            <w:pPr>
              <w:pStyle w:val="Normal6"/>
            </w:pPr>
            <w:r w:rsidRPr="00356A06">
              <w:rPr>
                <w:b/>
                <w:i/>
                <w:vertAlign w:val="superscript"/>
              </w:rPr>
              <w:t xml:space="preserve">1a </w:t>
            </w:r>
            <w:r w:rsidRPr="00356A06">
              <w:rPr>
                <w:b/>
                <w:i/>
              </w:rPr>
              <w:t xml:space="preserve">A Tanács 89/391/EGK irányelve (1989. június 12.) a munkavállalók munkahelyi biztonságának és egészségvédelmének javítását ösztönző intézkedések </w:t>
            </w:r>
            <w:r w:rsidRPr="00356A06">
              <w:rPr>
                <w:b/>
                <w:i/>
              </w:rPr>
              <w:t>bevezetéséről (HL L 183., 1989.6.29., 1. o.).</w:t>
            </w:r>
          </w:p>
        </w:tc>
      </w:tr>
      <w:tr w:rsidR="00C02B6A" w:rsidRPr="00356A06" w:rsidTr="00A2282C">
        <w:trPr>
          <w:jc w:val="center"/>
        </w:trPr>
        <w:tc>
          <w:tcPr>
            <w:tcW w:w="4876" w:type="dxa"/>
          </w:tcPr>
          <w:p w:rsidR="003E766B" w:rsidRPr="00356A06" w:rsidRDefault="003E766B" w:rsidP="00A2282C">
            <w:pPr>
              <w:pStyle w:val="Normal6"/>
            </w:pPr>
          </w:p>
        </w:tc>
        <w:tc>
          <w:tcPr>
            <w:tcW w:w="4876" w:type="dxa"/>
          </w:tcPr>
          <w:p w:rsidR="003E766B" w:rsidRPr="00356A06" w:rsidRDefault="002211E0" w:rsidP="00A2282C">
            <w:pPr>
              <w:pStyle w:val="Normal6"/>
              <w:rPr>
                <w:b/>
                <w:i/>
              </w:rPr>
            </w:pPr>
            <w:r w:rsidRPr="00356A06">
              <w:rPr>
                <w:b/>
                <w:i/>
                <w:vertAlign w:val="superscript"/>
              </w:rPr>
              <w:t>1b</w:t>
            </w:r>
            <w:r w:rsidRPr="00356A06">
              <w:rPr>
                <w:b/>
                <w:i/>
              </w:rPr>
              <w:t xml:space="preserve"> Az Európai Parlament és a Tanács 2008/104/EK irányelve (2008. november 19.) a munkaerő-kölcsönzés keretében történő munkavégzésről (HL L 327., 2008.12.5., 9. o.)</w:t>
            </w:r>
          </w:p>
        </w:tc>
      </w:tr>
      <w:tr w:rsidR="00C02B6A" w:rsidRPr="00356A06" w:rsidTr="00A2282C">
        <w:trPr>
          <w:jc w:val="center"/>
        </w:trPr>
        <w:tc>
          <w:tcPr>
            <w:tcW w:w="4876" w:type="dxa"/>
          </w:tcPr>
          <w:p w:rsidR="003E766B" w:rsidRPr="00356A06" w:rsidRDefault="003E766B" w:rsidP="00A2282C">
            <w:pPr>
              <w:pStyle w:val="Normal6"/>
            </w:pPr>
          </w:p>
        </w:tc>
        <w:tc>
          <w:tcPr>
            <w:tcW w:w="4876" w:type="dxa"/>
          </w:tcPr>
          <w:p w:rsidR="003E766B" w:rsidRPr="00356A06" w:rsidRDefault="002211E0" w:rsidP="00A2282C">
            <w:pPr>
              <w:pStyle w:val="Normal6"/>
              <w:rPr>
                <w:b/>
                <w:i/>
                <w:vertAlign w:val="superscript"/>
              </w:rPr>
            </w:pPr>
            <w:r w:rsidRPr="00356A06">
              <w:rPr>
                <w:b/>
                <w:i/>
                <w:vertAlign w:val="superscript"/>
              </w:rPr>
              <w:t>1c</w:t>
            </w:r>
            <w:r w:rsidRPr="00356A06">
              <w:rPr>
                <w:b/>
                <w:i/>
              </w:rPr>
              <w:t xml:space="preserve"> Az Európai Parlament és a Tanács (EU) </w:t>
            </w:r>
            <w:r w:rsidRPr="00356A06">
              <w:rPr>
                <w:b/>
                <w:i/>
              </w:rPr>
              <w:t>2019/1152 irányelve (2019. június 20.) az Európai Unióban alkalmazandó átlátható és kiszámítható munkafeltételekről (HL L 186., 2019.7.11., 105. o.).</w:t>
            </w:r>
          </w:p>
        </w:tc>
      </w:tr>
      <w:tr w:rsidR="00C02B6A" w:rsidRPr="00356A06" w:rsidTr="00A2282C">
        <w:trPr>
          <w:jc w:val="center"/>
        </w:trPr>
        <w:tc>
          <w:tcPr>
            <w:tcW w:w="4876" w:type="dxa"/>
          </w:tcPr>
          <w:p w:rsidR="003E766B" w:rsidRPr="00356A06" w:rsidRDefault="003E766B" w:rsidP="00A2282C">
            <w:pPr>
              <w:pStyle w:val="Normal6"/>
            </w:pPr>
          </w:p>
        </w:tc>
        <w:tc>
          <w:tcPr>
            <w:tcW w:w="4876" w:type="dxa"/>
          </w:tcPr>
          <w:p w:rsidR="003E766B" w:rsidRPr="00356A06" w:rsidRDefault="002211E0" w:rsidP="00A2282C">
            <w:pPr>
              <w:pStyle w:val="Normal6"/>
              <w:rPr>
                <w:b/>
                <w:i/>
                <w:vertAlign w:val="superscript"/>
              </w:rPr>
            </w:pPr>
            <w:r w:rsidRPr="00356A06">
              <w:rPr>
                <w:b/>
                <w:i/>
                <w:vertAlign w:val="superscript"/>
              </w:rPr>
              <w:t>1d</w:t>
            </w:r>
            <w:r w:rsidRPr="00356A06">
              <w:rPr>
                <w:b/>
                <w:i/>
              </w:rPr>
              <w:t xml:space="preserve"> Az Európai Parlament és a Tanács (EU) 2022/2041 irányelve (2022. október 19.) az Európai Unióban bizt</w:t>
            </w:r>
            <w:r w:rsidRPr="00356A06">
              <w:rPr>
                <w:b/>
                <w:i/>
              </w:rPr>
              <w:t>osítandó megfelelő minimálbérekről (HL L 275., 2022.10.25., 3. o.).</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61</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1 bekezdés – a a pont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aa)</w:t>
            </w:r>
            <w:r w:rsidRPr="00356A06">
              <w:rPr>
                <w:b/>
                <w:i/>
              </w:rPr>
              <w:tab/>
              <w:t>a 2008/94/EK irányelvvel összhangban a munkáltató által a harmadik országbeli állampolgárnak a 2009/52/EK irányelv értelmében fizetendő bármilyen elmaradt járandóság tekintetében teljesítendő visszamenőleges kifizetések, valamint a harmadi</w:t>
            </w:r>
            <w:r w:rsidRPr="00356A06">
              <w:rPr>
                <w:b/>
                <w:i/>
              </w:rPr>
              <w:t>k országbeli állampolgárok munkaviszonyból eredő fennálló követeléseinek gyors rendezése a munkáltató fizetésképtelensége esetén;</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62</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1 bekezdés</w:t>
      </w:r>
      <w:r w:rsidRPr="00356A06">
        <w:t xml:space="preserve"> – b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b)</w:t>
            </w:r>
            <w:r w:rsidRPr="00356A06">
              <w:tab/>
              <w:t xml:space="preserve">egyesülési és társulási szabadság, valamint a munkavállalókat vagy munkáltatókat képviselő szervezetekben, illetve bármely olyan szervezetben való tagság szabadsága, amelynek tagjai egy </w:t>
            </w:r>
            <w:r w:rsidRPr="00356A06">
              <w:t>meghatározott foglalkozást űznek, beleértve az ilyen szervezetek által nyújtott előnyöket is, a közrendre és a közbiztonságra vonatkozó nemzeti rendelkezések sérelme nélkül;</w:t>
            </w:r>
          </w:p>
        </w:tc>
        <w:tc>
          <w:tcPr>
            <w:tcW w:w="4876" w:type="dxa"/>
            <w:hideMark/>
          </w:tcPr>
          <w:p w:rsidR="003E766B" w:rsidRPr="00356A06" w:rsidRDefault="002211E0" w:rsidP="00A2282C">
            <w:pPr>
              <w:pStyle w:val="Normal6"/>
              <w:rPr>
                <w:szCs w:val="24"/>
              </w:rPr>
            </w:pPr>
            <w:r w:rsidRPr="00356A06">
              <w:t>b)</w:t>
            </w:r>
            <w:r w:rsidRPr="00356A06">
              <w:tab/>
              <w:t>egyesülési és társulási szabadság, valamint a munkavállalókat vagy munkáltatóka</w:t>
            </w:r>
            <w:r w:rsidRPr="00356A06">
              <w:t xml:space="preserve">t képviselő szervezetekben, illetve bármely olyan szervezetben való tagság szabadsága, amelynek tagjai egy meghatározott foglalkozást űznek, beleértve az ilyen szervezetek által nyújtott előnyöket is, </w:t>
            </w:r>
            <w:r w:rsidRPr="00356A06">
              <w:rPr>
                <w:b/>
                <w:i/>
              </w:rPr>
              <w:t>így a kollektív megállapodásokkal kapcsolatos tárgyalás</w:t>
            </w:r>
            <w:r w:rsidRPr="00356A06">
              <w:rPr>
                <w:b/>
                <w:i/>
              </w:rPr>
              <w:t xml:space="preserve">okhoz, és azok megkötéséhez, valamint a szervezkedéshez és a kollektív tárgyaláshoz való, a Nemzetközi Munkaügyi Szervezet 87. és 98. egyezménye szerinti jog, a sztrájkhoz és ágazati fellépés kezdeményezéséhez való jog, </w:t>
            </w:r>
            <w:r w:rsidRPr="00356A06">
              <w:t>a közrendre és a közbiztonságra vona</w:t>
            </w:r>
            <w:r w:rsidRPr="00356A06">
              <w:t>tkozó nemzeti rendelkezések sérelme nélkül;</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63</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1 bekezdés – c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c)</w:t>
            </w:r>
            <w:r w:rsidRPr="00356A06">
              <w:tab/>
              <w:t xml:space="preserve">oktatás és </w:t>
            </w:r>
            <w:r w:rsidRPr="00356A06">
              <w:t>képzés;</w:t>
            </w:r>
          </w:p>
        </w:tc>
        <w:tc>
          <w:tcPr>
            <w:tcW w:w="4876" w:type="dxa"/>
            <w:hideMark/>
          </w:tcPr>
          <w:p w:rsidR="003E766B" w:rsidRPr="00356A06" w:rsidRDefault="002211E0" w:rsidP="00A2282C">
            <w:pPr>
              <w:pStyle w:val="Normal6"/>
              <w:rPr>
                <w:szCs w:val="24"/>
              </w:rPr>
            </w:pPr>
            <w:r w:rsidRPr="00356A06">
              <w:t>c)</w:t>
            </w:r>
            <w:r w:rsidRPr="00356A06">
              <w:tab/>
              <w:t>oktatás és képzés</w:t>
            </w:r>
            <w:r w:rsidRPr="00356A06">
              <w:rPr>
                <w:b/>
                <w:i/>
              </w:rPr>
              <w:t>, beleértve a munkahelyi és szakképzést is</w:t>
            </w:r>
            <w:r w:rsidRPr="00356A06">
              <w: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64</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1 bekezdés – d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d)</w:t>
            </w:r>
            <w:r w:rsidRPr="00356A06">
              <w:tab/>
              <w:t>oklevelek, bizonyítványok és más szakmai képesítések elismerése a vonatkozó nemzeti eljárásokkal összhangban;</w:t>
            </w:r>
          </w:p>
        </w:tc>
        <w:tc>
          <w:tcPr>
            <w:tcW w:w="4876" w:type="dxa"/>
            <w:hideMark/>
          </w:tcPr>
          <w:p w:rsidR="003E766B" w:rsidRPr="00356A06" w:rsidRDefault="002211E0" w:rsidP="00A2282C">
            <w:pPr>
              <w:pStyle w:val="Normal6"/>
              <w:rPr>
                <w:szCs w:val="24"/>
              </w:rPr>
            </w:pPr>
            <w:r w:rsidRPr="00356A06">
              <w:t>d)</w:t>
            </w:r>
            <w:r w:rsidRPr="00356A06">
              <w:tab/>
              <w:t xml:space="preserve">oklevelek, bizonyítványok és más szakmai </w:t>
            </w:r>
            <w:r w:rsidRPr="00356A06">
              <w:rPr>
                <w:b/>
                <w:i/>
              </w:rPr>
              <w:t xml:space="preserve">és munkahelyi </w:t>
            </w:r>
            <w:r w:rsidRPr="00356A06">
              <w:t>képesítések elismerése a vonatkozó nemzeti eljárásokkal összhangban;</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65</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1 bekezdés – e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e)</w:t>
            </w:r>
            <w:r w:rsidRPr="00356A06">
              <w:tab/>
              <w:t xml:space="preserve">a szociális biztonság </w:t>
            </w:r>
            <w:r w:rsidRPr="00356A06">
              <w:rPr>
                <w:b/>
                <w:i/>
              </w:rPr>
              <w:t>ágai</w:t>
            </w:r>
            <w:r w:rsidRPr="00356A06">
              <w:t xml:space="preserve"> a 883/2004/EK rendeletben meghatár</w:t>
            </w:r>
            <w:r w:rsidRPr="00356A06">
              <w:t>ozottak szerint;</w:t>
            </w:r>
          </w:p>
        </w:tc>
        <w:tc>
          <w:tcPr>
            <w:tcW w:w="4876" w:type="dxa"/>
            <w:hideMark/>
          </w:tcPr>
          <w:p w:rsidR="003E766B" w:rsidRPr="00356A06" w:rsidRDefault="002211E0" w:rsidP="00A2282C">
            <w:pPr>
              <w:pStyle w:val="Normal6"/>
              <w:rPr>
                <w:szCs w:val="24"/>
              </w:rPr>
            </w:pPr>
            <w:r w:rsidRPr="00356A06">
              <w:t>e)</w:t>
            </w:r>
            <w:r w:rsidRPr="00356A06">
              <w:tab/>
              <w:t xml:space="preserve">a szociális biztonság </w:t>
            </w:r>
            <w:r w:rsidRPr="00356A06">
              <w:rPr>
                <w:b/>
                <w:i/>
              </w:rPr>
              <w:t>ágaihoz való hozzáférés</w:t>
            </w:r>
            <w:r w:rsidRPr="00356A06">
              <w:t xml:space="preserve"> a 883/2004/EK rendeletben meghatározottak szerint;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66</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1 bekezdés – g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g)</w:t>
            </w:r>
            <w:r w:rsidRPr="00356A06">
              <w:tab/>
              <w:t>az árukhoz és szolgáltatásokhoz, illetve a nyilvánosság számára elérhető árukkal és szolgáltatásokkal való ellátottsághoz, többek között az állami és magántulajdonú lakásszerzési eljárásokhoz val</w:t>
            </w:r>
            <w:r w:rsidRPr="00356A06">
              <w:t xml:space="preserve">ó hozzáférés a nemzeti jog előírásainak megfelelően, </w:t>
            </w:r>
            <w:r w:rsidRPr="00356A06">
              <w:rPr>
                <w:b/>
                <w:i/>
              </w:rPr>
              <w:t>nem érintve</w:t>
            </w:r>
            <w:r w:rsidRPr="00356A06">
              <w:t xml:space="preserve"> a </w:t>
            </w:r>
            <w:r w:rsidRPr="00356A06">
              <w:rPr>
                <w:b/>
                <w:i/>
              </w:rPr>
              <w:t>szerződéskötés</w:t>
            </w:r>
            <w:r w:rsidRPr="00356A06">
              <w:t xml:space="preserve"> szabadságát az uniós és nemzeti </w:t>
            </w:r>
            <w:r w:rsidRPr="00356A06">
              <w:rPr>
                <w:b/>
                <w:i/>
              </w:rPr>
              <w:t>joggal összhangban</w:t>
            </w:r>
            <w:r w:rsidRPr="00356A06">
              <w:t>;</w:t>
            </w:r>
          </w:p>
        </w:tc>
        <w:tc>
          <w:tcPr>
            <w:tcW w:w="4876" w:type="dxa"/>
            <w:hideMark/>
          </w:tcPr>
          <w:p w:rsidR="003E766B" w:rsidRPr="00356A06" w:rsidRDefault="002211E0" w:rsidP="00A2282C">
            <w:pPr>
              <w:pStyle w:val="Normal6"/>
              <w:rPr>
                <w:szCs w:val="24"/>
              </w:rPr>
            </w:pPr>
            <w:r w:rsidRPr="00356A06">
              <w:t>g)</w:t>
            </w:r>
            <w:r w:rsidRPr="00356A06">
              <w:tab/>
              <w:t xml:space="preserve">az árukhoz és szolgáltatásokhoz, </w:t>
            </w:r>
            <w:r w:rsidRPr="00356A06">
              <w:rPr>
                <w:b/>
                <w:i/>
              </w:rPr>
              <w:t xml:space="preserve">különösen a közszolgáltatásokhoz, </w:t>
            </w:r>
            <w:r w:rsidRPr="00356A06">
              <w:t xml:space="preserve">illetve a nyilvánosság számára elérhető árukkal és szolgáltatásokkal való ellátottsághoz, többek között az állami és magántulajdonú lakásszerzési eljárásokhoz való hozzáférés a nemzeti jog előírásainak megfelelően, </w:t>
            </w:r>
            <w:r w:rsidRPr="00356A06">
              <w:rPr>
                <w:b/>
                <w:i/>
              </w:rPr>
              <w:t>biztosítva a tisztességes életszínvonalat</w:t>
            </w:r>
            <w:r w:rsidRPr="00356A06">
              <w:rPr>
                <w:b/>
                <w:i/>
              </w:rPr>
              <w:t>, valamint a munkáltató által biztosított szállás választásának kötelezettségétől mentesen</w:t>
            </w:r>
            <w:r w:rsidRPr="00356A06">
              <w:t xml:space="preserve"> a </w:t>
            </w:r>
            <w:r w:rsidRPr="00356A06">
              <w:rPr>
                <w:b/>
                <w:i/>
              </w:rPr>
              <w:t>lakhatás megválasztásának</w:t>
            </w:r>
            <w:r w:rsidRPr="00356A06">
              <w:t xml:space="preserve"> szabadságát</w:t>
            </w:r>
            <w:r w:rsidRPr="00356A06">
              <w:rPr>
                <w:b/>
                <w:i/>
              </w:rPr>
              <w:t>,</w:t>
            </w:r>
            <w:r w:rsidRPr="00356A06">
              <w:t xml:space="preserve"> az uniós és nemzeti </w:t>
            </w:r>
            <w:r w:rsidRPr="00356A06">
              <w:rPr>
                <w:b/>
                <w:i/>
              </w:rPr>
              <w:t>jog szerinti szerződéskötési szabadság sérelme nélkül, az utazásra, az ellátásra és a szállásra vonatkoz</w:t>
            </w:r>
            <w:r w:rsidRPr="00356A06">
              <w:rPr>
                <w:b/>
                <w:i/>
              </w:rPr>
              <w:t>ó levonások a díjazásból, amennyiben vannak ilyenek, valamint olyan lakhatási feltételek és a bérleti szerződések, amelyek megfelelnek a nemzeti jogban a magánbérletre vonatkozó normáknak és szabályoknak, beleértve a bérleti díjakat is</w:t>
            </w:r>
            <w:r w:rsidRPr="00356A06">
              <w: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67</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1 bekezdés – h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h)</w:t>
            </w:r>
            <w:r w:rsidRPr="00356A06">
              <w:tab/>
              <w:t>a munkaügyi hivatalok által biztosított tanácsadás.</w:t>
            </w:r>
          </w:p>
        </w:tc>
        <w:tc>
          <w:tcPr>
            <w:tcW w:w="4876" w:type="dxa"/>
            <w:hideMark/>
          </w:tcPr>
          <w:p w:rsidR="003E766B" w:rsidRPr="00356A06" w:rsidRDefault="002211E0" w:rsidP="00A2282C">
            <w:pPr>
              <w:pStyle w:val="Normal6"/>
              <w:rPr>
                <w:szCs w:val="24"/>
              </w:rPr>
            </w:pPr>
            <w:r w:rsidRPr="00356A06">
              <w:t>h)</w:t>
            </w:r>
            <w:r w:rsidRPr="00356A06">
              <w:tab/>
            </w:r>
            <w:r w:rsidRPr="00356A06">
              <w:t xml:space="preserve">a munkaügyi hivatalok által biztosított </w:t>
            </w:r>
            <w:r w:rsidRPr="00356A06">
              <w:rPr>
                <w:b/>
                <w:i/>
              </w:rPr>
              <w:t xml:space="preserve">tájékoztatás, támogatás és személyre szabott </w:t>
            </w:r>
            <w:r w:rsidRPr="00356A06">
              <w:t>tanácsadás.</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68</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2 bekezdés – b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 xml:space="preserve">A Bizottság </w:t>
            </w:r>
            <w:r w:rsidRPr="00356A06">
              <w:t>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rPr>
                <w:b/>
                <w:i/>
              </w:rPr>
              <w:t>b)</w:t>
            </w:r>
            <w:r w:rsidRPr="00356A06">
              <w:rPr>
                <w:b/>
                <w:i/>
              </w:rPr>
              <w:tab/>
              <w:t>az (1) bekezdés e) pontja tekintetében korlátozhatják a harmadik országbeli munkavállalókat a szóban forgó pont alapján megillető jogokat, de nem korlátozhatják ezeket a jogokat az olyan harmadik országbeli munkavállalók</w:t>
            </w:r>
            <w:r w:rsidRPr="00356A06">
              <w:rPr>
                <w:b/>
                <w:i/>
              </w:rPr>
              <w:t xml:space="preserve"> esetében, akik alkalmazásban állnak, illetve akik legalább hat hónapig alkalmazásban álltak, majd munkanélküliként nyilvántartásba vették őket.</w:t>
            </w:r>
          </w:p>
        </w:tc>
        <w:tc>
          <w:tcPr>
            <w:tcW w:w="4876" w:type="dxa"/>
            <w:hideMark/>
          </w:tcPr>
          <w:p w:rsidR="003E766B" w:rsidRPr="00356A06" w:rsidRDefault="002211E0" w:rsidP="00A2282C">
            <w:pPr>
              <w:pStyle w:val="Normal6"/>
              <w:rPr>
                <w:szCs w:val="24"/>
              </w:rPr>
            </w:pPr>
            <w:r w:rsidRPr="00356A06">
              <w:rPr>
                <w:b/>
                <w:i/>
              </w:rPr>
              <w:t>törölve</w:t>
            </w:r>
          </w:p>
        </w:tc>
      </w:tr>
      <w:tr w:rsidR="00C02B6A" w:rsidRPr="00356A06" w:rsidTr="00A2282C">
        <w:trPr>
          <w:jc w:val="center"/>
        </w:trPr>
        <w:tc>
          <w:tcPr>
            <w:tcW w:w="4876" w:type="dxa"/>
            <w:hideMark/>
          </w:tcPr>
          <w:p w:rsidR="003E766B" w:rsidRPr="00356A06" w:rsidRDefault="002211E0" w:rsidP="00A2282C">
            <w:pPr>
              <w:pStyle w:val="Normal6"/>
            </w:pPr>
            <w:r w:rsidRPr="00356A06">
              <w:rPr>
                <w:b/>
                <w:i/>
              </w:rPr>
              <w:t>Ezenkívül a tagállamok dönthetnek úgy, hogy az (1) bekezdés e) pontja a családi ellátások tekintetében</w:t>
            </w:r>
            <w:r w:rsidRPr="00356A06">
              <w:rPr>
                <w:b/>
                <w:i/>
              </w:rPr>
              <w:t xml:space="preserve"> nem vonatkozik azon harmadik országbeli állampolgárokra, akik számára hat hónapot meg nem haladó időtartamra engedélyezték valamely tagállam területén a munkavállalást, azon harmadik országbeli állampolgárokra, akiknek valamely tagállamban való beutazását</w:t>
            </w:r>
            <w:r w:rsidRPr="00356A06">
              <w:rPr>
                <w:b/>
                <w:i/>
              </w:rPr>
              <w:t xml:space="preserve"> és tartózkodását tanulmányok folytatása céljából engedélyezték.</w:t>
            </w:r>
          </w:p>
        </w:tc>
        <w:tc>
          <w:tcPr>
            <w:tcW w:w="4876" w:type="dxa"/>
          </w:tcPr>
          <w:p w:rsidR="003E766B" w:rsidRPr="00356A06" w:rsidRDefault="003E766B" w:rsidP="00A2282C">
            <w:pPr>
              <w:pStyle w:val="Normal6"/>
              <w:rPr>
                <w:szCs w:val="24"/>
              </w:rPr>
            </w:pPr>
          </w:p>
        </w:tc>
      </w:tr>
    </w:tbl>
    <w:p w:rsidR="003E766B" w:rsidRPr="00356A06" w:rsidRDefault="002211E0" w:rsidP="003E766B">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69</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2 bekezdés – d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rPr>
                <w:b/>
                <w:i/>
              </w:rPr>
              <w:t>d)</w:t>
            </w:r>
            <w:r w:rsidRPr="00356A06">
              <w:rPr>
                <w:b/>
                <w:i/>
              </w:rPr>
              <w:tab/>
              <w:t>az (1) bekezdés g) pontja tekintetében:</w:t>
            </w:r>
          </w:p>
        </w:tc>
        <w:tc>
          <w:tcPr>
            <w:tcW w:w="4876" w:type="dxa"/>
            <w:hideMark/>
          </w:tcPr>
          <w:p w:rsidR="003E766B" w:rsidRPr="00356A06" w:rsidRDefault="002211E0" w:rsidP="00A2282C">
            <w:pPr>
              <w:pStyle w:val="Normal6"/>
              <w:rPr>
                <w:szCs w:val="24"/>
              </w:rPr>
            </w:pPr>
            <w:r w:rsidRPr="00356A06">
              <w:rPr>
                <w:b/>
                <w:i/>
              </w:rPr>
              <w:t>törölve</w:t>
            </w:r>
          </w:p>
        </w:tc>
      </w:tr>
      <w:tr w:rsidR="00C02B6A" w:rsidRPr="00356A06" w:rsidTr="00A2282C">
        <w:trPr>
          <w:jc w:val="center"/>
        </w:trPr>
        <w:tc>
          <w:tcPr>
            <w:tcW w:w="4876" w:type="dxa"/>
            <w:hideMark/>
          </w:tcPr>
          <w:p w:rsidR="003E766B" w:rsidRPr="00356A06" w:rsidRDefault="002211E0" w:rsidP="00C4308C">
            <w:pPr>
              <w:pStyle w:val="Normal6"/>
            </w:pPr>
            <w:r w:rsidRPr="00356A06">
              <w:rPr>
                <w:b/>
                <w:i/>
              </w:rPr>
              <w:t>i.</w:t>
            </w:r>
            <w:r w:rsidRPr="00356A06">
              <w:rPr>
                <w:b/>
                <w:i/>
              </w:rPr>
              <w:tab/>
              <w:t>annak alkalmazását azokra a harmadik országbeli munkavállalókra korlátozhatják, akik alkalmazásban állnak;</w:t>
            </w:r>
          </w:p>
        </w:tc>
        <w:tc>
          <w:tcPr>
            <w:tcW w:w="4876" w:type="dxa"/>
          </w:tcPr>
          <w:p w:rsidR="003E766B" w:rsidRPr="00356A06" w:rsidRDefault="003E766B" w:rsidP="00A2282C">
            <w:pPr>
              <w:pStyle w:val="Normal6"/>
              <w:rPr>
                <w:szCs w:val="24"/>
              </w:rPr>
            </w:pPr>
          </w:p>
        </w:tc>
      </w:tr>
      <w:tr w:rsidR="00C02B6A" w:rsidRPr="00356A06" w:rsidTr="00A2282C">
        <w:trPr>
          <w:jc w:val="center"/>
        </w:trPr>
        <w:tc>
          <w:tcPr>
            <w:tcW w:w="4876" w:type="dxa"/>
            <w:hideMark/>
          </w:tcPr>
          <w:p w:rsidR="003E766B" w:rsidRPr="00356A06" w:rsidRDefault="002211E0" w:rsidP="00C4308C">
            <w:pPr>
              <w:pStyle w:val="Normal6"/>
            </w:pPr>
            <w:r w:rsidRPr="00356A06">
              <w:rPr>
                <w:b/>
                <w:i/>
              </w:rPr>
              <w:t>ii.</w:t>
            </w:r>
            <w:r w:rsidRPr="00356A06">
              <w:rPr>
                <w:b/>
                <w:i/>
              </w:rPr>
              <w:tab/>
              <w:t>korlátozhatják a z állami tulajdonú lakáshoz jutást;</w:t>
            </w:r>
          </w:p>
        </w:tc>
        <w:tc>
          <w:tcPr>
            <w:tcW w:w="4876" w:type="dxa"/>
          </w:tcPr>
          <w:p w:rsidR="003E766B" w:rsidRPr="00356A06" w:rsidRDefault="003E766B" w:rsidP="00A2282C">
            <w:pPr>
              <w:pStyle w:val="Normal6"/>
              <w:rPr>
                <w:szCs w:val="24"/>
              </w:rPr>
            </w:pP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70</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2 bekezdés – 1 a albekezdés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A2282C">
            <w:pPr>
              <w:pStyle w:val="Normal6"/>
              <w:rPr>
                <w:szCs w:val="24"/>
              </w:rPr>
            </w:pPr>
            <w:r w:rsidRPr="00356A06">
              <w:rPr>
                <w:b/>
                <w:i/>
              </w:rPr>
              <w:t>A tagállamok tájékoztatják a harmadik országbeli állampolgárokat az összevont</w:t>
            </w:r>
            <w:r w:rsidRPr="00356A06">
              <w:rPr>
                <w:b/>
                <w:i/>
              </w:rPr>
              <w:t xml:space="preserve"> engedély kiadásakor alkalmazandó minden ilyen korlátozásról.</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71</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12 cikk – 4 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(4)</w:t>
            </w:r>
            <w:r w:rsidRPr="00356A06">
              <w:tab/>
            </w:r>
            <w:r w:rsidRPr="00356A06">
              <w:rPr>
                <w:b/>
                <w:i/>
              </w:rPr>
              <w:t>Azok a</w:t>
            </w:r>
            <w:r w:rsidRPr="00356A06">
              <w:rPr>
                <w:b/>
                <w:i/>
              </w:rPr>
              <w:t xml:space="preserve"> harmadik országbeli munkavállalók</w:t>
            </w:r>
            <w:r w:rsidRPr="00356A06">
              <w:t>, akik harmadik országba költöznek, illetve az ő harmadik országban tartózkodó, az említett munkavállalók révén jogokat élvező túlélő hozzátartozóik a nyugdíjkorhatár elérése, rokkantság vagy halál esetén az említett munka</w:t>
            </w:r>
            <w:r w:rsidRPr="00356A06">
              <w:t>vállalók korábbi munkaviszonyán alapuló és a 883/2004/EK rendelet 3. cikkében említett jogszabályok szerint szerzett kötelező nyugdíjban részesülnek az érintett tagállam harmadik országba költöző állampolgáraira vonatkozókkal azonos feltételek mellett és m</w:t>
            </w:r>
            <w:r w:rsidRPr="00356A06">
              <w:t>értékben.</w:t>
            </w:r>
          </w:p>
        </w:tc>
        <w:tc>
          <w:tcPr>
            <w:tcW w:w="4876" w:type="dxa"/>
            <w:hideMark/>
          </w:tcPr>
          <w:p w:rsidR="003E766B" w:rsidRPr="00356A06" w:rsidRDefault="002211E0" w:rsidP="00A2282C">
            <w:pPr>
              <w:pStyle w:val="Normal6"/>
              <w:rPr>
                <w:szCs w:val="24"/>
              </w:rPr>
            </w:pPr>
            <w:r w:rsidRPr="00356A06">
              <w:t>(4)</w:t>
            </w:r>
            <w:r w:rsidRPr="00356A06">
              <w:tab/>
            </w:r>
            <w:r w:rsidRPr="00356A06">
              <w:rPr>
                <w:b/>
                <w:i/>
              </w:rPr>
              <w:t>Az összevont engedély korábbi birtokosai</w:t>
            </w:r>
            <w:r w:rsidRPr="00356A06">
              <w:t>, akik harmadik országba költöznek, illetve az ő harmadik országban tartózkodó, az említett munkavállalók révén jogokat élvező túlélő hozzátartozóik a nyugdíjkorhatár elérése, rokkantság vagy halál eset</w:t>
            </w:r>
            <w:r w:rsidRPr="00356A06">
              <w:t>én az említett munkavállalók korábbi munkaviszonyán alapuló és a 883/2004/EK rendelet 3. cikkében említett jogszabályok szerint szerzett kötelező nyugdíjban részesülnek az érintett tagállam harmadik országba költöző állampolgáraira vonatkozókkal azonos fel</w:t>
            </w:r>
            <w:r w:rsidRPr="00356A06">
              <w:t xml:space="preserve">tételek mellett és mértékben. </w:t>
            </w:r>
            <w:r w:rsidRPr="00356A06">
              <w:rPr>
                <w:b/>
                <w:i/>
              </w:rPr>
              <w:t>A tagállamnak időben és hatékonyan kell kezelnie minden olyan nehézséget, amely az összevont engedély korábbi birtokosai nyugdíjjogosultságainak megszerzésével kapcsolatban felmerül.</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72</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13 cikk – 1 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w:t>
            </w:r>
            <w:r w:rsidRPr="00356A06">
              <w:tab/>
              <w:t xml:space="preserve">A tagállamok intézkedéseket hoznak annak érdekében, hogy megakadályozzák a 12. cikk alapján elfogadott </w:t>
            </w:r>
            <w:r w:rsidRPr="00356A06">
              <w:t xml:space="preserve">nemzeti rendelkezések munkáltatók általi esetleges megsértését. A megelőző intézkedések nyomon </w:t>
            </w:r>
            <w:r w:rsidRPr="00356A06">
              <w:rPr>
                <w:b/>
                <w:i/>
              </w:rPr>
              <w:t>követést</w:t>
            </w:r>
            <w:r w:rsidRPr="00356A06">
              <w:t xml:space="preserve">, </w:t>
            </w:r>
            <w:r w:rsidRPr="00356A06">
              <w:rPr>
                <w:b/>
                <w:i/>
              </w:rPr>
              <w:t>értékelést</w:t>
            </w:r>
            <w:r w:rsidRPr="00356A06">
              <w:t xml:space="preserve"> és </w:t>
            </w:r>
            <w:r w:rsidRPr="00356A06">
              <w:rPr>
                <w:b/>
                <w:i/>
              </w:rPr>
              <w:t>adott esetben</w:t>
            </w:r>
            <w:r w:rsidRPr="00356A06">
              <w:t xml:space="preserve"> a nemzeti joggal vagy közigazgatási gyakorlattal összhangban </w:t>
            </w:r>
            <w:r w:rsidRPr="00356A06">
              <w:rPr>
                <w:b/>
                <w:i/>
              </w:rPr>
              <w:t>végzett ellenőrzéseket foglalnak magukban</w:t>
            </w:r>
            <w:r w:rsidRPr="00356A06">
              <w:t>.</w:t>
            </w:r>
          </w:p>
        </w:tc>
        <w:tc>
          <w:tcPr>
            <w:tcW w:w="4876" w:type="dxa"/>
            <w:hideMark/>
          </w:tcPr>
          <w:p w:rsidR="003E766B" w:rsidRPr="00356A06" w:rsidRDefault="002211E0" w:rsidP="00A2282C">
            <w:pPr>
              <w:pStyle w:val="Normal6"/>
              <w:rPr>
                <w:szCs w:val="24"/>
              </w:rPr>
            </w:pPr>
            <w:r w:rsidRPr="00356A06">
              <w:t>(1)</w:t>
            </w:r>
            <w:r w:rsidRPr="00356A06">
              <w:tab/>
              <w:t xml:space="preserve">A tagállamok </w:t>
            </w:r>
            <w:r w:rsidRPr="00356A06">
              <w:rPr>
                <w:b/>
                <w:i/>
              </w:rPr>
              <w:t xml:space="preserve">a </w:t>
            </w:r>
            <w:r w:rsidRPr="00356A06">
              <w:rPr>
                <w:b/>
                <w:i/>
              </w:rPr>
              <w:t xml:space="preserve">szociális partnerek bevonásával </w:t>
            </w:r>
            <w:r w:rsidRPr="00356A06">
              <w:t xml:space="preserve">intézkedéseket hoznak annak érdekében, hogy megakadályozzák a 12. cikk alapján elfogadott nemzeti rendelkezések munkáltatók általi esetleges megsértését. A megelőző intézkedések </w:t>
            </w:r>
            <w:r w:rsidRPr="00356A06">
              <w:rPr>
                <w:b/>
                <w:i/>
              </w:rPr>
              <w:t xml:space="preserve">közé tartozik a kockázatértékelésen alapuló </w:t>
            </w:r>
            <w:r w:rsidRPr="00356A06">
              <w:t>ny</w:t>
            </w:r>
            <w:r w:rsidRPr="00356A06">
              <w:t xml:space="preserve">omon </w:t>
            </w:r>
            <w:r w:rsidRPr="00356A06">
              <w:rPr>
                <w:b/>
                <w:i/>
              </w:rPr>
              <w:t>követés</w:t>
            </w:r>
            <w:r w:rsidRPr="00356A06">
              <w:t xml:space="preserve">, </w:t>
            </w:r>
            <w:r w:rsidRPr="00356A06">
              <w:rPr>
                <w:b/>
                <w:i/>
              </w:rPr>
              <w:t>értékelés</w:t>
            </w:r>
            <w:r w:rsidRPr="00356A06">
              <w:t xml:space="preserve"> és </w:t>
            </w:r>
            <w:r w:rsidRPr="00356A06">
              <w:rPr>
                <w:b/>
                <w:i/>
              </w:rPr>
              <w:t>vizsgálatok, amelyek</w:t>
            </w:r>
            <w:r w:rsidRPr="00356A06">
              <w:t xml:space="preserve"> a nemzeti joggal vagy közigazgatási gyakorlattal összhangban </w:t>
            </w:r>
            <w:r w:rsidRPr="00356A06">
              <w:rPr>
                <w:b/>
                <w:i/>
              </w:rPr>
              <w:t>rendszeresen azonosítják azokat a tevékenységi ágazatokat, amelyekben a harmadik országokból származó munkavállalók foglalkoztatása összpontosul</w:t>
            </w:r>
            <w:r w:rsidRPr="00356A06">
              <w: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73</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13 cikk – 2 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(2)</w:t>
            </w:r>
            <w:r w:rsidRPr="00356A06">
              <w:tab/>
              <w:t xml:space="preserve">A tagállamok meghatározzák a 12. cikk alapján elfogadott nemzeti </w:t>
            </w:r>
            <w:r w:rsidRPr="00356A06">
              <w:t>rendelkezések munkáltatók általi megsértése esetén alkalmazandó szankciókra vonatkozó szabályokat. Az előírt szankcióknak hatékonyaknak, arányosaknak és visszatartó erejűeknek kell lenniük. A tagállamok e szabályokról és intézkedésekről, valamint az e szab</w:t>
            </w:r>
            <w:r w:rsidRPr="00356A06">
              <w:t>ályokat és intézkedéseket érintő minden későbbi módosításról haladéktalanul értesítik a Bizottságot.</w:t>
            </w:r>
          </w:p>
        </w:tc>
        <w:tc>
          <w:tcPr>
            <w:tcW w:w="4876" w:type="dxa"/>
            <w:hideMark/>
          </w:tcPr>
          <w:p w:rsidR="003E766B" w:rsidRPr="00356A06" w:rsidRDefault="002211E0" w:rsidP="00A2282C">
            <w:pPr>
              <w:pStyle w:val="Normal6"/>
              <w:rPr>
                <w:szCs w:val="24"/>
              </w:rPr>
            </w:pPr>
            <w:r w:rsidRPr="00356A06">
              <w:t>(2)</w:t>
            </w:r>
            <w:r w:rsidRPr="00356A06">
              <w:tab/>
              <w:t xml:space="preserve">A tagállamok meghatározzák a 12. cikk alapján elfogadott nemzeti rendelkezések munkáltatók általi megsértése esetén alkalmazandó szankciókra vonatkozó </w:t>
            </w:r>
            <w:r w:rsidRPr="00356A06">
              <w:t>szabályokat.</w:t>
            </w:r>
            <w:r w:rsidRPr="00356A06">
              <w:rPr>
                <w:b/>
                <w:i/>
              </w:rPr>
              <w:t xml:space="preserve"> A munkabérek és a munkavállalóknak járó kártérítések, a társadalombiztosítás és az adók rendezése mellett e szankciók közé tartozhat többek között a munkáltatók által elkövetett jogsértések nyilvános nyilvántartása, közigazgatási és pénzügyi s</w:t>
            </w:r>
            <w:r w:rsidRPr="00356A06">
              <w:rPr>
                <w:b/>
                <w:i/>
              </w:rPr>
              <w:t>zankciók, például pénzbírságok vagy kártérítések, a munkáltatók azon jogosultságának felfüggesztése, hogy összevont kérelmezési eljárásban vegyenek részt harmadik országbeli állampolgárok számára kért összevont engedély kiadása céljából, valamint a munkált</w:t>
            </w:r>
            <w:r w:rsidRPr="00356A06">
              <w:rPr>
                <w:b/>
                <w:i/>
              </w:rPr>
              <w:t xml:space="preserve">atók kizárása közbeszerzési eljárásokból. </w:t>
            </w:r>
            <w:r w:rsidRPr="00356A06">
              <w:rPr>
                <w:b/>
                <w:bCs/>
                <w:i/>
                <w:iCs/>
              </w:rPr>
              <w:t>Amennyiben a munkáltató által elkövetett jogsértés a harmadik országbeli állampolgárral szembeni hátrányos intézkedést, így munkaszerződésének vagy munkaviszonyának megszüntetését eredményezi, ez utóbbinak a 11. ci</w:t>
            </w:r>
            <w:r w:rsidRPr="00356A06">
              <w:rPr>
                <w:b/>
                <w:bCs/>
                <w:i/>
                <w:iCs/>
              </w:rPr>
              <w:t>kkben meghatározott feltételek szerint jogosultnak kell lennie arra, hogy új állást keressen.</w:t>
            </w:r>
            <w:r w:rsidRPr="00356A06">
              <w:t xml:space="preserve"> Az előírt szankcióknak hatékonyaknak, arányosaknak és visszatartó erejűeknek kell lenniük. A tagállamok e szabályokról és intézkedésekről, valamint az e szabályok</w:t>
            </w:r>
            <w:r w:rsidRPr="00356A06">
              <w:t>at és intézkedéseket érintő minden későbbi módosításról haladéktalanul értesítik a Bizottságot.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74</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13 cikk – 3 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 xml:space="preserve">A Bizottság által </w:t>
            </w:r>
            <w:r w:rsidRPr="00356A06">
              <w:t>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(3)</w:t>
            </w:r>
            <w:r w:rsidRPr="00356A06">
              <w:tab/>
              <w:t xml:space="preserve">A tagállamok biztosítják, hogy a munkaügyi ellenőrzésekért felelős szolgálatok vagy más illetékes hatóságok és – amennyiben a nemzeti jog </w:t>
            </w:r>
            <w:r w:rsidRPr="00356A06">
              <w:rPr>
                <w:b/>
                <w:i/>
              </w:rPr>
              <w:t>az adott tagállam állampolgárságával rendelkező munkavállalók esetében így rendelkezik</w:t>
            </w:r>
            <w:r w:rsidRPr="00356A06">
              <w:t xml:space="preserve"> </w:t>
            </w:r>
            <w:r w:rsidRPr="00356A06">
              <w:t xml:space="preserve">– a munkavállalók </w:t>
            </w:r>
            <w:r w:rsidRPr="00356A06">
              <w:rPr>
                <w:b/>
                <w:i/>
              </w:rPr>
              <w:t>érdekeit képviselő szervezetek bejussanak a munkahelyekre</w:t>
            </w:r>
            <w:r w:rsidRPr="00356A06">
              <w:t>.</w:t>
            </w:r>
          </w:p>
        </w:tc>
        <w:tc>
          <w:tcPr>
            <w:tcW w:w="4876" w:type="dxa"/>
            <w:hideMark/>
          </w:tcPr>
          <w:p w:rsidR="003E766B" w:rsidRPr="00356A06" w:rsidRDefault="002211E0" w:rsidP="00A2282C">
            <w:pPr>
              <w:pStyle w:val="Normal6"/>
              <w:rPr>
                <w:szCs w:val="24"/>
              </w:rPr>
            </w:pPr>
            <w:r w:rsidRPr="00356A06">
              <w:t>(3)</w:t>
            </w:r>
            <w:r w:rsidRPr="00356A06">
              <w:tab/>
            </w:r>
            <w:r w:rsidRPr="00356A06">
              <w:rPr>
                <w:b/>
                <w:i/>
              </w:rPr>
              <w:t xml:space="preserve">A tagállamok a szociális partnerekkel együttműködve a 81. sz. ILO-egyezménnyel összhangban biztosítják a munkaügyi felügyelőségek által végzett időszerű, hatékony, arányos és </w:t>
            </w:r>
            <w:r w:rsidRPr="00356A06">
              <w:rPr>
                <w:b/>
                <w:i/>
              </w:rPr>
              <w:t>megkülönböztetésmentes ellenőrzéseket és helyszíni ellenőrzéseket, beleértve a rutinszerű és az előre be nem jelentett látogatásokat is. A tagállamok kifejlesztik a jogalkalmazó hatóságok képességét arra, hogy proaktívan kiszűrjék a szabályokat be nem tart</w:t>
            </w:r>
            <w:r w:rsidRPr="00356A06">
              <w:rPr>
                <w:b/>
                <w:i/>
              </w:rPr>
              <w:t>ó munkáltatókat és fellépjenek velük szemben.</w:t>
            </w:r>
            <w:r w:rsidRPr="00356A06">
              <w:t xml:space="preserve"> A tagállamok biztosítják, hogy a munkaügyi ellenőrzésekért felelős szolgálatok vagy más illetékes hatóságok </w:t>
            </w:r>
            <w:r w:rsidRPr="00356A06">
              <w:rPr>
                <w:b/>
                <w:i/>
              </w:rPr>
              <w:t xml:space="preserve">kellő forrásokkal rendelkezzenek, </w:t>
            </w:r>
            <w:r w:rsidRPr="00356A06">
              <w:t xml:space="preserve">és – amennyiben a nemzeti jog </w:t>
            </w:r>
            <w:r w:rsidRPr="00356A06">
              <w:rPr>
                <w:b/>
                <w:i/>
              </w:rPr>
              <w:t>így rendelkezik – a munkavállalókat ké</w:t>
            </w:r>
            <w:r w:rsidRPr="00356A06">
              <w:rPr>
                <w:b/>
                <w:i/>
              </w:rPr>
              <w:t>pviselő szervezetek, és különösen a szakszervezetek bejussanak a munkahelyekre, valamint</w:t>
            </w:r>
            <w:r w:rsidRPr="00356A06">
              <w:t xml:space="preserve"> – a munkavállalók </w:t>
            </w:r>
            <w:r w:rsidRPr="00356A06">
              <w:rPr>
                <w:b/>
                <w:i/>
              </w:rPr>
              <w:t>hozzájárulásával – azok szálláshelyére</w:t>
            </w:r>
            <w:r w:rsidRPr="00356A06">
              <w: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75</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 xml:space="preserve">13 </w:t>
      </w:r>
      <w:r w:rsidRPr="00356A06">
        <w:t>cikk – 3 a bekezdés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C4308C">
            <w:pPr>
              <w:pStyle w:val="Normal6"/>
              <w:rPr>
                <w:szCs w:val="24"/>
              </w:rPr>
            </w:pPr>
            <w:r w:rsidRPr="00356A06">
              <w:rPr>
                <w:b/>
                <w:i/>
              </w:rPr>
              <w:t>(3a)</w:t>
            </w:r>
            <w:r w:rsidRPr="00356A06">
              <w:rPr>
                <w:b/>
                <w:i/>
              </w:rPr>
              <w:tab/>
              <w:t>A tagállamok statisztikákat tesznek közzé és közölnek a Bizottsággal az összevont engedéllyel rendelkező harmadik országbeli állampolgárok számáról, azon harmadik orszá</w:t>
            </w:r>
            <w:r w:rsidRPr="00356A06">
              <w:rPr>
                <w:b/>
                <w:i/>
              </w:rPr>
              <w:t>gbeli állampolgárok számáról, akiknek a kérelmét elutasították vagy elfogadhatatlannak nyilvánították, valamint azon harmadik országbeli állampolgárok számáról, akiknek az összevont engedélyét az előző naptári évben megújították vagy visszavonták. Az említ</w:t>
            </w:r>
            <w:r w:rsidRPr="00356A06">
              <w:rPr>
                <w:b/>
                <w:i/>
              </w:rPr>
              <w:t xml:space="preserve">ett statisztikákat állampolgárság, az engedélyek érvényességi ideje, nem és életkor,– ha rendelkezésre áll – foglalkozás, a munkáltató vállalkozás mérete, valamint gazdasági ágazat szerinti bontásban kell szolgáltatni. Hasonló módon – a foglalkozásukra és </w:t>
            </w:r>
            <w:r w:rsidRPr="00356A06">
              <w:rPr>
                <w:b/>
                <w:i/>
              </w:rPr>
              <w:t>a gazdasági ágazatra vonatkozó adatok kivételével – továbbítani kell a harmadik országbeli állampolgárok azon családtagjaira vonatkozó statisztikát, akiknek a beutazását és tartózkodását engedélyezték.</w:t>
            </w:r>
          </w:p>
        </w:tc>
      </w:tr>
    </w:tbl>
    <w:p w:rsidR="003E766B" w:rsidRPr="00356A06" w:rsidRDefault="002211E0" w:rsidP="003E766B">
      <w:r w:rsidRPr="00356A06">
        <w:rPr>
          <w:rStyle w:val="HideTWBExt"/>
        </w:rPr>
        <w:t>&lt;/Amend&gt;</w:t>
      </w:r>
    </w:p>
    <w:p w:rsidR="003E766B" w:rsidRPr="00356A06" w:rsidRDefault="002211E0" w:rsidP="003863C6">
      <w:r w:rsidRPr="00356A06">
        <w:t xml:space="preserve"> </w:t>
      </w:r>
      <w:r w:rsidRPr="00356A06">
        <w:rPr>
          <w:rStyle w:val="HideTWBExt"/>
        </w:rPr>
        <w:t>&lt;Amend&gt;</w:t>
      </w:r>
      <w:r w:rsidRPr="00356A06">
        <w:t>Módosítás</w:t>
      </w:r>
      <w:r w:rsidRPr="00356A06">
        <w:tab/>
      </w:r>
      <w:r w:rsidRPr="00356A06">
        <w:tab/>
      </w:r>
      <w:r w:rsidRPr="00356A06">
        <w:rPr>
          <w:rStyle w:val="HideTWBExt"/>
        </w:rPr>
        <w:t>&lt;NumAm&gt;</w:t>
      </w:r>
      <w:r w:rsidRPr="00356A06">
        <w:t>76</w:t>
      </w:r>
      <w:r w:rsidRPr="00356A06">
        <w:rPr>
          <w:rStyle w:val="HideTWBExt"/>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14 cikk – 1 bekezdés – bevezető rész</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(1)</w:t>
            </w:r>
            <w:r w:rsidRPr="00356A06">
              <w:tab/>
              <w:t xml:space="preserve">A </w:t>
            </w:r>
            <w:r w:rsidRPr="00356A06">
              <w:rPr>
                <w:b/>
                <w:i/>
              </w:rPr>
              <w:t>tagállamok</w:t>
            </w:r>
            <w:r w:rsidRPr="00356A06">
              <w:t xml:space="preserve"> biztosítják, </w:t>
            </w:r>
            <w:r w:rsidRPr="00356A06">
              <w:rPr>
                <w:b/>
                <w:i/>
              </w:rPr>
              <w:t>hogy</w:t>
            </w:r>
            <w:r w:rsidRPr="00356A06">
              <w:t xml:space="preserve"> hatékony mechanizmusok álljanak rendelkezésre, amelyeken keresztül a harmadik országbeli munkavállalók panaszt tehetnek munkáltatójukkal szemben:</w:t>
            </w:r>
          </w:p>
        </w:tc>
        <w:tc>
          <w:tcPr>
            <w:tcW w:w="4876" w:type="dxa"/>
            <w:hideMark/>
          </w:tcPr>
          <w:p w:rsidR="003E766B" w:rsidRPr="00356A06" w:rsidRDefault="002211E0" w:rsidP="00A2282C">
            <w:pPr>
              <w:pStyle w:val="Normal6"/>
              <w:rPr>
                <w:szCs w:val="24"/>
              </w:rPr>
            </w:pPr>
            <w:r w:rsidRPr="00356A06">
              <w:t>(1)</w:t>
            </w:r>
            <w:r w:rsidRPr="00356A06">
              <w:tab/>
              <w:t xml:space="preserve">A </w:t>
            </w:r>
            <w:r w:rsidRPr="00356A06">
              <w:rPr>
                <w:b/>
                <w:i/>
              </w:rPr>
              <w:t>tagállamokaz Európai Unió Alapjogi Chartájának 47. cikkével összhangban</w:t>
            </w:r>
            <w:r w:rsidRPr="00356A06">
              <w:t xml:space="preserve"> biztosítják, </w:t>
            </w:r>
            <w:r w:rsidRPr="00356A06">
              <w:rPr>
                <w:b/>
                <w:i/>
              </w:rPr>
              <w:t>hogykellő időben</w:t>
            </w:r>
            <w:r w:rsidRPr="00356A06">
              <w:t xml:space="preserve"> h</w:t>
            </w:r>
            <w:r w:rsidRPr="00356A06">
              <w:t>atékony mechanizmusok álljanak rendelkezésre, amelyeken keresztül a harmadik országbeli munkavállalók panaszt tehetnek munkáltatójukkal szemben:</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77</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14 cik</w:t>
      </w:r>
      <w:r w:rsidRPr="00356A06">
        <w:t>k – 1 bekezdés – a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a)</w:t>
            </w:r>
            <w:r w:rsidRPr="00356A06">
              <w:tab/>
              <w:t xml:space="preserve">közvetlenül; </w:t>
            </w:r>
            <w:r w:rsidRPr="00356A06">
              <w:rPr>
                <w:b/>
                <w:i/>
              </w:rPr>
              <w:t>vagy</w:t>
            </w:r>
          </w:p>
        </w:tc>
        <w:tc>
          <w:tcPr>
            <w:tcW w:w="4876" w:type="dxa"/>
            <w:hideMark/>
          </w:tcPr>
          <w:p w:rsidR="003E766B" w:rsidRPr="00356A06" w:rsidRDefault="002211E0" w:rsidP="00A2282C">
            <w:pPr>
              <w:pStyle w:val="Normal6"/>
              <w:rPr>
                <w:szCs w:val="24"/>
              </w:rPr>
            </w:pPr>
            <w:r w:rsidRPr="00356A06">
              <w:t>a)</w:t>
            </w:r>
            <w:r w:rsidRPr="00356A06">
              <w:tab/>
              <w:t xml:space="preserve">közvetlenül; </w:t>
            </w:r>
          </w:p>
        </w:tc>
      </w:tr>
    </w:tbl>
    <w:p w:rsidR="003E766B" w:rsidRPr="00356A06" w:rsidRDefault="002211E0" w:rsidP="003E766B">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78</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14 cikk – 1 bekezdés – b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b)</w:t>
            </w:r>
            <w:r w:rsidRPr="00356A06">
              <w:tab/>
              <w:t xml:space="preserve">olyan harmadik felek útján, amelyeknek – a nemzeti jogban megállapított kritériumoknak megfelelően – jogos érdeke az ezen irányelvnek való megfelelés biztosítása; </w:t>
            </w:r>
            <w:r w:rsidRPr="00356A06">
              <w:rPr>
                <w:b/>
                <w:i/>
              </w:rPr>
              <w:t>vagy</w:t>
            </w:r>
          </w:p>
        </w:tc>
        <w:tc>
          <w:tcPr>
            <w:tcW w:w="4876" w:type="dxa"/>
            <w:hideMark/>
          </w:tcPr>
          <w:p w:rsidR="003E766B" w:rsidRPr="00356A06" w:rsidRDefault="002211E0" w:rsidP="00A2282C">
            <w:pPr>
              <w:pStyle w:val="Normal6"/>
              <w:rPr>
                <w:szCs w:val="24"/>
              </w:rPr>
            </w:pPr>
            <w:r w:rsidRPr="00356A06">
              <w:t>b)</w:t>
            </w:r>
            <w:r w:rsidRPr="00356A06">
              <w:tab/>
            </w:r>
            <w:r w:rsidRPr="00356A06">
              <w:rPr>
                <w:b/>
                <w:i/>
              </w:rPr>
              <w:t xml:space="preserve">a harmadik országbeli </w:t>
            </w:r>
            <w:r w:rsidRPr="00356A06">
              <w:rPr>
                <w:b/>
                <w:i/>
              </w:rPr>
              <w:t>munkavállaló hozzájárulásával</w:t>
            </w:r>
            <w:r w:rsidRPr="00356A06">
              <w:t xml:space="preserve"> olyan harmadik felek útján, amelyeknek – a nemzeti jogban</w:t>
            </w:r>
            <w:r w:rsidRPr="00356A06">
              <w:rPr>
                <w:b/>
                <w:i/>
              </w:rPr>
              <w:t>, gyakorlatokban és a kollektív szerződésekben</w:t>
            </w:r>
            <w:r w:rsidRPr="00356A06">
              <w:t xml:space="preserve"> megállapított kritériumoknak megfelelően – jogos érdeke az ezen irányelvnek való megfelelés biztosítása; </w:t>
            </w:r>
            <w:r w:rsidRPr="00356A06">
              <w:rPr>
                <w:b/>
                <w:i/>
              </w:rPr>
              <w:t>valamint</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79</w:t>
      </w:r>
      <w:r w:rsidRPr="00356A06">
        <w:rPr>
          <w:rStyle w:val="HideTWBExt"/>
          <w:b w:val="0"/>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14 cikk – 2 bekezdés</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(2)</w:t>
            </w:r>
            <w:r w:rsidRPr="00356A06">
              <w:tab/>
              <w:t xml:space="preserve">A tagállamok biztosítják, hogy az (1) bekezdés b) pontjában említett </w:t>
            </w:r>
            <w:r w:rsidRPr="00356A06">
              <w:t>harmadik felek, a harmadik országbeli munkavállalók nevében vagy érdekében eljárva, azok jóváhagyásával bármilyen, az ezen irányelvnek való megfelelés biztosítását célzó bírósági és/vagy közigazgatási eljárást kezdeményezhessenek.</w:t>
            </w:r>
          </w:p>
        </w:tc>
        <w:tc>
          <w:tcPr>
            <w:tcW w:w="4876" w:type="dxa"/>
            <w:hideMark/>
          </w:tcPr>
          <w:p w:rsidR="003E766B" w:rsidRPr="00356A06" w:rsidRDefault="002211E0" w:rsidP="00A2282C">
            <w:pPr>
              <w:pStyle w:val="Normal6"/>
              <w:rPr>
                <w:szCs w:val="24"/>
              </w:rPr>
            </w:pPr>
            <w:r w:rsidRPr="00356A06">
              <w:t>(2)</w:t>
            </w:r>
            <w:r w:rsidRPr="00356A06">
              <w:tab/>
            </w:r>
            <w:r w:rsidRPr="00356A06">
              <w:rPr>
                <w:b/>
                <w:i/>
              </w:rPr>
              <w:t>A nemzeti joggal, gya</w:t>
            </w:r>
            <w:r w:rsidRPr="00356A06">
              <w:rPr>
                <w:b/>
                <w:i/>
              </w:rPr>
              <w:t>korlatokkal és kollektív szerződésekkel összhangban</w:t>
            </w:r>
            <w:r w:rsidRPr="00356A06">
              <w:t xml:space="preserve"> a tagállamok biztosítják, hogy az (1) bekezdés b) pontjában említett harmadik felek, a harmadik országbeli munkavállalók nevében vagy érdekében eljárva, azok jóváhagyásával bármilyen, az ezen irányelvnek </w:t>
            </w:r>
            <w:r w:rsidRPr="00356A06">
              <w:t>való megfelelés biztosítását célzó bírósági és/vagy közigazgatási eljárást kezdeményezhessenek.</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80</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14 cikk – 3 bekezdés – bevezető rész</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 xml:space="preserve">A </w:t>
            </w:r>
            <w:r w:rsidRPr="00356A06">
              <w:t>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(3)</w:t>
            </w:r>
            <w:r w:rsidRPr="00356A06">
              <w:tab/>
              <w:t>A tagállamok biztosítják, hogy a harmadik országbeli munkavállalók a tartózkodási helyük szerinti tagállam állampolgáraival azonos módon hozzáférhessenek a következőkhöz:</w:t>
            </w:r>
          </w:p>
        </w:tc>
        <w:tc>
          <w:tcPr>
            <w:tcW w:w="4876" w:type="dxa"/>
            <w:hideMark/>
          </w:tcPr>
          <w:p w:rsidR="003E766B" w:rsidRPr="00356A06" w:rsidRDefault="002211E0" w:rsidP="00A2282C">
            <w:pPr>
              <w:pStyle w:val="Normal6"/>
              <w:rPr>
                <w:szCs w:val="24"/>
              </w:rPr>
            </w:pPr>
            <w:r w:rsidRPr="00356A06">
              <w:t>(3)</w:t>
            </w:r>
            <w:r w:rsidRPr="00356A06">
              <w:tab/>
              <w:t>A tagállamok biztosítják, hogy a h</w:t>
            </w:r>
            <w:r w:rsidRPr="00356A06">
              <w:t xml:space="preserve">armadik országbeli munkavállalók </w:t>
            </w:r>
            <w:r w:rsidRPr="00356A06">
              <w:rPr>
                <w:b/>
                <w:i/>
              </w:rPr>
              <w:t xml:space="preserve">– köztük azok, akiknek munkaviszonya megszűnt – </w:t>
            </w:r>
            <w:r w:rsidRPr="00356A06">
              <w:t>a tartózkodási helyük szerinti tagállam állampolgáraival azonos módon hozzáférhessenek a következőkhöz:</w:t>
            </w:r>
          </w:p>
        </w:tc>
      </w:tr>
    </w:tbl>
    <w:p w:rsidR="003E766B" w:rsidRPr="00356A06" w:rsidRDefault="002211E0" w:rsidP="003E766B">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81</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w:t>
      </w:r>
      <w:r w:rsidRPr="00356A06">
        <w:t>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14 cikk – 3 bekezdés – a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a)</w:t>
            </w:r>
            <w:r w:rsidRPr="00356A06">
              <w:tab/>
              <w:t xml:space="preserve">azok az intézkedések, amelyek </w:t>
            </w:r>
            <w:r w:rsidRPr="00356A06">
              <w:rPr>
                <w:b/>
                <w:i/>
              </w:rPr>
              <w:t>célja</w:t>
            </w:r>
            <w:r w:rsidRPr="00356A06">
              <w:t xml:space="preserve">, </w:t>
            </w:r>
            <w:r w:rsidRPr="00356A06">
              <w:rPr>
                <w:b/>
                <w:i/>
              </w:rPr>
              <w:t>hogy megóvják őket az elbocsátástól</w:t>
            </w:r>
            <w:r w:rsidRPr="00356A06">
              <w:t xml:space="preserve">, </w:t>
            </w:r>
            <w:r w:rsidRPr="00356A06">
              <w:rPr>
                <w:b/>
                <w:i/>
              </w:rPr>
              <w:t>illetve</w:t>
            </w:r>
            <w:r w:rsidRPr="00356A06">
              <w:t xml:space="preserve"> a </w:t>
            </w:r>
            <w:r w:rsidRPr="00356A06">
              <w:rPr>
                <w:b/>
                <w:i/>
              </w:rPr>
              <w:t>munkáltató egyéb olyan hátrányos intézkedéseitől</w:t>
            </w:r>
            <w:r w:rsidRPr="00356A06">
              <w:t xml:space="preserve">, </w:t>
            </w:r>
            <w:r w:rsidRPr="00356A06">
              <w:rPr>
                <w:b/>
                <w:i/>
              </w:rPr>
              <w:t>amelyeket</w:t>
            </w:r>
            <w:r w:rsidRPr="00356A06">
              <w:t xml:space="preserve"> a </w:t>
            </w:r>
            <w:r w:rsidRPr="00356A06">
              <w:rPr>
                <w:b/>
                <w:i/>
              </w:rPr>
              <w:t>vállalkozáson belüli panasztétel válaszlépéseként tesz</w:t>
            </w:r>
            <w:r w:rsidRPr="00356A06">
              <w:t xml:space="preserve">; </w:t>
            </w:r>
            <w:r w:rsidRPr="00356A06">
              <w:rPr>
                <w:b/>
                <w:i/>
              </w:rPr>
              <w:t>vagy</w:t>
            </w:r>
          </w:p>
        </w:tc>
        <w:tc>
          <w:tcPr>
            <w:tcW w:w="4876" w:type="dxa"/>
            <w:hideMark/>
          </w:tcPr>
          <w:p w:rsidR="003E766B" w:rsidRPr="00356A06" w:rsidRDefault="002211E0" w:rsidP="00A2282C">
            <w:pPr>
              <w:pStyle w:val="Normal6"/>
              <w:rPr>
                <w:szCs w:val="24"/>
              </w:rPr>
            </w:pPr>
            <w:r w:rsidRPr="00356A06">
              <w:t>a)</w:t>
            </w:r>
            <w:r w:rsidRPr="00356A06">
              <w:tab/>
              <w:t xml:space="preserve">azok az intézkedések, amelyek </w:t>
            </w:r>
            <w:r w:rsidRPr="00356A06">
              <w:rPr>
                <w:b/>
                <w:i/>
              </w:rPr>
              <w:t>védelmet nyújtanak az elbocsátással szemben</w:t>
            </w:r>
            <w:r w:rsidRPr="00356A06">
              <w:t xml:space="preserve">, </w:t>
            </w:r>
            <w:r w:rsidRPr="00356A06">
              <w:rPr>
                <w:b/>
                <w:i/>
              </w:rPr>
              <w:t>és védik mind a harmadik országokból származó munkavállalókat</w:t>
            </w:r>
            <w:r w:rsidRPr="00356A06">
              <w:t xml:space="preserve">, </w:t>
            </w:r>
            <w:r w:rsidRPr="00356A06">
              <w:rPr>
                <w:b/>
                <w:i/>
              </w:rPr>
              <w:t>mind</w:t>
            </w:r>
            <w:r w:rsidRPr="00356A06">
              <w:t xml:space="preserve"> a </w:t>
            </w:r>
            <w:r w:rsidRPr="00356A06">
              <w:rPr>
                <w:b/>
                <w:i/>
              </w:rPr>
              <w:t>munkavállalók képviselőit – beleé</w:t>
            </w:r>
            <w:r w:rsidRPr="00356A06">
              <w:rPr>
                <w:b/>
                <w:i/>
              </w:rPr>
              <w:t>rtve azokat is</w:t>
            </w:r>
            <w:r w:rsidRPr="00356A06">
              <w:t xml:space="preserve">, </w:t>
            </w:r>
            <w:r w:rsidRPr="00356A06">
              <w:rPr>
                <w:b/>
                <w:i/>
              </w:rPr>
              <w:t>akik szakszervezeti tagok vagy képviselők –</w:t>
            </w:r>
            <w:r w:rsidRPr="00356A06">
              <w:t xml:space="preserve"> a </w:t>
            </w:r>
            <w:r w:rsidRPr="00356A06">
              <w:rPr>
                <w:b/>
                <w:i/>
              </w:rPr>
              <w:t>munkáltatónál tett panaszból vagy az ezen irányelvben biztosított jogok megsértése esetén a megfelelés kikényszerítése céljából indított bármely eljárásból eredő hátrányos bánásmóddal és hátrány</w:t>
            </w:r>
            <w:r w:rsidRPr="00356A06">
              <w:rPr>
                <w:b/>
                <w:i/>
              </w:rPr>
              <w:t>os következményekkel szemben</w:t>
            </w:r>
            <w:r w:rsidRPr="00356A06">
              <w:t xml:space="preserve">; </w:t>
            </w:r>
            <w:r w:rsidRPr="00356A06">
              <w:rPr>
                <w:b/>
                <w:i/>
              </w:rPr>
              <w:t>valamint</w:t>
            </w:r>
          </w:p>
        </w:tc>
      </w:tr>
    </w:tbl>
    <w:p w:rsidR="003E766B" w:rsidRPr="00356A06" w:rsidRDefault="002211E0" w:rsidP="003E766B">
      <w:r w:rsidRPr="00356A06">
        <w:rPr>
          <w:rStyle w:val="HideTWBExt"/>
        </w:rPr>
        <w:t>&lt;/Amend&gt;</w:t>
      </w:r>
    </w:p>
    <w:p w:rsidR="003E766B" w:rsidRPr="00356A06" w:rsidRDefault="002211E0" w:rsidP="003E766B">
      <w:pPr>
        <w:pStyle w:val="AMNumberTabs0"/>
        <w:keepNext/>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82</w:t>
      </w:r>
      <w:r w:rsidRPr="00356A06">
        <w:rPr>
          <w:rStyle w:val="HideTWBExt"/>
          <w:b w:val="0"/>
        </w:rPr>
        <w:t>&lt;/NumAm&gt;</w:t>
      </w:r>
    </w:p>
    <w:p w:rsidR="003E766B" w:rsidRPr="00356A06" w:rsidRDefault="002211E0" w:rsidP="003E766B">
      <w:pPr>
        <w:pStyle w:val="NormalBold12b"/>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14 cikk – 3 bekezdés – b pont</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hideMark/>
          </w:tcPr>
          <w:p w:rsidR="003E766B" w:rsidRPr="00356A06" w:rsidRDefault="002211E0" w:rsidP="00A2282C">
            <w:pPr>
              <w:pStyle w:val="Normal6"/>
            </w:pPr>
            <w:r w:rsidRPr="00356A06">
              <w:t>b)</w:t>
            </w:r>
            <w:r w:rsidRPr="00356A06">
              <w:tab/>
            </w:r>
            <w:r w:rsidRPr="00356A06">
              <w:rPr>
                <w:b/>
                <w:i/>
              </w:rPr>
              <w:t>bármilyen</w:t>
            </w:r>
            <w:r w:rsidRPr="00356A06">
              <w:t xml:space="preserve">, az ezen irányelvnek való megfelelés </w:t>
            </w:r>
            <w:r w:rsidRPr="00356A06">
              <w:rPr>
                <w:b/>
                <w:i/>
              </w:rPr>
              <w:t>érvényesítését célzó</w:t>
            </w:r>
            <w:r w:rsidRPr="00356A06">
              <w:t xml:space="preserve"> bármely bírósági és/vagy közigazgatási eljárás</w:t>
            </w:r>
            <w:r w:rsidRPr="00356A06">
              <w:rPr>
                <w:b/>
                <w:i/>
              </w:rPr>
              <w:t>.</w:t>
            </w:r>
          </w:p>
        </w:tc>
        <w:tc>
          <w:tcPr>
            <w:tcW w:w="4876" w:type="dxa"/>
            <w:hideMark/>
          </w:tcPr>
          <w:p w:rsidR="003E766B" w:rsidRPr="00356A06" w:rsidRDefault="002211E0" w:rsidP="00A2282C">
            <w:pPr>
              <w:pStyle w:val="Normal6"/>
              <w:rPr>
                <w:szCs w:val="24"/>
              </w:rPr>
            </w:pPr>
            <w:r w:rsidRPr="00356A06">
              <w:t>b)</w:t>
            </w:r>
            <w:r w:rsidRPr="00356A06">
              <w:tab/>
            </w:r>
            <w:r w:rsidRPr="00356A06">
              <w:rPr>
                <w:b/>
                <w:i/>
              </w:rPr>
              <w:t>hatékony, időben történő és pártatlan vitarendezés</w:t>
            </w:r>
            <w:r w:rsidRPr="00356A06">
              <w:t xml:space="preserve">, </w:t>
            </w:r>
            <w:r w:rsidRPr="00356A06">
              <w:rPr>
                <w:b/>
                <w:i/>
              </w:rPr>
              <w:t xml:space="preserve">a jogorvoslathoz való jog, valamint </w:t>
            </w:r>
            <w:r w:rsidRPr="00356A06">
              <w:t xml:space="preserve">az ezen irányelvnek való megfelelés </w:t>
            </w:r>
            <w:r w:rsidRPr="00356A06">
              <w:rPr>
                <w:b/>
                <w:i/>
              </w:rPr>
              <w:t>érvényesítésére irányu</w:t>
            </w:r>
            <w:r w:rsidRPr="00356A06">
              <w:rPr>
                <w:b/>
                <w:i/>
              </w:rPr>
              <w:t>ló</w:t>
            </w:r>
            <w:r w:rsidRPr="00356A06">
              <w:t xml:space="preserve"> bármely bírósági és/vagy közigazgatási eljárás</w:t>
            </w:r>
            <w:r w:rsidRPr="00356A06">
              <w:rPr>
                <w:b/>
                <w:i/>
              </w:rPr>
              <w:t>;</w:t>
            </w:r>
          </w:p>
        </w:tc>
      </w:tr>
    </w:tbl>
    <w:p w:rsidR="003E766B" w:rsidRPr="00356A06" w:rsidRDefault="002211E0" w:rsidP="003E766B">
      <w:r w:rsidRPr="00356A06">
        <w:rPr>
          <w:rStyle w:val="HideTWBExt"/>
        </w:rPr>
        <w:t>&lt;/Amend&gt;</w:t>
      </w:r>
    </w:p>
    <w:p w:rsidR="003E766B" w:rsidRPr="00356A06" w:rsidRDefault="002211E0" w:rsidP="003863C6">
      <w:r w:rsidRPr="00356A06">
        <w:t xml:space="preserve"> </w:t>
      </w:r>
      <w:r w:rsidRPr="00356A06">
        <w:rPr>
          <w:rStyle w:val="HideTWBExt"/>
        </w:rPr>
        <w:t>&lt;Amend&gt;</w:t>
      </w:r>
      <w:r w:rsidRPr="00356A06">
        <w:t>Módosítás</w:t>
      </w:r>
      <w:r w:rsidRPr="00356A06">
        <w:tab/>
      </w:r>
      <w:r w:rsidRPr="00356A06">
        <w:tab/>
      </w:r>
      <w:r w:rsidRPr="00356A06">
        <w:rPr>
          <w:rStyle w:val="HideTWBExt"/>
        </w:rPr>
        <w:t>&lt;NumAm&gt;</w:t>
      </w:r>
      <w:r w:rsidRPr="00356A06">
        <w:t>83</w:t>
      </w:r>
      <w:r w:rsidRPr="00356A06">
        <w:rPr>
          <w:rStyle w:val="HideTWBExt"/>
        </w:rPr>
        <w:t>&lt;/NumAm&gt;</w:t>
      </w:r>
    </w:p>
    <w:p w:rsidR="003E766B" w:rsidRPr="00356A06" w:rsidRDefault="003E766B" w:rsidP="003E766B"/>
    <w:p w:rsidR="003E766B" w:rsidRPr="00356A06" w:rsidRDefault="002211E0" w:rsidP="003E766B">
      <w:pPr>
        <w:pStyle w:val="NormalBold"/>
        <w:keepNext/>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14 cikk – 3 a bekezdés (új)</w:t>
      </w:r>
      <w:r w:rsidRPr="00356A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C4308C">
            <w:pPr>
              <w:pStyle w:val="Normal6"/>
              <w:rPr>
                <w:szCs w:val="24"/>
              </w:rPr>
            </w:pPr>
            <w:r w:rsidRPr="00356A06">
              <w:rPr>
                <w:b/>
                <w:i/>
              </w:rPr>
              <w:t>(3a)</w:t>
            </w:r>
            <w:r w:rsidRPr="00356A06">
              <w:rPr>
                <w:b/>
                <w:i/>
              </w:rPr>
              <w:tab/>
              <w:t>Az ezen</w:t>
            </w:r>
            <w:r w:rsidRPr="00356A06">
              <w:rPr>
                <w:b/>
                <w:i/>
              </w:rPr>
              <w:t xml:space="preserve"> irányelvnek való megfelelés megkönnyítése érdekében a tagállamok nemzeti jogukban meghatározzák azokat a szabályokat, amelyek alapján eseti alapon meghosszabbítják azon összevont engedéllyel rendelkező személyek engedélyének érvényességét, akik az ezen ir</w:t>
            </w:r>
            <w:r w:rsidRPr="00356A06">
              <w:rPr>
                <w:b/>
                <w:i/>
              </w:rPr>
              <w:t>ányelv szerinti jogaikat megsértették.</w:t>
            </w:r>
          </w:p>
        </w:tc>
      </w:tr>
      <w:tr w:rsidR="00C02B6A" w:rsidRPr="00356A06" w:rsidTr="00A2282C">
        <w:trPr>
          <w:jc w:val="center"/>
        </w:trPr>
        <w:tc>
          <w:tcPr>
            <w:tcW w:w="4876" w:type="dxa"/>
          </w:tcPr>
          <w:p w:rsidR="003E766B" w:rsidRPr="00356A06" w:rsidRDefault="003E766B" w:rsidP="00A2282C">
            <w:pPr>
              <w:pStyle w:val="Normal6"/>
            </w:pPr>
          </w:p>
        </w:tc>
        <w:tc>
          <w:tcPr>
            <w:tcW w:w="4876" w:type="dxa"/>
          </w:tcPr>
          <w:p w:rsidR="003E766B" w:rsidRPr="00356A06" w:rsidRDefault="002211E0" w:rsidP="00A2282C">
            <w:pPr>
              <w:pStyle w:val="Normal6"/>
              <w:rPr>
                <w:b/>
                <w:i/>
              </w:rPr>
            </w:pPr>
            <w:r w:rsidRPr="00356A06">
              <w:rPr>
                <w:b/>
                <w:i/>
              </w:rPr>
              <w:t>Amennyiben a munkáltató olyan alvállalkozó, vagy a fővállalkozó nevében eljáró munkaközvetítő ügynökség, amely megsértette ezt az irányelvet, és amennyiben a fővállalkozó és bármely közvetítő alvállalkozó nem tett e</w:t>
            </w:r>
            <w:r w:rsidRPr="00356A06">
              <w:rPr>
                <w:b/>
                <w:i/>
              </w:rPr>
              <w:t>leget a nemzeti jog által meghatározott átvilágítási kötelezettségeknek, a tagállamok biztosítják, hogy a fővállalkozó és bármely köztes alvállalkozó a munkáltató mellett vagy helyett köteles legyen megfizetni a harmadik országbeli állampolgár részére a ne</w:t>
            </w:r>
            <w:r w:rsidRPr="00356A06">
              <w:rPr>
                <w:b/>
                <w:i/>
              </w:rPr>
              <w:t>mzeti joggal összhangban járó minden hátralékot és kártérítést, és ezen irányelvvel összhangban szankciókkal sújthatók.</w:t>
            </w:r>
          </w:p>
        </w:tc>
      </w:tr>
      <w:tr w:rsidR="00C02B6A" w:rsidRPr="00356A06" w:rsidTr="00A2282C">
        <w:trPr>
          <w:jc w:val="center"/>
        </w:trPr>
        <w:tc>
          <w:tcPr>
            <w:tcW w:w="4876" w:type="dxa"/>
          </w:tcPr>
          <w:p w:rsidR="003E766B" w:rsidRPr="00356A06" w:rsidRDefault="003E766B" w:rsidP="00A2282C">
            <w:pPr>
              <w:pStyle w:val="Normal6"/>
            </w:pPr>
          </w:p>
        </w:tc>
        <w:tc>
          <w:tcPr>
            <w:tcW w:w="4876" w:type="dxa"/>
          </w:tcPr>
          <w:p w:rsidR="003E766B" w:rsidRPr="00356A06" w:rsidRDefault="002211E0" w:rsidP="00A2282C">
            <w:pPr>
              <w:pStyle w:val="Normal6"/>
              <w:rPr>
                <w:b/>
                <w:i/>
              </w:rPr>
            </w:pPr>
            <w:r w:rsidRPr="00356A06">
              <w:rPr>
                <w:b/>
                <w:i/>
              </w:rPr>
              <w:t>A tagállamok nemzeti jogukban a felelősségre vonatkozóan szigorúbb szabályokat is megállapíthatnak.</w:t>
            </w:r>
          </w:p>
        </w:tc>
      </w:tr>
    </w:tbl>
    <w:p w:rsidR="003E766B" w:rsidRPr="00356A06" w:rsidRDefault="002211E0" w:rsidP="003E766B">
      <w:pPr>
        <w:rPr>
          <w:szCs w:val="20"/>
        </w:rPr>
      </w:pPr>
      <w:r w:rsidRPr="00356A06">
        <w:rPr>
          <w:rStyle w:val="HideTWBExt"/>
        </w:rPr>
        <w:t>&lt;/Amend&gt;</w:t>
      </w:r>
    </w:p>
    <w:p w:rsidR="003E766B" w:rsidRPr="00356A06" w:rsidRDefault="002211E0" w:rsidP="003E766B">
      <w:pPr>
        <w:pStyle w:val="AmNumberTabs"/>
      </w:pPr>
      <w:r w:rsidRPr="00356A06">
        <w:rPr>
          <w:rStyle w:val="HideTWBExt"/>
          <w:b w:val="0"/>
        </w:rPr>
        <w:t>&lt;Amend&gt;</w:t>
      </w:r>
      <w:r w:rsidRPr="00356A06">
        <w:t>Módosítás</w:t>
      </w:r>
      <w:r w:rsidRPr="00356A06">
        <w:tab/>
      </w:r>
      <w:r w:rsidRPr="00356A06">
        <w:tab/>
      </w:r>
      <w:r w:rsidRPr="00356A06">
        <w:rPr>
          <w:rStyle w:val="HideTWBExt"/>
          <w:b w:val="0"/>
        </w:rPr>
        <w:t>&lt;NumAm&gt;</w:t>
      </w:r>
      <w:r w:rsidRPr="00356A06">
        <w:t>84</w:t>
      </w:r>
      <w:r w:rsidRPr="00356A06">
        <w:rPr>
          <w:rStyle w:val="HideTWBExt"/>
          <w:b w:val="0"/>
        </w:rPr>
        <w:t>&lt;/NumAm&gt;</w:t>
      </w:r>
    </w:p>
    <w:p w:rsidR="003E766B" w:rsidRPr="00356A06" w:rsidRDefault="002211E0" w:rsidP="003E766B">
      <w:pPr>
        <w:pStyle w:val="NormalBold12b"/>
      </w:pPr>
      <w:r w:rsidRPr="00356A06">
        <w:rPr>
          <w:rStyle w:val="HideTWBExt"/>
          <w:b w:val="0"/>
        </w:rPr>
        <w:t>&lt;DocAmend&gt;</w:t>
      </w:r>
      <w:r w:rsidRPr="00356A06">
        <w:t>Irányelvre irányuló javaslat</w:t>
      </w:r>
      <w:r w:rsidRPr="00356A06">
        <w:rPr>
          <w:rStyle w:val="HideTWBExt"/>
          <w:b w:val="0"/>
        </w:rPr>
        <w:t>&lt;/DocAmend&gt;</w:t>
      </w:r>
    </w:p>
    <w:p w:rsidR="003E766B" w:rsidRPr="00356A06" w:rsidRDefault="002211E0" w:rsidP="003E766B">
      <w:pPr>
        <w:pStyle w:val="NormalBold"/>
      </w:pPr>
      <w:r w:rsidRPr="00356A06">
        <w:rPr>
          <w:rStyle w:val="HideTWBExt"/>
          <w:b w:val="0"/>
        </w:rPr>
        <w:t>&lt;Article&gt;</w:t>
      </w:r>
      <w:r w:rsidRPr="00356A06">
        <w:t>15 cikk – 1 a bekezdés (új)</w:t>
      </w:r>
      <w:r w:rsidRPr="00356A0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B6A" w:rsidRPr="00356A06" w:rsidTr="00A2282C">
        <w:trPr>
          <w:jc w:val="center"/>
        </w:trPr>
        <w:tc>
          <w:tcPr>
            <w:tcW w:w="9752" w:type="dxa"/>
            <w:gridSpan w:val="2"/>
          </w:tcPr>
          <w:p w:rsidR="003E766B" w:rsidRPr="00356A06" w:rsidRDefault="003E766B" w:rsidP="00A2282C">
            <w:pPr>
              <w:keepNext/>
            </w:pPr>
          </w:p>
        </w:tc>
      </w:tr>
      <w:tr w:rsidR="00C02B6A" w:rsidRPr="00356A06" w:rsidTr="00A2282C">
        <w:trPr>
          <w:jc w:val="center"/>
        </w:trPr>
        <w:tc>
          <w:tcPr>
            <w:tcW w:w="4876" w:type="dxa"/>
            <w:hideMark/>
          </w:tcPr>
          <w:p w:rsidR="003E766B" w:rsidRPr="00356A06" w:rsidRDefault="002211E0" w:rsidP="00A2282C">
            <w:pPr>
              <w:pStyle w:val="ColumnHeading"/>
              <w:keepNext/>
            </w:pPr>
            <w:r w:rsidRPr="00356A06">
              <w:t>A Bizottság által javasolt szöveg</w:t>
            </w:r>
          </w:p>
        </w:tc>
        <w:tc>
          <w:tcPr>
            <w:tcW w:w="4876" w:type="dxa"/>
            <w:hideMark/>
          </w:tcPr>
          <w:p w:rsidR="003E766B" w:rsidRPr="00356A06" w:rsidRDefault="002211E0" w:rsidP="00A2282C">
            <w:pPr>
              <w:pStyle w:val="ColumnHeading"/>
              <w:keepNext/>
            </w:pPr>
            <w:r w:rsidRPr="00356A06">
              <w:t>Módosítás</w:t>
            </w:r>
          </w:p>
        </w:tc>
      </w:tr>
      <w:tr w:rsidR="00C02B6A" w:rsidRPr="00356A06" w:rsidTr="00A2282C">
        <w:trPr>
          <w:jc w:val="center"/>
        </w:trPr>
        <w:tc>
          <w:tcPr>
            <w:tcW w:w="4876" w:type="dxa"/>
          </w:tcPr>
          <w:p w:rsidR="003E766B" w:rsidRPr="00356A06" w:rsidRDefault="003E766B" w:rsidP="00A2282C">
            <w:pPr>
              <w:pStyle w:val="Normal6"/>
            </w:pPr>
          </w:p>
        </w:tc>
        <w:tc>
          <w:tcPr>
            <w:tcW w:w="4876" w:type="dxa"/>
            <w:hideMark/>
          </w:tcPr>
          <w:p w:rsidR="003E766B" w:rsidRPr="00356A06" w:rsidRDefault="002211E0" w:rsidP="00C4308C">
            <w:pPr>
              <w:pStyle w:val="Normal6"/>
              <w:rPr>
                <w:szCs w:val="24"/>
              </w:rPr>
            </w:pPr>
            <w:r w:rsidRPr="00356A06">
              <w:rPr>
                <w:b/>
                <w:i/>
              </w:rPr>
              <w:t>(1a)</w:t>
            </w:r>
            <w:r w:rsidRPr="00356A06">
              <w:rPr>
                <w:b/>
                <w:i/>
              </w:rPr>
              <w:tab/>
              <w:t xml:space="preserve">A tagállamok ezen irányelv végrehajtása során alkalmazzák az (EU) 2016/679 rendelet </w:t>
            </w:r>
            <w:r w:rsidRPr="00356A06">
              <w:rPr>
                <w:b/>
                <w:i/>
              </w:rPr>
              <w:t>vonatkozó rendelkezéseit.</w:t>
            </w:r>
          </w:p>
        </w:tc>
      </w:tr>
    </w:tbl>
    <w:p w:rsidR="003E766B" w:rsidRPr="00356A06" w:rsidRDefault="002211E0" w:rsidP="003E766B">
      <w:pPr>
        <w:rPr>
          <w:szCs w:val="20"/>
        </w:rPr>
      </w:pPr>
      <w:r w:rsidRPr="00356A06">
        <w:rPr>
          <w:rStyle w:val="HideTWBExt"/>
        </w:rPr>
        <w:t>&lt;/Amend&gt;</w:t>
      </w:r>
    </w:p>
    <w:p w:rsidR="003E766B" w:rsidRPr="00356A06" w:rsidRDefault="002211E0" w:rsidP="00C4308C">
      <w:r w:rsidRPr="00356A06">
        <w:rPr>
          <w:rStyle w:val="HideTWBExt"/>
        </w:rPr>
        <w:t>&lt;/RepeatBlock-Amend&gt;</w:t>
      </w:r>
      <w:bookmarkEnd w:id="3"/>
    </w:p>
    <w:p w:rsidR="00C4308C" w:rsidRPr="00356A06" w:rsidRDefault="002211E0" w:rsidP="00C4308C">
      <w:pPr>
        <w:pStyle w:val="PageHeadingNotTOC"/>
      </w:pPr>
      <w:r w:rsidRPr="00356A06">
        <w:br w:type="page"/>
      </w:r>
      <w:bookmarkStart w:id="4" w:name="ProcPageAD"/>
      <w:r w:rsidRPr="00356A06">
        <w:t>A VÉLEMÉNYNYILVÁNÍTÁSRA</w:t>
      </w:r>
      <w:r w:rsidRPr="00356A06">
        <w:br/>
        <w:t>FELKÉRT BIZOTTSÁG ELJÁRÁSA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02B6A" w:rsidRPr="00356A0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A harmadik országbeli állampolgárok valamely tagállam területén való tartózkodására és munkavállalására vonatkozó összevont engedélyre irányuló</w:t>
            </w:r>
            <w:r w:rsidRPr="00356A06">
              <w:rPr>
                <w:color w:val="000000"/>
                <w:sz w:val="20"/>
              </w:rPr>
              <w:t xml:space="preserve"> összevont kérelmezési eljárás, valamint a harmadik országból származó, valamely tagállam területén jogszerűen tartózkodó munkavállalók közös jogai</w:t>
            </w:r>
          </w:p>
        </w:tc>
      </w:tr>
      <w:tr w:rsidR="00C02B6A" w:rsidRPr="00356A0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COM(2022)0655 – C9-0163/2022 – 2022/0131(COD)</w:t>
            </w:r>
          </w:p>
        </w:tc>
      </w:tr>
      <w:tr w:rsidR="00C02B6A" w:rsidRPr="00356A0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Illetékes bizottság</w:t>
            </w:r>
          </w:p>
          <w:p w:rsidR="00C4308C" w:rsidRPr="00356A06" w:rsidRDefault="002211E0">
            <w:pPr>
              <w:autoSpaceDE w:val="0"/>
              <w:autoSpaceDN w:val="0"/>
              <w:adjustRightInd w:val="0"/>
              <w:rPr>
                <w:color w:val="000000"/>
                <w:sz w:val="20"/>
                <w:szCs w:val="20"/>
              </w:rPr>
            </w:pPr>
            <w:r w:rsidRPr="00356A06">
              <w:rPr>
                <w:color w:val="000000"/>
                <w:sz w:val="20"/>
              </w:rPr>
              <w:t xml:space="preserve">       A plenáris ülésen </w:t>
            </w:r>
            <w:r w:rsidRPr="00356A06">
              <w:rPr>
                <w:color w:val="000000"/>
                <w:sz w:val="20"/>
              </w:rPr>
              <w:t>való bejelentés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LIBE</w:t>
            </w:r>
          </w:p>
          <w:p w:rsidR="00C4308C" w:rsidRPr="00356A06" w:rsidRDefault="002211E0">
            <w:pPr>
              <w:autoSpaceDE w:val="0"/>
              <w:autoSpaceDN w:val="0"/>
              <w:adjustRightInd w:val="0"/>
              <w:rPr>
                <w:color w:val="000000"/>
                <w:sz w:val="20"/>
                <w:szCs w:val="20"/>
              </w:rPr>
            </w:pPr>
            <w:r w:rsidRPr="00356A06">
              <w:rPr>
                <w:color w:val="000000"/>
                <w:sz w:val="20"/>
              </w:rPr>
              <w:t>22.6.2022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4308C" w:rsidRPr="00356A06" w:rsidRDefault="00C4308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4308C" w:rsidRPr="00356A06" w:rsidRDefault="00C4308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4308C" w:rsidRPr="00356A06" w:rsidRDefault="00C4308C">
            <w:pPr>
              <w:autoSpaceDE w:val="0"/>
              <w:autoSpaceDN w:val="0"/>
              <w:adjustRightInd w:val="0"/>
              <w:rPr>
                <w:rFonts w:ascii="sans-serif" w:hAnsi="sans-serif" w:cs="sans-serif"/>
                <w:color w:val="000000"/>
              </w:rPr>
            </w:pPr>
          </w:p>
        </w:tc>
      </w:tr>
      <w:tr w:rsidR="00C02B6A" w:rsidRPr="00356A0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Véleményt nyilvánított</w:t>
            </w:r>
          </w:p>
          <w:p w:rsidR="00C4308C" w:rsidRPr="00356A06" w:rsidRDefault="002211E0">
            <w:pPr>
              <w:autoSpaceDE w:val="0"/>
              <w:autoSpaceDN w:val="0"/>
              <w:adjustRightInd w:val="0"/>
              <w:rPr>
                <w:color w:val="000000"/>
                <w:sz w:val="20"/>
                <w:szCs w:val="20"/>
              </w:rPr>
            </w:pPr>
            <w:r w:rsidRPr="00356A06">
              <w:rPr>
                <w:color w:val="000000"/>
                <w:sz w:val="20"/>
              </w:rPr>
              <w:t>       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EMPL</w:t>
            </w:r>
          </w:p>
          <w:p w:rsidR="00C4308C" w:rsidRPr="00356A06" w:rsidRDefault="002211E0">
            <w:pPr>
              <w:autoSpaceDE w:val="0"/>
              <w:autoSpaceDN w:val="0"/>
              <w:adjustRightInd w:val="0"/>
              <w:rPr>
                <w:color w:val="000000"/>
                <w:sz w:val="20"/>
                <w:szCs w:val="20"/>
              </w:rPr>
            </w:pPr>
            <w:r w:rsidRPr="00356A06">
              <w:rPr>
                <w:color w:val="000000"/>
                <w:sz w:val="20"/>
              </w:rPr>
              <w:t>22.6.2022</w:t>
            </w:r>
          </w:p>
        </w:tc>
      </w:tr>
      <w:tr w:rsidR="00C02B6A" w:rsidRPr="00356A0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Társbizottságok - a plenáris ülésen való bejelentés dátuma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20.10.2022</w:t>
            </w:r>
          </w:p>
        </w:tc>
      </w:tr>
      <w:tr w:rsidR="00C02B6A" w:rsidRPr="00356A0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A vélemény előadója</w:t>
            </w:r>
          </w:p>
          <w:p w:rsidR="00C4308C" w:rsidRPr="00356A06" w:rsidRDefault="002211E0">
            <w:pPr>
              <w:autoSpaceDE w:val="0"/>
              <w:autoSpaceDN w:val="0"/>
              <w:adjustRightInd w:val="0"/>
              <w:rPr>
                <w:color w:val="000000"/>
                <w:sz w:val="20"/>
                <w:szCs w:val="20"/>
              </w:rPr>
            </w:pPr>
            <w:r w:rsidRPr="00356A06">
              <w:rPr>
                <w:color w:val="000000"/>
                <w:sz w:val="20"/>
              </w:rPr>
              <w:t>       A 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 xml:space="preserve">Agnes </w:t>
            </w:r>
            <w:r w:rsidRPr="00356A06">
              <w:rPr>
                <w:color w:val="000000"/>
                <w:sz w:val="20"/>
              </w:rPr>
              <w:t>Jongerius</w:t>
            </w:r>
          </w:p>
          <w:p w:rsidR="00C4308C" w:rsidRPr="00356A06" w:rsidRDefault="002211E0">
            <w:pPr>
              <w:autoSpaceDE w:val="0"/>
              <w:autoSpaceDN w:val="0"/>
              <w:adjustRightInd w:val="0"/>
              <w:rPr>
                <w:color w:val="000000"/>
                <w:sz w:val="20"/>
                <w:szCs w:val="20"/>
              </w:rPr>
            </w:pPr>
            <w:r w:rsidRPr="00356A06">
              <w:rPr>
                <w:color w:val="000000"/>
                <w:sz w:val="20"/>
              </w:rPr>
              <w:t>28.9.2022</w:t>
            </w:r>
          </w:p>
        </w:tc>
      </w:tr>
      <w:tr w:rsidR="00C02B6A" w:rsidRPr="00356A0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Vizsgálat a 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30.11.2022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4308C" w:rsidRPr="00356A06" w:rsidRDefault="00C4308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4308C" w:rsidRPr="00356A06" w:rsidRDefault="00C4308C">
            <w:pPr>
              <w:autoSpaceDE w:val="0"/>
              <w:autoSpaceDN w:val="0"/>
              <w:adjustRightInd w:val="0"/>
              <w:rPr>
                <w:rFonts w:ascii="sans-serif" w:hAnsi="sans-serif" w:cs="sans-serif"/>
                <w:color w:val="000000"/>
              </w:rPr>
            </w:pPr>
          </w:p>
        </w:tc>
      </w:tr>
      <w:tr w:rsidR="00C02B6A" w:rsidRPr="00356A0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Az elfogadás dátuma</w:t>
            </w:r>
          </w:p>
        </w:tc>
        <w:tc>
          <w:tcPr>
            <w:tcW w:w="1530" w:type="dxa"/>
            <w:tcBorders>
              <w:top w:val="nil"/>
              <w:left w:val="nil"/>
              <w:bottom w:val="single" w:sz="8" w:space="0" w:color="000000"/>
              <w:right w:val="nil"/>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24.1.2023</w:t>
            </w:r>
          </w:p>
        </w:tc>
        <w:tc>
          <w:tcPr>
            <w:tcW w:w="1474" w:type="dxa"/>
            <w:tcBorders>
              <w:top w:val="nil"/>
              <w:left w:val="nil"/>
              <w:bottom w:val="single" w:sz="8" w:space="0" w:color="000000"/>
              <w:right w:val="nil"/>
            </w:tcBorders>
            <w:tcMar>
              <w:top w:w="79" w:type="dxa"/>
              <w:left w:w="79" w:type="dxa"/>
              <w:bottom w:w="79" w:type="dxa"/>
              <w:right w:w="79" w:type="dxa"/>
            </w:tcMar>
          </w:tcPr>
          <w:p w:rsidR="00C4308C" w:rsidRPr="00356A06" w:rsidRDefault="00C4308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C4308C" w:rsidRPr="00356A06" w:rsidRDefault="00C4308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4308C" w:rsidRPr="00356A06" w:rsidRDefault="00C4308C">
            <w:pPr>
              <w:autoSpaceDE w:val="0"/>
              <w:autoSpaceDN w:val="0"/>
              <w:adjustRightInd w:val="0"/>
              <w:rPr>
                <w:rFonts w:ascii="sans-serif" w:hAnsi="sans-serif" w:cs="sans-serif"/>
                <w:color w:val="000000"/>
              </w:rPr>
            </w:pPr>
          </w:p>
        </w:tc>
      </w:tr>
      <w:tr w:rsidR="00C02B6A" w:rsidRPr="00356A0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w:t>
            </w:r>
          </w:p>
          <w:p w:rsidR="00C4308C" w:rsidRPr="00356A06" w:rsidRDefault="002211E0">
            <w:pPr>
              <w:autoSpaceDE w:val="0"/>
              <w:autoSpaceDN w:val="0"/>
              <w:adjustRightInd w:val="0"/>
              <w:rPr>
                <w:color w:val="000000"/>
                <w:sz w:val="20"/>
                <w:szCs w:val="20"/>
              </w:rPr>
            </w:pPr>
            <w:r w:rsidRPr="00356A06">
              <w:rPr>
                <w:color w:val="000000"/>
                <w:sz w:val="20"/>
              </w:rPr>
              <w:t>–:</w:t>
            </w:r>
          </w:p>
          <w:p w:rsidR="00C4308C" w:rsidRPr="00356A06" w:rsidRDefault="002211E0">
            <w:pPr>
              <w:autoSpaceDE w:val="0"/>
              <w:autoSpaceDN w:val="0"/>
              <w:adjustRightInd w:val="0"/>
              <w:rPr>
                <w:color w:val="000000"/>
                <w:sz w:val="20"/>
                <w:szCs w:val="20"/>
              </w:rPr>
            </w:pPr>
            <w:r w:rsidRPr="00356A0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27</w:t>
            </w:r>
          </w:p>
          <w:p w:rsidR="00C4308C" w:rsidRPr="00356A06" w:rsidRDefault="002211E0">
            <w:pPr>
              <w:autoSpaceDE w:val="0"/>
              <w:autoSpaceDN w:val="0"/>
              <w:adjustRightInd w:val="0"/>
              <w:rPr>
                <w:color w:val="000000"/>
                <w:sz w:val="20"/>
                <w:szCs w:val="20"/>
              </w:rPr>
            </w:pPr>
            <w:r w:rsidRPr="00356A06">
              <w:rPr>
                <w:color w:val="000000"/>
                <w:sz w:val="20"/>
              </w:rPr>
              <w:t>7</w:t>
            </w:r>
          </w:p>
          <w:p w:rsidR="00C4308C" w:rsidRPr="00356A06" w:rsidRDefault="002211E0">
            <w:pPr>
              <w:autoSpaceDE w:val="0"/>
              <w:autoSpaceDN w:val="0"/>
              <w:adjustRightInd w:val="0"/>
              <w:rPr>
                <w:color w:val="000000"/>
                <w:sz w:val="20"/>
                <w:szCs w:val="20"/>
              </w:rPr>
            </w:pPr>
            <w:r w:rsidRPr="00356A06">
              <w:rPr>
                <w:color w:val="000000"/>
                <w:sz w:val="20"/>
              </w:rPr>
              <w:t>10</w:t>
            </w:r>
          </w:p>
        </w:tc>
      </w:tr>
      <w:tr w:rsidR="00C02B6A" w:rsidRPr="00356A0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A zárószavazáson jelen lévő tagok</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 xml:space="preserve">João Albuquerque, Atidzhe Alieva-Veli, Dominique Bilde, Gabriele Bischoff, </w:t>
            </w:r>
            <w:r w:rsidRPr="00356A06">
              <w:rPr>
                <w:color w:val="000000"/>
                <w:sz w:val="20"/>
              </w:rPr>
              <w:t>Vilija Blinkevičiūtė, Milan Brglez, David Casa, Leila Chaibi, Ilan De Basso, Margarita de la Pisa Carrión, Özlem Demirel, Estrella Durá Ferrandis, Lucia Ďuriš Nicholsonová, Rosa Estaràs Ferragut, Helmut Geuking, Alicia Homs Ginel, Agnes Jongerius, Irena Jo</w:t>
            </w:r>
            <w:r w:rsidRPr="00356A06">
              <w:rPr>
                <w:color w:val="000000"/>
                <w:sz w:val="20"/>
              </w:rPr>
              <w:t>veva, Radan Kanev, Katrin Langensiepen, Miriam Lexmann, Elena Lizzi, Sara Matthieu, Max Orville, Kira Marie Peter-Hansen, Dragoş Pîslaru, Dennis Radtke, Elżbieta Rafalska, Guido Reil, Daniela Rondinelli, Mounir Satouri, Monica Semedo, Romana Tomc, Marianne</w:t>
            </w:r>
            <w:r w:rsidRPr="00356A06">
              <w:rPr>
                <w:color w:val="000000"/>
                <w:sz w:val="20"/>
              </w:rPr>
              <w:t xml:space="preserve"> Vind</w:t>
            </w:r>
          </w:p>
        </w:tc>
      </w:tr>
      <w:tr w:rsidR="00C02B6A" w:rsidRPr="00356A0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A zárószavazáson jelen lévő póttagok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Abir Al-Sahlani, Konstantinos Arvanitis, Robert Biedroń, Krzysztof Hetman, Lívia Járóka, Peter Lundgren</w:t>
            </w:r>
          </w:p>
        </w:tc>
      </w:tr>
      <w:tr w:rsidR="00C02B6A" w:rsidRPr="00356A0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b/>
                <w:bCs/>
                <w:color w:val="000000"/>
                <w:sz w:val="20"/>
                <w:szCs w:val="20"/>
              </w:rPr>
            </w:pPr>
            <w:r w:rsidRPr="00356A06">
              <w:rPr>
                <w:b/>
                <w:color w:val="000000"/>
                <w:sz w:val="20"/>
              </w:rPr>
              <w:t>A zárószavazáson jelen lévő póttagok (209. cikk, (7) bekezdés)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4308C" w:rsidRPr="00356A06" w:rsidRDefault="002211E0">
            <w:pPr>
              <w:autoSpaceDE w:val="0"/>
              <w:autoSpaceDN w:val="0"/>
              <w:adjustRightInd w:val="0"/>
              <w:rPr>
                <w:color w:val="000000"/>
                <w:sz w:val="20"/>
                <w:szCs w:val="20"/>
              </w:rPr>
            </w:pPr>
            <w:r w:rsidRPr="00356A06">
              <w:rPr>
                <w:color w:val="000000"/>
                <w:sz w:val="20"/>
              </w:rPr>
              <w:t xml:space="preserve">Deirdre Clune, Jens Geier, Robert Hajšel, </w:t>
            </w:r>
            <w:r w:rsidRPr="00356A06">
              <w:rPr>
                <w:color w:val="000000"/>
                <w:sz w:val="20"/>
              </w:rPr>
              <w:t>Mircea-Gheorghe Hava</w:t>
            </w:r>
          </w:p>
        </w:tc>
      </w:tr>
    </w:tbl>
    <w:p w:rsidR="00C4308C" w:rsidRPr="00356A06" w:rsidRDefault="00C4308C" w:rsidP="00C4308C"/>
    <w:bookmarkEnd w:id="4"/>
    <w:p w:rsidR="00C4308C" w:rsidRPr="00356A06" w:rsidRDefault="00C4308C" w:rsidP="00C4308C">
      <w:pPr>
        <w:sectPr w:rsidR="00C4308C" w:rsidRPr="00356A06" w:rsidSect="00356A0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4308C" w:rsidRPr="00356A06" w:rsidRDefault="002211E0" w:rsidP="00C36610">
      <w:pPr>
        <w:pStyle w:val="PageHeadingNotTOC"/>
        <w:rPr>
          <w:noProof/>
        </w:rPr>
      </w:pPr>
      <w:bookmarkStart w:id="5" w:name="RollCallPageAD"/>
      <w:r w:rsidRPr="00356A06">
        <w:t xml:space="preserve">A </w:t>
      </w:r>
      <w:r w:rsidRPr="00356A06">
        <w:t>VÉLEMÉNYNYILVÁNÍTÁSRA FELKÉRT BIZOTTSÁG</w:t>
      </w:r>
    </w:p>
    <w:p w:rsidR="00C4308C" w:rsidRPr="00356A06" w:rsidRDefault="002211E0" w:rsidP="00C36610">
      <w:pPr>
        <w:pStyle w:val="PageHeadingNotTOC"/>
      </w:pPr>
      <w:r w:rsidRPr="00356A06">
        <w:t>NÉV SZERINTI ZÁRÓSZAVAZÁSA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2B6A" w:rsidRPr="00356A06" w:rsidTr="003D3B32">
        <w:trPr>
          <w:cantSplit/>
        </w:trPr>
        <w:tc>
          <w:tcPr>
            <w:tcW w:w="1701" w:type="dxa"/>
            <w:shd w:val="pct10" w:color="000000" w:fill="FFFFFF"/>
            <w:vAlign w:val="center"/>
          </w:tcPr>
          <w:p w:rsidR="00C4308C" w:rsidRPr="00356A06" w:rsidRDefault="002211E0" w:rsidP="003D3B32">
            <w:pPr>
              <w:pStyle w:val="RollCallVotes"/>
            </w:pPr>
            <w:r w:rsidRPr="00356A06">
              <w:t>27</w:t>
            </w:r>
          </w:p>
        </w:tc>
        <w:tc>
          <w:tcPr>
            <w:tcW w:w="7371" w:type="dxa"/>
            <w:shd w:val="pct10" w:color="000000" w:fill="FFFFFF"/>
          </w:tcPr>
          <w:p w:rsidR="00C4308C" w:rsidRPr="00356A06" w:rsidRDefault="002211E0" w:rsidP="003D3B32">
            <w:pPr>
              <w:pStyle w:val="RollCallSymbols14pt"/>
            </w:pPr>
            <w:r w:rsidRPr="00356A06">
              <w:t>+</w:t>
            </w:r>
          </w:p>
        </w:tc>
      </w:tr>
      <w:tr w:rsidR="00C02B6A" w:rsidRPr="00356A06" w:rsidTr="003D3B32">
        <w:trPr>
          <w:cantSplit/>
        </w:trPr>
        <w:tc>
          <w:tcPr>
            <w:tcW w:w="1701" w:type="dxa"/>
            <w:shd w:val="clear" w:color="auto" w:fill="FFFFFF"/>
          </w:tcPr>
          <w:p w:rsidR="00C4308C" w:rsidRPr="00356A06" w:rsidRDefault="002211E0" w:rsidP="003D3B32">
            <w:pPr>
              <w:pStyle w:val="RollCallTable"/>
            </w:pPr>
            <w:r w:rsidRPr="00356A06">
              <w:t>NI</w:t>
            </w:r>
          </w:p>
        </w:tc>
        <w:tc>
          <w:tcPr>
            <w:tcW w:w="7371" w:type="dxa"/>
            <w:shd w:val="clear" w:color="auto" w:fill="FFFFFF"/>
          </w:tcPr>
          <w:p w:rsidR="00C4308C" w:rsidRPr="00356A06" w:rsidRDefault="002211E0" w:rsidP="003D3B32">
            <w:pPr>
              <w:pStyle w:val="RollCallTable"/>
            </w:pPr>
            <w:r w:rsidRPr="00356A06">
              <w:t>Daniela Rondinelli</w:t>
            </w:r>
          </w:p>
        </w:tc>
      </w:tr>
      <w:tr w:rsidR="00C02B6A" w:rsidRPr="00356A06" w:rsidTr="003D3B32">
        <w:trPr>
          <w:cantSplit/>
        </w:trPr>
        <w:tc>
          <w:tcPr>
            <w:tcW w:w="1701" w:type="dxa"/>
            <w:shd w:val="clear" w:color="auto" w:fill="FFFFFF"/>
          </w:tcPr>
          <w:p w:rsidR="00C4308C" w:rsidRPr="00356A06" w:rsidRDefault="002211E0" w:rsidP="003D3B32">
            <w:pPr>
              <w:pStyle w:val="RollCallTable"/>
            </w:pPr>
            <w:r w:rsidRPr="00356A06">
              <w:t>Renew</w:t>
            </w:r>
          </w:p>
        </w:tc>
        <w:tc>
          <w:tcPr>
            <w:tcW w:w="7371" w:type="dxa"/>
            <w:shd w:val="clear" w:color="auto" w:fill="FFFFFF"/>
          </w:tcPr>
          <w:p w:rsidR="00C4308C" w:rsidRPr="00356A06" w:rsidRDefault="002211E0" w:rsidP="003D3B32">
            <w:pPr>
              <w:pStyle w:val="RollCallTable"/>
            </w:pPr>
            <w:r w:rsidRPr="00356A06">
              <w:t>Atidzhe Alieva-Veli, Abir Al-Sahlani, Lucia Ďuriš Nicholsonová, Irena Joveva, Max Orville, Dragoş Pîslaru, Monica Semedo</w:t>
            </w:r>
          </w:p>
        </w:tc>
      </w:tr>
      <w:tr w:rsidR="00C02B6A" w:rsidRPr="00356A06" w:rsidTr="003D3B32">
        <w:trPr>
          <w:cantSplit/>
        </w:trPr>
        <w:tc>
          <w:tcPr>
            <w:tcW w:w="1701" w:type="dxa"/>
            <w:shd w:val="clear" w:color="auto" w:fill="FFFFFF"/>
          </w:tcPr>
          <w:p w:rsidR="00C4308C" w:rsidRPr="00356A06" w:rsidRDefault="002211E0" w:rsidP="003D3B32">
            <w:pPr>
              <w:pStyle w:val="RollCallTable"/>
            </w:pPr>
            <w:r w:rsidRPr="00356A06">
              <w:t>S&amp;D</w:t>
            </w:r>
          </w:p>
        </w:tc>
        <w:tc>
          <w:tcPr>
            <w:tcW w:w="7371" w:type="dxa"/>
            <w:shd w:val="clear" w:color="auto" w:fill="FFFFFF"/>
          </w:tcPr>
          <w:p w:rsidR="00C4308C" w:rsidRPr="00356A06" w:rsidRDefault="002211E0" w:rsidP="003D3B32">
            <w:pPr>
              <w:pStyle w:val="RollCallTable"/>
            </w:pPr>
            <w:r w:rsidRPr="00356A06">
              <w:t xml:space="preserve">João Albuquerque, Robert </w:t>
            </w:r>
            <w:r w:rsidRPr="00356A06">
              <w:t>Biedroń, Gabriele Bischoff, Vilija Blinkevičiūtė, Milan Brglez, Ilan De Basso, Estrella Durá Ferrandis, Jens Geier, Robert Hajšel, Alicia Homs Ginel, Agnes Jongerius, Marianne Vind</w:t>
            </w:r>
          </w:p>
        </w:tc>
      </w:tr>
      <w:tr w:rsidR="00C02B6A" w:rsidRPr="00356A06" w:rsidTr="003D3B32">
        <w:trPr>
          <w:cantSplit/>
        </w:trPr>
        <w:tc>
          <w:tcPr>
            <w:tcW w:w="1701" w:type="dxa"/>
            <w:shd w:val="clear" w:color="auto" w:fill="FFFFFF"/>
          </w:tcPr>
          <w:p w:rsidR="00C4308C" w:rsidRPr="00356A06" w:rsidRDefault="002211E0" w:rsidP="003D3B32">
            <w:pPr>
              <w:pStyle w:val="RollCallTable"/>
            </w:pPr>
            <w:r w:rsidRPr="00356A06">
              <w:t>The Left</w:t>
            </w:r>
          </w:p>
        </w:tc>
        <w:tc>
          <w:tcPr>
            <w:tcW w:w="7371" w:type="dxa"/>
            <w:shd w:val="clear" w:color="auto" w:fill="FFFFFF"/>
          </w:tcPr>
          <w:p w:rsidR="00C4308C" w:rsidRPr="00356A06" w:rsidRDefault="002211E0" w:rsidP="003D3B32">
            <w:pPr>
              <w:pStyle w:val="RollCallTable"/>
            </w:pPr>
            <w:r w:rsidRPr="00356A06">
              <w:t>Konstantinos Arvanitis, Leila Chaibi, Özlem Demirel</w:t>
            </w:r>
          </w:p>
        </w:tc>
      </w:tr>
      <w:tr w:rsidR="00C02B6A" w:rsidRPr="00356A06" w:rsidTr="003D3B32">
        <w:trPr>
          <w:cantSplit/>
        </w:trPr>
        <w:tc>
          <w:tcPr>
            <w:tcW w:w="1701" w:type="dxa"/>
            <w:shd w:val="clear" w:color="auto" w:fill="FFFFFF"/>
          </w:tcPr>
          <w:p w:rsidR="00C4308C" w:rsidRPr="00356A06" w:rsidRDefault="002211E0" w:rsidP="003D3B32">
            <w:pPr>
              <w:pStyle w:val="RollCallTable"/>
            </w:pPr>
            <w:r w:rsidRPr="00356A06">
              <w:t>Verts/ALE</w:t>
            </w:r>
          </w:p>
        </w:tc>
        <w:tc>
          <w:tcPr>
            <w:tcW w:w="7371" w:type="dxa"/>
            <w:shd w:val="clear" w:color="auto" w:fill="FFFFFF"/>
          </w:tcPr>
          <w:p w:rsidR="00C4308C" w:rsidRPr="00356A06" w:rsidRDefault="002211E0" w:rsidP="003D3B32">
            <w:pPr>
              <w:pStyle w:val="RollCallTable"/>
            </w:pPr>
            <w:r w:rsidRPr="00356A06">
              <w:t>Ka</w:t>
            </w:r>
            <w:r w:rsidRPr="00356A06">
              <w:t>trin Langensiepen, Sara Matthieu, Kira Marie Peter-Hansen, Mounir Satouri</w:t>
            </w:r>
          </w:p>
        </w:tc>
      </w:tr>
    </w:tbl>
    <w:p w:rsidR="00C4308C" w:rsidRPr="00356A06" w:rsidRDefault="00C4308C" w:rsidP="00C4308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2B6A" w:rsidRPr="00356A06" w:rsidTr="003D3B32">
        <w:trPr>
          <w:cantSplit/>
        </w:trPr>
        <w:tc>
          <w:tcPr>
            <w:tcW w:w="1701" w:type="dxa"/>
            <w:shd w:val="pct10" w:color="000000" w:fill="FFFFFF"/>
            <w:vAlign w:val="center"/>
          </w:tcPr>
          <w:p w:rsidR="00C4308C" w:rsidRPr="00356A06" w:rsidRDefault="002211E0" w:rsidP="003D3B32">
            <w:pPr>
              <w:pStyle w:val="RollCallVotes"/>
            </w:pPr>
            <w:r w:rsidRPr="00356A06">
              <w:t>7</w:t>
            </w:r>
          </w:p>
        </w:tc>
        <w:tc>
          <w:tcPr>
            <w:tcW w:w="7371" w:type="dxa"/>
            <w:shd w:val="pct10" w:color="000000" w:fill="FFFFFF"/>
          </w:tcPr>
          <w:p w:rsidR="00C4308C" w:rsidRPr="00356A06" w:rsidRDefault="002211E0" w:rsidP="003D3B32">
            <w:pPr>
              <w:pStyle w:val="RollCallSymbols14pt"/>
            </w:pPr>
            <w:r w:rsidRPr="00356A06">
              <w:t>-</w:t>
            </w:r>
          </w:p>
        </w:tc>
      </w:tr>
      <w:tr w:rsidR="00C02B6A" w:rsidRPr="00356A06" w:rsidTr="003D3B32">
        <w:trPr>
          <w:cantSplit/>
        </w:trPr>
        <w:tc>
          <w:tcPr>
            <w:tcW w:w="1701" w:type="dxa"/>
            <w:shd w:val="clear" w:color="auto" w:fill="FFFFFF"/>
          </w:tcPr>
          <w:p w:rsidR="00C4308C" w:rsidRPr="00356A06" w:rsidRDefault="002211E0" w:rsidP="003D3B32">
            <w:pPr>
              <w:pStyle w:val="RollCallTable"/>
            </w:pPr>
            <w:r w:rsidRPr="00356A06">
              <w:t>ECR</w:t>
            </w:r>
          </w:p>
        </w:tc>
        <w:tc>
          <w:tcPr>
            <w:tcW w:w="7371" w:type="dxa"/>
            <w:shd w:val="clear" w:color="auto" w:fill="FFFFFF"/>
          </w:tcPr>
          <w:p w:rsidR="00C4308C" w:rsidRPr="00356A06" w:rsidRDefault="002211E0" w:rsidP="003D3B32">
            <w:pPr>
              <w:pStyle w:val="RollCallTable"/>
            </w:pPr>
            <w:r w:rsidRPr="00356A06">
              <w:t>Peter Lundgren, Margarita de la Pisa Carrión, Elżbieta Rafalska</w:t>
            </w:r>
          </w:p>
        </w:tc>
      </w:tr>
      <w:tr w:rsidR="00C02B6A" w:rsidRPr="00356A06" w:rsidTr="003D3B32">
        <w:trPr>
          <w:cantSplit/>
        </w:trPr>
        <w:tc>
          <w:tcPr>
            <w:tcW w:w="1701" w:type="dxa"/>
            <w:shd w:val="clear" w:color="auto" w:fill="FFFFFF"/>
          </w:tcPr>
          <w:p w:rsidR="00C4308C" w:rsidRPr="00356A06" w:rsidRDefault="002211E0" w:rsidP="003D3B32">
            <w:pPr>
              <w:pStyle w:val="RollCallTable"/>
            </w:pPr>
            <w:r w:rsidRPr="00356A06">
              <w:t>ID</w:t>
            </w:r>
          </w:p>
        </w:tc>
        <w:tc>
          <w:tcPr>
            <w:tcW w:w="7371" w:type="dxa"/>
            <w:shd w:val="clear" w:color="auto" w:fill="FFFFFF"/>
          </w:tcPr>
          <w:p w:rsidR="00C4308C" w:rsidRPr="00356A06" w:rsidRDefault="002211E0" w:rsidP="003D3B32">
            <w:pPr>
              <w:pStyle w:val="RollCallTable"/>
            </w:pPr>
            <w:r w:rsidRPr="00356A06">
              <w:t>Dominique Bilde, Elena Lizzi, Guido Reil</w:t>
            </w:r>
          </w:p>
        </w:tc>
      </w:tr>
      <w:tr w:rsidR="00C02B6A" w:rsidRPr="00356A06" w:rsidTr="003D3B32">
        <w:trPr>
          <w:cantSplit/>
        </w:trPr>
        <w:tc>
          <w:tcPr>
            <w:tcW w:w="1701" w:type="dxa"/>
            <w:shd w:val="clear" w:color="auto" w:fill="FFFFFF"/>
          </w:tcPr>
          <w:p w:rsidR="00C4308C" w:rsidRPr="00356A06" w:rsidRDefault="002211E0" w:rsidP="003D3B32">
            <w:pPr>
              <w:pStyle w:val="RollCallTable"/>
            </w:pPr>
            <w:r w:rsidRPr="00356A06">
              <w:t>NI</w:t>
            </w:r>
          </w:p>
        </w:tc>
        <w:tc>
          <w:tcPr>
            <w:tcW w:w="7371" w:type="dxa"/>
            <w:shd w:val="clear" w:color="auto" w:fill="FFFFFF"/>
          </w:tcPr>
          <w:p w:rsidR="00C4308C" w:rsidRPr="00356A06" w:rsidRDefault="002211E0" w:rsidP="003D3B32">
            <w:pPr>
              <w:pStyle w:val="RollCallTable"/>
            </w:pPr>
            <w:r w:rsidRPr="00356A06">
              <w:t>Lívia Járóka</w:t>
            </w:r>
          </w:p>
        </w:tc>
      </w:tr>
    </w:tbl>
    <w:p w:rsidR="00C4308C" w:rsidRPr="00356A06" w:rsidRDefault="00C4308C" w:rsidP="00C4308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2B6A" w:rsidRPr="00356A06" w:rsidTr="003D3B32">
        <w:trPr>
          <w:cantSplit/>
        </w:trPr>
        <w:tc>
          <w:tcPr>
            <w:tcW w:w="1701" w:type="dxa"/>
            <w:shd w:val="pct10" w:color="000000" w:fill="FFFFFF"/>
            <w:vAlign w:val="center"/>
          </w:tcPr>
          <w:p w:rsidR="00C4308C" w:rsidRPr="00356A06" w:rsidRDefault="002211E0" w:rsidP="003D3B32">
            <w:pPr>
              <w:pStyle w:val="RollCallVotes"/>
            </w:pPr>
            <w:r w:rsidRPr="00356A06">
              <w:t>10</w:t>
            </w:r>
          </w:p>
        </w:tc>
        <w:tc>
          <w:tcPr>
            <w:tcW w:w="7371" w:type="dxa"/>
            <w:shd w:val="pct10" w:color="000000" w:fill="FFFFFF"/>
          </w:tcPr>
          <w:p w:rsidR="00C4308C" w:rsidRPr="00356A06" w:rsidRDefault="002211E0" w:rsidP="003D3B32">
            <w:pPr>
              <w:pStyle w:val="RollCallSymbols14pt"/>
            </w:pPr>
            <w:r w:rsidRPr="00356A06">
              <w:t>0</w:t>
            </w:r>
          </w:p>
        </w:tc>
      </w:tr>
      <w:tr w:rsidR="00C02B6A" w:rsidRPr="00356A06" w:rsidTr="003D3B32">
        <w:trPr>
          <w:cantSplit/>
        </w:trPr>
        <w:tc>
          <w:tcPr>
            <w:tcW w:w="1701" w:type="dxa"/>
            <w:shd w:val="clear" w:color="auto" w:fill="FFFFFF"/>
          </w:tcPr>
          <w:p w:rsidR="00C4308C" w:rsidRPr="00356A06" w:rsidRDefault="002211E0" w:rsidP="003D3B32">
            <w:pPr>
              <w:pStyle w:val="RollCallTable"/>
            </w:pPr>
            <w:r w:rsidRPr="00356A06">
              <w:t>PPE</w:t>
            </w:r>
          </w:p>
        </w:tc>
        <w:tc>
          <w:tcPr>
            <w:tcW w:w="7371" w:type="dxa"/>
            <w:shd w:val="clear" w:color="auto" w:fill="FFFFFF"/>
          </w:tcPr>
          <w:p w:rsidR="00C4308C" w:rsidRPr="00356A06" w:rsidRDefault="002211E0" w:rsidP="003D3B32">
            <w:pPr>
              <w:pStyle w:val="RollCallTable"/>
            </w:pPr>
            <w:r w:rsidRPr="00356A06">
              <w:t xml:space="preserve">David Casa, Deirdre Clune, Rosa </w:t>
            </w:r>
            <w:r w:rsidRPr="00356A06">
              <w:t>Estaràs Ferragut, Helmut Geuking, Mircea-Gheorghe Hava, Krzysztof Hetman, Radan Kanev, Miriam Lexmann, Dennis Radtke, Romana Tomc</w:t>
            </w:r>
          </w:p>
        </w:tc>
      </w:tr>
    </w:tbl>
    <w:p w:rsidR="00C4308C" w:rsidRPr="00356A06" w:rsidRDefault="00C4308C" w:rsidP="00C4308C">
      <w:pPr>
        <w:pStyle w:val="Normal12a"/>
      </w:pPr>
    </w:p>
    <w:p w:rsidR="00C4308C" w:rsidRPr="00356A06" w:rsidRDefault="002211E0" w:rsidP="00B735E3">
      <w:r w:rsidRPr="00356A06">
        <w:t>Jelmagyarázat:</w:t>
      </w:r>
    </w:p>
    <w:p w:rsidR="00C4308C" w:rsidRPr="00356A06" w:rsidRDefault="002211E0" w:rsidP="003858C5">
      <w:pPr>
        <w:pStyle w:val="RollCallTabs"/>
      </w:pPr>
      <w:r w:rsidRPr="00356A06">
        <w:t>+</w:t>
      </w:r>
      <w:r w:rsidRPr="00356A06">
        <w:tab/>
        <w:t>:</w:t>
      </w:r>
      <w:r w:rsidRPr="00356A06">
        <w:tab/>
        <w:t>mellette</w:t>
      </w:r>
    </w:p>
    <w:p w:rsidR="00C4308C" w:rsidRPr="00356A06" w:rsidRDefault="002211E0" w:rsidP="003858C5">
      <w:pPr>
        <w:pStyle w:val="RollCallTabs"/>
      </w:pPr>
      <w:r w:rsidRPr="00356A06">
        <w:t>-</w:t>
      </w:r>
      <w:r w:rsidRPr="00356A06">
        <w:tab/>
        <w:t>:</w:t>
      </w:r>
      <w:r w:rsidRPr="00356A06">
        <w:tab/>
        <w:t>ellene</w:t>
      </w:r>
    </w:p>
    <w:p w:rsidR="00C4308C" w:rsidRPr="00356A06" w:rsidRDefault="002211E0" w:rsidP="003858C5">
      <w:pPr>
        <w:pStyle w:val="RollCallTabs"/>
      </w:pPr>
      <w:r w:rsidRPr="00356A06">
        <w:t>0</w:t>
      </w:r>
      <w:r w:rsidRPr="00356A06">
        <w:tab/>
        <w:t>:</w:t>
      </w:r>
      <w:r w:rsidRPr="00356A06">
        <w:tab/>
        <w:t>tartózkodás</w:t>
      </w:r>
    </w:p>
    <w:p w:rsidR="00C4308C" w:rsidRPr="00356A06" w:rsidRDefault="00C4308C" w:rsidP="00207509"/>
    <w:bookmarkEnd w:id="5"/>
    <w:p w:rsidR="003E766B" w:rsidRPr="00356A06" w:rsidRDefault="003E766B" w:rsidP="00C4308C"/>
    <w:sectPr w:rsidR="003E766B" w:rsidRPr="00356A06" w:rsidSect="00C4308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56A06" w:rsidRDefault="002211E0">
      <w:r w:rsidRPr="00356A06">
        <w:separator/>
      </w:r>
    </w:p>
  </w:endnote>
  <w:endnote w:type="continuationSeparator" w:id="0">
    <w:p w:rsidR="00000000" w:rsidRPr="00356A06" w:rsidRDefault="002211E0">
      <w:r w:rsidRPr="00356A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A06" w:rsidRPr="00356A06" w:rsidRDefault="00356A06" w:rsidP="00356A06">
    <w:pPr>
      <w:pStyle w:val="EPFooter"/>
    </w:pPr>
    <w:r w:rsidRPr="00356A06">
      <w:t>PE</w:t>
    </w:r>
    <w:r w:rsidRPr="00356A06">
      <w:rPr>
        <w:rStyle w:val="HideTWBExt"/>
      </w:rPr>
      <w:t>&lt;NoPE&gt;</w:t>
    </w:r>
    <w:r w:rsidRPr="00356A06">
      <w:t>736.589</w:t>
    </w:r>
    <w:r w:rsidRPr="00356A06">
      <w:rPr>
        <w:rStyle w:val="HideTWBExt"/>
      </w:rPr>
      <w:t>&lt;/NoPE&gt;&lt;Version&gt;</w:t>
    </w:r>
    <w:r w:rsidRPr="00356A06">
      <w:t>v02-00</w:t>
    </w:r>
    <w:r w:rsidRPr="00356A06">
      <w:rPr>
        <w:rStyle w:val="HideTWBExt"/>
      </w:rPr>
      <w:t>&lt;/Version&gt;</w:t>
    </w:r>
    <w:r w:rsidRPr="00356A06">
      <w:tab/>
    </w:r>
    <w:r w:rsidRPr="00356A06">
      <w:fldChar w:fldCharType="begin"/>
    </w:r>
    <w:r w:rsidRPr="00356A06">
      <w:instrText xml:space="preserve"> PAGE  \* MERGEFORMAT </w:instrText>
    </w:r>
    <w:r w:rsidRPr="00356A06">
      <w:fldChar w:fldCharType="separate"/>
    </w:r>
    <w:r w:rsidR="002211E0">
      <w:rPr>
        <w:noProof/>
      </w:rPr>
      <w:t>2</w:t>
    </w:r>
    <w:r w:rsidRPr="00356A06">
      <w:fldChar w:fldCharType="end"/>
    </w:r>
    <w:r w:rsidRPr="00356A06">
      <w:t>/</w:t>
    </w:r>
    <w:fldSimple w:instr=" NUMPAGES  \* MERGEFORMAT ">
      <w:r w:rsidR="002211E0">
        <w:rPr>
          <w:noProof/>
        </w:rPr>
        <w:t>48</w:t>
      </w:r>
    </w:fldSimple>
    <w:r w:rsidRPr="00356A06">
      <w:tab/>
    </w:r>
    <w:r w:rsidRPr="00356A06">
      <w:rPr>
        <w:rStyle w:val="HideTWBExt"/>
      </w:rPr>
      <w:t>&lt;PathFdR&gt;</w:t>
    </w:r>
    <w:r w:rsidRPr="00356A06">
      <w:t>AD\1270882HU.docx</w:t>
    </w:r>
    <w:r w:rsidRPr="00356A06">
      <w:rPr>
        <w:rStyle w:val="HideTWBExt"/>
      </w:rPr>
      <w:t>&lt;/PathFdR&gt;</w:t>
    </w:r>
  </w:p>
  <w:p w:rsidR="00C4308C" w:rsidRPr="00356A06" w:rsidRDefault="00356A06" w:rsidP="00356A06">
    <w:pPr>
      <w:pStyle w:val="EPFooter2"/>
    </w:pPr>
    <w:r w:rsidRPr="00356A06">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A06" w:rsidRPr="00356A06" w:rsidRDefault="00356A06" w:rsidP="00356A06">
    <w:pPr>
      <w:pStyle w:val="EPFooter"/>
    </w:pPr>
    <w:r w:rsidRPr="00356A06">
      <w:rPr>
        <w:rStyle w:val="HideTWBExt"/>
      </w:rPr>
      <w:t>&lt;PathFdR&gt;</w:t>
    </w:r>
    <w:r w:rsidRPr="00356A06">
      <w:t>AD\1270882HU.docx</w:t>
    </w:r>
    <w:r w:rsidRPr="00356A06">
      <w:rPr>
        <w:rStyle w:val="HideTWBExt"/>
      </w:rPr>
      <w:t>&lt;/PathFdR&gt;</w:t>
    </w:r>
    <w:r w:rsidRPr="00356A06">
      <w:tab/>
    </w:r>
    <w:r w:rsidRPr="00356A06">
      <w:fldChar w:fldCharType="begin"/>
    </w:r>
    <w:r w:rsidRPr="00356A06">
      <w:instrText xml:space="preserve"> PAGE  \* MERGEFORMAT </w:instrText>
    </w:r>
    <w:r w:rsidRPr="00356A06">
      <w:fldChar w:fldCharType="separate"/>
    </w:r>
    <w:r w:rsidR="002211E0">
      <w:rPr>
        <w:noProof/>
      </w:rPr>
      <w:t>47</w:t>
    </w:r>
    <w:r w:rsidRPr="00356A06">
      <w:fldChar w:fldCharType="end"/>
    </w:r>
    <w:r w:rsidRPr="00356A06">
      <w:t>/</w:t>
    </w:r>
    <w:fldSimple w:instr=" NUMPAGES  \* MERGEFORMAT ">
      <w:r w:rsidR="002211E0">
        <w:rPr>
          <w:noProof/>
        </w:rPr>
        <w:t>48</w:t>
      </w:r>
    </w:fldSimple>
    <w:r w:rsidRPr="00356A06">
      <w:tab/>
      <w:t>PE</w:t>
    </w:r>
    <w:r w:rsidRPr="00356A06">
      <w:rPr>
        <w:rStyle w:val="HideTWBExt"/>
      </w:rPr>
      <w:t>&lt;NoPE&gt;</w:t>
    </w:r>
    <w:r w:rsidRPr="00356A06">
      <w:t>736.589</w:t>
    </w:r>
    <w:r w:rsidRPr="00356A06">
      <w:rPr>
        <w:rStyle w:val="HideTWBExt"/>
      </w:rPr>
      <w:t>&lt;/NoPE&gt;&lt;Version&gt;</w:t>
    </w:r>
    <w:r w:rsidRPr="00356A06">
      <w:t>v02-00</w:t>
    </w:r>
    <w:r w:rsidRPr="00356A06">
      <w:rPr>
        <w:rStyle w:val="HideTWBExt"/>
      </w:rPr>
      <w:t>&lt;/Version&gt;</w:t>
    </w:r>
  </w:p>
  <w:p w:rsidR="00C4308C" w:rsidRPr="00356A06" w:rsidRDefault="00356A06" w:rsidP="00356A06">
    <w:pPr>
      <w:pStyle w:val="EPFooter2"/>
    </w:pPr>
    <w:r w:rsidRPr="00356A06">
      <w:tab/>
    </w:r>
    <w:r w:rsidRPr="00356A06">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A06" w:rsidRPr="00356A06" w:rsidRDefault="00356A06" w:rsidP="00356A06">
    <w:pPr>
      <w:pStyle w:val="EPFooter"/>
    </w:pPr>
    <w:r w:rsidRPr="00356A06">
      <w:rPr>
        <w:rStyle w:val="HideTWBExt"/>
      </w:rPr>
      <w:t>&lt;PathFdR&gt;</w:t>
    </w:r>
    <w:r w:rsidRPr="00356A06">
      <w:t>AD\1270882HU.docx</w:t>
    </w:r>
    <w:r w:rsidRPr="00356A06">
      <w:rPr>
        <w:rStyle w:val="HideTWBExt"/>
      </w:rPr>
      <w:t>&lt;/PathFdR&gt;</w:t>
    </w:r>
    <w:r w:rsidRPr="00356A06">
      <w:tab/>
    </w:r>
    <w:r w:rsidRPr="00356A06">
      <w:tab/>
      <w:t>PE</w:t>
    </w:r>
    <w:r w:rsidRPr="00356A06">
      <w:rPr>
        <w:rStyle w:val="HideTWBExt"/>
      </w:rPr>
      <w:t>&lt;NoPE&gt;</w:t>
    </w:r>
    <w:r w:rsidRPr="00356A06">
      <w:t>736.589</w:t>
    </w:r>
    <w:r w:rsidRPr="00356A06">
      <w:rPr>
        <w:rStyle w:val="HideTWBExt"/>
      </w:rPr>
      <w:t>&lt;/NoPE&gt;&lt;Version&gt;</w:t>
    </w:r>
    <w:r w:rsidRPr="00356A06">
      <w:t>v02-00</w:t>
    </w:r>
    <w:r w:rsidRPr="00356A06">
      <w:rPr>
        <w:rStyle w:val="HideTWBExt"/>
      </w:rPr>
      <w:t>&lt;/Version&gt;</w:t>
    </w:r>
  </w:p>
  <w:p w:rsidR="00D3134C" w:rsidRPr="00356A06" w:rsidRDefault="00356A06" w:rsidP="00356A06">
    <w:pPr>
      <w:pStyle w:val="EPFooter2"/>
    </w:pPr>
    <w:r w:rsidRPr="00356A06">
      <w:t>HU</w:t>
    </w:r>
    <w:r w:rsidRPr="00356A06">
      <w:tab/>
    </w:r>
    <w:r w:rsidRPr="00356A06">
      <w:rPr>
        <w:b w:val="0"/>
        <w:i/>
        <w:color w:val="C0C0C0"/>
        <w:sz w:val="22"/>
      </w:rPr>
      <w:t>Egyesülve a sokféleségben</w:t>
    </w:r>
    <w:r w:rsidRPr="00356A06">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56A06" w:rsidRDefault="002211E0">
      <w:r w:rsidRPr="00356A06">
        <w:separator/>
      </w:r>
    </w:p>
  </w:footnote>
  <w:footnote w:type="continuationSeparator" w:id="0">
    <w:p w:rsidR="00000000" w:rsidRPr="00356A06" w:rsidRDefault="002211E0">
      <w:r w:rsidRPr="00356A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1E0" w:rsidRDefault="00221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1E0" w:rsidRDefault="002211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1E0" w:rsidRDefault="002211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JMNU" w:val="1"/>
    <w:docVar w:name="CODEMNU" w:val=" 1"/>
    <w:docVar w:name="COM2KEY" w:val="EMPL"/>
    <w:docVar w:name="COMKEY" w:val="EMPL"/>
    <w:docVar w:name="CopyToNetwork" w:val="-1"/>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304862 HideTWBInt;}}{\*\rsidtbl \rsid24658\rsid223860\rsid735077\rsid1718133\rsid2892074\rsid3565327_x000d__x000a_\rsid4666813\rsid6641733\rsid7278960\rsid7823322\rsid9636012\rsid10377208\rsid11215221\rsid11304862\rsid11549030\rsid12154954\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2\mo9\dy20\hr12\min5}{\revtim\yr2022\mo9\dy20\hr12\min5}{\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048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7278960 \chftnsep _x000d__x000a_\par }}{\*\ftnsepc \ltrpar \pard\plain \ltrpar\ql \li0\ri0\widctlpar\wrapdefault\aspalpha\aspnum\faauto\adjustright\rin0\lin0\itap0 \rtlch\fcs1 \af0\afs20\alang1025 \ltrch\fcs0 \fs24\lang2057\langfe2057\cgrid\langnp2057\langfenp2057 {\rtlch\fcs1 \af0 _x000d__x000a_\ltrch\fcs0 \insrsid7278960 \chftnsepc _x000d__x000a_\par }}{\*\aftnsep \ltrpar \pard\plain \ltrpar\ql \li0\ri0\widctlpar\wrapdefault\aspalpha\aspnum\faauto\adjustright\rin0\lin0\itap0 \rtlch\fcs1 \af0\afs20\alang1025 \ltrch\fcs0 \fs24\lang2057\langfe2057\cgrid\langnp2057\langfenp2057 {\rtlch\fcs1 \af0 _x000d__x000a_\ltrch\fcs0 \insrsid7278960 \chftnsep _x000d__x000a_\par }}{\*\aftnsepc \ltrpar \pard\plain \ltrpar\ql \li0\ri0\widctlpar\wrapdefault\aspalpha\aspnum\faauto\adjustright\rin0\lin0\itap0 \rtlch\fcs1 \af0\afs20\alang1025 \ltrch\fcs0 \fs24\lang2057\langfe2057\cgrid\langnp2057\langfenp2057 {\rtlch\fcs1 \af0 _x000d__x000a_\ltrch\fcs0 \insrsid72789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1304862\charrsid2251208 {\*\bkmkstart ReplaceBookmark}#}{\rtlch\fcs1 \af1 \ltrch\fcs0 _x000d__x000a_\cs17\v\f1\fs20\cf15\insrsid11304862\charrsid2251208 &gt;&gt;&gt;CVAR@@AmendA}{\rtlch\fcs1 \af0 \ltrch\fcs0 \insrsid11304862\charrsid225120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a_x000d__x000a_8f77d8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9078 HideTWBExt;}{_x000d__x000a_\s18\ql \li0\ri0\sa120\nowidctlpar\wrapdefault\aspalpha\aspnum\faauto\adjustright\rin0\lin0\itap0 \rtlch\fcs1 \af0\afs20\alang1025 \ltrch\fcs0 \fs24\lang2057\langfe2057\cgrid\langnp2057\langfenp2057 \sbasedon0 \snext18 \spriority0 \styrsid1249078 _x000d__x000a_Normal6a;}{\s19\ql \li0\ri0\nowidctlpar\wrapdefault\aspalpha\aspnum\faauto\adjustright\rin0\lin0\itap0 \rtlch\fcs1 \af0\afs20\alang1025 \ltrch\fcs0 \b\fs24\lang2057\langfe2057\cgrid\langnp2057\langfenp2057 \sbasedon0 \snext19 \spriority0 \styrsid1249078 _x000d__x000a_NormalBold;}{\*\cs20 \additive \v\f1\fs20\cf15 \spriority0 \styrsid1249078 HideTWBInt;}{\s21\qr \li0\ri0\sb240\sa240\nowidctlpar\wrapdefault\aspalpha\aspnum\faauto\adjustright\rin0\lin0\itap0 \rtlch\fcs1 \af0\afs20\alang1025 \ltrch\fcs0 _x000d__x000a_\fs24\lang2057\langfe2057\cgrid\langnp2057\langfenp2057 \sbasedon0 \snext21 \spriority0 \styrsid1249078 AmOrLang;}{\s22\qc \li0\ri0\sa240\nowidctlpar\wrapdefault\aspalpha\aspnum\faauto\adjustright\rin0\lin0\itap0 \rtlch\fcs1 \af0\afs20\alang1025 _x000d__x000a_\ltrch\fcs0 \i\fs24\lang2057\langfe2057\cgrid\langnp2057\langfenp2057 \sbasedon0 \snext22 \spriority0 \styrsid124907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49078 AmNumberTabs;}{\s24\ql \li0\ri0\sb240\nowidctlpar\wrapdefault\aspalpha\aspnum\faauto\adjustright\rin0\lin0\itap0 \rtlch\fcs1 _x000d__x000a_\af0\afs20\alang1025 \ltrch\fcs0 \b\fs24\lang2057\langfe2057\cgrid\langnp2057\langfenp2057 \sbasedon0 \snext24 \spriority0 \styrsid1249078 NormalBold12b;}}{\*\rsidtbl \rsid24658\rsid223860\rsid735077\rsid1249078\rsid1718133\rsid2892074\rsid3565327_x000d__x000a_\rsid4666813\rsid650319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9\dy20\hr11\min43}{\revtim\yr2022\mo9\dy20\hr11\min43}{\version1}{\edmins0}_x000d__x000a_{\nofpages1}{\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49078\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6503191 \chftnsep _x000d__x000a_\par }}{\*\ftnsepc \ltrpar \pard\plain \ltrpar\ql \li0\ri0\widctlpar\wrapdefault\aspalpha\aspnum\faauto\adjustright\rin0\lin0\itap0 \rtlch\fcs1 \af0\afs20\alang1025 \ltrch\fcs0 \fs24\lang2057\langfe2057\cgrid\langnp2057\langfenp2057 {\rtlch\fcs1 \af0 _x000d__x000a_\ltrch\fcs0 \insrsid6503191 \chftnsepc _x000d__x000a_\par }}{\*\aftnsep \ltrpar \pard\plain \ltrpar\ql \li0\ri0\widctlpar\wrapdefault\aspalpha\aspnum\faauto\adjustright\rin0\lin0\itap0 \rtlch\fcs1 \af0\afs20\alang1025 \ltrch\fcs0 \fs24\lang2057\langfe2057\cgrid\langnp2057\langfenp2057 {\rtlch\fcs1 \af0 _x000d__x000a_\ltrch\fcs0 \insrsid6503191 \chftnsep _x000d__x000a_\par }}{\*\aftnsepc \ltrpar \pard\plain \ltrpar\ql \li0\ri0\widctlpar\wrapdefault\aspalpha\aspnum\faauto\adjustright\rin0\lin0\itap0 \rtlch\fcs1 \af0\afs20\alang1025 \ltrch\fcs0 \fs24\lang2057\langfe2057\cgrid\langnp2057\langfenp2057 {\rtlch\fcs1 \af0 _x000d__x000a_\ltrch\fcs0 \insrsid65031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49078 \rtlch\fcs1 _x000d__x000a_\af0\afs20\alang1025 \ltrch\fcs0 \b\fs24\lang2057\langfe2057\cgrid\langnp2057\langfenp2057 {\rtlch\fcs1 \af0 \ltrch\fcs0 \cs17\b0\v\fs20\cf9\loch\af1\hich\af1\dbch\af31501\insrsid1249078\charrsid2251208 {\*\bkmkstart restartA}_x000d__x000a_\hich\af1\dbch\af31501\loch\f1 &lt;AmendA&gt;}{\rtlch\fcs1 \af0 \ltrch\fcs0 \insrsid1249078\charrsid2251208 Amendment\tab \tab }{\rtlch\fcs1 \af0 \ltrch\fcs0 \cs17\b0\v\fs20\cf9\loch\af1\hich\af1\dbch\af31501\insrsid1249078\charrsid2251208 _x000d__x000a_\hich\af1\dbch\af31501\loch\f1 &lt;NumAmA&gt;}{\rtlch\fcs1 \af0 \ltrch\fcs0 \insrsid1249078\charrsid2251208 #}{\rtlch\fcs1 \af1 \ltrch\fcs0 \cs20\v\f1\fs20\cf15\insrsid1249078\charrsid2251208 ENMIENDA@NRAM@}{\rtlch\fcs1 \af0 \ltrch\fcs0 _x000d__x000a_\insrsid1249078\charrsid2251208 #}{\rtlch\fcs1 \af0 \ltrch\fcs0 \cs17\b0\v\fs20\cf9\loch\af1\hich\af1\dbch\af31501\insrsid1249078\charrsid2251208 \hich\af1\dbch\af31501\loch\f1 &lt;/NumAmA&gt;}{\rtlch\fcs1 \af0 \ltrch\fcs0 \insrsid1249078\charrsid2251208 _x000d__x000a__x000d__x000a_\par }\pard\plain \ltrpar\s24\ql \li0\ri0\sb240\keepn\nowidctlpar\wrapdefault\aspalpha\aspnum\faauto\adjustright\rin0\lin0\itap0\pararsid1249078 \rtlch\fcs1 \af0\afs20\alang1025 \ltrch\fcs0 \b\fs24\lang2057\langfe2057\cgrid\langnp2057\langfenp2057 {_x000d__x000a_\rtlch\fcs1 \af0 \ltrch\fcs0 \cs17\b0\v\fs20\cf9\loch\af1\hich\af1\dbch\af31501\insrsid1249078\charrsid2251208 \hich\af1\dbch\af31501\loch\f1 &lt;DocAmend&gt;}{\rtlch\fcs1 \af0 \ltrch\fcs0 \insrsid1249078\charrsid2251208 Draft legislative resolution}{_x000d__x000a_\rtlch\fcs1 \af0 \ltrch\fcs0 \cs17\b0\v\fs20\cf9\loch\af1\hich\af1\dbch\af31501\insrsid1249078\charrsid2251208 \hich\af1\dbch\af31501\loch\f1 &lt;/DocAmend&gt;}{\rtlch\fcs1 \af0 \ltrch\fcs0 \insrsid1249078\charrsid2251208 _x000d__x000a_\par }\pard\plain \ltrpar\s19\ql \li0\ri0\nowidctlpar\wrapdefault\aspalpha\aspnum\faauto\adjustright\rin0\lin0\itap0\pararsid1249078 \rtlch\fcs1 \af0\afs20\alang1025 \ltrch\fcs0 \b\fs24\lang2057\langfe2057\cgrid\langnp2057\langfenp2057 {\rtlch\fcs1 \af0 _x000d__x000a_\ltrch\fcs0 \cs17\b0\v\fs20\cf9\loch\af1\hich\af1\dbch\af31501\insrsid1249078\charrsid2251208 \hich\af1\dbch\af31501\loch\f1 &lt;Article&gt;}{\rtlch\fcs1 \af0 \ltrch\fcs0 \cf10\insrsid1249078\charrsid2251208 \u9668\'3f}{\rtlch\fcs1 \af0 \ltrch\fcs0 _x000d__x000a_\insrsid1249078\charrsid2251208 #}{\rtlch\fcs1 \af1 \ltrch\fcs0 \cs20\v\f1\fs20\cf15\insrsid1249078\charrsid2251208 TVTRESPART@RESPART@}{\rtlch\fcs1 \af0 \ltrch\fcs0 \insrsid1249078\charrsid2251208 #}{\rtlch\fcs1 \af0 \ltrch\fcs0 _x000d__x000a_\cf10\insrsid1249078\charrsid2251208 \u9658\'3f}{\rtlch\fcs1 \af0 \ltrch\fcs0 \cs17\b0\v\fs20\cf9\loch\af1\hich\af1\dbch\af31501\insrsid1249078\charrsid2251208 \hich\af1\dbch\af31501\loch\f1 &lt;/Article&gt;}{\rtlch\fcs1 \af0 \ltrch\fcs0 _x000d__x000a_\insrsid1249078\charrsid2251208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49078\charrsid2251208 \cell }\pard\plain \ltrpar\ql \li0\ri0\widctlpar\intbl\wrapdefault\aspalpha\aspnum\faauto\adjustright\rin0\lin0 \rtlch\fcs1 _x000d__x000a_\af0\afs20\alang1025 \ltrch\fcs0 \fs24\lang2057\langfe2057\cgrid\langnp2057\langfenp2057 {\rtlch\fcs1 \af0 \ltrch\fcs0 \insrsid1249078\charrsid2251208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249078\charrsid2251208 Draft legislative resolution\cell Amendment\cell }\pard\plain \ltrpar_x000d__x000a_\ql \li0\ri0\widctlpar\intbl\wrapdefault\aspalpha\aspnum\faauto\adjustright\rin0\lin0 \rtlch\fcs1 \af0\afs20\alang1025 \ltrch\fcs0 \fs24\lang2057\langfe2057\cgrid\langnp2057\langfenp2057 {\rtlch\fcs1 \af0 \ltrch\fcs0 \insrsid1249078\charrsid225120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49078\charrsid2251208 ##\cell ##}{\rtlch\fcs1 \af0\afs24 \ltrch\fcs0 \insrsid1249078\charrsid2251208 \cell }\pard\plain \ltrpar\ql \li0\ri0\widctlpar\intbl\wrapdefault\aspalpha\aspnum\faauto\adjustright\rin0\lin0 \rtlch\fcs1 _x000d__x000a_\af0\afs20\alang1025 \ltrch\fcs0 \fs24\lang2057\langfe2057\cgrid\langnp2057\langfenp2057 {\rtlch\fcs1 \af0 \ltrch\fcs0 \insrsid1249078\charrsid225120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49078 \rtlch\fcs1 \af0\afs20\alang1025 \ltrch\fcs0 \fs24\lang2057\langfe2057\cgrid\langnp2057\langfenp2057 {\rtlch\fcs1 \af0 \ltrch\fcs0 _x000d__x000a_\insrsid1249078\charrsid2251208 Or. }{\rtlch\fcs1 \af0 \ltrch\fcs0 \cs17\v\fs20\cf9\loch\af1\hich\af1\dbch\af31501\insrsid1249078\charrsid2251208 \hich\af1\dbch\af31501\loch\f1 &lt;Original&gt;}{\rtlch\fcs1 \af0 \ltrch\fcs0 \insrsid1249078\charrsid2251208 #}{_x000d__x000a_\rtlch\fcs1 \af1 \ltrch\fcs0 \cs20\v\f1\fs20\cf15\insrsid1249078\charrsid2251208 MNU[ORLANGONE][ORLANGMORE]@CHOICE@ORLANGMNU}{\rtlch\fcs1 \af0 \ltrch\fcs0 \insrsid1249078\charrsid2251208 #}{\rtlch\fcs1 \af0 \ltrch\fcs0 _x000d__x000a_\cs17\v\fs20\cf9\loch\af1\hich\af1\dbch\af31501\insrsid1249078\charrsid2251208 \hich\af1\dbch\af31501\loch\f1 &lt;/Original&gt;}{\rtlch\fcs1 \af0 \ltrch\fcs0 \insrsid1249078\charrsid2251208 _x000d__x000a_\par }\pard\plain \ltrpar\ql \li0\ri0\widctlpar\wrapdefault\aspalpha\aspnum\faauto\adjustright\rin0\lin0\itap0\pararsid1249078 \rtlch\fcs1 \af0\afs20\alang1025 \ltrch\fcs0 \fs24\lang2057\langfe2057\cgrid\langnp2057\langfenp2057 {\rtlch\fcs1 \af0 \ltrch\fcs0 _x000d__x000a_\cs17\v\fs20\cf9\loch\af1\hich\af1\dbch\af31501\insrsid1249078\charrsid22512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9_x000d__x000a_5382d5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56223\rsid1718133\rsid2892074\rsid3565327\rsid4666813\rsid6641733\rsid7823322\rsid9636012\rsid10377208_x000d__x000a_\rsid11215221\rsid11498870\rsid11549030\rsid12154954\rsid14382809\rsid14424199\rsid15204470\rsid15285974\rsid15950462\rsid16324206\rsid16662270}{\mmathPr\mmathFont34\mbrkBin0\mbrkBinSub0\msmallFrac0\mdispDef1\mlMargin0\mrMargin0\mdefJc1\mwrapIndent1440_x000d__x000a_\mintLim0\mnaryLim1}{\info{\author NOTARIDOU Aikaterini}{\operator NOTARIDOU Aikaterini}{\creatim\yr2023\mo1\dy19\hr23\min57}{\revtim\yr2023\mo1\dy19\hr23\min57}{\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9887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656223 \chftnsep _x000d__x000a_\par }}{\*\ftnsepc \ltrpar \pard\plain \ltrpar\ql \li0\ri0\widctlpar\wrapdefault\aspalpha\aspnum\faauto\adjustright\rin0\lin0\itap0 \rtlch\fcs1 \af0\afs20\alang1025 \ltrch\fcs0 \fs24\lang2057\langfe2057\cgrid\langnp2057\langfenp2057 {\rtlch\fcs1 \af0 _x000d__x000a_\ltrch\fcs0 \insrsid1656223 \chftnsepc _x000d__x000a_\par }}{\*\aftnsep \ltrpar \pard\plain \ltrpar\ql \li0\ri0\widctlpar\wrapdefault\aspalpha\aspnum\faauto\adjustright\rin0\lin0\itap0 \rtlch\fcs1 \af0\afs20\alang1025 \ltrch\fcs0 \fs24\lang2057\langfe2057\cgrid\langnp2057\langfenp2057 {\rtlch\fcs1 \af0 _x000d__x000a_\ltrch\fcs0 \insrsid1656223 \chftnsep _x000d__x000a_\par }}{\*\aftnsepc \ltrpar \pard\plain \ltrpar\ql \li0\ri0\widctlpar\wrapdefault\aspalpha\aspnum\faauto\adjustright\rin0\lin0\itap0 \rtlch\fcs1 \af0\afs20\alang1025 \ltrch\fcs0 \fs24\lang2057\langfe2057\cgrid\langnp2057\langfenp2057 {\rtlch\fcs1 \af0 _x000d__x000a_\ltrch\fcs0 \insrsid16562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498870 _x000d__x000a_\rtlch\fcs1 \af0\afs20\alang1025 \ltrch\fcs0 \fs24\lang2057\langfe2057\cgrid\langnp2057\langfenp2057 {\rtlch\fcs1 \af0 \ltrch\fcs0 \insrsid11498870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6_x000d__x000a_db72592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77747 HideTWBExt;}{_x000d__x000a_\s18\ql \li0\ri0\sa120\nowidctlpar\wrapdefault\aspalpha\aspnum\faauto\adjustright\rin0\lin0\itap0 \rtlch\fcs1 \af0\afs20\alang1025 \ltrch\fcs0 \fs24\lang2057\langfe2057\cgrid\langnp2057\langfenp2057 \sbasedon0 \snext18 \spriority0 \styrsid9377747 _x000d__x000a_Normal6a;}{\s19\ql \li0\ri0\nowidctlpar\wrapdefault\aspalpha\aspnum\faauto\adjustright\rin0\lin0\itap0 \rtlch\fcs1 \af0\afs20\alang1025 \ltrch\fcs0 \b\fs24\lang2057\langfe2057\cgrid\langnp2057\langfenp2057 \sbasedon0 \snext19 \spriority0 \styrsid9377747 _x000d__x000a_NormalBold;}{\s20\ql \li0\ri0\sa240\nowidctlpar\wrapdefault\aspalpha\aspnum\faauto\adjustright\rin0\lin0\itap0 \rtlch\fcs1 \af0\afs20\alang1025 \ltrch\fcs0 \i\fs24\lang2057\langfe2057\cgrid\langnp2057\langfenp2057 _x000d__x000a_\sbasedon0 \snext20 \spriority0 \styrsid9377747 AmJustText;}{\s21\qc \li0\ri0\sb240\sa240\nowidctlpar\wrapdefault\aspalpha\aspnum\faauto\adjustright\rin0\lin0\itap0 \rtlch\fcs1 \af0\afs20\alang1025 \ltrch\fcs0 _x000d__x000a_\i\fs24\lang2057\langfe2057\cgrid\langnp2057\langfenp2057 \sbasedon0 \snext21 \spriority0 \styrsid9377747 AmCrossRef;}{\*\cs22 \additive \v\f1\fs20\cf15 \spriority0 \styrsid9377747 HideTWBInt;}{_x000d__x000a_\s23\qc \li0\ri0\sb240\sa240\keepn\nowidctlpar\wrapdefault\aspalpha\aspnum\faauto\adjustright\rin0\lin0\itap0 \rtlch\fcs1 \af0\afs20\alang1025 \ltrch\fcs0 \i\fs24\lang2057\langfe2057\cgrid\langnp2057\langfenp2057 _x000d__x000a_\sbasedon0 \snext20 \spriority0 \styrsid9377747 AmJustTitle;}{\s24\qr \li0\ri0\sb240\sa240\nowidctlpar\wrapdefault\aspalpha\aspnum\faauto\adjustright\rin0\lin0\itap0 \rtlch\fcs1 \af0\afs20\alang1025 \ltrch\fcs0 _x000d__x000a_\fs24\lang2057\langfe2057\cgrid\langnp2057\langfenp2057 \sbasedon0 \snext24 \spriority0 \styrsid9377747 AmOrLang;}{\s25\qc \li0\ri0\sa240\nowidctlpar\wrapdefault\aspalpha\aspnum\faauto\adjustright\rin0\lin0\itap0 \rtlch\fcs1 \af0\afs20\alang1025 _x000d__x000a_\ltrch\fcs0 \i\fs24\lang2057\langfe2057\cgrid\langnp2057\langfenp2057 \sbasedon0 \snext25 \spriority0 \styrsid93777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377747 AmNumberTabs;}{\s27\ql \li0\ri0\sb240\nowidctlpar\wrapdefault\aspalpha\aspnum\faauto\adjustright\rin0\lin0\itap0 \rtlch\fcs1 _x000d__x000a_\af0\afs20\alang1025 \ltrch\fcs0 \b\fs24\lang2057\langfe2057\cgrid\langnp2057\langfenp2057 \sbasedon0 \snext27 \spriority0 \styrsid9377747 NormalBold12b;}}{\*\rsidtbl \rsid24658\rsid223860\rsid735077\rsid1718133\rsid2892074\rsid3565327\rsid4666813_x000d__x000a_\rsid6641733\rsid7823322\rsid9377747\rsid9636012\rsid10377208\rsid11215221\rsid11549030\rsid12154954\rsid12612718\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9\dy20\hr11\min44}{\revtim\yr2022\mo9\dy20\hr11\min44}{\version1}{\edmins0}_x000d__x000a_{\nofpages1}{\nofwords107}{\nofchars613}{\nofcharsws71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3777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12718 \chftnsep _x000d__x000a_\par }}{\*\ftnsepc \ltrpar \pard\plain \ltrpar\ql \li0\ri0\widctlpar\wrapdefault\aspalpha\aspnum\faauto\adjustright\rin0\lin0\itap0 \rtlch\fcs1 \af0\afs20\alang1025 \ltrch\fcs0 \fs24\lang2057\langfe2057\cgrid\langnp2057\langfenp2057 {\rtlch\fcs1 \af0 _x000d__x000a_\ltrch\fcs0 \insrsid12612718 \chftnsepc _x000d__x000a_\par }}{\*\aftnsep \ltrpar \pard\plain \ltrpar\ql \li0\ri0\widctlpar\wrapdefault\aspalpha\aspnum\faauto\adjustright\rin0\lin0\itap0 \rtlch\fcs1 \af0\afs20\alang1025 \ltrch\fcs0 \fs24\lang2057\langfe2057\cgrid\langnp2057\langfenp2057 {\rtlch\fcs1 \af0 _x000d__x000a_\ltrch\fcs0 \insrsid12612718 \chftnsep _x000d__x000a_\par }}{\*\aftnsepc \ltrpar \pard\plain \ltrpar\ql \li0\ri0\widctlpar\wrapdefault\aspalpha\aspnum\faauto\adjustright\rin0\lin0\itap0 \rtlch\fcs1 \af0\afs20\alang1025 \ltrch\fcs0 \fs24\lang2057\langfe2057\cgrid\langnp2057\langfenp2057 {\rtlch\fcs1 \af0 _x000d__x000a_\ltrch\fcs0 \insrsid126127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377747 \rtlch\fcs1 _x000d__x000a_\af0\afs20\alang1025 \ltrch\fcs0 \b\fs24\lang2057\langfe2057\cgrid\langnp2057\langfenp2057 {\rtlch\fcs1 \af0 \ltrch\fcs0 \cs17\b0\v\fs20\cf9\loch\af1\hich\af1\dbch\af31501\insrsid9377747\charrsid2251208 {\*\bkmkstart restartB}_x000d__x000a_\hich\af1\dbch\af31501\loch\f1 &lt;AmendB&gt;}{\rtlch\fcs1 \af0 \ltrch\fcs0 \insrsid9377747\charrsid2251208 Amendment\tab \tab }{\rtlch\fcs1 \af0 \ltrch\fcs0 \cs17\b0\v\fs20\cf9\loch\af1\hich\af1\dbch\af31501\insrsid9377747\charrsid2251208 _x000d__x000a_\hich\af1\dbch\af31501\loch\f1 &lt;NumAmB&gt;}{\rtlch\fcs1 \af0 \ltrch\fcs0 \insrsid9377747\charrsid2251208 #}{\rtlch\fcs1 \af1 \ltrch\fcs0 \cs22\v\f1\fs20\cf15\insrsid9377747\charrsid2251208 ENMIENDA@NRAM@}{\rtlch\fcs1 \af0 \ltrch\fcs0 _x000d__x000a_\insrsid9377747\charrsid2251208 #}{\rtlch\fcs1 \af0 \ltrch\fcs0 \cs17\b0\v\fs20\cf9\loch\af1\hich\af1\dbch\af31501\insrsid9377747\charrsid2251208 \hich\af1\dbch\af31501\loch\f1 &lt;/NumAmB&gt;}{\rtlch\fcs1 \af0 \ltrch\fcs0 \insrsid9377747\charrsid2251208 _x000d__x000a__x000d__x000a_\par }\pard\plain \ltrpar\s27\ql \li0\ri0\sb240\keepn\nowidctlpar\wrapdefault\aspalpha\aspnum\faauto\adjustright\rin0\lin0\itap0\pararsid9377747 \rtlch\fcs1 \af0\afs20\alang1025 \ltrch\fcs0 \b\fs24\lang2057\langfe2057\cgrid\langnp2057\langfenp2057 {_x000d__x000a_\rtlch\fcs1 \af0 \ltrch\fcs0 \cs17\b0\v\fs20\cf9\loch\af1\hich\af1\dbch\af31501\insrsid9377747\charrsid2251208 \hich\af1\dbch\af31501\loch\f1 &lt;DocAmend&gt;}{\rtlch\fcs1 \af0 \ltrch\fcs0 \insrsid9377747\charrsid2251208 #}{\rtlch\fcs1 \af1 \ltrch\fcs0 _x000d__x000a_\cs22\v\f1\fs20\cf15\insrsid9377747\charrsid2251208 MNU[OPTPROPOSALCOD][OPTPROPOSALCNS][OPTPROPOSALNLE]@CHOICE@CODEMNU}{\rtlch\fcs1 \af0 \ltrch\fcs0 \insrsid9377747\charrsid2251208 ##}{\rtlch\fcs1 \af1 \ltrch\fcs0 _x000d__x000a_\cs22\v\f1\fs20\cf15\insrsid9377747\charrsid2251208 MNU[AMACTYES][NOTAPP]@CHOICE@AMACTMNU}{\rtlch\fcs1 \af0 \ltrch\fcs0 \insrsid9377747\charrsid2251208 #}{\rtlch\fcs1 \af0 \ltrch\fcs0 _x000d__x000a_\cs17\b0\v\fs20\cf9\loch\af1\hich\af1\dbch\af31501\insrsid9377747\charrsid2251208 \hich\af1\dbch\af31501\loch\f1 &lt;/DocAmend&gt;}{\rtlch\fcs1 \af0 \ltrch\fcs0 \insrsid9377747\charrsid2251208 _x000d__x000a_\par }\pard\plain \ltrpar\s19\ql \li0\ri0\keepn\nowidctlpar\wrapdefault\aspalpha\aspnum\faauto\adjustright\rin0\lin0\itap0\pararsid9377747 \rtlch\fcs1 \af0\afs20\alang1025 \ltrch\fcs0 \b\fs24\lang2057\langfe2057\cgrid\langnp2057\langfenp2057 {\rtlch\fcs1 \af0 _x000d__x000a_\ltrch\fcs0 \cs17\b0\v\fs20\cf9\loch\af1\hich\af1\dbch\af31501\insrsid9377747\charrsid2251208 \hich\af1\dbch\af31501\loch\f1 &lt;Article&gt;}{\rtlch\fcs1 \af0 \ltrch\fcs0 \insrsid9377747\charrsid2251208 #}{\rtlch\fcs1 \af1 \ltrch\fcs0 _x000d__x000a_\cs22\v\f1\fs20\cf15\insrsid9377747\charrsid2251208 MNU[AMACTPARTYES][AMACTPARTNO]@CHOICE@AMACTMNU}{\rtlch\fcs1 \af0 \ltrch\fcs0 \insrsid9377747\charrsid2251208 #}{\rtlch\fcs1 \af0 \ltrch\fcs0 _x000d__x000a_\cs17\b0\v\fs20\cf9\loch\af1\hich\af1\dbch\af31501\insrsid9377747\charrsid2251208 \hich\af1\dbch\af31501\loch\f1 &lt;/Article&gt;}{\rtlch\fcs1 \af0 \ltrch\fcs0 \insrsid9377747\charrsid2251208 _x000d__x000a_\par }\pard\plain \ltrpar\ql \li0\ri0\keepn\widctlpar\wrapdefault\aspalpha\aspnum\faauto\adjustright\rin0\lin0\itap0\pararsid9377747 \rtlch\fcs1 \af0\afs20\alang1025 \ltrch\fcs0 \fs24\lang2057\langfe2057\cgrid\langnp2057\langfenp2057 {\rtlch\fcs1 \af0 _x000d__x000a_\ltrch\fcs0 \cs17\v\fs20\cf9\loch\af1\hich\af1\dbch\af31501\insrsid9377747\charrsid2251208 \hich\af1\dbch\af31501\loch\f1 &lt;DocAmend2&gt;&lt;OptDel&gt;}{\rtlch\fcs1 \af0 \ltrch\fcs0 \insrsid9377747\charrsid2251208 #}{\rtlch\fcs1 \af1 \ltrch\fcs0 _x000d__x000a_\cs22\v\f1\fs20\cf15\insrsid9377747\charrsid2251208 MNU[OPTNRACTYES][NOTAPP]@CHOICE@AMACTMNU}{\rtlch\fcs1 \af0 \ltrch\fcs0 \insrsid9377747\charrsid2251208 #}{\rtlch\fcs1 \af0 \ltrch\fcs0 _x000d__x000a_\cs17\v\fs20\cf9\loch\af1\hich\af1\dbch\af31501\insrsid9377747\charrsid2251208 \hich\af1\dbch\af31501\loch\f1 &lt;/OptDel&gt;&lt;/DocAmend2&gt;}{\rtlch\fcs1 \af0 \ltrch\fcs0 \insrsid9377747\charrsid2251208 _x000d__x000a_\par }\pard \ltrpar\ql \li0\ri0\widctlpar\wrapdefault\aspalpha\aspnum\faauto\adjustright\rin0\lin0\itap0\pararsid9377747 {\rtlch\fcs1 \af0 \ltrch\fcs0 \cs17\v\fs20\cf9\loch\af1\hich\af1\dbch\af31501\insrsid9377747\charrsid2251208 _x000d__x000a_\hich\af1\dbch\af31501\loch\f1 &lt;Article2&gt;&lt;OptDel&gt;}{\rtlch\fcs1 \af0 \ltrch\fcs0 \insrsid9377747\charrsid2251208 #}{\rtlch\fcs1 \af1 \ltrch\fcs0 \cs22\v\f1\fs20\cf15\insrsid9377747\charrsid2251208 MNU[OPTACTPARTYES][NOTAPP]@CHOICE@AMACTMNU}{\rtlch\fcs1 _x000d__x000a_\af0 \ltrch\fcs0 \insrsid9377747\charrsid2251208 #}{\rtlch\fcs1 \af0 \ltrch\fcs0 \cs17\v\fs20\cf9\loch\af1\hich\af1\dbch\af31501\insrsid9377747\charrsid2251208 \hich\af1\dbch\af31501\loch\f1 &lt;/OptDel&gt;&lt;/Article2&gt;}{\rtlch\fcs1 \af0 \ltrch\fcs0 _x000d__x000a_\insrsid9377747\charrsid225120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9377747\charrsid2251208 \cell }\pard\plain \ltrpar\ql \li0\ri0\widctlpar\intbl\wrapdefault\aspalpha\aspnum\faauto\adjustright\rin0\lin0 \rtlch\fcs1 _x000d__x000a_\af0\afs20\alang1025 \ltrch\fcs0 \fs24\lang2057\langfe2057\cgrid\langnp2057\langfenp2057 {\rtlch\fcs1 \af0 \ltrch\fcs0 \insrsid9377747\charrsid225120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9377747\charrsid2251208 #}{\rtlch\fcs1 \af1 \ltrch\fcs0 \cs22\v\f1\fs20\cf15\insrsid9377747\charrsid2251208 MNU[OPTLEFTAMACT][LEFTPROP]@CHOICE@AMACTMNU}{\rtlch\fcs1 \af0 \ltrch\fcs0 \insrsid9377747\charrsid2251208 #\cell Amendment\cell _x000d__x000a_}\pard\plain \ltrpar\ql \li0\ri0\widctlpar\intbl\wrapdefault\aspalpha\aspnum\faauto\adjustright\rin0\lin0 \rtlch\fcs1 \af0\afs20\alang1025 \ltrch\fcs0 \fs24\lang2057\langfe2057\cgrid\langnp2057\langfenp2057 {\rtlch\fcs1 \af0 \ltrch\fcs0 _x000d__x000a_\insrsid9377747\charrsid225120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9377747\charrsid2251208 ##\cell ##}{\rtlch\fcs1 \af0\afs24 \ltrch\fcs0 \insrsid9377747\charrsid2251208 \cell }\pard\plain \ltrpar\ql \li0\ri0\widctlpar\intbl\wrapdefault\aspalpha\aspnum\faauto\adjustright\rin0\lin0 _x000d__x000a_\rtlch\fcs1 \af0\afs20\alang1025 \ltrch\fcs0 \fs24\lang2057\langfe2057\cgrid\langnp2057\langfenp2057 {\rtlch\fcs1 \af0 \ltrch\fcs0 \insrsid9377747\charrsid225120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377747 \rtlch\fcs1 \af0\afs20\alang1025 \ltrch\fcs0 \fs24\lang2057\langfe2057\cgrid\langnp2057\langfenp2057 {\rtlch\fcs1 \af0 \ltrch\fcs0 _x000d__x000a_\insrsid9377747\charrsid2251208 Or. }{\rtlch\fcs1 \af0 \ltrch\fcs0 \cs17\v\fs20\cf9\loch\af1\hich\af1\dbch\af31501\insrsid9377747\charrsid2251208 \hich\af1\dbch\af31501\loch\f1 &lt;Original&gt;}{\rtlch\fcs1 \af0 \ltrch\fcs0 \insrsid9377747\charrsid2251208 #}{_x000d__x000a_\rtlch\fcs1 \af1 \ltrch\fcs0 \cs22\v\f1\fs20\cf15\insrsid9377747\charrsid2251208 MNU[ORLANGONE][ORLANGMORE]@CHOICE@ORLANGMNU}{\rtlch\fcs1 \af0 \ltrch\fcs0 \insrsid9377747\charrsid2251208 #}{\rtlch\fcs1 \af0 \ltrch\fcs0 _x000d__x000a_\cs17\v\fs20\cf9\loch\af1\hich\af1\dbch\af31501\insrsid9377747\charrsid2251208 \hich\af1\dbch\af31501\loch\f1 &lt;/Original&gt;}{\rtlch\fcs1 \af0 \ltrch\fcs0 \insrsid9377747\charrsid2251208 _x000d__x000a_\par }\pard\plain \ltrpar\s21\qc \li0\ri0\sb240\sa240\nowidctlpar\wrapdefault\aspalpha\aspnum\faauto\adjustright\rin0\lin0\itap0\pararsid9377747 \rtlch\fcs1 \af0\afs20\alang1025 \ltrch\fcs0 \i\fs24\lang2057\langfe2057\cgrid\langnp2057\langfenp2057 {_x000d__x000a_\rtlch\fcs1 \af0 \ltrch\fcs0 \cs17\i0\v\fs20\cf9\loch\af1\hich\af1\dbch\af31501\insrsid9377747\charrsid2251208 \hich\af1\dbch\af31501\loch\f1 &lt;OptDel&gt;}{\rtlch\fcs1 \af0 \ltrch\fcs0 \insrsid9377747\charrsid2251208 #}{\rtlch\fcs1 \af1 \ltrch\fcs0 _x000d__x000a_\cs22\v\f1\fs20\cf15\insrsid9377747\charrsid2251208 MNU[CROSSREFNO][CROSSREFYES]@CHOICE@}{\rtlch\fcs1 \af0 \ltrch\fcs0 \insrsid9377747\charrsid2251208 #}{\rtlch\fcs1 \af0 \ltrch\fcs0 _x000d__x000a_\cs17\i0\v\fs20\cf9\loch\af1\hich\af1\dbch\af31501\insrsid9377747\charrsid2251208 \hich\af1\dbch\af31501\loch\f1 &lt;/OptDel&gt;}{\rtlch\fcs1 \af0 \ltrch\fcs0 \insrsid9377747\charrsid2251208 _x000d__x000a_\par }\pard\plain \ltrpar\s23\qc \li0\ri0\sb240\sa240\keepn\nowidctlpar\wrapdefault\aspalpha\aspnum\faauto\adjustright\rin0\lin0\itap0\pararsid9377747 \rtlch\fcs1 \af0\afs20\alang1025 \ltrch\fcs0 \i\fs24\lang2057\langfe2057\cgrid\langnp2057\langfenp2057 {_x000d__x000a_\rtlch\fcs1 \af0 \ltrch\fcs0 \cs17\i0\v\fs20\cf9\loch\af1\hich\af1\dbch\af31501\insrsid9377747\charrsid2251208 \hich\af1\dbch\af31501\loch\f1 &lt;TitreJust&gt;}{\rtlch\fcs1 \af0 \ltrch\fcs0 \insrsid9377747\charrsid2251208 Justification}{\rtlch\fcs1 \af0 _x000d__x000a_\ltrch\fcs0 \cs17\i0\v\fs20\cf9\loch\af1\hich\af1\dbch\af31501\insrsid9377747\charrsid2251208 \hich\af1\dbch\af31501\loch\f1 &lt;/TitreJust&gt;}{\rtlch\fcs1 \af0 \ltrch\fcs0 \insrsid9377747\charrsid2251208 _x000d__x000a_\par }\pard\plain \ltrpar\s20\ql \li0\ri0\sa240\nowidctlpar\wrapdefault\aspalpha\aspnum\faauto\adjustright\rin0\lin0\itap0\pararsid9377747 \rtlch\fcs1 \af0\afs20\alang1025 \ltrch\fcs0 \i\fs24\lang2057\langfe2057\cgrid\langnp2057\langfenp2057 {\rtlch\fcs1 \af0 _x000d__x000a_\ltrch\fcs0 \cs17\i0\v\fs20\cf9\loch\af1\hich\af1\dbch\af31501\insrsid9377747\charrsid2251208 \hich\af1\dbch\af31501\loch\f1 &lt;OptDelPrev&gt;}{\rtlch\fcs1 \af0 \ltrch\fcs0 \insrsid9377747\charrsid2251208 #}{\rtlch\fcs1 \af1 \ltrch\fcs0 _x000d__x000a_\cs22\v\f1\fs20\cf15\insrsid9377747\charrsid2251208 MNU[TEXTJUSTYES][TEXTJUSTNO]@CHOICE@}{\rtlch\fcs1 \af0 \ltrch\fcs0 \insrsid9377747\charrsid2251208 #}{\rtlch\fcs1 \af0 \ltrch\fcs0 _x000d__x000a_\cs17\i0\v\fs20\cf9\loch\af1\hich\af1\dbch\af31501\insrsid9377747\charrsid2251208 \hich\af1\dbch\af31501\loch\f1 &lt;/OptDelPrev&gt;}{\rtlch\fcs1 \af0 \ltrch\fcs0 \insrsid9377747\charrsid2251208 _x000d__x000a_\par }\pard\plain \ltrpar\ql \li0\ri0\widctlpar\wrapdefault\aspalpha\aspnum\faauto\adjustright\rin0\lin0\itap0\pararsid9377747 \rtlch\fcs1 \af0\afs20\alang1025 \ltrch\fcs0 \fs24\lang2057\langfe2057\cgrid\langnp2057\langfenp2057 {\rtlch\fcs1 \af0 \ltrch\fcs0 _x000d__x000a_\cs17\v\fs20\cf9\loch\af1\hich\af1\dbch\af31501\insrsid9377747\charrsid22512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e_x000d__x000a_b983d5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09876 HideTWBExt;}{_x000d__x000a_\s18\ql \li0\ri0\sa120\nowidctlpar\wrapdefault\aspalpha\aspnum\faauto\adjustright\rin0\lin0\itap0 \rtlch\fcs1 \af0\afs20\alang1025 \ltrch\fcs0 \fs24\lang2057\langfe2057\cgrid\langnp2057\langfenp2057 \sbasedon0 \snext18 \spriority0 \styrsid8009876 _x000d__x000a_Normal6a;}{\s19\ql \li0\ri0\nowidctlpar\wrapdefault\aspalpha\aspnum\faauto\adjustright\rin0\lin0\itap0 \rtlch\fcs1 \af0\afs20\alang1025 \ltrch\fcs0 \b\fs24\lang2057\langfe2057\cgrid\langnp2057\langfenp2057 \sbasedon0 \snext19 \spriority0 \styrsid8009876 _x000d__x000a_NormalBold;}{\s20\ql \li0\ri0\sa240\nowidctlpar\wrapdefault\aspalpha\aspnum\faauto\adjustright\rin0\lin0\itap0 \rtlch\fcs1 \af0\afs20\alang1025 \ltrch\fcs0 \i\fs24\lang2057\langfe2057\cgrid\langnp2057\langfenp2057 _x000d__x000a_\sbasedon0 \snext20 \spriority0 \styrsid8009876 AmJustText;}{\s21\qc \li0\ri0\sb240\sa240\nowidctlpar\wrapdefault\aspalpha\aspnum\faauto\adjustright\rin0\lin0\itap0 \rtlch\fcs1 \af0\afs20\alang1025 \ltrch\fcs0 _x000d__x000a_\i\fs24\lang2057\langfe2057\cgrid\langnp2057\langfenp2057 \sbasedon0 \snext21 \spriority0 \styrsid8009876 AmCrossRef;}{\*\cs22 \additive \v\f1\fs20\cf15 \spriority0 \styrsid8009876 HideTWBInt;}{_x000d__x000a_\s23\qc \li0\ri0\sb240\sa240\keepn\nowidctlpar\wrapdefault\aspalpha\aspnum\faauto\adjustright\rin0\lin0\itap0 \rtlch\fcs1 \af0\afs20\alang1025 \ltrch\fcs0 \i\fs24\lang2057\langfe2057\cgrid\langnp2057\langfenp2057 _x000d__x000a_\sbasedon0 \snext20 \spriority0 \styrsid8009876 AmJustTitle;}{\s24\qr \li0\ri0\sb240\sa240\nowidctlpar\wrapdefault\aspalpha\aspnum\faauto\adjustright\rin0\lin0\itap0 \rtlch\fcs1 \af0\afs20\alang1025 \ltrch\fcs0 _x000d__x000a_\fs24\lang2057\langfe2057\cgrid\langnp2057\langfenp2057 \sbasedon0 \snext24 \spriority0 \styrsid8009876 AmOrLang;}{\s25\qc \li0\ri0\sa240\nowidctlpar\wrapdefault\aspalpha\aspnum\faauto\adjustright\rin0\lin0\itap0 \rtlch\fcs1 \af0\afs20\alang1025 _x000d__x000a_\ltrch\fcs0 \i\fs24\lang2057\langfe2057\cgrid\langnp2057\langfenp2057 \sbasedon0 \snext25 \spriority0 \styrsid800987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09876 AmNumberTabs;}{\s27\ql \li0\ri0\sb240\nowidctlpar\wrapdefault\aspalpha\aspnum\faauto\adjustright\rin0\lin0\itap0 \rtlch\fcs1 _x000d__x000a_\af0\afs20\alang1025 \ltrch\fcs0 \b\fs24\lang2057\langfe2057\cgrid\langnp2057\langfenp2057 \sbasedon0 \snext27 \spriority0 \styrsid8009876 NormalBold12b;}}{\*\rsidtbl \rsid24658\rsid223860\rsid735077\rsid1718133\rsid2892074\rsid3565327\rsid4666813_x000d__x000a_\rsid6641733\rsid7823322\rsid8009876\rsid9636012\rsid10377208\rsid10902399\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9\dy20\hr12\min5}{\revtim\yr2022\mo9\dy20\hr12\min5}{\version1}{\edmins0}_x000d__x000a_{\nofpages1}{\nofwords106}{\nofchars610}{\nofcharsws71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00987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902399 \chftnsep _x000d__x000a_\par }}{\*\ftnsepc \ltrpar \pard\plain \ltrpar\ql \li0\ri0\widctlpar\wrapdefault\aspalpha\aspnum\faauto\adjustright\rin0\lin0\itap0 \rtlch\fcs1 \af0\afs20\alang1025 \ltrch\fcs0 \fs24\lang2057\langfe2057\cgrid\langnp2057\langfenp2057 {\rtlch\fcs1 \af0 _x000d__x000a_\ltrch\fcs0 \insrsid10902399 \chftnsepc _x000d__x000a_\par }}{\*\aftnsep \ltrpar \pard\plain \ltrpar\ql \li0\ri0\widctlpar\wrapdefault\aspalpha\aspnum\faauto\adjustright\rin0\lin0\itap0 \rtlch\fcs1 \af0\afs20\alang1025 \ltrch\fcs0 \fs24\lang2057\langfe2057\cgrid\langnp2057\langfenp2057 {\rtlch\fcs1 \af0 _x000d__x000a_\ltrch\fcs0 \insrsid10902399 \chftnsep _x000d__x000a_\par }}{\*\aftnsepc \ltrpar \pard\plain \ltrpar\ql \li0\ri0\widctlpar\wrapdefault\aspalpha\aspnum\faauto\adjustright\rin0\lin0\itap0 \rtlch\fcs1 \af0\afs20\alang1025 \ltrch\fcs0 \fs24\lang2057\langfe2057\cgrid\langnp2057\langfenp2057 {\rtlch\fcs1 \af0 _x000d__x000a_\ltrch\fcs0 \insrsid109023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09876 \rtlch\fcs1 _x000d__x000a_\af0\afs20\alang1025 \ltrch\fcs0 \b\fs24\lang2057\langfe2057\cgrid\langnp2057\langfenp2057 {\rtlch\fcs1 \af0 \ltrch\fcs0 \cs17\b0\v\fs20\cf9\loch\af1\hich\af1\dbch\af31501\insrsid8009876\charrsid2251208 {\*\bkmkstart restart}_x000d__x000a_\hich\af1\dbch\af31501\loch\f1 &lt;}{\rtlch\fcs1 \af0 \ltrch\fcs0 \cs17\b0\v\fs20\cf9\lang1024\langfe1024\loch\af1\hich\af1\dbch\af31501\noproof\insrsid8009876 \hich\af1\dbch\af31501\loch\f1 Amend}{\rtlch\fcs1 \af0 \ltrch\fcs0 _x000d__x000a_\cs17\b0\v\fs20\cf9\loch\af1\hich\af1\dbch\af31501\insrsid8009876\charrsid2251208 \hich\af1\dbch\af31501\loch\f1 &gt;}{\rtlch\fcs1 \af0 \ltrch\fcs0 \insrsid8009876\charrsid2251208 Amendment\tab \tab }{\rtlch\fcs1 \af0 \ltrch\fcs0 _x000d__x000a_\cs17\b0\v\fs20\cf9\loch\af1\hich\af1\dbch\af31501\insrsid8009876\charrsid2251208 \hich\af1\dbch\af31501\loch\f1 &lt;}{\rtlch\fcs1 \af0 \ltrch\fcs0 \cs17\b0\v\fs20\cf9\lang1024\langfe1024\loch\af1\hich\af1\dbch\af31501\noproof\insrsid8009876 _x000d__x000a_\hich\af1\dbch\af31501\loch\f1 NumAm&gt;}{\rtlch\fcs1 \af0 \ltrch\fcs0 \insrsid8009876\charrsid2251208 #}{\rtlch\fcs1 \af1 \ltrch\fcs0 \cs22\v\f1\fs20\cf15\insrsid8009876\charrsid2251208 ENMIENDA@NRAM@}{\rtlch\fcs1 \af0 \ltrch\fcs0 _x000d__x000a_\insrsid8009876\charrsid2251208 #}{\rtlch\fcs1 \af0 \ltrch\fcs0 \cs17\b0\v\fs20\cf9\loch\af1\hich\af1\dbch\af31501\insrsid8009876\charrsid2251208 \hich\af1\dbch\af31501\loch\f1 &lt;/}{\rtlch\fcs1 \af0 \ltrch\fcs0 _x000d__x000a_\cs17\b0\v\fs20\cf9\lang1024\langfe1024\loch\af1\hich\af1\dbch\af31501\noproof\insrsid8009876 \hich\af1\dbch\af31501\loch\f1 NumAm&gt;}{\rtlch\fcs1 \af0 \ltrch\fcs0 \insrsid8009876\charrsid2251208 _x000d__x000a_\par }\pard\plain \ltrpar\s27\ql \li0\ri0\sb240\keepn\nowidctlpar\wrapdefault\aspalpha\aspnum\faauto\adjustright\rin0\lin0\itap0\pararsid8009876 \rtlch\fcs1 \af0\afs20\alang1025 \ltrch\fcs0 \b\fs24\lang2057\langfe2057\cgrid\langnp2057\langfenp2057 {_x000d__x000a_\rtlch\fcs1 \af0 \ltrch\fcs0 \cs17\b0\v\fs20\cf9\loch\af1\hich\af1\dbch\af31501\insrsid8009876\charrsid2251208 \hich\af1\dbch\af31501\loch\f1 &lt;DocAmend&gt;}{\rtlch\fcs1 \af0 \ltrch\fcs0 \insrsid8009876\charrsid2251208 #}{\rtlch\fcs1 \af1 \ltrch\fcs0 _x000d__x000a_\cs22\v\f1\fs20\cf15\insrsid8009876\charrsid2251208 MNU[OPTPROPOSALCOD][OPTPROPOSALCNS][OPTPROPOSALNLE]@CHOICE@CODEMNU}{\rtlch\fcs1 \af0 \ltrch\fcs0 \insrsid8009876\charrsid2251208 ##}{\rtlch\fcs1 \af1 \ltrch\fcs0 _x000d__x000a_\cs22\v\f1\fs20\cf15\insrsid8009876\charrsid2251208 MNU[AMACTYES][NOTAPP]@CHOICE@AMACTMNU}{\rtlch\fcs1 \af0 \ltrch\fcs0 \insrsid8009876\charrsid2251208 #}{\rtlch\fcs1 \af0 \ltrch\fcs0 _x000d__x000a_\cs17\b0\v\fs20\cf9\loch\af1\hich\af1\dbch\af31501\insrsid8009876\charrsid2251208 \hich\af1\dbch\af31501\loch\f1 &lt;/DocAmend&gt;}{\rtlch\fcs1 \af0 \ltrch\fcs0 \insrsid8009876\charrsid2251208 _x000d__x000a_\par }\pard\plain \ltrpar\s19\ql \li0\ri0\keepn\nowidctlpar\wrapdefault\aspalpha\aspnum\faauto\adjustright\rin0\lin0\itap0\pararsid8009876 \rtlch\fcs1 \af0\afs20\alang1025 \ltrch\fcs0 \b\fs24\lang2057\langfe2057\cgrid\langnp2057\langfenp2057 {\rtlch\fcs1 \af0 _x000d__x000a_\ltrch\fcs0 \cs17\b0\v\fs20\cf9\loch\af1\hich\af1\dbch\af31501\insrsid8009876\charrsid2251208 \hich\af1\dbch\af31501\loch\f1 &lt;Article&gt;}{\rtlch\fcs1 \af0 \ltrch\fcs0 \insrsid8009876\charrsid2251208 #}{\rtlch\fcs1 \af1 \ltrch\fcs0 _x000d__x000a_\cs22\v\f1\fs20\cf15\insrsid8009876\charrsid2251208 MNU[AMACTPARTYES][AMACTPARTNO]@CHOICE@AMACTMNU}{\rtlch\fcs1 \af0 \ltrch\fcs0 \insrsid8009876\charrsid2251208 #}{\rtlch\fcs1 \af0 \ltrch\fcs0 _x000d__x000a_\cs17\b0\v\fs20\cf9\loch\af1\hich\af1\dbch\af31501\insrsid8009876\charrsid2251208 \hich\af1\dbch\af31501\loch\f1 &lt;/Article&gt;}{\rtlch\fcs1 \af0 \ltrch\fcs0 \insrsid8009876\charrsid2251208 _x000d__x000a_\par }\pard\plain \ltrpar\ql \li0\ri0\keepn\widctlpar\wrapdefault\aspalpha\aspnum\faauto\adjustright\rin0\lin0\itap0\pararsid8009876 \rtlch\fcs1 \af0\afs20\alang1025 \ltrch\fcs0 \fs24\lang2057\langfe2057\cgrid\langnp2057\langfenp2057 {\rtlch\fcs1 \af0 _x000d__x000a_\ltrch\fcs0 \cs17\v\fs20\cf9\loch\af1\hich\af1\dbch\af31501\insrsid8009876\charrsid2251208 \hich\af1\dbch\af31501\loch\f1 &lt;DocAmend2&gt;&lt;OptDel&gt;}{\rtlch\fcs1 \af0 \ltrch\fcs0 \insrsid8009876\charrsid2251208 #}{\rtlch\fcs1 \af1 \ltrch\fcs0 _x000d__x000a_\cs22\v\f1\fs20\cf15\insrsid8009876\charrsid2251208 MNU[OPTNRACTYES][NOTAPP]@CHOICE@AMACTMNU}{\rtlch\fcs1 \af0 \ltrch\fcs0 \insrsid8009876\charrsid2251208 #}{\rtlch\fcs1 \af0 \ltrch\fcs0 _x000d__x000a_\cs17\v\fs20\cf9\loch\af1\hich\af1\dbch\af31501\insrsid8009876\charrsid2251208 \hich\af1\dbch\af31501\loch\f1 &lt;/OptDel&gt;&lt;/DocAmend2&gt;}{\rtlch\fcs1 \af0 \ltrch\fcs0 \insrsid8009876\charrsid2251208 _x000d__x000a_\par }\pard \ltrpar\ql \li0\ri0\widctlpar\wrapdefault\aspalpha\aspnum\faauto\adjustright\rin0\lin0\itap0\pararsid8009876 {\rtlch\fcs1 \af0 \ltrch\fcs0 \cs17\v\fs20\cf9\loch\af1\hich\af1\dbch\af31501\insrsid8009876\charrsid2251208 _x000d__x000a_\hich\af1\dbch\af31501\loch\f1 &lt;Article2&gt;&lt;OptDel&gt;}{\rtlch\fcs1 \af0 \ltrch\fcs0 \insrsid8009876\charrsid2251208 #}{\rtlch\fcs1 \af1 \ltrch\fcs0 \cs22\v\f1\fs20\cf15\insrsid8009876\charrsid2251208 MNU[OPTACTPARTYES][NOTAPP]@CHOICE@AMACTMNU}{\rtlch\fcs1 _x000d__x000a_\af0 \ltrch\fcs0 \insrsid8009876\charrsid2251208 #}{\rtlch\fcs1 \af0 \ltrch\fcs0 \cs17\v\fs20\cf9\loch\af1\hich\af1\dbch\af31501\insrsid8009876\charrsid2251208 \hich\af1\dbch\af31501\loch\f1 &lt;/OptDel&gt;&lt;/Article2&gt;}{\rtlch\fcs1 \af0 \ltrch\fcs0 _x000d__x000a_\insrsid8009876\charrsid225120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8009876\charrsid2251208 \cell }\pard\plain \ltrpar\ql \li0\ri0\widctlpar\intbl\wrapdefault\aspalpha\aspnum\faauto\adjustright\rin0\lin0 \rtlch\fcs1 _x000d__x000a_\af0\afs20\alang1025 \ltrch\fcs0 \fs24\lang2057\langfe2057\cgrid\langnp2057\langfenp2057 {\rtlch\fcs1 \af0 \ltrch\fcs0 \insrsid8009876\charrsid225120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8009876\charrsid2251208 #}{\rtlch\fcs1 \af1 \ltrch\fcs0 \cs22\v\f1\fs20\cf15\insrsid8009876\charrsid2251208 MNU[OPTLEFTAMACT][LEFTPROP]@CHOICE@AMACTMNU}{\rtlch\fcs1 \af0 \ltrch\fcs0 \insrsid8009876\charrsid2251208 #\cell Amendment\cell _x000d__x000a_}\pard\plain \ltrpar\ql \li0\ri0\widctlpar\intbl\wrapdefault\aspalpha\aspnum\faauto\adjustright\rin0\lin0 \rtlch\fcs1 \af0\afs20\alang1025 \ltrch\fcs0 \fs24\lang2057\langfe2057\cgrid\langnp2057\langfenp2057 {\rtlch\fcs1 \af0 \ltrch\fcs0 _x000d__x000a_\insrsid8009876\charrsid225120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8009876\charrsid2251208 ##\cell ##}{\rtlch\fcs1 \af0\afs24 \ltrch\fcs0 \insrsid8009876\charrsid2251208 \cell }\pard\plain \ltrpar\ql \li0\ri0\widctlpar\intbl\wrapdefault\aspalpha\aspnum\faauto\adjustright\rin0\lin0 _x000d__x000a_\rtlch\fcs1 \af0\afs20\alang1025 \ltrch\fcs0 \fs24\lang2057\langfe2057\cgrid\langnp2057\langfenp2057 {\rtlch\fcs1 \af0 \ltrch\fcs0 \insrsid8009876\charrsid225120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8009876 \rtlch\fcs1 \af0\afs20\alang1025 \ltrch\fcs0 \fs24\lang2057\langfe2057\cgrid\langnp2057\langfenp2057 {\rtlch\fcs1 \af0 \ltrch\fcs0 _x000d__x000a_\insrsid8009876\charrsid2251208 Or. }{\rtlch\fcs1 \af0 \ltrch\fcs0 \cs17\v\fs20\cf9\loch\af1\hich\af1\dbch\af31501\insrsid8009876\charrsid2251208 \hich\af1\dbch\af31501\loch\f1 &lt;Original&gt;}{\rtlch\fcs1 \af0 \ltrch\fcs0 \insrsid8009876\charrsid2251208 #}{_x000d__x000a_\rtlch\fcs1 \af1 \ltrch\fcs0 \cs22\v\f1\fs20\cf15\insrsid8009876\charrsid2251208 MNU[ORLANGONE][ORLANGMORE]@CHOICE@ORLANGMNU}{\rtlch\fcs1 \af0 \ltrch\fcs0 \insrsid8009876\charrsid2251208 #}{\rtlch\fcs1 \af0 \ltrch\fcs0 _x000d__x000a_\cs17\v\fs20\cf9\loch\af1\hich\af1\dbch\af31501\insrsid8009876\charrsid2251208 \hich\af1\dbch\af31501\loch\f1 &lt;/Original&gt;}{\rtlch\fcs1 \af0 \ltrch\fcs0 \insrsid8009876\charrsid2251208 _x000d__x000a_\par }\pard\plain \ltrpar\s21\qc \li0\ri0\sb240\sa240\nowidctlpar\wrapdefault\aspalpha\aspnum\faauto\adjustright\rin0\lin0\itap0\pararsid8009876 \rtlch\fcs1 \af0\afs20\alang1025 \ltrch\fcs0 \i\fs24\lang2057\langfe2057\cgrid\langnp2057\langfenp2057 {_x000d__x000a_\rtlch\fcs1 \af0 \ltrch\fcs0 \cs17\i0\v\fs20\cf9\loch\af1\hich\af1\dbch\af31501\insrsid8009876\charrsid2251208 \hich\af1\dbch\af31501\loch\f1 &lt;OptDel&gt;}{\rtlch\fcs1 \af0 \ltrch\fcs0 \insrsid8009876\charrsid2251208 #}{\rtlch\fcs1 \af1 \ltrch\fcs0 _x000d__x000a_\cs22\v\f1\fs20\cf15\insrsid8009876\charrsid2251208 MNU[CROSSREFNO][CROSSREFYES]@CHOICE@}{\rtlch\fcs1 \af0 \ltrch\fcs0 \insrsid8009876\charrsid2251208 #}{\rtlch\fcs1 \af0 \ltrch\fcs0 _x000d__x000a_\cs17\i0\v\fs20\cf9\loch\af1\hich\af1\dbch\af31501\insrsid8009876\charrsid2251208 \hich\af1\dbch\af31501\loch\f1 &lt;/OptDel&gt;}{\rtlch\fcs1 \af0 \ltrch\fcs0 \insrsid8009876\charrsid2251208 _x000d__x000a_\par }\pard\plain \ltrpar\s23\qc \li0\ri0\sb240\sa240\keepn\nowidctlpar\wrapdefault\aspalpha\aspnum\faauto\adjustright\rin0\lin0\itap0\pararsid8009876 \rtlch\fcs1 \af0\afs20\alang1025 \ltrch\fcs0 \i\fs24\lang2057\langfe2057\cgrid\langnp2057\langfenp2057 {_x000d__x000a_\rtlch\fcs1 \af0 \ltrch\fcs0 \cs17\i0\v\fs20\cf9\loch\af1\hich\af1\dbch\af31501\insrsid8009876\charrsid2251208 \hich\af1\dbch\af31501\loch\f1 &lt;TitreJust&gt;}{\rtlch\fcs1 \af0 \ltrch\fcs0 \insrsid8009876\charrsid2251208 Justification}{\rtlch\fcs1 \af0 _x000d__x000a_\ltrch\fcs0 \cs17\i0\v\fs20\cf9\loch\af1\hich\af1\dbch\af31501\insrsid8009876\charrsid2251208 \hich\af1\dbch\af31501\loch\f1 &lt;/TitreJust&gt;}{\rtlch\fcs1 \af0 \ltrch\fcs0 \insrsid8009876\charrsid2251208 _x000d__x000a_\par }\pard\plain \ltrpar\s20\ql \li0\ri0\sa240\nowidctlpar\wrapdefault\aspalpha\aspnum\faauto\adjustright\rin0\lin0\itap0\pararsid8009876 \rtlch\fcs1 \af0\afs20\alang1025 \ltrch\fcs0 \i\fs24\lang2057\langfe2057\cgrid\langnp2057\langfenp2057 {\rtlch\fcs1 \af0 _x000d__x000a_\ltrch\fcs0 \cs17\i0\v\fs20\cf9\loch\af1\hich\af1\dbch\af31501\insrsid8009876\charrsid2251208 \hich\af1\dbch\af31501\loch\f1 &lt;OptDelPrev&gt;}{\rtlch\fcs1 \af0 \ltrch\fcs0 \insrsid8009876\charrsid2251208 #}{\rtlch\fcs1 \af1 \ltrch\fcs0 _x000d__x000a_\cs22\v\f1\fs20\cf15\insrsid8009876\charrsid2251208 MNU[TEXTJUSTYES][TEXTJUSTNO]@CHOICE@}{\rtlch\fcs1 \af0 \ltrch\fcs0 \insrsid8009876\charrsid2251208 #}{\rtlch\fcs1 \af0 \ltrch\fcs0 _x000d__x000a_\cs17\i0\v\fs20\cf9\loch\af1\hich\af1\dbch\af31501\insrsid8009876\charrsid2251208 \hich\af1\dbch\af31501\loch\f1 &lt;/OptDelPrev&gt;}{\rtlch\fcs1 \af0 \ltrch\fcs0 \insrsid8009876\charrsid2251208 _x000d__x000a_\par }\pard\plain \ltrpar\ql \li0\ri0\widctlpar\wrapdefault\aspalpha\aspnum\faauto\adjustright\rin0\lin0\itap0\pararsid8009876 \rtlch\fcs1 \af0\afs20\alang1025 \ltrch\fcs0 \fs24\lang2057\langfe2057\cgrid\langnp2057\langfenp2057 {\rtlch\fcs1 \af0 \ltrch\fcs0 _x000d__x000a_\cs17\v\fs20\cf9\loch\af1\hich\af1\dbch\af31501\insrsid8009876\charrsid2251208 \hich\af1\dbch\af31501\loch\f1 &lt;/}{\rtlch\fcs1 \af0 \ltrch\fcs0 \cs17\v\fs20\cf9\lang1024\langfe1024\loch\af1\hich\af1\dbch\af31501\noproof\insrsid8009876 _x000d__x000a_\hich\af1\dbch\af31501\loch\f1 Amend}{\rtlch\fcs1 \af0 \ltrch\fcs0 \cs17\v\fs20\cf9\loch\af1\hich\af1\dbch\af31501\insrsid8009876\charrsid225120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ec_x000d__x000a_8f78d8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52783 HideTWBExt;}{_x000d__x000a_\s18\ql \li0\ri0\sa120\nowidctlpar\wrapdefault\aspalpha\aspnum\faauto\adjustright\rin0\lin0\itap0 \rtlch\fcs1 \af0\afs20\alang1025 \ltrch\fcs0 \fs24\lang2057\langfe2057\cgrid\langnp2057\langfenp2057 \sbasedon0 \snext18 \spriority0 \styrsid15952783 _x000d__x000a_Normal6a;}{\s19\ql \li0\ri0\nowidctlpar\wrapdefault\aspalpha\aspnum\faauto\adjustright\rin0\lin0\itap0 \rtlch\fcs1 \af0\afs20\alang1025 \ltrch\fcs0 \b\fs24\lang2057\langfe2057\cgrid\langnp2057\langfenp2057 \sbasedon0 \snext19 \spriority0 \styrsid15952783 _x000d__x000a_NormalBold;}{\s20\qc \li0\ri0\sa240\nowidctlpar\wrapdefault\aspalpha\aspnum\faauto\adjustright\rin0\lin0\itap0 \rtlch\fcs1 \af0\afs20\alang1025 \ltrch\fcs0 \i\fs24\lang2057\langfe2057\cgrid\langnp2057\langfenp2057 _x000d__x000a_\sbasedon0 \snext20 \spriority0 \styrsid1595278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52783 AmNumberTabs;}{\s22\ql \li0\ri0\sb240\nowidctlpar\wrapdefault\aspalpha\aspnum\faauto\adjustright\rin0\lin0\itap0 \rtlch\fcs1 _x000d__x000a_\af0\afs20\alang1025 \ltrch\fcs0 \b\fs24\lang2057\langfe2057\cgrid\langnp2057\langfenp2057 \sbasedon0 \snext22 \spriority0 \styrsid15952783 NormalBold12b;}}{\*\rsidtbl \rsid24658\rsid223860\rsid735077\rsid1718133\rsid2892074\rsid3565327\rsid4666813_x000d__x000a_\rsid6641733\rsid7823322\rsid8878547\rsid9636012\rsid10377208\rsid11215221\rsid11549030\rsid12154954\rsid14382809\rsid14424199\rsid15204470\rsid15285974\rsid15950462\rsid15952783\rsid16324206\rsid16662270}{\mmathPr\mmathFont34\mbrkBin0\mbrkBinSub0_x000d__x000a_\msmallFrac0\mdispDef1\mlMargin0\mrMargin0\mdefJc1\mwrapIndent1440\mintLim0\mnaryLim1}{\info{\author NOTARIDOU Aikaterini}{\operator NOTARIDOU Aikaterini}{\creatim\yr2023\mo1\dy19\hr23\min57}{\revtim\yr2023\mo1\dy19\hr23\min57}{\version1}{\edmins0}_x000d__x000a_{\nofpages1}{\nofwords25}{\nofchars138}{\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5278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878547 \chftnsep _x000d__x000a_\par }}{\*\ftnsepc \ltrpar \pard\plain \ltrpar\ql \li0\ri0\widctlpar\wrapdefault\aspalpha\aspnum\faauto\adjustright\rin0\lin0\itap0 \rtlch\fcs1 \af0\afs20\alang1025 \ltrch\fcs0 \fs24\lang2057\langfe2057\cgrid\langnp2057\langfenp2057 {\rtlch\fcs1 \af0 _x000d__x000a_\ltrch\fcs0 \insrsid8878547 \chftnsepc _x000d__x000a_\par }}{\*\aftnsep \ltrpar \pard\plain \ltrpar\ql \li0\ri0\widctlpar\wrapdefault\aspalpha\aspnum\faauto\adjustright\rin0\lin0\itap0 \rtlch\fcs1 \af0\afs20\alang1025 \ltrch\fcs0 \fs24\lang2057\langfe2057\cgrid\langnp2057\langfenp2057 {\rtlch\fcs1 \af0 _x000d__x000a_\ltrch\fcs0 \insrsid8878547 \chftnsep _x000d__x000a_\par }}{\*\aftnsepc \ltrpar \pard\plain \ltrpar\ql \li0\ri0\widctlpar\wrapdefault\aspalpha\aspnum\faauto\adjustright\rin0\lin0\itap0 \rtlch\fcs1 \af0\afs20\alang1025 \ltrch\fcs0 \fs24\lang2057\langfe2057\cgrid\langnp2057\langfenp2057 {\rtlch\fcs1 \af0 _x000d__x000a_\ltrch\fcs0 \insrsid8878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952783 \rtlch\fcs1 _x000d__x000a_\af0\afs20\alang1025 \ltrch\fcs0 \b\fs24\lang2057\langfe2057\cgrid\langnp2057\langfenp2057 {\rtlch\fcs1 \af0 \ltrch\fcs0 \cs17\b0\v\fs20\cf9\lang1024\langfe1024\loch\af1\hich\af1\dbch\af31501\noproof\insrsid15952783\charrsid15879488 {\*\bkmkstart restartA_x000d__x000a_}\hich\af1\dbch\af31501\loch\f1 &lt;AmendA&gt;}{\rtlch\fcs1 \af0 \ltrch\fcs0 \insrsid15952783\charrsid15879488 [ZAMENDMENT]\tab \tab }{\rtlch\fcs1 \af0 \ltrch\fcs0 _x000d__x000a_\cs17\b0\v\fs20\cf9\lang1024\langfe1024\loch\af1\hich\af1\dbch\af31501\noproof\insrsid15952783\charrsid15879488 \hich\af1\dbch\af31501\loch\f1 &lt;NumAmA&gt;}{\rtlch\fcs1 \af0 \ltrch\fcs0 \insrsid15952783\charrsid15879488 [ZNRAM]}{\rtlch\fcs1 \af0 \ltrch\fcs0 _x000d__x000a_\cs17\b0\v\fs20\cf9\lang1024\langfe1024\loch\af1\hich\af1\dbch\af31501\noproof\insrsid15952783\charrsid15879488 \hich\af1\dbch\af31501\loch\f1 &lt;/NumAmA&gt;}{\rtlch\fcs1 \af0 \ltrch\fcs0 \insrsid15952783\charrsid15879488 _x000d__x000a_\par }\pard\plain \ltrpar\s22\ql \li0\ri0\sb240\keepn\nowidctlpar\wrapdefault\aspalpha\aspnum\faauto\adjustright\rin0\lin0\itap0\pararsid15952783 \rtlch\fcs1 \af0\afs20\alang1025 \ltrch\fcs0 \b\fs24\lang2057\langfe2057\cgrid\langnp2057\langfenp2057 {_x000d__x000a_\rtlch\fcs1 \af0 \ltrch\fcs0 \cs17\b0\v\fs20\cf9\lang1024\langfe1024\loch\af1\hich\af1\dbch\af31501\noproof\langnp1036\insrsid15952783\charrsid11356624 \hich\af1\dbch\af31501\loch\f1 &lt;DocAmend&gt;}{\rtlch\fcs1 \af0 \ltrch\fcs0 _x000d__x000a_\lang1036\langfe2057\langnp1036\insrsid15952783\charrsid11356624 [ZRESOLUTION]}{\rtlch\fcs1 \af0 \ltrch\fcs0 \cs17\b0\v\fs20\cf9\lang1024\langfe1024\loch\af1\hich\af1\dbch\af31501\noproof\langnp1036\insrsid15952783\charrsid11356624 _x000d__x000a_\hich\af1\dbch\af31501\loch\f1 &lt;/DocAmend&gt;}{\rtlch\fcs1 \af0 \ltrch\fcs0 \lang1036\langfe2057\langnp1036\insrsid15952783\charrsid11356624 _x000d__x000a_\par }\pard\plain \ltrpar\s19\ql \li0\ri0\nowidctlpar\wrapdefault\aspalpha\aspnum\faauto\adjustright\rin0\lin0\itap0\pararsid15952783 \rtlch\fcs1 \af0\afs20\alang1025 \ltrch\fcs0 \b\fs24\lang2057\langfe2057\cgrid\langnp2057\langfenp2057 {\rtlch\fcs1 \af0 _x000d__x000a_\ltrch\fcs0 \cs17\b0\v\fs20\cf9\lang1024\langfe1024\loch\af1\hich\af1\dbch\af31501\noproof\langnp1036\insrsid15952783\charrsid11356624 \hich\af1\dbch\af31501\loch\f1 &lt;Article&gt;}{\rtlch\fcs1 \af0 \ltrch\fcs0 _x000d__x000a_\lang1036\langfe2057\langnp1036\insrsid15952783\charrsid11356624 [ZRESPART]}{\rtlch\fcs1 \af0 \ltrch\fcs0 \cs17\b0\v\fs20\cf9\lang1024\langfe1024\loch\af1\hich\af1\dbch\af31501\noproof\langnp1036\insrsid15952783\charrsid11356624 _x000d__x000a_\hich\af1\dbch\af31501\loch\f1 &lt;/Article&gt;}{\rtlch\fcs1 \af0 \ltrch\fcs0 \lang1036\langfe2057\langnp1036\insrsid1595278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52783\charrsid11356624 \cell }\pard \ltrpar_x000d__x000a_\ql \li0\ri0\widctlpar\intbl\wrapdefault\aspalpha\aspnum\faauto\adjustright\rin0\lin0 {\rtlch\fcs1 \af0 \ltrch\fcs0 \insrsid1595278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952783\charrsid15879488 [ZLEFTA]\cell [ZRIGHT]\cell }\pard\plain \ltrpar_x000d__x000a_\ql \li0\ri0\widctlpar\intbl\wrapdefault\aspalpha\aspnum\faauto\adjustright\rin0\lin0 \rtlch\fcs1 \af0\afs20\alang1025 \ltrch\fcs0 \fs24\lang2057\langfe2057\cgrid\langnp2057\langfenp2057 {\rtlch\fcs1 \af0 \ltrch\fcs0 \insrsid15952783\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52783\charrsid15879488 [ZTEXTL]\cell [ZTEXTR]}{\rtlch\fcs1 \af0\afs24 \ltrch\fcs0 \insrsid15952783\charrsid15879488 \cell }\pard\plain \ltrpar\ql \li0\ri0\widctlpar\intbl\wrapdefault\aspalpha\aspnum\faauto\adjustright\rin0\lin0 \rtlch\fcs1 _x000d__x000a_\af0\afs20\alang1025 \ltrch\fcs0 \fs24\lang2057\langfe2057\cgrid\langnp2057\langfenp2057 {\rtlch\fcs1 \af0 \ltrch\fcs0 \insrsid1595278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952783 {\rtlch\fcs1 \af0 \ltrch\fcs0 \cs17\v\fs20\cf9\lang1024\langfe1024\loch\af1\hich\af1\dbch\af31501\noproof\insrsid15952783\charrsid15879488 _x000d__x000a_\hich\af1\dbch\af31501\loch\f1 &lt;/AmendA&gt;}{\rtlch\fcs1 \af0 \ltrch\fcs0 \insrsid1595278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e_x000d__x000a_c777592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602264 HideTWBExt;}{_x000d__x000a_\s18\ql \li0\ri0\sa120\nowidctlpar\wrapdefault\aspalpha\aspnum\faauto\adjustright\rin0\lin0\itap0 \rtlch\fcs1 \af0\afs20\alang1025 \ltrch\fcs0 \fs24\lang2057\langfe2057\cgrid\langnp2057\langfenp2057 \sbasedon0 \snext18 \spriority0 \styrsid5602264 _x000d__x000a_Normal6a;}{\s19\ql \li0\ri0\nowidctlpar\wrapdefault\aspalpha\aspnum\faauto\adjustright\rin0\lin0\itap0 \rtlch\fcs1 \af0\afs20\alang1025 \ltrch\fcs0 \b\fs24\lang2057\langfe2057\cgrid\langnp2057\langfenp2057 \sbasedon0 \snext19 \spriority0 \styrsid5602264 _x000d__x000a_NormalBold;}{\s20\ql \li0\ri0\sa240\nowidctlpar\wrapdefault\aspalpha\aspnum\faauto\adjustright\rin0\lin0\itap0 \rtlch\fcs1 \af0\afs20\alang1025 \ltrch\fcs0 \i\fs24\lang2057\langfe2057\cgrid\langnp2057\langfenp2057 _x000d__x000a_\sbasedon0 \snext20 \spriority0 \styrsid5602264 AmJustText;}{\s21\qc \li0\ri0\sb240\sa240\nowidctlpar\wrapdefault\aspalpha\aspnum\faauto\adjustright\rin0\lin0\itap0 \rtlch\fcs1 \af0\afs20\alang1025 \ltrch\fcs0 _x000d__x000a_\i\fs24\lang2057\langfe2057\cgrid\langnp2057\langfenp2057 \sbasedon0 \snext21 \spriority0 \styrsid5602264 AmCrossRef;}{\s22\qc \li0\ri0\sb240\sa240\keepn\nowidctlpar\wrapdefault\aspalpha\aspnum\faauto\adjustright\rin0\lin0\itap0 \rtlch\fcs1 _x000d__x000a_\af0\afs20\alang1025 \ltrch\fcs0 \i\fs24\lang2057\langfe2057\cgrid\langnp2057\langfenp2057 \sbasedon0 \snext20 \spriority0 \styrsid5602264 AmJustTitle;}{\s23\qc \li0\ri0\sa240\nowidctlpar\wrapdefault\aspalpha\aspnum\faauto\adjustright\rin0\lin0\itap0 _x000d__x000a_\rtlch\fcs1 \af0\afs20\alang1025 \ltrch\fcs0 \i\fs24\lang2057\langfe2057\cgrid\langnp2057\langfenp2057 \sbasedon0 \snext23 \spriority0 \styrsid560226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602264 AmNumberTabs;}{\s25\ql \li0\ri0\sb240\nowidctlpar\wrapdefault\aspalpha\aspnum\faauto\adjustright\rin0\lin0\itap0 \rtlch\fcs1 _x000d__x000a_\af0\afs20\alang1025 \ltrch\fcs0 \b\fs24\lang2057\langfe2057\cgrid\langnp2057\langfenp2057 \sbasedon0 \snext25 \spriority0 \styrsid5602264 NormalBold12b;}}{\*\rsidtbl \rsid24658\rsid97634\rsid223860\rsid735077\rsid1718133\rsid2892074\rsid3565327_x000d__x000a_\rsid4666813\rsid5602264\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1\dy19\hr23\min58}{\revtim\yr2023\mo1\dy19\hr23\min58}{\version1}{\edmins0}_x000d__x000a_{\nofpages1}{\nofwords58}{\nofchars314}{\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02264\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7634 \chftnsep _x000d__x000a_\par }}{\*\ftnsepc \ltrpar \pard\plain \ltrpar\ql \li0\ri0\widctlpar\wrapdefault\aspalpha\aspnum\faauto\adjustright\rin0\lin0\itap0 \rtlch\fcs1 \af0\afs20\alang1025 \ltrch\fcs0 \fs24\lang2057\langfe2057\cgrid\langnp2057\langfenp2057 {\rtlch\fcs1 \af0 _x000d__x000a_\ltrch\fcs0 \insrsid97634 \chftnsepc _x000d__x000a_\par }}{\*\aftnsep \ltrpar \pard\plain \ltrpar\ql \li0\ri0\widctlpar\wrapdefault\aspalpha\aspnum\faauto\adjustright\rin0\lin0\itap0 \rtlch\fcs1 \af0\afs20\alang1025 \ltrch\fcs0 \fs24\lang2057\langfe2057\cgrid\langnp2057\langfenp2057 {\rtlch\fcs1 \af0 _x000d__x000a_\ltrch\fcs0 \insrsid97634 \chftnsep _x000d__x000a_\par }}{\*\aftnsepc \ltrpar \pard\plain \ltrpar\ql \li0\ri0\widctlpar\wrapdefault\aspalpha\aspnum\faauto\adjustright\rin0\lin0\itap0 \rtlch\fcs1 \af0\afs20\alang1025 \ltrch\fcs0 \fs24\lang2057\langfe2057\cgrid\langnp2057\langfenp2057 {\rtlch\fcs1 \af0 _x000d__x000a_\ltrch\fcs0 \insrsid976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602264 \rtlch\fcs1 _x000d__x000a_\af0\afs20\alang1025 \ltrch\fcs0 \b\fs24\lang2057\langfe2057\cgrid\langnp2057\langfenp2057 {\rtlch\fcs1 \af0 \ltrch\fcs0 \cs17\b0\v\fs20\cf9\lang1024\langfe1024\loch\af1\hich\af1\dbch\af31501\noproof\insrsid5602264\charrsid15879488 {\*\bkmkstart restartB}_x000d__x000a_\hich\af1\dbch\af31501\loch\f1 &lt;AmendB&gt;}{\rtlch\fcs1 \af0 \ltrch\fcs0 \insrsid5602264\charrsid15879488 [ZAMENDMENT]\tab \tab }{\rtlch\fcs1 \af0 \ltrch\fcs0 _x000d__x000a_\cs17\b0\v\fs20\cf9\lang1024\langfe1024\loch\af1\hich\af1\dbch\af31501\noproof\insrsid5602264\charrsid15879488 \hich\af1\dbch\af31501\loch\f1 &lt;NumAmB&gt;}{\rtlch\fcs1 \af0 \ltrch\fcs0 \insrsid5602264\charrsid15879488 [ZNRAM]}{\rtlch\fcs1 \af0 \ltrch\fcs0 _x000d__x000a_\cs17\b0\v\fs20\cf9\lang1024\langfe1024\loch\af1\hich\af1\dbch\af31501\noproof\insrsid5602264\charrsid15879488 \hich\af1\dbch\af31501\loch\f1 &lt;/NumAmB&gt;}{\rtlch\fcs1 \af0 \ltrch\fcs0 \insrsid5602264\charrsid15879488 _x000d__x000a_\par }\pard\plain \ltrpar\s25\ql \li0\ri0\sb240\keepn\nowidctlpar\wrapdefault\aspalpha\aspnum\faauto\adjustright\rin0\lin0\itap0\pararsid5602264 \rtlch\fcs1 \af0\afs20\alang1025 \ltrch\fcs0 \b\fs24\lang2057\langfe2057\cgrid\langnp2057\langfenp2057 {_x000d__x000a_\rtlch\fcs1 \af0 \ltrch\fcs0 \cs17\b0\v\fs20\cf9\lang1024\langfe1024\loch\af1\hich\af1\dbch\af31501\noproof\insrsid5602264\charrsid15879488 \hich\af1\dbch\af31501\loch\f1 &lt;DocAmend&gt;}{\rtlch\fcs1 \af0 \ltrch\fcs0 \insrsid5602264\charrsid15879488 _x000d__x000a_[ZPROPOSAL][ZAMACT]}{\rtlch\fcs1 \af0 \ltrch\fcs0 \cs17\b0\v\fs20\cf9\lang1024\langfe1024\loch\af1\hich\af1\dbch\af31501\noproof\insrsid5602264\charrsid15879488 \hich\af1\dbch\af31501\loch\f1 &lt;/DocAmend&gt;}{\rtlch\fcs1 \af0 \ltrch\fcs0 _x000d__x000a_\insrsid5602264\charrsid15879488 _x000d__x000a_\par }\pard\plain \ltrpar\s19\ql \li0\ri0\keepn\nowidctlpar\wrapdefault\aspalpha\aspnum\faauto\adjustright\rin0\lin0\itap0\pararsid5602264 \rtlch\fcs1 \af0\afs20\alang1025 \ltrch\fcs0 \b\fs24\lang2057\langfe2057\cgrid\langnp2057\langfenp2057 {\rtlch\fcs1 \af0 _x000d__x000a_\ltrch\fcs0 \cs17\b0\v\fs20\cf9\lang1024\langfe1024\loch\af1\hich\af1\dbch\af31501\noproof\insrsid5602264\charrsid15879488 \hich\af1\dbch\af31501\loch\f1 &lt;Article&gt;}{\rtlch\fcs1 \af0 \ltrch\fcs0 \insrsid5602264\charrsid15879488 [ZAMPART]}{\rtlch\fcs1 \af0 _x000d__x000a_\ltrch\fcs0 \cs17\b0\v\fs20\cf9\lang1024\langfe1024\loch\af1\hich\af1\dbch\af31501\noproof\insrsid5602264\charrsid15879488 \hich\af1\dbch\af31501\loch\f1 &lt;/Article&gt;}{\rtlch\fcs1 \af0 \ltrch\fcs0 \insrsid5602264\charrsid15879488 _x000d__x000a_\par }\pard\plain \ltrpar\ql \li0\ri0\keepn\widctlpar\wrapdefault\aspalpha\aspnum\faauto\adjustright\rin0\lin0\itap0\pararsid5602264 \rtlch\fcs1 \af0\afs20\alang1025 \ltrch\fcs0 \fs24\lang2057\langfe2057\cgrid\langnp2057\langfenp2057 {\rtlch\fcs1 \af0 _x000d__x000a_\ltrch\fcs0 \cs17\v\fs20\cf9\lang1024\langfe1024\loch\af1\hich\af1\dbch\af31501\noproof\insrsid5602264\charrsid15879488 \hich\af1\dbch\af31501\loch\f1 &lt;DocAmend2&gt;&lt;OptDel&gt;}{\rtlch\fcs1 \af0 \ltrch\fcs0 \insrsid5602264\charrsid15879488 [ZNRACT]}{_x000d__x000a_\rtlch\fcs1 \af0 \ltrch\fcs0 \cs17\v\fs20\cf9\lang1024\langfe1024\loch\af1\hich\af1\dbch\af31501\noproof\insrsid5602264\charrsid15879488 \hich\af1\dbch\af31501\loch\f1 &lt;/OptDel&gt;&lt;/DocAmend2&gt;}{\rtlch\fcs1 \af0 \ltrch\fcs0 \insrsid5602264\charrsid15879488 _x000d__x000a__x000d__x000a_\par }\pard \ltrpar\ql \li0\ri0\widctlpar\wrapdefault\aspalpha\aspnum\faauto\adjustright\rin0\lin0\itap0\pararsid5602264 {\rtlch\fcs1 \af0 \ltrch\fcs0 _x000d__x000a_\cs17\v\fs20\cf9\lang1024\langfe1024\loch\af1\hich\af1\dbch\af31501\noproof\langnp1036\insrsid5602264\charrsid11356624 \hich\af1\dbch\af31501\loch\f1 &lt;Article2&gt;&lt;OptDel&gt;}{\rtlch\fcs1 \af0 \ltrch\fcs0 _x000d__x000a_\lang1036\langfe2057\langnp1036\insrsid5602264\charrsid11356624 [ZACTPART]}{\rtlch\fcs1 \af0 \ltrch\fcs0 \cs17\v\fs20\cf9\lang1024\langfe1024\loch\af1\hich\af1\dbch\af31501\noproof\langnp1036\insrsid5602264\charrsid11356624 \hich\af1\dbch\af31501\loch\f1 _x000d__x000a_&lt;/OptDel&gt;&lt;/Article2&gt;}{\rtlch\fcs1 \af0 \ltrch\fcs0 \lang1036\langfe2057\langnp1036\insrsid560226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602264\charrsid11356624 \cell }\pard \ltrpar\ql \li0\ri0\widctlpar\intbl\wrapdefault\aspalpha\aspnum\faauto\adjustright\rin0\lin0 {\rtlch\fcs1 \af0 \ltrch\fcs0 \insrsid560226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602264\charrsid15879488 [ZLEFTB]\cell [ZRIGHT]\cell }\pard\plain \ltrpar\ql \li0\ri0\widctlpar\intbl\wrapdefault\aspalpha\aspnum\faauto\adjustright\rin0\lin0 \rtlch\fcs1 \af0\afs20\alang1025 \ltrch\fcs0 _x000d__x000a_\fs24\lang2057\langfe2057\cgrid\langnp2057\langfenp2057 {\rtlch\fcs1 \af0 \ltrch\fcs0 \insrsid560226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602264\charrsid15879488 [ZTEXTL]\cell [ZTEXTR]}{\rtlch\fcs1 \af0\afs24 \ltrch\fcs0 \insrsid5602264\charrsid15879488 \cell }\pard\plain \ltrpar\ql \li0\ri0\widctlpar\intbl\wrapdefault\aspalpha\aspnum\faauto\adjustright\rin0\lin0 \rtlch\fcs1 _x000d__x000a_\af0\afs20\alang1025 \ltrch\fcs0 \fs24\lang2057\langfe2057\cgrid\langnp2057\langfenp2057 {\rtlch\fcs1 \af0 \ltrch\fcs0 \insrsid560226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602264 \rtlch\fcs1 \af0\afs20\alang1025 \ltrch\fcs0 \i\fs24\lang2057\langfe2057\cgrid\langnp2057\langfenp2057 {\rtlch\fcs1 \af0 \ltrch\fcs0 _x000d__x000a_\cs17\i0\v\fs20\cf9\lang1024\langfe1024\loch\af1\hich\af1\dbch\af31501\noproof\insrsid5602264\charrsid15879488 \hich\af1\dbch\af31501\loch\f1 &lt;OptDel&gt;}{\rtlch\fcs1 \af0 \ltrch\fcs0 \insrsid5602264\charrsid15879488 [ZCROSSREF]}{\rtlch\fcs1 \af0 _x000d__x000a_\ltrch\fcs0 \cs17\i0\v\fs20\cf9\lang1024\langfe1024\loch\af1\hich\af1\dbch\af31501\noproof\insrsid5602264\charrsid15879488 \hich\af1\dbch\af31501\loch\f1 &lt;/OptDel&gt;}{\rtlch\fcs1 \af0 \ltrch\fcs0 \insrsid5602264\charrsid15879488 _x000d__x000a_\par }\pard\plain \ltrpar\s22\qc \li0\ri0\sb240\sa240\keepn\nowidctlpar\wrapdefault\aspalpha\aspnum\faauto\adjustright\rin0\lin0\itap0\pararsid5602264 \rtlch\fcs1 \af0\afs20\alang1025 \ltrch\fcs0 \i\fs24\lang2057\langfe2057\cgrid\langnp2057\langfenp2057 {_x000d__x000a_\rtlch\fcs1 \af0 \ltrch\fcs0 \cs17\i0\v\fs20\cf9\lang1024\langfe1024\loch\af1\hich\af1\dbch\af31501\noproof\insrsid5602264\charrsid15879488 \hich\af1\dbch\af31501\loch\f1 &lt;TitreJust&gt;}{\rtlch\fcs1 \af0 \ltrch\fcs0 \insrsid5602264\charrsid15879488 _x000d__x000a_[ZJUSTIFICATION]}{\rtlch\fcs1 \af0 \ltrch\fcs0 \cs17\i0\v\fs20\cf9\lang1024\langfe1024\loch\af1\hich\af1\dbch\af31501\noproof\insrsid5602264\charrsid15879488 \hich\af1\dbch\af31501\loch\f1 &lt;/TitreJust&gt;}{\rtlch\fcs1 \af0 \ltrch\fcs0 _x000d__x000a_\insrsid5602264\charrsid15879488 _x000d__x000a_\par }\pard\plain \ltrpar\s20\ql \li0\ri0\sa240\nowidctlpar\wrapdefault\aspalpha\aspnum\faauto\adjustright\rin0\lin0\itap0\pararsid5602264 \rtlch\fcs1 \af0\afs20\alang1025 \ltrch\fcs0 \i\fs24\lang2057\langfe2057\cgrid\langnp2057\langfenp2057 {\rtlch\fcs1 \af0 _x000d__x000a_\ltrch\fcs0 \cs17\i0\v\fs20\cf9\lang1024\langfe1024\loch\af1\hich\af1\dbch\af31501\noproof\insrsid5602264\charrsid15879488 \hich\af1\dbch\af31501\loch\f1 &lt;OptDelPrev&gt;}{\rtlch\fcs1 \af0 \ltrch\fcs0 \insrsid5602264\charrsid15879488 [ZTEXTJUST]}{\rtlch\fcs1 _x000d__x000a_\af0 \ltrch\fcs0 \cs17\i0\v\fs20\cf9\lang1024\langfe1024\loch\af1\hich\af1\dbch\af31501\noproof\insrsid5602264\charrsid15879488 \hich\af1\dbch\af31501\loch\f1 &lt;/OptDelPrev&gt;}{\rtlch\fcs1 \af0 \ltrch\fcs0 \insrsid5602264\charrsid15879488 _x000d__x000a_\par }\pard\plain \ltrpar\ql \li0\ri0\widctlpar\wrapdefault\aspalpha\aspnum\faauto\adjustright\rin0\lin0\itap0\pararsid5602264 \rtlch\fcs1 \af0\afs20\alang1025 \ltrch\fcs0 \fs24\lang2057\langfe2057\cgrid\langnp2057\langfenp2057 {\rtlch\fcs1 \af0 \ltrch\fcs0 _x000d__x000a_\cs17\v\fs20\cf9\lang1024\langfe1024\loch\af1\hich\af1\dbch\af31501\noproof\insrsid5602264\charrsid15879488 \hich\af1\dbch\af31501\loch\f1 &lt;/AmendB&gt;}{\rtlch\fcs1 \af0 \ltrch\fcs0 \insrsid560226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b_x000d__x000a_747a592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002050 HideTWBExt;}{_x000d__x000a_\s18\ql \li0\ri0\sa120\nowidctlpar\wrapdefault\aspalpha\aspnum\faauto\adjustright\rin0\lin0\itap0 \rtlch\fcs1 \af0\afs20\alang1025 \ltrch\fcs0 \fs24\lang2057\langfe2057\cgrid\langnp2057\langfenp2057 \sbasedon0 \snext18 \spriority0 \styrsid13002050 _x000d__x000a_Normal6a;}{\s19\ql \li0\ri0\nowidctlpar\wrapdefault\aspalpha\aspnum\faauto\adjustright\rin0\lin0\itap0 \rtlch\fcs1 \af0\afs20\alang1025 \ltrch\fcs0 \b\fs24\lang2057\langfe2057\cgrid\langnp2057\langfenp2057 \sbasedon0 \snext19 \spriority0 \styrsid13002050 _x000d__x000a_NormalBold;}{\s20\ql \li0\ri0\sa240\nowidctlpar\wrapdefault\aspalpha\aspnum\faauto\adjustright\rin0\lin0\itap0 \rtlch\fcs1 \af0\afs20\alang1025 \ltrch\fcs0 \i\fs24\lang2057\langfe2057\cgrid\langnp2057\langfenp2057 _x000d__x000a_\sbasedon0 \snext20 \spriority0 \styrsid13002050 AmJustText;}{\s21\qc \li0\ri0\sb240\sa240\nowidctlpar\wrapdefault\aspalpha\aspnum\faauto\adjustright\rin0\lin0\itap0 \rtlch\fcs1 \af0\afs20\alang1025 \ltrch\fcs0 _x000d__x000a_\i\fs24\lang2057\langfe2057\cgrid\langnp2057\langfenp2057 \sbasedon0 \snext21 \spriority0 \styrsid13002050 AmCrossRef;}{\s22\qc \li0\ri0\sb240\sa240\keepn\nowidctlpar\wrapdefault\aspalpha\aspnum\faauto\adjustright\rin0\lin0\itap0 \rtlch\fcs1 _x000d__x000a_\af0\afs20\alang1025 \ltrch\fcs0 \i\fs24\lang2057\langfe2057\cgrid\langnp2057\langfenp2057 \sbasedon0 \snext20 \spriority0 \styrsid13002050 AmJustTitle;}{\s23\qc \li0\ri0\sa240\nowidctlpar\wrapdefault\aspalpha\aspnum\faauto\adjustright\rin0\lin0\itap0 _x000d__x000a_\rtlch\fcs1 \af0\afs20\alang1025 \ltrch\fcs0 \i\fs24\lang2057\langfe2057\cgrid\langnp2057\langfenp2057 \sbasedon0 \snext23 \spriority0 \styrsid1300205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002050 AmNumberTabs;}{\s25\ql \li0\ri0\sb240\nowidctlpar\wrapdefault\aspalpha\aspnum\faauto\adjustright\rin0\lin0\itap0 \rtlch\fcs1 _x000d__x000a_\af0\afs20\alang1025 \ltrch\fcs0 \b\fs24\lang2057\langfe2057\cgrid\langnp2057\langfenp2057 \sbasedon0 \snext25 \spriority0 \styrsid13002050 NormalBold12b;}}{\*\rsidtbl \rsid24658\rsid223860\rsid735077\rsid1718133\rsid2892074\rsid3565327\rsid4666813_x000d__x000a_\rsid6641733\rsid7823322\rsid8930924\rsid9636012\rsid10377208\rsid11215221\rsid11549030\rsid12154954\rsid13002050\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1\dy19\hr23\min57}{\revtim\yr2023\mo1\dy19\hr23\min57}{\version1}{\edmins0}_x000d__x000a_{\nofpages1}{\nofwords58}{\nofchars314}{\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00205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930924 \chftnsep _x000d__x000a_\par }}{\*\ftnsepc \ltrpar \pard\plain \ltrpar\ql \li0\ri0\widctlpar\wrapdefault\aspalpha\aspnum\faauto\adjustright\rin0\lin0\itap0 \rtlch\fcs1 \af0\afs20\alang1025 \ltrch\fcs0 \fs24\lang2057\langfe2057\cgrid\langnp2057\langfenp2057 {\rtlch\fcs1 \af0 _x000d__x000a_\ltrch\fcs0 \insrsid8930924 \chftnsepc _x000d__x000a_\par }}{\*\aftnsep \ltrpar \pard\plain \ltrpar\ql \li0\ri0\widctlpar\wrapdefault\aspalpha\aspnum\faauto\adjustright\rin0\lin0\itap0 \rtlch\fcs1 \af0\afs20\alang1025 \ltrch\fcs0 \fs24\lang2057\langfe2057\cgrid\langnp2057\langfenp2057 {\rtlch\fcs1 \af0 _x000d__x000a_\ltrch\fcs0 \insrsid8930924 \chftnsep _x000d__x000a_\par }}{\*\aftnsepc \ltrpar \pard\plain \ltrpar\ql \li0\ri0\widctlpar\wrapdefault\aspalpha\aspnum\faauto\adjustright\rin0\lin0\itap0 \rtlch\fcs1 \af0\afs20\alang1025 \ltrch\fcs0 \fs24\lang2057\langfe2057\cgrid\langnp2057\langfenp2057 {\rtlch\fcs1 \af0 _x000d__x000a_\ltrch\fcs0 \insrsid89309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002050 \rtlch\fcs1 _x000d__x000a_\af0\afs20\alang1025 \ltrch\fcs0 \b\fs24\lang2057\langfe2057\cgrid\langnp2057\langfenp2057 {\rtlch\fcs1 \af0 \ltrch\fcs0 \cs17\b0\v\fs20\cf9\lang1024\langfe1024\loch\af1\hich\af1\dbch\af31501\noproof\insrsid13002050\charrsid15879488 {\*\bkmkstart restartB_x000d__x000a_}\hich\af1\dbch\af31501\loch\f1 &lt;AmendB&gt;}{\rtlch\fcs1 \af0 \ltrch\fcs0 \insrsid13002050\charrsid15879488 [ZAMENDMENT]\tab \tab }{\rtlch\fcs1 \af0 \ltrch\fcs0 _x000d__x000a_\cs17\b0\v\fs20\cf9\lang1024\langfe1024\loch\af1\hich\af1\dbch\af31501\noproof\insrsid13002050\charrsid15879488 \hich\af1\dbch\af31501\loch\f1 &lt;NumAmB&gt;}{\rtlch\fcs1 \af0 \ltrch\fcs0 \insrsid13002050\charrsid15879488 [ZNRAM]}{\rtlch\fcs1 \af0 \ltrch\fcs0 _x000d__x000a_\cs17\b0\v\fs20\cf9\lang1024\langfe1024\loch\af1\hich\af1\dbch\af31501\noproof\insrsid13002050\charrsid15879488 \hich\af1\dbch\af31501\loch\f1 &lt;/NumAmB&gt;}{\rtlch\fcs1 \af0 \ltrch\fcs0 \insrsid13002050\charrsid15879488 _x000d__x000a_\par }\pard\plain \ltrpar\s25\ql \li0\ri0\sb240\keepn\nowidctlpar\wrapdefault\aspalpha\aspnum\faauto\adjustright\rin0\lin0\itap0\pararsid13002050 \rtlch\fcs1 \af0\afs20\alang1025 \ltrch\fcs0 \b\fs24\lang2057\langfe2057\cgrid\langnp2057\langfenp2057 {_x000d__x000a_\rtlch\fcs1 \af0 \ltrch\fcs0 \cs17\b0\v\fs20\cf9\lang1024\langfe1024\loch\af1\hich\af1\dbch\af31501\noproof\insrsid13002050\charrsid15879488 \hich\af1\dbch\af31501\loch\f1 &lt;DocAmend&gt;}{\rtlch\fcs1 \af0 \ltrch\fcs0 \insrsid13002050\charrsid15879488 _x000d__x000a_[ZPROPOSAL][ZAMACT]}{\rtlch\fcs1 \af0 \ltrch\fcs0 \cs17\b0\v\fs20\cf9\lang1024\langfe1024\loch\af1\hich\af1\dbch\af31501\noproof\insrsid13002050\charrsid15879488 \hich\af1\dbch\af31501\loch\f1 &lt;/DocAmend&gt;}{\rtlch\fcs1 \af0 \ltrch\fcs0 _x000d__x000a_\insrsid13002050\charrsid15879488 _x000d__x000a_\par }\pard\plain \ltrpar\s19\ql \li0\ri0\keepn\nowidctlpar\wrapdefault\aspalpha\aspnum\faauto\adjustright\rin0\lin0\itap0\pararsid13002050 \rtlch\fcs1 \af0\afs20\alang1025 \ltrch\fcs0 \b\fs24\lang2057\langfe2057\cgrid\langnp2057\langfenp2057 {\rtlch\fcs1 _x000d__x000a_\af0 \ltrch\fcs0 \cs17\b0\v\fs20\cf9\lang1024\langfe1024\loch\af1\hich\af1\dbch\af31501\noproof\insrsid13002050\charrsid15879488 \hich\af1\dbch\af31501\loch\f1 &lt;Article&gt;}{\rtlch\fcs1 \af0 \ltrch\fcs0 \insrsid13002050\charrsid15879488 [ZAMPART]}{_x000d__x000a_\rtlch\fcs1 \af0 \ltrch\fcs0 \cs17\b0\v\fs20\cf9\lang1024\langfe1024\loch\af1\hich\af1\dbch\af31501\noproof\insrsid13002050\charrsid15879488 \hich\af1\dbch\af31501\loch\f1 &lt;/Article&gt;}{\rtlch\fcs1 \af0 \ltrch\fcs0 \insrsid13002050\charrsid15879488 _x000d__x000a_\par }\pard\plain \ltrpar\ql \li0\ri0\keepn\widctlpar\wrapdefault\aspalpha\aspnum\faauto\adjustright\rin0\lin0\itap0\pararsid13002050 \rtlch\fcs1 \af0\afs20\alang1025 \ltrch\fcs0 \fs24\lang2057\langfe2057\cgrid\langnp2057\langfenp2057 {\rtlch\fcs1 \af0 _x000d__x000a_\ltrch\fcs0 \cs17\v\fs20\cf9\lang1024\langfe1024\loch\af1\hich\af1\dbch\af31501\noproof\insrsid13002050\charrsid15879488 \hich\af1\dbch\af31501\loch\f1 &lt;DocAmend2&gt;&lt;OptDel&gt;}{\rtlch\fcs1 \af0 \ltrch\fcs0 \insrsid13002050\charrsid15879488 [ZNRACT]}{_x000d__x000a_\rtlch\fcs1 \af0 \ltrch\fcs0 \cs17\v\fs20\cf9\lang1024\langfe1024\loch\af1\hich\af1\dbch\af31501\noproof\insrsid13002050\charrsid15879488 \hich\af1\dbch\af31501\loch\f1 &lt;/OptDel&gt;&lt;/DocAmend2&gt;}{\rtlch\fcs1 \af0 \ltrch\fcs0 \insrsid13002050\charrsid15879488 _x000d__x000a__x000d__x000a_\par }\pard \ltrpar\ql \li0\ri0\widctlpar\wrapdefault\aspalpha\aspnum\faauto\adjustright\rin0\lin0\itap0\pararsid13002050 {\rtlch\fcs1 \af0 \ltrch\fcs0 _x000d__x000a_\cs17\v\fs20\cf9\lang1024\langfe1024\loch\af1\hich\af1\dbch\af31501\noproof\langnp1036\insrsid13002050\charrsid11356624 \hich\af1\dbch\af31501\loch\f1 &lt;Article2&gt;&lt;OptDel&gt;}{\rtlch\fcs1 \af0 \ltrch\fcs0 _x000d__x000a_\lang1036\langfe2057\langnp1036\insrsid13002050\charrsid11356624 [ZACTPART]}{\rtlch\fcs1 \af0 \ltrch\fcs0 \cs17\v\fs20\cf9\lang1024\langfe1024\loch\af1\hich\af1\dbch\af31501\noproof\langnp1036\insrsid13002050\charrsid11356624 _x000d__x000a_\hich\af1\dbch\af31501\loch\f1 &lt;/OptDel&gt;&lt;/Article2&gt;}{\rtlch\fcs1 \af0 \ltrch\fcs0 \lang1036\langfe2057\langnp1036\insrsid1300205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002050\charrsid11356624 \cell }\pard \ltrpar\ql \li0\ri0\widctlpar\intbl\wrapdefault\aspalpha\aspnum\faauto\adjustright\rin0\lin0 {\rtlch\fcs1 \af0 \ltrch\fcs0 \insrsid1300205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002050\charrsid15879488 [ZLEFTB]\cell [ZRIGHT]\cell }\pard\plain \ltrpar\ql \li0\ri0\widctlpar\intbl\wrapdefault\aspalpha\aspnum\faauto\adjustright\rin0\lin0 \rtlch\fcs1 \af0\afs20\alang1025 \ltrch\fcs0 _x000d__x000a_\fs24\lang2057\langfe2057\cgrid\langnp2057\langfenp2057 {\rtlch\fcs1 \af0 \ltrch\fcs0 \insrsid1300205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002050\charrsid15879488 [ZTEXTL]\cell [ZTEXTR]}{\rtlch\fcs1 \af0\afs24 \ltrch\fcs0 \insrsid13002050\charrsid15879488 \cell }\pard\plain \ltrpar\ql \li0\ri0\widctlpar\intbl\wrapdefault\aspalpha\aspnum\faauto\adjustright\rin0\lin0 \rtlch\fcs1 _x000d__x000a_\af0\afs20\alang1025 \ltrch\fcs0 \fs24\lang2057\langfe2057\cgrid\langnp2057\langfenp2057 {\rtlch\fcs1 \af0 \ltrch\fcs0 \insrsid1300205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002050 \rtlch\fcs1 \af0\afs20\alang1025 \ltrch\fcs0 \i\fs24\lang2057\langfe2057\cgrid\langnp2057\langfenp2057 {\rtlch\fcs1 \af0 \ltrch\fcs0 _x000d__x000a_\cs17\i0\v\fs20\cf9\lang1024\langfe1024\loch\af1\hich\af1\dbch\af31501\noproof\insrsid13002050\charrsid15879488 \hich\af1\dbch\af31501\loch\f1 &lt;OptDel&gt;}{\rtlch\fcs1 \af0 \ltrch\fcs0 \insrsid13002050\charrsid15879488 [ZCROSSREF]}{\rtlch\fcs1 \af0 _x000d__x000a_\ltrch\fcs0 \cs17\i0\v\fs20\cf9\lang1024\langfe1024\loch\af1\hich\af1\dbch\af31501\noproof\insrsid13002050\charrsid15879488 \hich\af1\dbch\af31501\loch\f1 &lt;/OptDel&gt;}{\rtlch\fcs1 \af0 \ltrch\fcs0 \insrsid13002050\charrsid15879488 _x000d__x000a_\par }\pard\plain \ltrpar\s22\qc \li0\ri0\sb240\sa240\keepn\nowidctlpar\wrapdefault\aspalpha\aspnum\faauto\adjustright\rin0\lin0\itap0\pararsid13002050 \rtlch\fcs1 \af0\afs20\alang1025 \ltrch\fcs0 \i\fs24\lang2057\langfe2057\cgrid\langnp2057\langfenp2057 {_x000d__x000a_\rtlch\fcs1 \af0 \ltrch\fcs0 \cs17\i0\v\fs20\cf9\lang1024\langfe1024\loch\af1\hich\af1\dbch\af31501\noproof\insrsid13002050\charrsid15879488 \hich\af1\dbch\af31501\loch\f1 &lt;TitreJust&gt;}{\rtlch\fcs1 \af0 \ltrch\fcs0 \insrsid13002050\charrsid15879488 _x000d__x000a_[ZJUSTIFICATION]}{\rtlch\fcs1 \af0 \ltrch\fcs0 \cs17\i0\v\fs20\cf9\lang1024\langfe1024\loch\af1\hich\af1\dbch\af31501\noproof\insrsid13002050\charrsid15879488 \hich\af1\dbch\af31501\loch\f1 &lt;/TitreJust&gt;}{\rtlch\fcs1 \af0 \ltrch\fcs0 _x000d__x000a_\insrsid13002050\charrsid15879488 _x000d__x000a_\par }\pard\plain \ltrpar\s20\ql \li0\ri0\sa240\nowidctlpar\wrapdefault\aspalpha\aspnum\faauto\adjustright\rin0\lin0\itap0\pararsid13002050 \rtlch\fcs1 \af0\afs20\alang1025 \ltrch\fcs0 \i\fs24\lang2057\langfe2057\cgrid\langnp2057\langfenp2057 {\rtlch\fcs1 _x000d__x000a_\af0 \ltrch\fcs0 \cs17\i0\v\fs20\cf9\lang1024\langfe1024\loch\af1\hich\af1\dbch\af31501\noproof\insrsid13002050\charrsid15879488 \hich\af1\dbch\af31501\loch\f1 &lt;OptDelPrev&gt;}{\rtlch\fcs1 \af0 \ltrch\fcs0 \insrsid13002050\charrsid15879488 [ZTEXTJUST]}{_x000d__x000a_\rtlch\fcs1 \af0 \ltrch\fcs0 \cs17\i0\v\fs20\cf9\lang1024\langfe1024\loch\af1\hich\af1\dbch\af31501\noproof\insrsid13002050\charrsid15879488 \hich\af1\dbch\af31501\loch\f1 &lt;/OptDelPrev&gt;}{\rtlch\fcs1 \af0 \ltrch\fcs0 \insrsid13002050\charrsid15879488 _x000d__x000a__x000d__x000a_\par }\pard\plain \ltrpar\ql \li0\ri0\widctlpar\wrapdefault\aspalpha\aspnum\faauto\adjustright\rin0\lin0\itap0\pararsid13002050 \rtlch\fcs1 \af0\afs20\alang1025 \ltrch\fcs0 \fs24\lang2057\langfe2057\cgrid\langnp2057\langfenp2057 {\rtlch\fcs1 \af0 \ltrch\fcs0 _x000d__x000a_\cs17\v\fs20\cf9\lang1024\langfe1024\loch\af1\hich\af1\dbch\af31501\noproof\insrsid13002050\charrsid15879488 \hich\af1\dbch\af31501\loch\f1 &lt;/AmendB&gt;}{\rtlch\fcs1 \af0 \ltrch\fcs0 \insrsid1300205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d_x000d__x000a_4a75592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ITLECODMNU" w:val=" 1"/>
    <w:docVar w:name="TVTACTPART" w:val="xxx"/>
    <w:docVar w:name="TVTAMACTPART" w:val="xxx"/>
    <w:docVar w:name="TXTLANGUE" w:val="HU"/>
    <w:docVar w:name="TXTLANGUEMIN" w:val="hu"/>
    <w:docVar w:name="TXTNRC" w:val="0163/2022"/>
    <w:docVar w:name="TXTNRCOM" w:val="(2022)0655"/>
    <w:docVar w:name="TXTNRDIR" w:val="xxx"/>
    <w:docVar w:name="TXTNRFIRSTAM" w:val="1"/>
    <w:docVar w:name="TXTNRLASTAM" w:val="1"/>
    <w:docVar w:name="TXTNRPE" w:val="736.589"/>
    <w:docVar w:name="TXTNRPROC" w:val="2022/0131"/>
    <w:docVar w:name="TXTPEorAP" w:val="PE"/>
    <w:docVar w:name="TXTROUTE" w:val="AD\1270882HU.docx"/>
    <w:docVar w:name="TXTVERSION" w:val="02-00"/>
  </w:docVars>
  <w:rsids>
    <w:rsidRoot w:val="002259C8"/>
    <w:rsid w:val="00026559"/>
    <w:rsid w:val="00027FA8"/>
    <w:rsid w:val="0004474F"/>
    <w:rsid w:val="00063EA6"/>
    <w:rsid w:val="00082EC4"/>
    <w:rsid w:val="00083DEE"/>
    <w:rsid w:val="000D44A6"/>
    <w:rsid w:val="000E1B82"/>
    <w:rsid w:val="00111CD6"/>
    <w:rsid w:val="00121382"/>
    <w:rsid w:val="00122C05"/>
    <w:rsid w:val="00134974"/>
    <w:rsid w:val="00141CD7"/>
    <w:rsid w:val="00141E23"/>
    <w:rsid w:val="0015058B"/>
    <w:rsid w:val="00153A5A"/>
    <w:rsid w:val="001616BD"/>
    <w:rsid w:val="00174E4C"/>
    <w:rsid w:val="00175B3D"/>
    <w:rsid w:val="00180995"/>
    <w:rsid w:val="001820A9"/>
    <w:rsid w:val="001A0556"/>
    <w:rsid w:val="001B0A1E"/>
    <w:rsid w:val="001C0886"/>
    <w:rsid w:val="001D5154"/>
    <w:rsid w:val="001E3AC4"/>
    <w:rsid w:val="001F23D6"/>
    <w:rsid w:val="001F34F3"/>
    <w:rsid w:val="0020077A"/>
    <w:rsid w:val="0020671C"/>
    <w:rsid w:val="00207509"/>
    <w:rsid w:val="002211E0"/>
    <w:rsid w:val="0022128C"/>
    <w:rsid w:val="002259C8"/>
    <w:rsid w:val="0023131B"/>
    <w:rsid w:val="00270AC6"/>
    <w:rsid w:val="002A67EE"/>
    <w:rsid w:val="002B50C7"/>
    <w:rsid w:val="002B7708"/>
    <w:rsid w:val="002D114F"/>
    <w:rsid w:val="002F0C27"/>
    <w:rsid w:val="002F1AF5"/>
    <w:rsid w:val="00304EA8"/>
    <w:rsid w:val="00341A99"/>
    <w:rsid w:val="00356A06"/>
    <w:rsid w:val="00360FAA"/>
    <w:rsid w:val="0038294E"/>
    <w:rsid w:val="003858C5"/>
    <w:rsid w:val="003863C6"/>
    <w:rsid w:val="003A2F84"/>
    <w:rsid w:val="003B60B3"/>
    <w:rsid w:val="003C0D25"/>
    <w:rsid w:val="003C7390"/>
    <w:rsid w:val="003D3B32"/>
    <w:rsid w:val="003E1280"/>
    <w:rsid w:val="003E766B"/>
    <w:rsid w:val="003F128E"/>
    <w:rsid w:val="003F44DA"/>
    <w:rsid w:val="0040055C"/>
    <w:rsid w:val="004655C9"/>
    <w:rsid w:val="00487596"/>
    <w:rsid w:val="004B3A53"/>
    <w:rsid w:val="004C2A0D"/>
    <w:rsid w:val="004C456D"/>
    <w:rsid w:val="004F1D2F"/>
    <w:rsid w:val="00502B76"/>
    <w:rsid w:val="00506447"/>
    <w:rsid w:val="00513F6F"/>
    <w:rsid w:val="00522B51"/>
    <w:rsid w:val="00524707"/>
    <w:rsid w:val="005539B7"/>
    <w:rsid w:val="00565FAF"/>
    <w:rsid w:val="00571233"/>
    <w:rsid w:val="0057451D"/>
    <w:rsid w:val="005A415F"/>
    <w:rsid w:val="005A616A"/>
    <w:rsid w:val="005B1882"/>
    <w:rsid w:val="005C63F3"/>
    <w:rsid w:val="005E7D73"/>
    <w:rsid w:val="00600F87"/>
    <w:rsid w:val="00613134"/>
    <w:rsid w:val="006201C7"/>
    <w:rsid w:val="00626D52"/>
    <w:rsid w:val="00643DA8"/>
    <w:rsid w:val="00657D5C"/>
    <w:rsid w:val="00683DD1"/>
    <w:rsid w:val="00691B1C"/>
    <w:rsid w:val="006A0F0A"/>
    <w:rsid w:val="006A48AA"/>
    <w:rsid w:val="006B1267"/>
    <w:rsid w:val="006C1B32"/>
    <w:rsid w:val="006C2927"/>
    <w:rsid w:val="006D292E"/>
    <w:rsid w:val="00712462"/>
    <w:rsid w:val="00714647"/>
    <w:rsid w:val="00716BAA"/>
    <w:rsid w:val="00764829"/>
    <w:rsid w:val="0078548A"/>
    <w:rsid w:val="007B7CE3"/>
    <w:rsid w:val="007C3F2D"/>
    <w:rsid w:val="007E5FCC"/>
    <w:rsid w:val="007F187F"/>
    <w:rsid w:val="007F615B"/>
    <w:rsid w:val="00802654"/>
    <w:rsid w:val="00817D13"/>
    <w:rsid w:val="00820C7D"/>
    <w:rsid w:val="00823011"/>
    <w:rsid w:val="0082716A"/>
    <w:rsid w:val="00833D11"/>
    <w:rsid w:val="00836FD3"/>
    <w:rsid w:val="008375A8"/>
    <w:rsid w:val="00867653"/>
    <w:rsid w:val="00872A52"/>
    <w:rsid w:val="00876A73"/>
    <w:rsid w:val="0089388A"/>
    <w:rsid w:val="008A43CA"/>
    <w:rsid w:val="008D629C"/>
    <w:rsid w:val="008E06D0"/>
    <w:rsid w:val="008E09C2"/>
    <w:rsid w:val="008F3DB0"/>
    <w:rsid w:val="00904864"/>
    <w:rsid w:val="009052FE"/>
    <w:rsid w:val="009215FC"/>
    <w:rsid w:val="00924555"/>
    <w:rsid w:val="009368B3"/>
    <w:rsid w:val="00946F38"/>
    <w:rsid w:val="00981F00"/>
    <w:rsid w:val="00982B83"/>
    <w:rsid w:val="009857B4"/>
    <w:rsid w:val="0099178F"/>
    <w:rsid w:val="009A347E"/>
    <w:rsid w:val="009B2D54"/>
    <w:rsid w:val="009E7319"/>
    <w:rsid w:val="00A064D6"/>
    <w:rsid w:val="00A2282C"/>
    <w:rsid w:val="00A36E90"/>
    <w:rsid w:val="00A61D60"/>
    <w:rsid w:val="00A71228"/>
    <w:rsid w:val="00A74E25"/>
    <w:rsid w:val="00A850AB"/>
    <w:rsid w:val="00AA1C6B"/>
    <w:rsid w:val="00AA5041"/>
    <w:rsid w:val="00AA7F24"/>
    <w:rsid w:val="00AC2A60"/>
    <w:rsid w:val="00AD49D0"/>
    <w:rsid w:val="00AE10CE"/>
    <w:rsid w:val="00B00EE6"/>
    <w:rsid w:val="00B1080C"/>
    <w:rsid w:val="00B14084"/>
    <w:rsid w:val="00B2083D"/>
    <w:rsid w:val="00B44AB3"/>
    <w:rsid w:val="00B476DC"/>
    <w:rsid w:val="00B556CD"/>
    <w:rsid w:val="00B62D4B"/>
    <w:rsid w:val="00B735E3"/>
    <w:rsid w:val="00B904FA"/>
    <w:rsid w:val="00BA3E40"/>
    <w:rsid w:val="00BD1F76"/>
    <w:rsid w:val="00BE20CF"/>
    <w:rsid w:val="00C02B6A"/>
    <w:rsid w:val="00C22327"/>
    <w:rsid w:val="00C335C6"/>
    <w:rsid w:val="00C347B5"/>
    <w:rsid w:val="00C36610"/>
    <w:rsid w:val="00C36815"/>
    <w:rsid w:val="00C4219C"/>
    <w:rsid w:val="00C4308C"/>
    <w:rsid w:val="00C5096F"/>
    <w:rsid w:val="00C52A28"/>
    <w:rsid w:val="00C55C0D"/>
    <w:rsid w:val="00C63BCE"/>
    <w:rsid w:val="00C709B7"/>
    <w:rsid w:val="00C75E98"/>
    <w:rsid w:val="00C81C5B"/>
    <w:rsid w:val="00C83B35"/>
    <w:rsid w:val="00CB67EE"/>
    <w:rsid w:val="00D25CF2"/>
    <w:rsid w:val="00D26351"/>
    <w:rsid w:val="00D3134C"/>
    <w:rsid w:val="00D35798"/>
    <w:rsid w:val="00D56CE0"/>
    <w:rsid w:val="00D6254D"/>
    <w:rsid w:val="00D67D0A"/>
    <w:rsid w:val="00D74FD1"/>
    <w:rsid w:val="00D943A5"/>
    <w:rsid w:val="00D9581F"/>
    <w:rsid w:val="00DB354A"/>
    <w:rsid w:val="00DB56E4"/>
    <w:rsid w:val="00DC1D6B"/>
    <w:rsid w:val="00DC2F01"/>
    <w:rsid w:val="00E22A7D"/>
    <w:rsid w:val="00E27F01"/>
    <w:rsid w:val="00E776C3"/>
    <w:rsid w:val="00E77FF5"/>
    <w:rsid w:val="00E9444A"/>
    <w:rsid w:val="00E94D64"/>
    <w:rsid w:val="00EA3802"/>
    <w:rsid w:val="00EB0982"/>
    <w:rsid w:val="00EF1432"/>
    <w:rsid w:val="00EF33D5"/>
    <w:rsid w:val="00F00032"/>
    <w:rsid w:val="00F15744"/>
    <w:rsid w:val="00F24D40"/>
    <w:rsid w:val="00F62277"/>
    <w:rsid w:val="00F83A9B"/>
    <w:rsid w:val="00F94FFE"/>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B73573-405D-4E06-8884-5176CB75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2B50C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locked/>
    <w:rsid w:val="001F34F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1F34F3"/>
    <w:rPr>
      <w:sz w:val="22"/>
    </w:rPr>
  </w:style>
  <w:style w:type="paragraph" w:styleId="Footer">
    <w:name w:val="footer"/>
    <w:link w:val="FooterChar"/>
    <w:unhideWhenUsed/>
    <w:rsid w:val="001F34F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1F34F3"/>
    <w:rPr>
      <w:noProof/>
      <w:sz w:val="24"/>
    </w:rPr>
  </w:style>
  <w:style w:type="paragraph" w:customStyle="1" w:styleId="Normal12">
    <w:name w:val="Normal12"/>
    <w:basedOn w:val="Normal"/>
    <w:link w:val="Normal12Char"/>
    <w:rsid w:val="001F34F3"/>
    <w:pPr>
      <w:spacing w:after="240"/>
    </w:pPr>
    <w:rPr>
      <w:noProof/>
      <w:szCs w:val="20"/>
    </w:rPr>
  </w:style>
  <w:style w:type="character" w:customStyle="1" w:styleId="Normal6Char">
    <w:name w:val="Normal6 Char"/>
    <w:basedOn w:val="DefaultParagraphFont"/>
    <w:link w:val="Normal6"/>
    <w:locked/>
    <w:rsid w:val="001F34F3"/>
    <w:rPr>
      <w:sz w:val="24"/>
      <w:lang w:val="hu-HU"/>
    </w:rPr>
  </w:style>
  <w:style w:type="paragraph" w:customStyle="1" w:styleId="Normal6">
    <w:name w:val="Normal6"/>
    <w:basedOn w:val="Normal"/>
    <w:link w:val="Normal6Char"/>
    <w:rsid w:val="001F34F3"/>
    <w:pPr>
      <w:spacing w:after="120"/>
    </w:pPr>
    <w:rPr>
      <w:szCs w:val="20"/>
    </w:rPr>
  </w:style>
  <w:style w:type="paragraph" w:customStyle="1" w:styleId="Normal12Italic">
    <w:name w:val="Normal12Italic"/>
    <w:basedOn w:val="Normal12"/>
    <w:rsid w:val="001F34F3"/>
    <w:rPr>
      <w:i/>
    </w:rPr>
  </w:style>
  <w:style w:type="paragraph" w:customStyle="1" w:styleId="Footer2">
    <w:name w:val="Footer2"/>
    <w:basedOn w:val="Normal12"/>
    <w:rsid w:val="001F34F3"/>
    <w:pPr>
      <w:tabs>
        <w:tab w:val="center" w:pos="4535"/>
        <w:tab w:val="right" w:pos="9923"/>
      </w:tabs>
      <w:spacing w:line="480" w:lineRule="auto"/>
      <w:ind w:left="-851"/>
    </w:pPr>
    <w:rPr>
      <w:rFonts w:ascii="Arial" w:cs="Arial"/>
      <w:b/>
      <w:sz w:val="48"/>
    </w:rPr>
  </w:style>
  <w:style w:type="paragraph" w:customStyle="1" w:styleId="EntPE">
    <w:name w:val="EntPE"/>
    <w:basedOn w:val="Normal12"/>
    <w:rsid w:val="001F34F3"/>
    <w:pPr>
      <w:jc w:val="center"/>
    </w:pPr>
    <w:rPr>
      <w:noProof w:val="0"/>
      <w:sz w:val="56"/>
    </w:rPr>
  </w:style>
  <w:style w:type="paragraph" w:customStyle="1" w:styleId="AMNumberTabs0">
    <w:name w:val="AMNumberTabs"/>
    <w:basedOn w:val="Normal"/>
    <w:rsid w:val="001F34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1F34F3"/>
    <w:pPr>
      <w:spacing w:after="240"/>
      <w:jc w:val="center"/>
    </w:pPr>
    <w:rPr>
      <w:i/>
      <w:szCs w:val="20"/>
    </w:rPr>
  </w:style>
  <w:style w:type="paragraph" w:customStyle="1" w:styleId="Olang">
    <w:name w:val="Olang"/>
    <w:basedOn w:val="Normal"/>
    <w:rsid w:val="001F34F3"/>
    <w:pPr>
      <w:spacing w:before="240" w:after="240"/>
      <w:jc w:val="right"/>
    </w:pPr>
    <w:rPr>
      <w:noProof/>
    </w:rPr>
  </w:style>
  <w:style w:type="paragraph" w:customStyle="1" w:styleId="JustificationTitle">
    <w:name w:val="JustificationTitle"/>
    <w:basedOn w:val="Normal"/>
    <w:next w:val="Normal12"/>
    <w:rsid w:val="001F34F3"/>
    <w:pPr>
      <w:keepNext/>
      <w:spacing w:before="240" w:after="240"/>
      <w:jc w:val="center"/>
    </w:pPr>
    <w:rPr>
      <w:i/>
      <w:noProof/>
      <w:szCs w:val="20"/>
    </w:rPr>
  </w:style>
  <w:style w:type="paragraph" w:styleId="BalloonText">
    <w:name w:val="Balloon Text"/>
    <w:basedOn w:val="Normal"/>
    <w:link w:val="BalloonTextChar"/>
    <w:semiHidden/>
    <w:unhideWhenUsed/>
    <w:rsid w:val="00C347B5"/>
    <w:rPr>
      <w:rFonts w:ascii="Segoe UI" w:hAnsi="Segoe UI" w:cs="Segoe UI"/>
      <w:sz w:val="18"/>
      <w:szCs w:val="18"/>
    </w:rPr>
  </w:style>
  <w:style w:type="character" w:customStyle="1" w:styleId="BalloonTextChar">
    <w:name w:val="Balloon Text Char"/>
    <w:basedOn w:val="DefaultParagraphFont"/>
    <w:link w:val="BalloonText"/>
    <w:semiHidden/>
    <w:rsid w:val="00C347B5"/>
    <w:rPr>
      <w:rFonts w:ascii="Segoe UI" w:hAnsi="Segoe UI" w:cs="Segoe UI"/>
      <w:sz w:val="18"/>
      <w:szCs w:val="18"/>
    </w:rPr>
  </w:style>
  <w:style w:type="character" w:styleId="CommentReference">
    <w:name w:val="annotation reference"/>
    <w:basedOn w:val="DefaultParagraphFont"/>
    <w:rsid w:val="00C347B5"/>
    <w:rPr>
      <w:sz w:val="16"/>
      <w:szCs w:val="16"/>
    </w:rPr>
  </w:style>
  <w:style w:type="paragraph" w:styleId="CommentText">
    <w:name w:val="annotation text"/>
    <w:basedOn w:val="Normal"/>
    <w:link w:val="CommentTextChar"/>
    <w:rsid w:val="00C347B5"/>
    <w:rPr>
      <w:sz w:val="20"/>
      <w:szCs w:val="20"/>
    </w:rPr>
  </w:style>
  <w:style w:type="character" w:customStyle="1" w:styleId="CommentTextChar">
    <w:name w:val="Comment Text Char"/>
    <w:basedOn w:val="DefaultParagraphFont"/>
    <w:link w:val="CommentText"/>
    <w:rsid w:val="00C347B5"/>
  </w:style>
  <w:style w:type="paragraph" w:styleId="CommentSubject">
    <w:name w:val="annotation subject"/>
    <w:basedOn w:val="CommentText"/>
    <w:next w:val="CommentText"/>
    <w:link w:val="CommentSubjectChar"/>
    <w:semiHidden/>
    <w:unhideWhenUsed/>
    <w:rsid w:val="00C347B5"/>
    <w:rPr>
      <w:b/>
      <w:bCs/>
    </w:rPr>
  </w:style>
  <w:style w:type="character" w:customStyle="1" w:styleId="CommentSubjectChar">
    <w:name w:val="Comment Subject Char"/>
    <w:basedOn w:val="CommentTextChar"/>
    <w:link w:val="CommentSubject"/>
    <w:semiHidden/>
    <w:rsid w:val="00C347B5"/>
    <w:rPr>
      <w:b/>
      <w:bCs/>
    </w:rPr>
  </w:style>
  <w:style w:type="character" w:customStyle="1" w:styleId="Heading2Char">
    <w:name w:val="Heading 2 Char"/>
    <w:basedOn w:val="DefaultParagraphFont"/>
    <w:link w:val="Heading2"/>
    <w:semiHidden/>
    <w:rsid w:val="002B50C7"/>
    <w:rPr>
      <w:rFonts w:asciiTheme="majorHAnsi" w:eastAsiaTheme="majorEastAsia" w:hAnsiTheme="majorHAnsi" w:cstheme="majorBidi"/>
      <w:color w:val="2E74B5" w:themeColor="accent1" w:themeShade="BF"/>
      <w:sz w:val="26"/>
      <w:szCs w:val="26"/>
    </w:rPr>
  </w:style>
  <w:style w:type="character" w:customStyle="1" w:styleId="NormalBold12bChar">
    <w:name w:val="NormalBold12b Char"/>
    <w:basedOn w:val="DefaultParagraphFont"/>
    <w:link w:val="NormalBold12b"/>
    <w:locked/>
    <w:rsid w:val="00DC2F01"/>
    <w:rPr>
      <w:b/>
      <w:sz w:val="24"/>
    </w:rPr>
  </w:style>
  <w:style w:type="paragraph" w:customStyle="1" w:styleId="RollCallSymbols14pt">
    <w:name w:val="RollCallSymbols14pt"/>
    <w:basedOn w:val="Normal"/>
    <w:rsid w:val="00174E4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74E4C"/>
    <w:pPr>
      <w:tabs>
        <w:tab w:val="center" w:pos="284"/>
        <w:tab w:val="left" w:pos="426"/>
      </w:tabs>
    </w:pPr>
    <w:rPr>
      <w:snapToGrid w:val="0"/>
      <w:szCs w:val="20"/>
      <w:lang w:eastAsia="en-US"/>
    </w:rPr>
  </w:style>
  <w:style w:type="paragraph" w:customStyle="1" w:styleId="RollCallVotes">
    <w:name w:val="RollCallVotes"/>
    <w:basedOn w:val="Normal"/>
    <w:rsid w:val="00174E4C"/>
    <w:pPr>
      <w:spacing w:before="120" w:after="120"/>
      <w:jc w:val="center"/>
    </w:pPr>
    <w:rPr>
      <w:b/>
      <w:bCs/>
      <w:snapToGrid w:val="0"/>
      <w:sz w:val="16"/>
      <w:szCs w:val="20"/>
      <w:lang w:eastAsia="en-US"/>
    </w:rPr>
  </w:style>
  <w:style w:type="paragraph" w:customStyle="1" w:styleId="RollCallTable">
    <w:name w:val="RollCallTable"/>
    <w:basedOn w:val="Normal"/>
    <w:rsid w:val="00174E4C"/>
    <w:pPr>
      <w:spacing w:before="120" w:after="120"/>
    </w:pPr>
    <w:rPr>
      <w:snapToGrid w:val="0"/>
      <w:sz w:val="16"/>
      <w:szCs w:val="20"/>
      <w:lang w:eastAsia="en-US"/>
    </w:rPr>
  </w:style>
  <w:style w:type="character" w:customStyle="1" w:styleId="FooterChar1">
    <w:name w:val="Footer Char1"/>
    <w:basedOn w:val="DefaultParagraphFont"/>
    <w:uiPriority w:val="99"/>
    <w:semiHidden/>
    <w:rsid w:val="008D62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7C86E-DDB9-4DD4-9FDC-2CAD2E084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9937</Words>
  <Characters>70892</Characters>
  <Application>Microsoft Office Word</Application>
  <DocSecurity>0</DocSecurity>
  <Lines>2675</Lines>
  <Paragraphs>696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2023-02-23T10:35:00Z</dcterms:created>
  <dcterms:modified xsi:type="dcterms:W3CDTF">2023-02-23T10:35:00Z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1270882</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- 2023/02/23 11:35</vt:lpwstr>
  </property>
  <property fmtid="{D5CDD505-2E9C-101B-9397-08002B2CF9AE}" pid="9" name="Created with">
    <vt:lpwstr>9.13.0 Build [20220701]</vt:lpwstr>
  </property>
  <property fmtid="{D5CDD505-2E9C-101B-9397-08002B2CF9AE}" pid="10" name="FooterPath">
    <vt:lpwstr>AD\1270882HU.docx</vt:lpwstr>
  </property>
  <property fmtid="{D5CDD505-2E9C-101B-9397-08002B2CF9AE}" pid="11" name="LastEdited with">
    <vt:lpwstr>9.14.0 Build [20221101]</vt:lpwstr>
  </property>
  <property fmtid="{D5CDD505-2E9C-101B-9397-08002B2CF9AE}" pid="12" name="PE number">
    <vt:lpwstr>736.589</vt:lpwstr>
  </property>
  <property fmtid="{D5CDD505-2E9C-101B-9397-08002B2CF9AE}" pid="13" name="SDLStudio">
    <vt:lpwstr/>
  </property>
  <property fmtid="{D5CDD505-2E9C-101B-9397-08002B2CF9AE}" pid="14" name="SendToEpades">
    <vt:lpwstr>OK - 2023/01/25 14:32</vt:lpwstr>
  </property>
</Properties>
</file>