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E1CCA" w:rsidRPr="000D5881" w:rsidTr="001F34F3">
        <w:trPr>
          <w:trHeight w:hRule="exact" w:val="1418"/>
        </w:trPr>
        <w:tc>
          <w:tcPr>
            <w:tcW w:w="6804" w:type="dxa"/>
            <w:shd w:val="clear" w:color="auto" w:fill="auto"/>
            <w:vAlign w:val="center"/>
          </w:tcPr>
          <w:p w:rsidR="00BA3E40" w:rsidRPr="000D5881" w:rsidRDefault="000D5881" w:rsidP="001F34F3">
            <w:pPr>
              <w:pStyle w:val="EPName"/>
            </w:pPr>
            <w:r w:rsidRPr="000D5881">
              <w:t>Europaparlamentet</w:t>
            </w:r>
          </w:p>
          <w:p w:rsidR="00BA3E40" w:rsidRPr="000D5881" w:rsidRDefault="000D5881" w:rsidP="009B2D54">
            <w:pPr>
              <w:pStyle w:val="EPTerm"/>
            </w:pPr>
            <w:r w:rsidRPr="000D5881">
              <w:t>2019-2024</w:t>
            </w:r>
          </w:p>
        </w:tc>
        <w:tc>
          <w:tcPr>
            <w:tcW w:w="2268" w:type="dxa"/>
            <w:shd w:val="clear" w:color="auto" w:fill="auto"/>
          </w:tcPr>
          <w:p w:rsidR="00BA3E40" w:rsidRPr="000D5881" w:rsidRDefault="000D5881" w:rsidP="001F34F3">
            <w:pPr>
              <w:pStyle w:val="EPLogo"/>
            </w:pPr>
            <w:r w:rsidRPr="000D588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6632"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0D5881" w:rsidRDefault="00F24D40" w:rsidP="00F24D40">
      <w:pPr>
        <w:pStyle w:val="LineTop"/>
      </w:pPr>
    </w:p>
    <w:p w:rsidR="00F24D40" w:rsidRPr="000D5881" w:rsidRDefault="000D5881" w:rsidP="00F24D40">
      <w:pPr>
        <w:pStyle w:val="EPBody"/>
      </w:pPr>
      <w:r w:rsidRPr="000D5881">
        <w:rPr>
          <w:rStyle w:val="HideTWBExt"/>
          <w:i w:val="0"/>
          <w:szCs w:val="24"/>
        </w:rPr>
        <w:t>&lt;</w:t>
      </w:r>
      <w:r w:rsidRPr="000D5881">
        <w:rPr>
          <w:rStyle w:val="HideTWBExt"/>
          <w:i w:val="0"/>
          <w:szCs w:val="24"/>
        </w:rPr>
        <w:t>Commission</w:t>
      </w:r>
      <w:r w:rsidRPr="000D5881">
        <w:rPr>
          <w:rStyle w:val="HideTWBExt"/>
          <w:i w:val="0"/>
          <w:szCs w:val="24"/>
        </w:rPr>
        <w:t>&gt;</w:t>
      </w:r>
      <w:r w:rsidRPr="000D5881">
        <w:rPr>
          <w:rStyle w:val="HideTWBInt"/>
          <w:i w:val="0"/>
          <w:szCs w:val="24"/>
        </w:rPr>
        <w:t>{EMPL}</w:t>
      </w:r>
      <w:r w:rsidRPr="000D5881">
        <w:t>Utskottet för sysselsättning och sociala frågor</w:t>
      </w:r>
      <w:r w:rsidRPr="000D5881">
        <w:rPr>
          <w:rStyle w:val="HideTWBExt"/>
          <w:i w:val="0"/>
          <w:szCs w:val="24"/>
        </w:rPr>
        <w:t>&lt;/</w:t>
      </w:r>
      <w:r w:rsidRPr="000D5881">
        <w:rPr>
          <w:rStyle w:val="HideTWBExt"/>
          <w:i w:val="0"/>
          <w:szCs w:val="24"/>
        </w:rPr>
        <w:t>Commission</w:t>
      </w:r>
      <w:r w:rsidRPr="000D5881">
        <w:rPr>
          <w:rStyle w:val="HideTWBExt"/>
          <w:i w:val="0"/>
          <w:szCs w:val="24"/>
        </w:rPr>
        <w:t>&gt;</w:t>
      </w:r>
    </w:p>
    <w:p w:rsidR="00F24D40" w:rsidRPr="000D5881" w:rsidRDefault="00F24D40" w:rsidP="00F24D40">
      <w:pPr>
        <w:pStyle w:val="LineBottom"/>
      </w:pPr>
    </w:p>
    <w:p w:rsidR="003E766B" w:rsidRPr="000D5881" w:rsidRDefault="000D5881" w:rsidP="003E766B">
      <w:pPr>
        <w:pStyle w:val="CoverReference"/>
      </w:pPr>
      <w:r w:rsidRPr="000D5881">
        <w:rPr>
          <w:rStyle w:val="HideTWBExt"/>
          <w:b w:val="0"/>
          <w:szCs w:val="24"/>
        </w:rPr>
        <w:t>&lt;RefProc&gt;</w:t>
      </w:r>
      <w:r w:rsidRPr="000D5881">
        <w:t>2022/0131</w:t>
      </w:r>
      <w:r w:rsidRPr="000D5881">
        <w:rPr>
          <w:rStyle w:val="HideTWBExt"/>
          <w:b w:val="0"/>
          <w:szCs w:val="24"/>
        </w:rPr>
        <w:t>&lt;/RefProc&gt;&lt;RefTypeProc&gt;</w:t>
      </w:r>
      <w:r w:rsidRPr="000D5881">
        <w:t>(COD)</w:t>
      </w:r>
      <w:r w:rsidRPr="000D5881">
        <w:rPr>
          <w:rStyle w:val="HideTWBExt"/>
          <w:b w:val="0"/>
          <w:szCs w:val="24"/>
        </w:rPr>
        <w:t>&lt;/RefTypeProc&gt;</w:t>
      </w:r>
    </w:p>
    <w:p w:rsidR="003E766B" w:rsidRPr="000D5881" w:rsidRDefault="000D5881" w:rsidP="003E766B">
      <w:pPr>
        <w:pStyle w:val="CoverDate"/>
      </w:pPr>
      <w:r w:rsidRPr="000D5881">
        <w:rPr>
          <w:rStyle w:val="HideTWBExt"/>
        </w:rPr>
        <w:t>&lt;Date&gt;</w:t>
      </w:r>
      <w:r w:rsidRPr="000D5881">
        <w:rPr>
          <w:rStyle w:val="HideTWBInt"/>
        </w:rPr>
        <w:t>{25/01/2023}</w:t>
      </w:r>
      <w:r w:rsidRPr="000D5881">
        <w:t>25.1.2023</w:t>
      </w:r>
      <w:r w:rsidRPr="000D5881">
        <w:rPr>
          <w:rStyle w:val="HideTWBExt"/>
        </w:rPr>
        <w:t>&lt;/Date&gt;</w:t>
      </w:r>
    </w:p>
    <w:p w:rsidR="003E766B" w:rsidRPr="000D5881" w:rsidRDefault="000D5881" w:rsidP="003E766B">
      <w:pPr>
        <w:pStyle w:val="CoverDocType24a"/>
      </w:pPr>
      <w:r w:rsidRPr="000D5881">
        <w:rPr>
          <w:rStyle w:val="HideTWBExt"/>
          <w:b w:val="0"/>
          <w:szCs w:val="24"/>
        </w:rPr>
        <w:t>&lt;TitreType&gt;</w:t>
      </w:r>
      <w:r w:rsidRPr="000D5881">
        <w:t>YTTRANDE</w:t>
      </w:r>
      <w:r w:rsidRPr="000D5881">
        <w:rPr>
          <w:rStyle w:val="HideTWBExt"/>
          <w:b w:val="0"/>
          <w:szCs w:val="24"/>
        </w:rPr>
        <w:t>&lt;/TitreType&gt;</w:t>
      </w:r>
    </w:p>
    <w:p w:rsidR="003E766B" w:rsidRPr="000D5881" w:rsidRDefault="000D5881" w:rsidP="003E766B">
      <w:pPr>
        <w:pStyle w:val="CoverNormal24a"/>
      </w:pPr>
      <w:r w:rsidRPr="000D5881">
        <w:rPr>
          <w:rStyle w:val="HideTWBExt"/>
        </w:rPr>
        <w:t>&lt;CommissionResp&gt;</w:t>
      </w:r>
      <w:r w:rsidRPr="000D5881">
        <w:t>från utskottet för sysselsättning och sociala frågor</w:t>
      </w:r>
      <w:r w:rsidRPr="000D5881">
        <w:rPr>
          <w:rStyle w:val="HideTWBExt"/>
        </w:rPr>
        <w:t>&lt;/CommissionResp&gt;</w:t>
      </w:r>
    </w:p>
    <w:p w:rsidR="003E766B" w:rsidRPr="000D5881" w:rsidRDefault="000D5881" w:rsidP="003E766B">
      <w:pPr>
        <w:pStyle w:val="CoverNormal24a"/>
      </w:pPr>
      <w:r w:rsidRPr="000D5881">
        <w:rPr>
          <w:rStyle w:val="HideTWBExt"/>
        </w:rPr>
        <w:t>&lt;CommissionInt&gt;</w:t>
      </w:r>
      <w:r w:rsidRPr="000D5881">
        <w:t>till utskottet för medborgerliga fri- och rättigheter samt rättsliga och inrikes frågor</w:t>
      </w:r>
      <w:r w:rsidRPr="000D5881">
        <w:rPr>
          <w:rStyle w:val="HideTWBExt"/>
        </w:rPr>
        <w:t>&lt;/CommissionInt&gt;</w:t>
      </w:r>
    </w:p>
    <w:p w:rsidR="003E766B" w:rsidRPr="000D5881" w:rsidRDefault="000D5881" w:rsidP="003E766B">
      <w:pPr>
        <w:pStyle w:val="CoverNormal"/>
      </w:pPr>
      <w:r w:rsidRPr="000D5881">
        <w:rPr>
          <w:rStyle w:val="HideTWBExt"/>
        </w:rPr>
        <w:t>&lt;Titre&gt;</w:t>
      </w:r>
      <w:r w:rsidRPr="000D5881">
        <w:t>över förslaget till Europaparlamentets och r</w:t>
      </w:r>
      <w:r w:rsidRPr="000D5881">
        <w:t>ådets direktiv om ett enda ansökningsförfarande för ett kombinerat tillstånd för tredjelandsmedborgare att vistas och arbeta på en medlemsstats territorium och om en gemensam uppsättning rättigheter för arbetstagare från tredjeland som vistas lagligen i en</w:t>
      </w:r>
      <w:r w:rsidRPr="000D5881">
        <w:t xml:space="preserve"> medlemsstat (omarbetning)</w:t>
      </w:r>
      <w:r w:rsidRPr="000D5881">
        <w:cr/>
      </w:r>
      <w:r w:rsidRPr="000D5881">
        <w:br/>
      </w:r>
      <w:r w:rsidRPr="000D5881">
        <w:rPr>
          <w:rStyle w:val="HideTWBExt"/>
        </w:rPr>
        <w:t>&lt;/Titre&gt;</w:t>
      </w:r>
    </w:p>
    <w:p w:rsidR="003E766B" w:rsidRPr="000D5881" w:rsidRDefault="000D5881" w:rsidP="003E766B">
      <w:pPr>
        <w:pStyle w:val="CoverNormal24a"/>
      </w:pPr>
      <w:r w:rsidRPr="000D5881">
        <w:rPr>
          <w:rStyle w:val="HideTWBExt"/>
        </w:rPr>
        <w:t>&lt;DocRef&gt;</w:t>
      </w:r>
      <w:r w:rsidRPr="000D5881">
        <w:t>(COM(2022)0655 – C9</w:t>
      </w:r>
      <w:r w:rsidRPr="000D5881">
        <w:noBreakHyphen/>
        <w:t>0163/2022 – 2022/0131(COD))</w:t>
      </w:r>
      <w:r w:rsidRPr="000D5881">
        <w:rPr>
          <w:rStyle w:val="HideTWBExt"/>
        </w:rPr>
        <w:t>&lt;/DocRef&gt;</w:t>
      </w:r>
    </w:p>
    <w:p w:rsidR="003E766B" w:rsidRPr="000D5881" w:rsidRDefault="000D5881" w:rsidP="003E766B">
      <w:pPr>
        <w:pStyle w:val="CoverNormal24a"/>
      </w:pPr>
      <w:r w:rsidRPr="000D5881">
        <w:t xml:space="preserve">Föredragande av yttrande: </w:t>
      </w:r>
      <w:r w:rsidRPr="000D5881">
        <w:rPr>
          <w:rStyle w:val="HideTWBExt"/>
        </w:rPr>
        <w:t>&lt;Depute&gt;</w:t>
      </w:r>
      <w:r w:rsidRPr="000D5881">
        <w:t>Agnes Jongerius</w:t>
      </w:r>
      <w:r w:rsidRPr="000D5881">
        <w:rPr>
          <w:rStyle w:val="HideTWBExt"/>
        </w:rPr>
        <w:t>&lt;/Depute&gt;</w:t>
      </w:r>
    </w:p>
    <w:p w:rsidR="003E766B" w:rsidRPr="000D5881" w:rsidRDefault="003E766B" w:rsidP="003E766B">
      <w:pPr>
        <w:pStyle w:val="CoverNormal"/>
      </w:pPr>
    </w:p>
    <w:p w:rsidR="003E766B" w:rsidRPr="000D5881" w:rsidRDefault="000D5881" w:rsidP="003E766B">
      <w:pPr>
        <w:tabs>
          <w:tab w:val="center" w:pos="4677"/>
        </w:tabs>
      </w:pPr>
      <w:r w:rsidRPr="000D5881">
        <w:br w:type="page"/>
      </w:r>
      <w:r w:rsidRPr="000D5881">
        <w:lastRenderedPageBreak/>
        <w:t>PA_Legam</w:t>
      </w:r>
    </w:p>
    <w:p w:rsidR="003E766B" w:rsidRPr="000D5881" w:rsidRDefault="000D5881" w:rsidP="003E766B">
      <w:pPr>
        <w:pStyle w:val="PageHeadingNotTOC"/>
      </w:pPr>
      <w:r w:rsidRPr="000D5881">
        <w:br w:type="page"/>
      </w:r>
      <w:r w:rsidRPr="000D5881">
        <w:lastRenderedPageBreak/>
        <w:t>KORTFATTAD MOTIVERING</w:t>
      </w:r>
    </w:p>
    <w:p w:rsidR="003E766B" w:rsidRPr="000D5881" w:rsidRDefault="000D5881" w:rsidP="003E766B">
      <w:pPr>
        <w:pStyle w:val="Normal12a"/>
      </w:pPr>
      <w:r w:rsidRPr="000D5881">
        <w:t xml:space="preserve">Omarbetningen av direktivet om ett kombinerat tillstånd bör utnyttjas som en möjlighet att skapa rättvisa arbetsvillkor för tredjelandsmedborgare som arbetar i Europeiska unionens medlemsstater. </w:t>
      </w:r>
    </w:p>
    <w:p w:rsidR="003E766B" w:rsidRPr="000D5881" w:rsidRDefault="000D5881" w:rsidP="003E766B">
      <w:pPr>
        <w:pStyle w:val="Normal12a"/>
      </w:pPr>
      <w:r w:rsidRPr="000D5881">
        <w:t>Ett anställningsförhållande är emellertid också ett maktförh</w:t>
      </w:r>
      <w:r w:rsidRPr="000D5881">
        <w:t>ållande. Man måste komma ihåg att det inte råder jämvikt i maktfördelningen mellan arbetstagare och arbetsgivare. Arbetstagarna drar det kortaste strået om de i praktiken inte tillåts organisera sig, förhandla om kollektivavtal och strejka. Det krävs lagst</w:t>
      </w:r>
      <w:r w:rsidRPr="000D5881">
        <w:t xml:space="preserve">iftning för att skapa jämvikt i detta avseende. </w:t>
      </w:r>
    </w:p>
    <w:p w:rsidR="003E766B" w:rsidRPr="000D5881" w:rsidRDefault="000D5881" w:rsidP="003E766B">
      <w:pPr>
        <w:pStyle w:val="Normal12a"/>
      </w:pPr>
      <w:r w:rsidRPr="000D5881">
        <w:t>Av detta skäl begär jag att man inte ska vara naiv. De flesta sektorer i ekonomin där arbetstagare från tredjeländer är verksamma, såsom inom transport, hotell- och restaurangbranschen eller logistik, är kän</w:t>
      </w:r>
      <w:r w:rsidRPr="000D5881">
        <w:t xml:space="preserve">da för sina låga löner och för den höga risken för kränkningar av arbetstagares rättigheter. </w:t>
      </w:r>
    </w:p>
    <w:p w:rsidR="003E766B" w:rsidRPr="000D5881" w:rsidRDefault="000D5881" w:rsidP="003E766B">
      <w:pPr>
        <w:pStyle w:val="Normal12a"/>
      </w:pPr>
      <w:r w:rsidRPr="000D5881">
        <w:t>Detta är redan ofta fallet för nationella arbetstagare inom dessa sektorer. Arbetstagare från tredjeländer löper ännu större risk att missbrukas och utnyttjas, ef</w:t>
      </w:r>
      <w:r w:rsidRPr="000D5881">
        <w:t xml:space="preserve">tersom de saknar en stabil plats i samhället, kunskap om sina rättigheter och faktisk tillgång till rättslig prövning. </w:t>
      </w:r>
    </w:p>
    <w:p w:rsidR="003E766B" w:rsidRPr="000D5881" w:rsidRDefault="000D5881" w:rsidP="003E766B">
      <w:pPr>
        <w:pStyle w:val="Normal12a"/>
      </w:pPr>
      <w:r w:rsidRPr="000D5881">
        <w:t>Med denna omarbetning vill jag förbättra situationen för tredjelandsmedborgare som söker arbete och arbetar i EU. Därför behövs mer lika</w:t>
      </w:r>
      <w:r w:rsidRPr="000D5881">
        <w:t>behandling. Detta bör utvidgas till vad vi anser vara acceptabelt även för våra egna levnads- och arbetsvillkor: när det gäller lön, ledighet, arbetstid, anständigt boende eller retroaktiva utbetalningar.</w:t>
      </w:r>
    </w:p>
    <w:p w:rsidR="003E766B" w:rsidRPr="000D5881" w:rsidRDefault="000D5881" w:rsidP="003E766B">
      <w:pPr>
        <w:pStyle w:val="Normal12a"/>
      </w:pPr>
      <w:r w:rsidRPr="000D5881">
        <w:t>Dessutom är verklig tillgång till prövningsmekanism</w:t>
      </w:r>
      <w:r w:rsidRPr="000D5881">
        <w:t xml:space="preserve">er och stöd från företrädare, särskilt från fackföreningarnas sida, en nödvändighet. </w:t>
      </w:r>
    </w:p>
    <w:p w:rsidR="003E766B" w:rsidRPr="000D5881" w:rsidRDefault="000D5881" w:rsidP="003E766B">
      <w:pPr>
        <w:pStyle w:val="Normal12a"/>
      </w:pPr>
      <w:r w:rsidRPr="000D5881">
        <w:t>Många fler åtgärder måste vidtas för att stoppa de otillbörliga och exploaterande metoder som missbrukas och utnyttjas av de arbetsgivare som tänjer på eller bryter mot reglerna. För det första behövs bättre dokumentation, både för att klargöra vilka rätti</w:t>
      </w:r>
      <w:r w:rsidRPr="000D5881">
        <w:t xml:space="preserve">gheter arbetstagare har och för att göra det möjligt för yrkesinspektionerna att se till att de efterlevs. Inspektionerna själva måste stärkas. </w:t>
      </w:r>
    </w:p>
    <w:p w:rsidR="003E766B" w:rsidRPr="000D5881" w:rsidRDefault="000D5881" w:rsidP="003E766B">
      <w:pPr>
        <w:pStyle w:val="Normal12a"/>
      </w:pPr>
      <w:r w:rsidRPr="000D5881">
        <w:t>Denna omarbetning kräver också att man förutser hur nya affärsmodeller som leder till utnyttjande av arbetstaga</w:t>
      </w:r>
      <w:r w:rsidRPr="000D5881">
        <w:t xml:space="preserve">re som är tredjelandsmedborgare kan uppstå. Jag strävar efter att göra allt som står i min makt för att förhindra detta. Därför är det av yttersta vikt att bemanningsföretag och andra underleverantörer uttryckligen inbegrips i detta direktiv. </w:t>
      </w:r>
    </w:p>
    <w:p w:rsidR="003E766B" w:rsidRPr="000D5881" w:rsidRDefault="000D5881" w:rsidP="003E766B">
      <w:pPr>
        <w:pStyle w:val="Normal12a"/>
      </w:pPr>
      <w:r w:rsidRPr="000D5881">
        <w:t>Det är vår s</w:t>
      </w:r>
      <w:r w:rsidRPr="000D5881">
        <w:t>kyldighet att skapa lika villkor för de arbetsgivare som vill följa reglerna, men som stöter på konkurrenter som fuskar på tredjelandsmedborgares bekostnad. Det är dessutom vår skyldighet att skydda de arbetstagare som drabbas av ojämlik behandling, ogynns</w:t>
      </w:r>
      <w:r w:rsidRPr="000D5881">
        <w:t>am behandling eller till och med exploatering. På så sätt gör vi Europa bättre.</w:t>
      </w:r>
    </w:p>
    <w:p w:rsidR="003E766B" w:rsidRPr="000D5881" w:rsidRDefault="000D5881" w:rsidP="003E766B">
      <w:pPr>
        <w:pStyle w:val="AmHeadingPA"/>
      </w:pPr>
      <w:r w:rsidRPr="000D5881">
        <w:t>ÄNDRINGSFÖRSLAG</w:t>
      </w:r>
    </w:p>
    <w:p w:rsidR="003E766B" w:rsidRPr="000D5881" w:rsidRDefault="000D5881" w:rsidP="003E766B">
      <w:pPr>
        <w:pStyle w:val="Normal12a"/>
      </w:pPr>
      <w:bookmarkStart w:id="0" w:name="IntroA"/>
      <w:r w:rsidRPr="000D5881">
        <w:t xml:space="preserve">Utskottet för sysselsättning och sociala frågor uppmanar utskottet för medborgerliga fri- och </w:t>
      </w:r>
      <w:r w:rsidRPr="000D5881">
        <w:lastRenderedPageBreak/>
        <w:t>rättigheter samt rättsliga och inrikes frågor att som ansvarigt ut</w:t>
      </w:r>
      <w:r w:rsidRPr="000D5881">
        <w:t>skott beakta följande ändringsförslag:</w:t>
      </w:r>
    </w:p>
    <w:p w:rsidR="003E766B" w:rsidRPr="000D5881" w:rsidRDefault="000D5881" w:rsidP="003863C6">
      <w:bookmarkStart w:id="1" w:name="IntroB"/>
      <w:bookmarkEnd w:id="0"/>
      <w:r w:rsidRPr="000D5881">
        <w:rPr>
          <w:rStyle w:val="HideTWBExt"/>
        </w:rPr>
        <w:t>&lt;RepeatBlock-Amend&gt;</w:t>
      </w:r>
      <w:bookmarkStart w:id="2" w:name="EndB"/>
      <w:bookmarkEnd w:id="1"/>
      <w:r w:rsidRPr="000D5881">
        <w:rPr>
          <w:rStyle w:val="HideTWBExt"/>
        </w:rPr>
        <w:t>&lt;Amend&gt;</w:t>
      </w:r>
      <w:r w:rsidRPr="000D5881">
        <w:t>Ändringsförslag</w:t>
      </w:r>
      <w:r w:rsidRPr="000D5881">
        <w:tab/>
      </w:r>
      <w:r w:rsidRPr="000D5881">
        <w:tab/>
      </w:r>
      <w:r w:rsidRPr="000D5881">
        <w:rPr>
          <w:rStyle w:val="HideTWBExt"/>
        </w:rPr>
        <w:t>&lt;NumAm&gt;</w:t>
      </w:r>
      <w:r w:rsidRPr="000D5881">
        <w:t>1</w:t>
      </w:r>
      <w:r w:rsidRPr="000D5881">
        <w:rPr>
          <w:rStyle w:val="HideTWBExt"/>
        </w:rPr>
        <w:t>&lt;/NumAm&gt;</w:t>
      </w:r>
    </w:p>
    <w:p w:rsidR="003E766B" w:rsidRPr="000D5881" w:rsidRDefault="000D5881" w:rsidP="003E766B">
      <w:pPr>
        <w:pStyle w:val="NormalBold12b"/>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Skäl 4</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(4)</w:t>
            </w:r>
            <w:r w:rsidRPr="000D5881">
              <w:tab/>
            </w:r>
            <w:r w:rsidRPr="000D5881">
              <w:t>En uppsättning regler för förfarandet för handläggning av ansökan om ett kombinerat tillstånd bör fastställas. Förfarandet bör vara effektivt och genomförbart, med beaktande av den normala arbetsbelastningen vid medlemsstaternas myndigheter, samt öppet och</w:t>
            </w:r>
            <w:r w:rsidRPr="000D5881">
              <w:t xml:space="preserve"> rättvist, så att de berörda personerna ges adekvat rättssäkerhet.</w:t>
            </w:r>
          </w:p>
        </w:tc>
        <w:tc>
          <w:tcPr>
            <w:tcW w:w="4876" w:type="dxa"/>
            <w:hideMark/>
          </w:tcPr>
          <w:p w:rsidR="003E766B" w:rsidRPr="000D5881" w:rsidRDefault="000D5881" w:rsidP="00A2282C">
            <w:pPr>
              <w:pStyle w:val="Normal6"/>
              <w:rPr>
                <w:szCs w:val="24"/>
              </w:rPr>
            </w:pPr>
            <w:r w:rsidRPr="000D5881">
              <w:t>(4)</w:t>
            </w:r>
            <w:r w:rsidRPr="000D5881">
              <w:tab/>
              <w:t>En uppsättning regler för förfarandet för handläggning av ansökan om ett kombinerat tillstånd bör fastställas. Förfarandet bör vara effektivt och genomförbart, med beaktande av den norm</w:t>
            </w:r>
            <w:r w:rsidRPr="000D5881">
              <w:t>ala arbetsbelastningen vid medlemsstaternas myndigheter, samt öppet</w:t>
            </w:r>
            <w:r w:rsidRPr="000D5881">
              <w:rPr>
                <w:b/>
                <w:i/>
              </w:rPr>
              <w:t>, icke-diskriminerande, könsbalanserat, inkluderande</w:t>
            </w:r>
            <w:r w:rsidRPr="000D5881">
              <w:t xml:space="preserve"> och rättvist, så att de berörda personerna ges adekvat rättssäkerhet.</w:t>
            </w:r>
          </w:p>
        </w:tc>
      </w:tr>
    </w:tbl>
    <w:p w:rsidR="003E766B" w:rsidRPr="000D5881" w:rsidRDefault="000D5881" w:rsidP="003E766B">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2</w:t>
      </w:r>
      <w:r w:rsidRPr="000D5881">
        <w:rPr>
          <w:rStyle w:val="HideTWBExt"/>
          <w:b w:val="0"/>
          <w:szCs w:val="24"/>
        </w:rPr>
        <w:t>&lt;/NumAm&gt;</w:t>
      </w:r>
    </w:p>
    <w:p w:rsidR="003E766B" w:rsidRPr="000D5881" w:rsidRDefault="000D5881" w:rsidP="003E766B">
      <w:pPr>
        <w:pStyle w:val="NormalBold12b"/>
      </w:pPr>
      <w:r w:rsidRPr="000D5881">
        <w:rPr>
          <w:rStyle w:val="HideTWBExt"/>
          <w:b w:val="0"/>
          <w:szCs w:val="24"/>
        </w:rPr>
        <w:t>&lt;DocAmend&gt;</w:t>
      </w:r>
      <w:r w:rsidRPr="000D5881">
        <w:t>Försl</w:t>
      </w:r>
      <w:r w:rsidRPr="000D5881">
        <w:t>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Skäl 4a (nytt)</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tcPr>
          <w:p w:rsidR="003E766B" w:rsidRPr="000D5881" w:rsidRDefault="003E766B" w:rsidP="00A2282C">
            <w:pPr>
              <w:pStyle w:val="Normal6"/>
            </w:pPr>
          </w:p>
        </w:tc>
        <w:tc>
          <w:tcPr>
            <w:tcW w:w="4876" w:type="dxa"/>
            <w:hideMark/>
          </w:tcPr>
          <w:p w:rsidR="003E766B" w:rsidRPr="000D5881" w:rsidRDefault="000D5881" w:rsidP="00A2282C">
            <w:pPr>
              <w:pStyle w:val="Normal6"/>
              <w:rPr>
                <w:szCs w:val="24"/>
              </w:rPr>
            </w:pPr>
            <w:r w:rsidRPr="000D5881">
              <w:rPr>
                <w:b/>
                <w:i/>
              </w:rPr>
              <w:t>(4a)</w:t>
            </w:r>
            <w:r w:rsidRPr="000D5881">
              <w:rPr>
                <w:b/>
                <w:i/>
              </w:rPr>
              <w:tab/>
            </w:r>
            <w:r w:rsidRPr="000D5881">
              <w:rPr>
                <w:b/>
                <w:bCs/>
                <w:i/>
                <w:iCs/>
              </w:rPr>
              <w:t>I den europeiska pelaren för sociala rättigheter, som proklamerades i Göteborg den 17 november 2017, fastställs en uppsättning principer som ska tjäna som vägledning för att säkerställa lika möjligheter och tillgång till arbetsmarknaden, rättvisa arbetsvil</w:t>
            </w:r>
            <w:r w:rsidRPr="000D5881">
              <w:rPr>
                <w:b/>
                <w:bCs/>
                <w:i/>
                <w:iCs/>
              </w:rPr>
              <w:t>lkor samt socialt skydd och social inkludering, vilka också bör vara vägledande för behandlingen av arbetstagare från tredjeland som är bosatta i unionen.</w:t>
            </w:r>
          </w:p>
        </w:tc>
      </w:tr>
    </w:tbl>
    <w:p w:rsidR="003E766B" w:rsidRPr="000D5881" w:rsidRDefault="000D5881" w:rsidP="003E766B">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3</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Skäl 5</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(5)</w:t>
            </w:r>
            <w:r w:rsidRPr="000D5881">
              <w:tab/>
              <w:t>Bestämmelserna i detta direktiv bör inte påverka medlemsstaternas behörighet att reglera inresa, inklusive omfattningen av arbetskraftsinvandringen från tredjeländer.</w:t>
            </w:r>
          </w:p>
        </w:tc>
        <w:tc>
          <w:tcPr>
            <w:tcW w:w="4876" w:type="dxa"/>
            <w:hideMark/>
          </w:tcPr>
          <w:p w:rsidR="003E766B" w:rsidRPr="000D5881" w:rsidRDefault="000D5881" w:rsidP="00A2282C">
            <w:pPr>
              <w:pStyle w:val="Normal6"/>
              <w:rPr>
                <w:szCs w:val="24"/>
              </w:rPr>
            </w:pPr>
            <w:r w:rsidRPr="000D5881">
              <w:t>(5)</w:t>
            </w:r>
            <w:r w:rsidRPr="000D5881">
              <w:tab/>
              <w:t>Bestämmelserna</w:t>
            </w:r>
            <w:r w:rsidRPr="000D5881">
              <w:t xml:space="preserve"> i detta direktiv bör inte påverka medlemsstaternas behörighet att reglera inresa, inklusive omfattningen av arbetskraftsinvandringen, </w:t>
            </w:r>
            <w:r w:rsidRPr="000D5881">
              <w:rPr>
                <w:b/>
                <w:i/>
              </w:rPr>
              <w:t>från tredjeländer inriktad på arbete på medlemsstaternas arbetsmarknader</w:t>
            </w:r>
            <w:r w:rsidRPr="000D5881">
              <w:t xml:space="preserve">. </w:t>
            </w:r>
            <w:r w:rsidRPr="000D5881">
              <w:rPr>
                <w:b/>
                <w:i/>
              </w:rPr>
              <w:t>Det är nödvändigt att fastställa var arbetet va</w:t>
            </w:r>
            <w:r w:rsidRPr="000D5881">
              <w:rPr>
                <w:b/>
                <w:i/>
              </w:rPr>
              <w:t>nligtvis utförs för att säkerställa att tredjelandsmedborgare omfattas av arbetsvillkor och socialförsäkringsrättigheter som de har rätt till. Detta bör också vara fallet när arbetet utförs på mer än en plats, t.ex. inom byggnation, eller när arbetet är rö</w:t>
            </w:r>
            <w:r w:rsidRPr="000D5881">
              <w:rPr>
                <w:b/>
                <w:i/>
              </w:rPr>
              <w:t>rligt, t.ex. inom transportsektorn.</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4</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Skäl 6</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(6)</w:t>
            </w:r>
            <w:r w:rsidRPr="000D5881">
              <w:tab/>
            </w:r>
            <w:r w:rsidRPr="000D5881">
              <w:t xml:space="preserve">Detta direktiv bör omfatta anställningsförhållanden mellan arbetstagare från tredjeland och arbetsgivare. Om en medlemsstats nationella rätt möjliggör inresa för tredjelandsmedborgare genom bemanningsföretag som har sitt säte på medlemsstatens territorium </w:t>
            </w:r>
            <w:r w:rsidRPr="000D5881">
              <w:t xml:space="preserve">och som har ett anställningsförhållande med arbetstagaren, bör sådana företag </w:t>
            </w:r>
            <w:r w:rsidRPr="000D5881">
              <w:rPr>
                <w:b/>
                <w:i/>
              </w:rPr>
              <w:t>inte undantas från</w:t>
            </w:r>
            <w:r w:rsidRPr="000D5881">
              <w:t xml:space="preserve"> detta direktivs tillämpningsområde.</w:t>
            </w:r>
          </w:p>
        </w:tc>
        <w:tc>
          <w:tcPr>
            <w:tcW w:w="4876" w:type="dxa"/>
            <w:hideMark/>
          </w:tcPr>
          <w:p w:rsidR="003E766B" w:rsidRPr="000D5881" w:rsidRDefault="000D5881" w:rsidP="00A2282C">
            <w:pPr>
              <w:pStyle w:val="Normal6"/>
              <w:rPr>
                <w:szCs w:val="24"/>
              </w:rPr>
            </w:pPr>
            <w:r w:rsidRPr="000D5881">
              <w:t>(6)</w:t>
            </w:r>
            <w:r w:rsidRPr="000D5881">
              <w:tab/>
              <w:t xml:space="preserve">Detta direktiv bör omfatta </w:t>
            </w:r>
            <w:r w:rsidRPr="000D5881">
              <w:rPr>
                <w:b/>
                <w:i/>
              </w:rPr>
              <w:t>anställningsavtal eller</w:t>
            </w:r>
            <w:r w:rsidRPr="000D5881">
              <w:t xml:space="preserve"> anställningsförhållanden mellan arbetstagare från tredjeland och arb</w:t>
            </w:r>
            <w:r w:rsidRPr="000D5881">
              <w:t xml:space="preserve">etsgivare. Om en medlemsstats nationella rätt möjliggör inresa för tredjelandsmedborgare genom bemanningsföretag som har sitt säte på medlemsstatens territorium och som har ett </w:t>
            </w:r>
            <w:r w:rsidRPr="000D5881">
              <w:rPr>
                <w:b/>
                <w:i/>
              </w:rPr>
              <w:t>anställningsavtal eller</w:t>
            </w:r>
            <w:r w:rsidRPr="000D5881">
              <w:t xml:space="preserve"> anställningsförhållande med arbetstagaren, bör sådana f</w:t>
            </w:r>
            <w:r w:rsidRPr="000D5881">
              <w:t xml:space="preserve">öretag </w:t>
            </w:r>
            <w:r w:rsidRPr="000D5881">
              <w:rPr>
                <w:b/>
                <w:i/>
              </w:rPr>
              <w:t>också omfattas av</w:t>
            </w:r>
            <w:r w:rsidRPr="000D5881">
              <w:t xml:space="preserve"> detta direktivs tillämpningsområde.</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5</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Skäl 7</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(7)</w:t>
            </w:r>
            <w:r w:rsidRPr="000D5881">
              <w:tab/>
            </w:r>
            <w:r w:rsidRPr="000D5881">
              <w:t>Utstationerade tredjelandsmedborgare som omfattas av Europaparlamentets och rådets direktiv 96/71/EG</w:t>
            </w:r>
            <w:r w:rsidRPr="000D5881">
              <w:rPr>
                <w:vertAlign w:val="superscript"/>
              </w:rPr>
              <w:t>39</w:t>
            </w:r>
            <w:r w:rsidRPr="000D5881">
              <w:t xml:space="preserve"> bör inte omfattas av detta direktiv. Detta bör inte hindra att tredjelandsmedborgare som är lagligen bosatta och lagligen arbetar i en medlemsstat och so</w:t>
            </w:r>
            <w:r w:rsidRPr="000D5881">
              <w:t>m utstationeras till en annan medlemsstat fortsatt behandlas likadant som ursprungsmedlemsstatens medborgare under den tid utstationeringen varar vad avser de anställningsvillkor som inte påverkas av tillämpningen av direktiv 96/71/EG.</w:t>
            </w:r>
          </w:p>
        </w:tc>
        <w:tc>
          <w:tcPr>
            <w:tcW w:w="4876" w:type="dxa"/>
            <w:hideMark/>
          </w:tcPr>
          <w:p w:rsidR="003E766B" w:rsidRPr="000D5881" w:rsidRDefault="000D5881" w:rsidP="00A2282C">
            <w:pPr>
              <w:pStyle w:val="Normal6"/>
              <w:rPr>
                <w:szCs w:val="24"/>
              </w:rPr>
            </w:pPr>
            <w:r w:rsidRPr="000D5881">
              <w:t>(7)</w:t>
            </w:r>
            <w:r w:rsidRPr="000D5881">
              <w:tab/>
            </w:r>
            <w:r w:rsidRPr="000D5881">
              <w:rPr>
                <w:b/>
                <w:i/>
              </w:rPr>
              <w:t>Genuint</w:t>
            </w:r>
            <w:r w:rsidRPr="000D5881">
              <w:t xml:space="preserve"> utstatio</w:t>
            </w:r>
            <w:r w:rsidRPr="000D5881">
              <w:t>nerade tredjelandsmedborgare som omfattas av Europaparlamentets och rådets direktiv 96/71/EG</w:t>
            </w:r>
            <w:r w:rsidRPr="000D5881">
              <w:rPr>
                <w:vertAlign w:val="superscript"/>
              </w:rPr>
              <w:t>39</w:t>
            </w:r>
            <w:r w:rsidRPr="000D5881">
              <w:rPr>
                <w:b/>
                <w:i/>
              </w:rPr>
              <w:t>, 2014/67/EU</w:t>
            </w:r>
            <w:r w:rsidRPr="000D5881">
              <w:rPr>
                <w:b/>
                <w:i/>
                <w:vertAlign w:val="superscript"/>
              </w:rPr>
              <w:t>39a</w:t>
            </w:r>
            <w:r w:rsidRPr="000D5881">
              <w:rPr>
                <w:b/>
                <w:i/>
              </w:rPr>
              <w:t>, 2018/957/EU</w:t>
            </w:r>
            <w:r w:rsidRPr="000D5881">
              <w:rPr>
                <w:b/>
                <w:i/>
                <w:vertAlign w:val="superscript"/>
              </w:rPr>
              <w:t>39b</w:t>
            </w:r>
            <w:r w:rsidRPr="000D5881">
              <w:rPr>
                <w:b/>
                <w:i/>
              </w:rPr>
              <w:t xml:space="preserve"> och 2020/1057/EU</w:t>
            </w:r>
            <w:r w:rsidRPr="000D5881">
              <w:rPr>
                <w:b/>
                <w:i/>
                <w:vertAlign w:val="superscript"/>
              </w:rPr>
              <w:t>39c</w:t>
            </w:r>
            <w:r w:rsidRPr="000D5881">
              <w:t xml:space="preserve"> bör inte omfattas av detta direktiv. Detta bör inte hindra att tredjelandsmedborgare som är lagligen bosatta o</w:t>
            </w:r>
            <w:r w:rsidRPr="000D5881">
              <w:t>ch lagligen arbetar i en medlemsstat och som utstationeras till en annan medlemsstat fortsatt behandlas likadant som ursprungsmedlemsstatens medborgare under den tid utstationeringen varar vad avser de anställningsvillkor som inte påverkas av tillämpningen</w:t>
            </w:r>
            <w:r w:rsidRPr="000D5881">
              <w:t xml:space="preserve"> av direktiv 96/71/EG</w:t>
            </w:r>
            <w:r w:rsidRPr="000D5881">
              <w:rPr>
                <w:b/>
                <w:i/>
              </w:rPr>
              <w:t>, 2014/67/EU, 2018/957/EU och 2020/1057/EU</w:t>
            </w:r>
            <w:r w:rsidRPr="000D5881">
              <w:t xml:space="preserve">. </w:t>
            </w:r>
            <w:r w:rsidRPr="000D5881">
              <w:rPr>
                <w:b/>
                <w:i/>
              </w:rPr>
              <w:t>För att förhindra artificiella gränsöverskridande arrangemang bör medlemsstaterna föreskriva lämpliga åtgärder för att skydda arbetstagare från tredjeland från utnyttjande genom bedrägliga ut</w:t>
            </w:r>
            <w:r w:rsidRPr="000D5881">
              <w:rPr>
                <w:b/>
                <w:i/>
              </w:rPr>
              <w:t>stationeringar till andra medlemsstater. I det enda ansökningsförfarandet och vid övervakningen av arbetsgivare bör vederbörlig hänsyn tas till bestämmelserna i Europaparlamentets och rådets förordning (EG) nr 593/2008 (Rom I)</w:t>
            </w:r>
            <w:r w:rsidRPr="000D5881">
              <w:rPr>
                <w:b/>
                <w:i/>
                <w:vertAlign w:val="superscript"/>
              </w:rPr>
              <w:t>39d</w:t>
            </w:r>
            <w:r w:rsidRPr="000D5881">
              <w:rPr>
                <w:b/>
                <w:i/>
              </w:rPr>
              <w:t xml:space="preserve"> för att kontrollera att de</w:t>
            </w:r>
            <w:r w:rsidRPr="000D5881">
              <w:rPr>
                <w:b/>
                <w:i/>
              </w:rPr>
              <w:t>n berörda medlemsstaten faktiskt är den vanliga arbetsplatsen.</w:t>
            </w:r>
          </w:p>
        </w:tc>
      </w:tr>
      <w:tr w:rsidR="000D5881" w:rsidRPr="000D5881" w:rsidTr="00A2282C">
        <w:trPr>
          <w:jc w:val="center"/>
        </w:trPr>
        <w:tc>
          <w:tcPr>
            <w:tcW w:w="4876" w:type="dxa"/>
            <w:hideMark/>
          </w:tcPr>
          <w:p w:rsidR="003E766B" w:rsidRPr="000D5881" w:rsidRDefault="000D5881" w:rsidP="00A2282C">
            <w:pPr>
              <w:pStyle w:val="Normal6"/>
            </w:pPr>
            <w:r w:rsidRPr="000D5881">
              <w:t>__________________</w:t>
            </w:r>
          </w:p>
        </w:tc>
        <w:tc>
          <w:tcPr>
            <w:tcW w:w="4876" w:type="dxa"/>
            <w:hideMark/>
          </w:tcPr>
          <w:p w:rsidR="003E766B" w:rsidRPr="000D5881" w:rsidRDefault="000D5881" w:rsidP="00A2282C">
            <w:pPr>
              <w:pStyle w:val="Normal6"/>
              <w:rPr>
                <w:szCs w:val="24"/>
              </w:rPr>
            </w:pPr>
            <w:r w:rsidRPr="000D5881">
              <w:t>__________________</w:t>
            </w:r>
          </w:p>
        </w:tc>
      </w:tr>
      <w:tr w:rsidR="000D5881" w:rsidRPr="000D5881" w:rsidTr="00A2282C">
        <w:trPr>
          <w:jc w:val="center"/>
        </w:trPr>
        <w:tc>
          <w:tcPr>
            <w:tcW w:w="4876" w:type="dxa"/>
            <w:hideMark/>
          </w:tcPr>
          <w:p w:rsidR="003E766B" w:rsidRPr="000D5881" w:rsidRDefault="000D5881" w:rsidP="00A2282C">
            <w:pPr>
              <w:pStyle w:val="Normal6"/>
            </w:pPr>
            <w:r w:rsidRPr="000D5881">
              <w:rPr>
                <w:vertAlign w:val="superscript"/>
              </w:rPr>
              <w:t>39</w:t>
            </w:r>
            <w:r w:rsidRPr="000D5881">
              <w:t xml:space="preserve"> Europaparlamentets och rådets direktiv 96/71/EG av den 16 december 1996 om utstationering av arbetstagare i samband med tillhandahållande av tjänster (EGT L 18, 21.1.1997, s. 1).</w:t>
            </w:r>
          </w:p>
        </w:tc>
        <w:tc>
          <w:tcPr>
            <w:tcW w:w="4876" w:type="dxa"/>
            <w:hideMark/>
          </w:tcPr>
          <w:p w:rsidR="003E766B" w:rsidRPr="000D5881" w:rsidRDefault="000D5881" w:rsidP="00A2282C">
            <w:pPr>
              <w:pStyle w:val="Normal6"/>
            </w:pPr>
            <w:r w:rsidRPr="000D5881">
              <w:rPr>
                <w:vertAlign w:val="superscript"/>
              </w:rPr>
              <w:t>39</w:t>
            </w:r>
            <w:r w:rsidRPr="000D5881">
              <w:t xml:space="preserve"> Europaparlamentets och rådets direktiv 96/71/EG av den 16 december 1996 o</w:t>
            </w:r>
            <w:r w:rsidRPr="000D5881">
              <w:t>m utstationering av arbetstagare i samband med tillhandahållande av tjänster (EGT L 18, 21.1.1997, s. 1).</w:t>
            </w:r>
          </w:p>
        </w:tc>
      </w:tr>
      <w:tr w:rsidR="000D5881" w:rsidRPr="000D5881" w:rsidTr="00A2282C">
        <w:trPr>
          <w:jc w:val="center"/>
        </w:trPr>
        <w:tc>
          <w:tcPr>
            <w:tcW w:w="4876" w:type="dxa"/>
          </w:tcPr>
          <w:p w:rsidR="003E766B" w:rsidRPr="000D5881" w:rsidRDefault="003E766B" w:rsidP="00A2282C">
            <w:pPr>
              <w:pStyle w:val="Normal6"/>
              <w:rPr>
                <w:vertAlign w:val="superscript"/>
              </w:rPr>
            </w:pPr>
          </w:p>
        </w:tc>
        <w:tc>
          <w:tcPr>
            <w:tcW w:w="4876" w:type="dxa"/>
          </w:tcPr>
          <w:p w:rsidR="003E766B" w:rsidRPr="000D5881" w:rsidRDefault="000D5881" w:rsidP="00A2282C">
            <w:pPr>
              <w:pStyle w:val="Normal6"/>
              <w:rPr>
                <w:b/>
                <w:i/>
              </w:rPr>
            </w:pPr>
            <w:r w:rsidRPr="000D5881">
              <w:rPr>
                <w:vertAlign w:val="superscript"/>
              </w:rPr>
              <w:t xml:space="preserve">39a </w:t>
            </w:r>
            <w:r w:rsidRPr="000D5881">
              <w:rPr>
                <w:b/>
                <w:i/>
              </w:rPr>
              <w:t>Europaparlamentets och rådets direktiv 2014/67/EU av den 15 maj 2014 om tillämpning av direktiv 96/71/EG om utstationering av arbetstagare i sam</w:t>
            </w:r>
            <w:r w:rsidRPr="000D5881">
              <w:rPr>
                <w:b/>
                <w:i/>
              </w:rPr>
              <w:t xml:space="preserve">band med tillhandahållande av tjänster och om ändring av förordning (EU) nr 1024/2012 om administrativt samarbete genom informationssystemet för den inre </w:t>
            </w:r>
            <w:r w:rsidRPr="000D5881">
              <w:rPr>
                <w:b/>
                <w:i/>
              </w:rPr>
              <w:lastRenderedPageBreak/>
              <w:t>marknaden (IMI-förordningen) (EUT L 159, 28.5.2014, s. 11).</w:t>
            </w:r>
          </w:p>
        </w:tc>
      </w:tr>
      <w:tr w:rsidR="000D5881" w:rsidRPr="000D5881" w:rsidTr="00A2282C">
        <w:trPr>
          <w:jc w:val="center"/>
        </w:trPr>
        <w:tc>
          <w:tcPr>
            <w:tcW w:w="4876" w:type="dxa"/>
          </w:tcPr>
          <w:p w:rsidR="003E766B" w:rsidRPr="000D5881" w:rsidRDefault="003E766B" w:rsidP="00A2282C">
            <w:pPr>
              <w:pStyle w:val="Normal6"/>
              <w:rPr>
                <w:vertAlign w:val="superscript"/>
              </w:rPr>
            </w:pPr>
          </w:p>
        </w:tc>
        <w:tc>
          <w:tcPr>
            <w:tcW w:w="4876" w:type="dxa"/>
          </w:tcPr>
          <w:p w:rsidR="003E766B" w:rsidRPr="000D5881" w:rsidRDefault="000D5881" w:rsidP="00A2282C">
            <w:pPr>
              <w:pStyle w:val="Normal6"/>
            </w:pPr>
            <w:r w:rsidRPr="000D5881">
              <w:rPr>
                <w:vertAlign w:val="superscript"/>
              </w:rPr>
              <w:t xml:space="preserve">39b </w:t>
            </w:r>
            <w:r w:rsidRPr="000D5881">
              <w:rPr>
                <w:b/>
                <w:i/>
              </w:rPr>
              <w:t>Europaparlamentets och rådets direkt</w:t>
            </w:r>
            <w:r w:rsidRPr="000D5881">
              <w:rPr>
                <w:b/>
                <w:i/>
              </w:rPr>
              <w:t>iv (EU) 2018/957 av den 28 juni 2018 om ändring av direktiv 96/71/EG om utstationering av arbetstagare i samband med tillhandahållande av tjänster (EUT L 173, 9.7.2018, s. 16).</w:t>
            </w:r>
          </w:p>
        </w:tc>
      </w:tr>
      <w:tr w:rsidR="000D5881" w:rsidRPr="000D5881" w:rsidTr="00A2282C">
        <w:trPr>
          <w:jc w:val="center"/>
        </w:trPr>
        <w:tc>
          <w:tcPr>
            <w:tcW w:w="4876" w:type="dxa"/>
          </w:tcPr>
          <w:p w:rsidR="003E766B" w:rsidRPr="000D5881" w:rsidRDefault="003E766B" w:rsidP="00A2282C">
            <w:pPr>
              <w:pStyle w:val="Normal6"/>
              <w:rPr>
                <w:vertAlign w:val="superscript"/>
              </w:rPr>
            </w:pPr>
          </w:p>
        </w:tc>
        <w:tc>
          <w:tcPr>
            <w:tcW w:w="4876" w:type="dxa"/>
          </w:tcPr>
          <w:p w:rsidR="003E766B" w:rsidRPr="000D5881" w:rsidRDefault="000D5881" w:rsidP="00A2282C">
            <w:pPr>
              <w:pStyle w:val="Normal6"/>
              <w:rPr>
                <w:vertAlign w:val="superscript"/>
              </w:rPr>
            </w:pPr>
            <w:r w:rsidRPr="000D5881">
              <w:rPr>
                <w:vertAlign w:val="superscript"/>
              </w:rPr>
              <w:t xml:space="preserve">39c </w:t>
            </w:r>
            <w:r w:rsidRPr="000D5881">
              <w:rPr>
                <w:b/>
                <w:i/>
              </w:rPr>
              <w:t>Europaparlamentets och rådets direktiv (EU) 2020/1057 av den 15 juli 2020 om fastställande av särskilda regler med avseende på direktiv 96/71/EG och direktiv 2014/67/EU för utstationering av förare inom vägtransportsektorn och om ändring av direktiv 2006/2</w:t>
            </w:r>
            <w:r w:rsidRPr="000D5881">
              <w:rPr>
                <w:b/>
                <w:i/>
              </w:rPr>
              <w:t>2/EG vad gäller tillsynskrav och förordning (EU) nr 1024/2012 (EUT L 249, 31.7.2020, s. 49).</w:t>
            </w:r>
          </w:p>
        </w:tc>
      </w:tr>
      <w:tr w:rsidR="000D5881" w:rsidRPr="000D5881" w:rsidTr="00A2282C">
        <w:trPr>
          <w:jc w:val="center"/>
        </w:trPr>
        <w:tc>
          <w:tcPr>
            <w:tcW w:w="4876" w:type="dxa"/>
          </w:tcPr>
          <w:p w:rsidR="003E766B" w:rsidRPr="000D5881" w:rsidRDefault="003E766B" w:rsidP="00A2282C">
            <w:pPr>
              <w:pStyle w:val="Normal6"/>
              <w:rPr>
                <w:vertAlign w:val="superscript"/>
              </w:rPr>
            </w:pPr>
          </w:p>
        </w:tc>
        <w:tc>
          <w:tcPr>
            <w:tcW w:w="4876" w:type="dxa"/>
          </w:tcPr>
          <w:p w:rsidR="003E766B" w:rsidRPr="000D5881" w:rsidRDefault="000D5881" w:rsidP="00A2282C">
            <w:pPr>
              <w:pStyle w:val="Normal6"/>
              <w:rPr>
                <w:b/>
                <w:i/>
              </w:rPr>
            </w:pPr>
            <w:r w:rsidRPr="000D5881">
              <w:rPr>
                <w:b/>
                <w:i/>
                <w:vertAlign w:val="superscript"/>
              </w:rPr>
              <w:t xml:space="preserve">39d </w:t>
            </w:r>
            <w:r w:rsidRPr="000D5881">
              <w:rPr>
                <w:b/>
                <w:i/>
              </w:rPr>
              <w:t>Europaparlamentets och rådets förordning (EG) nr 593/2008 av den 17 juni 2008 om tillämplig lag för avtalsförpliktelser (Rom I) (EUT L 177, 4.7.2008, s. 6).</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6</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Skäl 10</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(10)</w:t>
            </w:r>
            <w:r w:rsidRPr="000D5881">
              <w:tab/>
            </w:r>
            <w:r w:rsidRPr="000D5881">
              <w:t>Tredjelandsmedborgare som har beviljats inresa till en medlemsstats territorium för säsongsarbete och som har ansökt om inresa eller som har beviljats inresa till en medlemsstats territorium i enlighet med Europaparlamentets och rådets direktiv 2014/36/EU</w:t>
            </w:r>
            <w:r w:rsidRPr="000D5881">
              <w:rPr>
                <w:vertAlign w:val="superscript"/>
              </w:rPr>
              <w:t>4</w:t>
            </w:r>
            <w:r w:rsidRPr="000D5881">
              <w:rPr>
                <w:vertAlign w:val="superscript"/>
              </w:rPr>
              <w:t>1</w:t>
            </w:r>
            <w:r w:rsidRPr="000D5881">
              <w:t xml:space="preserve"> bör inte omfattas av detta direktiv med hänsyn till att de omfattas av direktiv 2014/36/EU, som inrättar en särskild ordning .</w:t>
            </w:r>
          </w:p>
        </w:tc>
        <w:tc>
          <w:tcPr>
            <w:tcW w:w="4876" w:type="dxa"/>
            <w:hideMark/>
          </w:tcPr>
          <w:p w:rsidR="003E766B" w:rsidRPr="000D5881" w:rsidRDefault="000D5881" w:rsidP="00A2282C">
            <w:pPr>
              <w:pStyle w:val="Normal6"/>
              <w:rPr>
                <w:szCs w:val="24"/>
              </w:rPr>
            </w:pPr>
            <w:r w:rsidRPr="000D5881">
              <w:rPr>
                <w:b/>
                <w:i/>
              </w:rPr>
              <w:t>utgår</w:t>
            </w:r>
          </w:p>
        </w:tc>
      </w:tr>
      <w:tr w:rsidR="000D5881" w:rsidRPr="000D5881" w:rsidTr="00A2282C">
        <w:trPr>
          <w:jc w:val="center"/>
        </w:trPr>
        <w:tc>
          <w:tcPr>
            <w:tcW w:w="4876" w:type="dxa"/>
            <w:hideMark/>
          </w:tcPr>
          <w:p w:rsidR="003E766B" w:rsidRPr="000D5881" w:rsidRDefault="000D5881" w:rsidP="00A2282C">
            <w:pPr>
              <w:pStyle w:val="Normal6"/>
            </w:pPr>
            <w:r w:rsidRPr="000D5881">
              <w:t>__________________</w:t>
            </w:r>
          </w:p>
        </w:tc>
        <w:tc>
          <w:tcPr>
            <w:tcW w:w="4876" w:type="dxa"/>
          </w:tcPr>
          <w:p w:rsidR="003E766B" w:rsidRPr="000D5881" w:rsidRDefault="003E766B" w:rsidP="00A2282C">
            <w:pPr>
              <w:pStyle w:val="Normal6"/>
              <w:rPr>
                <w:szCs w:val="24"/>
              </w:rPr>
            </w:pPr>
          </w:p>
        </w:tc>
      </w:tr>
      <w:tr w:rsidR="000D5881" w:rsidRPr="000D5881" w:rsidTr="00A2282C">
        <w:trPr>
          <w:jc w:val="center"/>
        </w:trPr>
        <w:tc>
          <w:tcPr>
            <w:tcW w:w="4876" w:type="dxa"/>
            <w:hideMark/>
          </w:tcPr>
          <w:p w:rsidR="003E766B" w:rsidRPr="000D5881" w:rsidRDefault="000D5881" w:rsidP="00A2282C">
            <w:pPr>
              <w:pStyle w:val="Normal6"/>
            </w:pPr>
            <w:r w:rsidRPr="000D5881">
              <w:rPr>
                <w:vertAlign w:val="superscript"/>
              </w:rPr>
              <w:t xml:space="preserve">41 </w:t>
            </w:r>
            <w:r w:rsidRPr="000D5881">
              <w:t xml:space="preserve">Europaparlamentets och rådets direktiv 2014/36/EU av den 26 februari 2014 om villkor för tredjelandsmedborgares inresa </w:t>
            </w:r>
            <w:r w:rsidRPr="000D5881">
              <w:lastRenderedPageBreak/>
              <w:t>och vistelse för säsongsanställning (EUT L 94, 28.3.2014, s. 375).</w:t>
            </w:r>
          </w:p>
        </w:tc>
        <w:tc>
          <w:tcPr>
            <w:tcW w:w="4876" w:type="dxa"/>
          </w:tcPr>
          <w:p w:rsidR="003E766B" w:rsidRPr="000D5881" w:rsidRDefault="003E766B" w:rsidP="00A2282C">
            <w:pPr>
              <w:pStyle w:val="Normal6"/>
              <w:rPr>
                <w:szCs w:val="24"/>
              </w:rPr>
            </w:pP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0"/>
        <w:keepNext/>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7</w:t>
      </w:r>
      <w:r w:rsidRPr="000D5881">
        <w:rPr>
          <w:rStyle w:val="HideTWBExt"/>
          <w:b w:val="0"/>
          <w:szCs w:val="24"/>
        </w:rPr>
        <w:t>&lt;/NumAm&gt;</w:t>
      </w:r>
    </w:p>
    <w:p w:rsidR="003E766B" w:rsidRPr="000D5881" w:rsidRDefault="000D5881" w:rsidP="003E766B">
      <w:pPr>
        <w:pStyle w:val="NormalBold12b"/>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Skäl 12</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(12)</w:t>
            </w:r>
            <w:r w:rsidRPr="000D5881">
              <w:tab/>
            </w:r>
            <w:r w:rsidRPr="000D5881">
              <w:t>Direktivets bestämmelser om ett enda ansökningsförfarande och om kombinerat tillstånd bör inte avse enhetliga viseringar eller viseringar för längre vistelse, med undantag för medlemsstaternas skyldighet att utfärda den erforderliga viseringen inom den tid</w:t>
            </w:r>
            <w:r w:rsidRPr="000D5881">
              <w:t xml:space="preserve">sfrist på </w:t>
            </w:r>
            <w:r w:rsidRPr="000D5881">
              <w:rPr>
                <w:b/>
                <w:i/>
              </w:rPr>
              <w:t xml:space="preserve">fyra månader </w:t>
            </w:r>
            <w:r w:rsidRPr="000D5881">
              <w:t>som fastställts för att anta ett beslut om kombinerat tillstånd .</w:t>
            </w:r>
          </w:p>
        </w:tc>
        <w:tc>
          <w:tcPr>
            <w:tcW w:w="4876" w:type="dxa"/>
            <w:hideMark/>
          </w:tcPr>
          <w:p w:rsidR="003E766B" w:rsidRPr="000D5881" w:rsidRDefault="000D5881" w:rsidP="00A2282C">
            <w:pPr>
              <w:pStyle w:val="Normal6"/>
              <w:rPr>
                <w:szCs w:val="24"/>
              </w:rPr>
            </w:pPr>
            <w:r w:rsidRPr="000D5881">
              <w:t>(12)</w:t>
            </w:r>
            <w:r w:rsidRPr="000D5881">
              <w:tab/>
              <w:t>Direktivets bestämmelser om ett enda ansökningsförfarande och om kombinerat tillstånd bör inte avse enhetliga viseringar eller viseringar för längre vistelse, med</w:t>
            </w:r>
            <w:r w:rsidRPr="000D5881">
              <w:t xml:space="preserve"> undantag för medlemsstaternas skyldighet att utfärda den erforderliga viseringen inom den tidsfrist på </w:t>
            </w:r>
            <w:r w:rsidRPr="000D5881">
              <w:rPr>
                <w:b/>
                <w:i/>
              </w:rPr>
              <w:t xml:space="preserve">90 dagar </w:t>
            </w:r>
            <w:r w:rsidRPr="000D5881">
              <w:t>som fastställts för att anta ett beslut om kombinerat tillstånd.</w:t>
            </w:r>
          </w:p>
        </w:tc>
      </w:tr>
    </w:tbl>
    <w:p w:rsidR="003E766B" w:rsidRPr="000D5881" w:rsidRDefault="000D5881" w:rsidP="003E766B">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8</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w:t>
      </w:r>
      <w:r w:rsidRPr="000D5881">
        <w:t>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Skäl 13</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(13)</w:t>
            </w:r>
            <w:r w:rsidRPr="000D5881">
              <w:tab/>
            </w:r>
            <w:r w:rsidRPr="000D5881">
              <w:t>Tidsfristen för att fatta ett beslut om ansökan bör inbegripa både den tid som är nödvändig för utfärdande av en visering, vid behov, och den tid som är nödvändig för att göra vederbörliga kontroller av situationen på arbetsmarknaden.</w:t>
            </w:r>
          </w:p>
        </w:tc>
        <w:tc>
          <w:tcPr>
            <w:tcW w:w="4876" w:type="dxa"/>
            <w:hideMark/>
          </w:tcPr>
          <w:p w:rsidR="003E766B" w:rsidRPr="000D5881" w:rsidRDefault="000D5881" w:rsidP="00A2282C">
            <w:pPr>
              <w:pStyle w:val="Normal6"/>
              <w:rPr>
                <w:szCs w:val="24"/>
              </w:rPr>
            </w:pPr>
            <w:r w:rsidRPr="000D5881">
              <w:t>(13)</w:t>
            </w:r>
            <w:r w:rsidRPr="000D5881">
              <w:tab/>
              <w:t xml:space="preserve">Tidsfristen för </w:t>
            </w:r>
            <w:r w:rsidRPr="000D5881">
              <w:t xml:space="preserve">att fatta ett beslut om ansökan bör inbegripa både den tid som är nödvändig för utfärdande av en visering, vid behov, och den tid som är nödvändig för att göra vederbörliga kontroller av </w:t>
            </w:r>
            <w:r w:rsidRPr="000D5881">
              <w:rPr>
                <w:b/>
                <w:i/>
              </w:rPr>
              <w:t>de kriterier och de villkor för utfärdande av tillståndet som krävs e</w:t>
            </w:r>
            <w:r w:rsidRPr="000D5881">
              <w:rPr>
                <w:b/>
                <w:i/>
              </w:rPr>
              <w:t>nligt nationell lagstiftning, inbegripet</w:t>
            </w:r>
            <w:r w:rsidRPr="000D5881">
              <w:t xml:space="preserve"> kontroller av situationen på arbetsmarknaden </w:t>
            </w:r>
            <w:r w:rsidRPr="000D5881">
              <w:rPr>
                <w:b/>
                <w:i/>
              </w:rPr>
              <w:t>där sådana finns</w:t>
            </w:r>
            <w:r w:rsidRPr="000D5881">
              <w:t>.</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9</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Skäl 15</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(15)</w:t>
            </w:r>
            <w:r w:rsidRPr="000D5881">
              <w:tab/>
              <w:t xml:space="preserve">Att </w:t>
            </w:r>
            <w:r w:rsidRPr="000D5881">
              <w:rPr>
                <w:b/>
                <w:i/>
              </w:rPr>
              <w:t>en behörig myndighet</w:t>
            </w:r>
            <w:r w:rsidRPr="000D5881">
              <w:t xml:space="preserve"> utses enligt detta direktiv bör inte påverka den roll och det ansvar som andra myndigheter och i förekommande fall arbetsmarknadens parter har i fråga om att pröva och fatta beslut om ansökan.</w:t>
            </w:r>
          </w:p>
        </w:tc>
        <w:tc>
          <w:tcPr>
            <w:tcW w:w="4876" w:type="dxa"/>
            <w:hideMark/>
          </w:tcPr>
          <w:p w:rsidR="003E766B" w:rsidRPr="000D5881" w:rsidRDefault="000D5881" w:rsidP="00A2282C">
            <w:pPr>
              <w:pStyle w:val="Normal6"/>
              <w:rPr>
                <w:szCs w:val="24"/>
              </w:rPr>
            </w:pPr>
            <w:r w:rsidRPr="000D5881">
              <w:t>(15)</w:t>
            </w:r>
            <w:r w:rsidRPr="000D5881">
              <w:tab/>
              <w:t xml:space="preserve">Att </w:t>
            </w:r>
            <w:r w:rsidRPr="000D5881">
              <w:rPr>
                <w:b/>
                <w:i/>
              </w:rPr>
              <w:t>behörig</w:t>
            </w:r>
            <w:r w:rsidRPr="000D5881">
              <w:rPr>
                <w:b/>
                <w:i/>
              </w:rPr>
              <w:t>a myndigheter</w:t>
            </w:r>
            <w:r w:rsidRPr="000D5881">
              <w:t xml:space="preserve"> utses enligt detta direktiv bör inte påverka den roll och det ansvar som andra myndigheter och i förekommande fall arbetsmarknadens parter har i fråga om att pröva och fatta beslut om ansökan</w:t>
            </w:r>
            <w:r w:rsidRPr="000D5881">
              <w:rPr>
                <w:b/>
                <w:i/>
              </w:rPr>
              <w:t>, liksom i fråga om övervakning, genomförande och e</w:t>
            </w:r>
            <w:r w:rsidRPr="000D5881">
              <w:rPr>
                <w:b/>
                <w:i/>
              </w:rPr>
              <w:t>fterlevnad av arbetsrättsliga normer och socialförsäkringssystem, underlättande av klagomål samt rättslig prövning</w:t>
            </w:r>
            <w:r w:rsidRPr="000D5881">
              <w:t xml:space="preserve">. </w:t>
            </w:r>
            <w:r w:rsidRPr="000D5881">
              <w:rPr>
                <w:b/>
                <w:i/>
              </w:rPr>
              <w:t>Information om arbetsvillkor bör lämnas till behöriga myndigheter, såsom yrkesinspektioner, offentliga arbetsförmedlingar eller socialförsäk</w:t>
            </w:r>
            <w:r w:rsidRPr="000D5881">
              <w:rPr>
                <w:b/>
                <w:i/>
              </w:rPr>
              <w:t>ringsinstitutioner, för att effektivt garantera rättigheterna för arbetstagare från tredjeland.</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10</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Skäl 16</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(16)</w:t>
            </w:r>
            <w:r w:rsidRPr="000D5881">
              <w:tab/>
              <w:t>Tidsfristen för att fatta ett beslut om ansökan bör dock inte inbegripa den tid som är nödvändig för erkännande av yrkeskvalifikationer. Detta direktiv bör inte påverka nationella förfaranden för erkännande av examensbevis.</w:t>
            </w:r>
          </w:p>
        </w:tc>
        <w:tc>
          <w:tcPr>
            <w:tcW w:w="4876" w:type="dxa"/>
            <w:hideMark/>
          </w:tcPr>
          <w:p w:rsidR="003E766B" w:rsidRPr="000D5881" w:rsidRDefault="000D5881" w:rsidP="00A2282C">
            <w:pPr>
              <w:pStyle w:val="Normal6"/>
              <w:rPr>
                <w:szCs w:val="24"/>
              </w:rPr>
            </w:pPr>
            <w:r w:rsidRPr="000D5881">
              <w:t>(16)</w:t>
            </w:r>
            <w:r w:rsidRPr="000D5881">
              <w:tab/>
              <w:t>Tidsf</w:t>
            </w:r>
            <w:r w:rsidRPr="000D5881">
              <w:t xml:space="preserve">risten för att fatta ett beslut om ansökan bör dock inte inbegripa den tid som är nödvändig för erkännande av </w:t>
            </w:r>
            <w:r w:rsidRPr="000D5881">
              <w:rPr>
                <w:b/>
                <w:i/>
              </w:rPr>
              <w:t>teoretiska utbildningar och andra</w:t>
            </w:r>
            <w:r w:rsidRPr="000D5881">
              <w:t xml:space="preserve"> yrkeskvalifikationer. Detta direktiv bör inte påverka nationella förfaranden för erkännande av examensbevis.</w:t>
            </w:r>
          </w:p>
        </w:tc>
      </w:tr>
    </w:tbl>
    <w:p w:rsidR="003E766B" w:rsidRPr="000D5881" w:rsidRDefault="000D5881" w:rsidP="003E766B">
      <w:pPr>
        <w:rPr>
          <w:szCs w:val="20"/>
        </w:rPr>
      </w:pPr>
      <w:r w:rsidRPr="000D5881">
        <w:rPr>
          <w:rStyle w:val="HideTWBExt"/>
        </w:rPr>
        <w:t>&lt;/</w:t>
      </w:r>
      <w:r w:rsidRPr="000D5881">
        <w:rPr>
          <w:rStyle w:val="HideTWBExt"/>
        </w:rPr>
        <w:t>Amend&gt;</w:t>
      </w:r>
    </w:p>
    <w:p w:rsidR="003E766B" w:rsidRPr="000D5881" w:rsidRDefault="000D5881" w:rsidP="003E766B">
      <w:pPr>
        <w:pStyle w:val="AMNumberTabs0"/>
        <w:keepNext/>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11</w:t>
      </w:r>
      <w:r w:rsidRPr="000D5881">
        <w:rPr>
          <w:rStyle w:val="HideTWBExt"/>
          <w:b w:val="0"/>
          <w:szCs w:val="24"/>
        </w:rPr>
        <w:t>&lt;/NumAm&gt;</w:t>
      </w:r>
    </w:p>
    <w:p w:rsidR="003E766B" w:rsidRPr="000D5881" w:rsidRDefault="000D5881" w:rsidP="003E766B">
      <w:pPr>
        <w:pStyle w:val="NormalBold12b"/>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Skäl 17</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(17)</w:t>
            </w:r>
            <w:r w:rsidRPr="000D5881">
              <w:tab/>
              <w:t>Det kombinerade tillståndet bör utformas i enlighet med rådets förordning (EG) nr 1030/2002</w:t>
            </w:r>
            <w:r w:rsidRPr="000D5881">
              <w:rPr>
                <w:vertAlign w:val="superscript"/>
              </w:rPr>
              <w:t>42</w:t>
            </w:r>
            <w:r w:rsidRPr="000D5881">
              <w:t xml:space="preserve">, vilket gör det möjligt </w:t>
            </w:r>
            <w:r w:rsidRPr="000D5881">
              <w:lastRenderedPageBreak/>
              <w:t>för medlemsstaterna att föra in ytterligare uppgifter, i synnerhet uppgifter om huruvida personen har tillstånd att arbeta eller inte. Bland annat för att uppnå en bättre kontroll av invandringen bör medlemsstaterna inte endast i</w:t>
            </w:r>
            <w:r w:rsidRPr="000D5881">
              <w:t xml:space="preserve"> det kombinerade tillståndet, utan även i andra uppehållstillstånd som utfärdas, lämna upplysningar om arbetstillstånd, oberoende av vilken typ av tillstånd eller uppehållstillstånd som har legat till grund för att tredjelandsmedborgaren har beviljats inre</w:t>
            </w:r>
            <w:r w:rsidRPr="000D5881">
              <w:t>sa till medlemsstatens territorium och fått tillträde till arbetsmarknaden i medlemsstaten.</w:t>
            </w:r>
          </w:p>
        </w:tc>
        <w:tc>
          <w:tcPr>
            <w:tcW w:w="4876" w:type="dxa"/>
            <w:hideMark/>
          </w:tcPr>
          <w:p w:rsidR="003E766B" w:rsidRPr="000D5881" w:rsidRDefault="000D5881" w:rsidP="00A2282C">
            <w:pPr>
              <w:pStyle w:val="Normal6"/>
              <w:rPr>
                <w:szCs w:val="24"/>
              </w:rPr>
            </w:pPr>
            <w:r w:rsidRPr="000D5881">
              <w:lastRenderedPageBreak/>
              <w:t>(17)</w:t>
            </w:r>
            <w:r w:rsidRPr="000D5881">
              <w:tab/>
              <w:t>Det kombinerade tillståndet bör utformas i enlighet med rådets förordning (EG) nr 1030/2002</w:t>
            </w:r>
            <w:r w:rsidRPr="000D5881">
              <w:rPr>
                <w:vertAlign w:val="superscript"/>
              </w:rPr>
              <w:t>42</w:t>
            </w:r>
            <w:r w:rsidRPr="000D5881">
              <w:t xml:space="preserve">, vilket gör det möjligt </w:t>
            </w:r>
            <w:r w:rsidRPr="000D5881">
              <w:lastRenderedPageBreak/>
              <w:t>för medlemsstaterna att föra in ytterliga</w:t>
            </w:r>
            <w:r w:rsidRPr="000D5881">
              <w:t>re uppgifter, i synnerhet uppgifter om huruvida personen har tillstånd att arbeta eller inte. Bland annat för att uppnå en bättre kontroll av invandringen bör medlemsstaterna inte endast i det kombinerade tillståndet, utan även i andra uppehållstillstånd s</w:t>
            </w:r>
            <w:r w:rsidRPr="000D5881">
              <w:t>om utfärdas, lämna upplysningar om arbetstillstånd, oberoende av vilken typ av tillstånd eller uppehållstillstånd som har legat till grund för att tredjelandsmedborgaren har beviljats inresa till medlemsstatens territorium och fått tillträde till arbetsmar</w:t>
            </w:r>
            <w:r w:rsidRPr="000D5881">
              <w:t xml:space="preserve">knaden i medlemsstaten. </w:t>
            </w:r>
            <w:r w:rsidRPr="000D5881">
              <w:rPr>
                <w:b/>
                <w:i/>
              </w:rPr>
              <w:t>Medlemsstaterna bör bevilja tredjelandsmedborgaren tillgång till sådan information, inbegripet eventuella ändringar av denna.</w:t>
            </w:r>
          </w:p>
        </w:tc>
      </w:tr>
      <w:tr w:rsidR="000D5881" w:rsidRPr="000D5881" w:rsidTr="00A2282C">
        <w:trPr>
          <w:jc w:val="center"/>
        </w:trPr>
        <w:tc>
          <w:tcPr>
            <w:tcW w:w="4876" w:type="dxa"/>
            <w:hideMark/>
          </w:tcPr>
          <w:p w:rsidR="003E766B" w:rsidRPr="000D5881" w:rsidRDefault="000D5881" w:rsidP="00A2282C">
            <w:pPr>
              <w:pStyle w:val="Normal6"/>
            </w:pPr>
            <w:r w:rsidRPr="000D5881">
              <w:lastRenderedPageBreak/>
              <w:t>__________________</w:t>
            </w:r>
          </w:p>
        </w:tc>
        <w:tc>
          <w:tcPr>
            <w:tcW w:w="4876" w:type="dxa"/>
            <w:hideMark/>
          </w:tcPr>
          <w:p w:rsidR="003E766B" w:rsidRPr="000D5881" w:rsidRDefault="000D5881" w:rsidP="00A2282C">
            <w:pPr>
              <w:pStyle w:val="Normal6"/>
              <w:rPr>
                <w:szCs w:val="24"/>
              </w:rPr>
            </w:pPr>
            <w:r w:rsidRPr="000D5881">
              <w:t>__________________</w:t>
            </w:r>
          </w:p>
        </w:tc>
      </w:tr>
      <w:tr w:rsidR="000D5881" w:rsidRPr="000D5881" w:rsidTr="00A2282C">
        <w:trPr>
          <w:jc w:val="center"/>
        </w:trPr>
        <w:tc>
          <w:tcPr>
            <w:tcW w:w="4876" w:type="dxa"/>
            <w:hideMark/>
          </w:tcPr>
          <w:p w:rsidR="003E766B" w:rsidRPr="000D5881" w:rsidRDefault="000D5881" w:rsidP="00A2282C">
            <w:pPr>
              <w:pStyle w:val="Normal6"/>
            </w:pPr>
            <w:r w:rsidRPr="000D5881">
              <w:rPr>
                <w:vertAlign w:val="superscript"/>
              </w:rPr>
              <w:t>42</w:t>
            </w:r>
            <w:r w:rsidRPr="000D5881">
              <w:t xml:space="preserve"> Rådets förordning (EG) nr 1030/2002 av den 13 juni 2002 om en enhetlig utformning av uppehållstillstånd för medborgare i tredjeland (EGT L 157, 15.6.2002, s. 1).</w:t>
            </w:r>
          </w:p>
        </w:tc>
        <w:tc>
          <w:tcPr>
            <w:tcW w:w="4876" w:type="dxa"/>
            <w:hideMark/>
          </w:tcPr>
          <w:p w:rsidR="003E766B" w:rsidRPr="000D5881" w:rsidRDefault="000D5881" w:rsidP="00A2282C">
            <w:pPr>
              <w:pStyle w:val="Normal6"/>
              <w:rPr>
                <w:szCs w:val="24"/>
              </w:rPr>
            </w:pPr>
            <w:r w:rsidRPr="000D5881">
              <w:rPr>
                <w:vertAlign w:val="superscript"/>
              </w:rPr>
              <w:t>42</w:t>
            </w:r>
            <w:r w:rsidRPr="000D5881">
              <w:t xml:space="preserve"> Rådets förordning (EG) nr 1030/2002 av den 13 juni 2002 om en enhetlig utformning av uppeh</w:t>
            </w:r>
            <w:r w:rsidRPr="000D5881">
              <w:t>ållstillstånd för medborgare i tredjeland (EGT L 157, 15.6.2002, s. 1).</w:t>
            </w:r>
          </w:p>
        </w:tc>
      </w:tr>
    </w:tbl>
    <w:p w:rsidR="003E766B" w:rsidRPr="000D5881" w:rsidRDefault="000D5881" w:rsidP="003E766B">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12</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Skäl 19</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(19)</w:t>
            </w:r>
            <w:r w:rsidRPr="000D5881">
              <w:tab/>
            </w:r>
            <w:r w:rsidRPr="000D5881">
              <w:rPr>
                <w:b/>
                <w:i/>
              </w:rPr>
              <w:t>Bestämmelserna i detta direktiv om ett kombinerat tillstånd och om</w:t>
            </w:r>
            <w:r w:rsidRPr="000D5881">
              <w:t xml:space="preserve"> uppehållstillstånd som utfärdas för andra ändamål än arbete </w:t>
            </w:r>
            <w:r w:rsidRPr="000D5881">
              <w:rPr>
                <w:b/>
                <w:i/>
              </w:rPr>
              <w:t>bör inte hindra medlemsstaterna från att</w:t>
            </w:r>
            <w:r w:rsidRPr="000D5881">
              <w:t xml:space="preserve"> utfärda </w:t>
            </w:r>
            <w:r w:rsidRPr="000D5881">
              <w:rPr>
                <w:b/>
                <w:i/>
              </w:rPr>
              <w:t>kompletterande</w:t>
            </w:r>
            <w:r w:rsidRPr="000D5881">
              <w:t xml:space="preserve"> pappershandlingar </w:t>
            </w:r>
            <w:r w:rsidRPr="000D5881">
              <w:rPr>
                <w:b/>
                <w:i/>
              </w:rPr>
              <w:t>för att kunna ge</w:t>
            </w:r>
            <w:r w:rsidRPr="000D5881">
              <w:t xml:space="preserve"> mer exakt information om anstä</w:t>
            </w:r>
            <w:r w:rsidRPr="000D5881">
              <w:t xml:space="preserve">llningsförhållandet, när det på uppehållstillståndet inte finns tillräckligt med plats. Sådana handlingar </w:t>
            </w:r>
            <w:r w:rsidRPr="000D5881">
              <w:rPr>
                <w:b/>
                <w:i/>
              </w:rPr>
              <w:t xml:space="preserve">kan </w:t>
            </w:r>
            <w:r w:rsidRPr="000D5881">
              <w:t xml:space="preserve">tjäna till att förhindra utnyttjande av tredjelandsmedborgare och bekämpa olaglig anställning men </w:t>
            </w:r>
            <w:r w:rsidRPr="000D5881">
              <w:rPr>
                <w:b/>
                <w:i/>
              </w:rPr>
              <w:t xml:space="preserve">bör vara frivilligt </w:t>
            </w:r>
            <w:r w:rsidRPr="000D5881">
              <w:rPr>
                <w:b/>
                <w:i/>
              </w:rPr>
              <w:lastRenderedPageBreak/>
              <w:t>för medlemsstaterna och</w:t>
            </w:r>
            <w:r w:rsidRPr="000D5881">
              <w:t xml:space="preserve"> inte</w:t>
            </w:r>
            <w:r w:rsidRPr="000D5881">
              <w:t xml:space="preserve"> ersätta ett arbetstillstånd, vilket därmed skulle äventyra idén med ett kombinerat tillstånd. De tekniska möjligheter som erbjuds genom artikel 4 i förordning (EG) nr 1030/2002 och punkt a 20 i dess bilaga, kan också användas för att lagra sådana uppgifte</w:t>
            </w:r>
            <w:r w:rsidRPr="000D5881">
              <w:t>r på elektronisk väg.</w:t>
            </w:r>
          </w:p>
        </w:tc>
        <w:tc>
          <w:tcPr>
            <w:tcW w:w="4876" w:type="dxa"/>
            <w:hideMark/>
          </w:tcPr>
          <w:p w:rsidR="003E766B" w:rsidRPr="000D5881" w:rsidRDefault="000D5881" w:rsidP="00A2282C">
            <w:pPr>
              <w:pStyle w:val="Normal6"/>
              <w:rPr>
                <w:szCs w:val="24"/>
              </w:rPr>
            </w:pPr>
            <w:r w:rsidRPr="000D5881">
              <w:lastRenderedPageBreak/>
              <w:t>(19)</w:t>
            </w:r>
            <w:r w:rsidRPr="000D5881">
              <w:tab/>
            </w:r>
            <w:r w:rsidRPr="000D5881">
              <w:rPr>
                <w:b/>
                <w:i/>
              </w:rPr>
              <w:t xml:space="preserve">Medlemsstaterna bör, utöver det kombinerade tillståndet och det </w:t>
            </w:r>
            <w:r w:rsidRPr="000D5881">
              <w:t>uppehållstillstånd som utfärdas för andra ändamål än arbete</w:t>
            </w:r>
            <w:r w:rsidRPr="000D5881">
              <w:rPr>
                <w:b/>
                <w:i/>
              </w:rPr>
              <w:t xml:space="preserve">, utfärda </w:t>
            </w:r>
            <w:r w:rsidRPr="000D5881">
              <w:t xml:space="preserve"> pappershandlingar </w:t>
            </w:r>
            <w:r w:rsidRPr="000D5881">
              <w:rPr>
                <w:b/>
                <w:i/>
              </w:rPr>
              <w:t>som ger</w:t>
            </w:r>
            <w:r w:rsidRPr="000D5881">
              <w:t xml:space="preserve"> mer exakt information om </w:t>
            </w:r>
            <w:r w:rsidRPr="000D5881">
              <w:rPr>
                <w:b/>
                <w:i/>
              </w:rPr>
              <w:t xml:space="preserve">anställningsavtalet eller </w:t>
            </w:r>
            <w:r w:rsidRPr="000D5881">
              <w:t xml:space="preserve">anställningsförhållandet, när det på uppehållstillståndet inte finns tillräckligt med plats. Sådana handlingar </w:t>
            </w:r>
            <w:r w:rsidRPr="000D5881">
              <w:rPr>
                <w:b/>
                <w:i/>
              </w:rPr>
              <w:t>bör</w:t>
            </w:r>
            <w:r w:rsidRPr="000D5881">
              <w:t xml:space="preserve"> tjäna till att förhindra utnyttjande av tredjelandsmedborgare</w:t>
            </w:r>
            <w:r w:rsidRPr="000D5881">
              <w:rPr>
                <w:b/>
                <w:i/>
              </w:rPr>
              <w:t>, inklusive könsrelaterade dimensioner av utnyttjande,</w:t>
            </w:r>
            <w:r w:rsidRPr="000D5881">
              <w:t xml:space="preserve"> och bekämpa olaglig </w:t>
            </w:r>
            <w:r w:rsidRPr="000D5881">
              <w:lastRenderedPageBreak/>
              <w:t>anstä</w:t>
            </w:r>
            <w:r w:rsidRPr="000D5881">
              <w:t>llning</w:t>
            </w:r>
            <w:r w:rsidRPr="000D5881">
              <w:rPr>
                <w:b/>
                <w:i/>
              </w:rPr>
              <w:t>,</w:t>
            </w:r>
            <w:r w:rsidRPr="000D5881">
              <w:t xml:space="preserve"> men inte ersätta ett arbetstillstånd, vilket skulle äventyra idén med ett kombinerat tillstånd.</w:t>
            </w:r>
            <w:r w:rsidRPr="000D5881">
              <w:rPr>
                <w:b/>
                <w:i/>
              </w:rPr>
              <w:t xml:space="preserve"> Ändringar av arbetsvillkoren i dessa handlingar bör inte nödvändigtvis utgöra ett byte av arbetsgivare i den mening som avses i det kombinerade tillstån</w:t>
            </w:r>
            <w:r w:rsidRPr="000D5881">
              <w:rPr>
                <w:b/>
                <w:i/>
              </w:rPr>
              <w:t>det. Information om arbetsvillkor bör lämnas till behöriga myndigheter, såsom yrkesinspektioner, offentliga arbetsförmedlingar eller socialförsäkringsinstitutioner, för att effektivt garantera rättigheterna för arbetstagare från tredjeland</w:t>
            </w:r>
            <w:r w:rsidRPr="000D5881">
              <w:t>. De tekniska möj</w:t>
            </w:r>
            <w:r w:rsidRPr="000D5881">
              <w:t>ligheter som erbjuds genom artikel 4 i förordning (EG) nr 1030/2002 och punkt a 20 i dess bilaga, kan också användas för att lagra sådana uppgifter på elektronisk väg.</w:t>
            </w:r>
          </w:p>
        </w:tc>
      </w:tr>
    </w:tbl>
    <w:p w:rsidR="003E766B" w:rsidRPr="000D5881" w:rsidRDefault="000D5881" w:rsidP="003E766B">
      <w:pPr>
        <w:rPr>
          <w:szCs w:val="20"/>
        </w:rPr>
      </w:pPr>
      <w:r w:rsidRPr="000D5881">
        <w:rPr>
          <w:rStyle w:val="HideTWBExt"/>
        </w:rPr>
        <w:lastRenderedPageBreak/>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13</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w:t>
      </w:r>
      <w:r w:rsidRPr="000D5881">
        <w:rPr>
          <w:rStyle w:val="HideTWBExt"/>
          <w:b w:val="0"/>
          <w:szCs w:val="24"/>
        </w:rPr>
        <w:t>cAmend&gt;</w:t>
      </w:r>
    </w:p>
    <w:p w:rsidR="003E766B" w:rsidRPr="000D5881" w:rsidRDefault="000D5881" w:rsidP="003E766B">
      <w:pPr>
        <w:pStyle w:val="NormalBold"/>
      </w:pPr>
      <w:r w:rsidRPr="000D5881">
        <w:rPr>
          <w:rStyle w:val="HideTWBExt"/>
          <w:b w:val="0"/>
          <w:szCs w:val="24"/>
        </w:rPr>
        <w:t>&lt;Article&gt;</w:t>
      </w:r>
      <w:r w:rsidRPr="000D5881">
        <w:t>Skäl 22</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(22)</w:t>
            </w:r>
            <w:r w:rsidRPr="000D5881">
              <w:tab/>
              <w:t xml:space="preserve">I avsaknad av horisontell unionslagstiftning har tredjelandsmedborgare olika rättigheter beroende på i vilken medlemsstat de arbetar och vilken nationalitet de har. </w:t>
            </w:r>
            <w:r w:rsidRPr="000D5881">
              <w:t>För att vidareutveckla en konsekvent invandringspolitik och minska skillnaderna i rättigheter mellan unionsmedborgare och tredjelandsmedborgare som arbetar lagligen i en medlemsstat, och för att komplettera de befintliga reglerna om invandring bör det fast</w:t>
            </w:r>
            <w:r w:rsidRPr="000D5881">
              <w:t>ställas en uppsättning rättigheter, för att särskilt precisera de områden på vilka arbetstagare från tredjeland som har rest in lagligen i en medlemsstat, men ännu inte har ställning som varaktigt bosatta, ges samma rättigheter som medlemsstatens egna medb</w:t>
            </w:r>
            <w:r w:rsidRPr="000D5881">
              <w:t xml:space="preserve">orgare. Avsikten med dessa bestämmelser är att skapa ett minimum av likvärdiga förutsättningar inom unionen, erkänna att sådana tredjelandsmedborgare </w:t>
            </w:r>
            <w:r w:rsidRPr="000D5881">
              <w:lastRenderedPageBreak/>
              <w:t>genom sitt arbete och genom sina skatteinbetalningar bidrar till unionens ekonomi samt motverka orättvis k</w:t>
            </w:r>
            <w:r w:rsidRPr="000D5881">
              <w:t>onkurrens mellan en medlemsstats egna medborgare och tredjelandsmedborgare till följd av ett eventuellt utnyttjande av de sistnämnda. Utan att det påverkar tolkningen av begreppet anställningsförhållande i annan unionsrätt bör den definition av arbetstagar</w:t>
            </w:r>
            <w:r w:rsidRPr="000D5881">
              <w:t>e från tredjeland som fastställs i detta direktiv avse en tredjelandsmedborgare som har beviljats inresa till en medlemsstats territorium och som är lagligen bosatt där och har tillstånd att arbeta där</w:t>
            </w:r>
            <w:r w:rsidRPr="000D5881">
              <w:rPr>
                <w:b/>
                <w:i/>
              </w:rPr>
              <w:t xml:space="preserve"> som anställd</w:t>
            </w:r>
            <w:r w:rsidRPr="000D5881">
              <w:t xml:space="preserve"> enligt nationell rätt ,</w:t>
            </w:r>
            <w:r w:rsidRPr="000D5881">
              <w:rPr>
                <w:b/>
                <w:bCs/>
                <w:i/>
                <w:iCs/>
              </w:rPr>
              <w:t>och/eller</w:t>
            </w:r>
            <w:r w:rsidRPr="000D5881">
              <w:t xml:space="preserve"> praxis i</w:t>
            </w:r>
            <w:r w:rsidRPr="000D5881">
              <w:t xml:space="preserve"> den medlemsstaten.</w:t>
            </w:r>
          </w:p>
        </w:tc>
        <w:tc>
          <w:tcPr>
            <w:tcW w:w="4876" w:type="dxa"/>
            <w:hideMark/>
          </w:tcPr>
          <w:p w:rsidR="003E766B" w:rsidRPr="000D5881" w:rsidRDefault="000D5881" w:rsidP="00A2282C">
            <w:pPr>
              <w:pStyle w:val="Normal6"/>
              <w:rPr>
                <w:szCs w:val="24"/>
              </w:rPr>
            </w:pPr>
            <w:r w:rsidRPr="000D5881">
              <w:lastRenderedPageBreak/>
              <w:t>(22)</w:t>
            </w:r>
            <w:r w:rsidRPr="000D5881">
              <w:tab/>
              <w:t>I avsaknad av horisontell unionslagstiftning har tredjelandsmedborgare olika rättigheter beroende på i vilken medlemsstat de arbetar och vilken nationalitet de har. För att vidareutveckla en konsekvent invandringspolitik och minska</w:t>
            </w:r>
            <w:r w:rsidRPr="000D5881">
              <w:t xml:space="preserve"> skillnaderna i rättigheter mellan unionsmedborgare och tredjelandsmedborgare som arbetar lagligen i en medlemsstat, och för att komplettera de befintliga reglerna om invandring bör det fastställas en uppsättning rättigheter, för att särskilt precisera de </w:t>
            </w:r>
            <w:r w:rsidRPr="000D5881">
              <w:t>områden på vilka arbetstagare från tredjeland som har rest in lagligen i en medlemsstat, men ännu inte har ställning som varaktigt bosatta, ges samma rättigheter som medlemsstatens egna medborgare. Avsikten med dessa bestämmelser är att skapa ett minimum a</w:t>
            </w:r>
            <w:r w:rsidRPr="000D5881">
              <w:t xml:space="preserve">v likvärdiga förutsättningar inom unionen, erkänna att sådana tredjelandsmedborgare </w:t>
            </w:r>
            <w:r w:rsidRPr="000D5881">
              <w:lastRenderedPageBreak/>
              <w:t>genom sitt arbete och genom sina skatteinbetalningar bidrar till unionens ekonomi samt motverka orättvis konkurrens mellan en medlemsstats egna medborgare och tredjelandsme</w:t>
            </w:r>
            <w:r w:rsidRPr="000D5881">
              <w:t xml:space="preserve">dborgare till följd av ett eventuellt utnyttjande av de sistnämnda. </w:t>
            </w:r>
            <w:r w:rsidRPr="000D5881">
              <w:rPr>
                <w:b/>
                <w:i/>
              </w:rPr>
              <w:t>I detta avseende bör mer uppmärksamhet ägnas åt de könsrelaterade dimensionerna och den ökande andelen kvinnor inom arbetskraftsmigrationen.</w:t>
            </w:r>
            <w:r w:rsidRPr="000D5881">
              <w:t xml:space="preserve"> Utan att det påverkar tolkningen av begreppet a</w:t>
            </w:r>
            <w:r w:rsidRPr="000D5881">
              <w:t>nställningsförhållande i annan unionsrätt bör den definition av arbetstagare från tredjeland som fastställs i detta direktiv avse en tredjelandsmedborgare som har beviljats inresa till en medlemsstats territorium och som är lagligen bosatt där och har till</w:t>
            </w:r>
            <w:r w:rsidRPr="000D5881">
              <w:t xml:space="preserve">stånd att arbeta där </w:t>
            </w:r>
            <w:r w:rsidRPr="000D5881">
              <w:rPr>
                <w:b/>
                <w:i/>
              </w:rPr>
              <w:t>inom ramen för ett anställningsavtal eller anställningsförhållande</w:t>
            </w:r>
            <w:r w:rsidRPr="000D5881">
              <w:t xml:space="preserve"> i enlighet med nationell rätt</w:t>
            </w:r>
            <w:r w:rsidRPr="000D5881">
              <w:rPr>
                <w:b/>
                <w:i/>
              </w:rPr>
              <w:t>, kollektivavtal eller</w:t>
            </w:r>
            <w:r w:rsidRPr="000D5881">
              <w:t xml:space="preserve"> praxis i den medlemsstaten</w:t>
            </w:r>
            <w:r w:rsidRPr="000D5881">
              <w:rPr>
                <w:b/>
                <w:i/>
              </w:rPr>
              <w:t>, med beaktande av domstolens rättspraxis</w:t>
            </w:r>
            <w:r w:rsidRPr="000D5881">
              <w:t>.</w:t>
            </w:r>
          </w:p>
        </w:tc>
      </w:tr>
    </w:tbl>
    <w:p w:rsidR="003E766B" w:rsidRPr="000D5881" w:rsidRDefault="000D5881" w:rsidP="003E766B">
      <w:pPr>
        <w:rPr>
          <w:szCs w:val="20"/>
        </w:rPr>
      </w:pPr>
      <w:r w:rsidRPr="000D5881">
        <w:rPr>
          <w:rStyle w:val="HideTWBExt"/>
        </w:rPr>
        <w:lastRenderedPageBreak/>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14</w:t>
      </w:r>
      <w:r w:rsidRPr="000D5881">
        <w:rPr>
          <w:rStyle w:val="HideTWBExt"/>
          <w:b w:val="0"/>
          <w:szCs w:val="24"/>
        </w:rPr>
        <w:t>&lt;/Nu</w:t>
      </w:r>
      <w:r w:rsidRPr="000D5881">
        <w:rPr>
          <w:rStyle w:val="HideTWBExt"/>
          <w:b w:val="0"/>
          <w:szCs w:val="24"/>
        </w:rPr>
        <w:t>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Skäl 25</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(25)</w:t>
            </w:r>
            <w:r w:rsidRPr="000D5881">
              <w:tab/>
              <w:t xml:space="preserve">De arbetsvillkor som avses i detta direktiv bör omfatta åtminstone </w:t>
            </w:r>
            <w:r w:rsidRPr="000D5881">
              <w:rPr>
                <w:b/>
                <w:i/>
              </w:rPr>
              <w:t>lön,</w:t>
            </w:r>
            <w:r w:rsidRPr="000D5881">
              <w:t xml:space="preserve"> uppsägning, hälsa och säkerhet på arbetsplatsen, arbetstider och ledighet, med beaktande av gällande kollektivavtal.</w:t>
            </w:r>
          </w:p>
        </w:tc>
        <w:tc>
          <w:tcPr>
            <w:tcW w:w="4876" w:type="dxa"/>
            <w:hideMark/>
          </w:tcPr>
          <w:p w:rsidR="003E766B" w:rsidRPr="000D5881" w:rsidRDefault="000D5881" w:rsidP="00A2282C">
            <w:pPr>
              <w:pStyle w:val="Normal6"/>
              <w:rPr>
                <w:szCs w:val="24"/>
              </w:rPr>
            </w:pPr>
            <w:r w:rsidRPr="000D5881">
              <w:t>(25)</w:t>
            </w:r>
            <w:r w:rsidRPr="000D5881">
              <w:tab/>
              <w:t xml:space="preserve">De </w:t>
            </w:r>
            <w:r w:rsidRPr="000D5881">
              <w:rPr>
                <w:b/>
                <w:i/>
              </w:rPr>
              <w:t xml:space="preserve">anständiga </w:t>
            </w:r>
            <w:r w:rsidRPr="000D5881">
              <w:t xml:space="preserve">arbetsvillkor som avses i detta direktiv bör omfatta åtminstone </w:t>
            </w:r>
            <w:r w:rsidRPr="000D5881">
              <w:rPr>
                <w:b/>
                <w:i/>
              </w:rPr>
              <w:t>anställningsvillkor, ersättning, inbegripet minimilöner</w:t>
            </w:r>
            <w:r w:rsidRPr="000D5881">
              <w:rPr>
                <w:b/>
                <w:i/>
              </w:rPr>
              <w:t>, samt</w:t>
            </w:r>
            <w:r w:rsidRPr="000D5881">
              <w:t xml:space="preserve"> uppsägning, hälsa och säkerhet på arbetsplatsen, arbetstider och ledighet, med beaktande av gällande kollektivavtal</w:t>
            </w:r>
            <w:r w:rsidRPr="000D5881">
              <w:rPr>
                <w:b/>
                <w:i/>
              </w:rPr>
              <w:t>, liksom rätten att organisera sig och rätten att strejka</w:t>
            </w:r>
            <w:r w:rsidRPr="000D5881">
              <w:t>.</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15</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w:t>
      </w:r>
      <w:r w:rsidRPr="000D5881">
        <w:t xml:space="preserve">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Skäl 26</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(26)</w:t>
            </w:r>
            <w:r w:rsidRPr="000D5881">
              <w:tab/>
            </w:r>
            <w:r w:rsidRPr="000D5881">
              <w:t>En medlemsstat bör erkänna yrkeskvalifikationer som en tredjelandsmedborgare har förvärvat i en annan medlemsstat på samma sätt som för unionsmedborgare och bör beakta kvalifikationer som har förvärvats i ett tredjeland i enlighet med Europaparlamentets oc</w:t>
            </w:r>
            <w:r w:rsidRPr="000D5881">
              <w:t>h rådets direktiv 2005/36/EG</w:t>
            </w:r>
            <w:r w:rsidRPr="000D5881">
              <w:rPr>
                <w:vertAlign w:val="superscript"/>
              </w:rPr>
              <w:t>47</w:t>
            </w:r>
            <w:r w:rsidRPr="000D5881">
              <w:t>. Den rätt till likabehandling som ges arbetstagare från tredjeland i fråga om erkännande av examensbevis, utbildningsbevis för teoretiska utbildningar och andra yrkeskvalifikationer i enlighet med relevanta nationella förfara</w:t>
            </w:r>
            <w:r w:rsidRPr="000D5881">
              <w:t>nden bör inte påverka medlemsstaternas behörighet att bevilja sådana arbetstagare från tredjeland tillträde till sina arbetsmarknader.</w:t>
            </w:r>
          </w:p>
        </w:tc>
        <w:tc>
          <w:tcPr>
            <w:tcW w:w="4876" w:type="dxa"/>
            <w:hideMark/>
          </w:tcPr>
          <w:p w:rsidR="003E766B" w:rsidRPr="000D5881" w:rsidRDefault="000D5881" w:rsidP="00A2282C">
            <w:pPr>
              <w:pStyle w:val="Normal6"/>
              <w:rPr>
                <w:szCs w:val="24"/>
              </w:rPr>
            </w:pPr>
            <w:r w:rsidRPr="000D5881">
              <w:t>(26)</w:t>
            </w:r>
            <w:r w:rsidRPr="000D5881">
              <w:tab/>
              <w:t xml:space="preserve">En medlemsstat bör erkänna </w:t>
            </w:r>
            <w:r w:rsidRPr="000D5881">
              <w:rPr>
                <w:b/>
                <w:i/>
              </w:rPr>
              <w:t xml:space="preserve">teoretiska utbildningar och andra </w:t>
            </w:r>
            <w:r w:rsidRPr="000D5881">
              <w:t>yrkeskvalifikationer som en tredjelandsmedborgare har f</w:t>
            </w:r>
            <w:r w:rsidRPr="000D5881">
              <w:t>örvärvat i en annan medlemsstat på samma sätt som för unionsmedborgare och bör beakta kvalifikationer som har förvärvats i ett tredjeland i enlighet med Europaparlamentets och rådets direktiv 2005/36/EG</w:t>
            </w:r>
            <w:r w:rsidRPr="000D5881">
              <w:rPr>
                <w:vertAlign w:val="superscript"/>
              </w:rPr>
              <w:t>47</w:t>
            </w:r>
            <w:r w:rsidRPr="000D5881">
              <w:t xml:space="preserve">. Den rätt till likabehandling som ges arbetstagare </w:t>
            </w:r>
            <w:r w:rsidRPr="000D5881">
              <w:t xml:space="preserve">från tredjeland i fråga om erkännande av examensbevis, utbildningsbevis för teoretiska utbildningar och andra yrkeskvalifikationer i enlighet med relevanta nationella förfaranden bör inte påverka medlemsstaternas behörighet att bevilja sådana arbetstagare </w:t>
            </w:r>
            <w:r w:rsidRPr="000D5881">
              <w:t>från tredjeland tillträde till sina arbetsmarknader.</w:t>
            </w:r>
          </w:p>
        </w:tc>
      </w:tr>
      <w:tr w:rsidR="000D5881" w:rsidRPr="000D5881" w:rsidTr="00A2282C">
        <w:trPr>
          <w:jc w:val="center"/>
        </w:trPr>
        <w:tc>
          <w:tcPr>
            <w:tcW w:w="4876" w:type="dxa"/>
            <w:hideMark/>
          </w:tcPr>
          <w:p w:rsidR="003E766B" w:rsidRPr="000D5881" w:rsidRDefault="000D5881" w:rsidP="00A2282C">
            <w:pPr>
              <w:pStyle w:val="Normal6"/>
            </w:pPr>
            <w:r w:rsidRPr="000D5881">
              <w:t>__________________</w:t>
            </w:r>
          </w:p>
        </w:tc>
        <w:tc>
          <w:tcPr>
            <w:tcW w:w="4876" w:type="dxa"/>
            <w:hideMark/>
          </w:tcPr>
          <w:p w:rsidR="003E766B" w:rsidRPr="000D5881" w:rsidRDefault="000D5881" w:rsidP="00A2282C">
            <w:pPr>
              <w:pStyle w:val="Normal6"/>
              <w:rPr>
                <w:szCs w:val="24"/>
              </w:rPr>
            </w:pPr>
            <w:r w:rsidRPr="000D5881">
              <w:t>__________________</w:t>
            </w:r>
          </w:p>
        </w:tc>
      </w:tr>
      <w:tr w:rsidR="000D5881" w:rsidRPr="000D5881" w:rsidTr="00A2282C">
        <w:trPr>
          <w:jc w:val="center"/>
        </w:trPr>
        <w:tc>
          <w:tcPr>
            <w:tcW w:w="4876" w:type="dxa"/>
            <w:hideMark/>
          </w:tcPr>
          <w:p w:rsidR="003E766B" w:rsidRPr="000D5881" w:rsidRDefault="000D5881" w:rsidP="00A2282C">
            <w:pPr>
              <w:pStyle w:val="Normal6"/>
            </w:pPr>
            <w:r w:rsidRPr="000D5881">
              <w:rPr>
                <w:vertAlign w:val="superscript"/>
              </w:rPr>
              <w:t xml:space="preserve">47 </w:t>
            </w:r>
            <w:r w:rsidRPr="000D5881">
              <w:t>Direktiv 2005/36/EG om erkännande av yrkeskvalifikationer (EUT L 255, 30.9.2005, s. 22).</w:t>
            </w:r>
          </w:p>
        </w:tc>
        <w:tc>
          <w:tcPr>
            <w:tcW w:w="4876" w:type="dxa"/>
            <w:hideMark/>
          </w:tcPr>
          <w:p w:rsidR="003E766B" w:rsidRPr="000D5881" w:rsidRDefault="000D5881" w:rsidP="00A2282C">
            <w:pPr>
              <w:pStyle w:val="Normal6"/>
              <w:rPr>
                <w:szCs w:val="24"/>
              </w:rPr>
            </w:pPr>
            <w:r w:rsidRPr="000D5881">
              <w:rPr>
                <w:vertAlign w:val="superscript"/>
              </w:rPr>
              <w:t xml:space="preserve">47 </w:t>
            </w:r>
            <w:r w:rsidRPr="000D5881">
              <w:t>Direktiv 2005/36/EG om erkännande av yrkeskvalifikationer (EUT L 255, 30.9.2005, s. 22).</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16</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Skäl 27</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(27)</w:t>
            </w:r>
            <w:r w:rsidRPr="000D5881">
              <w:tab/>
              <w:t>Arbetstagare från tredjeland bör åtnjuta likabehandling med avseende på social trygghet. I Europaparlamentets och rådets förordning (EG) nr 883/2004</w:t>
            </w:r>
            <w:r w:rsidRPr="000D5881">
              <w:rPr>
                <w:vertAlign w:val="superscript"/>
              </w:rPr>
              <w:t>48</w:t>
            </w:r>
            <w:r w:rsidRPr="000D5881">
              <w:t xml:space="preserve"> anges grenar av social trygghet. Bestämmelserna om likabehandling i fråga om social trygghet i detta</w:t>
            </w:r>
            <w:r w:rsidRPr="000D5881">
              <w:t xml:space="preserve"> direktiv bör också vara tillämpliga på arbetstagare som medges inresa till en medlemsstat direkt från ett tredjeland. </w:t>
            </w:r>
            <w:r w:rsidRPr="000D5881">
              <w:rPr>
                <w:b/>
                <w:i/>
              </w:rPr>
              <w:t xml:space="preserve">Detta direktiv bör dock inte tillerkänna arbetstagare från ett tredjeland fler rättigheter än de som </w:t>
            </w:r>
            <w:r w:rsidRPr="000D5881">
              <w:rPr>
                <w:b/>
                <w:i/>
              </w:rPr>
              <w:lastRenderedPageBreak/>
              <w:t>redan föreskrivs i gällande unionsrä</w:t>
            </w:r>
            <w:r w:rsidRPr="000D5881">
              <w:rPr>
                <w:b/>
                <w:i/>
              </w:rPr>
              <w:t xml:space="preserve">tt på området social trygghet för </w:t>
            </w:r>
            <w:r w:rsidRPr="000D5881">
              <w:t>tredjelandsmedborgare som har gränsöverskridande anknytning.</w:t>
            </w:r>
          </w:p>
        </w:tc>
        <w:tc>
          <w:tcPr>
            <w:tcW w:w="4876" w:type="dxa"/>
            <w:hideMark/>
          </w:tcPr>
          <w:p w:rsidR="003E766B" w:rsidRPr="000D5881" w:rsidRDefault="000D5881" w:rsidP="00A2282C">
            <w:pPr>
              <w:pStyle w:val="Normal6"/>
              <w:rPr>
                <w:szCs w:val="24"/>
              </w:rPr>
            </w:pPr>
            <w:r w:rsidRPr="000D5881">
              <w:lastRenderedPageBreak/>
              <w:t>(27)</w:t>
            </w:r>
            <w:r w:rsidRPr="000D5881">
              <w:tab/>
              <w:t>Arbetstagare från tredjeland bör åtnjuta likabehandling med avseende på social trygghet</w:t>
            </w:r>
            <w:r w:rsidRPr="000D5881">
              <w:rPr>
                <w:b/>
                <w:i/>
              </w:rPr>
              <w:t>, inbegripet möjligheten att överföra rättigheter</w:t>
            </w:r>
            <w:r w:rsidRPr="000D5881">
              <w:t>. I Europaparlamente</w:t>
            </w:r>
            <w:r w:rsidRPr="000D5881">
              <w:t>ts och rådets förordning (EG) nr 883/2004</w:t>
            </w:r>
            <w:r w:rsidRPr="000D5881">
              <w:rPr>
                <w:vertAlign w:val="superscript"/>
              </w:rPr>
              <w:t>48</w:t>
            </w:r>
            <w:r w:rsidRPr="000D5881">
              <w:t xml:space="preserve"> anges grenar av social trygghet. Bestämmelserna om likabehandling i fråga om social trygghet i detta direktiv bör också vara tillämpliga på arbetstagare som medges inresa till en medlemsstat direkt från ett tredj</w:t>
            </w:r>
            <w:r w:rsidRPr="000D5881">
              <w:t xml:space="preserve">eland. Tredjelandsmedborgare som har gränsöverskridande anknytning </w:t>
            </w:r>
            <w:r w:rsidRPr="000D5881">
              <w:rPr>
                <w:b/>
                <w:i/>
              </w:rPr>
              <w:lastRenderedPageBreak/>
              <w:t>bör också åtnjuta likabehandling när det gäller de rättigheter som föreskrivs i unionsrätten på området social trygghet</w:t>
            </w:r>
            <w:r w:rsidRPr="000D5881">
              <w:t>.</w:t>
            </w:r>
          </w:p>
        </w:tc>
      </w:tr>
      <w:tr w:rsidR="000D5881" w:rsidRPr="000D5881" w:rsidTr="00A2282C">
        <w:trPr>
          <w:jc w:val="center"/>
        </w:trPr>
        <w:tc>
          <w:tcPr>
            <w:tcW w:w="4876" w:type="dxa"/>
            <w:hideMark/>
          </w:tcPr>
          <w:p w:rsidR="003E766B" w:rsidRPr="000D5881" w:rsidRDefault="000D5881" w:rsidP="00A2282C">
            <w:pPr>
              <w:pStyle w:val="Normal6"/>
            </w:pPr>
            <w:r w:rsidRPr="000D5881">
              <w:lastRenderedPageBreak/>
              <w:t>__________________</w:t>
            </w:r>
          </w:p>
        </w:tc>
        <w:tc>
          <w:tcPr>
            <w:tcW w:w="4876" w:type="dxa"/>
            <w:hideMark/>
          </w:tcPr>
          <w:p w:rsidR="003E766B" w:rsidRPr="000D5881" w:rsidRDefault="000D5881" w:rsidP="00A2282C">
            <w:pPr>
              <w:pStyle w:val="Normal6"/>
              <w:rPr>
                <w:szCs w:val="24"/>
              </w:rPr>
            </w:pPr>
            <w:r w:rsidRPr="000D5881">
              <w:t>__________________</w:t>
            </w:r>
          </w:p>
        </w:tc>
      </w:tr>
      <w:tr w:rsidR="000D5881" w:rsidRPr="000D5881" w:rsidTr="00A2282C">
        <w:trPr>
          <w:jc w:val="center"/>
        </w:trPr>
        <w:tc>
          <w:tcPr>
            <w:tcW w:w="4876" w:type="dxa"/>
            <w:hideMark/>
          </w:tcPr>
          <w:p w:rsidR="003E766B" w:rsidRPr="000D5881" w:rsidRDefault="000D5881" w:rsidP="00A2282C">
            <w:pPr>
              <w:pStyle w:val="Normal6"/>
            </w:pPr>
            <w:r w:rsidRPr="000D5881">
              <w:rPr>
                <w:vertAlign w:val="superscript"/>
              </w:rPr>
              <w:t>48</w:t>
            </w:r>
            <w:r w:rsidRPr="000D5881">
              <w:t xml:space="preserve"> Europaparlamentets och rådets förordning (EG) nr 883/2004 av den 29 april 2004 om samordning av de sociala trygghetssystemen (EUT L 166, 30.4.2004, s. 1).</w:t>
            </w:r>
          </w:p>
        </w:tc>
        <w:tc>
          <w:tcPr>
            <w:tcW w:w="4876" w:type="dxa"/>
            <w:hideMark/>
          </w:tcPr>
          <w:p w:rsidR="003E766B" w:rsidRPr="000D5881" w:rsidRDefault="000D5881" w:rsidP="00A2282C">
            <w:pPr>
              <w:pStyle w:val="Normal6"/>
              <w:rPr>
                <w:szCs w:val="24"/>
              </w:rPr>
            </w:pPr>
            <w:r w:rsidRPr="000D5881">
              <w:rPr>
                <w:vertAlign w:val="superscript"/>
              </w:rPr>
              <w:t>48</w:t>
            </w:r>
            <w:r w:rsidRPr="000D5881">
              <w:t xml:space="preserve"> Europaparlamentets och rådets förordning (EG) nr 883/2004 av den 29 april 2004 om samordning av d</w:t>
            </w:r>
            <w:r w:rsidRPr="000D5881">
              <w:t>e sociala trygghetssystemen (EUT L 166, 30.4.2004, s. 1).</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17</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Skäl 29</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(29)</w:t>
            </w:r>
            <w:r w:rsidRPr="000D5881">
              <w:tab/>
            </w:r>
            <w:r w:rsidRPr="000D5881">
              <w:t xml:space="preserve">Unionsrätten begränsar inte medlemsstaternas behörighet att utforma sina sociala trygghetssystem. Det ankommer följaktligen på varje medlemsstat att bestämma villkoren för beviljande av sociala trygghetsförmåner, förmånernas storlek och under hur lång tid </w:t>
            </w:r>
            <w:r w:rsidRPr="000D5881">
              <w:t>som de ska utgå. Medlemsstaterna är vid utövandet av denna behörighet emellertid skyldiga att iaktta unionsrätten.</w:t>
            </w:r>
          </w:p>
        </w:tc>
        <w:tc>
          <w:tcPr>
            <w:tcW w:w="4876" w:type="dxa"/>
            <w:hideMark/>
          </w:tcPr>
          <w:p w:rsidR="003E766B" w:rsidRPr="000D5881" w:rsidRDefault="000D5881" w:rsidP="00A2282C">
            <w:pPr>
              <w:pStyle w:val="Normal6"/>
              <w:rPr>
                <w:szCs w:val="24"/>
              </w:rPr>
            </w:pPr>
            <w:r w:rsidRPr="000D5881">
              <w:t>(29)</w:t>
            </w:r>
            <w:r w:rsidRPr="000D5881">
              <w:tab/>
              <w:t>Unionsrätten begränsar inte</w:t>
            </w:r>
            <w:r w:rsidRPr="000D5881">
              <w:rPr>
                <w:b/>
                <w:i/>
              </w:rPr>
              <w:t>, och bör inte begränsa,</w:t>
            </w:r>
            <w:r w:rsidRPr="000D5881">
              <w:t xml:space="preserve"> medlemsstaternas behörighet att utforma sina sociala trygghetssystem. Det ankommer f</w:t>
            </w:r>
            <w:r w:rsidRPr="000D5881">
              <w:t>öljaktligen på varje medlemsstat att bestämma villkoren för beviljande av sociala trygghetsförmåner, förmånernas storlek och under hur lång tid som de ska utgå. Medlemsstaterna är vid utövandet av denna behörighet emellertid skyldiga att iaktta unionsrätte</w:t>
            </w:r>
            <w:r w:rsidRPr="000D5881">
              <w:t>n.</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18</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Skäl 31</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(31)</w:t>
            </w:r>
            <w:r w:rsidRPr="000D5881">
              <w:tab/>
            </w:r>
            <w:r w:rsidRPr="000D5881">
              <w:t>För att stärka likabehandlingen av arbetstagare från tredjeland bör medlemsstaterna föreskriva effektiva, proportionella och avskräckande sanktioner mot arbetsgivare vid överträdelser av nationella bestämmelser som antagits i enlighet med detta direktiv, s</w:t>
            </w:r>
            <w:r w:rsidRPr="000D5881">
              <w:t xml:space="preserve">ärskilt när det gäller arbetsvillkor, föreningsfrihet, </w:t>
            </w:r>
            <w:r w:rsidRPr="000D5881">
              <w:lastRenderedPageBreak/>
              <w:t xml:space="preserve">anslutningsfrihet </w:t>
            </w:r>
            <w:r w:rsidRPr="000D5881">
              <w:rPr>
                <w:b/>
                <w:i/>
              </w:rPr>
              <w:t>och tillgång till sociala trygghetsförmåner</w:t>
            </w:r>
            <w:r w:rsidRPr="000D5881">
              <w:t>.</w:t>
            </w:r>
          </w:p>
        </w:tc>
        <w:tc>
          <w:tcPr>
            <w:tcW w:w="4876" w:type="dxa"/>
            <w:hideMark/>
          </w:tcPr>
          <w:p w:rsidR="003E766B" w:rsidRPr="000D5881" w:rsidRDefault="000D5881" w:rsidP="00A2282C">
            <w:pPr>
              <w:pStyle w:val="Normal6"/>
              <w:rPr>
                <w:szCs w:val="24"/>
              </w:rPr>
            </w:pPr>
            <w:r w:rsidRPr="000D5881">
              <w:lastRenderedPageBreak/>
              <w:t>(31)</w:t>
            </w:r>
            <w:r w:rsidRPr="000D5881">
              <w:tab/>
              <w:t>För att stärka likabehandlingen av arbetstagare från tredjeland bör medlemsstaterna föreskriva effektiva, proportionella och avskräck</w:t>
            </w:r>
            <w:r w:rsidRPr="000D5881">
              <w:t xml:space="preserve">ande sanktioner mot arbetsgivare vid överträdelser av nationella bestämmelser som antagits i enlighet med detta direktiv, särskilt när det gäller arbetsvillkor, </w:t>
            </w:r>
            <w:r w:rsidRPr="000D5881">
              <w:rPr>
                <w:b/>
                <w:i/>
              </w:rPr>
              <w:t xml:space="preserve">tillgång till sociala </w:t>
            </w:r>
            <w:r w:rsidRPr="000D5881">
              <w:rPr>
                <w:b/>
                <w:i/>
              </w:rPr>
              <w:lastRenderedPageBreak/>
              <w:t>trygghetsförmåner, arbetstagarrättigheter, inbegripet</w:t>
            </w:r>
            <w:r w:rsidRPr="000D5881">
              <w:t xml:space="preserve"> föreningsfrihet </w:t>
            </w:r>
            <w:r w:rsidRPr="000D5881">
              <w:rPr>
                <w:b/>
                <w:i/>
              </w:rPr>
              <w:t>och</w:t>
            </w:r>
            <w:r w:rsidRPr="000D5881">
              <w:rPr>
                <w:b/>
                <w:i/>
              </w:rPr>
              <w:t xml:space="preserve"> </w:t>
            </w:r>
            <w:r w:rsidRPr="000D5881">
              <w:t>anslutningsfrihet</w:t>
            </w:r>
            <w:r w:rsidRPr="000D5881">
              <w:rPr>
                <w:b/>
                <w:i/>
              </w:rPr>
              <w:t>, rätten att förhandla om och sluta kollektivavtal, rätten att vidta stridsåtgärder och strejkrätten, principen om lika lön för likvärdigt arbete, skydd mot tvångsarbete och barnarbete och skydd mot diskriminering.</w:t>
            </w:r>
          </w:p>
        </w:tc>
      </w:tr>
    </w:tbl>
    <w:p w:rsidR="003E766B" w:rsidRPr="000D5881" w:rsidRDefault="000D5881" w:rsidP="003E766B">
      <w:pPr>
        <w:rPr>
          <w:szCs w:val="20"/>
        </w:rPr>
      </w:pPr>
      <w:r w:rsidRPr="000D5881">
        <w:rPr>
          <w:rStyle w:val="HideTWBExt"/>
        </w:rPr>
        <w:lastRenderedPageBreak/>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19</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Skäl 32</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(32)</w:t>
            </w:r>
            <w:r w:rsidRPr="000D5881">
              <w:tab/>
            </w:r>
            <w:r w:rsidRPr="000D5881">
              <w:t>För att säkerställa korrekt efterlevnad av detta direktiv bör medlemsstaterna säkerställa att det finns lämpliga mekanismer för övervakning av arbetsgivare och att</w:t>
            </w:r>
            <w:r w:rsidRPr="000D5881">
              <w:rPr>
                <w:b/>
                <w:i/>
              </w:rPr>
              <w:t>, när så är lämpligt,</w:t>
            </w:r>
            <w:r w:rsidRPr="000D5881">
              <w:t xml:space="preserve"> effektiva och adekvata inspektioner genomförs på deras respektive terri</w:t>
            </w:r>
            <w:r w:rsidRPr="000D5881">
              <w:t>torier. Valet av vilka arbetsgivare som ska inspekteras bör huvudsakligen grunda sig på en riskbedömning som ska genomföras av medlemsstatens behöriga myndigheter, varvid hänsyn ska tas bland annat till vilken bransch företaget verkar inom och till eventue</w:t>
            </w:r>
            <w:r w:rsidRPr="000D5881">
              <w:t>lla tidigare fall av överträdelser.</w:t>
            </w:r>
          </w:p>
        </w:tc>
        <w:tc>
          <w:tcPr>
            <w:tcW w:w="4876" w:type="dxa"/>
            <w:hideMark/>
          </w:tcPr>
          <w:p w:rsidR="003E766B" w:rsidRPr="000D5881" w:rsidRDefault="000D5881" w:rsidP="00A2282C">
            <w:pPr>
              <w:pStyle w:val="Normal6"/>
              <w:rPr>
                <w:szCs w:val="24"/>
              </w:rPr>
            </w:pPr>
            <w:r w:rsidRPr="000D5881">
              <w:t>(32)</w:t>
            </w:r>
            <w:r w:rsidRPr="000D5881">
              <w:tab/>
              <w:t>För att säkerställa korrekt efterlevnad av detta direktiv bör medlemsstaterna</w:t>
            </w:r>
            <w:r w:rsidRPr="000D5881">
              <w:rPr>
                <w:b/>
                <w:i/>
              </w:rPr>
              <w:t xml:space="preserve"> i samarbete med arbetsmarknadens parter, i synnerhet fackföreningar, och i enlighet med ILO:s konvention nr 81 om arbetsinspektion,</w:t>
            </w:r>
            <w:r w:rsidRPr="000D5881">
              <w:t xml:space="preserve"> säker</w:t>
            </w:r>
            <w:r w:rsidRPr="000D5881">
              <w:t>ställa att det finns lämpliga mekanismer för övervakning av arbetsgivare och att effektiva</w:t>
            </w:r>
            <w:r w:rsidRPr="000D5881">
              <w:rPr>
                <w:b/>
                <w:i/>
              </w:rPr>
              <w:t>, rutinmässiga, oanmälda</w:t>
            </w:r>
            <w:r w:rsidRPr="000D5881">
              <w:t xml:space="preserve"> och adekvata inspektioner genomförs på deras respektive territorier</w:t>
            </w:r>
            <w:r w:rsidRPr="000D5881">
              <w:rPr>
                <w:b/>
                <w:i/>
              </w:rPr>
              <w:t>, för att upptäckta överträdelser av arbets- och sociallagstiftningen, i s</w:t>
            </w:r>
            <w:r w:rsidRPr="000D5881">
              <w:rPr>
                <w:b/>
                <w:i/>
              </w:rPr>
              <w:t>yfte att säkerställa goda arbetsvillkor</w:t>
            </w:r>
            <w:r w:rsidRPr="000D5881">
              <w:t xml:space="preserve">. </w:t>
            </w:r>
            <w:r w:rsidRPr="000D5881">
              <w:rPr>
                <w:b/>
                <w:i/>
              </w:rPr>
              <w:t xml:space="preserve">Arbetstagare från tredjeland löper fortfarande större risk att utsättas för kränkningar av sina rättigheter och arbetsvillkor än andra grupper av arbetstagare. </w:t>
            </w:r>
            <w:r w:rsidRPr="000D5881">
              <w:t xml:space="preserve">Valet av vilka arbetsgivare som ska inspekteras bör </w:t>
            </w:r>
            <w:r w:rsidRPr="000D5881">
              <w:rPr>
                <w:b/>
                <w:i/>
              </w:rPr>
              <w:t>där</w:t>
            </w:r>
            <w:r w:rsidRPr="000D5881">
              <w:rPr>
                <w:b/>
                <w:i/>
              </w:rPr>
              <w:t xml:space="preserve">för </w:t>
            </w:r>
            <w:r w:rsidRPr="000D5881">
              <w:t xml:space="preserve">huvudsakligen grunda sig på en riskbedömning som ska genomföras av medlemsstatens behöriga myndigheter, varvid hänsyn ska tas bland annat till vilken bransch företaget verkar inom och till eventuella tidigare fall av överträdelser. </w:t>
            </w:r>
            <w:r w:rsidRPr="000D5881">
              <w:rPr>
                <w:b/>
                <w:i/>
              </w:rPr>
              <w:t>Tredjelandsmedborgar</w:t>
            </w:r>
            <w:r w:rsidRPr="000D5881">
              <w:rPr>
                <w:b/>
                <w:i/>
              </w:rPr>
              <w:t xml:space="preserve">e är mer benägna att arbeta inom sektorer som är kända för en högre risk för överträdelser av arbetsnormer. För att kunna förbättra den korrekta efterlevnaden av detta </w:t>
            </w:r>
            <w:r w:rsidRPr="000D5881">
              <w:rPr>
                <w:b/>
                <w:i/>
              </w:rPr>
              <w:lastRenderedPageBreak/>
              <w:t>direktiv och utbyta bästa praxis mellan medlemsstaterna är det avgörande att man övervak</w:t>
            </w:r>
            <w:r w:rsidRPr="000D5881">
              <w:rPr>
                <w:b/>
                <w:i/>
              </w:rPr>
              <w:t>ar mönstren för ansökan, förnyelse och återkallande av kombinerade tillstånd.</w:t>
            </w:r>
          </w:p>
        </w:tc>
      </w:tr>
    </w:tbl>
    <w:p w:rsidR="003E766B" w:rsidRPr="000D5881" w:rsidRDefault="000D5881" w:rsidP="003E766B">
      <w:pPr>
        <w:rPr>
          <w:szCs w:val="20"/>
        </w:rPr>
      </w:pPr>
      <w:r w:rsidRPr="000D5881">
        <w:rPr>
          <w:rStyle w:val="HideTWBExt"/>
        </w:rPr>
        <w:lastRenderedPageBreak/>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20</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Skäl 33</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(33)</w:t>
            </w:r>
            <w:r w:rsidRPr="000D5881">
              <w:tab/>
            </w:r>
            <w:r w:rsidRPr="000D5881">
              <w:t xml:space="preserve">Medlemsstaterna bör också inrätta effektiva mekanismer genom vilka arbetstagare från tredjeland kan söka rättslig prövning och inge klagomål, antingen direkt eller genom tredje parter som i enlighet med de kriterier som fastställs i nationell rätt har ett </w:t>
            </w:r>
            <w:r w:rsidRPr="000D5881">
              <w:t>berättigat intresse av att säkerställa att detta direktiv efterlevs, såsom fackföreningar eller andra sammanslutningar eller behöriga myndigheter. Detta anses nödvändigt för att hantera situationer där arbetstagare från tredjeland är omedvetna om att det f</w:t>
            </w:r>
            <w:r w:rsidRPr="000D5881">
              <w:t>inns mekanismer för kontroll av efterlevnaden eller är obenägna att i eget namn vända sig till dessa, till exempel av rädsla för eventuella konsekvenser.</w:t>
            </w:r>
          </w:p>
        </w:tc>
        <w:tc>
          <w:tcPr>
            <w:tcW w:w="4876" w:type="dxa"/>
            <w:hideMark/>
          </w:tcPr>
          <w:p w:rsidR="003E766B" w:rsidRPr="000D5881" w:rsidRDefault="000D5881" w:rsidP="00A2282C">
            <w:pPr>
              <w:pStyle w:val="Normal6"/>
              <w:rPr>
                <w:szCs w:val="24"/>
              </w:rPr>
            </w:pPr>
            <w:r w:rsidRPr="000D5881">
              <w:t>(33)</w:t>
            </w:r>
            <w:r w:rsidRPr="000D5881">
              <w:tab/>
              <w:t xml:space="preserve">Medlemsstaterna bör också inrätta </w:t>
            </w:r>
            <w:r w:rsidRPr="000D5881">
              <w:rPr>
                <w:b/>
                <w:i/>
              </w:rPr>
              <w:t>snabba, transparenta, genusmedvetna och</w:t>
            </w:r>
            <w:r w:rsidRPr="000D5881">
              <w:t xml:space="preserve"> effektiva mekanismer genom vilka arbetstagare från tredjeland kan söka rättslig prövning och inge klagomål, antingen direkt eller genom tredje parter som i enlighet med de kriterier som fastställs i nationell rätt har ett berättigat intresse av att säkers</w:t>
            </w:r>
            <w:r w:rsidRPr="000D5881">
              <w:t>tälla att detta direktiv efterlevs, såsom fackföreningar eller andra sammanslutningar</w:t>
            </w:r>
            <w:r w:rsidRPr="000D5881">
              <w:rPr>
                <w:b/>
                <w:i/>
              </w:rPr>
              <w:t>, Europeiska arbetsmyndigheten</w:t>
            </w:r>
            <w:r w:rsidRPr="000D5881">
              <w:t xml:space="preserve"> eller behöriga myndigheter.</w:t>
            </w:r>
            <w:r w:rsidRPr="000D5881">
              <w:rPr>
                <w:b/>
                <w:i/>
              </w:rPr>
              <w:t xml:space="preserve"> Vid beviljandet av det kombinerade tillståndet bör mekanismerna för tillgång till tvistlösning och rättslig pröv</w:t>
            </w:r>
            <w:r w:rsidRPr="000D5881">
              <w:rPr>
                <w:b/>
                <w:i/>
              </w:rPr>
              <w:t>ning och inlämning av klagomål meddelas tredjelandsmedborgare på ett tillgängligt sätt, bland annat genom att tillhandahålla denna information på relevanta språk som tredjelandsmedborgaren kan förstå.</w:t>
            </w:r>
            <w:r w:rsidRPr="000D5881">
              <w:t xml:space="preserve"> Detta anses nödvändigt för att hantera situationer där </w:t>
            </w:r>
            <w:r w:rsidRPr="000D5881">
              <w:t>arbetstagare från tredjeland är omedvetna om att det finns mekanismer för kontroll av efterlevnaden eller är obenägna att i eget namn vända sig till dessa, till exempel av rädsla för eventuella konsekvenser.</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21</w:t>
      </w:r>
      <w:r w:rsidRPr="000D5881">
        <w:rPr>
          <w:rStyle w:val="HideTWBExt"/>
          <w:b w:val="0"/>
          <w:szCs w:val="24"/>
        </w:rPr>
        <w:t>&lt;/Num</w:t>
      </w:r>
      <w:r w:rsidRPr="000D5881">
        <w:rPr>
          <w:rStyle w:val="HideTWBExt"/>
          <w:b w:val="0"/>
          <w:szCs w:val="24"/>
        </w:rPr>
        <w:t>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Skäl 33a (nytt)</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tcPr>
          <w:p w:rsidR="003E766B" w:rsidRPr="000D5881" w:rsidRDefault="003E766B" w:rsidP="00A2282C">
            <w:pPr>
              <w:pStyle w:val="Normal6"/>
            </w:pPr>
          </w:p>
        </w:tc>
        <w:tc>
          <w:tcPr>
            <w:tcW w:w="4876" w:type="dxa"/>
            <w:hideMark/>
          </w:tcPr>
          <w:p w:rsidR="003E766B" w:rsidRPr="000D5881" w:rsidRDefault="000D5881" w:rsidP="00A2282C">
            <w:pPr>
              <w:pStyle w:val="Normal6"/>
              <w:rPr>
                <w:szCs w:val="24"/>
              </w:rPr>
            </w:pPr>
            <w:r w:rsidRPr="000D5881">
              <w:rPr>
                <w:b/>
                <w:i/>
              </w:rPr>
              <w:t>(33a)</w:t>
            </w:r>
            <w:r w:rsidRPr="000D5881">
              <w:rPr>
                <w:b/>
                <w:i/>
              </w:rPr>
              <w:tab/>
            </w:r>
            <w:r w:rsidRPr="000D5881">
              <w:rPr>
                <w:b/>
                <w:i/>
              </w:rPr>
              <w:t>Vid genomförandet av detta direktiv bör medlemsstaternas myndigheter ägna särskild uppmärksamhet åt rekryteringsföretagens roll. Rekryteringsbyråer kan underlätta förfaranden för sökande, men risker i samband med tredjepartsförmedling såsom ersättning av a</w:t>
            </w:r>
            <w:r w:rsidRPr="000D5881">
              <w:rPr>
                <w:b/>
                <w:i/>
              </w:rPr>
              <w:t>vtal, oproportionerliga och oskäliga avgifter, skuldslaveri och andra exploaterande metoder bör hanteras, i samarbete med fackföreningar och relevanta organisationer i det civila samhället, genom tillhandahållande av information till potentiella sökande oc</w:t>
            </w:r>
            <w:r w:rsidRPr="000D5881">
              <w:rPr>
                <w:b/>
                <w:i/>
              </w:rPr>
              <w:t>h tillståndsinnehavare, övervakning, påföljder och underlättande av klagomål och rättslig prövning. I enlighet med ILO:s principer kan medlemsstaterna föreskriva att tredjelandsmedborgare inte bör bära kostnaderna för rekryteringsavgifter och därmed samman</w:t>
            </w:r>
            <w:r w:rsidRPr="000D5881">
              <w:rPr>
                <w:b/>
                <w:i/>
              </w:rPr>
              <w:t>hängande kostnader.</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22</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Skäl 34</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(34)</w:t>
            </w:r>
            <w:r w:rsidRPr="000D5881">
              <w:tab/>
              <w:t xml:space="preserve">Tredjelandsmedborgaren bör ha rätt att </w:t>
            </w:r>
            <w:r w:rsidRPr="000D5881">
              <w:rPr>
                <w:b/>
                <w:i/>
              </w:rPr>
              <w:t xml:space="preserve">byta </w:t>
            </w:r>
            <w:r w:rsidRPr="000D5881">
              <w:t xml:space="preserve">arbetsgivare under det kombinerade tillståndets giltighetstid. Medlemsstaterna bör </w:t>
            </w:r>
            <w:r w:rsidRPr="000D5881">
              <w:rPr>
                <w:b/>
                <w:i/>
              </w:rPr>
              <w:t xml:space="preserve">kunna </w:t>
            </w:r>
            <w:r w:rsidRPr="000D5881">
              <w:t>kräva att bli underrättade om bytet och kontrollera situationen på arbetsmarknaden vid byte av arbetsgivare. Det kombinerade tillståndet bör inte återkallas under en p</w:t>
            </w:r>
            <w:r w:rsidRPr="000D5881">
              <w:t xml:space="preserve">eriod på minst </w:t>
            </w:r>
            <w:r w:rsidRPr="000D5881">
              <w:rPr>
                <w:b/>
                <w:i/>
              </w:rPr>
              <w:t>tre</w:t>
            </w:r>
            <w:r w:rsidRPr="000D5881">
              <w:t xml:space="preserve"> månader om innehavaren blir arbetslös.</w:t>
            </w:r>
          </w:p>
        </w:tc>
        <w:tc>
          <w:tcPr>
            <w:tcW w:w="4876" w:type="dxa"/>
            <w:hideMark/>
          </w:tcPr>
          <w:p w:rsidR="003E766B" w:rsidRPr="000D5881" w:rsidRDefault="000D5881" w:rsidP="00A2282C">
            <w:pPr>
              <w:pStyle w:val="Normal6"/>
              <w:rPr>
                <w:szCs w:val="24"/>
              </w:rPr>
            </w:pPr>
            <w:r w:rsidRPr="000D5881">
              <w:t>(34)</w:t>
            </w:r>
            <w:r w:rsidRPr="000D5881">
              <w:tab/>
              <w:t xml:space="preserve">Tredjelandsmedborgaren bör ha rätt att </w:t>
            </w:r>
            <w:r w:rsidRPr="000D5881">
              <w:rPr>
                <w:b/>
                <w:i/>
              </w:rPr>
              <w:t>söka anställning och ingå ett anställningsavtal med en annan</w:t>
            </w:r>
            <w:r w:rsidRPr="000D5881">
              <w:t xml:space="preserve"> arbetsgivare under det kombinerade tillståndets giltighetstid. Medlemsstaterna bör kräva att </w:t>
            </w:r>
            <w:r w:rsidRPr="000D5881">
              <w:t xml:space="preserve">bli underrättade om bytet </w:t>
            </w:r>
            <w:r w:rsidRPr="000D5881">
              <w:rPr>
                <w:b/>
                <w:i/>
              </w:rPr>
              <w:t>av arbetsgivare och om all eventuell information om anställningsavtalet eller anställningsförhållandet före den första arbetsdagen</w:t>
            </w:r>
            <w:r w:rsidRPr="000D5881">
              <w:t xml:space="preserve"> och </w:t>
            </w:r>
            <w:r w:rsidRPr="000D5881">
              <w:rPr>
                <w:b/>
                <w:i/>
              </w:rPr>
              <w:t>bör kunna</w:t>
            </w:r>
            <w:r w:rsidRPr="000D5881">
              <w:t xml:space="preserve"> kontrollera </w:t>
            </w:r>
            <w:r w:rsidRPr="000D5881">
              <w:rPr>
                <w:b/>
                <w:i/>
              </w:rPr>
              <w:t>arbetsnormer, inbegripet en kontroll av</w:t>
            </w:r>
            <w:r w:rsidRPr="000D5881">
              <w:t xml:space="preserve"> situationen på arbetsmarknaden</w:t>
            </w:r>
            <w:r w:rsidRPr="000D5881">
              <w:rPr>
                <w:b/>
                <w:i/>
              </w:rPr>
              <w:t>, d</w:t>
            </w:r>
            <w:r w:rsidRPr="000D5881">
              <w:rPr>
                <w:b/>
                <w:i/>
              </w:rPr>
              <w:t>är en sådan kontroll förekommer, enbart</w:t>
            </w:r>
            <w:r w:rsidRPr="000D5881">
              <w:t xml:space="preserve"> vid </w:t>
            </w:r>
            <w:r w:rsidRPr="000D5881">
              <w:lastRenderedPageBreak/>
              <w:t>byte av arbetsgivare</w:t>
            </w:r>
            <w:r w:rsidRPr="000D5881">
              <w:rPr>
                <w:b/>
                <w:i/>
              </w:rPr>
              <w:t xml:space="preserve"> till en annan sysselsättningssektor. Medlemsstaterna bör säkerställa att innehavaren av ett kombinerat tillstånd kan fortsätta sitt anställningsavtal eller anställningsförhållande med samma a</w:t>
            </w:r>
            <w:r w:rsidRPr="000D5881">
              <w:rPr>
                <w:b/>
                <w:i/>
              </w:rPr>
              <w:t>rbetsgivare när han eller hon byter arbetsgivare. Syftet med kommunikationsförfarandet är att övervaka och upprätthålla arbetsnormer och socialförsäkringsrättigheter</w:t>
            </w:r>
            <w:r w:rsidRPr="000D5881">
              <w:t xml:space="preserve">. Det kombinerade tillståndet bör inte återkallas under en period på minst </w:t>
            </w:r>
            <w:r w:rsidRPr="000D5881">
              <w:rPr>
                <w:b/>
                <w:i/>
              </w:rPr>
              <w:t>nio</w:t>
            </w:r>
            <w:r w:rsidRPr="000D5881">
              <w:t xml:space="preserve"> månader om i</w:t>
            </w:r>
            <w:r w:rsidRPr="000D5881">
              <w:t xml:space="preserve">nnehavaren blir arbetslös. </w:t>
            </w:r>
            <w:r w:rsidRPr="000D5881">
              <w:rPr>
                <w:b/>
                <w:i/>
              </w:rPr>
              <w:t>Om en tredjelandsmedborgare är arbetsoförmögen på grund av graviditet, funktionsnedsättning, skada, olycksfall eller sjukdom, särskilt om funktionsnedsättningen, skadan, olycksfallet eller sjukdomen är arbetsrelaterad, bör medlem</w:t>
            </w:r>
            <w:r w:rsidRPr="000D5881">
              <w:rPr>
                <w:b/>
                <w:i/>
              </w:rPr>
              <w:t>sstaterna bedöma de individuella omständigheterna och kunna förlänga niomånadersperioden.</w:t>
            </w:r>
          </w:p>
        </w:tc>
      </w:tr>
    </w:tbl>
    <w:p w:rsidR="003E766B" w:rsidRPr="000D5881" w:rsidRDefault="000D5881" w:rsidP="003E766B">
      <w:pPr>
        <w:rPr>
          <w:szCs w:val="20"/>
        </w:rPr>
      </w:pPr>
      <w:r w:rsidRPr="000D5881">
        <w:rPr>
          <w:rStyle w:val="HideTWBExt"/>
        </w:rPr>
        <w:lastRenderedPageBreak/>
        <w:t>&lt;/Amend&gt;</w:t>
      </w:r>
    </w:p>
    <w:p w:rsidR="003E766B" w:rsidRPr="000D5881" w:rsidRDefault="000D5881" w:rsidP="003E766B">
      <w:pPr>
        <w:pStyle w:val="AMNumberTabs0"/>
        <w:keepNext/>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23</w:t>
      </w:r>
      <w:r w:rsidRPr="000D5881">
        <w:rPr>
          <w:rStyle w:val="HideTWBExt"/>
          <w:b w:val="0"/>
          <w:szCs w:val="24"/>
        </w:rPr>
        <w:t>&lt;/NumAm&gt;</w:t>
      </w:r>
    </w:p>
    <w:p w:rsidR="003E766B" w:rsidRPr="000D5881" w:rsidRDefault="000D5881" w:rsidP="003E766B">
      <w:pPr>
        <w:pStyle w:val="NormalBold12b"/>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 – punkt 1 – inledningen</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w:t>
            </w:r>
            <w:r w:rsidRPr="000D5881">
              <w:t>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1.</w:t>
            </w:r>
            <w:r w:rsidRPr="000D5881">
              <w:tab/>
              <w:t>I detta direktiv fastställs</w:t>
            </w:r>
          </w:p>
        </w:tc>
        <w:tc>
          <w:tcPr>
            <w:tcW w:w="4876" w:type="dxa"/>
            <w:hideMark/>
          </w:tcPr>
          <w:p w:rsidR="003E766B" w:rsidRPr="000D5881" w:rsidRDefault="000D5881" w:rsidP="00A2282C">
            <w:pPr>
              <w:pStyle w:val="Normal6"/>
              <w:rPr>
                <w:szCs w:val="24"/>
              </w:rPr>
            </w:pPr>
            <w:r w:rsidRPr="000D5881">
              <w:t>1.</w:t>
            </w:r>
            <w:r w:rsidRPr="000D5881">
              <w:tab/>
              <w:t>I detta direktiv fastställs</w:t>
            </w:r>
            <w:r w:rsidRPr="000D5881">
              <w:rPr>
                <w:b/>
                <w:i/>
              </w:rPr>
              <w:t>, i enlighet med de grundläggande rättigheterna som allmänna principer i unionsrätten och internationell rätt, inbegripet skyldigheter avseende mänskliga rättigheter,</w:t>
            </w:r>
          </w:p>
        </w:tc>
      </w:tr>
    </w:tbl>
    <w:p w:rsidR="003E766B" w:rsidRPr="000D5881" w:rsidRDefault="000D5881" w:rsidP="003E766B">
      <w:r w:rsidRPr="000D5881">
        <w:rPr>
          <w:rStyle w:val="HideTWBExt"/>
        </w:rPr>
        <w:t>&lt;/Amend&gt;</w:t>
      </w:r>
    </w:p>
    <w:p w:rsidR="003E766B" w:rsidRPr="000D5881" w:rsidRDefault="000D5881" w:rsidP="003E766B">
      <w:pPr>
        <w:pStyle w:val="AMNumberTabs0"/>
        <w:keepNext/>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24</w:t>
      </w:r>
      <w:r w:rsidRPr="000D5881">
        <w:rPr>
          <w:rStyle w:val="HideTWBExt"/>
          <w:b w:val="0"/>
          <w:szCs w:val="24"/>
        </w:rPr>
        <w:t>&lt;/NumAm&gt;</w:t>
      </w:r>
    </w:p>
    <w:p w:rsidR="003E766B" w:rsidRPr="000D5881" w:rsidRDefault="000D5881" w:rsidP="003E766B">
      <w:pPr>
        <w:pStyle w:val="NormalBold12b"/>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 – punkt 2</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2.</w:t>
            </w:r>
            <w:r w:rsidRPr="000D5881">
              <w:tab/>
            </w:r>
            <w:r w:rsidRPr="000D5881">
              <w:t xml:space="preserve">Detta direktiv påverkar inte </w:t>
            </w:r>
            <w:r w:rsidRPr="000D5881">
              <w:lastRenderedPageBreak/>
              <w:t>medlemsstaternas behörighet när det gäller hur många tredjelandsmedborgare som beviljas inresa från tredjeländer för att söka anställning .</w:t>
            </w:r>
          </w:p>
        </w:tc>
        <w:tc>
          <w:tcPr>
            <w:tcW w:w="4876" w:type="dxa"/>
            <w:hideMark/>
          </w:tcPr>
          <w:p w:rsidR="003E766B" w:rsidRPr="000D5881" w:rsidRDefault="000D5881" w:rsidP="00A2282C">
            <w:pPr>
              <w:pStyle w:val="Normal6"/>
              <w:rPr>
                <w:szCs w:val="24"/>
              </w:rPr>
            </w:pPr>
            <w:r w:rsidRPr="000D5881">
              <w:lastRenderedPageBreak/>
              <w:t>2.</w:t>
            </w:r>
            <w:r w:rsidRPr="000D5881">
              <w:tab/>
              <w:t xml:space="preserve">Detta direktiv påverkar inte </w:t>
            </w:r>
            <w:r w:rsidRPr="000D5881">
              <w:lastRenderedPageBreak/>
              <w:t>medlemsstaternas behörighet när det gäller hur många tr</w:t>
            </w:r>
            <w:r w:rsidRPr="000D5881">
              <w:t>edjelandsmedborgare som beviljas inresa från tredjeländer för att söka anställning </w:t>
            </w:r>
            <w:r w:rsidRPr="000D5881">
              <w:rPr>
                <w:b/>
                <w:i/>
              </w:rPr>
              <w:t>på deras arbetsmarknader</w:t>
            </w:r>
            <w:r w:rsidRPr="000D5881">
              <w:t>.</w:t>
            </w:r>
          </w:p>
        </w:tc>
      </w:tr>
    </w:tbl>
    <w:p w:rsidR="003E766B" w:rsidRPr="000D5881" w:rsidRDefault="000D5881" w:rsidP="003E766B">
      <w:r w:rsidRPr="000D5881">
        <w:rPr>
          <w:rStyle w:val="HideTWBExt"/>
        </w:rPr>
        <w:lastRenderedPageBreak/>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25</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2 – led b</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w:t>
            </w:r>
            <w:r w:rsidRPr="000D5881">
              <w:t>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(b)</w:t>
            </w:r>
            <w:r w:rsidRPr="000D5881">
              <w:tab/>
              <w:t xml:space="preserve">arbetstagare från tredjeland: en tredjelandsmedborgare som </w:t>
            </w:r>
            <w:r w:rsidRPr="000D5881">
              <w:rPr>
                <w:b/>
                <w:i/>
              </w:rPr>
              <w:t>har beviljats inresa till en medlemsstats territorium,</w:t>
            </w:r>
            <w:r w:rsidRPr="000D5881">
              <w:t xml:space="preserve"> lagligen </w:t>
            </w:r>
            <w:r w:rsidRPr="000D5881">
              <w:rPr>
                <w:b/>
                <w:i/>
              </w:rPr>
              <w:t>vistas där</w:t>
            </w:r>
            <w:r w:rsidRPr="000D5881">
              <w:t xml:space="preserve"> och har tillstånd att arbeta </w:t>
            </w:r>
            <w:r w:rsidRPr="000D5881">
              <w:rPr>
                <w:b/>
                <w:i/>
              </w:rPr>
              <w:t>som anställd</w:t>
            </w:r>
            <w:r w:rsidRPr="000D5881">
              <w:t xml:space="preserve"> enligt nationell rätt </w:t>
            </w:r>
            <w:r w:rsidRPr="000D5881">
              <w:rPr>
                <w:b/>
                <w:i/>
              </w:rPr>
              <w:t>och/eller</w:t>
            </w:r>
            <w:r w:rsidRPr="000D5881">
              <w:t xml:space="preserve"> praxis i den medlemsstaten.</w:t>
            </w:r>
          </w:p>
        </w:tc>
        <w:tc>
          <w:tcPr>
            <w:tcW w:w="4876" w:type="dxa"/>
            <w:hideMark/>
          </w:tcPr>
          <w:p w:rsidR="003E766B" w:rsidRPr="000D5881" w:rsidRDefault="000D5881" w:rsidP="00A2282C">
            <w:pPr>
              <w:pStyle w:val="Normal6"/>
              <w:rPr>
                <w:szCs w:val="24"/>
              </w:rPr>
            </w:pPr>
            <w:r w:rsidRPr="000D5881">
              <w:t>(b)</w:t>
            </w:r>
            <w:r w:rsidRPr="000D5881">
              <w:tab/>
              <w:t xml:space="preserve">arbetstagare från tredjeland: en tredjelandsmedborgare som lagligen </w:t>
            </w:r>
            <w:r w:rsidRPr="000D5881">
              <w:rPr>
                <w:b/>
                <w:i/>
              </w:rPr>
              <w:t>är bosatt</w:t>
            </w:r>
            <w:r w:rsidRPr="000D5881">
              <w:t xml:space="preserve"> och har tillstånd att arbeta </w:t>
            </w:r>
            <w:r w:rsidRPr="000D5881">
              <w:rPr>
                <w:b/>
                <w:i/>
              </w:rPr>
              <w:t>inom ramen för ett anställningsavtal eller anställningsförhållande på en medlemsstats territorium,</w:t>
            </w:r>
            <w:r w:rsidRPr="000D5881">
              <w:t xml:space="preserve"> i enlighet med na</w:t>
            </w:r>
            <w:r w:rsidRPr="000D5881">
              <w:t>tionell rätt</w:t>
            </w:r>
            <w:r w:rsidRPr="000D5881">
              <w:rPr>
                <w:b/>
                <w:i/>
              </w:rPr>
              <w:t>, kollektivavtal eller</w:t>
            </w:r>
            <w:r w:rsidRPr="000D5881">
              <w:t xml:space="preserve"> praxis i den medlemsstaten</w:t>
            </w:r>
            <w:r w:rsidRPr="000D5881">
              <w:rPr>
                <w:b/>
                <w:i/>
              </w:rPr>
              <w:t>, med beaktande av domstolens rättspraxis</w:t>
            </w:r>
            <w:r w:rsidRPr="000D5881">
              <w:t>.</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26</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3 – punkt 1 – led a</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(a)</w:t>
            </w:r>
            <w:r w:rsidRPr="000D5881">
              <w:tab/>
              <w:t>tredjelandsmedborgare som ansöker om att få vistas i en medlemsstat för att arbeta,</w:t>
            </w:r>
          </w:p>
        </w:tc>
        <w:tc>
          <w:tcPr>
            <w:tcW w:w="4876" w:type="dxa"/>
            <w:hideMark/>
          </w:tcPr>
          <w:p w:rsidR="003E766B" w:rsidRPr="000D5881" w:rsidRDefault="000D5881" w:rsidP="00A2282C">
            <w:pPr>
              <w:pStyle w:val="Normal6"/>
              <w:rPr>
                <w:szCs w:val="24"/>
              </w:rPr>
            </w:pPr>
            <w:r w:rsidRPr="000D5881">
              <w:t>(a)</w:t>
            </w:r>
            <w:r w:rsidRPr="000D5881">
              <w:tab/>
              <w:t xml:space="preserve">tredjelandsmedborgare som ansöker om att få vistas i en medlemsstat för att arbeta </w:t>
            </w:r>
            <w:r w:rsidRPr="000D5881">
              <w:rPr>
                <w:b/>
                <w:i/>
              </w:rPr>
              <w:t>på dess arbetsmarknad</w:t>
            </w:r>
            <w:r w:rsidRPr="000D5881">
              <w:t>,</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w:t>
      </w:r>
      <w:r w:rsidRPr="000D5881">
        <w:t>dringsförslag</w:t>
      </w:r>
      <w:r w:rsidRPr="000D5881">
        <w:tab/>
      </w:r>
      <w:r w:rsidRPr="000D5881">
        <w:tab/>
      </w:r>
      <w:r w:rsidRPr="000D5881">
        <w:rPr>
          <w:rStyle w:val="HideTWBExt"/>
          <w:b w:val="0"/>
          <w:szCs w:val="24"/>
        </w:rPr>
        <w:t>&lt;NumAm&gt;</w:t>
      </w:r>
      <w:r w:rsidRPr="000D5881">
        <w:t>27</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3 – punkt 1 – led b</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(b)</w:t>
            </w:r>
            <w:r w:rsidRPr="000D5881">
              <w:tab/>
            </w:r>
            <w:r w:rsidRPr="000D5881">
              <w:t xml:space="preserve">tredjelandsmedborgare som har beviljats inresa till en medlemsstat i andra syften än arbete i enlighet med unionsrätt eller nationell rätt, har tillstånd att arbeta och har ett uppehållstillstånd i enlighet </w:t>
            </w:r>
            <w:r w:rsidRPr="000D5881">
              <w:lastRenderedPageBreak/>
              <w:t xml:space="preserve">med förordning (EG) nr 1030/2002, </w:t>
            </w:r>
            <w:r w:rsidRPr="000D5881">
              <w:rPr>
                <w:b/>
                <w:i/>
              </w:rPr>
              <w:t>och</w:t>
            </w:r>
          </w:p>
        </w:tc>
        <w:tc>
          <w:tcPr>
            <w:tcW w:w="4876" w:type="dxa"/>
            <w:hideMark/>
          </w:tcPr>
          <w:p w:rsidR="003E766B" w:rsidRPr="000D5881" w:rsidRDefault="000D5881" w:rsidP="00A2282C">
            <w:pPr>
              <w:pStyle w:val="Normal6"/>
              <w:rPr>
                <w:szCs w:val="24"/>
              </w:rPr>
            </w:pPr>
            <w:r w:rsidRPr="000D5881">
              <w:lastRenderedPageBreak/>
              <w:t>(b)</w:t>
            </w:r>
            <w:r w:rsidRPr="000D5881">
              <w:tab/>
            </w:r>
            <w:r w:rsidRPr="000D5881">
              <w:t xml:space="preserve">tredjelandsmedborgare som har beviljats inresa till en medlemsstat i andra syften än arbete i enlighet med unionsrätt eller nationell rätt, har tillstånd att arbeta och har ett uppehållstillstånd i enlighet </w:t>
            </w:r>
            <w:r w:rsidRPr="000D5881">
              <w:lastRenderedPageBreak/>
              <w:t>med förordning (EG) nr 1030/2002,</w:t>
            </w:r>
          </w:p>
        </w:tc>
      </w:tr>
    </w:tbl>
    <w:p w:rsidR="003E766B" w:rsidRPr="000D5881" w:rsidRDefault="000D5881" w:rsidP="003E766B">
      <w:pPr>
        <w:rPr>
          <w:szCs w:val="20"/>
        </w:rPr>
      </w:pPr>
      <w:r w:rsidRPr="000D5881">
        <w:rPr>
          <w:rStyle w:val="HideTWBExt"/>
        </w:rPr>
        <w:lastRenderedPageBreak/>
        <w:t>&lt;/Amend&gt;</w:t>
      </w:r>
    </w:p>
    <w:p w:rsidR="003E766B" w:rsidRPr="000D5881" w:rsidRDefault="000D5881" w:rsidP="003E766B">
      <w:pPr>
        <w:pStyle w:val="AMNumberTabs0"/>
        <w:keepNext/>
      </w:pPr>
      <w:r w:rsidRPr="000D5881">
        <w:rPr>
          <w:rStyle w:val="HideTWBExt"/>
          <w:b w:val="0"/>
          <w:szCs w:val="24"/>
        </w:rPr>
        <w:t>&lt;Amen</w:t>
      </w:r>
      <w:r w:rsidRPr="000D5881">
        <w:rPr>
          <w:rStyle w:val="HideTWBExt"/>
          <w:b w:val="0"/>
          <w:szCs w:val="24"/>
        </w:rPr>
        <w:t>d&gt;</w:t>
      </w:r>
      <w:r w:rsidRPr="000D5881">
        <w:t>Ändringsförslag</w:t>
      </w:r>
      <w:r w:rsidRPr="000D5881">
        <w:tab/>
      </w:r>
      <w:r w:rsidRPr="000D5881">
        <w:tab/>
      </w:r>
      <w:r w:rsidRPr="000D5881">
        <w:rPr>
          <w:rStyle w:val="HideTWBExt"/>
          <w:b w:val="0"/>
          <w:szCs w:val="24"/>
        </w:rPr>
        <w:t>&lt;NumAm&gt;</w:t>
      </w:r>
      <w:r w:rsidRPr="000D5881">
        <w:t>28</w:t>
      </w:r>
      <w:r w:rsidRPr="000D5881">
        <w:rPr>
          <w:rStyle w:val="HideTWBExt"/>
          <w:b w:val="0"/>
          <w:szCs w:val="24"/>
        </w:rPr>
        <w:t>&lt;/NumAm&gt;</w:t>
      </w:r>
    </w:p>
    <w:p w:rsidR="003E766B" w:rsidRPr="000D5881" w:rsidRDefault="000D5881" w:rsidP="003E766B">
      <w:pPr>
        <w:pStyle w:val="NormalBold12b"/>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3 – punkt 2 – led c</w:t>
      </w:r>
      <w:r w:rsidRPr="000D5881">
        <w:rPr>
          <w:rStyle w:val="HideTWBExt"/>
          <w:b w:val="0"/>
          <w:szCs w:val="24"/>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(c)</w:t>
            </w:r>
            <w:r w:rsidRPr="000D5881">
              <w:tab/>
            </w:r>
            <w:r w:rsidRPr="000D5881">
              <w:t>som omfattas av direktiv 96/71/EG, så länge som de är utstationerade på den berörda medlemsstatens territorium,</w:t>
            </w:r>
          </w:p>
        </w:tc>
        <w:tc>
          <w:tcPr>
            <w:tcW w:w="4876" w:type="dxa"/>
            <w:hideMark/>
          </w:tcPr>
          <w:p w:rsidR="003E766B" w:rsidRPr="000D5881" w:rsidRDefault="000D5881" w:rsidP="00A2282C">
            <w:pPr>
              <w:pStyle w:val="Normal6"/>
            </w:pPr>
            <w:r w:rsidRPr="000D5881">
              <w:t>(c)</w:t>
            </w:r>
            <w:r w:rsidRPr="000D5881">
              <w:tab/>
              <w:t xml:space="preserve">som omfattas av </w:t>
            </w:r>
            <w:r w:rsidRPr="000D5881">
              <w:rPr>
                <w:b/>
                <w:i/>
              </w:rPr>
              <w:t>Europaparlamentets och rådets</w:t>
            </w:r>
            <w:r w:rsidRPr="000D5881">
              <w:t xml:space="preserve"> direktiv 96/71/EG</w:t>
            </w:r>
            <w:r w:rsidRPr="000D5881">
              <w:rPr>
                <w:b/>
                <w:i/>
              </w:rPr>
              <w:t>, 2014/67/EU, 2018/957/EU och 2020/1057/EU</w:t>
            </w:r>
            <w:r w:rsidRPr="000D5881">
              <w:t xml:space="preserve">så länge som de är </w:t>
            </w:r>
            <w:r w:rsidRPr="000D5881">
              <w:rPr>
                <w:b/>
                <w:i/>
              </w:rPr>
              <w:t>genuint</w:t>
            </w:r>
            <w:r w:rsidRPr="000D5881">
              <w:t xml:space="preserve"> utstatio</w:t>
            </w:r>
            <w:r w:rsidRPr="000D5881">
              <w:t>nerade på den berörda medlemsstatens territorium,</w:t>
            </w:r>
          </w:p>
        </w:tc>
      </w:tr>
    </w:tbl>
    <w:p w:rsidR="003E766B" w:rsidRPr="000D5881" w:rsidRDefault="000D5881" w:rsidP="003E766B">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29</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3 – punkt 2 – led e</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(e)</w:t>
            </w:r>
            <w:r w:rsidRPr="000D5881">
              <w:tab/>
            </w:r>
            <w:r w:rsidRPr="000D5881">
              <w:rPr>
                <w:b/>
                <w:i/>
              </w:rPr>
              <w:t>som har ansökt om eller beviljats inresa till en medlemsstats territorium som säsongsarbetare i enlighet med direktiv 2014/36/EU eller som au pairer i enlighet med direktiv (EU) 2016/801,</w:t>
            </w:r>
          </w:p>
        </w:tc>
        <w:tc>
          <w:tcPr>
            <w:tcW w:w="4876" w:type="dxa"/>
            <w:hideMark/>
          </w:tcPr>
          <w:p w:rsidR="003E766B" w:rsidRPr="000D5881" w:rsidRDefault="000D5881" w:rsidP="00A2282C">
            <w:pPr>
              <w:pStyle w:val="Normal6"/>
              <w:rPr>
                <w:szCs w:val="24"/>
              </w:rPr>
            </w:pPr>
            <w:r w:rsidRPr="000D5881">
              <w:rPr>
                <w:b/>
                <w:i/>
              </w:rPr>
              <w:t>utgår</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30</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w:t>
      </w:r>
      <w:r w:rsidRPr="000D5881">
        <w:rPr>
          <w:rStyle w:val="HideTWBExt"/>
          <w:b w:val="0"/>
          <w:szCs w:val="24"/>
        </w:rPr>
        <w:t>&gt;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3 – punkt 2 – led f</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(f)</w:t>
            </w:r>
            <w:r w:rsidRPr="000D5881">
              <w:tab/>
            </w:r>
            <w:r w:rsidRPr="000D5881">
              <w:rPr>
                <w:b/>
                <w:i/>
              </w:rPr>
              <w:t>som har rätt att vistas i en medlemsstat på grundval av tillfälligt skydd eller som har ansökt om rätt till vistelse där på den grunden och väntar på ett beslut om sin ställning,</w:t>
            </w:r>
          </w:p>
        </w:tc>
        <w:tc>
          <w:tcPr>
            <w:tcW w:w="4876" w:type="dxa"/>
            <w:hideMark/>
          </w:tcPr>
          <w:p w:rsidR="003E766B" w:rsidRPr="000D5881" w:rsidRDefault="000D5881" w:rsidP="00A2282C">
            <w:pPr>
              <w:pStyle w:val="Normal6"/>
              <w:rPr>
                <w:szCs w:val="24"/>
              </w:rPr>
            </w:pPr>
            <w:r w:rsidRPr="000D5881">
              <w:rPr>
                <w:b/>
                <w:i/>
              </w:rPr>
              <w:t>utgår</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0"/>
        <w:keepNext/>
      </w:pPr>
      <w:r w:rsidRPr="000D5881">
        <w:rPr>
          <w:rStyle w:val="HideTWBExt"/>
          <w:b w:val="0"/>
          <w:szCs w:val="24"/>
        </w:rPr>
        <w:lastRenderedPageBreak/>
        <w:t>&lt;Amend&gt;</w:t>
      </w:r>
      <w:r w:rsidRPr="000D5881">
        <w:t>Ändringsförslag</w:t>
      </w:r>
      <w:r w:rsidRPr="000D5881">
        <w:tab/>
      </w:r>
      <w:r w:rsidRPr="000D5881">
        <w:tab/>
      </w:r>
      <w:r w:rsidRPr="000D5881">
        <w:rPr>
          <w:rStyle w:val="HideTWBExt"/>
          <w:b w:val="0"/>
          <w:szCs w:val="24"/>
        </w:rPr>
        <w:t>&lt;NumAm&gt;</w:t>
      </w:r>
      <w:r w:rsidRPr="000D5881">
        <w:t>31</w:t>
      </w:r>
      <w:r w:rsidRPr="000D5881">
        <w:rPr>
          <w:rStyle w:val="HideTWBExt"/>
          <w:b w:val="0"/>
          <w:szCs w:val="24"/>
        </w:rPr>
        <w:t>&lt;/NumAm&gt;</w:t>
      </w:r>
    </w:p>
    <w:p w:rsidR="003E766B" w:rsidRPr="000D5881" w:rsidRDefault="000D5881" w:rsidP="003E766B">
      <w:pPr>
        <w:pStyle w:val="NormalBold12b"/>
        <w:keepNext/>
      </w:pPr>
      <w:r w:rsidRPr="000D5881">
        <w:rPr>
          <w:rStyle w:val="HideTWBExt"/>
          <w:b w:val="0"/>
          <w:szCs w:val="24"/>
        </w:rPr>
        <w:t>&lt;DocAmend&gt;</w:t>
      </w:r>
      <w:r w:rsidRPr="000D5881">
        <w:t>Förslag t</w:t>
      </w:r>
      <w:r w:rsidRPr="000D5881">
        <w: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3 – punkt 2 – led k</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rPr>
                <w:b/>
                <w:i/>
              </w:rPr>
              <w:t>(k)</w:t>
            </w:r>
            <w:r w:rsidRPr="000D5881">
              <w:rPr>
                <w:b/>
                <w:i/>
              </w:rPr>
              <w:tab/>
            </w:r>
            <w:r w:rsidRPr="000D5881">
              <w:rPr>
                <w:b/>
                <w:i/>
              </w:rPr>
              <w:t>som har ansökt om eller beviljats inresa för att arbeta som sjömän eller i någon annan kapacitet ombord på ett fartyg som är registrerat i en medlemsstat eller som seglar under en medlemsstats flagg.</w:t>
            </w:r>
          </w:p>
        </w:tc>
        <w:tc>
          <w:tcPr>
            <w:tcW w:w="4876" w:type="dxa"/>
            <w:hideMark/>
          </w:tcPr>
          <w:p w:rsidR="003E766B" w:rsidRPr="000D5881" w:rsidRDefault="000D5881" w:rsidP="00A2282C">
            <w:pPr>
              <w:pStyle w:val="Normal6"/>
              <w:rPr>
                <w:szCs w:val="24"/>
              </w:rPr>
            </w:pPr>
            <w:r w:rsidRPr="000D5881">
              <w:rPr>
                <w:b/>
                <w:i/>
              </w:rPr>
              <w:t>utgår</w:t>
            </w:r>
          </w:p>
        </w:tc>
      </w:tr>
    </w:tbl>
    <w:p w:rsidR="003E766B" w:rsidRPr="000D5881" w:rsidRDefault="000D5881" w:rsidP="003E766B">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32</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3 – punkt 3</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3.</w:t>
            </w:r>
            <w:r w:rsidRPr="000D5881">
              <w:tab/>
              <w:t xml:space="preserve">Medlemsstaterna får besluta att kapitel II inte ska tillämpas på tredjelandsmedborgare som </w:t>
            </w:r>
            <w:r w:rsidRPr="000D5881">
              <w:rPr>
                <w:b/>
                <w:i/>
              </w:rPr>
              <w:t>antingen beviljats tillstånd att arbeta på en medlemsstats territorium under högst sex månader eller</w:t>
            </w:r>
            <w:r w:rsidRPr="000D5881">
              <w:t xml:space="preserve"> har beviljats inresa till en medlemsstat för studier.</w:t>
            </w:r>
          </w:p>
        </w:tc>
        <w:tc>
          <w:tcPr>
            <w:tcW w:w="4876" w:type="dxa"/>
            <w:hideMark/>
          </w:tcPr>
          <w:p w:rsidR="003E766B" w:rsidRPr="000D5881" w:rsidRDefault="000D5881" w:rsidP="00A2282C">
            <w:pPr>
              <w:pStyle w:val="Normal6"/>
              <w:rPr>
                <w:szCs w:val="24"/>
              </w:rPr>
            </w:pPr>
            <w:r w:rsidRPr="000D5881">
              <w:t>3.</w:t>
            </w:r>
            <w:r w:rsidRPr="000D5881">
              <w:tab/>
              <w:t>Medlemsstaterna får besluta att kapitel II inte ska tillämpas på tredjelandsmedborgare som har bev</w:t>
            </w:r>
            <w:r w:rsidRPr="000D5881">
              <w:t xml:space="preserve">iljats inresa till en medlemsstat för studier </w:t>
            </w:r>
            <w:r w:rsidRPr="000D5881">
              <w:rPr>
                <w:b/>
                <w:i/>
              </w:rPr>
              <w:t>i enlighet med direktiv (EU) 2016/801</w:t>
            </w:r>
            <w:r w:rsidRPr="000D5881">
              <w:t>.</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33</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4 – punkt 1</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1.</w:t>
            </w:r>
            <w:r w:rsidRPr="000D5881">
              <w:tab/>
              <w:t xml:space="preserve">En ansökan om ett kombinerat tillstånd, eller om ändring eller förlängning av ett kombinerat tillstånd ska ges in i ett enda ansökningsförfarande. Medlemsstaterna ska </w:t>
            </w:r>
            <w:r w:rsidRPr="000D5881">
              <w:rPr>
                <w:b/>
                <w:i/>
              </w:rPr>
              <w:t>fastställa huruvida</w:t>
            </w:r>
            <w:r w:rsidRPr="000D5881">
              <w:t xml:space="preserve"> ansökningar om ett kombinerat tillstånd ska ges i</w:t>
            </w:r>
            <w:r w:rsidRPr="000D5881">
              <w:t xml:space="preserve">n av tredjelandsmedborgaren eller av tredjelandsmedborgarens arbetsgivare. </w:t>
            </w:r>
            <w:r w:rsidRPr="000D5881">
              <w:rPr>
                <w:b/>
                <w:i/>
              </w:rPr>
              <w:t xml:space="preserve">Medlemsstaterna får också besluta om att godta en ansökan från någon av dessa </w:t>
            </w:r>
            <w:r w:rsidRPr="000D5881">
              <w:rPr>
                <w:b/>
                <w:i/>
              </w:rPr>
              <w:lastRenderedPageBreak/>
              <w:t xml:space="preserve">två. </w:t>
            </w:r>
            <w:r w:rsidRPr="000D5881">
              <w:t xml:space="preserve">Om </w:t>
            </w:r>
            <w:r w:rsidRPr="000D5881">
              <w:rPr>
                <w:b/>
                <w:i/>
              </w:rPr>
              <w:t xml:space="preserve">ansökan ska ges in av </w:t>
            </w:r>
            <w:r w:rsidRPr="000D5881">
              <w:t>tredjelandsmedborgaren, ska medlemsstaterna tillåta att den ges in både från ett tredjeland och på den medlemsstats territorium där tredjelandsmedborgaren vistas.</w:t>
            </w:r>
          </w:p>
        </w:tc>
        <w:tc>
          <w:tcPr>
            <w:tcW w:w="4876" w:type="dxa"/>
            <w:hideMark/>
          </w:tcPr>
          <w:p w:rsidR="003E766B" w:rsidRPr="000D5881" w:rsidRDefault="000D5881" w:rsidP="00A2282C">
            <w:pPr>
              <w:pStyle w:val="Normal6"/>
              <w:rPr>
                <w:szCs w:val="24"/>
              </w:rPr>
            </w:pPr>
            <w:r w:rsidRPr="000D5881">
              <w:lastRenderedPageBreak/>
              <w:t>1.</w:t>
            </w:r>
            <w:r w:rsidRPr="000D5881">
              <w:tab/>
              <w:t>En ansökan om ett kombinerat tillstånd, eller om ändring eller förlängning av ett kombiner</w:t>
            </w:r>
            <w:r w:rsidRPr="000D5881">
              <w:t xml:space="preserve">at tillstånd ska ges in i ett enda ansökningsförfarande. Medlemsstaterna ska </w:t>
            </w:r>
            <w:r w:rsidRPr="000D5881">
              <w:rPr>
                <w:b/>
                <w:i/>
              </w:rPr>
              <w:t xml:space="preserve">tillåta att </w:t>
            </w:r>
            <w:r w:rsidRPr="000D5881">
              <w:t xml:space="preserve">ansökningar om ett kombinerat tillstånd ges in av </w:t>
            </w:r>
            <w:r w:rsidRPr="000D5881">
              <w:rPr>
                <w:b/>
                <w:i/>
              </w:rPr>
              <w:t>antingen</w:t>
            </w:r>
            <w:r w:rsidRPr="000D5881">
              <w:t xml:space="preserve"> tredjelandsmedborgaren eller av tredjelandsmedborgarens arbetsgivare. Om tredjelandsmedborgaren </w:t>
            </w:r>
            <w:r w:rsidRPr="000D5881">
              <w:rPr>
                <w:b/>
                <w:i/>
              </w:rPr>
              <w:t>ger in ansök</w:t>
            </w:r>
            <w:r w:rsidRPr="000D5881">
              <w:rPr>
                <w:b/>
                <w:i/>
              </w:rPr>
              <w:t>an</w:t>
            </w:r>
            <w:r w:rsidRPr="000D5881">
              <w:t xml:space="preserve">, ska medlemsstaterna </w:t>
            </w:r>
            <w:r w:rsidRPr="000D5881">
              <w:lastRenderedPageBreak/>
              <w:t xml:space="preserve">tillåta att den ges in både från ett tredjeland och på den medlemsstats territorium där tredjelandsmedborgaren </w:t>
            </w:r>
            <w:r w:rsidRPr="000D5881">
              <w:rPr>
                <w:b/>
                <w:i/>
              </w:rPr>
              <w:t>lagligen</w:t>
            </w:r>
            <w:r w:rsidRPr="000D5881">
              <w:t xml:space="preserve"> vistas. </w:t>
            </w:r>
            <w:r w:rsidRPr="000D5881">
              <w:rPr>
                <w:b/>
                <w:i/>
              </w:rPr>
              <w:t>Om arbetsgivaren ger in ansökan ska medlemsstaternas myndigheter säkerställa att den tredjelandsmedborga</w:t>
            </w:r>
            <w:r w:rsidRPr="000D5881">
              <w:rPr>
                <w:b/>
                <w:i/>
              </w:rPr>
              <w:t>re för vars räkning ansökan har getts in regelbundet hålls informerad om ansökans status under processen, och om resultatet av ansökan.</w:t>
            </w:r>
          </w:p>
        </w:tc>
      </w:tr>
    </w:tbl>
    <w:p w:rsidR="003E766B" w:rsidRPr="000D5881" w:rsidRDefault="000D5881" w:rsidP="003E766B">
      <w:pPr>
        <w:rPr>
          <w:szCs w:val="20"/>
        </w:rPr>
      </w:pPr>
      <w:r w:rsidRPr="000D5881">
        <w:rPr>
          <w:rStyle w:val="HideTWBExt"/>
        </w:rPr>
        <w:lastRenderedPageBreak/>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34</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4 – punkt 4a (ny)</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tcPr>
          <w:p w:rsidR="003E766B" w:rsidRPr="000D5881" w:rsidRDefault="003E766B" w:rsidP="00A2282C">
            <w:pPr>
              <w:pStyle w:val="Normal6"/>
            </w:pPr>
          </w:p>
        </w:tc>
        <w:tc>
          <w:tcPr>
            <w:tcW w:w="4876" w:type="dxa"/>
            <w:hideMark/>
          </w:tcPr>
          <w:p w:rsidR="003E766B" w:rsidRPr="000D5881" w:rsidRDefault="000D5881" w:rsidP="00A2282C">
            <w:pPr>
              <w:pStyle w:val="Normal6"/>
              <w:rPr>
                <w:szCs w:val="24"/>
              </w:rPr>
            </w:pPr>
            <w:r w:rsidRPr="000D5881">
              <w:rPr>
                <w:b/>
                <w:i/>
              </w:rPr>
              <w:t>4a.</w:t>
            </w:r>
            <w:r w:rsidRPr="000D5881">
              <w:rPr>
                <w:b/>
                <w:i/>
              </w:rPr>
              <w:tab/>
              <w:t>Sökande ska ges möjlighet att välja mellan att tillhandahålla tjänster på distans och på plats och ha möjlighet att ge in relevanta handlingar för förfarandet antingen elektr</w:t>
            </w:r>
            <w:r w:rsidRPr="000D5881">
              <w:rPr>
                <w:b/>
                <w:i/>
              </w:rPr>
              <w:t>oniskt eller fysiskt.</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35</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5 – punkt 2 – stycke 1</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 xml:space="preserve">Den behöriga myndigheten ska fatta beslut om den fullständiga ansökan så snart som möjligt, och under alla omständigheter senast </w:t>
            </w:r>
            <w:r w:rsidRPr="000D5881">
              <w:rPr>
                <w:b/>
                <w:i/>
              </w:rPr>
              <w:t>fyra månader</w:t>
            </w:r>
            <w:r w:rsidRPr="000D5881">
              <w:t xml:space="preserve"> från den dag då ansökan gavs in.</w:t>
            </w:r>
          </w:p>
        </w:tc>
        <w:tc>
          <w:tcPr>
            <w:tcW w:w="4876" w:type="dxa"/>
            <w:hideMark/>
          </w:tcPr>
          <w:p w:rsidR="003E766B" w:rsidRPr="000D5881" w:rsidRDefault="000D5881" w:rsidP="00A2282C">
            <w:pPr>
              <w:pStyle w:val="Normal6"/>
              <w:rPr>
                <w:szCs w:val="24"/>
              </w:rPr>
            </w:pPr>
            <w:r w:rsidRPr="000D5881">
              <w:t xml:space="preserve">Den behöriga myndigheten ska fatta </w:t>
            </w:r>
            <w:r w:rsidRPr="000D5881">
              <w:rPr>
                <w:b/>
                <w:i/>
              </w:rPr>
              <w:t>och delge</w:t>
            </w:r>
            <w:r w:rsidRPr="000D5881">
              <w:t xml:space="preserve"> beslut om den fullständiga ansökan </w:t>
            </w:r>
            <w:r w:rsidRPr="000D5881">
              <w:rPr>
                <w:b/>
                <w:i/>
              </w:rPr>
              <w:t>t</w:t>
            </w:r>
            <w:r w:rsidRPr="000D5881">
              <w:rPr>
                <w:b/>
                <w:i/>
              </w:rPr>
              <w:t>ill sökanden</w:t>
            </w:r>
            <w:r w:rsidRPr="000D5881">
              <w:t xml:space="preserve">så snart som möjligt, och under alla omständigheter senast </w:t>
            </w:r>
            <w:r w:rsidRPr="000D5881">
              <w:rPr>
                <w:b/>
                <w:i/>
              </w:rPr>
              <w:t>90 dagar</w:t>
            </w:r>
            <w:r w:rsidRPr="000D5881">
              <w:t xml:space="preserve"> från den dag då ansökan gavs in.</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36</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5 – punkt 2 – stycke 2</w:t>
      </w:r>
      <w:r w:rsidRPr="000D5881">
        <w:rPr>
          <w:rStyle w:val="HideTWBExt"/>
          <w:b w:val="0"/>
          <w:szCs w:val="24"/>
        </w:rPr>
        <w:t>&lt;/Articl</w:t>
      </w:r>
      <w:r w:rsidRPr="000D5881">
        <w:rPr>
          <w:rStyle w:val="HideTWBExt"/>
          <w:b w:val="0"/>
          <w:szCs w:val="24"/>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 xml:space="preserve">Den tidsfrist som anges i första stycket ska </w:t>
            </w:r>
            <w:r w:rsidRPr="000D5881">
              <w:lastRenderedPageBreak/>
              <w:t xml:space="preserve">omfatta kontroll av </w:t>
            </w:r>
            <w:r w:rsidRPr="000D5881">
              <w:rPr>
                <w:b/>
                <w:i/>
              </w:rPr>
              <w:t>situationen på arbetsmarknaden</w:t>
            </w:r>
            <w:r w:rsidRPr="000D5881">
              <w:t xml:space="preserve"> och utfärdande av den erforderliga visering som avses i artikel 4.3. </w:t>
            </w:r>
            <w:r w:rsidRPr="000D5881">
              <w:t>Tidsfristen får i undantagsfall förlängas, om prövningen av ansökan är komplicerad.</w:t>
            </w:r>
          </w:p>
        </w:tc>
        <w:tc>
          <w:tcPr>
            <w:tcW w:w="4876" w:type="dxa"/>
            <w:hideMark/>
          </w:tcPr>
          <w:p w:rsidR="003E766B" w:rsidRPr="000D5881" w:rsidRDefault="000D5881" w:rsidP="00A2282C">
            <w:pPr>
              <w:pStyle w:val="Normal6"/>
              <w:rPr>
                <w:szCs w:val="24"/>
              </w:rPr>
            </w:pPr>
            <w:r w:rsidRPr="000D5881">
              <w:lastRenderedPageBreak/>
              <w:t xml:space="preserve">Den tidsfrist som anges i första stycket ska </w:t>
            </w:r>
            <w:r w:rsidRPr="000D5881">
              <w:lastRenderedPageBreak/>
              <w:t xml:space="preserve">omfatta kontroll av </w:t>
            </w:r>
            <w:r w:rsidRPr="000D5881">
              <w:rPr>
                <w:b/>
                <w:i/>
              </w:rPr>
              <w:t>de kriterier och de villkor för utfärdande av tillståndet som krävs enligt nationell lagstiftning</w:t>
            </w:r>
            <w:r w:rsidRPr="000D5881">
              <w:t xml:space="preserve"> och utfär</w:t>
            </w:r>
            <w:r w:rsidRPr="000D5881">
              <w:t xml:space="preserve">dande av den erforderliga visering som avses i artikel 4.3. Tidsfristen får i undantagsfall förlängas, om prövningen av ansökan är komplicerad. </w:t>
            </w:r>
            <w:r w:rsidRPr="000D5881">
              <w:rPr>
                <w:b/>
                <w:i/>
              </w:rPr>
              <w:t xml:space="preserve">Om tidsfristen förlängs ska medlemsstaten underrätta sökanden före tidsfristen och skriftligen ange skälen till </w:t>
            </w:r>
            <w:r w:rsidRPr="000D5881">
              <w:rPr>
                <w:b/>
                <w:i/>
              </w:rPr>
              <w:t>de exceptionella omständigheter som ledde till förlängningen samt en uppskattning av den tid inom vilken sökanden kan förvänta sig ett slutligt svar.</w:t>
            </w:r>
          </w:p>
        </w:tc>
      </w:tr>
    </w:tbl>
    <w:p w:rsidR="003E766B" w:rsidRPr="000D5881" w:rsidRDefault="000D5881" w:rsidP="003E766B">
      <w:pPr>
        <w:rPr>
          <w:szCs w:val="20"/>
        </w:rPr>
      </w:pPr>
      <w:r w:rsidRPr="000D5881">
        <w:rPr>
          <w:rStyle w:val="HideTWBExt"/>
        </w:rPr>
        <w:lastRenderedPageBreak/>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37</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5 – punkt 2 – stycke 3</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 xml:space="preserve">Om inget beslut har fattats när tidsfristen i denna punkt löper ut, ska </w:t>
            </w:r>
            <w:r w:rsidRPr="000D5881">
              <w:rPr>
                <w:b/>
                <w:bCs/>
                <w:i/>
                <w:iCs/>
              </w:rPr>
              <w:t>konsekvenserna</w:t>
            </w:r>
            <w:r w:rsidRPr="000D5881">
              <w:t xml:space="preserve"> fastställas i nationell rätt.</w:t>
            </w:r>
          </w:p>
        </w:tc>
        <w:tc>
          <w:tcPr>
            <w:tcW w:w="4876" w:type="dxa"/>
            <w:hideMark/>
          </w:tcPr>
          <w:p w:rsidR="003E766B" w:rsidRPr="000D5881" w:rsidRDefault="000D5881" w:rsidP="00A2282C">
            <w:pPr>
              <w:pStyle w:val="Normal6"/>
              <w:rPr>
                <w:szCs w:val="24"/>
              </w:rPr>
            </w:pPr>
            <w:r w:rsidRPr="000D5881">
              <w:t xml:space="preserve">Om inget beslut har fattats när tidsfristen i denna punkt löper ut ska </w:t>
            </w:r>
            <w:r w:rsidRPr="000D5881">
              <w:rPr>
                <w:b/>
                <w:i/>
              </w:rPr>
              <w:t>eventuella avgifter som medlemsstaterna tar ut i enlighet med artikel 10 återbetalas till sökanden. Ytterligare konsekvenser ska</w:t>
            </w:r>
            <w:r w:rsidRPr="000D5881">
              <w:t xml:space="preserve"> fastställas i nationell rätt</w:t>
            </w:r>
            <w:r w:rsidRPr="000D5881">
              <w:rPr>
                <w:b/>
                <w:i/>
              </w:rPr>
              <w:t xml:space="preserve"> och bidra till ett effektiv</w:t>
            </w:r>
            <w:r w:rsidRPr="000D5881">
              <w:rPr>
                <w:b/>
                <w:i/>
              </w:rPr>
              <w:t>t genomförande av tidsfristerna</w:t>
            </w:r>
            <w:r w:rsidRPr="000D5881">
              <w:t xml:space="preserve">. </w:t>
            </w:r>
            <w:r w:rsidRPr="000D5881">
              <w:rPr>
                <w:b/>
                <w:i/>
              </w:rPr>
              <w:t>Medlemsstaterna ska säkerställa att det finns tillräckliga personalresurser, materiella resurser och it-resurser för att hålla dessa tidsfrister.</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38</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w:t>
      </w:r>
      <w:r w:rsidRPr="000D5881">
        <w:t>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6 – punkt 1 – stycke 2</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 xml:space="preserve">Medlemsstaterna </w:t>
            </w:r>
            <w:r w:rsidRPr="000D5881">
              <w:rPr>
                <w:b/>
                <w:i/>
              </w:rPr>
              <w:t>får</w:t>
            </w:r>
            <w:r w:rsidRPr="000D5881">
              <w:t xml:space="preserve"> på papper ange </w:t>
            </w:r>
            <w:r w:rsidRPr="000D5881">
              <w:rPr>
                <w:b/>
                <w:i/>
              </w:rPr>
              <w:t>ytterligare</w:t>
            </w:r>
            <w:r w:rsidRPr="000D5881">
              <w:t xml:space="preserve"> uppgifter rörande tredjelandsmedborgarens anställningsförhållanden </w:t>
            </w:r>
            <w:r w:rsidRPr="000D5881">
              <w:rPr>
                <w:b/>
                <w:i/>
              </w:rPr>
              <w:t>(t.ex.</w:t>
            </w:r>
            <w:r w:rsidRPr="000D5881">
              <w:t xml:space="preserve"> arbetsgivarens namn och adress, </w:t>
            </w:r>
            <w:r w:rsidRPr="000D5881">
              <w:lastRenderedPageBreak/>
              <w:t>arbetsplats, typ av arbete, arbetstid, lön) eller lagra sådana uppgifter på elektronisk väg såsom avses i artikel 4 i förordning (EG) nr 1030/2002 och punkt a.20 i dess bilaga.</w:t>
            </w:r>
          </w:p>
        </w:tc>
        <w:tc>
          <w:tcPr>
            <w:tcW w:w="4876" w:type="dxa"/>
            <w:hideMark/>
          </w:tcPr>
          <w:p w:rsidR="003E766B" w:rsidRPr="000D5881" w:rsidRDefault="000D5881" w:rsidP="00A2282C">
            <w:pPr>
              <w:pStyle w:val="Normal6"/>
              <w:rPr>
                <w:szCs w:val="24"/>
              </w:rPr>
            </w:pPr>
            <w:r w:rsidRPr="000D5881">
              <w:lastRenderedPageBreak/>
              <w:t xml:space="preserve">Medlemsstaterna </w:t>
            </w:r>
            <w:r w:rsidRPr="000D5881">
              <w:rPr>
                <w:b/>
                <w:i/>
              </w:rPr>
              <w:t>ska</w:t>
            </w:r>
            <w:r w:rsidRPr="000D5881">
              <w:t xml:space="preserve"> på papper ange uppgifter r</w:t>
            </w:r>
            <w:r w:rsidRPr="000D5881">
              <w:t xml:space="preserve">örande </w:t>
            </w:r>
            <w:r w:rsidRPr="000D5881">
              <w:rPr>
                <w:b/>
                <w:i/>
              </w:rPr>
              <w:t xml:space="preserve">arbetsvillkoren i </w:t>
            </w:r>
            <w:r w:rsidRPr="000D5881">
              <w:t xml:space="preserve">tredjelandsmedborgarens </w:t>
            </w:r>
            <w:r w:rsidRPr="000D5881">
              <w:rPr>
                <w:b/>
                <w:i/>
              </w:rPr>
              <w:t>anställningsavtal eller</w:t>
            </w:r>
            <w:r w:rsidRPr="000D5881">
              <w:t xml:space="preserve"> anställningsförhållanden,</w:t>
            </w:r>
            <w:r w:rsidRPr="000D5881">
              <w:rPr>
                <w:b/>
                <w:i/>
              </w:rPr>
              <w:t xml:space="preserve"> före den första arbetsdagen, åtminstone </w:t>
            </w:r>
            <w:r w:rsidRPr="000D5881">
              <w:lastRenderedPageBreak/>
              <w:t xml:space="preserve">arbetsgivarens namn och adress, </w:t>
            </w:r>
            <w:r w:rsidRPr="000D5881">
              <w:rPr>
                <w:b/>
                <w:i/>
              </w:rPr>
              <w:t>den vanliga arbetsplatsen</w:t>
            </w:r>
            <w:r w:rsidRPr="000D5881">
              <w:t>, typ av arbete, arbetstid, lön</w:t>
            </w:r>
            <w:r w:rsidRPr="000D5881">
              <w:rPr>
                <w:b/>
                <w:i/>
              </w:rPr>
              <w:t>,</w:t>
            </w:r>
            <w:r w:rsidRPr="000D5881">
              <w:t xml:space="preserve"> eller lagra sådana uppgifte</w:t>
            </w:r>
            <w:r w:rsidRPr="000D5881">
              <w:t xml:space="preserve">r på elektronisk väg såsom avses i artikel 4 i förordning (EG) nr 1030/2002 och punkt a.20 i dess bilaga. </w:t>
            </w:r>
            <w:r w:rsidRPr="000D5881">
              <w:rPr>
                <w:b/>
                <w:i/>
              </w:rPr>
              <w:t>Medlemsstaterna ska bevilja tredjelandsmedborgaren tillgång till denna information och till eventuella ändringar av den.</w:t>
            </w:r>
          </w:p>
        </w:tc>
      </w:tr>
    </w:tbl>
    <w:p w:rsidR="003E766B" w:rsidRPr="000D5881" w:rsidRDefault="000D5881" w:rsidP="003E766B">
      <w:pPr>
        <w:rPr>
          <w:szCs w:val="20"/>
        </w:rPr>
      </w:pPr>
      <w:r w:rsidRPr="000D5881">
        <w:rPr>
          <w:rStyle w:val="HideTWBExt"/>
        </w:rPr>
        <w:lastRenderedPageBreak/>
        <w:t>&lt;/Amend&gt;</w:t>
      </w:r>
    </w:p>
    <w:p w:rsidR="003E766B" w:rsidRPr="000D5881" w:rsidRDefault="000D5881" w:rsidP="003E766B">
      <w:pPr>
        <w:pStyle w:val="AmNumberTabs"/>
      </w:pPr>
      <w:r w:rsidRPr="000D5881">
        <w:rPr>
          <w:rStyle w:val="HideTWBExt"/>
          <w:b w:val="0"/>
          <w:szCs w:val="24"/>
        </w:rPr>
        <w:t>&lt;Amend&gt;</w:t>
      </w:r>
      <w:r w:rsidRPr="000D5881">
        <w:t>Ändringsförs</w:t>
      </w:r>
      <w:r w:rsidRPr="000D5881">
        <w:t>lag</w:t>
      </w:r>
      <w:r w:rsidRPr="000D5881">
        <w:tab/>
      </w:r>
      <w:r w:rsidRPr="000D5881">
        <w:tab/>
      </w:r>
      <w:r w:rsidRPr="000D5881">
        <w:rPr>
          <w:rStyle w:val="HideTWBExt"/>
          <w:b w:val="0"/>
          <w:szCs w:val="24"/>
        </w:rPr>
        <w:t>&lt;NumAm&gt;</w:t>
      </w:r>
      <w:r w:rsidRPr="000D5881">
        <w:t>39</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7 – punkt 1 – stycke 2</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 xml:space="preserve">Medlemsstaterna </w:t>
            </w:r>
            <w:r w:rsidRPr="000D5881">
              <w:rPr>
                <w:b/>
                <w:i/>
              </w:rPr>
              <w:t xml:space="preserve">får </w:t>
            </w:r>
            <w:r w:rsidRPr="000D5881">
              <w:t xml:space="preserve">på papper ange </w:t>
            </w:r>
            <w:r w:rsidRPr="000D5881">
              <w:rPr>
                <w:b/>
                <w:i/>
              </w:rPr>
              <w:t xml:space="preserve">ytterligare </w:t>
            </w:r>
            <w:r w:rsidRPr="000D5881">
              <w:t xml:space="preserve">uppgifter rörande tredjelandsmedborgarens anställningsförhållanden </w:t>
            </w:r>
            <w:r w:rsidRPr="000D5881">
              <w:rPr>
                <w:b/>
                <w:i/>
              </w:rPr>
              <w:t>(t.ex.</w:t>
            </w:r>
            <w:r w:rsidRPr="000D5881">
              <w:t xml:space="preserve"> arbetsgivarens namn och adress, arbetsplats, typ av arbete, arbetstid</w:t>
            </w:r>
            <w:r w:rsidRPr="000D5881">
              <w:rPr>
                <w:b/>
                <w:i/>
              </w:rPr>
              <w:t>,</w:t>
            </w:r>
            <w:r w:rsidRPr="000D5881">
              <w:t xml:space="preserve"> lön</w:t>
            </w:r>
            <w:r w:rsidRPr="000D5881">
              <w:rPr>
                <w:b/>
                <w:i/>
              </w:rPr>
              <w:t>)</w:t>
            </w:r>
            <w:r w:rsidRPr="000D5881">
              <w:t xml:space="preserve">eller lagra sådana uppgifter på elektronisk väg såsom avses i artikel 4 i förordning (EG) nr 1030/2002 och </w:t>
            </w:r>
            <w:r w:rsidRPr="000D5881">
              <w:t>punkt a.20 i dess bilaga.</w:t>
            </w:r>
          </w:p>
        </w:tc>
        <w:tc>
          <w:tcPr>
            <w:tcW w:w="4876" w:type="dxa"/>
            <w:hideMark/>
          </w:tcPr>
          <w:p w:rsidR="003E766B" w:rsidRPr="000D5881" w:rsidRDefault="000D5881" w:rsidP="00A2282C">
            <w:pPr>
              <w:pStyle w:val="Normal6"/>
              <w:rPr>
                <w:szCs w:val="24"/>
              </w:rPr>
            </w:pPr>
            <w:r w:rsidRPr="000D5881">
              <w:t xml:space="preserve">Medlemsstaterna </w:t>
            </w:r>
            <w:r w:rsidRPr="000D5881">
              <w:rPr>
                <w:b/>
                <w:i/>
              </w:rPr>
              <w:t xml:space="preserve">ska </w:t>
            </w:r>
            <w:r w:rsidRPr="000D5881">
              <w:t xml:space="preserve">på papper ange uppgifter rörande tredjelandsmedborgarens </w:t>
            </w:r>
            <w:r w:rsidRPr="000D5881">
              <w:rPr>
                <w:b/>
                <w:i/>
              </w:rPr>
              <w:t>anställningsavtal eller</w:t>
            </w:r>
            <w:r w:rsidRPr="000D5881">
              <w:t xml:space="preserve"> anställningsförhållanden, </w:t>
            </w:r>
            <w:r w:rsidRPr="000D5881">
              <w:rPr>
                <w:b/>
                <w:i/>
              </w:rPr>
              <w:t xml:space="preserve">åtminstone </w:t>
            </w:r>
            <w:r w:rsidRPr="000D5881">
              <w:t xml:space="preserve">arbetsgivarens namn och adress, </w:t>
            </w:r>
            <w:r w:rsidRPr="000D5881">
              <w:rPr>
                <w:b/>
                <w:i/>
              </w:rPr>
              <w:t>den</w:t>
            </w:r>
            <w:r w:rsidRPr="000D5881">
              <w:t xml:space="preserve"> arbetsplats</w:t>
            </w:r>
            <w:r w:rsidRPr="000D5881">
              <w:rPr>
                <w:b/>
                <w:i/>
              </w:rPr>
              <w:t xml:space="preserve"> där arbetet vanligtvis utförs</w:t>
            </w:r>
            <w:r w:rsidRPr="000D5881">
              <w:t xml:space="preserve">, typ av arbete, arbetstid </w:t>
            </w:r>
            <w:r w:rsidRPr="000D5881">
              <w:rPr>
                <w:b/>
                <w:i/>
              </w:rPr>
              <w:t>och</w:t>
            </w:r>
            <w:r w:rsidRPr="000D5881">
              <w:t xml:space="preserve"> lön</w:t>
            </w:r>
            <w:r w:rsidRPr="000D5881">
              <w:rPr>
                <w:b/>
                <w:i/>
              </w:rPr>
              <w:t>,</w:t>
            </w:r>
            <w:r w:rsidRPr="000D5881">
              <w:t xml:space="preserve"> eller lagra sådana uppgifter på elektronisk väg såsom avses i artikel 4 i förordning (EG) nr 1030/2002 och punkt a.20 i dess bilaga. </w:t>
            </w:r>
            <w:r w:rsidRPr="000D5881">
              <w:rPr>
                <w:b/>
                <w:i/>
              </w:rPr>
              <w:t xml:space="preserve">Medlemsstaterna ska bevilja tredjelandsmedborgaren tillgång till denna information och </w:t>
            </w:r>
            <w:r w:rsidRPr="000D5881">
              <w:rPr>
                <w:b/>
                <w:i/>
              </w:rPr>
              <w:t>till eventuella ändringar av den.</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40</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9 – inledningen</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Medlemsstaterna ska ge enkel tillgång till och på begäran ge</w:t>
            </w:r>
          </w:p>
        </w:tc>
        <w:tc>
          <w:tcPr>
            <w:tcW w:w="4876" w:type="dxa"/>
            <w:hideMark/>
          </w:tcPr>
          <w:p w:rsidR="003E766B" w:rsidRPr="000D5881" w:rsidRDefault="000D5881" w:rsidP="00A2282C">
            <w:pPr>
              <w:pStyle w:val="Normal6"/>
              <w:rPr>
                <w:szCs w:val="24"/>
              </w:rPr>
            </w:pPr>
            <w:r w:rsidRPr="000D5881">
              <w:t xml:space="preserve">Medlemsstaterna ska </w:t>
            </w:r>
            <w:r w:rsidRPr="000D5881">
              <w:rPr>
                <w:b/>
                <w:bCs/>
                <w:i/>
                <w:iCs/>
              </w:rPr>
              <w:t>kostnadsfritt</w:t>
            </w:r>
            <w:r w:rsidRPr="000D5881">
              <w:t xml:space="preserve"> ge enkel tillgång till och </w:t>
            </w:r>
            <w:r w:rsidRPr="000D5881">
              <w:rPr>
                <w:b/>
                <w:i/>
              </w:rPr>
              <w:t>, på ett relevant språk som tredjelandsmedborgaren kan förstå,</w:t>
            </w:r>
            <w:r w:rsidRPr="000D5881">
              <w:t xml:space="preserve"> på begäran ge</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41</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9 – stycke 1 – led b</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b)</w:t>
            </w:r>
            <w:r w:rsidRPr="000D5881">
              <w:tab/>
            </w:r>
            <w:r w:rsidRPr="000D5881">
              <w:t>information om villkor för inresa och vistelse, inbegripet rättigheter, skyldigheter och rättssäkerhetsgarantier för tredjelandsmedborgare och deras familjemedlemmar.</w:t>
            </w:r>
          </w:p>
        </w:tc>
        <w:tc>
          <w:tcPr>
            <w:tcW w:w="4876" w:type="dxa"/>
            <w:hideMark/>
          </w:tcPr>
          <w:p w:rsidR="003E766B" w:rsidRPr="000D5881" w:rsidRDefault="000D5881" w:rsidP="00A2282C">
            <w:pPr>
              <w:pStyle w:val="Normal6"/>
              <w:rPr>
                <w:szCs w:val="24"/>
              </w:rPr>
            </w:pPr>
            <w:r w:rsidRPr="000D5881">
              <w:t>b)</w:t>
            </w:r>
            <w:r w:rsidRPr="000D5881">
              <w:tab/>
              <w:t>information om villkor för inresa och vistelse, inbegripet rättigheter, skyldigheter o</w:t>
            </w:r>
            <w:r w:rsidRPr="000D5881">
              <w:t>ch rättssäkerhetsgarantier för tredjelandsmedborgare och deras familjemedlemmar</w:t>
            </w:r>
            <w:r w:rsidRPr="000D5881">
              <w:rPr>
                <w:b/>
                <w:i/>
              </w:rPr>
              <w:t>, samt om tillämpliga avgifter enligt artikel 10</w:t>
            </w:r>
            <w:r w:rsidRPr="000D5881">
              <w:t>.</w:t>
            </w:r>
          </w:p>
        </w:tc>
      </w:tr>
    </w:tbl>
    <w:p w:rsidR="003E766B" w:rsidRPr="000D5881" w:rsidRDefault="000D5881" w:rsidP="003E766B">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42</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9 – stycke 1a (nytt)</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3E766B" w:rsidP="00A2282C">
            <w:pPr>
              <w:pStyle w:val="Normal6"/>
            </w:pPr>
          </w:p>
        </w:tc>
        <w:tc>
          <w:tcPr>
            <w:tcW w:w="4876" w:type="dxa"/>
            <w:hideMark/>
          </w:tcPr>
          <w:p w:rsidR="003E766B" w:rsidRPr="000D5881" w:rsidRDefault="000D5881" w:rsidP="00A2282C">
            <w:pPr>
              <w:pStyle w:val="Normal6"/>
              <w:rPr>
                <w:szCs w:val="24"/>
              </w:rPr>
            </w:pPr>
            <w:r w:rsidRPr="000D5881">
              <w:rPr>
                <w:b/>
                <w:i/>
              </w:rPr>
              <w:t>För att säkerställa att tredjelandsmedborgare har tillgång till den information som avses i leden a och b får medlemsstaterna också på begäran tillhandahålla sådan information</w:t>
            </w:r>
            <w:r w:rsidRPr="000D5881">
              <w:rPr>
                <w:b/>
                <w:i/>
              </w:rPr>
              <w:t xml:space="preserve"> till arbetsmarknadens parter och det civila samhällets organisationer.</w:t>
            </w:r>
          </w:p>
        </w:tc>
      </w:tr>
    </w:tbl>
    <w:p w:rsidR="003E766B" w:rsidRPr="000D5881" w:rsidRDefault="000D5881" w:rsidP="003E766B">
      <w:pPr>
        <w:rPr>
          <w:szCs w:val="20"/>
        </w:rPr>
      </w:pPr>
      <w:r w:rsidRPr="000D5881">
        <w:rPr>
          <w:rStyle w:val="HideTWBExt"/>
        </w:rPr>
        <w:t>&lt;/Amend&gt;</w:t>
      </w:r>
    </w:p>
    <w:p w:rsidR="003E766B" w:rsidRPr="000D5881" w:rsidRDefault="003E766B" w:rsidP="003E766B">
      <w:pPr>
        <w:rPr>
          <w:szCs w:val="20"/>
        </w:rPr>
      </w:pPr>
    </w:p>
    <w:p w:rsidR="003E766B" w:rsidRPr="000D5881" w:rsidRDefault="000D5881" w:rsidP="003E766B">
      <w:pPr>
        <w:pStyle w:val="AMNumberTabs0"/>
        <w:keepNext/>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43</w:t>
      </w:r>
      <w:r w:rsidRPr="000D5881">
        <w:rPr>
          <w:rStyle w:val="HideTWBExt"/>
          <w:b w:val="0"/>
          <w:szCs w:val="24"/>
        </w:rPr>
        <w:t>&lt;/NumAm&gt;</w:t>
      </w:r>
    </w:p>
    <w:p w:rsidR="003E766B" w:rsidRPr="000D5881" w:rsidRDefault="000D5881" w:rsidP="003E766B">
      <w:pPr>
        <w:pStyle w:val="NormalBold12b"/>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10 – rubriken</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Avgifter</w:t>
            </w:r>
          </w:p>
        </w:tc>
        <w:tc>
          <w:tcPr>
            <w:tcW w:w="4876" w:type="dxa"/>
            <w:hideMark/>
          </w:tcPr>
          <w:p w:rsidR="003E766B" w:rsidRPr="000D5881" w:rsidRDefault="000D5881" w:rsidP="00A2282C">
            <w:pPr>
              <w:pStyle w:val="Normal6"/>
              <w:rPr>
                <w:szCs w:val="24"/>
              </w:rPr>
            </w:pPr>
            <w:r w:rsidRPr="000D5881">
              <w:t xml:space="preserve">Avgifter </w:t>
            </w:r>
            <w:r w:rsidRPr="000D5881">
              <w:rPr>
                <w:b/>
                <w:i/>
              </w:rPr>
              <w:t>och kostnader</w:t>
            </w:r>
          </w:p>
        </w:tc>
      </w:tr>
    </w:tbl>
    <w:p w:rsidR="003E766B" w:rsidRPr="000D5881" w:rsidRDefault="000D5881" w:rsidP="003E766B">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44</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10 – stycke 1</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Medlemsstaterna får begära att sökande betalar avgifter, när det är lämpligt, för handläggningen av ansökningar i enlighet med detta direktiv. Avgiftsnivåerna ska i dessa fall vara proportionella och ska bygga på principen om att avgifter ska motsvara de t</w:t>
            </w:r>
            <w:r w:rsidRPr="000D5881">
              <w:t>jänster som faktiskt tillhandahålls för handläggning av ansökningar</w:t>
            </w:r>
            <w:r w:rsidRPr="000D5881">
              <w:rPr>
                <w:b/>
                <w:i/>
              </w:rPr>
              <w:t xml:space="preserve"> och utfärdandet av tillstånd</w:t>
            </w:r>
            <w:r w:rsidRPr="000D5881">
              <w:t>.</w:t>
            </w:r>
          </w:p>
        </w:tc>
        <w:tc>
          <w:tcPr>
            <w:tcW w:w="4876" w:type="dxa"/>
            <w:hideMark/>
          </w:tcPr>
          <w:p w:rsidR="003E766B" w:rsidRPr="000D5881" w:rsidRDefault="000D5881" w:rsidP="00A2282C">
            <w:pPr>
              <w:pStyle w:val="Normal6"/>
              <w:rPr>
                <w:szCs w:val="24"/>
              </w:rPr>
            </w:pPr>
            <w:r w:rsidRPr="000D5881">
              <w:t xml:space="preserve">Medlemsstaterna får begära att sökande betalar avgifter, när det är lämpligt, för handläggningen av ansökningar </w:t>
            </w:r>
            <w:r w:rsidRPr="000D5881">
              <w:rPr>
                <w:b/>
                <w:i/>
              </w:rPr>
              <w:t>om utfärdande, ändring och förnyande av kombin</w:t>
            </w:r>
            <w:r w:rsidRPr="000D5881">
              <w:rPr>
                <w:b/>
                <w:i/>
              </w:rPr>
              <w:t>erat tillstånd</w:t>
            </w:r>
            <w:r w:rsidRPr="000D5881">
              <w:t xml:space="preserve"> i enlighet med detta direktiv. Avgiftsnivåerna ska i dessa fall vara proportionella</w:t>
            </w:r>
            <w:r w:rsidRPr="000D5881">
              <w:rPr>
                <w:b/>
                <w:i/>
              </w:rPr>
              <w:t xml:space="preserve"> och överkomliga</w:t>
            </w:r>
            <w:r w:rsidRPr="000D5881">
              <w:t xml:space="preserve"> och ska bygga på principen om att avgifter ska motsvara de tjänster som faktiskt tillhandahålls för handläggning av ansökningar.</w:t>
            </w:r>
            <w:r w:rsidRPr="000D5881">
              <w:rPr>
                <w:b/>
                <w:i/>
              </w:rPr>
              <w:t xml:space="preserve"> </w:t>
            </w:r>
            <w:r w:rsidRPr="000D5881">
              <w:t>Om sådana av</w:t>
            </w:r>
            <w:r w:rsidRPr="000D5881">
              <w:t xml:space="preserve">gifter betalas av tredjelandsmedborgaren får medlemsstaterna föreskriva att han eller hon har rätt till ersättning från arbetsgivaren. </w:t>
            </w:r>
            <w:r w:rsidRPr="000D5881">
              <w:rPr>
                <w:b/>
                <w:i/>
              </w:rPr>
              <w:t>Om kostnaderna för ansökningsförfarandet, såsom rekryterings-, rese- eller översättningskostnader, betalas av tredjelands</w:t>
            </w:r>
            <w:r w:rsidRPr="000D5881">
              <w:rPr>
                <w:b/>
                <w:i/>
              </w:rPr>
              <w:t>medborgaren får medlemsstaterna föreskriva att han eller hon har rätt till ersättning från arbetsgivaren. När sådana avgifter eller kostnader betalas av arbetsgivarna ska de inte kunna krävas tillbaka från tredjelandsmedborgaren.</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45</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11 – punkt 1 – inledningen</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1.</w:t>
            </w:r>
            <w:r w:rsidRPr="000D5881">
              <w:tab/>
            </w:r>
            <w:r w:rsidRPr="000D5881">
              <w:rPr>
                <w:b/>
                <w:bCs/>
                <w:i/>
                <w:iCs/>
              </w:rPr>
              <w:t>När ett</w:t>
            </w:r>
            <w:r w:rsidRPr="000D5881">
              <w:t xml:space="preserve"> kombinerat tillstånd </w:t>
            </w:r>
            <w:r w:rsidRPr="000D5881">
              <w:rPr>
                <w:b/>
                <w:bCs/>
                <w:i/>
                <w:iCs/>
              </w:rPr>
              <w:t>har utfärdats, ska det</w:t>
            </w:r>
            <w:r w:rsidRPr="000D5881">
              <w:t xml:space="preserve"> under sin giltighetstid minst </w:t>
            </w:r>
            <w:r w:rsidRPr="000D5881">
              <w:rPr>
                <w:b/>
                <w:bCs/>
                <w:i/>
                <w:iCs/>
              </w:rPr>
              <w:t>ge</w:t>
            </w:r>
            <w:r w:rsidRPr="000D5881">
              <w:t xml:space="preserve"> innehavaren rätt att</w:t>
            </w:r>
          </w:p>
        </w:tc>
        <w:tc>
          <w:tcPr>
            <w:tcW w:w="4876" w:type="dxa"/>
            <w:hideMark/>
          </w:tcPr>
          <w:p w:rsidR="003E766B" w:rsidRPr="000D5881" w:rsidRDefault="000D5881" w:rsidP="00A2282C">
            <w:pPr>
              <w:pStyle w:val="Normal6"/>
              <w:rPr>
                <w:szCs w:val="24"/>
              </w:rPr>
            </w:pPr>
            <w:r w:rsidRPr="000D5881">
              <w:t>1.</w:t>
            </w:r>
            <w:r w:rsidRPr="000D5881">
              <w:tab/>
            </w:r>
            <w:r w:rsidRPr="000D5881">
              <w:rPr>
                <w:b/>
                <w:i/>
              </w:rPr>
              <w:t>Medlemsstaterna ska säkerställa att ett utfärdat</w:t>
            </w:r>
            <w:r w:rsidRPr="000D5881">
              <w:t xml:space="preserve"> kombinerat tillstånd under sin giltighetstid </w:t>
            </w:r>
            <w:r w:rsidRPr="000D5881">
              <w:rPr>
                <w:b/>
                <w:i/>
              </w:rPr>
              <w:t>samt när ansökan om ändring eller förnyelse av det kombinerade tillståndet har lämnats in, fram till dess att förfarandena för förnyelsen har slutförts,</w:t>
            </w:r>
            <w:r w:rsidRPr="000D5881">
              <w:t xml:space="preserve"> minst </w:t>
            </w:r>
            <w:r w:rsidRPr="000D5881">
              <w:rPr>
                <w:b/>
                <w:i/>
              </w:rPr>
              <w:t xml:space="preserve">ger </w:t>
            </w:r>
            <w:r w:rsidRPr="000D5881">
              <w:t>innehavaren rätt att</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46</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w:t>
      </w:r>
      <w:r w:rsidRPr="000D5881">
        <w: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11 – punkt 1 – led d</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d)</w:t>
            </w:r>
            <w:r w:rsidRPr="000D5881">
              <w:tab/>
              <w:t xml:space="preserve">informeras om sina rättigheter som enligt detta direktiv </w:t>
            </w:r>
            <w:r w:rsidRPr="000D5881">
              <w:rPr>
                <w:b/>
                <w:i/>
              </w:rPr>
              <w:t xml:space="preserve">och/eller </w:t>
            </w:r>
            <w:r w:rsidRPr="000D5881">
              <w:t>nationell rätt följer av tillståndet.</w:t>
            </w:r>
          </w:p>
        </w:tc>
        <w:tc>
          <w:tcPr>
            <w:tcW w:w="4876" w:type="dxa"/>
            <w:hideMark/>
          </w:tcPr>
          <w:p w:rsidR="003E766B" w:rsidRPr="000D5881" w:rsidRDefault="000D5881" w:rsidP="00A2282C">
            <w:pPr>
              <w:pStyle w:val="Normal6"/>
              <w:rPr>
                <w:szCs w:val="24"/>
              </w:rPr>
            </w:pPr>
            <w:r w:rsidRPr="000D5881">
              <w:t>d)</w:t>
            </w:r>
            <w:r w:rsidRPr="000D5881">
              <w:tab/>
            </w:r>
            <w:r w:rsidRPr="000D5881">
              <w:t>informeras om sina rättigheter som enligt detta direktiv</w:t>
            </w:r>
            <w:r w:rsidRPr="000D5881">
              <w:rPr>
                <w:b/>
                <w:i/>
              </w:rPr>
              <w:t>, unionsrätten,</w:t>
            </w:r>
            <w:r w:rsidRPr="000D5881">
              <w:t xml:space="preserve"> nationell rätt</w:t>
            </w:r>
            <w:r w:rsidRPr="000D5881">
              <w:rPr>
                <w:b/>
                <w:i/>
              </w:rPr>
              <w:t xml:space="preserve"> och praxis, i synnerhet sociala rättigheter, arbetsrättigheter och kollektivavtal, om procedurer för inlämnande av klagomål, tillgång till mekanismer för tvistlösning oc</w:t>
            </w:r>
            <w:r w:rsidRPr="000D5881">
              <w:rPr>
                <w:b/>
                <w:i/>
              </w:rPr>
              <w:t>h rättslig prövning samt när det gäller kontaktuppgifter till arbetstagarorganisationer, särskilt fackföreningar, nationella yrkesinspektioner, Europeiska arbetsmyndigheten, det civila samhällets organisationer och annan rättslig hjälp enligt nationell rät</w:t>
            </w:r>
            <w:r w:rsidRPr="000D5881">
              <w:rPr>
                <w:b/>
                <w:i/>
              </w:rPr>
              <w:t>t,</w:t>
            </w:r>
            <w:r w:rsidRPr="000D5881">
              <w:t xml:space="preserve"> följer av tillståndet.</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47</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11 – punkt 1 – led da (nytt)</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tcPr>
          <w:p w:rsidR="003E766B" w:rsidRPr="000D5881" w:rsidRDefault="003E766B" w:rsidP="00A2282C">
            <w:pPr>
              <w:pStyle w:val="Normal6"/>
            </w:pPr>
          </w:p>
        </w:tc>
        <w:tc>
          <w:tcPr>
            <w:tcW w:w="4876" w:type="dxa"/>
            <w:hideMark/>
          </w:tcPr>
          <w:p w:rsidR="003E766B" w:rsidRPr="000D5881" w:rsidRDefault="000D5881" w:rsidP="00A2282C">
            <w:pPr>
              <w:pStyle w:val="Normal6"/>
              <w:rPr>
                <w:szCs w:val="24"/>
              </w:rPr>
            </w:pPr>
            <w:r w:rsidRPr="000D5881">
              <w:rPr>
                <w:b/>
                <w:i/>
              </w:rPr>
              <w:t>da)</w:t>
            </w:r>
            <w:r w:rsidRPr="000D5881">
              <w:rPr>
                <w:b/>
                <w:i/>
              </w:rPr>
              <w:tab/>
            </w:r>
            <w:r w:rsidRPr="000D5881">
              <w:rPr>
                <w:b/>
                <w:i/>
              </w:rPr>
              <w:t>ta emot och behålla tillståndet och deras identitetshandlingar i pappersformat och kunna få tillgång till tillståndet i elektroniskt format, samtidigt som detta förfarande förhindrar att dessa handlingar bevaras enbart av arbetsgivaren,</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w:t>
      </w:r>
      <w:r w:rsidRPr="000D5881">
        <w:t>dringsförslag</w:t>
      </w:r>
      <w:r w:rsidRPr="000D5881">
        <w:tab/>
      </w:r>
      <w:r w:rsidRPr="000D5881">
        <w:tab/>
      </w:r>
      <w:r w:rsidRPr="000D5881">
        <w:rPr>
          <w:rStyle w:val="HideTWBExt"/>
          <w:b w:val="0"/>
          <w:szCs w:val="24"/>
        </w:rPr>
        <w:t>&lt;NumAm&gt;</w:t>
      </w:r>
      <w:r w:rsidRPr="000D5881">
        <w:t>48</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11 – punkt 1 – led db (nytt)</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tcPr>
          <w:p w:rsidR="003E766B" w:rsidRPr="000D5881" w:rsidRDefault="003E766B" w:rsidP="00A2282C">
            <w:pPr>
              <w:pStyle w:val="Normal6"/>
            </w:pPr>
          </w:p>
        </w:tc>
        <w:tc>
          <w:tcPr>
            <w:tcW w:w="4876" w:type="dxa"/>
            <w:hideMark/>
          </w:tcPr>
          <w:p w:rsidR="003E766B" w:rsidRPr="000D5881" w:rsidRDefault="000D5881" w:rsidP="00A2282C">
            <w:pPr>
              <w:pStyle w:val="Normal6"/>
              <w:rPr>
                <w:szCs w:val="24"/>
              </w:rPr>
            </w:pPr>
            <w:r w:rsidRPr="000D5881">
              <w:rPr>
                <w:b/>
                <w:i/>
              </w:rPr>
              <w:t>db)</w:t>
            </w:r>
            <w:r w:rsidRPr="000D5881">
              <w:rPr>
                <w:b/>
                <w:i/>
              </w:rPr>
              <w:tab/>
            </w:r>
            <w:r w:rsidRPr="000D5881">
              <w:rPr>
                <w:b/>
                <w:i/>
              </w:rPr>
              <w:t xml:space="preserve">informeras om kriterierna och villkoren för utfärdande av tillståndet i </w:t>
            </w:r>
            <w:r w:rsidRPr="000D5881">
              <w:rPr>
                <w:b/>
                <w:i/>
              </w:rPr>
              <w:lastRenderedPageBreak/>
              <w:t>enlighet med nationell lagstiftning, inbegripet eventuella kontroller av situationen på arbetsmarknaden i förekommande fall, och om rättigheter och förfaranden i samband med byte av ar</w:t>
            </w:r>
            <w:r w:rsidRPr="000D5881">
              <w:rPr>
                <w:b/>
                <w:i/>
              </w:rPr>
              <w:t>betsgivare i enlighet med artikel 11.2, 11.3 och 11.4,</w:t>
            </w:r>
          </w:p>
        </w:tc>
      </w:tr>
    </w:tbl>
    <w:p w:rsidR="003E766B" w:rsidRPr="000D5881" w:rsidRDefault="000D5881" w:rsidP="003E766B">
      <w:pPr>
        <w:rPr>
          <w:szCs w:val="20"/>
        </w:rPr>
      </w:pPr>
      <w:r w:rsidRPr="000D5881">
        <w:rPr>
          <w:rStyle w:val="HideTWBExt"/>
        </w:rPr>
        <w:lastRenderedPageBreak/>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49</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11 – punkt 1 – led dc (nytt)</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tcPr>
          <w:p w:rsidR="003E766B" w:rsidRPr="000D5881" w:rsidRDefault="003E766B" w:rsidP="00A2282C">
            <w:pPr>
              <w:pStyle w:val="Normal6"/>
            </w:pPr>
          </w:p>
        </w:tc>
        <w:tc>
          <w:tcPr>
            <w:tcW w:w="4876" w:type="dxa"/>
            <w:hideMark/>
          </w:tcPr>
          <w:p w:rsidR="003E766B" w:rsidRPr="000D5881" w:rsidRDefault="000D5881" w:rsidP="00A2282C">
            <w:pPr>
              <w:pStyle w:val="Normal6"/>
              <w:rPr>
                <w:szCs w:val="24"/>
              </w:rPr>
            </w:pPr>
            <w:r w:rsidRPr="000D5881">
              <w:rPr>
                <w:b/>
                <w:i/>
              </w:rPr>
              <w:t>dc)</w:t>
            </w:r>
            <w:r w:rsidRPr="000D5881">
              <w:rPr>
                <w:b/>
                <w:i/>
              </w:rPr>
              <w:tab/>
            </w:r>
            <w:r w:rsidRPr="000D5881">
              <w:rPr>
                <w:b/>
                <w:i/>
              </w:rPr>
              <w:t>informeras om förvärvade socialförsäkringsrättigheter och deras överförbarhet, informationsstöd och stöd vid flytt från de medlemsstater som har utfärdat tillståndet i enlighet med artikel 12,</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0"/>
        <w:keepNext/>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50</w:t>
      </w:r>
      <w:r w:rsidRPr="000D5881">
        <w:rPr>
          <w:rStyle w:val="HideTWBExt"/>
          <w:b w:val="0"/>
          <w:szCs w:val="24"/>
        </w:rPr>
        <w:t>&lt;/NumAm&gt;</w:t>
      </w:r>
    </w:p>
    <w:p w:rsidR="003E766B" w:rsidRPr="000D5881" w:rsidRDefault="000D5881" w:rsidP="003E766B">
      <w:pPr>
        <w:pStyle w:val="NormalBold12b"/>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11 – punkt 2</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2.</w:t>
            </w:r>
            <w:r w:rsidRPr="000D5881">
              <w:tab/>
              <w:t>Inom den giltighetstid som avses i punkt 1 ska medlemsstaterna</w:t>
            </w:r>
            <w:r w:rsidRPr="000D5881">
              <w:rPr>
                <w:b/>
                <w:i/>
              </w:rPr>
              <w:t xml:space="preserve"> tillåta att en innehavare av ett kombinerat tillstånd anställs av en annan arbetsgivare än den första arbetsgivare med vilken tillståndsinnehavaren ingick ett anställningsavtal.</w:t>
            </w:r>
          </w:p>
        </w:tc>
        <w:tc>
          <w:tcPr>
            <w:tcW w:w="4876" w:type="dxa"/>
            <w:hideMark/>
          </w:tcPr>
          <w:p w:rsidR="003E766B" w:rsidRPr="000D5881" w:rsidRDefault="000D5881" w:rsidP="00A2282C">
            <w:pPr>
              <w:pStyle w:val="Normal6"/>
              <w:rPr>
                <w:szCs w:val="24"/>
              </w:rPr>
            </w:pPr>
            <w:r w:rsidRPr="000D5881">
              <w:t>2.</w:t>
            </w:r>
            <w:r w:rsidRPr="000D5881">
              <w:tab/>
              <w:t>Inom den giltighetstid som avses i punkt 1 ska medlemsstaterna</w:t>
            </w:r>
            <w:r w:rsidRPr="000D5881">
              <w:rPr>
                <w:b/>
                <w:i/>
              </w:rPr>
              <w:t>:</w:t>
            </w:r>
          </w:p>
        </w:tc>
      </w:tr>
    </w:tbl>
    <w:p w:rsidR="003E766B" w:rsidRPr="000D5881" w:rsidRDefault="000D5881" w:rsidP="003E766B">
      <w:r w:rsidRPr="000D5881">
        <w:rPr>
          <w:rStyle w:val="HideTWBExt"/>
        </w:rPr>
        <w:t>&lt;/Amend&gt;</w:t>
      </w:r>
    </w:p>
    <w:p w:rsidR="003E766B" w:rsidRPr="000D5881" w:rsidRDefault="000D5881" w:rsidP="003E766B">
      <w:pPr>
        <w:pStyle w:val="AMNumberTabs0"/>
        <w:keepNext/>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51</w:t>
      </w:r>
      <w:r w:rsidRPr="000D5881">
        <w:rPr>
          <w:rStyle w:val="HideTWBExt"/>
          <w:b w:val="0"/>
          <w:szCs w:val="24"/>
        </w:rPr>
        <w:t>&lt;/NumAm&gt;</w:t>
      </w:r>
    </w:p>
    <w:p w:rsidR="003E766B" w:rsidRPr="000D5881" w:rsidRDefault="000D5881" w:rsidP="003E766B">
      <w:pPr>
        <w:pStyle w:val="NormalBold12b"/>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11 – punkt 2 – led a (nytt)</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tcPr>
          <w:p w:rsidR="003E766B" w:rsidRPr="000D5881" w:rsidRDefault="003E766B" w:rsidP="00A2282C">
            <w:pPr>
              <w:pStyle w:val="Normal6"/>
            </w:pPr>
          </w:p>
        </w:tc>
        <w:tc>
          <w:tcPr>
            <w:tcW w:w="4876" w:type="dxa"/>
            <w:hideMark/>
          </w:tcPr>
          <w:p w:rsidR="003E766B" w:rsidRPr="000D5881" w:rsidRDefault="000D5881" w:rsidP="00A2282C">
            <w:pPr>
              <w:pStyle w:val="Normal6"/>
              <w:rPr>
                <w:szCs w:val="24"/>
              </w:rPr>
            </w:pPr>
            <w:r w:rsidRPr="000D5881">
              <w:rPr>
                <w:b/>
                <w:i/>
              </w:rPr>
              <w:t>a)</w:t>
            </w:r>
            <w:r w:rsidRPr="000D5881">
              <w:rPr>
                <w:b/>
                <w:i/>
              </w:rPr>
              <w:tab/>
            </w:r>
            <w:r w:rsidRPr="000D5881">
              <w:rPr>
                <w:b/>
                <w:i/>
              </w:rPr>
              <w:t xml:space="preserve">göra det möjligt för innehavaren </w:t>
            </w:r>
            <w:r w:rsidRPr="000D5881">
              <w:rPr>
                <w:b/>
                <w:i/>
              </w:rPr>
              <w:lastRenderedPageBreak/>
              <w:t>av ett kombinerat tillstånd att söka anställning och ingå ett anställningsavtal med en annan arbetsgivare än den första arbetsgivare med vilken tillståndshavaren ingick ett anställningsavtal,</w:t>
            </w:r>
          </w:p>
        </w:tc>
      </w:tr>
    </w:tbl>
    <w:p w:rsidR="003E766B" w:rsidRPr="000D5881" w:rsidRDefault="000D5881" w:rsidP="003E766B">
      <w:r w:rsidRPr="000D5881">
        <w:rPr>
          <w:rStyle w:val="HideTWBExt"/>
        </w:rPr>
        <w:lastRenderedPageBreak/>
        <w:t>&lt;/Amend&gt;</w:t>
      </w:r>
    </w:p>
    <w:p w:rsidR="003E766B" w:rsidRPr="000D5881" w:rsidRDefault="000D5881" w:rsidP="003E766B">
      <w:pPr>
        <w:pStyle w:val="AMNumberTabs0"/>
        <w:keepNext/>
      </w:pPr>
      <w:r w:rsidRPr="000D5881">
        <w:rPr>
          <w:rStyle w:val="HideTWBExt"/>
          <w:b w:val="0"/>
          <w:szCs w:val="24"/>
        </w:rPr>
        <w:t>&lt;Amend&gt;</w:t>
      </w:r>
      <w:r w:rsidRPr="000D5881">
        <w:t>Ändringsförsla</w:t>
      </w:r>
      <w:r w:rsidRPr="000D5881">
        <w:t>g</w:t>
      </w:r>
      <w:r w:rsidRPr="000D5881">
        <w:tab/>
      </w:r>
      <w:r w:rsidRPr="000D5881">
        <w:tab/>
      </w:r>
      <w:r w:rsidRPr="000D5881">
        <w:rPr>
          <w:rStyle w:val="HideTWBExt"/>
          <w:b w:val="0"/>
          <w:szCs w:val="24"/>
        </w:rPr>
        <w:t>&lt;NumAm&gt;</w:t>
      </w:r>
      <w:r w:rsidRPr="000D5881">
        <w:t>52</w:t>
      </w:r>
      <w:r w:rsidRPr="000D5881">
        <w:rPr>
          <w:rStyle w:val="HideTWBExt"/>
          <w:b w:val="0"/>
          <w:szCs w:val="24"/>
        </w:rPr>
        <w:t>&lt;/NumAm&gt;</w:t>
      </w:r>
    </w:p>
    <w:p w:rsidR="003E766B" w:rsidRPr="000D5881" w:rsidRDefault="000D5881" w:rsidP="003E766B">
      <w:pPr>
        <w:pStyle w:val="NormalBold12b"/>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11 – punkt 2 – led b (nytt)</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tcPr>
          <w:p w:rsidR="003E766B" w:rsidRPr="000D5881" w:rsidRDefault="003E766B" w:rsidP="00A2282C">
            <w:pPr>
              <w:pStyle w:val="Normal6"/>
            </w:pPr>
          </w:p>
        </w:tc>
        <w:tc>
          <w:tcPr>
            <w:tcW w:w="4876" w:type="dxa"/>
            <w:hideMark/>
          </w:tcPr>
          <w:p w:rsidR="003E766B" w:rsidRPr="000D5881" w:rsidRDefault="000D5881" w:rsidP="00A2282C">
            <w:pPr>
              <w:pStyle w:val="Normal6"/>
              <w:rPr>
                <w:szCs w:val="24"/>
              </w:rPr>
            </w:pPr>
            <w:r w:rsidRPr="000D5881">
              <w:rPr>
                <w:b/>
                <w:i/>
              </w:rPr>
              <w:t>b)</w:t>
            </w:r>
            <w:r w:rsidRPr="000D5881">
              <w:rPr>
                <w:b/>
                <w:i/>
              </w:rPr>
              <w:tab/>
            </w:r>
            <w:r w:rsidRPr="000D5881">
              <w:rPr>
                <w:b/>
                <w:i/>
              </w:rPr>
              <w:t>kräva att varje byte av arbetsgivare meddelas de behöriga myndigheterna i den berörda medlemsstaten av den nya arbetsgivaren före den första arbetsdagen, med information om åtminstone arbetsgivarens namn och adress, den vanliga arbetsplatsen, typ av arbete</w:t>
            </w:r>
            <w:r w:rsidRPr="000D5881">
              <w:rPr>
                <w:b/>
                <w:i/>
              </w:rPr>
              <w:t>, arbetstid och lön, i enlighet med förfaranden som fastställs i nationell rätt. Eventuell felaktig information från den nya arbetsgivarens sida ska inte påverka tredjelandsmedborgarens rättigheter enligt denna artikel.</w:t>
            </w:r>
          </w:p>
        </w:tc>
      </w:tr>
    </w:tbl>
    <w:p w:rsidR="003E766B" w:rsidRPr="000D5881" w:rsidRDefault="000D5881" w:rsidP="003E766B">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53</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11 – punkt 2 – led c (nytt)</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tcPr>
          <w:p w:rsidR="003E766B" w:rsidRPr="000D5881" w:rsidRDefault="003E766B" w:rsidP="00A2282C">
            <w:pPr>
              <w:pStyle w:val="Normal6"/>
            </w:pPr>
          </w:p>
        </w:tc>
        <w:tc>
          <w:tcPr>
            <w:tcW w:w="4876" w:type="dxa"/>
            <w:hideMark/>
          </w:tcPr>
          <w:p w:rsidR="003E766B" w:rsidRPr="000D5881" w:rsidRDefault="000D5881" w:rsidP="00A2282C">
            <w:pPr>
              <w:pStyle w:val="Normal6"/>
              <w:rPr>
                <w:szCs w:val="24"/>
              </w:rPr>
            </w:pPr>
            <w:r w:rsidRPr="000D5881">
              <w:rPr>
                <w:b/>
                <w:i/>
              </w:rPr>
              <w:t>c)</w:t>
            </w:r>
            <w:r w:rsidRPr="000D5881">
              <w:rPr>
                <w:b/>
                <w:i/>
              </w:rPr>
              <w:tab/>
            </w:r>
            <w:r w:rsidRPr="000D5881">
              <w:rPr>
                <w:b/>
                <w:i/>
              </w:rPr>
              <w:t>skicka en bekräftelse av mottagandet till den nya arbetsgivaren och tredjelandsmedborgaren vid mottagandet av anställningsavtalet.</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54</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11 – punkt 3 – stycke 1 – inledningen</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Inom den giltighetstid som avses i punkt 1 får medlemsstaterna</w:t>
            </w:r>
          </w:p>
        </w:tc>
        <w:tc>
          <w:tcPr>
            <w:tcW w:w="4876" w:type="dxa"/>
            <w:hideMark/>
          </w:tcPr>
          <w:p w:rsidR="003E766B" w:rsidRPr="000D5881" w:rsidRDefault="000D5881" w:rsidP="00A2282C">
            <w:pPr>
              <w:pStyle w:val="Normal6"/>
              <w:rPr>
                <w:szCs w:val="24"/>
              </w:rPr>
            </w:pPr>
            <w:r w:rsidRPr="000D5881">
              <w:t xml:space="preserve">Inom den giltighetstid som avses i punkt 1 får medlemsstaterna </w:t>
            </w:r>
            <w:r w:rsidRPr="000D5881">
              <w:rPr>
                <w:b/>
                <w:i/>
              </w:rPr>
              <w:t>endast kräva att ett byte av arbetsgivare blir föremål för en kontroll av situationen på arbetsmarknaden där sådana kontroller förekommer, i händelse av en förändring av sysselsättningssektorn</w:t>
            </w:r>
            <w:r w:rsidRPr="000D5881">
              <w:t>.</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55</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11 – punkt 3 – stycke 1 – led a</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(a)</w:t>
            </w:r>
            <w:r w:rsidRPr="000D5881">
              <w:tab/>
            </w:r>
            <w:r w:rsidRPr="000D5881">
              <w:rPr>
                <w:b/>
                <w:i/>
              </w:rPr>
              <w:t>kräva att ett byte av arbetsgivare meddelas de behöriga myndigheterna i den berörda medlemsstaten i enlighet med de förfaranden som fastställs i nationell rätt,</w:t>
            </w:r>
          </w:p>
        </w:tc>
        <w:tc>
          <w:tcPr>
            <w:tcW w:w="4876" w:type="dxa"/>
            <w:hideMark/>
          </w:tcPr>
          <w:p w:rsidR="003E766B" w:rsidRPr="000D5881" w:rsidRDefault="000D5881" w:rsidP="00A2282C">
            <w:pPr>
              <w:pStyle w:val="Normal6"/>
              <w:rPr>
                <w:szCs w:val="24"/>
              </w:rPr>
            </w:pPr>
            <w:r w:rsidRPr="000D5881">
              <w:rPr>
                <w:b/>
                <w:i/>
              </w:rPr>
              <w:t>utgår</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56</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w:t>
      </w:r>
      <w:r w:rsidRPr="000D5881">
        <w:rPr>
          <w:rStyle w:val="HideTWBExt"/>
          <w:b w:val="0"/>
          <w:szCs w:val="24"/>
        </w:rPr>
        <w:t>Amend&gt;</w:t>
      </w:r>
    </w:p>
    <w:p w:rsidR="003E766B" w:rsidRPr="000D5881" w:rsidRDefault="000D5881" w:rsidP="003E766B">
      <w:pPr>
        <w:pStyle w:val="NormalBold"/>
      </w:pPr>
      <w:r w:rsidRPr="000D5881">
        <w:rPr>
          <w:rStyle w:val="HideTWBExt"/>
          <w:b w:val="0"/>
          <w:szCs w:val="24"/>
        </w:rPr>
        <w:t>&lt;Article&gt;</w:t>
      </w:r>
      <w:r w:rsidRPr="000D5881">
        <w:t>Artikel 11 – punkt 3 – stycke 1 – led b</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(b)</w:t>
            </w:r>
            <w:r w:rsidRPr="000D5881">
              <w:tab/>
            </w:r>
            <w:r w:rsidRPr="000D5881">
              <w:rPr>
                <w:b/>
                <w:i/>
              </w:rPr>
              <w:t>kräva att ett byte av arbetsgivare blir föremål för en kontroll av situationen på arbetsmarknaden.</w:t>
            </w:r>
          </w:p>
        </w:tc>
        <w:tc>
          <w:tcPr>
            <w:tcW w:w="4876" w:type="dxa"/>
            <w:hideMark/>
          </w:tcPr>
          <w:p w:rsidR="003E766B" w:rsidRPr="000D5881" w:rsidRDefault="000D5881" w:rsidP="00A2282C">
            <w:pPr>
              <w:pStyle w:val="Normal6"/>
              <w:rPr>
                <w:szCs w:val="24"/>
              </w:rPr>
            </w:pPr>
            <w:r w:rsidRPr="000D5881">
              <w:rPr>
                <w:b/>
                <w:i/>
              </w:rPr>
              <w:t>utgår</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57</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11 – punkt 3 – stycke 2</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 xml:space="preserve">Tillståndsinnehavarens rätt att byta arbetsgivare får tillfälligt upphävas i högst 30 dagar medan den berörda </w:t>
            </w:r>
            <w:r w:rsidRPr="000D5881">
              <w:lastRenderedPageBreak/>
              <w:t xml:space="preserve">medlemsstaten </w:t>
            </w:r>
            <w:r w:rsidRPr="000D5881">
              <w:rPr>
                <w:b/>
                <w:i/>
              </w:rPr>
              <w:t xml:space="preserve">kontrollerar situationen på arbetsmarknaden och </w:t>
            </w:r>
            <w:r w:rsidRPr="000D5881">
              <w:t>verifierar att de kriterier som anges i unionsrätten eller nationell rätt är uppfyll</w:t>
            </w:r>
            <w:r w:rsidRPr="000D5881">
              <w:t>da. Den berörda medlemsstaten får motsätta sig bytet av anställning inom dessa 30 dagar.</w:t>
            </w:r>
          </w:p>
        </w:tc>
        <w:tc>
          <w:tcPr>
            <w:tcW w:w="4876" w:type="dxa"/>
            <w:hideMark/>
          </w:tcPr>
          <w:p w:rsidR="003E766B" w:rsidRPr="000D5881" w:rsidRDefault="000D5881" w:rsidP="00A2282C">
            <w:pPr>
              <w:pStyle w:val="Normal6"/>
              <w:rPr>
                <w:szCs w:val="24"/>
              </w:rPr>
            </w:pPr>
            <w:r w:rsidRPr="000D5881">
              <w:lastRenderedPageBreak/>
              <w:t xml:space="preserve">Tillståndsinnehavarens rätt att byta arbetsgivare får tillfälligt upphävas i högst 30 dagar medan den berörda </w:t>
            </w:r>
            <w:r w:rsidRPr="000D5881">
              <w:lastRenderedPageBreak/>
              <w:t>medlemsstaten verifierar att de kriterier som anges i uni</w:t>
            </w:r>
            <w:r w:rsidRPr="000D5881">
              <w:t>onsrätten eller nationell rätt är uppfyllda</w:t>
            </w:r>
            <w:r w:rsidRPr="000D5881">
              <w:rPr>
                <w:b/>
                <w:i/>
              </w:rPr>
              <w:t>, inbegripet eventuella kontroller i enlighet med första stycket i denna punkt</w:t>
            </w:r>
            <w:r w:rsidRPr="000D5881">
              <w:t>.</w:t>
            </w:r>
            <w:r w:rsidRPr="000D5881">
              <w:rPr>
                <w:b/>
                <w:i/>
              </w:rPr>
              <w:t xml:space="preserve"> Medlemsstaten ska kräva att anställningsvillkoren och arbetsvillkoren överensstämmer med nationell rätt och praxis, inbegripet kollek</w:t>
            </w:r>
            <w:r w:rsidRPr="000D5881">
              <w:rPr>
                <w:b/>
                <w:i/>
              </w:rPr>
              <w:t>tivavtal</w:t>
            </w:r>
            <w:r w:rsidRPr="000D5881">
              <w:t>. Den berörda medlemsstaten får motsätta sig bytet av anställning inom dessa 30 dagar</w:t>
            </w:r>
            <w:r w:rsidRPr="000D5881">
              <w:rPr>
                <w:b/>
                <w:i/>
              </w:rPr>
              <w:t>, i synnerhet om medlemsstaten anser att det finns risk för arbetskraftsexploatering</w:t>
            </w:r>
            <w:r w:rsidRPr="000D5881">
              <w:t xml:space="preserve">. </w:t>
            </w:r>
            <w:r w:rsidRPr="000D5881">
              <w:rPr>
                <w:b/>
                <w:i/>
              </w:rPr>
              <w:t xml:space="preserve">Vid byte av arbetsgivare ska innehavaren av ett kombinerat tillstånd ha rätt </w:t>
            </w:r>
            <w:r w:rsidRPr="000D5881">
              <w:rPr>
                <w:b/>
                <w:i/>
              </w:rPr>
              <w:t>att fortsatt arbeta för den befintlige arbetsgivaren eller att gå in i en period av arbetslöshet. Innehavaren av ett kombinerat tillstånd ska regelbundet informeras om kontrollernas status i varje skede av förfarandet och om resultatet.</w:t>
            </w:r>
          </w:p>
        </w:tc>
      </w:tr>
    </w:tbl>
    <w:p w:rsidR="003E766B" w:rsidRPr="000D5881" w:rsidRDefault="000D5881" w:rsidP="003E766B">
      <w:pPr>
        <w:rPr>
          <w:szCs w:val="20"/>
        </w:rPr>
      </w:pPr>
      <w:r w:rsidRPr="000D5881">
        <w:rPr>
          <w:rStyle w:val="HideTWBExt"/>
        </w:rPr>
        <w:lastRenderedPageBreak/>
        <w:t>&lt;/Amend&gt;</w:t>
      </w:r>
    </w:p>
    <w:p w:rsidR="003E766B" w:rsidRPr="000D5881" w:rsidRDefault="000D5881" w:rsidP="003E766B">
      <w:pPr>
        <w:pStyle w:val="AmNumberTabs"/>
      </w:pPr>
      <w:r w:rsidRPr="000D5881">
        <w:rPr>
          <w:rStyle w:val="HideTWBExt"/>
          <w:b w:val="0"/>
          <w:szCs w:val="24"/>
        </w:rPr>
        <w:t>&lt;Amend&gt;</w:t>
      </w:r>
      <w:r w:rsidRPr="000D5881">
        <w:t>Än</w:t>
      </w:r>
      <w:r w:rsidRPr="000D5881">
        <w:t>dringsförslag</w:t>
      </w:r>
      <w:r w:rsidRPr="000D5881">
        <w:tab/>
      </w:r>
      <w:r w:rsidRPr="000D5881">
        <w:tab/>
      </w:r>
      <w:r w:rsidRPr="000D5881">
        <w:rPr>
          <w:rStyle w:val="HideTWBExt"/>
          <w:b w:val="0"/>
          <w:szCs w:val="24"/>
        </w:rPr>
        <w:t>&lt;NumAm&gt;</w:t>
      </w:r>
      <w:r w:rsidRPr="000D5881">
        <w:t>58</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11 – punkt 4</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4.</w:t>
            </w:r>
            <w:r w:rsidRPr="000D5881">
              <w:tab/>
            </w:r>
            <w:r w:rsidRPr="000D5881">
              <w:t xml:space="preserve">Inom den giltighetsperiod som avses i punkt 1 får det kombinerade tillståndet inte återkallas under en period på minst </w:t>
            </w:r>
            <w:r w:rsidRPr="000D5881">
              <w:rPr>
                <w:b/>
                <w:i/>
              </w:rPr>
              <w:t>tre</w:t>
            </w:r>
            <w:r w:rsidRPr="000D5881">
              <w:t xml:space="preserve"> månader om innehavaren blir arbetslös. Medlemsstaterna ska tillåta tredjelandsmedborgaren att vistas på deras territorium till dess a</w:t>
            </w:r>
            <w:r w:rsidRPr="000D5881">
              <w:t xml:space="preserve">tt de behöriga myndigheterna har fattat ett beslut i enlighet med punkt 3 b, i tillämpliga fall, även om denna period på minst </w:t>
            </w:r>
            <w:r w:rsidRPr="000D5881">
              <w:rPr>
                <w:b/>
                <w:i/>
              </w:rPr>
              <w:t>tre</w:t>
            </w:r>
            <w:r w:rsidRPr="000D5881">
              <w:t xml:space="preserve"> månader har löpt ut.</w:t>
            </w:r>
          </w:p>
        </w:tc>
        <w:tc>
          <w:tcPr>
            <w:tcW w:w="4876" w:type="dxa"/>
            <w:hideMark/>
          </w:tcPr>
          <w:p w:rsidR="003E766B" w:rsidRPr="000D5881" w:rsidRDefault="000D5881" w:rsidP="00A2282C">
            <w:pPr>
              <w:pStyle w:val="Normal6"/>
              <w:rPr>
                <w:szCs w:val="24"/>
              </w:rPr>
            </w:pPr>
            <w:r w:rsidRPr="000D5881">
              <w:t>4.</w:t>
            </w:r>
            <w:r w:rsidRPr="000D5881">
              <w:tab/>
              <w:t>Inom den giltighetsperiod som avses i punkt 1 får det kombinerade tillståndet inte återkallas under e</w:t>
            </w:r>
            <w:r w:rsidRPr="000D5881">
              <w:t xml:space="preserve">n period på minst </w:t>
            </w:r>
            <w:r w:rsidRPr="000D5881">
              <w:rPr>
                <w:b/>
                <w:i/>
              </w:rPr>
              <w:t>nio</w:t>
            </w:r>
            <w:r w:rsidRPr="000D5881">
              <w:t xml:space="preserve"> månader om innehavaren </w:t>
            </w:r>
            <w:r w:rsidRPr="000D5881">
              <w:rPr>
                <w:b/>
                <w:i/>
              </w:rPr>
              <w:t>av ett kombinerat tillstånd</w:t>
            </w:r>
            <w:r w:rsidRPr="000D5881">
              <w:t xml:space="preserve"> blir arbetslös. Medlemsstaterna ska tillåta tredjelandsmedborgaren att vistas på deras territorium till dess att de behöriga myndigheterna har fattat ett beslut i enlighet med punkt 3</w:t>
            </w:r>
            <w:r w:rsidRPr="000D5881">
              <w:t xml:space="preserve"> b, i tillämpliga fall, även om denna period på minst </w:t>
            </w:r>
            <w:r w:rsidRPr="000D5881">
              <w:rPr>
                <w:b/>
                <w:i/>
              </w:rPr>
              <w:t>nio</w:t>
            </w:r>
            <w:r w:rsidRPr="000D5881">
              <w:t xml:space="preserve"> månader har löpt ut</w:t>
            </w:r>
            <w:r w:rsidRPr="000D5881">
              <w:rPr>
                <w:b/>
                <w:i/>
              </w:rPr>
              <w:t>, för att göra det möjligt för tredjelandsmedborgaren att hitta en alternativ anställning</w:t>
            </w:r>
            <w:r w:rsidRPr="000D5881">
              <w:t xml:space="preserve">. </w:t>
            </w:r>
            <w:r w:rsidRPr="000D5881">
              <w:rPr>
                <w:b/>
                <w:i/>
              </w:rPr>
              <w:t>Medlemsstaterna ska bedöma en tredjelandsmedborgares individuella omständigheter och får</w:t>
            </w:r>
            <w:r w:rsidRPr="000D5881">
              <w:rPr>
                <w:b/>
                <w:i/>
              </w:rPr>
              <w:t xml:space="preserve"> förlänga denna period om en tredjelandsmedborgare är arbetsoförmögen på grund av graviditet, </w:t>
            </w:r>
            <w:r w:rsidRPr="000D5881">
              <w:rPr>
                <w:b/>
                <w:i/>
              </w:rPr>
              <w:lastRenderedPageBreak/>
              <w:t>funktionsnedsättning, skada, olycksfall eller sjukdom, särskilt om funktionsnedsättningen, skadan, olycksfallet eller sjukdomen är arbetsrelaterad.</w:t>
            </w:r>
          </w:p>
        </w:tc>
      </w:tr>
    </w:tbl>
    <w:p w:rsidR="003E766B" w:rsidRPr="000D5881" w:rsidRDefault="000D5881" w:rsidP="003E766B">
      <w:pPr>
        <w:rPr>
          <w:szCs w:val="20"/>
        </w:rPr>
      </w:pPr>
      <w:r w:rsidRPr="000D5881">
        <w:rPr>
          <w:rStyle w:val="HideTWBExt"/>
        </w:rPr>
        <w:lastRenderedPageBreak/>
        <w:t>&lt;/Amend&gt;</w:t>
      </w:r>
    </w:p>
    <w:p w:rsidR="003E766B" w:rsidRPr="000D5881" w:rsidRDefault="000D5881" w:rsidP="003E766B">
      <w:pPr>
        <w:pStyle w:val="AMNumberTabs0"/>
        <w:keepNext/>
      </w:pPr>
      <w:r w:rsidRPr="000D5881">
        <w:rPr>
          <w:rStyle w:val="HideTWBExt"/>
          <w:b w:val="0"/>
          <w:szCs w:val="24"/>
        </w:rPr>
        <w:t>&lt;Ame</w:t>
      </w:r>
      <w:r w:rsidRPr="000D5881">
        <w:rPr>
          <w:rStyle w:val="HideTWBExt"/>
          <w:b w:val="0"/>
          <w:szCs w:val="24"/>
        </w:rPr>
        <w:t>nd&gt;</w:t>
      </w:r>
      <w:r w:rsidRPr="000D5881">
        <w:t>Ändringsförslag</w:t>
      </w:r>
      <w:r w:rsidRPr="000D5881">
        <w:tab/>
      </w:r>
      <w:r w:rsidRPr="000D5881">
        <w:tab/>
      </w:r>
      <w:r w:rsidRPr="000D5881">
        <w:rPr>
          <w:rStyle w:val="HideTWBExt"/>
          <w:b w:val="0"/>
          <w:szCs w:val="24"/>
        </w:rPr>
        <w:t>&lt;NumAm&gt;</w:t>
      </w:r>
      <w:r w:rsidRPr="000D5881">
        <w:t>59</w:t>
      </w:r>
      <w:r w:rsidRPr="000D5881">
        <w:rPr>
          <w:rStyle w:val="HideTWBExt"/>
          <w:b w:val="0"/>
          <w:szCs w:val="24"/>
        </w:rPr>
        <w:t>&lt;/NumAm&gt;</w:t>
      </w:r>
    </w:p>
    <w:p w:rsidR="003E766B" w:rsidRPr="000D5881" w:rsidRDefault="000D5881" w:rsidP="003E766B">
      <w:pPr>
        <w:pStyle w:val="NormalBold12b"/>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12 – punkt 1 – inledningen</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1.</w:t>
            </w:r>
            <w:r w:rsidRPr="000D5881">
              <w:tab/>
            </w:r>
            <w:r w:rsidRPr="000D5881">
              <w:t>Arbetstagare från tredjeland som avses i artikel 3.1 b och c ska åtnjuta likabehandling med medborgarna i den medlemsstat där de vistas när det gäller följande:</w:t>
            </w:r>
          </w:p>
        </w:tc>
        <w:tc>
          <w:tcPr>
            <w:tcW w:w="4876" w:type="dxa"/>
            <w:hideMark/>
          </w:tcPr>
          <w:p w:rsidR="003E766B" w:rsidRPr="000D5881" w:rsidRDefault="000D5881" w:rsidP="00A2282C">
            <w:pPr>
              <w:pStyle w:val="Normal6"/>
              <w:rPr>
                <w:szCs w:val="24"/>
              </w:rPr>
            </w:pPr>
            <w:r w:rsidRPr="000D5881">
              <w:t>1.</w:t>
            </w:r>
            <w:r w:rsidRPr="000D5881">
              <w:tab/>
              <w:t xml:space="preserve">Arbetstagare från tredjeland som avses i artikel 3.1 b och c ska åtnjuta likabehandling med </w:t>
            </w:r>
            <w:r w:rsidRPr="000D5881">
              <w:t xml:space="preserve">medborgarna i den medlemsstat där de vistas när det gäller </w:t>
            </w:r>
            <w:r w:rsidRPr="000D5881">
              <w:rPr>
                <w:b/>
                <w:i/>
              </w:rPr>
              <w:t xml:space="preserve">åtminstone </w:t>
            </w:r>
            <w:r w:rsidRPr="000D5881">
              <w:t>följande:</w:t>
            </w:r>
          </w:p>
        </w:tc>
      </w:tr>
    </w:tbl>
    <w:p w:rsidR="003E766B" w:rsidRPr="000D5881" w:rsidRDefault="000D5881" w:rsidP="003E766B">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60</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12 – punkt 1 – led a</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a)</w:t>
            </w:r>
            <w:r w:rsidRPr="000D5881">
              <w:tab/>
              <w:t xml:space="preserve">Arbetsvillkor, inbegripet </w:t>
            </w:r>
            <w:r w:rsidRPr="000D5881">
              <w:rPr>
                <w:b/>
                <w:i/>
              </w:rPr>
              <w:t xml:space="preserve">löne- </w:t>
            </w:r>
            <w:r w:rsidRPr="000D5881">
              <w:t>och uppsägningsvillkor samt villkor som rör hälsa och säkerhet på arbetsplatsen.</w:t>
            </w:r>
          </w:p>
        </w:tc>
        <w:tc>
          <w:tcPr>
            <w:tcW w:w="4876" w:type="dxa"/>
            <w:hideMark/>
          </w:tcPr>
          <w:p w:rsidR="003E766B" w:rsidRPr="000D5881" w:rsidRDefault="000D5881" w:rsidP="00A2282C">
            <w:pPr>
              <w:pStyle w:val="Normal6"/>
              <w:rPr>
                <w:szCs w:val="24"/>
              </w:rPr>
            </w:pPr>
            <w:r w:rsidRPr="000D5881">
              <w:t>a)</w:t>
            </w:r>
            <w:r w:rsidRPr="000D5881">
              <w:tab/>
            </w:r>
            <w:r w:rsidRPr="000D5881">
              <w:rPr>
                <w:b/>
                <w:i/>
              </w:rPr>
              <w:t>Anställningsvillkor, anständiga</w:t>
            </w:r>
            <w:r w:rsidRPr="000D5881">
              <w:t xml:space="preserve"> arbetsvillkor, inbegripet </w:t>
            </w:r>
            <w:r w:rsidRPr="000D5881">
              <w:rPr>
                <w:b/>
                <w:i/>
              </w:rPr>
              <w:t>ersättnings-</w:t>
            </w:r>
            <w:r w:rsidRPr="000D5881">
              <w:t xml:space="preserve"> och uppsägningsvillkor samt villkor som rör </w:t>
            </w:r>
            <w:r w:rsidRPr="000D5881">
              <w:rPr>
                <w:b/>
                <w:i/>
              </w:rPr>
              <w:t>arbet</w:t>
            </w:r>
            <w:r w:rsidRPr="000D5881">
              <w:rPr>
                <w:b/>
                <w:i/>
              </w:rPr>
              <w:t>stid, övertidsersättning, årlig ledighet och sjukledighet, ledighet i samband med vård och semester, fortbildning, ersättningar eller återbetalning av utgifter för resor, kost och logi, där det säkerställts att avdrag från ersättningar, där sådana förekomm</w:t>
            </w:r>
            <w:r w:rsidRPr="000D5881">
              <w:rPr>
                <w:b/>
                <w:i/>
              </w:rPr>
              <w:t>er, är icke-diskriminerande, lagliga och proportionerliga, samt likabehandling av kvinnor och män, liksom</w:t>
            </w:r>
            <w:r w:rsidRPr="000D5881">
              <w:t xml:space="preserve"> hälsa och säkerhet på arbetsplatsen</w:t>
            </w:r>
            <w:r w:rsidRPr="000D5881">
              <w:rPr>
                <w:b/>
                <w:i/>
              </w:rPr>
              <w:t>, i enlighet med rådets direktiv 89/391/EEG</w:t>
            </w:r>
            <w:r w:rsidRPr="000D5881">
              <w:rPr>
                <w:b/>
                <w:i/>
                <w:vertAlign w:val="superscript"/>
              </w:rPr>
              <w:t>1a</w:t>
            </w:r>
            <w:r w:rsidRPr="000D5881">
              <w:rPr>
                <w:b/>
                <w:i/>
              </w:rPr>
              <w:t>, och Europaparlamentets och rådets direktiv 2008/104/EG</w:t>
            </w:r>
            <w:r w:rsidRPr="000D5881">
              <w:rPr>
                <w:b/>
                <w:i/>
                <w:vertAlign w:val="superscript"/>
              </w:rPr>
              <w:t>1b</w:t>
            </w:r>
            <w:r w:rsidRPr="000D5881">
              <w:rPr>
                <w:b/>
                <w:i/>
              </w:rPr>
              <w:t>, direktiv (</w:t>
            </w:r>
            <w:r w:rsidRPr="000D5881">
              <w:rPr>
                <w:b/>
                <w:i/>
              </w:rPr>
              <w:t>EU) 2019/1152</w:t>
            </w:r>
            <w:r w:rsidRPr="000D5881">
              <w:rPr>
                <w:b/>
                <w:i/>
                <w:vertAlign w:val="superscript"/>
              </w:rPr>
              <w:t>1c</w:t>
            </w:r>
            <w:r w:rsidRPr="000D5881">
              <w:rPr>
                <w:b/>
                <w:i/>
              </w:rPr>
              <w:t xml:space="preserve"> och direktiv (EU) 2022/2041</w:t>
            </w:r>
            <w:r w:rsidRPr="000D5881">
              <w:rPr>
                <w:b/>
                <w:i/>
                <w:vertAlign w:val="superscript"/>
              </w:rPr>
              <w:t>1d</w:t>
            </w:r>
            <w:r w:rsidRPr="000D5881">
              <w:t>.</w:t>
            </w:r>
            <w:r w:rsidRPr="000D5881">
              <w:rPr>
                <w:b/>
                <w:i/>
              </w:rPr>
              <w:t xml:space="preserve"> Principen om lika lön för lika arbete ska tillämpas i enlighet med artikel 157 i fördraget om </w:t>
            </w:r>
            <w:r w:rsidRPr="000D5881">
              <w:rPr>
                <w:b/>
                <w:i/>
              </w:rPr>
              <w:lastRenderedPageBreak/>
              <w:t>Europeiska unionens funktionssätt</w:t>
            </w:r>
            <w:r w:rsidRPr="000D5881">
              <w:t>.</w:t>
            </w:r>
          </w:p>
        </w:tc>
      </w:tr>
      <w:tr w:rsidR="000D5881" w:rsidRPr="000D5881" w:rsidTr="00A2282C">
        <w:trPr>
          <w:jc w:val="center"/>
        </w:trPr>
        <w:tc>
          <w:tcPr>
            <w:tcW w:w="4876" w:type="dxa"/>
          </w:tcPr>
          <w:p w:rsidR="003E766B" w:rsidRPr="000D5881" w:rsidRDefault="003E766B" w:rsidP="00A2282C">
            <w:pPr>
              <w:pStyle w:val="Normal6"/>
            </w:pPr>
          </w:p>
        </w:tc>
        <w:tc>
          <w:tcPr>
            <w:tcW w:w="4876" w:type="dxa"/>
          </w:tcPr>
          <w:p w:rsidR="003E766B" w:rsidRPr="000D5881" w:rsidRDefault="000D5881" w:rsidP="00A2282C">
            <w:pPr>
              <w:pStyle w:val="Normal6"/>
            </w:pPr>
            <w:r w:rsidRPr="000D5881">
              <w:t>_________________</w:t>
            </w:r>
          </w:p>
        </w:tc>
      </w:tr>
      <w:tr w:rsidR="000D5881" w:rsidRPr="000D5881" w:rsidTr="00A2282C">
        <w:trPr>
          <w:jc w:val="center"/>
        </w:trPr>
        <w:tc>
          <w:tcPr>
            <w:tcW w:w="4876" w:type="dxa"/>
          </w:tcPr>
          <w:p w:rsidR="003E766B" w:rsidRPr="000D5881" w:rsidRDefault="003E766B" w:rsidP="00A2282C">
            <w:pPr>
              <w:pStyle w:val="Normal6"/>
            </w:pPr>
          </w:p>
        </w:tc>
        <w:tc>
          <w:tcPr>
            <w:tcW w:w="4876" w:type="dxa"/>
          </w:tcPr>
          <w:p w:rsidR="003E766B" w:rsidRPr="000D5881" w:rsidRDefault="000D5881" w:rsidP="00A2282C">
            <w:pPr>
              <w:pStyle w:val="Normal6"/>
            </w:pPr>
            <w:r w:rsidRPr="000D5881">
              <w:rPr>
                <w:b/>
                <w:i/>
                <w:vertAlign w:val="superscript"/>
              </w:rPr>
              <w:t xml:space="preserve">1a </w:t>
            </w:r>
            <w:r w:rsidRPr="000D5881">
              <w:rPr>
                <w:b/>
                <w:i/>
              </w:rPr>
              <w:t>Rådets direktiv 89/391/EEG av den 12 juni 1989 om åtgärder för att främja förbättringar av arbetstagarnas säkerhet och hälsa i arbetet (EGT L 183, 29.6.1989, s. 1).</w:t>
            </w:r>
          </w:p>
        </w:tc>
      </w:tr>
      <w:tr w:rsidR="000D5881" w:rsidRPr="000D5881" w:rsidTr="00A2282C">
        <w:trPr>
          <w:jc w:val="center"/>
        </w:trPr>
        <w:tc>
          <w:tcPr>
            <w:tcW w:w="4876" w:type="dxa"/>
          </w:tcPr>
          <w:p w:rsidR="003E766B" w:rsidRPr="000D5881" w:rsidRDefault="003E766B" w:rsidP="00A2282C">
            <w:pPr>
              <w:pStyle w:val="Normal6"/>
            </w:pPr>
          </w:p>
        </w:tc>
        <w:tc>
          <w:tcPr>
            <w:tcW w:w="4876" w:type="dxa"/>
          </w:tcPr>
          <w:p w:rsidR="003E766B" w:rsidRPr="000D5881" w:rsidRDefault="000D5881" w:rsidP="00A2282C">
            <w:pPr>
              <w:pStyle w:val="Normal6"/>
              <w:rPr>
                <w:b/>
                <w:i/>
              </w:rPr>
            </w:pPr>
            <w:r w:rsidRPr="000D5881">
              <w:rPr>
                <w:b/>
                <w:i/>
                <w:vertAlign w:val="superscript"/>
              </w:rPr>
              <w:t xml:space="preserve">1b </w:t>
            </w:r>
            <w:r w:rsidRPr="000D5881">
              <w:rPr>
                <w:b/>
                <w:i/>
              </w:rPr>
              <w:t>Europaparlamentets och rådets direktiv 2008/104/EG av den 19 november 2008 om arbetsta</w:t>
            </w:r>
            <w:r w:rsidRPr="000D5881">
              <w:rPr>
                <w:b/>
                <w:i/>
              </w:rPr>
              <w:t>gare som hyrs ut av bemanningsföretag (EUT L 327, 5.12.2008, s. 9).</w:t>
            </w:r>
          </w:p>
        </w:tc>
      </w:tr>
      <w:tr w:rsidR="000D5881" w:rsidRPr="000D5881" w:rsidTr="00A2282C">
        <w:trPr>
          <w:jc w:val="center"/>
        </w:trPr>
        <w:tc>
          <w:tcPr>
            <w:tcW w:w="4876" w:type="dxa"/>
          </w:tcPr>
          <w:p w:rsidR="003E766B" w:rsidRPr="000D5881" w:rsidRDefault="003E766B" w:rsidP="00A2282C">
            <w:pPr>
              <w:pStyle w:val="Normal6"/>
            </w:pPr>
          </w:p>
        </w:tc>
        <w:tc>
          <w:tcPr>
            <w:tcW w:w="4876" w:type="dxa"/>
          </w:tcPr>
          <w:p w:rsidR="003E766B" w:rsidRPr="000D5881" w:rsidRDefault="000D5881" w:rsidP="00A2282C">
            <w:pPr>
              <w:pStyle w:val="Normal6"/>
              <w:rPr>
                <w:b/>
                <w:i/>
                <w:vertAlign w:val="superscript"/>
              </w:rPr>
            </w:pPr>
            <w:r w:rsidRPr="000D5881">
              <w:rPr>
                <w:b/>
                <w:i/>
                <w:vertAlign w:val="superscript"/>
              </w:rPr>
              <w:t xml:space="preserve">1c </w:t>
            </w:r>
            <w:r w:rsidRPr="000D5881">
              <w:rPr>
                <w:b/>
                <w:i/>
              </w:rPr>
              <w:t>Europaparlamentets och rådets direktiv (EU) 2019/1152 av den 20 juni 2019 om tydliga och förutsägbara arbetsvillkor i Europeiska unionen (EUT L 186, 11.7.2019, s. 105).</w:t>
            </w:r>
          </w:p>
        </w:tc>
      </w:tr>
      <w:tr w:rsidR="000D5881" w:rsidRPr="000D5881" w:rsidTr="00A2282C">
        <w:trPr>
          <w:jc w:val="center"/>
        </w:trPr>
        <w:tc>
          <w:tcPr>
            <w:tcW w:w="4876" w:type="dxa"/>
          </w:tcPr>
          <w:p w:rsidR="003E766B" w:rsidRPr="000D5881" w:rsidRDefault="003E766B" w:rsidP="00A2282C">
            <w:pPr>
              <w:pStyle w:val="Normal6"/>
            </w:pPr>
          </w:p>
        </w:tc>
        <w:tc>
          <w:tcPr>
            <w:tcW w:w="4876" w:type="dxa"/>
          </w:tcPr>
          <w:p w:rsidR="003E766B" w:rsidRPr="000D5881" w:rsidRDefault="000D5881" w:rsidP="00A2282C">
            <w:pPr>
              <w:pStyle w:val="Normal6"/>
              <w:rPr>
                <w:b/>
                <w:i/>
                <w:vertAlign w:val="superscript"/>
              </w:rPr>
            </w:pPr>
            <w:r w:rsidRPr="000D5881">
              <w:rPr>
                <w:b/>
                <w:i/>
                <w:vertAlign w:val="superscript"/>
              </w:rPr>
              <w:t xml:space="preserve">1d </w:t>
            </w:r>
            <w:r w:rsidRPr="000D5881">
              <w:rPr>
                <w:b/>
                <w:i/>
              </w:rPr>
              <w:t>Europaparlamentets och rådets direktiv (EU) 2022/2041 av den 19 oktober 2022 om tillräckliga minimilöner i Europeiska unionen (EUT L 275, 25.10.2022, s. 3).</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61</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w:t>
      </w:r>
      <w:r w:rsidRPr="000D5881">
        <w:rPr>
          <w:rStyle w:val="HideTWBExt"/>
          <w:b w:val="0"/>
          <w:szCs w:val="24"/>
        </w:rPr>
        <w:t>ticle&gt;</w:t>
      </w:r>
      <w:r w:rsidRPr="000D5881">
        <w:t>Artikel 12 – punkt 1 – led aa (nytt)</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tcPr>
          <w:p w:rsidR="003E766B" w:rsidRPr="000D5881" w:rsidRDefault="003E766B" w:rsidP="00A2282C">
            <w:pPr>
              <w:pStyle w:val="Normal6"/>
            </w:pPr>
          </w:p>
        </w:tc>
        <w:tc>
          <w:tcPr>
            <w:tcW w:w="4876" w:type="dxa"/>
            <w:hideMark/>
          </w:tcPr>
          <w:p w:rsidR="003E766B" w:rsidRPr="000D5881" w:rsidRDefault="000D5881" w:rsidP="00A2282C">
            <w:pPr>
              <w:pStyle w:val="Normal6"/>
              <w:rPr>
                <w:szCs w:val="24"/>
              </w:rPr>
            </w:pPr>
            <w:r w:rsidRPr="000D5881">
              <w:rPr>
                <w:b/>
                <w:i/>
              </w:rPr>
              <w:t>aa)</w:t>
            </w:r>
            <w:r w:rsidRPr="000D5881">
              <w:rPr>
                <w:b/>
                <w:i/>
              </w:rPr>
              <w:tab/>
            </w:r>
            <w:r w:rsidRPr="000D5881">
              <w:rPr>
                <w:b/>
                <w:i/>
              </w:rPr>
              <w:t>Retroaktiva utbetalningar som ska göras av arbetsgivaren, avseende eventuell innestående lön till tredjelandsmedborgaren, i enlighet med direktiv 2009/52/EC, samt snabb betalning av tredjelandsmedborgares utestående fordringar till följd av ett anställning</w:t>
            </w:r>
            <w:r w:rsidRPr="000D5881">
              <w:rPr>
                <w:b/>
                <w:i/>
              </w:rPr>
              <w:t>sförhållande med en entreprenör i händelse av arbetsgivarens insolvens, i enlighet med direktiv 2008/94/EG.</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62</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lastRenderedPageBreak/>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12 – punkt 1 – led b</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b)</w:t>
            </w:r>
            <w:r w:rsidRPr="000D5881">
              <w:tab/>
              <w:t>Föreningsfrihet och frihet att tillhöra en arbetstagar- eller arbetsgivarorganisation eller någon annan organisation vars medlemmar utövar ett visst yrke, inklusive de förmåner som sådana organisationer tillhandahå</w:t>
            </w:r>
            <w:r w:rsidRPr="000D5881">
              <w:t>ller, utan att det påverkar tillämpningen av nationella bestämmelser om allmän ordning och allmän säkerhet.</w:t>
            </w:r>
          </w:p>
        </w:tc>
        <w:tc>
          <w:tcPr>
            <w:tcW w:w="4876" w:type="dxa"/>
            <w:hideMark/>
          </w:tcPr>
          <w:p w:rsidR="003E766B" w:rsidRPr="000D5881" w:rsidRDefault="000D5881" w:rsidP="00A2282C">
            <w:pPr>
              <w:pStyle w:val="Normal6"/>
              <w:rPr>
                <w:szCs w:val="24"/>
              </w:rPr>
            </w:pPr>
            <w:r w:rsidRPr="000D5881">
              <w:t>b)</w:t>
            </w:r>
            <w:r w:rsidRPr="000D5881">
              <w:tab/>
              <w:t>Föreningsfrihet och frihet att tillhöra en arbetstagar- eller arbetsgivarorganisation eller någon annan organisation vars medlemmar utövar ett vi</w:t>
            </w:r>
            <w:r w:rsidRPr="000D5881">
              <w:t>sst yrke, inklusive de förmåner som sådana organisationer tillhandahåller</w:t>
            </w:r>
            <w:r w:rsidRPr="000D5881">
              <w:rPr>
                <w:b/>
                <w:i/>
              </w:rPr>
              <w:t>, inbegripet rätten att förhandla om och ingå kollektivavtal i överensstämmelse med föreningsrätten, rätten att organisera sig och att förhandla kollektivt, som fastställs i ILO-konve</w:t>
            </w:r>
            <w:r w:rsidRPr="000D5881">
              <w:rPr>
                <w:b/>
                <w:i/>
              </w:rPr>
              <w:t>ntionerna nr 87 och 98, rätten att strejka och vidta stridsåtgärder,</w:t>
            </w:r>
            <w:r w:rsidRPr="000D5881">
              <w:t xml:space="preserve"> utan att det påverkar tillämpningen av nationella bestämmelser om allmän ordning och allmän säkerhet.</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63</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12 – punkt 1 – led c</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c)</w:t>
            </w:r>
            <w:r w:rsidRPr="000D5881">
              <w:tab/>
              <w:t>Utbildning.</w:t>
            </w:r>
          </w:p>
        </w:tc>
        <w:tc>
          <w:tcPr>
            <w:tcW w:w="4876" w:type="dxa"/>
            <w:hideMark/>
          </w:tcPr>
          <w:p w:rsidR="003E766B" w:rsidRPr="000D5881" w:rsidRDefault="000D5881" w:rsidP="00A2282C">
            <w:pPr>
              <w:pStyle w:val="Normal6"/>
              <w:rPr>
                <w:szCs w:val="24"/>
              </w:rPr>
            </w:pPr>
            <w:r w:rsidRPr="000D5881">
              <w:t>c)</w:t>
            </w:r>
            <w:r w:rsidRPr="000D5881">
              <w:tab/>
              <w:t>Utbildning</w:t>
            </w:r>
            <w:r w:rsidRPr="000D5881">
              <w:rPr>
                <w:b/>
                <w:i/>
              </w:rPr>
              <w:t>, inbegripet yrkesutbildning</w:t>
            </w:r>
            <w:r w:rsidRPr="000D5881">
              <w:t>.</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64</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12 – punkt 1 – led d</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d)</w:t>
            </w:r>
            <w:r w:rsidRPr="000D5881">
              <w:tab/>
              <w:t>Erkännande av examensbevis, utbildningsbevis för teoretiska utbildningar och andra yrkeskvalifikationer i enlighet med relevanta nationella förfaranden.</w:t>
            </w:r>
          </w:p>
        </w:tc>
        <w:tc>
          <w:tcPr>
            <w:tcW w:w="4876" w:type="dxa"/>
            <w:hideMark/>
          </w:tcPr>
          <w:p w:rsidR="003E766B" w:rsidRPr="000D5881" w:rsidRDefault="000D5881" w:rsidP="00A2282C">
            <w:pPr>
              <w:pStyle w:val="Normal6"/>
              <w:rPr>
                <w:szCs w:val="24"/>
              </w:rPr>
            </w:pPr>
            <w:r w:rsidRPr="000D5881">
              <w:t>d)</w:t>
            </w:r>
            <w:r w:rsidRPr="000D5881">
              <w:tab/>
            </w:r>
            <w:r w:rsidRPr="000D5881">
              <w:t xml:space="preserve">Erkännande av examensbevis, utbildningsbevis för teoretiska utbildningar </w:t>
            </w:r>
            <w:r w:rsidRPr="000D5881">
              <w:rPr>
                <w:b/>
                <w:i/>
              </w:rPr>
              <w:t xml:space="preserve"> och andra yrkesmässiga kvalifikationer </w:t>
            </w:r>
            <w:r w:rsidRPr="000D5881">
              <w:t xml:space="preserve"> i enlighet med relevanta nationella förfaranden.</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65</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12 – punkt 1 – led e</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e)</w:t>
            </w:r>
            <w:r w:rsidRPr="000D5881">
              <w:tab/>
              <w:t>De grenar av social trygghet som definieras i förordning (EG) nr 883/2004.</w:t>
            </w:r>
          </w:p>
        </w:tc>
        <w:tc>
          <w:tcPr>
            <w:tcW w:w="4876" w:type="dxa"/>
            <w:hideMark/>
          </w:tcPr>
          <w:p w:rsidR="003E766B" w:rsidRPr="000D5881" w:rsidRDefault="000D5881" w:rsidP="00A2282C">
            <w:pPr>
              <w:pStyle w:val="Normal6"/>
              <w:rPr>
                <w:szCs w:val="24"/>
              </w:rPr>
            </w:pPr>
            <w:r w:rsidRPr="000D5881">
              <w:t>e)</w:t>
            </w:r>
            <w:r w:rsidRPr="000D5881">
              <w:tab/>
            </w:r>
            <w:r w:rsidRPr="000D5881">
              <w:rPr>
                <w:b/>
                <w:i/>
              </w:rPr>
              <w:t xml:space="preserve">Tillgång till </w:t>
            </w:r>
            <w:r w:rsidRPr="000D5881">
              <w:t>de grenar av social trygghet som definieras i förordning (EG</w:t>
            </w:r>
            <w:r w:rsidRPr="000D5881">
              <w:t>) nr 883/2004.</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66</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12 – punkt 1 – led g</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g)</w:t>
            </w:r>
            <w:r w:rsidRPr="000D5881">
              <w:tab/>
            </w:r>
            <w:r w:rsidRPr="000D5881">
              <w:t xml:space="preserve">Tillgång till varor och tjänster och leveranser av allmänt tillgängliga varor och tjänster, inbegripet förfaranden för att erhålla tillgång till offentligägda hyresbostäder och privata bostäder enligt nationell rätt, utan att detta påverkar avtalsfriheten </w:t>
            </w:r>
            <w:r w:rsidRPr="000D5881">
              <w:t>i enlighet med unionsrätten och nationell rätt.</w:t>
            </w:r>
          </w:p>
        </w:tc>
        <w:tc>
          <w:tcPr>
            <w:tcW w:w="4876" w:type="dxa"/>
            <w:hideMark/>
          </w:tcPr>
          <w:p w:rsidR="003E766B" w:rsidRPr="000D5881" w:rsidRDefault="000D5881" w:rsidP="00A2282C">
            <w:pPr>
              <w:pStyle w:val="Normal6"/>
              <w:rPr>
                <w:szCs w:val="24"/>
              </w:rPr>
            </w:pPr>
            <w:r w:rsidRPr="000D5881">
              <w:t>g)</w:t>
            </w:r>
            <w:r w:rsidRPr="000D5881">
              <w:tab/>
              <w:t>Tillgång till varor och tjänster</w:t>
            </w:r>
            <w:r w:rsidRPr="000D5881">
              <w:rPr>
                <w:b/>
                <w:i/>
              </w:rPr>
              <w:t>, särskilt offentliga tjänster,</w:t>
            </w:r>
            <w:r w:rsidRPr="000D5881">
              <w:t xml:space="preserve"> och leveranser av allmänt tillgängliga varor och tjänster, inbegripet förfaranden för att erhålla tillgång till offentligägda hyresbostäder och privata bostäder enligt nationell rätt</w:t>
            </w:r>
            <w:r w:rsidRPr="000D5881">
              <w:rPr>
                <w:b/>
                <w:i/>
              </w:rPr>
              <w:t xml:space="preserve">, som garanterar en skälig levnadsstandard, samt frihet att välja bostad </w:t>
            </w:r>
            <w:r w:rsidRPr="000D5881">
              <w:rPr>
                <w:b/>
                <w:i/>
              </w:rPr>
              <w:t>utan skyldighet eller påtryckningar att bo i en bostad som tillhandahålls av arbetsgivaren,</w:t>
            </w:r>
            <w:r w:rsidRPr="000D5881">
              <w:t xml:space="preserve"> utan att detta påverkar avtalsfriheten i enlighet med unionsrätten och nationell rätt</w:t>
            </w:r>
            <w:r w:rsidRPr="000D5881">
              <w:rPr>
                <w:b/>
                <w:i/>
              </w:rPr>
              <w:t>, utan avdrag från lönen för resor, kost och logi, där detta förekommer, och at</w:t>
            </w:r>
            <w:r w:rsidRPr="000D5881">
              <w:rPr>
                <w:b/>
                <w:i/>
              </w:rPr>
              <w:t>t boendevillkoren och hyresavtalen följer normer och bestämmelser för privat uthyrning enligt nationell rätt, inbegripet hyresbeloppen</w:t>
            </w:r>
            <w:r w:rsidRPr="000D5881">
              <w:t>.</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67</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12 – pu</w:t>
      </w:r>
      <w:r w:rsidRPr="000D5881">
        <w:t>nkt 1 – led h</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h)</w:t>
            </w:r>
            <w:r w:rsidRPr="000D5881">
              <w:tab/>
              <w:t>Rådgivningstjänster som tillhandahålls av arbetsförmedlingar.</w:t>
            </w:r>
          </w:p>
        </w:tc>
        <w:tc>
          <w:tcPr>
            <w:tcW w:w="4876" w:type="dxa"/>
            <w:hideMark/>
          </w:tcPr>
          <w:p w:rsidR="003E766B" w:rsidRPr="000D5881" w:rsidRDefault="000D5881" w:rsidP="00A2282C">
            <w:pPr>
              <w:pStyle w:val="Normal6"/>
              <w:rPr>
                <w:szCs w:val="24"/>
              </w:rPr>
            </w:pPr>
            <w:r w:rsidRPr="000D5881">
              <w:t>h)</w:t>
            </w:r>
            <w:r w:rsidRPr="000D5881">
              <w:tab/>
            </w:r>
            <w:r w:rsidRPr="000D5881">
              <w:rPr>
                <w:b/>
                <w:i/>
              </w:rPr>
              <w:t xml:space="preserve">Information, stöd och individanpassade </w:t>
            </w:r>
            <w:r w:rsidRPr="000D5881">
              <w:t xml:space="preserve">rådgivningstjänster som </w:t>
            </w:r>
            <w:r w:rsidRPr="000D5881">
              <w:lastRenderedPageBreak/>
              <w:t>tillhandahålls av arbetsförmedlingar.</w:t>
            </w:r>
          </w:p>
        </w:tc>
      </w:tr>
    </w:tbl>
    <w:p w:rsidR="003E766B" w:rsidRPr="000D5881" w:rsidRDefault="000D5881" w:rsidP="003E766B">
      <w:pPr>
        <w:rPr>
          <w:szCs w:val="20"/>
        </w:rPr>
      </w:pPr>
      <w:r w:rsidRPr="000D5881">
        <w:rPr>
          <w:rStyle w:val="HideTWBExt"/>
        </w:rPr>
        <w:lastRenderedPageBreak/>
        <w:t>&lt;/Amend&gt;</w:t>
      </w:r>
    </w:p>
    <w:p w:rsidR="003E766B" w:rsidRPr="000D5881" w:rsidRDefault="000D5881" w:rsidP="003E766B">
      <w:pPr>
        <w:pStyle w:val="AMNumberTabs0"/>
        <w:keepNext/>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68</w:t>
      </w:r>
      <w:r w:rsidRPr="000D5881">
        <w:rPr>
          <w:rStyle w:val="HideTWBExt"/>
          <w:b w:val="0"/>
          <w:szCs w:val="24"/>
        </w:rPr>
        <w:t>&lt;/NumAm&gt;</w:t>
      </w:r>
    </w:p>
    <w:p w:rsidR="003E766B" w:rsidRPr="000D5881" w:rsidRDefault="000D5881" w:rsidP="003E766B">
      <w:pPr>
        <w:pStyle w:val="NormalBold12b"/>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12 – punkt 2 – led b</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rPr>
                <w:b/>
                <w:i/>
              </w:rPr>
              <w:t>b)</w:t>
            </w:r>
            <w:r w:rsidRPr="000D5881">
              <w:rPr>
                <w:b/>
                <w:i/>
              </w:rPr>
              <w:tab/>
            </w:r>
            <w:r w:rsidRPr="000D5881">
              <w:rPr>
                <w:b/>
                <w:i/>
              </w:rPr>
              <w:t>Vad gäller punkt 1 e genom att begränsa de rättigheter för arbetstagare från tredjeland som följer av den punkten, men inte begränsa sådana rättigheter för arbetstagare från tredjeland som är anställda eller har haft en anställning under en minimiperiod på</w:t>
            </w:r>
            <w:r w:rsidRPr="000D5881">
              <w:rPr>
                <w:b/>
                <w:i/>
              </w:rPr>
              <w:t xml:space="preserve"> sex månader och är registrerade som arbetslösa.</w:t>
            </w:r>
          </w:p>
        </w:tc>
        <w:tc>
          <w:tcPr>
            <w:tcW w:w="4876" w:type="dxa"/>
            <w:hideMark/>
          </w:tcPr>
          <w:p w:rsidR="003E766B" w:rsidRPr="000D5881" w:rsidRDefault="000D5881" w:rsidP="00A2282C">
            <w:pPr>
              <w:pStyle w:val="Normal6"/>
              <w:rPr>
                <w:szCs w:val="24"/>
              </w:rPr>
            </w:pPr>
            <w:r w:rsidRPr="000D5881">
              <w:rPr>
                <w:b/>
                <w:i/>
              </w:rPr>
              <w:t>utgår</w:t>
            </w:r>
          </w:p>
        </w:tc>
      </w:tr>
      <w:tr w:rsidR="000D5881" w:rsidRPr="000D5881" w:rsidTr="00A2282C">
        <w:trPr>
          <w:jc w:val="center"/>
        </w:trPr>
        <w:tc>
          <w:tcPr>
            <w:tcW w:w="4876" w:type="dxa"/>
            <w:hideMark/>
          </w:tcPr>
          <w:p w:rsidR="003E766B" w:rsidRPr="000D5881" w:rsidRDefault="000D5881" w:rsidP="00A2282C">
            <w:pPr>
              <w:pStyle w:val="Normal6"/>
            </w:pPr>
            <w:r w:rsidRPr="000D5881">
              <w:rPr>
                <w:b/>
                <w:i/>
              </w:rPr>
              <w:t>Medlemsstaterna får dessutom bestämma att punkt 1 e med avseende på familjeförmåner inte ska tillämpas på tredjelandsmedborgare som har fått tillstånd att arbeta i en medlemsstat för en period på högs</w:t>
            </w:r>
            <w:r w:rsidRPr="000D5881">
              <w:rPr>
                <w:b/>
                <w:i/>
              </w:rPr>
              <w:t>t sex månader eller på tredjelandsmedborgare som har beviljats inresa och vistelse för studier.</w:t>
            </w:r>
          </w:p>
        </w:tc>
        <w:tc>
          <w:tcPr>
            <w:tcW w:w="4876" w:type="dxa"/>
          </w:tcPr>
          <w:p w:rsidR="003E766B" w:rsidRPr="000D5881" w:rsidRDefault="003E766B" w:rsidP="00A2282C">
            <w:pPr>
              <w:pStyle w:val="Normal6"/>
              <w:rPr>
                <w:szCs w:val="24"/>
              </w:rPr>
            </w:pPr>
          </w:p>
        </w:tc>
      </w:tr>
    </w:tbl>
    <w:p w:rsidR="003E766B" w:rsidRPr="000D5881" w:rsidRDefault="000D5881" w:rsidP="003E766B">
      <w:r w:rsidRPr="000D5881">
        <w:rPr>
          <w:rStyle w:val="HideTWBExt"/>
        </w:rPr>
        <w:t>&lt;/Amend&gt;</w:t>
      </w:r>
    </w:p>
    <w:p w:rsidR="003E766B" w:rsidRPr="000D5881" w:rsidRDefault="000D5881" w:rsidP="003E766B">
      <w:pPr>
        <w:pStyle w:val="AMNumberTabs0"/>
        <w:keepNext/>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69</w:t>
      </w:r>
      <w:r w:rsidRPr="000D5881">
        <w:rPr>
          <w:rStyle w:val="HideTWBExt"/>
          <w:b w:val="0"/>
          <w:szCs w:val="24"/>
        </w:rPr>
        <w:t>&lt;/NumAm&gt;</w:t>
      </w:r>
    </w:p>
    <w:p w:rsidR="003E766B" w:rsidRPr="000D5881" w:rsidRDefault="000D5881" w:rsidP="003E766B">
      <w:pPr>
        <w:pStyle w:val="NormalBold12b"/>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12 – punkt 2 – led d</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rPr>
                <w:b/>
                <w:i/>
              </w:rPr>
              <w:t>d)</w:t>
            </w:r>
            <w:r w:rsidRPr="000D5881">
              <w:rPr>
                <w:b/>
                <w:i/>
              </w:rPr>
              <w:tab/>
              <w:t>Vad gäller punkt 1 g</w:t>
            </w:r>
          </w:p>
        </w:tc>
        <w:tc>
          <w:tcPr>
            <w:tcW w:w="4876" w:type="dxa"/>
            <w:hideMark/>
          </w:tcPr>
          <w:p w:rsidR="003E766B" w:rsidRPr="000D5881" w:rsidRDefault="000D5881" w:rsidP="00A2282C">
            <w:pPr>
              <w:pStyle w:val="Normal6"/>
              <w:rPr>
                <w:szCs w:val="24"/>
              </w:rPr>
            </w:pPr>
            <w:r w:rsidRPr="000D5881">
              <w:rPr>
                <w:b/>
                <w:i/>
              </w:rPr>
              <w:t>utgår</w:t>
            </w:r>
          </w:p>
        </w:tc>
      </w:tr>
      <w:tr w:rsidR="000D5881" w:rsidRPr="000D5881" w:rsidTr="00A2282C">
        <w:trPr>
          <w:jc w:val="center"/>
        </w:trPr>
        <w:tc>
          <w:tcPr>
            <w:tcW w:w="4876" w:type="dxa"/>
            <w:hideMark/>
          </w:tcPr>
          <w:p w:rsidR="003E766B" w:rsidRPr="000D5881" w:rsidRDefault="000D5881" w:rsidP="00A2282C">
            <w:pPr>
              <w:pStyle w:val="Normal6"/>
            </w:pPr>
            <w:r w:rsidRPr="000D5881">
              <w:rPr>
                <w:b/>
                <w:i/>
              </w:rPr>
              <w:t>i)</w:t>
            </w:r>
            <w:r w:rsidRPr="000D5881">
              <w:rPr>
                <w:b/>
                <w:i/>
              </w:rPr>
              <w:tab/>
              <w:t>begränsa dess tillämpning till de arbetstagare från tredjeland som har anställning,</w:t>
            </w:r>
          </w:p>
        </w:tc>
        <w:tc>
          <w:tcPr>
            <w:tcW w:w="4876" w:type="dxa"/>
          </w:tcPr>
          <w:p w:rsidR="003E766B" w:rsidRPr="000D5881" w:rsidRDefault="003E766B" w:rsidP="00A2282C">
            <w:pPr>
              <w:pStyle w:val="Normal6"/>
              <w:rPr>
                <w:szCs w:val="24"/>
              </w:rPr>
            </w:pPr>
          </w:p>
        </w:tc>
      </w:tr>
      <w:tr w:rsidR="000D5881" w:rsidRPr="000D5881" w:rsidTr="00A2282C">
        <w:trPr>
          <w:jc w:val="center"/>
        </w:trPr>
        <w:tc>
          <w:tcPr>
            <w:tcW w:w="4876" w:type="dxa"/>
            <w:hideMark/>
          </w:tcPr>
          <w:p w:rsidR="003E766B" w:rsidRPr="000D5881" w:rsidRDefault="000D5881" w:rsidP="00A2282C">
            <w:pPr>
              <w:pStyle w:val="Normal6"/>
            </w:pPr>
            <w:r w:rsidRPr="000D5881">
              <w:rPr>
                <w:b/>
                <w:i/>
              </w:rPr>
              <w:t>ii)</w:t>
            </w:r>
            <w:r w:rsidRPr="000D5881">
              <w:rPr>
                <w:b/>
                <w:i/>
              </w:rPr>
              <w:tab/>
              <w:t>begränsa tillgången till offentligägda hyresbostäder .</w:t>
            </w:r>
          </w:p>
        </w:tc>
        <w:tc>
          <w:tcPr>
            <w:tcW w:w="4876" w:type="dxa"/>
          </w:tcPr>
          <w:p w:rsidR="003E766B" w:rsidRPr="000D5881" w:rsidRDefault="003E766B" w:rsidP="00A2282C">
            <w:pPr>
              <w:pStyle w:val="Normal6"/>
              <w:rPr>
                <w:szCs w:val="24"/>
              </w:rPr>
            </w:pPr>
          </w:p>
        </w:tc>
      </w:tr>
    </w:tbl>
    <w:p w:rsidR="003E766B" w:rsidRPr="000D5881" w:rsidRDefault="000D5881" w:rsidP="003E766B">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70</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12 – punkt 2 – stycke 1a (nytt)</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tcPr>
          <w:p w:rsidR="003E766B" w:rsidRPr="000D5881" w:rsidRDefault="003E766B" w:rsidP="00A2282C">
            <w:pPr>
              <w:pStyle w:val="Normal6"/>
            </w:pPr>
          </w:p>
        </w:tc>
        <w:tc>
          <w:tcPr>
            <w:tcW w:w="4876" w:type="dxa"/>
            <w:hideMark/>
          </w:tcPr>
          <w:p w:rsidR="003E766B" w:rsidRPr="000D5881" w:rsidRDefault="000D5881" w:rsidP="00A2282C">
            <w:pPr>
              <w:pStyle w:val="Normal6"/>
              <w:rPr>
                <w:szCs w:val="24"/>
              </w:rPr>
            </w:pPr>
            <w:r w:rsidRPr="000D5881">
              <w:rPr>
                <w:b/>
                <w:i/>
              </w:rPr>
              <w:t>Medlemsstaterna ska informera tredjelandsmedborgare om alla sådana begränsningar som är tillämpliga när de utfärdar det kombinerade tillståndet.</w:t>
            </w:r>
          </w:p>
        </w:tc>
        <w:bookmarkStart w:id="3" w:name="_GoBack"/>
        <w:bookmarkEnd w:id="3"/>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71</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w:t>
      </w:r>
      <w:r w:rsidRPr="000D5881">
        <w:t>l 12 – punkt 4</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4.</w:t>
            </w:r>
            <w:r w:rsidRPr="000D5881">
              <w:tab/>
            </w:r>
            <w:r w:rsidRPr="000D5881">
              <w:rPr>
                <w:b/>
                <w:i/>
              </w:rPr>
              <w:t>Arbetstagare från tredjeland</w:t>
            </w:r>
            <w:r w:rsidRPr="000D5881">
              <w:t xml:space="preserve"> som flyttar till ett tredjeland, eller deras efterlevande som vistas i tredjeländer och som har rättigheter vilka härleds från arbetstagaren, ska avseende ålder, invaliditet eller död erhålla lagstadgad pension grundad på arbetstagarens tidigare anställni</w:t>
            </w:r>
            <w:r w:rsidRPr="000D5881">
              <w:t>ng och förvärvad i enlighet med den lagstiftning som avses i artikel 3 i förordning (EG) nr 883/2004, på samma villkor och med samma satser som medborgarna i de berörda medlemsstaterna, när de flyttar till ett tredjeland.</w:t>
            </w:r>
          </w:p>
        </w:tc>
        <w:tc>
          <w:tcPr>
            <w:tcW w:w="4876" w:type="dxa"/>
            <w:hideMark/>
          </w:tcPr>
          <w:p w:rsidR="003E766B" w:rsidRPr="000D5881" w:rsidRDefault="000D5881" w:rsidP="00A2282C">
            <w:pPr>
              <w:pStyle w:val="Normal6"/>
              <w:rPr>
                <w:szCs w:val="24"/>
              </w:rPr>
            </w:pPr>
            <w:r w:rsidRPr="000D5881">
              <w:t>4.</w:t>
            </w:r>
            <w:r w:rsidRPr="000D5881">
              <w:tab/>
            </w:r>
            <w:r w:rsidRPr="000D5881">
              <w:rPr>
                <w:b/>
                <w:i/>
              </w:rPr>
              <w:t>Före detta innehavare av ett ko</w:t>
            </w:r>
            <w:r w:rsidRPr="000D5881">
              <w:rPr>
                <w:b/>
                <w:i/>
              </w:rPr>
              <w:t>mbinerat tillstånd</w:t>
            </w:r>
            <w:r w:rsidRPr="000D5881">
              <w:t xml:space="preserve"> som flyttar till ett tredjeland, eller deras efterlevande som vistas i tredjeländer och som har rättigheter vilka härleds från arbetstagaren, ska avseende ålder, invaliditet eller död erhålla lagstadgad pension grundad på arbetstagarens </w:t>
            </w:r>
            <w:r w:rsidRPr="000D5881">
              <w:t xml:space="preserve">tidigare anställning och förvärvad i enlighet med den lagstiftning som avses i artikel 3 i förordning (EG) nr 883/2004, på samma villkor och med samma satser som medborgarna i de berörda medlemsstaterna, när de flyttar till ett tredjeland. </w:t>
            </w:r>
            <w:r w:rsidRPr="000D5881">
              <w:rPr>
                <w:b/>
                <w:i/>
              </w:rPr>
              <w:t>Eventuella svåri</w:t>
            </w:r>
            <w:r w:rsidRPr="000D5881">
              <w:rPr>
                <w:b/>
                <w:i/>
              </w:rPr>
              <w:t>gheter för före detta innehavare av ett kombinerat tillstånd att få sina pensionsrättigheter ska hanteras av medlemsstaten i god tid och på ett effektivt sätt.</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72</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13 – punkt 1</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1.</w:t>
            </w:r>
            <w:r w:rsidRPr="000D5881">
              <w:tab/>
              <w:t xml:space="preserve">Medlemsstaterna ska föreskriva åtgärder för att förhindra att arbetsgivare överträder nationella bestämmelser som antagits i enlighet med artikel 12. </w:t>
            </w:r>
            <w:r w:rsidRPr="000D5881">
              <w:t xml:space="preserve">De förebyggande åtgärderna ska omfatta </w:t>
            </w:r>
            <w:r w:rsidRPr="000D5881">
              <w:lastRenderedPageBreak/>
              <w:t>övervakning, bedömning och</w:t>
            </w:r>
            <w:r w:rsidRPr="000D5881">
              <w:rPr>
                <w:b/>
                <w:i/>
              </w:rPr>
              <w:t>, när så är lämpligt,</w:t>
            </w:r>
            <w:r w:rsidRPr="000D5881">
              <w:t xml:space="preserve"> inspektioner i enlighet med nationell rätt eller administrativ praxis.</w:t>
            </w:r>
          </w:p>
        </w:tc>
        <w:tc>
          <w:tcPr>
            <w:tcW w:w="4876" w:type="dxa"/>
            <w:hideMark/>
          </w:tcPr>
          <w:p w:rsidR="003E766B" w:rsidRPr="000D5881" w:rsidRDefault="000D5881" w:rsidP="00A2282C">
            <w:pPr>
              <w:pStyle w:val="Normal6"/>
              <w:rPr>
                <w:szCs w:val="24"/>
              </w:rPr>
            </w:pPr>
            <w:r w:rsidRPr="000D5881">
              <w:lastRenderedPageBreak/>
              <w:t>1.</w:t>
            </w:r>
            <w:r w:rsidRPr="000D5881">
              <w:tab/>
              <w:t>Medlemsstaterna ska,</w:t>
            </w:r>
            <w:r w:rsidRPr="000D5881">
              <w:rPr>
                <w:b/>
                <w:i/>
              </w:rPr>
              <w:t xml:space="preserve"> i samarbete med arbetsmarknadens parter,</w:t>
            </w:r>
            <w:r w:rsidRPr="000D5881">
              <w:t xml:space="preserve"> föreskriva åtgärder för att förhi</w:t>
            </w:r>
            <w:r w:rsidRPr="000D5881">
              <w:t xml:space="preserve">ndra att arbetsgivare överträder nationella bestämmelser som antagits i enlighet med artikel 12. De </w:t>
            </w:r>
            <w:r w:rsidRPr="000D5881">
              <w:lastRenderedPageBreak/>
              <w:t>förebyggande åtgärderna ska omfatta övervakning, bedömning och inspektioner,</w:t>
            </w:r>
            <w:r w:rsidRPr="000D5881">
              <w:rPr>
                <w:b/>
                <w:i/>
              </w:rPr>
              <w:t xml:space="preserve"> på grundval av en riskbedömning, som regelbundet identifierar de verksamhetssek</w:t>
            </w:r>
            <w:r w:rsidRPr="000D5881">
              <w:rPr>
                <w:b/>
                <w:i/>
              </w:rPr>
              <w:t>torer där anställningen av arbetstagare från tredjeland är koncentrerad,</w:t>
            </w:r>
            <w:r w:rsidRPr="000D5881">
              <w:t xml:space="preserve"> i enlighet med nationell lagstiftning eller administrativ praxis.</w:t>
            </w:r>
          </w:p>
        </w:tc>
      </w:tr>
    </w:tbl>
    <w:p w:rsidR="003E766B" w:rsidRPr="000D5881" w:rsidRDefault="000D5881" w:rsidP="003E766B">
      <w:pPr>
        <w:rPr>
          <w:szCs w:val="20"/>
        </w:rPr>
      </w:pPr>
      <w:r w:rsidRPr="000D5881">
        <w:rPr>
          <w:rStyle w:val="HideTWBExt"/>
        </w:rPr>
        <w:lastRenderedPageBreak/>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73</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13 – punkt 2</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2.</w:t>
            </w:r>
            <w:r w:rsidRPr="000D5881">
              <w:tab/>
              <w:t>Medlemsstaterna ska fastställa reglerna för sanktioner vid överträdelser från arbetsgivares sida av de nationella bestämmelser som antagits i enlighet med artikel 12. Sanktionerna s</w:t>
            </w:r>
            <w:r w:rsidRPr="000D5881">
              <w:t>ka vara effektiva, proportionella och avskräckande. Medlemsstaterna ska utan dröjsmål anmäla dessa regler och åtgärder till kommissionen samt utan dröjsmål anmäla eventuella ändringar som berör dem.</w:t>
            </w:r>
          </w:p>
        </w:tc>
        <w:tc>
          <w:tcPr>
            <w:tcW w:w="4876" w:type="dxa"/>
            <w:hideMark/>
          </w:tcPr>
          <w:p w:rsidR="003E766B" w:rsidRPr="000D5881" w:rsidRDefault="000D5881" w:rsidP="00A2282C">
            <w:pPr>
              <w:pStyle w:val="Normal6"/>
              <w:rPr>
                <w:szCs w:val="24"/>
              </w:rPr>
            </w:pPr>
            <w:r w:rsidRPr="000D5881">
              <w:t>2.</w:t>
            </w:r>
            <w:r w:rsidRPr="000D5881">
              <w:tab/>
              <w:t>Medlemsstaterna ska fastställa reglerna för sanktioner</w:t>
            </w:r>
            <w:r w:rsidRPr="000D5881">
              <w:t xml:space="preserve"> vid överträdelser från arbetsgivares sida av de nationella bestämmelser som antagits i enlighet med artikel 12.</w:t>
            </w:r>
            <w:r w:rsidRPr="000D5881">
              <w:rPr>
                <w:b/>
                <w:i/>
              </w:rPr>
              <w:t xml:space="preserve"> Utöver att reglera löner och ersättningar till arbetstagare, social trygghet och skatter, kan sådana sanktioner bland annat omfatta offentlig r</w:t>
            </w:r>
            <w:r w:rsidRPr="000D5881">
              <w:rPr>
                <w:b/>
                <w:i/>
              </w:rPr>
              <w:t>egistrering av överträdelser som begås av arbetsgivare, administrativa och ekonomiska sanktioner, såsom böter eller betalning av ersättning, och tillfälligt upphävande av arbetsgivares rätt till det enda ansökningsförfarandet för utfärdande av ett kombiner</w:t>
            </w:r>
            <w:r w:rsidRPr="000D5881">
              <w:rPr>
                <w:b/>
                <w:i/>
              </w:rPr>
              <w:t>at tillstånd för tredjelandsmedborgare samt undantag för arbetsgivare från förfaranden för offentlig upphandling. Om en överträdelse från arbetsgivarens sida leder till att anställningsavtalet eller anställningsförhållandet med tredjelandsmedborgaren upphö</w:t>
            </w:r>
            <w:r w:rsidRPr="000D5881">
              <w:rPr>
                <w:b/>
                <w:i/>
              </w:rPr>
              <w:t>r, ska tredjelandsmedborgaren ha rätt att hitta en ny anställning på de villkor som anges i artikel 11.</w:t>
            </w:r>
            <w:r w:rsidRPr="000D5881">
              <w:t xml:space="preserve"> Sanktionerna ska vara effektiva, proportionella och avskräckande. </w:t>
            </w:r>
            <w:r w:rsidRPr="000D5881">
              <w:t>Medlemsstaterna ska utan dröjsmål anmäla dessa regler och åtgärder till kommissionen samt utan dröjsmål anmäla eventuella ändringar som berör dem.</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74</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13 – punkt 3</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3.</w:t>
            </w:r>
            <w:r w:rsidRPr="000D5881">
              <w:tab/>
              <w:t>Medlemsstaterna ska säkerställa att de organ som ansvarar för arbetsplatsinspektion eller andra behöriga myndigheter samt, om så föreskrivs i nationell rätt avseende nationella arbe</w:t>
            </w:r>
            <w:r w:rsidRPr="000D5881">
              <w:t>tstagare, organisationer som företräder arbetstagares intressen har tillträde till arbetsplatsen.</w:t>
            </w:r>
          </w:p>
        </w:tc>
        <w:tc>
          <w:tcPr>
            <w:tcW w:w="4876" w:type="dxa"/>
            <w:hideMark/>
          </w:tcPr>
          <w:p w:rsidR="003E766B" w:rsidRPr="000D5881" w:rsidRDefault="000D5881" w:rsidP="00A2282C">
            <w:pPr>
              <w:pStyle w:val="Normal6"/>
              <w:rPr>
                <w:szCs w:val="24"/>
              </w:rPr>
            </w:pPr>
            <w:r w:rsidRPr="000D5881">
              <w:t>3.</w:t>
            </w:r>
            <w:r w:rsidRPr="000D5881">
              <w:tab/>
            </w:r>
            <w:r w:rsidRPr="000D5881">
              <w:rPr>
                <w:b/>
                <w:i/>
              </w:rPr>
              <w:t>Medlemsstaterna ska i samarbete med arbetsmarknadens parter, och i enlighet med ILO:s konvention nr 81 om yrkesinspektion, säkerställa effektiva, proportio</w:t>
            </w:r>
            <w:r w:rsidRPr="000D5881">
              <w:rPr>
                <w:b/>
                <w:i/>
              </w:rPr>
              <w:t>nella och icke-diskriminerande kontroller och fältinspektioner som utförs av yrkesinspektioner, inbegripet rutinmässiga och oanmälda besök. Medlemsstaterna ska utveckla tillsynsmyndigheternas förmåga att proaktivt rikta in sig på och väcka talan mot arbets</w:t>
            </w:r>
            <w:r w:rsidRPr="000D5881">
              <w:rPr>
                <w:b/>
                <w:i/>
              </w:rPr>
              <w:t>givare som inte följer reglerna.</w:t>
            </w:r>
            <w:r w:rsidRPr="000D5881">
              <w:t xml:space="preserve"> Medlemsstaterna ska säkerställa att de organ som ansvarar för arbetsplatsinspektion eller andra behöriga myndigheter </w:t>
            </w:r>
            <w:r w:rsidRPr="000D5881">
              <w:rPr>
                <w:b/>
                <w:i/>
              </w:rPr>
              <w:t>har tillräckliga resurser</w:t>
            </w:r>
            <w:r w:rsidRPr="000D5881">
              <w:t xml:space="preserve"> samt, om så föreskrivs i nationell rätt, organisationer som företräder arbetstag</w:t>
            </w:r>
            <w:r w:rsidRPr="000D5881">
              <w:t>are</w:t>
            </w:r>
            <w:r w:rsidRPr="000D5881">
              <w:rPr>
                <w:b/>
                <w:i/>
              </w:rPr>
              <w:t>, särskilt fackföreningar,</w:t>
            </w:r>
            <w:r w:rsidRPr="000D5881">
              <w:t xml:space="preserve"> har tillträde till arbetsplatsen</w:t>
            </w:r>
            <w:r w:rsidRPr="000D5881">
              <w:rPr>
                <w:b/>
                <w:i/>
              </w:rPr>
              <w:t xml:space="preserve"> och, med arbetstagarens samtycke, till bostaden</w:t>
            </w:r>
            <w:r w:rsidRPr="000D5881">
              <w:t>.</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0"/>
        <w:keepNext/>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75</w:t>
      </w:r>
      <w:r w:rsidRPr="000D5881">
        <w:rPr>
          <w:rStyle w:val="HideTWBExt"/>
          <w:b w:val="0"/>
          <w:szCs w:val="24"/>
        </w:rPr>
        <w:t>&lt;/NumAm&gt;</w:t>
      </w:r>
    </w:p>
    <w:p w:rsidR="003E766B" w:rsidRPr="000D5881" w:rsidRDefault="000D5881" w:rsidP="003E766B">
      <w:pPr>
        <w:pStyle w:val="NormalBold12b"/>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13 – punkt 3a (ny)</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tcPr>
          <w:p w:rsidR="003E766B" w:rsidRPr="000D5881" w:rsidRDefault="003E766B" w:rsidP="00A2282C">
            <w:pPr>
              <w:pStyle w:val="Normal6"/>
            </w:pPr>
          </w:p>
        </w:tc>
        <w:tc>
          <w:tcPr>
            <w:tcW w:w="4876" w:type="dxa"/>
            <w:hideMark/>
          </w:tcPr>
          <w:p w:rsidR="003E766B" w:rsidRPr="000D5881" w:rsidRDefault="000D5881" w:rsidP="00A2282C">
            <w:pPr>
              <w:pStyle w:val="Normal6"/>
              <w:rPr>
                <w:szCs w:val="24"/>
              </w:rPr>
            </w:pPr>
            <w:r w:rsidRPr="000D5881">
              <w:rPr>
                <w:b/>
                <w:i/>
              </w:rPr>
              <w:t>3a.</w:t>
            </w:r>
            <w:r w:rsidRPr="000D5881">
              <w:rPr>
                <w:b/>
                <w:i/>
              </w:rPr>
              <w:tab/>
            </w:r>
            <w:r w:rsidRPr="000D5881">
              <w:rPr>
                <w:b/>
                <w:i/>
              </w:rPr>
              <w:t>Medlemsstaterna ska offentliggöra och till kommissionen överlämna statistik över antalet tredjelandsmedborgare som har beviljats ett kombinerat tillstånd och över dem vars ansökan har avslagits eller ansetts otillåtlig, samt över antalet tredjelandsmedborg</w:t>
            </w:r>
            <w:r w:rsidRPr="000D5881">
              <w:rPr>
                <w:b/>
                <w:i/>
              </w:rPr>
              <w:t>are vars kombinerade tillstånd har förnyats eller återkallats under det föregående kalenderåret. Statistiken ska vara uppdelad efter medborgarskap, tillståndens giltighetstid, kön och ålder samt, när dessa uppgifter är tillgängliga, efter yrke, storleken p</w:t>
            </w:r>
            <w:r w:rsidRPr="000D5881">
              <w:rPr>
                <w:b/>
                <w:i/>
              </w:rPr>
              <w:t>å arbetsgivarens företag och den ekonomiska sektorn. På samma sätt ska statistik över tredjelandsmedborgares familjemedlemmar som har beviljats inresa och vistelse lämnas, med undantag för uppgifter om deras yrken och den ekonomiska sektorn.</w:t>
            </w:r>
          </w:p>
        </w:tc>
      </w:tr>
    </w:tbl>
    <w:p w:rsidR="003E766B" w:rsidRPr="000D5881" w:rsidRDefault="000D5881" w:rsidP="003E766B">
      <w:r w:rsidRPr="000D5881">
        <w:rPr>
          <w:rStyle w:val="HideTWBExt"/>
        </w:rPr>
        <w:t>&lt;/Amend&gt;</w:t>
      </w:r>
    </w:p>
    <w:p w:rsidR="003E766B" w:rsidRPr="000D5881" w:rsidRDefault="000D5881" w:rsidP="003863C6">
      <w:r w:rsidRPr="000D5881">
        <w:t xml:space="preserve"> </w:t>
      </w:r>
      <w:r w:rsidRPr="000D5881">
        <w:rPr>
          <w:rStyle w:val="HideTWBExt"/>
        </w:rPr>
        <w:t>&lt;Amend&gt;</w:t>
      </w:r>
      <w:r w:rsidRPr="000D5881">
        <w:t>Ändringsförslag</w:t>
      </w:r>
      <w:r w:rsidRPr="000D5881">
        <w:tab/>
      </w:r>
      <w:r w:rsidRPr="000D5881">
        <w:tab/>
      </w:r>
      <w:r w:rsidRPr="000D5881">
        <w:rPr>
          <w:rStyle w:val="HideTWBExt"/>
        </w:rPr>
        <w:t>&lt;NumAm&gt;</w:t>
      </w:r>
      <w:r w:rsidRPr="000D5881">
        <w:t>76</w:t>
      </w:r>
      <w:r w:rsidRPr="000D5881">
        <w:rPr>
          <w:rStyle w:val="HideTWBExt"/>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14 – punkt 1 – inledningen</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1.</w:t>
            </w:r>
            <w:r w:rsidRPr="000D5881">
              <w:tab/>
            </w:r>
            <w:r w:rsidRPr="000D5881">
              <w:t>Medlemsstaterna ska säkerställa att det finns effektiva mekanismer genom vilka arbetstagare från tredjeland kan inge klagomål mot sina arbetsgivare</w:t>
            </w:r>
          </w:p>
        </w:tc>
        <w:tc>
          <w:tcPr>
            <w:tcW w:w="4876" w:type="dxa"/>
            <w:hideMark/>
          </w:tcPr>
          <w:p w:rsidR="003E766B" w:rsidRPr="000D5881" w:rsidRDefault="000D5881" w:rsidP="00A2282C">
            <w:pPr>
              <w:pStyle w:val="Normal6"/>
              <w:rPr>
                <w:szCs w:val="24"/>
              </w:rPr>
            </w:pPr>
            <w:r w:rsidRPr="000D5881">
              <w:t>1.</w:t>
            </w:r>
            <w:r w:rsidRPr="000D5881">
              <w:tab/>
              <w:t>Medlemsstaterna ska</w:t>
            </w:r>
            <w:r w:rsidRPr="000D5881">
              <w:rPr>
                <w:b/>
                <w:i/>
              </w:rPr>
              <w:t>, i enlighet med artikel 47 i Europeiska unionens stadga om de grundläggande rättighet</w:t>
            </w:r>
            <w:r w:rsidRPr="000D5881">
              <w:rPr>
                <w:b/>
                <w:i/>
              </w:rPr>
              <w:t>erna,</w:t>
            </w:r>
            <w:r w:rsidRPr="000D5881">
              <w:t xml:space="preserve"> säkerställa att det finns </w:t>
            </w:r>
            <w:r w:rsidRPr="000D5881">
              <w:rPr>
                <w:b/>
                <w:i/>
              </w:rPr>
              <w:t xml:space="preserve">snabba och </w:t>
            </w:r>
            <w:r w:rsidRPr="000D5881">
              <w:t>effektiva mekanismer genom vilka arbetstagare från tredjeland kan inge klagomål mot sina arbetsgivare</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0"/>
        <w:keepNext/>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77</w:t>
      </w:r>
      <w:r w:rsidRPr="000D5881">
        <w:rPr>
          <w:rStyle w:val="HideTWBExt"/>
          <w:b w:val="0"/>
          <w:szCs w:val="24"/>
        </w:rPr>
        <w:t>&lt;/NumAm&gt;</w:t>
      </w:r>
    </w:p>
    <w:p w:rsidR="003E766B" w:rsidRPr="000D5881" w:rsidRDefault="000D5881" w:rsidP="003E766B">
      <w:pPr>
        <w:pStyle w:val="NormalBold12b"/>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w:t>
      </w:r>
      <w:r w:rsidRPr="000D5881">
        <w:t xml:space="preserve"> 14 – punkt 1 – led a</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a)</w:t>
            </w:r>
            <w:r w:rsidRPr="000D5881">
              <w:tab/>
              <w:t xml:space="preserve">direkt, </w:t>
            </w:r>
            <w:r w:rsidRPr="000D5881">
              <w:rPr>
                <w:b/>
                <w:i/>
              </w:rPr>
              <w:t>eller</w:t>
            </w:r>
          </w:p>
        </w:tc>
        <w:tc>
          <w:tcPr>
            <w:tcW w:w="4876" w:type="dxa"/>
            <w:hideMark/>
          </w:tcPr>
          <w:p w:rsidR="003E766B" w:rsidRPr="000D5881" w:rsidRDefault="000D5881" w:rsidP="00A2282C">
            <w:pPr>
              <w:pStyle w:val="Normal6"/>
              <w:rPr>
                <w:szCs w:val="24"/>
              </w:rPr>
            </w:pPr>
            <w:r w:rsidRPr="000D5881">
              <w:t>a)</w:t>
            </w:r>
            <w:r w:rsidRPr="000D5881">
              <w:tab/>
              <w:t xml:space="preserve">direkt, </w:t>
            </w:r>
          </w:p>
        </w:tc>
      </w:tr>
    </w:tbl>
    <w:p w:rsidR="003E766B" w:rsidRPr="000D5881" w:rsidRDefault="000D5881" w:rsidP="003E766B">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78</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14 – punkt 1 – led b</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b)</w:t>
            </w:r>
            <w:r w:rsidRPr="000D5881">
              <w:tab/>
              <w:t xml:space="preserve">genom tredje parter som, i enlighet med de kriterier som fastställs i nationell rätt, har ett berättigat intresse av att säkerställa att detta direktiv efterlevs, </w:t>
            </w:r>
            <w:r w:rsidRPr="000D5881">
              <w:rPr>
                <w:b/>
                <w:i/>
              </w:rPr>
              <w:t>eller</w:t>
            </w:r>
          </w:p>
        </w:tc>
        <w:tc>
          <w:tcPr>
            <w:tcW w:w="4876" w:type="dxa"/>
            <w:hideMark/>
          </w:tcPr>
          <w:p w:rsidR="003E766B" w:rsidRPr="000D5881" w:rsidRDefault="000D5881" w:rsidP="00A2282C">
            <w:pPr>
              <w:pStyle w:val="Normal6"/>
              <w:rPr>
                <w:szCs w:val="24"/>
              </w:rPr>
            </w:pPr>
            <w:r w:rsidRPr="000D5881">
              <w:t>b)</w:t>
            </w:r>
            <w:r w:rsidRPr="000D5881">
              <w:tab/>
            </w:r>
            <w:r w:rsidRPr="000D5881">
              <w:rPr>
                <w:b/>
                <w:i/>
              </w:rPr>
              <w:t>med samtycke av arbetstagaren från tredjeland,</w:t>
            </w:r>
            <w:r w:rsidRPr="000D5881">
              <w:t xml:space="preserve"> genom tredje parter som, i enlighet med de kriterier som fastställs i nationell rätt</w:t>
            </w:r>
            <w:r w:rsidRPr="000D5881">
              <w:rPr>
                <w:b/>
                <w:i/>
              </w:rPr>
              <w:t>, praxis och tillämpliga kollektivavtal,</w:t>
            </w:r>
            <w:r w:rsidRPr="000D5881">
              <w:t xml:space="preserve"> har ett berättigat intresse av att säkerställa att detta direktiv efterlevs, </w:t>
            </w:r>
            <w:r w:rsidRPr="000D5881">
              <w:rPr>
                <w:b/>
                <w:i/>
              </w:rPr>
              <w:t>och</w:t>
            </w:r>
          </w:p>
        </w:tc>
      </w:tr>
    </w:tbl>
    <w:p w:rsidR="003E766B" w:rsidRPr="000D5881" w:rsidRDefault="000D5881" w:rsidP="003E766B">
      <w:pPr>
        <w:rPr>
          <w:szCs w:val="20"/>
        </w:rPr>
      </w:pPr>
      <w:r w:rsidRPr="000D5881">
        <w:rPr>
          <w:rStyle w:val="HideTWBExt"/>
        </w:rPr>
        <w:t>&lt;/</w:t>
      </w:r>
      <w:r w:rsidRPr="000D5881">
        <w:rPr>
          <w:rStyle w:val="HideTWBExt"/>
        </w:rPr>
        <w: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79</w:t>
      </w:r>
      <w:r w:rsidRPr="000D5881">
        <w:rPr>
          <w:rStyle w:val="HideTWBExt"/>
          <w:b w:val="0"/>
          <w:szCs w:val="24"/>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14 – punkt 2</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2.</w:t>
            </w:r>
            <w:r w:rsidRPr="000D5881">
              <w:tab/>
            </w:r>
            <w:r w:rsidRPr="000D5881">
              <w:t>Medlemsstaterna ska säkerställa att de tredje parter som avses i punkt 1 b, på uppdrag av arbetstagaren från tredjeland eller för att stödja denna, med hans eller hennes tillstånd, får engagera sig i de rättsliga och/eller administrativa förfaranden som fi</w:t>
            </w:r>
            <w:r w:rsidRPr="000D5881">
              <w:t>nns för att säkerställa efterlevnaden av detta direktiv.</w:t>
            </w:r>
          </w:p>
        </w:tc>
        <w:tc>
          <w:tcPr>
            <w:tcW w:w="4876" w:type="dxa"/>
            <w:hideMark/>
          </w:tcPr>
          <w:p w:rsidR="003E766B" w:rsidRPr="000D5881" w:rsidRDefault="000D5881" w:rsidP="00A2282C">
            <w:pPr>
              <w:pStyle w:val="Normal6"/>
              <w:rPr>
                <w:szCs w:val="24"/>
              </w:rPr>
            </w:pPr>
            <w:r w:rsidRPr="000D5881">
              <w:t>2.</w:t>
            </w:r>
            <w:r w:rsidRPr="000D5881">
              <w:tab/>
              <w:t>Medlemsstaterna ska säkerställa att</w:t>
            </w:r>
            <w:r w:rsidRPr="000D5881">
              <w:rPr>
                <w:b/>
                <w:i/>
              </w:rPr>
              <w:t>, i enlighet med nationell rätt, praxis, och kollektivavtal,</w:t>
            </w:r>
            <w:r w:rsidRPr="000D5881">
              <w:t xml:space="preserve"> de tredje parter som avses i punkt 1 b, på uppdrag av arbetstagaren från tredjeland eller för att st</w:t>
            </w:r>
            <w:r w:rsidRPr="000D5881">
              <w:t>ödja denna, med hans eller hennes tillstånd, får engagera sig i rättsliga och/eller administrativa förfaranden för att säkerställa efterlevnaden av detta direktiv.</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0"/>
        <w:keepNext/>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80</w:t>
      </w:r>
      <w:r w:rsidRPr="000D5881">
        <w:rPr>
          <w:rStyle w:val="HideTWBExt"/>
          <w:b w:val="0"/>
          <w:szCs w:val="24"/>
        </w:rPr>
        <w:t>&lt;/NumAm&gt;</w:t>
      </w:r>
    </w:p>
    <w:p w:rsidR="003E766B" w:rsidRPr="000D5881" w:rsidRDefault="000D5881" w:rsidP="003E766B">
      <w:pPr>
        <w:pStyle w:val="NormalBold12b"/>
        <w:keepNext/>
      </w:pPr>
      <w:r w:rsidRPr="000D5881">
        <w:rPr>
          <w:rStyle w:val="HideTWBExt"/>
          <w:b w:val="0"/>
          <w:szCs w:val="24"/>
        </w:rPr>
        <w:t>&lt;DocAmend&gt;</w:t>
      </w:r>
      <w:r w:rsidRPr="000D5881">
        <w:t>Förslag till direktiv</w:t>
      </w:r>
      <w:r w:rsidRPr="000D5881">
        <w:rPr>
          <w:rStyle w:val="HideTWBExt"/>
          <w:b w:val="0"/>
          <w:szCs w:val="24"/>
        </w:rPr>
        <w:t>&lt;/DocAmen</w:t>
      </w:r>
      <w:r w:rsidRPr="000D5881">
        <w:rPr>
          <w:rStyle w:val="HideTWBExt"/>
          <w:b w:val="0"/>
          <w:szCs w:val="24"/>
        </w:rPr>
        <w:t>d&gt;</w:t>
      </w:r>
    </w:p>
    <w:p w:rsidR="003E766B" w:rsidRPr="000D5881" w:rsidRDefault="000D5881" w:rsidP="003E766B">
      <w:pPr>
        <w:pStyle w:val="NormalBold"/>
      </w:pPr>
      <w:r w:rsidRPr="000D5881">
        <w:rPr>
          <w:rStyle w:val="HideTWBExt"/>
          <w:b w:val="0"/>
          <w:szCs w:val="24"/>
        </w:rPr>
        <w:t>&lt;Article&gt;</w:t>
      </w:r>
      <w:r w:rsidRPr="000D5881">
        <w:t>Artikel 14 – punkt 3 – inledningen</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3.</w:t>
            </w:r>
            <w:r w:rsidRPr="000D5881">
              <w:tab/>
              <w:t>Medlemsstaterna ska säkerställa att arbetstagare från tredjeland har samma tillgång som medborgarna i den medlemsstat där de är bosatta när det gäller</w:t>
            </w:r>
          </w:p>
        </w:tc>
        <w:tc>
          <w:tcPr>
            <w:tcW w:w="4876" w:type="dxa"/>
            <w:hideMark/>
          </w:tcPr>
          <w:p w:rsidR="003E766B" w:rsidRPr="000D5881" w:rsidRDefault="000D5881" w:rsidP="00A2282C">
            <w:pPr>
              <w:pStyle w:val="Normal6"/>
              <w:rPr>
                <w:szCs w:val="24"/>
              </w:rPr>
            </w:pPr>
            <w:r w:rsidRPr="000D5881">
              <w:t>3.</w:t>
            </w:r>
            <w:r w:rsidRPr="000D5881">
              <w:tab/>
            </w:r>
            <w:r w:rsidRPr="000D5881">
              <w:t>Medlemsstaterna ska säkerställa att arbetstagare från tredjeland</w:t>
            </w:r>
            <w:r w:rsidRPr="000D5881">
              <w:rPr>
                <w:b/>
                <w:i/>
              </w:rPr>
              <w:t>, inbegripet de vars anställningsförhållande har upphört,</w:t>
            </w:r>
            <w:r w:rsidRPr="000D5881">
              <w:t xml:space="preserve"> har samma tillgång som medborgarna i den medlemsstat där de är bosatta när det gäller</w:t>
            </w:r>
          </w:p>
        </w:tc>
      </w:tr>
    </w:tbl>
    <w:p w:rsidR="003E766B" w:rsidRPr="000D5881" w:rsidRDefault="000D5881" w:rsidP="003E766B">
      <w:r w:rsidRPr="000D5881">
        <w:rPr>
          <w:rStyle w:val="HideTWBExt"/>
        </w:rPr>
        <w:t>&lt;/Amend&gt;</w:t>
      </w:r>
    </w:p>
    <w:p w:rsidR="003E766B" w:rsidRPr="000D5881" w:rsidRDefault="000D5881" w:rsidP="003E766B">
      <w:pPr>
        <w:pStyle w:val="AMNumberTabs0"/>
        <w:keepNext/>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81</w:t>
      </w:r>
      <w:r w:rsidRPr="000D5881">
        <w:rPr>
          <w:rStyle w:val="HideTWBExt"/>
          <w:b w:val="0"/>
          <w:szCs w:val="24"/>
        </w:rPr>
        <w:t>&lt;/Num</w:t>
      </w:r>
      <w:r w:rsidRPr="000D5881">
        <w:rPr>
          <w:rStyle w:val="HideTWBExt"/>
          <w:b w:val="0"/>
          <w:szCs w:val="24"/>
        </w:rPr>
        <w:t>Am&gt;</w:t>
      </w:r>
    </w:p>
    <w:p w:rsidR="003E766B" w:rsidRPr="000D5881" w:rsidRDefault="000D5881" w:rsidP="003E766B">
      <w:pPr>
        <w:pStyle w:val="NormalBold12b"/>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14 – punkt 3 – led a</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a)</w:t>
            </w:r>
            <w:r w:rsidRPr="000D5881">
              <w:tab/>
              <w:t xml:space="preserve">åtgärder som skyddar mot uppsägning </w:t>
            </w:r>
            <w:r w:rsidRPr="000D5881">
              <w:rPr>
                <w:b/>
                <w:i/>
              </w:rPr>
              <w:t>eller annan</w:t>
            </w:r>
            <w:r w:rsidRPr="000D5881">
              <w:t xml:space="preserve"> ogynnsam behandling </w:t>
            </w:r>
            <w:r w:rsidRPr="000D5881">
              <w:rPr>
                <w:b/>
                <w:i/>
              </w:rPr>
              <w:t>som utgör en reaktion från arbetsgivarens sida på ett klagomål inom företaget</w:t>
            </w:r>
            <w:r w:rsidRPr="000D5881">
              <w:t>, eller</w:t>
            </w:r>
          </w:p>
        </w:tc>
        <w:tc>
          <w:tcPr>
            <w:tcW w:w="4876" w:type="dxa"/>
            <w:hideMark/>
          </w:tcPr>
          <w:p w:rsidR="003E766B" w:rsidRPr="000D5881" w:rsidRDefault="000D5881" w:rsidP="00A2282C">
            <w:pPr>
              <w:pStyle w:val="Normal6"/>
              <w:rPr>
                <w:szCs w:val="24"/>
              </w:rPr>
            </w:pPr>
            <w:r w:rsidRPr="000D5881">
              <w:t>a)</w:t>
            </w:r>
            <w:r w:rsidRPr="000D5881">
              <w:tab/>
              <w:t xml:space="preserve">åtgärder som skyddar mot uppsägning </w:t>
            </w:r>
            <w:r w:rsidRPr="000D5881">
              <w:rPr>
                <w:b/>
                <w:i/>
              </w:rPr>
              <w:t>och skyddar både arbetstagare från tredjeland och arbetstagarrepresentanter, inbegripet dem som är medlemmar i eller företrädare för</w:t>
            </w:r>
            <w:r w:rsidRPr="000D5881">
              <w:rPr>
                <w:b/>
                <w:i/>
              </w:rPr>
              <w:t xml:space="preserve"> fackföreningar, mot all eventuell </w:t>
            </w:r>
            <w:r w:rsidRPr="000D5881">
              <w:t>ogynnsam behandling</w:t>
            </w:r>
            <w:r w:rsidRPr="000D5881">
              <w:rPr>
                <w:b/>
                <w:i/>
              </w:rPr>
              <w:t xml:space="preserve"> och mot eventuella negativa konsekvenser till följd av ett klagomål till arbetsgivaren</w:t>
            </w:r>
            <w:r w:rsidRPr="000D5881">
              <w:t xml:space="preserve"> </w:t>
            </w:r>
            <w:r w:rsidRPr="000D5881">
              <w:rPr>
                <w:b/>
                <w:i/>
              </w:rPr>
              <w:t xml:space="preserve">eller till följd av förfaranden som inletts i syfte att säkerställa efterlevnad i händelse av överträdelser av de </w:t>
            </w:r>
            <w:r w:rsidRPr="000D5881">
              <w:rPr>
                <w:b/>
                <w:i/>
              </w:rPr>
              <w:t>rättigheter som föreskrivs i detta direktiv</w:t>
            </w:r>
            <w:r w:rsidRPr="000D5881">
              <w:t>, och</w:t>
            </w:r>
          </w:p>
        </w:tc>
      </w:tr>
    </w:tbl>
    <w:p w:rsidR="003E766B" w:rsidRPr="000D5881" w:rsidRDefault="000D5881" w:rsidP="003E766B">
      <w:r w:rsidRPr="000D5881">
        <w:rPr>
          <w:rStyle w:val="HideTWBExt"/>
        </w:rPr>
        <w:t>&lt;/Amend&gt;</w:t>
      </w:r>
    </w:p>
    <w:p w:rsidR="003E766B" w:rsidRPr="000D5881" w:rsidRDefault="000D5881" w:rsidP="003E766B">
      <w:pPr>
        <w:pStyle w:val="AMNumberTabs0"/>
        <w:keepNext/>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82</w:t>
      </w:r>
      <w:r w:rsidRPr="000D5881">
        <w:rPr>
          <w:rStyle w:val="HideTWBExt"/>
          <w:b w:val="0"/>
          <w:szCs w:val="24"/>
        </w:rPr>
        <w:t>&lt;/NumAm&gt;</w:t>
      </w:r>
    </w:p>
    <w:p w:rsidR="003E766B" w:rsidRPr="000D5881" w:rsidRDefault="000D5881" w:rsidP="003E766B">
      <w:pPr>
        <w:pStyle w:val="NormalBold12b"/>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14 – punkt 3 – led b</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hideMark/>
          </w:tcPr>
          <w:p w:rsidR="003E766B" w:rsidRPr="000D5881" w:rsidRDefault="000D5881" w:rsidP="00A2282C">
            <w:pPr>
              <w:pStyle w:val="Normal6"/>
            </w:pPr>
            <w:r w:rsidRPr="000D5881">
              <w:t>b)</w:t>
            </w:r>
            <w:r w:rsidRPr="000D5881">
              <w:tab/>
            </w:r>
            <w:r w:rsidRPr="000D5881">
              <w:rPr>
                <w:b/>
                <w:i/>
              </w:rPr>
              <w:t>de</w:t>
            </w:r>
            <w:r w:rsidRPr="000D5881">
              <w:t xml:space="preserve"> rättsliga och/eller administrativa förfaranden som finns för att säkerställa efterlevnaden av detta direktiv.</w:t>
            </w:r>
          </w:p>
        </w:tc>
        <w:tc>
          <w:tcPr>
            <w:tcW w:w="4876" w:type="dxa"/>
            <w:hideMark/>
          </w:tcPr>
          <w:p w:rsidR="003E766B" w:rsidRPr="000D5881" w:rsidRDefault="000D5881" w:rsidP="00A2282C">
            <w:pPr>
              <w:pStyle w:val="Normal6"/>
              <w:rPr>
                <w:szCs w:val="24"/>
              </w:rPr>
            </w:pPr>
            <w:r w:rsidRPr="000D5881">
              <w:t>b)</w:t>
            </w:r>
            <w:r w:rsidRPr="000D5881">
              <w:tab/>
            </w:r>
            <w:r w:rsidRPr="000D5881">
              <w:rPr>
                <w:b/>
                <w:i/>
              </w:rPr>
              <w:t>effektiv, snabb och opartisk tvistlösning, rätt till prövning och alla eventuella</w:t>
            </w:r>
            <w:r w:rsidRPr="000D5881">
              <w:t xml:space="preserve"> rättsliga och/eller administrativa förfaranden som finns för</w:t>
            </w:r>
            <w:r w:rsidRPr="000D5881">
              <w:t xml:space="preserve"> att säkerställa efterlevnaden av detta direktiv,</w:t>
            </w:r>
          </w:p>
        </w:tc>
      </w:tr>
    </w:tbl>
    <w:p w:rsidR="003E766B" w:rsidRPr="000D5881" w:rsidRDefault="000D5881" w:rsidP="003E766B">
      <w:r w:rsidRPr="000D5881">
        <w:rPr>
          <w:rStyle w:val="HideTWBExt"/>
        </w:rPr>
        <w:t>&lt;/Amend&gt;</w:t>
      </w:r>
    </w:p>
    <w:p w:rsidR="003E766B" w:rsidRPr="000D5881" w:rsidRDefault="000D5881" w:rsidP="003863C6">
      <w:r w:rsidRPr="000D5881">
        <w:t xml:space="preserve"> </w:t>
      </w:r>
      <w:r w:rsidRPr="000D5881">
        <w:rPr>
          <w:rStyle w:val="HideTWBExt"/>
        </w:rPr>
        <w:t>&lt;Amend&gt;</w:t>
      </w:r>
      <w:r w:rsidRPr="000D5881">
        <w:t>Ändringsförslag</w:t>
      </w:r>
      <w:r w:rsidRPr="000D5881">
        <w:tab/>
      </w:r>
      <w:r w:rsidRPr="000D5881">
        <w:tab/>
      </w:r>
      <w:r w:rsidRPr="000D5881">
        <w:rPr>
          <w:rStyle w:val="HideTWBExt"/>
        </w:rPr>
        <w:t>&lt;NumAm&gt;</w:t>
      </w:r>
      <w:r w:rsidRPr="000D5881">
        <w:t>83</w:t>
      </w:r>
      <w:r w:rsidRPr="000D5881">
        <w:rPr>
          <w:rStyle w:val="HideTWBExt"/>
        </w:rPr>
        <w:t>&lt;/NumAm&gt;</w:t>
      </w:r>
    </w:p>
    <w:p w:rsidR="003E766B" w:rsidRPr="000D5881" w:rsidRDefault="003E766B" w:rsidP="003E766B"/>
    <w:p w:rsidR="003E766B" w:rsidRPr="000D5881" w:rsidRDefault="000D5881" w:rsidP="003E766B">
      <w:pPr>
        <w:pStyle w:val="NormalBold"/>
        <w:keepNext/>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14 – punkt 3a (ny)</w:t>
      </w:r>
      <w:r w:rsidRPr="000D588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tcPr>
          <w:p w:rsidR="003E766B" w:rsidRPr="000D5881" w:rsidRDefault="003E766B" w:rsidP="00A2282C">
            <w:pPr>
              <w:pStyle w:val="Normal6"/>
            </w:pPr>
          </w:p>
        </w:tc>
        <w:tc>
          <w:tcPr>
            <w:tcW w:w="4876" w:type="dxa"/>
            <w:hideMark/>
          </w:tcPr>
          <w:p w:rsidR="003E766B" w:rsidRPr="000D5881" w:rsidRDefault="000D5881" w:rsidP="00A2282C">
            <w:pPr>
              <w:pStyle w:val="Normal6"/>
              <w:rPr>
                <w:szCs w:val="24"/>
              </w:rPr>
            </w:pPr>
            <w:r w:rsidRPr="000D5881">
              <w:rPr>
                <w:b/>
                <w:i/>
              </w:rPr>
              <w:t>3a.</w:t>
            </w:r>
            <w:r w:rsidRPr="000D5881">
              <w:rPr>
                <w:b/>
                <w:i/>
              </w:rPr>
              <w:tab/>
            </w:r>
            <w:r w:rsidRPr="000D5881">
              <w:rPr>
                <w:b/>
                <w:i/>
              </w:rPr>
              <w:t>För att underlätta efterlevnaden av detta direktiv ska medlemsstaterna i nationell lagstiftning fastställa de regler enligt vilka de från fall till fall beviljar förlängning av tillståndets giltighet till innehavare av kombinerade tillstånd som har utsatts</w:t>
            </w:r>
            <w:r w:rsidRPr="000D5881">
              <w:rPr>
                <w:b/>
                <w:i/>
              </w:rPr>
              <w:t xml:space="preserve"> för kränkningar av sina rättigheter enligt detta direktiv.</w:t>
            </w:r>
          </w:p>
        </w:tc>
      </w:tr>
      <w:tr w:rsidR="000D5881" w:rsidRPr="000D5881" w:rsidTr="00A2282C">
        <w:trPr>
          <w:jc w:val="center"/>
        </w:trPr>
        <w:tc>
          <w:tcPr>
            <w:tcW w:w="4876" w:type="dxa"/>
          </w:tcPr>
          <w:p w:rsidR="003E766B" w:rsidRPr="000D5881" w:rsidRDefault="003E766B" w:rsidP="00A2282C">
            <w:pPr>
              <w:pStyle w:val="Normal6"/>
            </w:pPr>
          </w:p>
        </w:tc>
        <w:tc>
          <w:tcPr>
            <w:tcW w:w="4876" w:type="dxa"/>
          </w:tcPr>
          <w:p w:rsidR="003E766B" w:rsidRPr="000D5881" w:rsidRDefault="000D5881" w:rsidP="00A2282C">
            <w:pPr>
              <w:pStyle w:val="Normal6"/>
              <w:rPr>
                <w:b/>
                <w:i/>
              </w:rPr>
            </w:pPr>
            <w:r w:rsidRPr="000D5881">
              <w:rPr>
                <w:b/>
                <w:i/>
              </w:rPr>
              <w:t>Om arbetsgivaren är en underleverantör, eller om ett rekryteringsföretag för huvudentreprenörens räkning har överträtt detta direktiv, och om huvudentreprenören och eventuella mellanliggande und</w:t>
            </w:r>
            <w:r w:rsidRPr="000D5881">
              <w:rPr>
                <w:b/>
                <w:i/>
              </w:rPr>
              <w:t xml:space="preserve">erentreprenörer inte har uppfyllt kraven på tillbörlig aktsamhet i enlighet med nationell lagstiftning, ska medlemsstaterna säkerställa att huvudentreprenören och eventuella mellanliggande underentreprenörer, utöver eller i stället för arbetsgivaren, dels </w:t>
            </w:r>
            <w:r w:rsidRPr="000D5881">
              <w:rPr>
                <w:b/>
                <w:i/>
              </w:rPr>
              <w:t>blir skyldiga att betala de eventuella retroaktiva utbetalningar och de ersättningar som tredjelandsmedborgaren har rätt till i enlighet med nationell lagstiftning, och dels är föremål för sanktioner i enlighet med detta direktiv.</w:t>
            </w:r>
          </w:p>
        </w:tc>
      </w:tr>
      <w:tr w:rsidR="000D5881" w:rsidRPr="000D5881" w:rsidTr="00A2282C">
        <w:trPr>
          <w:jc w:val="center"/>
        </w:trPr>
        <w:tc>
          <w:tcPr>
            <w:tcW w:w="4876" w:type="dxa"/>
          </w:tcPr>
          <w:p w:rsidR="003E766B" w:rsidRPr="000D5881" w:rsidRDefault="003E766B" w:rsidP="00A2282C">
            <w:pPr>
              <w:pStyle w:val="Normal6"/>
            </w:pPr>
          </w:p>
        </w:tc>
        <w:tc>
          <w:tcPr>
            <w:tcW w:w="4876" w:type="dxa"/>
          </w:tcPr>
          <w:p w:rsidR="003E766B" w:rsidRPr="000D5881" w:rsidRDefault="000D5881" w:rsidP="00A2282C">
            <w:pPr>
              <w:pStyle w:val="Normal6"/>
              <w:rPr>
                <w:b/>
                <w:i/>
              </w:rPr>
            </w:pPr>
            <w:r w:rsidRPr="000D5881">
              <w:rPr>
                <w:b/>
                <w:i/>
              </w:rPr>
              <w:t>Medlemsstaterna får införa strängare ansvarsregler enligt nationell rätt.</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pPr>
      <w:r w:rsidRPr="000D5881">
        <w:rPr>
          <w:rStyle w:val="HideTWBExt"/>
          <w:b w:val="0"/>
          <w:szCs w:val="24"/>
        </w:rPr>
        <w:t>&lt;Amend&gt;</w:t>
      </w:r>
      <w:r w:rsidRPr="000D5881">
        <w:t>Ändringsförslag</w:t>
      </w:r>
      <w:r w:rsidRPr="000D5881">
        <w:tab/>
      </w:r>
      <w:r w:rsidRPr="000D5881">
        <w:tab/>
      </w:r>
      <w:r w:rsidRPr="000D5881">
        <w:rPr>
          <w:rStyle w:val="HideTWBExt"/>
          <w:b w:val="0"/>
          <w:szCs w:val="24"/>
        </w:rPr>
        <w:t>&lt;NumAm&gt;</w:t>
      </w:r>
      <w:r w:rsidRPr="000D5881">
        <w:t>84</w:t>
      </w:r>
      <w:r w:rsidRPr="000D5881">
        <w:rPr>
          <w:rStyle w:val="HideTWBExt"/>
          <w:b w:val="0"/>
          <w:szCs w:val="24"/>
        </w:rPr>
        <w:t>&lt;/NumAm&gt;</w:t>
      </w:r>
    </w:p>
    <w:p w:rsidR="003E766B" w:rsidRPr="000D5881" w:rsidRDefault="000D5881" w:rsidP="003E766B">
      <w:pPr>
        <w:pStyle w:val="NormalBold12b"/>
      </w:pPr>
      <w:r w:rsidRPr="000D5881">
        <w:rPr>
          <w:rStyle w:val="HideTWBExt"/>
          <w:b w:val="0"/>
          <w:szCs w:val="24"/>
        </w:rPr>
        <w:t>&lt;DocAmend&gt;</w:t>
      </w:r>
      <w:r w:rsidRPr="000D5881">
        <w:t>Förslag till direktiv</w:t>
      </w:r>
      <w:r w:rsidRPr="000D5881">
        <w:rPr>
          <w:rStyle w:val="HideTWBExt"/>
          <w:b w:val="0"/>
          <w:szCs w:val="24"/>
        </w:rPr>
        <w:t>&lt;/DocAmend&gt;</w:t>
      </w:r>
    </w:p>
    <w:p w:rsidR="003E766B" w:rsidRPr="000D5881" w:rsidRDefault="000D5881" w:rsidP="003E766B">
      <w:pPr>
        <w:pStyle w:val="NormalBold"/>
      </w:pPr>
      <w:r w:rsidRPr="000D5881">
        <w:rPr>
          <w:rStyle w:val="HideTWBExt"/>
          <w:b w:val="0"/>
          <w:szCs w:val="24"/>
        </w:rPr>
        <w:t>&lt;Article&gt;</w:t>
      </w:r>
      <w:r w:rsidRPr="000D5881">
        <w:t>Artikel 15 – punkt 1a (ny)</w:t>
      </w:r>
      <w:r w:rsidRPr="000D5881">
        <w:rPr>
          <w:rStyle w:val="HideTWBExt"/>
          <w:b w:val="0"/>
          <w:szCs w:val="24"/>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D5881" w:rsidRPr="000D5881" w:rsidTr="00A2282C">
        <w:trPr>
          <w:jc w:val="center"/>
        </w:trPr>
        <w:tc>
          <w:tcPr>
            <w:tcW w:w="9752" w:type="dxa"/>
            <w:gridSpan w:val="2"/>
          </w:tcPr>
          <w:p w:rsidR="003E766B" w:rsidRPr="000D5881" w:rsidRDefault="003E766B" w:rsidP="00A2282C">
            <w:pPr>
              <w:keepNext/>
            </w:pPr>
          </w:p>
        </w:tc>
      </w:tr>
      <w:tr w:rsidR="000D5881" w:rsidRPr="000D5881" w:rsidTr="00A2282C">
        <w:trPr>
          <w:jc w:val="center"/>
        </w:trPr>
        <w:tc>
          <w:tcPr>
            <w:tcW w:w="4876" w:type="dxa"/>
            <w:hideMark/>
          </w:tcPr>
          <w:p w:rsidR="003E766B" w:rsidRPr="000D5881" w:rsidRDefault="000D5881" w:rsidP="00A2282C">
            <w:pPr>
              <w:pStyle w:val="ColumnHeading"/>
              <w:keepNext/>
            </w:pPr>
            <w:r w:rsidRPr="000D5881">
              <w:t>Kommissionens förslag</w:t>
            </w:r>
          </w:p>
        </w:tc>
        <w:tc>
          <w:tcPr>
            <w:tcW w:w="4876" w:type="dxa"/>
            <w:hideMark/>
          </w:tcPr>
          <w:p w:rsidR="003E766B" w:rsidRPr="000D5881" w:rsidRDefault="000D5881" w:rsidP="00A2282C">
            <w:pPr>
              <w:pStyle w:val="ColumnHeading"/>
              <w:keepNext/>
            </w:pPr>
            <w:r w:rsidRPr="000D5881">
              <w:t>Ändringsförslag</w:t>
            </w:r>
          </w:p>
        </w:tc>
      </w:tr>
      <w:tr w:rsidR="000D5881" w:rsidRPr="000D5881" w:rsidTr="00A2282C">
        <w:trPr>
          <w:jc w:val="center"/>
        </w:trPr>
        <w:tc>
          <w:tcPr>
            <w:tcW w:w="4876" w:type="dxa"/>
          </w:tcPr>
          <w:p w:rsidR="003E766B" w:rsidRPr="000D5881" w:rsidRDefault="003E766B" w:rsidP="00A2282C">
            <w:pPr>
              <w:pStyle w:val="Normal6"/>
            </w:pPr>
          </w:p>
        </w:tc>
        <w:tc>
          <w:tcPr>
            <w:tcW w:w="4876" w:type="dxa"/>
            <w:hideMark/>
          </w:tcPr>
          <w:p w:rsidR="003E766B" w:rsidRPr="000D5881" w:rsidRDefault="000D5881" w:rsidP="00A2282C">
            <w:pPr>
              <w:pStyle w:val="Normal6"/>
              <w:rPr>
                <w:szCs w:val="24"/>
              </w:rPr>
            </w:pPr>
            <w:r w:rsidRPr="000D5881">
              <w:rPr>
                <w:b/>
                <w:i/>
              </w:rPr>
              <w:t>1a.</w:t>
            </w:r>
            <w:r w:rsidRPr="000D5881">
              <w:rPr>
                <w:b/>
                <w:i/>
              </w:rPr>
              <w:tab/>
              <w:t>Medlemsstaterna ska tillämpa de relevanta bestämmelserna i förordning (EU) 2016/679 när de genomför detta direktiv.</w:t>
            </w:r>
          </w:p>
        </w:tc>
      </w:tr>
    </w:tbl>
    <w:p w:rsidR="003E766B" w:rsidRPr="000D5881" w:rsidRDefault="000D5881" w:rsidP="003E766B">
      <w:pPr>
        <w:rPr>
          <w:szCs w:val="20"/>
        </w:rPr>
      </w:pPr>
      <w:r w:rsidRPr="000D5881">
        <w:rPr>
          <w:rStyle w:val="HideTWBExt"/>
        </w:rPr>
        <w:t>&lt;/Amend&gt;</w:t>
      </w:r>
    </w:p>
    <w:p w:rsidR="003E766B" w:rsidRPr="000D5881" w:rsidRDefault="000D5881" w:rsidP="003E766B">
      <w:pPr>
        <w:pStyle w:val="AmNumberTabs"/>
        <w:keepNext/>
      </w:pPr>
      <w:r w:rsidRPr="000D5881">
        <w:rPr>
          <w:rStyle w:val="HideTWBExt"/>
          <w:b w:val="0"/>
          <w:szCs w:val="24"/>
        </w:rPr>
        <w:t>&lt;/RepeatBlock-Amend&gt;</w:t>
      </w:r>
      <w:bookmarkEnd w:id="2"/>
    </w:p>
    <w:p w:rsidR="003E766B" w:rsidRPr="000D5881" w:rsidRDefault="000D5881" w:rsidP="003E766B">
      <w:r w:rsidRPr="000D5881">
        <w:br w:type="page"/>
      </w:r>
    </w:p>
    <w:p w:rsidR="003E766B" w:rsidRPr="000D5881" w:rsidRDefault="000D5881" w:rsidP="003E766B">
      <w:pPr>
        <w:pStyle w:val="PageHeadingNotTOC"/>
      </w:pPr>
      <w:bookmarkStart w:id="4" w:name="ProcPageAD"/>
      <w:r w:rsidRPr="000D5881">
        <w:t>ÄRENDETS GÅNG I DET RÅDGIVANDE UTSKOTTET</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D5881" w:rsidRPr="000D5881" w:rsidTr="00A2282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E766B" w:rsidRPr="000D5881" w:rsidRDefault="000D5881" w:rsidP="00A2282C">
            <w:pPr>
              <w:autoSpaceDE w:val="0"/>
              <w:autoSpaceDN w:val="0"/>
              <w:adjustRightInd w:val="0"/>
              <w:rPr>
                <w:b/>
                <w:bCs/>
                <w:sz w:val="20"/>
                <w:szCs w:val="20"/>
              </w:rPr>
            </w:pPr>
            <w:r w:rsidRPr="000D5881">
              <w:rPr>
                <w:b/>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E766B" w:rsidRPr="000D5881" w:rsidRDefault="000D5881" w:rsidP="00A2282C">
            <w:pPr>
              <w:autoSpaceDE w:val="0"/>
              <w:autoSpaceDN w:val="0"/>
              <w:adjustRightInd w:val="0"/>
              <w:rPr>
                <w:sz w:val="20"/>
                <w:szCs w:val="20"/>
              </w:rPr>
            </w:pPr>
            <w:r w:rsidRPr="000D5881">
              <w:rPr>
                <w:sz w:val="20"/>
              </w:rPr>
              <w:t>Ett enda ansökningsförfarande för ett kombinerat tillst</w:t>
            </w:r>
            <w:r w:rsidRPr="000D5881">
              <w:rPr>
                <w:sz w:val="20"/>
              </w:rPr>
              <w:t>ånd för tredjelandsmedborgare att vistas och arbeta på en medlemsstats territorium och om en gemensam uppsättning rättigheter för arbetstagare från tredjeland som vistas lagligen i en medlemsstat (omarbetning)</w:t>
            </w:r>
          </w:p>
        </w:tc>
      </w:tr>
      <w:tr w:rsidR="000D5881" w:rsidRPr="000D5881" w:rsidTr="00A2282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E766B" w:rsidRPr="000D5881" w:rsidRDefault="000D5881" w:rsidP="00A2282C">
            <w:pPr>
              <w:autoSpaceDE w:val="0"/>
              <w:autoSpaceDN w:val="0"/>
              <w:adjustRightInd w:val="0"/>
              <w:rPr>
                <w:b/>
                <w:bCs/>
                <w:sz w:val="20"/>
                <w:szCs w:val="20"/>
              </w:rPr>
            </w:pPr>
            <w:r w:rsidRPr="000D5881">
              <w:rPr>
                <w:b/>
                <w:sz w:val="20"/>
              </w:rPr>
              <w:t>Referensnummer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E766B" w:rsidRPr="000D5881" w:rsidRDefault="000D5881" w:rsidP="00A2282C">
            <w:pPr>
              <w:autoSpaceDE w:val="0"/>
              <w:autoSpaceDN w:val="0"/>
              <w:adjustRightInd w:val="0"/>
              <w:rPr>
                <w:sz w:val="20"/>
                <w:szCs w:val="20"/>
              </w:rPr>
            </w:pPr>
            <w:r w:rsidRPr="000D5881">
              <w:rPr>
                <w:sz w:val="20"/>
              </w:rPr>
              <w:t>COM(2022)0655 – C9-0163/2022 – 2022/0131(COD)</w:t>
            </w:r>
          </w:p>
        </w:tc>
      </w:tr>
      <w:tr w:rsidR="000D5881" w:rsidRPr="000D5881" w:rsidTr="00A2282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E766B" w:rsidRPr="000D5881" w:rsidRDefault="000D5881" w:rsidP="00A2282C">
            <w:pPr>
              <w:autoSpaceDE w:val="0"/>
              <w:autoSpaceDN w:val="0"/>
              <w:adjustRightInd w:val="0"/>
              <w:rPr>
                <w:b/>
                <w:bCs/>
                <w:sz w:val="20"/>
                <w:szCs w:val="20"/>
              </w:rPr>
            </w:pPr>
            <w:r w:rsidRPr="000D5881">
              <w:rPr>
                <w:b/>
                <w:sz w:val="20"/>
              </w:rPr>
              <w:t>Ansvarigt utskott</w:t>
            </w:r>
          </w:p>
          <w:p w:rsidR="003E766B" w:rsidRPr="000D5881" w:rsidRDefault="000D5881" w:rsidP="00A2282C">
            <w:pPr>
              <w:autoSpaceDE w:val="0"/>
              <w:autoSpaceDN w:val="0"/>
              <w:adjustRightInd w:val="0"/>
              <w:rPr>
                <w:sz w:val="20"/>
                <w:szCs w:val="20"/>
              </w:rPr>
            </w:pPr>
            <w:r w:rsidRPr="000D5881">
              <w:rPr>
                <w:sz w:val="20"/>
              </w:rPr>
              <w:t>       Tillkännagivande i kammaren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E766B" w:rsidRPr="000D5881" w:rsidRDefault="000D5881" w:rsidP="00A2282C">
            <w:pPr>
              <w:autoSpaceDE w:val="0"/>
              <w:autoSpaceDN w:val="0"/>
              <w:adjustRightInd w:val="0"/>
              <w:rPr>
                <w:sz w:val="20"/>
                <w:szCs w:val="20"/>
              </w:rPr>
            </w:pPr>
            <w:r w:rsidRPr="000D5881">
              <w:rPr>
                <w:sz w:val="20"/>
              </w:rPr>
              <w:t>LIBE</w:t>
            </w:r>
          </w:p>
          <w:p w:rsidR="003E766B" w:rsidRPr="000D5881" w:rsidRDefault="000D5881" w:rsidP="00A2282C">
            <w:pPr>
              <w:autoSpaceDE w:val="0"/>
              <w:autoSpaceDN w:val="0"/>
              <w:adjustRightInd w:val="0"/>
              <w:rPr>
                <w:sz w:val="20"/>
                <w:szCs w:val="20"/>
              </w:rPr>
            </w:pPr>
            <w:r w:rsidRPr="000D5881">
              <w:rPr>
                <w:sz w:val="20"/>
              </w:rPr>
              <w:t>22.6.2022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E766B" w:rsidRPr="000D5881" w:rsidRDefault="003E766B" w:rsidP="00A2282C">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E766B" w:rsidRPr="000D5881" w:rsidRDefault="003E766B" w:rsidP="00A2282C">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E766B" w:rsidRPr="000D5881" w:rsidRDefault="003E766B" w:rsidP="00A2282C">
            <w:pPr>
              <w:autoSpaceDE w:val="0"/>
              <w:autoSpaceDN w:val="0"/>
              <w:adjustRightInd w:val="0"/>
              <w:rPr>
                <w:rFonts w:ascii="sans-serif" w:hAnsi="sans-serif" w:cs="sans-serif"/>
              </w:rPr>
            </w:pPr>
          </w:p>
        </w:tc>
      </w:tr>
      <w:tr w:rsidR="000D5881" w:rsidRPr="000D5881" w:rsidTr="00A2282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E766B" w:rsidRPr="000D5881" w:rsidRDefault="000D5881" w:rsidP="00A2282C">
            <w:pPr>
              <w:autoSpaceDE w:val="0"/>
              <w:autoSpaceDN w:val="0"/>
              <w:adjustRightInd w:val="0"/>
              <w:rPr>
                <w:b/>
                <w:bCs/>
                <w:sz w:val="20"/>
                <w:szCs w:val="20"/>
              </w:rPr>
            </w:pPr>
            <w:r w:rsidRPr="000D5881">
              <w:rPr>
                <w:b/>
                <w:sz w:val="20"/>
              </w:rPr>
              <w:t>Yttrande från</w:t>
            </w:r>
          </w:p>
          <w:p w:rsidR="003E766B" w:rsidRPr="000D5881" w:rsidRDefault="000D5881" w:rsidP="00A2282C">
            <w:pPr>
              <w:autoSpaceDE w:val="0"/>
              <w:autoSpaceDN w:val="0"/>
              <w:adjustRightInd w:val="0"/>
              <w:rPr>
                <w:sz w:val="20"/>
                <w:szCs w:val="20"/>
              </w:rPr>
            </w:pPr>
            <w:r w:rsidRPr="000D5881">
              <w:rPr>
                <w:sz w:val="20"/>
              </w:rPr>
              <w:t>       Tillkännagivande i kammaren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E766B" w:rsidRPr="000D5881" w:rsidRDefault="000D5881" w:rsidP="00A2282C">
            <w:pPr>
              <w:autoSpaceDE w:val="0"/>
              <w:autoSpaceDN w:val="0"/>
              <w:adjustRightInd w:val="0"/>
              <w:rPr>
                <w:sz w:val="20"/>
                <w:szCs w:val="20"/>
              </w:rPr>
            </w:pPr>
            <w:r w:rsidRPr="000D5881">
              <w:rPr>
                <w:sz w:val="20"/>
              </w:rPr>
              <w:t>EMPL</w:t>
            </w:r>
          </w:p>
          <w:p w:rsidR="003E766B" w:rsidRPr="000D5881" w:rsidRDefault="000D5881" w:rsidP="00A2282C">
            <w:pPr>
              <w:autoSpaceDE w:val="0"/>
              <w:autoSpaceDN w:val="0"/>
              <w:adjustRightInd w:val="0"/>
              <w:rPr>
                <w:sz w:val="20"/>
                <w:szCs w:val="20"/>
              </w:rPr>
            </w:pPr>
            <w:r w:rsidRPr="000D5881">
              <w:rPr>
                <w:sz w:val="20"/>
              </w:rPr>
              <w:t>22.6.2022</w:t>
            </w:r>
          </w:p>
        </w:tc>
      </w:tr>
      <w:tr w:rsidR="000D5881" w:rsidRPr="000D5881" w:rsidTr="00A2282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E766B" w:rsidRPr="000D5881" w:rsidRDefault="000D5881" w:rsidP="00A2282C">
            <w:pPr>
              <w:autoSpaceDE w:val="0"/>
              <w:autoSpaceDN w:val="0"/>
              <w:adjustRightInd w:val="0"/>
              <w:rPr>
                <w:b/>
                <w:bCs/>
                <w:sz w:val="20"/>
                <w:szCs w:val="20"/>
              </w:rPr>
            </w:pPr>
            <w:r w:rsidRPr="000D5881">
              <w:rPr>
                <w:b/>
                <w:sz w:val="20"/>
              </w:rPr>
              <w:t>Associerat utskott – tillkännagivande i kammaren</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E766B" w:rsidRPr="000D5881" w:rsidRDefault="000D5881" w:rsidP="00A2282C">
            <w:pPr>
              <w:autoSpaceDE w:val="0"/>
              <w:autoSpaceDN w:val="0"/>
              <w:adjustRightInd w:val="0"/>
              <w:rPr>
                <w:sz w:val="20"/>
                <w:szCs w:val="20"/>
              </w:rPr>
            </w:pPr>
            <w:r w:rsidRPr="000D5881">
              <w:rPr>
                <w:sz w:val="20"/>
              </w:rPr>
              <w:t>20.10.2022</w:t>
            </w:r>
          </w:p>
        </w:tc>
      </w:tr>
      <w:tr w:rsidR="000D5881" w:rsidRPr="000D5881" w:rsidTr="00A2282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E766B" w:rsidRPr="000D5881" w:rsidRDefault="000D5881" w:rsidP="00A2282C">
            <w:pPr>
              <w:autoSpaceDE w:val="0"/>
              <w:autoSpaceDN w:val="0"/>
              <w:adjustRightInd w:val="0"/>
              <w:rPr>
                <w:b/>
                <w:bCs/>
                <w:sz w:val="20"/>
                <w:szCs w:val="20"/>
              </w:rPr>
            </w:pPr>
            <w:r w:rsidRPr="000D5881">
              <w:rPr>
                <w:b/>
                <w:sz w:val="20"/>
              </w:rPr>
              <w:t>Föredragande av yttrande</w:t>
            </w:r>
          </w:p>
          <w:p w:rsidR="003E766B" w:rsidRPr="000D5881" w:rsidRDefault="000D5881" w:rsidP="00A2282C">
            <w:pPr>
              <w:autoSpaceDE w:val="0"/>
              <w:autoSpaceDN w:val="0"/>
              <w:adjustRightInd w:val="0"/>
              <w:rPr>
                <w:sz w:val="20"/>
                <w:szCs w:val="20"/>
              </w:rPr>
            </w:pPr>
            <w:r w:rsidRPr="000D5881">
              <w:rPr>
                <w:sz w:val="20"/>
              </w:rPr>
              <w:t>       Utnämning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E766B" w:rsidRPr="000D5881" w:rsidRDefault="000D5881" w:rsidP="00A2282C">
            <w:pPr>
              <w:autoSpaceDE w:val="0"/>
              <w:autoSpaceDN w:val="0"/>
              <w:adjustRightInd w:val="0"/>
              <w:rPr>
                <w:sz w:val="20"/>
                <w:szCs w:val="20"/>
              </w:rPr>
            </w:pPr>
            <w:r w:rsidRPr="000D5881">
              <w:rPr>
                <w:sz w:val="20"/>
              </w:rPr>
              <w:t>Agnes Jongerius</w:t>
            </w:r>
          </w:p>
          <w:p w:rsidR="003E766B" w:rsidRPr="000D5881" w:rsidRDefault="000D5881" w:rsidP="00A2282C">
            <w:pPr>
              <w:autoSpaceDE w:val="0"/>
              <w:autoSpaceDN w:val="0"/>
              <w:adjustRightInd w:val="0"/>
              <w:rPr>
                <w:sz w:val="20"/>
                <w:szCs w:val="20"/>
              </w:rPr>
            </w:pPr>
            <w:r w:rsidRPr="000D5881">
              <w:rPr>
                <w:sz w:val="20"/>
              </w:rPr>
              <w:t>28.9.2022</w:t>
            </w:r>
          </w:p>
        </w:tc>
      </w:tr>
      <w:tr w:rsidR="000D5881" w:rsidRPr="000D5881" w:rsidTr="00A2282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E766B" w:rsidRPr="000D5881" w:rsidRDefault="000D5881" w:rsidP="00A2282C">
            <w:pPr>
              <w:autoSpaceDE w:val="0"/>
              <w:autoSpaceDN w:val="0"/>
              <w:adjustRightInd w:val="0"/>
              <w:rPr>
                <w:b/>
                <w:bCs/>
                <w:sz w:val="20"/>
                <w:szCs w:val="20"/>
              </w:rPr>
            </w:pPr>
            <w:r w:rsidRPr="000D5881">
              <w:rPr>
                <w:b/>
                <w:sz w:val="20"/>
              </w:rPr>
              <w:t>Behandling i utskott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E766B" w:rsidRPr="000D5881" w:rsidRDefault="000D5881" w:rsidP="00A2282C">
            <w:pPr>
              <w:autoSpaceDE w:val="0"/>
              <w:autoSpaceDN w:val="0"/>
              <w:adjustRightInd w:val="0"/>
              <w:rPr>
                <w:sz w:val="20"/>
                <w:szCs w:val="20"/>
              </w:rPr>
            </w:pPr>
            <w:r w:rsidRPr="000D5881">
              <w:rPr>
                <w:sz w:val="20"/>
              </w:rPr>
              <w:t>8.11.2022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E766B" w:rsidRPr="000D5881" w:rsidRDefault="000D5881" w:rsidP="00A2282C">
            <w:pPr>
              <w:autoSpaceDE w:val="0"/>
              <w:autoSpaceDN w:val="0"/>
              <w:adjustRightInd w:val="0"/>
              <w:rPr>
                <w:sz w:val="20"/>
                <w:szCs w:val="20"/>
              </w:rPr>
            </w:pPr>
            <w:r w:rsidRPr="000D5881">
              <w:rPr>
                <w:sz w:val="20"/>
              </w:rPr>
              <w:t>30.11.2022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E766B" w:rsidRPr="000D5881" w:rsidRDefault="003E766B" w:rsidP="00A2282C">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E766B" w:rsidRPr="000D5881" w:rsidRDefault="003E766B" w:rsidP="00A2282C">
            <w:pPr>
              <w:autoSpaceDE w:val="0"/>
              <w:autoSpaceDN w:val="0"/>
              <w:adjustRightInd w:val="0"/>
              <w:rPr>
                <w:rFonts w:ascii="sans-serif" w:hAnsi="sans-serif" w:cs="sans-serif"/>
              </w:rPr>
            </w:pPr>
          </w:p>
        </w:tc>
      </w:tr>
      <w:tr w:rsidR="000D5881" w:rsidRPr="000D5881" w:rsidTr="00A2282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E766B" w:rsidRPr="000D5881" w:rsidRDefault="000D5881" w:rsidP="00A2282C">
            <w:pPr>
              <w:autoSpaceDE w:val="0"/>
              <w:autoSpaceDN w:val="0"/>
              <w:adjustRightInd w:val="0"/>
              <w:rPr>
                <w:b/>
                <w:bCs/>
                <w:sz w:val="20"/>
                <w:szCs w:val="20"/>
              </w:rPr>
            </w:pPr>
            <w:r w:rsidRPr="000D5881">
              <w:rPr>
                <w:b/>
                <w:sz w:val="20"/>
              </w:rPr>
              <w:t>Antagande</w:t>
            </w:r>
          </w:p>
        </w:tc>
        <w:tc>
          <w:tcPr>
            <w:tcW w:w="1530" w:type="dxa"/>
            <w:tcBorders>
              <w:top w:val="nil"/>
              <w:left w:val="nil"/>
              <w:bottom w:val="single" w:sz="8" w:space="0" w:color="000000"/>
              <w:right w:val="nil"/>
            </w:tcBorders>
            <w:tcMar>
              <w:top w:w="79" w:type="dxa"/>
              <w:left w:w="79" w:type="dxa"/>
              <w:bottom w:w="79" w:type="dxa"/>
              <w:right w:w="79" w:type="dxa"/>
            </w:tcMar>
          </w:tcPr>
          <w:p w:rsidR="003E766B" w:rsidRPr="000D5881" w:rsidRDefault="000D5881" w:rsidP="00A2282C">
            <w:pPr>
              <w:autoSpaceDE w:val="0"/>
              <w:autoSpaceDN w:val="0"/>
              <w:adjustRightInd w:val="0"/>
              <w:rPr>
                <w:sz w:val="20"/>
                <w:szCs w:val="20"/>
              </w:rPr>
            </w:pPr>
            <w:r w:rsidRPr="000D5881">
              <w:rPr>
                <w:sz w:val="20"/>
              </w:rPr>
              <w:t>24.1.2023</w:t>
            </w:r>
          </w:p>
        </w:tc>
        <w:tc>
          <w:tcPr>
            <w:tcW w:w="1474" w:type="dxa"/>
            <w:tcBorders>
              <w:top w:val="nil"/>
              <w:left w:val="nil"/>
              <w:bottom w:val="single" w:sz="8" w:space="0" w:color="000000"/>
              <w:right w:val="nil"/>
            </w:tcBorders>
            <w:tcMar>
              <w:top w:w="79" w:type="dxa"/>
              <w:left w:w="79" w:type="dxa"/>
              <w:bottom w:w="79" w:type="dxa"/>
              <w:right w:w="79" w:type="dxa"/>
            </w:tcMar>
          </w:tcPr>
          <w:p w:rsidR="003E766B" w:rsidRPr="000D5881" w:rsidRDefault="003E766B" w:rsidP="00A2282C">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3E766B" w:rsidRPr="000D5881" w:rsidRDefault="003E766B" w:rsidP="00A2282C">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3E766B" w:rsidRPr="000D5881" w:rsidRDefault="003E766B" w:rsidP="00A2282C">
            <w:pPr>
              <w:autoSpaceDE w:val="0"/>
              <w:autoSpaceDN w:val="0"/>
              <w:adjustRightInd w:val="0"/>
              <w:rPr>
                <w:rFonts w:ascii="sans-serif" w:hAnsi="sans-serif" w:cs="sans-serif"/>
              </w:rPr>
            </w:pPr>
          </w:p>
        </w:tc>
      </w:tr>
      <w:tr w:rsidR="000D5881" w:rsidRPr="000D5881" w:rsidTr="00A2282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E766B" w:rsidRPr="000D5881" w:rsidRDefault="000D5881" w:rsidP="00A2282C">
            <w:pPr>
              <w:autoSpaceDE w:val="0"/>
              <w:autoSpaceDN w:val="0"/>
              <w:adjustRightInd w:val="0"/>
              <w:rPr>
                <w:b/>
                <w:bCs/>
                <w:sz w:val="20"/>
                <w:szCs w:val="20"/>
              </w:rPr>
            </w:pPr>
            <w:r w:rsidRPr="000D5881">
              <w:rPr>
                <w:b/>
                <w:sz w:val="20"/>
              </w:rPr>
              <w:t>Slutomröstning: resultat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E766B" w:rsidRPr="000D5881" w:rsidRDefault="000D5881" w:rsidP="00A2282C">
            <w:pPr>
              <w:autoSpaceDE w:val="0"/>
              <w:autoSpaceDN w:val="0"/>
              <w:adjustRightInd w:val="0"/>
              <w:rPr>
                <w:sz w:val="20"/>
                <w:szCs w:val="20"/>
              </w:rPr>
            </w:pPr>
            <w:r w:rsidRPr="000D5881">
              <w:rPr>
                <w:sz w:val="20"/>
              </w:rPr>
              <w:t>+:</w:t>
            </w:r>
          </w:p>
          <w:p w:rsidR="003E766B" w:rsidRPr="000D5881" w:rsidRDefault="000D5881" w:rsidP="00A2282C">
            <w:pPr>
              <w:autoSpaceDE w:val="0"/>
              <w:autoSpaceDN w:val="0"/>
              <w:adjustRightInd w:val="0"/>
              <w:rPr>
                <w:sz w:val="20"/>
                <w:szCs w:val="20"/>
              </w:rPr>
            </w:pPr>
            <w:r w:rsidRPr="000D5881">
              <w:rPr>
                <w:sz w:val="20"/>
              </w:rPr>
              <w:t>–:</w:t>
            </w:r>
          </w:p>
          <w:p w:rsidR="003E766B" w:rsidRPr="000D5881" w:rsidRDefault="000D5881" w:rsidP="00A2282C">
            <w:pPr>
              <w:autoSpaceDE w:val="0"/>
              <w:autoSpaceDN w:val="0"/>
              <w:adjustRightInd w:val="0"/>
              <w:rPr>
                <w:sz w:val="20"/>
                <w:szCs w:val="20"/>
              </w:rPr>
            </w:pPr>
            <w:r w:rsidRPr="000D5881">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E766B" w:rsidRPr="000D5881" w:rsidRDefault="000D5881" w:rsidP="00A2282C">
            <w:pPr>
              <w:autoSpaceDE w:val="0"/>
              <w:autoSpaceDN w:val="0"/>
              <w:adjustRightInd w:val="0"/>
              <w:rPr>
                <w:sz w:val="20"/>
                <w:szCs w:val="20"/>
              </w:rPr>
            </w:pPr>
            <w:r w:rsidRPr="000D5881">
              <w:rPr>
                <w:sz w:val="20"/>
              </w:rPr>
              <w:t>27</w:t>
            </w:r>
          </w:p>
          <w:p w:rsidR="003E766B" w:rsidRPr="000D5881" w:rsidRDefault="000D5881" w:rsidP="00A2282C">
            <w:pPr>
              <w:autoSpaceDE w:val="0"/>
              <w:autoSpaceDN w:val="0"/>
              <w:adjustRightInd w:val="0"/>
              <w:rPr>
                <w:sz w:val="20"/>
                <w:szCs w:val="20"/>
              </w:rPr>
            </w:pPr>
            <w:r w:rsidRPr="000D5881">
              <w:rPr>
                <w:sz w:val="20"/>
              </w:rPr>
              <w:t>7</w:t>
            </w:r>
          </w:p>
          <w:p w:rsidR="003E766B" w:rsidRPr="000D5881" w:rsidRDefault="000D5881" w:rsidP="00A2282C">
            <w:pPr>
              <w:autoSpaceDE w:val="0"/>
              <w:autoSpaceDN w:val="0"/>
              <w:adjustRightInd w:val="0"/>
              <w:rPr>
                <w:sz w:val="20"/>
                <w:szCs w:val="20"/>
              </w:rPr>
            </w:pPr>
            <w:r w:rsidRPr="000D5881">
              <w:rPr>
                <w:sz w:val="20"/>
              </w:rPr>
              <w:t>10</w:t>
            </w:r>
          </w:p>
        </w:tc>
      </w:tr>
      <w:tr w:rsidR="000D5881" w:rsidRPr="000D5881" w:rsidTr="00A2282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E766B" w:rsidRPr="000D5881" w:rsidRDefault="000D5881" w:rsidP="00A2282C">
            <w:pPr>
              <w:autoSpaceDE w:val="0"/>
              <w:autoSpaceDN w:val="0"/>
              <w:adjustRightInd w:val="0"/>
              <w:rPr>
                <w:b/>
                <w:bCs/>
                <w:sz w:val="20"/>
                <w:szCs w:val="20"/>
              </w:rPr>
            </w:pPr>
            <w:r w:rsidRPr="000D5881">
              <w:rPr>
                <w:b/>
                <w:sz w:val="20"/>
              </w:rPr>
              <w:t>Slutomröstning: närvarande ledamöter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E766B" w:rsidRPr="000D5881" w:rsidRDefault="000D5881" w:rsidP="00A2282C">
            <w:pPr>
              <w:autoSpaceDE w:val="0"/>
              <w:autoSpaceDN w:val="0"/>
              <w:adjustRightInd w:val="0"/>
              <w:rPr>
                <w:sz w:val="20"/>
                <w:szCs w:val="20"/>
              </w:rPr>
            </w:pPr>
            <w:r w:rsidRPr="000D5881">
              <w:rPr>
                <w:sz w:val="20"/>
              </w:rPr>
              <w:t>João Albuquerque, Atidzhe Alieva-Veli, Dominique Bilde, Gabriele Bischoff, Vilija Blinkevičiūtė, Milan Brglez, David Casa, Leila Chaibi, Ilan De Basso, Margarita de la Pisa Carrión, Özlem Demirel, Estrella Durá Ferrandis, Lucia Ďuriš Nicholsonová, Rosa Est</w:t>
            </w:r>
            <w:r w:rsidRPr="000D5881">
              <w:rPr>
                <w:sz w:val="20"/>
              </w:rPr>
              <w:t>aràs Ferragut, Helmut Geuking, Alicia Homs Ginel, Agnes Jongerius, Irena Joveva, Radan Kanev, Katrin Langensiepen, Miriam Lexmann, Elena Lizzi, Sara Matthieu, Max Orville, Kira Marie Peter-Hansen, Dragoş Pîslaru, Dennis Radtke, Elżbieta Rafalska, Guido Rei</w:t>
            </w:r>
            <w:r w:rsidRPr="000D5881">
              <w:rPr>
                <w:sz w:val="20"/>
              </w:rPr>
              <w:t>l, Daniela Rondinelli, Mounir Satouri, Monica Semedo, Romana Tomc, Marianne Vind</w:t>
            </w:r>
          </w:p>
        </w:tc>
      </w:tr>
      <w:tr w:rsidR="000D5881" w:rsidRPr="000D5881" w:rsidTr="00A2282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E766B" w:rsidRPr="000D5881" w:rsidRDefault="000D5881" w:rsidP="00A2282C">
            <w:pPr>
              <w:autoSpaceDE w:val="0"/>
              <w:autoSpaceDN w:val="0"/>
              <w:adjustRightInd w:val="0"/>
              <w:rPr>
                <w:b/>
                <w:bCs/>
                <w:sz w:val="20"/>
                <w:szCs w:val="20"/>
              </w:rPr>
            </w:pPr>
            <w:r w:rsidRPr="000D5881">
              <w:rPr>
                <w:b/>
                <w:sz w:val="20"/>
              </w:rPr>
              <w:t>Slutomröstning: närvarande suppleanter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E766B" w:rsidRPr="000D5881" w:rsidRDefault="000D5881" w:rsidP="00A2282C">
            <w:pPr>
              <w:autoSpaceDE w:val="0"/>
              <w:autoSpaceDN w:val="0"/>
              <w:adjustRightInd w:val="0"/>
              <w:rPr>
                <w:sz w:val="20"/>
                <w:szCs w:val="20"/>
              </w:rPr>
            </w:pPr>
            <w:r w:rsidRPr="000D5881">
              <w:rPr>
                <w:sz w:val="20"/>
              </w:rPr>
              <w:t>Abir Al-Sahlani, Konstantinos Arvanitis, Robert Biedroń, Krzysztof Hetman, Lívia Járóka, Peter Lundgren</w:t>
            </w:r>
          </w:p>
        </w:tc>
      </w:tr>
      <w:tr w:rsidR="000D5881" w:rsidRPr="000D5881" w:rsidTr="00A2282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E766B" w:rsidRPr="000D5881" w:rsidRDefault="000D5881" w:rsidP="00A2282C">
            <w:pPr>
              <w:autoSpaceDE w:val="0"/>
              <w:autoSpaceDN w:val="0"/>
              <w:adjustRightInd w:val="0"/>
              <w:rPr>
                <w:b/>
                <w:bCs/>
                <w:sz w:val="20"/>
                <w:szCs w:val="20"/>
              </w:rPr>
            </w:pPr>
            <w:r w:rsidRPr="000D5881">
              <w:rPr>
                <w:b/>
                <w:sz w:val="20"/>
              </w:rPr>
              <w:t>Slutomröstning: närvarande suppleanter (art. 209.7)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E766B" w:rsidRPr="000D5881" w:rsidRDefault="000D5881" w:rsidP="00A2282C">
            <w:pPr>
              <w:autoSpaceDE w:val="0"/>
              <w:autoSpaceDN w:val="0"/>
              <w:adjustRightInd w:val="0"/>
              <w:rPr>
                <w:sz w:val="20"/>
                <w:szCs w:val="20"/>
              </w:rPr>
            </w:pPr>
            <w:r w:rsidRPr="000D5881">
              <w:rPr>
                <w:sz w:val="20"/>
              </w:rPr>
              <w:t>Deirdre Clune, Jens Geier, Robert Hajšel, Mircea-Gheorghe Hava</w:t>
            </w:r>
          </w:p>
        </w:tc>
      </w:tr>
    </w:tbl>
    <w:p w:rsidR="003E766B" w:rsidRPr="000D5881" w:rsidRDefault="003E766B" w:rsidP="003E766B"/>
    <w:bookmarkEnd w:id="4"/>
    <w:p w:rsidR="003E766B" w:rsidRPr="000D5881" w:rsidRDefault="003E766B" w:rsidP="003E766B">
      <w:pPr>
        <w:sectPr w:rsidR="003E766B" w:rsidRPr="000D5881" w:rsidSect="0049380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3E766B" w:rsidRPr="000D5881" w:rsidRDefault="000D5881" w:rsidP="003E766B">
      <w:pPr>
        <w:pStyle w:val="PageHeadingNotTOC"/>
      </w:pPr>
      <w:bookmarkStart w:id="5" w:name="RollCallPageAD"/>
      <w:r w:rsidRPr="000D5881">
        <w:t>SLUTOMRÖSTNING MED NAMNUPPROP I DET RÅDGIVANDE UTSKOTTET</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D5881" w:rsidRPr="000D5881" w:rsidTr="00A2282C">
        <w:trPr>
          <w:cantSplit/>
        </w:trPr>
        <w:tc>
          <w:tcPr>
            <w:tcW w:w="1701" w:type="dxa"/>
            <w:shd w:val="pct10" w:color="000000" w:fill="FFFFFF"/>
            <w:vAlign w:val="center"/>
          </w:tcPr>
          <w:p w:rsidR="003E766B" w:rsidRPr="000D5881" w:rsidRDefault="000D5881" w:rsidP="00A2282C">
            <w:pPr>
              <w:pStyle w:val="RollCallVotes"/>
            </w:pPr>
            <w:r w:rsidRPr="000D5881">
              <w:t>27</w:t>
            </w:r>
          </w:p>
        </w:tc>
        <w:tc>
          <w:tcPr>
            <w:tcW w:w="7371" w:type="dxa"/>
            <w:shd w:val="pct10" w:color="000000" w:fill="FFFFFF"/>
          </w:tcPr>
          <w:p w:rsidR="003E766B" w:rsidRPr="000D5881" w:rsidRDefault="000D5881" w:rsidP="00A2282C">
            <w:pPr>
              <w:pStyle w:val="RollCallSymbols14pt"/>
            </w:pPr>
            <w:r w:rsidRPr="000D5881">
              <w:t>+</w:t>
            </w:r>
          </w:p>
        </w:tc>
      </w:tr>
      <w:tr w:rsidR="000D5881" w:rsidRPr="000D5881" w:rsidTr="00A2282C">
        <w:trPr>
          <w:cantSplit/>
        </w:trPr>
        <w:tc>
          <w:tcPr>
            <w:tcW w:w="1701" w:type="dxa"/>
            <w:shd w:val="clear" w:color="auto" w:fill="FFFFFF"/>
          </w:tcPr>
          <w:p w:rsidR="003E766B" w:rsidRPr="000D5881" w:rsidRDefault="000D5881" w:rsidP="00A2282C">
            <w:pPr>
              <w:pStyle w:val="RollCallTable"/>
            </w:pPr>
            <w:r w:rsidRPr="000D5881">
              <w:t>NI</w:t>
            </w:r>
          </w:p>
        </w:tc>
        <w:tc>
          <w:tcPr>
            <w:tcW w:w="7371" w:type="dxa"/>
            <w:shd w:val="clear" w:color="auto" w:fill="FFFFFF"/>
          </w:tcPr>
          <w:p w:rsidR="003E766B" w:rsidRPr="000D5881" w:rsidRDefault="000D5881" w:rsidP="00A2282C">
            <w:pPr>
              <w:pStyle w:val="RollCallTable"/>
            </w:pPr>
            <w:r w:rsidRPr="000D5881">
              <w:t>Daniela Rondinelli</w:t>
            </w:r>
          </w:p>
        </w:tc>
      </w:tr>
      <w:tr w:rsidR="000D5881" w:rsidRPr="000D5881" w:rsidTr="00A2282C">
        <w:trPr>
          <w:cantSplit/>
        </w:trPr>
        <w:tc>
          <w:tcPr>
            <w:tcW w:w="1701" w:type="dxa"/>
            <w:shd w:val="clear" w:color="auto" w:fill="FFFFFF"/>
          </w:tcPr>
          <w:p w:rsidR="003E766B" w:rsidRPr="000D5881" w:rsidRDefault="000D5881" w:rsidP="00A2282C">
            <w:pPr>
              <w:pStyle w:val="RollCallTable"/>
            </w:pPr>
            <w:r w:rsidRPr="000D5881">
              <w:t>Renew</w:t>
            </w:r>
          </w:p>
        </w:tc>
        <w:tc>
          <w:tcPr>
            <w:tcW w:w="7371" w:type="dxa"/>
            <w:shd w:val="clear" w:color="auto" w:fill="FFFFFF"/>
          </w:tcPr>
          <w:p w:rsidR="003E766B" w:rsidRPr="000D5881" w:rsidRDefault="000D5881" w:rsidP="00A2282C">
            <w:pPr>
              <w:pStyle w:val="RollCallTable"/>
            </w:pPr>
            <w:r w:rsidRPr="000D5881">
              <w:t>Atidzhe Alieva-Veli, Abir Al-Sahlani, Lucia Ďuriš Nicholsonová, Irena Joveva, Max Orville, Dragoş Pîslaru, Monica Semedo</w:t>
            </w:r>
          </w:p>
        </w:tc>
      </w:tr>
      <w:tr w:rsidR="000D5881" w:rsidRPr="000D5881" w:rsidTr="00A2282C">
        <w:trPr>
          <w:cantSplit/>
        </w:trPr>
        <w:tc>
          <w:tcPr>
            <w:tcW w:w="1701" w:type="dxa"/>
            <w:shd w:val="clear" w:color="auto" w:fill="FFFFFF"/>
          </w:tcPr>
          <w:p w:rsidR="003E766B" w:rsidRPr="000D5881" w:rsidRDefault="000D5881" w:rsidP="00A2282C">
            <w:pPr>
              <w:pStyle w:val="RollCallTable"/>
            </w:pPr>
            <w:r w:rsidRPr="000D5881">
              <w:t>S&amp;D</w:t>
            </w:r>
          </w:p>
        </w:tc>
        <w:tc>
          <w:tcPr>
            <w:tcW w:w="7371" w:type="dxa"/>
            <w:shd w:val="clear" w:color="auto" w:fill="FFFFFF"/>
          </w:tcPr>
          <w:p w:rsidR="003E766B" w:rsidRPr="000D5881" w:rsidRDefault="000D5881" w:rsidP="00A2282C">
            <w:pPr>
              <w:pStyle w:val="RollCallTable"/>
            </w:pPr>
            <w:r w:rsidRPr="000D5881">
              <w:t>João Albuquerque, Robert Biedroń, Gabriele Bischoff, Vilija Blinkevičiūtė, Milan Brglez, Ilan De Basso, Estrella Durá Ferrandis, Jens Geier, Robert Hajšel, Alicia Homs Ginel, Agnes Jongerius, Marianne Vind</w:t>
            </w:r>
          </w:p>
        </w:tc>
      </w:tr>
      <w:tr w:rsidR="000D5881" w:rsidRPr="000D5881" w:rsidTr="00A2282C">
        <w:trPr>
          <w:cantSplit/>
        </w:trPr>
        <w:tc>
          <w:tcPr>
            <w:tcW w:w="1701" w:type="dxa"/>
            <w:shd w:val="clear" w:color="auto" w:fill="FFFFFF"/>
          </w:tcPr>
          <w:p w:rsidR="003E766B" w:rsidRPr="000D5881" w:rsidRDefault="000D5881" w:rsidP="00A2282C">
            <w:pPr>
              <w:pStyle w:val="RollCallTable"/>
            </w:pPr>
            <w:r w:rsidRPr="000D5881">
              <w:t>The Left</w:t>
            </w:r>
          </w:p>
        </w:tc>
        <w:tc>
          <w:tcPr>
            <w:tcW w:w="7371" w:type="dxa"/>
            <w:shd w:val="clear" w:color="auto" w:fill="FFFFFF"/>
          </w:tcPr>
          <w:p w:rsidR="003E766B" w:rsidRPr="000D5881" w:rsidRDefault="000D5881" w:rsidP="00A2282C">
            <w:pPr>
              <w:pStyle w:val="RollCallTable"/>
            </w:pPr>
            <w:r w:rsidRPr="000D5881">
              <w:t>Konstantinos Arvanitis, Leila Chaibi, Öz</w:t>
            </w:r>
            <w:r w:rsidRPr="000D5881">
              <w:t>lem Demirel</w:t>
            </w:r>
          </w:p>
        </w:tc>
      </w:tr>
      <w:tr w:rsidR="000D5881" w:rsidRPr="000D5881" w:rsidTr="00A2282C">
        <w:trPr>
          <w:cantSplit/>
        </w:trPr>
        <w:tc>
          <w:tcPr>
            <w:tcW w:w="1701" w:type="dxa"/>
            <w:shd w:val="clear" w:color="auto" w:fill="FFFFFF"/>
          </w:tcPr>
          <w:p w:rsidR="003E766B" w:rsidRPr="000D5881" w:rsidRDefault="000D5881" w:rsidP="00A2282C">
            <w:pPr>
              <w:pStyle w:val="RollCallTable"/>
            </w:pPr>
            <w:r w:rsidRPr="000D5881">
              <w:t>Verts/ALE</w:t>
            </w:r>
          </w:p>
        </w:tc>
        <w:tc>
          <w:tcPr>
            <w:tcW w:w="7371" w:type="dxa"/>
            <w:shd w:val="clear" w:color="auto" w:fill="FFFFFF"/>
          </w:tcPr>
          <w:p w:rsidR="003E766B" w:rsidRPr="000D5881" w:rsidRDefault="000D5881" w:rsidP="00A2282C">
            <w:pPr>
              <w:pStyle w:val="RollCallTable"/>
            </w:pPr>
            <w:r w:rsidRPr="000D5881">
              <w:t>Katrin Langensiepen, Sara Matthieu, Kira Marie Peter-Hansen, Mounir Satouri</w:t>
            </w:r>
          </w:p>
        </w:tc>
      </w:tr>
    </w:tbl>
    <w:p w:rsidR="003E766B" w:rsidRPr="000D5881" w:rsidRDefault="003E766B" w:rsidP="003E766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D5881" w:rsidRPr="000D5881" w:rsidTr="00A2282C">
        <w:trPr>
          <w:cantSplit/>
        </w:trPr>
        <w:tc>
          <w:tcPr>
            <w:tcW w:w="1701" w:type="dxa"/>
            <w:shd w:val="pct10" w:color="000000" w:fill="FFFFFF"/>
            <w:vAlign w:val="center"/>
          </w:tcPr>
          <w:p w:rsidR="003E766B" w:rsidRPr="000D5881" w:rsidRDefault="000D5881" w:rsidP="00A2282C">
            <w:pPr>
              <w:pStyle w:val="RollCallVotes"/>
            </w:pPr>
            <w:r w:rsidRPr="000D5881">
              <w:t>7</w:t>
            </w:r>
          </w:p>
        </w:tc>
        <w:tc>
          <w:tcPr>
            <w:tcW w:w="7371" w:type="dxa"/>
            <w:shd w:val="pct10" w:color="000000" w:fill="FFFFFF"/>
          </w:tcPr>
          <w:p w:rsidR="003E766B" w:rsidRPr="000D5881" w:rsidRDefault="000D5881" w:rsidP="00A2282C">
            <w:pPr>
              <w:pStyle w:val="RollCallSymbols14pt"/>
            </w:pPr>
            <w:r w:rsidRPr="000D5881">
              <w:t>-</w:t>
            </w:r>
          </w:p>
        </w:tc>
      </w:tr>
      <w:tr w:rsidR="000D5881" w:rsidRPr="000D5881" w:rsidTr="00A2282C">
        <w:trPr>
          <w:cantSplit/>
        </w:trPr>
        <w:tc>
          <w:tcPr>
            <w:tcW w:w="1701" w:type="dxa"/>
            <w:shd w:val="clear" w:color="auto" w:fill="FFFFFF"/>
          </w:tcPr>
          <w:p w:rsidR="003E766B" w:rsidRPr="000D5881" w:rsidRDefault="000D5881" w:rsidP="00A2282C">
            <w:pPr>
              <w:pStyle w:val="RollCallTable"/>
            </w:pPr>
            <w:r w:rsidRPr="000D5881">
              <w:t>ECR</w:t>
            </w:r>
          </w:p>
        </w:tc>
        <w:tc>
          <w:tcPr>
            <w:tcW w:w="7371" w:type="dxa"/>
            <w:shd w:val="clear" w:color="auto" w:fill="FFFFFF"/>
          </w:tcPr>
          <w:p w:rsidR="003E766B" w:rsidRPr="000D5881" w:rsidRDefault="000D5881" w:rsidP="00A2282C">
            <w:pPr>
              <w:pStyle w:val="RollCallTable"/>
            </w:pPr>
            <w:r w:rsidRPr="000D5881">
              <w:t>Peter Lundgren, Margarita de la Pisa Carrión, Elżbieta Rafalska</w:t>
            </w:r>
          </w:p>
        </w:tc>
      </w:tr>
      <w:tr w:rsidR="000D5881" w:rsidRPr="000D5881" w:rsidTr="00A2282C">
        <w:trPr>
          <w:cantSplit/>
        </w:trPr>
        <w:tc>
          <w:tcPr>
            <w:tcW w:w="1701" w:type="dxa"/>
            <w:shd w:val="clear" w:color="auto" w:fill="FFFFFF"/>
          </w:tcPr>
          <w:p w:rsidR="003E766B" w:rsidRPr="000D5881" w:rsidRDefault="000D5881" w:rsidP="00A2282C">
            <w:pPr>
              <w:pStyle w:val="RollCallTable"/>
            </w:pPr>
            <w:r w:rsidRPr="000D5881">
              <w:t>ID</w:t>
            </w:r>
          </w:p>
        </w:tc>
        <w:tc>
          <w:tcPr>
            <w:tcW w:w="7371" w:type="dxa"/>
            <w:shd w:val="clear" w:color="auto" w:fill="FFFFFF"/>
          </w:tcPr>
          <w:p w:rsidR="003E766B" w:rsidRPr="000D5881" w:rsidRDefault="000D5881" w:rsidP="00A2282C">
            <w:pPr>
              <w:pStyle w:val="RollCallTable"/>
            </w:pPr>
            <w:r w:rsidRPr="000D5881">
              <w:t>Dominique Bilde, Elena Lizzi, Guido Reil</w:t>
            </w:r>
          </w:p>
        </w:tc>
      </w:tr>
      <w:tr w:rsidR="000D5881" w:rsidRPr="000D5881" w:rsidTr="00A2282C">
        <w:trPr>
          <w:cantSplit/>
        </w:trPr>
        <w:tc>
          <w:tcPr>
            <w:tcW w:w="1701" w:type="dxa"/>
            <w:shd w:val="clear" w:color="auto" w:fill="FFFFFF"/>
          </w:tcPr>
          <w:p w:rsidR="003E766B" w:rsidRPr="000D5881" w:rsidRDefault="000D5881" w:rsidP="00A2282C">
            <w:pPr>
              <w:pStyle w:val="RollCallTable"/>
            </w:pPr>
            <w:r w:rsidRPr="000D5881">
              <w:t>NI</w:t>
            </w:r>
          </w:p>
        </w:tc>
        <w:tc>
          <w:tcPr>
            <w:tcW w:w="7371" w:type="dxa"/>
            <w:shd w:val="clear" w:color="auto" w:fill="FFFFFF"/>
          </w:tcPr>
          <w:p w:rsidR="003E766B" w:rsidRPr="000D5881" w:rsidRDefault="000D5881" w:rsidP="00A2282C">
            <w:pPr>
              <w:pStyle w:val="RollCallTable"/>
            </w:pPr>
            <w:r w:rsidRPr="000D5881">
              <w:t>Lívia Járóka</w:t>
            </w:r>
          </w:p>
        </w:tc>
      </w:tr>
    </w:tbl>
    <w:p w:rsidR="003E766B" w:rsidRPr="000D5881" w:rsidRDefault="003E766B" w:rsidP="003E766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D5881" w:rsidRPr="000D5881" w:rsidTr="00A2282C">
        <w:trPr>
          <w:cantSplit/>
        </w:trPr>
        <w:tc>
          <w:tcPr>
            <w:tcW w:w="1701" w:type="dxa"/>
            <w:shd w:val="pct10" w:color="000000" w:fill="FFFFFF"/>
            <w:vAlign w:val="center"/>
          </w:tcPr>
          <w:p w:rsidR="003E766B" w:rsidRPr="000D5881" w:rsidRDefault="000D5881" w:rsidP="00A2282C">
            <w:pPr>
              <w:pStyle w:val="RollCallVotes"/>
            </w:pPr>
            <w:r w:rsidRPr="000D5881">
              <w:t>10</w:t>
            </w:r>
          </w:p>
        </w:tc>
        <w:tc>
          <w:tcPr>
            <w:tcW w:w="7371" w:type="dxa"/>
            <w:shd w:val="pct10" w:color="000000" w:fill="FFFFFF"/>
          </w:tcPr>
          <w:p w:rsidR="003E766B" w:rsidRPr="000D5881" w:rsidRDefault="000D5881" w:rsidP="00A2282C">
            <w:pPr>
              <w:pStyle w:val="RollCallSymbols14pt"/>
            </w:pPr>
            <w:r w:rsidRPr="000D5881">
              <w:t>0</w:t>
            </w:r>
          </w:p>
        </w:tc>
      </w:tr>
      <w:tr w:rsidR="000D5881" w:rsidRPr="000D5881" w:rsidTr="00A2282C">
        <w:trPr>
          <w:cantSplit/>
        </w:trPr>
        <w:tc>
          <w:tcPr>
            <w:tcW w:w="1701" w:type="dxa"/>
            <w:shd w:val="clear" w:color="auto" w:fill="FFFFFF"/>
          </w:tcPr>
          <w:p w:rsidR="003E766B" w:rsidRPr="000D5881" w:rsidRDefault="000D5881" w:rsidP="00A2282C">
            <w:pPr>
              <w:pStyle w:val="RollCallTable"/>
            </w:pPr>
            <w:r w:rsidRPr="000D5881">
              <w:t>PPE</w:t>
            </w:r>
          </w:p>
        </w:tc>
        <w:tc>
          <w:tcPr>
            <w:tcW w:w="7371" w:type="dxa"/>
            <w:shd w:val="clear" w:color="auto" w:fill="FFFFFF"/>
          </w:tcPr>
          <w:p w:rsidR="003E766B" w:rsidRPr="000D5881" w:rsidRDefault="000D5881" w:rsidP="00A2282C">
            <w:pPr>
              <w:pStyle w:val="RollCallTable"/>
            </w:pPr>
            <w:r w:rsidRPr="000D5881">
              <w:t>David Casa, Deirdre Clune, Rosa Estaràs Ferragut, Helmut Geuking, Mircea-Gheorghe Hava, Krzysztof Hetman, Radan Kanev, Miriam Lexmann, Dennis Radtke, Romana Tomc</w:t>
            </w:r>
          </w:p>
        </w:tc>
      </w:tr>
    </w:tbl>
    <w:p w:rsidR="003E766B" w:rsidRPr="000D5881" w:rsidRDefault="003E766B" w:rsidP="003E766B">
      <w:pPr>
        <w:pStyle w:val="Normal12a"/>
      </w:pPr>
    </w:p>
    <w:p w:rsidR="003E766B" w:rsidRPr="000D5881" w:rsidRDefault="000D5881" w:rsidP="003E766B">
      <w:r w:rsidRPr="000D5881">
        <w:t>Key to symbols:</w:t>
      </w:r>
    </w:p>
    <w:p w:rsidR="003E766B" w:rsidRPr="000D5881" w:rsidRDefault="000D5881" w:rsidP="003E766B">
      <w:pPr>
        <w:pStyle w:val="RollCallTabs"/>
      </w:pPr>
      <w:r w:rsidRPr="000D5881">
        <w:t>+</w:t>
      </w:r>
      <w:r w:rsidRPr="000D5881">
        <w:tab/>
        <w:t>:</w:t>
      </w:r>
      <w:r w:rsidRPr="000D5881">
        <w:tab/>
        <w:t>Ja-röster</w:t>
      </w:r>
    </w:p>
    <w:p w:rsidR="003E766B" w:rsidRPr="000D5881" w:rsidRDefault="000D5881" w:rsidP="003E766B">
      <w:pPr>
        <w:pStyle w:val="RollCallTabs"/>
      </w:pPr>
      <w:r w:rsidRPr="000D5881">
        <w:t>-</w:t>
      </w:r>
      <w:r w:rsidRPr="000D5881">
        <w:tab/>
        <w:t>:</w:t>
      </w:r>
      <w:r w:rsidRPr="000D5881">
        <w:tab/>
        <w:t>Nej-röster</w:t>
      </w:r>
    </w:p>
    <w:p w:rsidR="003E766B" w:rsidRPr="000D5881" w:rsidRDefault="000D5881" w:rsidP="003E766B">
      <w:pPr>
        <w:pStyle w:val="RollCallTabs"/>
      </w:pPr>
      <w:r w:rsidRPr="000D5881">
        <w:t>0</w:t>
      </w:r>
      <w:r w:rsidRPr="000D5881">
        <w:tab/>
        <w:t>:</w:t>
      </w:r>
      <w:r w:rsidRPr="000D5881">
        <w:tab/>
        <w:t>Nedlagda röster</w:t>
      </w:r>
    </w:p>
    <w:p w:rsidR="003E766B" w:rsidRPr="000D5881" w:rsidRDefault="003E766B" w:rsidP="003E766B"/>
    <w:bookmarkEnd w:id="5"/>
    <w:p w:rsidR="003E766B" w:rsidRPr="000D5881" w:rsidRDefault="003E766B" w:rsidP="003E766B"/>
    <w:p w:rsidR="00DB56E4" w:rsidRPr="000D5881" w:rsidRDefault="00DB56E4" w:rsidP="003E766B">
      <w:pPr>
        <w:pStyle w:val="CoverReference"/>
      </w:pPr>
    </w:p>
    <w:sectPr w:rsidR="00DB56E4" w:rsidRPr="000D5881" w:rsidSect="003863C6">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493807" w:rsidRDefault="000D5881">
      <w:r w:rsidRPr="00493807">
        <w:separator/>
      </w:r>
    </w:p>
  </w:endnote>
  <w:endnote w:type="continuationSeparator" w:id="0">
    <w:p w:rsidR="00000000" w:rsidRPr="00493807" w:rsidRDefault="000D5881">
      <w:r w:rsidRPr="004938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807" w:rsidRPr="00493807" w:rsidRDefault="00493807" w:rsidP="00493807">
    <w:pPr>
      <w:pStyle w:val="EPFooter"/>
    </w:pPr>
    <w:r w:rsidRPr="00493807">
      <w:t>PE</w:t>
    </w:r>
    <w:r w:rsidRPr="000D5881">
      <w:rPr>
        <w:rStyle w:val="HideTWBExt"/>
      </w:rPr>
      <w:t>&lt;NoPE&gt;</w:t>
    </w:r>
    <w:r w:rsidRPr="00493807">
      <w:t>736.589</w:t>
    </w:r>
    <w:r w:rsidRPr="000D5881">
      <w:rPr>
        <w:rStyle w:val="HideTWBExt"/>
      </w:rPr>
      <w:t>&lt;/NoPE&gt;&lt;Version&gt;</w:t>
    </w:r>
    <w:r w:rsidRPr="00493807">
      <w:t>v02-00</w:t>
    </w:r>
    <w:r w:rsidRPr="000D5881">
      <w:rPr>
        <w:rStyle w:val="HideTWBExt"/>
      </w:rPr>
      <w:t>&lt;/Version&gt;</w:t>
    </w:r>
    <w:r w:rsidRPr="00493807">
      <w:tab/>
    </w:r>
    <w:r w:rsidRPr="00493807">
      <w:fldChar w:fldCharType="begin"/>
    </w:r>
    <w:r w:rsidRPr="00493807">
      <w:instrText xml:space="preserve"> PAGE  \* MERGEFORMAT </w:instrText>
    </w:r>
    <w:r w:rsidRPr="00493807">
      <w:fldChar w:fldCharType="separate"/>
    </w:r>
    <w:r w:rsidR="000D5881">
      <w:rPr>
        <w:noProof/>
      </w:rPr>
      <w:t>36</w:t>
    </w:r>
    <w:r w:rsidRPr="00493807">
      <w:fldChar w:fldCharType="end"/>
    </w:r>
    <w:r w:rsidRPr="00493807">
      <w:t>/</w:t>
    </w:r>
    <w:fldSimple w:instr=" NUMPAGES  \* MERGEFORMAT ">
      <w:r w:rsidR="000D5881">
        <w:rPr>
          <w:noProof/>
        </w:rPr>
        <w:t>45</w:t>
      </w:r>
    </w:fldSimple>
    <w:r w:rsidRPr="00493807">
      <w:tab/>
    </w:r>
    <w:r w:rsidRPr="000D5881">
      <w:rPr>
        <w:rStyle w:val="HideTWBExt"/>
      </w:rPr>
      <w:t>&lt;PathFdR&gt;</w:t>
    </w:r>
    <w:r w:rsidRPr="00493807">
      <w:t>AD\1270882SV.docx</w:t>
    </w:r>
    <w:r w:rsidRPr="000D5881">
      <w:rPr>
        <w:rStyle w:val="HideTWBExt"/>
      </w:rPr>
      <w:t>&lt;/PathFdR&gt;</w:t>
    </w:r>
  </w:p>
  <w:p w:rsidR="003E766B" w:rsidRPr="00493807" w:rsidRDefault="00493807" w:rsidP="00493807">
    <w:pPr>
      <w:pStyle w:val="EPFooter2"/>
    </w:pPr>
    <w:r w:rsidRPr="00493807">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807" w:rsidRPr="00493807" w:rsidRDefault="00493807" w:rsidP="00493807">
    <w:pPr>
      <w:pStyle w:val="EPFooter"/>
    </w:pPr>
    <w:r w:rsidRPr="000D5881">
      <w:rPr>
        <w:rStyle w:val="HideTWBExt"/>
      </w:rPr>
      <w:t>&lt;PathFdR&gt;</w:t>
    </w:r>
    <w:r w:rsidRPr="00493807">
      <w:t>AD\1270882SV.docx</w:t>
    </w:r>
    <w:r w:rsidRPr="000D5881">
      <w:rPr>
        <w:rStyle w:val="HideTWBExt"/>
      </w:rPr>
      <w:t>&lt;/PathFdR&gt;</w:t>
    </w:r>
    <w:r w:rsidRPr="00493807">
      <w:tab/>
    </w:r>
    <w:r w:rsidRPr="00493807">
      <w:fldChar w:fldCharType="begin"/>
    </w:r>
    <w:r w:rsidRPr="00493807">
      <w:instrText xml:space="preserve"> PAGE  \* MERGEFORMAT </w:instrText>
    </w:r>
    <w:r w:rsidRPr="00493807">
      <w:fldChar w:fldCharType="separate"/>
    </w:r>
    <w:r w:rsidR="000D5881">
      <w:rPr>
        <w:noProof/>
      </w:rPr>
      <w:t>37</w:t>
    </w:r>
    <w:r w:rsidRPr="00493807">
      <w:fldChar w:fldCharType="end"/>
    </w:r>
    <w:r w:rsidRPr="00493807">
      <w:t>/</w:t>
    </w:r>
    <w:fldSimple w:instr=" NUMPAGES  \* MERGEFORMAT ">
      <w:r w:rsidR="000D5881">
        <w:rPr>
          <w:noProof/>
        </w:rPr>
        <w:t>45</w:t>
      </w:r>
    </w:fldSimple>
    <w:r w:rsidRPr="00493807">
      <w:tab/>
      <w:t>PE</w:t>
    </w:r>
    <w:r w:rsidRPr="000D5881">
      <w:rPr>
        <w:rStyle w:val="HideTWBExt"/>
      </w:rPr>
      <w:t>&lt;NoPE&gt;</w:t>
    </w:r>
    <w:r w:rsidRPr="00493807">
      <w:t>736.589</w:t>
    </w:r>
    <w:r w:rsidRPr="000D5881">
      <w:rPr>
        <w:rStyle w:val="HideTWBExt"/>
      </w:rPr>
      <w:t>&lt;/NoPE&gt;&lt;Version&gt;</w:t>
    </w:r>
    <w:r w:rsidRPr="00493807">
      <w:t>v02-00</w:t>
    </w:r>
    <w:r w:rsidRPr="000D5881">
      <w:rPr>
        <w:rStyle w:val="HideTWBExt"/>
      </w:rPr>
      <w:t>&lt;/Version&gt;</w:t>
    </w:r>
  </w:p>
  <w:p w:rsidR="003E766B" w:rsidRPr="00493807" w:rsidRDefault="00493807" w:rsidP="00493807">
    <w:pPr>
      <w:pStyle w:val="EPFooter2"/>
    </w:pPr>
    <w:r w:rsidRPr="00493807">
      <w:tab/>
    </w:r>
    <w:r w:rsidRPr="00493807">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807" w:rsidRPr="00493807" w:rsidRDefault="00493807" w:rsidP="00493807">
    <w:pPr>
      <w:pStyle w:val="EPFooter"/>
    </w:pPr>
    <w:r w:rsidRPr="000D5881">
      <w:rPr>
        <w:rStyle w:val="HideTWBExt"/>
      </w:rPr>
      <w:t>&lt;PathFdR&gt;</w:t>
    </w:r>
    <w:r w:rsidRPr="00493807">
      <w:t>AD\1270882SV.docx</w:t>
    </w:r>
    <w:r w:rsidRPr="000D5881">
      <w:rPr>
        <w:rStyle w:val="HideTWBExt"/>
      </w:rPr>
      <w:t>&lt;/PathFdR&gt;</w:t>
    </w:r>
    <w:r w:rsidRPr="00493807">
      <w:tab/>
    </w:r>
    <w:r w:rsidRPr="00493807">
      <w:tab/>
      <w:t>PE</w:t>
    </w:r>
    <w:r w:rsidRPr="000D5881">
      <w:rPr>
        <w:rStyle w:val="HideTWBExt"/>
      </w:rPr>
      <w:t>&lt;NoPE&gt;</w:t>
    </w:r>
    <w:r w:rsidRPr="00493807">
      <w:t>736.589</w:t>
    </w:r>
    <w:r w:rsidRPr="000D5881">
      <w:rPr>
        <w:rStyle w:val="HideTWBExt"/>
      </w:rPr>
      <w:t>&lt;/NoPE&gt;&lt;Version&gt;</w:t>
    </w:r>
    <w:r w:rsidRPr="00493807">
      <w:t>v02-00</w:t>
    </w:r>
    <w:r w:rsidRPr="000D5881">
      <w:rPr>
        <w:rStyle w:val="HideTWBExt"/>
      </w:rPr>
      <w:t>&lt;/Version&gt;</w:t>
    </w:r>
  </w:p>
  <w:p w:rsidR="003E766B" w:rsidRPr="00493807" w:rsidRDefault="00493807" w:rsidP="00493807">
    <w:pPr>
      <w:pStyle w:val="EPFooter2"/>
    </w:pPr>
    <w:r w:rsidRPr="00493807">
      <w:t>SV</w:t>
    </w:r>
    <w:r w:rsidRPr="00493807">
      <w:tab/>
    </w:r>
    <w:r w:rsidRPr="00493807">
      <w:rPr>
        <w:b w:val="0"/>
        <w:i/>
        <w:color w:val="C0C0C0"/>
        <w:sz w:val="22"/>
      </w:rPr>
      <w:t>Förenade i mångfalden</w:t>
    </w:r>
    <w:r w:rsidRPr="00493807">
      <w:tab/>
      <w:t>SV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382" w:rsidRPr="00493807" w:rsidRDefault="000D5881" w:rsidP="00121382">
    <w:pPr>
      <w:pStyle w:val="EPFooter"/>
    </w:pPr>
    <w:r w:rsidRPr="000D5881">
      <w:rPr>
        <w:rStyle w:val="HideTWBExt"/>
      </w:rPr>
      <w:t>&lt;PathFdR&gt;</w:t>
    </w:r>
    <w:r w:rsidRPr="00493807">
      <w:t>AD\1270882EN.docx</w:t>
    </w:r>
    <w:r w:rsidRPr="000D5881">
      <w:rPr>
        <w:rStyle w:val="HideTWBExt"/>
      </w:rPr>
      <w:t>&lt;/PathFdR&gt;</w:t>
    </w:r>
    <w:r w:rsidRPr="00493807">
      <w:tab/>
    </w:r>
    <w:r w:rsidRPr="00493807">
      <w:tab/>
      <w:t>PE</w:t>
    </w:r>
    <w:r w:rsidRPr="000D5881">
      <w:rPr>
        <w:rStyle w:val="HideTWBExt"/>
      </w:rPr>
      <w:t>&lt;NoPE&gt;</w:t>
    </w:r>
    <w:r w:rsidRPr="00493807">
      <w:t>736.589</w:t>
    </w:r>
    <w:r w:rsidRPr="000D5881">
      <w:rPr>
        <w:rStyle w:val="HideTWBExt"/>
      </w:rPr>
      <w:t>&lt;/NoPE&gt;&lt;Version&gt;</w:t>
    </w:r>
    <w:r w:rsidRPr="00493807">
      <w:t>v02-00</w:t>
    </w:r>
    <w:r w:rsidRPr="000D5881">
      <w:rPr>
        <w:rStyle w:val="HideTWBExt"/>
      </w:rPr>
      <w:t>&lt;/Version&gt;</w:t>
    </w:r>
  </w:p>
  <w:p w:rsidR="00D3134C" w:rsidRPr="00493807" w:rsidRDefault="000D5881" w:rsidP="00121382">
    <w:pPr>
      <w:pStyle w:val="EPFooter2"/>
    </w:pPr>
    <w:r w:rsidRPr="00493807">
      <w:t>EN</w:t>
    </w:r>
    <w:r w:rsidRPr="00493807">
      <w:tab/>
    </w:r>
    <w:r w:rsidRPr="00493807">
      <w:rPr>
        <w:b w:val="0"/>
        <w:i/>
        <w:color w:val="C0C0C0"/>
        <w:sz w:val="22"/>
      </w:rPr>
      <w:t>United in diversity</w:t>
    </w:r>
    <w:r w:rsidRPr="00493807">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493807" w:rsidRDefault="000D5881">
      <w:r w:rsidRPr="00493807">
        <w:separator/>
      </w:r>
    </w:p>
  </w:footnote>
  <w:footnote w:type="continuationSeparator" w:id="0">
    <w:p w:rsidR="00000000" w:rsidRPr="00493807" w:rsidRDefault="000D5881">
      <w:r w:rsidRPr="004938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5881" w:rsidRDefault="000D58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5881" w:rsidRDefault="000D58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5881" w:rsidRDefault="000D58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382" w:rsidRPr="00121382" w:rsidRDefault="0012138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382" w:rsidRPr="00121382" w:rsidRDefault="0012138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382" w:rsidRPr="00121382" w:rsidRDefault="001213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CJMNU" w:val="1"/>
    <w:docVar w:name="CODEMNU" w:val=" 1"/>
    <w:docVar w:name="COM2KEY" w:val="EMPL"/>
    <w:docVar w:name="COMKEY" w:val="EMPL"/>
    <w:docVar w:name="CopyToNetwork" w:val="-1"/>
    <w:docVar w:name="CVA" w:val="1"/>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1304862 HideTWBInt;}}{\*\rsidtbl \rsid24658\rsid223860\rsid735077\rsid1718133\rsid2892074\rsid3565327_x000d__x000a_\rsid4666813\rsid6641733\rsid7278960\rsid7823322\rsid9636012\rsid10377208\rsid11215221\rsid11304862\rsid11549030\rsid12154954\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2\mo9\dy20\hr12\min5}{\revtim\yr2022\mo9\dy20\hr12\min5}{\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30486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7278960 \chftnsep _x000d__x000a_\par }}{\*\ftnsepc \ltrpar \pard\plain \ltrpar\ql \li0\ri0\widctlpar\wrapdefault\aspalpha\aspnum\faauto\adjustright\rin0\lin0\itap0 \rtlch\fcs1 \af0\afs20\alang1025 \ltrch\fcs0 \fs24\lang2057\langfe2057\cgrid\langnp2057\langfenp2057 {\rtlch\fcs1 \af0 _x000d__x000a_\ltrch\fcs0 \insrsid7278960 \chftnsepc _x000d__x000a_\par }}{\*\aftnsep \ltrpar \pard\plain \ltrpar\ql \li0\ri0\widctlpar\wrapdefault\aspalpha\aspnum\faauto\adjustright\rin0\lin0\itap0 \rtlch\fcs1 \af0\afs20\alang1025 \ltrch\fcs0 \fs24\lang2057\langfe2057\cgrid\langnp2057\langfenp2057 {\rtlch\fcs1 \af0 _x000d__x000a_\ltrch\fcs0 \insrsid7278960 \chftnsep _x000d__x000a_\par }}{\*\aftnsepc \ltrpar \pard\plain \ltrpar\ql \li0\ri0\widctlpar\wrapdefault\aspalpha\aspnum\faauto\adjustright\rin0\lin0\itap0 \rtlch\fcs1 \af0\afs20\alang1025 \ltrch\fcs0 \fs24\lang2057\langfe2057\cgrid\langnp2057\langfenp2057 {\rtlch\fcs1 \af0 _x000d__x000a_\ltrch\fcs0 \insrsid72789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1304862\charrsid2251208 {\*\bkmkstart ReplaceBookmark}#}{\rtlch\fcs1 \af1 \ltrch\fcs0 _x000d__x000a_\cs17\v\f1\fs20\cf15\insrsid11304862\charrsid2251208 &gt;&gt;&gt;CVAR@@AmendA}{\rtlch\fcs1 \af0 \ltrch\fcs0 \insrsid11304862\charrsid225120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ba_x000d__x000a_8f77d8c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49078 HideTWBExt;}{_x000d__x000a_\s18\ql \li0\ri0\sa120\nowidctlpar\wrapdefault\aspalpha\aspnum\faauto\adjustright\rin0\lin0\itap0 \rtlch\fcs1 \af0\afs20\alang1025 \ltrch\fcs0 \fs24\lang2057\langfe2057\cgrid\langnp2057\langfenp2057 \sbasedon0 \snext18 \spriority0 \styrsid1249078 _x000d__x000a_Normal6a;}{\s19\ql \li0\ri0\nowidctlpar\wrapdefault\aspalpha\aspnum\faauto\adjustright\rin0\lin0\itap0 \rtlch\fcs1 \af0\afs20\alang1025 \ltrch\fcs0 \b\fs24\lang2057\langfe2057\cgrid\langnp2057\langfenp2057 \sbasedon0 \snext19 \spriority0 \styrsid1249078 _x000d__x000a_NormalBold;}{\*\cs20 \additive \v\f1\fs20\cf15 \spriority0 \styrsid1249078 HideTWBInt;}{\s21\qr \li0\ri0\sb240\sa240\nowidctlpar\wrapdefault\aspalpha\aspnum\faauto\adjustright\rin0\lin0\itap0 \rtlch\fcs1 \af0\afs20\alang1025 \ltrch\fcs0 _x000d__x000a_\fs24\lang2057\langfe2057\cgrid\langnp2057\langfenp2057 \sbasedon0 \snext21 \spriority0 \styrsid1249078 AmOrLang;}{\s22\qc \li0\ri0\sa240\nowidctlpar\wrapdefault\aspalpha\aspnum\faauto\adjustright\rin0\lin0\itap0 \rtlch\fcs1 \af0\afs20\alang1025 _x000d__x000a_\ltrch\fcs0 \i\fs24\lang2057\langfe2057\cgrid\langnp2057\langfenp2057 \sbasedon0 \snext22 \spriority0 \styrsid124907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49078 AmNumberTabs;}{\s24\ql \li0\ri0\sb240\nowidctlpar\wrapdefault\aspalpha\aspnum\faauto\adjustright\rin0\lin0\itap0 \rtlch\fcs1 _x000d__x000a_\af0\afs20\alang1025 \ltrch\fcs0 \b\fs24\lang2057\langfe2057\cgrid\langnp2057\langfenp2057 \sbasedon0 \snext24 \spriority0 \styrsid1249078 NormalBold12b;}}{\*\rsidtbl \rsid24658\rsid223860\rsid735077\rsid1249078\rsid1718133\rsid2892074\rsid3565327_x000d__x000a_\rsid4666813\rsid6503191\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2\mo9\dy20\hr11\min43}{\revtim\yr2022\mo9\dy20\hr11\min43}{\version1}{\edmins0}_x000d__x000a_{\nofpages1}{\nofwords41}{\nofchars235}{\nofcharsws27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49078\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6503191 \chftnsep _x000d__x000a_\par }}{\*\ftnsepc \ltrpar \pard\plain \ltrpar\ql \li0\ri0\widctlpar\wrapdefault\aspalpha\aspnum\faauto\adjustright\rin0\lin0\itap0 \rtlch\fcs1 \af0\afs20\alang1025 \ltrch\fcs0 \fs24\lang2057\langfe2057\cgrid\langnp2057\langfenp2057 {\rtlch\fcs1 \af0 _x000d__x000a_\ltrch\fcs0 \insrsid6503191 \chftnsepc _x000d__x000a_\par }}{\*\aftnsep \ltrpar \pard\plain \ltrpar\ql \li0\ri0\widctlpar\wrapdefault\aspalpha\aspnum\faauto\adjustright\rin0\lin0\itap0 \rtlch\fcs1 \af0\afs20\alang1025 \ltrch\fcs0 \fs24\lang2057\langfe2057\cgrid\langnp2057\langfenp2057 {\rtlch\fcs1 \af0 _x000d__x000a_\ltrch\fcs0 \insrsid6503191 \chftnsep _x000d__x000a_\par }}{\*\aftnsepc \ltrpar \pard\plain \ltrpar\ql \li0\ri0\widctlpar\wrapdefault\aspalpha\aspnum\faauto\adjustright\rin0\lin0\itap0 \rtlch\fcs1 \af0\afs20\alang1025 \ltrch\fcs0 \fs24\lang2057\langfe2057\cgrid\langnp2057\langfenp2057 {\rtlch\fcs1 \af0 _x000d__x000a_\ltrch\fcs0 \insrsid650319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49078 \rtlch\fcs1 _x000d__x000a_\af0\afs20\alang1025 \ltrch\fcs0 \b\fs24\lang2057\langfe2057\cgrid\langnp2057\langfenp2057 {\rtlch\fcs1 \af0 \ltrch\fcs0 \cs17\b0\v\fs20\cf9\loch\af1\hich\af1\dbch\af31501\insrsid1249078\charrsid2251208 {\*\bkmkstart restartA}_x000d__x000a_\hich\af1\dbch\af31501\loch\f1 &lt;AmendA&gt;}{\rtlch\fcs1 \af0 \ltrch\fcs0 \insrsid1249078\charrsid2251208 Amendment\tab \tab }{\rtlch\fcs1 \af0 \ltrch\fcs0 \cs17\b0\v\fs20\cf9\loch\af1\hich\af1\dbch\af31501\insrsid1249078\charrsid2251208 _x000d__x000a_\hich\af1\dbch\af31501\loch\f1 &lt;NumAmA&gt;}{\rtlch\fcs1 \af0 \ltrch\fcs0 \insrsid1249078\charrsid2251208 #}{\rtlch\fcs1 \af1 \ltrch\fcs0 \cs20\v\f1\fs20\cf15\insrsid1249078\charrsid2251208 ENMIENDA@NRAM@}{\rtlch\fcs1 \af0 \ltrch\fcs0 _x000d__x000a_\insrsid1249078\charrsid2251208 #}{\rtlch\fcs1 \af0 \ltrch\fcs0 \cs17\b0\v\fs20\cf9\loch\af1\hich\af1\dbch\af31501\insrsid1249078\charrsid2251208 \hich\af1\dbch\af31501\loch\f1 &lt;/NumAmA&gt;}{\rtlch\fcs1 \af0 \ltrch\fcs0 \insrsid1249078\charrsid2251208 _x000d__x000a__x000d__x000a_\par }\pard\plain \ltrpar\s24\ql \li0\ri0\sb240\keepn\nowidctlpar\wrapdefault\aspalpha\aspnum\faauto\adjustright\rin0\lin0\itap0\pararsid1249078 \rtlch\fcs1 \af0\afs20\alang1025 \ltrch\fcs0 \b\fs24\lang2057\langfe2057\cgrid\langnp2057\langfenp2057 {_x000d__x000a_\rtlch\fcs1 \af0 \ltrch\fcs0 \cs17\b0\v\fs20\cf9\loch\af1\hich\af1\dbch\af31501\insrsid1249078\charrsid2251208 \hich\af1\dbch\af31501\loch\f1 &lt;DocAmend&gt;}{\rtlch\fcs1 \af0 \ltrch\fcs0 \insrsid1249078\charrsid2251208 Draft legislative resolution}{_x000d__x000a_\rtlch\fcs1 \af0 \ltrch\fcs0 \cs17\b0\v\fs20\cf9\loch\af1\hich\af1\dbch\af31501\insrsid1249078\charrsid2251208 \hich\af1\dbch\af31501\loch\f1 &lt;/DocAmend&gt;}{\rtlch\fcs1 \af0 \ltrch\fcs0 \insrsid1249078\charrsid2251208 _x000d__x000a_\par }\pard\plain \ltrpar\s19\ql \li0\ri0\nowidctlpar\wrapdefault\aspalpha\aspnum\faauto\adjustright\rin0\lin0\itap0\pararsid1249078 \rtlch\fcs1 \af0\afs20\alang1025 \ltrch\fcs0 \b\fs24\lang2057\langfe2057\cgrid\langnp2057\langfenp2057 {\rtlch\fcs1 \af0 _x000d__x000a_\ltrch\fcs0 \cs17\b0\v\fs20\cf9\loch\af1\hich\af1\dbch\af31501\insrsid1249078\charrsid2251208 \hich\af1\dbch\af31501\loch\f1 &lt;Article&gt;}{\rtlch\fcs1 \af0 \ltrch\fcs0 \cf10\insrsid1249078\charrsid2251208 \u9668\'3f}{\rtlch\fcs1 \af0 \ltrch\fcs0 _x000d__x000a_\insrsid1249078\charrsid2251208 #}{\rtlch\fcs1 \af1 \ltrch\fcs0 \cs20\v\f1\fs20\cf15\insrsid1249078\charrsid2251208 TVTRESPART@RESPART@}{\rtlch\fcs1 \af0 \ltrch\fcs0 \insrsid1249078\charrsid2251208 #}{\rtlch\fcs1 \af0 \ltrch\fcs0 _x000d__x000a_\cf10\insrsid1249078\charrsid2251208 \u9658\'3f}{\rtlch\fcs1 \af0 \ltrch\fcs0 \cs17\b0\v\fs20\cf9\loch\af1\hich\af1\dbch\af31501\insrsid1249078\charrsid2251208 \hich\af1\dbch\af31501\loch\f1 &lt;/Article&gt;}{\rtlch\fcs1 \af0 \ltrch\fcs0 _x000d__x000a_\insrsid1249078\charrsid2251208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249078\charrsid2251208 \cell }\pard\plain \ltrpar\ql \li0\ri0\widctlpar\intbl\wrapdefault\aspalpha\aspnum\faauto\adjustright\rin0\lin0 \rtlch\fcs1 _x000d__x000a_\af0\afs20\alang1025 \ltrch\fcs0 \fs24\lang2057\langfe2057\cgrid\langnp2057\langfenp2057 {\rtlch\fcs1 \af0 \ltrch\fcs0 \insrsid1249078\charrsid2251208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2\qc \li0\ri0\sa240\keepn\nowidctlpar\intbl\wrapdefault\aspalpha\aspnum\faauto\adjustright\rin0\lin0\pararsid14374628 \rtlch\fcs1 \af0\afs20\alang1025 \ltrch\fcs0 _x000d__x000a_\i\fs24\lang2057\langfe2057\cgrid\langnp2057\langfenp2057 {\rtlch\fcs1 \af0 \ltrch\fcs0 \insrsid1249078\charrsid2251208 Draft legislative resolution\cell Amendment\cell }\pard\plain \ltrpar_x000d__x000a_\ql \li0\ri0\widctlpar\intbl\wrapdefault\aspalpha\aspnum\faauto\adjustright\rin0\lin0 \rtlch\fcs1 \af0\afs20\alang1025 \ltrch\fcs0 \fs24\lang2057\langfe2057\cgrid\langnp2057\langfenp2057 {\rtlch\fcs1 \af0 \ltrch\fcs0 \insrsid1249078\charrsid225120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49078\charrsid2251208 ##\cell ##}{\rtlch\fcs1 \af0\afs24 \ltrch\fcs0 \insrsid1249078\charrsid2251208 \cell }\pard\plain \ltrpar\ql \li0\ri0\widctlpar\intbl\wrapdefault\aspalpha\aspnum\faauto\adjustright\rin0\lin0 \rtlch\fcs1 _x000d__x000a_\af0\afs20\alang1025 \ltrch\fcs0 \fs24\lang2057\langfe2057\cgrid\langnp2057\langfenp2057 {\rtlch\fcs1 \af0 \ltrch\fcs0 \insrsid1249078\charrsid225120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49078 \rtlch\fcs1 \af0\afs20\alang1025 \ltrch\fcs0 \fs24\lang2057\langfe2057\cgrid\langnp2057\langfenp2057 {\rtlch\fcs1 \af0 \ltrch\fcs0 _x000d__x000a_\insrsid1249078\charrsid2251208 Or. }{\rtlch\fcs1 \af0 \ltrch\fcs0 \cs17\v\fs20\cf9\loch\af1\hich\af1\dbch\af31501\insrsid1249078\charrsid2251208 \hich\af1\dbch\af31501\loch\f1 &lt;Original&gt;}{\rtlch\fcs1 \af0 \ltrch\fcs0 \insrsid1249078\charrsid2251208 #}{_x000d__x000a_\rtlch\fcs1 \af1 \ltrch\fcs0 \cs20\v\f1\fs20\cf15\insrsid1249078\charrsid2251208 MNU[ORLANGONE][ORLANGMORE]@CHOICE@ORLANGMNU}{\rtlch\fcs1 \af0 \ltrch\fcs0 \insrsid1249078\charrsid2251208 #}{\rtlch\fcs1 \af0 \ltrch\fcs0 _x000d__x000a_\cs17\v\fs20\cf9\loch\af1\hich\af1\dbch\af31501\insrsid1249078\charrsid2251208 \hich\af1\dbch\af31501\loch\f1 &lt;/Original&gt;}{\rtlch\fcs1 \af0 \ltrch\fcs0 \insrsid1249078\charrsid2251208 _x000d__x000a_\par }\pard\plain \ltrpar\ql \li0\ri0\widctlpar\wrapdefault\aspalpha\aspnum\faauto\adjustright\rin0\lin0\itap0\pararsid1249078 \rtlch\fcs1 \af0\afs20\alang1025 \ltrch\fcs0 \fs24\lang2057\langfe2057\cgrid\langnp2057\langfenp2057 {\rtlch\fcs1 \af0 \ltrch\fcs0 _x000d__x000a_\cs17\v\fs20\cf9\loch\af1\hich\af1\dbch\af31501\insrsid1249078\charrsid225120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09_x000d__x000a_5382d5c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656223\rsid1718133\rsid2892074\rsid3565327\rsid4666813\rsid6641733\rsid7823322\rsid9636012\rsid10377208_x000d__x000a_\rsid11215221\rsid11498870\rsid11549030\rsid12154954\rsid14382809\rsid14424199\rsid15204470\rsid15285974\rsid15950462\rsid16324206\rsid16662270}{\mmathPr\mmathFont34\mbrkBin0\mbrkBinSub0\msmallFrac0\mdispDef1\mlMargin0\mrMargin0\mdefJc1\mwrapIndent1440_x000d__x000a_\mintLim0\mnaryLim1}{\info{\author NOTARIDOU Aikaterini}{\operator NOTARIDOU Aikaterini}{\creatim\yr2023\mo1\dy19\hr23\min57}{\revtim\yr2023\mo1\dy19\hr23\min57}{\version1}{\edmins0}{\nofpages1}{\nofwords0}{\nofchars1}{\nofcharsws1}{\vern10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98870\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656223 \chftnsep _x000d__x000a_\par }}{\*\ftnsepc \ltrpar \pard\plain \ltrpar\ql \li0\ri0\widctlpar\wrapdefault\aspalpha\aspnum\faauto\adjustright\rin0\lin0\itap0 \rtlch\fcs1 \af0\afs20\alang1025 \ltrch\fcs0 \fs24\lang2057\langfe2057\cgrid\langnp2057\langfenp2057 {\rtlch\fcs1 \af0 _x000d__x000a_\ltrch\fcs0 \insrsid1656223 \chftnsepc _x000d__x000a_\par }}{\*\aftnsep \ltrpar \pard\plain \ltrpar\ql \li0\ri0\widctlpar\wrapdefault\aspalpha\aspnum\faauto\adjustright\rin0\lin0\itap0 \rtlch\fcs1 \af0\afs20\alang1025 \ltrch\fcs0 \fs24\lang2057\langfe2057\cgrid\langnp2057\langfenp2057 {\rtlch\fcs1 \af0 _x000d__x000a_\ltrch\fcs0 \insrsid1656223 \chftnsep _x000d__x000a_\par }}{\*\aftnsepc \ltrpar \pard\plain \ltrpar\ql \li0\ri0\widctlpar\wrapdefault\aspalpha\aspnum\faauto\adjustright\rin0\lin0\itap0 \rtlch\fcs1 \af0\afs20\alang1025 \ltrch\fcs0 \fs24\lang2057\langfe2057\cgrid\langnp2057\langfenp2057 {\rtlch\fcs1 \af0 _x000d__x000a_\ltrch\fcs0 \insrsid165622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1498870 _x000d__x000a_\rtlch\fcs1 \af0\afs20\alang1025 \ltrch\fcs0 \fs24\lang2057\langfe2057\cgrid\langnp2057\langfenp2057 {\rtlch\fcs1 \af0 \ltrch\fcs0 \insrsid11498870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6_x000d__x000a_db72592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377747 HideTWBExt;}{_x000d__x000a_\s18\ql \li0\ri0\sa120\nowidctlpar\wrapdefault\aspalpha\aspnum\faauto\adjustright\rin0\lin0\itap0 \rtlch\fcs1 \af0\afs20\alang1025 \ltrch\fcs0 \fs24\lang2057\langfe2057\cgrid\langnp2057\langfenp2057 \sbasedon0 \snext18 \spriority0 \styrsid9377747 _x000d__x000a_Normal6a;}{\s19\ql \li0\ri0\nowidctlpar\wrapdefault\aspalpha\aspnum\faauto\adjustright\rin0\lin0\itap0 \rtlch\fcs1 \af0\afs20\alang1025 \ltrch\fcs0 \b\fs24\lang2057\langfe2057\cgrid\langnp2057\langfenp2057 \sbasedon0 \snext19 \spriority0 \styrsid9377747 _x000d__x000a_NormalBold;}{\s20\ql \li0\ri0\sa240\nowidctlpar\wrapdefault\aspalpha\aspnum\faauto\adjustright\rin0\lin0\itap0 \rtlch\fcs1 \af0\afs20\alang1025 \ltrch\fcs0 \i\fs24\lang2057\langfe2057\cgrid\langnp2057\langfenp2057 _x000d__x000a_\sbasedon0 \snext20 \spriority0 \styrsid9377747 AmJustText;}{\s21\qc \li0\ri0\sb240\sa240\nowidctlpar\wrapdefault\aspalpha\aspnum\faauto\adjustright\rin0\lin0\itap0 \rtlch\fcs1 \af0\afs20\alang1025 \ltrch\fcs0 _x000d__x000a_\i\fs24\lang2057\langfe2057\cgrid\langnp2057\langfenp2057 \sbasedon0 \snext21 \spriority0 \styrsid9377747 AmCrossRef;}{\*\cs22 \additive \v\f1\fs20\cf15 \spriority0 \styrsid9377747 HideTWBInt;}{_x000d__x000a_\s23\qc \li0\ri0\sb240\sa240\keepn\nowidctlpar\wrapdefault\aspalpha\aspnum\faauto\adjustright\rin0\lin0\itap0 \rtlch\fcs1 \af0\afs20\alang1025 \ltrch\fcs0 \i\fs24\lang2057\langfe2057\cgrid\langnp2057\langfenp2057 _x000d__x000a_\sbasedon0 \snext20 \spriority0 \styrsid9377747 AmJustTitle;}{\s24\qr \li0\ri0\sb240\sa240\nowidctlpar\wrapdefault\aspalpha\aspnum\faauto\adjustright\rin0\lin0\itap0 \rtlch\fcs1 \af0\afs20\alang1025 \ltrch\fcs0 _x000d__x000a_\fs24\lang2057\langfe2057\cgrid\langnp2057\langfenp2057 \sbasedon0 \snext24 \spriority0 \styrsid9377747 AmOrLang;}{\s25\qc \li0\ri0\sa240\nowidctlpar\wrapdefault\aspalpha\aspnum\faauto\adjustright\rin0\lin0\itap0 \rtlch\fcs1 \af0\afs20\alang1025 _x000d__x000a_\ltrch\fcs0 \i\fs24\lang2057\langfe2057\cgrid\langnp2057\langfenp2057 \sbasedon0 \snext25 \spriority0 \styrsid93777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377747 AmNumberTabs;}{\s27\ql \li0\ri0\sb240\nowidctlpar\wrapdefault\aspalpha\aspnum\faauto\adjustright\rin0\lin0\itap0 \rtlch\fcs1 _x000d__x000a_\af0\afs20\alang1025 \ltrch\fcs0 \b\fs24\lang2057\langfe2057\cgrid\langnp2057\langfenp2057 \sbasedon0 \snext27 \spriority0 \styrsid9377747 NormalBold12b;}}{\*\rsidtbl \rsid24658\rsid223860\rsid735077\rsid1718133\rsid2892074\rsid3565327\rsid4666813_x000d__x000a_\rsid6641733\rsid7823322\rsid9377747\rsid9636012\rsid10377208\rsid11215221\rsid11549030\rsid12154954\rsid12612718\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2\mo9\dy20\hr11\min44}{\revtim\yr2022\mo9\dy20\hr11\min44}{\version1}{\edmins0}_x000d__x000a_{\nofpages1}{\nofwords107}{\nofchars613}{\nofcharsws71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937774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2612718 \chftnsep _x000d__x000a_\par }}{\*\ftnsepc \ltrpar \pard\plain \ltrpar\ql \li0\ri0\widctlpar\wrapdefault\aspalpha\aspnum\faauto\adjustright\rin0\lin0\itap0 \rtlch\fcs1 \af0\afs20\alang1025 \ltrch\fcs0 \fs24\lang2057\langfe2057\cgrid\langnp2057\langfenp2057 {\rtlch\fcs1 \af0 _x000d__x000a_\ltrch\fcs0 \insrsid12612718 \chftnsepc _x000d__x000a_\par }}{\*\aftnsep \ltrpar \pard\plain \ltrpar\ql \li0\ri0\widctlpar\wrapdefault\aspalpha\aspnum\faauto\adjustright\rin0\lin0\itap0 \rtlch\fcs1 \af0\afs20\alang1025 \ltrch\fcs0 \fs24\lang2057\langfe2057\cgrid\langnp2057\langfenp2057 {\rtlch\fcs1 \af0 _x000d__x000a_\ltrch\fcs0 \insrsid12612718 \chftnsep _x000d__x000a_\par }}{\*\aftnsepc \ltrpar \pard\plain \ltrpar\ql \li0\ri0\widctlpar\wrapdefault\aspalpha\aspnum\faauto\adjustright\rin0\lin0\itap0 \rtlch\fcs1 \af0\afs20\alang1025 \ltrch\fcs0 \fs24\lang2057\langfe2057\cgrid\langnp2057\langfenp2057 {\rtlch\fcs1 \af0 _x000d__x000a_\ltrch\fcs0 \insrsid1261271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377747 \rtlch\fcs1 _x000d__x000a_\af0\afs20\alang1025 \ltrch\fcs0 \b\fs24\lang2057\langfe2057\cgrid\langnp2057\langfenp2057 {\rtlch\fcs1 \af0 \ltrch\fcs0 \cs17\b0\v\fs20\cf9\loch\af1\hich\af1\dbch\af31501\insrsid9377747\charrsid2251208 {\*\bkmkstart restartB}_x000d__x000a_\hich\af1\dbch\af31501\loch\f1 &lt;AmendB&gt;}{\rtlch\fcs1 \af0 \ltrch\fcs0 \insrsid9377747\charrsid2251208 Amendment\tab \tab }{\rtlch\fcs1 \af0 \ltrch\fcs0 \cs17\b0\v\fs20\cf9\loch\af1\hich\af1\dbch\af31501\insrsid9377747\charrsid2251208 _x000d__x000a_\hich\af1\dbch\af31501\loch\f1 &lt;NumAmB&gt;}{\rtlch\fcs1 \af0 \ltrch\fcs0 \insrsid9377747\charrsid2251208 #}{\rtlch\fcs1 \af1 \ltrch\fcs0 \cs22\v\f1\fs20\cf15\insrsid9377747\charrsid2251208 ENMIENDA@NRAM@}{\rtlch\fcs1 \af0 \ltrch\fcs0 _x000d__x000a_\insrsid9377747\charrsid2251208 #}{\rtlch\fcs1 \af0 \ltrch\fcs0 \cs17\b0\v\fs20\cf9\loch\af1\hich\af1\dbch\af31501\insrsid9377747\charrsid2251208 \hich\af1\dbch\af31501\loch\f1 &lt;/NumAmB&gt;}{\rtlch\fcs1 \af0 \ltrch\fcs0 \insrsid9377747\charrsid2251208 _x000d__x000a__x000d__x000a_\par }\pard\plain \ltrpar\s27\ql \li0\ri0\sb240\keepn\nowidctlpar\wrapdefault\aspalpha\aspnum\faauto\adjustright\rin0\lin0\itap0\pararsid9377747 \rtlch\fcs1 \af0\afs20\alang1025 \ltrch\fcs0 \b\fs24\lang2057\langfe2057\cgrid\langnp2057\langfenp2057 {_x000d__x000a_\rtlch\fcs1 \af0 \ltrch\fcs0 \cs17\b0\v\fs20\cf9\loch\af1\hich\af1\dbch\af31501\insrsid9377747\charrsid2251208 \hich\af1\dbch\af31501\loch\f1 &lt;DocAmend&gt;}{\rtlch\fcs1 \af0 \ltrch\fcs0 \insrsid9377747\charrsid2251208 #}{\rtlch\fcs1 \af1 \ltrch\fcs0 _x000d__x000a_\cs22\v\f1\fs20\cf15\insrsid9377747\charrsid2251208 MNU[OPTPROPOSALCOD][OPTPROPOSALCNS][OPTPROPOSALNLE]@CHOICE@CODEMNU}{\rtlch\fcs1 \af0 \ltrch\fcs0 \insrsid9377747\charrsid2251208 ##}{\rtlch\fcs1 \af1 \ltrch\fcs0 _x000d__x000a_\cs22\v\f1\fs20\cf15\insrsid9377747\charrsid2251208 MNU[AMACTYES][NOTAPP]@CHOICE@AMACTMNU}{\rtlch\fcs1 \af0 \ltrch\fcs0 \insrsid9377747\charrsid2251208 #}{\rtlch\fcs1 \af0 \ltrch\fcs0 _x000d__x000a_\cs17\b0\v\fs20\cf9\loch\af1\hich\af1\dbch\af31501\insrsid9377747\charrsid2251208 \hich\af1\dbch\af31501\loch\f1 &lt;/DocAmend&gt;}{\rtlch\fcs1 \af0 \ltrch\fcs0 \insrsid9377747\charrsid2251208 _x000d__x000a_\par }\pard\plain \ltrpar\s19\ql \li0\ri0\keepn\nowidctlpar\wrapdefault\aspalpha\aspnum\faauto\adjustright\rin0\lin0\itap0\pararsid9377747 \rtlch\fcs1 \af0\afs20\alang1025 \ltrch\fcs0 \b\fs24\lang2057\langfe2057\cgrid\langnp2057\langfenp2057 {\rtlch\fcs1 \af0 _x000d__x000a_\ltrch\fcs0 \cs17\b0\v\fs20\cf9\loch\af1\hich\af1\dbch\af31501\insrsid9377747\charrsid2251208 \hich\af1\dbch\af31501\loch\f1 &lt;Article&gt;}{\rtlch\fcs1 \af0 \ltrch\fcs0 \insrsid9377747\charrsid2251208 #}{\rtlch\fcs1 \af1 \ltrch\fcs0 _x000d__x000a_\cs22\v\f1\fs20\cf15\insrsid9377747\charrsid2251208 MNU[AMACTPARTYES][AMACTPARTNO]@CHOICE@AMACTMNU}{\rtlch\fcs1 \af0 \ltrch\fcs0 \insrsid9377747\charrsid2251208 #}{\rtlch\fcs1 \af0 \ltrch\fcs0 _x000d__x000a_\cs17\b0\v\fs20\cf9\loch\af1\hich\af1\dbch\af31501\insrsid9377747\charrsid2251208 \hich\af1\dbch\af31501\loch\f1 &lt;/Article&gt;}{\rtlch\fcs1 \af0 \ltrch\fcs0 \insrsid9377747\charrsid2251208 _x000d__x000a_\par }\pard\plain \ltrpar\ql \li0\ri0\keepn\widctlpar\wrapdefault\aspalpha\aspnum\faauto\adjustright\rin0\lin0\itap0\pararsid9377747 \rtlch\fcs1 \af0\afs20\alang1025 \ltrch\fcs0 \fs24\lang2057\langfe2057\cgrid\langnp2057\langfenp2057 {\rtlch\fcs1 \af0 _x000d__x000a_\ltrch\fcs0 \cs17\v\fs20\cf9\loch\af1\hich\af1\dbch\af31501\insrsid9377747\charrsid2251208 \hich\af1\dbch\af31501\loch\f1 &lt;DocAmend2&gt;&lt;OptDel&gt;}{\rtlch\fcs1 \af0 \ltrch\fcs0 \insrsid9377747\charrsid2251208 #}{\rtlch\fcs1 \af1 \ltrch\fcs0 _x000d__x000a_\cs22\v\f1\fs20\cf15\insrsid9377747\charrsid2251208 MNU[OPTNRACTYES][NOTAPP]@CHOICE@AMACTMNU}{\rtlch\fcs1 \af0 \ltrch\fcs0 \insrsid9377747\charrsid2251208 #}{\rtlch\fcs1 \af0 \ltrch\fcs0 _x000d__x000a_\cs17\v\fs20\cf9\loch\af1\hich\af1\dbch\af31501\insrsid9377747\charrsid2251208 \hich\af1\dbch\af31501\loch\f1 &lt;/OptDel&gt;&lt;/DocAmend2&gt;}{\rtlch\fcs1 \af0 \ltrch\fcs0 \insrsid9377747\charrsid2251208 _x000d__x000a_\par }\pard \ltrpar\ql \li0\ri0\widctlpar\wrapdefault\aspalpha\aspnum\faauto\adjustright\rin0\lin0\itap0\pararsid9377747 {\rtlch\fcs1 \af0 \ltrch\fcs0 \cs17\v\fs20\cf9\loch\af1\hich\af1\dbch\af31501\insrsid9377747\charrsid2251208 _x000d__x000a_\hich\af1\dbch\af31501\loch\f1 &lt;Article2&gt;&lt;OptDel&gt;}{\rtlch\fcs1 \af0 \ltrch\fcs0 \insrsid9377747\charrsid2251208 #}{\rtlch\fcs1 \af1 \ltrch\fcs0 \cs22\v\f1\fs20\cf15\insrsid9377747\charrsid2251208 MNU[OPTACTPARTYES][NOTAPP]@CHOICE@AMACTMNU}{\rtlch\fcs1 _x000d__x000a_\af0 \ltrch\fcs0 \insrsid9377747\charrsid2251208 #}{\rtlch\fcs1 \af0 \ltrch\fcs0 \cs17\v\fs20\cf9\loch\af1\hich\af1\dbch\af31501\insrsid9377747\charrsid2251208 \hich\af1\dbch\af31501\loch\f1 &lt;/OptDel&gt;&lt;/Article2&gt;}{\rtlch\fcs1 \af0 \ltrch\fcs0 _x000d__x000a_\insrsid9377747\charrsid2251208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9377747\charrsid2251208 \cell }\pard\plain \ltrpar\ql \li0\ri0\widctlpar\intbl\wrapdefault\aspalpha\aspnum\faauto\adjustright\rin0\lin0 \rtlch\fcs1 _x000d__x000a_\af0\afs20\alang1025 \ltrch\fcs0 \fs24\lang2057\langfe2057\cgrid\langnp2057\langfenp2057 {\rtlch\fcs1 \af0 \ltrch\fcs0 \insrsid9377747\charrsid2251208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9377747\charrsid2251208 #}{\rtlch\fcs1 \af1 \ltrch\fcs0 \cs22\v\f1\fs20\cf15\insrsid9377747\charrsid2251208 MNU[OPTLEFTAMACT][LEFTPROP]@CHOICE@AMACTMNU}{\rtlch\fcs1 \af0 \ltrch\fcs0 \insrsid9377747\charrsid2251208 #\cell Amendment\cell _x000d__x000a_}\pard\plain \ltrpar\ql \li0\ri0\widctlpar\intbl\wrapdefault\aspalpha\aspnum\faauto\adjustright\rin0\lin0 \rtlch\fcs1 \af0\afs20\alang1025 \ltrch\fcs0 \fs24\lang2057\langfe2057\cgrid\langnp2057\langfenp2057 {\rtlch\fcs1 \af0 \ltrch\fcs0 _x000d__x000a_\insrsid9377747\charrsid2251208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9377747\charrsid2251208 ##\cell ##}{\rtlch\fcs1 \af0\afs24 \ltrch\fcs0 \insrsid9377747\charrsid2251208 \cell }\pard\plain \ltrpar\ql \li0\ri0\widctlpar\intbl\wrapdefault\aspalpha\aspnum\faauto\adjustright\rin0\lin0 _x000d__x000a_\rtlch\fcs1 \af0\afs20\alang1025 \ltrch\fcs0 \fs24\lang2057\langfe2057\cgrid\langnp2057\langfenp2057 {\rtlch\fcs1 \af0 \ltrch\fcs0 \insrsid9377747\charrsid225120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9377747 \rtlch\fcs1 \af0\afs20\alang1025 \ltrch\fcs0 \fs24\lang2057\langfe2057\cgrid\langnp2057\langfenp2057 {\rtlch\fcs1 \af0 \ltrch\fcs0 _x000d__x000a_\insrsid9377747\charrsid2251208 Or. }{\rtlch\fcs1 \af0 \ltrch\fcs0 \cs17\v\fs20\cf9\loch\af1\hich\af1\dbch\af31501\insrsid9377747\charrsid2251208 \hich\af1\dbch\af31501\loch\f1 &lt;Original&gt;}{\rtlch\fcs1 \af0 \ltrch\fcs0 \insrsid9377747\charrsid2251208 #}{_x000d__x000a_\rtlch\fcs1 \af1 \ltrch\fcs0 \cs22\v\f1\fs20\cf15\insrsid9377747\charrsid2251208 MNU[ORLANGONE][ORLANGMORE]@CHOICE@ORLANGMNU}{\rtlch\fcs1 \af0 \ltrch\fcs0 \insrsid9377747\charrsid2251208 #}{\rtlch\fcs1 \af0 \ltrch\fcs0 _x000d__x000a_\cs17\v\fs20\cf9\loch\af1\hich\af1\dbch\af31501\insrsid9377747\charrsid2251208 \hich\af1\dbch\af31501\loch\f1 &lt;/Original&gt;}{\rtlch\fcs1 \af0 \ltrch\fcs0 \insrsid9377747\charrsid2251208 _x000d__x000a_\par }\pard\plain \ltrpar\s21\qc \li0\ri0\sb240\sa240\nowidctlpar\wrapdefault\aspalpha\aspnum\faauto\adjustright\rin0\lin0\itap0\pararsid9377747 \rtlch\fcs1 \af0\afs20\alang1025 \ltrch\fcs0 \i\fs24\lang2057\langfe2057\cgrid\langnp2057\langfenp2057 {_x000d__x000a_\rtlch\fcs1 \af0 \ltrch\fcs0 \cs17\i0\v\fs20\cf9\loch\af1\hich\af1\dbch\af31501\insrsid9377747\charrsid2251208 \hich\af1\dbch\af31501\loch\f1 &lt;OptDel&gt;}{\rtlch\fcs1 \af0 \ltrch\fcs0 \insrsid9377747\charrsid2251208 #}{\rtlch\fcs1 \af1 \ltrch\fcs0 _x000d__x000a_\cs22\v\f1\fs20\cf15\insrsid9377747\charrsid2251208 MNU[CROSSREFNO][CROSSREFYES]@CHOICE@}{\rtlch\fcs1 \af0 \ltrch\fcs0 \insrsid9377747\charrsid2251208 #}{\rtlch\fcs1 \af0 \ltrch\fcs0 _x000d__x000a_\cs17\i0\v\fs20\cf9\loch\af1\hich\af1\dbch\af31501\insrsid9377747\charrsid2251208 \hich\af1\dbch\af31501\loch\f1 &lt;/OptDel&gt;}{\rtlch\fcs1 \af0 \ltrch\fcs0 \insrsid9377747\charrsid2251208 _x000d__x000a_\par }\pard\plain \ltrpar\s23\qc \li0\ri0\sb240\sa240\keepn\nowidctlpar\wrapdefault\aspalpha\aspnum\faauto\adjustright\rin0\lin0\itap0\pararsid9377747 \rtlch\fcs1 \af0\afs20\alang1025 \ltrch\fcs0 \i\fs24\lang2057\langfe2057\cgrid\langnp2057\langfenp2057 {_x000d__x000a_\rtlch\fcs1 \af0 \ltrch\fcs0 \cs17\i0\v\fs20\cf9\loch\af1\hich\af1\dbch\af31501\insrsid9377747\charrsid2251208 \hich\af1\dbch\af31501\loch\f1 &lt;TitreJust&gt;}{\rtlch\fcs1 \af0 \ltrch\fcs0 \insrsid9377747\charrsid2251208 Justification}{\rtlch\fcs1 \af0 _x000d__x000a_\ltrch\fcs0 \cs17\i0\v\fs20\cf9\loch\af1\hich\af1\dbch\af31501\insrsid9377747\charrsid2251208 \hich\af1\dbch\af31501\loch\f1 &lt;/TitreJust&gt;}{\rtlch\fcs1 \af0 \ltrch\fcs0 \insrsid9377747\charrsid2251208 _x000d__x000a_\par }\pard\plain \ltrpar\s20\ql \li0\ri0\sa240\nowidctlpar\wrapdefault\aspalpha\aspnum\faauto\adjustright\rin0\lin0\itap0\pararsid9377747 \rtlch\fcs1 \af0\afs20\alang1025 \ltrch\fcs0 \i\fs24\lang2057\langfe2057\cgrid\langnp2057\langfenp2057 {\rtlch\fcs1 \af0 _x000d__x000a_\ltrch\fcs0 \cs17\i0\v\fs20\cf9\loch\af1\hich\af1\dbch\af31501\insrsid9377747\charrsid2251208 \hich\af1\dbch\af31501\loch\f1 &lt;OptDelPrev&gt;}{\rtlch\fcs1 \af0 \ltrch\fcs0 \insrsid9377747\charrsid2251208 #}{\rtlch\fcs1 \af1 \ltrch\fcs0 _x000d__x000a_\cs22\v\f1\fs20\cf15\insrsid9377747\charrsid2251208 MNU[TEXTJUSTYES][TEXTJUSTNO]@CHOICE@}{\rtlch\fcs1 \af0 \ltrch\fcs0 \insrsid9377747\charrsid2251208 #}{\rtlch\fcs1 \af0 \ltrch\fcs0 _x000d__x000a_\cs17\i0\v\fs20\cf9\loch\af1\hich\af1\dbch\af31501\insrsid9377747\charrsid2251208 \hich\af1\dbch\af31501\loch\f1 &lt;/OptDelPrev&gt;}{\rtlch\fcs1 \af0 \ltrch\fcs0 \insrsid9377747\charrsid2251208 _x000d__x000a_\par }\pard\plain \ltrpar\ql \li0\ri0\widctlpar\wrapdefault\aspalpha\aspnum\faauto\adjustright\rin0\lin0\itap0\pararsid9377747 \rtlch\fcs1 \af0\afs20\alang1025 \ltrch\fcs0 \fs24\lang2057\langfe2057\cgrid\langnp2057\langfenp2057 {\rtlch\fcs1 \af0 \ltrch\fcs0 _x000d__x000a_\cs17\v\fs20\cf9\loch\af1\hich\af1\dbch\af31501\insrsid9377747\charrsid225120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9e_x000d__x000a_b983d5c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09876 HideTWBExt;}{_x000d__x000a_\s18\ql \li0\ri0\sa120\nowidctlpar\wrapdefault\aspalpha\aspnum\faauto\adjustright\rin0\lin0\itap0 \rtlch\fcs1 \af0\afs20\alang1025 \ltrch\fcs0 \fs24\lang2057\langfe2057\cgrid\langnp2057\langfenp2057 \sbasedon0 \snext18 \spriority0 \styrsid8009876 _x000d__x000a_Normal6a;}{\s19\ql \li0\ri0\nowidctlpar\wrapdefault\aspalpha\aspnum\faauto\adjustright\rin0\lin0\itap0 \rtlch\fcs1 \af0\afs20\alang1025 \ltrch\fcs0 \b\fs24\lang2057\langfe2057\cgrid\langnp2057\langfenp2057 \sbasedon0 \snext19 \spriority0 \styrsid8009876 _x000d__x000a_NormalBold;}{\s20\ql \li0\ri0\sa240\nowidctlpar\wrapdefault\aspalpha\aspnum\faauto\adjustright\rin0\lin0\itap0 \rtlch\fcs1 \af0\afs20\alang1025 \ltrch\fcs0 \i\fs24\lang2057\langfe2057\cgrid\langnp2057\langfenp2057 _x000d__x000a_\sbasedon0 \snext20 \spriority0 \styrsid8009876 AmJustText;}{\s21\qc \li0\ri0\sb240\sa240\nowidctlpar\wrapdefault\aspalpha\aspnum\faauto\adjustright\rin0\lin0\itap0 \rtlch\fcs1 \af0\afs20\alang1025 \ltrch\fcs0 _x000d__x000a_\i\fs24\lang2057\langfe2057\cgrid\langnp2057\langfenp2057 \sbasedon0 \snext21 \spriority0 \styrsid8009876 AmCrossRef;}{\*\cs22 \additive \v\f1\fs20\cf15 \spriority0 \styrsid8009876 HideTWBInt;}{_x000d__x000a_\s23\qc \li0\ri0\sb240\sa240\keepn\nowidctlpar\wrapdefault\aspalpha\aspnum\faauto\adjustright\rin0\lin0\itap0 \rtlch\fcs1 \af0\afs20\alang1025 \ltrch\fcs0 \i\fs24\lang2057\langfe2057\cgrid\langnp2057\langfenp2057 _x000d__x000a_\sbasedon0 \snext20 \spriority0 \styrsid8009876 AmJustTitle;}{\s24\qr \li0\ri0\sb240\sa240\nowidctlpar\wrapdefault\aspalpha\aspnum\faauto\adjustright\rin0\lin0\itap0 \rtlch\fcs1 \af0\afs20\alang1025 \ltrch\fcs0 _x000d__x000a_\fs24\lang2057\langfe2057\cgrid\langnp2057\langfenp2057 \sbasedon0 \snext24 \spriority0 \styrsid8009876 AmOrLang;}{\s25\qc \li0\ri0\sa240\nowidctlpar\wrapdefault\aspalpha\aspnum\faauto\adjustright\rin0\lin0\itap0 \rtlch\fcs1 \af0\afs20\alang1025 _x000d__x000a_\ltrch\fcs0 \i\fs24\lang2057\langfe2057\cgrid\langnp2057\langfenp2057 \sbasedon0 \snext25 \spriority0 \styrsid800987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009876 AmNumberTabs;}{\s27\ql \li0\ri0\sb240\nowidctlpar\wrapdefault\aspalpha\aspnum\faauto\adjustright\rin0\lin0\itap0 \rtlch\fcs1 _x000d__x000a_\af0\afs20\alang1025 \ltrch\fcs0 \b\fs24\lang2057\langfe2057\cgrid\langnp2057\langfenp2057 \sbasedon0 \snext27 \spriority0 \styrsid8009876 NormalBold12b;}}{\*\rsidtbl \rsid24658\rsid223860\rsid735077\rsid1718133\rsid2892074\rsid3565327\rsid4666813_x000d__x000a_\rsid6641733\rsid7823322\rsid8009876\rsid9636012\rsid10377208\rsid10902399\rsid11215221\rsid11549030\rsid12154954\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2\mo9\dy20\hr12\min5}{\revtim\yr2022\mo9\dy20\hr12\min5}{\version1}{\edmins0}_x000d__x000a_{\nofpages1}{\nofwords106}{\nofchars610}{\nofcharsws71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800987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0902399 \chftnsep _x000d__x000a_\par }}{\*\ftnsepc \ltrpar \pard\plain \ltrpar\ql \li0\ri0\widctlpar\wrapdefault\aspalpha\aspnum\faauto\adjustright\rin0\lin0\itap0 \rtlch\fcs1 \af0\afs20\alang1025 \ltrch\fcs0 \fs24\lang2057\langfe2057\cgrid\langnp2057\langfenp2057 {\rtlch\fcs1 \af0 _x000d__x000a_\ltrch\fcs0 \insrsid10902399 \chftnsepc _x000d__x000a_\par }}{\*\aftnsep \ltrpar \pard\plain \ltrpar\ql \li0\ri0\widctlpar\wrapdefault\aspalpha\aspnum\faauto\adjustright\rin0\lin0\itap0 \rtlch\fcs1 \af0\afs20\alang1025 \ltrch\fcs0 \fs24\lang2057\langfe2057\cgrid\langnp2057\langfenp2057 {\rtlch\fcs1 \af0 _x000d__x000a_\ltrch\fcs0 \insrsid10902399 \chftnsep _x000d__x000a_\par }}{\*\aftnsepc \ltrpar \pard\plain \ltrpar\ql \li0\ri0\widctlpar\wrapdefault\aspalpha\aspnum\faauto\adjustright\rin0\lin0\itap0 \rtlch\fcs1 \af0\afs20\alang1025 \ltrch\fcs0 \fs24\lang2057\langfe2057\cgrid\langnp2057\langfenp2057 {\rtlch\fcs1 \af0 _x000d__x000a_\ltrch\fcs0 \insrsid1090239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009876 \rtlch\fcs1 _x000d__x000a_\af0\afs20\alang1025 \ltrch\fcs0 \b\fs24\lang2057\langfe2057\cgrid\langnp2057\langfenp2057 {\rtlch\fcs1 \af0 \ltrch\fcs0 \cs17\b0\v\fs20\cf9\loch\af1\hich\af1\dbch\af31501\insrsid8009876\charrsid2251208 {\*\bkmkstart restart}_x000d__x000a_\hich\af1\dbch\af31501\loch\f1 &lt;}{\rtlch\fcs1 \af0 \ltrch\fcs0 \cs17\b0\v\fs20\cf9\lang1024\langfe1024\loch\af1\hich\af1\dbch\af31501\noproof\insrsid8009876 \hich\af1\dbch\af31501\loch\f1 Amend}{\rtlch\fcs1 \af0 \ltrch\fcs0 _x000d__x000a_\cs17\b0\v\fs20\cf9\loch\af1\hich\af1\dbch\af31501\insrsid8009876\charrsid2251208 \hich\af1\dbch\af31501\loch\f1 &gt;}{\rtlch\fcs1 \af0 \ltrch\fcs0 \insrsid8009876\charrsid2251208 Amendment\tab \tab }{\rtlch\fcs1 \af0 \ltrch\fcs0 _x000d__x000a_\cs17\b0\v\fs20\cf9\loch\af1\hich\af1\dbch\af31501\insrsid8009876\charrsid2251208 \hich\af1\dbch\af31501\loch\f1 &lt;}{\rtlch\fcs1 \af0 \ltrch\fcs0 \cs17\b0\v\fs20\cf9\lang1024\langfe1024\loch\af1\hich\af1\dbch\af31501\noproof\insrsid8009876 _x000d__x000a_\hich\af1\dbch\af31501\loch\f1 NumAm&gt;}{\rtlch\fcs1 \af0 \ltrch\fcs0 \insrsid8009876\charrsid2251208 #}{\rtlch\fcs1 \af1 \ltrch\fcs0 \cs22\v\f1\fs20\cf15\insrsid8009876\charrsid2251208 ENMIENDA@NRAM@}{\rtlch\fcs1 \af0 \ltrch\fcs0 _x000d__x000a_\insrsid8009876\charrsid2251208 #}{\rtlch\fcs1 \af0 \ltrch\fcs0 \cs17\b0\v\fs20\cf9\loch\af1\hich\af1\dbch\af31501\insrsid8009876\charrsid2251208 \hich\af1\dbch\af31501\loch\f1 &lt;/}{\rtlch\fcs1 \af0 \ltrch\fcs0 _x000d__x000a_\cs17\b0\v\fs20\cf9\lang1024\langfe1024\loch\af1\hich\af1\dbch\af31501\noproof\insrsid8009876 \hich\af1\dbch\af31501\loch\f1 NumAm&gt;}{\rtlch\fcs1 \af0 \ltrch\fcs0 \insrsid8009876\charrsid2251208 _x000d__x000a_\par }\pard\plain \ltrpar\s27\ql \li0\ri0\sb240\keepn\nowidctlpar\wrapdefault\aspalpha\aspnum\faauto\adjustright\rin0\lin0\itap0\pararsid8009876 \rtlch\fcs1 \af0\afs20\alang1025 \ltrch\fcs0 \b\fs24\lang2057\langfe2057\cgrid\langnp2057\langfenp2057 {_x000d__x000a_\rtlch\fcs1 \af0 \ltrch\fcs0 \cs17\b0\v\fs20\cf9\loch\af1\hich\af1\dbch\af31501\insrsid8009876\charrsid2251208 \hich\af1\dbch\af31501\loch\f1 &lt;DocAmend&gt;}{\rtlch\fcs1 \af0 \ltrch\fcs0 \insrsid8009876\charrsid2251208 #}{\rtlch\fcs1 \af1 \ltrch\fcs0 _x000d__x000a_\cs22\v\f1\fs20\cf15\insrsid8009876\charrsid2251208 MNU[OPTPROPOSALCOD][OPTPROPOSALCNS][OPTPROPOSALNLE]@CHOICE@CODEMNU}{\rtlch\fcs1 \af0 \ltrch\fcs0 \insrsid8009876\charrsid2251208 ##}{\rtlch\fcs1 \af1 \ltrch\fcs0 _x000d__x000a_\cs22\v\f1\fs20\cf15\insrsid8009876\charrsid2251208 MNU[AMACTYES][NOTAPP]@CHOICE@AMACTMNU}{\rtlch\fcs1 \af0 \ltrch\fcs0 \insrsid8009876\charrsid2251208 #}{\rtlch\fcs1 \af0 \ltrch\fcs0 _x000d__x000a_\cs17\b0\v\fs20\cf9\loch\af1\hich\af1\dbch\af31501\insrsid8009876\charrsid2251208 \hich\af1\dbch\af31501\loch\f1 &lt;/DocAmend&gt;}{\rtlch\fcs1 \af0 \ltrch\fcs0 \insrsid8009876\charrsid2251208 _x000d__x000a_\par }\pard\plain \ltrpar\s19\ql \li0\ri0\keepn\nowidctlpar\wrapdefault\aspalpha\aspnum\faauto\adjustright\rin0\lin0\itap0\pararsid8009876 \rtlch\fcs1 \af0\afs20\alang1025 \ltrch\fcs0 \b\fs24\lang2057\langfe2057\cgrid\langnp2057\langfenp2057 {\rtlch\fcs1 \af0 _x000d__x000a_\ltrch\fcs0 \cs17\b0\v\fs20\cf9\loch\af1\hich\af1\dbch\af31501\insrsid8009876\charrsid2251208 \hich\af1\dbch\af31501\loch\f1 &lt;Article&gt;}{\rtlch\fcs1 \af0 \ltrch\fcs0 \insrsid8009876\charrsid2251208 #}{\rtlch\fcs1 \af1 \ltrch\fcs0 _x000d__x000a_\cs22\v\f1\fs20\cf15\insrsid8009876\charrsid2251208 MNU[AMACTPARTYES][AMACTPARTNO]@CHOICE@AMACTMNU}{\rtlch\fcs1 \af0 \ltrch\fcs0 \insrsid8009876\charrsid2251208 #}{\rtlch\fcs1 \af0 \ltrch\fcs0 _x000d__x000a_\cs17\b0\v\fs20\cf9\loch\af1\hich\af1\dbch\af31501\insrsid8009876\charrsid2251208 \hich\af1\dbch\af31501\loch\f1 &lt;/Article&gt;}{\rtlch\fcs1 \af0 \ltrch\fcs0 \insrsid8009876\charrsid2251208 _x000d__x000a_\par }\pard\plain \ltrpar\ql \li0\ri0\keepn\widctlpar\wrapdefault\aspalpha\aspnum\faauto\adjustright\rin0\lin0\itap0\pararsid8009876 \rtlch\fcs1 \af0\afs20\alang1025 \ltrch\fcs0 \fs24\lang2057\langfe2057\cgrid\langnp2057\langfenp2057 {\rtlch\fcs1 \af0 _x000d__x000a_\ltrch\fcs0 \cs17\v\fs20\cf9\loch\af1\hich\af1\dbch\af31501\insrsid8009876\charrsid2251208 \hich\af1\dbch\af31501\loch\f1 &lt;DocAmend2&gt;&lt;OptDel&gt;}{\rtlch\fcs1 \af0 \ltrch\fcs0 \insrsid8009876\charrsid2251208 #}{\rtlch\fcs1 \af1 \ltrch\fcs0 _x000d__x000a_\cs22\v\f1\fs20\cf15\insrsid8009876\charrsid2251208 MNU[OPTNRACTYES][NOTAPP]@CHOICE@AMACTMNU}{\rtlch\fcs1 \af0 \ltrch\fcs0 \insrsid8009876\charrsid2251208 #}{\rtlch\fcs1 \af0 \ltrch\fcs0 _x000d__x000a_\cs17\v\fs20\cf9\loch\af1\hich\af1\dbch\af31501\insrsid8009876\charrsid2251208 \hich\af1\dbch\af31501\loch\f1 &lt;/OptDel&gt;&lt;/DocAmend2&gt;}{\rtlch\fcs1 \af0 \ltrch\fcs0 \insrsid8009876\charrsid2251208 _x000d__x000a_\par }\pard \ltrpar\ql \li0\ri0\widctlpar\wrapdefault\aspalpha\aspnum\faauto\adjustright\rin0\lin0\itap0\pararsid8009876 {\rtlch\fcs1 \af0 \ltrch\fcs0 \cs17\v\fs20\cf9\loch\af1\hich\af1\dbch\af31501\insrsid8009876\charrsid2251208 _x000d__x000a_\hich\af1\dbch\af31501\loch\f1 &lt;Article2&gt;&lt;OptDel&gt;}{\rtlch\fcs1 \af0 \ltrch\fcs0 \insrsid8009876\charrsid2251208 #}{\rtlch\fcs1 \af1 \ltrch\fcs0 \cs22\v\f1\fs20\cf15\insrsid8009876\charrsid2251208 MNU[OPTACTPARTYES][NOTAPP]@CHOICE@AMACTMNU}{\rtlch\fcs1 _x000d__x000a_\af0 \ltrch\fcs0 \insrsid8009876\charrsid2251208 #}{\rtlch\fcs1 \af0 \ltrch\fcs0 \cs17\v\fs20\cf9\loch\af1\hich\af1\dbch\af31501\insrsid8009876\charrsid2251208 \hich\af1\dbch\af31501\loch\f1 &lt;/OptDel&gt;&lt;/Article2&gt;}{\rtlch\fcs1 \af0 \ltrch\fcs0 _x000d__x000a_\insrsid8009876\charrsid2251208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8009876\charrsid2251208 \cell }\pard\plain \ltrpar\ql \li0\ri0\widctlpar\intbl\wrapdefault\aspalpha\aspnum\faauto\adjustright\rin0\lin0 \rtlch\fcs1 _x000d__x000a_\af0\afs20\alang1025 \ltrch\fcs0 \fs24\lang2057\langfe2057\cgrid\langnp2057\langfenp2057 {\rtlch\fcs1 \af0 \ltrch\fcs0 \insrsid8009876\charrsid2251208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8009876\charrsid2251208 #}{\rtlch\fcs1 \af1 \ltrch\fcs0 \cs22\v\f1\fs20\cf15\insrsid8009876\charrsid2251208 MNU[OPTLEFTAMACT][LEFTPROP]@CHOICE@AMACTMNU}{\rtlch\fcs1 \af0 \ltrch\fcs0 \insrsid8009876\charrsid2251208 #\cell Amendment\cell _x000d__x000a_}\pard\plain \ltrpar\ql \li0\ri0\widctlpar\intbl\wrapdefault\aspalpha\aspnum\faauto\adjustright\rin0\lin0 \rtlch\fcs1 \af0\afs20\alang1025 \ltrch\fcs0 \fs24\lang2057\langfe2057\cgrid\langnp2057\langfenp2057 {\rtlch\fcs1 \af0 \ltrch\fcs0 _x000d__x000a_\insrsid8009876\charrsid2251208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8009876\charrsid2251208 ##\cell ##}{\rtlch\fcs1 \af0\afs24 \ltrch\fcs0 \insrsid8009876\charrsid2251208 \cell }\pard\plain \ltrpar\ql \li0\ri0\widctlpar\intbl\wrapdefault\aspalpha\aspnum\faauto\adjustright\rin0\lin0 _x000d__x000a_\rtlch\fcs1 \af0\afs20\alang1025 \ltrch\fcs0 \fs24\lang2057\langfe2057\cgrid\langnp2057\langfenp2057 {\rtlch\fcs1 \af0 \ltrch\fcs0 \insrsid8009876\charrsid225120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8009876 \rtlch\fcs1 \af0\afs20\alang1025 \ltrch\fcs0 \fs24\lang2057\langfe2057\cgrid\langnp2057\langfenp2057 {\rtlch\fcs1 \af0 \ltrch\fcs0 _x000d__x000a_\insrsid8009876\charrsid2251208 Or. }{\rtlch\fcs1 \af0 \ltrch\fcs0 \cs17\v\fs20\cf9\loch\af1\hich\af1\dbch\af31501\insrsid8009876\charrsid2251208 \hich\af1\dbch\af31501\loch\f1 &lt;Original&gt;}{\rtlch\fcs1 \af0 \ltrch\fcs0 \insrsid8009876\charrsid2251208 #}{_x000d__x000a_\rtlch\fcs1 \af1 \ltrch\fcs0 \cs22\v\f1\fs20\cf15\insrsid8009876\charrsid2251208 MNU[ORLANGONE][ORLANGMORE]@CHOICE@ORLANGMNU}{\rtlch\fcs1 \af0 \ltrch\fcs0 \insrsid8009876\charrsid2251208 #}{\rtlch\fcs1 \af0 \ltrch\fcs0 _x000d__x000a_\cs17\v\fs20\cf9\loch\af1\hich\af1\dbch\af31501\insrsid8009876\charrsid2251208 \hich\af1\dbch\af31501\loch\f1 &lt;/Original&gt;}{\rtlch\fcs1 \af0 \ltrch\fcs0 \insrsid8009876\charrsid2251208 _x000d__x000a_\par }\pard\plain \ltrpar\s21\qc \li0\ri0\sb240\sa240\nowidctlpar\wrapdefault\aspalpha\aspnum\faauto\adjustright\rin0\lin0\itap0\pararsid8009876 \rtlch\fcs1 \af0\afs20\alang1025 \ltrch\fcs0 \i\fs24\lang2057\langfe2057\cgrid\langnp2057\langfenp2057 {_x000d__x000a_\rtlch\fcs1 \af0 \ltrch\fcs0 \cs17\i0\v\fs20\cf9\loch\af1\hich\af1\dbch\af31501\insrsid8009876\charrsid2251208 \hich\af1\dbch\af31501\loch\f1 &lt;OptDel&gt;}{\rtlch\fcs1 \af0 \ltrch\fcs0 \insrsid8009876\charrsid2251208 #}{\rtlch\fcs1 \af1 \ltrch\fcs0 _x000d__x000a_\cs22\v\f1\fs20\cf15\insrsid8009876\charrsid2251208 MNU[CROSSREFNO][CROSSREFYES]@CHOICE@}{\rtlch\fcs1 \af0 \ltrch\fcs0 \insrsid8009876\charrsid2251208 #}{\rtlch\fcs1 \af0 \ltrch\fcs0 _x000d__x000a_\cs17\i0\v\fs20\cf9\loch\af1\hich\af1\dbch\af31501\insrsid8009876\charrsid2251208 \hich\af1\dbch\af31501\loch\f1 &lt;/OptDel&gt;}{\rtlch\fcs1 \af0 \ltrch\fcs0 \insrsid8009876\charrsid2251208 _x000d__x000a_\par }\pard\plain \ltrpar\s23\qc \li0\ri0\sb240\sa240\keepn\nowidctlpar\wrapdefault\aspalpha\aspnum\faauto\adjustright\rin0\lin0\itap0\pararsid8009876 \rtlch\fcs1 \af0\afs20\alang1025 \ltrch\fcs0 \i\fs24\lang2057\langfe2057\cgrid\langnp2057\langfenp2057 {_x000d__x000a_\rtlch\fcs1 \af0 \ltrch\fcs0 \cs17\i0\v\fs20\cf9\loch\af1\hich\af1\dbch\af31501\insrsid8009876\charrsid2251208 \hich\af1\dbch\af31501\loch\f1 &lt;TitreJust&gt;}{\rtlch\fcs1 \af0 \ltrch\fcs0 \insrsid8009876\charrsid2251208 Justification}{\rtlch\fcs1 \af0 _x000d__x000a_\ltrch\fcs0 \cs17\i0\v\fs20\cf9\loch\af1\hich\af1\dbch\af31501\insrsid8009876\charrsid2251208 \hich\af1\dbch\af31501\loch\f1 &lt;/TitreJust&gt;}{\rtlch\fcs1 \af0 \ltrch\fcs0 \insrsid8009876\charrsid2251208 _x000d__x000a_\par }\pard\plain \ltrpar\s20\ql \li0\ri0\sa240\nowidctlpar\wrapdefault\aspalpha\aspnum\faauto\adjustright\rin0\lin0\itap0\pararsid8009876 \rtlch\fcs1 \af0\afs20\alang1025 \ltrch\fcs0 \i\fs24\lang2057\langfe2057\cgrid\langnp2057\langfenp2057 {\rtlch\fcs1 \af0 _x000d__x000a_\ltrch\fcs0 \cs17\i0\v\fs20\cf9\loch\af1\hich\af1\dbch\af31501\insrsid8009876\charrsid2251208 \hich\af1\dbch\af31501\loch\f1 &lt;OptDelPrev&gt;}{\rtlch\fcs1 \af0 \ltrch\fcs0 \insrsid8009876\charrsid2251208 #}{\rtlch\fcs1 \af1 \ltrch\fcs0 _x000d__x000a_\cs22\v\f1\fs20\cf15\insrsid8009876\charrsid2251208 MNU[TEXTJUSTYES][TEXTJUSTNO]@CHOICE@}{\rtlch\fcs1 \af0 \ltrch\fcs0 \insrsid8009876\charrsid2251208 #}{\rtlch\fcs1 \af0 \ltrch\fcs0 _x000d__x000a_\cs17\i0\v\fs20\cf9\loch\af1\hich\af1\dbch\af31501\insrsid8009876\charrsid2251208 \hich\af1\dbch\af31501\loch\f1 &lt;/OptDelPrev&gt;}{\rtlch\fcs1 \af0 \ltrch\fcs0 \insrsid8009876\charrsid2251208 _x000d__x000a_\par }\pard\plain \ltrpar\ql \li0\ri0\widctlpar\wrapdefault\aspalpha\aspnum\faauto\adjustright\rin0\lin0\itap0\pararsid8009876 \rtlch\fcs1 \af0\afs20\alang1025 \ltrch\fcs0 \fs24\lang2057\langfe2057\cgrid\langnp2057\langfenp2057 {\rtlch\fcs1 \af0 \ltrch\fcs0 _x000d__x000a_\cs17\v\fs20\cf9\loch\af1\hich\af1\dbch\af31501\insrsid8009876\charrsid2251208 \hich\af1\dbch\af31501\loch\f1 &lt;/}{\rtlch\fcs1 \af0 \ltrch\fcs0 \cs17\v\fs20\cf9\lang1024\langfe1024\loch\af1\hich\af1\dbch\af31501\noproof\insrsid8009876 _x000d__x000a_\hich\af1\dbch\af31501\loch\f1 Amend}{\rtlch\fcs1 \af0 \ltrch\fcs0 \cs17\v\fs20\cf9\loch\af1\hich\af1\dbch\af31501\insrsid8009876\charrsid2251208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ec_x000d__x000a_8f78d8c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952783 HideTWBExt;}{_x000d__x000a_\s18\ql \li0\ri0\sa120\nowidctlpar\wrapdefault\aspalpha\aspnum\faauto\adjustright\rin0\lin0\itap0 \rtlch\fcs1 \af0\afs20\alang1025 \ltrch\fcs0 \fs24\lang2057\langfe2057\cgrid\langnp2057\langfenp2057 \sbasedon0 \snext18 \spriority0 \styrsid15952783 _x000d__x000a_Normal6a;}{\s19\ql \li0\ri0\nowidctlpar\wrapdefault\aspalpha\aspnum\faauto\adjustright\rin0\lin0\itap0 \rtlch\fcs1 \af0\afs20\alang1025 \ltrch\fcs0 \b\fs24\lang2057\langfe2057\cgrid\langnp2057\langfenp2057 \sbasedon0 \snext19 \spriority0 \styrsid15952783 _x000d__x000a_NormalBold;}{\s20\qc \li0\ri0\sa240\nowidctlpar\wrapdefault\aspalpha\aspnum\faauto\adjustright\rin0\lin0\itap0 \rtlch\fcs1 \af0\afs20\alang1025 \ltrch\fcs0 \i\fs24\lang2057\langfe2057\cgrid\langnp2057\langfenp2057 _x000d__x000a_\sbasedon0 \snext20 \spriority0 \styrsid1595278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5952783 AmNumberTabs;}{\s22\ql \li0\ri0\sb240\nowidctlpar\wrapdefault\aspalpha\aspnum\faauto\adjustright\rin0\lin0\itap0 \rtlch\fcs1 _x000d__x000a_\af0\afs20\alang1025 \ltrch\fcs0 \b\fs24\lang2057\langfe2057\cgrid\langnp2057\langfenp2057 \sbasedon0 \snext22 \spriority0 \styrsid15952783 NormalBold12b;}}{\*\rsidtbl \rsid24658\rsid223860\rsid735077\rsid1718133\rsid2892074\rsid3565327\rsid4666813_x000d__x000a_\rsid6641733\rsid7823322\rsid8878547\rsid9636012\rsid10377208\rsid11215221\rsid11549030\rsid12154954\rsid14382809\rsid14424199\rsid15204470\rsid15285974\rsid15950462\rsid15952783\rsid16324206\rsid16662270}{\mmathPr\mmathFont34\mbrkBin0\mbrkBinSub0_x000d__x000a_\msmallFrac0\mdispDef1\mlMargin0\mrMargin0\mdefJc1\mwrapIndent1440\mintLim0\mnaryLim1}{\info{\author NOTARIDOU Aikaterini}{\operator NOTARIDOU Aikaterini}{\creatim\yr2023\mo1\dy19\hr23\min57}{\revtim\yr2023\mo1\dy19\hr23\min57}{\version1}{\edmins0}_x000d__x000a_{\nofpages1}{\nofwords25}{\nofchars138}{\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95278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8878547 \chftnsep _x000d__x000a_\par }}{\*\ftnsepc \ltrpar \pard\plain \ltrpar\ql \li0\ri0\widctlpar\wrapdefault\aspalpha\aspnum\faauto\adjustright\rin0\lin0\itap0 \rtlch\fcs1 \af0\afs20\alang1025 \ltrch\fcs0 \fs24\lang2057\langfe2057\cgrid\langnp2057\langfenp2057 {\rtlch\fcs1 \af0 _x000d__x000a_\ltrch\fcs0 \insrsid8878547 \chftnsepc _x000d__x000a_\par }}{\*\aftnsep \ltrpar \pard\plain \ltrpar\ql \li0\ri0\widctlpar\wrapdefault\aspalpha\aspnum\faauto\adjustright\rin0\lin0\itap0 \rtlch\fcs1 \af0\afs20\alang1025 \ltrch\fcs0 \fs24\lang2057\langfe2057\cgrid\langnp2057\langfenp2057 {\rtlch\fcs1 \af0 _x000d__x000a_\ltrch\fcs0 \insrsid8878547 \chftnsep _x000d__x000a_\par }}{\*\aftnsepc \ltrpar \pard\plain \ltrpar\ql \li0\ri0\widctlpar\wrapdefault\aspalpha\aspnum\faauto\adjustright\rin0\lin0\itap0 \rtlch\fcs1 \af0\afs20\alang1025 \ltrch\fcs0 \fs24\lang2057\langfe2057\cgrid\langnp2057\langfenp2057 {\rtlch\fcs1 \af0 _x000d__x000a_\ltrch\fcs0 \insrsid88785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952783 \rtlch\fcs1 _x000d__x000a_\af0\afs20\alang1025 \ltrch\fcs0 \b\fs24\lang2057\langfe2057\cgrid\langnp2057\langfenp2057 {\rtlch\fcs1 \af0 \ltrch\fcs0 \cs17\b0\v\fs20\cf9\lang1024\langfe1024\loch\af1\hich\af1\dbch\af31501\noproof\insrsid15952783\charrsid15879488 {\*\bkmkstart restartA_x000d__x000a_}\hich\af1\dbch\af31501\loch\f1 &lt;AmendA&gt;}{\rtlch\fcs1 \af0 \ltrch\fcs0 \insrsid15952783\charrsid15879488 [ZAMENDMENT]\tab \tab }{\rtlch\fcs1 \af0 \ltrch\fcs0 _x000d__x000a_\cs17\b0\v\fs20\cf9\lang1024\langfe1024\loch\af1\hich\af1\dbch\af31501\noproof\insrsid15952783\charrsid15879488 \hich\af1\dbch\af31501\loch\f1 &lt;NumAmA&gt;}{\rtlch\fcs1 \af0 \ltrch\fcs0 \insrsid15952783\charrsid15879488 [ZNRAM]}{\rtlch\fcs1 \af0 \ltrch\fcs0 _x000d__x000a_\cs17\b0\v\fs20\cf9\lang1024\langfe1024\loch\af1\hich\af1\dbch\af31501\noproof\insrsid15952783\charrsid15879488 \hich\af1\dbch\af31501\loch\f1 &lt;/NumAmA&gt;}{\rtlch\fcs1 \af0 \ltrch\fcs0 \insrsid15952783\charrsid15879488 _x000d__x000a_\par }\pard\plain \ltrpar\s22\ql \li0\ri0\sb240\keepn\nowidctlpar\wrapdefault\aspalpha\aspnum\faauto\adjustright\rin0\lin0\itap0\pararsid15952783 \rtlch\fcs1 \af0\afs20\alang1025 \ltrch\fcs0 \b\fs24\lang2057\langfe2057\cgrid\langnp2057\langfenp2057 {_x000d__x000a_\rtlch\fcs1 \af0 \ltrch\fcs0 \cs17\b0\v\fs20\cf9\lang1024\langfe1024\loch\af1\hich\af1\dbch\af31501\noproof\langnp1036\insrsid15952783\charrsid11356624 \hich\af1\dbch\af31501\loch\f1 &lt;DocAmend&gt;}{\rtlch\fcs1 \af0 \ltrch\fcs0 _x000d__x000a_\lang1036\langfe2057\langnp1036\insrsid15952783\charrsid11356624 [ZRESOLUTION]}{\rtlch\fcs1 \af0 \ltrch\fcs0 \cs17\b0\v\fs20\cf9\lang1024\langfe1024\loch\af1\hich\af1\dbch\af31501\noproof\langnp1036\insrsid15952783\charrsid11356624 _x000d__x000a_\hich\af1\dbch\af31501\loch\f1 &lt;/DocAmend&gt;}{\rtlch\fcs1 \af0 \ltrch\fcs0 \lang1036\langfe2057\langnp1036\insrsid15952783\charrsid11356624 _x000d__x000a_\par }\pard\plain \ltrpar\s19\ql \li0\ri0\nowidctlpar\wrapdefault\aspalpha\aspnum\faauto\adjustright\rin0\lin0\itap0\pararsid15952783 \rtlch\fcs1 \af0\afs20\alang1025 \ltrch\fcs0 \b\fs24\lang2057\langfe2057\cgrid\langnp2057\langfenp2057 {\rtlch\fcs1 \af0 _x000d__x000a_\ltrch\fcs0 \cs17\b0\v\fs20\cf9\lang1024\langfe1024\loch\af1\hich\af1\dbch\af31501\noproof\langnp1036\insrsid15952783\charrsid11356624 \hich\af1\dbch\af31501\loch\f1 &lt;Article&gt;}{\rtlch\fcs1 \af0 \ltrch\fcs0 _x000d__x000a_\lang1036\langfe2057\langnp1036\insrsid15952783\charrsid11356624 [ZRESPART]}{\rtlch\fcs1 \af0 \ltrch\fcs0 \cs17\b0\v\fs20\cf9\lang1024\langfe1024\loch\af1\hich\af1\dbch\af31501\noproof\langnp1036\insrsid15952783\charrsid11356624 _x000d__x000a_\hich\af1\dbch\af31501\loch\f1 &lt;/Article&gt;}{\rtlch\fcs1 \af0 \ltrch\fcs0 \lang1036\langfe2057\langnp1036\insrsid1595278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952783\charrsid11356624 \cell }\pard \ltrpar_x000d__x000a_\ql \li0\ri0\widctlpar\intbl\wrapdefault\aspalpha\aspnum\faauto\adjustright\rin0\lin0 {\rtlch\fcs1 \af0 \ltrch\fcs0 \insrsid15952783\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5952783\charrsid15879488 [ZLEFTA]\cell [ZRIGHT]\cell }\pard\plain \ltrpar_x000d__x000a_\ql \li0\ri0\widctlpar\intbl\wrapdefault\aspalpha\aspnum\faauto\adjustright\rin0\lin0 \rtlch\fcs1 \af0\afs20\alang1025 \ltrch\fcs0 \fs24\lang2057\langfe2057\cgrid\langnp2057\langfenp2057 {\rtlch\fcs1 \af0 \ltrch\fcs0 \insrsid15952783\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952783\charrsid15879488 [ZTEXTL]\cell [ZTEXTR]}{\rtlch\fcs1 \af0\afs24 \ltrch\fcs0 \insrsid15952783\charrsid15879488 \cell }\pard\plain \ltrpar\ql \li0\ri0\widctlpar\intbl\wrapdefault\aspalpha\aspnum\faauto\adjustright\rin0\lin0 \rtlch\fcs1 _x000d__x000a_\af0\afs20\alang1025 \ltrch\fcs0 \fs24\lang2057\langfe2057\cgrid\langnp2057\langfenp2057 {\rtlch\fcs1 \af0 \ltrch\fcs0 \insrsid1595278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952783 {\rtlch\fcs1 \af0 \ltrch\fcs0 \cs17\v\fs20\cf9\lang1024\langfe1024\loch\af1\hich\af1\dbch\af31501\noproof\insrsid15952783\charrsid15879488 _x000d__x000a_\hich\af1\dbch\af31501\loch\f1 &lt;/AmendA&gt;}{\rtlch\fcs1 \af0 \ltrch\fcs0 \insrsid1595278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1e_x000d__x000a_c777592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602264 HideTWBExt;}{_x000d__x000a_\s18\ql \li0\ri0\sa120\nowidctlpar\wrapdefault\aspalpha\aspnum\faauto\adjustright\rin0\lin0\itap0 \rtlch\fcs1 \af0\afs20\alang1025 \ltrch\fcs0 \fs24\lang2057\langfe2057\cgrid\langnp2057\langfenp2057 \sbasedon0 \snext18 \spriority0 \styrsid5602264 _x000d__x000a_Normal6a;}{\s19\ql \li0\ri0\nowidctlpar\wrapdefault\aspalpha\aspnum\faauto\adjustright\rin0\lin0\itap0 \rtlch\fcs1 \af0\afs20\alang1025 \ltrch\fcs0 \b\fs24\lang2057\langfe2057\cgrid\langnp2057\langfenp2057 \sbasedon0 \snext19 \spriority0 \styrsid5602264 _x000d__x000a_NormalBold;}{\s20\ql \li0\ri0\sa240\nowidctlpar\wrapdefault\aspalpha\aspnum\faauto\adjustright\rin0\lin0\itap0 \rtlch\fcs1 \af0\afs20\alang1025 \ltrch\fcs0 \i\fs24\lang2057\langfe2057\cgrid\langnp2057\langfenp2057 _x000d__x000a_\sbasedon0 \snext20 \spriority0 \styrsid5602264 AmJustText;}{\s21\qc \li0\ri0\sb240\sa240\nowidctlpar\wrapdefault\aspalpha\aspnum\faauto\adjustright\rin0\lin0\itap0 \rtlch\fcs1 \af0\afs20\alang1025 \ltrch\fcs0 _x000d__x000a_\i\fs24\lang2057\langfe2057\cgrid\langnp2057\langfenp2057 \sbasedon0 \snext21 \spriority0 \styrsid5602264 AmCrossRef;}{\s22\qc \li0\ri0\sb240\sa240\keepn\nowidctlpar\wrapdefault\aspalpha\aspnum\faauto\adjustright\rin0\lin0\itap0 \rtlch\fcs1 _x000d__x000a_\af0\afs20\alang1025 \ltrch\fcs0 \i\fs24\lang2057\langfe2057\cgrid\langnp2057\langfenp2057 \sbasedon0 \snext20 \spriority0 \styrsid5602264 AmJustTitle;}{\s23\qc \li0\ri0\sa240\nowidctlpar\wrapdefault\aspalpha\aspnum\faauto\adjustright\rin0\lin0\itap0 _x000d__x000a_\rtlch\fcs1 \af0\afs20\alang1025 \ltrch\fcs0 \i\fs24\lang2057\langfe2057\cgrid\langnp2057\langfenp2057 \sbasedon0 \snext23 \spriority0 \styrsid560226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602264 AmNumberTabs;}{\s25\ql \li0\ri0\sb240\nowidctlpar\wrapdefault\aspalpha\aspnum\faauto\adjustright\rin0\lin0\itap0 \rtlch\fcs1 _x000d__x000a_\af0\afs20\alang1025 \ltrch\fcs0 \b\fs24\lang2057\langfe2057\cgrid\langnp2057\langfenp2057 \sbasedon0 \snext25 \spriority0 \styrsid5602264 NormalBold12b;}}{\*\rsidtbl \rsid24658\rsid97634\rsid223860\rsid735077\rsid1718133\rsid2892074\rsid3565327_x000d__x000a_\rsid4666813\rsid5602264\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3\mo1\dy19\hr23\min58}{\revtim\yr2023\mo1\dy19\hr23\min58}{\version1}{\edmins0}_x000d__x000a_{\nofpages1}{\nofwords58}{\nofchars314}{\nofcharsws36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602264\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7634 \chftnsep _x000d__x000a_\par }}{\*\ftnsepc \ltrpar \pard\plain \ltrpar\ql \li0\ri0\widctlpar\wrapdefault\aspalpha\aspnum\faauto\adjustright\rin0\lin0\itap0 \rtlch\fcs1 \af0\afs20\alang1025 \ltrch\fcs0 \fs24\lang2057\langfe2057\cgrid\langnp2057\langfenp2057 {\rtlch\fcs1 \af0 _x000d__x000a_\ltrch\fcs0 \insrsid97634 \chftnsepc _x000d__x000a_\par }}{\*\aftnsep \ltrpar \pard\plain \ltrpar\ql \li0\ri0\widctlpar\wrapdefault\aspalpha\aspnum\faauto\adjustright\rin0\lin0\itap0 \rtlch\fcs1 \af0\afs20\alang1025 \ltrch\fcs0 \fs24\lang2057\langfe2057\cgrid\langnp2057\langfenp2057 {\rtlch\fcs1 \af0 _x000d__x000a_\ltrch\fcs0 \insrsid97634 \chftnsep _x000d__x000a_\par }}{\*\aftnsepc \ltrpar \pard\plain \ltrpar\ql \li0\ri0\widctlpar\wrapdefault\aspalpha\aspnum\faauto\adjustright\rin0\lin0\itap0 \rtlch\fcs1 \af0\afs20\alang1025 \ltrch\fcs0 \fs24\lang2057\langfe2057\cgrid\langnp2057\langfenp2057 {\rtlch\fcs1 \af0 _x000d__x000a_\ltrch\fcs0 \insrsid976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602264 \rtlch\fcs1 _x000d__x000a_\af0\afs20\alang1025 \ltrch\fcs0 \b\fs24\lang2057\langfe2057\cgrid\langnp2057\langfenp2057 {\rtlch\fcs1 \af0 \ltrch\fcs0 \cs17\b0\v\fs20\cf9\lang1024\langfe1024\loch\af1\hich\af1\dbch\af31501\noproof\insrsid5602264\charrsid15879488 {\*\bkmkstart restartB}_x000d__x000a_\hich\af1\dbch\af31501\loch\f1 &lt;AmendB&gt;}{\rtlch\fcs1 \af0 \ltrch\fcs0 \insrsid5602264\charrsid15879488 [ZAMENDMENT]\tab \tab }{\rtlch\fcs1 \af0 \ltrch\fcs0 _x000d__x000a_\cs17\b0\v\fs20\cf9\lang1024\langfe1024\loch\af1\hich\af1\dbch\af31501\noproof\insrsid5602264\charrsid15879488 \hich\af1\dbch\af31501\loch\f1 &lt;NumAmB&gt;}{\rtlch\fcs1 \af0 \ltrch\fcs0 \insrsid5602264\charrsid15879488 [ZNRAM]}{\rtlch\fcs1 \af0 \ltrch\fcs0 _x000d__x000a_\cs17\b0\v\fs20\cf9\lang1024\langfe1024\loch\af1\hich\af1\dbch\af31501\noproof\insrsid5602264\charrsid15879488 \hich\af1\dbch\af31501\loch\f1 &lt;/NumAmB&gt;}{\rtlch\fcs1 \af0 \ltrch\fcs0 \insrsid5602264\charrsid15879488 _x000d__x000a_\par }\pard\plain \ltrpar\s25\ql \li0\ri0\sb240\keepn\nowidctlpar\wrapdefault\aspalpha\aspnum\faauto\adjustright\rin0\lin0\itap0\pararsid5602264 \rtlch\fcs1 \af0\afs20\alang1025 \ltrch\fcs0 \b\fs24\lang2057\langfe2057\cgrid\langnp2057\langfenp2057 {_x000d__x000a_\rtlch\fcs1 \af0 \ltrch\fcs0 \cs17\b0\v\fs20\cf9\lang1024\langfe1024\loch\af1\hich\af1\dbch\af31501\noproof\insrsid5602264\charrsid15879488 \hich\af1\dbch\af31501\loch\f1 &lt;DocAmend&gt;}{\rtlch\fcs1 \af0 \ltrch\fcs0 \insrsid5602264\charrsid15879488 _x000d__x000a_[ZPROPOSAL][ZAMACT]}{\rtlch\fcs1 \af0 \ltrch\fcs0 \cs17\b0\v\fs20\cf9\lang1024\langfe1024\loch\af1\hich\af1\dbch\af31501\noproof\insrsid5602264\charrsid15879488 \hich\af1\dbch\af31501\loch\f1 &lt;/DocAmend&gt;}{\rtlch\fcs1 \af0 \ltrch\fcs0 _x000d__x000a_\insrsid5602264\charrsid15879488 _x000d__x000a_\par }\pard\plain \ltrpar\s19\ql \li0\ri0\keepn\nowidctlpar\wrapdefault\aspalpha\aspnum\faauto\adjustright\rin0\lin0\itap0\pararsid5602264 \rtlch\fcs1 \af0\afs20\alang1025 \ltrch\fcs0 \b\fs24\lang2057\langfe2057\cgrid\langnp2057\langfenp2057 {\rtlch\fcs1 \af0 _x000d__x000a_\ltrch\fcs0 \cs17\b0\v\fs20\cf9\lang1024\langfe1024\loch\af1\hich\af1\dbch\af31501\noproof\insrsid5602264\charrsid15879488 \hich\af1\dbch\af31501\loch\f1 &lt;Article&gt;}{\rtlch\fcs1 \af0 \ltrch\fcs0 \insrsid5602264\charrsid15879488 [ZAMPART]}{\rtlch\fcs1 \af0 _x000d__x000a_\ltrch\fcs0 \cs17\b0\v\fs20\cf9\lang1024\langfe1024\loch\af1\hich\af1\dbch\af31501\noproof\insrsid5602264\charrsid15879488 \hich\af1\dbch\af31501\loch\f1 &lt;/Article&gt;}{\rtlch\fcs1 \af0 \ltrch\fcs0 \insrsid5602264\charrsid15879488 _x000d__x000a_\par }\pard\plain \ltrpar\ql \li0\ri0\keepn\widctlpar\wrapdefault\aspalpha\aspnum\faauto\adjustright\rin0\lin0\itap0\pararsid5602264 \rtlch\fcs1 \af0\afs20\alang1025 \ltrch\fcs0 \fs24\lang2057\langfe2057\cgrid\langnp2057\langfenp2057 {\rtlch\fcs1 \af0 _x000d__x000a_\ltrch\fcs0 \cs17\v\fs20\cf9\lang1024\langfe1024\loch\af1\hich\af1\dbch\af31501\noproof\insrsid5602264\charrsid15879488 \hich\af1\dbch\af31501\loch\f1 &lt;DocAmend2&gt;&lt;OptDel&gt;}{\rtlch\fcs1 \af0 \ltrch\fcs0 \insrsid5602264\charrsid15879488 [ZNRACT]}{_x000d__x000a_\rtlch\fcs1 \af0 \ltrch\fcs0 \cs17\v\fs20\cf9\lang1024\langfe1024\loch\af1\hich\af1\dbch\af31501\noproof\insrsid5602264\charrsid15879488 \hich\af1\dbch\af31501\loch\f1 &lt;/OptDel&gt;&lt;/DocAmend2&gt;}{\rtlch\fcs1 \af0 \ltrch\fcs0 \insrsid5602264\charrsid15879488 _x000d__x000a__x000d__x000a_\par }\pard \ltrpar\ql \li0\ri0\widctlpar\wrapdefault\aspalpha\aspnum\faauto\adjustright\rin0\lin0\itap0\pararsid5602264 {\rtlch\fcs1 \af0 \ltrch\fcs0 _x000d__x000a_\cs17\v\fs20\cf9\lang1024\langfe1024\loch\af1\hich\af1\dbch\af31501\noproof\langnp1036\insrsid5602264\charrsid11356624 \hich\af1\dbch\af31501\loch\f1 &lt;Article2&gt;&lt;OptDel&gt;}{\rtlch\fcs1 \af0 \ltrch\fcs0 _x000d__x000a_\lang1036\langfe2057\langnp1036\insrsid5602264\charrsid11356624 [ZACTPART]}{\rtlch\fcs1 \af0 \ltrch\fcs0 \cs17\v\fs20\cf9\lang1024\langfe1024\loch\af1\hich\af1\dbch\af31501\noproof\langnp1036\insrsid5602264\charrsid11356624 \hich\af1\dbch\af31501\loch\f1 _x000d__x000a_&lt;/OptDel&gt;&lt;/Article2&gt;}{\rtlch\fcs1 \af0 \ltrch\fcs0 \lang1036\langfe2057\langnp1036\insrsid560226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602264\charrsid11356624 \cell }\pard \ltrpar\ql \li0\ri0\widctlpar\intbl\wrapdefault\aspalpha\aspnum\faauto\adjustright\rin0\lin0 {\rtlch\fcs1 \af0 \ltrch\fcs0 \insrsid560226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602264\charrsid15879488 [ZLEFTB]\cell [ZRIGHT]\cell }\pard\plain \ltrpar\ql \li0\ri0\widctlpar\intbl\wrapdefault\aspalpha\aspnum\faauto\adjustright\rin0\lin0 \rtlch\fcs1 \af0\afs20\alang1025 \ltrch\fcs0 _x000d__x000a_\fs24\lang2057\langfe2057\cgrid\langnp2057\langfenp2057 {\rtlch\fcs1 \af0 \ltrch\fcs0 \insrsid560226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602264\charrsid15879488 [ZTEXTL]\cell [ZTEXTR]}{\rtlch\fcs1 \af0\afs24 \ltrch\fcs0 \insrsid5602264\charrsid15879488 \cell }\pard\plain \ltrpar\ql \li0\ri0\widctlpar\intbl\wrapdefault\aspalpha\aspnum\faauto\adjustright\rin0\lin0 \rtlch\fcs1 _x000d__x000a_\af0\afs20\alang1025 \ltrch\fcs0 \fs24\lang2057\langfe2057\cgrid\langnp2057\langfenp2057 {\rtlch\fcs1 \af0 \ltrch\fcs0 \insrsid560226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602264 \rtlch\fcs1 \af0\afs20\alang1025 \ltrch\fcs0 \i\fs24\lang2057\langfe2057\cgrid\langnp2057\langfenp2057 {\rtlch\fcs1 \af0 \ltrch\fcs0 _x000d__x000a_\cs17\i0\v\fs20\cf9\lang1024\langfe1024\loch\af1\hich\af1\dbch\af31501\noproof\insrsid5602264\charrsid15879488 \hich\af1\dbch\af31501\loch\f1 &lt;OptDel&gt;}{\rtlch\fcs1 \af0 \ltrch\fcs0 \insrsid5602264\charrsid15879488 [ZCROSSREF]}{\rtlch\fcs1 \af0 _x000d__x000a_\ltrch\fcs0 \cs17\i0\v\fs20\cf9\lang1024\langfe1024\loch\af1\hich\af1\dbch\af31501\noproof\insrsid5602264\charrsid15879488 \hich\af1\dbch\af31501\loch\f1 &lt;/OptDel&gt;}{\rtlch\fcs1 \af0 \ltrch\fcs0 \insrsid5602264\charrsid15879488 _x000d__x000a_\par }\pard\plain \ltrpar\s22\qc \li0\ri0\sb240\sa240\keepn\nowidctlpar\wrapdefault\aspalpha\aspnum\faauto\adjustright\rin0\lin0\itap0\pararsid5602264 \rtlch\fcs1 \af0\afs20\alang1025 \ltrch\fcs0 \i\fs24\lang2057\langfe2057\cgrid\langnp2057\langfenp2057 {_x000d__x000a_\rtlch\fcs1 \af0 \ltrch\fcs0 \cs17\i0\v\fs20\cf9\lang1024\langfe1024\loch\af1\hich\af1\dbch\af31501\noproof\insrsid5602264\charrsid15879488 \hich\af1\dbch\af31501\loch\f1 &lt;TitreJust&gt;}{\rtlch\fcs1 \af0 \ltrch\fcs0 \insrsid5602264\charrsid15879488 _x000d__x000a_[ZJUSTIFICATION]}{\rtlch\fcs1 \af0 \ltrch\fcs0 \cs17\i0\v\fs20\cf9\lang1024\langfe1024\loch\af1\hich\af1\dbch\af31501\noproof\insrsid5602264\charrsid15879488 \hich\af1\dbch\af31501\loch\f1 &lt;/TitreJust&gt;}{\rtlch\fcs1 \af0 \ltrch\fcs0 _x000d__x000a_\insrsid5602264\charrsid15879488 _x000d__x000a_\par }\pard\plain \ltrpar\s20\ql \li0\ri0\sa240\nowidctlpar\wrapdefault\aspalpha\aspnum\faauto\adjustright\rin0\lin0\itap0\pararsid5602264 \rtlch\fcs1 \af0\afs20\alang1025 \ltrch\fcs0 \i\fs24\lang2057\langfe2057\cgrid\langnp2057\langfenp2057 {\rtlch\fcs1 \af0 _x000d__x000a_\ltrch\fcs0 \cs17\i0\v\fs20\cf9\lang1024\langfe1024\loch\af1\hich\af1\dbch\af31501\noproof\insrsid5602264\charrsid15879488 \hich\af1\dbch\af31501\loch\f1 &lt;OptDelPrev&gt;}{\rtlch\fcs1 \af0 \ltrch\fcs0 \insrsid5602264\charrsid15879488 [ZTEXTJUST]}{\rtlch\fcs1 _x000d__x000a_\af0 \ltrch\fcs0 \cs17\i0\v\fs20\cf9\lang1024\langfe1024\loch\af1\hich\af1\dbch\af31501\noproof\insrsid5602264\charrsid15879488 \hich\af1\dbch\af31501\loch\f1 &lt;/OptDelPrev&gt;}{\rtlch\fcs1 \af0 \ltrch\fcs0 \insrsid5602264\charrsid15879488 _x000d__x000a_\par }\pard\plain \ltrpar\ql \li0\ri0\widctlpar\wrapdefault\aspalpha\aspnum\faauto\adjustright\rin0\lin0\itap0\pararsid5602264 \rtlch\fcs1 \af0\afs20\alang1025 \ltrch\fcs0 \fs24\lang2057\langfe2057\cgrid\langnp2057\langfenp2057 {\rtlch\fcs1 \af0 \ltrch\fcs0 _x000d__x000a_\cs17\v\fs20\cf9\lang1024\langfe1024\loch\af1\hich\af1\dbch\af31501\noproof\insrsid5602264\charrsid15879488 \hich\af1\dbch\af31501\loch\f1 &lt;/AmendB&gt;}{\rtlch\fcs1 \af0 \ltrch\fcs0 \insrsid560226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8b_x000d__x000a_747a592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002050 HideTWBExt;}{_x000d__x000a_\s18\ql \li0\ri0\sa120\nowidctlpar\wrapdefault\aspalpha\aspnum\faauto\adjustright\rin0\lin0\itap0 \rtlch\fcs1 \af0\afs20\alang1025 \ltrch\fcs0 \fs24\lang2057\langfe2057\cgrid\langnp2057\langfenp2057 \sbasedon0 \snext18 \spriority0 \styrsid13002050 _x000d__x000a_Normal6a;}{\s19\ql \li0\ri0\nowidctlpar\wrapdefault\aspalpha\aspnum\faauto\adjustright\rin0\lin0\itap0 \rtlch\fcs1 \af0\afs20\alang1025 \ltrch\fcs0 \b\fs24\lang2057\langfe2057\cgrid\langnp2057\langfenp2057 \sbasedon0 \snext19 \spriority0 \styrsid13002050 _x000d__x000a_NormalBold;}{\s20\ql \li0\ri0\sa240\nowidctlpar\wrapdefault\aspalpha\aspnum\faauto\adjustright\rin0\lin0\itap0 \rtlch\fcs1 \af0\afs20\alang1025 \ltrch\fcs0 \i\fs24\lang2057\langfe2057\cgrid\langnp2057\langfenp2057 _x000d__x000a_\sbasedon0 \snext20 \spriority0 \styrsid13002050 AmJustText;}{\s21\qc \li0\ri0\sb240\sa240\nowidctlpar\wrapdefault\aspalpha\aspnum\faauto\adjustright\rin0\lin0\itap0 \rtlch\fcs1 \af0\afs20\alang1025 \ltrch\fcs0 _x000d__x000a_\i\fs24\lang2057\langfe2057\cgrid\langnp2057\langfenp2057 \sbasedon0 \snext21 \spriority0 \styrsid13002050 AmCrossRef;}{\s22\qc \li0\ri0\sb240\sa240\keepn\nowidctlpar\wrapdefault\aspalpha\aspnum\faauto\adjustright\rin0\lin0\itap0 \rtlch\fcs1 _x000d__x000a_\af0\afs20\alang1025 \ltrch\fcs0 \i\fs24\lang2057\langfe2057\cgrid\langnp2057\langfenp2057 \sbasedon0 \snext20 \spriority0 \styrsid13002050 AmJustTitle;}{\s23\qc \li0\ri0\sa240\nowidctlpar\wrapdefault\aspalpha\aspnum\faauto\adjustright\rin0\lin0\itap0 _x000d__x000a_\rtlch\fcs1 \af0\afs20\alang1025 \ltrch\fcs0 \i\fs24\lang2057\langfe2057\cgrid\langnp2057\langfenp2057 \sbasedon0 \snext23 \spriority0 \styrsid1300205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3002050 AmNumberTabs;}{\s25\ql \li0\ri0\sb240\nowidctlpar\wrapdefault\aspalpha\aspnum\faauto\adjustright\rin0\lin0\itap0 \rtlch\fcs1 _x000d__x000a_\af0\afs20\alang1025 \ltrch\fcs0 \b\fs24\lang2057\langfe2057\cgrid\langnp2057\langfenp2057 \sbasedon0 \snext25 \spriority0 \styrsid13002050 NormalBold12b;}}{\*\rsidtbl \rsid24658\rsid223860\rsid735077\rsid1718133\rsid2892074\rsid3565327\rsid4666813_x000d__x000a_\rsid6641733\rsid7823322\rsid8930924\rsid9636012\rsid10377208\rsid11215221\rsid11549030\rsid12154954\rsid13002050\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3\mo1\dy19\hr23\min57}{\revtim\yr2023\mo1\dy19\hr23\min57}{\version1}{\edmins0}_x000d__x000a_{\nofpages1}{\nofwords58}{\nofchars314}{\nofcharsws36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002050\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8930924 \chftnsep _x000d__x000a_\par }}{\*\ftnsepc \ltrpar \pard\plain \ltrpar\ql \li0\ri0\widctlpar\wrapdefault\aspalpha\aspnum\faauto\adjustright\rin0\lin0\itap0 \rtlch\fcs1 \af0\afs20\alang1025 \ltrch\fcs0 \fs24\lang2057\langfe2057\cgrid\langnp2057\langfenp2057 {\rtlch\fcs1 \af0 _x000d__x000a_\ltrch\fcs0 \insrsid8930924 \chftnsepc _x000d__x000a_\par }}{\*\aftnsep \ltrpar \pard\plain \ltrpar\ql \li0\ri0\widctlpar\wrapdefault\aspalpha\aspnum\faauto\adjustright\rin0\lin0\itap0 \rtlch\fcs1 \af0\afs20\alang1025 \ltrch\fcs0 \fs24\lang2057\langfe2057\cgrid\langnp2057\langfenp2057 {\rtlch\fcs1 \af0 _x000d__x000a_\ltrch\fcs0 \insrsid8930924 \chftnsep _x000d__x000a_\par }}{\*\aftnsepc \ltrpar \pard\plain \ltrpar\ql \li0\ri0\widctlpar\wrapdefault\aspalpha\aspnum\faauto\adjustright\rin0\lin0\itap0 \rtlch\fcs1 \af0\afs20\alang1025 \ltrch\fcs0 \fs24\lang2057\langfe2057\cgrid\langnp2057\langfenp2057 {\rtlch\fcs1 \af0 _x000d__x000a_\ltrch\fcs0 \insrsid893092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3002050 \rtlch\fcs1 _x000d__x000a_\af0\afs20\alang1025 \ltrch\fcs0 \b\fs24\lang2057\langfe2057\cgrid\langnp2057\langfenp2057 {\rtlch\fcs1 \af0 \ltrch\fcs0 \cs17\b0\v\fs20\cf9\lang1024\langfe1024\loch\af1\hich\af1\dbch\af31501\noproof\insrsid13002050\charrsid15879488 {\*\bkmkstart restartB_x000d__x000a_}\hich\af1\dbch\af31501\loch\f1 &lt;AmendB&gt;}{\rtlch\fcs1 \af0 \ltrch\fcs0 \insrsid13002050\charrsid15879488 [ZAMENDMENT]\tab \tab }{\rtlch\fcs1 \af0 \ltrch\fcs0 _x000d__x000a_\cs17\b0\v\fs20\cf9\lang1024\langfe1024\loch\af1\hich\af1\dbch\af31501\noproof\insrsid13002050\charrsid15879488 \hich\af1\dbch\af31501\loch\f1 &lt;NumAmB&gt;}{\rtlch\fcs1 \af0 \ltrch\fcs0 \insrsid13002050\charrsid15879488 [ZNRAM]}{\rtlch\fcs1 \af0 \ltrch\fcs0 _x000d__x000a_\cs17\b0\v\fs20\cf9\lang1024\langfe1024\loch\af1\hich\af1\dbch\af31501\noproof\insrsid13002050\charrsid15879488 \hich\af1\dbch\af31501\loch\f1 &lt;/NumAmB&gt;}{\rtlch\fcs1 \af0 \ltrch\fcs0 \insrsid13002050\charrsid15879488 _x000d__x000a_\par }\pard\plain \ltrpar\s25\ql \li0\ri0\sb240\keepn\nowidctlpar\wrapdefault\aspalpha\aspnum\faauto\adjustright\rin0\lin0\itap0\pararsid13002050 \rtlch\fcs1 \af0\afs20\alang1025 \ltrch\fcs0 \b\fs24\lang2057\langfe2057\cgrid\langnp2057\langfenp2057 {_x000d__x000a_\rtlch\fcs1 \af0 \ltrch\fcs0 \cs17\b0\v\fs20\cf9\lang1024\langfe1024\loch\af1\hich\af1\dbch\af31501\noproof\insrsid13002050\charrsid15879488 \hich\af1\dbch\af31501\loch\f1 &lt;DocAmend&gt;}{\rtlch\fcs1 \af0 \ltrch\fcs0 \insrsid13002050\charrsid15879488 _x000d__x000a_[ZPROPOSAL][ZAMACT]}{\rtlch\fcs1 \af0 \ltrch\fcs0 \cs17\b0\v\fs20\cf9\lang1024\langfe1024\loch\af1\hich\af1\dbch\af31501\noproof\insrsid13002050\charrsid15879488 \hich\af1\dbch\af31501\loch\f1 &lt;/DocAmend&gt;}{\rtlch\fcs1 \af0 \ltrch\fcs0 _x000d__x000a_\insrsid13002050\charrsid15879488 _x000d__x000a_\par }\pard\plain \ltrpar\s19\ql \li0\ri0\keepn\nowidctlpar\wrapdefault\aspalpha\aspnum\faauto\adjustright\rin0\lin0\itap0\pararsid13002050 \rtlch\fcs1 \af0\afs20\alang1025 \ltrch\fcs0 \b\fs24\lang2057\langfe2057\cgrid\langnp2057\langfenp2057 {\rtlch\fcs1 _x000d__x000a_\af0 \ltrch\fcs0 \cs17\b0\v\fs20\cf9\lang1024\langfe1024\loch\af1\hich\af1\dbch\af31501\noproof\insrsid13002050\charrsid15879488 \hich\af1\dbch\af31501\loch\f1 &lt;Article&gt;}{\rtlch\fcs1 \af0 \ltrch\fcs0 \insrsid13002050\charrsid15879488 [ZAMPART]}{_x000d__x000a_\rtlch\fcs1 \af0 \ltrch\fcs0 \cs17\b0\v\fs20\cf9\lang1024\langfe1024\loch\af1\hich\af1\dbch\af31501\noproof\insrsid13002050\charrsid15879488 \hich\af1\dbch\af31501\loch\f1 &lt;/Article&gt;}{\rtlch\fcs1 \af0 \ltrch\fcs0 \insrsid13002050\charrsid15879488 _x000d__x000a_\par }\pard\plain \ltrpar\ql \li0\ri0\keepn\widctlpar\wrapdefault\aspalpha\aspnum\faauto\adjustright\rin0\lin0\itap0\pararsid13002050 \rtlch\fcs1 \af0\afs20\alang1025 \ltrch\fcs0 \fs24\lang2057\langfe2057\cgrid\langnp2057\langfenp2057 {\rtlch\fcs1 \af0 _x000d__x000a_\ltrch\fcs0 \cs17\v\fs20\cf9\lang1024\langfe1024\loch\af1\hich\af1\dbch\af31501\noproof\insrsid13002050\charrsid15879488 \hich\af1\dbch\af31501\loch\f1 &lt;DocAmend2&gt;&lt;OptDel&gt;}{\rtlch\fcs1 \af0 \ltrch\fcs0 \insrsid13002050\charrsid15879488 [ZNRACT]}{_x000d__x000a_\rtlch\fcs1 \af0 \ltrch\fcs0 \cs17\v\fs20\cf9\lang1024\langfe1024\loch\af1\hich\af1\dbch\af31501\noproof\insrsid13002050\charrsid15879488 \hich\af1\dbch\af31501\loch\f1 &lt;/OptDel&gt;&lt;/DocAmend2&gt;}{\rtlch\fcs1 \af0 \ltrch\fcs0 \insrsid13002050\charrsid15879488 _x000d__x000a__x000d__x000a_\par }\pard \ltrpar\ql \li0\ri0\widctlpar\wrapdefault\aspalpha\aspnum\faauto\adjustright\rin0\lin0\itap0\pararsid13002050 {\rtlch\fcs1 \af0 \ltrch\fcs0 _x000d__x000a_\cs17\v\fs20\cf9\lang1024\langfe1024\loch\af1\hich\af1\dbch\af31501\noproof\langnp1036\insrsid13002050\charrsid11356624 \hich\af1\dbch\af31501\loch\f1 &lt;Article2&gt;&lt;OptDel&gt;}{\rtlch\fcs1 \af0 \ltrch\fcs0 _x000d__x000a_\lang1036\langfe2057\langnp1036\insrsid13002050\charrsid11356624 [ZACTPART]}{\rtlch\fcs1 \af0 \ltrch\fcs0 \cs17\v\fs20\cf9\lang1024\langfe1024\loch\af1\hich\af1\dbch\af31501\noproof\langnp1036\insrsid13002050\charrsid11356624 _x000d__x000a_\hich\af1\dbch\af31501\loch\f1 &lt;/OptDel&gt;&lt;/Article2&gt;}{\rtlch\fcs1 \af0 \ltrch\fcs0 \lang1036\langfe2057\langnp1036\insrsid1300205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3002050\charrsid11356624 \cell }\pard \ltrpar\ql \li0\ri0\widctlpar\intbl\wrapdefault\aspalpha\aspnum\faauto\adjustright\rin0\lin0 {\rtlch\fcs1 \af0 \ltrch\fcs0 \insrsid1300205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3002050\charrsid15879488 [ZLEFTB]\cell [ZRIGHT]\cell }\pard\plain \ltrpar\ql \li0\ri0\widctlpar\intbl\wrapdefault\aspalpha\aspnum\faauto\adjustright\rin0\lin0 \rtlch\fcs1 \af0\afs20\alang1025 \ltrch\fcs0 _x000d__x000a_\fs24\lang2057\langfe2057\cgrid\langnp2057\langfenp2057 {\rtlch\fcs1 \af0 \ltrch\fcs0 \insrsid1300205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002050\charrsid15879488 [ZTEXTL]\cell [ZTEXTR]}{\rtlch\fcs1 \af0\afs24 \ltrch\fcs0 \insrsid13002050\charrsid15879488 \cell }\pard\plain \ltrpar\ql \li0\ri0\widctlpar\intbl\wrapdefault\aspalpha\aspnum\faauto\adjustright\rin0\lin0 \rtlch\fcs1 _x000d__x000a_\af0\afs20\alang1025 \ltrch\fcs0 \fs24\lang2057\langfe2057\cgrid\langnp2057\langfenp2057 {\rtlch\fcs1 \af0 \ltrch\fcs0 \insrsid1300205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3002050 \rtlch\fcs1 \af0\afs20\alang1025 \ltrch\fcs0 \i\fs24\lang2057\langfe2057\cgrid\langnp2057\langfenp2057 {\rtlch\fcs1 \af0 \ltrch\fcs0 _x000d__x000a_\cs17\i0\v\fs20\cf9\lang1024\langfe1024\loch\af1\hich\af1\dbch\af31501\noproof\insrsid13002050\charrsid15879488 \hich\af1\dbch\af31501\loch\f1 &lt;OptDel&gt;}{\rtlch\fcs1 \af0 \ltrch\fcs0 \insrsid13002050\charrsid15879488 [ZCROSSREF]}{\rtlch\fcs1 \af0 _x000d__x000a_\ltrch\fcs0 \cs17\i0\v\fs20\cf9\lang1024\langfe1024\loch\af1\hich\af1\dbch\af31501\noproof\insrsid13002050\charrsid15879488 \hich\af1\dbch\af31501\loch\f1 &lt;/OptDel&gt;}{\rtlch\fcs1 \af0 \ltrch\fcs0 \insrsid13002050\charrsid15879488 _x000d__x000a_\par }\pard\plain \ltrpar\s22\qc \li0\ri0\sb240\sa240\keepn\nowidctlpar\wrapdefault\aspalpha\aspnum\faauto\adjustright\rin0\lin0\itap0\pararsid13002050 \rtlch\fcs1 \af0\afs20\alang1025 \ltrch\fcs0 \i\fs24\lang2057\langfe2057\cgrid\langnp2057\langfenp2057 {_x000d__x000a_\rtlch\fcs1 \af0 \ltrch\fcs0 \cs17\i0\v\fs20\cf9\lang1024\langfe1024\loch\af1\hich\af1\dbch\af31501\noproof\insrsid13002050\charrsid15879488 \hich\af1\dbch\af31501\loch\f1 &lt;TitreJust&gt;}{\rtlch\fcs1 \af0 \ltrch\fcs0 \insrsid13002050\charrsid15879488 _x000d__x000a_[ZJUSTIFICATION]}{\rtlch\fcs1 \af0 \ltrch\fcs0 \cs17\i0\v\fs20\cf9\lang1024\langfe1024\loch\af1\hich\af1\dbch\af31501\noproof\insrsid13002050\charrsid15879488 \hich\af1\dbch\af31501\loch\f1 &lt;/TitreJust&gt;}{\rtlch\fcs1 \af0 \ltrch\fcs0 _x000d__x000a_\insrsid13002050\charrsid15879488 _x000d__x000a_\par }\pard\plain \ltrpar\s20\ql \li0\ri0\sa240\nowidctlpar\wrapdefault\aspalpha\aspnum\faauto\adjustright\rin0\lin0\itap0\pararsid13002050 \rtlch\fcs1 \af0\afs20\alang1025 \ltrch\fcs0 \i\fs24\lang2057\langfe2057\cgrid\langnp2057\langfenp2057 {\rtlch\fcs1 _x000d__x000a_\af0 \ltrch\fcs0 \cs17\i0\v\fs20\cf9\lang1024\langfe1024\loch\af1\hich\af1\dbch\af31501\noproof\insrsid13002050\charrsid15879488 \hich\af1\dbch\af31501\loch\f1 &lt;OptDelPrev&gt;}{\rtlch\fcs1 \af0 \ltrch\fcs0 \insrsid13002050\charrsid15879488 [ZTEXTJUST]}{_x000d__x000a_\rtlch\fcs1 \af0 \ltrch\fcs0 \cs17\i0\v\fs20\cf9\lang1024\langfe1024\loch\af1\hich\af1\dbch\af31501\noproof\insrsid13002050\charrsid15879488 \hich\af1\dbch\af31501\loch\f1 &lt;/OptDelPrev&gt;}{\rtlch\fcs1 \af0 \ltrch\fcs0 \insrsid13002050\charrsid15879488 _x000d__x000a__x000d__x000a_\par }\pard\plain \ltrpar\ql \li0\ri0\widctlpar\wrapdefault\aspalpha\aspnum\faauto\adjustright\rin0\lin0\itap0\pararsid13002050 \rtlch\fcs1 \af0\afs20\alang1025 \ltrch\fcs0 \fs24\lang2057\langfe2057\cgrid\langnp2057\langfenp2057 {\rtlch\fcs1 \af0 \ltrch\fcs0 _x000d__x000a_\cs17\v\fs20\cf9\lang1024\langfe1024\loch\af1\hich\af1\dbch\af31501\noproof\insrsid13002050\charrsid15879488 \hich\af1\dbch\af31501\loch\f1 &lt;/AmendB&gt;}{\rtlch\fcs1 \af0 \ltrch\fcs0 \insrsid1300205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ad_x000d__x000a_4a75592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70"/>
    <w:docVar w:name="TITLECODMNU" w:val=" 1"/>
    <w:docVar w:name="TVTACTPART" w:val="xxx"/>
    <w:docVar w:name="TVTAMACTPART" w:val="xxx"/>
    <w:docVar w:name="TXTLANGUE" w:val="EN"/>
    <w:docVar w:name="TXTLANGUEMIN" w:val="en"/>
    <w:docVar w:name="TXTNRC" w:val="0163/2022"/>
    <w:docVar w:name="TXTNRCOM" w:val="(2022)0655"/>
    <w:docVar w:name="TXTNRDIR" w:val="xxx"/>
    <w:docVar w:name="TXTNRFIRSTAM" w:val="1"/>
    <w:docVar w:name="TXTNRLASTAM" w:val="1"/>
    <w:docVar w:name="TXTNRPE" w:val="736.589"/>
    <w:docVar w:name="TXTNRPROC" w:val="2022/0131"/>
    <w:docVar w:name="TXTPEorAP" w:val="PE"/>
    <w:docVar w:name="TXTROUTE" w:val="AD\1270882EN.docx"/>
    <w:docVar w:name="TXTVERSION" w:val="02-00"/>
  </w:docVars>
  <w:rsids>
    <w:rsidRoot w:val="002259C8"/>
    <w:rsid w:val="00026559"/>
    <w:rsid w:val="00027FA8"/>
    <w:rsid w:val="0004474F"/>
    <w:rsid w:val="00063EA6"/>
    <w:rsid w:val="00082EC4"/>
    <w:rsid w:val="00083DEE"/>
    <w:rsid w:val="000D44A6"/>
    <w:rsid w:val="000D5881"/>
    <w:rsid w:val="000E1B82"/>
    <w:rsid w:val="00111CD6"/>
    <w:rsid w:val="00121382"/>
    <w:rsid w:val="00122C05"/>
    <w:rsid w:val="00134974"/>
    <w:rsid w:val="00141CD7"/>
    <w:rsid w:val="00141E23"/>
    <w:rsid w:val="0015058B"/>
    <w:rsid w:val="00153A5A"/>
    <w:rsid w:val="001616BD"/>
    <w:rsid w:val="00174E4C"/>
    <w:rsid w:val="00175B3D"/>
    <w:rsid w:val="00180995"/>
    <w:rsid w:val="001820A9"/>
    <w:rsid w:val="001A0556"/>
    <w:rsid w:val="001B0A1E"/>
    <w:rsid w:val="001C0886"/>
    <w:rsid w:val="001D5154"/>
    <w:rsid w:val="001E3AC4"/>
    <w:rsid w:val="001F23D6"/>
    <w:rsid w:val="001F34F3"/>
    <w:rsid w:val="0020077A"/>
    <w:rsid w:val="0020671C"/>
    <w:rsid w:val="0022128C"/>
    <w:rsid w:val="002259C8"/>
    <w:rsid w:val="0023131B"/>
    <w:rsid w:val="00270AC6"/>
    <w:rsid w:val="002A67EE"/>
    <w:rsid w:val="002B50C7"/>
    <w:rsid w:val="002B7708"/>
    <w:rsid w:val="002D114F"/>
    <w:rsid w:val="002E1CCA"/>
    <w:rsid w:val="002F0C27"/>
    <w:rsid w:val="002F1AF5"/>
    <w:rsid w:val="00304EA8"/>
    <w:rsid w:val="00341A99"/>
    <w:rsid w:val="00360FAA"/>
    <w:rsid w:val="0038294E"/>
    <w:rsid w:val="003863C6"/>
    <w:rsid w:val="003A2F84"/>
    <w:rsid w:val="003B60B3"/>
    <w:rsid w:val="003C0D25"/>
    <w:rsid w:val="003C7390"/>
    <w:rsid w:val="003E1280"/>
    <w:rsid w:val="003E766B"/>
    <w:rsid w:val="003F128E"/>
    <w:rsid w:val="003F44DA"/>
    <w:rsid w:val="0040055C"/>
    <w:rsid w:val="004655C9"/>
    <w:rsid w:val="00487596"/>
    <w:rsid w:val="00493807"/>
    <w:rsid w:val="004B3A53"/>
    <w:rsid w:val="004C2A0D"/>
    <w:rsid w:val="004C456D"/>
    <w:rsid w:val="004F1D2F"/>
    <w:rsid w:val="00502B76"/>
    <w:rsid w:val="00506447"/>
    <w:rsid w:val="00513F6F"/>
    <w:rsid w:val="00522B51"/>
    <w:rsid w:val="00524707"/>
    <w:rsid w:val="005539B7"/>
    <w:rsid w:val="00565FAF"/>
    <w:rsid w:val="00571233"/>
    <w:rsid w:val="0057451D"/>
    <w:rsid w:val="005A415F"/>
    <w:rsid w:val="005A616A"/>
    <w:rsid w:val="005B1882"/>
    <w:rsid w:val="005C63F3"/>
    <w:rsid w:val="005E7D73"/>
    <w:rsid w:val="00600F87"/>
    <w:rsid w:val="00613134"/>
    <w:rsid w:val="006201C7"/>
    <w:rsid w:val="00626D52"/>
    <w:rsid w:val="00643DA8"/>
    <w:rsid w:val="00657D5C"/>
    <w:rsid w:val="00683DD1"/>
    <w:rsid w:val="00691B1C"/>
    <w:rsid w:val="006A0F0A"/>
    <w:rsid w:val="006A48AA"/>
    <w:rsid w:val="006B1267"/>
    <w:rsid w:val="006C1B32"/>
    <w:rsid w:val="006C2927"/>
    <w:rsid w:val="006D292E"/>
    <w:rsid w:val="00712462"/>
    <w:rsid w:val="00714647"/>
    <w:rsid w:val="00716BAA"/>
    <w:rsid w:val="00764829"/>
    <w:rsid w:val="0078548A"/>
    <w:rsid w:val="007B7CE3"/>
    <w:rsid w:val="007C3F2D"/>
    <w:rsid w:val="007E5FCC"/>
    <w:rsid w:val="007F187F"/>
    <w:rsid w:val="007F615B"/>
    <w:rsid w:val="00802654"/>
    <w:rsid w:val="00817D13"/>
    <w:rsid w:val="00820C7D"/>
    <w:rsid w:val="00823011"/>
    <w:rsid w:val="0082716A"/>
    <w:rsid w:val="00833D11"/>
    <w:rsid w:val="00836FD3"/>
    <w:rsid w:val="008375A8"/>
    <w:rsid w:val="00867653"/>
    <w:rsid w:val="00872A52"/>
    <w:rsid w:val="00876A73"/>
    <w:rsid w:val="0089388A"/>
    <w:rsid w:val="008A43CA"/>
    <w:rsid w:val="008D629C"/>
    <w:rsid w:val="008E06D0"/>
    <w:rsid w:val="008E09C2"/>
    <w:rsid w:val="008F3DB0"/>
    <w:rsid w:val="00904864"/>
    <w:rsid w:val="009052FE"/>
    <w:rsid w:val="009215FC"/>
    <w:rsid w:val="00924555"/>
    <w:rsid w:val="009368B3"/>
    <w:rsid w:val="00946F38"/>
    <w:rsid w:val="00981F00"/>
    <w:rsid w:val="00982B83"/>
    <w:rsid w:val="009857B4"/>
    <w:rsid w:val="009A347E"/>
    <w:rsid w:val="009B2D54"/>
    <w:rsid w:val="009E7319"/>
    <w:rsid w:val="00A064D6"/>
    <w:rsid w:val="00A2282C"/>
    <w:rsid w:val="00A36E90"/>
    <w:rsid w:val="00A61D60"/>
    <w:rsid w:val="00A71228"/>
    <w:rsid w:val="00A74E25"/>
    <w:rsid w:val="00A850AB"/>
    <w:rsid w:val="00AA1C6B"/>
    <w:rsid w:val="00AA7F24"/>
    <w:rsid w:val="00AC2A60"/>
    <w:rsid w:val="00AD49D0"/>
    <w:rsid w:val="00AE10CE"/>
    <w:rsid w:val="00B00EE6"/>
    <w:rsid w:val="00B1080C"/>
    <w:rsid w:val="00B14084"/>
    <w:rsid w:val="00B2083D"/>
    <w:rsid w:val="00B44AB3"/>
    <w:rsid w:val="00B476DC"/>
    <w:rsid w:val="00B556CD"/>
    <w:rsid w:val="00B62D4B"/>
    <w:rsid w:val="00B904FA"/>
    <w:rsid w:val="00BA3E40"/>
    <w:rsid w:val="00BD1F76"/>
    <w:rsid w:val="00BE20CF"/>
    <w:rsid w:val="00C22327"/>
    <w:rsid w:val="00C335C6"/>
    <w:rsid w:val="00C347B5"/>
    <w:rsid w:val="00C36815"/>
    <w:rsid w:val="00C4219C"/>
    <w:rsid w:val="00C5096F"/>
    <w:rsid w:val="00C52A28"/>
    <w:rsid w:val="00C55C0D"/>
    <w:rsid w:val="00C709B7"/>
    <w:rsid w:val="00C75E98"/>
    <w:rsid w:val="00C81C5B"/>
    <w:rsid w:val="00C83B35"/>
    <w:rsid w:val="00CB67EE"/>
    <w:rsid w:val="00D25CF2"/>
    <w:rsid w:val="00D26351"/>
    <w:rsid w:val="00D3134C"/>
    <w:rsid w:val="00D35798"/>
    <w:rsid w:val="00D56CE0"/>
    <w:rsid w:val="00D6254D"/>
    <w:rsid w:val="00D67D0A"/>
    <w:rsid w:val="00D74FD1"/>
    <w:rsid w:val="00D943A5"/>
    <w:rsid w:val="00D9581F"/>
    <w:rsid w:val="00DB354A"/>
    <w:rsid w:val="00DB56E4"/>
    <w:rsid w:val="00DC1D6B"/>
    <w:rsid w:val="00DC2F01"/>
    <w:rsid w:val="00E22A7D"/>
    <w:rsid w:val="00E27F01"/>
    <w:rsid w:val="00E776C3"/>
    <w:rsid w:val="00E77FF5"/>
    <w:rsid w:val="00E9444A"/>
    <w:rsid w:val="00E94D64"/>
    <w:rsid w:val="00EA3802"/>
    <w:rsid w:val="00EB0982"/>
    <w:rsid w:val="00EF1432"/>
    <w:rsid w:val="00EF33D5"/>
    <w:rsid w:val="00F00032"/>
    <w:rsid w:val="00F15744"/>
    <w:rsid w:val="00F24D40"/>
    <w:rsid w:val="00F62277"/>
    <w:rsid w:val="00F83A9B"/>
    <w:rsid w:val="00F94FFE"/>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0B73573-405D-4E06-8884-5176CB756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2B50C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character" w:customStyle="1" w:styleId="NormalBoldChar">
    <w:name w:val="NormalBold Char"/>
    <w:basedOn w:val="DefaultParagraphFont"/>
    <w:link w:val="NormalBold"/>
    <w:locked/>
    <w:rsid w:val="001F34F3"/>
    <w:rPr>
      <w:b/>
      <w:sz w:val="24"/>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character" w:customStyle="1" w:styleId="HeaderChar">
    <w:name w:val="Header Char"/>
    <w:basedOn w:val="DefaultParagraphFont"/>
    <w:link w:val="Header"/>
    <w:semiHidden/>
    <w:rsid w:val="00626D52"/>
    <w:rPr>
      <w:sz w:val="24"/>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A71228"/>
    <w:pPr>
      <w:spacing w:after="240"/>
    </w:pPr>
  </w:style>
  <w:style w:type="character" w:customStyle="1" w:styleId="FooterChar">
    <w:name w:val="Footer Char"/>
    <w:basedOn w:val="DefaultParagraphFont"/>
    <w:link w:val="Footer"/>
    <w:rsid w:val="001F34F3"/>
    <w:rPr>
      <w:sz w:val="22"/>
    </w:rPr>
  </w:style>
  <w:style w:type="paragraph" w:styleId="Footer">
    <w:name w:val="footer"/>
    <w:link w:val="FooterChar"/>
    <w:unhideWhenUsed/>
    <w:rsid w:val="001F34F3"/>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1F34F3"/>
    <w:rPr>
      <w:noProof/>
      <w:sz w:val="24"/>
    </w:rPr>
  </w:style>
  <w:style w:type="paragraph" w:customStyle="1" w:styleId="Normal12">
    <w:name w:val="Normal12"/>
    <w:basedOn w:val="Normal"/>
    <w:link w:val="Normal12Char"/>
    <w:rsid w:val="001F34F3"/>
    <w:pPr>
      <w:spacing w:after="240"/>
    </w:pPr>
    <w:rPr>
      <w:noProof/>
      <w:szCs w:val="20"/>
    </w:rPr>
  </w:style>
  <w:style w:type="character" w:customStyle="1" w:styleId="Normal6Char">
    <w:name w:val="Normal6 Char"/>
    <w:basedOn w:val="DefaultParagraphFont"/>
    <w:link w:val="Normal6"/>
    <w:locked/>
    <w:rsid w:val="001F34F3"/>
    <w:rPr>
      <w:sz w:val="24"/>
      <w:lang w:val="sv-SE"/>
    </w:rPr>
  </w:style>
  <w:style w:type="paragraph" w:customStyle="1" w:styleId="Normal6">
    <w:name w:val="Normal6"/>
    <w:basedOn w:val="Normal"/>
    <w:link w:val="Normal6Char"/>
    <w:rsid w:val="001F34F3"/>
    <w:pPr>
      <w:spacing w:after="120"/>
    </w:pPr>
    <w:rPr>
      <w:szCs w:val="20"/>
    </w:rPr>
  </w:style>
  <w:style w:type="paragraph" w:customStyle="1" w:styleId="Normal12Italic">
    <w:name w:val="Normal12Italic"/>
    <w:basedOn w:val="Normal12"/>
    <w:rsid w:val="001F34F3"/>
    <w:rPr>
      <w:i/>
    </w:rPr>
  </w:style>
  <w:style w:type="paragraph" w:customStyle="1" w:styleId="Footer2">
    <w:name w:val="Footer2"/>
    <w:basedOn w:val="Normal12"/>
    <w:rsid w:val="001F34F3"/>
    <w:pPr>
      <w:tabs>
        <w:tab w:val="center" w:pos="4535"/>
        <w:tab w:val="right" w:pos="9923"/>
      </w:tabs>
      <w:spacing w:line="480" w:lineRule="auto"/>
      <w:ind w:left="-851"/>
    </w:pPr>
    <w:rPr>
      <w:rFonts w:ascii="Arial" w:cs="Arial"/>
      <w:b/>
      <w:sz w:val="48"/>
    </w:rPr>
  </w:style>
  <w:style w:type="paragraph" w:customStyle="1" w:styleId="EntPE">
    <w:name w:val="EntPE"/>
    <w:basedOn w:val="Normal12"/>
    <w:rsid w:val="001F34F3"/>
    <w:pPr>
      <w:jc w:val="center"/>
    </w:pPr>
    <w:rPr>
      <w:noProof w:val="0"/>
      <w:sz w:val="56"/>
    </w:rPr>
  </w:style>
  <w:style w:type="paragraph" w:customStyle="1" w:styleId="AMNumberTabs0">
    <w:name w:val="AMNumberTabs"/>
    <w:basedOn w:val="Normal"/>
    <w:rsid w:val="001F34F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1F34F3"/>
    <w:pPr>
      <w:spacing w:after="240"/>
      <w:jc w:val="center"/>
    </w:pPr>
    <w:rPr>
      <w:i/>
      <w:szCs w:val="20"/>
    </w:rPr>
  </w:style>
  <w:style w:type="paragraph" w:customStyle="1" w:styleId="Olang">
    <w:name w:val="Olang"/>
    <w:basedOn w:val="Normal"/>
    <w:rsid w:val="001F34F3"/>
    <w:pPr>
      <w:spacing w:before="240" w:after="240"/>
      <w:jc w:val="right"/>
    </w:pPr>
    <w:rPr>
      <w:noProof/>
    </w:rPr>
  </w:style>
  <w:style w:type="paragraph" w:customStyle="1" w:styleId="JustificationTitle">
    <w:name w:val="JustificationTitle"/>
    <w:basedOn w:val="Normal"/>
    <w:next w:val="Normal12"/>
    <w:rsid w:val="001F34F3"/>
    <w:pPr>
      <w:keepNext/>
      <w:spacing w:before="240" w:after="240"/>
      <w:jc w:val="center"/>
    </w:pPr>
    <w:rPr>
      <w:i/>
      <w:noProof/>
      <w:szCs w:val="20"/>
    </w:rPr>
  </w:style>
  <w:style w:type="paragraph" w:styleId="BalloonText">
    <w:name w:val="Balloon Text"/>
    <w:basedOn w:val="Normal"/>
    <w:link w:val="BalloonTextChar"/>
    <w:semiHidden/>
    <w:unhideWhenUsed/>
    <w:rsid w:val="00C347B5"/>
    <w:rPr>
      <w:rFonts w:ascii="Segoe UI" w:hAnsi="Segoe UI" w:cs="Segoe UI"/>
      <w:sz w:val="18"/>
      <w:szCs w:val="18"/>
    </w:rPr>
  </w:style>
  <w:style w:type="character" w:customStyle="1" w:styleId="BalloonTextChar">
    <w:name w:val="Balloon Text Char"/>
    <w:basedOn w:val="DefaultParagraphFont"/>
    <w:link w:val="BalloonText"/>
    <w:semiHidden/>
    <w:rsid w:val="00C347B5"/>
    <w:rPr>
      <w:rFonts w:ascii="Segoe UI" w:hAnsi="Segoe UI" w:cs="Segoe UI"/>
      <w:sz w:val="18"/>
      <w:szCs w:val="18"/>
    </w:rPr>
  </w:style>
  <w:style w:type="character" w:styleId="CommentReference">
    <w:name w:val="annotation reference"/>
    <w:basedOn w:val="DefaultParagraphFont"/>
    <w:rsid w:val="00C347B5"/>
    <w:rPr>
      <w:sz w:val="16"/>
      <w:szCs w:val="16"/>
    </w:rPr>
  </w:style>
  <w:style w:type="paragraph" w:styleId="CommentText">
    <w:name w:val="annotation text"/>
    <w:basedOn w:val="Normal"/>
    <w:link w:val="CommentTextChar"/>
    <w:rsid w:val="00C347B5"/>
    <w:rPr>
      <w:sz w:val="20"/>
      <w:szCs w:val="20"/>
    </w:rPr>
  </w:style>
  <w:style w:type="character" w:customStyle="1" w:styleId="CommentTextChar">
    <w:name w:val="Comment Text Char"/>
    <w:basedOn w:val="DefaultParagraphFont"/>
    <w:link w:val="CommentText"/>
    <w:rsid w:val="00C347B5"/>
  </w:style>
  <w:style w:type="paragraph" w:styleId="CommentSubject">
    <w:name w:val="annotation subject"/>
    <w:basedOn w:val="CommentText"/>
    <w:next w:val="CommentText"/>
    <w:link w:val="CommentSubjectChar"/>
    <w:semiHidden/>
    <w:unhideWhenUsed/>
    <w:rsid w:val="00C347B5"/>
    <w:rPr>
      <w:b/>
      <w:bCs/>
    </w:rPr>
  </w:style>
  <w:style w:type="character" w:customStyle="1" w:styleId="CommentSubjectChar">
    <w:name w:val="Comment Subject Char"/>
    <w:basedOn w:val="CommentTextChar"/>
    <w:link w:val="CommentSubject"/>
    <w:semiHidden/>
    <w:rsid w:val="00C347B5"/>
    <w:rPr>
      <w:b/>
      <w:bCs/>
    </w:rPr>
  </w:style>
  <w:style w:type="character" w:customStyle="1" w:styleId="Heading2Char">
    <w:name w:val="Heading 2 Char"/>
    <w:basedOn w:val="DefaultParagraphFont"/>
    <w:link w:val="Heading2"/>
    <w:semiHidden/>
    <w:rsid w:val="002B50C7"/>
    <w:rPr>
      <w:rFonts w:asciiTheme="majorHAnsi" w:eastAsiaTheme="majorEastAsia" w:hAnsiTheme="majorHAnsi" w:cstheme="majorBidi"/>
      <w:color w:val="2E74B5" w:themeColor="accent1" w:themeShade="BF"/>
      <w:sz w:val="26"/>
      <w:szCs w:val="26"/>
    </w:rPr>
  </w:style>
  <w:style w:type="character" w:customStyle="1" w:styleId="NormalBold12bChar">
    <w:name w:val="NormalBold12b Char"/>
    <w:basedOn w:val="DefaultParagraphFont"/>
    <w:link w:val="NormalBold12b"/>
    <w:locked/>
    <w:rsid w:val="00DC2F01"/>
    <w:rPr>
      <w:b/>
      <w:sz w:val="24"/>
    </w:rPr>
  </w:style>
  <w:style w:type="paragraph" w:customStyle="1" w:styleId="RollCallSymbols14pt">
    <w:name w:val="RollCallSymbols14pt"/>
    <w:basedOn w:val="Normal"/>
    <w:rsid w:val="00174E4C"/>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174E4C"/>
    <w:pPr>
      <w:tabs>
        <w:tab w:val="center" w:pos="284"/>
        <w:tab w:val="left" w:pos="426"/>
      </w:tabs>
    </w:pPr>
    <w:rPr>
      <w:snapToGrid w:val="0"/>
      <w:szCs w:val="20"/>
      <w:lang w:eastAsia="en-US"/>
    </w:rPr>
  </w:style>
  <w:style w:type="paragraph" w:customStyle="1" w:styleId="RollCallVotes">
    <w:name w:val="RollCallVotes"/>
    <w:basedOn w:val="Normal"/>
    <w:rsid w:val="00174E4C"/>
    <w:pPr>
      <w:spacing w:before="120" w:after="120"/>
      <w:jc w:val="center"/>
    </w:pPr>
    <w:rPr>
      <w:b/>
      <w:bCs/>
      <w:snapToGrid w:val="0"/>
      <w:sz w:val="16"/>
      <w:szCs w:val="20"/>
      <w:lang w:eastAsia="en-US"/>
    </w:rPr>
  </w:style>
  <w:style w:type="paragraph" w:customStyle="1" w:styleId="RollCallTable">
    <w:name w:val="RollCallTable"/>
    <w:basedOn w:val="Normal"/>
    <w:rsid w:val="00174E4C"/>
    <w:pPr>
      <w:spacing w:before="120" w:after="120"/>
    </w:pPr>
    <w:rPr>
      <w:snapToGrid w:val="0"/>
      <w:sz w:val="16"/>
      <w:szCs w:val="20"/>
      <w:lang w:eastAsia="en-US"/>
    </w:rPr>
  </w:style>
  <w:style w:type="character" w:customStyle="1" w:styleId="FooterChar1">
    <w:name w:val="Footer Char1"/>
    <w:basedOn w:val="DefaultParagraphFont"/>
    <w:uiPriority w:val="99"/>
    <w:semiHidden/>
    <w:rsid w:val="008D629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D76C6-8A3A-401D-853A-F51DDE3CC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9816</Words>
  <Characters>64095</Characters>
  <Application>Microsoft Office Word</Application>
  <DocSecurity>0</DocSecurity>
  <Lines>2465</Lines>
  <Paragraphs>695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73448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2023-02-23T16:17:00Z</dcterms:created>
  <dcterms:modified xsi:type="dcterms:W3CDTF">2023-02-23T16:17:00Z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1270882</vt:lpwstr>
  </property>
  <property fmtid="{D5CDD505-2E9C-101B-9397-08002B2CF9AE}" pid="4" name="&lt;Model&gt;">
    <vt:lpwstr>PA_Legam</vt:lpwstr>
  </property>
  <property fmtid="{D5CDD505-2E9C-101B-9397-08002B2CF9AE}" pid="5" name="&lt;ModelCod&gt;">
    <vt:lpwstr>\\eiciBRUpr1\pdocep$\DocEP\DOCS\General\PA\PA_Legam.dotx(17/04/2020 19:26:08)</vt:lpwstr>
  </property>
  <property fmtid="{D5CDD505-2E9C-101B-9397-08002B2CF9AE}" pid="6" name="&lt;ModelTra&gt;">
    <vt:lpwstr>\\eiciBRUpr1\pdocep$\DocEP\TRANSFIL\EN\PA_Legam.EN(10/07/2020 22:21:03)</vt:lpwstr>
  </property>
  <property fmtid="{D5CDD505-2E9C-101B-9397-08002B2CF9AE}" pid="7" name="&lt;Type&gt;">
    <vt:lpwstr>AD</vt:lpwstr>
  </property>
  <property fmtid="{D5CDD505-2E9C-101B-9397-08002B2CF9AE}" pid="8" name="Created with">
    <vt:lpwstr>9.13.0 Build [20220701]</vt:lpwstr>
  </property>
  <property fmtid="{D5CDD505-2E9C-101B-9397-08002B2CF9AE}" pid="9" name="FooterPath">
    <vt:lpwstr>AD\1270882SV.docx</vt:lpwstr>
  </property>
  <property fmtid="{D5CDD505-2E9C-101B-9397-08002B2CF9AE}" pid="10" name="LastEdited with">
    <vt:lpwstr>9.14.1 Build [20230101]</vt:lpwstr>
  </property>
  <property fmtid="{D5CDD505-2E9C-101B-9397-08002B2CF9AE}" pid="11" name="PE number">
    <vt:lpwstr>736.589</vt:lpwstr>
  </property>
  <property fmtid="{D5CDD505-2E9C-101B-9397-08002B2CF9AE}" pid="12" name="SendToEpades">
    <vt:lpwstr>OK - 2023/01/25 14:32</vt:lpwstr>
  </property>
  <property fmtid="{D5CDD505-2E9C-101B-9397-08002B2CF9AE}" pid="13" name="SDLStudio">
    <vt:lpwstr/>
  </property>
  <property fmtid="{D5CDD505-2E9C-101B-9397-08002B2CF9AE}" pid="14" name="Bookout">
    <vt:lpwstr>OK - 2023/02/23 17:17</vt:lpwstr>
  </property>
</Properties>
</file>