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60660" w:rsidRPr="005F721A" w:rsidTr="00C85D0F">
        <w:trPr>
          <w:trHeight w:hRule="exact" w:val="1418"/>
        </w:trPr>
        <w:tc>
          <w:tcPr>
            <w:tcW w:w="6804" w:type="dxa"/>
            <w:shd w:val="clear" w:color="auto" w:fill="auto"/>
            <w:vAlign w:val="center"/>
          </w:tcPr>
          <w:p w:rsidR="00BA3E40" w:rsidRPr="005F721A" w:rsidRDefault="00057D18" w:rsidP="00C85D0F">
            <w:pPr>
              <w:pStyle w:val="EPName"/>
            </w:pPr>
            <w:r w:rsidRPr="005F721A">
              <w:t>Europa-Parlamentet</w:t>
            </w:r>
          </w:p>
          <w:p w:rsidR="00BA3E40" w:rsidRPr="005F721A" w:rsidRDefault="00057D18" w:rsidP="0032731C">
            <w:pPr>
              <w:pStyle w:val="EPTerm"/>
            </w:pPr>
            <w:r w:rsidRPr="005F721A">
              <w:t>2019-2024</w:t>
            </w:r>
          </w:p>
        </w:tc>
        <w:tc>
          <w:tcPr>
            <w:tcW w:w="2268" w:type="dxa"/>
            <w:shd w:val="clear" w:color="auto" w:fill="auto"/>
          </w:tcPr>
          <w:p w:rsidR="00BA3E40" w:rsidRPr="005F721A" w:rsidRDefault="00057D18" w:rsidP="00C85D0F">
            <w:pPr>
              <w:pStyle w:val="EPLogo"/>
            </w:pPr>
            <w:r w:rsidRPr="005F721A">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F721A" w:rsidRDefault="00F24D40" w:rsidP="00F24D40">
      <w:pPr>
        <w:pStyle w:val="LineTop"/>
      </w:pPr>
    </w:p>
    <w:p w:rsidR="00F24D40" w:rsidRPr="005F721A" w:rsidRDefault="00057D18" w:rsidP="00F24D40">
      <w:pPr>
        <w:pStyle w:val="EPBody"/>
      </w:pPr>
      <w:r w:rsidRPr="005F721A">
        <w:rPr>
          <w:rStyle w:val="HideTWBExt"/>
          <w:noProof w:val="0"/>
        </w:rPr>
        <w:t>&lt;</w:t>
      </w:r>
      <w:r w:rsidRPr="005F721A">
        <w:rPr>
          <w:rStyle w:val="HideTWBExt"/>
          <w:i w:val="0"/>
          <w:noProof w:val="0"/>
        </w:rPr>
        <w:t>Commission</w:t>
      </w:r>
      <w:r w:rsidRPr="005F721A">
        <w:rPr>
          <w:rStyle w:val="HideTWBExt"/>
          <w:noProof w:val="0"/>
        </w:rPr>
        <w:t>&gt;</w:t>
      </w:r>
      <w:r w:rsidRPr="005F721A">
        <w:rPr>
          <w:rStyle w:val="HideTWBInt"/>
          <w:color w:val="auto"/>
        </w:rPr>
        <w:t>{EMPL}</w:t>
      </w:r>
      <w:r w:rsidRPr="005F721A">
        <w:t>Udvalget om Beskæftigelse og Sociale Anliggender</w:t>
      </w:r>
      <w:r w:rsidRPr="005F721A">
        <w:rPr>
          <w:rStyle w:val="HideTWBExt"/>
          <w:noProof w:val="0"/>
        </w:rPr>
        <w:t>&lt;/</w:t>
      </w:r>
      <w:r w:rsidRPr="005F721A">
        <w:rPr>
          <w:rStyle w:val="HideTWBExt"/>
          <w:i w:val="0"/>
          <w:noProof w:val="0"/>
        </w:rPr>
        <w:t>Commission</w:t>
      </w:r>
      <w:r w:rsidRPr="005F721A">
        <w:rPr>
          <w:rStyle w:val="HideTWBExt"/>
          <w:noProof w:val="0"/>
        </w:rPr>
        <w:t>&gt;</w:t>
      </w:r>
    </w:p>
    <w:p w:rsidR="00F24D40" w:rsidRPr="005F721A" w:rsidRDefault="00F24D40" w:rsidP="00F24D40">
      <w:pPr>
        <w:pStyle w:val="LineBottom"/>
      </w:pPr>
    </w:p>
    <w:p w:rsidR="00DB56E4" w:rsidRPr="005F721A" w:rsidRDefault="00057D18" w:rsidP="00DB56E4">
      <w:pPr>
        <w:pStyle w:val="CoverReference"/>
      </w:pPr>
      <w:r w:rsidRPr="005F721A">
        <w:rPr>
          <w:rStyle w:val="HideTWBExt"/>
          <w:b w:val="0"/>
          <w:noProof w:val="0"/>
        </w:rPr>
        <w:t>&lt;RefProc&gt;</w:t>
      </w:r>
      <w:r w:rsidRPr="005F721A">
        <w:t>2022/0066</w:t>
      </w:r>
      <w:r w:rsidRPr="005F721A">
        <w:rPr>
          <w:rStyle w:val="HideTWBExt"/>
          <w:b w:val="0"/>
          <w:noProof w:val="0"/>
        </w:rPr>
        <w:t>&lt;/RefProc&gt;&lt;RefTypeProc&gt;</w:t>
      </w:r>
      <w:r w:rsidRPr="005F721A">
        <w:t>(COD)</w:t>
      </w:r>
      <w:r w:rsidRPr="005F721A">
        <w:rPr>
          <w:rStyle w:val="HideTWBExt"/>
          <w:b w:val="0"/>
          <w:noProof w:val="0"/>
        </w:rPr>
        <w:t>&lt;/RefTypeProc&gt;</w:t>
      </w:r>
    </w:p>
    <w:p w:rsidR="00DB56E4" w:rsidRPr="005F721A" w:rsidRDefault="00057D18" w:rsidP="00DB56E4">
      <w:pPr>
        <w:pStyle w:val="CoverDate"/>
      </w:pPr>
      <w:r w:rsidRPr="005F721A">
        <w:rPr>
          <w:rStyle w:val="HideTWBExt"/>
          <w:noProof w:val="0"/>
        </w:rPr>
        <w:t>&lt;Date&gt;</w:t>
      </w:r>
      <w:r w:rsidRPr="005F721A">
        <w:rPr>
          <w:rStyle w:val="HideTWBInt"/>
          <w:color w:val="auto"/>
        </w:rPr>
        <w:t>{05/05/2023}</w:t>
      </w:r>
      <w:r w:rsidRPr="005F721A">
        <w:t>5.5.2023</w:t>
      </w:r>
      <w:r w:rsidRPr="005F721A">
        <w:rPr>
          <w:rStyle w:val="HideTWBExt"/>
          <w:noProof w:val="0"/>
        </w:rPr>
        <w:t>&lt;/Date&gt;</w:t>
      </w:r>
    </w:p>
    <w:p w:rsidR="00DB56E4" w:rsidRPr="005F721A" w:rsidRDefault="00057D18" w:rsidP="00DB56E4">
      <w:pPr>
        <w:pStyle w:val="CoverDocType24a"/>
      </w:pPr>
      <w:r w:rsidRPr="005F721A">
        <w:rPr>
          <w:rStyle w:val="HideTWBExt"/>
          <w:b w:val="0"/>
          <w:noProof w:val="0"/>
        </w:rPr>
        <w:t>&lt;TitreType&gt;</w:t>
      </w:r>
      <w:r w:rsidRPr="005F721A">
        <w:t>UDTALELSE</w:t>
      </w:r>
      <w:r w:rsidRPr="005F721A">
        <w:rPr>
          <w:rStyle w:val="HideTWBExt"/>
          <w:b w:val="0"/>
          <w:noProof w:val="0"/>
        </w:rPr>
        <w:t>&lt;/TitreType&gt;</w:t>
      </w:r>
    </w:p>
    <w:p w:rsidR="00DB56E4" w:rsidRPr="005F721A" w:rsidRDefault="00057D18" w:rsidP="00DB56E4">
      <w:pPr>
        <w:pStyle w:val="CoverNormal24a"/>
      </w:pPr>
      <w:r w:rsidRPr="005F721A">
        <w:rPr>
          <w:rStyle w:val="HideTWBExt"/>
          <w:noProof w:val="0"/>
        </w:rPr>
        <w:t>&lt;CommissionResp&gt;</w:t>
      </w:r>
      <w:r w:rsidRPr="005F721A">
        <w:t>fra Udvalget om Beskæftigelse og Sociale Anliggender</w:t>
      </w:r>
      <w:r w:rsidRPr="005F721A">
        <w:rPr>
          <w:rStyle w:val="HideTWBExt"/>
          <w:noProof w:val="0"/>
        </w:rPr>
        <w:t>&lt;/CommissionResp&gt;</w:t>
      </w:r>
    </w:p>
    <w:p w:rsidR="00DB56E4" w:rsidRPr="005F721A" w:rsidRDefault="00057D18" w:rsidP="00DB56E4">
      <w:pPr>
        <w:pStyle w:val="CoverNormal24a"/>
      </w:pPr>
      <w:r w:rsidRPr="005F721A">
        <w:rPr>
          <w:rStyle w:val="HideTWBExt"/>
          <w:noProof w:val="0"/>
        </w:rPr>
        <w:t>&lt;CommissionInt&gt;</w:t>
      </w:r>
      <w:r w:rsidRPr="005F721A">
        <w:t>til Udvalget om Borgernes Rettigheder og Retlige og Indre Anliggender og Udvalget om Kvinders Rettigheder og Ligestilling</w:t>
      </w:r>
      <w:r w:rsidRPr="005F721A">
        <w:rPr>
          <w:rStyle w:val="HideTWBExt"/>
          <w:noProof w:val="0"/>
        </w:rPr>
        <w:t>&lt;/CommissionInt&gt;</w:t>
      </w:r>
    </w:p>
    <w:p w:rsidR="00DB56E4" w:rsidRPr="005F721A" w:rsidRDefault="00057D18" w:rsidP="00DB56E4">
      <w:pPr>
        <w:pStyle w:val="CoverNormal"/>
      </w:pPr>
      <w:r w:rsidRPr="005F721A">
        <w:rPr>
          <w:rStyle w:val="HideTWBExt"/>
          <w:noProof w:val="0"/>
        </w:rPr>
        <w:t>&lt;Titre&gt;</w:t>
      </w:r>
      <w:r w:rsidRPr="005F721A">
        <w:t>om forslag</w:t>
      </w:r>
      <w:r w:rsidRPr="005F721A">
        <w:t xml:space="preserve"> til Europa-Parlamentets og Rådets direktiv om bekæmpelse af vold mod kvinder og vold i hjemmet</w:t>
      </w:r>
      <w:r w:rsidRPr="005F721A">
        <w:rPr>
          <w:rStyle w:val="HideTWBExt"/>
          <w:noProof w:val="0"/>
        </w:rPr>
        <w:t>&lt;/Titre&gt;</w:t>
      </w:r>
    </w:p>
    <w:p w:rsidR="00DB56E4" w:rsidRPr="005F721A" w:rsidRDefault="00057D18" w:rsidP="00DB56E4">
      <w:pPr>
        <w:pStyle w:val="CoverNormal24a"/>
      </w:pPr>
      <w:r w:rsidRPr="005F721A">
        <w:rPr>
          <w:rStyle w:val="HideTWBExt"/>
          <w:noProof w:val="0"/>
        </w:rPr>
        <w:t>&lt;DocRef&gt;</w:t>
      </w:r>
      <w:r w:rsidRPr="005F721A">
        <w:t>(COM(2022)0105 – C9</w:t>
      </w:r>
      <w:r w:rsidRPr="005F721A">
        <w:noBreakHyphen/>
        <w:t>0058/2022 – 2022/0066(COD))</w:t>
      </w:r>
      <w:r w:rsidRPr="005F721A">
        <w:rPr>
          <w:rStyle w:val="HideTWBExt"/>
          <w:noProof w:val="0"/>
        </w:rPr>
        <w:t>&lt;/DocRef&gt;</w:t>
      </w:r>
    </w:p>
    <w:p w:rsidR="00DB56E4" w:rsidRPr="005F721A" w:rsidRDefault="00057D18" w:rsidP="00DB56E4">
      <w:pPr>
        <w:pStyle w:val="CoverNormal24a"/>
      </w:pPr>
      <w:r w:rsidRPr="005F721A">
        <w:t xml:space="preserve">Ordfører for udtalelse (*): </w:t>
      </w:r>
      <w:r w:rsidRPr="005F721A">
        <w:rPr>
          <w:rStyle w:val="HideTWBExt"/>
          <w:noProof w:val="0"/>
        </w:rPr>
        <w:t>&lt;Depute&gt;</w:t>
      </w:r>
      <w:r w:rsidRPr="005F721A">
        <w:t>Rosa Estaràs Ferragut</w:t>
      </w:r>
      <w:r w:rsidRPr="005F721A">
        <w:rPr>
          <w:rStyle w:val="HideTWBExt"/>
          <w:noProof w:val="0"/>
        </w:rPr>
        <w:t>&lt;/Depute&gt;</w:t>
      </w:r>
    </w:p>
    <w:p w:rsidR="00EC4E33" w:rsidRPr="005F721A" w:rsidRDefault="00057D18" w:rsidP="00EC4E33">
      <w:pPr>
        <w:pStyle w:val="CoverNormal"/>
      </w:pPr>
      <w:r w:rsidRPr="005F721A">
        <w:t>(*)</w:t>
      </w:r>
      <w:r w:rsidRPr="005F721A">
        <w:tab/>
        <w:t xml:space="preserve">Associeret </w:t>
      </w:r>
      <w:r w:rsidRPr="005F721A">
        <w:t>udvalg – forretningsordenens artikel 57</w:t>
      </w:r>
    </w:p>
    <w:p w:rsidR="00487596" w:rsidRPr="005F721A" w:rsidRDefault="00487596" w:rsidP="00487596">
      <w:pPr>
        <w:pStyle w:val="CoverNormal"/>
      </w:pPr>
    </w:p>
    <w:p w:rsidR="00DB56E4" w:rsidRPr="005F721A" w:rsidRDefault="00057D18" w:rsidP="0004474F">
      <w:pPr>
        <w:tabs>
          <w:tab w:val="center" w:pos="4677"/>
        </w:tabs>
      </w:pPr>
      <w:r w:rsidRPr="005F721A">
        <w:br w:type="page"/>
      </w:r>
      <w:r w:rsidRPr="005F721A">
        <w:lastRenderedPageBreak/>
        <w:t>PA_Legam</w:t>
      </w:r>
    </w:p>
    <w:p w:rsidR="00DB56E4" w:rsidRPr="005F721A" w:rsidRDefault="00057D18" w:rsidP="0032731C">
      <w:pPr>
        <w:pStyle w:val="AmHeadingPA"/>
      </w:pPr>
      <w:r w:rsidRPr="005F721A">
        <w:br w:type="page"/>
      </w:r>
      <w:r w:rsidRPr="005F721A">
        <w:lastRenderedPageBreak/>
        <w:t>ÆNDRINGSFORSLAG</w:t>
      </w:r>
    </w:p>
    <w:p w:rsidR="00EC4E33" w:rsidRPr="005F721A" w:rsidRDefault="00057D18" w:rsidP="00EC4E33">
      <w:pPr>
        <w:pStyle w:val="Normal12a"/>
      </w:pPr>
      <w:bookmarkStart w:id="0" w:name="IntroA"/>
      <w:r w:rsidRPr="005F721A">
        <w:t>Udvalget om Beskæftigelse og Sociale Anliggender opfordrer Udvalget om Borgernes Rettigheder og Retlige og Indre Anliggender og Udvalget om Kvinders Rettigheder og Ligestilling, som er kor</w:t>
      </w:r>
      <w:r w:rsidRPr="005F721A">
        <w:t>responderende udvalg, til at tage hensyn til følgende ændringsforslag</w:t>
      </w:r>
      <w:bookmarkEnd w:id="0"/>
      <w:r w:rsidRPr="005F721A">
        <w:t>:</w:t>
      </w:r>
    </w:p>
    <w:p w:rsidR="00572F1A" w:rsidRPr="005F721A" w:rsidRDefault="00057D18" w:rsidP="00572F1A">
      <w:pPr>
        <w:pStyle w:val="AMNumberTabs0"/>
        <w:keepNext/>
        <w:rPr>
          <w:rStyle w:val="HideTWBExt"/>
          <w:rFonts w:eastAsiaTheme="majorEastAsia"/>
          <w:b w:val="0"/>
          <w:noProof w:val="0"/>
        </w:rPr>
      </w:pPr>
      <w:bookmarkStart w:id="1" w:name="ProcPageAD"/>
      <w:r w:rsidRPr="005F721A">
        <w:rPr>
          <w:rStyle w:val="HideTWBExt"/>
          <w:b w:val="0"/>
          <w:noProof w:val="0"/>
        </w:rPr>
        <w:t>&lt;RepeatBlock-Amend&gt;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Overskrift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 xml:space="preserve">Forslag </w:t>
            </w:r>
            <w:r w:rsidRPr="005F721A">
              <w:t>til</w:t>
            </w:r>
          </w:p>
        </w:tc>
        <w:tc>
          <w:tcPr>
            <w:tcW w:w="4876" w:type="dxa"/>
            <w:hideMark/>
          </w:tcPr>
          <w:p w:rsidR="00572F1A" w:rsidRPr="005F721A" w:rsidRDefault="00057D18" w:rsidP="005F5966">
            <w:pPr>
              <w:pStyle w:val="Normal6a"/>
            </w:pPr>
            <w:r w:rsidRPr="005F721A">
              <w:t>Forslag til</w:t>
            </w:r>
          </w:p>
        </w:tc>
      </w:tr>
      <w:tr w:rsidR="00F60660" w:rsidRPr="005F721A" w:rsidTr="005F5966">
        <w:trPr>
          <w:jc w:val="center"/>
        </w:trPr>
        <w:tc>
          <w:tcPr>
            <w:tcW w:w="4876" w:type="dxa"/>
          </w:tcPr>
          <w:p w:rsidR="00572F1A" w:rsidRPr="005F721A" w:rsidRDefault="00057D18" w:rsidP="005F5966">
            <w:pPr>
              <w:pStyle w:val="Normal6a"/>
            </w:pPr>
            <w:r w:rsidRPr="005F721A">
              <w:t>EUROPA-PARLAMENTETS OG RÅDETS DIREKTIV</w:t>
            </w:r>
          </w:p>
        </w:tc>
        <w:tc>
          <w:tcPr>
            <w:tcW w:w="4876" w:type="dxa"/>
          </w:tcPr>
          <w:p w:rsidR="00572F1A" w:rsidRPr="005F721A" w:rsidRDefault="00057D18" w:rsidP="005F5966">
            <w:pPr>
              <w:pStyle w:val="Normal6a"/>
            </w:pPr>
            <w:r w:rsidRPr="005F721A">
              <w:t>EUROPA-PARLAMENTETS OG RÅDETS DIREKTIV</w:t>
            </w:r>
          </w:p>
        </w:tc>
      </w:tr>
      <w:tr w:rsidR="00F60660" w:rsidRPr="005F721A" w:rsidTr="005F5966">
        <w:trPr>
          <w:jc w:val="center"/>
        </w:trPr>
        <w:tc>
          <w:tcPr>
            <w:tcW w:w="4876" w:type="dxa"/>
          </w:tcPr>
          <w:p w:rsidR="00572F1A" w:rsidRPr="005F721A" w:rsidRDefault="00057D18" w:rsidP="005F5966">
            <w:pPr>
              <w:pStyle w:val="Normal6a"/>
            </w:pPr>
            <w:r w:rsidRPr="005F721A">
              <w:t xml:space="preserve">om bekæmpelse af </w:t>
            </w:r>
            <w:r w:rsidRPr="005F721A">
              <w:rPr>
                <w:b/>
                <w:bCs/>
                <w:i/>
                <w:iCs/>
              </w:rPr>
              <w:t>vold mod kvinder</w:t>
            </w:r>
            <w:r w:rsidRPr="005F721A">
              <w:t xml:space="preserve"> og vold i hjemmet</w:t>
            </w:r>
          </w:p>
        </w:tc>
        <w:tc>
          <w:tcPr>
            <w:tcW w:w="4876" w:type="dxa"/>
          </w:tcPr>
          <w:p w:rsidR="00572F1A" w:rsidRPr="005F721A" w:rsidRDefault="00057D18" w:rsidP="005F5966">
            <w:pPr>
              <w:pStyle w:val="Normal6a"/>
            </w:pPr>
            <w:r w:rsidRPr="005F721A">
              <w:t xml:space="preserve">om bekæmpelse af </w:t>
            </w:r>
            <w:r w:rsidRPr="005F721A">
              <w:rPr>
                <w:b/>
                <w:bCs/>
                <w:i/>
                <w:iCs/>
              </w:rPr>
              <w:t>kønsbestemt vold</w:t>
            </w:r>
            <w:r w:rsidRPr="005F721A">
              <w:t xml:space="preserve"> og vold i hjemmet</w:t>
            </w:r>
          </w:p>
        </w:tc>
      </w:tr>
    </w:tbl>
    <w:p w:rsidR="00572F1A" w:rsidRPr="005F721A" w:rsidRDefault="00057D18" w:rsidP="00572F1A">
      <w:pPr>
        <w:rPr>
          <w:rStyle w:val="HideTWBExt"/>
          <w:rFonts w:eastAsiaTheme="majorEastAsia"/>
          <w:noProof w:val="0"/>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(1)</w:t>
            </w:r>
            <w:r w:rsidRPr="005F721A">
              <w:tab/>
              <w:t xml:space="preserve">Formålet med dette direktiv er at skabe en samlet ramme for en effektiv bekæmpelse af vold </w:t>
            </w:r>
            <w:r w:rsidRPr="005F721A">
              <w:rPr>
                <w:b/>
                <w:i/>
              </w:rPr>
              <w:t>mod kvinder</w:t>
            </w:r>
            <w:r w:rsidRPr="005F721A">
              <w:t xml:space="preserve"> og vold i hjemmet i hele Unionen.</w:t>
            </w:r>
            <w:r w:rsidRPr="005F721A">
              <w:t xml:space="preserve"> Det gøres ved at styrke og indføre foranstaltninger på følgende områder: definition af de relevante strafbare handlinger og sanktioner, beskyttelse af ofre og adgang til domstolsprøvelse, støtte til ofre, forebyggelse, koordinering og samarbejde.</w:t>
            </w:r>
          </w:p>
        </w:tc>
        <w:tc>
          <w:tcPr>
            <w:tcW w:w="4876" w:type="dxa"/>
            <w:hideMark/>
          </w:tcPr>
          <w:p w:rsidR="00572F1A" w:rsidRPr="005F721A" w:rsidRDefault="00057D18" w:rsidP="005F5966">
            <w:pPr>
              <w:pStyle w:val="Normal6a"/>
            </w:pPr>
            <w:r w:rsidRPr="005F721A">
              <w:t>(1)</w:t>
            </w:r>
            <w:r w:rsidRPr="005F721A">
              <w:tab/>
              <w:t>Form</w:t>
            </w:r>
            <w:r w:rsidRPr="005F721A">
              <w:t xml:space="preserve">ålet med dette direktiv er at skabe en samlet ramme for en effektiv bekæmpelse af </w:t>
            </w:r>
            <w:r w:rsidRPr="005F721A">
              <w:rPr>
                <w:b/>
                <w:bCs/>
                <w:i/>
                <w:iCs/>
              </w:rPr>
              <w:t>kønsbestemt</w:t>
            </w:r>
            <w:r w:rsidRPr="005F721A">
              <w:t xml:space="preserve"> vold og vold i hjemmet i hele Unionen. Det gøres ved at styrke og indføre foranstaltninger på følgende områder: definition af de relevante strafbare handlinger og</w:t>
            </w:r>
            <w:r w:rsidRPr="005F721A">
              <w:t xml:space="preserve"> sanktioner, beskyttelse af ofre og adgang til domstolsprøvelse, støtte til ofre, forebyggelse, koordinering og samarbejde.</w:t>
            </w:r>
          </w:p>
        </w:tc>
      </w:tr>
    </w:tbl>
    <w:p w:rsidR="00572F1A" w:rsidRPr="005F721A" w:rsidRDefault="00057D18" w:rsidP="00572F1A">
      <w:r w:rsidRPr="005F721A">
        <w:rPr>
          <w:rStyle w:val="HideTWBExt"/>
          <w:noProof w:val="0"/>
        </w:rPr>
        <w:t>&lt;/Amend&gt;</w:t>
      </w:r>
    </w:p>
    <w:p w:rsidR="00572F1A" w:rsidRPr="005F721A" w:rsidRDefault="00572F1A" w:rsidP="00572F1A">
      <w:pPr>
        <w:rPr>
          <w:rStyle w:val="HideTWBExt"/>
          <w:rFonts w:eastAsiaTheme="majorEastAsia"/>
          <w:noProof w:val="0"/>
        </w:rPr>
      </w:pP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1 a (ny)</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lastRenderedPageBreak/>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tcPr>
          <w:p w:rsidR="00572F1A" w:rsidRPr="005F721A" w:rsidRDefault="00572F1A" w:rsidP="005F5966">
            <w:pPr>
              <w:pStyle w:val="Normal6a"/>
            </w:pPr>
          </w:p>
        </w:tc>
        <w:tc>
          <w:tcPr>
            <w:tcW w:w="4876" w:type="dxa"/>
            <w:hideMark/>
          </w:tcPr>
          <w:p w:rsidR="00572F1A" w:rsidRPr="005F721A" w:rsidRDefault="00057D18" w:rsidP="005F5966">
            <w:pPr>
              <w:pStyle w:val="Normal6a"/>
            </w:pPr>
            <w:r w:rsidRPr="005F721A">
              <w:rPr>
                <w:b/>
                <w:i/>
              </w:rPr>
              <w:t>(1a)</w:t>
            </w:r>
            <w:r w:rsidRPr="005F721A">
              <w:tab/>
            </w:r>
            <w:r w:rsidRPr="005F721A">
              <w:rPr>
                <w:b/>
                <w:i/>
              </w:rPr>
              <w:t xml:space="preserve">Medlemsstaterne bør straks ratificere Den Internationale Arbejdsorganisations (ILO) konvention nr. 190 af 21. juni 2019 om afskaffelse af vold og chikane i arbejdslivet og ILO's henstilling nr. 206 </w:t>
            </w:r>
            <w:r w:rsidRPr="005F721A">
              <w:rPr>
                <w:b/>
                <w:i/>
              </w:rPr>
              <w:t>af 21. juni 2019 om vold og chikane samt indføre de nødvendige love og politiske foranstaltninger til at forbyde, forebygge og bekæmpe vold og chikane på arbejdsmarkedet.</w:t>
            </w:r>
          </w:p>
        </w:tc>
      </w:tr>
    </w:tbl>
    <w:p w:rsidR="00572F1A" w:rsidRPr="005F721A" w:rsidRDefault="00057D18" w:rsidP="00572F1A">
      <w:pPr>
        <w:keepNext/>
        <w:rPr>
          <w:rFonts w:eastAsiaTheme="majorEastAsia"/>
        </w:rPr>
      </w:pPr>
      <w:r w:rsidRPr="005F721A">
        <w:rPr>
          <w:rStyle w:val="HideTWBExt"/>
          <w:noProof w:val="0"/>
        </w:rPr>
        <w:t>&lt;/Amend&gt;</w:t>
      </w:r>
    </w:p>
    <w:p w:rsidR="00572F1A" w:rsidRPr="005F721A" w:rsidRDefault="00057D18" w:rsidP="00572F1A">
      <w:pPr>
        <w:pStyle w:val="AMNumberTabs0"/>
        <w:keepNext/>
      </w:pPr>
      <w:r w:rsidRPr="005F721A">
        <w:rPr>
          <w:rStyle w:val="HideTWBExt"/>
          <w:noProof w:val="0"/>
        </w:rPr>
        <w:t>&lt;Amend&gt;</w:t>
      </w:r>
      <w:r w:rsidRPr="005F721A">
        <w:t>Ændringsforslag</w:t>
      </w:r>
      <w:r w:rsidRPr="005F721A">
        <w:rPr>
          <w:b w:val="0"/>
        </w:rPr>
        <w:tab/>
      </w:r>
      <w:r w:rsidRPr="005F721A">
        <w:rPr>
          <w:b w:val="0"/>
        </w:rPr>
        <w:tab/>
      </w:r>
      <w:r w:rsidRPr="005F721A">
        <w:rPr>
          <w:rStyle w:val="HideTWBExt"/>
          <w:noProof w:val="0"/>
        </w:rPr>
        <w:t>&lt;NumAm&gt;</w:t>
      </w:r>
      <w:r w:rsidRPr="005F721A">
        <w:t>4</w:t>
      </w:r>
      <w:r w:rsidRPr="005F721A">
        <w:rPr>
          <w:rStyle w:val="HideTWBExt"/>
          <w:noProof w:val="0"/>
        </w:rPr>
        <w:t>&lt;/NumAm&gt;</w:t>
      </w:r>
    </w:p>
    <w:p w:rsidR="00572F1A" w:rsidRPr="005F721A" w:rsidRDefault="00057D18" w:rsidP="00572F1A">
      <w:pPr>
        <w:pStyle w:val="NormalBold12b"/>
        <w:keepNext/>
      </w:pPr>
      <w:r w:rsidRPr="005F721A">
        <w:rPr>
          <w:rStyle w:val="HideTWBExt"/>
          <w:b w:val="0"/>
          <w:noProof w:val="0"/>
        </w:rPr>
        <w:t>&lt;DocAmend&gt;</w:t>
      </w:r>
      <w:r w:rsidRPr="005F721A">
        <w:t>Forslag til direktiv</w:t>
      </w:r>
      <w:r w:rsidRPr="005F721A">
        <w:rPr>
          <w:rStyle w:val="HideTWBExt"/>
          <w:b w:val="0"/>
          <w:noProof w:val="0"/>
        </w:rPr>
        <w:t>&lt;/Do</w:t>
      </w:r>
      <w:r w:rsidRPr="005F721A">
        <w:rPr>
          <w:rStyle w:val="HideTWBExt"/>
          <w:b w:val="0"/>
          <w:noProof w:val="0"/>
        </w:rPr>
        <w:t>cAmend&gt;</w:t>
      </w:r>
    </w:p>
    <w:p w:rsidR="00572F1A" w:rsidRPr="005F721A" w:rsidRDefault="00057D18" w:rsidP="00572F1A">
      <w:pPr>
        <w:pStyle w:val="NormalBold"/>
      </w:pPr>
      <w:r w:rsidRPr="005F721A">
        <w:rPr>
          <w:rStyle w:val="HideTWBExt"/>
          <w:b w:val="0"/>
          <w:noProof w:val="0"/>
        </w:rPr>
        <w:t>&lt;Article&gt;</w:t>
      </w:r>
      <w:r w:rsidRPr="005F721A">
        <w:t>Betragtning 1 b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(1b)</w:t>
            </w:r>
            <w:r w:rsidRPr="005F721A">
              <w:rPr>
                <w:b/>
                <w:i/>
              </w:rPr>
              <w:tab/>
              <w:t>Medlemsstaterne bør bidrage til at bekæmpe kønsbestemt cybervold og hadefuld tale på internettet på arbejdspladsen.</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w:t>
            </w:r>
            <w:r w:rsidRPr="005F721A">
              <w:tab/>
              <w:t>Ligestilling mellem kvinder og mænd og ikkeforskelsbehandling er kerneværdier i Unionen og de grundlæggende rettigheder, der er</w:t>
            </w:r>
            <w:r w:rsidRPr="005F721A">
              <w:t xml:space="preserve"> nedfældet i henholdsvis artikel 2 i traktaten om Den Europæiske Union og artikel 21 og 23 i Den Europæiske Unions charter om grundlæggende rettigheder ("chartret"). </w:t>
            </w:r>
            <w:r w:rsidRPr="005F721A">
              <w:rPr>
                <w:b/>
                <w:i/>
              </w:rPr>
              <w:t>Vold mod kvinder</w:t>
            </w:r>
            <w:r w:rsidRPr="005F721A">
              <w:t xml:space="preserve"> og vold i hjemmet bringer de selvsamme principper i fare og underminerer </w:t>
            </w:r>
            <w:r w:rsidRPr="005F721A">
              <w:rPr>
                <w:b/>
                <w:i/>
              </w:rPr>
              <w:t>kvinders og pigers ret</w:t>
            </w:r>
            <w:r w:rsidRPr="005F721A">
              <w:t xml:space="preserve"> til ligestilling på alle livets områder.</w:t>
            </w:r>
          </w:p>
        </w:tc>
        <w:tc>
          <w:tcPr>
            <w:tcW w:w="4876" w:type="dxa"/>
            <w:hideMark/>
          </w:tcPr>
          <w:p w:rsidR="00572F1A" w:rsidRPr="005F721A" w:rsidRDefault="00057D18" w:rsidP="005F5966">
            <w:pPr>
              <w:pStyle w:val="Normal6a"/>
            </w:pPr>
            <w:r w:rsidRPr="005F721A">
              <w:t>(2)</w:t>
            </w:r>
            <w:r w:rsidRPr="005F721A">
              <w:tab/>
              <w:t>Ligestilling mellem kvinder og mænd og ikkeforskelsbehandling er kerneværdier i Unionen og de grundlæggende rettigheder, der er nedfældet i henholdsvis artikel 2 i traktaten om Den Europæi</w:t>
            </w:r>
            <w:r w:rsidRPr="005F721A">
              <w:t xml:space="preserve">ske Union og artikel 21 og 23 i Den Europæiske Unions charter om grundlæggende rettigheder ("chartret"). </w:t>
            </w:r>
            <w:r w:rsidRPr="005F721A">
              <w:rPr>
                <w:b/>
                <w:bCs/>
                <w:i/>
              </w:rPr>
              <w:t xml:space="preserve">Kønsbestemt </w:t>
            </w:r>
            <w:r w:rsidRPr="005F721A">
              <w:rPr>
                <w:b/>
                <w:i/>
              </w:rPr>
              <w:t>vold</w:t>
            </w:r>
            <w:r w:rsidRPr="005F721A">
              <w:t xml:space="preserve"> og vold i hjemmet bringer de selvsamme principper i fare og underminerer </w:t>
            </w:r>
            <w:r w:rsidRPr="005F721A">
              <w:rPr>
                <w:b/>
                <w:i/>
              </w:rPr>
              <w:t>retten</w:t>
            </w:r>
            <w:r w:rsidRPr="005F721A">
              <w:t xml:space="preserve"> til ligestilling på alle livets områder.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lastRenderedPageBreak/>
        <w:t>&lt;Amend&gt;</w:t>
      </w:r>
      <w:r w:rsidRPr="005F721A">
        <w:t>Ændringsforslag</w:t>
      </w:r>
      <w:r w:rsidRPr="005F721A">
        <w:tab/>
      </w:r>
      <w:r w:rsidRPr="005F721A">
        <w:tab/>
      </w:r>
      <w:r w:rsidRPr="005F721A">
        <w:rPr>
          <w:rStyle w:val="HideTWBExt"/>
          <w:noProof w:val="0"/>
        </w:rPr>
        <w:t>&lt;NumAm&gt;</w:t>
      </w:r>
      <w:r w:rsidRPr="005F721A">
        <w:t>6</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3</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(3)</w:t>
            </w:r>
            <w:r w:rsidRPr="005F721A">
              <w:tab/>
            </w:r>
            <w:r w:rsidRPr="005F721A">
              <w:rPr>
                <w:b/>
                <w:i/>
              </w:rPr>
              <w:t>Vold mod kvinder</w:t>
            </w:r>
            <w:r w:rsidRPr="005F721A">
              <w:t xml:space="preserve"> og vold i hjemmet udgør en overtrædelse af de grundlæggende rettigheder såsom </w:t>
            </w:r>
            <w:r w:rsidRPr="005F721A">
              <w:t>retten til menneskelig værdighed, retten til menneskets liv og integritet, forbuddet mod umenneskelig eller nedværdigende behandling eller straf, retten til respekt for privatliv og familieliv, retten til beskyttelse af personoplysninger og børns rettighed</w:t>
            </w:r>
            <w:r w:rsidRPr="005F721A">
              <w:t>er som nedfældet i Den Europæiske Unions charter om grundlæggende rettigheder.</w:t>
            </w:r>
          </w:p>
        </w:tc>
        <w:tc>
          <w:tcPr>
            <w:tcW w:w="4876" w:type="dxa"/>
            <w:hideMark/>
          </w:tcPr>
          <w:p w:rsidR="00572F1A" w:rsidRPr="005F721A" w:rsidRDefault="00057D18" w:rsidP="005F5966">
            <w:pPr>
              <w:pStyle w:val="Normal6a"/>
            </w:pPr>
            <w:r w:rsidRPr="005F721A">
              <w:t>(3)</w:t>
            </w:r>
            <w:r w:rsidRPr="005F721A">
              <w:tab/>
            </w:r>
            <w:r w:rsidRPr="005F721A">
              <w:rPr>
                <w:b/>
                <w:i/>
              </w:rPr>
              <w:t>Kønsbestemt vold</w:t>
            </w:r>
            <w:r w:rsidRPr="005F721A">
              <w:t xml:space="preserve"> og vold i hjemmet udgør en overtrædelse af de grundlæggende rettigheder såsom retten til menneskelig værdighed, retten til menneskets liv og integritet, for</w:t>
            </w:r>
            <w:r w:rsidRPr="005F721A">
              <w:t>buddet mod umenneskelig eller nedværdigende behandling eller straf, retten til respekt for privatliv og familieliv, retten til beskyttelse af personoplysninger og børns rettigheder som nedfældet i Den Europæiske Unions charter om grundlæggende rettigheder.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7</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(4)</w:t>
            </w:r>
            <w:r w:rsidRPr="005F721A">
              <w:tab/>
              <w:t xml:space="preserve">Dette direktiv bør finde anvendelse på strafbar adfærd, som omfatter </w:t>
            </w:r>
            <w:r w:rsidRPr="005F721A">
              <w:rPr>
                <w:b/>
                <w:i/>
              </w:rPr>
              <w:t xml:space="preserve">vold mod </w:t>
            </w:r>
            <w:r w:rsidRPr="005F721A">
              <w:rPr>
                <w:b/>
                <w:i/>
              </w:rPr>
              <w:t>kvinder</w:t>
            </w:r>
            <w:r w:rsidRPr="005F721A">
              <w:t xml:space="preserve"> eller vold i hjemmet, således som det er kriminaliseret i henhold til EU-retten eller national ret. Dette omfatter de strafbare handlinger, der er defineret i dette direktiv, nemlig voldtægt, kvindelig kønslemlæstelse, deling af intimt eller manipu</w:t>
            </w:r>
            <w:r w:rsidRPr="005F721A">
              <w:t>leret materiale uden samtykke, cyberstalking, cyberchikane, tilskyndelse på nettet til vold eller had og strafbar adfærd, der er omfattet af andre EU-retsakter, navnlig Europa-Parlamentets og Rådets direktiv 2011/36/EU</w:t>
            </w:r>
            <w:r w:rsidRPr="005F721A">
              <w:rPr>
                <w:rStyle w:val="Sup"/>
              </w:rPr>
              <w:t>36</w:t>
            </w:r>
            <w:r w:rsidRPr="005F721A">
              <w:t xml:space="preserve"> og 2011/93/EU</w:t>
            </w:r>
            <w:r w:rsidRPr="005F721A">
              <w:rPr>
                <w:rStyle w:val="Sup"/>
              </w:rPr>
              <w:t>37</w:t>
            </w:r>
            <w:r w:rsidRPr="005F721A">
              <w:t xml:space="preserve">, som indeholder en </w:t>
            </w:r>
            <w:r w:rsidRPr="005F721A">
              <w:t xml:space="preserve">definition af strafbare handlinger i forbindelse med seksuel udnyttelse af børn og menneskehandel med henblik på seksuel udnyttelse. Derudover falder visse strafbare handlinger i henhold til national ret ind under definitionen af </w:t>
            </w:r>
            <w:r w:rsidRPr="005F721A">
              <w:rPr>
                <w:b/>
                <w:i/>
              </w:rPr>
              <w:t xml:space="preserve">vold mod </w:t>
            </w:r>
            <w:r w:rsidRPr="005F721A">
              <w:rPr>
                <w:b/>
                <w:i/>
              </w:rPr>
              <w:lastRenderedPageBreak/>
              <w:t>kvinder</w:t>
            </w:r>
            <w:r w:rsidRPr="005F721A">
              <w:t>. Det omfa</w:t>
            </w:r>
            <w:r w:rsidRPr="005F721A">
              <w:t>tter strafbare handlinger såsom kvindedrab, seksuel chikane, seksuelt misbrug, stalking, tidlige ægteskaber og tvangsægteskaber, tvangsaborter, tvangssterilisering og forskellige former for cybervold såsom seksuel chikane på internettet, cybermobning eller</w:t>
            </w:r>
            <w:r w:rsidRPr="005F721A">
              <w:t xml:space="preserve"> uopfordret modtagelse af utilsløret seksuelt indhold. Vold i hjemmet er en form for vold, som kan være specifikt kriminaliseret i henhold til national ret eller omfattet af de strafbare handlinger, der begås inden for familien eller husstanden eller melle</w:t>
            </w:r>
            <w:r w:rsidRPr="005F721A">
              <w:t>m tidligere eller nuværende ægtefæller.</w:t>
            </w:r>
          </w:p>
        </w:tc>
        <w:tc>
          <w:tcPr>
            <w:tcW w:w="4876" w:type="dxa"/>
            <w:hideMark/>
          </w:tcPr>
          <w:p w:rsidR="00572F1A" w:rsidRPr="005F721A" w:rsidRDefault="00057D18" w:rsidP="005F5966">
            <w:pPr>
              <w:pStyle w:val="Normal6a"/>
            </w:pPr>
            <w:r w:rsidRPr="005F721A">
              <w:lastRenderedPageBreak/>
              <w:t>(4)</w:t>
            </w:r>
            <w:r w:rsidRPr="005F721A">
              <w:tab/>
              <w:t xml:space="preserve">Dette direktiv bør finde anvendelse på strafbar adfærd, som omfatter </w:t>
            </w:r>
            <w:r w:rsidRPr="005F721A">
              <w:rPr>
                <w:b/>
                <w:i/>
              </w:rPr>
              <w:t>kønsbestemt vold</w:t>
            </w:r>
            <w:r w:rsidRPr="005F721A">
              <w:t xml:space="preserve"> eller vold i hjemmet, således som det er kriminaliseret i henhold til EU-retten eller national ret. Dette omfatter de strafbar</w:t>
            </w:r>
            <w:r w:rsidRPr="005F721A">
              <w:t>e handlinger, der er defineret i dette direktiv, nemlig voldtægt, kvindelig kønslemlæstelse</w:t>
            </w:r>
            <w:r w:rsidRPr="005F721A">
              <w:rPr>
                <w:b/>
                <w:i/>
              </w:rPr>
              <w:t>, tvangssterilisering</w:t>
            </w:r>
            <w:r w:rsidRPr="005F721A">
              <w:t>, deling af intimt eller manipuleret materiale uden samtykke, cyberstalking, cyberchikane, tilskyndelse på nettet til vold eller had og strafbar</w:t>
            </w:r>
            <w:r w:rsidRPr="005F721A">
              <w:t xml:space="preserve"> adfærd, der er omfattet af andre EU-retsakter, navnlig Europa-Parlamentets og Rådets direktiv 2011/36/EU</w:t>
            </w:r>
            <w:r w:rsidRPr="005F721A">
              <w:rPr>
                <w:rStyle w:val="Sup"/>
              </w:rPr>
              <w:t>36</w:t>
            </w:r>
            <w:r w:rsidRPr="005F721A">
              <w:t xml:space="preserve"> og 2011/93/EU</w:t>
            </w:r>
            <w:r w:rsidRPr="005F721A">
              <w:rPr>
                <w:rStyle w:val="Sup"/>
              </w:rPr>
              <w:t>37</w:t>
            </w:r>
            <w:r w:rsidRPr="005F721A">
              <w:t xml:space="preserve">, som indeholder en definition af strafbare handlinger i forbindelse med seksuel udnyttelse af børn og menneskehandel med henblik på </w:t>
            </w:r>
            <w:r w:rsidRPr="005F721A">
              <w:t xml:space="preserve">seksuel udnyttelse. Derudover falder visse strafbare handlinger i henhold til national </w:t>
            </w:r>
            <w:r w:rsidRPr="005F721A">
              <w:lastRenderedPageBreak/>
              <w:t xml:space="preserve">ret ind under definitionen af </w:t>
            </w:r>
            <w:r w:rsidRPr="005F721A">
              <w:rPr>
                <w:b/>
                <w:bCs/>
                <w:i/>
              </w:rPr>
              <w:t xml:space="preserve">kønsbestemt </w:t>
            </w:r>
            <w:r w:rsidRPr="005F721A">
              <w:rPr>
                <w:b/>
                <w:i/>
              </w:rPr>
              <w:t>vold</w:t>
            </w:r>
            <w:r w:rsidRPr="005F721A">
              <w:t>. Det omfatter strafbare handlinger såsom kvindedrab, seksuel chikane, seksuelt misbrug, stalking, tidlige ægteskaber og tv</w:t>
            </w:r>
            <w:r w:rsidRPr="005F721A">
              <w:t>angsægteskaber, tvangsaborter, tvangssterilisering og forskellige former for cybervold såsom seksuel chikane på internettet, cybermobning eller uopfordret modtagelse af utilsløret seksuelt indhold. Vold i hjemmet er en form for vold, som kan være specifikt</w:t>
            </w:r>
            <w:r w:rsidRPr="005F721A">
              <w:t xml:space="preserve"> kriminaliseret i henhold til national ret eller omfattet af de strafbare handlinger, der begås inden for familien eller husstanden eller mellem tidligere eller nuværende ægtefæller</w:t>
            </w:r>
            <w:r w:rsidRPr="005F721A">
              <w:rPr>
                <w:b/>
                <w:i/>
              </w:rPr>
              <w:t xml:space="preserve"> eller partnere</w:t>
            </w:r>
            <w:r w:rsidRPr="005F721A">
              <w:t>.</w:t>
            </w:r>
          </w:p>
        </w:tc>
      </w:tr>
      <w:tr w:rsidR="00F60660" w:rsidRPr="005F721A" w:rsidTr="005F5966">
        <w:trPr>
          <w:jc w:val="center"/>
        </w:trPr>
        <w:tc>
          <w:tcPr>
            <w:tcW w:w="4876" w:type="dxa"/>
            <w:hideMark/>
          </w:tcPr>
          <w:p w:rsidR="00572F1A" w:rsidRPr="005F721A" w:rsidRDefault="00057D18" w:rsidP="005F5966">
            <w:pPr>
              <w:pStyle w:val="Normal6a"/>
            </w:pPr>
            <w:r w:rsidRPr="005F721A">
              <w:rPr>
                <w:b/>
                <w:i/>
              </w:rPr>
              <w:lastRenderedPageBreak/>
              <w:t>_________________</w:t>
            </w:r>
          </w:p>
        </w:tc>
        <w:tc>
          <w:tcPr>
            <w:tcW w:w="4876" w:type="dxa"/>
            <w:hideMark/>
          </w:tcPr>
          <w:p w:rsidR="00572F1A" w:rsidRPr="005F721A" w:rsidRDefault="00057D18" w:rsidP="005F5966">
            <w:pPr>
              <w:pStyle w:val="Normal6a"/>
            </w:pPr>
            <w:r w:rsidRPr="005F721A">
              <w:rPr>
                <w:b/>
                <w:i/>
              </w:rPr>
              <w:t>_________________</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36</w:t>
            </w:r>
            <w:r w:rsidRPr="005F721A">
              <w:t xml:space="preserve"> Europa-Parlamente</w:t>
            </w:r>
            <w:r w:rsidRPr="005F721A">
              <w:t>ts og Rådets direktiv 2011/36/EU af 5. april 2011 om forebyggelse og bekæmpelse af menneskehandel og beskyttelse af ofrene herfor (EUT</w:t>
            </w:r>
            <w:r w:rsidRPr="005F721A">
              <w:rPr>
                <w:b/>
                <w:i/>
              </w:rPr>
              <w:t> </w:t>
            </w:r>
            <w:r w:rsidRPr="005F721A">
              <w:t>L</w:t>
            </w:r>
            <w:r w:rsidRPr="005F721A">
              <w:rPr>
                <w:b/>
                <w:i/>
              </w:rPr>
              <w:t> </w:t>
            </w:r>
            <w:r w:rsidRPr="005F721A">
              <w:t>101 af 15.4.2011, s. 1).</w:t>
            </w:r>
          </w:p>
        </w:tc>
        <w:tc>
          <w:tcPr>
            <w:tcW w:w="4876" w:type="dxa"/>
            <w:hideMark/>
          </w:tcPr>
          <w:p w:rsidR="00572F1A" w:rsidRPr="005F721A" w:rsidRDefault="00057D18" w:rsidP="005F5966">
            <w:pPr>
              <w:pStyle w:val="Normal6a"/>
            </w:pPr>
            <w:r w:rsidRPr="005F721A">
              <w:rPr>
                <w:rStyle w:val="Sup"/>
              </w:rPr>
              <w:t>36</w:t>
            </w:r>
            <w:r w:rsidRPr="005F721A">
              <w:t xml:space="preserve"> Europa-Parlamentets og Rådets direktiv 2011/36/EU af 5. april 2011 om forebyggelse og bekæm</w:t>
            </w:r>
            <w:r w:rsidRPr="005F721A">
              <w:t>pelse af menneskehandel og beskyttelse af ofrene herfor (EUT</w:t>
            </w:r>
            <w:r w:rsidRPr="005F721A">
              <w:rPr>
                <w:b/>
                <w:i/>
              </w:rPr>
              <w:t xml:space="preserve"> </w:t>
            </w:r>
            <w:r w:rsidRPr="005F721A">
              <w:t>L</w:t>
            </w:r>
            <w:r w:rsidRPr="005F721A">
              <w:rPr>
                <w:b/>
                <w:i/>
              </w:rPr>
              <w:t xml:space="preserve"> </w:t>
            </w:r>
            <w:r w:rsidRPr="005F721A">
              <w:t>101 af 15.4.2011, s. 1).</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37</w:t>
            </w:r>
            <w:r w:rsidRPr="005F721A">
              <w:t xml:space="preserve"> Europa-Parlamentets og Rådets direktiv 2011/93/EU af 13. december</w:t>
            </w:r>
            <w:r w:rsidRPr="005F721A">
              <w:rPr>
                <w:b/>
                <w:i/>
              </w:rPr>
              <w:t> </w:t>
            </w:r>
            <w:r w:rsidRPr="005F721A">
              <w:t>2011 om bekæmpelse af seksuelt misbrug og seksuel udnyttelse af børn og børnepornografi og om erst</w:t>
            </w:r>
            <w:r w:rsidRPr="005F721A">
              <w:t>atning af Rådets rammeafgørelse 2004/68/RIA (EUT L 335 af 17.12.2011, s.</w:t>
            </w:r>
            <w:r w:rsidRPr="005F721A">
              <w:rPr>
                <w:b/>
                <w:i/>
              </w:rPr>
              <w:t xml:space="preserve"> </w:t>
            </w:r>
            <w:r w:rsidRPr="005F721A">
              <w:t>1).</w:t>
            </w:r>
          </w:p>
        </w:tc>
        <w:tc>
          <w:tcPr>
            <w:tcW w:w="4876" w:type="dxa"/>
            <w:hideMark/>
          </w:tcPr>
          <w:p w:rsidR="00572F1A" w:rsidRPr="005F721A" w:rsidRDefault="00057D18" w:rsidP="005F5966">
            <w:pPr>
              <w:pStyle w:val="Normal6a"/>
            </w:pPr>
            <w:r w:rsidRPr="005F721A">
              <w:rPr>
                <w:rStyle w:val="Sup"/>
              </w:rPr>
              <w:t>37</w:t>
            </w:r>
            <w:r w:rsidRPr="005F721A">
              <w:t xml:space="preserve"> Europa-Parlamentets og Rådets direktiv 2011/93/EU af 13. december</w:t>
            </w:r>
            <w:r w:rsidRPr="005F721A">
              <w:rPr>
                <w:b/>
                <w:i/>
              </w:rPr>
              <w:t xml:space="preserve"> </w:t>
            </w:r>
            <w:r w:rsidRPr="005F721A">
              <w:t>2011 om bekæmpelse af seksuelt misbrug og seksuel udnyttelse af børn og børnepornografi og om erstatning af Rå</w:t>
            </w:r>
            <w:r w:rsidRPr="005F721A">
              <w:t>dets rammeafgørelse 2004/68/RIA (EUT L 335 af 17.12.2011, s.</w:t>
            </w:r>
            <w:r w:rsidRPr="005F721A">
              <w:rPr>
                <w:b/>
                <w:i/>
              </w:rPr>
              <w:t> </w:t>
            </w:r>
            <w:r w:rsidRPr="005F721A">
              <w:t>1).</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8</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w:t>
            </w:r>
            <w:r w:rsidRPr="005F721A">
              <w:tab/>
            </w:r>
            <w:r w:rsidRPr="005F721A">
              <w:t xml:space="preserve">Foranstaltningerne i dette direktiv er udformet med henblik på at imødekomme kvinders og pigers specifikke behov, da de i uforholdsmæssig høj grad rammes af de former for vold, der er omfattet af dette direktiv, nemlig </w:t>
            </w:r>
            <w:r w:rsidRPr="005F721A">
              <w:rPr>
                <w:b/>
                <w:i/>
              </w:rPr>
              <w:t>vold mod kvinder</w:t>
            </w:r>
            <w:r w:rsidRPr="005F721A">
              <w:t xml:space="preserve"> og vold i hjemmet. D</w:t>
            </w:r>
            <w:r w:rsidRPr="005F721A">
              <w:t xml:space="preserve">et anerkendes imidlertid i dette direktiv, at andre personer også kan blive ofre for disse </w:t>
            </w:r>
            <w:r w:rsidRPr="005F721A">
              <w:lastRenderedPageBreak/>
              <w:t>former for vold og bør være omfattet af de foranstaltninger, der er fastsat heri. Begrebet "offer" bør derfor henvise til alle personer uanset deres tildelte eller s</w:t>
            </w:r>
            <w:r w:rsidRPr="005F721A">
              <w:t>ociale køn.</w:t>
            </w:r>
          </w:p>
        </w:tc>
        <w:tc>
          <w:tcPr>
            <w:tcW w:w="4876" w:type="dxa"/>
            <w:hideMark/>
          </w:tcPr>
          <w:p w:rsidR="00572F1A" w:rsidRPr="005F721A" w:rsidRDefault="00057D18" w:rsidP="005F5966">
            <w:pPr>
              <w:pStyle w:val="Normal6a"/>
            </w:pPr>
            <w:r w:rsidRPr="005F721A">
              <w:lastRenderedPageBreak/>
              <w:t>(5)</w:t>
            </w:r>
            <w:r w:rsidRPr="005F721A">
              <w:tab/>
              <w:t xml:space="preserve">Foranstaltningerne i dette direktiv er udformet med henblik på at imødekomme </w:t>
            </w:r>
            <w:r w:rsidRPr="005F721A">
              <w:rPr>
                <w:b/>
                <w:i/>
              </w:rPr>
              <w:t xml:space="preserve">bl.a. </w:t>
            </w:r>
            <w:r w:rsidRPr="005F721A">
              <w:t xml:space="preserve">kvinders og pigers specifikke behov, da de i uforholdsmæssig høj grad rammes af de former for vold, der er omfattet af dette direktiv, nemlig </w:t>
            </w:r>
            <w:r w:rsidRPr="005F721A">
              <w:rPr>
                <w:b/>
                <w:i/>
              </w:rPr>
              <w:t>kønsbestemt vol</w:t>
            </w:r>
            <w:r w:rsidRPr="005F721A">
              <w:rPr>
                <w:b/>
                <w:i/>
              </w:rPr>
              <w:t>d</w:t>
            </w:r>
            <w:r w:rsidRPr="005F721A">
              <w:t xml:space="preserve"> og vold i hjemmet. Det anerkendes imidlertid i dette direktiv, at andre personer </w:t>
            </w:r>
            <w:r w:rsidRPr="005F721A">
              <w:rPr>
                <w:b/>
                <w:i/>
              </w:rPr>
              <w:t xml:space="preserve">end kvinder </w:t>
            </w:r>
            <w:r w:rsidRPr="005F721A">
              <w:t xml:space="preserve">også kan blive </w:t>
            </w:r>
            <w:r w:rsidRPr="005F721A">
              <w:lastRenderedPageBreak/>
              <w:t>ofre for disse former for vold og bør være omfattet af de foranstaltninger, der er fastsat heri</w:t>
            </w:r>
            <w:r w:rsidRPr="005F721A">
              <w:rPr>
                <w:b/>
                <w:i/>
              </w:rPr>
              <w:t>, uden forskelsbehandling på noget grundlag</w:t>
            </w:r>
            <w:r w:rsidRPr="005F721A">
              <w:t>. Begreb</w:t>
            </w:r>
            <w:r w:rsidRPr="005F721A">
              <w:t>et "offer" bør derfor henvise til alle personer uanset deres tildelte eller sociale køn.</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(6)</w:t>
            </w:r>
            <w:r w:rsidRPr="005F721A">
              <w:tab/>
              <w:t xml:space="preserve">Børn, der er vidner til </w:t>
            </w:r>
            <w:r w:rsidRPr="005F721A">
              <w:rPr>
                <w:b/>
                <w:i/>
              </w:rPr>
              <w:t>vold mod kvinder</w:t>
            </w:r>
            <w:r w:rsidRPr="005F721A">
              <w:t xml:space="preserve"> eller vold i hjemmet, lider på grund af deres sårbarhed direkte følelsesmæssig skade, hvilket påvirker deres udvikling. Disse børn bør derfor betragtes som ofre og være omfattet af de målrettede beskyttelsesfora</w:t>
            </w:r>
            <w:r w:rsidRPr="005F721A">
              <w:t>nstaltninger.</w:t>
            </w:r>
          </w:p>
        </w:tc>
        <w:tc>
          <w:tcPr>
            <w:tcW w:w="4876" w:type="dxa"/>
            <w:hideMark/>
          </w:tcPr>
          <w:p w:rsidR="00572F1A" w:rsidRPr="005F721A" w:rsidRDefault="00057D18" w:rsidP="005F5966">
            <w:pPr>
              <w:pStyle w:val="Normal6a"/>
            </w:pPr>
            <w:r w:rsidRPr="005F721A">
              <w:t>(6)</w:t>
            </w:r>
            <w:r w:rsidRPr="005F721A">
              <w:tab/>
              <w:t xml:space="preserve">Børn, der er vidner til </w:t>
            </w:r>
            <w:r w:rsidRPr="005F721A">
              <w:rPr>
                <w:b/>
                <w:i/>
              </w:rPr>
              <w:t>kønsbestemt vold</w:t>
            </w:r>
            <w:r w:rsidRPr="005F721A">
              <w:t xml:space="preserve"> eller vold i hjemmet, lider på grund af deres sårbarhed direkte følelsesmæssig skade, hvilket påvirker deres udvikling. Disse børn bør derfor betragtes som ofre og være omfattet af de målrettede be</w:t>
            </w:r>
            <w:r w:rsidRPr="005F721A">
              <w:t>skyttelsesforanstaltninger.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7</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(7)</w:t>
            </w:r>
            <w:r w:rsidRPr="005F721A">
              <w:tab/>
              <w:t xml:space="preserve">Vold </w:t>
            </w:r>
            <w:r w:rsidRPr="005F721A">
              <w:rPr>
                <w:b/>
                <w:i/>
              </w:rPr>
              <w:t>mod kvinder</w:t>
            </w:r>
            <w:r w:rsidRPr="005F721A">
              <w:t xml:space="preserve"> er et vedvarende udtryk for strukturel forskelsbehandling af kvinder som følge af et historisk ulige magtforhold mellem kvinder og mænd. Det er en form for kønsbestemt vold, der udøves af mænd, og som primært rammer kvinder og piger. Den har rødder i soci</w:t>
            </w:r>
            <w:r w:rsidRPr="005F721A">
              <w:t>alt konstruerede roller, adfærd, aktiviteter og egenskaber, som et givet samfund anser for passende for kvinder og mænd, generelt henvises der hertil under udtrykket "socialt køn".</w:t>
            </w:r>
          </w:p>
        </w:tc>
        <w:tc>
          <w:tcPr>
            <w:tcW w:w="4876" w:type="dxa"/>
            <w:hideMark/>
          </w:tcPr>
          <w:p w:rsidR="00572F1A" w:rsidRPr="005F721A" w:rsidRDefault="00057D18" w:rsidP="005F5966">
            <w:pPr>
              <w:pStyle w:val="Normal6a"/>
            </w:pPr>
            <w:r w:rsidRPr="005F721A">
              <w:t>(7)</w:t>
            </w:r>
            <w:r w:rsidRPr="005F721A">
              <w:tab/>
            </w:r>
            <w:r w:rsidRPr="005F721A">
              <w:rPr>
                <w:b/>
                <w:i/>
              </w:rPr>
              <w:t>Kønsbestemt vold</w:t>
            </w:r>
            <w:r w:rsidRPr="005F721A">
              <w:t xml:space="preserve"> er </w:t>
            </w:r>
            <w:r w:rsidRPr="005F721A">
              <w:rPr>
                <w:b/>
                <w:i/>
              </w:rPr>
              <w:t>bl.a.</w:t>
            </w:r>
            <w:r w:rsidRPr="005F721A">
              <w:t xml:space="preserve"> et vedvarende udtryk for strukturel forskelsb</w:t>
            </w:r>
            <w:r w:rsidRPr="005F721A">
              <w:t xml:space="preserve">ehandling af kvinder </w:t>
            </w:r>
            <w:r w:rsidRPr="005F721A">
              <w:rPr>
                <w:b/>
                <w:i/>
              </w:rPr>
              <w:t xml:space="preserve">i al deres mangfoldighed </w:t>
            </w:r>
            <w:r w:rsidRPr="005F721A">
              <w:t>som følge af</w:t>
            </w:r>
            <w:r w:rsidRPr="005F721A">
              <w:rPr>
                <w:b/>
                <w:i/>
              </w:rPr>
              <w:t xml:space="preserve"> misogyni og</w:t>
            </w:r>
            <w:r w:rsidRPr="005F721A">
              <w:t xml:space="preserve"> et historisk ulige magtforhold mellem kvinder og mænd. Det er en form for kønsbestemt vold, der udøves af mænd, og som primært rammer kvinder og piger. Den har rødder i socialt konstrue</w:t>
            </w:r>
            <w:r w:rsidRPr="005F721A">
              <w:t>rede roller, adfærd, aktiviteter og egenskaber, som et givet samfund anser for passende for kvinder og mænd, generelt henvises der hertil under udtrykket "socialt køn".</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w:t>
      </w:r>
      <w:r w:rsidRPr="005F721A">
        <w:rPr>
          <w:rStyle w:val="HideTWBExt"/>
          <w:noProof w:val="0"/>
        </w:rPr>
        <w:t>&lt;/NumAm&gt;</w:t>
      </w:r>
    </w:p>
    <w:p w:rsidR="00572F1A" w:rsidRPr="005F721A" w:rsidRDefault="00057D18" w:rsidP="00572F1A">
      <w:pPr>
        <w:pStyle w:val="NormalBold12b"/>
      </w:pPr>
      <w:r w:rsidRPr="005F721A">
        <w:rPr>
          <w:rStyle w:val="HideTWBExt"/>
          <w:noProof w:val="0"/>
        </w:rPr>
        <w:lastRenderedPageBreak/>
        <w:t>&lt;DocAmend&gt;</w:t>
      </w:r>
      <w:r w:rsidRPr="005F721A">
        <w:t>Forslag til direktiv</w:t>
      </w:r>
      <w:r w:rsidRPr="005F721A">
        <w:rPr>
          <w:rStyle w:val="HideTWBExt"/>
          <w:noProof w:val="0"/>
        </w:rPr>
        <w:t>&lt;/Doc</w:t>
      </w:r>
      <w:r w:rsidRPr="005F721A">
        <w:rPr>
          <w:rStyle w:val="HideTWBExt"/>
          <w:noProof w:val="0"/>
        </w:rPr>
        <w:t>Amend&gt;</w:t>
      </w:r>
    </w:p>
    <w:p w:rsidR="00572F1A" w:rsidRPr="005F721A" w:rsidRDefault="00057D18" w:rsidP="00572F1A">
      <w:pPr>
        <w:pStyle w:val="NormalBold"/>
      </w:pPr>
      <w:r w:rsidRPr="005F721A">
        <w:rPr>
          <w:rStyle w:val="HideTWBExt"/>
          <w:noProof w:val="0"/>
        </w:rPr>
        <w:t>&lt;Article&gt;</w:t>
      </w:r>
      <w:r w:rsidRPr="005F721A">
        <w:t>Betragtning 8</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(8)</w:t>
            </w:r>
            <w:r w:rsidRPr="005F721A">
              <w:tab/>
              <w:t xml:space="preserve">Vold i hjemmet er et alvorligt socialt problem, der ofte forbliver skjult. </w:t>
            </w:r>
            <w:r w:rsidRPr="005F721A">
              <w:t xml:space="preserve">Det kan føre til alvorlige psykiske og fysiske traumer med alvorlige konsekvenser, fordi gerningsmanden typisk er en person, som </w:t>
            </w:r>
            <w:r w:rsidRPr="005F721A">
              <w:rPr>
                <w:b/>
                <w:i/>
              </w:rPr>
              <w:t>ofrene</w:t>
            </w:r>
            <w:r w:rsidRPr="005F721A">
              <w:t xml:space="preserve"> kender, og som </w:t>
            </w:r>
            <w:r w:rsidRPr="005F721A">
              <w:rPr>
                <w:b/>
                <w:i/>
              </w:rPr>
              <w:t>de</w:t>
            </w:r>
            <w:r w:rsidRPr="005F721A">
              <w:t xml:space="preserve"> kunne forvente at have tillid til. Denne form for vold kan antage forskellige former, herunder fysisk,</w:t>
            </w:r>
            <w:r w:rsidRPr="005F721A">
              <w:t xml:space="preserve"> seksuel, psykologisk og økonomisk vold. Vold i hjemmet kan forekomme, uanset om gerningsmanden deler eller har delt husstand med ofret eller ej.</w:t>
            </w:r>
          </w:p>
        </w:tc>
        <w:tc>
          <w:tcPr>
            <w:tcW w:w="4876" w:type="dxa"/>
            <w:hideMark/>
          </w:tcPr>
          <w:p w:rsidR="00572F1A" w:rsidRPr="005F721A" w:rsidRDefault="00057D18" w:rsidP="005F5966">
            <w:pPr>
              <w:pStyle w:val="Normal6a"/>
            </w:pPr>
            <w:r w:rsidRPr="005F721A">
              <w:t>(8)</w:t>
            </w:r>
            <w:r w:rsidRPr="005F721A">
              <w:tab/>
              <w:t>Vold i hjemmet er et alvorligt socialt problem, der ofte forbliver skjult</w:t>
            </w:r>
            <w:r w:rsidRPr="005F721A">
              <w:rPr>
                <w:b/>
                <w:i/>
              </w:rPr>
              <w:t xml:space="preserve"> som følge af samfundets stigmati</w:t>
            </w:r>
            <w:r w:rsidRPr="005F721A">
              <w:rPr>
                <w:b/>
                <w:i/>
              </w:rPr>
              <w:t>sering</w:t>
            </w:r>
            <w:r w:rsidRPr="005F721A">
              <w:t>. Det kan føre til alvorlige psykiske og fysiske traumer med alvorlige konsekvenser</w:t>
            </w:r>
            <w:r w:rsidRPr="005F721A">
              <w:rPr>
                <w:b/>
                <w:i/>
              </w:rPr>
              <w:t xml:space="preserve"> for et offers personlige og professionelle liv</w:t>
            </w:r>
            <w:r w:rsidRPr="005F721A">
              <w:t xml:space="preserve">, fordi gerningsmanden typisk er en person, som </w:t>
            </w:r>
            <w:r w:rsidRPr="005F721A">
              <w:rPr>
                <w:b/>
                <w:i/>
              </w:rPr>
              <w:t>offeret</w:t>
            </w:r>
            <w:r w:rsidRPr="005F721A">
              <w:t xml:space="preserve"> kender, og som </w:t>
            </w:r>
            <w:r w:rsidRPr="005F721A">
              <w:rPr>
                <w:b/>
                <w:i/>
              </w:rPr>
              <w:t>offeret</w:t>
            </w:r>
            <w:r w:rsidRPr="005F721A">
              <w:t xml:space="preserve"> kunne forvente at have tillid til. Denne </w:t>
            </w:r>
            <w:r w:rsidRPr="005F721A">
              <w:t>form for vold kan antage forskellige former, herunder fysisk, seksuel, psykologisk og økonomisk vold. Vold i hjemmet kan forekomme, uanset om gerningsmanden deler eller har delt husstand med ofret eller ej.</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12</w:t>
      </w:r>
      <w:r w:rsidRPr="005F721A">
        <w:rPr>
          <w:rStyle w:val="HideTWBExt"/>
          <w:noProof w:val="0"/>
        </w:rPr>
        <w:t>&lt;/NumA</w:t>
      </w:r>
      <w:r w:rsidRPr="005F721A">
        <w:rPr>
          <w:rStyle w:val="HideTWBExt"/>
          <w:noProof w:val="0"/>
        </w:rPr>
        <w:t>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9</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(9)</w:t>
            </w:r>
            <w:r w:rsidRPr="005F721A">
              <w:tab/>
            </w:r>
            <w:r w:rsidRPr="005F721A">
              <w:t xml:space="preserve">I lyset af de særlige forhold. der gør sig gældende for disse former for kriminalitet, er det nødvendigt at fastsætte et omfattende sæt regler for at tage fat på det vedvarende problem med vold </w:t>
            </w:r>
            <w:r w:rsidRPr="005F721A">
              <w:rPr>
                <w:b/>
                <w:i/>
              </w:rPr>
              <w:t>mod kvinder</w:t>
            </w:r>
            <w:r w:rsidRPr="005F721A">
              <w:t xml:space="preserve"> på en målrettet måde og tage hensyn til de særlige</w:t>
            </w:r>
            <w:r w:rsidRPr="005F721A">
              <w:t xml:space="preserve"> behov hos ofre for denne form for vold De eksisterende bestemmelser på EU-plan og nationalt plan har vist sig at være utilstrækkelige til effektivt at bekæmpe og forebygge </w:t>
            </w:r>
            <w:r w:rsidRPr="005F721A">
              <w:rPr>
                <w:b/>
                <w:i/>
              </w:rPr>
              <w:t>vold mod kvinder</w:t>
            </w:r>
            <w:r w:rsidRPr="005F721A">
              <w:t xml:space="preserve"> og vold i hjemmet. Særlig direktiv 2011/36/EU og 2011/93/EU fokuse</w:t>
            </w:r>
            <w:r w:rsidRPr="005F721A">
              <w:t>rer på specifikke former for sådan vold, mens der i Europa-Parlamentets og Rådets direktiv 2012/29/EU</w:t>
            </w:r>
            <w:r w:rsidRPr="005F721A">
              <w:rPr>
                <w:rStyle w:val="Sup"/>
              </w:rPr>
              <w:t>38</w:t>
            </w:r>
            <w:r w:rsidRPr="005F721A">
              <w:t xml:space="preserve"> fastsættes en generel ramme for ofre for kriminalitet. Selv om der heri gives visse garantier til ofre for </w:t>
            </w:r>
            <w:r w:rsidRPr="005F721A">
              <w:rPr>
                <w:b/>
                <w:i/>
              </w:rPr>
              <w:t>vold mod kvinder</w:t>
            </w:r>
            <w:r w:rsidRPr="005F721A">
              <w:t xml:space="preserve"> og vold i </w:t>
            </w:r>
            <w:r w:rsidRPr="005F721A">
              <w:lastRenderedPageBreak/>
              <w:t>hjemmet, sigter si</w:t>
            </w:r>
            <w:r w:rsidRPr="005F721A">
              <w:t>dstnævnte direktiv ikke mod at dække deres specifikke behov.</w:t>
            </w:r>
          </w:p>
        </w:tc>
        <w:tc>
          <w:tcPr>
            <w:tcW w:w="4876" w:type="dxa"/>
            <w:hideMark/>
          </w:tcPr>
          <w:p w:rsidR="00572F1A" w:rsidRPr="005F721A" w:rsidRDefault="00057D18" w:rsidP="005F5966">
            <w:pPr>
              <w:pStyle w:val="Normal6a"/>
            </w:pPr>
            <w:r w:rsidRPr="005F721A">
              <w:lastRenderedPageBreak/>
              <w:t>(9)</w:t>
            </w:r>
            <w:r w:rsidRPr="005F721A">
              <w:tab/>
              <w:t xml:space="preserve">I lyset af de særlige forhold. der gør sig gældende for disse former for kriminalitet, er det nødvendigt at fastsætte et omfattende sæt regler for at tage fat på det vedvarende problem med </w:t>
            </w:r>
            <w:r w:rsidRPr="005F721A">
              <w:rPr>
                <w:b/>
                <w:i/>
              </w:rPr>
              <w:t>kø</w:t>
            </w:r>
            <w:r w:rsidRPr="005F721A">
              <w:rPr>
                <w:b/>
                <w:i/>
              </w:rPr>
              <w:t xml:space="preserve">nsbestemt </w:t>
            </w:r>
            <w:r w:rsidRPr="005F721A">
              <w:t xml:space="preserve">vold </w:t>
            </w:r>
            <w:r w:rsidRPr="005F721A">
              <w:rPr>
                <w:b/>
                <w:i/>
              </w:rPr>
              <w:t>og vold i hjemmet</w:t>
            </w:r>
            <w:r w:rsidRPr="005F721A">
              <w:t xml:space="preserve"> på en målrettet måde og tage hensyn til de særlige behov hos ofre for denne form for vold </w:t>
            </w:r>
            <w:r w:rsidRPr="005F721A">
              <w:rPr>
                <w:b/>
                <w:i/>
              </w:rPr>
              <w:t>på en intersektionel og kønssensitiv måde.</w:t>
            </w:r>
            <w:r w:rsidRPr="005F721A">
              <w:t xml:space="preserve"> De eksisterende bestemmelser på EU-plan og nationalt plan har vist sig at være utilstrække</w:t>
            </w:r>
            <w:r w:rsidRPr="005F721A">
              <w:t xml:space="preserve">lige til effektivt at bekæmpe og forebygge </w:t>
            </w:r>
            <w:r w:rsidRPr="005F721A">
              <w:rPr>
                <w:b/>
                <w:i/>
              </w:rPr>
              <w:t>kønsbestemt vold</w:t>
            </w:r>
            <w:r w:rsidRPr="005F721A">
              <w:t xml:space="preserve"> og vold i hjemmet. Særlig direktiv 2011/36/EU og 2011/93/EU fokuserer på specifikke former for sådan vold, mens der i Europa-Parlamentets og Rådets direktiv 2012/29/EU</w:t>
            </w:r>
            <w:r w:rsidRPr="005F721A">
              <w:rPr>
                <w:rStyle w:val="Sup"/>
              </w:rPr>
              <w:t>38</w:t>
            </w:r>
            <w:r w:rsidRPr="005F721A">
              <w:t xml:space="preserve"> fastsættes en generel ramm</w:t>
            </w:r>
            <w:r w:rsidRPr="005F721A">
              <w:t xml:space="preserve">e for ofre for kriminalitet. Selv om der heri </w:t>
            </w:r>
            <w:r w:rsidRPr="005F721A">
              <w:lastRenderedPageBreak/>
              <w:t xml:space="preserve">gives visse garantier til ofre for </w:t>
            </w:r>
            <w:r w:rsidRPr="005F721A">
              <w:rPr>
                <w:b/>
                <w:i/>
              </w:rPr>
              <w:t>kønsbestemt vold</w:t>
            </w:r>
            <w:r w:rsidRPr="005F721A">
              <w:t xml:space="preserve"> og vold i hjemmet, sigter sidstnævnte direktiv ikke mod at dække deres specifikke behov.</w:t>
            </w:r>
          </w:p>
        </w:tc>
      </w:tr>
      <w:tr w:rsidR="00F60660" w:rsidRPr="005F721A" w:rsidTr="005F5966">
        <w:trPr>
          <w:jc w:val="center"/>
        </w:trPr>
        <w:tc>
          <w:tcPr>
            <w:tcW w:w="4876" w:type="dxa"/>
            <w:hideMark/>
          </w:tcPr>
          <w:p w:rsidR="00572F1A" w:rsidRPr="005F721A" w:rsidRDefault="00057D18" w:rsidP="005F5966">
            <w:pPr>
              <w:pStyle w:val="Normal6a"/>
            </w:pPr>
            <w:r w:rsidRPr="005F721A">
              <w:rPr>
                <w:b/>
                <w:i/>
              </w:rPr>
              <w:lastRenderedPageBreak/>
              <w:t>_________________</w:t>
            </w:r>
          </w:p>
        </w:tc>
        <w:tc>
          <w:tcPr>
            <w:tcW w:w="4876" w:type="dxa"/>
            <w:hideMark/>
          </w:tcPr>
          <w:p w:rsidR="00572F1A" w:rsidRPr="005F721A" w:rsidRDefault="00057D18" w:rsidP="005F5966">
            <w:pPr>
              <w:pStyle w:val="Normal6a"/>
            </w:pPr>
            <w:r w:rsidRPr="005F721A">
              <w:rPr>
                <w:b/>
                <w:i/>
              </w:rPr>
              <w:t>_________________</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38</w:t>
            </w:r>
            <w:r w:rsidRPr="005F721A">
              <w:t xml:space="preserve"> Europa-Parlamentets og Rådets direktiv 2012/29/EU af 25.</w:t>
            </w:r>
            <w:r w:rsidRPr="005F721A">
              <w:rPr>
                <w:b/>
                <w:i/>
              </w:rPr>
              <w:t xml:space="preserve"> </w:t>
            </w:r>
            <w:r w:rsidRPr="005F721A">
              <w:t>oktober 2012 om minimumsstandarder for ofre for kriminalitet med hensyn til rettigheder, støtte og beskyttelse og om erstatning af Rådets rammeafgørelse 2001/220/RIA (EUT L 315 af 14.11.2012, s.</w:t>
            </w:r>
            <w:r w:rsidRPr="005F721A">
              <w:rPr>
                <w:b/>
                <w:i/>
              </w:rPr>
              <w:t xml:space="preserve"> </w:t>
            </w:r>
            <w:r w:rsidRPr="005F721A">
              <w:t>57)</w:t>
            </w:r>
            <w:r w:rsidRPr="005F721A">
              <w:t>.</w:t>
            </w:r>
          </w:p>
        </w:tc>
        <w:tc>
          <w:tcPr>
            <w:tcW w:w="4876" w:type="dxa"/>
            <w:hideMark/>
          </w:tcPr>
          <w:p w:rsidR="00572F1A" w:rsidRPr="005F721A" w:rsidRDefault="00057D18" w:rsidP="005F5966">
            <w:pPr>
              <w:pStyle w:val="Normal6a"/>
            </w:pPr>
            <w:r w:rsidRPr="005F721A">
              <w:rPr>
                <w:rStyle w:val="Sup"/>
              </w:rPr>
              <w:t>38</w:t>
            </w:r>
            <w:r w:rsidRPr="005F721A">
              <w:t xml:space="preserve"> Europa-Parlamentets og Rådets direktiv 2012/29/EU af 25.</w:t>
            </w:r>
            <w:r w:rsidRPr="005F721A">
              <w:rPr>
                <w:b/>
                <w:i/>
              </w:rPr>
              <w:t> </w:t>
            </w:r>
            <w:r w:rsidRPr="005F721A">
              <w:t>oktober 2012 om minimumsstandarder for ofre for kriminalitet med hensyn til rettigheder, støtte og beskyttelse og om erstatning af Rådets rammeafgørelse 2001/220/RIA (EUT L 315 af 14.11.2012, s.</w:t>
            </w:r>
            <w:r w:rsidRPr="005F721A">
              <w:rPr>
                <w:b/>
                <w:i/>
              </w:rPr>
              <w:t> </w:t>
            </w:r>
            <w:r w:rsidRPr="005F721A">
              <w:t>57).</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13</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10</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(10)</w:t>
            </w:r>
            <w:r w:rsidRPr="005F721A">
              <w:tab/>
              <w:t xml:space="preserve">Med nærværende direktiv støttes medlemsstaternes internationale tilsagn om </w:t>
            </w:r>
            <w:r w:rsidRPr="005F721A">
              <w:t>at bekæmpe og forebygge vold mod kvinder og vold i hjemmet, navnlig De Forenede Nationers konvention om afskaffelse af alle former for diskrimination imod kvinder (CEDAW)</w:t>
            </w:r>
            <w:r w:rsidRPr="005F721A">
              <w:rPr>
                <w:vertAlign w:val="superscript"/>
              </w:rPr>
              <w:t>39</w:t>
            </w:r>
            <w:r w:rsidRPr="005F721A">
              <w:rPr>
                <w:b/>
                <w:i/>
              </w:rPr>
              <w:t xml:space="preserve"> og når det er relevant,</w:t>
            </w:r>
            <w:r w:rsidRPr="005F721A">
              <w:t xml:space="preserve"> Europarådets konvention til forebyggelse og bekæmpelse af v</w:t>
            </w:r>
            <w:r w:rsidRPr="005F721A">
              <w:t>old mod kvinder og vold i hjemmet ("Istanbulkonventionen")</w:t>
            </w:r>
            <w:r w:rsidRPr="005F721A">
              <w:rPr>
                <w:vertAlign w:val="superscript"/>
              </w:rPr>
              <w:t>40</w:t>
            </w:r>
            <w:r w:rsidRPr="005F721A">
              <w:t xml:space="preserve"> og Den Internationale Arbejdsorganisations konvention om </w:t>
            </w:r>
            <w:r w:rsidRPr="005F721A">
              <w:rPr>
                <w:b/>
                <w:i/>
              </w:rPr>
              <w:t xml:space="preserve">afskaffelse af </w:t>
            </w:r>
            <w:r w:rsidRPr="005F721A">
              <w:t xml:space="preserve">vold og chikane </w:t>
            </w:r>
            <w:r w:rsidRPr="005F721A">
              <w:rPr>
                <w:b/>
                <w:i/>
              </w:rPr>
              <w:t>i arbejdslivet</w:t>
            </w:r>
            <w:r w:rsidRPr="005F721A">
              <w:t xml:space="preserve">, </w:t>
            </w:r>
            <w:r w:rsidRPr="005F721A">
              <w:rPr>
                <w:b/>
                <w:i/>
              </w:rPr>
              <w:t>der blev undertegnet den 1. juni 2019 i Genève</w:t>
            </w:r>
            <w:r w:rsidRPr="005F721A">
              <w:t>.</w:t>
            </w:r>
          </w:p>
        </w:tc>
        <w:tc>
          <w:tcPr>
            <w:tcW w:w="4876" w:type="dxa"/>
            <w:hideMark/>
          </w:tcPr>
          <w:p w:rsidR="00572F1A" w:rsidRPr="005F721A" w:rsidRDefault="00057D18" w:rsidP="005F5966">
            <w:pPr>
              <w:pStyle w:val="Normal6"/>
              <w:rPr>
                <w:szCs w:val="24"/>
              </w:rPr>
            </w:pPr>
            <w:r w:rsidRPr="005F721A">
              <w:t>(10)</w:t>
            </w:r>
            <w:r w:rsidRPr="005F721A">
              <w:tab/>
              <w:t xml:space="preserve">Med nærværende direktiv støttes </w:t>
            </w:r>
            <w:r w:rsidRPr="005F721A">
              <w:t>medlemsstaternes internationale tilsagn om at bekæmpe og forebygge vold mod kvinder og vold i hjemmet, navnlig De Forenede Nationers konvention om afskaffelse af alle former for diskrimination imod kvinder (CEDAW)</w:t>
            </w:r>
            <w:r w:rsidRPr="005F721A">
              <w:rPr>
                <w:vertAlign w:val="superscript"/>
              </w:rPr>
              <w:t>39</w:t>
            </w:r>
            <w:r w:rsidRPr="005F721A">
              <w:rPr>
                <w:b/>
                <w:i/>
              </w:rPr>
              <w:t>, FN's konvention om rettigheder for pers</w:t>
            </w:r>
            <w:r w:rsidRPr="005F721A">
              <w:rPr>
                <w:b/>
                <w:i/>
              </w:rPr>
              <w:t>oner med handicap (CRPD) og</w:t>
            </w:r>
            <w:r w:rsidRPr="005F721A">
              <w:t xml:space="preserve"> Europarådets konvention til forebyggelse og bekæmpelse af vold mod kvinder og vold i hjemmet ("Istanbulkonventionen")</w:t>
            </w:r>
            <w:r w:rsidRPr="005F721A">
              <w:rPr>
                <w:vertAlign w:val="superscript"/>
              </w:rPr>
              <w:t>40</w:t>
            </w:r>
            <w:r w:rsidRPr="005F721A">
              <w:t xml:space="preserve"> og Den Internationale Arbejdsorganisations konvention om vold og chikane</w:t>
            </w:r>
            <w:r w:rsidRPr="005F721A">
              <w:rPr>
                <w:b/>
                <w:i/>
              </w:rPr>
              <w:t>, 2019 (nr. 190), Den Internationale</w:t>
            </w:r>
            <w:r w:rsidRPr="005F721A">
              <w:rPr>
                <w:b/>
                <w:i/>
              </w:rPr>
              <w:t xml:space="preserve"> Arbejdsorganisations konvention vedrørende forskelsbehandling (ansættelse og beskæftigelse)</w:t>
            </w:r>
            <w:r w:rsidRPr="005F721A">
              <w:t xml:space="preserve">, </w:t>
            </w:r>
            <w:r w:rsidRPr="005F721A">
              <w:rPr>
                <w:b/>
                <w:i/>
              </w:rPr>
              <w:t>1958 (nr. 111) og Den</w:t>
            </w:r>
            <w:r w:rsidRPr="005F721A">
              <w:t xml:space="preserve"> </w:t>
            </w:r>
            <w:r w:rsidRPr="005F721A">
              <w:rPr>
                <w:b/>
                <w:i/>
              </w:rPr>
              <w:t>Internationale Arbejdsorganisations konvention om ordentlige arbejdsforhold for husarbejdere, 2012 (nr. 189)</w:t>
            </w:r>
            <w:r w:rsidRPr="005F721A">
              <w:t>.</w:t>
            </w:r>
          </w:p>
        </w:tc>
      </w:tr>
      <w:tr w:rsidR="00F60660" w:rsidRPr="005F721A" w:rsidTr="005F5966">
        <w:trPr>
          <w:jc w:val="center"/>
        </w:trPr>
        <w:tc>
          <w:tcPr>
            <w:tcW w:w="4876" w:type="dxa"/>
            <w:hideMark/>
          </w:tcPr>
          <w:p w:rsidR="00572F1A" w:rsidRPr="005F721A" w:rsidRDefault="00057D18" w:rsidP="005F5966">
            <w:pPr>
              <w:pStyle w:val="Normal6"/>
            </w:pPr>
            <w:r w:rsidRPr="005F721A">
              <w:t>__________________</w:t>
            </w:r>
          </w:p>
        </w:tc>
        <w:tc>
          <w:tcPr>
            <w:tcW w:w="4876" w:type="dxa"/>
            <w:hideMark/>
          </w:tcPr>
          <w:p w:rsidR="00572F1A" w:rsidRPr="005F721A" w:rsidRDefault="00057D18" w:rsidP="005F5966">
            <w:pPr>
              <w:pStyle w:val="Normal6"/>
              <w:rPr>
                <w:szCs w:val="24"/>
              </w:rPr>
            </w:pPr>
            <w:r w:rsidRPr="005F721A">
              <w:t>__________</w:t>
            </w:r>
            <w:r w:rsidRPr="005F721A">
              <w:t>________</w:t>
            </w:r>
          </w:p>
        </w:tc>
      </w:tr>
      <w:tr w:rsidR="00F60660" w:rsidRPr="005F721A" w:rsidTr="005F5966">
        <w:trPr>
          <w:jc w:val="center"/>
        </w:trPr>
        <w:tc>
          <w:tcPr>
            <w:tcW w:w="4876" w:type="dxa"/>
            <w:hideMark/>
          </w:tcPr>
          <w:p w:rsidR="00572F1A" w:rsidRPr="005F721A" w:rsidRDefault="00057D18" w:rsidP="005F5966">
            <w:pPr>
              <w:pStyle w:val="Normal6"/>
            </w:pPr>
            <w:r w:rsidRPr="005F721A">
              <w:rPr>
                <w:vertAlign w:val="superscript"/>
              </w:rPr>
              <w:t>39</w:t>
            </w:r>
            <w:r w:rsidRPr="005F721A">
              <w:t xml:space="preserve"> Konventionen om afskaffelse af alle former for diskrimination imod kvinder </w:t>
            </w:r>
            <w:r w:rsidRPr="005F721A">
              <w:lastRenderedPageBreak/>
              <w:t>(CEDAW), UNGA, 1979.</w:t>
            </w:r>
          </w:p>
        </w:tc>
        <w:tc>
          <w:tcPr>
            <w:tcW w:w="4876" w:type="dxa"/>
            <w:hideMark/>
          </w:tcPr>
          <w:p w:rsidR="00572F1A" w:rsidRPr="005F721A" w:rsidRDefault="00057D18" w:rsidP="005F5966">
            <w:pPr>
              <w:pStyle w:val="Normal6"/>
              <w:rPr>
                <w:szCs w:val="24"/>
              </w:rPr>
            </w:pPr>
            <w:r w:rsidRPr="005F721A">
              <w:rPr>
                <w:vertAlign w:val="superscript"/>
              </w:rPr>
              <w:lastRenderedPageBreak/>
              <w:t>39</w:t>
            </w:r>
            <w:r w:rsidRPr="005F721A">
              <w:t xml:space="preserve"> Konventionen om afskaffelse af alle former for diskrimination imod kvinder </w:t>
            </w:r>
            <w:r w:rsidRPr="005F721A">
              <w:lastRenderedPageBreak/>
              <w:t>(CEDAW), UNGA, 1979.</w:t>
            </w:r>
          </w:p>
        </w:tc>
      </w:tr>
      <w:tr w:rsidR="00F60660" w:rsidRPr="005F721A" w:rsidTr="005F5966">
        <w:trPr>
          <w:jc w:val="center"/>
        </w:trPr>
        <w:tc>
          <w:tcPr>
            <w:tcW w:w="4876" w:type="dxa"/>
            <w:hideMark/>
          </w:tcPr>
          <w:p w:rsidR="00572F1A" w:rsidRPr="005F721A" w:rsidRDefault="00057D18" w:rsidP="005F5966">
            <w:pPr>
              <w:pStyle w:val="Normal6"/>
            </w:pPr>
            <w:r w:rsidRPr="005F721A">
              <w:rPr>
                <w:vertAlign w:val="superscript"/>
              </w:rPr>
              <w:lastRenderedPageBreak/>
              <w:t>40</w:t>
            </w:r>
            <w:r w:rsidRPr="005F721A">
              <w:t xml:space="preserve"> Konventionen til forebyggelse og bekæmpelse </w:t>
            </w:r>
            <w:r w:rsidRPr="005F721A">
              <w:t>af vold mod kvinder og vold i hjemmet (</w:t>
            </w:r>
            <w:r w:rsidRPr="005F721A">
              <w:rPr>
                <w:b/>
                <w:i/>
              </w:rPr>
              <w:t>"Istanbulkonventionen</w:t>
            </w:r>
            <w:r w:rsidRPr="005F721A">
              <w:t>), Europarådet, 2011.</w:t>
            </w:r>
          </w:p>
        </w:tc>
        <w:tc>
          <w:tcPr>
            <w:tcW w:w="4876" w:type="dxa"/>
            <w:hideMark/>
          </w:tcPr>
          <w:p w:rsidR="00572F1A" w:rsidRPr="005F721A" w:rsidRDefault="00057D18" w:rsidP="005F5966">
            <w:pPr>
              <w:pStyle w:val="Normal6"/>
              <w:rPr>
                <w:szCs w:val="24"/>
              </w:rPr>
            </w:pPr>
            <w:r w:rsidRPr="005F721A">
              <w:rPr>
                <w:vertAlign w:val="superscript"/>
              </w:rPr>
              <w:t>40</w:t>
            </w:r>
            <w:r w:rsidRPr="005F721A">
              <w:t xml:space="preserve"> Konventionen til forebyggelse og bekæmpelse af vold mod kvinder og vold i hjemmet (</w:t>
            </w:r>
            <w:r w:rsidRPr="005F721A">
              <w:rPr>
                <w:b/>
                <w:i/>
              </w:rPr>
              <w:t>Istanbulkonventionen</w:t>
            </w:r>
            <w:r w:rsidRPr="005F721A">
              <w:t>), Europarådet, 2011.</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14</w:t>
      </w:r>
      <w:r w:rsidRPr="005F721A">
        <w:rPr>
          <w:rStyle w:val="HideTWBExt"/>
          <w:noProof w:val="0"/>
        </w:rPr>
        <w:t>&lt;/N</w:t>
      </w:r>
      <w:r w:rsidRPr="005F721A">
        <w:rPr>
          <w:rStyle w:val="HideTWBExt"/>
          <w:noProof w:val="0"/>
        </w:rPr>
        <w:t>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11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(11)</w:t>
            </w:r>
            <w:r w:rsidRPr="005F721A">
              <w:tab/>
            </w:r>
            <w:r w:rsidRPr="005F721A">
              <w:rPr>
                <w:b/>
                <w:i/>
              </w:rPr>
              <w:t>Vold mod kvinder</w:t>
            </w:r>
            <w:r w:rsidRPr="005F721A">
              <w:t xml:space="preserve"> og vold i hjemmet kan forværres, når den hænger sammen med forskelsbehandling på grund af tildelt køn eller andre grunde til forskelsbehandling, som er forbudt i henhold til EU-retten, nemlig nationalitet, race, farve, etnisk oprindelse eller social baggr</w:t>
            </w:r>
            <w:r w:rsidRPr="005F721A">
              <w:t>und, genetiske anlæg, sprog, religion eller tro, politiske eller andre anskuelser, tilhørsforhold til et nationalt mindretal, formueforhold, fødsel, handicap, alder</w:t>
            </w:r>
            <w:r w:rsidRPr="005F721A">
              <w:rPr>
                <w:b/>
                <w:i/>
              </w:rPr>
              <w:t xml:space="preserve"> eller</w:t>
            </w:r>
            <w:r w:rsidRPr="005F721A">
              <w:t xml:space="preserve"> seksuel orientering. Medlemsstaterne bør derfor tage behørigt hensyn til de ofre, der</w:t>
            </w:r>
            <w:r w:rsidRPr="005F721A">
              <w:t xml:space="preserve"> er berørt af en sådan intersektionel forskelsbehandling, ved at træffe specifikke foranstaltninger, når der forekommer indbyrdes forbundne former for forskelsbehandling. Navnlig lesbiske, biseksuelle, transkønnede, ikkebinære, interkønnede og </w:t>
            </w:r>
            <w:r w:rsidRPr="005F721A">
              <w:rPr>
                <w:b/>
                <w:i/>
              </w:rPr>
              <w:t>queerkvinder</w:t>
            </w:r>
            <w:r w:rsidRPr="005F721A">
              <w:t xml:space="preserve">, </w:t>
            </w:r>
            <w:r w:rsidRPr="005F721A">
              <w:rPr>
                <w:b/>
                <w:i/>
              </w:rPr>
              <w:t>kvinder</w:t>
            </w:r>
            <w:r w:rsidRPr="005F721A">
              <w:t xml:space="preserve"> med handicap og </w:t>
            </w:r>
            <w:r w:rsidRPr="005F721A">
              <w:rPr>
                <w:b/>
                <w:i/>
              </w:rPr>
              <w:t>kvinder</w:t>
            </w:r>
            <w:r w:rsidRPr="005F721A">
              <w:t xml:space="preserve"> med en racemæssig eller etnisk minoritetsbaggrund har en øget risiko for at blive udsat for kønsbestemt vold.</w:t>
            </w:r>
          </w:p>
        </w:tc>
        <w:tc>
          <w:tcPr>
            <w:tcW w:w="4876" w:type="dxa"/>
            <w:hideMark/>
          </w:tcPr>
          <w:p w:rsidR="00572F1A" w:rsidRPr="005F721A" w:rsidRDefault="00057D18" w:rsidP="005F5966">
            <w:pPr>
              <w:pStyle w:val="Normal6a"/>
            </w:pPr>
            <w:r w:rsidRPr="005F721A">
              <w:t>(11)</w:t>
            </w:r>
            <w:r w:rsidRPr="005F721A">
              <w:tab/>
            </w:r>
            <w:r w:rsidRPr="005F721A">
              <w:rPr>
                <w:b/>
                <w:i/>
              </w:rPr>
              <w:t>Kønsbestemt vold</w:t>
            </w:r>
            <w:r w:rsidRPr="005F721A">
              <w:t xml:space="preserve"> og vold i hjemmet kan forværres, når den hænger sammen med forskelsbehandling på grund af tildelt køn eller andre grunde til forskelsbehandling, som er forbudt i henhold til EU-retten, nemlig nationalitet, race, farve, etnisk oprindelse eller social baggr</w:t>
            </w:r>
            <w:r w:rsidRPr="005F721A">
              <w:t>und, genetiske anlæg, sprog, religion eller tro, politiske eller andre anskuelser, tilhørsforhold til et nationalt mindretal, formueforhold, fødsel, handicap, alder</w:t>
            </w:r>
            <w:r w:rsidRPr="005F721A">
              <w:rPr>
                <w:b/>
                <w:i/>
              </w:rPr>
              <w:t>,</w:t>
            </w:r>
            <w:r w:rsidRPr="005F721A">
              <w:t xml:space="preserve"> seksuel orientering</w:t>
            </w:r>
            <w:r w:rsidRPr="005F721A">
              <w:rPr>
                <w:b/>
                <w:i/>
              </w:rPr>
              <w:t>, kønsidentitet, kønsudtryk og kønsegenskaber</w:t>
            </w:r>
            <w:r w:rsidRPr="005F721A">
              <w:t>. Medlemsstaterne bør derf</w:t>
            </w:r>
            <w:r w:rsidRPr="005F721A">
              <w:t>or tage behørigt hensyn til de ofre, der er berørt af en sådan intersektionel forskelsbehandling</w:t>
            </w:r>
            <w:r w:rsidRPr="005F721A">
              <w:rPr>
                <w:b/>
                <w:i/>
              </w:rPr>
              <w:t xml:space="preserve"> og vold</w:t>
            </w:r>
            <w:r w:rsidRPr="005F721A">
              <w:t>, ved at træffe specifikke foranstaltninger, når der forekommer indbyrdes forbundne former for forskelsbehandling. Navnlig lesbiske, biseksuelle, transk</w:t>
            </w:r>
            <w:r w:rsidRPr="005F721A">
              <w:t xml:space="preserve">ønnede, ikkebinære, interkønnede og </w:t>
            </w:r>
            <w:r w:rsidRPr="005F721A">
              <w:rPr>
                <w:b/>
                <w:i/>
              </w:rPr>
              <w:t>queerpersoner</w:t>
            </w:r>
            <w:r w:rsidRPr="005F721A">
              <w:t xml:space="preserve">, </w:t>
            </w:r>
            <w:r w:rsidRPr="005F721A">
              <w:rPr>
                <w:b/>
                <w:i/>
              </w:rPr>
              <w:t>personer</w:t>
            </w:r>
            <w:r w:rsidRPr="005F721A">
              <w:t xml:space="preserve"> med handicap og </w:t>
            </w:r>
            <w:r w:rsidRPr="005F721A">
              <w:rPr>
                <w:b/>
                <w:i/>
              </w:rPr>
              <w:t>personer</w:t>
            </w:r>
            <w:r w:rsidRPr="005F721A">
              <w:t xml:space="preserve"> med en racemæssig eller etnisk minoritetsbaggrund har en øget risiko for at blive udsat for kønsbestemt vold</w:t>
            </w:r>
            <w:r w:rsidRPr="005F721A">
              <w:rPr>
                <w:b/>
                <w:i/>
              </w:rPr>
              <w:t xml:space="preserve"> og vold i hjemmet.</w:t>
            </w:r>
            <w:r w:rsidRPr="005F721A">
              <w:t xml:space="preserve"> </w:t>
            </w:r>
            <w:r w:rsidRPr="005F721A">
              <w:rPr>
                <w:b/>
                <w:i/>
              </w:rPr>
              <w:t>Der bør bl.a. være særligt fokus på kønsbes</w:t>
            </w:r>
            <w:r w:rsidRPr="005F721A">
              <w:rPr>
                <w:b/>
                <w:i/>
              </w:rPr>
              <w:t>temt vold, som tager sigte på at straffe ofrene for deres seksuelle orientering, kønsudtryk, kønsidentitet eller kønsegenskaber såsom den såkaldte "korrigerende voldtægt".</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lastRenderedPageBreak/>
        <w:t>&lt;Amend&gt;</w:t>
      </w:r>
      <w:r w:rsidRPr="005F721A">
        <w:t>Ændringsforslag</w:t>
      </w:r>
      <w:r w:rsidRPr="005F721A">
        <w:tab/>
      </w:r>
      <w:r w:rsidRPr="005F721A">
        <w:tab/>
      </w:r>
      <w:r w:rsidRPr="005F721A">
        <w:rPr>
          <w:rStyle w:val="HideTWBExt"/>
          <w:b w:val="0"/>
          <w:noProof w:val="0"/>
        </w:rPr>
        <w:t>&lt;NumAm&gt;</w:t>
      </w:r>
      <w:r w:rsidRPr="005F721A">
        <w:t>15</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12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(12)</w:t>
            </w:r>
            <w:r w:rsidRPr="005F721A">
              <w:tab/>
              <w:t xml:space="preserve">Ofre for </w:t>
            </w:r>
            <w:r w:rsidRPr="005F721A">
              <w:rPr>
                <w:b/>
                <w:i/>
              </w:rPr>
              <w:t>vold mod kvinder</w:t>
            </w:r>
            <w:r w:rsidRPr="005F721A">
              <w:t xml:space="preserve"> og vold i hjemmet har en øget risiko for intimidering, gengældelse, sekundær og gentagen viktimisering. Der bør derfor lægges særlig vægt </w:t>
            </w:r>
            <w:r w:rsidRPr="005F721A">
              <w:t>på disse risici og behovet for at beskytte sådanne ofres værdighed og fysiske integritet.</w:t>
            </w:r>
          </w:p>
        </w:tc>
        <w:tc>
          <w:tcPr>
            <w:tcW w:w="4876" w:type="dxa"/>
            <w:hideMark/>
          </w:tcPr>
          <w:p w:rsidR="00572F1A" w:rsidRPr="005F721A" w:rsidRDefault="00057D18" w:rsidP="005F5966">
            <w:pPr>
              <w:pStyle w:val="Normal6"/>
              <w:rPr>
                <w:szCs w:val="24"/>
              </w:rPr>
            </w:pPr>
            <w:r w:rsidRPr="005F721A">
              <w:t>(12)</w:t>
            </w:r>
            <w:r w:rsidRPr="005F721A">
              <w:tab/>
              <w:t xml:space="preserve">Ofre for </w:t>
            </w:r>
            <w:r w:rsidRPr="005F721A">
              <w:rPr>
                <w:b/>
                <w:i/>
              </w:rPr>
              <w:t>kønsbestemt vold</w:t>
            </w:r>
            <w:r w:rsidRPr="005F721A">
              <w:t xml:space="preserve"> og vold i hjemmet har en øget risiko for intimidering, gengældelse, sekundær og gentagen viktimisering. Der bør derfor lægges særlig væ</w:t>
            </w:r>
            <w:r w:rsidRPr="005F721A">
              <w:t>gt på disse risici og behovet for at beskytte sådanne ofres værdighed og fysiske</w:t>
            </w:r>
            <w:r w:rsidRPr="005F721A">
              <w:rPr>
                <w:b/>
                <w:i/>
              </w:rPr>
              <w:t xml:space="preserve"> og mentale</w:t>
            </w:r>
            <w:r w:rsidRPr="005F721A">
              <w:t xml:space="preserve"> integritet. </w:t>
            </w:r>
            <w:r w:rsidRPr="005F721A">
              <w:rPr>
                <w:b/>
                <w:i/>
              </w:rPr>
              <w:t>Møder med specialiserede støttetjenester bør sikre, at ofrene behandles på en human måde, og bør undgå retraumatisering.</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16</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13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(13)</w:t>
            </w:r>
            <w:r w:rsidRPr="005F721A">
              <w:tab/>
              <w:t>Voldtægt er en af de alvorligste strafbare handlinger, som krænker en persons seksuelle integritet</w:t>
            </w:r>
            <w:r w:rsidRPr="005F721A">
              <w:t xml:space="preserve"> og er en strafbar handling, som i uforholdsmæssig høj grad rammer kvinder. Voldtægt medfører en magtmæssig skævhed mellem gerningsmanden og ofret, som gør det muligt for gerningsmanden seksuelt at udnytte ofret til formål såsom personlig behovstilfredssti</w:t>
            </w:r>
            <w:r w:rsidRPr="005F721A">
              <w:t xml:space="preserve">llelse, cementering af dominans, opnåelse af social anerkendelse, forfremmelse eller eventuelt økonomisk vinding. Mange medlemsstater kræver stadig, at der er brugt af magt, trusler eller tvang i forbindelse med voldtægt. Andre medlemsstater påberåber sig </w:t>
            </w:r>
            <w:r w:rsidRPr="005F721A">
              <w:t xml:space="preserve">udelukkende det forhold, at ofret ikke har givet sit samtykke til den seksuelle akt. Kun sidstnævnte tilgang sikrer fuld beskyttelse af ofrenes seksuelle integritet. Det er derfor nødvendigt at sikre lige beskyttelse i hele </w:t>
            </w:r>
            <w:r w:rsidRPr="005F721A">
              <w:lastRenderedPageBreak/>
              <w:t xml:space="preserve">Unionen ved at tilvejebringe de </w:t>
            </w:r>
            <w:r w:rsidRPr="005F721A">
              <w:t>grundlæggende elementer i den strafbare handling, som voldtægt af kvinder er. .</w:t>
            </w:r>
          </w:p>
        </w:tc>
        <w:tc>
          <w:tcPr>
            <w:tcW w:w="4876" w:type="dxa"/>
            <w:hideMark/>
          </w:tcPr>
          <w:p w:rsidR="00572F1A" w:rsidRPr="005F721A" w:rsidRDefault="00057D18" w:rsidP="005F5966">
            <w:pPr>
              <w:pStyle w:val="Normal6"/>
              <w:rPr>
                <w:szCs w:val="24"/>
              </w:rPr>
            </w:pPr>
            <w:r w:rsidRPr="005F721A">
              <w:lastRenderedPageBreak/>
              <w:t>(13)</w:t>
            </w:r>
            <w:r w:rsidRPr="005F721A">
              <w:tab/>
            </w:r>
            <w:r w:rsidRPr="005F721A">
              <w:t xml:space="preserve">Voldtægt er en af de alvorligste strafbare handlinger, som krænker en persons seksuelle integritet og er en strafbar handling, som i uforholdsmæssig høj grad rammer kvinder </w:t>
            </w:r>
            <w:r w:rsidRPr="005F721A">
              <w:rPr>
                <w:b/>
                <w:bCs/>
                <w:i/>
                <w:iCs/>
              </w:rPr>
              <w:t>og piger</w:t>
            </w:r>
            <w:r w:rsidRPr="005F721A">
              <w:t>. Voldtægt medfører en magtmæssig skævhed mellem gerningsmanden og ofret, s</w:t>
            </w:r>
            <w:r w:rsidRPr="005F721A">
              <w:t xml:space="preserve">om gør det muligt for gerningsmanden seksuelt at udnytte ofret til formål såsom personlig behovstilfredsstillelse, cementering af dominans, opnåelse af social anerkendelse, forfremmelse eller eventuelt økonomisk vinding. Mange medlemsstater kræver stadig, </w:t>
            </w:r>
            <w:r w:rsidRPr="005F721A">
              <w:t>at der er brugt af magt, trusler eller tvang i forbindelse med voldtægt. Andre medlemsstater påberåber sig udelukkende det forhold, at ofret ikke har givet sit samtykke til den seksuelle akt. Kun sidstnævnte tilgang sikrer fuld beskyttelse af ofrenes seksu</w:t>
            </w:r>
            <w:r w:rsidRPr="005F721A">
              <w:t xml:space="preserve">elle integritet. Det er derfor </w:t>
            </w:r>
            <w:r w:rsidRPr="005F721A">
              <w:lastRenderedPageBreak/>
              <w:t>nødvendigt at sikre lige beskyttelse i hele Unionen ved at tilvejebringe de grundlæggende elementer i den strafbare handling, som voldtægt af kvinder er. .</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17</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w:t>
      </w:r>
      <w:r w:rsidRPr="005F721A">
        <w:t xml:space="preserve">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16 a (ny)</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tcPr>
          <w:p w:rsidR="00572F1A" w:rsidRPr="005F721A" w:rsidRDefault="00572F1A" w:rsidP="005F5966">
            <w:pPr>
              <w:pStyle w:val="Normal6a"/>
            </w:pPr>
          </w:p>
        </w:tc>
        <w:tc>
          <w:tcPr>
            <w:tcW w:w="4876" w:type="dxa"/>
            <w:hideMark/>
          </w:tcPr>
          <w:p w:rsidR="00572F1A" w:rsidRPr="005F721A" w:rsidRDefault="00057D18" w:rsidP="005F5966">
            <w:pPr>
              <w:pStyle w:val="Normal6a"/>
            </w:pPr>
            <w:r w:rsidRPr="005F721A">
              <w:rPr>
                <w:b/>
                <w:i/>
              </w:rPr>
              <w:t>(16a)</w:t>
            </w:r>
            <w:r w:rsidRPr="005F721A">
              <w:tab/>
            </w:r>
            <w:r w:rsidRPr="005F721A">
              <w:rPr>
                <w:b/>
                <w:i/>
              </w:rPr>
              <w:t xml:space="preserve">Tvangssterilisering er en skadelig praksis, der indebærer et overgreb, og som fjerner ofrenes evne til seksuel reproduktion og foretages for </w:t>
            </w:r>
            <w:r w:rsidRPr="005F721A">
              <w:rPr>
                <w:b/>
                <w:i/>
              </w:rPr>
              <w:t>at udøve social kontrol over ofrene.</w:t>
            </w:r>
            <w:r w:rsidRPr="005F721A">
              <w:t xml:space="preserve"> </w:t>
            </w:r>
            <w:r w:rsidRPr="005F721A">
              <w:rPr>
                <w:b/>
                <w:i/>
              </w:rPr>
              <w:t>Det er forankret i racehygiejniske antagelser om værdien af de pågældende personers liv og stereotyper om deres evne til at være forældre.</w:t>
            </w:r>
            <w:r w:rsidRPr="005F721A">
              <w:t xml:space="preserve"> </w:t>
            </w:r>
            <w:r w:rsidRPr="005F721A">
              <w:rPr>
                <w:b/>
                <w:i/>
              </w:rPr>
              <w:t>Kvinder og piger med etnisk og racemæssig minoritetsbaggrund, navnlig romaer, kv</w:t>
            </w:r>
            <w:r w:rsidRPr="005F721A">
              <w:rPr>
                <w:b/>
                <w:i/>
              </w:rPr>
              <w:t>inder og piger med dårlig socioøkonomisk baggrund og kvinder og piger med handicap, især dem med intellektuelle og psykosociale handicap samt dem, der bor på institutioner, er i særlig risiko for en sådan praksis.</w:t>
            </w:r>
            <w:r w:rsidRPr="005F721A">
              <w:t xml:space="preserve"> </w:t>
            </w:r>
            <w:r w:rsidRPr="005F721A">
              <w:rPr>
                <w:b/>
                <w:i/>
              </w:rPr>
              <w:t>For at bekæmpe denne udbredte og vedvarend</w:t>
            </w:r>
            <w:r w:rsidRPr="005F721A">
              <w:rPr>
                <w:b/>
                <w:i/>
              </w:rPr>
              <w:t>e praksis i Den Europæiske Union, som bevarer forskelsbehandling, stereotyper, vold og kontrol med en anden persons krop, bør tvangssterilisering behandles specifikt og på passende vis i straffelovgivningen.</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18</w:t>
      </w:r>
      <w:r w:rsidRPr="005F721A">
        <w:rPr>
          <w:rStyle w:val="HideTWBExt"/>
          <w:b w:val="0"/>
          <w:noProof w:val="0"/>
        </w:rPr>
        <w:t>&lt;/Num</w:t>
      </w:r>
      <w:r w:rsidRPr="005F721A">
        <w:rPr>
          <w:rStyle w:val="HideTWBExt"/>
          <w:b w:val="0"/>
          <w:noProof w:val="0"/>
        </w:rPr>
        <w:t>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17</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(17)</w:t>
            </w:r>
            <w:r w:rsidRPr="005F721A">
              <w:tab/>
              <w:t xml:space="preserve">Det er nødvendigt at fastsætte harmoniserede definitioner af strafbare handlinger og straffe i forbindelse med </w:t>
            </w:r>
            <w:r w:rsidRPr="005F721A">
              <w:lastRenderedPageBreak/>
              <w:t xml:space="preserve">visse former for </w:t>
            </w:r>
            <w:r w:rsidRPr="005F721A">
              <w:t>cybervold. Cybervold er især rettet mod og påvirker kvindelige politikere, journalister</w:t>
            </w:r>
            <w:r w:rsidRPr="005F721A">
              <w:rPr>
                <w:b/>
                <w:i/>
              </w:rPr>
              <w:t xml:space="preserve"> og </w:t>
            </w:r>
            <w:r w:rsidRPr="005F721A">
              <w:t xml:space="preserve">menneskerettighedsforkæmpere. Det kan få kvinder til at tie og </w:t>
            </w:r>
            <w:r w:rsidRPr="005F721A">
              <w:rPr>
                <w:b/>
                <w:i/>
              </w:rPr>
              <w:t>forhindre, at de deltager</w:t>
            </w:r>
            <w:r w:rsidRPr="005F721A">
              <w:t xml:space="preserve"> i </w:t>
            </w:r>
            <w:r w:rsidRPr="005F721A">
              <w:rPr>
                <w:b/>
                <w:i/>
              </w:rPr>
              <w:t>samfundet</w:t>
            </w:r>
            <w:r w:rsidRPr="005F721A">
              <w:t xml:space="preserve"> på lige fod med mænd. Cybervold rammer også kvinder og piger i u</w:t>
            </w:r>
            <w:r w:rsidRPr="005F721A">
              <w:t>ddannelsessammenhænge såsom skoler og universiteter i uforholdsmæssig høj grad med skadelige konsekvenser for deres videreuddannelse og deres mentale sundhed, hvilket i ekstreme tilfælde kan føre til selvmord.</w:t>
            </w:r>
          </w:p>
        </w:tc>
        <w:tc>
          <w:tcPr>
            <w:tcW w:w="4876" w:type="dxa"/>
            <w:hideMark/>
          </w:tcPr>
          <w:p w:rsidR="00572F1A" w:rsidRPr="005F721A" w:rsidRDefault="00057D18" w:rsidP="005F5966">
            <w:pPr>
              <w:pStyle w:val="Normal6"/>
              <w:rPr>
                <w:szCs w:val="24"/>
              </w:rPr>
            </w:pPr>
            <w:r w:rsidRPr="005F721A">
              <w:lastRenderedPageBreak/>
              <w:t>(17)</w:t>
            </w:r>
            <w:r w:rsidRPr="005F721A">
              <w:tab/>
              <w:t>Det er nødvendigt at fastsætte harmoniser</w:t>
            </w:r>
            <w:r w:rsidRPr="005F721A">
              <w:t xml:space="preserve">ede definitioner af strafbare handlinger og straffe i forbindelse med </w:t>
            </w:r>
            <w:r w:rsidRPr="005F721A">
              <w:lastRenderedPageBreak/>
              <w:t xml:space="preserve">visse former for cybervold. Cybervold er især rettet mod og påvirker </w:t>
            </w:r>
            <w:r w:rsidRPr="005F721A">
              <w:rPr>
                <w:b/>
                <w:i/>
              </w:rPr>
              <w:t xml:space="preserve">kvinder i arbejdslivet og i det offentlige liv, navnlig </w:t>
            </w:r>
            <w:r w:rsidRPr="005F721A">
              <w:t>kvindelige politikere, journalister</w:t>
            </w:r>
            <w:r w:rsidRPr="005F721A">
              <w:rPr>
                <w:b/>
                <w:i/>
              </w:rPr>
              <w:t>,</w:t>
            </w:r>
            <w:r w:rsidRPr="005F721A">
              <w:t xml:space="preserve"> menneskerettighedsforkæm</w:t>
            </w:r>
            <w:r w:rsidRPr="005F721A">
              <w:t xml:space="preserve">pere </w:t>
            </w:r>
            <w:r w:rsidRPr="005F721A">
              <w:rPr>
                <w:b/>
                <w:i/>
              </w:rPr>
              <w:t>og personer, som er den del af marginaliserede samfund</w:t>
            </w:r>
            <w:r w:rsidRPr="005F721A">
              <w:t xml:space="preserve">. Det kan få kvinder til at tie og </w:t>
            </w:r>
            <w:r w:rsidRPr="005F721A">
              <w:rPr>
                <w:b/>
                <w:i/>
              </w:rPr>
              <w:t>hæmmer deres deltagelse</w:t>
            </w:r>
            <w:r w:rsidRPr="005F721A">
              <w:t xml:space="preserve"> i </w:t>
            </w:r>
            <w:r w:rsidRPr="005F721A">
              <w:rPr>
                <w:b/>
                <w:i/>
              </w:rPr>
              <w:t>det sociale liv og erhvervslivet</w:t>
            </w:r>
            <w:r w:rsidRPr="005F721A">
              <w:t xml:space="preserve"> på lige fod med mænd. Cybervold rammer også kvinder og piger i uddannelsessammenhænge såsom skoler og u</w:t>
            </w:r>
            <w:r w:rsidRPr="005F721A">
              <w:t>niversiteter i uforholdsmæssig høj grad med skadelige konsekvenser for deres videreuddannelse</w:t>
            </w:r>
            <w:r w:rsidRPr="005F721A">
              <w:rPr>
                <w:b/>
                <w:i/>
              </w:rPr>
              <w:t>, karrieremuligheder</w:t>
            </w:r>
            <w:r w:rsidRPr="005F721A">
              <w:t xml:space="preserve"> og mentale sundhed, hvilket</w:t>
            </w:r>
            <w:r w:rsidRPr="005F721A">
              <w:rPr>
                <w:b/>
                <w:i/>
              </w:rPr>
              <w:t>,</w:t>
            </w:r>
            <w:r w:rsidRPr="005F721A">
              <w:t xml:space="preserve"> i ekstreme tilfælde</w:t>
            </w:r>
            <w:r w:rsidRPr="005F721A">
              <w:rPr>
                <w:b/>
                <w:i/>
              </w:rPr>
              <w:t>,</w:t>
            </w:r>
            <w:r w:rsidRPr="005F721A">
              <w:t xml:space="preserve"> kan føre til selvmord. </w:t>
            </w:r>
            <w:r w:rsidRPr="005F721A">
              <w:rPr>
                <w:b/>
                <w:i/>
              </w:rPr>
              <w:t>Den øgede brug af informations- og kommunikationsteknologi på arbejds</w:t>
            </w:r>
            <w:r w:rsidRPr="005F721A">
              <w:rPr>
                <w:b/>
                <w:i/>
              </w:rPr>
              <w:t>pladsen har ført til øget cybervold mod kvinder, hvilket kræver særlig opmærksomhed på forebyggende og beskyttende foranstaltninger i arbejdssammenhæng</w:t>
            </w:r>
            <w:r w:rsidRPr="005F721A">
              <w:rPr>
                <w:b/>
                <w:i/>
                <w:vertAlign w:val="superscript"/>
              </w:rPr>
              <w:t>1a</w:t>
            </w:r>
            <w:r w:rsidRPr="005F721A">
              <w:rPr>
                <w:b/>
                <w:i/>
              </w:rPr>
              <w:t xml:space="preserve">. Kvinder og piger, der udsættes for forskelsbehandling og vold på grundlag af en kombination af deres </w:t>
            </w:r>
            <w:r w:rsidRPr="005F721A">
              <w:rPr>
                <w:b/>
                <w:i/>
              </w:rPr>
              <w:t>tildelte eller sociale køn og andre grunde, påvirkes uforholdsmæssigt af cybervold, herunder cyberchikane eller tilskyndelse på nettet til vold eller had.</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__________________</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vertAlign w:val="superscript"/>
              </w:rPr>
              <w:t>1a</w:t>
            </w:r>
            <w:r w:rsidRPr="005F721A">
              <w:rPr>
                <w:b/>
                <w:i/>
              </w:rPr>
              <w:t xml:space="preserve"> EØSU's udtalelse om "Hjemmearbejde og ligestilling mellem kønnene" (2021/C </w:t>
            </w:r>
            <w:r w:rsidRPr="005F721A">
              <w:rPr>
                <w:b/>
                <w:i/>
              </w:rPr>
              <w:t>220/02) https://eur-lex.europa.eu/legal-content/DA/TXT/PDF/?uri=CELEX:52020AE5159&amp;rid=4; ILO's Vold og chikane på arbejdspladsen https://www.ilo.org/global/docs/WCMS_839676/lang--da/index.htm</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19</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w:t>
      </w:r>
      <w:r w:rsidRPr="005F721A">
        <w:t>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19</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(19)</w:t>
            </w:r>
            <w:r w:rsidRPr="005F721A">
              <w:tab/>
            </w:r>
            <w:r w:rsidRPr="005F721A">
              <w:t xml:space="preserve">Da det er let og hurtigt uden samtykke at gøre intime billeder eller videoer og materiale, som viser seksuelle aktiviteter, bredt tilgængelige for </w:t>
            </w:r>
            <w:r w:rsidRPr="005F721A">
              <w:rPr>
                <w:b/>
                <w:i/>
              </w:rPr>
              <w:t>en lang række</w:t>
            </w:r>
            <w:r w:rsidRPr="005F721A">
              <w:t xml:space="preserve"> slutbrugere ved hjælp af informations- og kommunikationsteknologi, kan </w:t>
            </w:r>
            <w:r w:rsidRPr="005F721A">
              <w:rPr>
                <w:b/>
                <w:i/>
              </w:rPr>
              <w:t>ofret</w:t>
            </w:r>
            <w:r w:rsidRPr="005F721A">
              <w:t xml:space="preserve"> på grund af materi</w:t>
            </w:r>
            <w:r w:rsidRPr="005F721A">
              <w:t>alets intime karakter lide stor skade. Den strafbare handling, der fastsættes bestemmelser om i dette direktiv, bør omfatte alle typer af sådant materiale såsom billeder, fotografier og videoer, herunder seksualiserede billeder, lydklip og videoklip. Det b</w:t>
            </w:r>
            <w:r w:rsidRPr="005F721A">
              <w:t xml:space="preserve">ør vedrøre situationer, hvor det at gøre materiale tilgængeligt for </w:t>
            </w:r>
            <w:r w:rsidRPr="005F721A">
              <w:rPr>
                <w:b/>
                <w:i/>
              </w:rPr>
              <w:t>en lang række</w:t>
            </w:r>
            <w:r w:rsidRPr="005F721A">
              <w:t xml:space="preserve"> slutbrugere ved hjælp af informations- og kommunikationsteknologi finder sted uden ofrets samtykke, uanset om ofret har givet sit samtykke til frembringelsen af materialet el</w:t>
            </w:r>
            <w:r w:rsidRPr="005F721A">
              <w:t xml:space="preserve">ler kan have videregivet det til en bestemt person. Den strafbare handling bør også omfatte fremstilling eller manipulering uden samtykke, f.eks. ved hjælp af billedredigering, af materiale, som får det til at se ud, som om en anden person er involveret i </w:t>
            </w:r>
            <w:r w:rsidRPr="005F721A">
              <w:t xml:space="preserve">seksuelle aktiviteter, for så vidt materialet efterfølgende gøres tilgængeligt for </w:t>
            </w:r>
            <w:r w:rsidRPr="005F721A">
              <w:rPr>
                <w:b/>
                <w:i/>
              </w:rPr>
              <w:t>en lang række</w:t>
            </w:r>
            <w:r w:rsidRPr="005F721A">
              <w:t xml:space="preserve"> slutbrugere ved hjælp af informations- og kommunikationsteknologi uden den pågældende persons samtykke. En sådan fremstilling eller manipulering af materiale b</w:t>
            </w:r>
            <w:r w:rsidRPr="005F721A">
              <w:t>ør omfatte frembringelse af deepfake-materiale, hvor materialet i væsentlig grad ligner en eksisterende person, eksisterende genstande, steder eller andre enheder eller begivenheder, der viser en anden persons seksuelle aktiviteter, og som fejlagtigt for a</w:t>
            </w:r>
            <w:r w:rsidRPr="005F721A">
              <w:t>ndre forekommer at være autentisk eller sandfærdigt. For at sikre en effektiv beskyttelse af ofre mod en sådan adfærd bør trusler om at deltage i en sådan adfærd også være omfattet.</w:t>
            </w:r>
          </w:p>
        </w:tc>
        <w:tc>
          <w:tcPr>
            <w:tcW w:w="4876" w:type="dxa"/>
            <w:hideMark/>
          </w:tcPr>
          <w:p w:rsidR="00572F1A" w:rsidRPr="005F721A" w:rsidRDefault="00057D18" w:rsidP="005F5966">
            <w:pPr>
              <w:pStyle w:val="Normal6"/>
              <w:rPr>
                <w:szCs w:val="24"/>
              </w:rPr>
            </w:pPr>
            <w:r w:rsidRPr="005F721A">
              <w:t>(19)</w:t>
            </w:r>
            <w:r w:rsidRPr="005F721A">
              <w:tab/>
              <w:t xml:space="preserve">Da det er let og hurtigt uden samtykke at gøre intime billeder eller </w:t>
            </w:r>
            <w:r w:rsidRPr="005F721A">
              <w:t xml:space="preserve">videoer og materiale, som viser seksuelle aktiviteter, bredt tilgængelige for </w:t>
            </w:r>
            <w:r w:rsidRPr="005F721A">
              <w:rPr>
                <w:b/>
                <w:i/>
              </w:rPr>
              <w:t>andre</w:t>
            </w:r>
            <w:r w:rsidRPr="005F721A">
              <w:t xml:space="preserve"> slutbrugere ved hjælp af informations- og kommunikationsteknologi, kan </w:t>
            </w:r>
            <w:r w:rsidRPr="005F721A">
              <w:rPr>
                <w:b/>
                <w:i/>
              </w:rPr>
              <w:t>ofrene</w:t>
            </w:r>
            <w:r w:rsidRPr="005F721A">
              <w:t xml:space="preserve"> på grund af materialets intime karakter lide </w:t>
            </w:r>
            <w:r w:rsidRPr="005F721A">
              <w:rPr>
                <w:b/>
                <w:i/>
              </w:rPr>
              <w:t xml:space="preserve">meget </w:t>
            </w:r>
            <w:r w:rsidRPr="005F721A">
              <w:t>stor skade. Den strafbare handling, der fas</w:t>
            </w:r>
            <w:r w:rsidRPr="005F721A">
              <w:t xml:space="preserve">tsættes bestemmelser om i dette direktiv, bør omfatte alle typer af sådant materiale såsom billeder, fotografier og videoer, herunder seksualiserede billeder, lydklip og videoklip. Det bør vedrøre situationer, hvor det at gøre materiale tilgængeligt for </w:t>
            </w:r>
            <w:r w:rsidRPr="005F721A">
              <w:rPr>
                <w:b/>
                <w:i/>
              </w:rPr>
              <w:t>an</w:t>
            </w:r>
            <w:r w:rsidRPr="005F721A">
              <w:rPr>
                <w:b/>
                <w:i/>
              </w:rPr>
              <w:t>dre</w:t>
            </w:r>
            <w:r w:rsidRPr="005F721A">
              <w:t xml:space="preserve"> slutbrugere ved hjælp af informations- og kommunikationsteknologi finder sted uden ofrets samtykke, uanset om ofret har givet sit samtykke til frembringelsen af materialet eller kan have videregivet det til en bestemt person. Den strafbare handling bør</w:t>
            </w:r>
            <w:r w:rsidRPr="005F721A">
              <w:t xml:space="preserve"> også omfatte fremstilling eller manipulering uden samtykke, f.eks. ved hjælp af billedredigering, </w:t>
            </w:r>
            <w:r w:rsidRPr="005F721A">
              <w:rPr>
                <w:b/>
                <w:i/>
              </w:rPr>
              <w:t xml:space="preserve">herunder ved hjælp af kunstig intelligens, </w:t>
            </w:r>
            <w:r w:rsidRPr="005F721A">
              <w:t xml:space="preserve">af materiale, som får det til at se ud, som om en anden person er involveret i seksuelle aktiviteter, for så vidt </w:t>
            </w:r>
            <w:r w:rsidRPr="005F721A">
              <w:t xml:space="preserve">materialet efterfølgende gøres tilgængeligt for </w:t>
            </w:r>
            <w:r w:rsidRPr="005F721A">
              <w:rPr>
                <w:b/>
                <w:i/>
              </w:rPr>
              <w:t>andre</w:t>
            </w:r>
            <w:r w:rsidRPr="005F721A">
              <w:t xml:space="preserve"> slutbrugere ved hjælp af informations- og kommunikationsteknologi uden den pågældende persons samtykke. En sådan fremstilling eller manipulering af materiale bør omfatte frembringelse af deepfake-materi</w:t>
            </w:r>
            <w:r w:rsidRPr="005F721A">
              <w:t>ale, hvor materialet i væsentlig grad ligner en eksisterende person, eksisterende genstande, steder eller andre enheder eller begivenheder, der viser en anden persons seksuelle aktiviteter, og som fejlagtigt for andre forekommer at være autentisk eller san</w:t>
            </w:r>
            <w:r w:rsidRPr="005F721A">
              <w:t>dfærdigt. For at sikre en effektiv beskyttelse af ofre mod en sådan adfærd bør trusler om at deltage i en sådan adfærd også være omfattet.</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0"/>
        <w:keepNext/>
      </w:pPr>
      <w:r w:rsidRPr="005F721A">
        <w:rPr>
          <w:rStyle w:val="HideTWBExt"/>
          <w:b w:val="0"/>
          <w:noProof w:val="0"/>
        </w:rPr>
        <w:lastRenderedPageBreak/>
        <w:t>&lt;Amend&gt;</w:t>
      </w:r>
      <w:r w:rsidRPr="005F721A">
        <w:t>Ændringsforslag</w:t>
      </w:r>
      <w:r w:rsidRPr="005F721A">
        <w:tab/>
      </w:r>
      <w:r w:rsidRPr="005F721A">
        <w:tab/>
      </w:r>
      <w:r w:rsidRPr="005F721A">
        <w:rPr>
          <w:rStyle w:val="HideTWBExt"/>
          <w:b w:val="0"/>
          <w:noProof w:val="0"/>
        </w:rPr>
        <w:t>&lt;NumAm&gt;</w:t>
      </w:r>
      <w:r w:rsidRPr="005F721A">
        <w:t>20</w:t>
      </w:r>
      <w:r w:rsidRPr="005F721A">
        <w:rPr>
          <w:rStyle w:val="HideTWBExt"/>
          <w:b w:val="0"/>
          <w:noProof w:val="0"/>
        </w:rPr>
        <w:t>&lt;/NumAm&gt;</w:t>
      </w:r>
    </w:p>
    <w:p w:rsidR="00572F1A" w:rsidRPr="005F721A" w:rsidRDefault="00057D18" w:rsidP="00572F1A">
      <w:pPr>
        <w:pStyle w:val="NormalBold12b"/>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20</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(20)</w:t>
            </w:r>
            <w:r w:rsidRPr="005F721A">
              <w:tab/>
              <w:t xml:space="preserve">Cyberstalking er en moderne form for vold, som ofte begås mod familiemedlemmer eller personer, der bor i samme husstand, men også af tidligere partnere eller bekendte. </w:t>
            </w:r>
            <w:r w:rsidRPr="005F721A">
              <w:t xml:space="preserve">Typisk misbruges teknologien af gerningsmanden til at øge den tvangsmæssige og kontrollerende adfærd, manipulation og overvågning og forstærker derved ofrets frygt, angst og gradvise isolation fra venner </w:t>
            </w:r>
            <w:r w:rsidRPr="005F721A">
              <w:rPr>
                <w:b/>
                <w:i/>
              </w:rPr>
              <w:t>og familie</w:t>
            </w:r>
            <w:r w:rsidRPr="005F721A">
              <w:t>. Der bør derfor fastsættes minimumsregler</w:t>
            </w:r>
            <w:r w:rsidRPr="005F721A">
              <w:t xml:space="preserve"> for cyberstalking. Cyberstalking bør omfatte løbende overvågning ved hjælp af informations- og kommunikationsteknologi af ofret uden dennes samtykke eller juridiske tilladelse. Det kan gøres ved at behandle ofres personoplysninger, f.eks. via identitetsty</w:t>
            </w:r>
            <w:r w:rsidRPr="005F721A">
              <w:t>veri eller ved at spionere sig frem til sådanne oplysninger på ofrenes forskellige sociale medier eller meddelelsesplatforme, deres e-mails og telefon, stjæle deres passwords eller hacke deres enheder for at få adgang til deres private rum ved at installer</w:t>
            </w:r>
            <w:r w:rsidRPr="005F721A">
              <w:t>e geolokaliseringsapps, bl.a. stalkersoftware, eller ved at stjæle deres enheder. Derudover omfatter stalking overvågning af ofre uden deres samtykke eller tilladelse ved hjælp af teknologisk udstyr, der er forbundet via tingenes internet såsom intelligent</w:t>
            </w:r>
            <w:r w:rsidRPr="005F721A">
              <w:t>e husholdningsapparater.</w:t>
            </w:r>
          </w:p>
        </w:tc>
        <w:tc>
          <w:tcPr>
            <w:tcW w:w="4876" w:type="dxa"/>
            <w:hideMark/>
          </w:tcPr>
          <w:p w:rsidR="00572F1A" w:rsidRPr="005F721A" w:rsidRDefault="00057D18" w:rsidP="005F5966">
            <w:pPr>
              <w:pStyle w:val="Normal6"/>
              <w:rPr>
                <w:szCs w:val="24"/>
              </w:rPr>
            </w:pPr>
            <w:r w:rsidRPr="005F721A">
              <w:t>(20)</w:t>
            </w:r>
            <w:r w:rsidRPr="005F721A">
              <w:tab/>
              <w:t xml:space="preserve">Cyberstalking er en moderne form for vold, som ofte begås mod familiemedlemmer eller personer, der bor i samme husstand, men også af tidligere partnere eller bekendte. Typisk misbruges teknologien af gerningsmanden til at øge </w:t>
            </w:r>
            <w:r w:rsidRPr="005F721A">
              <w:t>den tvangsmæssige og kontrollerende adfærd, manipulation og overvågning og forstærker derved ofrets frygt, angst og gradvise isolation fra venner</w:t>
            </w:r>
            <w:r w:rsidRPr="005F721A">
              <w:rPr>
                <w:b/>
                <w:i/>
              </w:rPr>
              <w:t>,</w:t>
            </w:r>
            <w:r w:rsidRPr="005F721A">
              <w:t xml:space="preserve"> familie </w:t>
            </w:r>
            <w:r w:rsidRPr="005F721A">
              <w:rPr>
                <w:b/>
                <w:i/>
              </w:rPr>
              <w:t>og arbejde</w:t>
            </w:r>
            <w:r w:rsidRPr="005F721A">
              <w:t>. Der bør derfor fastsættes minimumsregler for cyberstalking. Cyberstalking bør omfatte løb</w:t>
            </w:r>
            <w:r w:rsidRPr="005F721A">
              <w:t>ende overvågning ved hjælp af informations- og kommunikationsteknologi af ofret uden dennes samtykke eller juridiske tilladelse. Det kan gøres ved at behandle ofres personoplysninger, f.eks. via identitetstyveri eller ved at spionere sig frem til sådanne o</w:t>
            </w:r>
            <w:r w:rsidRPr="005F721A">
              <w:t>plysninger på ofrenes forskellige sociale medier eller meddelelsesplatforme, deres e-mails og telefon, stjæle deres passwords eller hacke deres enheder for at få adgang til deres private rum ved at installere geolokaliseringsapps, bl.a. stalkersoftware, el</w:t>
            </w:r>
            <w:r w:rsidRPr="005F721A">
              <w:t>ler ved at stjæle deres enheder. Derudover omfatter stalking overvågning af ofre uden deres samtykke eller tilladelse ved hjælp af teknologisk udstyr, der er forbundet via tingenes internet såsom intelligente husholdningsapparater.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21</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lastRenderedPageBreak/>
              <w:t>(21)</w:t>
            </w:r>
            <w:r w:rsidRPr="005F721A">
              <w:tab/>
            </w:r>
            <w:r w:rsidRPr="005F721A">
              <w:t xml:space="preserve">Der bør fastsættes minimumsregler for cyberchikane for at modvirke iværksættelse af et angreb med tredjeparter eller deltagelse i et sådant angreb rettet mod en anden person ved at gøre truende eller fornærmende materiale tilgængeligt for </w:t>
            </w:r>
            <w:r w:rsidRPr="005F721A">
              <w:rPr>
                <w:b/>
                <w:i/>
              </w:rPr>
              <w:t>en lang række</w:t>
            </w:r>
            <w:r w:rsidRPr="005F721A">
              <w:t xml:space="preserve"> slu</w:t>
            </w:r>
            <w:r w:rsidRPr="005F721A">
              <w:t>tbrugere. Sådanne omfattende angreb, herunder koordinerede gruppeangreb på nettet, kan munde ud i angreb uden for nettet eller forårsage betydelig psykisk skade og i ekstreme tilfælde føre til, at ofret begår selvmord. De er ofte rettet mod fremtrædende (k</w:t>
            </w:r>
            <w:r w:rsidRPr="005F721A">
              <w:t>vindelige) politikere, journalister eller på anden måde velkendte personer, men kan også forekomme i andre sammenhænge, f.eks. på universitetsområder eller i skoler. En sådan onlinevold bør bekæmpes, navnlig når angrebene finder sted i stor skala, f.eks. i</w:t>
            </w:r>
            <w:r w:rsidRPr="005F721A">
              <w:t xml:space="preserve"> form af massechikane fra et betydeligt antal mennesker.</w:t>
            </w:r>
          </w:p>
        </w:tc>
        <w:tc>
          <w:tcPr>
            <w:tcW w:w="4876" w:type="dxa"/>
            <w:hideMark/>
          </w:tcPr>
          <w:p w:rsidR="00572F1A" w:rsidRPr="005F721A" w:rsidRDefault="00057D18" w:rsidP="005F5966">
            <w:pPr>
              <w:pStyle w:val="Normal6a"/>
            </w:pPr>
            <w:r w:rsidRPr="005F721A">
              <w:t>(21)</w:t>
            </w:r>
            <w:r w:rsidRPr="005F721A">
              <w:tab/>
              <w:t xml:space="preserve">Der bør fastsættes minimumsregler for cyberchikane for at modvirke iværksættelse af et angreb med tredjeparter eller deltagelse i et sådant angreb rettet mod en anden person ved at gøre truende </w:t>
            </w:r>
            <w:r w:rsidRPr="005F721A">
              <w:t xml:space="preserve">eller fornærmende materiale tilgængeligt for </w:t>
            </w:r>
            <w:r w:rsidRPr="005F721A">
              <w:rPr>
                <w:b/>
                <w:i/>
              </w:rPr>
              <w:t>andre</w:t>
            </w:r>
            <w:r w:rsidRPr="005F721A">
              <w:t xml:space="preserve"> slutbrugere. Sådanne omfattende angreb, herunder koordinerede gruppeangreb på nettet, kan munde ud i angreb uden for nettet eller forårsage betydelig psykisk skade og i ekstreme tilfælde føre til, at ofret</w:t>
            </w:r>
            <w:r w:rsidRPr="005F721A">
              <w:t xml:space="preserve"> begår selvmord. De er ofte rettet mod fremtrædende (kvindelige) politikere, journalister eller på anden måde velkendte personer, men kan også forekomme i andre sammenhænge, f.eks. på universitetsområder eller i skoler. En sådan onlinevold bør bekæmpes, na</w:t>
            </w:r>
            <w:r w:rsidRPr="005F721A">
              <w:t>vnlig når angrebene finder sted i stor skala, f.eks. i form af massechikane fra et betydeligt antal mennesker.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22</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 xml:space="preserve">Kommissionens </w:t>
            </w:r>
            <w:r w:rsidRPr="005F721A">
              <w:t>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(22)</w:t>
            </w:r>
            <w:r w:rsidRPr="005F721A">
              <w:tab/>
              <w:t>Stigningen i brugen af internettet og de sociale medier har i de senere år ført til en kraftig stigning i offentlighedens tilskyndelse til vold og had, bl.a. på grund af tildelt eller socialt køn. Den lette og hurtige sprednin</w:t>
            </w:r>
            <w:r w:rsidRPr="005F721A">
              <w:t>g på nettet over en bred front af hadefuld tale lettes af de manglende hæmninger på internettet, idet den formodede anonymitet på internettet og følelsen af straffrihed reducerer de hæmninger, som normalt forhindrer mennesker i at tale sådan. Kvinder er of</w:t>
            </w:r>
            <w:r w:rsidRPr="005F721A">
              <w:t xml:space="preserve">te mål for sexistisk og kvindefjendsk had på nettet, som kan eskalere til hadforbrydelser uden for nettet. Det er </w:t>
            </w:r>
            <w:r w:rsidRPr="005F721A">
              <w:rPr>
                <w:b/>
                <w:i/>
              </w:rPr>
              <w:t>nødvendigt</w:t>
            </w:r>
            <w:r w:rsidRPr="005F721A">
              <w:t xml:space="preserve"> at </w:t>
            </w:r>
            <w:r w:rsidRPr="005F721A">
              <w:rPr>
                <w:b/>
                <w:i/>
              </w:rPr>
              <w:t>gribe ind</w:t>
            </w:r>
            <w:r w:rsidRPr="005F721A">
              <w:t xml:space="preserve"> på et tidligt tidspunkt. Det sprog, der anvendes i denne form for tilskyndelse, henviser ikke altid direkte til </w:t>
            </w:r>
            <w:r w:rsidRPr="005F721A">
              <w:rPr>
                <w:b/>
                <w:i/>
              </w:rPr>
              <w:lastRenderedPageBreak/>
              <w:t>målper</w:t>
            </w:r>
            <w:r w:rsidRPr="005F721A">
              <w:rPr>
                <w:b/>
                <w:i/>
              </w:rPr>
              <w:t>sonens/</w:t>
            </w:r>
            <w:r w:rsidRPr="005F721A">
              <w:t>målpersonernes tildelte køn eller sociale køn, men den partiske motivation kan udledes af tilskyndelsens samlede indhold eller kontekst.</w:t>
            </w:r>
          </w:p>
        </w:tc>
        <w:tc>
          <w:tcPr>
            <w:tcW w:w="4876" w:type="dxa"/>
            <w:hideMark/>
          </w:tcPr>
          <w:p w:rsidR="00572F1A" w:rsidRPr="005F721A" w:rsidRDefault="00057D18" w:rsidP="005F5966">
            <w:pPr>
              <w:pStyle w:val="Normal6a"/>
            </w:pPr>
            <w:r w:rsidRPr="005F721A">
              <w:lastRenderedPageBreak/>
              <w:t>(22)</w:t>
            </w:r>
            <w:r w:rsidRPr="005F721A">
              <w:tab/>
              <w:t>Stigningen i brugen af internettet og de sociale medier har i de senere år ført til en kraftig stigning i o</w:t>
            </w:r>
            <w:r w:rsidRPr="005F721A">
              <w:t>ffentlighedens tilskyndelse til vold og had, bl.a. på grund af tildelt eller socialt køn. Den lette og hurtige spredning på nettet over en bred front af hadefuld tale lettes af de manglende hæmninger på internettet, idet den formodede anonymitet på interne</w:t>
            </w:r>
            <w:r w:rsidRPr="005F721A">
              <w:t xml:space="preserve">ttet og følelsen af straffrihed reducerer de hæmninger, som normalt forhindrer mennesker i at tale sådan. </w:t>
            </w:r>
            <w:r w:rsidRPr="005F721A">
              <w:rPr>
                <w:b/>
                <w:i/>
              </w:rPr>
              <w:t>Ofte er gerningsmændene til en sådan tilskyndelse på nettet offentlige personer, som på grund af en formodet straffrihed medvirker til at legitimere o</w:t>
            </w:r>
            <w:r w:rsidRPr="005F721A">
              <w:rPr>
                <w:b/>
                <w:i/>
              </w:rPr>
              <w:t>g opmuntre til voldshandlinger uden for nettet.</w:t>
            </w:r>
            <w:r w:rsidRPr="005F721A">
              <w:t xml:space="preserve"> Kvinder er ofte mål for sexistisk og kvindefjendsk </w:t>
            </w:r>
            <w:r w:rsidRPr="005F721A">
              <w:lastRenderedPageBreak/>
              <w:t xml:space="preserve">had på nettet, som kan eskalere til hadforbrydelser uden for nettet. </w:t>
            </w:r>
            <w:r w:rsidRPr="005F721A">
              <w:rPr>
                <w:b/>
                <w:i/>
              </w:rPr>
              <w:t>Børn og unge kan også være mål for sådanne tilskyndelser (cybervold) på grund af personl</w:t>
            </w:r>
            <w:r w:rsidRPr="005F721A">
              <w:rPr>
                <w:b/>
                <w:i/>
              </w:rPr>
              <w:t xml:space="preserve">ige egenskaber såsom handicap, race eller etnisk oprindelse, seksuel orientering, kønsidentitet, kønsudtryk, kønsegenskaber eller andre grunde, der, hvis der ikke gøres noget ved dem, kan forårsage social udstødelse, angst, incitament til selvskade og – i </w:t>
            </w:r>
            <w:r w:rsidRPr="005F721A">
              <w:rPr>
                <w:b/>
                <w:i/>
              </w:rPr>
              <w:t>ekstreme situationer – selvmordstanker, selvmordsforsøg eller faktisk selvmord.</w:t>
            </w:r>
            <w:r w:rsidRPr="005F721A">
              <w:t xml:space="preserve"> Det er </w:t>
            </w:r>
            <w:r w:rsidRPr="005F721A">
              <w:rPr>
                <w:b/>
                <w:i/>
              </w:rPr>
              <w:t>afgørende,</w:t>
            </w:r>
            <w:r w:rsidRPr="005F721A">
              <w:t xml:space="preserve"> at </w:t>
            </w:r>
            <w:r w:rsidRPr="005F721A">
              <w:rPr>
                <w:b/>
                <w:i/>
              </w:rPr>
              <w:t>en sådan tilskyndelse til vold eller cybervold standses</w:t>
            </w:r>
            <w:r w:rsidRPr="005F721A">
              <w:t xml:space="preserve"> på et tidligt tidspunkt. Det sprog, der anvendes i denne form for tilskyndelse, henviser ikke altid</w:t>
            </w:r>
            <w:r w:rsidRPr="005F721A">
              <w:t xml:space="preserve"> direkte til målpersonernes tildelte køn eller sociale køn, men den partiske motivation kan udledes af tilskyndelsens samlede indhold eller kontekst.</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23</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(24)</w:t>
            </w:r>
            <w:r w:rsidRPr="005F721A">
              <w:tab/>
              <w:t xml:space="preserve">Ofre bør let kunne anmelde </w:t>
            </w:r>
            <w:r w:rsidRPr="005F721A">
              <w:rPr>
                <w:b/>
                <w:i/>
              </w:rPr>
              <w:t>voldsforbrydelser mod kvinder</w:t>
            </w:r>
            <w:r w:rsidRPr="005F721A">
              <w:t xml:space="preserve"> eller vold i hjemmet uden at blive genstand for sekundær eller gentagen viktimisering. Med henblik herpå bør medlemsstaterne giv</w:t>
            </w:r>
            <w:r w:rsidRPr="005F721A">
              <w:t>e mulighed for at indgive klager på nettet eller ved brug af anden informations- og kommunikationsteknologi for at anmelde sådanne strafbare handlinger. Ofre for cybervold bør kunne uploade materiale vedrørende deres anmeldelse såsom skærmbilleder af den p</w:t>
            </w:r>
            <w:r w:rsidRPr="005F721A">
              <w:t>åståede voldelige adfærd.</w:t>
            </w:r>
          </w:p>
        </w:tc>
        <w:tc>
          <w:tcPr>
            <w:tcW w:w="4876" w:type="dxa"/>
            <w:hideMark/>
          </w:tcPr>
          <w:p w:rsidR="00572F1A" w:rsidRPr="005F721A" w:rsidRDefault="00057D18" w:rsidP="005F5966">
            <w:pPr>
              <w:pStyle w:val="Normal6a"/>
            </w:pPr>
            <w:r w:rsidRPr="005F721A">
              <w:t>(24)</w:t>
            </w:r>
            <w:r w:rsidRPr="005F721A">
              <w:tab/>
              <w:t xml:space="preserve">Ofre bør let kunne anmelde </w:t>
            </w:r>
            <w:r w:rsidRPr="005F721A">
              <w:rPr>
                <w:b/>
                <w:i/>
              </w:rPr>
              <w:t>kønsbestemte voldsforbrydelser</w:t>
            </w:r>
            <w:r w:rsidRPr="005F721A">
              <w:t xml:space="preserve"> eller vold i hjemmet uden at blive genstand for sekundær eller gentagen viktimisering. Med henblik herpå bør medlemsstaterne give mulighed for at indgive klager på net</w:t>
            </w:r>
            <w:r w:rsidRPr="005F721A">
              <w:t xml:space="preserve">tet eller ved brug af anden informations- og kommunikationsteknologi for at anmelde sådanne strafbare handlinger. Ofre for cybervold bør kunne uploade materiale vedrørende deres anmeldelse såsom skærmbilleder af den påståede voldelige adfærd. </w:t>
            </w:r>
            <w:r w:rsidRPr="005F721A">
              <w:rPr>
                <w:b/>
                <w:i/>
              </w:rPr>
              <w:t>Klagemekanism</w:t>
            </w:r>
            <w:r w:rsidRPr="005F721A">
              <w:rPr>
                <w:b/>
                <w:i/>
              </w:rPr>
              <w:t xml:space="preserve">er bør også være tilgængelige for ofre uden digitale færdigheder, ofre, der bor i fjerntliggende områder eller landdistrikter med vanskelig adgang til digitale værktøjer og internettet, samt for personer med </w:t>
            </w:r>
            <w:r w:rsidRPr="005F721A">
              <w:rPr>
                <w:b/>
                <w:i/>
              </w:rPr>
              <w:lastRenderedPageBreak/>
              <w:t>handicap.</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24</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25</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(25)</w:t>
            </w:r>
            <w:r w:rsidRPr="005F721A">
              <w:tab/>
              <w:t xml:space="preserve">I tilfælde af vold i hjemmet og </w:t>
            </w:r>
            <w:r w:rsidRPr="005F721A">
              <w:rPr>
                <w:b/>
                <w:i/>
              </w:rPr>
              <w:t>vold mod kvinder</w:t>
            </w:r>
            <w:r w:rsidRPr="005F721A">
              <w:t>, navnlig når den begås af nære familiemedlemmer eller partnere, kan</w:t>
            </w:r>
            <w:r w:rsidRPr="005F721A">
              <w:t xml:space="preserve"> ofrene være udsat for en sådan tvang fra gerningsmanden, at de er bange for at henvende sig til de kompetence myndigheder, selv hvis deres liv er i fare. Medlemsstaterne bør derfor sikre, at deres regler for tavshedspligt ikke udgør en hindring for de rel</w:t>
            </w:r>
            <w:r w:rsidRPr="005F721A">
              <w:t>evante fagfolk såsom sundhedspersoner for at foretage en anmeldelse til de kompetente myndigheder, når de har rimelig grund til at antage, at ofret er i umiddelbar risiko for at lide alvorlig fysisk skade. På samme måde opdages tilfælde af vold i hjemmet e</w:t>
            </w:r>
            <w:r w:rsidRPr="005F721A">
              <w:t xml:space="preserve">ller </w:t>
            </w:r>
            <w:r w:rsidRPr="005F721A">
              <w:rPr>
                <w:b/>
                <w:i/>
              </w:rPr>
              <w:t>vold mod kvinder</w:t>
            </w:r>
            <w:r w:rsidRPr="005F721A">
              <w:t xml:space="preserve"> ofte kun af tredjeparter, som bemærker unormal adfærd eller fysisk skade på barnet. Det er nødvendigt at beskytte børn effektivt mod sådanne former for vold og straks at træffe passende foranstaltninger. De relevante fagfolk, der komm</w:t>
            </w:r>
            <w:r w:rsidRPr="005F721A">
              <w:t xml:space="preserve">er i kontakt med børn, der er ofre eller kan blive ofre, herunder fagfolk inden for sundhedspleje eller uddannelse, bør ligeledes ikke være underlagt tavshedspligt, hvis de har rimelig grund til at antage, at der er blevet begået alvorlige voldshandlinger </w:t>
            </w:r>
            <w:r w:rsidRPr="005F721A">
              <w:t>mod barnet i henhold til dette direktiv, eller at der kan forventes yderligere alvorlige handlinger. Når fagfolk anmelder sådanne tilfælde af vold, bør medlemsstaterne sikre, at de ikke holdes ansvarlige for brud på tavshedspligten.</w:t>
            </w:r>
          </w:p>
        </w:tc>
        <w:tc>
          <w:tcPr>
            <w:tcW w:w="4876" w:type="dxa"/>
            <w:hideMark/>
          </w:tcPr>
          <w:p w:rsidR="00572F1A" w:rsidRPr="005F721A" w:rsidRDefault="00057D18" w:rsidP="005F5966">
            <w:pPr>
              <w:pStyle w:val="Normal6a"/>
            </w:pPr>
            <w:r w:rsidRPr="005F721A">
              <w:t>(25)</w:t>
            </w:r>
            <w:r w:rsidRPr="005F721A">
              <w:tab/>
              <w:t>I tilfælde af vold</w:t>
            </w:r>
            <w:r w:rsidRPr="005F721A">
              <w:t xml:space="preserve"> i hjemmet og </w:t>
            </w:r>
            <w:r w:rsidRPr="005F721A">
              <w:rPr>
                <w:b/>
                <w:i/>
              </w:rPr>
              <w:t>kønsbestemt vold</w:t>
            </w:r>
            <w:r w:rsidRPr="005F721A">
              <w:t>, navnlig når den begås af nære familiemedlemmer eller partnere, kan ofrene være udsat for en sådan tvang fra gerningsmanden, at de er bange for at henvende sig til de kompetence myndigheder, selv hvis deres liv er i fare. Med</w:t>
            </w:r>
            <w:r w:rsidRPr="005F721A">
              <w:t>lemsstaterne bør derfor sikre, at deres regler for tavshedspligt ikke udgør en hindring for de relevante fagfolk såsom sundhedspersoner for at foretage en anmeldelse til de kompetente myndigheder, når de har rimelig grund til at antage, at ofret er i umidd</w:t>
            </w:r>
            <w:r w:rsidRPr="005F721A">
              <w:t xml:space="preserve">elbar risiko for at lide alvorlig fysisk skade. På samme måde opdages tilfælde af vold i hjemmet eller </w:t>
            </w:r>
            <w:r w:rsidRPr="005F721A">
              <w:rPr>
                <w:b/>
                <w:bCs/>
                <w:i/>
              </w:rPr>
              <w:t xml:space="preserve">kønsbestemt </w:t>
            </w:r>
            <w:r w:rsidRPr="005F721A">
              <w:rPr>
                <w:b/>
                <w:i/>
              </w:rPr>
              <w:t>vold</w:t>
            </w:r>
            <w:r w:rsidRPr="005F721A">
              <w:t xml:space="preserve"> ofte kun af tredjeparter, som bemærker unormal adfærd eller fysisk skade på barnet. Det er nødvendigt at beskytte børn effektivt mod såd</w:t>
            </w:r>
            <w:r w:rsidRPr="005F721A">
              <w:t>anne former for vold og straks at træffe passende foranstaltninger. De relevante fagfolk, der kommer i kontakt med børn, der er ofre eller kan blive ofre, herunder fagfolk inden for sundhedspleje eller uddannelse, bør ligeledes ikke være underlagt tavsheds</w:t>
            </w:r>
            <w:r w:rsidRPr="005F721A">
              <w:t>pligt, hvis de har rimelig grund til at antage, at der er blevet begået alvorlige voldshandlinger mod barnet i henhold til dette direktiv, eller at der kan forventes yderligere alvorlige handlinger. Når fagfolk anmelder sådanne tilfælde af vold, bør medlem</w:t>
            </w:r>
            <w:r w:rsidRPr="005F721A">
              <w:t>sstaterne sikre, at de ikke holdes ansvarlige for brud på tavshedspligten.</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25</w:t>
      </w:r>
      <w:r w:rsidRPr="005F721A">
        <w:rPr>
          <w:rStyle w:val="HideTWBExt"/>
          <w:noProof w:val="0"/>
        </w:rPr>
        <w:t>&lt;/NumAm&gt;</w:t>
      </w:r>
    </w:p>
    <w:p w:rsidR="00572F1A" w:rsidRPr="005F721A" w:rsidRDefault="00057D18" w:rsidP="00572F1A">
      <w:pPr>
        <w:pStyle w:val="NormalBold12b"/>
      </w:pPr>
      <w:r w:rsidRPr="005F721A">
        <w:rPr>
          <w:rStyle w:val="HideTWBExt"/>
          <w:noProof w:val="0"/>
        </w:rPr>
        <w:lastRenderedPageBreak/>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26</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(26)</w:t>
            </w:r>
            <w:r w:rsidRPr="005F721A">
              <w:tab/>
              <w:t xml:space="preserve">For at </w:t>
            </w:r>
            <w:r w:rsidRPr="005F721A">
              <w:t>afhjælpe den manglende anmeldelse af vold i de tilfælde, hvor ofret er et barn, bør der indføres sikre og børnevenlige anmeldelsesprocedurer. Dette kan omfatte de kompetente myndigheders udspørgning på et enkelt og letforståeligt sprog.</w:t>
            </w:r>
          </w:p>
        </w:tc>
        <w:tc>
          <w:tcPr>
            <w:tcW w:w="4876" w:type="dxa"/>
            <w:hideMark/>
          </w:tcPr>
          <w:p w:rsidR="00572F1A" w:rsidRPr="005F721A" w:rsidRDefault="00057D18" w:rsidP="005F5966">
            <w:pPr>
              <w:pStyle w:val="Normal6a"/>
            </w:pPr>
            <w:r w:rsidRPr="005F721A">
              <w:t>(26)</w:t>
            </w:r>
            <w:r w:rsidRPr="005F721A">
              <w:tab/>
              <w:t>For at afhjælp</w:t>
            </w:r>
            <w:r w:rsidRPr="005F721A">
              <w:t>e den manglende anmeldelse af vold i de tilfælde, hvor ofret er et barn, bør der indføres sikre og børnevenlige anmeldelsesprocedurer. Dette kan omfatte de kompetente myndigheders udspørgning på et enkelt og letforståeligt sprog</w:t>
            </w:r>
            <w:r w:rsidRPr="005F721A">
              <w:rPr>
                <w:b/>
                <w:i/>
              </w:rPr>
              <w:t xml:space="preserve"> og i et nøje udvalgt miljø.</w:t>
            </w:r>
            <w:r w:rsidRPr="005F721A">
              <w:t xml:space="preserve"> </w:t>
            </w:r>
            <w:r w:rsidRPr="005F721A">
              <w:rPr>
                <w:b/>
                <w:i/>
              </w:rPr>
              <w:t>Medlemsstaterne bør sikre tilstrækkelig uddannelse af fagfolk, der kommer i kontakt med børneofre eller potentielle børneofre.</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26</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27</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(27)</w:t>
            </w:r>
            <w:r w:rsidRPr="005F721A">
              <w:tab/>
              <w:t xml:space="preserve">Forsinkelser i behandlingen af klager over </w:t>
            </w:r>
            <w:r w:rsidRPr="005F721A">
              <w:rPr>
                <w:b/>
                <w:i/>
              </w:rPr>
              <w:t>vold mod kvinder</w:t>
            </w:r>
            <w:r w:rsidRPr="005F721A">
              <w:t xml:space="preserve"> og vold i hjemmet kan udgøre en særlig risiko for ofre herfor, idet de stadig kan være i umiddelbar fare, eftersom gerningsmændene ofte er nære famili</w:t>
            </w:r>
            <w:r w:rsidRPr="005F721A">
              <w:t>emedlemmer eller ægtefæller. De kompetente myndigheder bør derfor have tilstrækkelig ekspertise og effektive redskaber til at efterforske og retsforfølge sådanne strafbare handlinger.</w:t>
            </w:r>
          </w:p>
        </w:tc>
        <w:tc>
          <w:tcPr>
            <w:tcW w:w="4876" w:type="dxa"/>
            <w:hideMark/>
          </w:tcPr>
          <w:p w:rsidR="00572F1A" w:rsidRPr="005F721A" w:rsidRDefault="00057D18" w:rsidP="005F5966">
            <w:pPr>
              <w:pStyle w:val="Normal6a"/>
            </w:pPr>
            <w:r w:rsidRPr="005F721A">
              <w:t>(27)</w:t>
            </w:r>
            <w:r w:rsidRPr="005F721A">
              <w:tab/>
              <w:t xml:space="preserve">Forsinkelser i behandlingen af klager over </w:t>
            </w:r>
            <w:r w:rsidRPr="005F721A">
              <w:rPr>
                <w:b/>
                <w:i/>
              </w:rPr>
              <w:t>kønsbestemt vold</w:t>
            </w:r>
            <w:r w:rsidRPr="005F721A">
              <w:t xml:space="preserve"> og vold</w:t>
            </w:r>
            <w:r w:rsidRPr="005F721A">
              <w:t xml:space="preserve"> i hjemmet kan udgøre en særlig risiko for ofre herfor, idet de stadig kan være i umiddelbar fare, eftersom gerningsmændene ofte er nære familiemedlemmer eller ægtefæller. </w:t>
            </w:r>
            <w:r w:rsidRPr="005F721A">
              <w:rPr>
                <w:b/>
                <w:i/>
              </w:rPr>
              <w:t>Sådanne forsinkelser bringer ofrene i fare for fysisk, seksuel, psykisk eller økonom</w:t>
            </w:r>
            <w:r w:rsidRPr="005F721A">
              <w:rPr>
                <w:b/>
                <w:i/>
              </w:rPr>
              <w:t>isk skade eller lidelse.</w:t>
            </w:r>
            <w:r w:rsidRPr="005F721A">
              <w:t xml:space="preserve"> De kompetente myndigheder bør derfor have tilstrækkelig ekspertise og effektive redskaber til at efterforske og retsforfølge sådanne strafbare handlinger. </w:t>
            </w:r>
            <w:r w:rsidRPr="005F721A">
              <w:rPr>
                <w:b/>
                <w:i/>
              </w:rPr>
              <w:t>Ofre bør have ret til at være fri for urimelige konsekvenser såsom opsigelse</w:t>
            </w:r>
            <w:r w:rsidRPr="005F721A">
              <w:rPr>
                <w:b/>
                <w:i/>
              </w:rPr>
              <w:t xml:space="preserve"> af en kontrakt, når de tager orlov som følge af kønsbestemt vold og seksuel chikane.</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27</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lastRenderedPageBreak/>
        <w:t>&lt;Article&gt;</w:t>
      </w:r>
      <w:r w:rsidRPr="005F721A">
        <w:t>Betragtning 28</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(28)</w:t>
            </w:r>
            <w:r w:rsidRPr="005F721A">
              <w:tab/>
              <w:t xml:space="preserve">Ofre for vold i hjemmet og </w:t>
            </w:r>
            <w:r w:rsidRPr="005F721A">
              <w:rPr>
                <w:b/>
                <w:i/>
              </w:rPr>
              <w:t>vold mod kvinder</w:t>
            </w:r>
            <w:r w:rsidRPr="005F721A">
              <w:t xml:space="preserve"> har typisk brug for øjeblikkelig beskyttelse eller særlig støtte. f.eks. i tilfælde af partnervold, hvor andelen af gentagne overtrædelser ofte er høj. Der bør derfor foretages en individuel vurdering for at</w:t>
            </w:r>
            <w:r w:rsidRPr="005F721A">
              <w:t xml:space="preserve"> kortlægge ofrets behov for beskyttelse, når de kompetente myndigheder har den allerførste kontakt med ofret, eller så snart der opstår mistanke om, at personen er offer for </w:t>
            </w:r>
            <w:r w:rsidRPr="005F721A">
              <w:rPr>
                <w:b/>
                <w:i/>
              </w:rPr>
              <w:t>vold mod kvinder</w:t>
            </w:r>
            <w:r w:rsidRPr="005F721A">
              <w:t xml:space="preserve"> eller vold i hjemmet. Dette kan ske, før et offer formelt har anm</w:t>
            </w:r>
            <w:r w:rsidRPr="005F721A">
              <w:t>eldt en strafbar handling, eller proaktivt, hvis en tredjepart anmelder den strafbare handling.</w:t>
            </w:r>
          </w:p>
        </w:tc>
        <w:tc>
          <w:tcPr>
            <w:tcW w:w="4876" w:type="dxa"/>
            <w:hideMark/>
          </w:tcPr>
          <w:p w:rsidR="00572F1A" w:rsidRPr="005F721A" w:rsidRDefault="00057D18" w:rsidP="005F5966">
            <w:pPr>
              <w:pStyle w:val="Normal6a"/>
            </w:pPr>
            <w:r w:rsidRPr="005F721A">
              <w:t>(28)</w:t>
            </w:r>
            <w:r w:rsidRPr="005F721A">
              <w:tab/>
              <w:t xml:space="preserve">Ofre for vold i hjemmet og </w:t>
            </w:r>
            <w:r w:rsidRPr="005F721A">
              <w:rPr>
                <w:b/>
                <w:i/>
              </w:rPr>
              <w:t>kønsbestemt vold</w:t>
            </w:r>
            <w:r w:rsidRPr="005F721A">
              <w:t xml:space="preserve"> har typisk brug for øjeblikkelig beskyttelse eller særlig støtte. f.eks. i tilfælde af partnervold, hvor andele</w:t>
            </w:r>
            <w:r w:rsidRPr="005F721A">
              <w:t>n af gentagne overtrædelser ofte er høj. Der bør derfor foretages en individuel vurdering for at kortlægge ofrets behov for beskyttelse, når de kompetente myndigheder har den allerførste kontakt med ofret, eller så snart der opstår mistanke om, at personen</w:t>
            </w:r>
            <w:r w:rsidRPr="005F721A">
              <w:t xml:space="preserve"> er offer for </w:t>
            </w:r>
            <w:r w:rsidRPr="005F721A">
              <w:rPr>
                <w:b/>
                <w:i/>
              </w:rPr>
              <w:t>kønsbestemt vold</w:t>
            </w:r>
            <w:r w:rsidRPr="005F721A">
              <w:t xml:space="preserve"> eller vold i hjemmet. Dette kan ske, før et offer formelt har anmeldt en strafbar handling, eller proaktivt, hvis en tredjepart anmelder den strafbare handling.</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28</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w:t>
      </w:r>
      <w:r w:rsidRPr="005F721A">
        <w:t>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29</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(29)</w:t>
            </w:r>
            <w:r w:rsidRPr="005F721A">
              <w:tab/>
              <w:t xml:space="preserve">Ved vurderingen af ofrets behov for beskyttelse og støtte, bør det primære hensyn være at beskytte ofrets sikkerhed og yde målrettet støtte, idet </w:t>
            </w:r>
            <w:r w:rsidRPr="005F721A">
              <w:t xml:space="preserve">der blandt andet tages hensyn til ofrets individuelle omstændigheder. Sådanne omstændigheder, som kræver særlig opmærksomhed, kan omfatte det forhold, at ofret er gravid, </w:t>
            </w:r>
            <w:r w:rsidRPr="005F721A">
              <w:rPr>
                <w:b/>
                <w:i/>
              </w:rPr>
              <w:t>eller at gerningsmanden har forsørgelsespligt over for ofret</w:t>
            </w:r>
            <w:r w:rsidRPr="005F721A">
              <w:t>, eller</w:t>
            </w:r>
            <w:r w:rsidRPr="005F721A">
              <w:rPr>
                <w:b/>
                <w:i/>
              </w:rPr>
              <w:t xml:space="preserve"> ofrets</w:t>
            </w:r>
            <w:r w:rsidRPr="005F721A">
              <w:t xml:space="preserve"> forhold ti</w:t>
            </w:r>
            <w:r w:rsidRPr="005F721A">
              <w:t>l gerningsmanden.</w:t>
            </w:r>
          </w:p>
        </w:tc>
        <w:tc>
          <w:tcPr>
            <w:tcW w:w="4876" w:type="dxa"/>
            <w:hideMark/>
          </w:tcPr>
          <w:p w:rsidR="00572F1A" w:rsidRPr="005F721A" w:rsidRDefault="00057D18" w:rsidP="005F5966">
            <w:pPr>
              <w:pStyle w:val="Normal6a"/>
            </w:pPr>
            <w:r w:rsidRPr="005F721A">
              <w:t>(29)</w:t>
            </w:r>
            <w:r w:rsidRPr="005F721A">
              <w:tab/>
              <w:t>Ved vurderingen af ofrets behov for beskyttelse og støtte, bør det primære hensyn være at beskytte ofrets sikkerhed og yde målrettet støtte, idet der blandt andet tages hensyn til ofrets individuelle omstændigheder</w:t>
            </w:r>
            <w:r w:rsidRPr="005F721A">
              <w:rPr>
                <w:b/>
                <w:i/>
              </w:rPr>
              <w:t xml:space="preserve">, særlige behov og </w:t>
            </w:r>
            <w:r w:rsidRPr="005F721A">
              <w:rPr>
                <w:b/>
                <w:i/>
              </w:rPr>
              <w:t>sårbarhed</w:t>
            </w:r>
            <w:r w:rsidRPr="005F721A">
              <w:t xml:space="preserve">. Sådanne omstændigheder, som kræver særlig opmærksomhed, kan omfatte det forhold, at ofret er gravid, </w:t>
            </w:r>
            <w:r w:rsidRPr="005F721A">
              <w:rPr>
                <w:b/>
                <w:i/>
              </w:rPr>
              <w:t>har født for nylig eller ofrets boligsituation med</w:t>
            </w:r>
            <w:r w:rsidRPr="005F721A">
              <w:t xml:space="preserve">, </w:t>
            </w:r>
            <w:r w:rsidRPr="005F721A">
              <w:rPr>
                <w:b/>
                <w:i/>
              </w:rPr>
              <w:t xml:space="preserve">afhængighed af </w:t>
            </w:r>
            <w:r w:rsidRPr="005F721A">
              <w:t>eller forhold til gerningsmanden.</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29</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32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lastRenderedPageBreak/>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(32)</w:t>
            </w:r>
            <w:r w:rsidRPr="005F721A">
              <w:tab/>
              <w:t xml:space="preserve">Ofre for </w:t>
            </w:r>
            <w:r w:rsidRPr="005F721A">
              <w:rPr>
                <w:b/>
                <w:i/>
              </w:rPr>
              <w:t>vold mod kvinder</w:t>
            </w:r>
            <w:r w:rsidRPr="005F721A">
              <w:t xml:space="preserve"> og vold i hjemmet har ofte behov for </w:t>
            </w:r>
            <w:r w:rsidRPr="005F721A">
              <w:rPr>
                <w:b/>
                <w:i/>
              </w:rPr>
              <w:t>specifik</w:t>
            </w:r>
            <w:r w:rsidRPr="005F721A">
              <w:t xml:space="preserve"> støtte. For at sikre, at de reelt får tilbud om </w:t>
            </w:r>
            <w:r w:rsidRPr="005F721A">
              <w:t>støtte, bør de kompetente myndigheder henvise ofre til passende støttetjenester. Dette bør navnlig være tilfældet, når det ved en individuel vurdering er konstateret, at ofret har særlige behov for støtte. I så tilfælde bør støttetjenesterne kunne nå ud ti</w:t>
            </w:r>
            <w:r w:rsidRPr="005F721A">
              <w:t>l ofret selv uden dettes samtykke. Ved de kompetente myndigheders behandling af de relaterede personoplysninger bør medlemsstaterne sikre, at det sker på grundlag af lovgivningen, jf. artikel 6, stk. 1, litra c), sammenholdt med artikel 6, stk. 2 og 3, i E</w:t>
            </w:r>
            <w:r w:rsidRPr="005F721A">
              <w:t>uropa-Parlamentets og Rådets forordning (EU) 2016/679</w:t>
            </w:r>
            <w:r w:rsidRPr="005F721A">
              <w:rPr>
                <w:rStyle w:val="Sup"/>
              </w:rPr>
              <w:t>41</w:t>
            </w:r>
            <w:r w:rsidRPr="005F721A">
              <w:t>. Denne lovgivning bør omfatte passende garantier for personoplysninger, som overholder selve kernen i retten til databeskyttelse og indeholder passende og specifikke foranstaltninger til beskyttelse a</w:t>
            </w:r>
            <w:r w:rsidRPr="005F721A">
              <w:t>f fysiske personers grundlæggende rettigheder og interesser. Når de kompetente myndigheder videregiver ofres personoplysninger til støttetjenester med henblik på henvisning af ofre, bør de sikre, at de videregivne oplysninger begrænses til, hvad der er nød</w:t>
            </w:r>
            <w:r w:rsidRPr="005F721A">
              <w:t>vendigt for at informere tjenesterne om sagens omstændigheder, således at ofrene modtager passende støtte og beskyttelse.</w:t>
            </w:r>
          </w:p>
        </w:tc>
        <w:tc>
          <w:tcPr>
            <w:tcW w:w="4876" w:type="dxa"/>
            <w:hideMark/>
          </w:tcPr>
          <w:p w:rsidR="00572F1A" w:rsidRPr="005F721A" w:rsidRDefault="00057D18" w:rsidP="005F5966">
            <w:pPr>
              <w:pStyle w:val="Normal6a"/>
            </w:pPr>
            <w:r w:rsidRPr="005F721A">
              <w:t>(32)</w:t>
            </w:r>
            <w:r w:rsidRPr="005F721A">
              <w:tab/>
              <w:t xml:space="preserve">Ofre for </w:t>
            </w:r>
            <w:r w:rsidRPr="005F721A">
              <w:rPr>
                <w:b/>
                <w:i/>
              </w:rPr>
              <w:t>kønsbestemt vold</w:t>
            </w:r>
            <w:r w:rsidRPr="005F721A">
              <w:t xml:space="preserve"> og vold i hjemmet har ofte behov for </w:t>
            </w:r>
            <w:r w:rsidRPr="005F721A">
              <w:rPr>
                <w:b/>
                <w:i/>
              </w:rPr>
              <w:t>særlig</w:t>
            </w:r>
            <w:r w:rsidRPr="005F721A">
              <w:t xml:space="preserve"> støtte. For at sikre, at de reelt får tilbud om støtte, bør</w:t>
            </w:r>
            <w:r w:rsidRPr="005F721A">
              <w:t xml:space="preserve"> de kompetente myndigheder henvise ofre til passende</w:t>
            </w:r>
            <w:r w:rsidRPr="005F721A">
              <w:rPr>
                <w:b/>
                <w:i/>
              </w:rPr>
              <w:t xml:space="preserve"> specialiserede</w:t>
            </w:r>
            <w:r w:rsidRPr="005F721A">
              <w:t xml:space="preserve"> støttetjenester. Dette bør navnlig være tilfældet, når det ved en individuel vurdering er konstateret, at ofret har særlige behov for støtte. I så tilfælde bør støttetjenesterne kunne rækk</w:t>
            </w:r>
            <w:r w:rsidRPr="005F721A">
              <w:t>e ud til ofret selv uden dettes samtykke. Ved de kompetente myndigheders behandling af de relaterede personoplysninger bør medlemsstaterne sikre, at det sker på grundlag af lovgivningen, jf. artikel 6, stk. 1, litra c), sammenholdt med artikel 6, stk. 2 og</w:t>
            </w:r>
            <w:r w:rsidRPr="005F721A">
              <w:t xml:space="preserve"> 3, i Europa-Parlamentets og Rådets forordning (EU) 2016/679</w:t>
            </w:r>
            <w:r w:rsidRPr="005F721A">
              <w:rPr>
                <w:rStyle w:val="Sup"/>
              </w:rPr>
              <w:t>41</w:t>
            </w:r>
            <w:r w:rsidRPr="005F721A">
              <w:t>. Denne lovgivning bør omfatte passende garantier for personoplysninger, som overholder selve kernen i retten til databeskyttelse og indeholder passende og specifikke foranstaltninger til beskyt</w:t>
            </w:r>
            <w:r w:rsidRPr="005F721A">
              <w:t>telse af fysiske personers grundlæggende rettigheder og interesser. Når de kompetente myndigheder videregiver ofres personoplysninger til støttetjenester med henblik på henvisning af ofre, bør de sikre, at de videregivne oplysninger begrænses til, hvad der</w:t>
            </w:r>
            <w:r w:rsidRPr="005F721A">
              <w:t xml:space="preserve"> er nødvendigt for at informere tjenesterne om sagens omstændigheder, således at ofrene modtager passende støtte og beskyttelse.</w:t>
            </w:r>
          </w:p>
        </w:tc>
      </w:tr>
      <w:tr w:rsidR="00F60660" w:rsidRPr="005F721A" w:rsidTr="005F5966">
        <w:trPr>
          <w:jc w:val="center"/>
        </w:trPr>
        <w:tc>
          <w:tcPr>
            <w:tcW w:w="4876" w:type="dxa"/>
            <w:hideMark/>
          </w:tcPr>
          <w:p w:rsidR="00572F1A" w:rsidRPr="005F721A" w:rsidRDefault="00057D18" w:rsidP="005F5966">
            <w:pPr>
              <w:pStyle w:val="Normal6a"/>
            </w:pPr>
            <w:r w:rsidRPr="005F721A">
              <w:rPr>
                <w:b/>
                <w:i/>
              </w:rPr>
              <w:t>_________________</w:t>
            </w:r>
          </w:p>
        </w:tc>
        <w:tc>
          <w:tcPr>
            <w:tcW w:w="4876" w:type="dxa"/>
            <w:hideMark/>
          </w:tcPr>
          <w:p w:rsidR="00572F1A" w:rsidRPr="005F721A" w:rsidRDefault="00057D18" w:rsidP="005F5966">
            <w:pPr>
              <w:pStyle w:val="Normal6a"/>
            </w:pPr>
            <w:r w:rsidRPr="005F721A">
              <w:rPr>
                <w:b/>
                <w:i/>
              </w:rPr>
              <w:t>_________________</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41</w:t>
            </w:r>
            <w:r w:rsidRPr="005F721A">
              <w:t xml:space="preserve"> Europa-Parlamentets og Rådets forordning (EU) 2016/679 af 27. april 2016 om beskyttelse af fysiske personer i forbindelse med behandling af personoplysninger og om fri udveksling af sådanne oplysninger og om ophævelse af direktiv 95/46/EF (generel forordn</w:t>
            </w:r>
            <w:r w:rsidRPr="005F721A">
              <w:t>ing om databeskyttelse) (EØS-relevant tekst) (EUT L 119 af 4.5.2016, s. 1).</w:t>
            </w:r>
          </w:p>
        </w:tc>
        <w:tc>
          <w:tcPr>
            <w:tcW w:w="4876" w:type="dxa"/>
            <w:hideMark/>
          </w:tcPr>
          <w:p w:rsidR="00572F1A" w:rsidRPr="005F721A" w:rsidRDefault="00057D18" w:rsidP="005F5966">
            <w:pPr>
              <w:pStyle w:val="Normal6a"/>
            </w:pPr>
            <w:r w:rsidRPr="005F721A">
              <w:rPr>
                <w:rStyle w:val="Sup"/>
              </w:rPr>
              <w:t>41</w:t>
            </w:r>
            <w:r w:rsidRPr="005F721A">
              <w:t xml:space="preserve"> Europa-Parlamentets og Rådets forordning (EU) 2016/679 af 27. april 2016 om beskyttelse af fysiske personer i forbindelse med behandling af personoplysninger og om fri udvekslin</w:t>
            </w:r>
            <w:r w:rsidRPr="005F721A">
              <w:t>g af sådanne oplysninger og om ophævelse af direktiv 95/46/EF (generel forordning om databeskyttelse) (EØS-relevant tekst) (EUT L 119 af 4.5.2016, s. 1).</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30</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w:t>
      </w:r>
      <w:r w:rsidRPr="005F721A">
        <w:rPr>
          <w:rStyle w:val="HideTWBExt"/>
          <w:b w:val="0"/>
          <w:noProof w:val="0"/>
        </w:rPr>
        <w:t>e&gt;</w:t>
      </w:r>
      <w:r w:rsidRPr="005F721A">
        <w:t>Betragtning 33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(33)</w:t>
            </w:r>
            <w:r w:rsidRPr="005F721A">
              <w:tab/>
              <w:t xml:space="preserve">Medlemsstaterne bør træffe de nødvendige foranstaltninger for at sikre, at der er mulighed for at træffe afgørelse om øjeblikkelig bortvisning, om tilhold og om beskyttelse for at </w:t>
            </w:r>
            <w:r w:rsidRPr="005F721A">
              <w:t>sikre en effektiv beskyttelse af ofrene og dem, over for hvem ofret har forsørgerpligt.</w:t>
            </w:r>
          </w:p>
        </w:tc>
        <w:tc>
          <w:tcPr>
            <w:tcW w:w="4876" w:type="dxa"/>
            <w:hideMark/>
          </w:tcPr>
          <w:p w:rsidR="00572F1A" w:rsidRPr="005F721A" w:rsidRDefault="00057D18" w:rsidP="005F5966">
            <w:pPr>
              <w:pStyle w:val="Normal6"/>
              <w:rPr>
                <w:szCs w:val="24"/>
              </w:rPr>
            </w:pPr>
            <w:r w:rsidRPr="005F721A">
              <w:t>(33)</w:t>
            </w:r>
            <w:r w:rsidRPr="005F721A">
              <w:tab/>
              <w:t>Medlemsstaterne bør træffe de nødvendige foranstaltninger for at sikre, at der er mulighed for at træffe afgørelse om øjeblikkelig bortvisning, om tilhold og om be</w:t>
            </w:r>
            <w:r w:rsidRPr="005F721A">
              <w:t>skyttelse for at sikre en effektiv beskyttelse af ofrene og dem, over for hvem ofret har forsørgerpligt</w:t>
            </w:r>
            <w:r w:rsidRPr="005F721A">
              <w:rPr>
                <w:b/>
                <w:i/>
              </w:rPr>
              <w:t>, navnlig med hensyn til ofrets bopæl og arbejdsplads.</w:t>
            </w:r>
            <w:r w:rsidRPr="005F721A">
              <w:t xml:space="preserve"> </w:t>
            </w:r>
            <w:r w:rsidRPr="005F721A">
              <w:rPr>
                <w:b/>
                <w:i/>
              </w:rPr>
              <w:t>Medlemsstaterne bør sikre, at længden og håndhævelsen af afgørelserne om beskyttelse er tilstrække</w:t>
            </w:r>
            <w:r w:rsidRPr="005F721A">
              <w:rPr>
                <w:b/>
                <w:i/>
              </w:rPr>
              <w:t>lige og effektive under hensyntagen til den tid, det tager at få adgang til de administrative eller retslige procedurer, som ofret kan vælge for at anmelde en strafbar handling eller søge langsigtet beskyttelse.</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31</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38</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(38)</w:t>
            </w:r>
            <w:r w:rsidRPr="005F721A">
              <w:tab/>
              <w:t xml:space="preserve">I betragtning af kompleksiteten og alvoren af </w:t>
            </w:r>
            <w:r w:rsidRPr="005F721A">
              <w:rPr>
                <w:b/>
                <w:i/>
              </w:rPr>
              <w:t>vold mod kvinder</w:t>
            </w:r>
            <w:r w:rsidRPr="005F721A">
              <w:t xml:space="preserve"> og vold i hjemmet og ofrenes særlige behov for støtte bør medlemsstaterne sikre, at de udpegede organer yder supplerende støtte til og forebyggelse af sådanne strafbare handlinger. De nationale ligestillingsorganer, der er oprettet i henhold til Europa-Pa</w:t>
            </w:r>
            <w:r w:rsidRPr="005F721A">
              <w:t>rlamentets og Rådets direktiv 2004/113/EF</w:t>
            </w:r>
            <w:r w:rsidRPr="005F721A">
              <w:rPr>
                <w:rStyle w:val="Sup"/>
              </w:rPr>
              <w:t>42</w:t>
            </w:r>
            <w:r w:rsidRPr="005F721A">
              <w:t>, 2006/54/EF</w:t>
            </w:r>
            <w:r w:rsidRPr="005F721A">
              <w:rPr>
                <w:rStyle w:val="Sup"/>
              </w:rPr>
              <w:t>43</w:t>
            </w:r>
            <w:r w:rsidRPr="005F721A">
              <w:t xml:space="preserve"> og 2010/41/EU</w:t>
            </w:r>
            <w:r w:rsidRPr="005F721A">
              <w:rPr>
                <w:rStyle w:val="Sup"/>
              </w:rPr>
              <w:t>44</w:t>
            </w:r>
            <w:r w:rsidRPr="005F721A">
              <w:t>, har grundet deres ekspertise inden for forskelsbehandling på grund af tildelt køn gode forudsætninger for at udføre disse opgaver. Sådanne organer bør desuden have søgsmålskompetenc</w:t>
            </w:r>
            <w:r w:rsidRPr="005F721A">
              <w:t xml:space="preserve">e til at handle på vegne af eller til støtte for ofre for alle former for </w:t>
            </w:r>
            <w:r w:rsidRPr="005F721A">
              <w:rPr>
                <w:b/>
                <w:i/>
              </w:rPr>
              <w:t>vold mod kvinder</w:t>
            </w:r>
            <w:r w:rsidRPr="005F721A">
              <w:t xml:space="preserve"> eller </w:t>
            </w:r>
            <w:r w:rsidRPr="005F721A">
              <w:lastRenderedPageBreak/>
              <w:t>vold i hjemmet i forbindelse med retssager, herunder ansøgning om erstatning og om fjernelse af ulovligt onlineindhold, med ofrenes godkendelse. Dette bør omfa</w:t>
            </w:r>
            <w:r w:rsidRPr="005F721A">
              <w:t>tte muligheden for at handle på vegne af eller til støtte for flere ofre i fællesskab. For at disse organer kan udføre deres opgaver effektivt, bør medlemsstaterne sikre, at de har tilstrækkelige menneskelige og finansielle ressourcer.</w:t>
            </w:r>
          </w:p>
        </w:tc>
        <w:tc>
          <w:tcPr>
            <w:tcW w:w="4876" w:type="dxa"/>
            <w:hideMark/>
          </w:tcPr>
          <w:p w:rsidR="00572F1A" w:rsidRPr="005F721A" w:rsidRDefault="00057D18" w:rsidP="005F5966">
            <w:pPr>
              <w:pStyle w:val="Normal6a"/>
            </w:pPr>
            <w:r w:rsidRPr="005F721A">
              <w:lastRenderedPageBreak/>
              <w:t>(38)</w:t>
            </w:r>
            <w:r w:rsidRPr="005F721A">
              <w:tab/>
              <w:t>I betragtning a</w:t>
            </w:r>
            <w:r w:rsidRPr="005F721A">
              <w:t xml:space="preserve">f kompleksiteten og alvoren af </w:t>
            </w:r>
            <w:r w:rsidRPr="005F721A">
              <w:rPr>
                <w:b/>
                <w:i/>
              </w:rPr>
              <w:t>kønsbestemt vold</w:t>
            </w:r>
            <w:r w:rsidRPr="005F721A">
              <w:t xml:space="preserve"> og vold i hjemmet og ofrenes særlige behov for støtte bør medlemsstaterne sikre, at de udpegede organer yder supplerende støtte til og forebyggelse af sådanne strafbare handlinger. De nationale ligestillingso</w:t>
            </w:r>
            <w:r w:rsidRPr="005F721A">
              <w:t>rganer, der er oprettet i henhold til Europa-Parlamentets og Rådets direktiv 2004/113/EF</w:t>
            </w:r>
            <w:r w:rsidRPr="005F721A">
              <w:rPr>
                <w:rStyle w:val="Sup"/>
              </w:rPr>
              <w:t>42</w:t>
            </w:r>
            <w:r w:rsidRPr="005F721A">
              <w:t>, 2006/54/EF</w:t>
            </w:r>
            <w:r w:rsidRPr="005F721A">
              <w:rPr>
                <w:rStyle w:val="Sup"/>
              </w:rPr>
              <w:t>43</w:t>
            </w:r>
            <w:r w:rsidRPr="005F721A">
              <w:t xml:space="preserve"> og 2010/41/EU</w:t>
            </w:r>
            <w:r w:rsidRPr="005F721A">
              <w:rPr>
                <w:rStyle w:val="Sup"/>
              </w:rPr>
              <w:t>44</w:t>
            </w:r>
            <w:r w:rsidRPr="005F721A">
              <w:t xml:space="preserve">, har grundet deres ekspertise inden for forskelsbehandling på grund af tildelt </w:t>
            </w:r>
            <w:r w:rsidRPr="005F721A">
              <w:rPr>
                <w:b/>
                <w:i/>
              </w:rPr>
              <w:t xml:space="preserve">eller socialt </w:t>
            </w:r>
            <w:r w:rsidRPr="005F721A">
              <w:t>køn gode forudsætninger for at udføre diss</w:t>
            </w:r>
            <w:r w:rsidRPr="005F721A">
              <w:t xml:space="preserve">e opgaver. Sådanne organer bør desuden have søgsmålskompetence til at handle på vegne af eller til støtte for ofre for alle former for </w:t>
            </w:r>
            <w:r w:rsidRPr="005F721A">
              <w:rPr>
                <w:b/>
                <w:i/>
              </w:rPr>
              <w:lastRenderedPageBreak/>
              <w:t>kønsbestemt vold</w:t>
            </w:r>
            <w:r w:rsidRPr="005F721A">
              <w:t xml:space="preserve"> eller vold i hjemmet i forbindelse med retssager, herunder ansøgning om erstatning og om fjernelse af ul</w:t>
            </w:r>
            <w:r w:rsidRPr="005F721A">
              <w:t>ovligt onlineindhold, med ofrenes godkendelse. Dette bør omfatte muligheden for at handle på vegne af eller til støtte for flere ofre i fællesskab. For at disse organer kan udføre deres opgaver effektivt, bør medlemsstaterne sikre, at de har tilstrækkelige</w:t>
            </w:r>
            <w:r w:rsidRPr="005F721A">
              <w:t xml:space="preserve"> menneskelige og finansielle ressourcer.</w:t>
            </w:r>
          </w:p>
        </w:tc>
      </w:tr>
      <w:tr w:rsidR="00F60660" w:rsidRPr="005F721A" w:rsidTr="005F5966">
        <w:trPr>
          <w:jc w:val="center"/>
        </w:trPr>
        <w:tc>
          <w:tcPr>
            <w:tcW w:w="4876" w:type="dxa"/>
            <w:hideMark/>
          </w:tcPr>
          <w:p w:rsidR="00572F1A" w:rsidRPr="005F721A" w:rsidRDefault="00057D18" w:rsidP="005F5966">
            <w:pPr>
              <w:pStyle w:val="Normal6a"/>
            </w:pPr>
            <w:r w:rsidRPr="005F721A">
              <w:rPr>
                <w:b/>
                <w:i/>
              </w:rPr>
              <w:lastRenderedPageBreak/>
              <w:t>_________________</w:t>
            </w:r>
          </w:p>
        </w:tc>
        <w:tc>
          <w:tcPr>
            <w:tcW w:w="4876" w:type="dxa"/>
            <w:hideMark/>
          </w:tcPr>
          <w:p w:rsidR="00572F1A" w:rsidRPr="005F721A" w:rsidRDefault="00057D18" w:rsidP="005F5966">
            <w:pPr>
              <w:pStyle w:val="Normal6a"/>
            </w:pPr>
            <w:r w:rsidRPr="005F721A">
              <w:rPr>
                <w:b/>
                <w:i/>
              </w:rPr>
              <w:t>_________________</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42</w:t>
            </w:r>
            <w:r w:rsidRPr="005F721A">
              <w:t xml:space="preserve"> Rådets direktiv 2004/113/EF af 13. december 2004 om gennemførelse af princippet om ligebehandling af mænd og kvinder i forbindelse med adgang til og levering af varer og tjen</w:t>
            </w:r>
            <w:r w:rsidRPr="005F721A">
              <w:t>esteydelser (EUT L 373 af 21.12.2004, s. 37).</w:t>
            </w:r>
          </w:p>
        </w:tc>
        <w:tc>
          <w:tcPr>
            <w:tcW w:w="4876" w:type="dxa"/>
            <w:hideMark/>
          </w:tcPr>
          <w:p w:rsidR="00572F1A" w:rsidRPr="005F721A" w:rsidRDefault="00057D18" w:rsidP="005F5966">
            <w:pPr>
              <w:pStyle w:val="Normal6a"/>
            </w:pPr>
            <w:r w:rsidRPr="005F721A">
              <w:rPr>
                <w:rStyle w:val="Sup"/>
              </w:rPr>
              <w:t>42</w:t>
            </w:r>
            <w:r w:rsidRPr="005F721A">
              <w:t xml:space="preserve"> Rådets direktiv 2004/113/EF af 13. december 2004 om gennemførelse af princippet om ligebehandling af mænd og kvinder i forbindelse med adgang til og levering af varer og tjenesteydelser (EUT L 373 af 21.12.2</w:t>
            </w:r>
            <w:r w:rsidRPr="005F721A">
              <w:t>004, s. 37).</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43</w:t>
            </w:r>
            <w:r w:rsidRPr="005F721A">
              <w:t xml:space="preserve"> Europa-Parlamentets og Rådets direktiv 2006/54/EF af 5. juli 2006 om gennemførelse af princippet om lige muligheder for og ligebehandling af mænd og kvinder i forbindelse med beskæftigelse og erhverv (omarbejdning) (EUT L 204 af 26.7.2006,</w:t>
            </w:r>
            <w:r w:rsidRPr="005F721A">
              <w:t xml:space="preserve"> s. 23)</w:t>
            </w:r>
          </w:p>
        </w:tc>
        <w:tc>
          <w:tcPr>
            <w:tcW w:w="4876" w:type="dxa"/>
            <w:hideMark/>
          </w:tcPr>
          <w:p w:rsidR="00572F1A" w:rsidRPr="005F721A" w:rsidRDefault="00057D18" w:rsidP="005F5966">
            <w:pPr>
              <w:pStyle w:val="Normal6a"/>
            </w:pPr>
            <w:r w:rsidRPr="005F721A">
              <w:rPr>
                <w:rStyle w:val="Sup"/>
              </w:rPr>
              <w:t>43</w:t>
            </w:r>
            <w:r w:rsidRPr="005F721A">
              <w:t xml:space="preserve"> Europa-Parlamentets og Rådets direktiv 2006/54/EF af 5. juli 2006 om gennemførelse af princippet om lige muligheder for og ligebehandling af mænd og kvinder i forbindelse med beskæftigelse og erhverv (omarbejdning) (EUT L 204 af 26.7.2006, s. 23</w:t>
            </w:r>
            <w:r w:rsidRPr="005F721A">
              <w:t>)</w:t>
            </w:r>
            <w:r w:rsidRPr="005F721A">
              <w:rPr>
                <w:b/>
                <w:i/>
              </w:rPr>
              <w:t>.</w:t>
            </w:r>
          </w:p>
        </w:tc>
      </w:tr>
      <w:tr w:rsidR="00F60660" w:rsidRPr="005F721A" w:rsidTr="005F5966">
        <w:trPr>
          <w:jc w:val="center"/>
        </w:trPr>
        <w:tc>
          <w:tcPr>
            <w:tcW w:w="4876" w:type="dxa"/>
            <w:hideMark/>
          </w:tcPr>
          <w:p w:rsidR="00572F1A" w:rsidRPr="005F721A" w:rsidRDefault="00057D18" w:rsidP="005F5966">
            <w:pPr>
              <w:pStyle w:val="Normal6a"/>
            </w:pPr>
            <w:r w:rsidRPr="005F721A">
              <w:rPr>
                <w:rStyle w:val="Sup"/>
              </w:rPr>
              <w:t>44</w:t>
            </w:r>
            <w:r w:rsidRPr="005F721A">
              <w:t xml:space="preserve"> Europa-Parlamentets og Rådets direktiv 2010/41/EU af 7. juli 2010 om anvendelse af princippet om ligebehandling af mænd og kvinder i selvstændige erhverv og om ophævelse af Rådets direktiv 86/613/EØF (EUT L 180 af 15.7.2010, s. 1).</w:t>
            </w:r>
          </w:p>
        </w:tc>
        <w:tc>
          <w:tcPr>
            <w:tcW w:w="4876" w:type="dxa"/>
            <w:hideMark/>
          </w:tcPr>
          <w:p w:rsidR="00572F1A" w:rsidRPr="005F721A" w:rsidRDefault="00057D18" w:rsidP="005F5966">
            <w:pPr>
              <w:pStyle w:val="Normal6a"/>
            </w:pPr>
            <w:r w:rsidRPr="005F721A">
              <w:rPr>
                <w:rStyle w:val="Sup"/>
              </w:rPr>
              <w:t>44</w:t>
            </w:r>
            <w:r w:rsidRPr="005F721A">
              <w:t xml:space="preserve"> Europa-Parlamentets og Rådets direktiv 2010/41/EU af 7. juli 2010 om anvendelse af princippet om ligebehandling af mænd og kvinder i selvstændige erhverv og om ophævelse af Rådets direktiv 86/613/EØF (EUT L 180 af 15.7.2010, s. 1).</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w:t>
      </w:r>
      <w:r w:rsidRPr="005F721A">
        <w:t>gsforslag</w:t>
      </w:r>
      <w:r w:rsidRPr="005F721A">
        <w:tab/>
      </w:r>
      <w:r w:rsidRPr="005F721A">
        <w:tab/>
      </w:r>
      <w:r w:rsidRPr="005F721A">
        <w:rPr>
          <w:rStyle w:val="HideTWBExt"/>
          <w:noProof w:val="0"/>
        </w:rPr>
        <w:t>&lt;NumAm&gt;</w:t>
      </w:r>
      <w:r w:rsidRPr="005F721A">
        <w:t>32</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39</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(39)</w:t>
            </w:r>
            <w:r w:rsidRPr="005F721A">
              <w:tab/>
              <w:t xml:space="preserve">Visse af de strafbare handlinger, der er omfattet af dette direktiv, indebærer en øget risiko for </w:t>
            </w:r>
            <w:r w:rsidRPr="005F721A">
              <w:t xml:space="preserve">gentagen, langvarig eller endog vedvarende viktimisering. Denne risiko opstår navnlig i forbindelse med strafbare handlinger, der indebærer, at </w:t>
            </w:r>
            <w:r w:rsidRPr="005F721A">
              <w:lastRenderedPageBreak/>
              <w:t>materiale, der stammer fra visse former for cybervold, ved brug af informations- og kommunikationsteknologi gøre</w:t>
            </w:r>
            <w:r w:rsidRPr="005F721A">
              <w:t xml:space="preserve">s tilgængeligt for </w:t>
            </w:r>
            <w:r w:rsidRPr="005F721A">
              <w:rPr>
                <w:b/>
                <w:i/>
              </w:rPr>
              <w:t>en lang række</w:t>
            </w:r>
            <w:r w:rsidRPr="005F721A">
              <w:t xml:space="preserve"> slutbrugere, i betragtning af hvor let og hurtigt sådant materiale kan spredes over en bred front, og af de problemer, det ofte giver, når det drejer sig om at fjerne sådant materiale. Det er en risiko, der typisk består se</w:t>
            </w:r>
            <w:r w:rsidRPr="005F721A">
              <w:t xml:space="preserve">lv efter en domfældelse. For effektivt at beskytte ofrenes rettigheder bør medlemsstaterne derfor være forpligtet til at træffe passende foranstaltninger med henblik på at fjerne det pågældende materiale. I betragtning af at det måske ikke altid er muligt </w:t>
            </w:r>
            <w:r w:rsidRPr="005F721A">
              <w:t xml:space="preserve">at fjerne materiale ved kilden, f.eks. på grund af retlige eller praktiske vanskeligheder i forbindelse med gennemførelsen eller håndhævelsen af et påbud om fjernelse, bør medlemsstaterne også have mulighed for at træffe foranstaltninger med henblik på at </w:t>
            </w:r>
            <w:r w:rsidRPr="005F721A">
              <w:t>hindre adgangen til sådant materiale.</w:t>
            </w:r>
          </w:p>
        </w:tc>
        <w:tc>
          <w:tcPr>
            <w:tcW w:w="4876" w:type="dxa"/>
            <w:hideMark/>
          </w:tcPr>
          <w:p w:rsidR="00572F1A" w:rsidRPr="005F721A" w:rsidRDefault="00057D18" w:rsidP="005F5966">
            <w:pPr>
              <w:pStyle w:val="Normal6a"/>
            </w:pPr>
            <w:r w:rsidRPr="005F721A">
              <w:lastRenderedPageBreak/>
              <w:t>(39)</w:t>
            </w:r>
            <w:r w:rsidRPr="005F721A">
              <w:tab/>
              <w:t>Visse af de strafbare handlinger, der er omfattet af dette direktiv, indebærer en øget risiko for gentagen, langvarig eller endog vedvarende viktimisering. Denne risiko opstår navnlig i forbindelse med strafbare h</w:t>
            </w:r>
            <w:r w:rsidRPr="005F721A">
              <w:t xml:space="preserve">andlinger, der indebærer, at </w:t>
            </w:r>
            <w:r w:rsidRPr="005F721A">
              <w:lastRenderedPageBreak/>
              <w:t xml:space="preserve">materiale, der stammer fra visse former for cybervold, ved brug af informations- og kommunikationsteknologi gøres tilgængeligt for </w:t>
            </w:r>
            <w:r w:rsidRPr="005F721A">
              <w:rPr>
                <w:b/>
                <w:i/>
              </w:rPr>
              <w:t>andre</w:t>
            </w:r>
            <w:r w:rsidRPr="005F721A">
              <w:t xml:space="preserve"> slutbrugere, i betragtning af hvor let og hurtigt sådant materiale kan spredes over en bre</w:t>
            </w:r>
            <w:r w:rsidRPr="005F721A">
              <w:t>d front, og af de problemer, det ofte giver, når det drejer sig om at fjerne sådant materiale. Det er en risiko, der typisk består selv efter en domfældelse. For effektivt at beskytte ofrenes rettigheder bør medlemsstaterne derfor være forpligtet til at tr</w:t>
            </w:r>
            <w:r w:rsidRPr="005F721A">
              <w:t xml:space="preserve">æffe passende foranstaltninger med henblik på at fjerne det pågældende materiale. I betragtning af at det måske ikke altid er muligt at fjerne materiale ved kilden, f.eks. på grund af retlige eller praktiske vanskeligheder i forbindelse med gennemførelsen </w:t>
            </w:r>
            <w:r w:rsidRPr="005F721A">
              <w:t>eller håndhævelsen af et påbud om fjernelse, bør medlemsstaterne også have mulighed for at træffe foranstaltninger med henblik på at hindre adgangen til sådant materiale.</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33</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w:t>
      </w:r>
      <w:r w:rsidRPr="005F721A">
        <w:rPr>
          <w:rStyle w:val="HideTWBExt"/>
          <w:b w:val="0"/>
          <w:noProof w:val="0"/>
        </w:rPr>
        <w:t>DocAmend&gt;</w:t>
      </w:r>
    </w:p>
    <w:p w:rsidR="00572F1A" w:rsidRPr="005F721A" w:rsidRDefault="00057D18" w:rsidP="00572F1A">
      <w:pPr>
        <w:pStyle w:val="NormalBold"/>
      </w:pPr>
      <w:r w:rsidRPr="005F721A">
        <w:rPr>
          <w:rStyle w:val="HideTWBExt"/>
          <w:b w:val="0"/>
          <w:noProof w:val="0"/>
        </w:rPr>
        <w:t>&lt;Article&gt;</w:t>
      </w:r>
      <w:r w:rsidRPr="005F721A">
        <w:t>Betragtning 44</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(44)</w:t>
            </w:r>
            <w:r w:rsidRPr="005F721A">
              <w:tab/>
              <w:t xml:space="preserve">For at undgå sekundær viktimisering bør ofre kunne opnå erstatning under straffesagen. Erstatningen fra gerningsmanden bør være fuldstændig og ikke begrænses af en </w:t>
            </w:r>
            <w:r w:rsidRPr="005F721A">
              <w:t>fast øvre grænse. Den bør dække alle de skader og traumer, som ofrene har lidt, og omkostningerne i forbindelse med håndteringen af skaderne, herunder bl.a. omkostninger til terapi, konsekvenserne for ofrets beskæftigelsessituation, tabt arbejdsfortjeneste</w:t>
            </w:r>
            <w:r w:rsidRPr="005F721A">
              <w:t xml:space="preserve">, psykologiske skader og immaterielle skader som følge af krænkelse af ofrenes værdighed. Kompensationens størrelse bør afspejle det forhold, at ofre for vold i hjemmet kan blive nødsaget til at forlade alt for at komme i sikkerhed, </w:t>
            </w:r>
            <w:r w:rsidRPr="005F721A">
              <w:lastRenderedPageBreak/>
              <w:t>hvilket indebærer en mu</w:t>
            </w:r>
            <w:r w:rsidRPr="005F721A">
              <w:t>lig ændring af deres beskæftigelse eller at finde en ny skole til deres børn eller endda få en ny identitet.</w:t>
            </w:r>
          </w:p>
        </w:tc>
        <w:tc>
          <w:tcPr>
            <w:tcW w:w="4876" w:type="dxa"/>
            <w:hideMark/>
          </w:tcPr>
          <w:p w:rsidR="00572F1A" w:rsidRPr="005F721A" w:rsidRDefault="00057D18" w:rsidP="005F5966">
            <w:pPr>
              <w:pStyle w:val="Normal6"/>
              <w:rPr>
                <w:szCs w:val="24"/>
              </w:rPr>
            </w:pPr>
            <w:r w:rsidRPr="005F721A">
              <w:lastRenderedPageBreak/>
              <w:t>(44)</w:t>
            </w:r>
            <w:r w:rsidRPr="005F721A">
              <w:tab/>
              <w:t>For at undgå sekundær viktimisering bør ofre kunne opnå erstatning under straffesagen. Erstatningen fra gerningsmanden bør være fuldstændig og</w:t>
            </w:r>
            <w:r w:rsidRPr="005F721A">
              <w:t xml:space="preserve"> ikke begrænses af en fast øvre grænse. Den bør dække alle de skader og traumer, som ofrene har lidt, og omkostningerne i forbindelse med håndteringen af skaderne, herunder bl.a. omkostninger til terapi, konsekvenserne for ofrets beskæftigelsessituation, t</w:t>
            </w:r>
            <w:r w:rsidRPr="005F721A">
              <w:t xml:space="preserve">abt arbejdsfortjeneste, psykologiske skader og immaterielle skader som følge af krænkelse af ofrenes værdighed. Kompensationens størrelse bør afspejle det forhold, at ofre for vold i hjemmet </w:t>
            </w:r>
            <w:r w:rsidRPr="005F721A">
              <w:rPr>
                <w:b/>
                <w:i/>
              </w:rPr>
              <w:t xml:space="preserve">eller tilskyndelse på nettet til vold eller had </w:t>
            </w:r>
            <w:r w:rsidRPr="005F721A">
              <w:t>kan blive nødsage</w:t>
            </w:r>
            <w:r w:rsidRPr="005F721A">
              <w:t xml:space="preserve">t </w:t>
            </w:r>
            <w:r w:rsidRPr="005F721A">
              <w:lastRenderedPageBreak/>
              <w:t xml:space="preserve">til at forlade alt for at komme i sikkerhed, hvilket indebærer </w:t>
            </w:r>
            <w:r w:rsidRPr="005F721A">
              <w:rPr>
                <w:b/>
                <w:i/>
              </w:rPr>
              <w:t xml:space="preserve">et muligt tab eller </w:t>
            </w:r>
            <w:r w:rsidRPr="005F721A">
              <w:t>en mulig ændring af deres beskæftigelse eller at finde en ny skole til deres børn eller endda</w:t>
            </w:r>
            <w:r w:rsidRPr="005F721A">
              <w:rPr>
                <w:b/>
                <w:i/>
              </w:rPr>
              <w:t xml:space="preserve"> at</w:t>
            </w:r>
            <w:r w:rsidRPr="005F721A">
              <w:t xml:space="preserve"> få en ny identitet.</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34</w:t>
      </w:r>
      <w:r w:rsidRPr="005F721A">
        <w:rPr>
          <w:rStyle w:val="HideTWBExt"/>
          <w:noProof w:val="0"/>
        </w:rPr>
        <w:t>&lt;/NumAm&gt;</w:t>
      </w:r>
    </w:p>
    <w:p w:rsidR="00572F1A" w:rsidRPr="005F721A" w:rsidRDefault="00057D18" w:rsidP="00572F1A">
      <w:pPr>
        <w:pStyle w:val="NormalBold12b"/>
      </w:pPr>
      <w:r w:rsidRPr="005F721A">
        <w:rPr>
          <w:rStyle w:val="HideTWBExt"/>
          <w:noProof w:val="0"/>
        </w:rPr>
        <w:t>&lt;D</w:t>
      </w:r>
      <w:r w:rsidRPr="005F721A">
        <w:rPr>
          <w:rStyle w:val="HideTWBExt"/>
          <w:noProof w:val="0"/>
        </w:rPr>
        <w:t>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45</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(45)</w:t>
            </w:r>
            <w:r w:rsidRPr="005F721A">
              <w:tab/>
              <w:t xml:space="preserve">Der bør ydes bistand og støtte til ofre for </w:t>
            </w:r>
            <w:r w:rsidRPr="005F721A">
              <w:rPr>
                <w:b/>
                <w:i/>
              </w:rPr>
              <w:t>vold mod kvinder</w:t>
            </w:r>
            <w:r w:rsidRPr="005F721A">
              <w:t xml:space="preserve"> og vold i hjemmet før og under straffesagen og i en passende periode efter dens afslutning, f.eks. hvis der stadig er behov for lægebehandling, for at afhjælpe de alvorlige fysiske og psykologiske konsekvenser af volden, eller hvis ofrets sikkerhed er i f</w:t>
            </w:r>
            <w:r w:rsidRPr="005F721A">
              <w:t>are, navnlig som følge af ofrets udtalelser under straffesagen.</w:t>
            </w:r>
          </w:p>
        </w:tc>
        <w:tc>
          <w:tcPr>
            <w:tcW w:w="4876" w:type="dxa"/>
            <w:hideMark/>
          </w:tcPr>
          <w:p w:rsidR="00572F1A" w:rsidRPr="005F721A" w:rsidRDefault="00057D18" w:rsidP="005F5966">
            <w:pPr>
              <w:pStyle w:val="Normal6a"/>
            </w:pPr>
            <w:r w:rsidRPr="005F721A">
              <w:t>(45)</w:t>
            </w:r>
            <w:r w:rsidRPr="005F721A">
              <w:tab/>
              <w:t xml:space="preserve">Der bør ydes bistand og støtte til ofre for </w:t>
            </w:r>
            <w:r w:rsidRPr="005F721A">
              <w:rPr>
                <w:b/>
                <w:i/>
              </w:rPr>
              <w:t>kønsbestemt vold</w:t>
            </w:r>
            <w:r w:rsidRPr="005F721A">
              <w:t xml:space="preserve"> og vold i hjemmet før og under straffesagen og i en passende periode efter dens afslutning, f.eks. hvis der stadig er behov fo</w:t>
            </w:r>
            <w:r w:rsidRPr="005F721A">
              <w:t>r lægebehandling, for at afhjælpe de alvorlige fysiske og psykologiske konsekvenser af volden, eller hvis ofrets sikkerhed er i fare, navnlig som følge af ofrets udtalelser under straffesagen.</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35</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46</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(46)</w:t>
            </w:r>
            <w:r w:rsidRPr="005F721A">
              <w:tab/>
              <w:t xml:space="preserve">Specialiserede støttetjenester bør yde støtte til ofre for alle former for </w:t>
            </w:r>
            <w:r w:rsidRPr="005F721A">
              <w:rPr>
                <w:b/>
                <w:i/>
              </w:rPr>
              <w:t>vold mod kvinder</w:t>
            </w:r>
            <w:r w:rsidRPr="005F721A">
              <w:t xml:space="preserve"> og vold i hjemmet, herunder seksuel vold, kvindelig </w:t>
            </w:r>
            <w:r w:rsidRPr="005F721A">
              <w:t>kønslemlæstelse, tvangsægteskab, tvangsabort og tvangssterilisation, sexchikane og forskellige former for cybervold.</w:t>
            </w:r>
          </w:p>
        </w:tc>
        <w:tc>
          <w:tcPr>
            <w:tcW w:w="4876" w:type="dxa"/>
            <w:hideMark/>
          </w:tcPr>
          <w:p w:rsidR="00572F1A" w:rsidRPr="005F721A" w:rsidRDefault="00057D18" w:rsidP="005F5966">
            <w:pPr>
              <w:pStyle w:val="Normal6a"/>
            </w:pPr>
            <w:r w:rsidRPr="005F721A">
              <w:t>(46)</w:t>
            </w:r>
            <w:r w:rsidRPr="005F721A">
              <w:tab/>
              <w:t xml:space="preserve">Specialiserede støttetjenester bør yde støtte til ofre for alle former for </w:t>
            </w:r>
            <w:r w:rsidRPr="005F721A">
              <w:rPr>
                <w:b/>
                <w:i/>
              </w:rPr>
              <w:t>kønsbestemt vold</w:t>
            </w:r>
            <w:r w:rsidRPr="005F721A">
              <w:t xml:space="preserve"> og vold i hjemmet, herunder seksuel vold, </w:t>
            </w:r>
            <w:r w:rsidRPr="005F721A">
              <w:t>kvindelig kønslemlæstelse, tvangsægteskab, tvangsabort og tvangssterilisation, sexchikane og forskellige former for cybervold.</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36</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47</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(47)</w:t>
            </w:r>
            <w:r w:rsidRPr="005F721A">
              <w:tab/>
              <w:t>Den specialiserede støtte bør sikre ofrene en støtte, der er skræddersyet til deres specifikke behov, uanset om der er indgivet en officiel klage eller ej. Sådanne tjenester kan ydes ud over eller som en integr</w:t>
            </w:r>
            <w:r w:rsidRPr="005F721A">
              <w:t>erende del af almindelige støttetjenester for ofre, som kan gøre brug af eksisterende enheder, der tilbyder specialiseret støtte. De nationale myndigheder, organisationer, der hjælper ofre, eller andre ikkestatslige organisationer kan yde specialiseret stø</w:t>
            </w:r>
            <w:r w:rsidRPr="005F721A">
              <w:t xml:space="preserve">tte. De bør </w:t>
            </w:r>
            <w:r w:rsidRPr="005F721A">
              <w:rPr>
                <w:b/>
                <w:i/>
              </w:rPr>
              <w:t>tildeles</w:t>
            </w:r>
            <w:r w:rsidRPr="005F721A">
              <w:t xml:space="preserve"> tilstrækkelige menneskelige og finansielle ressourcer, og når tjenesterne ydes af ikkestatslige organisationer</w:t>
            </w:r>
            <w:r w:rsidRPr="005F721A">
              <w:rPr>
                <w:b/>
                <w:i/>
              </w:rPr>
              <w:t>,</w:t>
            </w:r>
            <w:r w:rsidRPr="005F721A">
              <w:t xml:space="preserve"> bør medlemsstaterne sikre, at de modtager passende midler.</w:t>
            </w:r>
          </w:p>
        </w:tc>
        <w:tc>
          <w:tcPr>
            <w:tcW w:w="4876" w:type="dxa"/>
            <w:hideMark/>
          </w:tcPr>
          <w:p w:rsidR="00572F1A" w:rsidRPr="005F721A" w:rsidRDefault="00057D18" w:rsidP="005F5966">
            <w:pPr>
              <w:pStyle w:val="Normal6"/>
              <w:rPr>
                <w:szCs w:val="24"/>
              </w:rPr>
            </w:pPr>
            <w:r w:rsidRPr="005F721A">
              <w:t>(47)</w:t>
            </w:r>
            <w:r w:rsidRPr="005F721A">
              <w:tab/>
              <w:t xml:space="preserve">Den specialiserede støtte bør sikre ofrene </w:t>
            </w:r>
            <w:r w:rsidRPr="005F721A">
              <w:rPr>
                <w:b/>
                <w:i/>
              </w:rPr>
              <w:t>og dem, over for</w:t>
            </w:r>
            <w:r w:rsidRPr="005F721A">
              <w:rPr>
                <w:b/>
                <w:i/>
              </w:rPr>
              <w:t xml:space="preserve"> hvem ofrene har forsøgerpligt, </w:t>
            </w:r>
            <w:r w:rsidRPr="005F721A">
              <w:t>en støtte, der er skræddersyet til deres specifikke behov, uanset om der er indgivet en officiel klage eller ej. Sådanne tjenester kan ydes ud over eller som en integrerende del af almindelige støttetjenester for ofre, som k</w:t>
            </w:r>
            <w:r w:rsidRPr="005F721A">
              <w:t xml:space="preserve">an gøre brug af eksisterende enheder, der tilbyder specialiseret støtte. De nationale myndigheder, organisationer, der hjælper ofre, eller andre ikkestatslige organisationer kan yde specialiseret støtte. De bør </w:t>
            </w:r>
            <w:r w:rsidRPr="005F721A">
              <w:rPr>
                <w:b/>
                <w:i/>
              </w:rPr>
              <w:t>omfatte, men være ikke begrænset til, kvindes</w:t>
            </w:r>
            <w:r w:rsidRPr="005F721A">
              <w:rPr>
                <w:b/>
                <w:i/>
              </w:rPr>
              <w:t>tøttecentre, kvindekrisecentre, hjælpetjenester, henvisningscentre for voldtægtsofre eller ofre for seksuel vold samt primære forebyggelsestjenester. Specialiserede støttetjenester bør få tildelt</w:t>
            </w:r>
            <w:r w:rsidRPr="005F721A">
              <w:t xml:space="preserve"> tilstrækkelige menneskelige og finansielle ressourcer, og</w:t>
            </w:r>
            <w:r w:rsidRPr="005F721A">
              <w:rPr>
                <w:b/>
                <w:i/>
              </w:rPr>
              <w:t xml:space="preserve"> –</w:t>
            </w:r>
            <w:r w:rsidRPr="005F721A">
              <w:t xml:space="preserve"> </w:t>
            </w:r>
            <w:r w:rsidRPr="005F721A">
              <w:t>når tjenesterne ydes af ikkestatslige organisationer</w:t>
            </w:r>
            <w:r w:rsidRPr="005F721A">
              <w:rPr>
                <w:b/>
                <w:i/>
              </w:rPr>
              <w:t xml:space="preserve"> –</w:t>
            </w:r>
            <w:r w:rsidRPr="005F721A">
              <w:t xml:space="preserve"> bør medlemsstaterne sikre, at de modtager passende midler.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37</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48</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w:t>
            </w:r>
            <w:r w:rsidRPr="005F721A">
              <w:t>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(48)</w:t>
            </w:r>
            <w:r w:rsidRPr="005F721A">
              <w:tab/>
              <w:t xml:space="preserve">Ofre for vold i hjemmet og </w:t>
            </w:r>
            <w:r w:rsidRPr="005F721A">
              <w:rPr>
                <w:b/>
                <w:i/>
              </w:rPr>
              <w:t>vold mod kvinder</w:t>
            </w:r>
            <w:r w:rsidRPr="005F721A">
              <w:t xml:space="preserve"> har typisk flere typer behov for beskyttelse og støtte. For at håndtere disse behov effektivt bør medlemsstaterne yde disse tjenester i de samme lokaler eller have sådanne </w:t>
            </w:r>
            <w:r w:rsidRPr="005F721A">
              <w:t xml:space="preserve">tjenester koordineret gennem et centralt kontaktpunkt. For at sikre, at de også når ud til ofre i fjerntliggende områder, eller som ikke fysisk er i stand til at nå frem til sådanne centre, bør medlemsstaterne sørge for onlineadgang til sådanne tjenester. </w:t>
            </w:r>
            <w:r w:rsidRPr="005F721A">
              <w:t xml:space="preserve">Dette bør indebære, at </w:t>
            </w:r>
            <w:r w:rsidRPr="005F721A">
              <w:lastRenderedPageBreak/>
              <w:t>der oprettes et enkelt og ajourført websted, hvor alle relevante oplysninger om tilgængelige støtte- og beskyttelsestjenester findes, og hvor der er adgang hertil (et enkelt kontaktpunkt online). Dette websted bør overholde kravene o</w:t>
            </w:r>
            <w:r w:rsidRPr="005F721A">
              <w:t>m tilgængelighed for personer med handicap.</w:t>
            </w:r>
          </w:p>
        </w:tc>
        <w:tc>
          <w:tcPr>
            <w:tcW w:w="4876" w:type="dxa"/>
            <w:hideMark/>
          </w:tcPr>
          <w:p w:rsidR="00572F1A" w:rsidRPr="005F721A" w:rsidRDefault="00057D18" w:rsidP="005F5966">
            <w:pPr>
              <w:pStyle w:val="Normal6a"/>
            </w:pPr>
            <w:r w:rsidRPr="005F721A">
              <w:lastRenderedPageBreak/>
              <w:t>(48)</w:t>
            </w:r>
            <w:r w:rsidRPr="005F721A">
              <w:tab/>
              <w:t xml:space="preserve">Ofre for vold i hjemmet og </w:t>
            </w:r>
            <w:r w:rsidRPr="005F721A">
              <w:rPr>
                <w:b/>
                <w:i/>
              </w:rPr>
              <w:t>kønsbestemt vold</w:t>
            </w:r>
            <w:r w:rsidRPr="005F721A">
              <w:t xml:space="preserve"> har typisk flere typer behov for beskyttelse og støtte. For at håndtere disse behov effektivt bør medlemsstaterne yde disse tjenester i de samme lokaler eller have</w:t>
            </w:r>
            <w:r w:rsidRPr="005F721A">
              <w:t xml:space="preserve"> sådanne tjenester koordineret gennem et centralt kontaktpunkt. For at sikre, at de også når ud til ofre i fjerntliggende områder, eller som ikke fysisk er i stand til at nå frem til sådanne centre, bør medlemsstaterne sørge for onlineadgang til sådanne tj</w:t>
            </w:r>
            <w:r w:rsidRPr="005F721A">
              <w:t xml:space="preserve">enester. </w:t>
            </w:r>
            <w:r w:rsidRPr="005F721A">
              <w:lastRenderedPageBreak/>
              <w:t xml:space="preserve">Dette bør indebære, at der oprettes et enkelt og ajourført websted, hvor alle relevante oplysninger om tilgængelige støtte- og beskyttelsestjenester findes, og hvor der er adgang hertil (et enkelt kontaktpunkt online). Dette websted bør overholde </w:t>
            </w:r>
            <w:r w:rsidRPr="005F721A">
              <w:t>kravene om tilgængelighed for personer med handicap.</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38</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49</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(49)</w:t>
            </w:r>
            <w:r w:rsidRPr="005F721A">
              <w:tab/>
              <w:t xml:space="preserve">Specialiserede </w:t>
            </w:r>
            <w:r w:rsidRPr="005F721A">
              <w:t>støttetjenester, herunder krisecentre og krisecentre for voldtægtsofre, bør betragtes som væsentlige under kriser og i nødsituationer, bl.a. under sundhedskriser. Disse tjenester bør fortsat tilbydes i sådanne situationer, hvor forekomsten af vold i hjemme</w:t>
            </w:r>
            <w:r w:rsidRPr="005F721A">
              <w:t xml:space="preserve">t og </w:t>
            </w:r>
            <w:r w:rsidRPr="005F721A">
              <w:rPr>
                <w:b/>
                <w:i/>
              </w:rPr>
              <w:t>vold mod kvinder</w:t>
            </w:r>
            <w:r w:rsidRPr="005F721A">
              <w:t xml:space="preserve"> har tendens til at stige.</w:t>
            </w:r>
          </w:p>
        </w:tc>
        <w:tc>
          <w:tcPr>
            <w:tcW w:w="4876" w:type="dxa"/>
            <w:hideMark/>
          </w:tcPr>
          <w:p w:rsidR="00572F1A" w:rsidRPr="005F721A" w:rsidRDefault="00057D18" w:rsidP="005F5966">
            <w:pPr>
              <w:pStyle w:val="Normal6a"/>
            </w:pPr>
            <w:r w:rsidRPr="005F721A">
              <w:t>(49)</w:t>
            </w:r>
            <w:r w:rsidRPr="005F721A">
              <w:tab/>
              <w:t>Specialiserede støttetjenester, herunder krisecentre og krisecentre for voldtægtsofre, bør betragtes som væsentlige under kriser og i nødsituationer, bl.a. under sundhedskriser. Disse tjenester bør forts</w:t>
            </w:r>
            <w:r w:rsidRPr="005F721A">
              <w:t xml:space="preserve">at tilbydes i sådanne situationer, hvor forekomsten af vold i hjemmet og </w:t>
            </w:r>
            <w:r w:rsidRPr="005F721A">
              <w:rPr>
                <w:b/>
                <w:i/>
              </w:rPr>
              <w:t>kønsbestemt vold</w:t>
            </w:r>
            <w:r w:rsidRPr="005F721A">
              <w:t xml:space="preserve"> har tendens til at stige.</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39</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50</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(50)</w:t>
            </w:r>
            <w:r w:rsidRPr="005F721A">
              <w:tab/>
              <w:t xml:space="preserve">Den traumatiserende karakter af seksuel vold, herunder voldtægt, kræver en særlig </w:t>
            </w:r>
            <w:r w:rsidRPr="005F721A">
              <w:rPr>
                <w:b/>
                <w:i/>
              </w:rPr>
              <w:t>følsom</w:t>
            </w:r>
            <w:r w:rsidRPr="005F721A">
              <w:t xml:space="preserve"> reaktion fra uddannet og specialiseret personale. Ofre for denne form for vold har brug for øjeblikkelig lægebehandling og </w:t>
            </w:r>
            <w:r w:rsidRPr="005F721A">
              <w:t>traumestøtte kombineret med øjeblikkelige retsmedicinske undersøgelser for at indsamle de beviser, der er nødvendige for retsforfølgelse. Der bør være et tilstrækkeligt antal krisecentre for voldtægtsofre og centre for ofre for seksuel vold være tilgængeli</w:t>
            </w:r>
            <w:r w:rsidRPr="005F721A">
              <w:t xml:space="preserve">ge, og de bør være rimeligt fordelt på den enkelte </w:t>
            </w:r>
            <w:r w:rsidRPr="005F721A">
              <w:lastRenderedPageBreak/>
              <w:t>medlemsstats område. På samme måde har ofre for kvindelig kønslemlæstelse, som ofte er piger, typisk behov for målrettet støtte. Medlemsstaterne bør derfor sikre, at disse ofre ydes særlig støtte, der er s</w:t>
            </w:r>
            <w:r w:rsidRPr="005F721A">
              <w:t>kræddersyet til deres behov.</w:t>
            </w:r>
          </w:p>
        </w:tc>
        <w:tc>
          <w:tcPr>
            <w:tcW w:w="4876" w:type="dxa"/>
            <w:hideMark/>
          </w:tcPr>
          <w:p w:rsidR="00572F1A" w:rsidRPr="005F721A" w:rsidRDefault="00057D18" w:rsidP="005F5966">
            <w:pPr>
              <w:pStyle w:val="Normal6a"/>
            </w:pPr>
            <w:r w:rsidRPr="005F721A">
              <w:lastRenderedPageBreak/>
              <w:t>(50)</w:t>
            </w:r>
            <w:r w:rsidRPr="005F721A">
              <w:tab/>
              <w:t xml:space="preserve">Den traumatiserende karakter af seksuel vold, herunder voldtægt, kræver en særlig </w:t>
            </w:r>
            <w:r w:rsidRPr="005F721A">
              <w:rPr>
                <w:b/>
                <w:i/>
              </w:rPr>
              <w:t>kønssensitiv</w:t>
            </w:r>
            <w:r w:rsidRPr="005F721A">
              <w:t xml:space="preserve"> reaktion fra uddannet og specialiseret personale. Ofre for denne form for vold har brug for øjeblikkelig lægebehandling og trau</w:t>
            </w:r>
            <w:r w:rsidRPr="005F721A">
              <w:t>mestøtte kombineret med øjeblikkelige retsmedicinske undersøgelser for at indsamle de beviser, der er nødvendige for retsforfølgelse. Der bør være et tilstrækkeligt antal krisecentre for voldtægtsofre og centre for ofre for seksuel vold</w:t>
            </w:r>
            <w:r w:rsidRPr="005F721A">
              <w:rPr>
                <w:b/>
                <w:i/>
              </w:rPr>
              <w:t xml:space="preserve"> bør</w:t>
            </w:r>
            <w:r w:rsidRPr="005F721A">
              <w:t xml:space="preserve"> være tilgængeli</w:t>
            </w:r>
            <w:r w:rsidRPr="005F721A">
              <w:t xml:space="preserve">ge, og de bør være rimeligt fordelt på den enkelte </w:t>
            </w:r>
            <w:r w:rsidRPr="005F721A">
              <w:lastRenderedPageBreak/>
              <w:t>medlemsstats område. På samme måde har ofre for kvindelig kønslemlæstelse, som ofte er piger, typisk behov for målrettet støtte. Medlemsstaterne bør derfor sikre, at disse ofre ydes særlig støtte, der er s</w:t>
            </w:r>
            <w:r w:rsidRPr="005F721A">
              <w:t>kræddersyet til deres behov.</w:t>
            </w:r>
          </w:p>
        </w:tc>
      </w:tr>
    </w:tbl>
    <w:p w:rsidR="00572F1A" w:rsidRPr="005F721A" w:rsidRDefault="00057D18" w:rsidP="00572F1A">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40</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50 a (ny)</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tcPr>
          <w:p w:rsidR="00572F1A" w:rsidRPr="005F721A" w:rsidRDefault="00572F1A" w:rsidP="005F5966">
            <w:pPr>
              <w:pStyle w:val="Normal6a"/>
            </w:pPr>
          </w:p>
        </w:tc>
        <w:tc>
          <w:tcPr>
            <w:tcW w:w="4876" w:type="dxa"/>
            <w:hideMark/>
          </w:tcPr>
          <w:p w:rsidR="00572F1A" w:rsidRPr="005F721A" w:rsidRDefault="00057D18" w:rsidP="005F5966">
            <w:pPr>
              <w:pStyle w:val="Normal6a"/>
            </w:pPr>
            <w:r w:rsidRPr="005F721A">
              <w:rPr>
                <w:b/>
                <w:i/>
              </w:rPr>
              <w:t>(50a)</w:t>
            </w:r>
            <w:r w:rsidRPr="005F721A">
              <w:tab/>
            </w:r>
            <w:r w:rsidRPr="005F721A">
              <w:rPr>
                <w:b/>
                <w:i/>
              </w:rPr>
              <w:t xml:space="preserve">Vold og chikane i arbejdslivet er </w:t>
            </w:r>
            <w:r w:rsidRPr="005F721A">
              <w:rPr>
                <w:b/>
                <w:i/>
              </w:rPr>
              <w:t>uacceptabelt og uforeneligt med anstændigt arbejde.</w:t>
            </w:r>
            <w:r w:rsidRPr="005F721A">
              <w:t xml:space="preserve"> </w:t>
            </w:r>
            <w:r w:rsidRPr="005F721A">
              <w:rPr>
                <w:b/>
                <w:i/>
              </w:rPr>
              <w:t>Det påvirker en persons psykologiske, fysiske og seksuelle sundhed, værdighed og familiemæssige og sociale miljø samt kvaliteten af offentlige og private tjenester.</w:t>
            </w:r>
            <w:r w:rsidRPr="005F721A">
              <w:t xml:space="preserve"> </w:t>
            </w:r>
            <w:r w:rsidRPr="005F721A">
              <w:rPr>
                <w:b/>
                <w:i/>
              </w:rPr>
              <w:t>Det kan navnlig forhindre personer, nav</w:t>
            </w:r>
            <w:r w:rsidRPr="005F721A">
              <w:rPr>
                <w:b/>
                <w:i/>
              </w:rPr>
              <w:t>nlig kvinder, i at få adgang til og forblive og komme videre på arbejdsmarkedet og udgør derfor en trussel mod lige muligheder.</w:t>
            </w:r>
            <w:r w:rsidRPr="005F721A">
              <w:t xml:space="preserve"> </w:t>
            </w:r>
            <w:r w:rsidRPr="005F721A">
              <w:rPr>
                <w:b/>
                <w:i/>
              </w:rPr>
              <w:t>Det påvirker også arbejdets tilrettelæggelse, arbejdspladsrelationer, medarbejderengagement, virksomhedens omdømme og produktivi</w:t>
            </w:r>
            <w:r w:rsidRPr="005F721A">
              <w:rPr>
                <w:b/>
                <w:i/>
              </w:rPr>
              <w:t>tet negativt.</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41</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(51)</w:t>
            </w:r>
            <w:r w:rsidRPr="005F721A">
              <w:tab/>
              <w:t>Chikane på arbejdspladsen betragtes som forskelsbehandling på grund</w:t>
            </w:r>
            <w:r w:rsidRPr="005F721A">
              <w:t xml:space="preserve"> af tildelt køn i direktiv 2004/113/EF, direktiv 2006/54/EF og direktiv 2010/41/EU. </w:t>
            </w:r>
            <w:r w:rsidRPr="005F721A">
              <w:rPr>
                <w:b/>
                <w:i/>
              </w:rPr>
              <w:t>Da seksuel</w:t>
            </w:r>
            <w:r w:rsidRPr="005F721A">
              <w:t xml:space="preserve"> chikane </w:t>
            </w:r>
            <w:r w:rsidRPr="005F721A">
              <w:rPr>
                <w:b/>
                <w:i/>
              </w:rPr>
              <w:t>på arbejdspladsen har betydelige negative konsekvenser</w:t>
            </w:r>
            <w:r w:rsidRPr="005F721A">
              <w:t xml:space="preserve"> for </w:t>
            </w:r>
            <w:r w:rsidRPr="005F721A">
              <w:rPr>
                <w:b/>
                <w:i/>
              </w:rPr>
              <w:t>både ofrene og arbejdsgiverne</w:t>
            </w:r>
            <w:r w:rsidRPr="005F721A">
              <w:t xml:space="preserve">, </w:t>
            </w:r>
            <w:r w:rsidRPr="005F721A">
              <w:rPr>
                <w:b/>
                <w:i/>
              </w:rPr>
              <w:t xml:space="preserve">bør eksterne rådgivningstjenester yde rådgivning til </w:t>
            </w:r>
            <w:r w:rsidRPr="005F721A">
              <w:rPr>
                <w:b/>
                <w:i/>
              </w:rPr>
              <w:lastRenderedPageBreak/>
              <w:t xml:space="preserve">både ofre </w:t>
            </w:r>
            <w:r w:rsidRPr="005F721A">
              <w:rPr>
                <w:b/>
                <w:i/>
              </w:rPr>
              <w:t>og arbejdsgivere om passende håndtering heraf på arbejdspladsen</w:t>
            </w:r>
            <w:r w:rsidRPr="005F721A">
              <w:t xml:space="preserve">, </w:t>
            </w:r>
            <w:r w:rsidRPr="005F721A">
              <w:rPr>
                <w:b/>
                <w:i/>
              </w:rPr>
              <w:t>om de retsmidler</w:t>
            </w:r>
            <w:r w:rsidRPr="005F721A">
              <w:t xml:space="preserve">, der </w:t>
            </w:r>
            <w:r w:rsidRPr="005F721A">
              <w:rPr>
                <w:b/>
                <w:i/>
              </w:rPr>
              <w:t>er</w:t>
            </w:r>
            <w:r w:rsidRPr="005F721A">
              <w:t xml:space="preserve"> til rådighed </w:t>
            </w:r>
            <w:r w:rsidRPr="005F721A">
              <w:rPr>
                <w:b/>
                <w:i/>
              </w:rPr>
              <w:t>for</w:t>
            </w:r>
            <w:r w:rsidRPr="005F721A">
              <w:t xml:space="preserve"> arbejdsgiveren</w:t>
            </w:r>
            <w:r w:rsidRPr="005F721A">
              <w:rPr>
                <w:b/>
                <w:i/>
              </w:rPr>
              <w:t xml:space="preserve"> for</w:t>
            </w:r>
            <w:r w:rsidRPr="005F721A">
              <w:t xml:space="preserve"> at </w:t>
            </w:r>
            <w:r w:rsidRPr="005F721A">
              <w:rPr>
                <w:b/>
                <w:i/>
              </w:rPr>
              <w:t>fjerne gerningsmanden fra arbejdspladsen, og om muligheden</w:t>
            </w:r>
            <w:r w:rsidRPr="005F721A">
              <w:t xml:space="preserve"> for </w:t>
            </w:r>
            <w:r w:rsidRPr="005F721A">
              <w:rPr>
                <w:b/>
                <w:i/>
              </w:rPr>
              <w:t>tidlig mægling</w:t>
            </w:r>
            <w:r w:rsidRPr="005F721A">
              <w:t xml:space="preserve">, </w:t>
            </w:r>
            <w:r w:rsidRPr="005F721A">
              <w:rPr>
                <w:b/>
                <w:i/>
              </w:rPr>
              <w:t>hvis ofret ønsker det</w:t>
            </w:r>
            <w:r w:rsidRPr="005F721A">
              <w:t>.</w:t>
            </w:r>
          </w:p>
        </w:tc>
        <w:tc>
          <w:tcPr>
            <w:tcW w:w="4876" w:type="dxa"/>
            <w:hideMark/>
          </w:tcPr>
          <w:p w:rsidR="00572F1A" w:rsidRPr="005F721A" w:rsidRDefault="00057D18" w:rsidP="005F5966">
            <w:pPr>
              <w:pStyle w:val="Normal6a"/>
              <w:rPr>
                <w:b/>
                <w:i/>
              </w:rPr>
            </w:pPr>
            <w:r w:rsidRPr="005F721A">
              <w:lastRenderedPageBreak/>
              <w:t>(51)</w:t>
            </w:r>
            <w:r w:rsidRPr="005F721A">
              <w:tab/>
              <w:t xml:space="preserve">Chikane </w:t>
            </w:r>
            <w:r w:rsidRPr="005F721A">
              <w:rPr>
                <w:b/>
                <w:i/>
              </w:rPr>
              <w:t>i arbejdsliv</w:t>
            </w:r>
            <w:r w:rsidRPr="005F721A">
              <w:rPr>
                <w:b/>
                <w:i/>
              </w:rPr>
              <w:t>et</w:t>
            </w:r>
            <w:r w:rsidRPr="005F721A">
              <w:t xml:space="preserve"> betragtes som forskelsbehandling på grund af tildelt køn i direktiv 2004/113/EF, direktiv 2006/54/EF og direktiv 2010/41/EU. </w:t>
            </w:r>
            <w:r w:rsidRPr="005F721A">
              <w:rPr>
                <w:b/>
                <w:i/>
              </w:rPr>
              <w:t>ILO-konvention 190 finder anvendelse på vold og</w:t>
            </w:r>
            <w:r w:rsidRPr="005F721A">
              <w:t xml:space="preserve"> chikane </w:t>
            </w:r>
            <w:r w:rsidRPr="005F721A">
              <w:rPr>
                <w:b/>
                <w:i/>
              </w:rPr>
              <w:t>i arbejdslivet, der finder sted under, i forbindelse med eller som følge</w:t>
            </w:r>
            <w:r w:rsidRPr="005F721A">
              <w:rPr>
                <w:b/>
                <w:i/>
              </w:rPr>
              <w:t xml:space="preserve"> af arbejde. I henhold til konventionens artikel 3 gælder konventionen for </w:t>
            </w:r>
            <w:r w:rsidRPr="005F721A">
              <w:rPr>
                <w:b/>
                <w:i/>
              </w:rPr>
              <w:lastRenderedPageBreak/>
              <w:t>arbejdspladsen, herunder de steder, hvor arbejdstageren får løn, holder pause eller anvender sanitære faciliteter, er på arbejdsrelaterede rejser, deltager i arbejdsrelateret kommun</w:t>
            </w:r>
            <w:r w:rsidRPr="005F721A">
              <w:rPr>
                <w:b/>
                <w:i/>
              </w:rPr>
              <w:t>ikation, pendler til og fra arbejde eller opholder sig i en bolig, der stilles til rådighed af arbejdsgiveren. Konventionen anerkender således,</w:t>
            </w:r>
            <w:r w:rsidRPr="005F721A">
              <w:t xml:space="preserve"> at </w:t>
            </w:r>
            <w:r w:rsidRPr="005F721A">
              <w:rPr>
                <w:b/>
                <w:i/>
              </w:rPr>
              <w:t>vold i forbindelse med ansættelsen kan finde sted uden</w:t>
            </w:r>
            <w:r w:rsidRPr="005F721A">
              <w:t xml:space="preserve"> for </w:t>
            </w:r>
            <w:r w:rsidRPr="005F721A">
              <w:rPr>
                <w:b/>
                <w:i/>
              </w:rPr>
              <w:t>den traditionelle arbejdsplads</w:t>
            </w:r>
            <w:r w:rsidRPr="005F721A">
              <w:t xml:space="preserve">, </w:t>
            </w:r>
            <w:r w:rsidRPr="005F721A">
              <w:rPr>
                <w:b/>
                <w:i/>
              </w:rPr>
              <w:t>og kan hænge samme</w:t>
            </w:r>
            <w:r w:rsidRPr="005F721A">
              <w:rPr>
                <w:b/>
                <w:i/>
              </w:rPr>
              <w:t>n med en afsmittende virkning fra vold i hjemmet til arbejdspladsen</w:t>
            </w:r>
            <w:r w:rsidRPr="005F721A">
              <w:t>.</w:t>
            </w:r>
            <w:r w:rsidRPr="005F721A">
              <w:rPr>
                <w:b/>
                <w:i/>
              </w:rPr>
              <w:t xml:space="preserve"> </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42</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a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572F1A" w:rsidP="005F5966">
            <w:pPr>
              <w:pStyle w:val="Normal6"/>
            </w:pPr>
          </w:p>
        </w:tc>
        <w:tc>
          <w:tcPr>
            <w:tcW w:w="4876" w:type="dxa"/>
            <w:hideMark/>
          </w:tcPr>
          <w:p w:rsidR="00572F1A" w:rsidRPr="005F721A" w:rsidRDefault="00057D18" w:rsidP="005F5966">
            <w:pPr>
              <w:pStyle w:val="Normal6a"/>
              <w:rPr>
                <w:b/>
                <w:i/>
              </w:rPr>
            </w:pPr>
            <w:r w:rsidRPr="005F721A">
              <w:rPr>
                <w:b/>
                <w:i/>
              </w:rPr>
              <w:t>(51a)</w:t>
            </w:r>
            <w:r w:rsidRPr="005F721A">
              <w:rPr>
                <w:b/>
                <w:i/>
              </w:rPr>
              <w:tab/>
              <w:t>Da</w:t>
            </w:r>
            <w:r w:rsidRPr="005F721A">
              <w:rPr>
                <w:b/>
                <w:i/>
              </w:rPr>
              <w:t xml:space="preserve"> kønsbestemt vold og chikane, navnlig seksuel chikane i arbejdslivet, har betydelige negative konsekvenser for alle i arbejdslivet, med påvirkning af navnlig kvinders deltagelse på arbejdsmarkedet, relationer på arbejdspladsen, øget fravær, langtidssygeorl</w:t>
            </w:r>
            <w:r w:rsidRPr="005F721A">
              <w:rPr>
                <w:b/>
                <w:i/>
              </w:rPr>
              <w:t xml:space="preserve">ov og produktivitet, og som følge heraf indkomsttab og tab af fremtidige muligheder, bør eksterne, specialiserede rådgivningstjenester yde rådgivning til både arbejdstagere og arbejdsgivere om tilstrækkelig forebyggelse og håndtering heraf i arbejdslivet, </w:t>
            </w:r>
            <w:r w:rsidRPr="005F721A">
              <w:rPr>
                <w:b/>
                <w:i/>
              </w:rPr>
              <w:t>herunder gennem dialog med arbejdsmarkedets parter, og om de retsmidler, der er til rådighed for arbejdsgiveren til at fjerne gerningsmanden fra arbejdspladsen, og om muligheden for tidlig mægling, hvis ofret ønsker det. Denne støtte bør være specialiseret</w:t>
            </w:r>
            <w:r w:rsidRPr="005F721A">
              <w:rPr>
                <w:b/>
                <w:i/>
              </w:rPr>
              <w:t xml:space="preserve">, kønssensitiv, gratis og fortrolig. Arbejdsmarkedets parter spiller en afgørende rolle med hensyn til at forebygge, afdække og bekæmpe kønsbestemt vold i arbejdslivet samt yde støtte til ofre. For at beskytte </w:t>
            </w:r>
            <w:r w:rsidRPr="005F721A">
              <w:rPr>
                <w:b/>
                <w:i/>
              </w:rPr>
              <w:lastRenderedPageBreak/>
              <w:t>arbejdstagerne og for at imødegå frygten for v</w:t>
            </w:r>
            <w:r w:rsidRPr="005F721A">
              <w:rPr>
                <w:b/>
                <w:i/>
              </w:rPr>
              <w:t xml:space="preserve">iktimisering i tilfælde af vold, der opstår på arbejdspladsen, bør de til enhver tid kunne lade sig repræsentere af en fagforening eller en anden arbejdstagerrepræsentant. </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43</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b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(51b)</w:t>
            </w:r>
            <w:r w:rsidRPr="005F721A">
              <w:rPr>
                <w:b/>
                <w:i/>
              </w:rPr>
              <w:tab/>
              <w:t>Kvinder, der er aktive i det offentlige liv, såsom politikere, journalister, menneskerettighedsforkæmpere og dem, der er aktive i civilsamfundet, er ofte o</w:t>
            </w:r>
            <w:r w:rsidRPr="005F721A">
              <w:rPr>
                <w:b/>
                <w:i/>
              </w:rPr>
              <w:t>fre for målrettet vold og chikane, hvilket kan risikere at få dem til at tie og hæmme deres deltagelse i samfundet, og dermed underminere demokratiprincippet</w:t>
            </w:r>
            <w:r w:rsidRPr="005F721A">
              <w:rPr>
                <w:b/>
                <w:i/>
                <w:vertAlign w:val="superscript"/>
              </w:rPr>
              <w:t>1a</w:t>
            </w:r>
            <w:r w:rsidRPr="005F721A">
              <w:rPr>
                <w:b/>
                <w:i/>
              </w:rPr>
              <w:t>. Kvindelige parlamentsmedlemmer, der er aktive i kampen mod ulighed mellem kønnene og vold mod k</w:t>
            </w:r>
            <w:r w:rsidRPr="005F721A">
              <w:rPr>
                <w:b/>
                <w:i/>
              </w:rPr>
              <w:t>vinder, er ofte udsat for angreb.</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__________________</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vertAlign w:val="superscript"/>
              </w:rPr>
              <w:t>1a</w:t>
            </w:r>
            <w:r w:rsidRPr="005F721A">
              <w:rPr>
                <w:b/>
                <w:i/>
              </w:rPr>
              <w:t xml:space="preserve"> Se f.eks. en undersøgelse bestilt af Den Interparlamentariske Union: http://www.assembly.coe.int/LifeRay/EGA/WomenFFViolence/2018/20181016-WomenParliamentIssues-EN.pdf</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44</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c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(51c)</w:t>
            </w:r>
            <w:r w:rsidRPr="005F721A">
              <w:rPr>
                <w:b/>
                <w:i/>
              </w:rPr>
              <w:tab/>
              <w:t xml:space="preserve">Ud over de alvorlige konsekvenser og traumer for ofrene personligt kan vold i hjemmet </w:t>
            </w:r>
            <w:r w:rsidRPr="005F721A">
              <w:rPr>
                <w:b/>
                <w:i/>
              </w:rPr>
              <w:t xml:space="preserve">også påvirke beskæftigelse, produktivitet, sundhed og sikkerhed. Som </w:t>
            </w:r>
            <w:r w:rsidRPr="005F721A">
              <w:rPr>
                <w:b/>
                <w:i/>
              </w:rPr>
              <w:lastRenderedPageBreak/>
              <w:t xml:space="preserve">led i andre foranstaltninger kan arbejdsmarkedets parter spille en central rolle og bidrage til at anerkende, reagere på og håndtere virkningerne af vold i hjemmet i arbejdslivet. For at </w:t>
            </w:r>
            <w:r w:rsidRPr="005F721A">
              <w:rPr>
                <w:b/>
                <w:i/>
              </w:rPr>
              <w:t>støtte ofrene gennem de vanskelige overgange og hjælpe dem med at forblive i arbejdsstyrken, og dermed sikre deres økonomiske ressourcer og finansielle uafhængighed, bør medlemsstaterne give arbejdstagerne ret til betalt orlov af en passende varighed.</w:t>
            </w:r>
          </w:p>
        </w:tc>
      </w:tr>
    </w:tbl>
    <w:p w:rsidR="00572F1A" w:rsidRPr="005F721A" w:rsidRDefault="00057D18" w:rsidP="00572F1A">
      <w:pPr>
        <w:rPr>
          <w:rFonts w:eastAsiaTheme="majorEastAsia"/>
        </w:rPr>
      </w:pPr>
      <w:r w:rsidRPr="005F721A">
        <w:rPr>
          <w:rStyle w:val="HideTWBExt"/>
          <w:noProof w:val="0"/>
        </w:rPr>
        <w:lastRenderedPageBreak/>
        <w:t>&lt;/A</w:t>
      </w:r>
      <w:r w:rsidRPr="005F721A">
        <w:rPr>
          <w:rStyle w:val="HideTWBExt"/>
          <w:noProof w:val="0"/>
        </w:rPr>
        <w:t>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45</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d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(51d)</w:t>
            </w:r>
            <w:r w:rsidRPr="005F721A">
              <w:rPr>
                <w:b/>
                <w:i/>
              </w:rPr>
              <w:tab/>
              <w:t xml:space="preserve">For at støtte arbejdstagere, der er ofre for kønsbaseret vold og chikane og </w:t>
            </w:r>
            <w:r w:rsidRPr="005F721A">
              <w:rPr>
                <w:b/>
                <w:i/>
              </w:rPr>
              <w:t>vold i hjemmet, i at forblive i arbejdsstyrken bør medlemsstaterne sikre, at sådanne arbejdstagere har ret til at anmode om kortvarige fleksible arbejdsordninger for at tilpasse deres arbejdsmønstre, herunder ved hjælp af fjernarbejde eller flytning af arb</w:t>
            </w:r>
            <w:r w:rsidRPr="005F721A">
              <w:rPr>
                <w:b/>
                <w:i/>
              </w:rPr>
              <w:t>ejdsstedet, fleksible arbejdstider eller en nedsættelse af arbejdstiden, hvor det er muligt. Varigheden og andre aspekter af sådanne fleksible arbejdsordninger bør fastsættes af medlemsstaterne.</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46</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e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(51e)</w:t>
            </w:r>
            <w:r w:rsidRPr="005F721A">
              <w:rPr>
                <w:b/>
                <w:i/>
              </w:rPr>
              <w:tab/>
              <w:t xml:space="preserve">Arbejdstagere, der er ofre for vold, bør kunne få støtte og juridisk rådgivning på arbejdspladsen under behørig hensyntagen </w:t>
            </w:r>
            <w:r w:rsidRPr="005F721A">
              <w:rPr>
                <w:b/>
                <w:i/>
              </w:rPr>
              <w:t xml:space="preserve">til arbejdspladsens størrelse. </w:t>
            </w:r>
            <w:r w:rsidRPr="005F721A">
              <w:rPr>
                <w:b/>
                <w:i/>
              </w:rPr>
              <w:lastRenderedPageBreak/>
              <w:t>Mens vold i hjemmet kan påvirke det daglige arbejde eller sikkerheden på arbejdspladsen og føre til vold, chikane, forfølgelse og overfald på arbejdspladsen, kan arbejde også være en forebyggende og beskyttende faktor i ofren</w:t>
            </w:r>
            <w:r w:rsidRPr="005F721A">
              <w:rPr>
                <w:b/>
                <w:i/>
              </w:rPr>
              <w:t>es liv ved at yde beskyttelse mod volden og misbruget og være et sikkert sted at søge hjælp. Arbejdspladser kan være afgørende for at øge bevidstheden om kønsbaseret vold, konstatere den og støtte ofrene.</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47</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f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(51f)</w:t>
            </w:r>
            <w:r w:rsidRPr="005F721A">
              <w:rPr>
                <w:b/>
                <w:i/>
              </w:rPr>
              <w:tab/>
              <w:t xml:space="preserve">Medlemsstaterne bør sikre, at arbejdsgiverne i samråd med arbejdstagerrepræsentanterne, navnlig fagforeningerne, og i </w:t>
            </w:r>
            <w:r w:rsidRPr="005F721A">
              <w:rPr>
                <w:b/>
                <w:i/>
              </w:rPr>
              <w:t>overensstemmelse med deres kompetenceområde træffer passende foranstaltninger til at forebygge og håndtere tilfælde af seksuel chikane i arbejdslivet, herunder cybervold, og til at opdage og yde tilstrækkelig støtte til ofre for vold. Ofrene bør have adgan</w:t>
            </w:r>
            <w:r w:rsidRPr="005F721A">
              <w:rPr>
                <w:b/>
                <w:i/>
              </w:rPr>
              <w:t>g til retsmidler og oplysninger samt ret til at modtage støtte fra arbejdstagerrepræsentanter, herunder fagforeninger, hvis de anmoder herom.</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48</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w:t>
      </w:r>
      <w:r w:rsidRPr="005F721A">
        <w:t>g 51 g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(51g)</w:t>
            </w:r>
            <w:r w:rsidRPr="005F721A">
              <w:rPr>
                <w:b/>
                <w:i/>
              </w:rPr>
              <w:tab/>
              <w:t xml:space="preserve">Arbejdsmarkedets parter kan spille en central rolle i håndteringen af chikane i arbejdslivet samt vold i hjemmet gennem relevante foranstaltninger. Med den stigende tilgængelighed af </w:t>
            </w:r>
            <w:r w:rsidRPr="005F721A">
              <w:rPr>
                <w:b/>
                <w:i/>
              </w:rPr>
              <w:t xml:space="preserve">hjemmebaseret </w:t>
            </w:r>
            <w:r w:rsidRPr="005F721A">
              <w:rPr>
                <w:b/>
                <w:i/>
              </w:rPr>
              <w:lastRenderedPageBreak/>
              <w:t>fjernarbejde kan det sted, hvor volden i hjemmet finder sted, være offerets arbejdsplads. Arbejdsgivere og fagforeninger kan også bidrage til at afdække tilfælde af vold i hjemmet, til at støtte ofrene og til at håndtere konsekvenserne af vol</w:t>
            </w:r>
            <w:r w:rsidRPr="005F721A">
              <w:rPr>
                <w:b/>
                <w:i/>
              </w:rPr>
              <w:t>d i hjemmet for arbejdslivet. Der er allerede mange eksempler på god praksis og aftaler om arbejdspladspolitikker, der støtter ofre for vold i hjemmet, så de fortsat kan arbejde sikkert.</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49</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h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(51h)</w:t>
            </w:r>
            <w:r w:rsidRPr="005F721A">
              <w:rPr>
                <w:b/>
                <w:i/>
              </w:rPr>
              <w:tab/>
              <w:t>Medlemsstaterne bør sikre, at arbejdsmarkedets parter kan forhandle kollektivt om foranstaltninger på arbejdspladsen hvad angår forebyg</w:t>
            </w:r>
            <w:r w:rsidRPr="005F721A">
              <w:rPr>
                <w:b/>
                <w:i/>
              </w:rPr>
              <w:t>gelse og håndtering af seksuel chikane og cybervold i arbejdslivet samt for at finde frem til og støtte ofre for vold i hjemmet. Medlemsstaterne bør træffe foranstaltninger til at fremme kollektive forhandlinger om praksis på arbejdspladsen vedrørende fore</w:t>
            </w:r>
            <w:r w:rsidRPr="005F721A">
              <w:rPr>
                <w:b/>
                <w:i/>
              </w:rPr>
              <w:t>byggelse og håndtering af tilfælde af seksuel chikane, cybervold og vold i hjemmet, herunder gennem oplysningskampagner og uddannelse af arbejdstagere og arbejdsgiverrepræsentanter, herunder fagforeninger og arbejdsmiljørepræsentanter.</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50</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51 i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(51i)</w:t>
            </w:r>
            <w:r w:rsidRPr="005F721A">
              <w:rPr>
                <w:b/>
                <w:i/>
              </w:rPr>
              <w:tab/>
              <w:t xml:space="preserve">Medlemsstaterne bør forbedre arbejdstilsynenes funktion med de midler, ressourcer, det </w:t>
            </w:r>
            <w:r w:rsidRPr="005F721A">
              <w:rPr>
                <w:b/>
                <w:i/>
              </w:rPr>
              <w:t xml:space="preserve">personale og den uddannelse, der er nødvendige for at sikre effektive, forholdsmæssige og ikkediskriminerende kontroller og inspektioner, herunder rutinemæssige og uanmeldte besøg, for at opdage tilfælde af kønsbestemt vold, seksuel chikane og cybervold i </w:t>
            </w:r>
            <w:r w:rsidRPr="005F721A">
              <w:rPr>
                <w:b/>
                <w:i/>
              </w:rPr>
              <w:t>arbejdslivet og styrke beskyttelsen af arbejdstagere. Medlemsstaterne bør også sikre, at organisationer, der repræsenterer arbejdstagernes rettigheder, navnlig fagforeninger, har adgang til arbejdspladsen og til arbejdstagernes oplysninger med arbejdstager</w:t>
            </w:r>
            <w:r w:rsidRPr="005F721A">
              <w:rPr>
                <w:b/>
                <w:i/>
              </w:rPr>
              <w:t>nes billigelse hertil.</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51</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(52)</w:t>
            </w:r>
            <w:r w:rsidRPr="005F721A">
              <w:tab/>
              <w:t xml:space="preserve">Medlemsstaterne bør sikre, at de nationale hjælpetjenester </w:t>
            </w:r>
            <w:r w:rsidRPr="005F721A">
              <w:t>anvender det EU-harmoniserede nummer [116016], og at dette nummer annonceres bredt som et offentligt, gratis nummer, som er tilgængeligt døgnet rundt. Den støtte, der ydes, bør omfatte kriserådgivning, og der bør kunne henvises til personlige tjenester sås</w:t>
            </w:r>
            <w:r w:rsidRPr="005F721A">
              <w:t>om krisecentre, rådgivningscentre eller politiet.</w:t>
            </w:r>
          </w:p>
        </w:tc>
        <w:tc>
          <w:tcPr>
            <w:tcW w:w="4876" w:type="dxa"/>
            <w:hideMark/>
          </w:tcPr>
          <w:p w:rsidR="00572F1A" w:rsidRPr="005F721A" w:rsidRDefault="00057D18" w:rsidP="005F5966">
            <w:pPr>
              <w:pStyle w:val="Normal6a"/>
            </w:pPr>
            <w:r w:rsidRPr="005F721A">
              <w:t>(52)</w:t>
            </w:r>
            <w:r w:rsidRPr="005F721A">
              <w:tab/>
              <w:t>Medlemsstaterne bør sikre, at de nationale hjælpetjenester anvender det EU-harmoniserede nummer [116016], og at dette nummer annonceres bredt som et offentligt, gratis nummer, som er tilgængeligt døgne</w:t>
            </w:r>
            <w:r w:rsidRPr="005F721A">
              <w:t xml:space="preserve">t rundt. Den støtte, der ydes, bør </w:t>
            </w:r>
            <w:r w:rsidRPr="005F721A">
              <w:rPr>
                <w:b/>
                <w:i/>
              </w:rPr>
              <w:t xml:space="preserve">være tilgængelig for personer med handicap, bør </w:t>
            </w:r>
            <w:r w:rsidRPr="005F721A">
              <w:t>omfatte kriserådgivning, og der bør kunne henvises til personlige tjenester såsom krisecentre, rådgivningscentre eller politiet.</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52</w:t>
      </w:r>
      <w:r w:rsidRPr="005F721A">
        <w:rPr>
          <w:rStyle w:val="HideTWBExt"/>
          <w:noProof w:val="0"/>
        </w:rPr>
        <w:t>&lt;</w:t>
      </w:r>
      <w:r w:rsidRPr="005F721A">
        <w:rPr>
          <w:rStyle w:val="HideTWBExt"/>
          <w:noProof w:val="0"/>
        </w:rPr>
        <w: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53</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lastRenderedPageBreak/>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(53)</w:t>
            </w:r>
            <w:r w:rsidRPr="005F721A">
              <w:tab/>
              <w:t xml:space="preserve">Krisecentre spiller en afgørende rolle med hensyn til at beskytte ofrene mod voldshandlinger. Ud over at udgøre et sikkert </w:t>
            </w:r>
            <w:r w:rsidRPr="005F721A">
              <w:t>opholdssted bør krisecentre yde den nødvendige støtte i forbindelse med indbyrdes forbundne problemer vedrørende ofrenes helbred, økonomiske situation og deres børns trivsel og i sidste instans forberede ofrene på et selvstændigt liv.</w:t>
            </w:r>
          </w:p>
        </w:tc>
        <w:tc>
          <w:tcPr>
            <w:tcW w:w="4876" w:type="dxa"/>
            <w:hideMark/>
          </w:tcPr>
          <w:p w:rsidR="00572F1A" w:rsidRPr="005F721A" w:rsidRDefault="00057D18" w:rsidP="005F5966">
            <w:pPr>
              <w:pStyle w:val="Normal6a"/>
            </w:pPr>
            <w:r w:rsidRPr="005F721A">
              <w:t>(53)</w:t>
            </w:r>
            <w:r w:rsidRPr="005F721A">
              <w:tab/>
              <w:t>Krisecentre spil</w:t>
            </w:r>
            <w:r w:rsidRPr="005F721A">
              <w:t xml:space="preserve">ler en afgørende rolle med hensyn til at beskytte ofrene mod voldshandlinger. Ud over at udgøre et sikkert opholdssted bør krisecentre yde den nødvendige støtte i forbindelse med indbyrdes forbundne problemer vedrørende ofrenes helbred, økonomiske </w:t>
            </w:r>
            <w:r w:rsidRPr="005F721A">
              <w:rPr>
                <w:b/>
                <w:i/>
              </w:rPr>
              <w:t>og beskæ</w:t>
            </w:r>
            <w:r w:rsidRPr="005F721A">
              <w:rPr>
                <w:b/>
                <w:i/>
              </w:rPr>
              <w:t xml:space="preserve">ftigelsessituation </w:t>
            </w:r>
            <w:r w:rsidRPr="005F721A">
              <w:t xml:space="preserve">og deres børns trivsel og i sidste instans forberede ofrene på et selvstændigt liv. </w:t>
            </w:r>
            <w:r w:rsidRPr="005F721A">
              <w:rPr>
                <w:b/>
                <w:i/>
              </w:rPr>
              <w:t>Der bør stilles krisecentre og andre passende midlertidige boliger til rådighed for at imødekomme de særlige behov hos personer med handicap.</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53</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56</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(56)</w:t>
            </w:r>
            <w:r w:rsidRPr="005F721A">
              <w:tab/>
              <w:t xml:space="preserve">Ofre med særlige behov og grupper, der er i fare for </w:t>
            </w:r>
            <w:r w:rsidRPr="005F721A">
              <w:rPr>
                <w:b/>
                <w:i/>
              </w:rPr>
              <w:t>vold mod kvinder</w:t>
            </w:r>
            <w:r w:rsidRPr="005F721A">
              <w:t xml:space="preserve"> eller vold i hjemmet, såsom </w:t>
            </w:r>
            <w:r w:rsidRPr="005F721A">
              <w:rPr>
                <w:b/>
                <w:i/>
              </w:rPr>
              <w:t>kvinder</w:t>
            </w:r>
            <w:r w:rsidRPr="005F721A">
              <w:t xml:space="preserve"> med handicap, </w:t>
            </w:r>
            <w:r w:rsidRPr="005F721A">
              <w:rPr>
                <w:b/>
                <w:i/>
              </w:rPr>
              <w:t>kvinder</w:t>
            </w:r>
            <w:r w:rsidRPr="005F721A">
              <w:t xml:space="preserve">, hvis opholdsstatus eller -tilladelse afhænger af en anden person, </w:t>
            </w:r>
            <w:r w:rsidRPr="005F721A">
              <w:rPr>
                <w:b/>
                <w:i/>
              </w:rPr>
              <w:t>migrantkvinder</w:t>
            </w:r>
            <w:r w:rsidRPr="005F721A">
              <w:t xml:space="preserve"> uden dokumenter, </w:t>
            </w:r>
            <w:r w:rsidRPr="005F721A">
              <w:rPr>
                <w:b/>
                <w:i/>
              </w:rPr>
              <w:t>kvinder</w:t>
            </w:r>
            <w:r w:rsidRPr="005F721A">
              <w:t xml:space="preserve">, der ansøger om international beskyttelse, </w:t>
            </w:r>
            <w:r w:rsidRPr="005F721A">
              <w:rPr>
                <w:b/>
                <w:i/>
              </w:rPr>
              <w:t>kvinder</w:t>
            </w:r>
            <w:r w:rsidRPr="005F721A">
              <w:t>, der flygter fra væbnede konflikter, hj</w:t>
            </w:r>
            <w:r w:rsidRPr="005F721A">
              <w:t xml:space="preserve">emløse </w:t>
            </w:r>
            <w:r w:rsidRPr="005F721A">
              <w:rPr>
                <w:b/>
                <w:i/>
              </w:rPr>
              <w:t>kvinder</w:t>
            </w:r>
            <w:r w:rsidRPr="005F721A">
              <w:t xml:space="preserve">, </w:t>
            </w:r>
            <w:r w:rsidRPr="005F721A">
              <w:rPr>
                <w:b/>
                <w:i/>
              </w:rPr>
              <w:t>kvinder</w:t>
            </w:r>
            <w:r w:rsidRPr="005F721A">
              <w:t xml:space="preserve"> med racemæssig eller etnisk minoritetsbaggrund, </w:t>
            </w:r>
            <w:r w:rsidRPr="005F721A">
              <w:rPr>
                <w:b/>
                <w:i/>
              </w:rPr>
              <w:t>kvinder</w:t>
            </w:r>
            <w:r w:rsidRPr="005F721A">
              <w:t xml:space="preserve">, der bor i landdistrikter, </w:t>
            </w:r>
            <w:r w:rsidRPr="005F721A">
              <w:rPr>
                <w:b/>
                <w:i/>
              </w:rPr>
              <w:t>kvindelige</w:t>
            </w:r>
            <w:r w:rsidRPr="005F721A">
              <w:t xml:space="preserve"> sexarbejdere, </w:t>
            </w:r>
            <w:r w:rsidRPr="005F721A">
              <w:rPr>
                <w:b/>
                <w:i/>
              </w:rPr>
              <w:t>kvinder</w:t>
            </w:r>
            <w:r w:rsidRPr="005F721A">
              <w:t xml:space="preserve">, der er frihedsberøvet, </w:t>
            </w:r>
            <w:r w:rsidRPr="005F721A">
              <w:rPr>
                <w:b/>
                <w:i/>
              </w:rPr>
              <w:t>eller ældre kvinder</w:t>
            </w:r>
            <w:r w:rsidRPr="005F721A">
              <w:t xml:space="preserve"> bør modtage særlig beskyttelse og støtte.</w:t>
            </w:r>
          </w:p>
        </w:tc>
        <w:tc>
          <w:tcPr>
            <w:tcW w:w="4876" w:type="dxa"/>
            <w:hideMark/>
          </w:tcPr>
          <w:p w:rsidR="00572F1A" w:rsidRPr="005F721A" w:rsidRDefault="00057D18" w:rsidP="005F5966">
            <w:pPr>
              <w:pStyle w:val="Normal6"/>
            </w:pPr>
            <w:r w:rsidRPr="005F721A">
              <w:t>(56)</w:t>
            </w:r>
            <w:r w:rsidRPr="005F721A">
              <w:tab/>
              <w:t>Ofre med særlige behov og</w:t>
            </w:r>
            <w:r w:rsidRPr="005F721A">
              <w:t xml:space="preserve"> grupper, der er i fare for </w:t>
            </w:r>
            <w:r w:rsidRPr="005F721A">
              <w:rPr>
                <w:b/>
                <w:i/>
              </w:rPr>
              <w:t>kønsbestemt vold</w:t>
            </w:r>
            <w:r w:rsidRPr="005F721A">
              <w:t xml:space="preserve"> eller vold i hjemmet, såsom </w:t>
            </w:r>
            <w:r w:rsidRPr="005F721A">
              <w:rPr>
                <w:b/>
                <w:i/>
              </w:rPr>
              <w:t>personer</w:t>
            </w:r>
            <w:r w:rsidRPr="005F721A">
              <w:t xml:space="preserve"> med handicap, </w:t>
            </w:r>
            <w:r w:rsidRPr="005F721A">
              <w:rPr>
                <w:b/>
                <w:i/>
              </w:rPr>
              <w:t>personer</w:t>
            </w:r>
            <w:r w:rsidRPr="005F721A">
              <w:t xml:space="preserve">, hvis opholdsstatus eller -tilladelse afhænger af en anden person, </w:t>
            </w:r>
            <w:r w:rsidRPr="005F721A">
              <w:rPr>
                <w:b/>
                <w:i/>
              </w:rPr>
              <w:t>migranter</w:t>
            </w:r>
            <w:r w:rsidRPr="005F721A">
              <w:t xml:space="preserve"> uden dokumenter, </w:t>
            </w:r>
            <w:r w:rsidRPr="005F721A">
              <w:rPr>
                <w:b/>
                <w:i/>
              </w:rPr>
              <w:t>personer</w:t>
            </w:r>
            <w:r w:rsidRPr="005F721A">
              <w:t xml:space="preserve">, der ansøger om international beskyttelse, </w:t>
            </w:r>
            <w:r w:rsidRPr="005F721A">
              <w:rPr>
                <w:b/>
                <w:i/>
              </w:rPr>
              <w:t>perso</w:t>
            </w:r>
            <w:r w:rsidRPr="005F721A">
              <w:rPr>
                <w:b/>
                <w:i/>
              </w:rPr>
              <w:t>ner</w:t>
            </w:r>
            <w:r w:rsidRPr="005F721A">
              <w:t xml:space="preserve">, der flygter fra væbnede konflikter, hjemløse </w:t>
            </w:r>
            <w:r w:rsidRPr="005F721A">
              <w:rPr>
                <w:b/>
                <w:i/>
              </w:rPr>
              <w:t>personer</w:t>
            </w:r>
            <w:r w:rsidRPr="005F721A">
              <w:t xml:space="preserve">, </w:t>
            </w:r>
            <w:r w:rsidRPr="005F721A">
              <w:rPr>
                <w:b/>
                <w:i/>
              </w:rPr>
              <w:t>personer</w:t>
            </w:r>
            <w:r w:rsidRPr="005F721A">
              <w:t xml:space="preserve"> med racemæssig eller etnisk minoritetsbaggrund, </w:t>
            </w:r>
            <w:r w:rsidRPr="005F721A">
              <w:rPr>
                <w:b/>
                <w:i/>
              </w:rPr>
              <w:t>LGBTIQ+-personer, gravide og nye mødre, personer</w:t>
            </w:r>
            <w:r w:rsidRPr="005F721A">
              <w:t xml:space="preserve">, der bor i landdistrikter, </w:t>
            </w:r>
            <w:r w:rsidRPr="005F721A">
              <w:rPr>
                <w:b/>
                <w:i/>
              </w:rPr>
              <w:t>personer, der bor i institutioner,</w:t>
            </w:r>
            <w:r w:rsidRPr="005F721A">
              <w:t xml:space="preserve"> sexarbejdere, </w:t>
            </w:r>
            <w:r w:rsidRPr="005F721A">
              <w:rPr>
                <w:b/>
                <w:i/>
              </w:rPr>
              <w:t>personer</w:t>
            </w:r>
            <w:r w:rsidRPr="005F721A">
              <w:t xml:space="preserve">, der </w:t>
            </w:r>
            <w:r w:rsidRPr="005F721A">
              <w:t xml:space="preserve">er frihedsberøvet, </w:t>
            </w:r>
            <w:r w:rsidRPr="005F721A">
              <w:rPr>
                <w:b/>
                <w:i/>
              </w:rPr>
              <w:t>ældre personer, børn og personer, der er ofte for såkaldte "æreskrænkelser",</w:t>
            </w:r>
            <w:r w:rsidRPr="005F721A">
              <w:t xml:space="preserve"> bør modtage særlig beskyttelse og støtte.</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54</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57</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(57)</w:t>
            </w:r>
            <w:r w:rsidRPr="005F721A">
              <w:tab/>
              <w:t xml:space="preserve">Kvinder med handicap udsættes i uforholdsmæssig høj grad </w:t>
            </w:r>
            <w:r w:rsidRPr="005F721A">
              <w:rPr>
                <w:b/>
                <w:i/>
              </w:rPr>
              <w:t>vold mod kvinder</w:t>
            </w:r>
            <w:r w:rsidRPr="005F721A">
              <w:t xml:space="preserve"> og vold i hjemmet</w:t>
            </w:r>
            <w:r w:rsidRPr="005F721A">
              <w:rPr>
                <w:b/>
                <w:i/>
              </w:rPr>
              <w:t>,</w:t>
            </w:r>
            <w:r w:rsidRPr="005F721A">
              <w:t xml:space="preserve"> og som følge af </w:t>
            </w:r>
            <w:r w:rsidRPr="005F721A">
              <w:rPr>
                <w:b/>
                <w:i/>
              </w:rPr>
              <w:t>deres handicap</w:t>
            </w:r>
            <w:r w:rsidRPr="005F721A">
              <w:t xml:space="preserve"> har </w:t>
            </w:r>
            <w:r w:rsidRPr="005F721A">
              <w:rPr>
                <w:b/>
                <w:i/>
              </w:rPr>
              <w:t>de</w:t>
            </w:r>
            <w:r w:rsidRPr="005F721A">
              <w:t xml:space="preserve"> ofte vanskeligt ved at få adgang til beskyttelses- og støtteforanstaltninger. Medlemsstaterne bør </w:t>
            </w:r>
            <w:r w:rsidRPr="005F721A">
              <w:rPr>
                <w:b/>
                <w:i/>
              </w:rPr>
              <w:t>derfor</w:t>
            </w:r>
            <w:r w:rsidRPr="005F721A">
              <w:t xml:space="preserve"> sikre, at </w:t>
            </w:r>
            <w:r w:rsidRPr="005F721A">
              <w:rPr>
                <w:b/>
                <w:i/>
              </w:rPr>
              <w:t>de</w:t>
            </w:r>
            <w:r w:rsidRPr="005F721A">
              <w:t xml:space="preserve"> fuldt ud er omfattet af de rettigheder, der er fastsat i dette direktiv, på lige fod med andre, samtidig med at der tages behørigt hensyn</w:t>
            </w:r>
            <w:r w:rsidRPr="005F721A">
              <w:t xml:space="preserve"> til sådanne ofres særlige sårbarhed og deres sandsynlige vanskeligheder med at række ud efter hjælp.</w:t>
            </w:r>
          </w:p>
        </w:tc>
        <w:tc>
          <w:tcPr>
            <w:tcW w:w="4876" w:type="dxa"/>
            <w:hideMark/>
          </w:tcPr>
          <w:p w:rsidR="00572F1A" w:rsidRPr="005F721A" w:rsidRDefault="00057D18" w:rsidP="005F5966">
            <w:pPr>
              <w:pStyle w:val="Normal6"/>
              <w:rPr>
                <w:szCs w:val="24"/>
              </w:rPr>
            </w:pPr>
            <w:r w:rsidRPr="005F721A">
              <w:t>(57)</w:t>
            </w:r>
            <w:r w:rsidRPr="005F721A">
              <w:tab/>
              <w:t xml:space="preserve">Kvinder </w:t>
            </w:r>
            <w:r w:rsidRPr="005F721A">
              <w:rPr>
                <w:b/>
                <w:i/>
              </w:rPr>
              <w:t xml:space="preserve">og piger </w:t>
            </w:r>
            <w:r w:rsidRPr="005F721A">
              <w:t>med handicap</w:t>
            </w:r>
            <w:r w:rsidRPr="005F721A">
              <w:rPr>
                <w:b/>
                <w:i/>
              </w:rPr>
              <w:t>, herunder ofte for tvangssterilisering,</w:t>
            </w:r>
            <w:r w:rsidRPr="005F721A">
              <w:t xml:space="preserve"> udsættes i uforholdsmæssig høj grad </w:t>
            </w:r>
            <w:r w:rsidRPr="005F721A">
              <w:rPr>
                <w:b/>
                <w:i/>
              </w:rPr>
              <w:t>for alle former for kønsbestemt vold</w:t>
            </w:r>
            <w:r w:rsidRPr="005F721A">
              <w:t xml:space="preserve"> og vol</w:t>
            </w:r>
            <w:r w:rsidRPr="005F721A">
              <w:t>d i hjemmet</w:t>
            </w:r>
            <w:r w:rsidRPr="005F721A">
              <w:rPr>
                <w:b/>
                <w:i/>
              </w:rPr>
              <w:t xml:space="preserve"> både i</w:t>
            </w:r>
            <w:r w:rsidRPr="005F721A">
              <w:t xml:space="preserve"> og </w:t>
            </w:r>
            <w:r w:rsidRPr="005F721A">
              <w:rPr>
                <w:b/>
                <w:i/>
              </w:rPr>
              <w:t>uden for deres hjem.</w:t>
            </w:r>
            <w:r w:rsidRPr="005F721A">
              <w:t xml:space="preserve"> Som følge af </w:t>
            </w:r>
            <w:r w:rsidRPr="005F721A">
              <w:rPr>
                <w:b/>
                <w:i/>
              </w:rPr>
              <w:t>manglende beskyttelse og støtteforanstaltninger</w:t>
            </w:r>
            <w:r w:rsidRPr="005F721A">
              <w:t xml:space="preserve"> har </w:t>
            </w:r>
            <w:r w:rsidRPr="005F721A">
              <w:rPr>
                <w:b/>
                <w:i/>
              </w:rPr>
              <w:t>ofre med handicap</w:t>
            </w:r>
            <w:r w:rsidRPr="005F721A">
              <w:t xml:space="preserve"> ofte vanskeligt ved at </w:t>
            </w:r>
            <w:r w:rsidRPr="005F721A">
              <w:rPr>
                <w:b/>
                <w:i/>
              </w:rPr>
              <w:t xml:space="preserve">tale for sig selv, blive hørt og troet på og </w:t>
            </w:r>
            <w:r w:rsidRPr="005F721A">
              <w:t xml:space="preserve">få adgang til </w:t>
            </w:r>
            <w:r w:rsidRPr="005F721A">
              <w:rPr>
                <w:b/>
                <w:i/>
              </w:rPr>
              <w:t xml:space="preserve">sådanne </w:t>
            </w:r>
            <w:r w:rsidRPr="005F721A">
              <w:t>beskyttelses- og støtteforanstaltninger.</w:t>
            </w:r>
            <w:r w:rsidRPr="005F721A">
              <w:t xml:space="preserve"> </w:t>
            </w:r>
            <w:r w:rsidRPr="005F721A">
              <w:rPr>
                <w:b/>
                <w:i/>
              </w:rPr>
              <w:t>Procedurerne til at anmelde vold er ofte utilgængelige på grund af utilstrækkelige politikker og standarder, negative holdninger, fysiske barrierer, begrænset information og kommunikation, manglende serviceydelser, utilstrækkelig finansiering og manglende</w:t>
            </w:r>
            <w:r w:rsidRPr="005F721A">
              <w:rPr>
                <w:b/>
                <w:i/>
              </w:rPr>
              <w:t xml:space="preserve"> inddragelse af ofre med handicap i beslutninger, der direkte påvirker deres liv. </w:t>
            </w:r>
            <w:r w:rsidRPr="005F721A">
              <w:t xml:space="preserve">Medlemsstaterne bør </w:t>
            </w:r>
            <w:r w:rsidRPr="005F721A">
              <w:rPr>
                <w:b/>
                <w:i/>
              </w:rPr>
              <w:t>tilpasse deres støttetjenester tilsvarende, give relevante aktører tilstrækkelig uddannelse og</w:t>
            </w:r>
            <w:r w:rsidRPr="005F721A">
              <w:t xml:space="preserve"> sikre, at </w:t>
            </w:r>
            <w:r w:rsidRPr="005F721A">
              <w:rPr>
                <w:b/>
                <w:i/>
              </w:rPr>
              <w:t>ofre med handicap</w:t>
            </w:r>
            <w:r w:rsidRPr="005F721A">
              <w:t xml:space="preserve"> fuldt ud er omfattet af de rett</w:t>
            </w:r>
            <w:r w:rsidRPr="005F721A">
              <w:t xml:space="preserve">igheder, der er fastsat i dette direktiv, på lige fod med andre, samtidig med at der tages behørigt hensyn til sådanne ofres særlige sårbarhed og deres sandsynlige vanskeligheder med at </w:t>
            </w:r>
            <w:r w:rsidRPr="005F721A">
              <w:rPr>
                <w:b/>
                <w:i/>
              </w:rPr>
              <w:t xml:space="preserve">være i stand til at </w:t>
            </w:r>
            <w:r w:rsidRPr="005F721A">
              <w:t>række ud efter</w:t>
            </w:r>
            <w:r w:rsidRPr="005F721A">
              <w:rPr>
                <w:b/>
                <w:i/>
              </w:rPr>
              <w:t xml:space="preserve"> eller modtage</w:t>
            </w:r>
            <w:r w:rsidRPr="005F721A">
              <w:t xml:space="preserve"> hjælp.</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w:t>
      </w:r>
      <w:r w:rsidRPr="005F721A">
        <w:rPr>
          <w:rStyle w:val="HideTWBExt"/>
          <w:b w:val="0"/>
          <w:noProof w:val="0"/>
        </w:rPr>
        <w:t>nd&gt;</w:t>
      </w:r>
      <w:r w:rsidRPr="005F721A">
        <w:t>Ændringsforslag</w:t>
      </w:r>
      <w:r w:rsidRPr="005F721A">
        <w:tab/>
      </w:r>
      <w:r w:rsidRPr="005F721A">
        <w:tab/>
      </w:r>
      <w:r w:rsidRPr="005F721A">
        <w:rPr>
          <w:rStyle w:val="HideTWBExt"/>
          <w:b w:val="0"/>
          <w:noProof w:val="0"/>
        </w:rPr>
        <w:t>&lt;NumAm&gt;</w:t>
      </w:r>
      <w:r w:rsidRPr="005F721A">
        <w:t>55</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58</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(58)</w:t>
            </w:r>
            <w:r w:rsidRPr="005F721A">
              <w:tab/>
            </w:r>
            <w:r w:rsidRPr="005F721A">
              <w:t xml:space="preserve">Medlemsstaterne bør sikre, at der træffes forebyggende foranstaltninger såsom oplysningskampagner for at bekæmpe vold </w:t>
            </w:r>
            <w:r w:rsidRPr="005F721A">
              <w:rPr>
                <w:b/>
                <w:i/>
              </w:rPr>
              <w:t xml:space="preserve">mod kvinder og </w:t>
            </w:r>
            <w:r w:rsidRPr="005F721A">
              <w:t xml:space="preserve">vold i </w:t>
            </w:r>
            <w:r w:rsidRPr="005F721A">
              <w:lastRenderedPageBreak/>
              <w:t xml:space="preserve">hjemmet. Det forebyggende arbejde bør også integreres i den formelle uddannelse gennem en styrkelse af </w:t>
            </w:r>
            <w:r w:rsidRPr="005F721A">
              <w:rPr>
                <w:b/>
                <w:i/>
              </w:rPr>
              <w:t>seksualunderv</w:t>
            </w:r>
            <w:r w:rsidRPr="005F721A">
              <w:rPr>
                <w:b/>
                <w:i/>
              </w:rPr>
              <w:t>isningen</w:t>
            </w:r>
            <w:r w:rsidRPr="005F721A">
              <w:t xml:space="preserve"> og </w:t>
            </w:r>
            <w:r w:rsidRPr="005F721A">
              <w:rPr>
                <w:b/>
                <w:i/>
              </w:rPr>
              <w:t>de</w:t>
            </w:r>
            <w:r w:rsidRPr="005F721A">
              <w:t xml:space="preserve"> socioemotionelle kompetencer, empati og </w:t>
            </w:r>
            <w:r w:rsidRPr="005F721A">
              <w:rPr>
                <w:b/>
                <w:i/>
              </w:rPr>
              <w:t>udvikling</w:t>
            </w:r>
            <w:r w:rsidRPr="005F721A">
              <w:t xml:space="preserve"> af sunde og respektfulde forhold.</w:t>
            </w:r>
          </w:p>
        </w:tc>
        <w:tc>
          <w:tcPr>
            <w:tcW w:w="4876" w:type="dxa"/>
            <w:hideMark/>
          </w:tcPr>
          <w:p w:rsidR="00572F1A" w:rsidRPr="005F721A" w:rsidRDefault="00057D18" w:rsidP="005F5966">
            <w:pPr>
              <w:pStyle w:val="Normal6"/>
              <w:rPr>
                <w:szCs w:val="24"/>
              </w:rPr>
            </w:pPr>
            <w:r w:rsidRPr="005F721A">
              <w:lastRenderedPageBreak/>
              <w:t>(58)</w:t>
            </w:r>
            <w:r w:rsidRPr="005F721A">
              <w:tab/>
              <w:t xml:space="preserve">Medlemsstaterne bør sikre, at der træffes forebyggende foranstaltninger såsom oplysningskampagner for at bekæmpe </w:t>
            </w:r>
            <w:r w:rsidRPr="005F721A">
              <w:rPr>
                <w:b/>
                <w:i/>
              </w:rPr>
              <w:t xml:space="preserve">kønsbestemt </w:t>
            </w:r>
            <w:r w:rsidRPr="005F721A">
              <w:t>vold</w:t>
            </w:r>
            <w:r w:rsidRPr="005F721A">
              <w:rPr>
                <w:b/>
                <w:i/>
              </w:rPr>
              <w:t xml:space="preserve">. Der skal i </w:t>
            </w:r>
            <w:r w:rsidRPr="005F721A">
              <w:rPr>
                <w:b/>
                <w:i/>
              </w:rPr>
              <w:lastRenderedPageBreak/>
              <w:t>oplysningskampagnerne lægges særlig vægt på</w:t>
            </w:r>
            <w:r w:rsidRPr="005F721A">
              <w:t xml:space="preserve"> kvinder</w:t>
            </w:r>
            <w:r w:rsidRPr="005F721A">
              <w:rPr>
                <w:b/>
                <w:i/>
              </w:rPr>
              <w:t>, der udsættes for forskelsbehandling og vold på grund af kombinationen af deres tildelte køn og andre årsager, og på ofre, der er udsat for øget risiko for</w:t>
            </w:r>
            <w:r w:rsidRPr="005F721A">
              <w:t xml:space="preserve"> vold i hjemmet</w:t>
            </w:r>
            <w:r w:rsidRPr="005F721A">
              <w:rPr>
                <w:b/>
                <w:i/>
              </w:rPr>
              <w:t xml:space="preserve"> og den dertil hørende stigmatiser</w:t>
            </w:r>
            <w:r w:rsidRPr="005F721A">
              <w:rPr>
                <w:b/>
                <w:i/>
              </w:rPr>
              <w:t>ing, og oplysning af alle personer, herunder ofrene selv, om tegnene på vold og misbrug</w:t>
            </w:r>
            <w:r w:rsidRPr="005F721A">
              <w:t xml:space="preserve">. Det forebyggende arbejde bør også integreres i den formelle uddannelse gennem en styrkelse af </w:t>
            </w:r>
            <w:r w:rsidRPr="005F721A">
              <w:rPr>
                <w:b/>
                <w:i/>
              </w:rPr>
              <w:t>omfattende</w:t>
            </w:r>
            <w:r w:rsidRPr="005F721A">
              <w:t xml:space="preserve"> og </w:t>
            </w:r>
            <w:r w:rsidRPr="005F721A">
              <w:rPr>
                <w:b/>
                <w:i/>
              </w:rPr>
              <w:t>inkluderende seksualundervisning og af</w:t>
            </w:r>
            <w:r w:rsidRPr="005F721A">
              <w:t xml:space="preserve"> socioemotionelle kom</w:t>
            </w:r>
            <w:r w:rsidRPr="005F721A">
              <w:t xml:space="preserve">petencer, empati og </w:t>
            </w:r>
            <w:r w:rsidRPr="005F721A">
              <w:rPr>
                <w:b/>
                <w:i/>
              </w:rPr>
              <w:t>udviklingen</w:t>
            </w:r>
            <w:r w:rsidRPr="005F721A">
              <w:t xml:space="preserve"> af sunde og respektfulde forhold</w:t>
            </w:r>
            <w:r w:rsidRPr="005F721A">
              <w:rPr>
                <w:b/>
                <w:i/>
              </w:rPr>
              <w:t xml:space="preserve"> med særligt fokus på at henvende sig til drenge og unge mænd</w:t>
            </w:r>
            <w:r w:rsidRPr="005F721A">
              <w:t>.</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56</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59</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(59)</w:t>
            </w:r>
            <w:r w:rsidRPr="005F721A">
              <w:tab/>
              <w:t>Medlemsstaterne bør træffe foranstaltninger til at forhindre</w:t>
            </w:r>
            <w:r w:rsidRPr="005F721A">
              <w:rPr>
                <w:b/>
                <w:i/>
              </w:rPr>
              <w:t>, at der opretholdes</w:t>
            </w:r>
            <w:r w:rsidRPr="005F721A">
              <w:t xml:space="preserve"> skadelige kønsstereotyper, </w:t>
            </w:r>
            <w:r w:rsidRPr="005F721A">
              <w:rPr>
                <w:b/>
                <w:i/>
              </w:rPr>
              <w:t>med henblik på</w:t>
            </w:r>
            <w:r w:rsidRPr="005F721A">
              <w:t xml:space="preserve"> at udrydde idéen om kvinders lavere status eller stereotype roller for kvinder og mænd. </w:t>
            </w:r>
            <w:r w:rsidRPr="005F721A">
              <w:t xml:space="preserve">Dette kunne også omfatte foranstaltninger med henblik på at sikre, at kultur, sædvane, religion, tradition eller ære </w:t>
            </w:r>
            <w:r w:rsidRPr="005F721A">
              <w:rPr>
                <w:b/>
                <w:i/>
              </w:rPr>
              <w:t>ikke</w:t>
            </w:r>
            <w:r w:rsidRPr="005F721A">
              <w:t xml:space="preserve"> opfattes som en begrundelse for </w:t>
            </w:r>
            <w:r w:rsidRPr="005F721A">
              <w:rPr>
                <w:b/>
                <w:i/>
              </w:rPr>
              <w:t>vold mod kvinder</w:t>
            </w:r>
            <w:r w:rsidRPr="005F721A">
              <w:t xml:space="preserve"> eller vold i hjemmet</w:t>
            </w:r>
            <w:r w:rsidRPr="005F721A">
              <w:rPr>
                <w:b/>
                <w:i/>
              </w:rPr>
              <w:t xml:space="preserve"> eller en mere lempelig behandling heraf</w:t>
            </w:r>
            <w:r w:rsidRPr="005F721A">
              <w:t>. I betragtning af at bør</w:t>
            </w:r>
            <w:r w:rsidRPr="005F721A">
              <w:t>n fra en meget ung alder er udsat for kønsroller, som skaber deres selvopfattelse og påvirker deres akademiske og faglige valg samt forventninger til deres roller som kvinder og mænd gennem hele livet, er det vigtigt at tage fat på kønsstereotyper allerede</w:t>
            </w:r>
            <w:r w:rsidRPr="005F721A">
              <w:t xml:space="preserve"> fra førskoleundervisnings- og børnepasningsniveau.</w:t>
            </w:r>
          </w:p>
        </w:tc>
        <w:tc>
          <w:tcPr>
            <w:tcW w:w="4876" w:type="dxa"/>
            <w:hideMark/>
          </w:tcPr>
          <w:p w:rsidR="00572F1A" w:rsidRPr="005F721A" w:rsidRDefault="00057D18" w:rsidP="005F5966">
            <w:pPr>
              <w:pStyle w:val="Normal6a"/>
            </w:pPr>
            <w:r w:rsidRPr="005F721A">
              <w:t>(59)</w:t>
            </w:r>
            <w:r w:rsidRPr="005F721A">
              <w:tab/>
              <w:t>Medlemsstaterne bør træffe foranstaltninger til at forhindre</w:t>
            </w:r>
            <w:r w:rsidRPr="005F721A">
              <w:rPr>
                <w:b/>
                <w:i/>
              </w:rPr>
              <w:t xml:space="preserve"> opretholdelsen af og fjernelsen af eksisterende</w:t>
            </w:r>
            <w:r w:rsidRPr="005F721A">
              <w:t xml:space="preserve"> skadelige kønsstereotyper, </w:t>
            </w:r>
            <w:r w:rsidRPr="005F721A">
              <w:rPr>
                <w:b/>
                <w:i/>
              </w:rPr>
              <w:t>for</w:t>
            </w:r>
            <w:r w:rsidRPr="005F721A">
              <w:t xml:space="preserve"> at udrydde idéen om kvinders lavere status eller stereotype</w:t>
            </w:r>
            <w:r w:rsidRPr="005F721A">
              <w:t xml:space="preserve"> roller for kvinder og mænd. Dette kunne også omfatte foranstaltninger med henblik på at sikre, at kultur, sædvane, religion, tradition eller ære </w:t>
            </w:r>
            <w:r w:rsidRPr="005F721A">
              <w:rPr>
                <w:b/>
                <w:i/>
              </w:rPr>
              <w:t>aldrig kan</w:t>
            </w:r>
            <w:r w:rsidRPr="005F721A">
              <w:t xml:space="preserve"> opfattes </w:t>
            </w:r>
            <w:r w:rsidRPr="005F721A">
              <w:rPr>
                <w:b/>
                <w:i/>
              </w:rPr>
              <w:t xml:space="preserve">eller bruges </w:t>
            </w:r>
            <w:r w:rsidRPr="005F721A">
              <w:t xml:space="preserve">som en begrundelse for </w:t>
            </w:r>
            <w:r w:rsidRPr="005F721A">
              <w:rPr>
                <w:b/>
                <w:i/>
              </w:rPr>
              <w:t>kønsbestemt vold</w:t>
            </w:r>
            <w:r w:rsidRPr="005F721A">
              <w:t xml:space="preserve"> eller vold i hjemmet. I betragtning a</w:t>
            </w:r>
            <w:r w:rsidRPr="005F721A">
              <w:t xml:space="preserve">f at børn fra en meget ung alder er udsat for kønsroller, som skaber deres selvopfattelse og påvirker deres akademiske og faglige valg samt forventninger til deres roller som kvinder og mænd gennem hele livet, er det vigtigt at tage fat på kønsstereotyper </w:t>
            </w:r>
            <w:r w:rsidRPr="005F721A">
              <w:rPr>
                <w:b/>
                <w:i/>
              </w:rPr>
              <w:t xml:space="preserve">og respekt for udtrykkeligt samtykke og fysisk autonomi </w:t>
            </w:r>
            <w:r w:rsidRPr="005F721A">
              <w:t xml:space="preserve">allerede fra førskoleundervisnings- og børnepasningsniveau. </w:t>
            </w:r>
            <w:r w:rsidRPr="005F721A">
              <w:rPr>
                <w:b/>
                <w:i/>
              </w:rPr>
              <w:t xml:space="preserve">På arbejdspladsen </w:t>
            </w:r>
            <w:r w:rsidRPr="005F721A">
              <w:rPr>
                <w:b/>
                <w:i/>
              </w:rPr>
              <w:lastRenderedPageBreak/>
              <w:t>kan uddannelses- og oplysningsprogrammer spille en afgørende rolle med hensyn til at udfordre stereotyper og omdanne kultu</w:t>
            </w:r>
            <w:r w:rsidRPr="005F721A">
              <w:rPr>
                <w:b/>
                <w:i/>
              </w:rPr>
              <w:t>ren på og uden for arbejdspladsen.</w:t>
            </w:r>
            <w:r w:rsidRPr="005F721A">
              <w:t xml:space="preserve"> </w:t>
            </w:r>
            <w:r w:rsidRPr="005F721A">
              <w:rPr>
                <w:b/>
                <w:i/>
              </w:rPr>
              <w:t>Medlemsstaterne bør også træffe foranstaltninger til at forebygge kønsbaseret vold og chikane på arbejdspladsen på grund af graviditet eller nyligt forældreskab.</w:t>
            </w:r>
          </w:p>
        </w:tc>
      </w:tr>
    </w:tbl>
    <w:p w:rsidR="00572F1A" w:rsidRPr="005F721A" w:rsidRDefault="00057D18" w:rsidP="00572F1A">
      <w:r w:rsidRPr="005F721A">
        <w:rPr>
          <w:rStyle w:val="HideTWBExt"/>
          <w:noProof w:val="0"/>
        </w:rPr>
        <w:lastRenderedPageBreak/>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57</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Betragtning 60</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(60)</w:t>
            </w:r>
            <w:r w:rsidRPr="005F721A">
              <w:tab/>
              <w:t xml:space="preserve">For at sikre, at der findes frem til ofre for </w:t>
            </w:r>
            <w:r w:rsidRPr="005F721A">
              <w:rPr>
                <w:b/>
                <w:i/>
              </w:rPr>
              <w:t>vold mod kvinder</w:t>
            </w:r>
            <w:r w:rsidRPr="005F721A">
              <w:t xml:space="preserve"> og vold i hjemmet, og at de modtager passende støtte, bør medlemsstater</w:t>
            </w:r>
            <w:r w:rsidRPr="005F721A">
              <w:t>ne sikre, at fagfolk, som sandsynligvis vil komme i kontakt med ofre, modtager uddannelse og målrettet information. Uddannelsen bør omfatte risikoen for og forebyggelse af intimidering og gentagen og sekundær viktimisering og tilgængeligheden af beskyttels</w:t>
            </w:r>
            <w:r w:rsidRPr="005F721A">
              <w:t xml:space="preserve">es- og støtteforanstaltninger for ofre. For at forebygge og på passende vis håndtere tilfælde af seksuel chikane på arbejdspladsen, bør personer med tilsynsfunktioner også modtage uddannelse. </w:t>
            </w:r>
            <w:r w:rsidRPr="005F721A">
              <w:rPr>
                <w:b/>
                <w:i/>
              </w:rPr>
              <w:t>Denne</w:t>
            </w:r>
            <w:r w:rsidRPr="005F721A">
              <w:t xml:space="preserve"> uddannelse bør også omfatte vurderinger vedrørende seksuel</w:t>
            </w:r>
            <w:r w:rsidRPr="005F721A">
              <w:t xml:space="preserve"> chikane </w:t>
            </w:r>
            <w:r w:rsidRPr="005F721A">
              <w:rPr>
                <w:b/>
                <w:i/>
              </w:rPr>
              <w:t>på arbejdspladsen</w:t>
            </w:r>
            <w:r w:rsidRPr="005F721A">
              <w:t xml:space="preserve"> og den dermed forbundne psykosociale sikkerhed og helbredsrisiko, der er omhandlet i Europa-Parlamentets og Rådets direktiv 89/391/EØF</w:t>
            </w:r>
            <w:r w:rsidRPr="005F721A">
              <w:rPr>
                <w:vertAlign w:val="superscript"/>
              </w:rPr>
              <w:t>45</w:t>
            </w:r>
            <w:r w:rsidRPr="005F721A">
              <w:t>. Uddannelsesaktiviteterne bør også omfatte risikoen for vold fra tredjepart. Vold fra tredje</w:t>
            </w:r>
            <w:r w:rsidRPr="005F721A">
              <w:t>part henviser til den vold, som personalet kan blive udsat for på arbejdspladsen, ikke af en kollega, og omfatter tilfælde som f.eks. sygeplejersker, der chikaneres seksuelt af en patient.</w:t>
            </w:r>
          </w:p>
        </w:tc>
        <w:tc>
          <w:tcPr>
            <w:tcW w:w="4876" w:type="dxa"/>
            <w:hideMark/>
          </w:tcPr>
          <w:p w:rsidR="00572F1A" w:rsidRPr="005F721A" w:rsidRDefault="00057D18" w:rsidP="005F5966">
            <w:pPr>
              <w:pStyle w:val="Normal6"/>
              <w:rPr>
                <w:szCs w:val="24"/>
              </w:rPr>
            </w:pPr>
            <w:r w:rsidRPr="005F721A">
              <w:t>(60)</w:t>
            </w:r>
            <w:r w:rsidRPr="005F721A">
              <w:tab/>
              <w:t xml:space="preserve">For at sikre, at der findes frem til ofre for </w:t>
            </w:r>
            <w:r w:rsidRPr="005F721A">
              <w:rPr>
                <w:b/>
                <w:i/>
              </w:rPr>
              <w:t>kønsbestemt vold</w:t>
            </w:r>
            <w:r w:rsidRPr="005F721A">
              <w:t xml:space="preserve"> og vold i hjemmet, og at de modtager passende støtte, bør medlemsstaterne sikre, at fagfolk</w:t>
            </w:r>
            <w:r w:rsidRPr="005F721A">
              <w:rPr>
                <w:b/>
                <w:i/>
              </w:rPr>
              <w:t xml:space="preserve"> i det offentlige, private og civilsamfundsmæssige liv, herunder arbejdsmarkedets parter</w:t>
            </w:r>
            <w:r w:rsidRPr="005F721A">
              <w:t xml:space="preserve">, som sandsynligvis vil komme i kontakt med ofre, modtager </w:t>
            </w:r>
            <w:r w:rsidRPr="005F721A">
              <w:rPr>
                <w:b/>
                <w:i/>
              </w:rPr>
              <w:t>jævnlig og obliga</w:t>
            </w:r>
            <w:r w:rsidRPr="005F721A">
              <w:rPr>
                <w:b/>
                <w:i/>
              </w:rPr>
              <w:t xml:space="preserve">torisk </w:t>
            </w:r>
            <w:r w:rsidRPr="005F721A">
              <w:t>uddannelse og målrettet information</w:t>
            </w:r>
            <w:r w:rsidRPr="005F721A">
              <w:rPr>
                <w:b/>
                <w:i/>
              </w:rPr>
              <w:t>, hvor der navnlig tages hensyn til behovene hos ofre med handicap</w:t>
            </w:r>
            <w:r w:rsidRPr="005F721A">
              <w:t>. Uddannelsen bør</w:t>
            </w:r>
            <w:r w:rsidRPr="005F721A">
              <w:rPr>
                <w:b/>
                <w:i/>
              </w:rPr>
              <w:t xml:space="preserve"> være køns- og handicapsensitiv og</w:t>
            </w:r>
            <w:r w:rsidRPr="005F721A">
              <w:t xml:space="preserve"> omfatte risikoen for og forebyggelse af intimidering og gentagen og sekundær viktimisering og ti</w:t>
            </w:r>
            <w:r w:rsidRPr="005F721A">
              <w:t xml:space="preserve">lgængeligheden af beskyttelses- og støtteforanstaltninger for ofre. </w:t>
            </w:r>
            <w:r w:rsidRPr="005F721A">
              <w:rPr>
                <w:b/>
                <w:i/>
              </w:rPr>
              <w:t xml:space="preserve">Den bør også omfatte forebyggelse og identifikation af vold, cybervold og chikane i arbejdslivet og identifikation af de mest sårbare og dårligst stillede grupper, der ofte kan blive mødt </w:t>
            </w:r>
            <w:r w:rsidRPr="005F721A">
              <w:rPr>
                <w:b/>
                <w:i/>
              </w:rPr>
              <w:t>med mistro i forbindelse med indberetning, såsom migranter, LGBTIQ + eller personer med handicap.</w:t>
            </w:r>
            <w:r w:rsidRPr="005F721A">
              <w:t xml:space="preserve"> For at forebygge og på passende vis håndtere tilfælde af seksuel chikane</w:t>
            </w:r>
            <w:r w:rsidRPr="005F721A">
              <w:rPr>
                <w:b/>
                <w:bCs/>
                <w:i/>
                <w:iCs/>
              </w:rPr>
              <w:t>,</w:t>
            </w:r>
            <w:r w:rsidRPr="005F721A">
              <w:rPr>
                <w:b/>
                <w:i/>
              </w:rPr>
              <w:t xml:space="preserve"> cybervold i arbejdslivet</w:t>
            </w:r>
            <w:r w:rsidRPr="005F721A">
              <w:t xml:space="preserve">, </w:t>
            </w:r>
            <w:r w:rsidRPr="005F721A">
              <w:rPr>
                <w:b/>
                <w:i/>
              </w:rPr>
              <w:t>og for at opdage og tage hånd om tilfælde af vold i hjemme</w:t>
            </w:r>
            <w:r w:rsidRPr="005F721A">
              <w:rPr>
                <w:b/>
                <w:i/>
              </w:rPr>
              <w:t xml:space="preserve">t og dets konsekvenser for arbejdstagere, </w:t>
            </w:r>
            <w:r w:rsidRPr="005F721A">
              <w:t xml:space="preserve">bør personer med </w:t>
            </w:r>
            <w:r w:rsidRPr="005F721A">
              <w:lastRenderedPageBreak/>
              <w:t xml:space="preserve">tilsynsfunktioner </w:t>
            </w:r>
            <w:r w:rsidRPr="005F721A">
              <w:rPr>
                <w:b/>
                <w:i/>
              </w:rPr>
              <w:t xml:space="preserve">og arbejdstagerrepræsentanter </w:t>
            </w:r>
            <w:r w:rsidRPr="005F721A">
              <w:t xml:space="preserve">også modtage uddannelse. </w:t>
            </w:r>
            <w:r w:rsidRPr="005F721A">
              <w:rPr>
                <w:b/>
                <w:i/>
              </w:rPr>
              <w:t>En sådan</w:t>
            </w:r>
            <w:r w:rsidRPr="005F721A">
              <w:t xml:space="preserve"> uddannelse bør også omfatte vurderinger vedrørende seksuel chikane</w:t>
            </w:r>
            <w:r w:rsidRPr="005F721A">
              <w:rPr>
                <w:b/>
                <w:i/>
              </w:rPr>
              <w:t>, cybervold og vold i hjemmet i arbejdslivet</w:t>
            </w:r>
            <w:r w:rsidRPr="005F721A">
              <w:t xml:space="preserve"> på a</w:t>
            </w:r>
            <w:r w:rsidRPr="005F721A">
              <w:t>rbejdspladsen og den dermed forbundne psykosociale sikkerhed og helbredsrisiko, der er omhandlet i Europa-Parlamentets og Rådets direktiv 89/391/EØF</w:t>
            </w:r>
            <w:r w:rsidRPr="005F721A">
              <w:rPr>
                <w:vertAlign w:val="superscript"/>
              </w:rPr>
              <w:t>45</w:t>
            </w:r>
            <w:r w:rsidRPr="005F721A">
              <w:t>. Uddannelsesaktiviteterne bør også omfatte risikoen for vold fra tredjepart. Vold fra tredjepart henviser</w:t>
            </w:r>
            <w:r w:rsidRPr="005F721A">
              <w:t xml:space="preserve"> til den vold, som personalet kan blive udsat for på arbejdspladsen, ikke af en kollega, og omfatter tilfælde som f.eks. sygeplejersker, der chikaneres seksuelt af en patient.</w:t>
            </w:r>
          </w:p>
        </w:tc>
      </w:tr>
      <w:tr w:rsidR="00F60660" w:rsidRPr="005F721A" w:rsidTr="005F5966">
        <w:trPr>
          <w:jc w:val="center"/>
        </w:trPr>
        <w:tc>
          <w:tcPr>
            <w:tcW w:w="4876" w:type="dxa"/>
            <w:hideMark/>
          </w:tcPr>
          <w:p w:rsidR="00572F1A" w:rsidRPr="005F721A" w:rsidRDefault="00057D18" w:rsidP="005F5966">
            <w:pPr>
              <w:pStyle w:val="Normal6"/>
            </w:pPr>
            <w:r w:rsidRPr="005F721A">
              <w:lastRenderedPageBreak/>
              <w:t>__________________</w:t>
            </w:r>
          </w:p>
        </w:tc>
        <w:tc>
          <w:tcPr>
            <w:tcW w:w="4876" w:type="dxa"/>
            <w:hideMark/>
          </w:tcPr>
          <w:p w:rsidR="00572F1A" w:rsidRPr="005F721A" w:rsidRDefault="00057D18" w:rsidP="005F5966">
            <w:pPr>
              <w:pStyle w:val="Normal6"/>
              <w:rPr>
                <w:szCs w:val="24"/>
              </w:rPr>
            </w:pPr>
            <w:r w:rsidRPr="005F721A">
              <w:t>__________________</w:t>
            </w:r>
          </w:p>
        </w:tc>
      </w:tr>
      <w:tr w:rsidR="00F60660" w:rsidRPr="005F721A" w:rsidTr="005F5966">
        <w:trPr>
          <w:jc w:val="center"/>
        </w:trPr>
        <w:tc>
          <w:tcPr>
            <w:tcW w:w="4876" w:type="dxa"/>
            <w:hideMark/>
          </w:tcPr>
          <w:p w:rsidR="00572F1A" w:rsidRPr="005F721A" w:rsidRDefault="00057D18" w:rsidP="005F5966">
            <w:pPr>
              <w:pStyle w:val="Normal6"/>
            </w:pPr>
            <w:r w:rsidRPr="005F721A">
              <w:rPr>
                <w:vertAlign w:val="superscript"/>
              </w:rPr>
              <w:t>45</w:t>
            </w:r>
            <w:r w:rsidRPr="005F721A">
              <w:t xml:space="preserve"> Rådets direktiv 89/391/EØF af 12.</w:t>
            </w:r>
            <w:r w:rsidRPr="005F721A">
              <w:rPr>
                <w:b/>
                <w:i/>
              </w:rPr>
              <w:t xml:space="preserve"> </w:t>
            </w:r>
            <w:r w:rsidRPr="005F721A">
              <w:t>juni 1989 om iværksættelse af foranstaltninger til forbedring af arbejdstagernes sikkerhed og sundhed under arbejdet (EFT L 183 af 29.6.1989, s.</w:t>
            </w:r>
            <w:r w:rsidRPr="005F721A">
              <w:rPr>
                <w:b/>
                <w:i/>
              </w:rPr>
              <w:t xml:space="preserve"> </w:t>
            </w:r>
            <w:r w:rsidRPr="005F721A">
              <w:t>1).</w:t>
            </w:r>
          </w:p>
        </w:tc>
        <w:tc>
          <w:tcPr>
            <w:tcW w:w="4876" w:type="dxa"/>
            <w:hideMark/>
          </w:tcPr>
          <w:p w:rsidR="00572F1A" w:rsidRPr="005F721A" w:rsidRDefault="00057D18" w:rsidP="005F5966">
            <w:pPr>
              <w:pStyle w:val="Normal6"/>
              <w:rPr>
                <w:szCs w:val="24"/>
              </w:rPr>
            </w:pPr>
            <w:r w:rsidRPr="005F721A">
              <w:rPr>
                <w:vertAlign w:val="superscript"/>
              </w:rPr>
              <w:t>45</w:t>
            </w:r>
            <w:r w:rsidRPr="005F721A">
              <w:t xml:space="preserve"> Rådets direktiv 89/391/EØF af 12.</w:t>
            </w:r>
            <w:r w:rsidRPr="005F721A">
              <w:rPr>
                <w:b/>
                <w:i/>
              </w:rPr>
              <w:t> </w:t>
            </w:r>
            <w:r w:rsidRPr="005F721A">
              <w:t xml:space="preserve">juni 1989 om iværksættelse af foranstaltninger til forbedring af </w:t>
            </w:r>
            <w:r w:rsidRPr="005F721A">
              <w:t>arbejdstagernes sikkerhed og sundhed under arbejdet (EFT L 183 af 29.6.1989, s.</w:t>
            </w:r>
            <w:r w:rsidRPr="005F721A">
              <w:rPr>
                <w:b/>
                <w:i/>
              </w:rPr>
              <w:t> </w:t>
            </w:r>
            <w:r w:rsidRPr="005F721A">
              <w:t>1).</w:t>
            </w:r>
          </w:p>
        </w:tc>
      </w:tr>
    </w:tbl>
    <w:p w:rsidR="00572F1A" w:rsidRPr="005F721A" w:rsidRDefault="00057D18" w:rsidP="00572F1A">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58</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60 a (ny)</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tcPr>
          <w:p w:rsidR="00572F1A" w:rsidRPr="005F721A" w:rsidRDefault="00572F1A" w:rsidP="005F5966">
            <w:pPr>
              <w:pStyle w:val="Normal6a"/>
            </w:pPr>
          </w:p>
        </w:tc>
        <w:tc>
          <w:tcPr>
            <w:tcW w:w="4876" w:type="dxa"/>
            <w:hideMark/>
          </w:tcPr>
          <w:p w:rsidR="00572F1A" w:rsidRPr="005F721A" w:rsidRDefault="00057D18" w:rsidP="005F5966">
            <w:pPr>
              <w:pStyle w:val="Normal6a"/>
            </w:pPr>
            <w:r w:rsidRPr="005F721A">
              <w:rPr>
                <w:b/>
                <w:i/>
              </w:rPr>
              <w:t>(60a)</w:t>
            </w:r>
            <w:r w:rsidRPr="005F721A">
              <w:tab/>
            </w:r>
            <w:r w:rsidRPr="005F721A">
              <w:rPr>
                <w:b/>
                <w:i/>
              </w:rPr>
              <w:t xml:space="preserve">Arbejdsgiverne bør sikre en kultur baseret på gensidig respekt og værdighed med henblik på at forebygge vold og chikane i arbejdslivet i overensstemmelse med deres kompetenceområde, herunder ved at vedtage og gennemføre en inklusiv </w:t>
            </w:r>
            <w:r w:rsidRPr="005F721A">
              <w:rPr>
                <w:b/>
                <w:i/>
              </w:rPr>
              <w:t>og kønsspecifik arbejdspladspolitik for kønsbaseret vold og chikane i samråd med arbejdstagerne og deres repræsentanter, udpege en fortrolig rådgiver, sikre, at ofre for kønsbestemt vold og chikane ikke udsættes for negativ behandling eller negative konsek</w:t>
            </w:r>
            <w:r w:rsidRPr="005F721A">
              <w:rPr>
                <w:b/>
                <w:i/>
              </w:rPr>
              <w:t xml:space="preserve">venser på arbejdspladsen, tage hensyn til kønsbestemt vold og chikane i forbindelse med håndtering og </w:t>
            </w:r>
            <w:r w:rsidRPr="005F721A">
              <w:rPr>
                <w:b/>
                <w:i/>
              </w:rPr>
              <w:lastRenderedPageBreak/>
              <w:t>risikovurdering af arbejdsmiljøet og give alle arbejdstagere og deres repræsentanter regelmæssige oplysninger og uddannelse om de afdækkede farer og risic</w:t>
            </w:r>
            <w:r w:rsidRPr="005F721A">
              <w:rPr>
                <w:b/>
                <w:i/>
              </w:rPr>
              <w:t>i ved vold og chikane.</w:t>
            </w:r>
          </w:p>
        </w:tc>
      </w:tr>
    </w:tbl>
    <w:p w:rsidR="00572F1A" w:rsidRPr="005F721A" w:rsidRDefault="00057D18" w:rsidP="00572F1A">
      <w:pPr>
        <w:rPr>
          <w:rFonts w:eastAsiaTheme="majorEastAsia"/>
        </w:rPr>
      </w:pPr>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59</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60 b (ny)</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tcPr>
          <w:p w:rsidR="00572F1A" w:rsidRPr="005F721A" w:rsidRDefault="00572F1A" w:rsidP="005F5966">
            <w:pPr>
              <w:pStyle w:val="Normal6a"/>
            </w:pPr>
          </w:p>
        </w:tc>
        <w:tc>
          <w:tcPr>
            <w:tcW w:w="4876" w:type="dxa"/>
            <w:hideMark/>
          </w:tcPr>
          <w:p w:rsidR="00572F1A" w:rsidRPr="005F721A" w:rsidRDefault="00057D18" w:rsidP="005F5966">
            <w:pPr>
              <w:pStyle w:val="Normal6a"/>
            </w:pPr>
            <w:r w:rsidRPr="005F721A">
              <w:rPr>
                <w:b/>
                <w:i/>
              </w:rPr>
              <w:t>(60b)</w:t>
            </w:r>
            <w:r w:rsidRPr="005F721A">
              <w:tab/>
            </w:r>
            <w:r w:rsidRPr="005F721A">
              <w:rPr>
                <w:b/>
                <w:i/>
              </w:rPr>
              <w:t xml:space="preserve">Dette direktiv bør sikre, at forebyggende og </w:t>
            </w:r>
            <w:r w:rsidRPr="005F721A">
              <w:rPr>
                <w:b/>
                <w:i/>
              </w:rPr>
              <w:t>beskyttende foranstaltninger, der har til formål at bekæmpe vold, forskelsbehandling og chikane på arbejdspladsen, herunder vold og chikane udøvet af en tredjepart og chikane fra kunder, klienter, besøgende eller patienter, finder anvendelse og ikke er beg</w:t>
            </w:r>
            <w:r w:rsidRPr="005F721A">
              <w:rPr>
                <w:b/>
                <w:i/>
              </w:rPr>
              <w:t>rænset til bestemte sager, der er baseret på forskelsbehandling.</w:t>
            </w:r>
            <w:r w:rsidRPr="005F721A">
              <w:t xml:space="preserve"> </w:t>
            </w:r>
            <w:r w:rsidRPr="005F721A">
              <w:rPr>
                <w:b/>
                <w:i/>
              </w:rPr>
              <w:t>Medlemsstaterne bør i samråd med arbejdsmarkedets parter træffe effektive beskyttelsesforanstaltninger.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60</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(61)</w:t>
            </w:r>
            <w:r w:rsidRPr="005F721A">
              <w:tab/>
              <w:t xml:space="preserve">For at modvirke den manglende anmeldelse bør medlemsstaterne også samarbejde med de retshåndhævende myndigheder om udviklingen af uddannelse, navnlig vedrørende </w:t>
            </w:r>
            <w:r w:rsidRPr="005F721A">
              <w:t>skadelige kønsstereotyper, men også om forebyggelse af strafbare handlinger som følge af deres tætte kontakt med grupper, der er i risiko for vold, og ofre.</w:t>
            </w:r>
          </w:p>
        </w:tc>
        <w:tc>
          <w:tcPr>
            <w:tcW w:w="4876" w:type="dxa"/>
            <w:hideMark/>
          </w:tcPr>
          <w:p w:rsidR="00572F1A" w:rsidRPr="005F721A" w:rsidRDefault="00057D18" w:rsidP="005F5966">
            <w:pPr>
              <w:pStyle w:val="Normal6a"/>
            </w:pPr>
            <w:r w:rsidRPr="005F721A">
              <w:t>(61)</w:t>
            </w:r>
            <w:r w:rsidRPr="005F721A">
              <w:tab/>
              <w:t>For at modvirke den manglende anmeldelse bør medlemsstaterne også samarbejde med de retshåndhæ</w:t>
            </w:r>
            <w:r w:rsidRPr="005F721A">
              <w:t>vende myndigheder om udviklingen af uddannelse, navnlig vedrørende skadelige kønsstereotyper</w:t>
            </w:r>
            <w:r w:rsidRPr="005F721A">
              <w:rPr>
                <w:b/>
                <w:i/>
              </w:rPr>
              <w:t xml:space="preserve"> og fordomme, herunder forskelsbehandling af flere grunde</w:t>
            </w:r>
            <w:r w:rsidRPr="005F721A">
              <w:t>, men også om forebyggelse af strafbare handlinger som følge af deres tætte kontakt med grupper, der er i r</w:t>
            </w:r>
            <w:r w:rsidRPr="005F721A">
              <w:t xml:space="preserve">isiko for vold, og ofre. </w:t>
            </w:r>
            <w:r w:rsidRPr="005F721A">
              <w:rPr>
                <w:b/>
                <w:i/>
              </w:rPr>
              <w:t xml:space="preserve">Medlemsstaterne bør anerkende kvinders civilsamfundsorganisationer, </w:t>
            </w:r>
            <w:r w:rsidRPr="005F721A">
              <w:rPr>
                <w:b/>
                <w:i/>
              </w:rPr>
              <w:lastRenderedPageBreak/>
              <w:t xml:space="preserve">herunder organisationer, der arbejder med kvinder med en øget risiko for at blive udsat for kønsbestemt vold, som partnere i politikudvikling og -gennemførelse og </w:t>
            </w:r>
            <w:r w:rsidRPr="005F721A">
              <w:rPr>
                <w:b/>
                <w:i/>
              </w:rPr>
              <w:t>bør, hvor det er relevant, inddrage dem i arbejdet i regeringsorganer og udvalg, der arbejder for at bekæmpe kønsbestemt vold og vold i hjemmet.</w:t>
            </w:r>
            <w:r w:rsidRPr="005F721A">
              <w:t xml:space="preserve"> </w:t>
            </w:r>
            <w:r w:rsidRPr="005F721A">
              <w:rPr>
                <w:b/>
                <w:i/>
              </w:rPr>
              <w:t>Derudover bør andre relevante interessenter høres om relevante spørgsmål såsom arbejdsmarkedets parter i forbin</w:t>
            </w:r>
            <w:r w:rsidRPr="005F721A">
              <w:rPr>
                <w:b/>
                <w:i/>
              </w:rPr>
              <w:t>delse med kønsbestemt vold og seksuel chikane på arbejdspladsen.</w:t>
            </w:r>
          </w:p>
        </w:tc>
      </w:tr>
    </w:tbl>
    <w:p w:rsidR="00572F1A" w:rsidRPr="005F721A" w:rsidRDefault="00057D18" w:rsidP="00572F1A">
      <w:r w:rsidRPr="005F721A">
        <w:rPr>
          <w:rStyle w:val="HideTWBExt"/>
          <w:noProof w:val="0"/>
        </w:rPr>
        <w:lastRenderedPageBreak/>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61</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(62)</w:t>
            </w:r>
            <w:r w:rsidRPr="005F721A">
              <w:tab/>
            </w:r>
            <w:r w:rsidRPr="005F721A">
              <w:t xml:space="preserve">Der bør oprettes behandlingsprogrammer for at forebygge og mindske risikoen for </w:t>
            </w:r>
            <w:r w:rsidRPr="005F721A">
              <w:rPr>
                <w:b/>
                <w:i/>
              </w:rPr>
              <w:t>(gentagne tilfælde af) vold mod kvinder</w:t>
            </w:r>
            <w:r w:rsidRPr="005F721A">
              <w:t xml:space="preserve"> og vold i hjemmet. Programmerne bør specifikt tage sigte på at lære gerningsmændene eller personer, der er i fare for at begå strafbare </w:t>
            </w:r>
            <w:r w:rsidRPr="005F721A">
              <w:t>handlinger, hvordan de får en ikkevoldelig adfærd i interpersonelle relationer, og hvordan de afholder sig fra at følge voldelige adfærdsmønstre. Programmerne bør tilskynde gerningsmændene til at tage ansvar for deres handlinger og undersøge deres holdning</w:t>
            </w:r>
            <w:r w:rsidRPr="005F721A">
              <w:t xml:space="preserve">er til og overbevisninger om </w:t>
            </w:r>
            <w:r w:rsidRPr="005F721A">
              <w:rPr>
                <w:b/>
                <w:i/>
              </w:rPr>
              <w:t>kvinder</w:t>
            </w:r>
            <w:r w:rsidRPr="005F721A">
              <w:t>.</w:t>
            </w:r>
          </w:p>
        </w:tc>
        <w:tc>
          <w:tcPr>
            <w:tcW w:w="4876" w:type="dxa"/>
            <w:hideMark/>
          </w:tcPr>
          <w:p w:rsidR="00572F1A" w:rsidRPr="005F721A" w:rsidRDefault="00057D18" w:rsidP="005F5966">
            <w:pPr>
              <w:pStyle w:val="Normal6a"/>
            </w:pPr>
            <w:r w:rsidRPr="005F721A">
              <w:t>(62)</w:t>
            </w:r>
            <w:r w:rsidRPr="005F721A">
              <w:tab/>
              <w:t xml:space="preserve">Der bør oprettes </w:t>
            </w:r>
            <w:r w:rsidRPr="005F721A">
              <w:rPr>
                <w:b/>
                <w:i/>
              </w:rPr>
              <w:t xml:space="preserve">tidlige </w:t>
            </w:r>
            <w:r w:rsidRPr="005F721A">
              <w:t xml:space="preserve">behandlingsprogrammer for at forebygge og mindske risikoen for </w:t>
            </w:r>
            <w:r w:rsidRPr="005F721A">
              <w:rPr>
                <w:b/>
                <w:i/>
              </w:rPr>
              <w:t>kønsbestemt vold</w:t>
            </w:r>
            <w:r w:rsidRPr="005F721A">
              <w:t xml:space="preserve"> og vold i hjemmet</w:t>
            </w:r>
            <w:r w:rsidRPr="005F721A">
              <w:rPr>
                <w:b/>
                <w:i/>
              </w:rPr>
              <w:t>, herunder risikoen for gentagelse af sådanne strafbare handlinger</w:t>
            </w:r>
            <w:r w:rsidRPr="005F721A">
              <w:t>. Programmerne bør specif</w:t>
            </w:r>
            <w:r w:rsidRPr="005F721A">
              <w:t>ikt tage sigte på at lære gerningsmændene eller personer, der er i fare for at begå strafbare handlinger, hvordan de får en ikkevoldelig adfærd i interpersonelle relationer, og hvordan de afholder sig fra at følge voldelige adfærdsmønstre. Programmerne bør</w:t>
            </w:r>
            <w:r w:rsidRPr="005F721A">
              <w:t xml:space="preserve"> tilskynde gerningsmændene til at tage ansvar for deres handlinger og undersøge deres holdninger til og overbevisninger om </w:t>
            </w:r>
            <w:r w:rsidRPr="005F721A">
              <w:rPr>
                <w:b/>
                <w:i/>
              </w:rPr>
              <w:t>ofrene</w:t>
            </w:r>
            <w:r w:rsidRPr="005F721A">
              <w:t>.</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62</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64</w:t>
      </w:r>
      <w:r w:rsidRPr="005F721A">
        <w:rPr>
          <w:rStyle w:val="HideTWBExt"/>
          <w:noProof w:val="0"/>
        </w:rPr>
        <w:t>&lt;/Articl</w:t>
      </w:r>
      <w:r w:rsidRPr="005F721A">
        <w:rPr>
          <w:rStyle w:val="HideTWBExt"/>
          <w:noProof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lastRenderedPageBreak/>
              <w:t>(64)</w:t>
            </w:r>
            <w:r w:rsidRPr="005F721A">
              <w:tab/>
              <w:t xml:space="preserve">Der kan kun udformes strategier til bekæmpelse af </w:t>
            </w:r>
            <w:r w:rsidRPr="005F721A">
              <w:rPr>
                <w:b/>
                <w:i/>
              </w:rPr>
              <w:t>vold mod kvinder</w:t>
            </w:r>
            <w:r w:rsidRPr="005F721A">
              <w:t xml:space="preserve"> og vold i hjemmet på grundlag af omfattende og sammenlignelige opdelte data. For effektivt at overvåge udviklingen i medlemsstaterne og </w:t>
            </w:r>
            <w:r w:rsidRPr="005F721A">
              <w:t>udfylde hullerne i de sammenlignelige data bør medlemsstaterne regelmæssigt gennemføre undersøgelser ved brug af Kommissionens (Eurostats) harmoniserede metode til indsamling og overførsel af disse data til Kommissionen (Eurostat).</w:t>
            </w:r>
          </w:p>
        </w:tc>
        <w:tc>
          <w:tcPr>
            <w:tcW w:w="4876" w:type="dxa"/>
            <w:hideMark/>
          </w:tcPr>
          <w:p w:rsidR="00572F1A" w:rsidRPr="005F721A" w:rsidRDefault="00057D18" w:rsidP="005F5966">
            <w:pPr>
              <w:pStyle w:val="Normal6a"/>
            </w:pPr>
            <w:r w:rsidRPr="005F721A">
              <w:t>(64)</w:t>
            </w:r>
            <w:r w:rsidRPr="005F721A">
              <w:tab/>
              <w:t>Der kan kun udforme</w:t>
            </w:r>
            <w:r w:rsidRPr="005F721A">
              <w:t xml:space="preserve">s strategier til bekæmpelse af </w:t>
            </w:r>
            <w:r w:rsidRPr="005F721A">
              <w:rPr>
                <w:b/>
                <w:i/>
              </w:rPr>
              <w:t>kønsbestemt vold</w:t>
            </w:r>
            <w:r w:rsidRPr="005F721A">
              <w:t xml:space="preserve"> og vold i hjemmet på grundlag af omfattende og sammenlignelige opdelte data. For effektivt at overvåge udviklingen i medlemsstaterne og udfylde hullerne i de sammenlignelige data bør medlemsstaterne regelmæss</w:t>
            </w:r>
            <w:r w:rsidRPr="005F721A">
              <w:t>igt gennemføre undersøgelser ved brug af Kommissionens (Eurostats) harmoniserede metode til indsamling og overførsel af disse data til Kommissionen (Eurostat).</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63</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65</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(65)</w:t>
            </w:r>
            <w:r w:rsidRPr="005F721A">
              <w:tab/>
              <w:t xml:space="preserve">Medlemsstaterne bør sikre, at de data, der indsamles, er begrænset til, hvad der er strengt nødvendigt for at støtte overvågningen af forekomsten af og tendenserne i </w:t>
            </w:r>
            <w:r w:rsidRPr="005F721A">
              <w:rPr>
                <w:b/>
                <w:i/>
              </w:rPr>
              <w:t>vold mod k</w:t>
            </w:r>
            <w:r w:rsidRPr="005F721A">
              <w:rPr>
                <w:b/>
                <w:i/>
              </w:rPr>
              <w:t>vinder</w:t>
            </w:r>
            <w:r w:rsidRPr="005F721A">
              <w:t xml:space="preserve"> og vold i hjemmet og udforme nye politiske strategier på dette område. Ved delingen af de indsamlede data bør der ikke medtages personoplysninger.</w:t>
            </w:r>
          </w:p>
        </w:tc>
        <w:tc>
          <w:tcPr>
            <w:tcW w:w="4876" w:type="dxa"/>
            <w:hideMark/>
          </w:tcPr>
          <w:p w:rsidR="00572F1A" w:rsidRPr="005F721A" w:rsidRDefault="00057D18" w:rsidP="005F5966">
            <w:pPr>
              <w:pStyle w:val="Normal6a"/>
            </w:pPr>
            <w:r w:rsidRPr="005F721A">
              <w:t>(65)</w:t>
            </w:r>
            <w:r w:rsidRPr="005F721A">
              <w:tab/>
              <w:t>Medlemsstaterne bør sikre, at de data, der indsamles, er begrænset til, hvad der er strengt nødve</w:t>
            </w:r>
            <w:r w:rsidRPr="005F721A">
              <w:t xml:space="preserve">ndigt for at støtte overvågningen af forekomsten af og tendenserne i </w:t>
            </w:r>
            <w:r w:rsidRPr="005F721A">
              <w:rPr>
                <w:b/>
                <w:i/>
              </w:rPr>
              <w:t>kønsbestemt vold</w:t>
            </w:r>
            <w:r w:rsidRPr="005F721A">
              <w:t xml:space="preserve"> og vold i hjemmet og udforme nye politiske strategier på dette område</w:t>
            </w:r>
            <w:r w:rsidRPr="005F721A">
              <w:rPr>
                <w:b/>
                <w:i/>
              </w:rPr>
              <w:t>.</w:t>
            </w:r>
            <w:r w:rsidRPr="005F721A">
              <w:t xml:space="preserve"> </w:t>
            </w:r>
            <w:r w:rsidRPr="005F721A">
              <w:rPr>
                <w:b/>
                <w:i/>
              </w:rPr>
              <w:t>De data, der indsamles, bør omfatte den sammenhæng, hvor lovovertrædelsen fandt sted, f.eks. i hjem</w:t>
            </w:r>
            <w:r w:rsidRPr="005F721A">
              <w:rPr>
                <w:b/>
                <w:i/>
              </w:rPr>
              <w:t>met, på arbejdspladsen eller online, samt oplysninger om, hvorvidt et offer har en øget risiko for at blive udsat for kønsbaseret vold, da sådanne oplysninger kan danne grundlag for fremtidige målrettede politiske foranstaltninger.</w:t>
            </w:r>
            <w:r w:rsidRPr="005F721A">
              <w:t xml:space="preserve"> </w:t>
            </w:r>
            <w:r w:rsidRPr="005F721A">
              <w:rPr>
                <w:b/>
                <w:i/>
              </w:rPr>
              <w:t xml:space="preserve">De bør også omfatte, om </w:t>
            </w:r>
            <w:r w:rsidRPr="005F721A">
              <w:rPr>
                <w:b/>
                <w:i/>
              </w:rPr>
              <w:t>der er begået vold mod ofre, der er berørt af intersektionel forskelsbehandling.</w:t>
            </w:r>
            <w:r w:rsidRPr="005F721A">
              <w:t xml:space="preserve"> Ved delingen af de indsamlede data bør der ikke medtages personoplysninger.</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64</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Betragtning 68</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lastRenderedPageBreak/>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D63611">
            <w:pPr>
              <w:pStyle w:val="Normal6a"/>
            </w:pPr>
            <w:r w:rsidRPr="005F721A">
              <w:t>(68)</w:t>
            </w:r>
            <w:r w:rsidRPr="005F721A">
              <w:tab/>
              <w:t xml:space="preserve">Målene for dette direktiv, nemlig at forebygge og bekæmpe </w:t>
            </w:r>
            <w:r w:rsidRPr="005F721A">
              <w:rPr>
                <w:b/>
                <w:i/>
              </w:rPr>
              <w:t>vold mod kvinder</w:t>
            </w:r>
            <w:r w:rsidRPr="005F721A">
              <w:t xml:space="preserve"> og vold i hjemmet i hele EU på grundlag af fælles minimumsregler, kan ikke i tilstrækkelig grad opfyldes af medlemsstaterne og kan derfor på grund af de påtænkte foranstaltningers omfang og virkninger bedre nås på EU-plan; Unionen kan derfor træffe forans</w:t>
            </w:r>
            <w:r w:rsidRPr="005F721A">
              <w:t>taltninger i overensstemmelse med nærhedsprincippet, jf. artikel 5 i traktaten om Den Europæiske Union.</w:t>
            </w:r>
            <w:r w:rsidRPr="005F721A">
              <w:rPr>
                <w:b/>
                <w:i/>
              </w:rPr>
              <w:t xml:space="preserve"> </w:t>
            </w:r>
            <w:r w:rsidRPr="005F721A">
              <w:t>I overensstemmelse med proportionalitetsprincippet, jf. nævnte artikel, går dette direktiv ikke ud over, hvad der er nødvendigt for at nå dette mål.</w:t>
            </w:r>
          </w:p>
        </w:tc>
        <w:tc>
          <w:tcPr>
            <w:tcW w:w="4876" w:type="dxa"/>
            <w:hideMark/>
          </w:tcPr>
          <w:p w:rsidR="00572F1A" w:rsidRPr="005F721A" w:rsidRDefault="00057D18" w:rsidP="005F5966">
            <w:pPr>
              <w:pStyle w:val="Normal6a"/>
            </w:pPr>
            <w:r w:rsidRPr="005F721A">
              <w:t>(</w:t>
            </w:r>
            <w:r w:rsidRPr="005F721A">
              <w:t>68)</w:t>
            </w:r>
            <w:r w:rsidRPr="005F721A">
              <w:tab/>
              <w:t xml:space="preserve">Målene for dette direktiv, nemlig at forebygge og bekæmpe </w:t>
            </w:r>
            <w:r w:rsidRPr="005F721A">
              <w:rPr>
                <w:b/>
                <w:i/>
              </w:rPr>
              <w:t>kønsbestemt vold</w:t>
            </w:r>
            <w:r w:rsidRPr="005F721A">
              <w:t xml:space="preserve"> og vold i hjemmet i hele EU på grundlag af fælles minimumsregler, kan ikke i tilstrækkelig grad opfyldes af medlemsstaterne og kan derfor på grund af de påtænkte foranstaltning</w:t>
            </w:r>
            <w:r w:rsidRPr="005F721A">
              <w:t>ers omfang og virkninger bedre nås på EU-plan; Unionen kan derfor træffe foranstaltninger i overensstemmelse med nærhedsprincippet, jf. artikel 5 i traktaten om Den Europæiske Union. I overensstemmelse med proportionalitetsprincippet, jf. nævnte artikel, g</w:t>
            </w:r>
            <w:r w:rsidRPr="005F721A">
              <w:t>år dette direktiv ikke ud over, hvad der er nødvendigt for at nå dette mål.</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65</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Artikel 1 – stk. 1 – indledning</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 xml:space="preserve">I dette direktiv fastsættes der regler for bekæmpelse af </w:t>
            </w:r>
            <w:r w:rsidRPr="005F721A">
              <w:rPr>
                <w:b/>
                <w:i/>
              </w:rPr>
              <w:t>vold mod kvinder</w:t>
            </w:r>
            <w:r w:rsidRPr="005F721A">
              <w:t xml:space="preserve"> og vold i hjemmet. Der fastsættes minimumsregler for:</w:t>
            </w:r>
          </w:p>
        </w:tc>
        <w:tc>
          <w:tcPr>
            <w:tcW w:w="4876" w:type="dxa"/>
            <w:hideMark/>
          </w:tcPr>
          <w:p w:rsidR="00572F1A" w:rsidRPr="005F721A" w:rsidRDefault="00057D18" w:rsidP="005F5966">
            <w:pPr>
              <w:pStyle w:val="Normal6a"/>
            </w:pPr>
            <w:r w:rsidRPr="005F721A">
              <w:t xml:space="preserve">I dette direktiv fastsættes der regler for bekæmpelse af </w:t>
            </w:r>
            <w:r w:rsidRPr="005F721A">
              <w:rPr>
                <w:b/>
                <w:i/>
              </w:rPr>
              <w:t>kønsbestemt vold</w:t>
            </w:r>
            <w:r w:rsidRPr="005F721A">
              <w:t xml:space="preserve"> og vold i hjemmet. Der fastsættes min</w:t>
            </w:r>
            <w:r w:rsidRPr="005F721A">
              <w:t>imumsregler for:</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66</w:t>
      </w:r>
      <w:r w:rsidRPr="005F721A">
        <w:rPr>
          <w:rStyle w:val="HideTWBExt"/>
          <w:noProof w:val="0"/>
        </w:rPr>
        <w:t>&lt;/NumAm&gt;</w:t>
      </w:r>
    </w:p>
    <w:p w:rsidR="00572F1A" w:rsidRPr="005F721A" w:rsidRDefault="00057D18" w:rsidP="00572F1A">
      <w:pPr>
        <w:pStyle w:val="NormalBold12b"/>
      </w:pPr>
      <w:r w:rsidRPr="005F721A">
        <w:rPr>
          <w:rStyle w:val="HideTWBExt"/>
          <w:noProof w:val="0"/>
        </w:rPr>
        <w:t>&lt;DocAmend&gt;</w:t>
      </w:r>
      <w:r w:rsidRPr="005F721A">
        <w:t>Forslag til direktiv</w:t>
      </w:r>
      <w:r w:rsidRPr="005F721A">
        <w:rPr>
          <w:rStyle w:val="HideTWBExt"/>
          <w:noProof w:val="0"/>
        </w:rPr>
        <w:t>&lt;/DocAmend&gt;</w:t>
      </w:r>
    </w:p>
    <w:p w:rsidR="00572F1A" w:rsidRPr="005F721A" w:rsidRDefault="00057D18" w:rsidP="00572F1A">
      <w:pPr>
        <w:pStyle w:val="NormalBold"/>
      </w:pPr>
      <w:r w:rsidRPr="005F721A">
        <w:rPr>
          <w:rStyle w:val="HideTWBExt"/>
          <w:noProof w:val="0"/>
        </w:rPr>
        <w:t>&lt;Article&gt;</w:t>
      </w:r>
      <w:r w:rsidRPr="005F721A">
        <w:t>Artikel 1 – stk. 1 – litra b</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trHeight w:val="240"/>
          <w:jc w:val="center"/>
        </w:trPr>
        <w:tc>
          <w:tcPr>
            <w:tcW w:w="9752" w:type="dxa"/>
            <w:gridSpan w:val="2"/>
          </w:tcPr>
          <w:p w:rsidR="00572F1A" w:rsidRPr="005F721A" w:rsidRDefault="00572F1A" w:rsidP="005F5966"/>
        </w:tc>
      </w:tr>
      <w:tr w:rsidR="00F60660" w:rsidRPr="005F721A" w:rsidTr="005F5966">
        <w:trPr>
          <w:trHeight w:val="240"/>
          <w:jc w:val="center"/>
        </w:trPr>
        <w:tc>
          <w:tcPr>
            <w:tcW w:w="4876" w:type="dxa"/>
            <w:hideMark/>
          </w:tcPr>
          <w:p w:rsidR="00572F1A" w:rsidRPr="005F721A" w:rsidRDefault="00057D18" w:rsidP="005F5966">
            <w:pPr>
              <w:pStyle w:val="AmColumnHeading"/>
            </w:pPr>
            <w:r w:rsidRPr="005F721A">
              <w:t>Kommissionens forslag</w:t>
            </w:r>
          </w:p>
        </w:tc>
        <w:tc>
          <w:tcPr>
            <w:tcW w:w="4876" w:type="dxa"/>
            <w:hideMark/>
          </w:tcPr>
          <w:p w:rsidR="00572F1A" w:rsidRPr="005F721A" w:rsidRDefault="00057D18" w:rsidP="005F5966">
            <w:pPr>
              <w:pStyle w:val="AmColumnHeading"/>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a"/>
            </w:pPr>
            <w:r w:rsidRPr="005F721A">
              <w:t>b)</w:t>
            </w:r>
            <w:r w:rsidRPr="005F721A">
              <w:tab/>
              <w:t xml:space="preserve">de rettigheder, som ofre for alle former for </w:t>
            </w:r>
            <w:r w:rsidRPr="005F721A">
              <w:rPr>
                <w:b/>
                <w:i/>
              </w:rPr>
              <w:t>vold mod</w:t>
            </w:r>
            <w:r w:rsidRPr="005F721A">
              <w:rPr>
                <w:b/>
                <w:i/>
              </w:rPr>
              <w:t xml:space="preserve"> kvinder</w:t>
            </w:r>
            <w:r w:rsidRPr="005F721A">
              <w:t xml:space="preserve"> eller vold i hjemmet har, før, under og efter straffesagen</w:t>
            </w:r>
          </w:p>
        </w:tc>
        <w:tc>
          <w:tcPr>
            <w:tcW w:w="4876" w:type="dxa"/>
            <w:hideMark/>
          </w:tcPr>
          <w:p w:rsidR="00572F1A" w:rsidRPr="005F721A" w:rsidRDefault="00057D18" w:rsidP="005F5966">
            <w:pPr>
              <w:pStyle w:val="Normal6a"/>
            </w:pPr>
            <w:r w:rsidRPr="005F721A">
              <w:t>b)</w:t>
            </w:r>
            <w:r w:rsidRPr="005F721A">
              <w:tab/>
              <w:t xml:space="preserve">de rettigheder, som ofre for alle former for </w:t>
            </w:r>
            <w:r w:rsidRPr="005F721A">
              <w:rPr>
                <w:b/>
                <w:i/>
              </w:rPr>
              <w:t>kønsbestemt vold eller</w:t>
            </w:r>
            <w:r w:rsidRPr="005F721A">
              <w:t xml:space="preserve"> vold i hjemmet har, før, under og efter straffesagen</w:t>
            </w:r>
          </w:p>
        </w:tc>
      </w:tr>
    </w:tbl>
    <w:p w:rsidR="00572F1A" w:rsidRPr="005F721A" w:rsidRDefault="00057D18" w:rsidP="00572F1A">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67</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Artikel 1 – stk. 1 – litra c</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5F5966">
        <w:trPr>
          <w:jc w:val="center"/>
        </w:trPr>
        <w:tc>
          <w:tcPr>
            <w:tcW w:w="9752" w:type="dxa"/>
            <w:gridSpan w:val="2"/>
          </w:tcPr>
          <w:p w:rsidR="00572F1A" w:rsidRPr="005F721A" w:rsidRDefault="00572F1A" w:rsidP="005F5966">
            <w:pPr>
              <w:keepNext/>
            </w:pPr>
          </w:p>
        </w:tc>
      </w:tr>
      <w:tr w:rsidR="00F60660" w:rsidRPr="005F721A" w:rsidTr="005F5966">
        <w:trPr>
          <w:jc w:val="center"/>
        </w:trPr>
        <w:tc>
          <w:tcPr>
            <w:tcW w:w="4876" w:type="dxa"/>
            <w:hideMark/>
          </w:tcPr>
          <w:p w:rsidR="00572F1A" w:rsidRPr="005F721A" w:rsidRDefault="00057D18" w:rsidP="005F5966">
            <w:pPr>
              <w:pStyle w:val="ColumnHeading"/>
              <w:keepNext/>
            </w:pPr>
            <w:r w:rsidRPr="005F721A">
              <w:t>Kommissionens forslag</w:t>
            </w:r>
            <w:bookmarkStart w:id="2" w:name="_GoBack"/>
            <w:bookmarkEnd w:id="2"/>
          </w:p>
        </w:tc>
        <w:tc>
          <w:tcPr>
            <w:tcW w:w="4876" w:type="dxa"/>
            <w:hideMark/>
          </w:tcPr>
          <w:p w:rsidR="00572F1A" w:rsidRPr="005F721A" w:rsidRDefault="00057D18" w:rsidP="005F5966">
            <w:pPr>
              <w:pStyle w:val="ColumnHeading"/>
              <w:keepNext/>
            </w:pPr>
            <w:r w:rsidRPr="005F721A">
              <w:t>Ændringsforslag</w:t>
            </w:r>
          </w:p>
        </w:tc>
      </w:tr>
      <w:tr w:rsidR="00F60660" w:rsidRPr="005F721A" w:rsidTr="005F5966">
        <w:trPr>
          <w:jc w:val="center"/>
        </w:trPr>
        <w:tc>
          <w:tcPr>
            <w:tcW w:w="4876" w:type="dxa"/>
            <w:hideMark/>
          </w:tcPr>
          <w:p w:rsidR="00572F1A" w:rsidRPr="005F721A" w:rsidRDefault="00057D18" w:rsidP="005F5966">
            <w:pPr>
              <w:pStyle w:val="Normal6"/>
            </w:pPr>
            <w:r w:rsidRPr="005F721A">
              <w:t>c)</w:t>
            </w:r>
            <w:r w:rsidRPr="005F721A">
              <w:tab/>
              <w:t xml:space="preserve">beskyttelse af </w:t>
            </w:r>
            <w:r w:rsidRPr="005F721A">
              <w:rPr>
                <w:b/>
                <w:i/>
              </w:rPr>
              <w:t xml:space="preserve">ofre </w:t>
            </w:r>
            <w:r w:rsidRPr="005F721A">
              <w:t xml:space="preserve">og støtte til </w:t>
            </w:r>
            <w:r w:rsidRPr="005F721A">
              <w:rPr>
                <w:b/>
                <w:i/>
              </w:rPr>
              <w:t>ofre</w:t>
            </w:r>
            <w:r w:rsidRPr="005F721A">
              <w:t>.</w:t>
            </w:r>
          </w:p>
        </w:tc>
        <w:tc>
          <w:tcPr>
            <w:tcW w:w="4876" w:type="dxa"/>
            <w:hideMark/>
          </w:tcPr>
          <w:p w:rsidR="00572F1A" w:rsidRPr="005F721A" w:rsidRDefault="00057D18" w:rsidP="005F5966">
            <w:pPr>
              <w:pStyle w:val="Normal6"/>
            </w:pPr>
            <w:r w:rsidRPr="005F721A">
              <w:t>c)</w:t>
            </w:r>
            <w:r w:rsidRPr="005F721A">
              <w:tab/>
            </w:r>
            <w:r w:rsidRPr="005F721A">
              <w:rPr>
                <w:b/>
                <w:bCs/>
                <w:i/>
              </w:rPr>
              <w:t xml:space="preserve">foranstaltninger til </w:t>
            </w:r>
            <w:r w:rsidRPr="005F721A">
              <w:t>beskyttelse af og støtte</w:t>
            </w:r>
            <w:r w:rsidRPr="005F721A">
              <w:rPr>
                <w:b/>
                <w:bCs/>
              </w:rPr>
              <w:t xml:space="preserve"> til </w:t>
            </w:r>
            <w:r w:rsidRPr="005F721A">
              <w:rPr>
                <w:b/>
                <w:bCs/>
                <w:i/>
              </w:rPr>
              <w:t>ofrene</w:t>
            </w:r>
            <w:r w:rsidRPr="005F721A">
              <w:rPr>
                <w:b/>
                <w:bCs/>
              </w:rPr>
              <w:t>.</w:t>
            </w:r>
          </w:p>
        </w:tc>
      </w:tr>
    </w:tbl>
    <w:p w:rsidR="00572F1A" w:rsidRPr="005F721A" w:rsidRDefault="00057D18" w:rsidP="00572F1A">
      <w:pPr>
        <w:rPr>
          <w:rFonts w:eastAsiaTheme="majorEastAsia"/>
        </w:rPr>
      </w:pPr>
      <w:r w:rsidRPr="005F721A">
        <w:rPr>
          <w:rStyle w:val="HideTWBExt"/>
          <w:noProof w:val="0"/>
        </w:rPr>
        <w:t>&lt;/Amend&gt;</w:t>
      </w:r>
    </w:p>
    <w:p w:rsidR="00572F1A" w:rsidRPr="005F721A" w:rsidRDefault="00057D18" w:rsidP="00572F1A">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68</w:t>
      </w:r>
      <w:r w:rsidRPr="005F721A">
        <w:rPr>
          <w:rStyle w:val="HideTWBExt"/>
          <w:b w:val="0"/>
          <w:noProof w:val="0"/>
        </w:rPr>
        <w:t>&lt;/NumAm&gt;</w:t>
      </w:r>
    </w:p>
    <w:p w:rsidR="00572F1A" w:rsidRPr="005F721A" w:rsidRDefault="00572F1A" w:rsidP="00572F1A"/>
    <w:p w:rsidR="00572F1A" w:rsidRPr="005F721A" w:rsidRDefault="00057D18" w:rsidP="00572F1A">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572F1A" w:rsidRPr="005F721A" w:rsidRDefault="00057D18" w:rsidP="00572F1A">
      <w:pPr>
        <w:pStyle w:val="NormalBold"/>
      </w:pPr>
      <w:r w:rsidRPr="005F721A">
        <w:rPr>
          <w:rStyle w:val="HideTWBExt"/>
          <w:b w:val="0"/>
          <w:noProof w:val="0"/>
        </w:rPr>
        <w:t>&lt;Article&gt;</w:t>
      </w:r>
      <w:r w:rsidRPr="005F721A">
        <w:t>Artikel 1 – stk. 1 – litra c a (nyt)</w:t>
      </w:r>
      <w:r w:rsidRPr="005F721A">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60660" w:rsidRPr="005F721A" w:rsidTr="00DB1087">
        <w:trPr>
          <w:jc w:val="center"/>
        </w:trPr>
        <w:tc>
          <w:tcPr>
            <w:tcW w:w="9752" w:type="dxa"/>
            <w:gridSpan w:val="2"/>
          </w:tcPr>
          <w:p w:rsidR="00572F1A" w:rsidRPr="005F721A" w:rsidRDefault="00572F1A" w:rsidP="005F5966">
            <w:pPr>
              <w:keepNext/>
            </w:pPr>
          </w:p>
        </w:tc>
      </w:tr>
      <w:tr w:rsidR="00F60660" w:rsidRPr="005F721A" w:rsidTr="00DB1087">
        <w:trPr>
          <w:jc w:val="center"/>
        </w:trPr>
        <w:tc>
          <w:tcPr>
            <w:tcW w:w="4876" w:type="dxa"/>
            <w:hideMark/>
          </w:tcPr>
          <w:p w:rsidR="00572F1A" w:rsidRPr="005F721A" w:rsidRDefault="00057D18" w:rsidP="005F5966">
            <w:pPr>
              <w:pStyle w:val="ColumnHeading"/>
              <w:keepNext/>
            </w:pPr>
            <w:r w:rsidRPr="005F721A">
              <w:t>Kommissionens forslag</w:t>
            </w:r>
          </w:p>
        </w:tc>
        <w:tc>
          <w:tcPr>
            <w:tcW w:w="4876" w:type="dxa"/>
            <w:hideMark/>
          </w:tcPr>
          <w:p w:rsidR="00572F1A" w:rsidRPr="005F721A" w:rsidRDefault="00057D18" w:rsidP="005F5966">
            <w:pPr>
              <w:pStyle w:val="ColumnHeading"/>
              <w:keepNext/>
            </w:pPr>
            <w:r w:rsidRPr="005F721A">
              <w:t>Ændringsforslag</w:t>
            </w:r>
          </w:p>
        </w:tc>
      </w:tr>
      <w:tr w:rsidR="00F60660" w:rsidRPr="005F721A" w:rsidTr="00DB1087">
        <w:trPr>
          <w:jc w:val="center"/>
        </w:trPr>
        <w:tc>
          <w:tcPr>
            <w:tcW w:w="4876" w:type="dxa"/>
          </w:tcPr>
          <w:p w:rsidR="00572F1A" w:rsidRPr="005F721A" w:rsidRDefault="00572F1A" w:rsidP="005F5966">
            <w:pPr>
              <w:pStyle w:val="Normal6"/>
            </w:pPr>
          </w:p>
        </w:tc>
        <w:tc>
          <w:tcPr>
            <w:tcW w:w="4876" w:type="dxa"/>
            <w:hideMark/>
          </w:tcPr>
          <w:p w:rsidR="00572F1A" w:rsidRPr="005F721A" w:rsidRDefault="00057D18" w:rsidP="005F5966">
            <w:pPr>
              <w:pStyle w:val="Normal6"/>
              <w:rPr>
                <w:szCs w:val="24"/>
              </w:rPr>
            </w:pPr>
            <w:r w:rsidRPr="005F721A">
              <w:rPr>
                <w:b/>
                <w:i/>
              </w:rPr>
              <w:t>ca)</w:t>
            </w:r>
            <w:r w:rsidRPr="005F721A">
              <w:rPr>
                <w:b/>
                <w:i/>
              </w:rPr>
              <w:tab/>
              <w:t>fastsættelse og udvikling af forebyggende foranstaltninger.</w:t>
            </w:r>
          </w:p>
        </w:tc>
      </w:tr>
    </w:tbl>
    <w:bookmarkEnd w:id="1"/>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69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Ved gennemførelsen af foranstaltningerne i dette direktiv tager medlemsstaterne hensyn til den øgede risiko for vold, som ofre, der udsættes for forskelsbehandling på grund af en kombination af tildelt køn og andre grunde, har således at deres behov for bedre beskyttelse og støtte dækkes, jf. artikel 18, stk. 4, artikel 27, stk. 5, og artikel 37, stk. 7.</w:t>
            </w:r>
          </w:p>
        </w:tc>
        <w:tc>
          <w:tcPr>
            <w:tcW w:w="4876" w:type="dxa"/>
            <w:hideMark/>
          </w:tcPr>
          <w:p w:rsidR="00DB1087" w:rsidRPr="005F721A" w:rsidRDefault="00DB1087" w:rsidP="00B4100E">
            <w:pPr>
              <w:pStyle w:val="Normal6a"/>
            </w:pPr>
            <w:r w:rsidRPr="005F721A">
              <w:t>1.</w:t>
            </w:r>
            <w:r w:rsidRPr="005F721A">
              <w:tab/>
              <w:t>Ved gennemførelsen af foranstaltningerne i dette direktiv tager medlemsstaterne hensyn til den øgede risiko for vold, som ofre, der udsættes for forskelsbehandling på grund af en kombination af tildelt køn</w:t>
            </w:r>
            <w:r w:rsidRPr="005F721A">
              <w:rPr>
                <w:b/>
                <w:i/>
              </w:rPr>
              <w:t>, socialt køn</w:t>
            </w:r>
            <w:r w:rsidRPr="005F721A">
              <w:t xml:space="preserve"> og andre grunde, har</w:t>
            </w:r>
            <w:r w:rsidRPr="005F721A">
              <w:rPr>
                <w:b/>
                <w:i/>
              </w:rPr>
              <w:t>, samt andre ofre med øget risiko for vold i hjemmet,</w:t>
            </w:r>
            <w:r w:rsidRPr="005F721A">
              <w:t xml:space="preserve"> således at deres behov for bedre beskyttelse og støtte dækkes, jf. artikel 18, stk. 4, artikel 27, stk. 5</w:t>
            </w:r>
            <w:r w:rsidRPr="005F721A">
              <w:rPr>
                <w:b/>
                <w:i/>
              </w:rPr>
              <w:t>, artikel 35, stk. 1</w:t>
            </w:r>
            <w:r w:rsidRPr="005F721A">
              <w:t>, og artikel 37, stk. 7.</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70</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 – stk. 1 – litra b</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b)</w:t>
            </w:r>
            <w:r w:rsidRPr="005F721A">
              <w:tab/>
            </w:r>
            <w:r w:rsidRPr="005F721A">
              <w:rPr>
                <w:b/>
                <w:i/>
              </w:rPr>
              <w:t>voldshandlinger mod kvinder</w:t>
            </w:r>
            <w:r w:rsidRPr="005F721A">
              <w:t xml:space="preserve"> eller </w:t>
            </w:r>
            <w:r w:rsidRPr="005F721A">
              <w:lastRenderedPageBreak/>
              <w:t>vold i hjemmet som kriminaliseret i henhold til andre EU-retsakter</w:t>
            </w:r>
          </w:p>
        </w:tc>
        <w:tc>
          <w:tcPr>
            <w:tcW w:w="4876" w:type="dxa"/>
            <w:hideMark/>
          </w:tcPr>
          <w:p w:rsidR="00DB1087" w:rsidRPr="005F721A" w:rsidRDefault="00DB1087" w:rsidP="00B4100E">
            <w:pPr>
              <w:pStyle w:val="Normal6a"/>
            </w:pPr>
            <w:r w:rsidRPr="005F721A">
              <w:lastRenderedPageBreak/>
              <w:t>b)</w:t>
            </w:r>
            <w:r w:rsidRPr="005F721A">
              <w:tab/>
            </w:r>
            <w:r w:rsidRPr="005F721A">
              <w:rPr>
                <w:b/>
                <w:i/>
              </w:rPr>
              <w:t>kønsbestemte voldshandlinger</w:t>
            </w:r>
            <w:r w:rsidRPr="005F721A">
              <w:t xml:space="preserve"> eller </w:t>
            </w:r>
            <w:r w:rsidRPr="005F721A">
              <w:lastRenderedPageBreak/>
              <w:t>vold i hjemmet som kriminaliseret i henhold til andre EU-retsakter</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71</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 – stk. 1 – litra c</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c)</w:t>
            </w:r>
            <w:r w:rsidRPr="005F721A">
              <w:tab/>
              <w:t xml:space="preserve">alle andre tilfælde af </w:t>
            </w:r>
            <w:r w:rsidRPr="005F721A">
              <w:rPr>
                <w:b/>
                <w:i/>
              </w:rPr>
              <w:t>vold mod kvinder</w:t>
            </w:r>
            <w:r w:rsidRPr="005F721A">
              <w:t xml:space="preserve"> eller vold i hjemmet som kriminaliseret i henhold til national lovgivning.</w:t>
            </w:r>
          </w:p>
        </w:tc>
        <w:tc>
          <w:tcPr>
            <w:tcW w:w="4876" w:type="dxa"/>
            <w:hideMark/>
          </w:tcPr>
          <w:p w:rsidR="00DB1087" w:rsidRPr="005F721A" w:rsidRDefault="00DB1087" w:rsidP="00B4100E">
            <w:pPr>
              <w:pStyle w:val="Normal6a"/>
            </w:pPr>
            <w:r w:rsidRPr="005F721A">
              <w:t>c)</w:t>
            </w:r>
            <w:r w:rsidRPr="005F721A">
              <w:tab/>
              <w:t xml:space="preserve">alle andre tilfælde af </w:t>
            </w:r>
            <w:r w:rsidRPr="005F721A">
              <w:rPr>
                <w:b/>
                <w:i/>
              </w:rPr>
              <w:t>kønsbestemt vold</w:t>
            </w:r>
            <w:r w:rsidRPr="005F721A">
              <w:t xml:space="preserve"> eller vold i hjemmet som kriminaliseret i henhold til national lovgivning.</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72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 – stk. 1 – litra a a (nyt)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tcPr>
          <w:p w:rsidR="00DB1087" w:rsidRPr="005F721A" w:rsidRDefault="00DB1087" w:rsidP="00B4100E">
            <w:pPr>
              <w:pStyle w:val="Normal6a"/>
            </w:pPr>
          </w:p>
        </w:tc>
        <w:tc>
          <w:tcPr>
            <w:tcW w:w="4876" w:type="dxa"/>
            <w:hideMark/>
          </w:tcPr>
          <w:p w:rsidR="00DB1087" w:rsidRPr="005F721A" w:rsidRDefault="00DB1087" w:rsidP="00B4100E">
            <w:pPr>
              <w:pStyle w:val="Normal6a"/>
            </w:pPr>
            <w:r w:rsidRPr="005F721A">
              <w:rPr>
                <w:b/>
                <w:i/>
              </w:rPr>
              <w:t>aa)</w:t>
            </w:r>
            <w:r w:rsidRPr="005F721A">
              <w:tab/>
            </w:r>
            <w:r w:rsidRPr="005F721A">
              <w:rPr>
                <w:b/>
                <w:i/>
              </w:rPr>
              <w:t>"kønsbestemt vold": vold eller trusler om vold, der er rettet mod en person på grund af denne persons køn, kønsidentitet, kønsudtryk eller kønsegenskaber</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73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4 – stk. 1 – litra b</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b)</w:t>
            </w:r>
            <w:r w:rsidRPr="005F721A">
              <w:tab/>
              <w:t xml:space="preserve">"vold i hjemmet": alle voldshandlinger, der resulterer eller sandsynligvis vil resultere i fysisk, seksuel, psykologisk eller økonomisk skade eller lidelse, og som finder sted inden for familien eller husstanden, uanset om der er biologiske eller juridiske familiebånd eller ej, eller mellem tidligere eller nuværende ægtefæller eller partnere, uanset om gerningsmanden deler eller har delt bopæl </w:t>
            </w:r>
            <w:r w:rsidRPr="005F721A">
              <w:lastRenderedPageBreak/>
              <w:t>med ofret eller ej</w:t>
            </w:r>
          </w:p>
        </w:tc>
        <w:tc>
          <w:tcPr>
            <w:tcW w:w="4876" w:type="dxa"/>
            <w:hideMark/>
          </w:tcPr>
          <w:p w:rsidR="00DB1087" w:rsidRPr="005F721A" w:rsidRDefault="00DB1087" w:rsidP="00B4100E">
            <w:pPr>
              <w:pStyle w:val="Normal6"/>
              <w:rPr>
                <w:szCs w:val="24"/>
              </w:rPr>
            </w:pPr>
            <w:r w:rsidRPr="005F721A">
              <w:lastRenderedPageBreak/>
              <w:t>b)</w:t>
            </w:r>
            <w:r w:rsidRPr="005F721A">
              <w:tab/>
              <w:t xml:space="preserve">"vold i hjemmet": alle voldshandlinger, der resulterer eller sandsynligvis vil resultere i fysisk, seksuel, psykologisk eller økonomisk skade eller lidelse, og som finder sted inden for familien eller husstanden, uanset om der er biologiske eller juridiske familiebånd eller ej, eller mellem tidligere eller nuværende ægtefæller eller partnere, uanset om gerningsmanden deler eller har delt bopæl </w:t>
            </w:r>
            <w:r w:rsidRPr="005F721A">
              <w:lastRenderedPageBreak/>
              <w:t>med ofret eller ej</w:t>
            </w:r>
            <w:r w:rsidRPr="005F721A">
              <w:rPr>
                <w:b/>
                <w:i/>
              </w:rPr>
              <w:t>, herunder handlinger, der finder sted inden for en familie eller en enhed i hjemmet, og som forhindrer en person i at komme ind på eller forblive på arbejdsmarkedet</w:t>
            </w:r>
          </w:p>
        </w:tc>
      </w:tr>
    </w:tbl>
    <w:p w:rsidR="00DB1087" w:rsidRPr="005F721A" w:rsidRDefault="00DB1087" w:rsidP="00DB1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rFonts w:eastAsiaTheme="majorEastAsia"/>
        </w:rPr>
      </w:pPr>
      <w:r w:rsidRPr="005F721A">
        <w:rPr>
          <w:rStyle w:val="HideTWBExt"/>
          <w:noProof w:val="0"/>
        </w:rPr>
        <w:lastRenderedPageBreak/>
        <w:t>&lt;/Amend&gt;</w:t>
      </w:r>
    </w:p>
    <w:p w:rsidR="00DB1087" w:rsidRPr="005F721A" w:rsidRDefault="00DB1087" w:rsidP="00DB1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szCs w:val="20"/>
        </w:rPr>
      </w:pPr>
      <w:r w:rsidRPr="005F721A">
        <w:rPr>
          <w:rStyle w:val="HideTWBExt"/>
          <w:noProof w:val="0"/>
        </w:rPr>
        <w:t>&lt;Amend&gt;</w:t>
      </w:r>
      <w:r w:rsidRPr="005F721A">
        <w:rPr>
          <w:b/>
        </w:rPr>
        <w:t>Ændringsforslag</w:t>
      </w:r>
      <w:r w:rsidRPr="005F721A">
        <w:rPr>
          <w:b/>
        </w:rPr>
        <w:tab/>
      </w:r>
      <w:r w:rsidRPr="005F721A">
        <w:rPr>
          <w:b/>
        </w:rPr>
        <w:tab/>
      </w:r>
      <w:r w:rsidRPr="005F721A">
        <w:rPr>
          <w:rStyle w:val="HideTWBExt"/>
          <w:noProof w:val="0"/>
        </w:rPr>
        <w:t>&lt;NumAm&gt;</w:t>
      </w:r>
      <w:r w:rsidRPr="005F721A">
        <w:rPr>
          <w:b/>
        </w:rPr>
        <w:t>74</w:t>
      </w:r>
      <w:r w:rsidRPr="005F721A">
        <w:rPr>
          <w:rStyle w:val="HideTWBExt"/>
          <w:noProof w:val="0"/>
        </w:rPr>
        <w:t>&lt;/NumAm&gt;</w:t>
      </w:r>
    </w:p>
    <w:p w:rsidR="00DB1087" w:rsidRPr="005F721A" w:rsidRDefault="00DB1087" w:rsidP="00DB1087">
      <w:pPr>
        <w:keepNext/>
      </w:pPr>
    </w:p>
    <w:p w:rsidR="00DB1087" w:rsidRPr="005F721A" w:rsidRDefault="00DB1087" w:rsidP="00DB1087">
      <w:pPr>
        <w:rPr>
          <w:b/>
        </w:rPr>
      </w:pPr>
      <w:r w:rsidRPr="005F721A">
        <w:rPr>
          <w:rStyle w:val="HideTWBExt"/>
          <w:noProof w:val="0"/>
        </w:rPr>
        <w:t>&lt;DocAmend&gt;</w:t>
      </w:r>
      <w:r w:rsidRPr="005F721A">
        <w:rPr>
          <w:b/>
        </w:rPr>
        <w:t>Forslag til direktiv</w:t>
      </w:r>
      <w:r w:rsidRPr="005F721A">
        <w:rPr>
          <w:rStyle w:val="HideTWBExt"/>
          <w:noProof w:val="0"/>
        </w:rPr>
        <w:t>&lt;/DocAmend&gt;</w:t>
      </w:r>
    </w:p>
    <w:p w:rsidR="00DB1087" w:rsidRPr="005F721A" w:rsidRDefault="00DB1087" w:rsidP="00DB1087">
      <w:pPr>
        <w:rPr>
          <w:b/>
        </w:rPr>
      </w:pPr>
      <w:r w:rsidRPr="005F721A">
        <w:rPr>
          <w:rStyle w:val="HideTWBExt"/>
          <w:noProof w:val="0"/>
        </w:rPr>
        <w:t>&lt;Article&gt;</w:t>
      </w:r>
      <w:r w:rsidRPr="005F721A">
        <w:rPr>
          <w:b/>
        </w:rPr>
        <w:t>Artikel 4 – stk. 1 – litra f a (nyt)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spacing w:after="240"/>
              <w:jc w:val="center"/>
              <w:rPr>
                <w:i/>
              </w:rPr>
            </w:pPr>
            <w:r w:rsidRPr="005F721A">
              <w:rPr>
                <w:i/>
              </w:rPr>
              <w:t>Kommissionens forslag</w:t>
            </w:r>
          </w:p>
        </w:tc>
        <w:tc>
          <w:tcPr>
            <w:tcW w:w="4876" w:type="dxa"/>
            <w:hideMark/>
          </w:tcPr>
          <w:p w:rsidR="00DB1087" w:rsidRPr="005F721A" w:rsidRDefault="00DB1087" w:rsidP="00B4100E">
            <w:pPr>
              <w:spacing w:after="240"/>
              <w:jc w:val="center"/>
              <w:rPr>
                <w:i/>
              </w:rPr>
            </w:pPr>
            <w:r w:rsidRPr="005F721A">
              <w:rPr>
                <w:i/>
              </w:rPr>
              <w:t>Ændringsforslag</w:t>
            </w:r>
          </w:p>
        </w:tc>
      </w:tr>
      <w:tr w:rsidR="00DB1087" w:rsidRPr="005F721A" w:rsidTr="00B4100E">
        <w:trPr>
          <w:jc w:val="center"/>
        </w:trPr>
        <w:tc>
          <w:tcPr>
            <w:tcW w:w="4876" w:type="dxa"/>
          </w:tcPr>
          <w:p w:rsidR="00DB1087" w:rsidRPr="005F721A" w:rsidRDefault="00DB1087" w:rsidP="00B4100E">
            <w:pPr>
              <w:pStyle w:val="Normal6a"/>
              <w:rPr>
                <w:b/>
                <w:bCs/>
                <w:i/>
                <w:iCs/>
              </w:rPr>
            </w:pPr>
          </w:p>
        </w:tc>
        <w:tc>
          <w:tcPr>
            <w:tcW w:w="4876" w:type="dxa"/>
            <w:hideMark/>
          </w:tcPr>
          <w:p w:rsidR="00DB1087" w:rsidRPr="005F721A" w:rsidRDefault="00DB1087" w:rsidP="00B4100E">
            <w:pPr>
              <w:pStyle w:val="Normal6a"/>
              <w:rPr>
                <w:b/>
                <w:bCs/>
                <w:i/>
                <w:iCs/>
              </w:rPr>
            </w:pPr>
            <w:r w:rsidRPr="005F721A">
              <w:rPr>
                <w:b/>
                <w:i/>
              </w:rPr>
              <w:t>fa)</w:t>
            </w:r>
            <w:r w:rsidRPr="005F721A">
              <w:rPr>
                <w:b/>
                <w:i/>
              </w:rPr>
              <w:tab/>
              <w:t>"arbejdslivet": under, i forbindelse med eller som følge af arbejde på arbejdspladsen, herunder offentlige og private rum, hvor disse udgør et arbejdssted; steder, hvor arbejdstageren får løn, holder pause eller spiser eller anvender sanitære faciliteter, vaske- og omklædningsfaciliteter; under arbejdsrelaterede ture, rejser, uddannelse, arrangementer eller sociale aktiviteter; gennem arbejdsrelateret kommunikation, herunder kommunikation, der muliggøres af informations- og kommunikationsteknologier; i arbejdsgivertilvejebragt indkvartering; og ved pendling til og fra arbejde;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rPr>
          <w:rStyle w:val="HideTWBExt"/>
          <w:rFonts w:eastAsiaTheme="majorEastAsia"/>
          <w:noProof w:val="0"/>
        </w:rPr>
      </w:pP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75</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4 – stk. 1 – litra g</w:t>
      </w:r>
      <w:r w:rsidRPr="005F721A">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g)</w:t>
            </w:r>
            <w:r w:rsidRPr="005F721A">
              <w:tab/>
            </w:r>
            <w:r w:rsidRPr="005F721A">
              <w:rPr>
                <w:b/>
                <w:i/>
              </w:rPr>
              <w:t>"sexchikane på arbejdet"</w:t>
            </w:r>
            <w:r w:rsidRPr="005F721A">
              <w:t xml:space="preserve">: enhver form for uønsket verbal, ikkeverbal eller fysisk adfærd af seksuel karakter, der forekommer i forbindelse med beskæftigelse, erhverv eller selvstændig virksomhed, i tilknytning hertil eller som følge heraf, med det formål eller den </w:t>
            </w:r>
            <w:r w:rsidRPr="005F721A">
              <w:lastRenderedPageBreak/>
              <w:t>virkning at krænke ofrets værdighed, navnlig ved at skabe et truende, fjendtligt, nedværdigende, ydmygende eller ubehageligt klima</w:t>
            </w:r>
          </w:p>
        </w:tc>
        <w:tc>
          <w:tcPr>
            <w:tcW w:w="4876" w:type="dxa"/>
            <w:hideMark/>
          </w:tcPr>
          <w:p w:rsidR="00DB1087" w:rsidRPr="005F721A" w:rsidRDefault="00DB1087" w:rsidP="00B4100E">
            <w:pPr>
              <w:pStyle w:val="Normal6"/>
              <w:rPr>
                <w:szCs w:val="24"/>
              </w:rPr>
            </w:pPr>
            <w:r w:rsidRPr="005F721A">
              <w:lastRenderedPageBreak/>
              <w:t>g)</w:t>
            </w:r>
            <w:r w:rsidRPr="005F721A">
              <w:tab/>
            </w:r>
            <w:r w:rsidRPr="005F721A">
              <w:rPr>
                <w:b/>
                <w:i/>
              </w:rPr>
              <w:t>"chikane i arbejdslivet"</w:t>
            </w:r>
            <w:r w:rsidRPr="005F721A">
              <w:t xml:space="preserve">: enhver form for </w:t>
            </w:r>
            <w:r w:rsidRPr="005F721A">
              <w:rPr>
                <w:b/>
                <w:i/>
              </w:rPr>
              <w:t xml:space="preserve">vold, chikane eller andre former for fysisk eller psykisk vold, </w:t>
            </w:r>
            <w:r w:rsidRPr="005F721A">
              <w:rPr>
                <w:b/>
                <w:bCs/>
                <w:i/>
              </w:rPr>
              <w:t xml:space="preserve">der er rettet mod personer på grund af deres tildelte eller sociale køn, som navnlig påvirker kvinder uforholdsmæssigt, herunder seksuel chikane, som er kommer til udtryk </w:t>
            </w:r>
            <w:r w:rsidRPr="005F721A">
              <w:rPr>
                <w:b/>
                <w:bCs/>
                <w:i/>
              </w:rPr>
              <w:lastRenderedPageBreak/>
              <w:t xml:space="preserve">ved enhver </w:t>
            </w:r>
            <w:r w:rsidRPr="005F721A">
              <w:t xml:space="preserve">uønsket verbal, ikkeverbal eller fysisk adfærd af seksuel karakter, der forekommer i forbindelse med </w:t>
            </w:r>
            <w:r w:rsidRPr="005F721A">
              <w:rPr>
                <w:b/>
                <w:i/>
              </w:rPr>
              <w:t xml:space="preserve">jobsøgning, uddannelse, herunder praktikanter og lærlinge, </w:t>
            </w:r>
            <w:r w:rsidRPr="005F721A">
              <w:t xml:space="preserve">beskæftigelse, erhverv eller selvstændig virksomhed, </w:t>
            </w:r>
            <w:r w:rsidRPr="005F721A">
              <w:rPr>
                <w:b/>
                <w:i/>
              </w:rPr>
              <w:t xml:space="preserve">herunder uformelt arbejde, i både den offentlige og den private sektor, </w:t>
            </w:r>
            <w:r w:rsidRPr="005F721A">
              <w:t>i tilknytning hertil eller som følge heraf, med det formål eller den virkning at krænke ofrets værdighed, navnlig ved at skabe et truende, fjendtligt, nedværdigende, ydmygende eller ubehageligt klima</w:t>
            </w:r>
            <w:r w:rsidRPr="005F721A">
              <w:rPr>
                <w:b/>
                <w:i/>
              </w:rPr>
              <w:t>, herunder når en sådan persons afvisning af eller accept af en sådan adfærd udtrykkeligt eller indirekte anvendes som grundlag for jobrelaterede beslutninger;</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b/>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76</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5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 xml:space="preserve">Medlemsstaterne sikrer, at der ved en handling uden samtykke forstås en handling, der er foregået uden </w:t>
            </w:r>
            <w:r w:rsidRPr="005F721A">
              <w:rPr>
                <w:b/>
                <w:i/>
              </w:rPr>
              <w:t>kvindens</w:t>
            </w:r>
            <w:r w:rsidRPr="005F721A">
              <w:t xml:space="preserve"> frivillige samtykke, og hvor </w:t>
            </w:r>
            <w:r w:rsidRPr="005F721A">
              <w:rPr>
                <w:b/>
                <w:i/>
              </w:rPr>
              <w:t>kvinden</w:t>
            </w:r>
            <w:r w:rsidRPr="005F721A">
              <w:t xml:space="preserve"> på grund af sin fysiske eller psykiske tilstand ikke er i stand til at give udtryk for en egen fri vilje, hvorved hendes manglende evne til at give udtryk for en egen fri vilje, f.eks. hvis hun er bevidstløs, forgiftet, sover, er syg, er fysisk skadet eller handicappet, udnyttes.</w:t>
            </w:r>
          </w:p>
        </w:tc>
        <w:tc>
          <w:tcPr>
            <w:tcW w:w="4876" w:type="dxa"/>
            <w:hideMark/>
          </w:tcPr>
          <w:p w:rsidR="00DB1087" w:rsidRPr="005F721A" w:rsidRDefault="00DB1087" w:rsidP="00B4100E">
            <w:pPr>
              <w:pStyle w:val="Normal6"/>
              <w:rPr>
                <w:szCs w:val="24"/>
              </w:rPr>
            </w:pPr>
            <w:r w:rsidRPr="005F721A">
              <w:t>2.</w:t>
            </w:r>
            <w:r w:rsidRPr="005F721A">
              <w:tab/>
              <w:t xml:space="preserve">Medlemsstaterne sikrer, at der ved en handling uden samtykke forstås en handling, der er foregået uden </w:t>
            </w:r>
            <w:r w:rsidRPr="005F721A">
              <w:rPr>
                <w:b/>
                <w:i/>
              </w:rPr>
              <w:t>personens</w:t>
            </w:r>
            <w:r w:rsidRPr="005F721A">
              <w:t xml:space="preserve"> frivillige samtykke, og hvor </w:t>
            </w:r>
            <w:r w:rsidRPr="005F721A">
              <w:rPr>
                <w:b/>
                <w:i/>
              </w:rPr>
              <w:t>personen</w:t>
            </w:r>
            <w:r w:rsidRPr="005F721A">
              <w:t xml:space="preserve"> på grund af sin fysiske eller psykiske tilstand ikke er i stand til at give udtryk for en egen fri vilje, hvorved hendes</w:t>
            </w:r>
            <w:r w:rsidRPr="005F721A">
              <w:rPr>
                <w:b/>
                <w:i/>
              </w:rPr>
              <w:t xml:space="preserve"> eller hans</w:t>
            </w:r>
            <w:r w:rsidRPr="005F721A">
              <w:t xml:space="preserve"> manglende evne til at give udtryk for en egen fri vilje, f.eks. hvis hun </w:t>
            </w:r>
            <w:r w:rsidRPr="005F721A">
              <w:rPr>
                <w:b/>
                <w:i/>
              </w:rPr>
              <w:t xml:space="preserve">eller han </w:t>
            </w:r>
            <w:r w:rsidRPr="005F721A">
              <w:t xml:space="preserve">er bevidstløs, forgiftet, sover, er syg, er fysisk skadet eller handicappet, udnyttes. </w:t>
            </w:r>
            <w:r w:rsidRPr="005F721A">
              <w:rPr>
                <w:b/>
                <w:i/>
              </w:rPr>
              <w:t>En handling betragtes kun som foretaget med samtykke, hvis den er baseret på frivilligt samtykke som følge af den pågældende persons frie vilje.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77</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5 – stk. 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3.</w:t>
            </w:r>
            <w:r w:rsidRPr="005F721A">
              <w:tab/>
              <w:t xml:space="preserve">Samtykke kan trækkes tilbage når som helst i løbet af handlingen. Fraværet af samtykke kan ikke tilbagevises udelukkende under henvisning til, at </w:t>
            </w:r>
            <w:r w:rsidRPr="005F721A">
              <w:rPr>
                <w:b/>
                <w:i/>
              </w:rPr>
              <w:t>kvinden</w:t>
            </w:r>
            <w:r w:rsidRPr="005F721A">
              <w:t xml:space="preserve"> intet sagde eller verbalt eller fysisk ikke gjorde modstand</w:t>
            </w:r>
            <w:r w:rsidRPr="005F721A">
              <w:rPr>
                <w:b/>
                <w:i/>
              </w:rPr>
              <w:t>,</w:t>
            </w:r>
            <w:r w:rsidRPr="005F721A">
              <w:t xml:space="preserve"> eller under henvisning til tidligere seksuel adfærd.</w:t>
            </w:r>
          </w:p>
        </w:tc>
        <w:tc>
          <w:tcPr>
            <w:tcW w:w="4876" w:type="dxa"/>
            <w:hideMark/>
          </w:tcPr>
          <w:p w:rsidR="00DB1087" w:rsidRPr="005F721A" w:rsidRDefault="00DB1087" w:rsidP="00B4100E">
            <w:pPr>
              <w:pStyle w:val="Normal6"/>
              <w:rPr>
                <w:szCs w:val="24"/>
              </w:rPr>
            </w:pPr>
            <w:r w:rsidRPr="005F721A">
              <w:t>3.</w:t>
            </w:r>
            <w:r w:rsidRPr="005F721A">
              <w:tab/>
              <w:t xml:space="preserve">Samtykke </w:t>
            </w:r>
            <w:r w:rsidRPr="005F721A">
              <w:rPr>
                <w:b/>
                <w:i/>
              </w:rPr>
              <w:t xml:space="preserve">kræves for hver enkelt handling og </w:t>
            </w:r>
            <w:r w:rsidRPr="005F721A">
              <w:t xml:space="preserve">kan trækkes tilbage når som helst i løbet af handlingen. Fraværet af samtykke kan ikke tilbagevises udelukkende under henvisning til, at </w:t>
            </w:r>
            <w:r w:rsidRPr="005F721A">
              <w:rPr>
                <w:b/>
                <w:i/>
              </w:rPr>
              <w:t>personen</w:t>
            </w:r>
            <w:r w:rsidRPr="005F721A">
              <w:t xml:space="preserve"> intet sagde eller verbalt eller fysisk ikke gjorde modstand eller under henvisning til tidligere seksuel adfærd</w:t>
            </w:r>
            <w:r w:rsidRPr="005F721A">
              <w:rPr>
                <w:b/>
                <w:i/>
              </w:rPr>
              <w:t>, eller under henvisning til eksisterende eller tidligere forhold til gerningsmanden</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78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6 a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6a</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Tvangssterilisation</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1. </w:t>
            </w:r>
            <w:r w:rsidRPr="005F721A">
              <w:tab/>
            </w:r>
            <w:r w:rsidRPr="005F721A">
              <w:rPr>
                <w:b/>
                <w:i/>
              </w:rPr>
              <w:t>Medlemsstaterne sikrer, at forsætlig gennemførelse af operationer, der har til formål eller til følge at bringe en persons evne til naturligt at reproducere sig til ophør uden denne persons forudgående og informerede samtykke eller forståelse af proceduren, kan straffes som en strafbar handling.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2. </w:t>
            </w:r>
            <w:r w:rsidRPr="005F721A">
              <w:tab/>
            </w:r>
            <w:r w:rsidRPr="005F721A">
              <w:rPr>
                <w:b/>
                <w:i/>
              </w:rPr>
              <w:t>Medlemsstaterne sikrer, at personens forudgående og informerede samtykke til at undergå den i stk. 1 omhandlede operation ikke kan erstattes af samtykke fra en forælder, værge eller domstolsafgørelse.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79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7 – stk. 1 – litra a</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lastRenderedPageBreak/>
              <w:t>a)</w:t>
            </w:r>
            <w:r w:rsidRPr="005F721A">
              <w:tab/>
              <w:t xml:space="preserve">at gøre intime billeder eller videoer af eller andet intimt materiale vedrørende en anden person, som viser seksuelle aktiviteter, uden den pågældende persons samtykke tilgængelige for </w:t>
            </w:r>
            <w:r w:rsidRPr="005F721A">
              <w:rPr>
                <w:b/>
                <w:i/>
              </w:rPr>
              <w:t>en lang række</w:t>
            </w:r>
            <w:r w:rsidRPr="005F721A">
              <w:t xml:space="preserve"> slutbrugere ved hjælp af informations- og kommunikationsteknologi</w:t>
            </w:r>
          </w:p>
        </w:tc>
        <w:tc>
          <w:tcPr>
            <w:tcW w:w="4876" w:type="dxa"/>
            <w:hideMark/>
          </w:tcPr>
          <w:p w:rsidR="00DB1087" w:rsidRPr="005F721A" w:rsidRDefault="00DB1087" w:rsidP="00B4100E">
            <w:pPr>
              <w:pStyle w:val="Normal6a"/>
            </w:pPr>
            <w:r w:rsidRPr="005F721A">
              <w:t>a)</w:t>
            </w:r>
            <w:r w:rsidRPr="005F721A">
              <w:tab/>
              <w:t>at gøre intime billeder eller videoer af eller andet intimt materiale</w:t>
            </w:r>
            <w:r w:rsidRPr="005F721A">
              <w:rPr>
                <w:b/>
                <w:i/>
              </w:rPr>
              <w:t>, herunder materiale</w:t>
            </w:r>
            <w:r w:rsidRPr="005F721A">
              <w:t xml:space="preserve"> vedrørende en anden person, som viser seksuelle aktiviteter, uden den pågældende persons samtykke tilgængelige for </w:t>
            </w:r>
            <w:r w:rsidRPr="005F721A">
              <w:rPr>
                <w:b/>
                <w:i/>
              </w:rPr>
              <w:t>andre</w:t>
            </w:r>
            <w:r w:rsidRPr="005F721A">
              <w:t xml:space="preserve"> slutbrugere ved hjælp af informations- og kommunikationsteknologi</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80</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7 – stk. 1 – litra b</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b)</w:t>
            </w:r>
            <w:r w:rsidRPr="005F721A">
              <w:tab/>
              <w:t xml:space="preserve">at fremstille eller manipulere billeder, videoer eller andet materiale, der får det til at se ud, som om en anden person er involveret i seksuelle aktiviteter, og uden den pågældende persons samtykke gøre dette materiale tilgængeligt for </w:t>
            </w:r>
            <w:r w:rsidRPr="005F721A">
              <w:rPr>
                <w:b/>
                <w:i/>
              </w:rPr>
              <w:t>en lang række</w:t>
            </w:r>
            <w:r w:rsidRPr="005F721A">
              <w:t xml:space="preserve"> slutbrugere ved hjælp af informations- og kommunikationsteknologi</w:t>
            </w:r>
          </w:p>
        </w:tc>
        <w:tc>
          <w:tcPr>
            <w:tcW w:w="4876" w:type="dxa"/>
            <w:hideMark/>
          </w:tcPr>
          <w:p w:rsidR="00DB1087" w:rsidRPr="005F721A" w:rsidRDefault="00DB1087" w:rsidP="00B4100E">
            <w:pPr>
              <w:pStyle w:val="Normal6a"/>
            </w:pPr>
            <w:r w:rsidRPr="005F721A">
              <w:t>b)</w:t>
            </w:r>
            <w:r w:rsidRPr="005F721A">
              <w:tab/>
              <w:t xml:space="preserve">at fremstille eller manipulere billeder, videoer eller andet materiale, der får det til at se ud, som om en anden person er involveret i seksuelle aktiviteter, og uden den pågældende persons samtykke gøre dette materiale tilgængeligt for </w:t>
            </w:r>
            <w:r w:rsidRPr="005F721A">
              <w:rPr>
                <w:b/>
                <w:i/>
              </w:rPr>
              <w:t>andre</w:t>
            </w:r>
            <w:r w:rsidRPr="005F721A">
              <w:t xml:space="preserve"> slutbrugere ved hjælp af informations- og kommunikationsteknologi</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81</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8 – stk. 1 – litra a</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a)</w:t>
            </w:r>
            <w:r w:rsidRPr="005F721A">
              <w:tab/>
              <w:t xml:space="preserve">at udvise vedvarende truende eller intimiderende adfærd rettet mod en anden person ved hjælp af informations- og kommunikationsteknologi, som forårsager, at personen frygter for sin egen sikkerhed eller sikkerheden for </w:t>
            </w:r>
            <w:r w:rsidRPr="005F721A">
              <w:rPr>
                <w:b/>
                <w:i/>
              </w:rPr>
              <w:t>personer</w:t>
            </w:r>
            <w:r w:rsidRPr="005F721A">
              <w:t xml:space="preserve">, </w:t>
            </w:r>
            <w:r w:rsidRPr="005F721A">
              <w:rPr>
                <w:b/>
                <w:i/>
              </w:rPr>
              <w:t>over for hvem personen har forsørgelsespligt</w:t>
            </w:r>
          </w:p>
        </w:tc>
        <w:tc>
          <w:tcPr>
            <w:tcW w:w="4876" w:type="dxa"/>
            <w:hideMark/>
          </w:tcPr>
          <w:p w:rsidR="00DB1087" w:rsidRPr="005F721A" w:rsidRDefault="00DB1087" w:rsidP="00B4100E">
            <w:pPr>
              <w:pStyle w:val="Normal6"/>
              <w:rPr>
                <w:szCs w:val="24"/>
              </w:rPr>
            </w:pPr>
            <w:r w:rsidRPr="005F721A">
              <w:t>a)</w:t>
            </w:r>
            <w:r w:rsidRPr="005F721A">
              <w:tab/>
              <w:t xml:space="preserve">at udvise vedvarende truende eller intimiderende adfærd </w:t>
            </w:r>
            <w:r w:rsidRPr="005F721A">
              <w:rPr>
                <w:b/>
                <w:i/>
              </w:rPr>
              <w:t xml:space="preserve">eller tvang </w:t>
            </w:r>
            <w:r w:rsidRPr="005F721A">
              <w:t xml:space="preserve">rettet mod en anden person ved hjælp af informations- og kommunikationsteknologi, som forårsager, at personen frygter for sin egen sikkerhed eller sikkerheden for </w:t>
            </w:r>
            <w:r w:rsidRPr="005F721A">
              <w:rPr>
                <w:b/>
                <w:i/>
              </w:rPr>
              <w:t>andre</w:t>
            </w:r>
            <w:r w:rsidRPr="005F721A">
              <w:t xml:space="preserve">, </w:t>
            </w:r>
            <w:r w:rsidRPr="005F721A">
              <w:rPr>
                <w:b/>
                <w:i/>
              </w:rPr>
              <w:t>såsom familiemedlemmer, slægtninge eller partnere, navnlig i hjemmet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82</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8 – stk. 1 – litra b</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b)</w:t>
            </w:r>
            <w:r w:rsidRPr="005F721A">
              <w:tab/>
              <w:t>at sætte en anden person under konstant overvågning uden den pågældende persons samtykke eller en retlig tilladelse hertil ved hjælp af informations- og kommunikationsteknologi for at spore eller overvåge personens bevægelser og aktiviteter</w:t>
            </w:r>
          </w:p>
        </w:tc>
        <w:tc>
          <w:tcPr>
            <w:tcW w:w="4876" w:type="dxa"/>
            <w:hideMark/>
          </w:tcPr>
          <w:p w:rsidR="00DB1087" w:rsidRPr="005F721A" w:rsidRDefault="00DB1087" w:rsidP="00B4100E">
            <w:pPr>
              <w:pStyle w:val="Normal6"/>
              <w:rPr>
                <w:szCs w:val="24"/>
              </w:rPr>
            </w:pPr>
            <w:r w:rsidRPr="005F721A">
              <w:t>b)</w:t>
            </w:r>
            <w:r w:rsidRPr="005F721A">
              <w:tab/>
              <w:t>at sætte en anden person under konstant overvågning uden den pågældende persons samtykke eller en retlig tilladelse hertil ved hjælp af informations- og kommunikationsteknologi for at spore eller overvåge personens bevægelser og aktiviteter</w:t>
            </w:r>
            <w:r w:rsidRPr="005F721A">
              <w:rPr>
                <w:b/>
                <w:i/>
              </w:rPr>
              <w:t>, herunder i arbejdsmæssige sammenhænge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83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8 – stk. 1 – litra c</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c)</w:t>
            </w:r>
            <w:r w:rsidRPr="005F721A">
              <w:tab/>
              <w:t xml:space="preserve">at gøre </w:t>
            </w:r>
            <w:r w:rsidRPr="005F721A">
              <w:rPr>
                <w:b/>
                <w:i/>
              </w:rPr>
              <w:t xml:space="preserve">materiale, der indeholder </w:t>
            </w:r>
            <w:r w:rsidRPr="005F721A">
              <w:t xml:space="preserve">en anden persons personoplysninger, tilgængeligt for </w:t>
            </w:r>
            <w:r w:rsidRPr="005F721A">
              <w:rPr>
                <w:b/>
                <w:i/>
              </w:rPr>
              <w:t>en lang række</w:t>
            </w:r>
            <w:r w:rsidRPr="005F721A">
              <w:t xml:space="preserve"> slutbrugere ved hjælp af informations- og kommunikationsteknologi uden personens samtykke med henblik på at tilskynde disse slutbrugere til at forvolde personen fysisk</w:t>
            </w:r>
            <w:r w:rsidRPr="005F721A">
              <w:rPr>
                <w:b/>
                <w:i/>
              </w:rPr>
              <w:t xml:space="preserve"> eller betydelig</w:t>
            </w:r>
            <w:r w:rsidRPr="005F721A">
              <w:t xml:space="preserve"> psykisk skade.</w:t>
            </w:r>
          </w:p>
        </w:tc>
        <w:tc>
          <w:tcPr>
            <w:tcW w:w="4876" w:type="dxa"/>
            <w:hideMark/>
          </w:tcPr>
          <w:p w:rsidR="00DB1087" w:rsidRPr="005F721A" w:rsidRDefault="00DB1087" w:rsidP="00B4100E">
            <w:pPr>
              <w:pStyle w:val="Normal6"/>
              <w:rPr>
                <w:szCs w:val="24"/>
              </w:rPr>
            </w:pPr>
            <w:r w:rsidRPr="005F721A">
              <w:t>c)</w:t>
            </w:r>
            <w:r w:rsidRPr="005F721A">
              <w:tab/>
              <w:t xml:space="preserve">at gøre en anden persons personoplysninger, tilgængeligt for </w:t>
            </w:r>
            <w:r w:rsidRPr="005F721A">
              <w:rPr>
                <w:b/>
                <w:i/>
              </w:rPr>
              <w:t>andre</w:t>
            </w:r>
            <w:r w:rsidRPr="005F721A">
              <w:t xml:space="preserve"> slutbrugere ved hjælp af informations- og kommunikationsteknologi uden personens samtykke med henblik på at tilskynde disse slutbrugere til at forvolde </w:t>
            </w:r>
            <w:r w:rsidRPr="005F721A">
              <w:rPr>
                <w:b/>
                <w:i/>
              </w:rPr>
              <w:t xml:space="preserve">eller true med at forvolde </w:t>
            </w:r>
            <w:r w:rsidRPr="005F721A">
              <w:t>personen fysisk</w:t>
            </w:r>
            <w:r w:rsidRPr="005F721A">
              <w:rPr>
                <w:b/>
                <w:i/>
              </w:rPr>
              <w:t>, seksuel,</w:t>
            </w:r>
            <w:r w:rsidRPr="005F721A">
              <w:t xml:space="preserve"> psykisk</w:t>
            </w:r>
            <w:r w:rsidRPr="005F721A">
              <w:rPr>
                <w:b/>
                <w:i/>
              </w:rPr>
              <w:t xml:space="preserve"> eller økonomisk</w:t>
            </w:r>
            <w:r w:rsidRPr="005F721A">
              <w:t xml:space="preserve"> skade.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84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9 – stk. 1 – litra a</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a)</w:t>
            </w:r>
            <w:r w:rsidRPr="005F721A">
              <w:tab/>
              <w:t xml:space="preserve">sammen med tredjeparter at indlede et angreb mod en anden person ved at gøre truende eller fornærmende materiale tilgængeligt for </w:t>
            </w:r>
            <w:r w:rsidRPr="005F721A">
              <w:rPr>
                <w:b/>
                <w:i/>
              </w:rPr>
              <w:t>en lang række</w:t>
            </w:r>
            <w:r w:rsidRPr="005F721A">
              <w:t xml:space="preserve"> slutbrugere ved hjælp af informations- og kommunikationsteknologi med det resultat, at den angrebne person påføres </w:t>
            </w:r>
            <w:r w:rsidRPr="005F721A">
              <w:rPr>
                <w:b/>
                <w:i/>
              </w:rPr>
              <w:t>betydelig psykisk</w:t>
            </w:r>
            <w:r w:rsidRPr="005F721A">
              <w:t xml:space="preserve"> skade</w:t>
            </w:r>
          </w:p>
        </w:tc>
        <w:tc>
          <w:tcPr>
            <w:tcW w:w="4876" w:type="dxa"/>
            <w:hideMark/>
          </w:tcPr>
          <w:p w:rsidR="00DB1087" w:rsidRPr="005F721A" w:rsidRDefault="00DB1087" w:rsidP="00B4100E">
            <w:pPr>
              <w:pStyle w:val="Normal6a"/>
            </w:pPr>
            <w:r w:rsidRPr="005F721A">
              <w:t>a)</w:t>
            </w:r>
            <w:r w:rsidRPr="005F721A">
              <w:tab/>
            </w:r>
            <w:r w:rsidRPr="005F721A">
              <w:rPr>
                <w:b/>
                <w:i/>
              </w:rPr>
              <w:t xml:space="preserve">offentligt eller </w:t>
            </w:r>
            <w:r w:rsidRPr="005F721A">
              <w:t xml:space="preserve">sammen med tredjeparter at indlede et angreb mod en anden person ved at gøre truende eller fornærmende materiale tilgængeligt for </w:t>
            </w:r>
            <w:r w:rsidRPr="005F721A">
              <w:rPr>
                <w:b/>
                <w:i/>
              </w:rPr>
              <w:t>andre</w:t>
            </w:r>
            <w:r w:rsidRPr="005F721A">
              <w:t xml:space="preserve"> slutbrugere ved hjælp af informations- og kommunikationsteknologi med det resultat, at den angrebne person påføres </w:t>
            </w:r>
            <w:r w:rsidRPr="005F721A">
              <w:rPr>
                <w:b/>
                <w:i/>
              </w:rPr>
              <w:t>psykisk og økonomisk</w:t>
            </w:r>
            <w:r w:rsidRPr="005F721A">
              <w:t xml:space="preserve"> skade</w:t>
            </w:r>
            <w:r w:rsidRPr="005F721A">
              <w:rPr>
                <w:b/>
                <w:i/>
              </w:rPr>
              <w:t>, herunder i arbejdsmæssige sammenhænge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lastRenderedPageBreak/>
        <w:t>&lt;Amend&gt;</w:t>
      </w:r>
      <w:r w:rsidRPr="005F721A">
        <w:t>Ændringsforslag</w:t>
      </w:r>
      <w:r w:rsidRPr="005F721A">
        <w:tab/>
      </w:r>
      <w:r w:rsidRPr="005F721A">
        <w:tab/>
      </w:r>
      <w:r w:rsidRPr="005F721A">
        <w:rPr>
          <w:rStyle w:val="HideTWBExt"/>
          <w:noProof w:val="0"/>
        </w:rPr>
        <w:t>&lt;NumAm&gt;</w:t>
      </w:r>
      <w:r w:rsidRPr="005F721A">
        <w:t>85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10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Medlemsstaterne sikrer, at forsætlig tilskyndelse til vold eller had mod en gruppe af personer eller et medlem af en sådan gruppe, der defineres under henvisning til tildelt eller socialt køn, ved at udbrede materiale til offentligheden, som indeholder en sådan tilskyndelse, ved hjælp af informations- og kommunikationsteknologi udgør en strafbar handling.</w:t>
            </w:r>
          </w:p>
        </w:tc>
        <w:tc>
          <w:tcPr>
            <w:tcW w:w="4876" w:type="dxa"/>
            <w:hideMark/>
          </w:tcPr>
          <w:p w:rsidR="00DB1087" w:rsidRPr="005F721A" w:rsidRDefault="00DB1087" w:rsidP="00B4100E">
            <w:pPr>
              <w:pStyle w:val="Normal6a"/>
            </w:pPr>
            <w:r w:rsidRPr="005F721A">
              <w:t xml:space="preserve">Medlemsstaterne sikrer, at forsætlig tilskyndelse til vold eller had mod en gruppe af personer eller et medlem af en sådan gruppe, der defineres under henvisning til tildelt eller socialt køn, </w:t>
            </w:r>
            <w:r w:rsidRPr="005F721A">
              <w:rPr>
                <w:b/>
                <w:i/>
              </w:rPr>
              <w:t xml:space="preserve">eller andre beskyttede grupper i henhold til EU-retten, jf. artikel 2, </w:t>
            </w:r>
            <w:r w:rsidRPr="005F721A">
              <w:t>ved at udbrede materiale til offentligheden, som indeholder en sådan tilskyndelse</w:t>
            </w:r>
            <w:r w:rsidRPr="005F721A">
              <w:rPr>
                <w:b/>
                <w:i/>
              </w:rPr>
              <w:t xml:space="preserve"> til vold eller had</w:t>
            </w:r>
            <w:r w:rsidRPr="005F721A">
              <w:t>, ved hjælp af informations- og kommunikationsteknologi udgør en strafbar handling.</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86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12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4.</w:t>
            </w:r>
            <w:r w:rsidRPr="005F721A">
              <w:tab/>
              <w:t xml:space="preserve">Medlemsstaterne sikrer, at </w:t>
            </w:r>
            <w:r w:rsidRPr="005F721A">
              <w:rPr>
                <w:b/>
                <w:i/>
              </w:rPr>
              <w:t>den</w:t>
            </w:r>
            <w:r w:rsidRPr="005F721A">
              <w:t xml:space="preserve"> i artikel 6 omhandlede strafbare </w:t>
            </w:r>
            <w:r w:rsidRPr="005F721A">
              <w:rPr>
                <w:b/>
                <w:i/>
              </w:rPr>
              <w:t>handling</w:t>
            </w:r>
            <w:r w:rsidRPr="005F721A">
              <w:t xml:space="preserve"> straffes med en maksimumsstraf på mindst 5 års fængsel og mindst 7 års fængsel, hvis den strafbare handling blev begået under skærpende omstændigheder, jf. artikel 13.</w:t>
            </w:r>
          </w:p>
        </w:tc>
        <w:tc>
          <w:tcPr>
            <w:tcW w:w="4876" w:type="dxa"/>
            <w:hideMark/>
          </w:tcPr>
          <w:p w:rsidR="00DB1087" w:rsidRPr="005F721A" w:rsidRDefault="00DB1087" w:rsidP="00B4100E">
            <w:pPr>
              <w:pStyle w:val="Normal6a"/>
            </w:pPr>
            <w:r w:rsidRPr="005F721A">
              <w:t>4.</w:t>
            </w:r>
            <w:r w:rsidRPr="005F721A">
              <w:tab/>
              <w:t xml:space="preserve">Medlemsstaterne sikrer, at </w:t>
            </w:r>
            <w:r w:rsidRPr="005F721A">
              <w:rPr>
                <w:b/>
                <w:i/>
              </w:rPr>
              <w:t>de</w:t>
            </w:r>
            <w:r w:rsidRPr="005F721A">
              <w:t xml:space="preserve"> i artikel 6 </w:t>
            </w:r>
            <w:r w:rsidRPr="005F721A">
              <w:rPr>
                <w:b/>
                <w:i/>
              </w:rPr>
              <w:t xml:space="preserve">og 6a </w:t>
            </w:r>
            <w:r w:rsidRPr="005F721A">
              <w:t xml:space="preserve">omhandlede strafbare </w:t>
            </w:r>
            <w:r w:rsidRPr="005F721A">
              <w:rPr>
                <w:b/>
                <w:i/>
              </w:rPr>
              <w:t>handlinger</w:t>
            </w:r>
            <w:r w:rsidRPr="005F721A">
              <w:t xml:space="preserve"> straffes med en maksimumsstraf på mindst 5 års fængsel og mindst 7 års fængsel, hvis den strafbare handling blev begået under skærpende omstændigheder, jf. artikel 13.</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87</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13 – stk. 1 – litra a</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a)</w:t>
            </w:r>
            <w:r w:rsidRPr="005F721A">
              <w:tab/>
              <w:t xml:space="preserve">den strafbare handling eller en anden strafbar handling i form af </w:t>
            </w:r>
            <w:r w:rsidRPr="005F721A">
              <w:rPr>
                <w:b/>
                <w:i/>
              </w:rPr>
              <w:t>vold mod kvinder</w:t>
            </w:r>
            <w:r w:rsidRPr="005F721A">
              <w:t xml:space="preserve"> eller vold i hjemmet blev begået gentagne gange</w:t>
            </w:r>
          </w:p>
        </w:tc>
        <w:tc>
          <w:tcPr>
            <w:tcW w:w="4876" w:type="dxa"/>
            <w:hideMark/>
          </w:tcPr>
          <w:p w:rsidR="00DB1087" w:rsidRPr="005F721A" w:rsidRDefault="00DB1087" w:rsidP="00B4100E">
            <w:pPr>
              <w:pStyle w:val="Normal6a"/>
            </w:pPr>
            <w:r w:rsidRPr="005F721A">
              <w:t>a)</w:t>
            </w:r>
            <w:r w:rsidRPr="005F721A">
              <w:tab/>
              <w:t xml:space="preserve">den strafbare handling eller en anden strafbar handling i form af </w:t>
            </w:r>
            <w:r w:rsidRPr="005F721A">
              <w:rPr>
                <w:b/>
                <w:i/>
              </w:rPr>
              <w:t>kønsbaseret vold</w:t>
            </w:r>
            <w:r w:rsidRPr="005F721A">
              <w:t xml:space="preserve"> eller vold i hjemmet blev begået gentagne gange</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88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13 – stk. 1 – litra b</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b)</w:t>
            </w:r>
            <w:r w:rsidRPr="005F721A">
              <w:tab/>
              <w:t>den strafbare handling blev begået mod en person, som var sårbar på grund af særlige omstændigheder såsom en afhængighedssituation eller et fysisk, mentalt, intellektuelt eller sensorisk handicap, eller som boede på en institution</w:t>
            </w:r>
          </w:p>
        </w:tc>
        <w:tc>
          <w:tcPr>
            <w:tcW w:w="4876" w:type="dxa"/>
            <w:hideMark/>
          </w:tcPr>
          <w:p w:rsidR="00DB1087" w:rsidRPr="005F721A" w:rsidRDefault="00DB1087" w:rsidP="00B4100E">
            <w:pPr>
              <w:pStyle w:val="Normal6"/>
              <w:rPr>
                <w:szCs w:val="24"/>
              </w:rPr>
            </w:pPr>
            <w:r w:rsidRPr="005F721A">
              <w:t>b)</w:t>
            </w:r>
            <w:r w:rsidRPr="005F721A">
              <w:tab/>
              <w:t xml:space="preserve">den strafbare handling blev begået mod en person, som var sårbar på grund af særlige omstændigheder såsom </w:t>
            </w:r>
            <w:r w:rsidRPr="005F721A">
              <w:rPr>
                <w:b/>
                <w:i/>
              </w:rPr>
              <w:t xml:space="preserve">personens opholdsstatus, alder, </w:t>
            </w:r>
            <w:r w:rsidRPr="005F721A">
              <w:t>en afhængighedssituation</w:t>
            </w:r>
            <w:r w:rsidRPr="005F721A">
              <w:rPr>
                <w:b/>
                <w:i/>
              </w:rPr>
              <w:t>, herunder økonomisk afhængighed, usikre arbejdsforhold</w:t>
            </w:r>
            <w:r w:rsidRPr="005F721A">
              <w:t xml:space="preserve"> eller et fysisk, mentalt, intellektuelt eller sensorisk handicap</w:t>
            </w:r>
            <w:r w:rsidRPr="005F721A">
              <w:rPr>
                <w:b/>
                <w:i/>
              </w:rPr>
              <w:t xml:space="preserve"> eller angst</w:t>
            </w:r>
            <w:r w:rsidRPr="005F721A">
              <w:t>, eller som boede på en institution</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89</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13 – stk. 1 – litra b a (nyt)</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b a)</w:t>
            </w:r>
            <w:r w:rsidRPr="005F721A">
              <w:rPr>
                <w:b/>
                <w:i/>
              </w:rPr>
              <w:tab/>
              <w:t>Den strafbare handling blev begået mod en kvinde, der udøver en funktion i det politiske eller offentlige liv</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90</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13 – stk. 1 – litra d</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d)</w:t>
            </w:r>
            <w:r w:rsidRPr="005F721A">
              <w:tab/>
              <w:t>den strafbare handling blev begået under overværelse af et barn</w:t>
            </w:r>
          </w:p>
        </w:tc>
        <w:tc>
          <w:tcPr>
            <w:tcW w:w="4876" w:type="dxa"/>
            <w:hideMark/>
          </w:tcPr>
          <w:p w:rsidR="00DB1087" w:rsidRPr="005F721A" w:rsidRDefault="00DB1087" w:rsidP="00B4100E">
            <w:pPr>
              <w:pStyle w:val="Normal6"/>
              <w:rPr>
                <w:szCs w:val="24"/>
              </w:rPr>
            </w:pPr>
            <w:r w:rsidRPr="005F721A">
              <w:t>d)</w:t>
            </w:r>
            <w:r w:rsidRPr="005F721A">
              <w:tab/>
              <w:t>den strafbare handling blev begået under overværelse af et barn</w:t>
            </w:r>
            <w:r w:rsidRPr="005F721A">
              <w:rPr>
                <w:b/>
                <w:i/>
              </w:rPr>
              <w:t xml:space="preserve"> eller en anden forsørgelsesberettiget eller sårbar person</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91</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13 – stk. 1 – litra m</w:t>
      </w:r>
      <w:r w:rsidRPr="005F721A">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m)</w:t>
            </w:r>
            <w:r w:rsidRPr="005F721A">
              <w:tab/>
              <w:t>den strafbare handling blev begået ved misbrug af en betroet stilling, en magtposition eller en indflydelsesrig stilling</w:t>
            </w:r>
          </w:p>
        </w:tc>
        <w:tc>
          <w:tcPr>
            <w:tcW w:w="4876" w:type="dxa"/>
            <w:hideMark/>
          </w:tcPr>
          <w:p w:rsidR="00DB1087" w:rsidRPr="005F721A" w:rsidRDefault="00DB1087" w:rsidP="00B4100E">
            <w:pPr>
              <w:pStyle w:val="Normal6"/>
              <w:rPr>
                <w:szCs w:val="24"/>
              </w:rPr>
            </w:pPr>
            <w:r w:rsidRPr="005F721A">
              <w:t>m)</w:t>
            </w:r>
            <w:r w:rsidRPr="005F721A">
              <w:tab/>
              <w:t xml:space="preserve">den strafbare handling blev begået ved misbrug af en betroet stilling, en </w:t>
            </w:r>
            <w:r w:rsidRPr="005F721A">
              <w:rPr>
                <w:b/>
                <w:i/>
              </w:rPr>
              <w:t xml:space="preserve">hierarkisk </w:t>
            </w:r>
            <w:r w:rsidRPr="005F721A">
              <w:t>magtposition eller en indflydelsesrig stilling</w:t>
            </w:r>
            <w:r w:rsidRPr="005F721A">
              <w:rPr>
                <w:b/>
                <w:i/>
              </w:rPr>
              <w:t>, såsom et ansættelsesforhold</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15 – stk. 3</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3.</w:t>
            </w:r>
            <w:r w:rsidRPr="005F721A">
              <w:tab/>
              <w:t>Medlemsstaterne træffer de nødvendige foranstaltninger for at fastsætte en forældelsesfrist for de i artikel 6 omhandlede strafbare handlinger på mindst 10 år fra det tidspunkt, hvor den strafbare handling blev begået.</w:t>
            </w:r>
          </w:p>
        </w:tc>
        <w:tc>
          <w:tcPr>
            <w:tcW w:w="4876" w:type="dxa"/>
            <w:hideMark/>
          </w:tcPr>
          <w:p w:rsidR="00DB1087" w:rsidRPr="005F721A" w:rsidRDefault="00DB1087" w:rsidP="00B4100E">
            <w:pPr>
              <w:pStyle w:val="Normal6a"/>
            </w:pPr>
            <w:r w:rsidRPr="005F721A">
              <w:t>3.</w:t>
            </w:r>
            <w:r w:rsidRPr="005F721A">
              <w:tab/>
              <w:t xml:space="preserve">Medlemsstaterne træffer de nødvendige foranstaltninger for at fastsætte en forældelsesfrist for de i artikel 6 </w:t>
            </w:r>
            <w:r w:rsidRPr="005F721A">
              <w:rPr>
                <w:b/>
                <w:i/>
              </w:rPr>
              <w:t xml:space="preserve">og 6a </w:t>
            </w:r>
            <w:r w:rsidRPr="005F721A">
              <w:t>omhandlede strafbare handlinger på mindst 10 år fra det tidspunkt, hvor den strafbare handling blev begået.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93</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16 – overskrift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 xml:space="preserve">Anmeldelse af </w:t>
            </w:r>
            <w:r w:rsidRPr="005F721A">
              <w:rPr>
                <w:b/>
                <w:i/>
              </w:rPr>
              <w:t>vold mod kvinder</w:t>
            </w:r>
            <w:r w:rsidRPr="005F721A">
              <w:t xml:space="preserve"> eller vold i hjemmet</w:t>
            </w:r>
          </w:p>
        </w:tc>
        <w:tc>
          <w:tcPr>
            <w:tcW w:w="4876" w:type="dxa"/>
            <w:hideMark/>
          </w:tcPr>
          <w:p w:rsidR="00DB1087" w:rsidRPr="005F721A" w:rsidRDefault="00DB1087" w:rsidP="00B4100E">
            <w:pPr>
              <w:pStyle w:val="Normal6a"/>
            </w:pPr>
            <w:r w:rsidRPr="005F721A">
              <w:t xml:space="preserve">Anmeldelse af </w:t>
            </w:r>
            <w:r w:rsidRPr="005F721A">
              <w:rPr>
                <w:b/>
                <w:i/>
              </w:rPr>
              <w:t>kønsbaseret vold</w:t>
            </w:r>
            <w:r w:rsidRPr="005F721A">
              <w:t xml:space="preserve"> eller vold i hjemmet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94</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16 – stk. 1</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1.</w:t>
            </w:r>
            <w:r w:rsidRPr="005F721A">
              <w:tab/>
              <w:t xml:space="preserve">Udover at sikre de rettigheder, som ofre har i forbindelse med anmeldelse af en forbrydelse, jf. artikel 5 i direktiv </w:t>
            </w:r>
            <w:r w:rsidRPr="005F721A">
              <w:lastRenderedPageBreak/>
              <w:t xml:space="preserve">2012/29/EU, sikrer medlemsstaterne, at ofre har let adgang til at anmelde </w:t>
            </w:r>
            <w:r w:rsidRPr="005F721A">
              <w:rPr>
                <w:b/>
                <w:i/>
              </w:rPr>
              <w:t>vold mod kvinder</w:t>
            </w:r>
            <w:r w:rsidRPr="005F721A">
              <w:t xml:space="preserve"> eller vold i hjemmet til de kompetente myndigheder. Dette skal omfatte muligheden for at anmelde strafbare handlinger online eller ved hjælp af anden informations- og kommunikationsteknologi, herunder muligheden for at indgive bevismateriale, navnlig i forbindelse med anmeldelse af cybervold.</w:t>
            </w:r>
          </w:p>
        </w:tc>
        <w:tc>
          <w:tcPr>
            <w:tcW w:w="4876" w:type="dxa"/>
            <w:hideMark/>
          </w:tcPr>
          <w:p w:rsidR="00DB1087" w:rsidRPr="005F721A" w:rsidRDefault="00DB1087" w:rsidP="00B4100E">
            <w:pPr>
              <w:pStyle w:val="Normal6"/>
              <w:rPr>
                <w:szCs w:val="24"/>
              </w:rPr>
            </w:pPr>
            <w:r w:rsidRPr="005F721A">
              <w:lastRenderedPageBreak/>
              <w:t>1.</w:t>
            </w:r>
            <w:r w:rsidRPr="005F721A">
              <w:tab/>
              <w:t xml:space="preserve">Udover at sikre de rettigheder, som ofre har i forbindelse med anmeldelse af en forbrydelse, jf. artikel 5 i direktiv </w:t>
            </w:r>
            <w:r w:rsidRPr="005F721A">
              <w:lastRenderedPageBreak/>
              <w:t>2012/29/EU, sikrer medlemsstaterne, at ofre</w:t>
            </w:r>
            <w:r w:rsidRPr="005F721A">
              <w:rPr>
                <w:b/>
                <w:i/>
              </w:rPr>
              <w:t>, herunder personer med handicap eller personer, som bor på en institution,</w:t>
            </w:r>
            <w:r w:rsidRPr="005F721A">
              <w:t xml:space="preserve"> har let adgang til at anmelde </w:t>
            </w:r>
            <w:r w:rsidRPr="005F721A">
              <w:rPr>
                <w:b/>
                <w:i/>
              </w:rPr>
              <w:t>kønsbaseret vold</w:t>
            </w:r>
            <w:r w:rsidRPr="005F721A">
              <w:t xml:space="preserve"> eller vold i hjemmet til de kompetente myndigheder</w:t>
            </w:r>
            <w:r w:rsidRPr="005F721A">
              <w:rPr>
                <w:b/>
                <w:i/>
              </w:rPr>
              <w:t>, herunder med anvendelse af blindeskrift og tegnsprog</w:t>
            </w:r>
            <w:r w:rsidRPr="005F721A">
              <w:t xml:space="preserve">. Dette skal omfatte muligheden for at anmelde strafbare handlinger online eller ved hjælp af anden </w:t>
            </w:r>
            <w:r w:rsidRPr="005F721A">
              <w:rPr>
                <w:b/>
                <w:i/>
              </w:rPr>
              <w:t xml:space="preserve">tilgængelig </w:t>
            </w:r>
            <w:r w:rsidRPr="005F721A">
              <w:t xml:space="preserve">informations- og kommunikationsteknologi, herunder muligheden for at indgive bevismateriale, navnlig i forbindelse med anmeldelse af cybervold. </w:t>
            </w:r>
            <w:r w:rsidRPr="005F721A">
              <w:rPr>
                <w:b/>
                <w:i/>
              </w:rPr>
              <w:t>Klagemekanismer bør også være tilgængelige for ofre uden digitale færdigheder, og ofre, der bor i fjerntliggende områder eller landdistrikter med vanskelig adgang til digitale værktøjer og internettet, samt for personer med handicap.</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95</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16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 xml:space="preserve">Medlemsstaterne træffer de nødvendige foranstaltninger til at anspore enhver person, som i god tro har kendskab til eller mistanke om, at der er begået </w:t>
            </w:r>
            <w:r w:rsidRPr="005F721A">
              <w:rPr>
                <w:b/>
                <w:i/>
              </w:rPr>
              <w:t>vold mod kvinder</w:t>
            </w:r>
            <w:r w:rsidRPr="005F721A">
              <w:t xml:space="preserve"> eller vold i hjemmet, eller at yderligere voldshandlinger må forventes at blive begået, til at anmelde dette til de kompetente myndigheder.</w:t>
            </w:r>
          </w:p>
        </w:tc>
        <w:tc>
          <w:tcPr>
            <w:tcW w:w="4876" w:type="dxa"/>
            <w:hideMark/>
          </w:tcPr>
          <w:p w:rsidR="00DB1087" w:rsidRPr="005F721A" w:rsidRDefault="00DB1087" w:rsidP="00B4100E">
            <w:pPr>
              <w:pStyle w:val="Normal6"/>
              <w:rPr>
                <w:szCs w:val="24"/>
              </w:rPr>
            </w:pPr>
            <w:r w:rsidRPr="005F721A">
              <w:t>2.</w:t>
            </w:r>
            <w:r w:rsidRPr="005F721A">
              <w:tab/>
              <w:t xml:space="preserve">Medlemsstaterne træffer de nødvendige foranstaltninger til at anspore enhver person, som i god tro har kendskab til eller mistanke om, at der er begået </w:t>
            </w:r>
            <w:r w:rsidRPr="005F721A">
              <w:rPr>
                <w:b/>
                <w:i/>
              </w:rPr>
              <w:t>kønsbaseret vold</w:t>
            </w:r>
            <w:r w:rsidRPr="005F721A">
              <w:t xml:space="preserve"> eller vold i hjemmet, eller at yderligere voldshandlinger må forventes at blive begået, til at anmelde dette til de kompetente myndigheder</w:t>
            </w:r>
            <w:r w:rsidRPr="005F721A">
              <w:rPr>
                <w:b/>
                <w:i/>
              </w:rPr>
              <w:t xml:space="preserve"> uden at skulle frygte repressalier eller negative konsekvenser</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16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lastRenderedPageBreak/>
              <w:t>4.</w:t>
            </w:r>
            <w:r w:rsidRPr="005F721A">
              <w:tab/>
              <w:t xml:space="preserve">Hvis et barn anmelder </w:t>
            </w:r>
            <w:r w:rsidRPr="005F721A">
              <w:rPr>
                <w:b/>
                <w:i/>
              </w:rPr>
              <w:t>vold mod kvinder</w:t>
            </w:r>
            <w:r w:rsidRPr="005F721A">
              <w:t xml:space="preserve"> eller vold i hjemmet, sikrer medlemsstaterne, at anmeldelsesprocedurerne er sikre og fortrolige samt udformet og gjort tilgængelige på en børnevenlig måde og et børnevenligt sprog, der svarer til barnets alder og modenhed. Hvis den strafbare handling involverer indehaveren af forældremyndigheden, bør medlemsstaterne sikre, at anmeldelsen ikke er betinget af den pågældende persons samtykke.</w:t>
            </w:r>
          </w:p>
        </w:tc>
        <w:tc>
          <w:tcPr>
            <w:tcW w:w="4876" w:type="dxa"/>
            <w:hideMark/>
          </w:tcPr>
          <w:p w:rsidR="00DB1087" w:rsidRPr="005F721A" w:rsidRDefault="00DB1087" w:rsidP="00B4100E">
            <w:pPr>
              <w:pStyle w:val="Normal6a"/>
            </w:pPr>
            <w:r w:rsidRPr="005F721A">
              <w:t>4.</w:t>
            </w:r>
            <w:r w:rsidRPr="005F721A">
              <w:tab/>
              <w:t xml:space="preserve">Hvis et barn anmelder </w:t>
            </w:r>
            <w:r w:rsidRPr="005F721A">
              <w:rPr>
                <w:b/>
                <w:i/>
              </w:rPr>
              <w:t>kønsbaseret vold</w:t>
            </w:r>
            <w:r w:rsidRPr="005F721A">
              <w:t xml:space="preserve"> eller vold i hjemmet, sikrer medlemsstaterne, at anmeldelsesprocedurerne er sikre og fortrolige samt udformet og gjort tilgængelige på en børnevenlig måde og et børnevenligt sprog, der svarer til barnets alder og modenhed. Hvis den strafbare handling involverer indehaveren af forældremyndigheden, bør medlemsstaterne sikre, at anmeldelsen ikke er betinget af den pågældende persons samtykke.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97</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16 – stk. 5</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5.</w:t>
            </w:r>
            <w:r w:rsidRPr="005F721A">
              <w:tab/>
              <w:t xml:space="preserve">Medlemsstaterne sikrer, at kompetente myndigheder, der kommer i kontakt med et offer, som anmelder </w:t>
            </w:r>
            <w:r w:rsidRPr="005F721A">
              <w:rPr>
                <w:b/>
                <w:i/>
              </w:rPr>
              <w:t>vold mod kvinder</w:t>
            </w:r>
            <w:r w:rsidRPr="005F721A">
              <w:t xml:space="preserve"> eller vold i hjemmet, ikke må overføre personoplysninger vedrørende ofrets bopæl til de kompetente migrationsmyndigheder, i hvert fald ikke før den første individuelle vurdering, der er omhandlet i artikel 18, er afsluttet.</w:t>
            </w:r>
          </w:p>
        </w:tc>
        <w:tc>
          <w:tcPr>
            <w:tcW w:w="4876" w:type="dxa"/>
            <w:hideMark/>
          </w:tcPr>
          <w:p w:rsidR="00DB1087" w:rsidRPr="005F721A" w:rsidRDefault="00DB1087" w:rsidP="00B4100E">
            <w:pPr>
              <w:pStyle w:val="Normal6a"/>
            </w:pPr>
            <w:r w:rsidRPr="005F721A">
              <w:t>5.</w:t>
            </w:r>
            <w:r w:rsidRPr="005F721A">
              <w:tab/>
              <w:t xml:space="preserve">Medlemsstaterne sikrer, at kompetente myndigheder, der kommer i kontakt med et offer, som anmelder </w:t>
            </w:r>
            <w:r w:rsidRPr="005F721A">
              <w:rPr>
                <w:b/>
                <w:i/>
              </w:rPr>
              <w:t>kønsbaseret vold</w:t>
            </w:r>
            <w:r w:rsidRPr="005F721A">
              <w:t xml:space="preserve"> eller vold i hjemmet, ikke må overføre personoplysninger vedrørende ofrets bopæl til de kompetente migrationsmyndigheder, i hvert fald ikke før den første individuelle vurdering, der er omhandlet i artikel 18, er afsluttet.</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98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16 – stk. 5 a (nyt)</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5a.</w:t>
            </w:r>
            <w:r w:rsidRPr="005F721A">
              <w:rPr>
                <w:b/>
                <w:i/>
              </w:rPr>
              <w:tab/>
              <w:t xml:space="preserve">Medlemsstaterne sikrer effektive indberetningsmekanismer og opfølgningsprocedurer og undersøgelsesmekanismer i tilfælde af vold og chikane i arbejdslivet. Medlemsstaterne og arbejdsgiverne træffer de nødvendige foranstaltninger til at sikre beskyttelse mod viktimisering af </w:t>
            </w:r>
            <w:r w:rsidRPr="005F721A">
              <w:rPr>
                <w:b/>
                <w:i/>
              </w:rPr>
              <w:lastRenderedPageBreak/>
              <w:t>eller repressalier mod klagere, ofre, vidner og whistleblowere og sikre beskyttelse af privatlivets fred for de involverede personer og fortrolighed og sikre, at de relevante krav om privatlivets fred og fortrolighed ikke misbruges.</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Medlemsstaterne og arbejdsgiverne sikrer, at fremlæggelse af bevismateriale ikke udgør en byrde for ofrene eller bidrager til yderligere viktimisering.</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99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17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sikrer, at personer, enheder og tjenester, der efterforsker og retsforfølger sager om </w:t>
            </w:r>
            <w:r w:rsidRPr="005F721A">
              <w:rPr>
                <w:b/>
                <w:i/>
              </w:rPr>
              <w:t>vold mod kvinder</w:t>
            </w:r>
            <w:r w:rsidRPr="005F721A">
              <w:t xml:space="preserve"> eller vold i hjemmet, har tilstrækkelig ekspertise og effektive efterforskningsredskaber til effektivt at efterforske og retsforfølge sådanne strafbare handlinger, især til at indsamle, analysere og sikre elektronisk bevismateriale i tilfælde af cybervold.</w:t>
            </w:r>
          </w:p>
        </w:tc>
        <w:tc>
          <w:tcPr>
            <w:tcW w:w="4876" w:type="dxa"/>
            <w:hideMark/>
          </w:tcPr>
          <w:p w:rsidR="00DB1087" w:rsidRPr="005F721A" w:rsidRDefault="00DB1087" w:rsidP="00B4100E">
            <w:pPr>
              <w:pStyle w:val="Normal6a"/>
            </w:pPr>
            <w:r w:rsidRPr="005F721A">
              <w:t>1.</w:t>
            </w:r>
            <w:r w:rsidRPr="005F721A">
              <w:tab/>
              <w:t xml:space="preserve">Medlemsstaterne sikrer, at personer, enheder og tjenester, der efterforsker og retsforfølger sager om </w:t>
            </w:r>
            <w:r w:rsidRPr="005F721A">
              <w:rPr>
                <w:b/>
                <w:i/>
              </w:rPr>
              <w:t>kønsbaseret vold</w:t>
            </w:r>
            <w:r w:rsidRPr="005F721A">
              <w:t xml:space="preserve"> eller vold i hjemmet, har tilstrækkelig ekspertise</w:t>
            </w:r>
            <w:r w:rsidRPr="005F721A">
              <w:rPr>
                <w:b/>
                <w:i/>
              </w:rPr>
              <w:t>, kapacitet</w:t>
            </w:r>
            <w:r w:rsidRPr="005F721A">
              <w:t xml:space="preserve"> og effektive efterforskningsredskaber til effektivt at efterforske og retsforfølge sådanne strafbare handlinger, især til at indsamle, analysere og sikre elektronisk bevismateriale i tilfælde af cybervold.</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100</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17 – stk. 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2.</w:t>
            </w:r>
            <w:r w:rsidRPr="005F721A">
              <w:tab/>
              <w:t xml:space="preserve">Medlemsstaterne sikrer, at anmeldelser af </w:t>
            </w:r>
            <w:r w:rsidRPr="005F721A">
              <w:rPr>
                <w:b/>
                <w:i/>
              </w:rPr>
              <w:t>vold mod kvinder</w:t>
            </w:r>
            <w:r w:rsidRPr="005F721A">
              <w:t xml:space="preserve"> eller vold i hjemmet behandles og uden ophold overdrages til de kompetente myndigheder med henblik på retsforfølgning og efterforskning.</w:t>
            </w:r>
          </w:p>
        </w:tc>
        <w:tc>
          <w:tcPr>
            <w:tcW w:w="4876" w:type="dxa"/>
            <w:hideMark/>
          </w:tcPr>
          <w:p w:rsidR="00DB1087" w:rsidRPr="005F721A" w:rsidRDefault="00DB1087" w:rsidP="00B4100E">
            <w:pPr>
              <w:pStyle w:val="Normal6a"/>
            </w:pPr>
            <w:r w:rsidRPr="005F721A">
              <w:t>2.</w:t>
            </w:r>
            <w:r w:rsidRPr="005F721A">
              <w:tab/>
              <w:t xml:space="preserve">Medlemsstaterne sikrer, at anmeldelser af </w:t>
            </w:r>
            <w:r w:rsidRPr="005F721A">
              <w:rPr>
                <w:b/>
                <w:i/>
              </w:rPr>
              <w:t>kønsbaseret vold</w:t>
            </w:r>
            <w:r w:rsidRPr="005F721A">
              <w:t xml:space="preserve"> eller vold i hjemmet behandles og uden ophold overdrages til de kompetente myndigheder med henblik på retsforfølgning og efterforskning.</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101</w:t>
      </w:r>
      <w:r w:rsidRPr="005F721A">
        <w:rPr>
          <w:rStyle w:val="HideTWBExt"/>
          <w:noProof w:val="0"/>
        </w:rPr>
        <w:t>&lt;/NumAm&gt;</w:t>
      </w:r>
    </w:p>
    <w:p w:rsidR="00DB1087" w:rsidRPr="005F721A" w:rsidRDefault="00DB1087" w:rsidP="00DB1087">
      <w:pPr>
        <w:pStyle w:val="NormalBold12b"/>
      </w:pPr>
      <w:r w:rsidRPr="005F721A">
        <w:rPr>
          <w:rStyle w:val="HideTWBExt"/>
          <w:noProof w:val="0"/>
        </w:rPr>
        <w:lastRenderedPageBreak/>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17 – stk. 3</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3.</w:t>
            </w:r>
            <w:r w:rsidRPr="005F721A">
              <w:tab/>
              <w:t xml:space="preserve">De kompetente myndigheder registrerer og efterforsker straks og effektivt påstande om </w:t>
            </w:r>
            <w:r w:rsidRPr="005F721A">
              <w:rPr>
                <w:b/>
                <w:i/>
              </w:rPr>
              <w:t>vold mod kvinder</w:t>
            </w:r>
            <w:r w:rsidRPr="005F721A">
              <w:t xml:space="preserve"> eller vold i hjemmet og sikrer, at der i alle tilfælde indgives en officiel anmeldelse.</w:t>
            </w:r>
          </w:p>
        </w:tc>
        <w:tc>
          <w:tcPr>
            <w:tcW w:w="4876" w:type="dxa"/>
            <w:hideMark/>
          </w:tcPr>
          <w:p w:rsidR="00DB1087" w:rsidRPr="005F721A" w:rsidRDefault="00DB1087" w:rsidP="00B4100E">
            <w:pPr>
              <w:pStyle w:val="Normal6a"/>
            </w:pPr>
            <w:r w:rsidRPr="005F721A">
              <w:t>3.</w:t>
            </w:r>
            <w:r w:rsidRPr="005F721A">
              <w:tab/>
              <w:t xml:space="preserve">De kompetente myndigheder registrerer og efterforsker straks og effektivt påstande om </w:t>
            </w:r>
            <w:r w:rsidRPr="005F721A">
              <w:rPr>
                <w:b/>
                <w:i/>
              </w:rPr>
              <w:t>kønsbaseret vold</w:t>
            </w:r>
            <w:r w:rsidRPr="005F721A">
              <w:t xml:space="preserve"> eller vold i hjemmet og sikrer, at der i alle tilfælde indgives en officiel anmeldelse.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18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4.</w:t>
            </w:r>
            <w:r w:rsidRPr="005F721A">
              <w:tab/>
              <w:t>Der skal i vurderingen tages hensyn til ofrets individuelle omstændigheder, herunder om vedkommende udsættes for forskelsbehandling på grund af en kombination af tildelt køn og andre årsager og derfor står over for en øget risiko for vold, samt ofrets egen redegørelse og vurdering af situationen. Vurderingen skal foretages i ofrets bedste interesse, idet der lægges særlig vægt på behovet for at undgå sekundær eller gentagen viktimisering.</w:t>
            </w:r>
          </w:p>
        </w:tc>
        <w:tc>
          <w:tcPr>
            <w:tcW w:w="4876" w:type="dxa"/>
            <w:hideMark/>
          </w:tcPr>
          <w:p w:rsidR="00DB1087" w:rsidRPr="005F721A" w:rsidRDefault="00DB1087" w:rsidP="00B4100E">
            <w:pPr>
              <w:pStyle w:val="Normal6a"/>
            </w:pPr>
            <w:r w:rsidRPr="005F721A">
              <w:t>4.</w:t>
            </w:r>
            <w:r w:rsidRPr="005F721A">
              <w:tab/>
              <w:t>Der skal i vurderingen tages hensyn til ofrets individuelle omstændigheder, herunder om vedkommende udsættes for forskelsbehandling på grund af en kombination af tildelt køn</w:t>
            </w:r>
            <w:r w:rsidRPr="005F721A">
              <w:rPr>
                <w:b/>
                <w:i/>
              </w:rPr>
              <w:t>, socialt køn</w:t>
            </w:r>
            <w:r w:rsidRPr="005F721A">
              <w:t xml:space="preserve"> og andre årsager og derfor står over for en øget risiko for vold, samt ofrets egen redegørelse og vurdering af situationen. Vurderingen skal foretages i ofrets bedste interesse, idet der lægges særlig vægt på behovet for at undgå sekundær eller gentagen viktimisering.</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103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18 – stk. 6</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6.</w:t>
            </w:r>
            <w:r w:rsidRPr="005F721A">
              <w:tab/>
              <w:t>Den individuelle vurdering foretages i samarbejde med alle relevante kompetente myndigheder afhængigt af, hvilken fase i sagen det drejer sig om, og de relevante støttetjenester såsom centre for beskyttelse af ofre, kvindekrisecentre, sociale tjenester og sundhedspersoner.</w:t>
            </w:r>
          </w:p>
        </w:tc>
        <w:tc>
          <w:tcPr>
            <w:tcW w:w="4876" w:type="dxa"/>
            <w:hideMark/>
          </w:tcPr>
          <w:p w:rsidR="00DB1087" w:rsidRPr="005F721A" w:rsidRDefault="00DB1087" w:rsidP="00B4100E">
            <w:pPr>
              <w:pStyle w:val="Normal6"/>
              <w:rPr>
                <w:szCs w:val="24"/>
              </w:rPr>
            </w:pPr>
            <w:r w:rsidRPr="005F721A">
              <w:t>6.</w:t>
            </w:r>
            <w:r w:rsidRPr="005F721A">
              <w:tab/>
              <w:t xml:space="preserve">Den individuelle vurdering foretages i samarbejde med alle relevante kompetente myndigheder afhængigt af, hvilken fase i sagen det drejer sig om, og de relevante støttetjenester såsom </w:t>
            </w:r>
            <w:r w:rsidRPr="005F721A">
              <w:rPr>
                <w:b/>
                <w:i/>
              </w:rPr>
              <w:t xml:space="preserve">civilsamfundsorganisationer, </w:t>
            </w:r>
            <w:r w:rsidRPr="005F721A">
              <w:t>centre for beskyttelse af ofre, kvindekrisecentre, sociale tjenester og sundhedspersoner</w:t>
            </w:r>
            <w:r w:rsidRPr="005F721A">
              <w:rPr>
                <w:b/>
                <w:i/>
              </w:rPr>
              <w:t xml:space="preserve"> samt </w:t>
            </w:r>
            <w:r w:rsidRPr="005F721A">
              <w:rPr>
                <w:b/>
                <w:i/>
              </w:rPr>
              <w:lastRenderedPageBreak/>
              <w:t>arbejdsmarkedets parter, hvis offerets oplevelse finder sted i arbejdslivet</w:t>
            </w:r>
            <w:r w:rsidRPr="005F721A">
              <w:t>.</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18 – stk. 7</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7.</w:t>
            </w:r>
            <w:r w:rsidRPr="005F721A">
              <w:tab/>
              <w:t xml:space="preserve">De kompetente myndigheder ajourfører regelmæssigt den individuelle vurdering for at sikre, at beskyttelsesforanstaltningerne </w:t>
            </w:r>
            <w:r w:rsidRPr="005F721A">
              <w:rPr>
                <w:b/>
                <w:i/>
              </w:rPr>
              <w:t>svarer til</w:t>
            </w:r>
            <w:r w:rsidRPr="005F721A">
              <w:t xml:space="preserve"> ofrets aktuelle situation. Dette skal omfatte en vurdering af, om der er behov for at tilpasse beskyttelsesforanstaltningerne eller for at træffe sådanne beskyttelsesforanstaltninger, navnlig i henhold til artikel 21.</w:t>
            </w:r>
          </w:p>
        </w:tc>
        <w:tc>
          <w:tcPr>
            <w:tcW w:w="4876" w:type="dxa"/>
            <w:hideMark/>
          </w:tcPr>
          <w:p w:rsidR="00DB1087" w:rsidRPr="005F721A" w:rsidRDefault="00DB1087" w:rsidP="00B4100E">
            <w:pPr>
              <w:pStyle w:val="Normal6a"/>
            </w:pPr>
            <w:r w:rsidRPr="005F721A">
              <w:t>7.</w:t>
            </w:r>
            <w:r w:rsidRPr="005F721A">
              <w:tab/>
              <w:t xml:space="preserve">De kompetente myndigheder ajourfører regelmæssigt den individuelle vurdering for at sikre, at beskyttelsesforanstaltningerne </w:t>
            </w:r>
            <w:r w:rsidRPr="005F721A">
              <w:rPr>
                <w:b/>
                <w:i/>
              </w:rPr>
              <w:t>effektivt og tilstrækkeligt tager hånd om</w:t>
            </w:r>
            <w:r w:rsidRPr="005F721A">
              <w:t xml:space="preserve"> ofrets aktuelle situation</w:t>
            </w:r>
            <w:r w:rsidRPr="005F721A">
              <w:rPr>
                <w:b/>
                <w:i/>
              </w:rPr>
              <w:t xml:space="preserve"> og behov</w:t>
            </w:r>
            <w:r w:rsidRPr="005F721A">
              <w:t>. Dette skal omfatte en vurdering af, om der er behov for at tilpasse beskyttelsesforanstaltningerne eller for at træffe sådanne beskyttelsesforanstaltninger, navnlig i henhold til artikel 21.</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20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Hvis der i de vurderinger, der er omhandlet i artikel 18 og 19, er konstateret særlige støtte- eller beskyttelsesbehov, eller hvis ofret anmoder om støtte, sikrer medlemsstaterne, at </w:t>
            </w:r>
            <w:r w:rsidRPr="005F721A">
              <w:rPr>
                <w:b/>
                <w:i/>
              </w:rPr>
              <w:t>støttetjenesterne kontakter ofret</w:t>
            </w:r>
            <w:r w:rsidRPr="005F721A">
              <w:t xml:space="preserve"> med henblik på at tilbyde støtte.</w:t>
            </w:r>
          </w:p>
        </w:tc>
        <w:tc>
          <w:tcPr>
            <w:tcW w:w="4876" w:type="dxa"/>
            <w:hideMark/>
          </w:tcPr>
          <w:p w:rsidR="00DB1087" w:rsidRPr="005F721A" w:rsidRDefault="00DB1087" w:rsidP="00B4100E">
            <w:pPr>
              <w:pStyle w:val="Normal6a"/>
            </w:pPr>
            <w:r w:rsidRPr="005F721A">
              <w:t>1.</w:t>
            </w:r>
            <w:r w:rsidRPr="005F721A">
              <w:tab/>
              <w:t xml:space="preserve">Hvis der i de vurderinger, der er omhandlet i artikel 18 og 19, er konstateret særlige støtte- eller beskyttelsesbehov, eller hvis ofret anmoder om støtte, sikrer medlemsstaterne, at </w:t>
            </w:r>
            <w:r w:rsidRPr="005F721A">
              <w:rPr>
                <w:b/>
                <w:i/>
              </w:rPr>
              <w:t>ofret bliver kontaktet af specialiserede støttetjenester</w:t>
            </w:r>
            <w:r w:rsidRPr="005F721A">
              <w:t xml:space="preserve"> med henblik på at tilbyde støtte.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21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lastRenderedPageBreak/>
              <w:t>1.</w:t>
            </w:r>
            <w:r w:rsidRPr="005F721A">
              <w:tab/>
              <w:t>Medlemsstaterne sikrer, at de kompetente myndigheder, i tilfælde hvor ofrets eller ofrets forsørgelsesberettigede personers helbred eller sikkerhed er i overhængende fare, træffer afgørelser rettet til en gerningsmand eller en mistænkt for vold, som er omfattet af dette direktiv, om at vedkommende skal forlade ofrets eller ofrets forsørgelsesberettigede personers bopæl i en tilstrækkelig lang periode og om, at gerningsmanden eller den mistænkte forbydes adgang til ofrets bopæl eller arbejdsplads eller på nogen måde at kontakte ofret eller de personer, over for hvem ofret har forsørgerpligt. Sådanne afgørelser skal have øjeblikkelig virkning og er ikke afhængige af, at et offer har anmeldt den strafbare handling.</w:t>
            </w:r>
          </w:p>
        </w:tc>
        <w:tc>
          <w:tcPr>
            <w:tcW w:w="4876" w:type="dxa"/>
            <w:hideMark/>
          </w:tcPr>
          <w:p w:rsidR="00DB1087" w:rsidRPr="005F721A" w:rsidRDefault="00DB1087" w:rsidP="00B4100E">
            <w:pPr>
              <w:pStyle w:val="Normal6a"/>
            </w:pPr>
            <w:r w:rsidRPr="005F721A">
              <w:t>1.</w:t>
            </w:r>
            <w:r w:rsidRPr="005F721A">
              <w:tab/>
              <w:t xml:space="preserve">Medlemsstaterne sikrer, at de kompetente myndigheder, i tilfælde hvor ofrets eller ofrets forsørgelsesberettigede personers helbred eller sikkerhed er i overhængende fare, træffer afgørelser rettet til en gerningsmand eller en mistænkt for vold, som er omfattet af dette direktiv, om at vedkommende skal forlade ofrets eller ofrets forsørgelsesberettigede personers bopæl i en tilstrækkelig lang periode og om, at gerningsmanden eller den mistænkte forbydes adgang til </w:t>
            </w:r>
            <w:r w:rsidRPr="005F721A">
              <w:rPr>
                <w:b/>
                <w:i/>
              </w:rPr>
              <w:t xml:space="preserve">eller forbydes at kontakte </w:t>
            </w:r>
            <w:r w:rsidRPr="005F721A">
              <w:t>ofrets bopæl eller arbejdsplads eller på nogen måde at kontakte ofret eller de personer, over for hvem ofret har forsørgerpligt. Sådanne afgørelser skal have øjeblikkelig virkning og er ikke afhængige af, at et offer har anmeldt den strafbare handling.</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107</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indledning</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 xml:space="preserve">Medlemsstaterne udsteder retningslinjer for de kompetente myndigheder, der er involveret i straffesager, herunder retningslinjer for anklagemyndigheden og den dømmende myndighed, vedrørende sager om </w:t>
            </w:r>
            <w:r w:rsidRPr="005F721A">
              <w:rPr>
                <w:b/>
                <w:i/>
              </w:rPr>
              <w:t>vold mod kvinder</w:t>
            </w:r>
            <w:r w:rsidRPr="005F721A">
              <w:t xml:space="preserve"> eller vold i hjemmet. Disse retningslinjer skal omfatte vejledning om:</w:t>
            </w:r>
          </w:p>
        </w:tc>
        <w:tc>
          <w:tcPr>
            <w:tcW w:w="4876" w:type="dxa"/>
            <w:hideMark/>
          </w:tcPr>
          <w:p w:rsidR="00DB1087" w:rsidRPr="005F721A" w:rsidRDefault="00DB1087" w:rsidP="00B4100E">
            <w:pPr>
              <w:pStyle w:val="Normal6a"/>
            </w:pPr>
            <w:r w:rsidRPr="005F721A">
              <w:t xml:space="preserve">Medlemsstaterne udsteder retningslinjer for de kompetente myndigheder, der er involveret i straffesager, herunder retningslinjer for anklagemyndigheden og den dømmende myndighed, vedrørende sager om </w:t>
            </w:r>
            <w:r w:rsidRPr="005F721A">
              <w:rPr>
                <w:b/>
                <w:i/>
              </w:rPr>
              <w:t>kønsbaseret vold</w:t>
            </w:r>
            <w:r w:rsidRPr="005F721A">
              <w:t xml:space="preserve"> eller vold i hjemmet. Disse retningslinjer skal omfatte vejledning om:</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108</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litra a a (nyt)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tcPr>
          <w:p w:rsidR="00DB1087" w:rsidRPr="005F721A" w:rsidRDefault="00DB1087" w:rsidP="00B4100E">
            <w:pPr>
              <w:pStyle w:val="Normal6a"/>
            </w:pPr>
          </w:p>
        </w:tc>
        <w:tc>
          <w:tcPr>
            <w:tcW w:w="4876" w:type="dxa"/>
            <w:hideMark/>
          </w:tcPr>
          <w:p w:rsidR="00DB1087" w:rsidRPr="005F721A" w:rsidRDefault="00DB1087" w:rsidP="00B4100E">
            <w:pPr>
              <w:pStyle w:val="Normal6a"/>
            </w:pPr>
            <w:r w:rsidRPr="005F721A">
              <w:rPr>
                <w:b/>
                <w:i/>
              </w:rPr>
              <w:t>aa)</w:t>
            </w:r>
            <w:r w:rsidRPr="005F721A">
              <w:tab/>
            </w:r>
            <w:r w:rsidRPr="005F721A">
              <w:rPr>
                <w:b/>
                <w:i/>
              </w:rPr>
              <w:t>hvordan man anvender en kønsrelevant og tværsektoriel tilgang i alle handlinger og foranstaltninger</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109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litra c</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c)</w:t>
            </w:r>
            <w:r w:rsidRPr="005F721A">
              <w:tab/>
              <w:t xml:space="preserve">hvordan </w:t>
            </w:r>
            <w:r w:rsidRPr="005F721A">
              <w:rPr>
                <w:b/>
                <w:i/>
              </w:rPr>
              <w:t>ofres</w:t>
            </w:r>
            <w:r w:rsidRPr="005F721A">
              <w:t xml:space="preserve"> behandles under hensyntagen til deres traumer og sociale køn samt eventuelt det forhold, at det er børn</w:t>
            </w:r>
          </w:p>
        </w:tc>
        <w:tc>
          <w:tcPr>
            <w:tcW w:w="4876" w:type="dxa"/>
            <w:hideMark/>
          </w:tcPr>
          <w:p w:rsidR="00DB1087" w:rsidRPr="005F721A" w:rsidRDefault="00DB1087" w:rsidP="00B4100E">
            <w:pPr>
              <w:pStyle w:val="Normal6a"/>
            </w:pPr>
            <w:r w:rsidRPr="005F721A">
              <w:t>c)</w:t>
            </w:r>
            <w:r w:rsidRPr="005F721A">
              <w:tab/>
              <w:t xml:space="preserve">hvordan </w:t>
            </w:r>
            <w:r w:rsidRPr="005F721A">
              <w:rPr>
                <w:b/>
                <w:i/>
              </w:rPr>
              <w:t>ofre</w:t>
            </w:r>
            <w:r w:rsidRPr="005F721A">
              <w:t xml:space="preserve"> behandles under hensyntagen til deres traumer</w:t>
            </w:r>
            <w:r w:rsidRPr="005F721A">
              <w:rPr>
                <w:b/>
                <w:i/>
              </w:rPr>
              <w:t>, handicap, sproglige udfordringer</w:t>
            </w:r>
            <w:r w:rsidRPr="005F721A">
              <w:t xml:space="preserve"> og sociale køn samt eventuelt det forhold, at det er børn</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110</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litra e</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e)</w:t>
            </w:r>
            <w:r w:rsidRPr="005F721A">
              <w:tab/>
              <w:t>hvordan de øgede behov for beskyttelse og støtte hos ofre, som udsættes for forskelsbehandling på grund af en kombination af tildelt køn og andre årsager, kan imødekommes</w:t>
            </w:r>
          </w:p>
        </w:tc>
        <w:tc>
          <w:tcPr>
            <w:tcW w:w="4876" w:type="dxa"/>
            <w:hideMark/>
          </w:tcPr>
          <w:p w:rsidR="00DB1087" w:rsidRPr="005F721A" w:rsidRDefault="00DB1087" w:rsidP="00B4100E">
            <w:pPr>
              <w:pStyle w:val="Normal6a"/>
            </w:pPr>
            <w:r w:rsidRPr="005F721A">
              <w:t>e)</w:t>
            </w:r>
            <w:r w:rsidRPr="005F721A">
              <w:tab/>
              <w:t>hvordan de øgede behov for beskyttelse og støtte hos ofre, som udsættes for forskelsbehandling på grund af en kombination af tildelt køn</w:t>
            </w:r>
            <w:r w:rsidRPr="005F721A">
              <w:rPr>
                <w:b/>
                <w:bCs/>
              </w:rPr>
              <w:t xml:space="preserve">, </w:t>
            </w:r>
            <w:r w:rsidRPr="005F721A">
              <w:rPr>
                <w:b/>
                <w:bCs/>
                <w:i/>
              </w:rPr>
              <w:t>s</w:t>
            </w:r>
            <w:r w:rsidRPr="005F721A">
              <w:rPr>
                <w:b/>
                <w:i/>
              </w:rPr>
              <w:t xml:space="preserve">ocialt køn og </w:t>
            </w:r>
            <w:r w:rsidRPr="005F721A">
              <w:t>andre årsager, kan imødekommes</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111</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litra f</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f)</w:t>
            </w:r>
            <w:r w:rsidRPr="005F721A">
              <w:tab/>
              <w:t>hvordan kønsstereotyper kan undgås</w:t>
            </w:r>
          </w:p>
        </w:tc>
        <w:tc>
          <w:tcPr>
            <w:tcW w:w="4876" w:type="dxa"/>
            <w:hideMark/>
          </w:tcPr>
          <w:p w:rsidR="00DB1087" w:rsidRPr="005F721A" w:rsidRDefault="00DB1087" w:rsidP="00B4100E">
            <w:pPr>
              <w:pStyle w:val="Normal6a"/>
            </w:pPr>
            <w:r w:rsidRPr="005F721A">
              <w:t>f)</w:t>
            </w:r>
            <w:r w:rsidRPr="005F721A">
              <w:tab/>
              <w:t xml:space="preserve">hvordan kønsstereotyper </w:t>
            </w:r>
            <w:r w:rsidRPr="005F721A">
              <w:rPr>
                <w:b/>
                <w:i/>
              </w:rPr>
              <w:t xml:space="preserve">og ubevidst bias </w:t>
            </w:r>
            <w:r w:rsidRPr="005F721A">
              <w:t>kan undgås</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23 – stk. 1 – litra g</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g)</w:t>
            </w:r>
            <w:r w:rsidRPr="005F721A">
              <w:tab/>
              <w:t xml:space="preserve">hvordan ofre kan henvises til støttetjenester for at sikre, at ofre får den </w:t>
            </w:r>
            <w:r w:rsidRPr="005F721A">
              <w:lastRenderedPageBreak/>
              <w:t xml:space="preserve">rette behandling, og at tilfælde af </w:t>
            </w:r>
            <w:r w:rsidRPr="005F721A">
              <w:rPr>
                <w:b/>
                <w:i/>
              </w:rPr>
              <w:t>vold mod kvinder</w:t>
            </w:r>
            <w:r w:rsidRPr="005F721A">
              <w:t xml:space="preserve"> eller vold i hjemmet håndteres hensigtsmæssigt.</w:t>
            </w:r>
          </w:p>
        </w:tc>
        <w:tc>
          <w:tcPr>
            <w:tcW w:w="4876" w:type="dxa"/>
            <w:hideMark/>
          </w:tcPr>
          <w:p w:rsidR="00DB1087" w:rsidRPr="005F721A" w:rsidRDefault="00DB1087" w:rsidP="00B4100E">
            <w:pPr>
              <w:pStyle w:val="Normal6a"/>
            </w:pPr>
            <w:r w:rsidRPr="005F721A">
              <w:lastRenderedPageBreak/>
              <w:t>g)</w:t>
            </w:r>
            <w:r w:rsidRPr="005F721A">
              <w:tab/>
              <w:t xml:space="preserve">hvordan ofre kan henvises til </w:t>
            </w:r>
            <w:r w:rsidRPr="005F721A">
              <w:rPr>
                <w:b/>
                <w:i/>
              </w:rPr>
              <w:t xml:space="preserve">passende, rettidige og tilgængelige </w:t>
            </w:r>
            <w:r w:rsidRPr="005F721A">
              <w:lastRenderedPageBreak/>
              <w:t xml:space="preserve">støttetjenester for at sikre, at ofre får den rette behandling, og at tilfælde af </w:t>
            </w:r>
            <w:r w:rsidRPr="005F721A">
              <w:rPr>
                <w:b/>
                <w:i/>
              </w:rPr>
              <w:t>kønsbaseret vold</w:t>
            </w:r>
            <w:r w:rsidRPr="005F721A">
              <w:t xml:space="preserve"> eller vold i hjemmet håndteres hensigtsmæssigt.</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113</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24 – stk. 1 – afsnit 1 – litra a</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a)</w:t>
            </w:r>
            <w:r w:rsidRPr="005F721A">
              <w:tab/>
              <w:t xml:space="preserve">yde uafhængig bistand og rådgivning til ofre for </w:t>
            </w:r>
            <w:r w:rsidRPr="005F721A">
              <w:rPr>
                <w:b/>
                <w:i/>
              </w:rPr>
              <w:t>vold mod kvinder</w:t>
            </w:r>
            <w:r w:rsidRPr="005F721A">
              <w:t xml:space="preserve"> og vold i hjemmet</w:t>
            </w:r>
          </w:p>
        </w:tc>
        <w:tc>
          <w:tcPr>
            <w:tcW w:w="4876" w:type="dxa"/>
            <w:hideMark/>
          </w:tcPr>
          <w:p w:rsidR="00DB1087" w:rsidRPr="005F721A" w:rsidRDefault="00DB1087" w:rsidP="00B4100E">
            <w:pPr>
              <w:pStyle w:val="Normal6a"/>
            </w:pPr>
            <w:r w:rsidRPr="005F721A">
              <w:t>a)</w:t>
            </w:r>
            <w:r w:rsidRPr="005F721A">
              <w:tab/>
              <w:t xml:space="preserve">yde uafhængig bistand og rådgivning til ofre for </w:t>
            </w:r>
            <w:r w:rsidRPr="005F721A">
              <w:rPr>
                <w:b/>
                <w:i/>
              </w:rPr>
              <w:t>kønsbaseret vold</w:t>
            </w:r>
            <w:r w:rsidRPr="005F721A">
              <w:t xml:space="preserve"> og vold i hjemmet</w:t>
            </w:r>
            <w:r w:rsidRPr="005F721A">
              <w:rPr>
                <w:b/>
                <w:i/>
              </w:rPr>
              <w:t xml:space="preserve"> samt vidner hertil</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24 – stk. 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2.</w:t>
            </w:r>
            <w:r w:rsidRPr="005F721A">
              <w:tab/>
              <w:t xml:space="preserve">Medlemsstaterne sikrer, at de organer, der er omhandlet i stk. 1, kan handle på vegne af eller til støtte for et eller flere ofre for </w:t>
            </w:r>
            <w:r w:rsidRPr="005F721A">
              <w:rPr>
                <w:b/>
                <w:i/>
              </w:rPr>
              <w:t>vold mod kvinder</w:t>
            </w:r>
            <w:r w:rsidRPr="005F721A">
              <w:t xml:space="preserve"> eller vold i hjemmet i retssager, herunder i forbindelse med den ansøgning om erstatning, der er omhandlet i artikel 26, og den anmodning om fjernelse af onlineindhold, der er omhandlet i artikel 25.</w:t>
            </w:r>
          </w:p>
        </w:tc>
        <w:tc>
          <w:tcPr>
            <w:tcW w:w="4876" w:type="dxa"/>
            <w:hideMark/>
          </w:tcPr>
          <w:p w:rsidR="00DB1087" w:rsidRPr="005F721A" w:rsidRDefault="00DB1087" w:rsidP="00B4100E">
            <w:pPr>
              <w:pStyle w:val="Normal6a"/>
            </w:pPr>
            <w:r w:rsidRPr="005F721A">
              <w:t>2.</w:t>
            </w:r>
            <w:r w:rsidRPr="005F721A">
              <w:tab/>
              <w:t xml:space="preserve">Medlemsstaterne sikrer, at de organer, der er omhandlet i stk. 1, kan handle på vegne af eller til støtte for et eller flere ofre for </w:t>
            </w:r>
            <w:r w:rsidRPr="005F721A">
              <w:rPr>
                <w:b/>
                <w:i/>
              </w:rPr>
              <w:t>kønsbaseret vold</w:t>
            </w:r>
            <w:r w:rsidRPr="005F721A">
              <w:t xml:space="preserve"> eller vold i hjemmet i retssager, herunder i forbindelse med den ansøgning om erstatning, der er omhandlet i artikel 26, og den anmodning om fjernelse af onlineindhold, der er omhandlet i artikel 25.</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26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sikrer, at ofre har ret til at kræve fuld erstatning fra gerningsmændene for skader som følge af enhver form for </w:t>
            </w:r>
            <w:r w:rsidRPr="005F721A">
              <w:rPr>
                <w:b/>
                <w:i/>
              </w:rPr>
              <w:t>vold mod kvinder</w:t>
            </w:r>
            <w:r w:rsidRPr="005F721A">
              <w:t xml:space="preserve"> eller vold i hjemmet.</w:t>
            </w:r>
          </w:p>
        </w:tc>
        <w:tc>
          <w:tcPr>
            <w:tcW w:w="4876" w:type="dxa"/>
            <w:hideMark/>
          </w:tcPr>
          <w:p w:rsidR="00DB1087" w:rsidRPr="005F721A" w:rsidRDefault="00DB1087" w:rsidP="00B4100E">
            <w:pPr>
              <w:pStyle w:val="Normal6a"/>
            </w:pPr>
            <w:r w:rsidRPr="005F721A">
              <w:t>1.</w:t>
            </w:r>
            <w:r w:rsidRPr="005F721A">
              <w:tab/>
              <w:t xml:space="preserve">Medlemsstaterne sikrer, at ofre har ret til at kræve fuld erstatning fra gerningsmændene for skader som følge af enhver form for </w:t>
            </w:r>
            <w:r w:rsidRPr="005F721A">
              <w:rPr>
                <w:b/>
                <w:i/>
              </w:rPr>
              <w:t>kønsbaseret vold</w:t>
            </w:r>
            <w:r w:rsidRPr="005F721A">
              <w:t xml:space="preserve"> eller vold i hjemmet.</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116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26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4.</w:t>
            </w:r>
            <w:r w:rsidRPr="005F721A">
              <w:tab/>
              <w:t>Erstatningen skal omfatte omkostninger til sundhedsydelser, støttetjenester, rehabilitering, indkomsttab samt andre</w:t>
            </w:r>
            <w:r w:rsidRPr="005F721A">
              <w:rPr>
                <w:b/>
                <w:i/>
              </w:rPr>
              <w:t xml:space="preserve"> rimelige</w:t>
            </w:r>
            <w:r w:rsidRPr="005F721A">
              <w:t xml:space="preserve"> omkostninger, der er opstået som følge af den strafbare handling, eller som skal afholdes for at håndtere dens konsekvenser. Erstatningsbeløbet skal også kompensere for fysisk og psykologisk skade og immateriel skade.</w:t>
            </w:r>
          </w:p>
        </w:tc>
        <w:tc>
          <w:tcPr>
            <w:tcW w:w="4876" w:type="dxa"/>
            <w:hideMark/>
          </w:tcPr>
          <w:p w:rsidR="00DB1087" w:rsidRPr="005F721A" w:rsidRDefault="00DB1087" w:rsidP="00B4100E">
            <w:pPr>
              <w:pStyle w:val="Normal6a"/>
            </w:pPr>
            <w:r w:rsidRPr="005F721A">
              <w:t>4.</w:t>
            </w:r>
            <w:r w:rsidRPr="005F721A">
              <w:tab/>
              <w:t>Erstatningen skal omfatte omkostninger til sundhedsydelser, støttetjenester, rehabilitering, indkomsttab</w:t>
            </w:r>
            <w:r w:rsidRPr="005F721A">
              <w:rPr>
                <w:b/>
                <w:i/>
              </w:rPr>
              <w:t>, beskæftigelsesrelaterede ydelser og muligheder</w:t>
            </w:r>
            <w:r w:rsidRPr="005F721A">
              <w:t xml:space="preserve"> samt andre omkostninger, der er opstået som følge af den strafbare handling, eller som skal afholdes for at håndtere dens konsekvenser. Erstatningsbeløbet skal også kompensere for fysisk og psykologisk skade og immateriel skade.</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117</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1 – indledning</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1.</w:t>
            </w:r>
            <w:r w:rsidRPr="005F721A">
              <w:tab/>
              <w:t>Medlemsstaterne sikrer, at de specialiserede støttetjenester, der er omhandlet i artikel 9, stk. 3, i direktiv 2012/29/EU, er til rådighed for ofre for voldshandlinger, som er omfattet af dette direktiv. De specialiserede støttetjenester skal:</w:t>
            </w:r>
          </w:p>
        </w:tc>
        <w:tc>
          <w:tcPr>
            <w:tcW w:w="4876" w:type="dxa"/>
            <w:hideMark/>
          </w:tcPr>
          <w:p w:rsidR="00DB1087" w:rsidRPr="005F721A" w:rsidRDefault="00DB1087" w:rsidP="00B4100E">
            <w:pPr>
              <w:pStyle w:val="Normal6"/>
              <w:rPr>
                <w:szCs w:val="24"/>
              </w:rPr>
            </w:pPr>
            <w:r w:rsidRPr="005F721A">
              <w:t>1.</w:t>
            </w:r>
            <w:r w:rsidRPr="005F721A">
              <w:tab/>
              <w:t xml:space="preserve">Medlemsstaterne sikrer, at de </w:t>
            </w:r>
            <w:r w:rsidRPr="005F721A">
              <w:rPr>
                <w:b/>
                <w:i/>
              </w:rPr>
              <w:t xml:space="preserve">gratis og fortrolige </w:t>
            </w:r>
            <w:r w:rsidRPr="005F721A">
              <w:t>specialiserede støttetjenester, der er omhandlet i artikel </w:t>
            </w:r>
            <w:r w:rsidRPr="005F721A">
              <w:rPr>
                <w:b/>
                <w:i/>
              </w:rPr>
              <w:t xml:space="preserve">8, stk. 3, og artikel </w:t>
            </w:r>
            <w:r w:rsidRPr="005F721A">
              <w:t>9, stk. 3, i direktiv 2012/29/EU, er til rådighed for ofre for voldshandlinger, som er omfattet af dette direktiv</w:t>
            </w:r>
            <w:r w:rsidRPr="005F721A">
              <w:rPr>
                <w:b/>
                <w:i/>
              </w:rPr>
              <w:t>.</w:t>
            </w:r>
            <w:r w:rsidRPr="005F721A">
              <w:t xml:space="preserve"> </w:t>
            </w:r>
            <w:r w:rsidRPr="005F721A">
              <w:rPr>
                <w:b/>
                <w:i/>
              </w:rPr>
              <w:t>Medlemsstaterne sikrer, at de specialiserede støttetjenester stilles til rådighed på en måde, så personer med handicap imødekommes.</w:t>
            </w:r>
            <w:r w:rsidRPr="005F721A">
              <w:t xml:space="preserve"> De specialiserede støttetjenester skal:</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118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1 – litra a</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a)</w:t>
            </w:r>
            <w:r w:rsidRPr="005F721A">
              <w:tab/>
              <w:t xml:space="preserve">yde </w:t>
            </w:r>
            <w:r w:rsidRPr="005F721A">
              <w:rPr>
                <w:b/>
                <w:i/>
              </w:rPr>
              <w:t>rådgivning</w:t>
            </w:r>
            <w:r w:rsidRPr="005F721A">
              <w:t xml:space="preserve"> og </w:t>
            </w:r>
            <w:r w:rsidRPr="005F721A">
              <w:rPr>
                <w:b/>
                <w:i/>
              </w:rPr>
              <w:t>oplysninger</w:t>
            </w:r>
            <w:r w:rsidRPr="005F721A">
              <w:t xml:space="preserve"> om alle relevante juridiske eller praktiske spørgsmål, der opstår som følge af den strafbare handling, herunder om adgang til bolig, uddannelse og hjælp til at blive i eller finde </w:t>
            </w:r>
            <w:r w:rsidRPr="005F721A">
              <w:rPr>
                <w:b/>
                <w:i/>
              </w:rPr>
              <w:t>beskæftigelse</w:t>
            </w:r>
          </w:p>
        </w:tc>
        <w:tc>
          <w:tcPr>
            <w:tcW w:w="4876" w:type="dxa"/>
            <w:hideMark/>
          </w:tcPr>
          <w:p w:rsidR="00DB1087" w:rsidRPr="005F721A" w:rsidRDefault="00DB1087" w:rsidP="00B4100E">
            <w:pPr>
              <w:pStyle w:val="Normal6"/>
              <w:rPr>
                <w:szCs w:val="24"/>
              </w:rPr>
            </w:pPr>
            <w:r w:rsidRPr="005F721A">
              <w:t>a)</w:t>
            </w:r>
            <w:r w:rsidRPr="005F721A">
              <w:tab/>
              <w:t xml:space="preserve">yde </w:t>
            </w:r>
            <w:r w:rsidRPr="005F721A">
              <w:rPr>
                <w:b/>
                <w:i/>
              </w:rPr>
              <w:t>støtte, give oplysninger</w:t>
            </w:r>
            <w:r w:rsidRPr="005F721A">
              <w:t xml:space="preserve"> og </w:t>
            </w:r>
            <w:r w:rsidRPr="005F721A">
              <w:rPr>
                <w:b/>
                <w:i/>
              </w:rPr>
              <w:t>rådgive</w:t>
            </w:r>
            <w:r w:rsidRPr="005F721A">
              <w:t xml:space="preserve"> om alle relevante juridiske eller praktiske spørgsmål, der opstår som følge af den strafbare handling, herunder om adgang til </w:t>
            </w:r>
            <w:r w:rsidRPr="005F721A">
              <w:rPr>
                <w:b/>
                <w:bCs/>
                <w:i/>
                <w:iCs/>
              </w:rPr>
              <w:t>en a</w:t>
            </w:r>
            <w:r w:rsidRPr="005F721A">
              <w:rPr>
                <w:b/>
                <w:i/>
              </w:rPr>
              <w:t xml:space="preserve">nstændig, tilgængelig </w:t>
            </w:r>
            <w:r w:rsidRPr="005F721A">
              <w:t xml:space="preserve">bolig, uddannelse og hjælp til at blive i eller finde </w:t>
            </w:r>
            <w:r w:rsidRPr="005F721A">
              <w:rPr>
                <w:b/>
                <w:i/>
              </w:rPr>
              <w:t>kvalitetsbeskæftigelse</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119</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 xml:space="preserve">Den specialiserede støtte i stk. 1 skal ydes personligt og være let tilgængelig, bl.a. online eller ved hjælp af andre passende kanaler såsom informations- og kommunikationsteknologi, der er skræddersyet til behovene hos ofre for </w:t>
            </w:r>
            <w:r w:rsidRPr="005F721A">
              <w:rPr>
                <w:b/>
                <w:i/>
              </w:rPr>
              <w:t>vold mod kvinder</w:t>
            </w:r>
            <w:r w:rsidRPr="005F721A">
              <w:t xml:space="preserve"> og vold i hjemmet.</w:t>
            </w:r>
          </w:p>
        </w:tc>
        <w:tc>
          <w:tcPr>
            <w:tcW w:w="4876" w:type="dxa"/>
            <w:hideMark/>
          </w:tcPr>
          <w:p w:rsidR="00DB1087" w:rsidRPr="005F721A" w:rsidRDefault="00DB1087" w:rsidP="00B4100E">
            <w:pPr>
              <w:pStyle w:val="Normal6"/>
              <w:rPr>
                <w:szCs w:val="24"/>
              </w:rPr>
            </w:pPr>
            <w:r w:rsidRPr="005F721A">
              <w:t>2.</w:t>
            </w:r>
            <w:r w:rsidRPr="005F721A">
              <w:tab/>
              <w:t xml:space="preserve">Den specialiserede støtte i stk. 1 skal ydes personligt og være let tilgængelig, bl.a. online eller ved hjælp af andre passende kanaler såsom informations- og kommunikationsteknologi, der er skræddersyet til behovene hos ofre for </w:t>
            </w:r>
            <w:r w:rsidRPr="005F721A">
              <w:rPr>
                <w:b/>
                <w:i/>
              </w:rPr>
              <w:t>kønsbaseret vold</w:t>
            </w:r>
            <w:r w:rsidRPr="005F721A">
              <w:t xml:space="preserve"> og vold i hjemmet</w:t>
            </w:r>
            <w:r w:rsidRPr="005F721A">
              <w:rPr>
                <w:b/>
                <w:i/>
              </w:rPr>
              <w:t>, herunder ofre fra ugunstige eller forskellige baggrunde, såsom migranter eller personer med handicap og ofre, som bor på en institution</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120</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3.</w:t>
            </w:r>
            <w:r w:rsidRPr="005F721A">
              <w:tab/>
              <w:t>Medlemsstaterne sikrer, at der er tilstrækkelige menneskelige og finansielle ressourcer til, at tjenesterne i stk. 1 kan ydes, især tjenesterne i litra c), også hvis sådanne tjenester ydes af ikkestatslige organisationer.</w:t>
            </w:r>
          </w:p>
        </w:tc>
        <w:tc>
          <w:tcPr>
            <w:tcW w:w="4876" w:type="dxa"/>
            <w:hideMark/>
          </w:tcPr>
          <w:p w:rsidR="00DB1087" w:rsidRPr="005F721A" w:rsidRDefault="00DB1087" w:rsidP="00B4100E">
            <w:pPr>
              <w:pStyle w:val="Normal6"/>
              <w:rPr>
                <w:szCs w:val="24"/>
              </w:rPr>
            </w:pPr>
            <w:r w:rsidRPr="005F721A">
              <w:t>3.</w:t>
            </w:r>
            <w:r w:rsidRPr="005F721A">
              <w:tab/>
              <w:t xml:space="preserve">Medlemsstaterne sikrer, at der er tilstrækkelige menneskelige og finansielle ressourcer til, at tjenesterne i stk. 1 kan ydes, især tjenesterne i litra </w:t>
            </w:r>
            <w:r w:rsidRPr="005F721A">
              <w:rPr>
                <w:b/>
                <w:i/>
              </w:rPr>
              <w:t xml:space="preserve">a) og </w:t>
            </w:r>
            <w:r w:rsidRPr="005F721A">
              <w:t>c), også hvis sådanne tjenester ydes af ikkestatslige organisationer</w:t>
            </w:r>
            <w:r w:rsidRPr="005F721A">
              <w:rPr>
                <w:b/>
                <w:i/>
              </w:rPr>
              <w:t xml:space="preserve">, såsom kvindeorganisationer, velgørende organisationer samt andre organisationer, </w:t>
            </w:r>
            <w:r w:rsidRPr="005F721A">
              <w:rPr>
                <w:b/>
                <w:i/>
              </w:rPr>
              <w:lastRenderedPageBreak/>
              <w:t>der tilbyder retshjælp, sundhedspleje og social beskyttelse</w:t>
            </w:r>
            <w:r w:rsidRPr="005F721A">
              <w:t>.</w:t>
            </w:r>
          </w:p>
        </w:tc>
      </w:tr>
    </w:tbl>
    <w:p w:rsidR="00DB1087" w:rsidRPr="005F721A" w:rsidRDefault="00DB1087" w:rsidP="00DB1087">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121</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4</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4.</w:t>
            </w:r>
            <w:r w:rsidRPr="005F721A">
              <w:tab/>
              <w:t>Medlemsstaterne sikrer, at de beskyttelsestjenester og specialiserede støttetjenester, der er nødvendige for på dækkende vis at håndtere de mange forskellige behov, som ofre har, findes på samme sted, eller at sådanne tjenester koordineres via et centralt kontaktpunkt eller en one-stop-onlineadgang til sådanne tjenester. Et kombineret udbud af tjenester skal mindst omfatte indledende lægehjælp og sociale tjenester, psykosocial støtte, juridisk bistand og polititjenester.</w:t>
            </w:r>
          </w:p>
        </w:tc>
        <w:tc>
          <w:tcPr>
            <w:tcW w:w="4876" w:type="dxa"/>
            <w:hideMark/>
          </w:tcPr>
          <w:p w:rsidR="00DB1087" w:rsidRPr="005F721A" w:rsidRDefault="00DB1087" w:rsidP="00B4100E">
            <w:pPr>
              <w:pStyle w:val="Normal6"/>
              <w:rPr>
                <w:szCs w:val="24"/>
              </w:rPr>
            </w:pPr>
            <w:r w:rsidRPr="005F721A">
              <w:t>4.</w:t>
            </w:r>
            <w:r w:rsidRPr="005F721A">
              <w:tab/>
              <w:t>Medlemsstaterne sikrer, at de beskyttelsestjenester og specialiserede støttetjenester, der er nødvendige for på dækkende vis at håndtere de mange forskellige behov, som ofre har, findes på samme sted, eller at sådanne tjenester koordineres via et centralt kontaktpunkt eller en one-stop-onlineadgang til sådanne tjenester. Et kombineret udbud af tjenester skal mindst omfatte indledende lægehjælp og sociale tjenester, psykosocial støtte, juridisk bistand og polititjenester</w:t>
            </w:r>
            <w:r w:rsidRPr="005F721A">
              <w:rPr>
                <w:b/>
                <w:i/>
              </w:rPr>
              <w:t xml:space="preserve"> og skal være tilgængelig for ofre med handicap og ofre med migrantbaggrund</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122</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27 – stk. 5</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5.</w:t>
            </w:r>
            <w:r w:rsidRPr="005F721A">
              <w:tab/>
              <w:t xml:space="preserve">Medlemsstaterne udsteder retningslinjer og protokoller til sundhedspersoner og fagfolk i socialforsorgen om, hvordan den hensigtsmæssige støtte kortlægges og ydes til ofre for alle former for </w:t>
            </w:r>
            <w:r w:rsidRPr="005F721A">
              <w:rPr>
                <w:b/>
                <w:i/>
              </w:rPr>
              <w:t>vold mod kvinder</w:t>
            </w:r>
            <w:r w:rsidRPr="005F721A">
              <w:t xml:space="preserve"> og vold i hjemmet, herunder om hvordan ofre henvises til de relevante støttetjenester. Det skal også af sådanne retningslinjer og protokoller fremgå, hvordan der tages højde for de særlige behov hos ofre, som er udsat for en øget risiko for denne form for vold som følge af, at de udsættes for forskelsbehandling </w:t>
            </w:r>
            <w:r w:rsidRPr="005F721A">
              <w:lastRenderedPageBreak/>
              <w:t>baseret på en kombination af tildelt køn og andre årsager til forskelsbehandling.</w:t>
            </w:r>
          </w:p>
        </w:tc>
        <w:tc>
          <w:tcPr>
            <w:tcW w:w="4876" w:type="dxa"/>
            <w:hideMark/>
          </w:tcPr>
          <w:p w:rsidR="00DB1087" w:rsidRPr="005F721A" w:rsidRDefault="00DB1087" w:rsidP="00B4100E">
            <w:pPr>
              <w:pStyle w:val="Normal6"/>
              <w:rPr>
                <w:szCs w:val="24"/>
              </w:rPr>
            </w:pPr>
            <w:r w:rsidRPr="005F721A">
              <w:lastRenderedPageBreak/>
              <w:t>5.</w:t>
            </w:r>
            <w:r w:rsidRPr="005F721A">
              <w:tab/>
              <w:t>Medlemsstaterne udsteder retningslinjer og protokoller til sundhedspersoner og fagfolk i socialforsorgen</w:t>
            </w:r>
            <w:r w:rsidRPr="005F721A">
              <w:rPr>
                <w:b/>
                <w:i/>
              </w:rPr>
              <w:t>, arbejdsmarkedets parter, arbejdsinspektører og andre kompetente organer, der er ansvarlige for overvågning og håndhævelse af beskæftigelses- og sociallovgivningen,</w:t>
            </w:r>
            <w:r w:rsidRPr="005F721A">
              <w:t xml:space="preserve"> om, hvordan den hensigtsmæssige støtte kortlægges og ydes til ofre for alle former for </w:t>
            </w:r>
            <w:r w:rsidRPr="005F721A">
              <w:rPr>
                <w:b/>
                <w:i/>
              </w:rPr>
              <w:t>kønsbaseret vold</w:t>
            </w:r>
            <w:r w:rsidRPr="005F721A">
              <w:t xml:space="preserve"> og vold i hjemmet, herunder om hvordan ofre henvises til de relevante støttetjenester. Det skal også af sådanne retningslinjer og protokoller </w:t>
            </w:r>
            <w:r w:rsidRPr="005F721A">
              <w:lastRenderedPageBreak/>
              <w:t>fremgå, hvordan der tages højde for de særlige behov hos ofre, som er udsat for en øget risiko for denne form for vold som følge af, at de udsættes for forskelsbehandling baseret på en kombination af tildelt</w:t>
            </w:r>
            <w:r w:rsidRPr="005F721A">
              <w:rPr>
                <w:b/>
                <w:i/>
              </w:rPr>
              <w:t xml:space="preserve"> </w:t>
            </w:r>
            <w:r w:rsidRPr="005F721A">
              <w:t>køn</w:t>
            </w:r>
            <w:r w:rsidRPr="005F721A">
              <w:rPr>
                <w:b/>
                <w:i/>
              </w:rPr>
              <w:t>, socialt</w:t>
            </w:r>
            <w:r w:rsidRPr="005F721A">
              <w:t xml:space="preserve"> </w:t>
            </w:r>
            <w:r w:rsidRPr="005F721A">
              <w:rPr>
                <w:b/>
                <w:bCs/>
                <w:i/>
                <w:iCs/>
              </w:rPr>
              <w:t>køn</w:t>
            </w:r>
            <w:r w:rsidRPr="005F721A">
              <w:t xml:space="preserve"> og andre årsager til forskelsbehandling.</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123</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27 – stk. 6</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6.</w:t>
            </w:r>
            <w:r w:rsidRPr="005F721A">
              <w:tab/>
              <w:t xml:space="preserve">Medlemsstaterne sikrer, at de specialiserede støttetjenester forbliver fuldt ud operationelle for ofre for </w:t>
            </w:r>
            <w:r w:rsidRPr="005F721A">
              <w:rPr>
                <w:b/>
                <w:i/>
              </w:rPr>
              <w:t>vold mod kvinder</w:t>
            </w:r>
            <w:r w:rsidRPr="005F721A">
              <w:t xml:space="preserve"> og vold i hjemmet i krisetider såsom sundhedskriser eller andre nødsituationer.</w:t>
            </w:r>
          </w:p>
        </w:tc>
        <w:tc>
          <w:tcPr>
            <w:tcW w:w="4876" w:type="dxa"/>
            <w:hideMark/>
          </w:tcPr>
          <w:p w:rsidR="00DB1087" w:rsidRPr="005F721A" w:rsidRDefault="00DB1087" w:rsidP="00B4100E">
            <w:pPr>
              <w:pStyle w:val="Normal6a"/>
            </w:pPr>
            <w:r w:rsidRPr="005F721A">
              <w:t>6.</w:t>
            </w:r>
            <w:r w:rsidRPr="005F721A">
              <w:tab/>
              <w:t xml:space="preserve">Medlemsstaterne sikrer, at de specialiserede støttetjenester forbliver fuldt ud operationelle for ofre for </w:t>
            </w:r>
            <w:r w:rsidRPr="005F721A">
              <w:rPr>
                <w:b/>
                <w:i/>
              </w:rPr>
              <w:t>kønsbaseret vold</w:t>
            </w:r>
            <w:r w:rsidRPr="005F721A">
              <w:t xml:space="preserve"> og vold i hjemmet i krisetider såsom sundhedskriser eller andre nødsituationer.</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124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28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Medlemsstaterne sørger for, at der er passende udstyrede og lettilgængelige krisecentre for voldtægtsofre eller centre, som der kan henvises til i tilfælde af seksuel vold, herunder bistand til opbevaring og underbygning af bevismateriale. Disse centre skal sørge for retsmedicinske lægeundersøgelser, traumestøtte og psykologisk rådgivning, efter at den strafbare handling er begået, og så længe det er nødvendigt derefter. Hvis ofret er et barn, skal tjenesterne ydes på en børnevenlig måde.</w:t>
            </w:r>
          </w:p>
        </w:tc>
        <w:tc>
          <w:tcPr>
            <w:tcW w:w="4876" w:type="dxa"/>
            <w:hideMark/>
          </w:tcPr>
          <w:p w:rsidR="00DB1087" w:rsidRPr="005F721A" w:rsidRDefault="00DB1087" w:rsidP="00B4100E">
            <w:pPr>
              <w:pStyle w:val="Normal6a"/>
            </w:pPr>
            <w:r w:rsidRPr="005F721A">
              <w:t>1.</w:t>
            </w:r>
            <w:r w:rsidRPr="005F721A">
              <w:tab/>
              <w:t>Medlemsstaterne sørger for, at der er passende udstyrede og lettilgængelige krisecentre for voldtægtsofre eller centre, som der kan henvises til i tilfælde af seksuel vold, herunder bistand til opbevaring og underbygning af bevismateriale.</w:t>
            </w:r>
            <w:r w:rsidRPr="005F721A">
              <w:rPr>
                <w:b/>
                <w:i/>
              </w:rPr>
              <w:t xml:space="preserve"> Sådanne centre har til opgave at identificere, om motivet for den seksuelle vold var relateret til ofrets tildelte køn, sociale køn eller andre personlige karakteristika.</w:t>
            </w:r>
            <w:r w:rsidRPr="005F721A">
              <w:t xml:space="preserve"> Disse centre skal sørge for retsmedicinske lægeundersøgelser, traumestøtte og psykologisk rådgivning, efter at den strafbare handling er begået, og så længe det er nødvendigt derefter. Hvis ofret er et barn, skal tjenesterne ydes på en </w:t>
            </w:r>
            <w:r w:rsidRPr="005F721A">
              <w:lastRenderedPageBreak/>
              <w:t>børnevenlig måde.</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125</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29 a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29a</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Specialiseret støtte til ofre for tvangssterilisering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1. </w:t>
            </w:r>
            <w:r w:rsidRPr="005F721A">
              <w:tab/>
            </w:r>
            <w:r w:rsidRPr="005F721A">
              <w:rPr>
                <w:b/>
                <w:i/>
              </w:rPr>
              <w:t>Medlemsstaterne skal i overensstemmelse med national lovgivning og praksis sikre effektiv, tilgængelig støtte til ofre for tvangssterilisation under hensyntagen til eventuelle handicap, herunder ved gynækologisk og psykologisk behandling samt traumebehandling, der er tilpasset de pågældende ofres særlige behov, efter at den strafbare handling er begået, og så længe det er nødvendigt derefter.</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2. </w:t>
            </w:r>
            <w:r w:rsidRPr="005F721A">
              <w:tab/>
            </w:r>
            <w:r w:rsidRPr="005F721A">
              <w:rPr>
                <w:b/>
                <w:i/>
              </w:rPr>
              <w:t>Artikel 27, stk. 3 og 6, og artikel 28, stk. 2, finder tilsvarende anvendelse på ydelse af støtte til ofre for tvangssterilisation.</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126</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30 – overskrift</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 xml:space="preserve">Specialiseret støtte til ofre for </w:t>
            </w:r>
            <w:r w:rsidRPr="005F721A">
              <w:rPr>
                <w:b/>
                <w:i/>
              </w:rPr>
              <w:t>seksuel</w:t>
            </w:r>
            <w:r w:rsidRPr="005F721A">
              <w:t xml:space="preserve"> chikane</w:t>
            </w:r>
            <w:r w:rsidRPr="005F721A">
              <w:rPr>
                <w:b/>
                <w:i/>
              </w:rPr>
              <w:t xml:space="preserve"> på arbejdspladsen</w:t>
            </w:r>
          </w:p>
        </w:tc>
        <w:tc>
          <w:tcPr>
            <w:tcW w:w="4876" w:type="dxa"/>
            <w:hideMark/>
          </w:tcPr>
          <w:p w:rsidR="00DB1087" w:rsidRPr="005F721A" w:rsidRDefault="00DB1087" w:rsidP="00B4100E">
            <w:pPr>
              <w:pStyle w:val="Normal6"/>
              <w:rPr>
                <w:szCs w:val="24"/>
              </w:rPr>
            </w:pPr>
            <w:r w:rsidRPr="005F721A">
              <w:t xml:space="preserve">Specialiseret støtte til ofre for </w:t>
            </w:r>
            <w:r w:rsidRPr="005F721A">
              <w:rPr>
                <w:b/>
                <w:i/>
              </w:rPr>
              <w:t>vold og</w:t>
            </w:r>
            <w:r w:rsidRPr="005F721A">
              <w:t xml:space="preserve"> chikane</w:t>
            </w:r>
            <w:r w:rsidRPr="005F721A">
              <w:rPr>
                <w:b/>
                <w:i/>
              </w:rPr>
              <w:t>, herunder cybervold og tredjepartsvold i arbejdslivet samt vold i hjemmet</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127</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30 – stk. 1</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Medlemsstaterne sikrer, at der er eksterne rådgivningstjenester til rådighed for ofre</w:t>
            </w:r>
            <w:r w:rsidRPr="005F721A">
              <w:rPr>
                <w:b/>
                <w:i/>
              </w:rPr>
              <w:t xml:space="preserve"> og</w:t>
            </w:r>
            <w:r w:rsidRPr="005F721A">
              <w:t xml:space="preserve"> arbejdsgivere i tilfælde af </w:t>
            </w:r>
            <w:r w:rsidRPr="005F721A">
              <w:rPr>
                <w:b/>
                <w:i/>
              </w:rPr>
              <w:t>seksuel</w:t>
            </w:r>
            <w:r w:rsidRPr="005F721A">
              <w:t xml:space="preserve"> chikane </w:t>
            </w:r>
            <w:r w:rsidRPr="005F721A">
              <w:rPr>
                <w:b/>
                <w:i/>
              </w:rPr>
              <w:t>på arbejdspladsen</w:t>
            </w:r>
            <w:r w:rsidRPr="005F721A">
              <w:t>. Disse tjenester skal omfatte rådgivning om passende håndtering af sådanne tilfælde på arbejdspladsen</w:t>
            </w:r>
            <w:r w:rsidRPr="005F721A">
              <w:rPr>
                <w:b/>
                <w:i/>
              </w:rPr>
              <w:t>,</w:t>
            </w:r>
            <w:r w:rsidRPr="005F721A">
              <w:t xml:space="preserve"> om de retsmidler, der er til rådighed for arbejdsgiveren for at fjerne gerningsmanden fra arbejdspladsen, og </w:t>
            </w:r>
            <w:r w:rsidRPr="005F721A">
              <w:rPr>
                <w:b/>
                <w:i/>
              </w:rPr>
              <w:t>om muligheden</w:t>
            </w:r>
            <w:r w:rsidRPr="005F721A">
              <w:t xml:space="preserve"> for tidlig mægling, hvis ofret ønsker det.</w:t>
            </w:r>
          </w:p>
        </w:tc>
        <w:tc>
          <w:tcPr>
            <w:tcW w:w="4876" w:type="dxa"/>
            <w:hideMark/>
          </w:tcPr>
          <w:p w:rsidR="00DB1087" w:rsidRPr="005F721A" w:rsidRDefault="00DB1087" w:rsidP="00B4100E">
            <w:pPr>
              <w:pStyle w:val="Normal6"/>
              <w:ind w:left="25"/>
              <w:rPr>
                <w:szCs w:val="24"/>
              </w:rPr>
            </w:pPr>
            <w:r w:rsidRPr="005F721A">
              <w:rPr>
                <w:b/>
                <w:i/>
              </w:rPr>
              <w:t>1.</w:t>
            </w:r>
            <w:r w:rsidRPr="005F721A">
              <w:rPr>
                <w:b/>
                <w:i/>
              </w:rPr>
              <w:tab/>
            </w:r>
            <w:r w:rsidRPr="005F721A">
              <w:t>Medlemsstaterne sikrer</w:t>
            </w:r>
            <w:r w:rsidRPr="005F721A">
              <w:rPr>
                <w:b/>
                <w:i/>
              </w:rPr>
              <w:t xml:space="preserve"> i dialog med arbejdsmarkedets parter, at der træffes foranstaltninger til at sikre</w:t>
            </w:r>
            <w:r w:rsidRPr="005F721A">
              <w:t>, at der er eksterne</w:t>
            </w:r>
            <w:r w:rsidRPr="005F721A">
              <w:rPr>
                <w:b/>
                <w:i/>
              </w:rPr>
              <w:t>, specialiserede og fortrolige</w:t>
            </w:r>
            <w:r w:rsidRPr="005F721A">
              <w:t xml:space="preserve"> rådgivningstjenester </w:t>
            </w:r>
            <w:r w:rsidRPr="005F721A">
              <w:rPr>
                <w:b/>
                <w:i/>
              </w:rPr>
              <w:t xml:space="preserve">og juridiske tjenester </w:t>
            </w:r>
            <w:r w:rsidRPr="005F721A">
              <w:t>til rådighed for ofre</w:t>
            </w:r>
            <w:r w:rsidRPr="005F721A">
              <w:rPr>
                <w:b/>
                <w:i/>
              </w:rPr>
              <w:t>, uanset om de er arbejdstagere eller</w:t>
            </w:r>
            <w:r w:rsidRPr="005F721A">
              <w:t xml:space="preserve"> arbejdsgivere</w:t>
            </w:r>
            <w:r w:rsidRPr="005F721A">
              <w:rPr>
                <w:b/>
                <w:i/>
              </w:rPr>
              <w:t>,</w:t>
            </w:r>
            <w:r w:rsidRPr="005F721A">
              <w:t xml:space="preserve"> i tilfælde af </w:t>
            </w:r>
            <w:r w:rsidRPr="005F721A">
              <w:rPr>
                <w:b/>
                <w:i/>
              </w:rPr>
              <w:t>vold og</w:t>
            </w:r>
            <w:r w:rsidRPr="005F721A">
              <w:t xml:space="preserve"> chikane </w:t>
            </w:r>
            <w:r w:rsidRPr="005F721A">
              <w:rPr>
                <w:b/>
                <w:i/>
              </w:rPr>
              <w:t>i arbejdslivet.</w:t>
            </w:r>
            <w:r w:rsidRPr="005F721A">
              <w:t xml:space="preserve"> </w:t>
            </w:r>
            <w:r w:rsidRPr="005F721A">
              <w:rPr>
                <w:b/>
                <w:i/>
              </w:rPr>
              <w:t xml:space="preserve">Sådanne tjenester skal være gratis, i det mindste for ofre uden tilstrækkelige midler. </w:t>
            </w:r>
            <w:r w:rsidRPr="005F721A">
              <w:t xml:space="preserve">Disse tjenester skal omfatte rådgivning om passende håndtering af sådanne </w:t>
            </w:r>
            <w:r w:rsidRPr="005F721A">
              <w:rPr>
                <w:b/>
                <w:bCs/>
                <w:i/>
                <w:iCs/>
              </w:rPr>
              <w:t>tilfælde</w:t>
            </w:r>
            <w:r w:rsidRPr="005F721A">
              <w:t xml:space="preserve"> på arbejdspladsen</w:t>
            </w:r>
            <w:r w:rsidRPr="005F721A">
              <w:rPr>
                <w:b/>
                <w:i/>
              </w:rPr>
              <w:t xml:space="preserve"> </w:t>
            </w:r>
            <w:r w:rsidRPr="005F721A">
              <w:t xml:space="preserve">og om de retsmidler, der er til rådighed for arbejdsgiveren for at fjerne gerningsmanden fra arbejdspladsen, og </w:t>
            </w:r>
            <w:r w:rsidRPr="005F721A">
              <w:rPr>
                <w:b/>
                <w:i/>
              </w:rPr>
              <w:t xml:space="preserve">skal tilbyde </w:t>
            </w:r>
            <w:r w:rsidRPr="005F721A">
              <w:t>mulighed for tidlig mægling, hvis ofret ønsker det.</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Medlemsstaterne sikrer, at disse tjenester og denne støtte tilbydes online og offline, således at de er tilgængelige for alle, herunder ældre og personer med handicap, for at sikre, at ingen lades i stikken.</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2. </w:t>
            </w:r>
            <w:r w:rsidRPr="005F721A">
              <w:rPr>
                <w:b/>
                <w:i/>
              </w:rPr>
              <w:tab/>
              <w:t>Arbejdstagere skal have ret til at modtage støtte og repræsentation fra deres fagforening og til at få adgang til oplysninger om tilgængelige retsmidler samt adgang til at gøre brug af disse. Fagforeningsrepræsentanterne skal være i stand til at støtte arbejdstagerne i enhver relevant sag.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3. </w:t>
            </w:r>
            <w:r w:rsidRPr="005F721A">
              <w:rPr>
                <w:b/>
                <w:i/>
              </w:rPr>
              <w:tab/>
              <w:t>Medlemsstaterne sikrer, at arbejdsgivere er forpligtet til ved starten af ansættelsen at informere deres arbejdstagere om de politikker, uddannelse og procedurer, der er indført, for bekæmpelse af chikane, såsom arbejdstagernes rettigheder i tilfælde af vold mod dem på arbejdspladsen, herunder adgang til eksterne rådgivningstjenester som fastsat i stk. 1.</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Medlemsstaterne sikrer også, at ofre for kønsbaseret vold ikke udsættes for ugunstig behandling eller negative konsekvenser på arbejdspladsen. De sikrer navnlig, at arbejdstagere ikke udsættes for direkte og indirekte forskelsbehandling på grundlag af, at de har udøvet deres rettigheder i henhold til dette direktiv, har fremsat krav i denne henseende eller har vist sig at være ofre for kønsbaseret vold.</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30 a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30a</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Tjenestefrihed med løn</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1. </w:t>
            </w:r>
            <w:r w:rsidRPr="005F721A">
              <w:rPr>
                <w:b/>
                <w:i/>
              </w:rPr>
              <w:tab/>
              <w:t>Medlemsstaterne sikrer, at ofre for kønsbaseret vold, vold i hjemmet, chikane i arbejdslivet, herunder seksuel chikane, cybervold og vold begået af tredjemand, har ret til betalt tjenestefrihed. Medlemsstaterne kan fastsætte anvendelsesområdet, varigheden og betingelserne for denne tjenestefrihed i overensstemmelse med national ret eller praksis.</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2. </w:t>
            </w:r>
            <w:r w:rsidRPr="005F721A">
              <w:rPr>
                <w:b/>
                <w:i/>
              </w:rPr>
              <w:tab/>
              <w:t>Medlemsstaterne træffer foranstaltninger til at støtte selvstændige ofre, der har ophørt deres aktiviteter af sikkerhedsmæssige årsager eller for at udøve deres rettigheder som ofre.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129</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30 b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30b</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Fleksible arbejdsordninger</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Medlemsstaterne træffer de nødvendige foranstaltninger til at sikre, at arbejdstagere, der oplever kønsbaseret vold eller vold i hjemmet, har ret til at anmode om kortsigtede fleksible arbejdsordninger, hvis varighed og ordning fastsættes af medlemsstaterne.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130</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30 c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30c</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Kollektive forhandlinger om forebyggelse og håndtering af kønsbaseret vold</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Medlemsstaterne sikrer, at arbejdsmarkedets parter kan forhandle kollektivt om foranstaltninger på arbejdspladsen hvad angår forebyggelse og håndtering af alle former for kønsbaseret vold i arbejdslivet og til at bidrage til at finde frem til og støtte ofre for sådan vold, navnlig angående de områder, der er nævnt i artikel 36, 36a og 37. Medlemsstaterne træffer foranstaltninger til at fremme sådanne kollektive overenskomstforhandlinger, herunder gennem oplysningskampagner og uddannelse af arbejdsmarkedets parter og repræsentanter for sundhed og sikkerhed på arbejdspladsen.</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131</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31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opretter gratis landsdækkende telefonhjælpetjenester, der har åbent døgnet rundt (24/7), for at yde rådgivning til ofre for </w:t>
            </w:r>
            <w:r w:rsidRPr="005F721A">
              <w:rPr>
                <w:b/>
                <w:i/>
              </w:rPr>
              <w:t>vold mod kvinder</w:t>
            </w:r>
            <w:r w:rsidRPr="005F721A">
              <w:t xml:space="preserve"> og vold i hjemmet. Rådgivningen skal ydes fortroligt eller under behørig hensyntagen til ofrenes anonymitet. Medlemsstaterne sikrer, at sådanne tjenester også leveres via anden informations- og kommunikationsteknologi, herunder onlineapplikationer.</w:t>
            </w:r>
          </w:p>
        </w:tc>
        <w:tc>
          <w:tcPr>
            <w:tcW w:w="4876" w:type="dxa"/>
            <w:hideMark/>
          </w:tcPr>
          <w:p w:rsidR="00DB1087" w:rsidRPr="005F721A" w:rsidRDefault="00DB1087" w:rsidP="00B4100E">
            <w:pPr>
              <w:pStyle w:val="Normal6a"/>
            </w:pPr>
            <w:r w:rsidRPr="005F721A">
              <w:t>1.</w:t>
            </w:r>
            <w:r w:rsidRPr="005F721A">
              <w:tab/>
              <w:t xml:space="preserve">Medlemsstaterne opretter gratis landsdækkende telefonhjælpetjenester, der har åbent døgnet rundt (24/7), for at yde rådgivning til ofre for </w:t>
            </w:r>
            <w:r w:rsidRPr="005F721A">
              <w:rPr>
                <w:b/>
                <w:i/>
              </w:rPr>
              <w:t>kønsbaseret vold</w:t>
            </w:r>
            <w:r w:rsidRPr="005F721A">
              <w:t xml:space="preserve"> og vold i hjemmet. Rådgivningen skal ydes fortroligt eller under behørig hensyntagen til ofrenes anonymitet. Medlemsstaterne sikrer, at sådanne tjenester også leveres via anden informations- og kommunikationsteknologi, herunder onlineapplikationer.</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31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4.</w:t>
            </w:r>
            <w:r w:rsidRPr="005F721A">
              <w:tab/>
              <w:t xml:space="preserve">[Medlemsstaterne sikrer, at de i stk. 1 omhandlede tjenester for ofre for </w:t>
            </w:r>
            <w:r w:rsidRPr="005F721A">
              <w:rPr>
                <w:b/>
                <w:i/>
              </w:rPr>
              <w:t>vold mod kvinder</w:t>
            </w:r>
            <w:r w:rsidRPr="005F721A">
              <w:t xml:space="preserve"> anvender det EU-harmoniserede nummer "116 016", og at slutbrugerne er tilstrækkeligt informeret om eksistensen og brugen af et sådant nummer.]</w:t>
            </w:r>
          </w:p>
        </w:tc>
        <w:tc>
          <w:tcPr>
            <w:tcW w:w="4876" w:type="dxa"/>
            <w:hideMark/>
          </w:tcPr>
          <w:p w:rsidR="00DB1087" w:rsidRPr="005F721A" w:rsidRDefault="00DB1087" w:rsidP="00B4100E">
            <w:pPr>
              <w:pStyle w:val="Normal6a"/>
            </w:pPr>
            <w:r w:rsidRPr="005F721A">
              <w:t>4.</w:t>
            </w:r>
            <w:r w:rsidRPr="005F721A">
              <w:tab/>
              <w:t xml:space="preserve">[Medlemsstaterne sikrer, at de i stk. 1 omhandlede tjenester for ofre for </w:t>
            </w:r>
            <w:r w:rsidRPr="005F721A">
              <w:rPr>
                <w:b/>
                <w:i/>
              </w:rPr>
              <w:t>kønsbaseret vold</w:t>
            </w:r>
            <w:r w:rsidRPr="005F721A">
              <w:t xml:space="preserve"> anvender det EU-harmoniserede nummer "116 016", og at slutbrugerne er tilstrækkeligt informeret om eksistensen og brugen af et sådant nummer.]</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133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32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 xml:space="preserve">Krisecentre og anden passende midlertidig indkvartering </w:t>
            </w:r>
            <w:r w:rsidRPr="005F721A">
              <w:rPr>
                <w:b/>
                <w:i/>
              </w:rPr>
              <w:t>skal være udstyret til</w:t>
            </w:r>
            <w:r w:rsidRPr="005F721A">
              <w:t xml:space="preserve"> at imødekomme børns, herunder </w:t>
            </w:r>
            <w:r w:rsidRPr="005F721A">
              <w:rPr>
                <w:b/>
                <w:i/>
              </w:rPr>
              <w:t>de</w:t>
            </w:r>
            <w:r w:rsidRPr="005F721A">
              <w:t xml:space="preserve"> særlige behov</w:t>
            </w:r>
            <w:r w:rsidRPr="005F721A">
              <w:rPr>
                <w:b/>
                <w:i/>
              </w:rPr>
              <w:t xml:space="preserve"> hos børn</w:t>
            </w:r>
            <w:r w:rsidRPr="005F721A">
              <w:t xml:space="preserve">, der er </w:t>
            </w:r>
            <w:r w:rsidRPr="005F721A">
              <w:rPr>
                <w:b/>
                <w:i/>
              </w:rPr>
              <w:t>ofre</w:t>
            </w:r>
            <w:r w:rsidRPr="005F721A">
              <w:t>.</w:t>
            </w:r>
          </w:p>
        </w:tc>
        <w:tc>
          <w:tcPr>
            <w:tcW w:w="4876" w:type="dxa"/>
            <w:hideMark/>
          </w:tcPr>
          <w:p w:rsidR="00DB1087" w:rsidRPr="005F721A" w:rsidRDefault="00DB1087" w:rsidP="00D63611">
            <w:pPr>
              <w:pStyle w:val="Normal6"/>
              <w:rPr>
                <w:szCs w:val="24"/>
              </w:rPr>
            </w:pPr>
            <w:r w:rsidRPr="005F721A">
              <w:t>2.</w:t>
            </w:r>
            <w:r w:rsidRPr="005F721A">
              <w:tab/>
            </w:r>
            <w:r w:rsidRPr="005F721A">
              <w:rPr>
                <w:b/>
                <w:i/>
              </w:rPr>
              <w:t>Medlemsstaterne sikrer, at</w:t>
            </w:r>
            <w:r w:rsidRPr="005F721A">
              <w:t xml:space="preserve"> krisecentre og anden passende midlertidig indkvartering </w:t>
            </w:r>
            <w:r w:rsidRPr="005F721A">
              <w:rPr>
                <w:b/>
                <w:i/>
              </w:rPr>
              <w:t>stilles til rådighed og udstyres med henblik på</w:t>
            </w:r>
            <w:r w:rsidRPr="005F721A">
              <w:t xml:space="preserve"> at imødekomme børns</w:t>
            </w:r>
            <w:r w:rsidRPr="005F721A">
              <w:rPr>
                <w:b/>
                <w:i/>
              </w:rPr>
              <w:t xml:space="preserve"> særlige behov</w:t>
            </w:r>
            <w:r w:rsidRPr="005F721A">
              <w:t xml:space="preserve">, herunder </w:t>
            </w:r>
            <w:r w:rsidRPr="005F721A">
              <w:rPr>
                <w:b/>
                <w:i/>
              </w:rPr>
              <w:t>børn, der er ofre, ofre med handicap eller med forskellige sproglige og kulturelle baggrunde samt enlige forældres</w:t>
            </w:r>
            <w:r w:rsidRPr="005F721A">
              <w:t xml:space="preserve"> særlige behov</w:t>
            </w:r>
            <w:r w:rsidRPr="005F721A">
              <w:rPr>
                <w:b/>
                <w:i/>
              </w:rPr>
              <w:t>.</w:t>
            </w:r>
            <w:r w:rsidRPr="005F721A">
              <w:t xml:space="preserve"> </w:t>
            </w:r>
            <w:r w:rsidRPr="005F721A">
              <w:rPr>
                <w:b/>
                <w:i/>
              </w:rPr>
              <w:t xml:space="preserve">Medlemsstaterne skal tage hensyn </w:t>
            </w:r>
            <w:r w:rsidRPr="005F721A">
              <w:rPr>
                <w:b/>
                <w:i/>
              </w:rPr>
              <w:lastRenderedPageBreak/>
              <w:t>til sprogbarrierer og tilbyde tjenesteydelser, der er tilgængelige på flere sprog end det, der er den pågældende medlemsstats officielle sprog, såfremt dette er nødvendigt.</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33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sikrer, at børn ydes særlig passende støtte, så snart de kompetente myndigheder har rimelig grund til at antage, at barnet kan have været udsat for, herunder været vidne til, </w:t>
            </w:r>
            <w:r w:rsidRPr="005F721A">
              <w:rPr>
                <w:b/>
                <w:i/>
              </w:rPr>
              <w:t>vold mod kvinder</w:t>
            </w:r>
            <w:r w:rsidRPr="005F721A">
              <w:t xml:space="preserve"> eller vold i hjemmet. Støtten til børn skal være specialiseret og alderssvarende og skal respektere barnets tarv.</w:t>
            </w:r>
          </w:p>
        </w:tc>
        <w:tc>
          <w:tcPr>
            <w:tcW w:w="4876" w:type="dxa"/>
            <w:hideMark/>
          </w:tcPr>
          <w:p w:rsidR="00DB1087" w:rsidRPr="005F721A" w:rsidRDefault="00DB1087" w:rsidP="00B4100E">
            <w:pPr>
              <w:pStyle w:val="Normal6a"/>
            </w:pPr>
            <w:r w:rsidRPr="005F721A">
              <w:t>1.</w:t>
            </w:r>
            <w:r w:rsidRPr="005F721A">
              <w:tab/>
              <w:t xml:space="preserve">Medlemsstaterne sikrer, at børn ydes særlig passende støtte, så snart de kompetente myndigheder har rimelig grund til at antage, at barnet kan have været udsat for, herunder været vidne til, </w:t>
            </w:r>
            <w:r w:rsidRPr="005F721A">
              <w:rPr>
                <w:b/>
                <w:i/>
              </w:rPr>
              <w:t>kønsbaseret vold</w:t>
            </w:r>
            <w:r w:rsidRPr="005F721A">
              <w:t xml:space="preserve"> eller vold i hjemmet. Støtten til børn skal være specialiseret og alderssvarende og skal respektere barnets tarv.</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34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 xml:space="preserve">Medlemsstaterne etablerer og opretholder sikre steder, som giver mulighed for en sikker kontakt mellem et barn og indehaveren af forældremyndigheden, som er en gerningsmand eller en mistænkt for </w:t>
            </w:r>
            <w:r w:rsidRPr="005F721A">
              <w:rPr>
                <w:b/>
                <w:i/>
              </w:rPr>
              <w:t>vold mod kvinder</w:t>
            </w:r>
            <w:r w:rsidRPr="005F721A">
              <w:t xml:space="preserve"> eller vold i hjemmet, således at sidstnævnte har samværsret. Medlemsstaterne sikrer, at overvågning varetages af uddannede fagfolk i det omfang, det er relevant, og under hensyntagen til barnets tarv.</w:t>
            </w:r>
          </w:p>
        </w:tc>
        <w:tc>
          <w:tcPr>
            <w:tcW w:w="4876" w:type="dxa"/>
            <w:hideMark/>
          </w:tcPr>
          <w:p w:rsidR="00DB1087" w:rsidRPr="005F721A" w:rsidRDefault="00DB1087" w:rsidP="00B4100E">
            <w:pPr>
              <w:pStyle w:val="Normal6a"/>
            </w:pPr>
            <w:r w:rsidRPr="005F721A">
              <w:t xml:space="preserve">Medlemsstaterne etablerer og opretholder sikre steder, som giver mulighed for en sikker kontakt mellem et barn og indehaveren af forældremyndigheden, som er en gerningsmand eller en mistænkt for </w:t>
            </w:r>
            <w:r w:rsidRPr="005F721A">
              <w:rPr>
                <w:b/>
                <w:i/>
              </w:rPr>
              <w:t>kønsbaseret vold</w:t>
            </w:r>
            <w:r w:rsidRPr="005F721A">
              <w:t xml:space="preserve"> eller vold i hjemmet, således at sidstnævnte har samværsret. Medlemsstaterne sikrer, at overvågning varetages af uddannede fagfolk i det omfang, det er relevant, og under hensyntagen til barnets tarv.</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lastRenderedPageBreak/>
        <w:t>&lt;Article&gt;</w:t>
      </w:r>
      <w:r w:rsidRPr="005F721A">
        <w:t>Artikel 35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sikrer, at der ydes særlig støtte til ofre, som har en øget risiko for </w:t>
            </w:r>
            <w:r w:rsidRPr="005F721A">
              <w:rPr>
                <w:b/>
                <w:i/>
              </w:rPr>
              <w:t>vold mod kvinder</w:t>
            </w:r>
            <w:r w:rsidRPr="005F721A">
              <w:t xml:space="preserve"> eller vold i hjemmet, f.eks. kvinder med handicap, kvinder i landdistrikter, kvinder, hvis opholdsstatus eller -tilladelse afhænger af en anden person, migrantkvinder uden dokumenter, kvinder, der ansøger om international beskyttelse, kvinder, der flygter fra væbnede konflikter, hjemløse kvinder, kvinder med racemæssig eller etnisk minoritetsbaggrund, kvindelige sexarbejdere, kvinder, der er frihedsberøvet, eller ældre kvinder.</w:t>
            </w:r>
          </w:p>
        </w:tc>
        <w:tc>
          <w:tcPr>
            <w:tcW w:w="4876" w:type="dxa"/>
            <w:hideMark/>
          </w:tcPr>
          <w:p w:rsidR="00DB1087" w:rsidRPr="005F721A" w:rsidRDefault="00DB1087" w:rsidP="00B4100E">
            <w:pPr>
              <w:pStyle w:val="Normal6a"/>
            </w:pPr>
            <w:r w:rsidRPr="005F721A">
              <w:t>1.</w:t>
            </w:r>
            <w:r w:rsidRPr="005F721A">
              <w:tab/>
              <w:t xml:space="preserve">Medlemsstaterne sikrer, at der ydes særlig støtte til ofre, som har en øget risiko for </w:t>
            </w:r>
            <w:r w:rsidRPr="005F721A">
              <w:rPr>
                <w:b/>
                <w:i/>
              </w:rPr>
              <w:t>kønsbaseret vold</w:t>
            </w:r>
            <w:r w:rsidRPr="005F721A">
              <w:t xml:space="preserve"> eller vold i hjemmet, f.eks. kvinder med handicap, kvinder i landdistrikter, kvinder, hvis opholdsstatus eller -tilladelse afhænger af en anden person, migrantkvinder uden dokumenter, kvinder, der ansøger om international beskyttelse, kvinder, der flygter fra væbnede konflikter, hjemløse kvinder, kvinder med racemæssig eller etnisk minoritetsbaggrund, </w:t>
            </w:r>
            <w:r w:rsidRPr="005F721A">
              <w:rPr>
                <w:b/>
                <w:i/>
              </w:rPr>
              <w:t xml:space="preserve">LGBTIQ+-kvinder, gravide kvinder og nybagte mødre, </w:t>
            </w:r>
            <w:r w:rsidRPr="005F721A">
              <w:t xml:space="preserve">kvindelige sexarbejdere, kvinder, der er frihedsberøvet, ældre kvinder eller </w:t>
            </w:r>
            <w:r w:rsidRPr="005F721A">
              <w:rPr>
                <w:b/>
                <w:i/>
              </w:rPr>
              <w:t>andre LGBTIQ+-personer, der er udsat for kønsbestemt vold</w:t>
            </w:r>
            <w:r w:rsidRPr="005F721A">
              <w:t>.</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0"/>
        <w:keepNext/>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137</w:t>
      </w:r>
      <w:r w:rsidRPr="005F721A">
        <w:rPr>
          <w:rStyle w:val="HideTWBExt"/>
          <w:b w:val="0"/>
          <w:noProof w:val="0"/>
        </w:rPr>
        <w:t>&lt;/NumAm&gt;</w:t>
      </w:r>
    </w:p>
    <w:p w:rsidR="00DB1087" w:rsidRPr="005F721A" w:rsidRDefault="00DB1087" w:rsidP="00DB1087">
      <w:pPr>
        <w:pStyle w:val="NormalBold12b"/>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35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De støttetjenester, der er omhandlet i artikel 27-32, skal have tilstrækkelig kapacitet til at huse ofre med handicap, idet der tages hensyn til disses særlige behov, herunder for personlig bistand.</w:t>
            </w:r>
          </w:p>
        </w:tc>
        <w:tc>
          <w:tcPr>
            <w:tcW w:w="4876" w:type="dxa"/>
            <w:hideMark/>
          </w:tcPr>
          <w:p w:rsidR="00DB1087" w:rsidRPr="005F721A" w:rsidRDefault="00DB1087" w:rsidP="00B4100E">
            <w:pPr>
              <w:pStyle w:val="Normal6"/>
              <w:rPr>
                <w:szCs w:val="24"/>
              </w:rPr>
            </w:pPr>
            <w:r w:rsidRPr="005F721A">
              <w:t>2.</w:t>
            </w:r>
            <w:r w:rsidRPr="005F721A">
              <w:tab/>
              <w:t>De støttetjenester, der er omhandlet i artikel 27-32, skal have tilstrækkelig kapacitet</w:t>
            </w:r>
            <w:r w:rsidRPr="005F721A">
              <w:rPr>
                <w:b/>
                <w:i/>
              </w:rPr>
              <w:t>, herunder kvalificeret personale,</w:t>
            </w:r>
            <w:r w:rsidRPr="005F721A">
              <w:t xml:space="preserve"> til at huse ofre med handicap, idet der tages hensyn til disses særlige behov, herunder for personlig bistand.</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138</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35 – stk. 3</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3.</w:t>
            </w:r>
            <w:r w:rsidRPr="005F721A">
              <w:tab/>
              <w:t xml:space="preserve">Støttetjenesterne skal være tilgængelige for tredjelandsstatsborgere, som er ofre for </w:t>
            </w:r>
            <w:r w:rsidRPr="005F721A">
              <w:rPr>
                <w:b/>
                <w:i/>
              </w:rPr>
              <w:t>vold mod kvinder</w:t>
            </w:r>
            <w:r w:rsidRPr="005F721A">
              <w:t xml:space="preserve"> og vold i </w:t>
            </w:r>
            <w:r w:rsidRPr="005F721A">
              <w:lastRenderedPageBreak/>
              <w:t>hjemmet, herunder for ansøgere om international beskyttelse, personer uden dokumenter og frihedsberøvede personer, der er genstand for tilbagesendelsesprocedurer. Medlemsstaterne sikrer, at ofre, som anmoder herom, kan anbringes adskilt fra personer med et andet køn i centre for frihedsberøvelse af tredjelandsstatsborgere, der er genstand for tilbagesendelsesprocedurer, eller indkvarteres særskilt i modtagelsescentre for ansøgere om international beskyttelse.</w:t>
            </w:r>
          </w:p>
        </w:tc>
        <w:tc>
          <w:tcPr>
            <w:tcW w:w="4876" w:type="dxa"/>
            <w:hideMark/>
          </w:tcPr>
          <w:p w:rsidR="00DB1087" w:rsidRPr="005F721A" w:rsidRDefault="00DB1087" w:rsidP="00B4100E">
            <w:pPr>
              <w:pStyle w:val="Normal6a"/>
            </w:pPr>
            <w:r w:rsidRPr="005F721A">
              <w:lastRenderedPageBreak/>
              <w:t>3.</w:t>
            </w:r>
            <w:r w:rsidRPr="005F721A">
              <w:tab/>
              <w:t xml:space="preserve">Støttetjenesterne skal være tilgængelige for tredjelandsstatsborgere, som er ofre for </w:t>
            </w:r>
            <w:r w:rsidRPr="005F721A">
              <w:rPr>
                <w:b/>
                <w:i/>
              </w:rPr>
              <w:t>kønsbaseret vold</w:t>
            </w:r>
            <w:r w:rsidRPr="005F721A">
              <w:t xml:space="preserve"> og vold i </w:t>
            </w:r>
            <w:r w:rsidRPr="005F721A">
              <w:lastRenderedPageBreak/>
              <w:t>hjemmet, herunder for ansøgere om international beskyttelse, personer uden dokumenter og frihedsberøvede personer, der er genstand for tilbagesendelsesprocedurer. Medlemsstaterne sikrer, at ofre, som anmoder herom, kan anbringes adskilt fra personer med et andet køn i centre for frihedsberøvelse af tredjelandsstatsborgere, der er genstand for tilbagesendelsesprocedurer, eller indkvarteres særskilt i modtagelsescentre for ansøgere om international beskyttelse.</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139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35 – stk. 4</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4.</w:t>
            </w:r>
            <w:r w:rsidRPr="005F721A">
              <w:tab/>
              <w:t xml:space="preserve">Medlemsstaterne sikrer, at personer kan anmelde tilfælde af </w:t>
            </w:r>
            <w:r w:rsidRPr="005F721A">
              <w:rPr>
                <w:b/>
                <w:i/>
              </w:rPr>
              <w:t>vold mod kvinder</w:t>
            </w:r>
            <w:r w:rsidRPr="005F721A">
              <w:t xml:space="preserve"> eller vold i hjemmet, som begås i modtagelsescentre og centre for frihedsberøvelse, til det relevante personale, og at der findes protokoller for, hvordan sådanne anmeldelser håndteres ordentligt og hurtigt i overensstemmelse med kravene i artikel 18, 19 og 20.</w:t>
            </w:r>
          </w:p>
        </w:tc>
        <w:tc>
          <w:tcPr>
            <w:tcW w:w="4876" w:type="dxa"/>
            <w:hideMark/>
          </w:tcPr>
          <w:p w:rsidR="00DB1087" w:rsidRPr="005F721A" w:rsidRDefault="00DB1087" w:rsidP="00B4100E">
            <w:pPr>
              <w:pStyle w:val="Normal6a"/>
            </w:pPr>
            <w:r w:rsidRPr="005F721A">
              <w:t>4.</w:t>
            </w:r>
            <w:r w:rsidRPr="005F721A">
              <w:tab/>
              <w:t xml:space="preserve">Medlemsstaterne sikrer, at personer kan anmelde tilfælde af </w:t>
            </w:r>
            <w:r w:rsidRPr="005F721A">
              <w:rPr>
                <w:b/>
                <w:i/>
              </w:rPr>
              <w:t>kønsbaseret vold</w:t>
            </w:r>
            <w:r w:rsidRPr="005F721A">
              <w:t xml:space="preserve"> eller vold i hjemmet, som begås i modtagelsescentre og centre for frihedsberøvelse, til det relevante personale, og at der findes protokoller for, hvordan sådanne anmeldelser håndteres ordentligt og hurtigt i overensstemmelse med kravene i artikel 18, 19 og 20.</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140</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36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træffer passende foranstaltninger til at forebygge </w:t>
            </w:r>
            <w:r w:rsidRPr="005F721A">
              <w:rPr>
                <w:b/>
                <w:i/>
              </w:rPr>
              <w:t>vold mod kvinder</w:t>
            </w:r>
            <w:r w:rsidRPr="005F721A">
              <w:t xml:space="preserve"> og vold i hjemmet.</w:t>
            </w:r>
          </w:p>
        </w:tc>
        <w:tc>
          <w:tcPr>
            <w:tcW w:w="4876" w:type="dxa"/>
            <w:hideMark/>
          </w:tcPr>
          <w:p w:rsidR="00DB1087" w:rsidRPr="005F721A" w:rsidRDefault="00DB1087" w:rsidP="00B4100E">
            <w:pPr>
              <w:pStyle w:val="Normal6a"/>
            </w:pPr>
            <w:r w:rsidRPr="005F721A">
              <w:t>1.</w:t>
            </w:r>
            <w:r w:rsidRPr="005F721A">
              <w:tab/>
              <w:t xml:space="preserve">Medlemsstaterne træffer passende foranstaltninger til at forebygge </w:t>
            </w:r>
            <w:r w:rsidRPr="005F721A">
              <w:rPr>
                <w:b/>
                <w:i/>
              </w:rPr>
              <w:t>kønsbaseret vold</w:t>
            </w:r>
            <w:r w:rsidRPr="005F721A">
              <w:t xml:space="preserve"> og vold i hjemmet.</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141</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Forebyggende foranstaltninger skal omfatte bevidstgørelseskampagner og forsknings- og uddannelsesprogrammer, der, hvis det er relevant, udarbejdes i samarbejde med relevante civilsamfundsorganisationer, arbejdsmarkedets parter, berørte lokalsamfund og andre interessenter.</w:t>
            </w:r>
          </w:p>
        </w:tc>
        <w:tc>
          <w:tcPr>
            <w:tcW w:w="4876" w:type="dxa"/>
            <w:hideMark/>
          </w:tcPr>
          <w:p w:rsidR="00DB1087" w:rsidRPr="005F721A" w:rsidRDefault="00DB1087" w:rsidP="00B4100E">
            <w:pPr>
              <w:pStyle w:val="Normal6"/>
              <w:rPr>
                <w:szCs w:val="24"/>
              </w:rPr>
            </w:pPr>
            <w:r w:rsidRPr="005F721A">
              <w:t>2.</w:t>
            </w:r>
            <w:r w:rsidRPr="005F721A">
              <w:tab/>
              <w:t>Forebyggende foranstaltninger skal omfatte bevidstgørelseskampagner</w:t>
            </w:r>
            <w:r w:rsidRPr="005F721A">
              <w:rPr>
                <w:b/>
                <w:i/>
              </w:rPr>
              <w:t>, navnlig kampagner, der er rettet mod at bekæmpe det stigma, som er forbundet med vold i hjemmet</w:t>
            </w:r>
            <w:r w:rsidRPr="005F721A">
              <w:t xml:space="preserve"> og </w:t>
            </w:r>
            <w:r w:rsidRPr="005F721A">
              <w:rPr>
                <w:b/>
                <w:i/>
              </w:rPr>
              <w:t xml:space="preserve">kønsbaseret vold, og oplyse ofre om den tilgængelige støtte samt uddanne folk i at genkende tegn på vold, og hvordan man på sikker vis kan støtte ofrene, samt </w:t>
            </w:r>
            <w:r w:rsidRPr="005F721A">
              <w:t>forsknings- og uddannelsesprogrammer, der, hvis det er relevant, udarbejdes i samarbejde med relevante civilsamfundsorganisationer, arbejdsmarkedets parter,</w:t>
            </w:r>
            <w:r w:rsidRPr="005F721A">
              <w:rPr>
                <w:b/>
                <w:i/>
              </w:rPr>
              <w:t xml:space="preserve"> de</w:t>
            </w:r>
            <w:r w:rsidRPr="005F721A">
              <w:t xml:space="preserve"> berørte lokalsamfund og andre interessenter.</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142</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3.</w:t>
            </w:r>
            <w:r w:rsidRPr="005F721A">
              <w:tab/>
              <w:t>Medlemsstaterne gør oplysninger om forebyggende foranstaltninger, ofres rettigheder, adgang til domstolsprøvelse og advokatbistand samt de til rådighed værende beskyttelses- og støtteforanstaltninger tilgængelige for offentligheden.</w:t>
            </w:r>
          </w:p>
        </w:tc>
        <w:tc>
          <w:tcPr>
            <w:tcW w:w="4876" w:type="dxa"/>
            <w:hideMark/>
          </w:tcPr>
          <w:p w:rsidR="00DB1087" w:rsidRPr="005F721A" w:rsidRDefault="00DB1087" w:rsidP="00B4100E">
            <w:pPr>
              <w:pStyle w:val="Normal6"/>
              <w:rPr>
                <w:szCs w:val="24"/>
              </w:rPr>
            </w:pPr>
            <w:r w:rsidRPr="005F721A">
              <w:t>3.</w:t>
            </w:r>
            <w:r w:rsidRPr="005F721A">
              <w:tab/>
              <w:t>Medlemsstaterne gør oplysninger om forebyggende foranstaltninger, ofres rettigheder, adgang til domstolsprøvelse og advokatbistand samt de til rådighed værende beskyttelses- og støtteforanstaltninger tilgængelige for offentligheden</w:t>
            </w:r>
            <w:r w:rsidRPr="005F721A">
              <w:rPr>
                <w:b/>
                <w:i/>
              </w:rPr>
              <w:t xml:space="preserve"> under hensyntagen til kulturelle og sprogrelaterede barrierer og i formater, der er tilgængelige for personer med handicap</w:t>
            </w:r>
            <w:r w:rsidRPr="005F721A">
              <w:t>.</w:t>
            </w:r>
          </w:p>
        </w:tc>
      </w:tr>
    </w:tbl>
    <w:p w:rsidR="00DB1087" w:rsidRPr="005F721A" w:rsidRDefault="00DB1087" w:rsidP="00DB1087">
      <w:r w:rsidRPr="005F721A">
        <w:rPr>
          <w:rStyle w:val="HideTWBExt"/>
          <w:noProof w:val="0"/>
        </w:rPr>
        <w:t>&lt;/Amend&gt;</w:t>
      </w:r>
    </w:p>
    <w:p w:rsidR="00DB1087" w:rsidRPr="005F721A" w:rsidRDefault="00DB1087" w:rsidP="00DB1087">
      <w:pPr>
        <w:rPr>
          <w:rStyle w:val="HideTWBExt"/>
          <w:rFonts w:eastAsiaTheme="majorEastAsia"/>
          <w:noProof w:val="0"/>
        </w:rPr>
      </w:pP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4</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4.</w:t>
            </w:r>
            <w:r w:rsidRPr="005F721A">
              <w:tab/>
              <w:t xml:space="preserve">Der skal være målrettede tiltag for risikogrupper, herunder børn, som svarer til deres alder og modenhed, </w:t>
            </w:r>
            <w:r w:rsidRPr="005F721A">
              <w:rPr>
                <w:b/>
                <w:i/>
              </w:rPr>
              <w:t>og</w:t>
            </w:r>
            <w:r w:rsidRPr="005F721A">
              <w:t xml:space="preserve"> personer med handicap under hensyntagen til sprogbarrierer og forskellige niveauer af læsefærdigheder og evner. Oplysninger til børn skal formuleres på en børnevenlig måde.</w:t>
            </w:r>
          </w:p>
        </w:tc>
        <w:tc>
          <w:tcPr>
            <w:tcW w:w="4876" w:type="dxa"/>
            <w:hideMark/>
          </w:tcPr>
          <w:p w:rsidR="00DB1087" w:rsidRPr="005F721A" w:rsidRDefault="00DB1087" w:rsidP="00B4100E">
            <w:pPr>
              <w:pStyle w:val="Normal6"/>
              <w:rPr>
                <w:szCs w:val="24"/>
              </w:rPr>
            </w:pPr>
            <w:r w:rsidRPr="005F721A">
              <w:t>4.</w:t>
            </w:r>
            <w:r w:rsidRPr="005F721A">
              <w:tab/>
              <w:t xml:space="preserve">Der skal være målrettede tiltag for risikogrupper, herunder børn, som svarer til deres alder og modenhed, </w:t>
            </w:r>
            <w:r w:rsidRPr="005F721A">
              <w:rPr>
                <w:b/>
                <w:i/>
              </w:rPr>
              <w:t>ældre personer,</w:t>
            </w:r>
            <w:r w:rsidRPr="005F721A">
              <w:t xml:space="preserve"> personer med handicap </w:t>
            </w:r>
            <w:r w:rsidRPr="005F721A">
              <w:rPr>
                <w:b/>
                <w:i/>
              </w:rPr>
              <w:t xml:space="preserve">og personer, der tilhører andre sårbare og dårligt stillede grupper, </w:t>
            </w:r>
            <w:r w:rsidRPr="005F721A">
              <w:t>under hensyntagen til sprogbarrierer og</w:t>
            </w:r>
            <w:r w:rsidRPr="005F721A">
              <w:rPr>
                <w:b/>
                <w:i/>
              </w:rPr>
              <w:t xml:space="preserve"> kulturelle barrierer samt</w:t>
            </w:r>
            <w:r w:rsidRPr="005F721A">
              <w:t xml:space="preserve"> forskellige niveauer af læsefærdigheder og evner. Oplysninger til børn skal formuleres på en børnevenlig måde.</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144</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5</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5.</w:t>
            </w:r>
            <w:r w:rsidRPr="005F721A">
              <w:tab/>
              <w:t xml:space="preserve">De forebyggende foranstaltninger skal navnlig tage sigte på at udfordre skadelige kønsstereotyper og fremme ligestilling mellem mænd og kvinder, og de skal anspore alle, også mænd og drenge, til at fungere som positive rollemodeller </w:t>
            </w:r>
            <w:r w:rsidRPr="005F721A">
              <w:rPr>
                <w:b/>
                <w:i/>
              </w:rPr>
              <w:t>for</w:t>
            </w:r>
            <w:r w:rsidRPr="005F721A">
              <w:t xml:space="preserve"> at fremme tilsvarende adfærdsændringer i hele samfundet i overensstemmelse med målene i dette direktiv.</w:t>
            </w:r>
          </w:p>
        </w:tc>
        <w:tc>
          <w:tcPr>
            <w:tcW w:w="4876" w:type="dxa"/>
            <w:hideMark/>
          </w:tcPr>
          <w:p w:rsidR="00DB1087" w:rsidRPr="005F721A" w:rsidRDefault="00DB1087" w:rsidP="00B4100E">
            <w:pPr>
              <w:pStyle w:val="Normal6"/>
              <w:rPr>
                <w:szCs w:val="24"/>
              </w:rPr>
            </w:pPr>
            <w:r w:rsidRPr="005F721A">
              <w:t>5.</w:t>
            </w:r>
            <w:r w:rsidRPr="005F721A">
              <w:tab/>
              <w:t xml:space="preserve">De forebyggende foranstaltninger skal navnlig tage sigte på at udfordre </w:t>
            </w:r>
            <w:r w:rsidRPr="005F721A">
              <w:rPr>
                <w:b/>
                <w:i/>
              </w:rPr>
              <w:t xml:space="preserve">og nedbryde </w:t>
            </w:r>
            <w:r w:rsidRPr="005F721A">
              <w:t>skadelige kønsstereotyper og fremme ligestilling mellem mænd og kvinder</w:t>
            </w:r>
            <w:r w:rsidRPr="005F721A">
              <w:rPr>
                <w:b/>
                <w:i/>
              </w:rPr>
              <w:t xml:space="preserve"> samt respekten for samtykke</w:t>
            </w:r>
            <w:r w:rsidRPr="005F721A">
              <w:t>, og de skal anspore alle</w:t>
            </w:r>
            <w:r w:rsidRPr="005F721A">
              <w:rPr>
                <w:b/>
                <w:i/>
              </w:rPr>
              <w:t xml:space="preserve"> personer</w:t>
            </w:r>
            <w:r w:rsidRPr="005F721A">
              <w:t xml:space="preserve">, også mænd og drenge, til at fungere som positive rollemodeller </w:t>
            </w:r>
            <w:r w:rsidRPr="005F721A">
              <w:rPr>
                <w:b/>
                <w:i/>
              </w:rPr>
              <w:t>med hensyn til at bekæmpe kønsbaseret vold og vold i hjemmet med henblik på</w:t>
            </w:r>
            <w:r w:rsidRPr="005F721A">
              <w:t xml:space="preserve"> at fremme tilsvarende adfærdsændringer i hele samfundet i overensstemmelse med målene i dette direktiv.</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145</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6</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6.</w:t>
            </w:r>
            <w:r w:rsidRPr="005F721A">
              <w:tab/>
              <w:t>De forebyggende foranstaltninger skal bidrage til og</w:t>
            </w:r>
            <w:r w:rsidRPr="005F721A">
              <w:rPr>
                <w:b/>
                <w:i/>
              </w:rPr>
              <w:t>/eller</w:t>
            </w:r>
            <w:r w:rsidRPr="005F721A">
              <w:t xml:space="preserve"> skabe større bevidsthed om og forståelse af, hvor skadelig en praksis kvindelig </w:t>
            </w:r>
            <w:r w:rsidRPr="005F721A">
              <w:lastRenderedPageBreak/>
              <w:t>kønslemlæstelse er.</w:t>
            </w:r>
          </w:p>
        </w:tc>
        <w:tc>
          <w:tcPr>
            <w:tcW w:w="4876" w:type="dxa"/>
            <w:hideMark/>
          </w:tcPr>
          <w:p w:rsidR="00DB1087" w:rsidRPr="005F721A" w:rsidRDefault="00DB1087" w:rsidP="00B4100E">
            <w:pPr>
              <w:pStyle w:val="Normal6"/>
              <w:rPr>
                <w:szCs w:val="24"/>
              </w:rPr>
            </w:pPr>
            <w:r w:rsidRPr="005F721A">
              <w:lastRenderedPageBreak/>
              <w:t>6.</w:t>
            </w:r>
            <w:r w:rsidRPr="005F721A">
              <w:tab/>
              <w:t>De forebyggende foranstaltninger skal bidrage til og skabe større bevidsthed om og forståelse af, hvor skadelig en praksis kvindelig kønslemlæstelse</w:t>
            </w:r>
            <w:r w:rsidRPr="005F721A">
              <w:rPr>
                <w:b/>
                <w:i/>
              </w:rPr>
              <w:t xml:space="preserve"> og </w:t>
            </w:r>
            <w:r w:rsidRPr="005F721A">
              <w:rPr>
                <w:b/>
                <w:i/>
              </w:rPr>
              <w:lastRenderedPageBreak/>
              <w:t>tvangssterilisering</w:t>
            </w:r>
            <w:r w:rsidRPr="005F721A">
              <w:t xml:space="preserve"> er.</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146</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 stk. 8</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8.</w:t>
            </w:r>
            <w:r w:rsidRPr="005F721A">
              <w:tab/>
              <w:t xml:space="preserve">Medlemsstaterne sikrer, at </w:t>
            </w:r>
            <w:r w:rsidRPr="005F721A">
              <w:rPr>
                <w:b/>
                <w:i/>
              </w:rPr>
              <w:t>seksuel chikane på arbejdspladsen er et emne</w:t>
            </w:r>
            <w:r w:rsidRPr="005F721A">
              <w:t xml:space="preserve">, </w:t>
            </w:r>
            <w:r w:rsidRPr="005F721A">
              <w:rPr>
                <w:b/>
                <w:i/>
              </w:rPr>
              <w:t>der</w:t>
            </w:r>
            <w:r w:rsidRPr="005F721A">
              <w:t xml:space="preserve"> behandles i de relevante nationale politikker. Der skal ved hjælp af sådanne nationale politikker fastlægges og indføres målrettede foranstaltninger, som omhandlet i stk. 2, for de sektorer, hvor arbejdstagerne er mest udsatte.</w:t>
            </w:r>
          </w:p>
        </w:tc>
        <w:tc>
          <w:tcPr>
            <w:tcW w:w="4876" w:type="dxa"/>
            <w:hideMark/>
          </w:tcPr>
          <w:p w:rsidR="00DB1087" w:rsidRPr="005F721A" w:rsidRDefault="00DB1087" w:rsidP="00B4100E">
            <w:pPr>
              <w:pStyle w:val="Normal6"/>
              <w:rPr>
                <w:szCs w:val="24"/>
              </w:rPr>
            </w:pPr>
            <w:r w:rsidRPr="005F721A">
              <w:t>8.</w:t>
            </w:r>
            <w:r w:rsidRPr="005F721A">
              <w:tab/>
              <w:t>Medlemsstaterne sikrer</w:t>
            </w:r>
            <w:r w:rsidRPr="005F721A">
              <w:rPr>
                <w:b/>
                <w:i/>
              </w:rPr>
              <w:t xml:space="preserve"> i samråd med arbejdsmarkedets parter</w:t>
            </w:r>
            <w:r w:rsidRPr="005F721A">
              <w:t xml:space="preserve">, at </w:t>
            </w:r>
            <w:r w:rsidRPr="005F721A">
              <w:rPr>
                <w:b/>
                <w:i/>
              </w:rPr>
              <w:t>vold i arbejdslivet samt vold i hjemmet defineres</w:t>
            </w:r>
            <w:r w:rsidRPr="005F721A">
              <w:t xml:space="preserve">, </w:t>
            </w:r>
            <w:r w:rsidRPr="005F721A">
              <w:rPr>
                <w:b/>
                <w:i/>
              </w:rPr>
              <w:t>forbydes og</w:t>
            </w:r>
            <w:r w:rsidRPr="005F721A">
              <w:t xml:space="preserve"> håndteres i de relevante nationale </w:t>
            </w:r>
            <w:r w:rsidRPr="005F721A">
              <w:rPr>
                <w:b/>
                <w:i/>
              </w:rPr>
              <w:t xml:space="preserve">retsforskrifter og </w:t>
            </w:r>
            <w:r w:rsidRPr="005F721A">
              <w:t xml:space="preserve">politikker. Der skal ved hjælp af sådanne nationale politikker fastlægges og indføres målrettede foranstaltninger, som omhandlet i stk. 2, for de sektorer, hvor arbejdstagerne er mest udsatte. </w:t>
            </w:r>
            <w:r w:rsidRPr="005F721A">
              <w:rPr>
                <w:b/>
                <w:i/>
              </w:rPr>
              <w:t>Arbejdsmarkedets parter og arbejdstilsynene i medlemsstaterne inddrages også i gennemførelsen af disse politikker på arbejdspladsniveau.</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147</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36 a (ny)</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Artikel 36a</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jc w:val="center"/>
              <w:rPr>
                <w:szCs w:val="24"/>
              </w:rPr>
            </w:pPr>
            <w:r w:rsidRPr="005F721A">
              <w:rPr>
                <w:b/>
                <w:i/>
              </w:rPr>
              <w:t xml:space="preserve">Særlige forebyggende foranstaltninger i arbejdslivet </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1.</w:t>
            </w:r>
            <w:r w:rsidRPr="005F721A">
              <w:tab/>
            </w:r>
            <w:r w:rsidRPr="005F721A">
              <w:rPr>
                <w:b/>
                <w:i/>
              </w:rPr>
              <w:t xml:space="preserve"> Medlemsstaterne sikrer, at arbejdsgiverne træffer de nødvendige foranstaltninger, der står mål med opgaven om at forhindre kønsbaseret vold og chikane i arbejdslivet, herunder navnlig ved:</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a)</w:t>
            </w:r>
            <w:r w:rsidRPr="005F721A">
              <w:tab/>
            </w:r>
            <w:r w:rsidRPr="005F721A">
              <w:rPr>
                <w:b/>
                <w:i/>
              </w:rPr>
              <w:t xml:space="preserve"> i samarbejde med arbejdstagere og fagforeninger at vedtage og gennemføre en inkluderende og kønsorienteret arbejdspladspolitik vedrørende kønsbaseret vold og </w:t>
            </w:r>
            <w:r w:rsidRPr="005F721A">
              <w:rPr>
                <w:b/>
                <w:i/>
              </w:rPr>
              <w:lastRenderedPageBreak/>
              <w:t>bekæmpelse af chikane</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b) </w:t>
            </w:r>
            <w:r w:rsidRPr="005F721A">
              <w:tab/>
            </w:r>
            <w:r w:rsidRPr="005F721A">
              <w:rPr>
                <w:b/>
                <w:i/>
              </w:rPr>
              <w:t>at udpege en fortrolig rådgiver, der skal yde støtte og uformel rådgivning til ofre for kønsbaseret vold og chikane, uanset om denne er udøvet af en kollega eller en tredjepart</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c) </w:t>
            </w:r>
            <w:r w:rsidRPr="005F721A">
              <w:tab/>
            </w:r>
            <w:r w:rsidRPr="005F721A">
              <w:rPr>
                <w:b/>
                <w:i/>
              </w:rPr>
              <w:t>at tage hensyn til kønsbaseret vold og chikane og de dermed forbundne psykosociale risici i forbindelse med håndteringen og risikovurderingen af sikkerhed og sundhed på arbejdspladsen.</w:t>
            </w:r>
          </w:p>
        </w:tc>
      </w:tr>
      <w:tr w:rsidR="00DB1087" w:rsidRPr="005F721A" w:rsidTr="00B4100E">
        <w:trPr>
          <w:jc w:val="center"/>
        </w:trPr>
        <w:tc>
          <w:tcPr>
            <w:tcW w:w="4876" w:type="dxa"/>
          </w:tcPr>
          <w:p w:rsidR="00DB1087" w:rsidRPr="005F721A" w:rsidRDefault="00DB1087" w:rsidP="00B4100E">
            <w:pPr>
              <w:pStyle w:val="Normal6"/>
            </w:pPr>
          </w:p>
        </w:tc>
        <w:tc>
          <w:tcPr>
            <w:tcW w:w="4876" w:type="dxa"/>
            <w:hideMark/>
          </w:tcPr>
          <w:p w:rsidR="00DB1087" w:rsidRPr="005F721A" w:rsidRDefault="00DB1087" w:rsidP="00B4100E">
            <w:pPr>
              <w:pStyle w:val="Normal6"/>
              <w:rPr>
                <w:szCs w:val="24"/>
              </w:rPr>
            </w:pPr>
            <w:r w:rsidRPr="005F721A">
              <w:rPr>
                <w:b/>
                <w:i/>
              </w:rPr>
              <w:t xml:space="preserve">2. </w:t>
            </w:r>
            <w:r w:rsidRPr="005F721A">
              <w:tab/>
            </w:r>
            <w:r w:rsidRPr="005F721A">
              <w:rPr>
                <w:b/>
                <w:i/>
              </w:rPr>
              <w:t>Medlemsstaterne sikrer, at arbejdsgivere i samarbejde med fagforeninger og arbejdstagerrepræsentanter træffer passende foranstaltninger for at tilvejebringe et sikkert arbejdsmiljø og støtte til ofrene for kønsbaseret vold. Arbejdstagere skal have ret til at modtage støtte fra en fagforening samt fra repræsentanten for sundhed og sikkerhed på arbejdspladsen.</w:t>
            </w:r>
          </w:p>
        </w:tc>
      </w:tr>
    </w:tbl>
    <w:p w:rsidR="00DB1087" w:rsidRPr="005F721A" w:rsidRDefault="00DB1087" w:rsidP="00DB1087">
      <w:r w:rsidRPr="005F721A">
        <w:rPr>
          <w:rStyle w:val="HideTWBExt"/>
          <w:noProof w:val="0"/>
        </w:rPr>
        <w:t>&lt;/Amend&gt;</w:t>
      </w:r>
    </w:p>
    <w:p w:rsidR="00DB1087" w:rsidRPr="005F721A" w:rsidRDefault="00DB1087" w:rsidP="00DB1087">
      <w:pPr>
        <w:rPr>
          <w:rStyle w:val="HideTWBExt"/>
          <w:rFonts w:eastAsiaTheme="majorEastAsia"/>
          <w:noProof w:val="0"/>
        </w:rPr>
      </w:pP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148</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1</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1.</w:t>
            </w:r>
            <w:r w:rsidRPr="005F721A">
              <w:tab/>
              <w:t xml:space="preserve">Medlemsstaterne sikrer, at fagfolk, som sandsynligvis vil komme i kontakt med ofre, herunder retshåndhævende myndigheder, personale ved domstole, dommere, anklagere, advokater, udbydere af tjenester vedrørende støtte til ofre og genoprettende retfærdighed, sundhedspersoner, sociale tjenester, uddannelsespersonale og andet relevant personale, får både generel og specialiseret uddannelse og målrettede oplysninger på et niveau, der er relevant for deres kontakt med ofre, således at de kan opdage, forebygge og håndtere tilfælde af </w:t>
            </w:r>
            <w:r w:rsidRPr="005F721A">
              <w:rPr>
                <w:b/>
                <w:i/>
              </w:rPr>
              <w:t>vold mod kvinder</w:t>
            </w:r>
            <w:r w:rsidRPr="005F721A">
              <w:t xml:space="preserve"> eller vold i hjemmet og behandle </w:t>
            </w:r>
            <w:r w:rsidRPr="005F721A">
              <w:lastRenderedPageBreak/>
              <w:t>ofre under hensyntagen til deres traumer</w:t>
            </w:r>
            <w:r w:rsidRPr="005F721A">
              <w:rPr>
                <w:b/>
                <w:i/>
              </w:rPr>
              <w:t xml:space="preserve"> og</w:t>
            </w:r>
            <w:r w:rsidRPr="005F721A">
              <w:t xml:space="preserve"> sociale køn samt eventuelt det forhold, at det er børn</w:t>
            </w:r>
          </w:p>
        </w:tc>
        <w:tc>
          <w:tcPr>
            <w:tcW w:w="4876" w:type="dxa"/>
            <w:hideMark/>
          </w:tcPr>
          <w:p w:rsidR="00DB1087" w:rsidRPr="005F721A" w:rsidRDefault="00DB1087" w:rsidP="00B4100E">
            <w:pPr>
              <w:pStyle w:val="Normal6"/>
              <w:rPr>
                <w:szCs w:val="24"/>
              </w:rPr>
            </w:pPr>
            <w:r w:rsidRPr="005F721A">
              <w:lastRenderedPageBreak/>
              <w:t>1.</w:t>
            </w:r>
            <w:r w:rsidRPr="005F721A">
              <w:tab/>
              <w:t>Medlemsstaterne sikrer, at fagfolk, som sandsynligvis vil komme i kontakt med ofre, herunder retshåndhævende myndigheder, personale ved domstole, dommere, anklagere, advokater, udbydere af tjenester vedrørende støtte til ofre</w:t>
            </w:r>
            <w:r w:rsidRPr="005F721A">
              <w:rPr>
                <w:b/>
                <w:i/>
              </w:rPr>
              <w:t>, herunder i civilsamfundsorganisationer,</w:t>
            </w:r>
            <w:r w:rsidRPr="005F721A">
              <w:t xml:space="preserve"> og genoprettende retfærdighed, sundhedsfagpersoner, sociale tjenester, uddannelsespersonale og andet relevant personale</w:t>
            </w:r>
            <w:r w:rsidRPr="005F721A">
              <w:rPr>
                <w:b/>
                <w:i/>
              </w:rPr>
              <w:t xml:space="preserve">, herunder arbejdsmarkedets parter og sundheds- og sikkerhedsrepræsentanter, arbejdsinspektører, </w:t>
            </w:r>
            <w:r w:rsidRPr="005F721A">
              <w:t xml:space="preserve">får både generel og specialiseret uddannelse og målrettede </w:t>
            </w:r>
            <w:r w:rsidRPr="005F721A">
              <w:lastRenderedPageBreak/>
              <w:t xml:space="preserve">oplysninger på et niveau, der er relevant for deres kontakt med ofre, således at de kan opdage, forebygge og håndtere tilfælde af </w:t>
            </w:r>
            <w:r w:rsidRPr="005F721A">
              <w:rPr>
                <w:b/>
                <w:i/>
              </w:rPr>
              <w:t>kønsbaseret vold</w:t>
            </w:r>
            <w:r w:rsidRPr="005F721A">
              <w:t xml:space="preserve"> eller vold i hjemmet</w:t>
            </w:r>
            <w:r w:rsidRPr="005F721A">
              <w:rPr>
                <w:b/>
                <w:i/>
              </w:rPr>
              <w:t>, undgå yderligere vold eller reviktimisering</w:t>
            </w:r>
            <w:r w:rsidRPr="005F721A">
              <w:t xml:space="preserve"> og behandle ofre under hensyntagen til deres traumer</w:t>
            </w:r>
            <w:r w:rsidRPr="005F721A">
              <w:rPr>
                <w:b/>
                <w:i/>
              </w:rPr>
              <w:t>, deres</w:t>
            </w:r>
            <w:r w:rsidRPr="005F721A">
              <w:t xml:space="preserve"> sociale køn</w:t>
            </w:r>
            <w:r w:rsidRPr="005F721A">
              <w:rPr>
                <w:b/>
                <w:i/>
              </w:rPr>
              <w:t>, deres handicap</w:t>
            </w:r>
            <w:r w:rsidRPr="005F721A">
              <w:t xml:space="preserve"> samt eventuelt det forhold, at det er børn</w:t>
            </w:r>
            <w:r w:rsidRPr="005F721A">
              <w:rPr>
                <w:b/>
                <w:i/>
              </w:rPr>
              <w:t>, under hensyntagen til alle kulturelle og sproglige barrierer.</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149</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2</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2.</w:t>
            </w:r>
            <w:r w:rsidRPr="005F721A">
              <w:tab/>
              <w:t>Relevante sundhedspersoner, herunder børnelæger og jordemødre, skal have målrettet uddannelse med henblik på at opdage og under hensyn til de kulturelle aspekter behandle de fysiske, psykologiske og seksuelle konsekvenser af kvindelig kønslemlæstelse.</w:t>
            </w:r>
          </w:p>
        </w:tc>
        <w:tc>
          <w:tcPr>
            <w:tcW w:w="4876" w:type="dxa"/>
            <w:hideMark/>
          </w:tcPr>
          <w:p w:rsidR="00DB1087" w:rsidRPr="005F721A" w:rsidRDefault="00DB1087" w:rsidP="00B4100E">
            <w:pPr>
              <w:pStyle w:val="Normal6"/>
              <w:rPr>
                <w:szCs w:val="24"/>
              </w:rPr>
            </w:pPr>
            <w:r w:rsidRPr="005F721A">
              <w:t>2.</w:t>
            </w:r>
            <w:r w:rsidRPr="005F721A">
              <w:tab/>
              <w:t>Relevante sundhedspersoner, herunder børnelæger og jordemødre, skal have målrettet uddannelse med henblik på at opdage og under hensyn til de kulturelle aspekter behandle de fysiske, psykologiske og seksuelle konsekvenser af kvindelig kønslemlæstelse</w:t>
            </w:r>
            <w:r w:rsidRPr="005F721A">
              <w:rPr>
                <w:b/>
                <w:i/>
              </w:rPr>
              <w:t xml:space="preserve"> og tvangssterilisation</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150</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3</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3.</w:t>
            </w:r>
            <w:r w:rsidRPr="005F721A">
              <w:tab/>
              <w:t xml:space="preserve">Personer med tilsynsfunktioner på arbejdspladsen </w:t>
            </w:r>
            <w:r w:rsidRPr="005F721A">
              <w:rPr>
                <w:b/>
                <w:i/>
              </w:rPr>
              <w:t>både</w:t>
            </w:r>
            <w:r w:rsidRPr="005F721A">
              <w:t xml:space="preserve"> i den offentlige og den private sektor skal </w:t>
            </w:r>
            <w:r w:rsidRPr="005F721A">
              <w:rPr>
                <w:b/>
                <w:i/>
              </w:rPr>
              <w:t>have</w:t>
            </w:r>
            <w:r w:rsidRPr="005F721A">
              <w:t xml:space="preserve"> uddannelse i, hvordan seksuel chikane </w:t>
            </w:r>
            <w:r w:rsidRPr="005F721A">
              <w:rPr>
                <w:b/>
                <w:i/>
              </w:rPr>
              <w:t>på arbejdspladsen opdages</w:t>
            </w:r>
            <w:r w:rsidRPr="005F721A">
              <w:t xml:space="preserve">, forebygges og </w:t>
            </w:r>
            <w:r w:rsidRPr="005F721A">
              <w:rPr>
                <w:b/>
                <w:i/>
              </w:rPr>
              <w:t>håndteres</w:t>
            </w:r>
            <w:r w:rsidRPr="005F721A">
              <w:t xml:space="preserve">, herunder i risikovurderinger vedrørende </w:t>
            </w:r>
            <w:r w:rsidRPr="005F721A">
              <w:rPr>
                <w:b/>
                <w:i/>
              </w:rPr>
              <w:t>sundheds-</w:t>
            </w:r>
            <w:r w:rsidRPr="005F721A">
              <w:t xml:space="preserve"> og </w:t>
            </w:r>
            <w:r w:rsidRPr="005F721A">
              <w:rPr>
                <w:b/>
                <w:i/>
              </w:rPr>
              <w:t>sikkerhedsrisici på arbejdspladsen, med henblik på</w:t>
            </w:r>
            <w:r w:rsidRPr="005F721A">
              <w:t xml:space="preserve"> at </w:t>
            </w:r>
            <w:r w:rsidRPr="005F721A">
              <w:rPr>
                <w:b/>
                <w:i/>
              </w:rPr>
              <w:t>kunne</w:t>
            </w:r>
            <w:r w:rsidRPr="005F721A">
              <w:t xml:space="preserve"> støtte ofre, der </w:t>
            </w:r>
            <w:r w:rsidRPr="005F721A">
              <w:rPr>
                <w:b/>
                <w:i/>
              </w:rPr>
              <w:t>udsættes for dem</w:t>
            </w:r>
            <w:r w:rsidRPr="005F721A">
              <w:t xml:space="preserve">, og reagere på </w:t>
            </w:r>
            <w:r w:rsidRPr="005F721A">
              <w:rPr>
                <w:b/>
                <w:i/>
              </w:rPr>
              <w:t>en hensigtsmæssig måde</w:t>
            </w:r>
            <w:r w:rsidRPr="005F721A">
              <w:t xml:space="preserve">. Sådanne personer og arbejdsgivere skal have oplysninger om konsekvenserne af </w:t>
            </w:r>
            <w:r w:rsidRPr="005F721A">
              <w:lastRenderedPageBreak/>
              <w:t>vold mod kvinder og vold i hjemmet for arbejdet og risikoen for vold fra tredjepart.</w:t>
            </w:r>
          </w:p>
        </w:tc>
        <w:tc>
          <w:tcPr>
            <w:tcW w:w="4876" w:type="dxa"/>
            <w:hideMark/>
          </w:tcPr>
          <w:p w:rsidR="00DB1087" w:rsidRPr="005F721A" w:rsidRDefault="00DB1087" w:rsidP="00B4100E">
            <w:pPr>
              <w:pStyle w:val="Normal6a"/>
            </w:pPr>
            <w:r w:rsidRPr="005F721A">
              <w:lastRenderedPageBreak/>
              <w:t>3.</w:t>
            </w:r>
            <w:r w:rsidRPr="005F721A">
              <w:tab/>
              <w:t xml:space="preserve">Personer med tilsynsfunktioner på arbejdspladsen </w:t>
            </w:r>
            <w:r w:rsidRPr="005F721A">
              <w:rPr>
                <w:b/>
                <w:i/>
              </w:rPr>
              <w:t>samt arbejdstagerrepræsentanter, navnlig fagforeninger og repræsentanter for sundhed og sikkerhed på arbejdspladsen,</w:t>
            </w:r>
            <w:r w:rsidRPr="005F721A">
              <w:t xml:space="preserve"> i</w:t>
            </w:r>
            <w:r w:rsidRPr="005F721A">
              <w:rPr>
                <w:b/>
                <w:i/>
              </w:rPr>
              <w:t xml:space="preserve"> </w:t>
            </w:r>
            <w:r w:rsidRPr="005F721A">
              <w:t xml:space="preserve">både den offentlige og den private sektor skal modtage </w:t>
            </w:r>
            <w:r w:rsidRPr="005F721A">
              <w:rPr>
                <w:b/>
                <w:i/>
              </w:rPr>
              <w:t>specifik</w:t>
            </w:r>
            <w:r w:rsidRPr="005F721A">
              <w:t xml:space="preserve"> uddannelse</w:t>
            </w:r>
            <w:r w:rsidRPr="005F721A">
              <w:rPr>
                <w:b/>
                <w:i/>
              </w:rPr>
              <w:t>, i det omfang det er relevant, i tilgængelige formater, der gennemføres i samarbejde med fagforeninger og sundheds- og sikkerhedsrepræsentanter,</w:t>
            </w:r>
            <w:r w:rsidRPr="005F721A">
              <w:t xml:space="preserve"> i, hvordan seksuel chikane </w:t>
            </w:r>
            <w:r w:rsidRPr="005F721A">
              <w:rPr>
                <w:b/>
                <w:i/>
              </w:rPr>
              <w:t>kan genkendes</w:t>
            </w:r>
            <w:r w:rsidRPr="005F721A">
              <w:t xml:space="preserve">, </w:t>
            </w:r>
            <w:r w:rsidRPr="005F721A">
              <w:lastRenderedPageBreak/>
              <w:t xml:space="preserve">forebygges og </w:t>
            </w:r>
            <w:r w:rsidRPr="005F721A">
              <w:rPr>
                <w:b/>
                <w:i/>
              </w:rPr>
              <w:t>håndteres</w:t>
            </w:r>
            <w:r w:rsidRPr="005F721A">
              <w:t>, herunder i</w:t>
            </w:r>
            <w:r w:rsidRPr="005F721A">
              <w:rPr>
                <w:b/>
                <w:i/>
              </w:rPr>
              <w:t xml:space="preserve"> kønsspecifikke</w:t>
            </w:r>
            <w:r w:rsidRPr="005F721A">
              <w:t xml:space="preserve"> risikovurderinger vedrørende </w:t>
            </w:r>
            <w:r w:rsidRPr="005F721A">
              <w:rPr>
                <w:b/>
                <w:i/>
              </w:rPr>
              <w:t>arbejdsmiljørisici, navnlig identificerede farer og risici for vold og chikane fra tredjeparter i arbejdslivet</w:t>
            </w:r>
            <w:r w:rsidRPr="005F721A">
              <w:t xml:space="preserve"> og </w:t>
            </w:r>
            <w:r w:rsidRPr="005F721A">
              <w:rPr>
                <w:b/>
                <w:i/>
              </w:rPr>
              <w:t xml:space="preserve">risici for vold i hjemmet og deres indberetningsforpligtelser </w:t>
            </w:r>
            <w:r w:rsidRPr="005F721A">
              <w:t xml:space="preserve">til at yde støtte til ofre, der er berørt heraf, </w:t>
            </w:r>
            <w:r w:rsidRPr="005F721A">
              <w:rPr>
                <w:b/>
                <w:bCs/>
                <w:i/>
                <w:iCs/>
              </w:rPr>
              <w:t>og</w:t>
            </w:r>
            <w:r w:rsidRPr="005F721A">
              <w:t xml:space="preserve"> </w:t>
            </w:r>
            <w:r w:rsidRPr="005F721A">
              <w:rPr>
                <w:b/>
                <w:i/>
              </w:rPr>
              <w:t xml:space="preserve">vidner </w:t>
            </w:r>
            <w:r w:rsidRPr="005F721A">
              <w:t xml:space="preserve">og reagere på </w:t>
            </w:r>
            <w:r w:rsidRPr="005F721A">
              <w:rPr>
                <w:b/>
                <w:i/>
              </w:rPr>
              <w:t>passende vis, navnlig for så vidt angår passende specialiserede støttetjenester, som ofre kan henvises til, og de rettigheder, der er fastsat i dette direktiv, samt beskyttelsesforanstaltninger, herunder vedrørende arbejdstagernes rettigheder og ansvar</w:t>
            </w:r>
            <w:r w:rsidRPr="005F721A">
              <w:t xml:space="preserve">. Sådanne personer og arbejdsgivere skal have oplysninger om konsekvenserne af vold og vold i hjemmet for arbejdet og risikoen for vold fra tredjepart. </w:t>
            </w:r>
            <w:r w:rsidRPr="005F721A">
              <w:rPr>
                <w:b/>
                <w:i/>
              </w:rPr>
              <w:t>De skal også modtage undervisning i, hvordan de genkender vold i hjemmet og yder støtte til ofre samt sikrer, at ofrene kan fortsætte med at arbejde i et sikkert arbejdsmiljø. Medlemsstaterne sikrer, at arbejdsgiverne regelmæssigt og gratis tilbyder alle arbejdstagere uddannelse, navnlig når de starter på en ny arbejdsplads.</w:t>
            </w:r>
          </w:p>
        </w:tc>
      </w:tr>
    </w:tbl>
    <w:p w:rsidR="00DB1087" w:rsidRPr="005F721A" w:rsidRDefault="00DB1087" w:rsidP="00DB1087">
      <w:r w:rsidRPr="005F721A">
        <w:rPr>
          <w:rStyle w:val="HideTWBExt"/>
          <w:noProof w:val="0"/>
        </w:rPr>
        <w:lastRenderedPageBreak/>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151</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4</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4.</w:t>
            </w:r>
            <w:r w:rsidRPr="005F721A">
              <w:tab/>
              <w:t xml:space="preserve">Uddannelsesaktiviteterne i stk. 1 og </w:t>
            </w:r>
            <w:r w:rsidRPr="005F721A">
              <w:rPr>
                <w:b/>
                <w:i/>
              </w:rPr>
              <w:t>2</w:t>
            </w:r>
            <w:r w:rsidRPr="005F721A">
              <w:t xml:space="preserve"> skal omfatte uddannelse i koordineret samarbejde mellem flere instanser med henblik på at muliggøre en mere samlet og hensigtsmæssig håndtering af henvisninger i tilfælde af </w:t>
            </w:r>
            <w:r w:rsidRPr="005F721A">
              <w:rPr>
                <w:b/>
                <w:i/>
              </w:rPr>
              <w:t>vold mod kvinder</w:t>
            </w:r>
            <w:r w:rsidRPr="005F721A">
              <w:t xml:space="preserve"> eller vold i hjemmet.</w:t>
            </w:r>
          </w:p>
        </w:tc>
        <w:tc>
          <w:tcPr>
            <w:tcW w:w="4876" w:type="dxa"/>
            <w:hideMark/>
          </w:tcPr>
          <w:p w:rsidR="00DB1087" w:rsidRPr="005F721A" w:rsidRDefault="00DB1087" w:rsidP="00B4100E">
            <w:pPr>
              <w:pStyle w:val="Normal6"/>
              <w:rPr>
                <w:szCs w:val="24"/>
              </w:rPr>
            </w:pPr>
            <w:r w:rsidRPr="005F721A">
              <w:t>4.</w:t>
            </w:r>
            <w:r w:rsidRPr="005F721A">
              <w:tab/>
              <w:t>Uddannelsesaktiviteterne i stk. 1</w:t>
            </w:r>
            <w:r w:rsidRPr="005F721A">
              <w:rPr>
                <w:b/>
                <w:i/>
              </w:rPr>
              <w:t>, 2</w:t>
            </w:r>
            <w:r w:rsidRPr="005F721A">
              <w:t xml:space="preserve"> og </w:t>
            </w:r>
            <w:r w:rsidRPr="005F721A">
              <w:rPr>
                <w:b/>
                <w:i/>
              </w:rPr>
              <w:t>3</w:t>
            </w:r>
            <w:r w:rsidRPr="005F721A">
              <w:t xml:space="preserve"> skal omfatte uddannelse i koordineret samarbejde mellem flere instanser med henblik på at muliggøre en mere samlet og hensigtsmæssig håndtering af henvisninger i tilfælde af </w:t>
            </w:r>
            <w:r w:rsidRPr="005F721A">
              <w:rPr>
                <w:b/>
                <w:i/>
              </w:rPr>
              <w:t>kønsbaseret vold</w:t>
            </w:r>
            <w:r w:rsidRPr="005F721A">
              <w:t xml:space="preserve"> eller vold i hjemmet.</w:t>
            </w:r>
          </w:p>
        </w:tc>
      </w:tr>
    </w:tbl>
    <w:p w:rsidR="00DB1087" w:rsidRPr="005F721A" w:rsidRDefault="00DB1087" w:rsidP="00DB1087">
      <w:r w:rsidRPr="005F721A">
        <w:rPr>
          <w:rStyle w:val="HideTWBExt"/>
          <w:noProof w:val="0"/>
        </w:rPr>
        <w:t>&lt;/Amend&gt;</w:t>
      </w:r>
    </w:p>
    <w:p w:rsidR="00DB1087" w:rsidRPr="005F721A" w:rsidRDefault="00DB1087" w:rsidP="00DB1087">
      <w:pPr>
        <w:rPr>
          <w:rStyle w:val="HideTWBExt"/>
          <w:rFonts w:eastAsiaTheme="majorEastAsia"/>
          <w:noProof w:val="0"/>
        </w:rPr>
      </w:pP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152</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lastRenderedPageBreak/>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6</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6.</w:t>
            </w:r>
            <w:r w:rsidRPr="005F721A">
              <w:tab/>
              <w:t>Medlemsstaterne sikrer, at de myndigheder, der har kompetence til at modtage anmeldelser af strafbare handlinger fra ofre, er korrekt uddannet til at lette og bistå med anmeldelsen af sådanne strafbare handlinger.</w:t>
            </w:r>
          </w:p>
        </w:tc>
        <w:tc>
          <w:tcPr>
            <w:tcW w:w="4876" w:type="dxa"/>
            <w:hideMark/>
          </w:tcPr>
          <w:p w:rsidR="00DB1087" w:rsidRPr="005F721A" w:rsidRDefault="00DB1087" w:rsidP="00B4100E">
            <w:pPr>
              <w:pStyle w:val="Normal6"/>
              <w:rPr>
                <w:szCs w:val="24"/>
              </w:rPr>
            </w:pPr>
            <w:r w:rsidRPr="005F721A">
              <w:t>6.</w:t>
            </w:r>
            <w:r w:rsidRPr="005F721A">
              <w:tab/>
              <w:t>Medlemsstaterne sikrer, at de myndigheder, der har kompetence til at modtage anmeldelser af strafbare handlinger fra ofre, er korrekt uddannet til at lette og bistå med anmeldelsen af sådanne strafbare handlinger</w:t>
            </w:r>
            <w:r w:rsidRPr="005F721A">
              <w:rPr>
                <w:b/>
                <w:i/>
              </w:rPr>
              <w:t>, herunder fra ofre fra sårbare og dårligt stillede grupper, navnlig med hensyn til personer med handicap</w:t>
            </w:r>
            <w:r w:rsidRPr="005F721A">
              <w: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b w:val="0"/>
          <w:noProof w:val="0"/>
        </w:rPr>
        <w:t>&lt;Amend&gt;</w:t>
      </w:r>
      <w:r w:rsidRPr="005F721A">
        <w:t>Ændringsforslag</w:t>
      </w:r>
      <w:r w:rsidRPr="005F721A">
        <w:tab/>
      </w:r>
      <w:r w:rsidRPr="005F721A">
        <w:tab/>
      </w:r>
      <w:r w:rsidRPr="005F721A">
        <w:rPr>
          <w:rStyle w:val="HideTWBExt"/>
          <w:b w:val="0"/>
          <w:noProof w:val="0"/>
        </w:rPr>
        <w:t>&lt;NumAm&gt;</w:t>
      </w:r>
      <w:r w:rsidRPr="005F721A">
        <w:t>153</w:t>
      </w:r>
      <w:r w:rsidRPr="005F721A">
        <w:rPr>
          <w:rStyle w:val="HideTWBExt"/>
          <w:b w:val="0"/>
          <w:noProof w:val="0"/>
        </w:rPr>
        <w:t>&lt;/NumAm&gt;</w:t>
      </w:r>
    </w:p>
    <w:p w:rsidR="00DB1087" w:rsidRPr="005F721A" w:rsidRDefault="00DB1087" w:rsidP="00DB1087"/>
    <w:p w:rsidR="00DB1087" w:rsidRPr="005F721A" w:rsidRDefault="00DB1087" w:rsidP="00DB1087">
      <w:pPr>
        <w:pStyle w:val="NormalBold"/>
        <w:keepNext/>
      </w:pPr>
      <w:r w:rsidRPr="005F721A">
        <w:rPr>
          <w:rStyle w:val="HideTWBExt"/>
          <w:b w:val="0"/>
          <w:noProof w:val="0"/>
        </w:rPr>
        <w:t>&lt;DocAmend&gt;</w:t>
      </w:r>
      <w:r w:rsidRPr="005F721A">
        <w:t>Forslag til direktiv</w:t>
      </w:r>
      <w:r w:rsidRPr="005F721A">
        <w:rPr>
          <w:rStyle w:val="HideTWBExt"/>
          <w:b w:val="0"/>
          <w:noProof w:val="0"/>
        </w:rPr>
        <w:t>&lt;/DocAmend&gt;</w:t>
      </w:r>
    </w:p>
    <w:p w:rsidR="00DB1087" w:rsidRPr="005F721A" w:rsidRDefault="00DB1087" w:rsidP="00DB1087">
      <w:pPr>
        <w:pStyle w:val="NormalBold"/>
      </w:pPr>
      <w:r w:rsidRPr="005F721A">
        <w:rPr>
          <w:rStyle w:val="HideTWBExt"/>
          <w:b w:val="0"/>
          <w:noProof w:val="0"/>
        </w:rPr>
        <w:t>&lt;Article&gt;</w:t>
      </w:r>
      <w:r w:rsidRPr="005F721A">
        <w:t>Artikel 37 – stk. 7</w:t>
      </w:r>
      <w:r w:rsidRPr="005F721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jc w:val="center"/>
        </w:trPr>
        <w:tc>
          <w:tcPr>
            <w:tcW w:w="9752" w:type="dxa"/>
            <w:gridSpan w:val="2"/>
          </w:tcPr>
          <w:p w:rsidR="00DB1087" w:rsidRPr="005F721A" w:rsidRDefault="00DB1087" w:rsidP="00B4100E">
            <w:pPr>
              <w:keepNext/>
            </w:pPr>
          </w:p>
        </w:tc>
      </w:tr>
      <w:tr w:rsidR="00DB1087" w:rsidRPr="005F721A" w:rsidTr="00B4100E">
        <w:trPr>
          <w:jc w:val="center"/>
        </w:trPr>
        <w:tc>
          <w:tcPr>
            <w:tcW w:w="4876" w:type="dxa"/>
            <w:hideMark/>
          </w:tcPr>
          <w:p w:rsidR="00DB1087" w:rsidRPr="005F721A" w:rsidRDefault="00DB1087" w:rsidP="00B4100E">
            <w:pPr>
              <w:pStyle w:val="ColumnHeading"/>
              <w:keepNext/>
            </w:pPr>
            <w:r w:rsidRPr="005F721A">
              <w:t>Kommissionens forslag</w:t>
            </w:r>
          </w:p>
        </w:tc>
        <w:tc>
          <w:tcPr>
            <w:tcW w:w="4876" w:type="dxa"/>
            <w:hideMark/>
          </w:tcPr>
          <w:p w:rsidR="00DB1087" w:rsidRPr="005F721A" w:rsidRDefault="00DB1087" w:rsidP="00B4100E">
            <w:pPr>
              <w:pStyle w:val="ColumnHeading"/>
              <w:keepNext/>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
            </w:pPr>
            <w:r w:rsidRPr="005F721A">
              <w:t>7.</w:t>
            </w:r>
            <w:r w:rsidRPr="005F721A">
              <w:tab/>
              <w:t xml:space="preserve">Uddannelsesaktiviteterne i stk. 1 og </w:t>
            </w:r>
            <w:r w:rsidRPr="005F721A">
              <w:rPr>
                <w:b/>
                <w:i/>
              </w:rPr>
              <w:t>2</w:t>
            </w:r>
            <w:r w:rsidRPr="005F721A">
              <w:t xml:space="preserve">, herunder om cybervold, skal være regelmæssige og obligatoriske og bygge på de særlige forhold, der kendetegner </w:t>
            </w:r>
            <w:r w:rsidRPr="005F721A">
              <w:rPr>
                <w:b/>
                <w:i/>
              </w:rPr>
              <w:t>vold mod kvinder</w:t>
            </w:r>
            <w:r w:rsidRPr="005F721A">
              <w:t xml:space="preserve"> og vold i hjemmet. Sådanne uddannelsesaktiviteter skal omfatte uddannelse i, hvordan det er muligt at opdage og håndtere de særlige beskyttelses- og støttebehov hos ofre, der står over for en øget risiko for vold som følge af, at de udsættes for forskelsbehandling på grund af en kombination af tildelt køn og andre årsager.</w:t>
            </w:r>
          </w:p>
        </w:tc>
        <w:tc>
          <w:tcPr>
            <w:tcW w:w="4876" w:type="dxa"/>
            <w:hideMark/>
          </w:tcPr>
          <w:p w:rsidR="00DB1087" w:rsidRPr="005F721A" w:rsidRDefault="00DB1087" w:rsidP="00B4100E">
            <w:pPr>
              <w:pStyle w:val="Normal6"/>
              <w:rPr>
                <w:szCs w:val="24"/>
              </w:rPr>
            </w:pPr>
            <w:r w:rsidRPr="005F721A">
              <w:t>7.</w:t>
            </w:r>
            <w:r w:rsidRPr="005F721A">
              <w:tab/>
              <w:t>Uddannelsesaktiviteterne i stk. 1</w:t>
            </w:r>
            <w:r w:rsidRPr="005F721A">
              <w:rPr>
                <w:b/>
                <w:i/>
              </w:rPr>
              <w:t>, 2, 3</w:t>
            </w:r>
            <w:r w:rsidRPr="005F721A">
              <w:rPr>
                <w:b/>
                <w:bCs/>
              </w:rPr>
              <w:t xml:space="preserve"> og</w:t>
            </w:r>
            <w:r w:rsidRPr="005F721A">
              <w:t xml:space="preserve"> </w:t>
            </w:r>
            <w:r w:rsidRPr="005F721A">
              <w:rPr>
                <w:b/>
                <w:i/>
              </w:rPr>
              <w:t>6</w:t>
            </w:r>
            <w:r w:rsidRPr="005F721A">
              <w:t xml:space="preserve">, herunder om cybervold, skal være regelmæssige og obligatoriske og bygge på de særlige forhold, der kendetegner </w:t>
            </w:r>
            <w:r w:rsidRPr="005F721A">
              <w:rPr>
                <w:b/>
                <w:i/>
              </w:rPr>
              <w:t>kønsbaseret vold</w:t>
            </w:r>
            <w:r w:rsidRPr="005F721A">
              <w:t xml:space="preserve"> og vold i hjemmet. Sådanne uddannelsesaktiviteter skal omfatte uddannelse i, hvordan det er muligt at opdage og håndtere de særlige beskyttelses- og støttebehov hos ofre, der står over for en øget risiko for vold som følge af, at de udsættes for forskelsbehandling på grund af en kombination af tildelt</w:t>
            </w:r>
            <w:r w:rsidRPr="005F721A">
              <w:rPr>
                <w:b/>
                <w:i/>
              </w:rPr>
              <w:t xml:space="preserve"> </w:t>
            </w:r>
            <w:r w:rsidRPr="005F721A">
              <w:t>køn</w:t>
            </w:r>
            <w:r w:rsidRPr="005F721A">
              <w:rPr>
                <w:b/>
                <w:bCs/>
                <w:i/>
                <w:iCs/>
              </w:rPr>
              <w:t>, socialt køn</w:t>
            </w:r>
            <w:r w:rsidRPr="005F721A">
              <w:t xml:space="preserve"> og andre årsager.</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154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38 – overskrift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Behandlingsprogrammer</w:t>
            </w:r>
          </w:p>
        </w:tc>
        <w:tc>
          <w:tcPr>
            <w:tcW w:w="4876" w:type="dxa"/>
            <w:hideMark/>
          </w:tcPr>
          <w:p w:rsidR="00DB1087" w:rsidRPr="005F721A" w:rsidRDefault="00DB1087" w:rsidP="00B4100E">
            <w:pPr>
              <w:pStyle w:val="Normal6a"/>
            </w:pPr>
            <w:r w:rsidRPr="005F721A">
              <w:rPr>
                <w:b/>
                <w:i/>
              </w:rPr>
              <w:t xml:space="preserve">Tidlige </w:t>
            </w:r>
            <w:r w:rsidRPr="005F721A">
              <w:t>behandlingsprogrammer</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lastRenderedPageBreak/>
        <w:t>&lt;Amend&gt;</w:t>
      </w:r>
      <w:r w:rsidRPr="005F721A">
        <w:t>Ændringsforslag</w:t>
      </w:r>
      <w:r w:rsidRPr="005F721A">
        <w:tab/>
      </w:r>
      <w:r w:rsidRPr="005F721A">
        <w:tab/>
      </w:r>
      <w:r w:rsidRPr="005F721A">
        <w:rPr>
          <w:rStyle w:val="HideTWBExt"/>
          <w:noProof w:val="0"/>
        </w:rPr>
        <w:t>&lt;NumAm&gt;</w:t>
      </w:r>
      <w:r w:rsidRPr="005F721A">
        <w:t>155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38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træffer de nødvendige foranstaltninger til at sikre, at der indføres målrettede og effektive behandlingsprogrammer for at forebygge og minimere risikoen for, at der begås </w:t>
            </w:r>
            <w:r w:rsidRPr="005F721A">
              <w:rPr>
                <w:b/>
                <w:i/>
              </w:rPr>
              <w:t>vold mod kvinder</w:t>
            </w:r>
            <w:r w:rsidRPr="005F721A">
              <w:t xml:space="preserve"> eller vold i hjemmet, eller at disse strafbare handlinger gentager sig.</w:t>
            </w:r>
          </w:p>
        </w:tc>
        <w:tc>
          <w:tcPr>
            <w:tcW w:w="4876" w:type="dxa"/>
            <w:hideMark/>
          </w:tcPr>
          <w:p w:rsidR="00DB1087" w:rsidRPr="005F721A" w:rsidRDefault="00DB1087" w:rsidP="00B4100E">
            <w:pPr>
              <w:pStyle w:val="Normal6a"/>
            </w:pPr>
            <w:r w:rsidRPr="005F721A">
              <w:t>1.</w:t>
            </w:r>
            <w:r w:rsidRPr="005F721A">
              <w:tab/>
              <w:t xml:space="preserve">Medlemsstaterne træffer de nødvendige foranstaltninger til at sikre, at der indføres målrettede og effektive behandlingsprogrammer for at forebygge og minimere risikoen for, at der begås </w:t>
            </w:r>
            <w:r w:rsidRPr="005F721A">
              <w:rPr>
                <w:b/>
                <w:i/>
              </w:rPr>
              <w:t>kønsbaseret vold</w:t>
            </w:r>
            <w:r w:rsidRPr="005F721A">
              <w:t xml:space="preserve"> eller vold i hjemmet, eller at disse strafbare handlinger gentager sig.</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156</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38 – stk. 2</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2.</w:t>
            </w:r>
            <w:r w:rsidRPr="005F721A">
              <w:tab/>
              <w:t xml:space="preserve">Behandlingsprogrammerne skal også være tilgængelige for personer, der frygter, at de vil begå </w:t>
            </w:r>
            <w:r w:rsidRPr="005F721A">
              <w:rPr>
                <w:b/>
                <w:i/>
              </w:rPr>
              <w:t>vold mod kvinder</w:t>
            </w:r>
            <w:r w:rsidRPr="005F721A">
              <w:t xml:space="preserve"> eller vold i hjemmet.</w:t>
            </w:r>
          </w:p>
        </w:tc>
        <w:tc>
          <w:tcPr>
            <w:tcW w:w="4876" w:type="dxa"/>
            <w:hideMark/>
          </w:tcPr>
          <w:p w:rsidR="00DB1087" w:rsidRPr="005F721A" w:rsidRDefault="00DB1087" w:rsidP="00B4100E">
            <w:pPr>
              <w:pStyle w:val="Normal6a"/>
            </w:pPr>
            <w:r w:rsidRPr="005F721A">
              <w:t>2.</w:t>
            </w:r>
            <w:r w:rsidRPr="005F721A">
              <w:tab/>
              <w:t xml:space="preserve">Behandlingsprogrammerne skal også være tilgængelige for personer, der frygter, at de vil begå </w:t>
            </w:r>
            <w:r w:rsidRPr="005F721A">
              <w:rPr>
                <w:b/>
                <w:i/>
              </w:rPr>
              <w:t>kønsbaseret vold</w:t>
            </w:r>
            <w:r w:rsidRPr="005F721A">
              <w:t xml:space="preserve"> eller vold i hjemmet.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157</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39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vedtager og gennemfører landsdækkende effektive, omfattende og koordinerede politikker, der omfatter alle relevante foranstaltninger til at forhindre og bekæmpe alle former for </w:t>
            </w:r>
            <w:r w:rsidRPr="005F721A">
              <w:rPr>
                <w:b/>
                <w:i/>
              </w:rPr>
              <w:t>vold mod kvinder</w:t>
            </w:r>
            <w:r w:rsidRPr="005F721A">
              <w:t xml:space="preserve"> og vold i hjemmet.</w:t>
            </w:r>
          </w:p>
        </w:tc>
        <w:tc>
          <w:tcPr>
            <w:tcW w:w="4876" w:type="dxa"/>
            <w:hideMark/>
          </w:tcPr>
          <w:p w:rsidR="00DB1087" w:rsidRPr="005F721A" w:rsidRDefault="00DB1087" w:rsidP="00B4100E">
            <w:pPr>
              <w:pStyle w:val="Normal6a"/>
            </w:pPr>
            <w:r w:rsidRPr="005F721A">
              <w:t>1.</w:t>
            </w:r>
            <w:r w:rsidRPr="005F721A">
              <w:tab/>
              <w:t xml:space="preserve">Medlemsstaterne vedtager og gennemfører landsdækkende effektive, omfattende og koordinerede politikker, der omfatter alle relevante foranstaltninger til at forhindre og bekæmpe alle former for </w:t>
            </w:r>
            <w:r w:rsidRPr="005F721A">
              <w:rPr>
                <w:b/>
                <w:i/>
              </w:rPr>
              <w:t>kønsbaseret vold</w:t>
            </w:r>
            <w:r w:rsidRPr="005F721A">
              <w:t xml:space="preserve"> og vold i hjemmet.</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158</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40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Medlemsstaterne indfører hensigtsmæssige mekanismer til at sikre en effektiv koordinering og et effektivt samarbejde på nationalt plan mellem relevante myndigheder, agenturer og organer, herunder lokale og regionale myndigheder, retshåndhævende myndigheder, domstole, offentlige anklagere, udbydere af støttetjenester samt ikkestatslige organisationer, sociale tjenester, herunder myndigheder med ansvar for børns beskyttelse eller trivsel, uddannelses- og sundhedstjenesteydere, arbejdsmarkedets parter, uden at det berører deres selvstændighed, og andre relevante organisationer og enheder.</w:t>
            </w:r>
          </w:p>
        </w:tc>
        <w:tc>
          <w:tcPr>
            <w:tcW w:w="4876" w:type="dxa"/>
            <w:hideMark/>
          </w:tcPr>
          <w:p w:rsidR="00DB1087" w:rsidRPr="005F721A" w:rsidRDefault="00DB1087" w:rsidP="00B4100E">
            <w:pPr>
              <w:pStyle w:val="Normal6a"/>
            </w:pPr>
            <w:r w:rsidRPr="005F721A">
              <w:t>1.</w:t>
            </w:r>
            <w:r w:rsidRPr="005F721A">
              <w:tab/>
              <w:t xml:space="preserve">Medlemsstaterne indfører hensigtsmæssige mekanismer til at sikre en effektiv koordinering og et effektivt samarbejde på nationalt plan mellem relevante myndigheder, agenturer og organer, herunder lokale og regionale myndigheder, retshåndhævende myndigheder, domstole, offentlige anklagere, </w:t>
            </w:r>
            <w:r w:rsidRPr="005F721A">
              <w:rPr>
                <w:b/>
                <w:i/>
              </w:rPr>
              <w:t xml:space="preserve">arbejdstilsyn, </w:t>
            </w:r>
            <w:r w:rsidRPr="005F721A">
              <w:t>udbydere af støttetjenester samt ikkestatslige organisationer, sociale tjenester, herunder myndigheder med ansvar for børns beskyttelse eller trivsel, uddannelses- og sundhedstjenesteydere, arbejdsmarkedets parter, uden at det berører deres selvstændighed, og andre relevante organisationer og enheder.</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159</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41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 xml:space="preserve">Medlemsstaterne samarbejder og rådfører sig med civilsamfundsorganisationer, herunder ikkestatslige organisationer, der arbejder med ofre for vold </w:t>
            </w:r>
            <w:r w:rsidRPr="005F721A">
              <w:rPr>
                <w:b/>
                <w:i/>
              </w:rPr>
              <w:t>mod</w:t>
            </w:r>
            <w:r w:rsidRPr="005F721A">
              <w:t xml:space="preserve"> kvinder </w:t>
            </w:r>
            <w:r w:rsidRPr="005F721A">
              <w:rPr>
                <w:b/>
                <w:i/>
              </w:rPr>
              <w:t>eller</w:t>
            </w:r>
            <w:r w:rsidRPr="005F721A">
              <w:t xml:space="preserve"> vold</w:t>
            </w:r>
            <w:r w:rsidRPr="005F721A">
              <w:rPr>
                <w:b/>
                <w:i/>
              </w:rPr>
              <w:t xml:space="preserve"> i hjemmet</w:t>
            </w:r>
            <w:r w:rsidRPr="005F721A">
              <w:t>, navnlig når det drejer sig om støtte til ofre, politiske initiativer, oplysnings- og bevidstgørelseskampagner, forsknings- og uddannelsesprogrammer og uddannelsestiltag samt om overvågning og evaluering af virkningen af de foranstaltninger, der træffes med henblik på at støtte og beskytte ofre.</w:t>
            </w:r>
          </w:p>
        </w:tc>
        <w:tc>
          <w:tcPr>
            <w:tcW w:w="4876" w:type="dxa"/>
            <w:hideMark/>
          </w:tcPr>
          <w:p w:rsidR="00DB1087" w:rsidRPr="005F721A" w:rsidRDefault="00DB1087" w:rsidP="00B4100E">
            <w:pPr>
              <w:pStyle w:val="Normal6a"/>
            </w:pPr>
            <w:r w:rsidRPr="005F721A">
              <w:t xml:space="preserve">Medlemsstaterne samarbejder og rådfører sig med civilsamfundsorganisationer, herunder ikkestatslige organisationer, der arbejder med ofre for </w:t>
            </w:r>
            <w:r w:rsidRPr="005F721A">
              <w:rPr>
                <w:b/>
                <w:i/>
              </w:rPr>
              <w:t xml:space="preserve">kønsbaseret </w:t>
            </w:r>
            <w:r w:rsidRPr="005F721A">
              <w:t>vold eller vold i hjemmet</w:t>
            </w:r>
            <w:r w:rsidRPr="005F721A">
              <w:rPr>
                <w:b/>
                <w:i/>
              </w:rPr>
              <w:t>, eller specialiserede ikkestatslige organisationer, der arbejder med sårbare</w:t>
            </w:r>
            <w:r w:rsidRPr="005F721A">
              <w:t xml:space="preserve"> </w:t>
            </w:r>
            <w:r w:rsidRPr="005F721A">
              <w:rPr>
                <w:b/>
                <w:bCs/>
                <w:i/>
                <w:iCs/>
              </w:rPr>
              <w:t>kvinder og o</w:t>
            </w:r>
            <w:r w:rsidRPr="005F721A">
              <w:rPr>
                <w:b/>
                <w:i/>
              </w:rPr>
              <w:t>fre med øget risiko for</w:t>
            </w:r>
            <w:r w:rsidRPr="005F721A">
              <w:t xml:space="preserve"> </w:t>
            </w:r>
            <w:r w:rsidRPr="005F721A">
              <w:rPr>
                <w:b/>
                <w:bCs/>
                <w:i/>
                <w:iCs/>
              </w:rPr>
              <w:t>vold,</w:t>
            </w:r>
            <w:r w:rsidRPr="005F721A">
              <w:rPr>
                <w:b/>
                <w:i/>
              </w:rPr>
              <w:t xml:space="preserve"> samt arbejdsmarkedets parter</w:t>
            </w:r>
            <w:r w:rsidRPr="005F721A">
              <w:t>, navnlig når det drejer sig om støtte til ofre, politiske initiativer, oplysnings- og bevidstgørelseskampagner, forsknings- og uddannelsesprogrammer og uddannelsestiltag samt om overvågning og evaluering af virkningen af de foranstaltninger, der træffes med henblik på at støtte og beskytte ofre.</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160</w:t>
      </w:r>
      <w:r w:rsidRPr="005F721A">
        <w:rPr>
          <w:rStyle w:val="HideTWBExt"/>
          <w:noProof w:val="0"/>
        </w:rPr>
        <w:t>&lt;/NumAm&gt;</w:t>
      </w:r>
    </w:p>
    <w:p w:rsidR="00DB1087" w:rsidRPr="005F721A" w:rsidRDefault="00DB1087" w:rsidP="00DB1087">
      <w:pPr>
        <w:pStyle w:val="NormalBold12b"/>
      </w:pPr>
      <w:r w:rsidRPr="005F721A">
        <w:rPr>
          <w:rStyle w:val="HideTWBExt"/>
          <w:noProof w:val="0"/>
        </w:rPr>
        <w:lastRenderedPageBreak/>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43 – stk. 1 – litra c</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c)</w:t>
            </w:r>
            <w:r w:rsidRPr="005F721A">
              <w:tab/>
              <w:t xml:space="preserve">at yde bistand til EU-netværk om anliggender med direkte relevans for </w:t>
            </w:r>
            <w:r w:rsidRPr="005F721A">
              <w:rPr>
                <w:b/>
                <w:i/>
              </w:rPr>
              <w:t>vold mod kvinder</w:t>
            </w:r>
            <w:r w:rsidRPr="005F721A">
              <w:t xml:space="preserve"> og vold i hjemmet.</w:t>
            </w:r>
          </w:p>
        </w:tc>
        <w:tc>
          <w:tcPr>
            <w:tcW w:w="4876" w:type="dxa"/>
            <w:hideMark/>
          </w:tcPr>
          <w:p w:rsidR="00DB1087" w:rsidRPr="005F721A" w:rsidRDefault="00DB1087" w:rsidP="00B4100E">
            <w:pPr>
              <w:pStyle w:val="Normal6a"/>
            </w:pPr>
            <w:r w:rsidRPr="005F721A">
              <w:t>c)</w:t>
            </w:r>
            <w:r w:rsidRPr="005F721A">
              <w:tab/>
              <w:t xml:space="preserve">at yde bistand til EU-netværk om anliggender med direkte relevans for </w:t>
            </w:r>
            <w:r w:rsidRPr="005F721A">
              <w:rPr>
                <w:b/>
                <w:i/>
              </w:rPr>
              <w:t>kønsbaseret vold</w:t>
            </w:r>
            <w:r w:rsidRPr="005F721A">
              <w:t xml:space="preserve"> og vold i hjemmet.</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161</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44 – stk. 1</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1.</w:t>
            </w:r>
            <w:r w:rsidRPr="005F721A">
              <w:tab/>
              <w:t xml:space="preserve">Medlemsstaterne indfører et system til indsamling, udvikling, udarbejdelse og formidling af statistikker over </w:t>
            </w:r>
            <w:r w:rsidRPr="005F721A">
              <w:rPr>
                <w:b/>
                <w:i/>
              </w:rPr>
              <w:t>vold mod kvinder</w:t>
            </w:r>
            <w:r w:rsidRPr="005F721A">
              <w:t xml:space="preserve"> eller vold i hjemmet, herunder de former for vold, der er omhandlet i artikel 5-10.</w:t>
            </w:r>
          </w:p>
        </w:tc>
        <w:tc>
          <w:tcPr>
            <w:tcW w:w="4876" w:type="dxa"/>
            <w:hideMark/>
          </w:tcPr>
          <w:p w:rsidR="00DB1087" w:rsidRPr="005F721A" w:rsidRDefault="00DB1087" w:rsidP="00B4100E">
            <w:pPr>
              <w:pStyle w:val="Normal6a"/>
            </w:pPr>
            <w:r w:rsidRPr="005F721A">
              <w:t>1.</w:t>
            </w:r>
            <w:r w:rsidRPr="005F721A">
              <w:tab/>
              <w:t xml:space="preserve">Medlemsstaterne indfører et system til indsamling, udvikling, udarbejdelse og formidling af statistikker over </w:t>
            </w:r>
            <w:r w:rsidRPr="005F721A">
              <w:rPr>
                <w:b/>
                <w:i/>
              </w:rPr>
              <w:t>kønsbaseret vold</w:t>
            </w:r>
            <w:r w:rsidRPr="005F721A">
              <w:t xml:space="preserve"> eller vold i hjemmet, herunder de former for vold, der er omhandlet i artikel 5-10.</w:t>
            </w:r>
          </w:p>
        </w:tc>
      </w:tr>
    </w:tbl>
    <w:p w:rsidR="00DB1087" w:rsidRPr="005F721A" w:rsidRDefault="00DB1087" w:rsidP="00DB1087">
      <w:pPr>
        <w:rPr>
          <w:rFonts w:eastAsiaTheme="majorEastAsia"/>
        </w:rPr>
      </w:pPr>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162</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44 – stk. 2 – indledning</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2.</w:t>
            </w:r>
            <w:r w:rsidRPr="005F721A">
              <w:tab/>
              <w:t>Statistikkerne skal omfatte følgende data opdelt efter tildelt køn, ofrets og gerningsmandens alder, forholdet mellem ofret og gerningsmanden</w:t>
            </w:r>
            <w:r w:rsidRPr="005F721A">
              <w:rPr>
                <w:b/>
                <w:i/>
              </w:rPr>
              <w:t xml:space="preserve"> og</w:t>
            </w:r>
            <w:r w:rsidRPr="005F721A">
              <w:t xml:space="preserve"> den strafbare handlings art:</w:t>
            </w:r>
          </w:p>
        </w:tc>
        <w:tc>
          <w:tcPr>
            <w:tcW w:w="4876" w:type="dxa"/>
            <w:hideMark/>
          </w:tcPr>
          <w:p w:rsidR="00DB1087" w:rsidRPr="005F721A" w:rsidRDefault="00DB1087" w:rsidP="00B4100E">
            <w:pPr>
              <w:pStyle w:val="Normal6a"/>
            </w:pPr>
            <w:r w:rsidRPr="005F721A">
              <w:t>2.</w:t>
            </w:r>
            <w:r w:rsidRPr="005F721A">
              <w:tab/>
              <w:t xml:space="preserve">Statistikkerne skal omfatte følgende data opdelt efter tildelt køn, </w:t>
            </w:r>
            <w:r w:rsidRPr="005F721A">
              <w:rPr>
                <w:b/>
                <w:i/>
              </w:rPr>
              <w:t xml:space="preserve">handicap, </w:t>
            </w:r>
            <w:r w:rsidRPr="005F721A">
              <w:t>ofrets og gerningsmandens alder, forholdet mellem ofret og gerningsmanden</w:t>
            </w:r>
            <w:r w:rsidRPr="005F721A">
              <w:rPr>
                <w:b/>
                <w:i/>
              </w:rPr>
              <w:t>,</w:t>
            </w:r>
            <w:r w:rsidRPr="005F721A">
              <w:t xml:space="preserve"> den strafbare handlings art</w:t>
            </w:r>
            <w:r w:rsidRPr="005F721A">
              <w:rPr>
                <w:b/>
                <w:i/>
              </w:rPr>
              <w:t xml:space="preserve"> og, hvor forbrydelsen fandt sted</w:t>
            </w:r>
            <w:r w:rsidRPr="005F721A">
              <w:t>:</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163</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44 – stk. 2 – litra a</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hideMark/>
          </w:tcPr>
          <w:p w:rsidR="00DB1087" w:rsidRPr="005F721A" w:rsidRDefault="00DB1087" w:rsidP="00B4100E">
            <w:pPr>
              <w:pStyle w:val="Normal6a"/>
            </w:pPr>
            <w:r w:rsidRPr="005F721A">
              <w:t>a)</w:t>
            </w:r>
            <w:r w:rsidRPr="005F721A">
              <w:tab/>
              <w:t xml:space="preserve">antallet af ofre, som har været udsat </w:t>
            </w:r>
            <w:r w:rsidRPr="005F721A">
              <w:lastRenderedPageBreak/>
              <w:t xml:space="preserve">for </w:t>
            </w:r>
            <w:r w:rsidRPr="005F721A">
              <w:rPr>
                <w:b/>
                <w:i/>
              </w:rPr>
              <w:t>vold mod kvinder</w:t>
            </w:r>
            <w:r w:rsidRPr="005F721A">
              <w:t xml:space="preserve"> eller vold i hjemmet i de seneste 12 måneder, de seneste fem år og hele livet</w:t>
            </w:r>
          </w:p>
        </w:tc>
        <w:tc>
          <w:tcPr>
            <w:tcW w:w="4876" w:type="dxa"/>
            <w:hideMark/>
          </w:tcPr>
          <w:p w:rsidR="00DB1087" w:rsidRPr="005F721A" w:rsidRDefault="00DB1087" w:rsidP="00B4100E">
            <w:pPr>
              <w:pStyle w:val="Normal6a"/>
            </w:pPr>
            <w:r w:rsidRPr="005F721A">
              <w:lastRenderedPageBreak/>
              <w:t>a)</w:t>
            </w:r>
            <w:r w:rsidRPr="005F721A">
              <w:tab/>
              <w:t xml:space="preserve">antallet af ofre, som har været udsat </w:t>
            </w:r>
            <w:r w:rsidRPr="005F721A">
              <w:lastRenderedPageBreak/>
              <w:t xml:space="preserve">for </w:t>
            </w:r>
            <w:r w:rsidRPr="005F721A">
              <w:rPr>
                <w:b/>
                <w:i/>
              </w:rPr>
              <w:t>kønsbaseret vold</w:t>
            </w:r>
            <w:r w:rsidRPr="005F721A">
              <w:t xml:space="preserve"> eller vold i hjemmet i de seneste 12 måneder, de seneste fem år og hele livet</w:t>
            </w:r>
          </w:p>
        </w:tc>
      </w:tr>
    </w:tbl>
    <w:p w:rsidR="00DB1087" w:rsidRPr="005F721A" w:rsidRDefault="00DB1087" w:rsidP="00DB1087">
      <w:pPr>
        <w:rPr>
          <w:rFonts w:eastAsiaTheme="majorEastAsia"/>
        </w:rPr>
      </w:pPr>
      <w:r w:rsidRPr="005F721A">
        <w:rPr>
          <w:rStyle w:val="HideTWBExt"/>
          <w:noProof w:val="0"/>
        </w:rPr>
        <w:lastRenderedPageBreak/>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164</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44 – stk. 2 – litra b a (nyt)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tcPr>
          <w:p w:rsidR="00DB1087" w:rsidRPr="005F721A" w:rsidRDefault="00DB1087" w:rsidP="00B4100E">
            <w:pPr>
              <w:pStyle w:val="Normal6a"/>
            </w:pPr>
          </w:p>
        </w:tc>
        <w:tc>
          <w:tcPr>
            <w:tcW w:w="4876" w:type="dxa"/>
            <w:hideMark/>
          </w:tcPr>
          <w:p w:rsidR="00DB1087" w:rsidRPr="005F721A" w:rsidRDefault="00DB1087" w:rsidP="00B4100E">
            <w:pPr>
              <w:pStyle w:val="Normal6a"/>
            </w:pPr>
            <w:r w:rsidRPr="005F721A">
              <w:rPr>
                <w:b/>
                <w:i/>
              </w:rPr>
              <w:t>ba)</w:t>
            </w:r>
            <w:r w:rsidRPr="005F721A">
              <w:tab/>
            </w:r>
            <w:r w:rsidRPr="005F721A">
              <w:rPr>
                <w:b/>
                <w:i/>
              </w:rPr>
              <w:t>antallet af ofre, der oplevede vold, opdelt efter den eller de årsager, der medførte krænkelsen.</w:t>
            </w:r>
          </w:p>
        </w:tc>
      </w:tr>
    </w:tbl>
    <w:p w:rsidR="00DB1087" w:rsidRPr="005F721A" w:rsidRDefault="00DB1087" w:rsidP="00DB1087">
      <w:r w:rsidRPr="005F721A">
        <w:rPr>
          <w:rStyle w:val="HideTWBExt"/>
          <w:noProof w:val="0"/>
        </w:rPr>
        <w:t>&lt;/Amend&gt;</w:t>
      </w:r>
    </w:p>
    <w:p w:rsidR="00DB1087" w:rsidRPr="005F721A" w:rsidRDefault="00DB1087" w:rsidP="00DB1087">
      <w:pPr>
        <w:pStyle w:val="AmNumberTabs"/>
      </w:pPr>
      <w:r w:rsidRPr="005F721A">
        <w:rPr>
          <w:rStyle w:val="HideTWBExt"/>
          <w:noProof w:val="0"/>
        </w:rPr>
        <w:t>&lt;Amend&gt;</w:t>
      </w:r>
      <w:r w:rsidRPr="005F721A">
        <w:t>Ændringsforslag</w:t>
      </w:r>
      <w:r w:rsidRPr="005F721A">
        <w:tab/>
      </w:r>
      <w:r w:rsidRPr="005F721A">
        <w:tab/>
      </w:r>
      <w:r w:rsidRPr="005F721A">
        <w:rPr>
          <w:rStyle w:val="HideTWBExt"/>
          <w:noProof w:val="0"/>
        </w:rPr>
        <w:t>&lt;NumAm&gt;</w:t>
      </w:r>
      <w:r w:rsidRPr="005F721A">
        <w:t>165</w:t>
      </w:r>
      <w:r w:rsidRPr="005F721A">
        <w:rPr>
          <w:rStyle w:val="HideTWBExt"/>
          <w:noProof w:val="0"/>
        </w:rPr>
        <w:t>&lt;/NumAm&gt;</w:t>
      </w:r>
    </w:p>
    <w:p w:rsidR="00DB1087" w:rsidRPr="005F721A" w:rsidRDefault="00DB1087" w:rsidP="00DB1087">
      <w:pPr>
        <w:pStyle w:val="NormalBold12b"/>
      </w:pPr>
      <w:r w:rsidRPr="005F721A">
        <w:rPr>
          <w:rStyle w:val="HideTWBExt"/>
          <w:noProof w:val="0"/>
        </w:rPr>
        <w:t>&lt;DocAmend&gt;</w:t>
      </w:r>
      <w:r w:rsidRPr="005F721A">
        <w:t>Forslag til direktiv</w:t>
      </w:r>
      <w:r w:rsidRPr="005F721A">
        <w:rPr>
          <w:rStyle w:val="HideTWBExt"/>
          <w:noProof w:val="0"/>
        </w:rPr>
        <w:t>&lt;/DocAmend&gt;</w:t>
      </w:r>
    </w:p>
    <w:p w:rsidR="00DB1087" w:rsidRPr="005F721A" w:rsidRDefault="00DB1087" w:rsidP="00DB1087">
      <w:pPr>
        <w:pStyle w:val="NormalBold"/>
      </w:pPr>
      <w:r w:rsidRPr="005F721A">
        <w:rPr>
          <w:rStyle w:val="HideTWBExt"/>
          <w:noProof w:val="0"/>
        </w:rPr>
        <w:t>&lt;Article&gt;</w:t>
      </w:r>
      <w:r w:rsidRPr="005F721A">
        <w:t>Artikel 44 – stk. 3 – afsnit 2 a (nyt)</w:t>
      </w:r>
      <w:r w:rsidRPr="005F721A">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087" w:rsidRPr="005F721A" w:rsidTr="00B4100E">
        <w:trPr>
          <w:trHeight w:val="240"/>
          <w:jc w:val="center"/>
        </w:trPr>
        <w:tc>
          <w:tcPr>
            <w:tcW w:w="9752" w:type="dxa"/>
            <w:gridSpan w:val="2"/>
          </w:tcPr>
          <w:p w:rsidR="00DB1087" w:rsidRPr="005F721A" w:rsidRDefault="00DB1087" w:rsidP="00B4100E"/>
        </w:tc>
      </w:tr>
      <w:tr w:rsidR="00DB1087" w:rsidRPr="005F721A" w:rsidTr="00B4100E">
        <w:trPr>
          <w:trHeight w:val="240"/>
          <w:jc w:val="center"/>
        </w:trPr>
        <w:tc>
          <w:tcPr>
            <w:tcW w:w="4876" w:type="dxa"/>
            <w:hideMark/>
          </w:tcPr>
          <w:p w:rsidR="00DB1087" w:rsidRPr="005F721A" w:rsidRDefault="00DB1087" w:rsidP="00B4100E">
            <w:pPr>
              <w:pStyle w:val="AmColumnHeading"/>
            </w:pPr>
            <w:r w:rsidRPr="005F721A">
              <w:t>Kommissionens forslag</w:t>
            </w:r>
          </w:p>
        </w:tc>
        <w:tc>
          <w:tcPr>
            <w:tcW w:w="4876" w:type="dxa"/>
            <w:hideMark/>
          </w:tcPr>
          <w:p w:rsidR="00DB1087" w:rsidRPr="005F721A" w:rsidRDefault="00DB1087" w:rsidP="00B4100E">
            <w:pPr>
              <w:pStyle w:val="AmColumnHeading"/>
            </w:pPr>
            <w:r w:rsidRPr="005F721A">
              <w:t>Ændringsforslag</w:t>
            </w:r>
          </w:p>
        </w:tc>
      </w:tr>
      <w:tr w:rsidR="00DB1087" w:rsidRPr="005F721A" w:rsidTr="00B4100E">
        <w:trPr>
          <w:jc w:val="center"/>
        </w:trPr>
        <w:tc>
          <w:tcPr>
            <w:tcW w:w="4876" w:type="dxa"/>
          </w:tcPr>
          <w:p w:rsidR="00DB1087" w:rsidRPr="005F721A" w:rsidRDefault="00DB1087" w:rsidP="00B4100E">
            <w:pPr>
              <w:pStyle w:val="Normal6a"/>
            </w:pPr>
          </w:p>
        </w:tc>
        <w:tc>
          <w:tcPr>
            <w:tcW w:w="4876" w:type="dxa"/>
            <w:hideMark/>
          </w:tcPr>
          <w:p w:rsidR="00DB1087" w:rsidRPr="005F721A" w:rsidRDefault="00DB1087" w:rsidP="00B4100E">
            <w:pPr>
              <w:pStyle w:val="Normal6a"/>
            </w:pPr>
            <w:r w:rsidRPr="005F721A">
              <w:rPr>
                <w:b/>
                <w:i/>
              </w:rPr>
              <w:t>Medlemsstaterne rådfører sig med arbejdsmarkedets parter i dataindsamlingsprocessen, navnlig i tilfælde af kønsbaseret vold og seksuel chikane på arbejdspladsen.</w:t>
            </w:r>
          </w:p>
        </w:tc>
      </w:tr>
    </w:tbl>
    <w:p w:rsidR="00DB1087" w:rsidRPr="005F721A" w:rsidRDefault="00DB1087" w:rsidP="00DB1087">
      <w:pPr>
        <w:rPr>
          <w:rStyle w:val="HideTWBExt"/>
          <w:rFonts w:ascii="Times New Roman" w:eastAsiaTheme="majorEastAsia" w:hAnsi="Times New Roman" w:cs="Times New Roman"/>
          <w:noProof w:val="0"/>
          <w:vanish w:val="0"/>
          <w:color w:val="auto"/>
          <w:sz w:val="24"/>
        </w:rPr>
      </w:pPr>
      <w:r w:rsidRPr="005F721A">
        <w:rPr>
          <w:rStyle w:val="HideTWBExt"/>
          <w:noProof w:val="0"/>
        </w:rPr>
        <w:t>&lt;/Amend&gt;&lt;/RepeatBlock-Amend&gt;</w:t>
      </w:r>
    </w:p>
    <w:p w:rsidR="00DB1087" w:rsidRPr="005F721A" w:rsidRDefault="00DB1087" w:rsidP="00DB1087"/>
    <w:p w:rsidR="00DB1087" w:rsidRPr="005F721A" w:rsidRDefault="00DB1087" w:rsidP="00DB1087">
      <w:r w:rsidRPr="005F721A">
        <w:br w:type="page"/>
      </w:r>
    </w:p>
    <w:p w:rsidR="00DB1087" w:rsidRPr="005F721A" w:rsidRDefault="00DB1087" w:rsidP="00DB1087">
      <w:pPr>
        <w:pStyle w:val="PageHeadingNotTOC"/>
      </w:pPr>
      <w:r w:rsidRPr="005F721A">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Bekæmpelse af vold mod kvinder og vold i hjemmet</w:t>
            </w:r>
          </w:p>
        </w:tc>
      </w:tr>
      <w:tr w:rsidR="00DB1087" w:rsidRPr="005F721A" w:rsidTr="00B410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COM(2022)0105 – C9-0058/2022 – 2022/0066(COD)</w:t>
            </w: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Korresponderende udvalg</w:t>
            </w:r>
          </w:p>
          <w:p w:rsidR="00DB1087" w:rsidRPr="005F721A" w:rsidRDefault="00DB1087" w:rsidP="00B4100E">
            <w:pPr>
              <w:autoSpaceDE w:val="0"/>
              <w:autoSpaceDN w:val="0"/>
              <w:adjustRightInd w:val="0"/>
              <w:rPr>
                <w:color w:val="000000"/>
                <w:sz w:val="20"/>
                <w:szCs w:val="20"/>
              </w:rPr>
            </w:pPr>
            <w:r w:rsidRPr="005F721A">
              <w:rPr>
                <w:color w:val="000000"/>
                <w:sz w:val="20"/>
              </w:rPr>
              <w:t>       Dato for 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LIBE</w:t>
            </w:r>
          </w:p>
          <w:p w:rsidR="00DB1087" w:rsidRPr="005F721A" w:rsidRDefault="00DB1087" w:rsidP="00B4100E">
            <w:pPr>
              <w:autoSpaceDE w:val="0"/>
              <w:autoSpaceDN w:val="0"/>
              <w:adjustRightInd w:val="0"/>
              <w:rPr>
                <w:color w:val="000000"/>
                <w:sz w:val="20"/>
                <w:szCs w:val="20"/>
              </w:rPr>
            </w:pPr>
            <w:r w:rsidRPr="005F721A">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FEMM</w:t>
            </w:r>
          </w:p>
          <w:p w:rsidR="00DB1087" w:rsidRPr="005F721A" w:rsidRDefault="00DB1087" w:rsidP="00B4100E">
            <w:pPr>
              <w:autoSpaceDE w:val="0"/>
              <w:autoSpaceDN w:val="0"/>
              <w:adjustRightInd w:val="0"/>
              <w:rPr>
                <w:color w:val="000000"/>
                <w:sz w:val="20"/>
                <w:szCs w:val="20"/>
              </w:rPr>
            </w:pPr>
            <w:r w:rsidRPr="005F721A">
              <w:rPr>
                <w:color w:val="000000"/>
                <w:sz w:val="20"/>
              </w:rPr>
              <w:t>23.3.2022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Udtalelse fra</w:t>
            </w:r>
          </w:p>
          <w:p w:rsidR="00DB1087" w:rsidRPr="005F721A" w:rsidRDefault="00DB1087" w:rsidP="00B4100E">
            <w:pPr>
              <w:autoSpaceDE w:val="0"/>
              <w:autoSpaceDN w:val="0"/>
              <w:adjustRightInd w:val="0"/>
              <w:rPr>
                <w:color w:val="000000"/>
                <w:sz w:val="20"/>
                <w:szCs w:val="20"/>
              </w:rPr>
            </w:pPr>
            <w:r w:rsidRPr="005F721A">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EMPL</w:t>
            </w:r>
          </w:p>
          <w:p w:rsidR="00DB1087" w:rsidRPr="005F721A" w:rsidRDefault="00DB1087" w:rsidP="00B4100E">
            <w:pPr>
              <w:autoSpaceDE w:val="0"/>
              <w:autoSpaceDN w:val="0"/>
              <w:adjustRightInd w:val="0"/>
              <w:rPr>
                <w:color w:val="000000"/>
                <w:sz w:val="20"/>
                <w:szCs w:val="20"/>
              </w:rPr>
            </w:pPr>
            <w:r w:rsidRPr="005F721A">
              <w:rPr>
                <w:color w:val="000000"/>
                <w:sz w:val="20"/>
              </w:rPr>
              <w:t>23.3.2022</w:t>
            </w:r>
          </w:p>
        </w:tc>
      </w:tr>
      <w:tr w:rsidR="00DB1087" w:rsidRPr="005F721A" w:rsidTr="00B410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Associerede udvalg - dato for meddelelse på plenarmødet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7.7.2022</w:t>
            </w: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Ordfører for udtalelse</w:t>
            </w:r>
          </w:p>
          <w:p w:rsidR="00DB1087" w:rsidRPr="005F721A" w:rsidRDefault="00DB1087" w:rsidP="00B4100E">
            <w:pPr>
              <w:autoSpaceDE w:val="0"/>
              <w:autoSpaceDN w:val="0"/>
              <w:adjustRightInd w:val="0"/>
              <w:rPr>
                <w:color w:val="000000"/>
                <w:sz w:val="20"/>
                <w:szCs w:val="20"/>
              </w:rPr>
            </w:pPr>
            <w:r w:rsidRPr="005F721A">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Rosa Estaràs Ferragut</w:t>
            </w:r>
          </w:p>
          <w:p w:rsidR="00DB1087" w:rsidRPr="005F721A" w:rsidRDefault="00DB1087" w:rsidP="00B4100E">
            <w:pPr>
              <w:autoSpaceDE w:val="0"/>
              <w:autoSpaceDN w:val="0"/>
              <w:adjustRightInd w:val="0"/>
              <w:rPr>
                <w:color w:val="000000"/>
                <w:sz w:val="20"/>
                <w:szCs w:val="20"/>
              </w:rPr>
            </w:pPr>
            <w:r w:rsidRPr="005F721A">
              <w:rPr>
                <w:color w:val="000000"/>
                <w:sz w:val="20"/>
              </w:rPr>
              <w:t>8.9.2022</w:t>
            </w: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Artikel 58 – Fælles udvalgsprocedure</w:t>
            </w:r>
          </w:p>
          <w:p w:rsidR="00DB1087" w:rsidRPr="005F721A" w:rsidRDefault="00DB1087" w:rsidP="00B4100E">
            <w:pPr>
              <w:autoSpaceDE w:val="0"/>
              <w:autoSpaceDN w:val="0"/>
              <w:adjustRightInd w:val="0"/>
              <w:rPr>
                <w:color w:val="000000"/>
                <w:sz w:val="20"/>
                <w:szCs w:val="20"/>
              </w:rPr>
            </w:pPr>
            <w:r w:rsidRPr="005F721A">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       </w:t>
            </w:r>
          </w:p>
          <w:p w:rsidR="00DB1087" w:rsidRPr="005F721A" w:rsidRDefault="00DB1087" w:rsidP="00B4100E">
            <w:pPr>
              <w:autoSpaceDE w:val="0"/>
              <w:autoSpaceDN w:val="0"/>
              <w:adjustRightInd w:val="0"/>
              <w:rPr>
                <w:color w:val="000000"/>
                <w:sz w:val="20"/>
                <w:szCs w:val="20"/>
              </w:rPr>
            </w:pPr>
            <w:r w:rsidRPr="005F721A">
              <w:rPr>
                <w:color w:val="000000"/>
                <w:sz w:val="20"/>
              </w:rPr>
              <w:t>7.7.2022</w:t>
            </w: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24.1.2023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r>
      <w:tr w:rsidR="00DB1087" w:rsidRPr="005F721A" w:rsidTr="00B410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26.4.2023</w:t>
            </w:r>
          </w:p>
        </w:tc>
        <w:tc>
          <w:tcPr>
            <w:tcW w:w="1474" w:type="dxa"/>
            <w:tcBorders>
              <w:top w:val="nil"/>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rFonts w:ascii="sans-serif" w:hAnsi="sans-serif" w:cs="sans-serif"/>
                <w:color w:val="000000"/>
              </w:rPr>
            </w:pP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w:t>
            </w:r>
          </w:p>
          <w:p w:rsidR="00DB1087" w:rsidRPr="005F721A" w:rsidRDefault="00DB1087" w:rsidP="00B4100E">
            <w:pPr>
              <w:autoSpaceDE w:val="0"/>
              <w:autoSpaceDN w:val="0"/>
              <w:adjustRightInd w:val="0"/>
              <w:rPr>
                <w:color w:val="000000"/>
                <w:sz w:val="20"/>
                <w:szCs w:val="20"/>
              </w:rPr>
            </w:pPr>
            <w:r w:rsidRPr="005F721A">
              <w:rPr>
                <w:color w:val="000000"/>
                <w:sz w:val="20"/>
              </w:rPr>
              <w:t>–:</w:t>
            </w:r>
          </w:p>
          <w:p w:rsidR="00DB1087" w:rsidRPr="005F721A" w:rsidRDefault="00DB1087" w:rsidP="00B4100E">
            <w:pPr>
              <w:autoSpaceDE w:val="0"/>
              <w:autoSpaceDN w:val="0"/>
              <w:adjustRightInd w:val="0"/>
              <w:rPr>
                <w:color w:val="000000"/>
                <w:sz w:val="20"/>
                <w:szCs w:val="20"/>
              </w:rPr>
            </w:pPr>
            <w:r w:rsidRPr="005F721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34</w:t>
            </w:r>
          </w:p>
          <w:p w:rsidR="00DB1087" w:rsidRPr="005F721A" w:rsidRDefault="00DB1087" w:rsidP="00B4100E">
            <w:pPr>
              <w:autoSpaceDE w:val="0"/>
              <w:autoSpaceDN w:val="0"/>
              <w:adjustRightInd w:val="0"/>
              <w:rPr>
                <w:color w:val="000000"/>
                <w:sz w:val="20"/>
                <w:szCs w:val="20"/>
              </w:rPr>
            </w:pPr>
            <w:r w:rsidRPr="005F721A">
              <w:rPr>
                <w:color w:val="000000"/>
                <w:sz w:val="20"/>
              </w:rPr>
              <w:t>7</w:t>
            </w:r>
          </w:p>
          <w:p w:rsidR="00DB1087" w:rsidRPr="005F721A" w:rsidRDefault="00DB1087" w:rsidP="00B4100E">
            <w:pPr>
              <w:autoSpaceDE w:val="0"/>
              <w:autoSpaceDN w:val="0"/>
              <w:adjustRightInd w:val="0"/>
              <w:rPr>
                <w:color w:val="000000"/>
                <w:sz w:val="20"/>
                <w:szCs w:val="20"/>
              </w:rPr>
            </w:pPr>
            <w:r w:rsidRPr="005F721A">
              <w:rPr>
                <w:color w:val="000000"/>
                <w:sz w:val="20"/>
              </w:rPr>
              <w:t>3</w:t>
            </w:r>
          </w:p>
        </w:tc>
      </w:tr>
      <w:tr w:rsidR="00DB1087" w:rsidRPr="005F721A" w:rsidTr="00B4100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Til stede ved den endelige afstemning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João Albuquerque, Atidzhe Alieva-Veli, Marc Angel, Dominique Bilde, Jordi Cañas, David Casa, Leila Chaibi, Ilan De Basso, Margarita de la Pisa Carrión, Jarosław Duda, Estrella Durá Ferrandis, Rosa Estaràs Ferragut, Cindy Franssen, Chiara Gemma, Helmut Geuking, Alicia Homs Ginel, Agnes Jongerius, Irena Joveva, Radan Kanev, Ádám Kósa, Katrin Langensiepen, Elena Lizzi, Jörg Meuthen, Max Orville, Kira Marie Peter-Hansen, Dragoş Pîslaru, Dennis Radtke, Guido Reil, Daniela Rondinelli, Mounir Satouri, Monica Semedo, Nikolaj Villumsen, Marianne Vind, Maria Walsh, Tomáš Zdechovský</w:t>
            </w:r>
          </w:p>
        </w:tc>
      </w:tr>
      <w:tr w:rsidR="00DB1087" w:rsidRPr="005F721A" w:rsidTr="00B410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Gheorghe Falcă, José Gusmão, Lívia Járóka, Véronique Trillet-Lenoir, Anna Zalewska</w:t>
            </w:r>
          </w:p>
        </w:tc>
      </w:tr>
      <w:tr w:rsidR="00DB1087" w:rsidRPr="005F721A" w:rsidTr="00B4100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b/>
                <w:bCs/>
                <w:color w:val="000000"/>
                <w:sz w:val="20"/>
                <w:szCs w:val="20"/>
              </w:rPr>
            </w:pPr>
            <w:r w:rsidRPr="005F721A">
              <w:rPr>
                <w:b/>
                <w:color w:val="000000"/>
                <w:sz w:val="20"/>
              </w:rPr>
              <w:t>Til stede ved den endelige afstemning – stedfortrædere (forretningsordenens art. 209,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B1087" w:rsidRPr="005F721A" w:rsidRDefault="00DB1087" w:rsidP="00B4100E">
            <w:pPr>
              <w:autoSpaceDE w:val="0"/>
              <w:autoSpaceDN w:val="0"/>
              <w:adjustRightInd w:val="0"/>
              <w:rPr>
                <w:color w:val="000000"/>
                <w:sz w:val="20"/>
                <w:szCs w:val="20"/>
              </w:rPr>
            </w:pPr>
            <w:r w:rsidRPr="005F721A">
              <w:rPr>
                <w:color w:val="000000"/>
                <w:sz w:val="20"/>
              </w:rPr>
              <w:t>Marina Mesure, Vera Tax, Thomas Waitz, Lara Wolters</w:t>
            </w:r>
          </w:p>
        </w:tc>
      </w:tr>
    </w:tbl>
    <w:p w:rsidR="00DB1087" w:rsidRPr="005F721A" w:rsidRDefault="00DB1087" w:rsidP="00DB1087"/>
    <w:p w:rsidR="00DB1087" w:rsidRPr="005F721A" w:rsidRDefault="00DB1087" w:rsidP="00DB1087">
      <w:pPr>
        <w:sectPr w:rsidR="00DB1087" w:rsidRPr="005F721A" w:rsidSect="005B13B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B1087" w:rsidRPr="005F721A" w:rsidRDefault="00DB1087" w:rsidP="00DB1087"/>
    <w:p w:rsidR="00DB1087" w:rsidRPr="005F721A" w:rsidRDefault="00DB1087" w:rsidP="00DB1087">
      <w:pPr>
        <w:pStyle w:val="PageHeadingNotTOC"/>
      </w:pPr>
      <w:bookmarkStart w:id="3" w:name="RollCallPageAD"/>
      <w:r w:rsidRPr="005F721A">
        <w:t>ENDELIG AFSTEMNING VED NAVNEOPRÅB</w:t>
      </w:r>
      <w:r w:rsidRPr="005F721A">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1087" w:rsidRPr="005F721A" w:rsidTr="00B4100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1087" w:rsidRPr="005F721A" w:rsidRDefault="00DB1087" w:rsidP="00B4100E">
            <w:pPr>
              <w:pStyle w:val="RollCallVotes"/>
            </w:pPr>
            <w:r w:rsidRPr="005F721A">
              <w:t>34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1087" w:rsidRPr="005F721A" w:rsidRDefault="00DB1087" w:rsidP="00B4100E">
            <w:pPr>
              <w:pStyle w:val="RollCallSymbols14pt"/>
            </w:pPr>
            <w:r w:rsidRPr="005F721A">
              <w:t>+</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David Casa, Jarosław Duda, Rosa Estaràs Ferragut, Gheorghe Falcă, Cindy Franssen, Helmut Geuking, Radan Kanev, Dennis Radtke, Maria Walsh</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Atidzhe Alieva-Veli, Jordi Cañas, Irena Joveva, Max Orville, Dragoş Pîslaru, Monica Semedo, Véronique Trillet-Lenoir</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João Albuquerque, Marc Angel, Ilan De Basso, Estrella Durá Ferrandis, Alicia Homs Ginel, Agnes Jongerius, Daniela Rondinelli, Vera Tax, Marianne Vind, Lara Wolters</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Leila Chaibi, José Gusmão, Marina Mesure, Nikolaj Villumsen</w:t>
            </w:r>
          </w:p>
        </w:tc>
      </w:tr>
      <w:tr w:rsidR="00DB1087" w:rsidRPr="005F721A" w:rsidTr="00B4100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1087" w:rsidRPr="005F721A" w:rsidRDefault="00DB1087" w:rsidP="00B4100E">
            <w:pPr>
              <w:pStyle w:val="RollCallTable"/>
            </w:pPr>
            <w:r w:rsidRPr="005F721A">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1087" w:rsidRPr="005F721A" w:rsidRDefault="00DB1087" w:rsidP="00B4100E">
            <w:pPr>
              <w:pStyle w:val="RollCallTable"/>
            </w:pPr>
            <w:r w:rsidRPr="005F721A">
              <w:t>Katrin Langensiepen, Kira Marie Peter-Hansen, Mounir Satouri, Thomas Waitz</w:t>
            </w:r>
          </w:p>
        </w:tc>
      </w:tr>
    </w:tbl>
    <w:p w:rsidR="00DB1087" w:rsidRPr="005F721A" w:rsidRDefault="00DB1087" w:rsidP="00DB108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1087" w:rsidRPr="005F721A" w:rsidTr="00B4100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1087" w:rsidRPr="005F721A" w:rsidRDefault="00DB1087" w:rsidP="00B4100E">
            <w:pPr>
              <w:pStyle w:val="RollCallVotes"/>
            </w:pPr>
            <w:r w:rsidRPr="005F721A">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1087" w:rsidRPr="005F721A" w:rsidRDefault="00DB1087" w:rsidP="00B4100E">
            <w:pPr>
              <w:pStyle w:val="RollCallSymbols14pt"/>
            </w:pPr>
            <w:r w:rsidRPr="005F721A">
              <w:t>-</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Margarita de la Pisa Carrión, Anna Zalewska</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Elena Lizzi, Guido Reil</w:t>
            </w:r>
          </w:p>
        </w:tc>
      </w:tr>
      <w:tr w:rsidR="00DB1087" w:rsidRPr="005F721A" w:rsidTr="00B4100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1087" w:rsidRPr="005F721A" w:rsidRDefault="00DB1087" w:rsidP="00B4100E">
            <w:pPr>
              <w:pStyle w:val="RollCallTable"/>
            </w:pPr>
            <w:r w:rsidRPr="005F721A">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1087" w:rsidRPr="005F721A" w:rsidRDefault="00DB1087" w:rsidP="00B4100E">
            <w:pPr>
              <w:pStyle w:val="RollCallTable"/>
            </w:pPr>
            <w:r w:rsidRPr="005F721A">
              <w:t>Lívia Járóka, Ádám Kósa, Jörg Meuthen</w:t>
            </w:r>
          </w:p>
        </w:tc>
      </w:tr>
    </w:tbl>
    <w:p w:rsidR="00DB1087" w:rsidRPr="005F721A" w:rsidRDefault="00DB1087" w:rsidP="00DB108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B1087" w:rsidRPr="005F721A" w:rsidTr="00B4100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B1087" w:rsidRPr="005F721A" w:rsidRDefault="00DB1087" w:rsidP="00B4100E">
            <w:pPr>
              <w:pStyle w:val="RollCallVotes"/>
            </w:pPr>
            <w:r w:rsidRPr="005F721A">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B1087" w:rsidRPr="005F721A" w:rsidRDefault="00DB1087" w:rsidP="00B4100E">
            <w:pPr>
              <w:pStyle w:val="RollCallSymbols14pt"/>
            </w:pPr>
            <w:r w:rsidRPr="005F721A">
              <w:t>0</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Chiara Gemma</w:t>
            </w:r>
          </w:p>
        </w:tc>
      </w:tr>
      <w:tr w:rsidR="00DB1087" w:rsidRPr="005F721A" w:rsidTr="00B4100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B1087" w:rsidRPr="005F721A" w:rsidRDefault="00DB1087" w:rsidP="00B4100E">
            <w:pPr>
              <w:pStyle w:val="RollCallTable"/>
            </w:pPr>
            <w:r w:rsidRPr="005F721A">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B1087" w:rsidRPr="005F721A" w:rsidRDefault="00DB1087" w:rsidP="00B4100E">
            <w:pPr>
              <w:pStyle w:val="RollCallTable"/>
            </w:pPr>
            <w:r w:rsidRPr="005F721A">
              <w:t>Dominique Bilde</w:t>
            </w:r>
          </w:p>
        </w:tc>
      </w:tr>
      <w:tr w:rsidR="00DB1087" w:rsidRPr="005F721A" w:rsidTr="00B4100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DB1087" w:rsidRPr="005F721A" w:rsidRDefault="00DB1087" w:rsidP="00B4100E">
            <w:pPr>
              <w:pStyle w:val="RollCallTable"/>
            </w:pPr>
            <w:r w:rsidRPr="005F721A">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DB1087" w:rsidRPr="005F721A" w:rsidRDefault="00DB1087" w:rsidP="00B4100E">
            <w:pPr>
              <w:pStyle w:val="RollCallTable"/>
            </w:pPr>
            <w:r w:rsidRPr="005F721A">
              <w:t>Tomáš Zdechovský</w:t>
            </w:r>
          </w:p>
        </w:tc>
      </w:tr>
    </w:tbl>
    <w:p w:rsidR="00DB1087" w:rsidRPr="005F721A" w:rsidRDefault="00DB1087" w:rsidP="00DB1087">
      <w:pPr>
        <w:pStyle w:val="Normal12a"/>
      </w:pPr>
    </w:p>
    <w:p w:rsidR="00DB1087" w:rsidRPr="005F721A" w:rsidRDefault="00DB1087" w:rsidP="00DB1087">
      <w:r w:rsidRPr="005F721A">
        <w:t>Tegnforklaring:</w:t>
      </w:r>
    </w:p>
    <w:p w:rsidR="00DB1087" w:rsidRPr="005F721A" w:rsidRDefault="00DB1087" w:rsidP="00DB1087">
      <w:pPr>
        <w:pStyle w:val="RollCallTabs"/>
      </w:pPr>
      <w:r w:rsidRPr="005F721A">
        <w:t>+</w:t>
      </w:r>
      <w:r w:rsidRPr="005F721A">
        <w:tab/>
        <w:t>:</w:t>
      </w:r>
      <w:r w:rsidRPr="005F721A">
        <w:tab/>
        <w:t>for</w:t>
      </w:r>
    </w:p>
    <w:p w:rsidR="00DB1087" w:rsidRPr="005F721A" w:rsidRDefault="00DB1087" w:rsidP="00DB1087">
      <w:pPr>
        <w:pStyle w:val="RollCallTabs"/>
      </w:pPr>
      <w:r w:rsidRPr="005F721A">
        <w:t>-</w:t>
      </w:r>
      <w:r w:rsidRPr="005F721A">
        <w:tab/>
        <w:t>:</w:t>
      </w:r>
      <w:r w:rsidRPr="005F721A">
        <w:tab/>
        <w:t>imod</w:t>
      </w:r>
    </w:p>
    <w:p w:rsidR="00DB1087" w:rsidRPr="005F721A" w:rsidRDefault="00DB1087" w:rsidP="00DB1087">
      <w:pPr>
        <w:pStyle w:val="RollCallTabs"/>
      </w:pPr>
      <w:r w:rsidRPr="005F721A">
        <w:t>0</w:t>
      </w:r>
      <w:r w:rsidRPr="005F721A">
        <w:tab/>
        <w:t>:</w:t>
      </w:r>
      <w:r w:rsidRPr="005F721A">
        <w:tab/>
        <w:t>hverken/eller</w:t>
      </w:r>
    </w:p>
    <w:p w:rsidR="00DB1087" w:rsidRPr="005F721A" w:rsidRDefault="00DB1087" w:rsidP="00DB1087"/>
    <w:bookmarkEnd w:id="3"/>
    <w:p w:rsidR="00DB1087" w:rsidRPr="005F721A" w:rsidRDefault="00DB1087" w:rsidP="00DB1087"/>
    <w:p w:rsidR="00DB56E4" w:rsidRPr="005F721A" w:rsidRDefault="00DB56E4" w:rsidP="00DB1087"/>
    <w:sectPr w:rsidR="00DB56E4" w:rsidRPr="005F721A" w:rsidSect="005B13BA">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F721A" w:rsidRDefault="00057D18">
      <w:r w:rsidRPr="005F721A">
        <w:separator/>
      </w:r>
    </w:p>
  </w:endnote>
  <w:endnote w:type="continuationSeparator" w:id="0">
    <w:p w:rsidR="00000000" w:rsidRPr="005F721A" w:rsidRDefault="00057D18">
      <w:r w:rsidRPr="005F7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BA" w:rsidRPr="005F721A" w:rsidRDefault="005B13BA" w:rsidP="005B13BA">
    <w:pPr>
      <w:pStyle w:val="EPFooter"/>
    </w:pPr>
    <w:r w:rsidRPr="005F721A">
      <w:t>PE</w:t>
    </w:r>
    <w:r w:rsidRPr="005F721A">
      <w:rPr>
        <w:rStyle w:val="HideTWBExt"/>
      </w:rPr>
      <w:t>&lt;NoPE&gt;</w:t>
    </w:r>
    <w:r w:rsidRPr="005F721A">
      <w:t>737.239</w:t>
    </w:r>
    <w:r w:rsidRPr="005F721A">
      <w:rPr>
        <w:rStyle w:val="HideTWBExt"/>
      </w:rPr>
      <w:t>&lt;/NoPE&gt;&lt;Version&gt;</w:t>
    </w:r>
    <w:r w:rsidRPr="005F721A">
      <w:t>v02-00</w:t>
    </w:r>
    <w:r w:rsidRPr="005F721A">
      <w:rPr>
        <w:rStyle w:val="HideTWBExt"/>
      </w:rPr>
      <w:t>&lt;/Version&gt;</w:t>
    </w:r>
    <w:r w:rsidRPr="005F721A">
      <w:tab/>
    </w:r>
    <w:r w:rsidRPr="005F721A">
      <w:fldChar w:fldCharType="begin"/>
    </w:r>
    <w:r w:rsidRPr="005F721A">
      <w:instrText xml:space="preserve"> PAGE  \* MERGEFORMAT </w:instrText>
    </w:r>
    <w:r w:rsidRPr="005F721A">
      <w:fldChar w:fldCharType="separate"/>
    </w:r>
    <w:r w:rsidR="00057D18">
      <w:rPr>
        <w:noProof/>
      </w:rPr>
      <w:t>44</w:t>
    </w:r>
    <w:r w:rsidRPr="005F721A">
      <w:fldChar w:fldCharType="end"/>
    </w:r>
    <w:r w:rsidRPr="005F721A">
      <w:t>/</w:t>
    </w:r>
    <w:fldSimple w:instr=" NUMPAGES  \* MERGEFORMAT ">
      <w:r w:rsidR="00057D18">
        <w:rPr>
          <w:noProof/>
        </w:rPr>
        <w:t>85</w:t>
      </w:r>
    </w:fldSimple>
    <w:r w:rsidRPr="005F721A">
      <w:tab/>
    </w:r>
    <w:r w:rsidRPr="005F721A">
      <w:rPr>
        <w:rStyle w:val="HideTWBExt"/>
      </w:rPr>
      <w:t>&lt;PathFdR&gt;</w:t>
    </w:r>
    <w:r w:rsidRPr="005F721A">
      <w:t>AD\1277675DA.docx</w:t>
    </w:r>
    <w:r w:rsidRPr="005F721A">
      <w:rPr>
        <w:rStyle w:val="HideTWBExt"/>
      </w:rPr>
      <w:t>&lt;/PathFdR&gt;</w:t>
    </w:r>
  </w:p>
  <w:p w:rsidR="00DB1087" w:rsidRPr="005F721A" w:rsidRDefault="005B13BA" w:rsidP="005B13BA">
    <w:pPr>
      <w:pStyle w:val="EPFooter2"/>
    </w:pPr>
    <w:r w:rsidRPr="005F721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BA" w:rsidRPr="005F721A" w:rsidRDefault="005B13BA" w:rsidP="005B13BA">
    <w:pPr>
      <w:pStyle w:val="EPFooter"/>
    </w:pPr>
    <w:r w:rsidRPr="005F721A">
      <w:rPr>
        <w:rStyle w:val="HideTWBExt"/>
      </w:rPr>
      <w:t>&lt;PathFdR&gt;</w:t>
    </w:r>
    <w:r w:rsidRPr="005F721A">
      <w:t>AD\1277675DA.docx</w:t>
    </w:r>
    <w:r w:rsidRPr="005F721A">
      <w:rPr>
        <w:rStyle w:val="HideTWBExt"/>
      </w:rPr>
      <w:t>&lt;/PathFdR&gt;</w:t>
    </w:r>
    <w:r w:rsidRPr="005F721A">
      <w:tab/>
    </w:r>
    <w:r w:rsidRPr="005F721A">
      <w:fldChar w:fldCharType="begin"/>
    </w:r>
    <w:r w:rsidRPr="005F721A">
      <w:instrText xml:space="preserve"> PAGE  \* MERGEFORMAT </w:instrText>
    </w:r>
    <w:r w:rsidRPr="005F721A">
      <w:fldChar w:fldCharType="separate"/>
    </w:r>
    <w:r w:rsidR="00057D18">
      <w:rPr>
        <w:noProof/>
      </w:rPr>
      <w:t>43</w:t>
    </w:r>
    <w:r w:rsidRPr="005F721A">
      <w:fldChar w:fldCharType="end"/>
    </w:r>
    <w:r w:rsidRPr="005F721A">
      <w:t>/</w:t>
    </w:r>
    <w:fldSimple w:instr=" NUMPAGES  \* MERGEFORMAT ">
      <w:r w:rsidR="00057D18">
        <w:rPr>
          <w:noProof/>
        </w:rPr>
        <w:t>85</w:t>
      </w:r>
    </w:fldSimple>
    <w:r w:rsidRPr="005F721A">
      <w:tab/>
      <w:t>PE</w:t>
    </w:r>
    <w:r w:rsidRPr="005F721A">
      <w:rPr>
        <w:rStyle w:val="HideTWBExt"/>
      </w:rPr>
      <w:t>&lt;NoPE&gt;</w:t>
    </w:r>
    <w:r w:rsidRPr="005F721A">
      <w:t>737.239</w:t>
    </w:r>
    <w:r w:rsidRPr="005F721A">
      <w:rPr>
        <w:rStyle w:val="HideTWBExt"/>
      </w:rPr>
      <w:t>&lt;/NoPE&gt;&lt;Version&gt;</w:t>
    </w:r>
    <w:r w:rsidRPr="005F721A">
      <w:t>v02-00</w:t>
    </w:r>
    <w:r w:rsidRPr="005F721A">
      <w:rPr>
        <w:rStyle w:val="HideTWBExt"/>
      </w:rPr>
      <w:t>&lt;/Version&gt;</w:t>
    </w:r>
  </w:p>
  <w:p w:rsidR="00DB1087" w:rsidRPr="005F721A" w:rsidRDefault="005B13BA" w:rsidP="005B13BA">
    <w:pPr>
      <w:pStyle w:val="EPFooter2"/>
    </w:pPr>
    <w:r w:rsidRPr="005F721A">
      <w:tab/>
    </w:r>
    <w:r w:rsidRPr="005F721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3BA" w:rsidRPr="005F721A" w:rsidRDefault="005B13BA" w:rsidP="005B13BA">
    <w:pPr>
      <w:pStyle w:val="EPFooter"/>
    </w:pPr>
    <w:r w:rsidRPr="005F721A">
      <w:rPr>
        <w:rStyle w:val="HideTWBExt"/>
      </w:rPr>
      <w:t>&lt;PathFdR&gt;</w:t>
    </w:r>
    <w:r w:rsidRPr="005F721A">
      <w:t>AD\1277675DA.docx</w:t>
    </w:r>
    <w:r w:rsidRPr="005F721A">
      <w:rPr>
        <w:rStyle w:val="HideTWBExt"/>
      </w:rPr>
      <w:t>&lt;/PathFdR&gt;</w:t>
    </w:r>
    <w:r w:rsidRPr="005F721A">
      <w:tab/>
    </w:r>
    <w:r w:rsidRPr="005F721A">
      <w:tab/>
      <w:t>PE</w:t>
    </w:r>
    <w:r w:rsidRPr="005F721A">
      <w:rPr>
        <w:rStyle w:val="HideTWBExt"/>
      </w:rPr>
      <w:t>&lt;NoPE&gt;</w:t>
    </w:r>
    <w:r w:rsidRPr="005F721A">
      <w:t>737.239</w:t>
    </w:r>
    <w:r w:rsidRPr="005F721A">
      <w:rPr>
        <w:rStyle w:val="HideTWBExt"/>
      </w:rPr>
      <w:t>&lt;/NoPE&gt;&lt;Version&gt;</w:t>
    </w:r>
    <w:r w:rsidRPr="005F721A">
      <w:t>v02-00</w:t>
    </w:r>
    <w:r w:rsidRPr="005F721A">
      <w:rPr>
        <w:rStyle w:val="HideTWBExt"/>
      </w:rPr>
      <w:t>&lt;/Version&gt;</w:t>
    </w:r>
  </w:p>
  <w:p w:rsidR="00DB1087" w:rsidRPr="005F721A" w:rsidRDefault="005B13BA" w:rsidP="005B13BA">
    <w:pPr>
      <w:pStyle w:val="EPFooter2"/>
    </w:pPr>
    <w:r w:rsidRPr="005F721A">
      <w:t>DA</w:t>
    </w:r>
    <w:r w:rsidRPr="005F721A">
      <w:tab/>
    </w:r>
    <w:r w:rsidRPr="005F721A">
      <w:rPr>
        <w:b w:val="0"/>
        <w:i/>
        <w:color w:val="C0C0C0"/>
        <w:sz w:val="22"/>
      </w:rPr>
      <w:t>Forenet i mangfoldighed</w:t>
    </w:r>
    <w:r w:rsidRPr="005F721A">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728" w:rsidRPr="005F721A" w:rsidRDefault="00F74728" w:rsidP="00F74728">
    <w:pPr>
      <w:pStyle w:val="EPFooter"/>
    </w:pPr>
    <w:r w:rsidRPr="005F721A">
      <w:rPr>
        <w:rStyle w:val="HideTWBExt"/>
      </w:rPr>
      <w:t>&lt;PathFdR&gt;</w:t>
    </w:r>
    <w:r w:rsidR="005F721A" w:rsidRPr="005F721A">
      <w:t>AD\1277675DA.docx</w:t>
    </w:r>
    <w:r w:rsidRPr="005F721A">
      <w:rPr>
        <w:rStyle w:val="HideTWBExt"/>
      </w:rPr>
      <w:t>&lt;/PathFdR&gt;</w:t>
    </w:r>
    <w:r w:rsidRPr="005F721A">
      <w:tab/>
    </w:r>
    <w:r w:rsidRPr="005F721A">
      <w:tab/>
      <w:t>PE</w:t>
    </w:r>
    <w:r w:rsidRPr="005F721A">
      <w:rPr>
        <w:rStyle w:val="HideTWBExt"/>
      </w:rPr>
      <w:t>&lt;NoPE&gt;</w:t>
    </w:r>
    <w:r w:rsidRPr="005F721A">
      <w:t>737.239</w:t>
    </w:r>
    <w:r w:rsidRPr="005F721A">
      <w:rPr>
        <w:rStyle w:val="HideTWBExt"/>
      </w:rPr>
      <w:t>&lt;/NoPE&gt;&lt;Version&gt;</w:t>
    </w:r>
    <w:r w:rsidRPr="005F721A">
      <w:t>v02-00</w:t>
    </w:r>
    <w:r w:rsidRPr="005F721A">
      <w:rPr>
        <w:rStyle w:val="HideTWBExt"/>
      </w:rPr>
      <w:t>&lt;/Version&gt;</w:t>
    </w:r>
  </w:p>
  <w:p w:rsidR="007F187F" w:rsidRPr="005F721A" w:rsidRDefault="00F74728" w:rsidP="00F74728">
    <w:pPr>
      <w:pStyle w:val="EPFooter2"/>
    </w:pPr>
    <w:r w:rsidRPr="005F721A">
      <w:t>DA</w:t>
    </w:r>
    <w:r w:rsidRPr="005F721A">
      <w:tab/>
    </w:r>
    <w:r w:rsidRPr="005F721A">
      <w:rPr>
        <w:b w:val="0"/>
        <w:i/>
        <w:color w:val="C0C0C0"/>
        <w:sz w:val="22"/>
      </w:rPr>
      <w:t>Forenet i mangfoldighed</w:t>
    </w:r>
    <w:r w:rsidRPr="005F721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F721A" w:rsidRDefault="00057D18">
      <w:r w:rsidRPr="005F721A">
        <w:separator/>
      </w:r>
    </w:p>
  </w:footnote>
  <w:footnote w:type="continuationSeparator" w:id="0">
    <w:p w:rsidR="00000000" w:rsidRPr="005F721A" w:rsidRDefault="00057D18">
      <w:r w:rsidRPr="005F72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18" w:rsidRDefault="00057D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18" w:rsidRDefault="00057D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D18" w:rsidRDefault="00057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2"/>
    <w:docVar w:name="CODEMNU" w:val=" 1"/>
    <w:docVar w:name="COM2KEY" w:val="CJ01"/>
    <w:docVar w:name="COMKEY" w:val="EMPL"/>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9732 HideTWBExt;}{_x000d__x000a_\s18\ql \li0\ri0\sa120\nowidctlpar\wrapdefault\aspalpha\aspnum\faauto\adjustright\rin0\lin0\itap0 \rtlch\fcs1 \af0\afs20\alang1025 \ltrch\fcs0 \fs24\lang1030\langfe2057\cgrid\langnp1030\langfenp2057 \sbasedon0 \snext18 \spriority0 \styrsid679732 _x000d__x000a_Normal6a;}{\s19\ql \li0\ri0\nowidctlpar\wrapdefault\aspalpha\aspnum\faauto\adjustright\rin0\lin0\itap0 \rtlch\fcs1 \af0\afs20\alang1025 \ltrch\fcs0 \b\fs24\lang1030\langfe2057\cgrid\langnp1030\langfenp2057 \sbasedon0 \snext19 \spriority0 \styrsid679732 _x000d__x000a_NormalBold;}{\*\cs20 \additive \v\f1\fs20\cf15 \spriority0 \styrsid679732 HideTWBInt;}{\s21\qc \li0\ri0\sa240\nowidctlpar\wrapdefault\aspalpha\aspnum\faauto\adjustright\rin0\lin0\itap0 \rtlch\fcs1 \af0\afs20\alang1025 \ltrch\fcs0 _x000d__x000a_\i\fs24\lang1030\langfe2057\cgrid\langnp1030\langfenp2057 \sbasedon0 \snext21 \spriority0 \styrsid67973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2 \spriority0 \styrsid679732 AmNumberTabs;}{\s23\ql \li0\ri0\sb240\nowidctlpar\wrapdefault\aspalpha\aspnum\faauto\adjustright\rin0\lin0\itap0 \rtlch\fcs1 _x000d__x000a_\af0\afs20\alang1025 \ltrch\fcs0 \b\fs24\lang1030\langfe2057\cgrid\langnp1030\langfenp2057 \sbasedon0 \snext23 \spriority0 \styrsid679732 NormalBold12b;}}{\*\rsidtbl \rsid24658\rsid223860\rsid679732\rsid735077\rsid1718133\rsid2892074\rsid3565327_x000d__x000a_\rsid4666813\rsid6641733\rsid7823322\rsid9636012\rsid9706544\rsid10377208\rsid11215221\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5\dy11\hr17\min16}{\revtim\yr2023\mo5\dy11\hr17\min16}{\version1}{\edmins0}{\nofpages1}_x000d__x000a_{\nofwords36}{\nofchars206}{\nofcharsws24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9732\newtblstyruls\nogrowautofit\usenormstyforlist\noindnmbrts\felnbrelev\nocxsptable\indrlsweleven\noafcnsttbl\afelev\utinl\hwelev\spltpgpar\notcvasp\notbrkcnstfrctbl\notvatxbx\krnprsnet\cachedcolbal \nouicompat \fet0_x000d__x000a_{\*\wgrffmtfilter 013f}\nofeaturethrottle1\ilfomacatclnup0{\*\template C:\\Users\\lrudolph\\AppData\\Local\\Temp\\Blank1.dotx}{\*\ftnsep \ltrpar \pard\plain \ltrpar\ql \li0\ri0\widctlpar\wrapdefault\aspalpha\aspnum\faauto\adjustright\rin0\lin0\itap0 _x000d__x000a_\rtlch\fcs1 \af0\afs20\alang1025 \ltrch\fcs0 \fs24\lang2057\langfe2057\cgrid\langnp2057\langfenp2057 {\rtlch\fcs1 \af0 \ltrch\fcs0 \insrsid9706544 \chftnsep _x000d__x000a_\par }}{\*\ftnsepc \ltrpar \pard\plain \ltrpar\ql \li0\ri0\widctlpar\wrapdefault\aspalpha\aspnum\faauto\adjustright\rin0\lin0\itap0 \rtlch\fcs1 \af0\afs20\alang1025 \ltrch\fcs0 \fs24\lang2057\langfe2057\cgrid\langnp2057\langfenp2057 {\rtlch\fcs1 \af0 _x000d__x000a_\ltrch\fcs0 \insrsid9706544 \chftnsepc _x000d__x000a_\par }}{\*\aftnsep \ltrpar \pard\plain \ltrpar\ql \li0\ri0\widctlpar\wrapdefault\aspalpha\aspnum\faauto\adjustright\rin0\lin0\itap0 \rtlch\fcs1 \af0\afs20\alang1025 \ltrch\fcs0 \fs24\lang2057\langfe2057\cgrid\langnp2057\langfenp2057 {\rtlch\fcs1 \af0 _x000d__x000a_\ltrch\fcs0 \insrsid9706544 \chftnsep _x000d__x000a_\par }}{\*\aftnsepc \ltrpar \pard\plain \ltrpar\ql \li0\ri0\widctlpar\wrapdefault\aspalpha\aspnum\faauto\adjustright\rin0\lin0\itap0 \rtlch\fcs1 \af0\afs20\alang1025 \ltrch\fcs0 \fs24\lang2057\langfe2057\cgrid\langnp2057\langfenp2057 {\rtlch\fcs1 \af0 _x000d__x000a_\ltrch\fcs0 \insrsid970654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79732 \rtlch\fcs1 _x000d__x000a_\af0\afs20\alang1025 \ltrch\fcs0 \b\fs24\lang1030\langfe2057\cgrid\langnp1030\langfenp2057 {\rtlch\fcs1 \af0 \ltrch\fcs0 \cs17\b0\v\fs20\cf9\lang1024\langfe1024\loch\af1\hich\af1\dbch\af31501\noproof\insrsid679732\charrsid7023748 {\*\bkmkstart restartA}_x000d__x000a_\hich\af1\dbch\af31501\loch\f1 &lt;AmendA&gt;}{\rtlch\fcs1 \af0 \ltrch\fcs0 \insrsid679732\charrsid7023748 \'c6ndringsforslag\tab \tab }{\rtlch\fcs1 \af0 \ltrch\fcs0 _x000d__x000a_\cs17\b0\v\fs20\cf9\lang1024\langfe1024\loch\af1\hich\af1\dbch\af31501\noproof\insrsid679732\charrsid7023748 \hich\af1\dbch\af31501\loch\f1 &lt;NumAmA&gt;}{\rtlch\fcs1 \af0 \ltrch\fcs0 \insrsid679732\charrsid7023748 #}{\rtlch\fcs1 \af1 \ltrch\fcs0 _x000d__x000a_\cs20\v\f1\fs20\cf15\insrsid679732\charrsid7023748 ENMIENDA@NRAM@}{\rtlch\fcs1 \af0 \ltrch\fcs0 \insrsid679732\charrsid7023748 #}{\rtlch\fcs1 \af0 \ltrch\fcs0 _x000d__x000a_\cs17\b0\v\fs20\cf9\lang1024\langfe1024\loch\af1\hich\af1\dbch\af31501\noproof\insrsid679732\charrsid7023748 \hich\af1\dbch\af31501\loch\f1 &lt;/NumAmA&gt;}{\rtlch\fcs1 \af0 \ltrch\fcs0 \insrsid679732\charrsid7023748 _x000d__x000a_\par }\pard\plain \ltrpar\s23\ql \li0\ri0\sb240\keepn\nowidctlpar\wrapdefault\aspalpha\aspnum\faauto\adjustright\rin0\lin0\itap0\pararsid679732 \rtlch\fcs1 \af0\afs20\alang1025 \ltrch\fcs0 \b\fs24\lang1030\langfe2057\cgrid\langnp1030\langfenp2057 {\rtlch\fcs1 _x000d__x000a_\af0 \ltrch\fcs0 \cs17\b0\v\fs20\cf9\lang1024\langfe1024\loch\af1\hich\af1\dbch\af31501\noproof\insrsid679732\charrsid7023748 \hich\af1\dbch\af31501\loch\f1 &lt;DocAmend&gt;}{\rtlch\fcs1 \af0 \ltrch\fcs0 \insrsid679732\charrsid7023748 Forslag til lovgivningsm_x000d__x000a_\'e6ssig beslutning}{\rtlch\fcs1 \af0 \ltrch\fcs0 \cs17\b0\v\fs20\cf9\lang1024\langfe1024\loch\af1\hich\af1\dbch\af31501\noproof\insrsid679732\charrsid7023748 \hich\af1\dbch\af31501\loch\f1 &lt;/DocAmend&gt;}{\rtlch\fcs1 \af0 \ltrch\fcs0 _x000d__x000a_\insrsid679732\charrsid7023748 _x000d__x000a_\par }\pard\plain \ltrpar\s19\ql \li0\ri0\nowidctlpar\wrapdefault\aspalpha\aspnum\faauto\adjustright\rin0\lin0\itap0\pararsid679732 \rtlch\fcs1 \af0\afs20\alang1025 \ltrch\fcs0 \b\fs24\lang1030\langfe2057\cgrid\langnp1030\langfenp2057 {\rtlch\fcs1 \af0 _x000d__x000a_\ltrch\fcs0 \cs17\b0\v\fs20\cf9\lang1024\langfe1024\loch\af1\hich\af1\dbch\af31501\noproof\insrsid679732\charrsid7023748 \hich\af1\dbch\af31501\loch\f1 &lt;Article&gt;}{\rtlch\fcs1 \af0 \ltrch\fcs0 \cf10\insrsid679732\charrsid15151760 \u9668\'3f}{\rtlch\fcs1 _x000d__x000a_\af0 \ltrch\fcs0 \insrsid679732\charrsid7023748 #}{\rtlch\fcs1 \af1 \ltrch\fcs0 \cs20\v\f1\fs20\cf15\insrsid679732\charrsid7023748 TVTRESPART@RESPART@}{\rtlch\fcs1 \af0 \ltrch\fcs0 \insrsid679732\charrsid7023748 #}{\rtlch\fcs1 \af0 \ltrch\fcs0 _x000d__x000a_\cf10\insrsid679732\charrsid15151760 \u9658\'3f}{\rtlch\fcs1 \af0 \ltrch\fcs0 \cs17\b0\v\fs20\cf9\lang1024\langfe1024\loch\af1\hich\af1\dbch\af31501\noproof\insrsid679732\charrsid7023748 \hich\af1\dbch\af31501\loch\f1 &lt;/Article&gt;}{\rtlch\fcs1 \af0 _x000d__x000a_\ltrch\fcs0 \insrsid679732\charrsid7023748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0\langfe2057\langnp1030\insrsid679732\charrsid7023748 \cell }\pard \ltrpar\ql \li0\ri0\widctlpar\intbl\wrapdefault\aspalpha\aspnum\faauto\adjustright\rin0\lin0 {_x000d__x000a_\rtlch\fcs1 \af0 \ltrch\fcs0 \lang1030\langfe2057\langnp1030\insrsid679732\charrsid7023748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30\langfe2057\cgrid\langnp1030\langfenp2057 {\rtlch\fcs1 \af0 \ltrch\fcs0 \insrsid679732\charrsid7023748 Forslag til lovgivningsm\'e6ssig beslutning\cell \'c6ndringsforslag\cell }\pard\plain \ltrpar_x000d__x000a_\ql \li0\ri0\widctlpar\intbl\wrapdefault\aspalpha\aspnum\faauto\adjustright\rin0\lin0 \rtlch\fcs1 \af0\afs20\alang1025 \ltrch\fcs0 \fs24\lang2057\langfe2057\cgrid\langnp2057\langfenp2057 {\rtlch\fcs1 \af0 \ltrch\fcs0 _x000d__x000a_\lang1030\langfe2057\langnp1030\insrsid679732\charrsid7023748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30\langfe2057\cgrid\langnp1030\langfenp2057 {\rtlch\fcs1 \af0 \ltrch\fcs0 \insrsid679732\charrsid7023748 ##\cell ##}{\rtlch\fcs1 \af0\afs24 \ltrch\fcs0 \insrsid679732\charrsid7023748 \cell }\pard\plain \ltrpar_x000d__x000a_\ql \li0\ri0\widctlpar\intbl\wrapdefault\aspalpha\aspnum\faauto\adjustright\rin0\lin0 \rtlch\fcs1 \af0\afs20\alang1025 \ltrch\fcs0 \fs24\lang2057\langfe2057\cgrid\langnp2057\langfenp2057 {\rtlch\fcs1 \af0 \ltrch\fcs0 _x000d__x000a_\lang1030\langfe2057\langnp1030\insrsid679732\charrsid702374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79732 {\rtlch\fcs1 \af0 \ltrch\fcs0 \cs17\v\fs20\cf9\lang1024\langfe1024\loch\af1\hich\af1\dbch\af31501\noproof\langnp1030\insrsid679732\charrsid7023748 _x000d__x000a_\hich\af1\dbch\af31501\loch\f1 &lt;/AmendA&gt;}{\rtlch\fcs1 \af0 \ltrch\fcs0 \insrsid67973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0f_x000d__x000a_ff931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6627 HideTWBExt;}{_x000d__x000a_\s18\ql \li0\ri0\sa120\nowidctlpar\wrapdefault\aspalpha\aspnum\faauto\adjustright\rin0\lin0\itap0 \rtlch\fcs1 \af0\afs20\alang1025 \ltrch\fcs0 \fs24\lang1030\langfe2057\cgrid\langnp1030\langfenp2057 \sbasedon0 \snext18 \spriority0 \styrsid16736627 _x000d__x000a_Normal6a;}{\s19\ql \li0\ri0\nowidctlpar\wrapdefault\aspalpha\aspnum\faauto\adjustright\rin0\lin0\itap0 \rtlch\fcs1 \af0\afs20\alang1025 \ltrch\fcs0 \b\fs24\lang1030\langfe2057\cgrid\langnp1030\langfenp2057 \sbasedon0 \snext19 \spriority0 \styrsid16736627 _x000d__x000a_NormalBold;}{\s20\ql \li0\ri0\sa240\nowidctlpar\wrapdefault\aspalpha\aspnum\faauto\adjustright\rin0\lin0\itap0 \rtlch\fcs1 \af0\afs20\alang1025 \ltrch\fcs0 \i\fs24\lang1030\langfe2057\cgrid\langnp1030\langfenp2057 _x000d__x000a_\sbasedon0 \snext20 \spriority0 \styrsid16736627 AmJustText;}{\s21\qc \li0\ri0\sb240\sa240\nowidctlpar\wrapdefault\aspalpha\aspnum\faauto\adjustright\rin0\lin0\itap0 \rtlch\fcs1 \af0\afs20\alang1025 \ltrch\fcs0 _x000d__x000a_\i\fs24\lang1030\langfe2057\cgrid\langnp1030\langfenp2057 \sbasedon0 \snext21 \spriority0 \styrsid16736627 AmCrossRef;}{\*\cs22 \additive \v\f1\fs20\cf15 \spriority0 \styrsid16736627 HideTWBInt;}{_x000d__x000a_\s23\qc \li0\ri0\sb240\sa240\keepn\nowidctlpar\wrapdefault\aspalpha\aspnum\faauto\adjustright\rin0\lin0\itap0 \rtlch\fcs1 \af0\afs20\alang1025 \ltrch\fcs0 \i\fs24\lang1030\langfe2057\cgrid\langnp1030\langfenp2057 _x000d__x000a_\sbasedon0 \snext20 \spriority0 \styrsid16736627 AmJustTitle;}{\s24\qc \li0\ri0\sa240\nowidctlpar\wrapdefault\aspalpha\aspnum\faauto\adjustright\rin0\lin0\itap0 \rtlch\fcs1 \af0\afs20\alang1025 \ltrch\fcs0 _x000d__x000a_\i\fs24\lang1030\langfe2057\cgrid\langnp1030\langfenp2057 \sbasedon0 \snext24 \spriority0 \styrsid16736627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5 \spriority0 \styrsid16736627 AmNumberTabs;}{\s26\ql \li0\ri0\sb240\nowidctlpar\wrapdefault\aspalpha\aspnum\faauto\adjustright\rin0\lin0\itap0 \rtlch\fcs1 _x000d__x000a_\af0\afs20\alang1025 \ltrch\fcs0 \b\fs24\lang1030\langfe2057\cgrid\langnp1030\langfenp2057 \sbasedon0 \snext26 \spriority0 \styrsid16736627 NormalBold12b;}}{\*\rsidtbl \rsid24658\rsid223860\rsid735077\rsid1718133\rsid2892074\rsid3565327\rsid4666813_x000d__x000a_\rsid6641733\rsid7823322\rsid9636012\rsid10377208\rsid11215221\rsid11549030\rsid12154954\rsid14367665\rsid14382809\rsid14424199\rsid15204470\rsid15285974\rsid15950462\rsid16324206\rsid16662270\rsid16736627}{\mmathPr\mmathFont34\mbrkBin0\mbrkBinSub0_x000d__x000a_\msmallFrac0\mdispDef1\mlMargin0\mrMargin0\mdefJc1\mwrapIndent1440\mintLim0\mnaryLim1}{\info{\author RUDOLPH Lene}{\operator RUDOLPH Lene}{\creatim\yr2023\mo5\dy11\hr17\min16}{\revtim\yr2023\mo5\dy11\hr17\min16}{\version1}{\edmins0}{\nofpages1}_x000d__x000a_{\nofwords100}{\nofchars576}{\nofcharsws6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6627\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14367665 \chftnsep _x000d__x000a_\par }}{\*\ftnsepc \ltrpar \pard\plain \ltrpar\ql \li0\ri0\widctlpar\wrapdefault\aspalpha\aspnum\faauto\adjustright\rin0\lin0\itap0 \rtlch\fcs1 \af0\afs20\alang1025 \ltrch\fcs0 \fs24\lang2057\langfe2057\cgrid\langnp2057\langfenp2057 {\rtlch\fcs1 \af0 _x000d__x000a_\ltrch\fcs0 \insrsid14367665 \chftnsepc _x000d__x000a_\par }}{\*\aftnsep \ltrpar \pard\plain \ltrpar\ql \li0\ri0\widctlpar\wrapdefault\aspalpha\aspnum\faauto\adjustright\rin0\lin0\itap0 \rtlch\fcs1 \af0\afs20\alang1025 \ltrch\fcs0 \fs24\lang2057\langfe2057\cgrid\langnp2057\langfenp2057 {\rtlch\fcs1 \af0 _x000d__x000a_\ltrch\fcs0 \insrsid14367665 \chftnsep _x000d__x000a_\par }}{\*\aftnsepc \ltrpar \pard\plain \ltrpar\ql \li0\ri0\widctlpar\wrapdefault\aspalpha\aspnum\faauto\adjustright\rin0\lin0\itap0 \rtlch\fcs1 \af0\afs20\alang1025 \ltrch\fcs0 \fs24\lang2057\langfe2057\cgrid\langnp2057\langfenp2057 {\rtlch\fcs1 \af0 _x000d__x000a_\ltrch\fcs0 \insrsid143676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6736627 \rtlch\fcs1 _x000d__x000a_\af0\afs20\alang1025 \ltrch\fcs0 \b\fs24\lang1030\langfe2057\cgrid\langnp1030\langfenp2057 {\rtlch\fcs1 \af0 \ltrch\fcs0 \cs17\b0\v\fs20\cf9\lang1024\langfe1024\loch\af1\hich\af1\dbch\af31501\noproof\insrsid16736627\charrsid7023748 {\*\bkmkstart restartB}_x000d__x000a_\hich\af1\dbch\af31501\loch\f1 &lt;AmendB&gt;}{\rtlch\fcs1 \af0 \ltrch\fcs0 \insrsid16736627\charrsid7023748 \'c6ndringsforslag\tab \tab }{\rtlch\fcs1 \af0 \ltrch\fcs0 _x000d__x000a_\cs17\b0\v\fs20\cf9\lang1024\langfe1024\loch\af1\hich\af1\dbch\af31501\noproof\insrsid16736627\charrsid7023748 \hich\af1\dbch\af31501\loch\f1 &lt;NumAmB&gt;}{\rtlch\fcs1 \af0 \ltrch\fcs0 \insrsid16736627\charrsid7023748 #}{\rtlch\fcs1 \af1 \ltrch\fcs0 _x000d__x000a_\cs22\v\f1\fs20\cf15\insrsid16736627\charrsid7023748 ENMIENDA@NRAM@}{\rtlch\fcs1 \af0 \ltrch\fcs0 \insrsid16736627\charrsid7023748 #}{\rtlch\fcs1 \af0 \ltrch\fcs0 _x000d__x000a_\cs17\b0\v\fs20\cf9\lang1024\langfe1024\loch\af1\hich\af1\dbch\af31501\noproof\insrsid16736627\charrsid7023748 \hich\af1\dbch\af31501\loch\f1 &lt;/NumAmB&gt;}{\rtlch\fcs1 \af0 \ltrch\fcs0 \insrsid16736627\charrsid7023748 _x000d__x000a_\par }\pard\plain \ltrpar\s26\ql \li0\ri0\sb240\keepn\nowidctlpar\wrapdefault\aspalpha\aspnum\faauto\adjustright\rin0\lin0\itap0\pararsid16736627 \rtlch\fcs1 \af0\afs20\alang1025 \ltrch\fcs0 \b\fs24\lang1030\langfe2057\cgrid\langnp1030\langfenp2057 {_x000d__x000a_\rtlch\fcs1 \af0 \ltrch\fcs0 \cs17\b0\v\fs20\cf9\lang1024\langfe1024\loch\af1\hich\af1\dbch\af31501\noproof\insrsid16736627\charrsid7023748 \hich\af1\dbch\af31501\loch\f1 &lt;DocAmend&gt;}{\rtlch\fcs1 \af0 \ltrch\fcs0 \insrsid16736627\charrsid7023748 #}{_x000d__x000a_\rtlch\fcs1 \af1 \ltrch\fcs0 \cs22\v\f1\fs20\cf15\insrsid16736627\charrsid7023748 MNU[OPTPROPOSALCOD][OPTPROPOSALCNS][OPTPROPOSALNLE][OPTPROPOSALINL]@CHOICE@CODEMNU}{\rtlch\fcs1 \af0 \ltrch\fcs0 \insrsid16736627\charrsid7023748 ##}{\rtlch\fcs1 \af1 _x000d__x000a_\ltrch\fcs0 \cs22\v\f1\fs20\cf15\insrsid16736627\charrsid7023748 MNU[AMACTYES][NOTAPP]@CHOICE@AMACTMNU}{\rtlch\fcs1 \af0 \ltrch\fcs0 \insrsid16736627\charrsid7023748 #}{\rtlch\fcs1 \af0 \ltrch\fcs0 _x000d__x000a_\cs17\b0\v\fs20\cf9\lang1024\langfe1024\loch\af1\hich\af1\dbch\af31501\noproof\insrsid16736627\charrsid7023748 \hich\af1\dbch\af31501\loch\f1 &lt;/DocAmend&gt;}{\rtlch\fcs1 \af0 \ltrch\fcs0 \insrsid16736627\charrsid7023748 _x000d__x000a_\par }\pard\plain \ltrpar\s19\ql \li0\ri0\keepn\nowidctlpar\wrapdefault\aspalpha\aspnum\faauto\adjustright\rin0\lin0\itap0\pararsid16736627 \rtlch\fcs1 \af0\afs20\alang1025 \ltrch\fcs0 \b\fs24\lang1030\langfe2057\cgrid\langnp1030\langfenp2057 {\rtlch\fcs1 _x000d__x000a_\af0 \ltrch\fcs0 \cs17\b0\v\fs20\cf9\lang1024\langfe1024\loch\af1\hich\af1\dbch\af31501\noproof\insrsid16736627\charrsid7023748 \hich\af1\dbch\af31501\loch\f1 &lt;Article&gt;}{\rtlch\fcs1 \af0 \ltrch\fcs0 \insrsid16736627\charrsid7023748 #}{\rtlch\fcs1 \af1 _x000d__x000a_\ltrch\fcs0 \cs22\v\f1\fs20\cf15\insrsid16736627\charrsid7023748 MNU[AMACTPARTYES][AMACTPARTNO]@CHOICE@AMACTMNU}{\rtlch\fcs1 \af0 \ltrch\fcs0 \insrsid16736627\charrsid7023748 #}{\rtlch\fcs1 \af0 \ltrch\fcs0 _x000d__x000a_\cs17\b0\v\fs20\cf9\lang1024\langfe1024\loch\af1\hich\af1\dbch\af31501\noproof\insrsid16736627\charrsid7023748 \hich\af1\dbch\af31501\loch\f1 &lt;/Ar\hich\af1\dbch\af31501\loch\f1 ticle&gt;}{\rtlch\fcs1 \af0 \ltrch\fcs0 \insrsid16736627\charrsid7023748 _x000d__x000a_\par }\pard\plain \ltrpar\ql \li0\ri0\keepn\widctlpar\wrapdefault\aspalpha\aspnum\faauto\adjustright\rin0\lin0\itap0\pararsid16736627 \rtlch\fcs1 \af0\afs20\alang1025 \ltrch\fcs0 \fs24\lang2057\langfe2057\cgrid\langnp2057\langfenp2057 {\rtlch\fcs1 \af0 _x000d__x000a_\ltrch\fcs0 \cs17\v\fs20\cf9\lang1024\langfe1024\loch\af1\hich\af1\dbch\af31501\noproof\langnp1030\insrsid16736627\charrsid7023748 \hich\af1\dbch\af31501\loch\f1 &lt;DocAmend2&gt;&lt;OptDel&gt;}{\rtlch\fcs1 \af0 \ltrch\fcs0 _x000d__x000a_\lang1030\langfe2057\langnp1030\insrsid16736627\charrsid7023748 #}{\rtlch\fcs1 \af1 \ltrch\fcs0 \cs22\v\f1\fs20\cf15\lang1030\langfe2057\langnp1030\insrsid16736627\charrsid7023748 MNU[OPTNRACTYES][NOTAPP]@CHOICE@AMACTMNU}{\rtlch\fcs1 \af0 \ltrch\fcs0 _x000d__x000a_\lang1030\langfe2057\langnp1030\insrsid16736627\charrsid7023748 #}{\rtlch\fcs1 \af0 \ltrch\fcs0 \cs17\v\fs20\cf9\lang1024\langfe1024\loch\af1\hich\af1\dbch\af31501\noproof\langnp1030\insrsid16736627\charrsid7023748 \hich\af1\dbch\af31501\loch\f1 _x000d__x000a_&lt;/OptDel&gt;&lt;/DocAmend2&gt;}{\rtlch\fcs1 \af0 \ltrch\fcs0 \lang1030\langfe2057\langnp1030\insrsid16736627\charrsid7023748 _x000d__x000a_\par }\pard \ltrpar\ql \li0\ri0\widctlpar\wrapdefault\aspalpha\aspnum\faauto\adjustright\rin0\lin0\itap0\pararsid16736627 {\rtlch\fcs1 \af0 \ltrch\fcs0 _x000d__x000a_\cs17\v\fs20\cf9\lang1024\langfe1024\loch\af1\hich\af1\dbch\af31501\noproof\langnp1030\insrsid16736627\charrsid7023748 \hich\af1\dbch\af31501\loch\f1 &lt;Article2&gt;&lt;OptDel&gt;}{\rtlch\fcs1 \af0 \ltrch\fcs0 _x000d__x000a_\lang1030\langfe2057\langnp1030\insrsid16736627\charrsid7023748 #}{\rtlch\fcs1 \af1 \ltrch\fcs0 \cs22\v\f1\fs20\cf15\lang1030\langfe2057\langnp1030\insrsid16736627\charrsid7023748 MNU[OPTACTPARTYES][NOTAPP]@CHOICE@AMACTMNU}{\rtlch\fcs1 \af0 \ltrch\fcs0 _x000d__x000a_\lang1030\langfe2057\langnp1030\insrsid16736627\charrsid7023748 #}{\rtlch\fcs1 \af0 \ltrch\fcs0 \cs17\v\fs20\cf9\lang1024\langfe1024\loch\af1\hich\af1\dbch\af31501\noproof\langnp1030\insrsid16736627\charrsid7023748 \hich\af1\dbch\af31501\loch\f1 _x000d__x000a_&lt;/OptDel&gt;&lt;/Article2&gt;}{\rtlch\fcs1 \af0 \ltrch\fcs0 \lang1030\langfe2057\langnp1030\insrsid16736627\charrsid7023748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0\langfe2057\langnp1030\insrsid16736627\charrsid7023748 \cell }\pard \ltrpar\ql \li0\ri0\widctlpar\intbl\wrapdefault\aspalpha\aspnum\faauto\adjustright\rin0\lin0 {\rtlch\fcs1 \af0 \ltrch\fcs0 _x000d__x000a_\lang1030\langfe2057\langnp1030\insrsid16736627\charrsid7023748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30\langfe2057\cgrid\langnp1030\langfenp2057 {\rtlch\fcs1 \af0 \ltrch\fcs0 _x000d__x000a_\insrsid16736627\charrsid7023748 #}{\rtlch\fcs1 \af1 \ltrch\fcs0 \cs22\v\f1\fs20\cf15\insrsid16736627\charrsid7023748 MNU[OPTLEFTAMACT][LEFTPROP]@CHOICE@AMACTMNU}{\rtlch\fcs1 \af0 \ltrch\fcs0 \insrsid16736627\charrsid7023748 #\cell \'c6ndringsforslag_x000d__x000a_\cell }\pard\plain \ltrpar\ql \li0\ri0\widctlpar\intbl\wrapdefault\aspalpha\aspnum\faauto\adjustright\rin0\lin0 \rtlch\fcs1 \af0\afs20\alang1025 \ltrch\fcs0 \fs24\lang2057\langfe2057\cgrid\langnp2057\langfenp2057 {\rtlch\fcs1 \af0 \ltrch\fcs0 _x000d__x000a_\lang1030\langfe2057\langnp1030\insrsid16736627\charrsid702374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30\langfe2057\cgrid\langnp1030\langfenp2057 {\rtlch\fcs1 \af0 \ltrch\fcs0 _x000d__x000a_\insrsid16736627\charrsid7023748 ##\cell ##}{\rtlch\fcs1 \af0\afs24 \ltrch\fcs0 \insrsid16736627\charrsid7023748 \cell }\pard\plain \ltrpar\ql \li0\ri0\widctlpar\intbl\wrapdefault\aspalpha\aspnum\faauto\adjustright\rin0\lin0 \rtlch\fcs1 _x000d__x000a_\af0\afs20\alang1025 \ltrch\fcs0 \fs24\lang2057\langfe2057\cgrid\langnp2057\langfenp2057 {\rtlch\fcs1 \af0 \ltrch\fcs0 \lang1030\langfe2057\langnp1030\insrsid16736627\charrsid702374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736627 \rtlch\fcs1 \af0\afs20\alang1025 \ltrch\fcs0 \i\fs24\lang1030\langfe2057\cgrid\langnp1030\langfenp2057 {\rtlch\fcs1 \af0 \ltrch\fcs0 _x000d__x000a_\cs17\i0\v\fs20\cf9\lang1024\langfe1024\loch\af1\hich\af1\dbch\af31501\noproof\insrsid16736627\charrsid7023748 \hich\af1\dbch\af31501\loch\f1 &lt;OptDel&gt;}{\rtlch\fcs1 \af0 \ltrch\fcs0 \insrsid16736627\charrsid7023748 #}{\rtlch\fcs1 \af1 \ltrch\fcs0 _x000d__x000a_\cs22\v\f1\fs20\cf15\insrsid16736627\charrsid7023748 MNU[CROSSREFNO][CROSSREFYES]@CHOICE@}{\rtlch\fcs1 \af0 \ltrch\fcs0 \insrsid16736627\charrsid7023748 #}{\rtlch\fcs1 \af0 \ltrch\fcs0 _x000d__x000a_\cs17\i0\v\fs20\cf9\lang1024\langfe1024\loch\af1\hich\af1\dbch\af31501\noproof\insrsid16736627\charrsid7023748 \hich\af1\dbch\af31501\loch\f1 &lt;/OptDel&gt;}{\rtlch\fcs1 \af0 \ltrch\fcs0 \insrsid16736627\charrsid7023748 _x000d__x000a_\par }\pard\plain \ltrpar\s23\qc \li0\ri0\sb240\sa240\keepn\nowidctlpar\wrapdefault\aspalpha\aspnum\faauto\adjustright\rin0\lin0\itap0\pararsid16736627 \rtlch\fcs1 \af0\afs20\alang1025 \ltrch\fcs0 \i\fs24\lang1030\langfe2057\cgrid\langnp1030\langfenp2057 {_x000d__x000a_\rtlch\fcs1 \af0 \ltrch\fcs0 \cs17\i0\v\fs20\cf9\lang1024\langfe1024\loch\af1\hich\af1\dbch\af31501\noproof\insrsid16736627\charrsid7023748 \hich\af1\dbch\af31501\loch\f1 &lt;TitreJust&gt;}{\rtlch\fcs1 \af0 \ltrch\fcs0 \insrsid16736627\charrsid7023748 _x000d__x000a_Begrundelse}{\rtlch\fcs1 \af0 \ltrch\fcs0 \cs17\i0\v\fs20\cf9\lang1024\langfe1024\loch\af1\hich\af1\dbch\af31501\noproof\insrsid16736627\charrsid7023748 \hich\af1\dbch\af31501\loch\f1 &lt;/TitreJust&gt;}{\rtlch\fcs1 \af0 \ltrch\fcs0 _x000d__x000a_\insrsid16736627\charrsid7023748 _x000d__x000a_\par }\pard\plain \ltrpar\s20\ql \li0\ri0\sa240\nowidctlpar\wrapdefault\aspalpha\aspnum\faauto\adjustright\rin0\lin0\itap0\pararsid16736627 \rtlch\fcs1 \af0\afs20\alang1025 \ltrch\fcs0 \i\fs24\lang1030\langfe2057\cgrid\langnp1030\langfenp2057 {\rtlch\fcs1 _x000d__x000a_\af0 \ltrch\fcs0 \cs17\i0\v\fs20\cf9\lang1024\langfe1024\loch\af1\hich\af1\dbch\af31501\noproof\insrsid16736627\charrsid7023748 \hich\af1\dbch\af31501\loch\f1 &lt;OptDelPrev&gt;}{\rtlch\fcs1 \af0 \ltrch\fcs0 \insrsid16736627\charrsid7023748 #}{\rtlch\fcs1 \af1 _x000d__x000a_\ltrch\fcs0 \cs22\v\f1\fs20\cf15\insrsid16736627\charrsid7023748 MNU[TEXTJUSTYES][TEXTJUSTNO]@CHOICE@}{\rtlch\fcs1 \af0 \ltrch\fcs0 \insrsid16736627\charrsid7023748 #}{\rtlch\fcs1 \af0 \ltrch\fcs0 _x000d__x000a_\cs17\i0\v\fs20\cf9\lang1024\langfe1024\loch\af1\hich\af1\dbch\af31501\noproof\insrsid16736627\charrsid7023748 \hich\af1\dbch\af31501\loch\f1 &lt;/OptDelPrev&gt;}{\rtlch\fcs1 \af0 \ltrch\fcs0 \insrsid16736627\charrsid7023748 _x000d__x000a_\par }\pard\plain \ltrpar\ql \li0\ri0\widctlpar\wrapdefault\aspalpha\aspnum\faauto\adjustright\rin0\lin0\itap0\pararsid16736627 \rtlch\fcs1 \af0\afs20\alang1025 \ltrch\fcs0 \fs24\lang2057\langfe2057\cgrid\langnp2057\langfenp2057 {\rtlch\fcs1 \af0 \ltrch\fcs0 _x000d__x000a_\cs17\v\fs20\cf9\lang1024\langfe1024\loch\af1\hich\af1\dbch\af31501\noproof\langnp1030\insrsid16736627\charrsid7023748 \hich\af1\dbch\af31501\loch\f1 &lt;/AmendB&gt;}{\rtlch\fcs1 \af0 \ltrch\fcs0 \insrsid16736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d_x000d__x000a_f3951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91484 HideTWBExt;}{_x000d__x000a_\s18\ql \li0\ri0\sa120\nowidctlpar\wrapdefault\aspalpha\aspnum\faauto\adjustright\rin0\lin0\itap0 \rtlch\fcs1 \af0\afs20\alang1025 \ltrch\fcs0 \fs24\lang2057\langfe2057\cgrid\langnp2057\langfenp2057 \sbasedon0 \snext18 \spriority0 \styrsid11491484 _x000d__x000a_Normal6a;}{\s19\ql \li0\ri0\nowidctlpar\wrapdefault\aspalpha\aspnum\faauto\adjustright\rin0\lin0\itap0 \rtlch\fcs1 \af0\afs20\alang1025 \ltrch\fcs0 \b\fs24\lang2057\langfe2057\cgrid\langnp2057\langfenp2057 \sbasedon0 \snext19 \spriority0 \styrsid11491484 _x000d__x000a_NormalBold;}{\s20\qc \li0\ri0\sa240\nowidctlpar\wrapdefault\aspalpha\aspnum\faauto\adjustright\rin0\lin0\itap0 \rtlch\fcs1 \af0\afs20\alang1025 \ltrch\fcs0 \i\fs24\lang2057\langfe2057\cgrid\langnp2057\langfenp2057 _x000d__x000a_\sbasedon0 \snext20 \spriority0 \styrsid1149148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491484 AmNumberTabs;}{\s22\ql \li0\ri0\sb240\nowidctlpar\wrapdefault\aspalpha\aspnum\faauto\adjustright\rin0\lin0\itap0 \rtlch\fcs1 _x000d__x000a_\af0\afs20\alang1025 \ltrch\fcs0 \b\fs24\lang2057\langfe2057\cgrid\langnp2057\langfenp2057 \sbasedon0 \snext22 \spriority0 \styrsid11491484 NormalBold12b;}}{\*\rsidtbl \rsid24658\rsid223860\rsid735077\rsid1718133\rsid2892074\rsid3565327\rsid4135681_x000d__x000a_\rsid4666813\rsid6641733\rsid7823322\rsid9636012\rsid10377208\rsid11215221\rsid11491484\rsid11549030\rsid12154954\rsid14382809\rsid14424199\rsid15204470\rsid15285974\rsid15950462\rsid16324206\rsid16662270}{\mmathPr\mmathFont34\mbrkBin0\mbrkBinSub0_x000d__x000a_\msmallFrac0\mdispDef1\mlMargin0\mrMargin0\mdefJc1\mwrapIndent1440\mintLim0\mnaryLim1}{\info{\author RUDOLPH Lene}{\operator RUDOLPH Lene}{\creatim\yr2023\mo5\dy11\hr17\min16}{\revtim\yr2023\mo5\dy11\hr17\min16}{\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91484\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4135681 \chftnsep _x000d__x000a_\par }}{\*\ftnsepc \ltrpar \pard\plain \ltrpar\ql \li0\ri0\widctlpar\wrapdefault\aspalpha\aspnum\faauto\adjustright\rin0\lin0\itap0 \rtlch\fcs1 \af0\afs20\alang1025 \ltrch\fcs0 \fs24\lang2057\langfe2057\cgrid\langnp2057\langfenp2057 {\rtlch\fcs1 \af0 _x000d__x000a_\ltrch\fcs0 \insrsid4135681 \chftnsepc _x000d__x000a_\par }}{\*\aftnsep \ltrpar \pard\plain \ltrpar\ql \li0\ri0\widctlpar\wrapdefault\aspalpha\aspnum\faauto\adjustright\rin0\lin0\itap0 \rtlch\fcs1 \af0\afs20\alang1025 \ltrch\fcs0 \fs24\lang2057\langfe2057\cgrid\langnp2057\langfenp2057 {\rtlch\fcs1 \af0 _x000d__x000a_\ltrch\fcs0 \insrsid4135681 \chftnsep _x000d__x000a_\par }}{\*\aftnsepc \ltrpar \pard\plain \ltrpar\ql \li0\ri0\widctlpar\wrapdefault\aspalpha\aspnum\faauto\adjustright\rin0\lin0\itap0 \rtlch\fcs1 \af0\afs20\alang1025 \ltrch\fcs0 \fs24\lang2057\langfe2057\cgrid\langnp2057\langfenp2057 {\rtlch\fcs1 \af0 _x000d__x000a_\ltrch\fcs0 \insrsid41356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491484 \rtlch\fcs1 _x000d__x000a_\af0\afs20\alang1025 \ltrch\fcs0 \b\fs24\lang2057\langfe2057\cgrid\langnp2057\langfenp2057 {\rtlch\fcs1 \af0 \ltrch\fcs0 \cs17\b0\v\fs20\cf9\lang1024\langfe1024\loch\af1\hich\af1\dbch\af31501\noproof\insrsid11491484\charrsid15879488 {\*\bkmkstart restartA_x000d__x000a_}\hich\af1\dbch\af31501\loch\f1 &lt;AmendA&gt;}{\rtlch\fcs1 \af0 \ltrch\fcs0 \insrsid11491484\charrsid15879488 [ZAMENDMENT]\tab \tab }{\rtlch\fcs1 \af0 \ltrch\fcs0 _x000d__x000a_\cs17\b0\v\fs20\cf9\lang1024\langfe1024\loch\af1\hich\af1\dbch\af31501\noproof\insrsid11491484\charrsid15879488 \hich\af1\dbch\af31501\loch\f1 &lt;NumAmA&gt;}{\rtlch\fcs1 \af0 \ltrch\fcs0 \insrsid11491484\charrsid15879488 [ZNRAM]}{\rtlch\fcs1 \af0 \ltrch\fcs0 _x000d__x000a_\cs17\b0\v\fs20\cf9\lang1024\langfe1024\loch\af1\hich\af1\dbch\af31501\noproof\insrsid11491484\charrsid15879488 \hich\af1\dbch\af31501\loch\f1 &lt;/NumAmA&gt;}{\rtlch\fcs1 \af0 \ltrch\fcs0 \insrsid11491484\charrsid15879488 _x000d__x000a_\par }\pard\plain \ltrpar\s22\ql \li0\ri0\sb240\keepn\nowidctlpar\wrapdefault\aspalpha\aspnum\faauto\adjustright\rin0\lin0\itap0\pararsid11491484 \rtlch\fcs1 \af0\afs20\alang1025 \ltrch\fcs0 \b\fs24\lang2057\langfe2057\cgrid\langnp2057\langfenp2057 {_x000d__x000a_\rtlch\fcs1 \af0 \ltrch\fcs0 \cs17\b0\v\fs20\cf9\lang1024\langfe1024\loch\af1\hich\af1\dbch\af31501\noproof\langnp1036\insrsid11491484\charrsid11356624 \hich\af1\dbch\af31501\loch\f1 &lt;DocAmend&gt;}{\rtlch\fcs1 \af0 \ltrch\fcs0 _x000d__x000a_\lang1036\langfe2057\langnp1036\insrsid11491484\charrsid11356624 [ZRESOLUTION]}{\rtlch\fcs1 \af0 \ltrch\fcs0 \cs17\b0\v\fs20\cf9\lang1024\langfe1024\loch\af1\hich\af1\dbch\af31501\noproof\langnp1036\insrsid11491484\charrsid11356624 _x000d__x000a_\hich\af1\dbch\af31501\loch\f1 &lt;/DocAmend&gt;}{\rtlch\fcs1 \af0 \ltrch\fcs0 \lang1036\langfe2057\langnp1036\insrsid11491484\charrsid11356624 _x000d__x000a_\par }\pard\plain \ltrpar\s19\ql \li0\ri0\nowidctlpar\wrapdefault\aspalpha\aspnum\faauto\adjustright\rin0\lin0\itap0\pararsid11491484 \rtlch\fcs1 \af0\afs20\alang1025 \ltrch\fcs0 \b\fs24\lang2057\langfe2057\cgrid\langnp2057\langfenp2057 {\rtlch\fcs1 \af0 _x000d__x000a_\ltrch\fcs0 \cs17\b0\v\fs20\cf9\lang1024\langfe1024\loch\af1\hich\af1\dbch\af31501\noproof\langnp1036\insrsid11491484\charrsid11356624 \hich\af1\dbch\af31501\loch\f1 &lt;Article&gt;}{\rtlch\fcs1 \af0 \ltrch\fcs0 _x000d__x000a_\lang1036\langfe2057\langnp1036\insrsid11491484\charrsid11356624 [ZRESPART]}{\rtlch\fcs1 \af0 \ltrch\fcs0 \cs17\b0\v\fs20\cf9\lang1024\langfe1024\loch\af1\hich\af1\dbch\af31501\noproof\langnp1036\insrsid11491484\charrsid11356624 _x000d__x000a_\hich\af1\dbch\af31501\loch\f1 &lt;/Article&gt;}{\rtlch\fcs1 \af0 \ltrch\fcs0 \lang1036\langfe2057\langnp1036\insrsid1149148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1491484\charrsid11356624 \cell }\pard \ltrpar_x000d__x000a_\ql \li0\ri0\widctlpar\intbl\wrapdefault\aspalpha\aspnum\faauto\adjustright\rin0\lin0 {\rtlch\fcs1 \af0 \ltrch\fcs0 \insrsid1149148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1491484\charrsid15879488 [ZLEFTA]\cell [ZRIGHT]\cell }\pard\plain \ltrpar_x000d__x000a_\ql \li0\ri0\widctlpar\intbl\wrapdefault\aspalpha\aspnum\faauto\adjustright\rin0\lin0 \rtlch\fcs1 \af0\afs20\alang1025 \ltrch\fcs0 \fs24\lang2057\langfe2057\cgrid\langnp2057\langfenp2057 {\rtlch\fcs1 \af0 \ltrch\fcs0 \insrsid11491484\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491484\charrsid15879488 [ZTEXTL]\cell [ZTEXTR]}{\rtlch\fcs1 \af0\afs24 \ltrch\fcs0 \insrsid11491484\charrsid15879488 \cell }\pard\plain \ltrpar\ql \li0\ri0\widctlpar\intbl\wrapdefault\aspalpha\aspnum\faauto\adjustright\rin0\lin0 \rtlch\fcs1 _x000d__x000a_\af0\afs20\alang1025 \ltrch\fcs0 \fs24\lang2057\langfe2057\cgrid\langnp2057\langfenp2057 {\rtlch\fcs1 \af0 \ltrch\fcs0 \insrsid1149148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491484 {\rtlch\fcs1 \af0 \ltrch\fcs0 \cs17\v\fs20\cf9\lang1024\langfe1024\loch\af1\hich\af1\dbch\af31501\noproof\insrsid11491484\charrsid15879488 _x000d__x000a_\hich\af1\dbch\af31501\loch\f1 &lt;/AmendA&gt;}{\rtlch\fcs1 \af0 \ltrch\fcs0 \insrsid1149148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9_x000d__x000a_f1971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72294 HideTWBExt;}{_x000d__x000a_\s18\ql \li0\ri0\sa120\nowidctlpar\wrapdefault\aspalpha\aspnum\faauto\adjustright\rin0\lin0\itap0 \rtlch\fcs1 \af0\afs20\alang1025 \ltrch\fcs0 \fs24\lang2057\langfe2057\cgrid\langnp2057\langfenp2057 \sbasedon0 \snext18 \spriority0 \styrsid16272294 _x000d__x000a_Normal6a;}{\s19\ql \li0\ri0\nowidctlpar\wrapdefault\aspalpha\aspnum\faauto\adjustright\rin0\lin0\itap0 \rtlch\fcs1 \af0\afs20\alang1025 \ltrch\fcs0 \b\fs24\lang2057\langfe2057\cgrid\langnp2057\langfenp2057 \sbasedon0 \snext19 \spriority0 \styrsid16272294 _x000d__x000a_NormalBold;}{\s20\ql \li0\ri0\sa240\nowidctlpar\wrapdefault\aspalpha\aspnum\faauto\adjustright\rin0\lin0\itap0 \rtlch\fcs1 \af0\afs20\alang1025 \ltrch\fcs0 \i\fs24\lang2057\langfe2057\cgrid\langnp2057\langfenp2057 _x000d__x000a_\sbasedon0 \snext20 \spriority0 \styrsid16272294 AmJustText;}{\s21\qc \li0\ri0\sb240\sa240\nowidctlpar\wrapdefault\aspalpha\aspnum\faauto\adjustright\rin0\lin0\itap0 \rtlch\fcs1 \af0\afs20\alang1025 \ltrch\fcs0 _x000d__x000a_\i\fs24\lang2057\langfe2057\cgrid\langnp2057\langfenp2057 \sbasedon0 \snext21 \spriority0 \styrsid16272294 AmCrossRef;}{\s22\qc \li0\ri0\sb240\sa240\keepn\nowidctlpar\wrapdefault\aspalpha\aspnum\faauto\adjustright\rin0\lin0\itap0 \rtlch\fcs1 _x000d__x000a_\af0\afs20\alang1025 \ltrch\fcs0 \i\fs24\lang2057\langfe2057\cgrid\langnp2057\langfenp2057 \sbasedon0 \snext20 \spriority0 \styrsid16272294 AmJustTitle;}{\s23\qc \li0\ri0\sa240\nowidctlpar\wrapdefault\aspalpha\aspnum\faauto\adjustright\rin0\lin0\itap0 _x000d__x000a_\rtlch\fcs1 \af0\afs20\alang1025 \ltrch\fcs0 \i\fs24\lang2057\langfe2057\cgrid\langnp2057\langfenp2057 \sbasedon0 \snext23 \spriority0 \styrsid1627229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6272294 AmNumberTabs;}{\s25\ql \li0\ri0\sb240\nowidctlpar\wrapdefault\aspalpha\aspnum\faauto\adjustright\rin0\lin0\itap0 \rtlch\fcs1 _x000d__x000a_\af0\afs20\alang1025 \ltrch\fcs0 \b\fs24\lang2057\langfe2057\cgrid\langnp2057\langfenp2057 \sbasedon0 \snext25 \spriority0 \styrsid16272294 NormalBold12b;}}{\*\rsidtbl \rsid24658\rsid223860\rsid735077\rsid1718133\rsid2892074\rsid3565327\rsid4666813_x000d__x000a_\rsid6641733\rsid7823322\rsid8329722\rsid9636012\rsid10377208\rsid11215221\rsid11549030\rsid12154954\rsid14382809\rsid14424199\rsid15204470\rsid15285974\rsid15950462\rsid16272294\rsid16324206\rsid16662270}{\mmathPr\mmathFont34\mbrkBin0\mbrkBinSub0_x000d__x000a_\msmallFrac0\mdispDef1\mlMargin0\mrMargin0\mdefJc1\mwrapIndent1440\mintLim0\mnaryLim1}{\info{\author RUDOLPH Lene}{\operator RUDOLPH Lene}{\creatim\yr2023\mo5\dy11\hr17\min16}{\revtim\yr2023\mo5\dy11\hr17\min16}{\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72294\newtblstyruls\nogrowautofit\usenormstyforlist\noindnmbrts\felnbrelev\nocxsptable\indrlsweleven\noafcnsttbl\afelev\utinl\hwelev\spltpgpar\notcvasp\notbrkcnstfrctbl\notvatxbx\krnprsnet\cachedcolbal _x000d__x000a_\nouicompat \fet0{\*\wgrffmtfilter 013f}\nofeaturethrottle1\ilfomacatclnup0{\*\template C:\\Users\\lrudolph\\AppData\\Local\\Temp\\Blank1.dotx}{\*\ftnsep \ltrpar \pard\plain \ltrpar_x000d__x000a_\ql \li0\ri0\widctlpar\wrapdefault\aspalpha\aspnum\faauto\adjustright\rin0\lin0\itap0 \rtlch\fcs1 \af0\afs20\alang1025 \ltrch\fcs0 \fs24\lang2057\langfe2057\cgrid\langnp2057\langfenp2057 {\rtlch\fcs1 \af0 \ltrch\fcs0 \insrsid8329722 \chftnsep _x000d__x000a_\par }}{\*\ftnsepc \ltrpar \pard\plain \ltrpar\ql \li0\ri0\widctlpar\wrapdefault\aspalpha\aspnum\faauto\adjustright\rin0\lin0\itap0 \rtlch\fcs1 \af0\afs20\alang1025 \ltrch\fcs0 \fs24\lang2057\langfe2057\cgrid\langnp2057\langfenp2057 {\rtlch\fcs1 \af0 _x000d__x000a_\ltrch\fcs0 \insrsid8329722 \chftnsepc _x000d__x000a_\par }}{\*\aftnsep \ltrpar \pard\plain \ltrpar\ql \li0\ri0\widctlpar\wrapdefault\aspalpha\aspnum\faauto\adjustright\rin0\lin0\itap0 \rtlch\fcs1 \af0\afs20\alang1025 \ltrch\fcs0 \fs24\lang2057\langfe2057\cgrid\langnp2057\langfenp2057 {\rtlch\fcs1 \af0 _x000d__x000a_\ltrch\fcs0 \insrsid8329722 \chftnsep _x000d__x000a_\par }}{\*\aftnsepc \ltrpar \pard\plain \ltrpar\ql \li0\ri0\widctlpar\wrapdefault\aspalpha\aspnum\faauto\adjustright\rin0\lin0\itap0 \rtlch\fcs1 \af0\afs20\alang1025 \ltrch\fcs0 \fs24\lang2057\langfe2057\cgrid\langnp2057\langfenp2057 {\rtlch\fcs1 \af0 _x000d__x000a_\ltrch\fcs0 \insrsid83297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6272294 \rtlch\fcs1 _x000d__x000a_\af0\afs20\alang1025 \ltrch\fcs0 \b\fs24\lang2057\langfe2057\cgrid\langnp2057\langfenp2057 {\rtlch\fcs1 \af0 \ltrch\fcs0 \cs17\b0\v\fs20\cf9\lang1024\langfe1024\loch\af1\hich\af1\dbch\af31501\noproof\insrsid16272294\charrsid15879488 {\*\bkmkstart restartB_x000d__x000a_}\hich\af1\dbch\af31501\loch\f1 &lt;AmendB&gt;}{\rtlch\fcs1 \af0 \ltrch\fcs0 \insrsid16272294\charrsid15879488 [ZAMENDMENT]\tab \tab }{\rtlch\fcs1 \af0 \ltrch\fcs0 _x000d__x000a_\cs17\b0\v\fs20\cf9\lang1024\langfe1024\loch\af1\hich\af1\dbch\af31501\noproof\insrsid16272294\charrsid15879488 \hich\af1\dbch\af31501\loch\f1 &lt;NumAmB&gt;}{\rtlch\fcs1 \af0 \ltrch\fcs0 \insrsid16272294\charrsid15879488 [ZNRAM]}{\rtlch\fcs1 \af0 \ltrch\fcs0 _x000d__x000a_\cs17\b0\v\fs20\cf9\lang1024\langfe1024\loch\af1\hich\af1\dbch\af31501\noproof\insrsid16272294\charrsid15879488 \hich\af1\dbch\af31501\loch\f1 &lt;/NumAmB&gt;}{\rtlch\fcs1 \af0 \ltrch\fcs0 \insrsid16272294\charrsid15879488 _x000d__x000a_\par }\pard\plain \ltrpar\s25\ql \li0\ri0\sb240\keepn\nowidctlpar\wrapdefault\aspalpha\aspnum\faauto\adjustright\rin0\lin0\itap0\pararsid16272294 \rtlch\fcs1 \af0\afs20\alang1025 \ltrch\fcs0 \b\fs24\lang2057\langfe2057\cgrid\langnp2057\langfenp2057 {_x000d__x000a_\rtlch\fcs1 \af0 \ltrch\fcs0 \cs17\b0\v\fs20\cf9\lang1024\langfe1024\loch\af1\hich\af1\dbch\af31501\noproof\insrsid16272294\charrsid15879488 \hich\af1\dbch\af31501\loch\f1 &lt;DocAmend&gt;}{\rtlch\fcs1 \af0 \ltrch\fcs0 \insrsid16272294\charrsid15879488 _x000d__x000a_[ZPROPOSAL][ZAMACT]}{\rtlch\fcs1 \af0 \ltrch\fcs0 \cs17\b0\v\fs20\cf9\lang1024\langfe1024\loch\af1\hich\af1\dbch\af31501\noproof\insrsid16272294\charrsid15879488 \hich\af1\dbch\af31501\loch\f1 &lt;/DocAmend&gt;}{\rtlch\fcs1 \af0 \ltrch\fcs0 _x000d__x000a_\insrsid16272294\charrsid15879488 _x000d__x000a_\par }\pard\plain \ltrpar\s19\ql \li0\ri0\keepn\nowidctlpar\wrapdefault\aspalpha\aspnum\faauto\adjustright\rin0\lin0\itap0\pararsid16272294 \rtlch\fcs1 \af0\afs20\alang1025 \ltrch\fcs0 \b\fs24\lang2057\langfe2057\cgrid\langnp2057\langfenp2057 {\rtlch\fcs1 _x000d__x000a_\af0 \ltrch\fcs0 \cs17\b0\v\fs20\cf9\lang1024\langfe1024\loch\af1\hich\af1\dbch\af31501\noproof\insrsid16272294\charrsid15879488 \hich\af1\dbch\af31501\loch\f1 &lt;Article&gt;}{\rtlch\fcs1 \af0 \ltrch\fcs0 \insrsid16272294\charrsid15879488 [ZAMPART]}{_x000d__x000a_\rtlch\fcs1 \af0 \ltrch\fcs0 \cs17\b0\v\fs20\cf9\lang1024\langfe1024\loch\af1\hich\af1\dbch\af31501\noproof\insrsid16272294\charrsid15879488 \hich\af1\dbch\af31501\loch\f1 &lt;/Article&gt;}{\rtlch\fcs1 \af0 \ltrch\fcs0 \insrsid16272294\charrsid15879488 _x000d__x000a_\par }\pard\plain \ltrpar\ql \li0\ri0\keepn\widctlpar\wrapdefault\aspalpha\aspnum\faauto\adjustright\rin0\lin0\itap0\pararsid16272294 \rtlch\fcs1 \af0\afs20\alang1025 \ltrch\fcs0 \fs24\lang2057\langfe2057\cgrid\langnp2057\langfenp2057 {\rtlch\fcs1 \af0 _x000d__x000a_\ltrch\fcs0 \cs17\v\fs20\cf9\lang1024\langfe1024\loch\af1\hich\af1\dbch\af31501\noproof\insrsid16272294\charrsid15879488 \hich\af1\dbch\af31501\loch\f1 &lt;DocAmend2&gt;&lt;OptDel&gt;}{\rtlch\fcs1 \af0 \ltrch\fcs0 \insrsid16272294\charrsid15879488 [ZNRACT]}{_x000d__x000a_\rtlch\fcs1 \af0 \ltrch\fcs0 \cs17\v\fs20\cf9\lang1024\langfe1024\loch\af1\hich\af1\dbch\af31501\noproof\insrsid16272294\charrsid15879488 \hich\af1\dbch\af31501\loch\f1 &lt;/OptDel&gt;&lt;/DocAmend2&gt;}{\rtlch\fcs1 \af0 \ltrch\fcs0 \insrsid16272294\charrsid15879488 _x000d__x000a__x000d__x000a_\par }\pard \ltrpar\ql \li0\ri0\widctlpar\wrapdefault\aspalpha\aspnum\faauto\adjustright\rin0\lin0\itap0\pararsid16272294 {\rtlch\fcs1 \af0 \ltrch\fcs0 _x000d__x000a_\cs17\v\fs20\cf9\lang1024\langfe1024\loch\af1\hich\af1\dbch\af31501\noproof\langnp1036\insrsid16272294\charrsid11356624 \hich\af1\dbch\af31501\loch\f1 &lt;Article2&gt;&lt;OptDel&gt;}{\rtlch\fcs1 \af0 \ltrch\fcs0 _x000d__x000a_\lang1036\langfe2057\langnp1036\insrsid16272294\charrsid11356624 [ZACTPART]}{\rtlch\fcs1 \af0 \ltrch\fcs0 \cs17\v\fs20\cf9\lang1024\langfe1024\loch\af1\hich\af1\dbch\af31501\noproof\langnp1036\insrsid16272294\charrsid11356624 _x000d__x000a_\hich\af1\dbch\af31501\loch\f1 &lt;/OptDel&gt;&lt;/Article2&gt;}{\rtlch\fcs1 \af0 \ltrch\fcs0 \lang1036\langfe2057\langnp1036\insrsid1627229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6272294\charrsid11356624 \cell }\pard \ltrpar\ql \li0\ri0\widctlpar\intbl\wrapdefault\aspalpha\aspnum\faauto\adjustright\rin0\lin0 {\rtlch\fcs1 \af0 \ltrch\fcs0 \insrsid1627229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6272294\charrsid15879488 [ZLEFTB]\cell [ZRIGHT]\cell }\pard\plain \ltrpar\ql \li0\ri0\widctlpar\intbl\wrapdefault\aspalpha\aspnum\faauto\adjustright\rin0\lin0 \rtlch\fcs1 \af0\afs20\alang1025 \ltrch\fcs0 _x000d__x000a_\fs24\lang2057\langfe2057\cgrid\langnp2057\langfenp2057 {\rtlch\fcs1 \af0 \ltrch\fcs0 \insrsid1627229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272294\charrsid15879488 [ZTEXTL]\cell [ZTEXTR]}{\rtlch\fcs1 \af0\afs24 \ltrch\fcs0 \insrsid16272294\charrsid15879488 \cell }\pard\plain \ltrpar\ql \li0\ri0\widctlpar\intbl\wrapdefault\aspalpha\aspnum\faauto\adjustright\rin0\lin0 \rtlch\fcs1 _x000d__x000a_\af0\afs20\alang1025 \ltrch\fcs0 \fs24\lang2057\langfe2057\cgrid\langnp2057\langfenp2057 {\rtlch\fcs1 \af0 \ltrch\fcs0 \insrsid1627229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6272294 \rtlch\fcs1 \af0\afs20\alang1025 \ltrch\fcs0 \i\fs24\lang2057\langfe2057\cgrid\langnp2057\langfenp2057 {\rtlch\fcs1 \af0 \ltrch\fcs0 _x000d__x000a_\cs17\i0\v\fs20\cf9\lang1024\langfe1024\loch\af1\hich\af1\dbch\af31501\noproof\insrsid16272294\charrsid15879488 \hich\af1\dbch\af31501\loch\f1 &lt;OptDel&gt;}{\rtlch\fcs1 \af0 \ltrch\fcs0 \insrsid16272294\charrsid15879488 [ZCROSSREF]}{\rtlch\fcs1 \af0 _x000d__x000a_\ltrch\fcs0 \cs17\i0\v\fs20\cf9\lang1024\langfe1024\loch\af1\hich\af1\dbch\af31501\noproof\insrsid16272294\charrsid15879488 \hich\af1\dbch\af31501\loch\f1 &lt;/OptDel&gt;}{\rtlch\fcs1 \af0 \ltrch\fcs0 \insrsid16272294\charrsid15879488 _x000d__x000a_\par }\pard\plain \ltrpar\s22\qc \li0\ri0\sb240\sa240\keepn\nowidctlpar\wrapdefault\aspalpha\aspnum\faauto\adjustright\rin0\lin0\itap0\pararsid16272294 \rtlch\fcs1 \af0\afs20\alang1025 \ltrch\fcs0 \i\fs24\lang2057\langfe2057\cgrid\langnp2057\langfenp2057 {_x000d__x000a_\rtlch\fcs1 \af0 \ltrch\fcs0 \cs17\i0\v\fs20\cf9\lang1024\langfe1024\loch\af1\hich\af1\dbch\af31501\noproof\insrsid16272294\charrsid15879488 \hich\af1\dbch\af31501\loch\f1 &lt;TitreJust&gt;}{\rtlch\fcs1 \af0 \ltrch\fcs0 \insrsid16272294\charrsid15879488 _x000d__x000a_[ZJUSTIFICATION]}{\rtlch\fcs1 \af0 \ltrch\fcs0 \cs17\i0\v\fs20\cf9\lang1024\langfe1024\loch\af1\hich\af1\dbch\af31501\noproof\insrsid16272294\charrsid15879488 \hich\af1\dbch\af31501\loch\f1 &lt;/TitreJust&gt;}{\rtlch\fcs1 \af0 \ltrch\fcs0 _x000d__x000a_\insrsid16272294\charrsid15879488 _x000d__x000a_\par }\pard\plain \ltrpar\s20\ql \li0\ri0\sa240\nowidctlpar\wrapdefault\aspalpha\aspnum\faauto\adjustright\rin0\lin0\itap0\pararsid16272294 \rtlch\fcs1 \af0\afs20\alang1025 \ltrch\fcs0 \i\fs24\lang2057\langfe2057\cgrid\langnp2057\langfenp2057 {\rtlch\fcs1 _x000d__x000a_\af0 \ltrch\fcs0 \cs17\i0\v\fs20\cf9\lang1024\langfe1024\loch\af1\hich\af1\dbch\af31501\noproof\insrsid16272294\charrsid15879488 \hich\af1\dbch\af31501\loch\f1 &lt;OptDelPrev&gt;}{\rtlch\fcs1 \af0 \ltrch\fcs0 \insrsid16272294\charrsid15879488 [ZTEXTJUST]}{_x000d__x000a_\rtlch\fcs1 \af0 \ltrch\fcs0 \cs17\i0\v\fs20\cf9\lang1024\langfe1024\loch\af1\hich\af1\dbch\af31501\noproof\insrsid16272294\charrsid15879488 \hich\af1\dbch\af31501\loch\f1 &lt;/OptDelPrev&gt;}{\rtlch\fcs1 \af0 \ltrch\fcs0 \insrsid16272294\charrsid15879488 _x000d__x000a__x000d__x000a_\par }\pard\plain \ltrpar\ql \li0\ri0\widctlpar\wrapdefault\aspalpha\aspnum\faauto\adjustright\rin0\lin0\itap0\pararsid16272294 \rtlch\fcs1 \af0\afs20\alang1025 \ltrch\fcs0 \fs24\lang2057\langfe2057\cgrid\langnp2057\langfenp2057 {\rtlch\fcs1 \af0 \ltrch\fcs0 _x000d__x000a_\cs17\v\fs20\cf9\lang1024\langfe1024\loch\af1\hich\af1\dbch\af31501\noproof\insrsid16272294\charrsid15879488 \hich\af1\dbch\af31501\loch\f1 &lt;/AmendB&gt;}{\rtlch\fcs1 \af0 \ltrch\fcs0 \insrsid1627229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1_x000d__x000a_da991b8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7"/>
    <w:docVar w:name="TITLECODMNU" w:val=" 1"/>
    <w:docVar w:name="TXTLANGUE" w:val="DA"/>
    <w:docVar w:name="TXTLANGUEMIN" w:val="da"/>
    <w:docVar w:name="TXTNRC" w:val="0058/2022"/>
    <w:docVar w:name="TXTNRCOM" w:val="(2022)0105"/>
    <w:docVar w:name="TXTNRPE" w:val="737.239"/>
    <w:docVar w:name="TXTNRPROC" w:val="2022/0066"/>
    <w:docVar w:name="TXTPEorAP" w:val="PE"/>
    <w:docVar w:name="TXTROUTE" w:val="AD\1277675DA.docx"/>
    <w:docVar w:name="TXTVERSION" w:val="02-00"/>
  </w:docVars>
  <w:rsids>
    <w:rsidRoot w:val="006B2C84"/>
    <w:rsid w:val="00026559"/>
    <w:rsid w:val="00027FA8"/>
    <w:rsid w:val="0004474F"/>
    <w:rsid w:val="00057D18"/>
    <w:rsid w:val="00082EC4"/>
    <w:rsid w:val="000D44A6"/>
    <w:rsid w:val="00100B08"/>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A67EE"/>
    <w:rsid w:val="00304EA8"/>
    <w:rsid w:val="0032731C"/>
    <w:rsid w:val="00341A99"/>
    <w:rsid w:val="00360FAA"/>
    <w:rsid w:val="0038294E"/>
    <w:rsid w:val="003858C5"/>
    <w:rsid w:val="003A2F84"/>
    <w:rsid w:val="003A6E78"/>
    <w:rsid w:val="003C7390"/>
    <w:rsid w:val="003D71A0"/>
    <w:rsid w:val="003E1280"/>
    <w:rsid w:val="003F128E"/>
    <w:rsid w:val="0040055C"/>
    <w:rsid w:val="004213B5"/>
    <w:rsid w:val="00487596"/>
    <w:rsid w:val="004B3A53"/>
    <w:rsid w:val="004C2A0D"/>
    <w:rsid w:val="004F1D2F"/>
    <w:rsid w:val="00502B76"/>
    <w:rsid w:val="005046C0"/>
    <w:rsid w:val="00513F6F"/>
    <w:rsid w:val="00522B51"/>
    <w:rsid w:val="00524707"/>
    <w:rsid w:val="005539B7"/>
    <w:rsid w:val="00571233"/>
    <w:rsid w:val="00572F1A"/>
    <w:rsid w:val="00576787"/>
    <w:rsid w:val="005B13BA"/>
    <w:rsid w:val="005F5966"/>
    <w:rsid w:val="005F721A"/>
    <w:rsid w:val="00613134"/>
    <w:rsid w:val="00626D52"/>
    <w:rsid w:val="00643DA8"/>
    <w:rsid w:val="00650904"/>
    <w:rsid w:val="00657D5C"/>
    <w:rsid w:val="00683DD1"/>
    <w:rsid w:val="00691B1C"/>
    <w:rsid w:val="006A0F0A"/>
    <w:rsid w:val="006A48AA"/>
    <w:rsid w:val="006B1267"/>
    <w:rsid w:val="006B2C84"/>
    <w:rsid w:val="006D292E"/>
    <w:rsid w:val="00712462"/>
    <w:rsid w:val="00716BAA"/>
    <w:rsid w:val="0078548A"/>
    <w:rsid w:val="007B7CE3"/>
    <w:rsid w:val="007F187F"/>
    <w:rsid w:val="00817D13"/>
    <w:rsid w:val="00820C7D"/>
    <w:rsid w:val="00833D11"/>
    <w:rsid w:val="00836FD3"/>
    <w:rsid w:val="008375A8"/>
    <w:rsid w:val="00872A52"/>
    <w:rsid w:val="00876A73"/>
    <w:rsid w:val="00891228"/>
    <w:rsid w:val="0089388A"/>
    <w:rsid w:val="008F3DB0"/>
    <w:rsid w:val="00904864"/>
    <w:rsid w:val="009052FE"/>
    <w:rsid w:val="009215FC"/>
    <w:rsid w:val="00924555"/>
    <w:rsid w:val="009368B3"/>
    <w:rsid w:val="00982B83"/>
    <w:rsid w:val="009857B4"/>
    <w:rsid w:val="0099178F"/>
    <w:rsid w:val="009B38B2"/>
    <w:rsid w:val="009E7319"/>
    <w:rsid w:val="00A71228"/>
    <w:rsid w:val="00A74E25"/>
    <w:rsid w:val="00A90499"/>
    <w:rsid w:val="00AC2A60"/>
    <w:rsid w:val="00AD49D0"/>
    <w:rsid w:val="00B00EE6"/>
    <w:rsid w:val="00B476DC"/>
    <w:rsid w:val="00B556CD"/>
    <w:rsid w:val="00B62D4B"/>
    <w:rsid w:val="00B735E3"/>
    <w:rsid w:val="00B904FA"/>
    <w:rsid w:val="00BA3E40"/>
    <w:rsid w:val="00BD1F76"/>
    <w:rsid w:val="00BD5248"/>
    <w:rsid w:val="00BE20CF"/>
    <w:rsid w:val="00C22327"/>
    <w:rsid w:val="00C335C6"/>
    <w:rsid w:val="00C36610"/>
    <w:rsid w:val="00C4219C"/>
    <w:rsid w:val="00C52A28"/>
    <w:rsid w:val="00C709B7"/>
    <w:rsid w:val="00C75E98"/>
    <w:rsid w:val="00C81C5B"/>
    <w:rsid w:val="00C83B35"/>
    <w:rsid w:val="00C85D0F"/>
    <w:rsid w:val="00D25CF2"/>
    <w:rsid w:val="00D418D9"/>
    <w:rsid w:val="00D56CE0"/>
    <w:rsid w:val="00D6254D"/>
    <w:rsid w:val="00D63611"/>
    <w:rsid w:val="00D67D0A"/>
    <w:rsid w:val="00D74FD1"/>
    <w:rsid w:val="00D943A5"/>
    <w:rsid w:val="00D9581F"/>
    <w:rsid w:val="00DB1087"/>
    <w:rsid w:val="00DB56E4"/>
    <w:rsid w:val="00DF465C"/>
    <w:rsid w:val="00E20182"/>
    <w:rsid w:val="00E27F01"/>
    <w:rsid w:val="00E77FF5"/>
    <w:rsid w:val="00E94D64"/>
    <w:rsid w:val="00EA3802"/>
    <w:rsid w:val="00EC4E33"/>
    <w:rsid w:val="00EF1432"/>
    <w:rsid w:val="00EF33D5"/>
    <w:rsid w:val="00F15744"/>
    <w:rsid w:val="00F24D40"/>
    <w:rsid w:val="00F40B81"/>
    <w:rsid w:val="00F60660"/>
    <w:rsid w:val="00F74728"/>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784016-EA70-485C-844E-EE1D660A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uiPriority w:val="99"/>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uiPriority w:val="99"/>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uiPriority w:val="99"/>
    <w:rsid w:val="00304EA8"/>
    <w:pPr>
      <w:spacing w:after="240"/>
    </w:pPr>
    <w:rPr>
      <w:i/>
      <w:szCs w:val="20"/>
    </w:rPr>
  </w:style>
  <w:style w:type="paragraph" w:customStyle="1" w:styleId="EPName">
    <w:name w:val="EPName"/>
    <w:basedOn w:val="Normal"/>
    <w:uiPriority w:val="99"/>
    <w:rsid w:val="00522B51"/>
    <w:pPr>
      <w:spacing w:before="80" w:after="80"/>
    </w:pPr>
    <w:rPr>
      <w:rFonts w:ascii="Arial Narrow" w:hAnsi="Arial Narrow" w:cs="Arial"/>
      <w:b/>
      <w:sz w:val="32"/>
      <w:szCs w:val="22"/>
    </w:rPr>
  </w:style>
  <w:style w:type="paragraph" w:customStyle="1" w:styleId="CoverNormal24a">
    <w:name w:val="CoverNormal24a"/>
    <w:basedOn w:val="Normal"/>
    <w:uiPriority w:val="99"/>
    <w:rsid w:val="00DB56E4"/>
    <w:pPr>
      <w:spacing w:after="480"/>
      <w:ind w:left="1417"/>
    </w:pPr>
    <w:rPr>
      <w:szCs w:val="20"/>
    </w:rPr>
  </w:style>
  <w:style w:type="paragraph" w:customStyle="1" w:styleId="CoverNormal">
    <w:name w:val="CoverNormal"/>
    <w:basedOn w:val="Normal"/>
    <w:uiPriority w:val="99"/>
    <w:rsid w:val="00DB56E4"/>
    <w:pPr>
      <w:ind w:left="1418"/>
    </w:pPr>
    <w:rPr>
      <w:szCs w:val="20"/>
    </w:rPr>
  </w:style>
  <w:style w:type="paragraph" w:customStyle="1" w:styleId="AmCrossRef">
    <w:name w:val="AmCrossRef"/>
    <w:basedOn w:val="Normal"/>
    <w:uiPriority w:val="99"/>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uiPriority w:val="99"/>
    <w:rsid w:val="00304EA8"/>
    <w:pPr>
      <w:keepNext/>
      <w:spacing w:before="240" w:after="240"/>
      <w:jc w:val="center"/>
    </w:pPr>
    <w:rPr>
      <w:i/>
      <w:szCs w:val="20"/>
    </w:rPr>
  </w:style>
  <w:style w:type="paragraph" w:customStyle="1" w:styleId="CoverReference">
    <w:name w:val="CoverReference"/>
    <w:basedOn w:val="Normal"/>
    <w:uiPriority w:val="99"/>
    <w:rsid w:val="00AC2A60"/>
    <w:pPr>
      <w:spacing w:before="1080"/>
      <w:jc w:val="right"/>
    </w:pPr>
    <w:rPr>
      <w:rFonts w:ascii="Arial" w:hAnsi="Arial" w:cs="Arial"/>
      <w:b/>
      <w:szCs w:val="20"/>
    </w:rPr>
  </w:style>
  <w:style w:type="paragraph" w:customStyle="1" w:styleId="CoverDocType24a">
    <w:name w:val="CoverDocType24a"/>
    <w:basedOn w:val="Normal"/>
    <w:uiPriority w:val="99"/>
    <w:rsid w:val="00DB56E4"/>
    <w:pPr>
      <w:spacing w:after="480"/>
      <w:ind w:left="1418"/>
    </w:pPr>
    <w:rPr>
      <w:rFonts w:ascii="Arial" w:hAnsi="Arial"/>
      <w:b/>
      <w:sz w:val="48"/>
      <w:szCs w:val="20"/>
    </w:rPr>
  </w:style>
  <w:style w:type="paragraph" w:customStyle="1" w:styleId="CoverDate">
    <w:name w:val="CoverDate"/>
    <w:basedOn w:val="Normal"/>
    <w:uiPriority w:val="99"/>
    <w:rsid w:val="00DB56E4"/>
    <w:pPr>
      <w:spacing w:before="240" w:after="1200"/>
    </w:pPr>
    <w:rPr>
      <w:szCs w:val="20"/>
    </w:rPr>
  </w:style>
  <w:style w:type="paragraph" w:customStyle="1" w:styleId="AmHeadingPA">
    <w:name w:val="AmHeadingPA"/>
    <w:basedOn w:val="Normal"/>
    <w:next w:val="Normal"/>
    <w:uiPriority w:val="99"/>
    <w:rsid w:val="00716BAA"/>
    <w:pPr>
      <w:spacing w:before="480" w:after="240"/>
      <w:jc w:val="center"/>
    </w:pPr>
    <w:rPr>
      <w:rFonts w:ascii="Arial" w:hAnsi="Arial"/>
      <w:b/>
      <w:caps/>
      <w:snapToGrid w:val="0"/>
      <w:lang w:eastAsia="en-US"/>
    </w:rPr>
  </w:style>
  <w:style w:type="paragraph" w:customStyle="1" w:styleId="AmOrLang">
    <w:name w:val="AmOrLang"/>
    <w:basedOn w:val="Normal"/>
    <w:uiPriority w:val="99"/>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uiPriority w:val="99"/>
    <w:rsid w:val="00DB56E4"/>
    <w:pPr>
      <w:spacing w:after="240"/>
      <w:jc w:val="center"/>
    </w:pPr>
    <w:rPr>
      <w:i/>
      <w:szCs w:val="20"/>
    </w:rPr>
  </w:style>
  <w:style w:type="paragraph" w:customStyle="1" w:styleId="AmNumberTabs">
    <w:name w:val="AmNumberTabs"/>
    <w:basedOn w:val="Normal"/>
    <w:uiPriority w:val="99"/>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uiPriority w:val="99"/>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613134"/>
    <w:pPr>
      <w:jc w:val="center"/>
    </w:pPr>
    <w:rPr>
      <w:rFonts w:ascii="Arial" w:hAnsi="Arial" w:cs="Arial"/>
      <w:i/>
      <w:sz w:val="22"/>
      <w:szCs w:val="22"/>
    </w:rPr>
  </w:style>
  <w:style w:type="paragraph" w:customStyle="1" w:styleId="LineTop">
    <w:name w:val="LineTop"/>
    <w:basedOn w:val="Normal"/>
    <w:next w:val="Normal"/>
    <w:uiPriority w:val="99"/>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uiPriority w:val="99"/>
    <w:semiHidden/>
    <w:rsid w:val="00C4219C"/>
    <w:pPr>
      <w:tabs>
        <w:tab w:val="center" w:pos="4513"/>
        <w:tab w:val="right" w:pos="9026"/>
      </w:tabs>
    </w:pPr>
    <w:rPr>
      <w:szCs w:val="20"/>
    </w:rPr>
  </w:style>
  <w:style w:type="paragraph" w:customStyle="1" w:styleId="EPTerm">
    <w:name w:val="EPTerm"/>
    <w:basedOn w:val="Normal"/>
    <w:next w:val="Normal"/>
    <w:uiPriority w:val="99"/>
    <w:rsid w:val="00522B51"/>
    <w:pPr>
      <w:spacing w:after="80"/>
    </w:pPr>
    <w:rPr>
      <w:rFonts w:ascii="Arial" w:hAnsi="Arial" w:cs="Arial"/>
      <w:sz w:val="20"/>
      <w:szCs w:val="22"/>
    </w:rPr>
  </w:style>
  <w:style w:type="paragraph" w:customStyle="1" w:styleId="EPLogo">
    <w:name w:val="EPLogo"/>
    <w:basedOn w:val="Normal"/>
    <w:uiPriority w:val="99"/>
    <w:qFormat/>
    <w:rsid w:val="00522B51"/>
    <w:pPr>
      <w:jc w:val="right"/>
    </w:pPr>
    <w:rPr>
      <w:szCs w:val="20"/>
    </w:rPr>
  </w:style>
  <w:style w:type="paragraph" w:customStyle="1" w:styleId="EPFooter">
    <w:name w:val="EPFooter"/>
    <w:basedOn w:val="Normal"/>
    <w:uiPriority w:val="99"/>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uiPriority w:val="99"/>
    <w:semiHidden/>
    <w:rsid w:val="00626D52"/>
    <w:rPr>
      <w:sz w:val="24"/>
    </w:rPr>
  </w:style>
  <w:style w:type="character" w:customStyle="1" w:styleId="Normal6Char">
    <w:name w:val="Normal6 Char"/>
    <w:basedOn w:val="DefaultParagraphFont"/>
    <w:link w:val="Normal6"/>
    <w:locked/>
    <w:rsid w:val="00EC4E33"/>
    <w:rPr>
      <w:sz w:val="24"/>
      <w:lang w:val="da-DK"/>
    </w:rPr>
  </w:style>
  <w:style w:type="paragraph" w:customStyle="1" w:styleId="Normal6">
    <w:name w:val="Normal6"/>
    <w:basedOn w:val="Normal"/>
    <w:link w:val="Normal6Char"/>
    <w:rsid w:val="00EC4E33"/>
    <w:pPr>
      <w:spacing w:after="120"/>
    </w:pPr>
    <w:rPr>
      <w:szCs w:val="20"/>
    </w:rPr>
  </w:style>
  <w:style w:type="character" w:customStyle="1" w:styleId="NormalBoldChar">
    <w:name w:val="NormalBold Char"/>
    <w:basedOn w:val="DefaultParagraphFont"/>
    <w:link w:val="NormalBold"/>
    <w:locked/>
    <w:rsid w:val="00EC4E33"/>
    <w:rPr>
      <w:b/>
      <w:sz w:val="24"/>
      <w:lang w:val="da-DK"/>
    </w:rPr>
  </w:style>
  <w:style w:type="paragraph" w:customStyle="1" w:styleId="ColumnHeading">
    <w:name w:val="ColumnHeading"/>
    <w:basedOn w:val="Normal"/>
    <w:uiPriority w:val="99"/>
    <w:rsid w:val="00EC4E33"/>
    <w:pPr>
      <w:spacing w:after="240"/>
      <w:jc w:val="center"/>
    </w:pPr>
    <w:rPr>
      <w:i/>
      <w:szCs w:val="20"/>
    </w:rPr>
  </w:style>
  <w:style w:type="paragraph" w:customStyle="1" w:styleId="AMNumberTabs0">
    <w:name w:val="AMNumberTabs"/>
    <w:basedOn w:val="Normal"/>
    <w:uiPriority w:val="99"/>
    <w:rsid w:val="00EC4E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uiPriority w:val="99"/>
    <w:rsid w:val="00EC4E33"/>
    <w:pPr>
      <w:jc w:val="right"/>
    </w:pPr>
  </w:style>
  <w:style w:type="paragraph" w:styleId="Footer">
    <w:name w:val="footer"/>
    <w:basedOn w:val="Normal"/>
    <w:link w:val="FooterChar"/>
    <w:uiPriority w:val="99"/>
    <w:rsid w:val="00BD5248"/>
    <w:pPr>
      <w:tabs>
        <w:tab w:val="center" w:pos="4513"/>
        <w:tab w:val="right" w:pos="9026"/>
      </w:tabs>
    </w:pPr>
  </w:style>
  <w:style w:type="character" w:customStyle="1" w:styleId="FooterChar">
    <w:name w:val="Footer Char"/>
    <w:basedOn w:val="DefaultParagraphFont"/>
    <w:link w:val="Footer"/>
    <w:uiPriority w:val="99"/>
    <w:rsid w:val="00BD5248"/>
    <w:rPr>
      <w:sz w:val="24"/>
      <w:szCs w:val="24"/>
      <w:lang w:val="da-DK"/>
    </w:rPr>
  </w:style>
  <w:style w:type="character" w:styleId="Hyperlink">
    <w:name w:val="Hyperlink"/>
    <w:uiPriority w:val="99"/>
    <w:unhideWhenUsed/>
    <w:rsid w:val="00572F1A"/>
    <w:rPr>
      <w:color w:val="0000FF"/>
      <w:u w:val="single"/>
    </w:rPr>
  </w:style>
  <w:style w:type="character" w:styleId="FollowedHyperlink">
    <w:name w:val="FollowedHyperlink"/>
    <w:basedOn w:val="DefaultParagraphFont"/>
    <w:uiPriority w:val="99"/>
    <w:unhideWhenUsed/>
    <w:rsid w:val="00572F1A"/>
    <w:rPr>
      <w:color w:val="954F72" w:themeColor="followedHyperlink"/>
      <w:u w:val="single"/>
    </w:rPr>
  </w:style>
  <w:style w:type="paragraph" w:customStyle="1" w:styleId="msonormal0">
    <w:name w:val="msonormal"/>
    <w:basedOn w:val="Normal"/>
    <w:uiPriority w:val="99"/>
    <w:rsid w:val="00572F1A"/>
    <w:pPr>
      <w:widowControl/>
      <w:spacing w:before="100" w:beforeAutospacing="1" w:after="100" w:afterAutospacing="1"/>
    </w:pPr>
  </w:style>
  <w:style w:type="paragraph" w:styleId="NormalWeb">
    <w:name w:val="Normal (Web)"/>
    <w:basedOn w:val="Normal"/>
    <w:uiPriority w:val="99"/>
    <w:unhideWhenUsed/>
    <w:rsid w:val="00572F1A"/>
    <w:pPr>
      <w:widowControl/>
      <w:spacing w:before="100" w:beforeAutospacing="1" w:after="100" w:afterAutospacing="1"/>
    </w:pPr>
  </w:style>
  <w:style w:type="paragraph" w:styleId="FootnoteText">
    <w:name w:val="footnote text"/>
    <w:basedOn w:val="Normal"/>
    <w:link w:val="FootnoteTextChar"/>
    <w:uiPriority w:val="99"/>
    <w:unhideWhenUsed/>
    <w:rsid w:val="00572F1A"/>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572F1A"/>
    <w:rPr>
      <w:rFonts w:eastAsiaTheme="minorHAnsi"/>
      <w:lang w:val="da-DK" w:eastAsia="en-US"/>
    </w:rPr>
  </w:style>
  <w:style w:type="paragraph" w:styleId="CommentText">
    <w:name w:val="annotation text"/>
    <w:basedOn w:val="Normal"/>
    <w:link w:val="CommentTextChar"/>
    <w:uiPriority w:val="99"/>
    <w:unhideWhenUsed/>
    <w:rsid w:val="00572F1A"/>
    <w:rPr>
      <w:sz w:val="20"/>
      <w:szCs w:val="20"/>
    </w:rPr>
  </w:style>
  <w:style w:type="character" w:customStyle="1" w:styleId="CommentTextChar">
    <w:name w:val="Comment Text Char"/>
    <w:basedOn w:val="DefaultParagraphFont"/>
    <w:link w:val="CommentText"/>
    <w:uiPriority w:val="99"/>
    <w:rsid w:val="00572F1A"/>
    <w:rPr>
      <w:lang w:val="da-DK"/>
    </w:rPr>
  </w:style>
  <w:style w:type="paragraph" w:styleId="CommentSubject">
    <w:name w:val="annotation subject"/>
    <w:basedOn w:val="CommentText"/>
    <w:next w:val="CommentText"/>
    <w:link w:val="CommentSubjectChar"/>
    <w:uiPriority w:val="99"/>
    <w:semiHidden/>
    <w:unhideWhenUsed/>
    <w:rsid w:val="00572F1A"/>
    <w:rPr>
      <w:b/>
      <w:bCs/>
    </w:rPr>
  </w:style>
  <w:style w:type="character" w:customStyle="1" w:styleId="CommentSubjectChar">
    <w:name w:val="Comment Subject Char"/>
    <w:basedOn w:val="CommentTextChar"/>
    <w:link w:val="CommentSubject"/>
    <w:uiPriority w:val="99"/>
    <w:semiHidden/>
    <w:rsid w:val="00572F1A"/>
    <w:rPr>
      <w:b/>
      <w:bCs/>
      <w:lang w:val="da-DK"/>
    </w:rPr>
  </w:style>
  <w:style w:type="paragraph" w:styleId="BalloonText">
    <w:name w:val="Balloon Text"/>
    <w:basedOn w:val="Normal"/>
    <w:link w:val="BalloonTextChar"/>
    <w:uiPriority w:val="99"/>
    <w:semiHidden/>
    <w:unhideWhenUsed/>
    <w:rsid w:val="00572F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F1A"/>
    <w:rPr>
      <w:rFonts w:ascii="Segoe UI" w:hAnsi="Segoe UI" w:cs="Segoe UI"/>
      <w:sz w:val="18"/>
      <w:szCs w:val="18"/>
      <w:lang w:val="da-DK"/>
    </w:rPr>
  </w:style>
  <w:style w:type="paragraph" w:styleId="Revision">
    <w:name w:val="Revision"/>
    <w:uiPriority w:val="99"/>
    <w:semiHidden/>
    <w:rsid w:val="00572F1A"/>
    <w:rPr>
      <w:sz w:val="24"/>
      <w:szCs w:val="24"/>
    </w:rPr>
  </w:style>
  <w:style w:type="paragraph" w:customStyle="1" w:styleId="Point1">
    <w:name w:val="Point 1"/>
    <w:basedOn w:val="Normal"/>
    <w:uiPriority w:val="99"/>
    <w:rsid w:val="00572F1A"/>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Normal"/>
    <w:uiPriority w:val="99"/>
    <w:rsid w:val="00572F1A"/>
    <w:pPr>
      <w:widowControl/>
      <w:spacing w:before="120" w:after="120"/>
      <w:ind w:left="850" w:hanging="850"/>
      <w:jc w:val="both"/>
    </w:pPr>
    <w:rPr>
      <w:rFonts w:eastAsiaTheme="minorHAnsi"/>
      <w:szCs w:val="22"/>
      <w:lang w:eastAsia="en-US"/>
    </w:rPr>
  </w:style>
  <w:style w:type="paragraph" w:customStyle="1" w:styleId="ATHeading1">
    <w:name w:val="AT Heading 1"/>
    <w:basedOn w:val="Normal"/>
    <w:next w:val="Normal"/>
    <w:uiPriority w:val="99"/>
    <w:rsid w:val="00572F1A"/>
    <w:pPr>
      <w:keepNext/>
      <w:keepLines/>
      <w:widowControl/>
      <w:spacing w:before="480" w:after="120"/>
      <w:outlineLvl w:val="0"/>
    </w:pPr>
    <w:rPr>
      <w:b/>
      <w:sz w:val="28"/>
      <w:szCs w:val="20"/>
      <w:lang w:eastAsia="fr-FR"/>
    </w:rPr>
  </w:style>
  <w:style w:type="character" w:customStyle="1" w:styleId="NormalHanging12aChar">
    <w:name w:val="NormalHanging12a Char"/>
    <w:basedOn w:val="DefaultParagraphFont"/>
    <w:link w:val="NormalHanging12a"/>
    <w:locked/>
    <w:rsid w:val="00572F1A"/>
    <w:rPr>
      <w:sz w:val="24"/>
    </w:rPr>
  </w:style>
  <w:style w:type="paragraph" w:customStyle="1" w:styleId="NormalHanging12a">
    <w:name w:val="NormalHanging12a"/>
    <w:basedOn w:val="Normal"/>
    <w:link w:val="NormalHanging12aChar"/>
    <w:rsid w:val="00572F1A"/>
    <w:pPr>
      <w:spacing w:after="240"/>
      <w:ind w:left="567" w:hanging="567"/>
    </w:pPr>
    <w:rPr>
      <w:szCs w:val="20"/>
    </w:rPr>
  </w:style>
  <w:style w:type="paragraph" w:customStyle="1" w:styleId="ManualConsidrant">
    <w:name w:val="Manual Considérant"/>
    <w:basedOn w:val="Normal"/>
    <w:uiPriority w:val="99"/>
    <w:rsid w:val="00572F1A"/>
    <w:pPr>
      <w:widowControl/>
      <w:spacing w:before="120" w:after="120"/>
      <w:ind w:left="709" w:hanging="709"/>
      <w:jc w:val="both"/>
    </w:pPr>
    <w:rPr>
      <w:rFonts w:eastAsiaTheme="minorHAnsi"/>
      <w:szCs w:val="22"/>
      <w:lang w:eastAsia="en-US"/>
    </w:rPr>
  </w:style>
  <w:style w:type="paragraph" w:customStyle="1" w:styleId="RollCallSymbols14pt">
    <w:name w:val="RollCallSymbols14pt"/>
    <w:basedOn w:val="Normal"/>
    <w:rsid w:val="00572F1A"/>
    <w:pPr>
      <w:snapToGrid w:val="0"/>
      <w:spacing w:before="120" w:after="120"/>
      <w:jc w:val="center"/>
    </w:pPr>
    <w:rPr>
      <w:rFonts w:ascii="Arial" w:hAnsi="Arial"/>
      <w:b/>
      <w:bCs/>
      <w:sz w:val="28"/>
      <w:szCs w:val="20"/>
      <w:lang w:eastAsia="en-US"/>
    </w:rPr>
  </w:style>
  <w:style w:type="paragraph" w:customStyle="1" w:styleId="RollCallTabs">
    <w:name w:val="RollCallTabs"/>
    <w:basedOn w:val="Normal"/>
    <w:qFormat/>
    <w:rsid w:val="00572F1A"/>
    <w:pPr>
      <w:tabs>
        <w:tab w:val="center" w:pos="284"/>
        <w:tab w:val="left" w:pos="426"/>
      </w:tabs>
      <w:snapToGrid w:val="0"/>
    </w:pPr>
    <w:rPr>
      <w:szCs w:val="20"/>
      <w:lang w:eastAsia="en-US"/>
    </w:rPr>
  </w:style>
  <w:style w:type="paragraph" w:customStyle="1" w:styleId="RollCallVotes">
    <w:name w:val="RollCallVotes"/>
    <w:basedOn w:val="Normal"/>
    <w:rsid w:val="00572F1A"/>
    <w:pPr>
      <w:snapToGrid w:val="0"/>
      <w:spacing w:before="120" w:after="120"/>
      <w:jc w:val="center"/>
    </w:pPr>
    <w:rPr>
      <w:b/>
      <w:bCs/>
      <w:sz w:val="16"/>
      <w:szCs w:val="20"/>
      <w:lang w:eastAsia="en-US"/>
    </w:rPr>
  </w:style>
  <w:style w:type="paragraph" w:customStyle="1" w:styleId="RollCallTable">
    <w:name w:val="RollCallTable"/>
    <w:basedOn w:val="Normal"/>
    <w:rsid w:val="00572F1A"/>
    <w:pPr>
      <w:snapToGrid w:val="0"/>
      <w:spacing w:before="120" w:after="120"/>
    </w:pPr>
    <w:rPr>
      <w:sz w:val="16"/>
      <w:szCs w:val="20"/>
      <w:lang w:eastAsia="en-US"/>
    </w:rPr>
  </w:style>
  <w:style w:type="character" w:styleId="FootnoteReference">
    <w:name w:val="footnote reference"/>
    <w:basedOn w:val="DefaultParagraphFont"/>
    <w:unhideWhenUsed/>
    <w:rsid w:val="00572F1A"/>
    <w:rPr>
      <w:vertAlign w:val="superscript"/>
    </w:rPr>
  </w:style>
  <w:style w:type="character" w:styleId="CommentReference">
    <w:name w:val="annotation reference"/>
    <w:basedOn w:val="DefaultParagraphFont"/>
    <w:unhideWhenUsed/>
    <w:rsid w:val="00572F1A"/>
    <w:rPr>
      <w:sz w:val="16"/>
      <w:szCs w:val="16"/>
    </w:rPr>
  </w:style>
  <w:style w:type="character" w:customStyle="1" w:styleId="Sup">
    <w:name w:val="Sup"/>
    <w:uiPriority w:val="1"/>
    <w:qFormat/>
    <w:rsid w:val="00572F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D27E3-EF26-4B51-903F-52B0421A2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23405</Words>
  <Characters>143426</Characters>
  <Application>Microsoft Office Word</Application>
  <DocSecurity>0</DocSecurity>
  <Lines>5343</Lines>
  <Paragraphs>1279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165910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2023-05-23T14:36:00Z</dcterms:created>
  <dcterms:modified xsi:type="dcterms:W3CDTF">2023-05-23T14:36:00Z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1277675</vt:lpwstr>
  </property>
  <property fmtid="{D5CDD505-2E9C-101B-9397-08002B2CF9AE}" pid="4" name="&lt;Model&gt;">
    <vt:lpwstr>PA_Legam</vt:lpwstr>
  </property>
  <property fmtid="{D5CDD505-2E9C-101B-9397-08002B2CF9AE}" pid="5" name="&lt;ModelCod&gt;">
    <vt:lpwstr>\\eiciLUXpr1\pdocep$\DocEP\DOCS\General\PA\PA_Legam.dotx(17/04/2020 18:26:08)</vt:lpwstr>
  </property>
  <property fmtid="{D5CDD505-2E9C-101B-9397-08002B2CF9AE}" pid="6" name="&lt;ModelTra&gt;">
    <vt:lpwstr>\\eiciLUXpr1\pdocep$\DocEP\TRANSFIL\DA\PA_Legam.DA(02/12/2022 09:13:01)</vt:lpwstr>
  </property>
  <property fmtid="{D5CDD505-2E9C-101B-9397-08002B2CF9AE}" pid="7" name="&lt;Type&gt;">
    <vt:lpwstr>AD</vt:lpwstr>
  </property>
  <property fmtid="{D5CDD505-2E9C-101B-9397-08002B2CF9AE}" pid="8" name="Bookout">
    <vt:lpwstr>OK - 2023/05/23 16:36</vt:lpwstr>
  </property>
  <property fmtid="{D5CDD505-2E9C-101B-9397-08002B2CF9AE}" pid="9" name="Created with">
    <vt:lpwstr>9.14.0 Build [20221101]</vt:lpwstr>
  </property>
  <property fmtid="{D5CDD505-2E9C-101B-9397-08002B2CF9AE}" pid="10" name="FooterPath">
    <vt:lpwstr>AD\1277675DA.docx</vt:lpwstr>
  </property>
  <property fmtid="{D5CDD505-2E9C-101B-9397-08002B2CF9AE}" pid="11" name="LastEdited with">
    <vt:lpwstr>9.14.1 Build [20230315]</vt:lpwstr>
  </property>
  <property fmtid="{D5CDD505-2E9C-101B-9397-08002B2CF9AE}" pid="12" name="PE number">
    <vt:lpwstr>737.239</vt:lpwstr>
  </property>
  <property fmtid="{D5CDD505-2E9C-101B-9397-08002B2CF9AE}" pid="13" name="SDLStudio">
    <vt:lpwstr/>
  </property>
</Properties>
</file>