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9089A" w:rsidTr="00E34A5C">
        <w:trPr>
          <w:trHeight w:hRule="exact" w:val="1418"/>
        </w:trPr>
        <w:tc>
          <w:tcPr>
            <w:tcW w:w="6804" w:type="dxa"/>
            <w:shd w:val="clear" w:color="auto" w:fill="auto"/>
            <w:vAlign w:val="center"/>
          </w:tcPr>
          <w:p w:rsidR="00BA3E40" w:rsidRPr="00C65FF1" w:rsidRDefault="006C7044" w:rsidP="00E34A5C">
            <w:pPr>
              <w:pStyle w:val="EPName"/>
            </w:pPr>
            <w:bookmarkStart w:id="0" w:name="_GoBack"/>
            <w:bookmarkEnd w:id="0"/>
            <w:r>
              <w:t>Europos Parlamentas</w:t>
            </w:r>
          </w:p>
          <w:p w:rsidR="00BA3E40" w:rsidRPr="00C65FF1" w:rsidRDefault="006C7044" w:rsidP="009B6583">
            <w:pPr>
              <w:pStyle w:val="EPTerm"/>
            </w:pPr>
            <w:r>
              <w:t>2019-2024</w:t>
            </w:r>
          </w:p>
        </w:tc>
        <w:tc>
          <w:tcPr>
            <w:tcW w:w="2268" w:type="dxa"/>
            <w:shd w:val="clear" w:color="auto" w:fill="auto"/>
          </w:tcPr>
          <w:p w:rsidR="00BA3E40" w:rsidRPr="00C65FF1" w:rsidRDefault="006C7044" w:rsidP="00E34A5C">
            <w:pPr>
              <w:pStyle w:val="EPLogo"/>
            </w:pPr>
            <w:r w:rsidRPr="00C65FF1">
              <w:rPr>
                <w:noProof/>
                <w:lang w:eastAsia="lt-L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C65FF1" w:rsidRDefault="00F24D40" w:rsidP="00F24D40">
      <w:pPr>
        <w:pStyle w:val="LineTop"/>
      </w:pPr>
    </w:p>
    <w:p w:rsidR="00F24D40" w:rsidRPr="00C65FF1" w:rsidRDefault="006C7044" w:rsidP="00F24D40">
      <w:pPr>
        <w:pStyle w:val="EPBody"/>
      </w:pPr>
      <w:r>
        <w:rPr>
          <w:rStyle w:val="HideTWBExt"/>
        </w:rPr>
        <w:t>&lt;</w:t>
      </w:r>
      <w:r>
        <w:rPr>
          <w:rStyle w:val="HideTWBExt"/>
          <w:i w:val="0"/>
        </w:rPr>
        <w:t>Commission</w:t>
      </w:r>
      <w:r>
        <w:rPr>
          <w:rStyle w:val="HideTWBExt"/>
        </w:rPr>
        <w:t>&gt;</w:t>
      </w:r>
      <w:r>
        <w:rPr>
          <w:rStyle w:val="HideTWBInt"/>
          <w:color w:val="auto"/>
        </w:rPr>
        <w:t>{EMPL}</w:t>
      </w:r>
      <w:r>
        <w:t>Užimtumo ir socialinių reikalų komitetas</w:t>
      </w:r>
      <w:r>
        <w:rPr>
          <w:rStyle w:val="HideTWBExt"/>
        </w:rPr>
        <w:t>&lt;/</w:t>
      </w:r>
      <w:r>
        <w:rPr>
          <w:rStyle w:val="HideTWBExt"/>
          <w:i w:val="0"/>
        </w:rPr>
        <w:t>Commission</w:t>
      </w:r>
      <w:r>
        <w:rPr>
          <w:rStyle w:val="HideTWBExt"/>
        </w:rPr>
        <w:t>&gt;</w:t>
      </w:r>
    </w:p>
    <w:p w:rsidR="00F24D40" w:rsidRPr="00C65FF1" w:rsidRDefault="00F24D40" w:rsidP="00F24D40">
      <w:pPr>
        <w:pStyle w:val="LineBottom"/>
      </w:pPr>
    </w:p>
    <w:p w:rsidR="00DB56E4" w:rsidRPr="00C65FF1" w:rsidRDefault="006C7044" w:rsidP="00DB56E4">
      <w:pPr>
        <w:pStyle w:val="CoverReference"/>
      </w:pPr>
      <w:r>
        <w:rPr>
          <w:rStyle w:val="HideTWBExt"/>
          <w:b w:val="0"/>
        </w:rPr>
        <w:t>&lt;RefProc&gt;</w:t>
      </w:r>
      <w:r>
        <w:t>2023/0138</w:t>
      </w:r>
      <w:r>
        <w:rPr>
          <w:rStyle w:val="HideTWBExt"/>
          <w:b w:val="0"/>
        </w:rPr>
        <w:t>&lt;/RefProc&gt;&lt;RefTypeProc&gt;</w:t>
      </w:r>
      <w:r>
        <w:t>(COD)</w:t>
      </w:r>
      <w:r>
        <w:rPr>
          <w:rStyle w:val="HideTWBExt"/>
          <w:b w:val="0"/>
        </w:rPr>
        <w:t>&lt;/RefTypeProc&gt;</w:t>
      </w:r>
    </w:p>
    <w:p w:rsidR="00DB56E4" w:rsidRPr="00C65FF1" w:rsidRDefault="006C7044" w:rsidP="00DB56E4">
      <w:pPr>
        <w:pStyle w:val="CoverDate"/>
      </w:pPr>
      <w:r>
        <w:rPr>
          <w:rStyle w:val="HideTWBExt"/>
        </w:rPr>
        <w:t>&lt;Date&gt;</w:t>
      </w:r>
      <w:r>
        <w:rPr>
          <w:rStyle w:val="HideTWBInt"/>
          <w:color w:val="auto"/>
        </w:rPr>
        <w:t>{30/10/2023}</w:t>
      </w:r>
      <w:r>
        <w:t>30.10.2023</w:t>
      </w:r>
      <w:r>
        <w:rPr>
          <w:rStyle w:val="HideTWBExt"/>
        </w:rPr>
        <w:t>&lt;/Date&gt;</w:t>
      </w:r>
    </w:p>
    <w:p w:rsidR="00DB56E4" w:rsidRPr="00C65FF1" w:rsidRDefault="006C7044" w:rsidP="00DB56E4">
      <w:pPr>
        <w:pStyle w:val="CoverDocType24a"/>
      </w:pPr>
      <w:r>
        <w:rPr>
          <w:rStyle w:val="HideTWBExt"/>
          <w:b w:val="0"/>
        </w:rPr>
        <w:t>&lt;TitreType&gt;</w:t>
      </w:r>
      <w:r>
        <w:t>NUOMONĖ</w:t>
      </w:r>
      <w:r>
        <w:rPr>
          <w:rStyle w:val="HideTWBExt"/>
          <w:b w:val="0"/>
        </w:rPr>
        <w:t>&lt;/TitreType&gt;</w:t>
      </w:r>
    </w:p>
    <w:p w:rsidR="00DB56E4" w:rsidRPr="00C65FF1" w:rsidRDefault="006C7044" w:rsidP="00DB56E4">
      <w:pPr>
        <w:pStyle w:val="CoverNormal24a"/>
      </w:pPr>
      <w:r>
        <w:rPr>
          <w:rStyle w:val="HideTWBExt"/>
        </w:rPr>
        <w:t>&lt;CommissionResp&gt;</w:t>
      </w:r>
      <w:r>
        <w:t>Užimtumo ir socialinių reikalų komiteto</w:t>
      </w:r>
      <w:r>
        <w:rPr>
          <w:rStyle w:val="HideTWBExt"/>
        </w:rPr>
        <w:t>&lt;/CommissionResp&gt;</w:t>
      </w:r>
    </w:p>
    <w:p w:rsidR="00DB56E4" w:rsidRPr="00C65FF1" w:rsidRDefault="006C7044" w:rsidP="00DB56E4">
      <w:pPr>
        <w:pStyle w:val="CoverNormal24a"/>
      </w:pPr>
      <w:r>
        <w:rPr>
          <w:rStyle w:val="HideTWBExt"/>
        </w:rPr>
        <w:t>&lt;CommissionInt&gt;</w:t>
      </w:r>
      <w:r>
        <w:t>pateikta Ekonomikos ir pinigų politikos komitetui</w:t>
      </w:r>
      <w:r>
        <w:rPr>
          <w:rStyle w:val="HideTWBExt"/>
        </w:rPr>
        <w:t>&lt;/CommissionInt&gt;</w:t>
      </w:r>
    </w:p>
    <w:p w:rsidR="00DB56E4" w:rsidRPr="00C65FF1" w:rsidRDefault="006C7044" w:rsidP="00DB56E4">
      <w:pPr>
        <w:pStyle w:val="CoverNormal"/>
      </w:pPr>
      <w:r>
        <w:rPr>
          <w:rStyle w:val="HideTWBExt"/>
        </w:rPr>
        <w:t>&lt;Titre&gt;</w:t>
      </w:r>
      <w:r>
        <w:t>Pasiūlymas dėl Europos Parlamento ir Tarybos reglamento dėl veiksmingo ekonominės politikos koordinavimo ir dau</w:t>
      </w:r>
      <w:r>
        <w:t>giašalės biudžeto priežiūros, kuriuo panaikinamas Tarybos reglamentas (EB) Nr. 1466/97</w:t>
      </w:r>
      <w:r>
        <w:rPr>
          <w:rStyle w:val="HideTWBExt"/>
        </w:rPr>
        <w:t>&lt;/Titre&gt;</w:t>
      </w:r>
    </w:p>
    <w:p w:rsidR="00DB56E4" w:rsidRPr="00C65FF1" w:rsidRDefault="006C7044" w:rsidP="00DB56E4">
      <w:pPr>
        <w:pStyle w:val="CoverNormal24a"/>
      </w:pPr>
      <w:r>
        <w:rPr>
          <w:rStyle w:val="HideTWBExt"/>
        </w:rPr>
        <w:t>&lt;DocRef&gt;</w:t>
      </w:r>
      <w:r>
        <w:t>(COM(2023)0240 – C9</w:t>
      </w:r>
      <w:r>
        <w:noBreakHyphen/>
        <w:t>0150/2023 – 2023/0138(COD))</w:t>
      </w:r>
      <w:r>
        <w:rPr>
          <w:rStyle w:val="HideTWBExt"/>
        </w:rPr>
        <w:t>&lt;/DocRef&gt;</w:t>
      </w:r>
    </w:p>
    <w:p w:rsidR="00921659" w:rsidRPr="00C65FF1" w:rsidRDefault="006C7044" w:rsidP="00FA3C27">
      <w:pPr>
        <w:pStyle w:val="CoverNormal24a"/>
      </w:pPr>
      <w:r>
        <w:t xml:space="preserve">Nuomonės referentė </w:t>
      </w:r>
      <w:r>
        <w:rPr>
          <w:snapToGrid w:val="0"/>
        </w:rPr>
        <w:t>(*)</w:t>
      </w:r>
      <w:r>
        <w:t xml:space="preserve">: </w:t>
      </w:r>
      <w:r>
        <w:rPr>
          <w:rStyle w:val="HideTWBExt"/>
        </w:rPr>
        <w:t>&lt;Depute&gt;</w:t>
      </w:r>
      <w:r>
        <w:t>Gabriele Bischoff</w:t>
      </w:r>
      <w:r>
        <w:rPr>
          <w:rStyle w:val="HideTWBExt"/>
        </w:rPr>
        <w:t>&lt;/Depute&gt;</w:t>
      </w:r>
    </w:p>
    <w:p w:rsidR="00921659" w:rsidRPr="00C65FF1" w:rsidRDefault="006C7044" w:rsidP="00487596">
      <w:pPr>
        <w:pStyle w:val="CoverNormal"/>
      </w:pPr>
      <w:r>
        <w:rPr>
          <w:snapToGrid w:val="0"/>
        </w:rPr>
        <w:t xml:space="preserve">(*) Susijusių komitetų procedūra. </w:t>
      </w:r>
      <w:r>
        <w:rPr>
          <w:snapToGrid w:val="0"/>
        </w:rPr>
        <w:t>Darbo tvarkos taisyklių 57 straipsnis</w:t>
      </w:r>
    </w:p>
    <w:p w:rsidR="00DB56E4" w:rsidRPr="00C65FF1" w:rsidRDefault="006C7044" w:rsidP="0004474F">
      <w:pPr>
        <w:tabs>
          <w:tab w:val="center" w:pos="4677"/>
        </w:tabs>
      </w:pPr>
      <w:r>
        <w:br w:type="page"/>
      </w:r>
      <w:r>
        <w:lastRenderedPageBreak/>
        <w:t>PA_Legam</w:t>
      </w:r>
    </w:p>
    <w:p w:rsidR="00DB56E4" w:rsidRPr="00C65FF1" w:rsidRDefault="006C7044" w:rsidP="00EA0941">
      <w:pPr>
        <w:pStyle w:val="PageHeadingNotTOC"/>
      </w:pPr>
      <w:r>
        <w:br w:type="page"/>
      </w:r>
    </w:p>
    <w:p w:rsidR="00DB56E4" w:rsidRPr="00C65FF1" w:rsidRDefault="006C7044" w:rsidP="00DB56E4">
      <w:pPr>
        <w:pStyle w:val="AmHeadingPA"/>
      </w:pPr>
      <w:r>
        <w:lastRenderedPageBreak/>
        <w:t>PAKEITIMAS</w:t>
      </w:r>
    </w:p>
    <w:p w:rsidR="00DB56E4" w:rsidRPr="00C65FF1" w:rsidRDefault="006C7044" w:rsidP="001E3AC4">
      <w:pPr>
        <w:pStyle w:val="Normal12a"/>
      </w:pPr>
      <w:bookmarkStart w:id="1" w:name="IntroA"/>
      <w:r>
        <w:t>Užimtumo ir socialinių reikalų komitetas ragina atsakingą Ekonomikos ir pinigų politikos komitetą atsižvelgti į šiuos pakeitimus:</w:t>
      </w:r>
    </w:p>
    <w:p w:rsidR="00EA0941" w:rsidRPr="00C56375" w:rsidRDefault="006C7044" w:rsidP="00EA0941">
      <w:bookmarkStart w:id="2" w:name="ProcPageAD"/>
      <w:bookmarkEnd w:id="1"/>
      <w:r>
        <w:rPr>
          <w:rStyle w:val="HideTWBExt"/>
          <w:b/>
        </w:rPr>
        <w:t>&lt;RepeatBlock-Amend&gt;</w:t>
      </w:r>
      <w:r>
        <w:rPr>
          <w:rStyle w:val="HideTWBExt"/>
        </w:rPr>
        <w:t>&lt;Amend&gt;</w:t>
      </w:r>
      <w:r>
        <w:t>Pakeitimas</w:t>
      </w:r>
      <w:r>
        <w:tab/>
      </w:r>
      <w:r>
        <w:rPr>
          <w:rStyle w:val="HideTWBExt"/>
        </w:rPr>
        <w:t>&lt;NumAm&gt;</w:t>
      </w:r>
      <w:r>
        <w:t>1</w:t>
      </w:r>
      <w:r>
        <w:rPr>
          <w:rStyle w:val="HideTWBExt"/>
        </w:rPr>
        <w:t>&lt;/NumAm&gt;</w:t>
      </w:r>
    </w:p>
    <w:p w:rsidR="00EA0941" w:rsidRPr="00C56375" w:rsidRDefault="00EA0941" w:rsidP="00EA0941"/>
    <w:p w:rsidR="00EA0941" w:rsidRPr="00C56375" w:rsidRDefault="006C7044" w:rsidP="00EA0941">
      <w:pPr>
        <w:pStyle w:val="NormalBold"/>
        <w:keepNext/>
      </w:pPr>
      <w:r>
        <w:rPr>
          <w:rStyle w:val="HideTWBExt"/>
          <w:b w:val="0"/>
        </w:rPr>
        <w:t>&lt;DocAmend&gt;</w:t>
      </w:r>
      <w:r>
        <w:t>Pasiūlymas dėl reglamento</w:t>
      </w:r>
      <w:r>
        <w:rPr>
          <w:rStyle w:val="HideTWBExt"/>
          <w:b w:val="0"/>
        </w:rPr>
        <w:t>&lt;/DocAmend&gt;</w:t>
      </w:r>
    </w:p>
    <w:p w:rsidR="00EA0941" w:rsidRPr="00C56375" w:rsidRDefault="006C7044" w:rsidP="00EA0941">
      <w:pPr>
        <w:pStyle w:val="NormalBold"/>
      </w:pPr>
      <w:r>
        <w:rPr>
          <w:rStyle w:val="HideTWBExt"/>
          <w:b w:val="0"/>
        </w:rPr>
        <w:t>&lt;Article&gt;</w:t>
      </w:r>
      <w:r>
        <w:t>2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89A" w:rsidTr="00EB774D">
        <w:trPr>
          <w:jc w:val="center"/>
        </w:trPr>
        <w:tc>
          <w:tcPr>
            <w:tcW w:w="9752" w:type="dxa"/>
            <w:gridSpan w:val="2"/>
          </w:tcPr>
          <w:p w:rsidR="00EA0941" w:rsidRPr="00C56375" w:rsidRDefault="00EA0941" w:rsidP="00EB774D">
            <w:pPr>
              <w:keepNext/>
            </w:pPr>
          </w:p>
        </w:tc>
      </w:tr>
      <w:tr w:rsidR="00A9089A" w:rsidTr="00EB774D">
        <w:trPr>
          <w:jc w:val="center"/>
        </w:trPr>
        <w:tc>
          <w:tcPr>
            <w:tcW w:w="4876" w:type="dxa"/>
            <w:hideMark/>
          </w:tcPr>
          <w:p w:rsidR="00EA0941" w:rsidRPr="00C56375" w:rsidRDefault="006C7044" w:rsidP="00EB774D">
            <w:pPr>
              <w:pStyle w:val="ColumnHeading"/>
              <w:keepNext/>
            </w:pPr>
            <w:r>
              <w:t>Komisijos siūlomas tekstas</w:t>
            </w:r>
          </w:p>
        </w:tc>
        <w:tc>
          <w:tcPr>
            <w:tcW w:w="4876" w:type="dxa"/>
            <w:hideMark/>
          </w:tcPr>
          <w:p w:rsidR="00EA0941" w:rsidRPr="00C56375" w:rsidRDefault="006C7044" w:rsidP="00EB774D">
            <w:pPr>
              <w:pStyle w:val="ColumnHeading"/>
              <w:keepNext/>
            </w:pPr>
            <w:r>
              <w:t>Pakeitimas</w:t>
            </w:r>
          </w:p>
        </w:tc>
      </w:tr>
      <w:tr w:rsidR="00A9089A" w:rsidTr="00EB774D">
        <w:trPr>
          <w:jc w:val="center"/>
        </w:trPr>
        <w:tc>
          <w:tcPr>
            <w:tcW w:w="4876" w:type="dxa"/>
            <w:hideMark/>
          </w:tcPr>
          <w:p w:rsidR="00EA0941" w:rsidRPr="00C56375" w:rsidRDefault="006C7044" w:rsidP="00EB774D">
            <w:pPr>
              <w:pStyle w:val="Normal6"/>
            </w:pPr>
            <w:r>
              <w:t>(2)</w:t>
            </w:r>
            <w:r>
              <w:tab/>
              <w:t>Stabilumo ir augimo paktas (SAP), kurį iš pradžių sudarė 1997 m. liepos 7 d. Tarybos reglamentas (EB) Nr. 1466/97</w:t>
            </w:r>
            <w:r>
              <w:rPr>
                <w:vertAlign w:val="superscript"/>
              </w:rPr>
              <w:t>19</w:t>
            </w:r>
            <w:r>
              <w:t xml:space="preserve">, Tarybos </w:t>
            </w:r>
            <w:r>
              <w:t>reglamentas (EB) Nr. 1467/97</w:t>
            </w:r>
            <w:r>
              <w:rPr>
                <w:vertAlign w:val="superscript"/>
              </w:rPr>
              <w:t>20</w:t>
            </w:r>
            <w:r>
              <w:t xml:space="preserve"> ir 1997 m. birželio 17 d. Europos Vadovų Tarybos rezoliucija dėl Stabilumo ir augimo pakto</w:t>
            </w:r>
            <w:r>
              <w:rPr>
                <w:vertAlign w:val="superscript"/>
              </w:rPr>
              <w:t>21</w:t>
            </w:r>
            <w:r>
              <w:t>, grindžiamas patikimų ir tvarių valstybės finansų tikslu, kaip priemone sudaryti geresnes sąlygas kainų stabilumui ir tvirtam, tvari</w:t>
            </w:r>
            <w:r>
              <w:t xml:space="preserve">am </w:t>
            </w:r>
            <w:r>
              <w:rPr>
                <w:b/>
                <w:i/>
              </w:rPr>
              <w:t>bei integraciniam augimui,</w:t>
            </w:r>
            <w:r>
              <w:t xml:space="preserve"> grindžiamam finansiniu stabilumu, ir taip padeda siekti Sąjungos tvaraus </w:t>
            </w:r>
            <w:r>
              <w:rPr>
                <w:b/>
                <w:i/>
              </w:rPr>
              <w:t>bei</w:t>
            </w:r>
            <w:r>
              <w:t xml:space="preserve"> integracinio augimo ir </w:t>
            </w:r>
            <w:r>
              <w:rPr>
                <w:b/>
                <w:i/>
              </w:rPr>
              <w:t>užimtumo tikslų</w:t>
            </w:r>
            <w:r>
              <w:t>;</w:t>
            </w:r>
          </w:p>
        </w:tc>
        <w:tc>
          <w:tcPr>
            <w:tcW w:w="4876" w:type="dxa"/>
            <w:hideMark/>
          </w:tcPr>
          <w:p w:rsidR="00EA0941" w:rsidRPr="00C56375" w:rsidRDefault="006C7044" w:rsidP="00EB774D">
            <w:pPr>
              <w:pStyle w:val="Normal6"/>
              <w:rPr>
                <w:szCs w:val="24"/>
              </w:rPr>
            </w:pPr>
            <w:r>
              <w:t>(2)</w:t>
            </w:r>
            <w:r>
              <w:tab/>
              <w:t>Stabilumo ir augimo paktas (SAP), kurį iš pradžių sudarė 1997 m. liepos 7 d. Tarybos reglamentas (EB) Nr.</w:t>
            </w:r>
            <w:r>
              <w:t> 1466/97</w:t>
            </w:r>
            <w:r>
              <w:rPr>
                <w:vertAlign w:val="superscript"/>
              </w:rPr>
              <w:t>19</w:t>
            </w:r>
            <w:r>
              <w:t>, Tarybos reglamentas (EB) Nr. 1467/97</w:t>
            </w:r>
            <w:r>
              <w:rPr>
                <w:vertAlign w:val="superscript"/>
              </w:rPr>
              <w:t>20</w:t>
            </w:r>
            <w:r>
              <w:t xml:space="preserve"> ir 1997 m. birželio 17 d. Europos Vadovų Tarybos rezoliucija dėl Stabilumo ir augimo pakto</w:t>
            </w:r>
            <w:r>
              <w:rPr>
                <w:vertAlign w:val="superscript"/>
              </w:rPr>
              <w:t>21</w:t>
            </w:r>
            <w:r>
              <w:t>, grindžiamas patikimų ir tvarių valstybės finansų tikslu, kaip priemone sudaryti geresnes sąlygas kainų stabilum</w:t>
            </w:r>
            <w:r>
              <w:t xml:space="preserve">ui ir tvirtam, tvariam </w:t>
            </w:r>
            <w:r>
              <w:rPr>
                <w:b/>
                <w:i/>
              </w:rPr>
              <w:t>augimui, skatinančiam darbo vietų kūrimą ir</w:t>
            </w:r>
            <w:r>
              <w:t xml:space="preserve"> grindžiamam finansiniu stabilumu, ir taip padeda siekti Sąjungos tvaraus </w:t>
            </w:r>
            <w:r>
              <w:rPr>
                <w:b/>
                <w:i/>
              </w:rPr>
              <w:t>ir</w:t>
            </w:r>
            <w:r>
              <w:t xml:space="preserve"> integracinio augimo </w:t>
            </w:r>
            <w:r>
              <w:rPr>
                <w:b/>
                <w:i/>
              </w:rPr>
              <w:t xml:space="preserve">tikslų, kuriais siekiama visiško užimtumo </w:t>
            </w:r>
            <w:r>
              <w:t xml:space="preserve">ir </w:t>
            </w:r>
            <w:r>
              <w:rPr>
                <w:b/>
                <w:i/>
              </w:rPr>
              <w:t>socialinės pažangos</w:t>
            </w:r>
            <w:r>
              <w:t>;</w:t>
            </w:r>
          </w:p>
        </w:tc>
      </w:tr>
      <w:tr w:rsidR="00A9089A" w:rsidTr="00EB774D">
        <w:trPr>
          <w:jc w:val="center"/>
        </w:trPr>
        <w:tc>
          <w:tcPr>
            <w:tcW w:w="4876" w:type="dxa"/>
            <w:hideMark/>
          </w:tcPr>
          <w:p w:rsidR="00EA0941" w:rsidRPr="00C56375" w:rsidRDefault="006C7044" w:rsidP="00EB774D">
            <w:pPr>
              <w:pStyle w:val="Normal6"/>
            </w:pPr>
            <w:r>
              <w:t>__________________</w:t>
            </w:r>
          </w:p>
        </w:tc>
        <w:tc>
          <w:tcPr>
            <w:tcW w:w="4876" w:type="dxa"/>
            <w:hideMark/>
          </w:tcPr>
          <w:p w:rsidR="00EA0941" w:rsidRPr="00C56375" w:rsidRDefault="006C7044" w:rsidP="00EB774D">
            <w:pPr>
              <w:pStyle w:val="Normal6"/>
              <w:rPr>
                <w:szCs w:val="24"/>
              </w:rPr>
            </w:pPr>
            <w:r>
              <w:t>_______</w:t>
            </w:r>
            <w:r>
              <w:t>___________</w:t>
            </w:r>
          </w:p>
        </w:tc>
      </w:tr>
      <w:tr w:rsidR="00A9089A" w:rsidTr="00EB774D">
        <w:trPr>
          <w:jc w:val="center"/>
        </w:trPr>
        <w:tc>
          <w:tcPr>
            <w:tcW w:w="4876" w:type="dxa"/>
            <w:hideMark/>
          </w:tcPr>
          <w:p w:rsidR="00EA0941" w:rsidRPr="00C56375" w:rsidRDefault="006C7044" w:rsidP="00EB774D">
            <w:pPr>
              <w:pStyle w:val="Normal6"/>
            </w:pPr>
            <w:r>
              <w:rPr>
                <w:vertAlign w:val="superscript"/>
              </w:rPr>
              <w:t>19</w:t>
            </w:r>
            <w:r>
              <w:t xml:space="preserve"> 1997 m. liepos 7 d. Tarybos reglamentas (EB) Nr. 1466/97 dėl biudžeto būklės priežiūros stiprinimo ir ekonominės politikos priežiūros bei koordinavimo (OL L 209, 1997 8 2, p. 1).</w:t>
            </w:r>
          </w:p>
        </w:tc>
        <w:tc>
          <w:tcPr>
            <w:tcW w:w="4876" w:type="dxa"/>
            <w:hideMark/>
          </w:tcPr>
          <w:p w:rsidR="00EA0941" w:rsidRPr="00C56375" w:rsidRDefault="006C7044" w:rsidP="00EB774D">
            <w:pPr>
              <w:pStyle w:val="Normal6"/>
              <w:rPr>
                <w:szCs w:val="24"/>
              </w:rPr>
            </w:pPr>
            <w:r>
              <w:rPr>
                <w:vertAlign w:val="superscript"/>
              </w:rPr>
              <w:t>19</w:t>
            </w:r>
            <w:r>
              <w:t xml:space="preserve"> 1997 m. liepos 7 d. Tarybos reglamentas (EB) Nr. 1466/97 d</w:t>
            </w:r>
            <w:r>
              <w:t>ėl biudžeto būklės priežiūros stiprinimo ir ekonominės politikos priežiūros bei koordinavimo (OL L 209, 1997 8 2, p. 1).</w:t>
            </w:r>
          </w:p>
        </w:tc>
      </w:tr>
      <w:tr w:rsidR="00A9089A" w:rsidTr="00EB774D">
        <w:trPr>
          <w:jc w:val="center"/>
        </w:trPr>
        <w:tc>
          <w:tcPr>
            <w:tcW w:w="4876" w:type="dxa"/>
            <w:hideMark/>
          </w:tcPr>
          <w:p w:rsidR="00EA0941" w:rsidRPr="00C56375" w:rsidRDefault="006C7044" w:rsidP="00EB774D">
            <w:pPr>
              <w:pStyle w:val="Normal6"/>
            </w:pPr>
            <w:r>
              <w:rPr>
                <w:vertAlign w:val="superscript"/>
              </w:rPr>
              <w:t>20</w:t>
            </w:r>
            <w:r>
              <w:t xml:space="preserve"> 1997 m. liepos 7 d. Tarybos reglamentas (EB) Nr. 1467/97 dėl perviršinio deficito procedūros įgyvendinimo paspartinimo ir paaiškini</w:t>
            </w:r>
            <w:r>
              <w:t>mo (OL L 209, 1997 8 2, p. 6).</w:t>
            </w:r>
          </w:p>
        </w:tc>
        <w:tc>
          <w:tcPr>
            <w:tcW w:w="4876" w:type="dxa"/>
            <w:hideMark/>
          </w:tcPr>
          <w:p w:rsidR="00EA0941" w:rsidRPr="00C56375" w:rsidRDefault="006C7044" w:rsidP="00EB774D">
            <w:pPr>
              <w:pStyle w:val="Normal6"/>
              <w:rPr>
                <w:szCs w:val="24"/>
              </w:rPr>
            </w:pPr>
            <w:r>
              <w:rPr>
                <w:vertAlign w:val="superscript"/>
              </w:rPr>
              <w:t>20</w:t>
            </w:r>
            <w:r>
              <w:t xml:space="preserve"> 1997 m. liepos 7 d. Tarybos reglamentas (EB) Nr. 1467/97 dėl perviršinio deficito procedūros įgyvendinimo paspartinimo ir paaiškinimo (OL L 209, 1997 8 2, p. 6).</w:t>
            </w:r>
          </w:p>
        </w:tc>
      </w:tr>
      <w:tr w:rsidR="00A9089A" w:rsidTr="00EB774D">
        <w:trPr>
          <w:jc w:val="center"/>
        </w:trPr>
        <w:tc>
          <w:tcPr>
            <w:tcW w:w="4876" w:type="dxa"/>
            <w:hideMark/>
          </w:tcPr>
          <w:p w:rsidR="00EA0941" w:rsidRPr="00C56375" w:rsidRDefault="006C7044" w:rsidP="00EB774D">
            <w:pPr>
              <w:pStyle w:val="Normal6"/>
            </w:pPr>
            <w:r>
              <w:rPr>
                <w:vertAlign w:val="superscript"/>
              </w:rPr>
              <w:t>21</w:t>
            </w:r>
            <w:r>
              <w:t xml:space="preserve"> 1997 m. birželio 17 d. Europos Vadovų Tarybos rezoliucij</w:t>
            </w:r>
            <w:r>
              <w:t>a dėl Stabilumo ir augimo pakto, patvirtinta Amsterdame (OL C 236, 1997 8 2, p. 1).</w:t>
            </w:r>
          </w:p>
        </w:tc>
        <w:tc>
          <w:tcPr>
            <w:tcW w:w="4876" w:type="dxa"/>
            <w:hideMark/>
          </w:tcPr>
          <w:p w:rsidR="00EA0941" w:rsidRPr="00C56375" w:rsidRDefault="006C7044" w:rsidP="00EB774D">
            <w:pPr>
              <w:pStyle w:val="Normal6"/>
              <w:rPr>
                <w:szCs w:val="24"/>
              </w:rPr>
            </w:pPr>
            <w:r>
              <w:rPr>
                <w:vertAlign w:val="superscript"/>
              </w:rPr>
              <w:t>21</w:t>
            </w:r>
            <w:r>
              <w:t xml:space="preserve"> 1997 m. birželio 17 d. Europos Vadovų Tarybos rezoliucija dėl Stabilumo ir augimo pakto, patvirtinta Amsterdame (OL C 236, 1997 8 2, p. 1).</w:t>
            </w:r>
          </w:p>
        </w:tc>
      </w:tr>
    </w:tbl>
    <w:p w:rsidR="00EA0941" w:rsidRPr="00C56375" w:rsidRDefault="006C7044" w:rsidP="00EA0941">
      <w:pPr>
        <w:rPr>
          <w:rStyle w:val="HideTWBExt"/>
          <w:rFonts w:ascii="Times New Roman" w:hAnsi="Times New Roman" w:cs="Times New Roman"/>
          <w:noProof w:val="0"/>
          <w:vanish w:val="0"/>
          <w:color w:val="auto"/>
          <w:sz w:val="24"/>
        </w:rPr>
      </w:pPr>
      <w:r>
        <w:rPr>
          <w:rStyle w:val="HideTWBExt"/>
        </w:rPr>
        <w:t>&lt;/Amend&gt;</w:t>
      </w:r>
    </w:p>
    <w:p w:rsidR="00EA0941" w:rsidRPr="00C56375" w:rsidRDefault="006C7044" w:rsidP="00EA0941">
      <w:pPr>
        <w:pStyle w:val="AmNumberTabs"/>
      </w:pPr>
      <w:r>
        <w:rPr>
          <w:rStyle w:val="HideTWBExt"/>
          <w:b w:val="0"/>
        </w:rPr>
        <w:t>&lt;Amend&gt;</w:t>
      </w:r>
      <w:r>
        <w:t>Pakeitimas</w:t>
      </w:r>
      <w:r>
        <w:tab/>
      </w:r>
      <w:r>
        <w:tab/>
      </w:r>
      <w:r>
        <w:rPr>
          <w:rStyle w:val="HideTWBExt"/>
          <w:b w:val="0"/>
        </w:rPr>
        <w:t>&lt;NumAm&gt;</w:t>
      </w:r>
      <w:r>
        <w:t>2</w:t>
      </w:r>
      <w:r>
        <w:rPr>
          <w:rStyle w:val="HideTWBExt"/>
          <w:b w:val="0"/>
        </w:rPr>
        <w:t>&lt;/NumAm&gt;</w:t>
      </w:r>
    </w:p>
    <w:p w:rsidR="00EA0941" w:rsidRPr="00C56375" w:rsidRDefault="00EA0941" w:rsidP="00EA0941"/>
    <w:p w:rsidR="00EA0941" w:rsidRPr="00C56375" w:rsidRDefault="006C7044" w:rsidP="00EA0941">
      <w:pPr>
        <w:pStyle w:val="NormalBold"/>
        <w:keepNext/>
      </w:pPr>
      <w:r>
        <w:rPr>
          <w:rStyle w:val="HideTWBExt"/>
          <w:b w:val="0"/>
        </w:rPr>
        <w:lastRenderedPageBreak/>
        <w:t>&lt;DocAmend&gt;</w:t>
      </w:r>
      <w:r>
        <w:t>Pasiūlymas dėl reglamento</w:t>
      </w:r>
      <w:r>
        <w:rPr>
          <w:rStyle w:val="HideTWBExt"/>
          <w:b w:val="0"/>
        </w:rPr>
        <w:t>&lt;/DocAmend&gt;</w:t>
      </w:r>
    </w:p>
    <w:p w:rsidR="00EA0941" w:rsidRPr="00C56375" w:rsidRDefault="006C7044" w:rsidP="00EA0941">
      <w:pPr>
        <w:pStyle w:val="NormalBold"/>
      </w:pPr>
      <w:r>
        <w:rPr>
          <w:rStyle w:val="HideTWBExt"/>
          <w:b w:val="0"/>
        </w:rPr>
        <w:t>&lt;Article&gt;</w:t>
      </w:r>
      <w:r>
        <w:t>5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89A" w:rsidTr="00EB774D">
        <w:trPr>
          <w:jc w:val="center"/>
        </w:trPr>
        <w:tc>
          <w:tcPr>
            <w:tcW w:w="9752" w:type="dxa"/>
            <w:gridSpan w:val="2"/>
          </w:tcPr>
          <w:p w:rsidR="00EA0941" w:rsidRPr="00C56375" w:rsidRDefault="00EA0941" w:rsidP="00EB774D">
            <w:pPr>
              <w:keepNext/>
            </w:pPr>
          </w:p>
        </w:tc>
      </w:tr>
      <w:tr w:rsidR="00A9089A" w:rsidTr="00EB774D">
        <w:trPr>
          <w:jc w:val="center"/>
        </w:trPr>
        <w:tc>
          <w:tcPr>
            <w:tcW w:w="4876" w:type="dxa"/>
            <w:hideMark/>
          </w:tcPr>
          <w:p w:rsidR="00EA0941" w:rsidRPr="00C56375" w:rsidRDefault="006C7044" w:rsidP="00EB774D">
            <w:pPr>
              <w:pStyle w:val="ColumnHeading"/>
              <w:keepNext/>
            </w:pPr>
            <w:r>
              <w:t>Komisijos siūlomas tekstas</w:t>
            </w:r>
          </w:p>
        </w:tc>
        <w:tc>
          <w:tcPr>
            <w:tcW w:w="4876" w:type="dxa"/>
            <w:hideMark/>
          </w:tcPr>
          <w:p w:rsidR="00EA0941" w:rsidRPr="00C56375" w:rsidRDefault="006C7044" w:rsidP="00EB774D">
            <w:pPr>
              <w:pStyle w:val="ColumnHeading"/>
              <w:keepNext/>
            </w:pPr>
            <w:r>
              <w:t>Pakeitimas</w:t>
            </w:r>
          </w:p>
        </w:tc>
      </w:tr>
      <w:tr w:rsidR="00A9089A" w:rsidTr="00EB774D">
        <w:trPr>
          <w:jc w:val="center"/>
        </w:trPr>
        <w:tc>
          <w:tcPr>
            <w:tcW w:w="4876" w:type="dxa"/>
            <w:hideMark/>
          </w:tcPr>
          <w:p w:rsidR="00EA0941" w:rsidRPr="00C56375" w:rsidRDefault="006C7044" w:rsidP="00EB774D">
            <w:pPr>
              <w:pStyle w:val="Normal6"/>
            </w:pPr>
            <w:r>
              <w:t>(5)</w:t>
            </w:r>
            <w:r>
              <w:tab/>
              <w:t xml:space="preserve">Sąjungos ekonomikos valdymo sistema turėtų būti pritaikyta taip, kad būtų tinkamiau atsižvelgta į </w:t>
            </w:r>
            <w:r>
              <w:t xml:space="preserve">didėjantį fiskalinės būklės nevienalytiškumą, valstybės skolos problemas ir kitus pažeidžiamumo veiksnius valstybėse narėse. Tvirtas politinis atsakas į COVID-19 pandemiją pasirodė esąs labai veiksmingas mažinant ekonominę ir socialinę krizės žalą, tačiau </w:t>
            </w:r>
            <w:r>
              <w:t>dėl krizės labai padidėjo viešojo ir privačiojo sektorių skolos santykis, kuris akivaizdžiai parodė, kad svarbu laipsniškai, tvariai ir ekonomikos augimui palankiu būdu mažinti skolos santykį iki apdairaus lygio ir spręsti makroekonominio disbalanso proble</w:t>
            </w:r>
            <w:r>
              <w:t xml:space="preserve">mą, </w:t>
            </w:r>
            <w:r>
              <w:rPr>
                <w:b/>
                <w:i/>
              </w:rPr>
              <w:t>kartu</w:t>
            </w:r>
            <w:r>
              <w:t xml:space="preserve"> skiriant deramą dėmesį </w:t>
            </w:r>
            <w:r>
              <w:rPr>
                <w:b/>
                <w:i/>
              </w:rPr>
              <w:t>užimtumo</w:t>
            </w:r>
            <w:r>
              <w:t xml:space="preserve"> ir socialiniams tikslams. Be to, Sąjungos ekonomikos valdymo sistema turėtų būti pritaikyta taip, kad padėtų spręsti vidutinio laikotarpio ir ilgalaikius Sąjungos uždavinius, be kita ko, įgyvendinti teisingą skaitm</w:t>
            </w:r>
            <w:r>
              <w:t>eninę ir žaliąją pertvarką, įskaitant Klimato teisės aktą</w:t>
            </w:r>
            <w:r>
              <w:rPr>
                <w:vertAlign w:val="superscript"/>
              </w:rPr>
              <w:t>22</w:t>
            </w:r>
            <w:r>
              <w:t>, užtikrinti energetinį saugumą, atvirą strateginį savarankiškumą, spręsti demografinių pokyčių klausimą, didinti socialinį ir ekonominį atsparumą ir įgyvendinti saugumo ir gynybos strateginio kelr</w:t>
            </w:r>
            <w:r>
              <w:t>odžio dokumentą, o visiems šiems uždaviniams įvykdyti ateinančiais metais reikės reformų ir tvarių didelių investicijų;</w:t>
            </w:r>
          </w:p>
        </w:tc>
        <w:tc>
          <w:tcPr>
            <w:tcW w:w="4876" w:type="dxa"/>
            <w:hideMark/>
          </w:tcPr>
          <w:p w:rsidR="00EA0941" w:rsidRPr="00C56375" w:rsidRDefault="006C7044" w:rsidP="00EB774D">
            <w:pPr>
              <w:pStyle w:val="Normal6"/>
              <w:rPr>
                <w:szCs w:val="24"/>
              </w:rPr>
            </w:pPr>
            <w:r>
              <w:t>(5)</w:t>
            </w:r>
            <w:r>
              <w:tab/>
              <w:t>Sąjungos ekonomikos valdymo sistema turėtų būti pritaikyta taip, kad būtų tinkamiau atsižvelgta į didėjantį fiskalinės būklės nevien</w:t>
            </w:r>
            <w:r>
              <w:t xml:space="preserve">alytiškumą, valstybės skolos problemas ir kitus pažeidžiamumo veiksnius valstybėse narėse. Tvirtas politinis atsakas į COVID-19 pandemiją pasirodė esąs labai veiksmingas mažinant ekonominę ir socialinę krizės žalą, tačiau dėl krizės labai padidėjo viešojo </w:t>
            </w:r>
            <w:r>
              <w:t xml:space="preserve">ir privačiojo sektorių skolos santykis, kuris akivaizdžiai parodė, kad svarbu laipsniškai, tvariai ir ekonomikos augimui palankiu </w:t>
            </w:r>
            <w:r>
              <w:rPr>
                <w:b/>
                <w:i/>
              </w:rPr>
              <w:t xml:space="preserve">bei įtraukiu </w:t>
            </w:r>
            <w:r>
              <w:t xml:space="preserve">būdu mažinti skolos santykį iki apdairaus lygio ir spręsti makroekonominio disbalanso problemą, </w:t>
            </w:r>
            <w:r>
              <w:rPr>
                <w:b/>
                <w:i/>
              </w:rPr>
              <w:t>taip pat remti au</w:t>
            </w:r>
            <w:r>
              <w:rPr>
                <w:b/>
                <w:i/>
              </w:rPr>
              <w:t>kštynkryptę socialinę konvergenciją,</w:t>
            </w:r>
            <w:r>
              <w:t xml:space="preserve"> skiriant deramą dėmesį </w:t>
            </w:r>
            <w:r>
              <w:rPr>
                <w:b/>
                <w:i/>
              </w:rPr>
              <w:t>kokybiškam užimtumui</w:t>
            </w:r>
            <w:r>
              <w:t xml:space="preserve"> ir socialiniams tikslams. Be to, Sąjungos ekonomikos valdymo sistema turėtų būti pritaikyta taip, kad padėtų spręsti vidutinio laikotarpio ir ilgalaikius Sąjungos uždavinius, </w:t>
            </w:r>
            <w:r>
              <w:t>be kita ko, įgyvendinti teisingą skaitmeninę ir žaliąją pertvarką, įskaitant Klimato teisės aktą</w:t>
            </w:r>
            <w:r>
              <w:rPr>
                <w:vertAlign w:val="superscript"/>
              </w:rPr>
              <w:t>22</w:t>
            </w:r>
            <w:r>
              <w:rPr>
                <w:b/>
                <w:i/>
              </w:rPr>
              <w:t xml:space="preserve"> ir Europos socialinių teisių ramstį</w:t>
            </w:r>
            <w:r>
              <w:t>, užtikrinti energetinį saugumą, atvirą strateginį savarankiškumą, spręsti demografinių pokyčių klausimą, didinti socialin</w:t>
            </w:r>
            <w:r>
              <w:t>į ir ekonominį atsparumą</w:t>
            </w:r>
            <w:r>
              <w:rPr>
                <w:b/>
                <w:i/>
              </w:rPr>
              <w:t>, be kita ko, stiprinant socialines investicijas,</w:t>
            </w:r>
            <w:r>
              <w:t xml:space="preserve"> ir įgyvendinti saugumo ir gynybos strateginio kelrodžio dokumentą, o visiems šiems uždaviniams įvykdyti ateinančiais metais reikės reformų ir tvarių didelių investicijų;</w:t>
            </w:r>
          </w:p>
        </w:tc>
      </w:tr>
      <w:tr w:rsidR="00A9089A" w:rsidTr="00EB774D">
        <w:trPr>
          <w:jc w:val="center"/>
        </w:trPr>
        <w:tc>
          <w:tcPr>
            <w:tcW w:w="4876" w:type="dxa"/>
            <w:hideMark/>
          </w:tcPr>
          <w:p w:rsidR="00EA0941" w:rsidRPr="00C56375" w:rsidRDefault="006C7044" w:rsidP="00EB774D">
            <w:pPr>
              <w:pStyle w:val="Normal6"/>
            </w:pPr>
            <w:r>
              <w:t>___________</w:t>
            </w:r>
            <w:r>
              <w:t>_______</w:t>
            </w:r>
          </w:p>
        </w:tc>
        <w:tc>
          <w:tcPr>
            <w:tcW w:w="4876" w:type="dxa"/>
            <w:hideMark/>
          </w:tcPr>
          <w:p w:rsidR="00EA0941" w:rsidRPr="00C56375" w:rsidRDefault="006C7044" w:rsidP="00EB774D">
            <w:pPr>
              <w:pStyle w:val="Normal6"/>
              <w:rPr>
                <w:szCs w:val="24"/>
              </w:rPr>
            </w:pPr>
            <w:r>
              <w:t>__________________</w:t>
            </w:r>
          </w:p>
        </w:tc>
      </w:tr>
      <w:tr w:rsidR="00A9089A" w:rsidTr="00EB774D">
        <w:trPr>
          <w:jc w:val="center"/>
        </w:trPr>
        <w:tc>
          <w:tcPr>
            <w:tcW w:w="4876" w:type="dxa"/>
            <w:hideMark/>
          </w:tcPr>
          <w:p w:rsidR="00EA0941" w:rsidRPr="00C56375" w:rsidRDefault="006C7044" w:rsidP="00EB774D">
            <w:pPr>
              <w:pStyle w:val="Normal6"/>
            </w:pPr>
            <w:r>
              <w:rPr>
                <w:vertAlign w:val="superscript"/>
              </w:rPr>
              <w:t>22</w:t>
            </w:r>
            <w:r>
              <w:t xml:space="preserve"> Europos klimato teisės akte nustatytas Sąjungos masto 2050 m. poveikio klimatui neutralumo tikslas ir reikalaujama, kad Sąjungos institucijos ir valstybės narės darytų pažangą didindamos gebėjimą prisitaikyti, o tam reikia didelių viešųjų </w:t>
            </w:r>
            <w:r>
              <w:lastRenderedPageBreak/>
              <w:t>investicijų, kad</w:t>
            </w:r>
            <w:r>
              <w:t xml:space="preserve"> būtų sumažintas neigiamas socialinis ir ekonominis klimato kaitos poveikis ES ir jos valstybėms narėms, įskaitant neigiamą poveikį ekonomikos augimui ir fiskaliniam tvarumui.</w:t>
            </w:r>
          </w:p>
        </w:tc>
        <w:tc>
          <w:tcPr>
            <w:tcW w:w="4876" w:type="dxa"/>
            <w:hideMark/>
          </w:tcPr>
          <w:p w:rsidR="00EA0941" w:rsidRPr="00C56375" w:rsidRDefault="006C7044" w:rsidP="00EB774D">
            <w:pPr>
              <w:pStyle w:val="Normal6"/>
              <w:rPr>
                <w:szCs w:val="24"/>
              </w:rPr>
            </w:pPr>
            <w:r>
              <w:rPr>
                <w:vertAlign w:val="superscript"/>
              </w:rPr>
              <w:lastRenderedPageBreak/>
              <w:t>22</w:t>
            </w:r>
            <w:r>
              <w:t xml:space="preserve"> Europos klimato teisės akte nustatytas Sąjungos masto 2050 m. poveikio klimat</w:t>
            </w:r>
            <w:r>
              <w:t xml:space="preserve">ui neutralumo tikslas ir reikalaujama, kad Sąjungos institucijos ir valstybės narės darytų pažangą didindamos gebėjimą prisitaikyti, o tam reikia didelių viešųjų </w:t>
            </w:r>
            <w:r>
              <w:lastRenderedPageBreak/>
              <w:t>investicijų, kad būtų sumažintas neigiamas socialinis ir ekonominis klimato kaitos poveikis ES</w:t>
            </w:r>
            <w:r>
              <w:t xml:space="preserve"> ir jos valstybėms narėms, įskaitant neigiamą poveikį ekonomikos augimui ir fiskaliniam tvarumui.</w:t>
            </w:r>
          </w:p>
        </w:tc>
      </w:tr>
    </w:tbl>
    <w:p w:rsidR="00EA0941" w:rsidRPr="00C56375" w:rsidRDefault="006C7044" w:rsidP="00EA0941">
      <w:pPr>
        <w:rPr>
          <w:rStyle w:val="HideTWBExt"/>
          <w:rFonts w:ascii="Times New Roman" w:hAnsi="Times New Roman" w:cs="Times New Roman"/>
          <w:noProof w:val="0"/>
          <w:vanish w:val="0"/>
          <w:color w:val="auto"/>
          <w:sz w:val="24"/>
        </w:rPr>
      </w:pPr>
      <w:r>
        <w:rPr>
          <w:rStyle w:val="HideTWBExt"/>
        </w:rPr>
        <w:lastRenderedPageBreak/>
        <w:t>&lt;/Amend&gt;</w:t>
      </w:r>
    </w:p>
    <w:p w:rsidR="00EA0941" w:rsidRPr="00C56375" w:rsidRDefault="006C7044" w:rsidP="00EA0941">
      <w:pPr>
        <w:pStyle w:val="AmNumberTabs"/>
      </w:pPr>
      <w:r>
        <w:rPr>
          <w:rStyle w:val="HideTWBExt"/>
          <w:b w:val="0"/>
        </w:rPr>
        <w:t>&lt;Amend&gt;</w:t>
      </w:r>
      <w:r>
        <w:t>Pakeitimas</w:t>
      </w:r>
      <w:r>
        <w:tab/>
      </w:r>
      <w:r>
        <w:tab/>
      </w:r>
      <w:r>
        <w:rPr>
          <w:rStyle w:val="HideTWBExt"/>
          <w:b w:val="0"/>
        </w:rPr>
        <w:t>&lt;NumAm&gt;</w:t>
      </w:r>
      <w:r>
        <w:t>3</w:t>
      </w:r>
      <w:r>
        <w:rPr>
          <w:rStyle w:val="HideTWBExt"/>
          <w:b w:val="0"/>
        </w:rPr>
        <w:t>&lt;/NumAm&gt;</w:t>
      </w:r>
    </w:p>
    <w:p w:rsidR="00EA0941" w:rsidRPr="00C56375" w:rsidRDefault="00EA0941" w:rsidP="00EA0941"/>
    <w:p w:rsidR="00EA0941" w:rsidRPr="00C56375" w:rsidRDefault="006C7044" w:rsidP="00EA0941">
      <w:pPr>
        <w:pStyle w:val="NormalBold"/>
        <w:keepNext/>
      </w:pPr>
      <w:r>
        <w:rPr>
          <w:rStyle w:val="HideTWBExt"/>
          <w:b w:val="0"/>
        </w:rPr>
        <w:t>&lt;DocAmend&gt;</w:t>
      </w:r>
      <w:r>
        <w:t>Pasiūlymas dėl reglamento</w:t>
      </w:r>
      <w:r>
        <w:rPr>
          <w:rStyle w:val="HideTWBExt"/>
          <w:b w:val="0"/>
        </w:rPr>
        <w:t>&lt;/DocAmend&gt;</w:t>
      </w:r>
    </w:p>
    <w:p w:rsidR="00EA0941" w:rsidRPr="00C56375" w:rsidRDefault="006C7044" w:rsidP="00EA0941">
      <w:pPr>
        <w:pStyle w:val="NormalBold"/>
      </w:pPr>
      <w:r>
        <w:rPr>
          <w:rStyle w:val="HideTWBExt"/>
          <w:b w:val="0"/>
        </w:rPr>
        <w:t>&lt;Article&gt;</w:t>
      </w:r>
      <w:r>
        <w:t>7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89A" w:rsidTr="00EB774D">
        <w:trPr>
          <w:jc w:val="center"/>
        </w:trPr>
        <w:tc>
          <w:tcPr>
            <w:tcW w:w="9752" w:type="dxa"/>
            <w:gridSpan w:val="2"/>
          </w:tcPr>
          <w:p w:rsidR="00EA0941" w:rsidRPr="00C56375" w:rsidRDefault="00EA0941" w:rsidP="00EB774D">
            <w:pPr>
              <w:keepNext/>
            </w:pPr>
          </w:p>
        </w:tc>
      </w:tr>
      <w:tr w:rsidR="00A9089A" w:rsidTr="00EB774D">
        <w:trPr>
          <w:jc w:val="center"/>
        </w:trPr>
        <w:tc>
          <w:tcPr>
            <w:tcW w:w="4876" w:type="dxa"/>
            <w:hideMark/>
          </w:tcPr>
          <w:p w:rsidR="00EA0941" w:rsidRPr="00C56375" w:rsidRDefault="006C7044" w:rsidP="00EB774D">
            <w:pPr>
              <w:pStyle w:val="ColumnHeading"/>
              <w:keepNext/>
            </w:pPr>
            <w:r>
              <w:t xml:space="preserve">Komisijos siūlomas </w:t>
            </w:r>
            <w:r>
              <w:t>tekstas</w:t>
            </w:r>
          </w:p>
        </w:tc>
        <w:tc>
          <w:tcPr>
            <w:tcW w:w="4876" w:type="dxa"/>
            <w:hideMark/>
          </w:tcPr>
          <w:p w:rsidR="00EA0941" w:rsidRPr="00C56375" w:rsidRDefault="006C7044" w:rsidP="00EB774D">
            <w:pPr>
              <w:pStyle w:val="ColumnHeading"/>
              <w:keepNext/>
            </w:pPr>
            <w:r>
              <w:t>Pakeitimas</w:t>
            </w:r>
          </w:p>
        </w:tc>
      </w:tr>
      <w:tr w:rsidR="00A9089A" w:rsidTr="00EB774D">
        <w:trPr>
          <w:jc w:val="center"/>
        </w:trPr>
        <w:tc>
          <w:tcPr>
            <w:tcW w:w="4876" w:type="dxa"/>
            <w:hideMark/>
          </w:tcPr>
          <w:p w:rsidR="00EA0941" w:rsidRPr="00C56375" w:rsidRDefault="006C7044" w:rsidP="00EB774D">
            <w:pPr>
              <w:pStyle w:val="Normal6"/>
            </w:pPr>
            <w:r>
              <w:t>(7)</w:t>
            </w:r>
            <w:r>
              <w:tab/>
              <w:t xml:space="preserve">taikant SESV 121 straipsnio 2, 3 ir 4 dalyse ir 148 straipsnio 4 dalyje nustatytą daugiašalės priežiūros procedūrą pagal išsamesnes taisykles kiekvienoje valstybėje narėje ir Sąjungoje turėtų būti stebimi visi pokyčiai ekonomikos </w:t>
            </w:r>
            <w:r>
              <w:rPr>
                <w:b/>
                <w:i/>
              </w:rPr>
              <w:t xml:space="preserve">ir </w:t>
            </w:r>
            <w:r>
              <w:t>užimtumo srityse. Tai apima makroekonominių disbalansų nustatymą ir perviršinio disbalanso prevenciją bei naikinimą, kaip nustatyta Europos Parlamento ir Tarybos reglamentuose (ES) Nr. 1174/2011</w:t>
            </w:r>
            <w:r>
              <w:rPr>
                <w:vertAlign w:val="superscript"/>
              </w:rPr>
              <w:t>23</w:t>
            </w:r>
            <w:r>
              <w:t xml:space="preserve"> ir (ES) Nr. 1176/2011</w:t>
            </w:r>
            <w:r>
              <w:rPr>
                <w:vertAlign w:val="superscript"/>
              </w:rPr>
              <w:t>24</w:t>
            </w:r>
            <w:r>
              <w:t>. Tokių pokyčių ekonomikos</w:t>
            </w:r>
            <w:r>
              <w:rPr>
                <w:b/>
                <w:i/>
              </w:rPr>
              <w:t xml:space="preserve"> ir</w:t>
            </w:r>
            <w:r>
              <w:t xml:space="preserve"> uži</w:t>
            </w:r>
            <w:r>
              <w:t>mtumo srityse stebėsenos tikslais valstybės narės turėtų teikti informaciją vidutinio laikotarpio fiskalinių struktūrinių planų forma;</w:t>
            </w:r>
          </w:p>
        </w:tc>
        <w:tc>
          <w:tcPr>
            <w:tcW w:w="4876" w:type="dxa"/>
            <w:hideMark/>
          </w:tcPr>
          <w:p w:rsidR="00EA0941" w:rsidRPr="00C56375" w:rsidRDefault="006C7044" w:rsidP="00EB774D">
            <w:pPr>
              <w:pStyle w:val="Normal6"/>
              <w:rPr>
                <w:szCs w:val="24"/>
              </w:rPr>
            </w:pPr>
            <w:r>
              <w:t>(7)</w:t>
            </w:r>
            <w:r>
              <w:tab/>
              <w:t>taikant SESV 121 straipsnio 2, 3 ir 4 dalyse ir 148 straipsnio 4 dalyje nustatytą daugiašalės priežiūros procedūrą pa</w:t>
            </w:r>
            <w:r>
              <w:t>gal išsamesnes taisykles kiekvienoje valstybėje narėje ir Sąjungoje turėtų būti stebimi visi pokyčiai ekonomikos</w:t>
            </w:r>
            <w:r>
              <w:rPr>
                <w:b/>
                <w:i/>
              </w:rPr>
              <w:t>,</w:t>
            </w:r>
            <w:r>
              <w:t xml:space="preserve"> užimtumo</w:t>
            </w:r>
            <w:r>
              <w:rPr>
                <w:b/>
                <w:i/>
              </w:rPr>
              <w:t xml:space="preserve"> ir atitinkamoje socialinėje</w:t>
            </w:r>
            <w:r>
              <w:t xml:space="preserve"> srityse</w:t>
            </w:r>
            <w:r>
              <w:rPr>
                <w:b/>
                <w:i/>
              </w:rPr>
              <w:t>, susiję su pagrindiniais tikslais, įskaitant pažangą siekiant nacionalinių tikslų, ir Europos soc</w:t>
            </w:r>
            <w:r>
              <w:rPr>
                <w:b/>
                <w:i/>
              </w:rPr>
              <w:t>ialinių teisių ramstyje numatytais pagrindiniais bei antriniais rodikliais</w:t>
            </w:r>
            <w:r>
              <w:t>. Tai apima makroekonominių disbalansų nustatymą ir perviršinio disbalanso prevenciją bei naikinimą, kaip nustatyta Europos Parlamento ir Tarybos reglamentuose (ES) Nr. 1174/2011</w:t>
            </w:r>
            <w:r>
              <w:rPr>
                <w:vertAlign w:val="superscript"/>
              </w:rPr>
              <w:t>23</w:t>
            </w:r>
            <w:r>
              <w:t xml:space="preserve"> i</w:t>
            </w:r>
            <w:r>
              <w:t>r (ES) Nr. 1176/2011</w:t>
            </w:r>
            <w:r>
              <w:rPr>
                <w:vertAlign w:val="superscript"/>
              </w:rPr>
              <w:t>24</w:t>
            </w:r>
            <w:r>
              <w:t>. Tokių pokyčių ekonomikos</w:t>
            </w:r>
            <w:r>
              <w:rPr>
                <w:b/>
                <w:i/>
              </w:rPr>
              <w:t>,</w:t>
            </w:r>
            <w:r>
              <w:t xml:space="preserve"> užimtumo</w:t>
            </w:r>
            <w:r>
              <w:rPr>
                <w:b/>
                <w:i/>
              </w:rPr>
              <w:t xml:space="preserve"> ir socialinės konvergencijos</w:t>
            </w:r>
            <w:r>
              <w:t xml:space="preserve"> srityse stebėsenos tikslais valstybės narės turėtų teikti informaciją vidutinio laikotarpio fiskalinių struktūrinių planų forma;</w:t>
            </w:r>
          </w:p>
        </w:tc>
      </w:tr>
      <w:tr w:rsidR="00A9089A" w:rsidTr="00EB774D">
        <w:trPr>
          <w:jc w:val="center"/>
        </w:trPr>
        <w:tc>
          <w:tcPr>
            <w:tcW w:w="4876" w:type="dxa"/>
            <w:hideMark/>
          </w:tcPr>
          <w:p w:rsidR="00EA0941" w:rsidRPr="00C56375" w:rsidRDefault="006C7044" w:rsidP="00EB774D">
            <w:pPr>
              <w:pStyle w:val="Normal6"/>
            </w:pPr>
            <w:r>
              <w:t>__________________</w:t>
            </w:r>
          </w:p>
        </w:tc>
        <w:tc>
          <w:tcPr>
            <w:tcW w:w="4876" w:type="dxa"/>
            <w:hideMark/>
          </w:tcPr>
          <w:p w:rsidR="00EA0941" w:rsidRPr="00C56375" w:rsidRDefault="006C7044" w:rsidP="00EB774D">
            <w:pPr>
              <w:pStyle w:val="Normal6"/>
              <w:rPr>
                <w:szCs w:val="24"/>
              </w:rPr>
            </w:pPr>
            <w:r>
              <w:t>__________________</w:t>
            </w:r>
          </w:p>
        </w:tc>
      </w:tr>
      <w:tr w:rsidR="00A9089A" w:rsidTr="00EB774D">
        <w:trPr>
          <w:jc w:val="center"/>
        </w:trPr>
        <w:tc>
          <w:tcPr>
            <w:tcW w:w="4876" w:type="dxa"/>
            <w:hideMark/>
          </w:tcPr>
          <w:p w:rsidR="00EA0941" w:rsidRPr="00C56375" w:rsidRDefault="006C7044" w:rsidP="00EB774D">
            <w:pPr>
              <w:pStyle w:val="Normal6"/>
            </w:pPr>
            <w:r>
              <w:rPr>
                <w:vertAlign w:val="superscript"/>
              </w:rPr>
              <w:t>23</w:t>
            </w:r>
            <w:r>
              <w:t xml:space="preserve"> 2011 m. lapkričio 16 d. Europos Parlamento ir Tarybos reglamentas (ES) Nr. 1174/2011 dėl vykdymo užtikrinimo priemonių, skirtų perviršiniam makroekonominiam disbalansui naikinti euro zonoje (OL L 306, 2011 11 23, p. 8).</w:t>
            </w:r>
          </w:p>
        </w:tc>
        <w:tc>
          <w:tcPr>
            <w:tcW w:w="4876" w:type="dxa"/>
            <w:hideMark/>
          </w:tcPr>
          <w:p w:rsidR="00EA0941" w:rsidRPr="00C56375" w:rsidRDefault="006C7044" w:rsidP="00EB774D">
            <w:pPr>
              <w:pStyle w:val="Normal6"/>
              <w:rPr>
                <w:szCs w:val="24"/>
              </w:rPr>
            </w:pPr>
            <w:r>
              <w:rPr>
                <w:vertAlign w:val="superscript"/>
              </w:rPr>
              <w:t>23</w:t>
            </w:r>
            <w:r>
              <w:t xml:space="preserve"> 2011 m. lapkričio 16 d. Europ</w:t>
            </w:r>
            <w:r>
              <w:t>os Parlamento ir Tarybos reglamentas (ES) Nr. 1174/2011 dėl vykdymo užtikrinimo priemonių, skirtų perviršiniam makroekonominiam disbalansui naikinti euro zonoje (OL L 306, 2011 11 23, p. 8).</w:t>
            </w:r>
          </w:p>
        </w:tc>
      </w:tr>
      <w:tr w:rsidR="00A9089A" w:rsidTr="00EB774D">
        <w:trPr>
          <w:jc w:val="center"/>
        </w:trPr>
        <w:tc>
          <w:tcPr>
            <w:tcW w:w="4876" w:type="dxa"/>
            <w:hideMark/>
          </w:tcPr>
          <w:p w:rsidR="00EA0941" w:rsidRPr="00C56375" w:rsidRDefault="006C7044" w:rsidP="00EB774D">
            <w:pPr>
              <w:pStyle w:val="Normal6"/>
            </w:pPr>
            <w:r>
              <w:rPr>
                <w:vertAlign w:val="superscript"/>
              </w:rPr>
              <w:t>24</w:t>
            </w:r>
            <w:r>
              <w:t xml:space="preserve"> 2011 m. lapkričio 16 d. Europos Parlamento ir Tarybos reglame</w:t>
            </w:r>
            <w:r>
              <w:t xml:space="preserve">ntas (ES) Nr. 1176/2011 dėl makroekonominių </w:t>
            </w:r>
            <w:r>
              <w:lastRenderedPageBreak/>
              <w:t>disbalansų prevencijos ir naikinimo (OL L 306, 2011 11 23, p. 25).</w:t>
            </w:r>
          </w:p>
        </w:tc>
        <w:tc>
          <w:tcPr>
            <w:tcW w:w="4876" w:type="dxa"/>
            <w:hideMark/>
          </w:tcPr>
          <w:p w:rsidR="00EA0941" w:rsidRPr="00C56375" w:rsidRDefault="006C7044" w:rsidP="00EB774D">
            <w:pPr>
              <w:pStyle w:val="Normal6"/>
              <w:rPr>
                <w:szCs w:val="24"/>
              </w:rPr>
            </w:pPr>
            <w:r>
              <w:rPr>
                <w:vertAlign w:val="superscript"/>
              </w:rPr>
              <w:lastRenderedPageBreak/>
              <w:t>24</w:t>
            </w:r>
            <w:r>
              <w:t xml:space="preserve"> 2011 m. lapkričio 16 d. Europos Parlamento ir Tarybos reglamentas (ES) Nr. 1176/2011 dėl makroekonominių </w:t>
            </w:r>
            <w:r>
              <w:lastRenderedPageBreak/>
              <w:t>disbalansų prevencijos ir naikinimo (</w:t>
            </w:r>
            <w:r>
              <w:t>OL L 306, 2011 11 23, p. 25).</w:t>
            </w:r>
          </w:p>
        </w:tc>
      </w:tr>
    </w:tbl>
    <w:p w:rsidR="00EA0941" w:rsidRPr="00C56375" w:rsidRDefault="006C7044" w:rsidP="00EA0941">
      <w:pPr>
        <w:rPr>
          <w:rStyle w:val="HideTWBExt"/>
          <w:rFonts w:eastAsiaTheme="majorEastAsia"/>
        </w:rPr>
      </w:pPr>
      <w:r>
        <w:rPr>
          <w:rStyle w:val="HideTWBExt"/>
        </w:rPr>
        <w:lastRenderedPageBreak/>
        <w:t>&lt;/Amend&gt;</w:t>
      </w:r>
    </w:p>
    <w:p w:rsidR="00EA0941" w:rsidRPr="00C56375" w:rsidRDefault="006C7044" w:rsidP="00EA0941">
      <w:pPr>
        <w:pStyle w:val="AmNumberTabs"/>
      </w:pPr>
      <w:r>
        <w:rPr>
          <w:rStyle w:val="HideTWBExt"/>
          <w:b w:val="0"/>
        </w:rPr>
        <w:t>&lt;Amend&gt;</w:t>
      </w:r>
      <w:r>
        <w:t>Pakeitimas</w:t>
      </w:r>
      <w:r>
        <w:tab/>
      </w:r>
      <w:r>
        <w:tab/>
      </w:r>
      <w:r>
        <w:rPr>
          <w:rStyle w:val="HideTWBExt"/>
          <w:b w:val="0"/>
        </w:rPr>
        <w:t>&lt;NumAm&gt;</w:t>
      </w:r>
      <w:r>
        <w:t>4</w:t>
      </w:r>
      <w:r>
        <w:rPr>
          <w:rStyle w:val="HideTWBExt"/>
          <w:b w:val="0"/>
        </w:rPr>
        <w:t>&lt;/NumAm&gt;</w:t>
      </w:r>
    </w:p>
    <w:p w:rsidR="00EA0941" w:rsidRPr="00C56375" w:rsidRDefault="00EA0941" w:rsidP="00EA0941"/>
    <w:p w:rsidR="00EA0941" w:rsidRPr="00C56375" w:rsidRDefault="006C7044" w:rsidP="00EA0941">
      <w:pPr>
        <w:pStyle w:val="NormalBold"/>
        <w:keepNext/>
      </w:pPr>
      <w:r>
        <w:rPr>
          <w:rStyle w:val="HideTWBExt"/>
          <w:b w:val="0"/>
        </w:rPr>
        <w:t>&lt;DocAmend&gt;</w:t>
      </w:r>
      <w:r>
        <w:t>Pasiūlymas dėl reglamento</w:t>
      </w:r>
      <w:r>
        <w:rPr>
          <w:rStyle w:val="HideTWBExt"/>
          <w:b w:val="0"/>
        </w:rPr>
        <w:t>&lt;/DocAmend&gt;</w:t>
      </w:r>
    </w:p>
    <w:p w:rsidR="00EA0941" w:rsidRPr="00C56375" w:rsidRDefault="006C7044" w:rsidP="00EA0941">
      <w:pPr>
        <w:pStyle w:val="NormalBold"/>
      </w:pPr>
      <w:r>
        <w:rPr>
          <w:rStyle w:val="HideTWBExt"/>
          <w:b w:val="0"/>
        </w:rPr>
        <w:t>&lt;Article&gt;</w:t>
      </w:r>
      <w:r>
        <w:t>7 a konstatuojamoji dalis (nauja)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89A" w:rsidTr="00EB774D">
        <w:trPr>
          <w:jc w:val="center"/>
        </w:trPr>
        <w:tc>
          <w:tcPr>
            <w:tcW w:w="9752" w:type="dxa"/>
            <w:gridSpan w:val="2"/>
          </w:tcPr>
          <w:p w:rsidR="00EA0941" w:rsidRPr="00C56375" w:rsidRDefault="00EA0941" w:rsidP="00EB774D">
            <w:pPr>
              <w:keepNext/>
            </w:pPr>
          </w:p>
        </w:tc>
      </w:tr>
      <w:tr w:rsidR="00A9089A" w:rsidTr="00EB774D">
        <w:trPr>
          <w:jc w:val="center"/>
        </w:trPr>
        <w:tc>
          <w:tcPr>
            <w:tcW w:w="4876" w:type="dxa"/>
            <w:hideMark/>
          </w:tcPr>
          <w:p w:rsidR="00EA0941" w:rsidRPr="00C56375" w:rsidRDefault="006C7044" w:rsidP="00EB774D">
            <w:pPr>
              <w:pStyle w:val="ColumnHeading"/>
              <w:keepNext/>
            </w:pPr>
            <w:r>
              <w:t>Komisijos siūlomas tekstas</w:t>
            </w:r>
          </w:p>
        </w:tc>
        <w:tc>
          <w:tcPr>
            <w:tcW w:w="4876" w:type="dxa"/>
            <w:hideMark/>
          </w:tcPr>
          <w:p w:rsidR="00EA0941" w:rsidRPr="00C56375" w:rsidRDefault="006C7044" w:rsidP="00EB774D">
            <w:pPr>
              <w:pStyle w:val="ColumnHeading"/>
              <w:keepNext/>
            </w:pPr>
            <w:r>
              <w:t>Pakeitimas</w:t>
            </w:r>
          </w:p>
        </w:tc>
      </w:tr>
      <w:tr w:rsidR="00A9089A" w:rsidTr="00EB774D">
        <w:trPr>
          <w:jc w:val="center"/>
        </w:trPr>
        <w:tc>
          <w:tcPr>
            <w:tcW w:w="4876" w:type="dxa"/>
          </w:tcPr>
          <w:p w:rsidR="00EA0941" w:rsidRPr="00C56375" w:rsidRDefault="00EA0941" w:rsidP="00EB774D">
            <w:pPr>
              <w:pStyle w:val="Normal6"/>
              <w:rPr>
                <w:lang w:val="en-GB"/>
              </w:rPr>
            </w:pPr>
          </w:p>
        </w:tc>
        <w:tc>
          <w:tcPr>
            <w:tcW w:w="4876" w:type="dxa"/>
            <w:hideMark/>
          </w:tcPr>
          <w:p w:rsidR="00EA0941" w:rsidRPr="00C56375" w:rsidRDefault="006C7044" w:rsidP="00EB774D">
            <w:pPr>
              <w:pStyle w:val="Normal6"/>
              <w:rPr>
                <w:szCs w:val="24"/>
              </w:rPr>
            </w:pPr>
            <w:r>
              <w:rPr>
                <w:b/>
                <w:i/>
              </w:rPr>
              <w:t>(7a)</w:t>
            </w:r>
            <w:r>
              <w:rPr>
                <w:b/>
                <w:i/>
              </w:rPr>
              <w:tab/>
              <w:t xml:space="preserve">siekiant skatinti aukštynkryptę </w:t>
            </w:r>
            <w:r>
              <w:rPr>
                <w:b/>
                <w:i/>
              </w:rPr>
              <w:t>socialinę konvergenciją, SESV 148 straipsnio 4 dalyje nustatyta daugiašalės priežiūros procedūra papildoma išankstinio perspėjimo sistema vykdant Europos semestro veiklą (socialinės konvergencijos sistema). Pagal socialinės konvergencijos sistemą Komisija,</w:t>
            </w:r>
            <w:r>
              <w:rPr>
                <w:b/>
                <w:i/>
              </w:rPr>
              <w:t xml:space="preserve"> vadovaudamasi SESV 148 straipsniu, pirmiausia bendroje užimtumo ataskaitoje, grindžiamoje socialinių rodiklių suvestinės pagrindiniais rodikliais, nurodo valstybių narių aukštynkryptei konvergencijai kylančią riziką. Antrajame etape Komisija nustato, kuri</w:t>
            </w:r>
            <w:r>
              <w:rPr>
                <w:b/>
                <w:i/>
              </w:rPr>
              <w:t>ų valstybių narių atžvilgiu reikia tolesnio nagrinėjimo, ir skelbia socialinės konvergencijos ataskaitas toms valstybėms narėms, kurios, kaip nustatyta, susiduria su aukštynkryptės socialinės konvergencijos rizika. Komisijai rengiant konkrečioms šalims ski</w:t>
            </w:r>
            <w:r>
              <w:rPr>
                <w:b/>
                <w:i/>
              </w:rPr>
              <w:t>rtų rekomendacijų pasiūlymus turėtų būti remiamasi konkrečioms šalims skirtomis pagal naująją sistemą vykdomos daugiašalės priežiūros veiklos išvadomis;</w:t>
            </w:r>
          </w:p>
        </w:tc>
      </w:tr>
    </w:tbl>
    <w:p w:rsidR="00EA0941" w:rsidRPr="00C56375" w:rsidRDefault="006C7044" w:rsidP="00EA0941">
      <w:pPr>
        <w:rPr>
          <w:rStyle w:val="HideTWBExt"/>
          <w:rFonts w:ascii="Times New Roman" w:hAnsi="Times New Roman" w:cs="Times New Roman"/>
          <w:noProof w:val="0"/>
          <w:vanish w:val="0"/>
          <w:color w:val="auto"/>
          <w:sz w:val="24"/>
        </w:rPr>
      </w:pPr>
      <w:r>
        <w:rPr>
          <w:rStyle w:val="HideTWBExt"/>
        </w:rPr>
        <w:t>&lt;/Amend&gt;</w:t>
      </w:r>
    </w:p>
    <w:p w:rsidR="00EA0941" w:rsidRPr="00C56375" w:rsidRDefault="006C7044" w:rsidP="00EA0941">
      <w:pPr>
        <w:pStyle w:val="AmNumberTabs"/>
      </w:pPr>
      <w:r>
        <w:rPr>
          <w:rStyle w:val="HideTWBExt"/>
          <w:b w:val="0"/>
        </w:rPr>
        <w:t>&lt;Amend&gt;</w:t>
      </w:r>
      <w:r>
        <w:t>Pakeitimas</w:t>
      </w:r>
      <w:r>
        <w:tab/>
      </w:r>
      <w:r>
        <w:tab/>
      </w:r>
      <w:r>
        <w:rPr>
          <w:rStyle w:val="HideTWBExt"/>
          <w:b w:val="0"/>
        </w:rPr>
        <w:t>&lt;NumAm&gt;</w:t>
      </w:r>
      <w:r>
        <w:t>5</w:t>
      </w:r>
      <w:r>
        <w:rPr>
          <w:rStyle w:val="HideTWBExt"/>
          <w:b w:val="0"/>
        </w:rPr>
        <w:t>&lt;/NumAm&gt;</w:t>
      </w:r>
    </w:p>
    <w:p w:rsidR="00EA0941" w:rsidRPr="00C56375" w:rsidRDefault="00EA0941" w:rsidP="00EA0941"/>
    <w:p w:rsidR="00EA0941" w:rsidRPr="00C56375" w:rsidRDefault="006C7044" w:rsidP="00EA0941">
      <w:pPr>
        <w:pStyle w:val="NormalBold"/>
        <w:keepNext/>
      </w:pPr>
      <w:r>
        <w:rPr>
          <w:rStyle w:val="HideTWBExt"/>
          <w:b w:val="0"/>
        </w:rPr>
        <w:t>&lt;DocAmend&gt;</w:t>
      </w:r>
      <w:r>
        <w:t>Pasiūlymas dėl reglamento</w:t>
      </w:r>
      <w:r>
        <w:rPr>
          <w:rStyle w:val="HideTWBExt"/>
          <w:b w:val="0"/>
        </w:rPr>
        <w:t>&lt;/DocAmend&gt;</w:t>
      </w:r>
    </w:p>
    <w:p w:rsidR="00EA0941" w:rsidRPr="00C56375" w:rsidRDefault="006C7044" w:rsidP="00EA0941">
      <w:pPr>
        <w:pStyle w:val="NormalBold"/>
      </w:pPr>
      <w:r>
        <w:rPr>
          <w:rStyle w:val="HideTWBExt"/>
          <w:b w:val="0"/>
        </w:rPr>
        <w:t>&lt;Article&gt;</w:t>
      </w:r>
      <w:r>
        <w:t>8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89A" w:rsidTr="00EB774D">
        <w:trPr>
          <w:jc w:val="center"/>
        </w:trPr>
        <w:tc>
          <w:tcPr>
            <w:tcW w:w="9752" w:type="dxa"/>
            <w:gridSpan w:val="2"/>
          </w:tcPr>
          <w:p w:rsidR="00EA0941" w:rsidRPr="00C56375" w:rsidRDefault="00EA0941" w:rsidP="00EB774D">
            <w:pPr>
              <w:keepNext/>
            </w:pPr>
          </w:p>
        </w:tc>
      </w:tr>
      <w:tr w:rsidR="00A9089A" w:rsidTr="00EB774D">
        <w:trPr>
          <w:jc w:val="center"/>
        </w:trPr>
        <w:tc>
          <w:tcPr>
            <w:tcW w:w="4876" w:type="dxa"/>
            <w:hideMark/>
          </w:tcPr>
          <w:p w:rsidR="00EA0941" w:rsidRPr="00C56375" w:rsidRDefault="006C7044" w:rsidP="00EB774D">
            <w:pPr>
              <w:pStyle w:val="ColumnHeading"/>
              <w:keepNext/>
            </w:pPr>
            <w:r>
              <w:t>Komisijos siūlomas tekstas</w:t>
            </w:r>
          </w:p>
        </w:tc>
        <w:tc>
          <w:tcPr>
            <w:tcW w:w="4876" w:type="dxa"/>
            <w:hideMark/>
          </w:tcPr>
          <w:p w:rsidR="00EA0941" w:rsidRPr="00C56375" w:rsidRDefault="006C7044" w:rsidP="00EB774D">
            <w:pPr>
              <w:pStyle w:val="ColumnHeading"/>
              <w:keepNext/>
            </w:pPr>
            <w:r>
              <w:t>Pakeitimas</w:t>
            </w:r>
          </w:p>
        </w:tc>
      </w:tr>
      <w:tr w:rsidR="00A9089A" w:rsidTr="00EB774D">
        <w:trPr>
          <w:jc w:val="center"/>
        </w:trPr>
        <w:tc>
          <w:tcPr>
            <w:tcW w:w="4876" w:type="dxa"/>
            <w:hideMark/>
          </w:tcPr>
          <w:p w:rsidR="00EA0941" w:rsidRPr="00C56375" w:rsidRDefault="006C7044" w:rsidP="00EB774D">
            <w:pPr>
              <w:pStyle w:val="Normal6"/>
            </w:pPr>
            <w:r>
              <w:t>(8)</w:t>
            </w:r>
            <w:r>
              <w:tab/>
              <w:t xml:space="preserve">todėl turėtų būti nustatytos išsamios taisyklės, susijusios su nacionalinių </w:t>
            </w:r>
            <w:r>
              <w:lastRenderedPageBreak/>
              <w:t>vidutinio laikotarpio fiskalinių struktūrinių planų turiniu, pateikimu, vertinimu ir stebėsena, sieki</w:t>
            </w:r>
            <w:r>
              <w:t>ant skatinti skolos tvarumą</w:t>
            </w:r>
            <w:r>
              <w:rPr>
                <w:b/>
                <w:i/>
              </w:rPr>
              <w:t xml:space="preserve"> ir</w:t>
            </w:r>
            <w:r>
              <w:t xml:space="preserve"> tvarų bei integracinį augimą valstybėse narėse ir užkirsti kelią perviršiniam valdžios sektoriaus deficitui, vykdant vidutinio laikotarpio planavimą;</w:t>
            </w:r>
          </w:p>
        </w:tc>
        <w:tc>
          <w:tcPr>
            <w:tcW w:w="4876" w:type="dxa"/>
            <w:hideMark/>
          </w:tcPr>
          <w:p w:rsidR="00EA0941" w:rsidRPr="00C56375" w:rsidRDefault="006C7044" w:rsidP="00EB774D">
            <w:pPr>
              <w:pStyle w:val="Normal6"/>
              <w:rPr>
                <w:szCs w:val="24"/>
              </w:rPr>
            </w:pPr>
            <w:r>
              <w:lastRenderedPageBreak/>
              <w:t>(8)</w:t>
            </w:r>
            <w:r>
              <w:tab/>
              <w:t>todėl turėtų būti nustatytos išsamios taisyklės, susijusios su nacional</w:t>
            </w:r>
            <w:r>
              <w:t xml:space="preserve">inių </w:t>
            </w:r>
            <w:r>
              <w:lastRenderedPageBreak/>
              <w:t>vidutinio laikotarpio fiskalinių struktūrinių planų turiniu, pateikimu, vertinimu ir stebėsena, siekiant skatinti skolos tvarumą</w:t>
            </w:r>
            <w:r>
              <w:rPr>
                <w:b/>
                <w:i/>
              </w:rPr>
              <w:t>,</w:t>
            </w:r>
            <w:r>
              <w:t xml:space="preserve"> tvarų bei integracinį augimą</w:t>
            </w:r>
            <w:r>
              <w:rPr>
                <w:b/>
                <w:i/>
              </w:rPr>
              <w:t xml:space="preserve"> ir aukštynkryptę socialinę konvergenciją</w:t>
            </w:r>
            <w:r>
              <w:t xml:space="preserve"> valstybėse narėse ir užkirsti kelią perviršiniam va</w:t>
            </w:r>
            <w:r>
              <w:t>ldžios sektoriaus deficitui, vykdant vidutinio laikotarpio planavimą;</w:t>
            </w:r>
          </w:p>
        </w:tc>
      </w:tr>
    </w:tbl>
    <w:p w:rsidR="00EA0941" w:rsidRPr="00C56375" w:rsidRDefault="006C7044" w:rsidP="00EA0941">
      <w:pPr>
        <w:rPr>
          <w:rStyle w:val="HideTWBExt"/>
          <w:rFonts w:ascii="Times New Roman" w:hAnsi="Times New Roman" w:cs="Times New Roman"/>
          <w:noProof w:val="0"/>
          <w:vanish w:val="0"/>
          <w:color w:val="auto"/>
          <w:sz w:val="24"/>
        </w:rPr>
      </w:pPr>
      <w:r>
        <w:rPr>
          <w:rStyle w:val="HideTWBExt"/>
        </w:rPr>
        <w:lastRenderedPageBreak/>
        <w:t>&lt;/Amend&gt;</w:t>
      </w:r>
    </w:p>
    <w:p w:rsidR="00EA0941" w:rsidRPr="00C56375" w:rsidRDefault="006C7044" w:rsidP="00EA0941">
      <w:pPr>
        <w:pStyle w:val="AmNumberTabs"/>
      </w:pPr>
      <w:r>
        <w:rPr>
          <w:rStyle w:val="HideTWBExt"/>
          <w:b w:val="0"/>
        </w:rPr>
        <w:t>&lt;Amend&gt;</w:t>
      </w:r>
      <w:r>
        <w:t>Pakeitimas</w:t>
      </w:r>
      <w:r>
        <w:tab/>
      </w:r>
      <w:r>
        <w:tab/>
      </w:r>
      <w:r>
        <w:rPr>
          <w:rStyle w:val="HideTWBExt"/>
          <w:b w:val="0"/>
        </w:rPr>
        <w:t>&lt;NumAm&gt;</w:t>
      </w:r>
      <w:r>
        <w:t>6</w:t>
      </w:r>
      <w:r>
        <w:rPr>
          <w:rStyle w:val="HideTWBExt"/>
          <w:b w:val="0"/>
        </w:rPr>
        <w:t>&lt;/NumAm&gt;</w:t>
      </w:r>
    </w:p>
    <w:p w:rsidR="00EA0941" w:rsidRPr="00C56375" w:rsidRDefault="00EA0941" w:rsidP="00EA0941"/>
    <w:p w:rsidR="00EA0941" w:rsidRPr="00C56375" w:rsidRDefault="006C7044" w:rsidP="00EA0941">
      <w:pPr>
        <w:pStyle w:val="NormalBold"/>
        <w:keepNext/>
      </w:pPr>
      <w:r>
        <w:rPr>
          <w:rStyle w:val="HideTWBExt"/>
          <w:b w:val="0"/>
        </w:rPr>
        <w:t>&lt;DocAmend&gt;</w:t>
      </w:r>
      <w:r>
        <w:t>Pasiūlymas dėl reglamento</w:t>
      </w:r>
      <w:r>
        <w:rPr>
          <w:rStyle w:val="HideTWBExt"/>
          <w:b w:val="0"/>
        </w:rPr>
        <w:t>&lt;/DocAmend&gt;</w:t>
      </w:r>
    </w:p>
    <w:p w:rsidR="00EA0941" w:rsidRPr="00C56375" w:rsidRDefault="006C7044" w:rsidP="00EA0941">
      <w:pPr>
        <w:pStyle w:val="NormalBold"/>
      </w:pPr>
      <w:r>
        <w:rPr>
          <w:rStyle w:val="HideTWBExt"/>
          <w:b w:val="0"/>
        </w:rPr>
        <w:t>&lt;Article&gt;</w:t>
      </w:r>
      <w:r>
        <w:t>9 konstatuojamoji dalis</w:t>
      </w:r>
      <w:r>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9089A" w:rsidTr="00EB774D">
        <w:trPr>
          <w:jc w:val="center"/>
        </w:trPr>
        <w:tc>
          <w:tcPr>
            <w:tcW w:w="9752" w:type="dxa"/>
            <w:gridSpan w:val="2"/>
          </w:tcPr>
          <w:p w:rsidR="00EA0941" w:rsidRPr="00C56375" w:rsidRDefault="00EA0941" w:rsidP="00EB774D">
            <w:pPr>
              <w:keepNext/>
            </w:pPr>
          </w:p>
        </w:tc>
      </w:tr>
      <w:tr w:rsidR="00A9089A" w:rsidTr="00EB774D">
        <w:trPr>
          <w:jc w:val="center"/>
        </w:trPr>
        <w:tc>
          <w:tcPr>
            <w:tcW w:w="4876" w:type="dxa"/>
            <w:hideMark/>
          </w:tcPr>
          <w:p w:rsidR="00EA0941" w:rsidRPr="00C56375" w:rsidRDefault="006C7044" w:rsidP="00EB774D">
            <w:pPr>
              <w:pStyle w:val="ColumnHeading"/>
              <w:keepNext/>
            </w:pPr>
            <w:r>
              <w:t>Komisijos siūlomas tekstas</w:t>
            </w:r>
          </w:p>
        </w:tc>
        <w:tc>
          <w:tcPr>
            <w:tcW w:w="4876" w:type="dxa"/>
            <w:hideMark/>
          </w:tcPr>
          <w:p w:rsidR="00EA0941" w:rsidRPr="00C56375" w:rsidRDefault="006C7044" w:rsidP="00EB774D">
            <w:pPr>
              <w:pStyle w:val="ColumnHeading"/>
              <w:keepNext/>
            </w:pPr>
            <w:r>
              <w:t>Pakeitimas</w:t>
            </w:r>
          </w:p>
        </w:tc>
      </w:tr>
      <w:tr w:rsidR="00A9089A" w:rsidTr="00EB774D">
        <w:trPr>
          <w:jc w:val="center"/>
        </w:trPr>
        <w:tc>
          <w:tcPr>
            <w:tcW w:w="4876" w:type="dxa"/>
            <w:hideMark/>
          </w:tcPr>
          <w:p w:rsidR="00EA0941" w:rsidRPr="00C56375" w:rsidRDefault="006C7044" w:rsidP="00EB774D">
            <w:pPr>
              <w:pStyle w:val="Normal6"/>
            </w:pPr>
            <w:r>
              <w:t>(9)</w:t>
            </w:r>
            <w:r>
              <w:tab/>
            </w:r>
            <w:r>
              <w:t>nacionaliniai vidutinio laikotarpio fiskaliniai struktūriniai planai turėtų apimti kiekvienos valstybės narės fiskalinius, struktūrinių reformų ir investicijų įsipareigojimus ir šie planai turėtų būti Sąjungos ekonomikos valdymo sistemos esminis elementas.</w:t>
            </w:r>
            <w:r>
              <w:t xml:space="preserve"> Kiekviena valstybė narė turėtų pateikti vidutinio laikotarpio planą, kuriame būtų nustatyta jos fiskalinė trajektorija, taip pat prioritetiniai viešųjų investicijų ir reformų įsipareigojimai, kuriais kartu užtikrinamas tvarus ir laipsniškas skolos mažinim</w:t>
            </w:r>
            <w:r>
              <w:t>as ir tvarus bei integracinis augimas, vengiant procikliškos fiskalinės politikos, taip pat platesnio masto reformų ir investicijų įsipareigojimai, be kita ko, susiję su žaliąja ir skaitmenine pertvarka, socialiniu ir ekonominiu atsparumu ir Europos social</w:t>
            </w:r>
            <w:r>
              <w:t>inių teisių ramsčio įgyvendinimu. Ekonomikos gaivinimo ir atsparumo didinimo priemonės</w:t>
            </w:r>
            <w:r>
              <w:rPr>
                <w:vertAlign w:val="superscript"/>
              </w:rPr>
              <w:t>25</w:t>
            </w:r>
            <w:r>
              <w:t xml:space="preserve"> įgyvendinimo laikotarpiu turėtų būti tinkamai atsižvelgiama į nacionaliniuose ekonomikos gaivinimo ir atsparumo didinimo planuose prisiimtus įsipareigojimus;</w:t>
            </w:r>
          </w:p>
        </w:tc>
        <w:tc>
          <w:tcPr>
            <w:tcW w:w="4876" w:type="dxa"/>
            <w:hideMark/>
          </w:tcPr>
          <w:p w:rsidR="00EA0941" w:rsidRPr="00C56375" w:rsidRDefault="006C7044" w:rsidP="00EB774D">
            <w:pPr>
              <w:pStyle w:val="Normal6"/>
              <w:rPr>
                <w:szCs w:val="24"/>
              </w:rPr>
            </w:pPr>
            <w:r>
              <w:t>(9)</w:t>
            </w:r>
            <w:r>
              <w:tab/>
              <w:t>nacio</w:t>
            </w:r>
            <w:r>
              <w:t xml:space="preserve">naliniai vidutinio laikotarpio fiskaliniai struktūriniai planai turėtų apimti kiekvienos valstybės narės fiskalinius, struktūrinių reformų ir investicijų įsipareigojimus ir šie planai turėtų būti Sąjungos ekonomikos </w:t>
            </w:r>
            <w:r>
              <w:rPr>
                <w:b/>
                <w:i/>
              </w:rPr>
              <w:t xml:space="preserve">ir socialinio </w:t>
            </w:r>
            <w:r>
              <w:t xml:space="preserve">valdymo sistemos esminis </w:t>
            </w:r>
            <w:r>
              <w:t>elementas. Kiekviena valstybė narė turėtų pateikti vidutinio laikotarpio planą, kuriame būtų nustatyta jos fiskalinė trajektorija, taip pat prioritetiniai viešųjų investicijų ir reformų įsipareigojimai, kuriais kartu užtikrinamas tvarus ir laipsniškas skol</w:t>
            </w:r>
            <w:r>
              <w:t>os mažinimas ir tvarus bei integracinis augimas, vengiant procikliškos fiskalinės politikos, taip pat platesnio masto reformų ir investicijų įsipareigojimai, be kita ko, susiję su žaliąja ir skaitmenine pertvarka, socialiniu ir ekonominiu atsparumu ir Euro</w:t>
            </w:r>
            <w:r>
              <w:t>pos socialinių teisių ramsčio įgyvendinimu</w:t>
            </w:r>
            <w:r>
              <w:rPr>
                <w:b/>
                <w:i/>
              </w:rPr>
              <w:t>, įskaitant susijusius užimtumo, įgūdžių ir skurdo mažinimo iki 2030 m. tikslus</w:t>
            </w:r>
            <w:r>
              <w:rPr>
                <w:b/>
                <w:i/>
                <w:vertAlign w:val="superscript"/>
              </w:rPr>
              <w:t>1a</w:t>
            </w:r>
            <w:r>
              <w:t>. Ekonomikos gaivinimo ir atsparumo didinimo priemonės</w:t>
            </w:r>
            <w:r>
              <w:rPr>
                <w:vertAlign w:val="superscript"/>
              </w:rPr>
              <w:t>25</w:t>
            </w:r>
            <w:r>
              <w:t xml:space="preserve"> įgyvendinimo laikotarpiu turėtų būti tinkamai atsižvelgiama į nacionaliniuos</w:t>
            </w:r>
            <w:r>
              <w:t>e ekonomikos gaivinimo ir atsparumo didinimo planuose prisiimtus įsipareigojimus;</w:t>
            </w:r>
          </w:p>
        </w:tc>
      </w:tr>
      <w:tr w:rsidR="00A9089A" w:rsidTr="00EB774D">
        <w:trPr>
          <w:jc w:val="center"/>
        </w:trPr>
        <w:tc>
          <w:tcPr>
            <w:tcW w:w="4876" w:type="dxa"/>
            <w:hideMark/>
          </w:tcPr>
          <w:p w:rsidR="00EA0941" w:rsidRPr="00C56375" w:rsidRDefault="006C7044" w:rsidP="00EB774D">
            <w:pPr>
              <w:pStyle w:val="Normal6"/>
            </w:pPr>
            <w:r>
              <w:t>__________________</w:t>
            </w:r>
          </w:p>
        </w:tc>
        <w:tc>
          <w:tcPr>
            <w:tcW w:w="4876" w:type="dxa"/>
            <w:hideMark/>
          </w:tcPr>
          <w:p w:rsidR="00EA0941" w:rsidRPr="00C56375" w:rsidRDefault="006C7044" w:rsidP="00EB774D">
            <w:pPr>
              <w:pStyle w:val="Normal6"/>
              <w:rPr>
                <w:szCs w:val="24"/>
              </w:rPr>
            </w:pPr>
            <w:r>
              <w:t>__________________</w:t>
            </w:r>
          </w:p>
        </w:tc>
      </w:tr>
      <w:tr w:rsidR="00A9089A" w:rsidTr="00EB774D">
        <w:trPr>
          <w:jc w:val="center"/>
        </w:trPr>
        <w:tc>
          <w:tcPr>
            <w:tcW w:w="4876" w:type="dxa"/>
          </w:tcPr>
          <w:p w:rsidR="00EA0941" w:rsidRPr="00C56375" w:rsidRDefault="00EA0941" w:rsidP="00EB774D">
            <w:pPr>
              <w:pStyle w:val="Normal6"/>
              <w:rPr>
                <w:vertAlign w:val="superscript"/>
                <w:lang w:val="en-GB"/>
              </w:rPr>
            </w:pPr>
          </w:p>
        </w:tc>
        <w:tc>
          <w:tcPr>
            <w:tcW w:w="4876" w:type="dxa"/>
          </w:tcPr>
          <w:p w:rsidR="00EA0941" w:rsidRPr="00C56375" w:rsidRDefault="006C7044" w:rsidP="00EB774D">
            <w:pPr>
              <w:pStyle w:val="Normal6"/>
              <w:rPr>
                <w:vertAlign w:val="superscript"/>
              </w:rPr>
            </w:pPr>
            <w:r>
              <w:rPr>
                <w:b/>
                <w:i/>
                <w:vertAlign w:val="superscript"/>
              </w:rPr>
              <w:t xml:space="preserve">25a </w:t>
            </w:r>
            <w:r>
              <w:rPr>
                <w:b/>
                <w:i/>
              </w:rPr>
              <w:t xml:space="preserve">2021 m. kovo 4 d. Komisijos komunikatas Europos Parlamentui, Tarybai, Europos ekonomikos ir socialinių reikalų komitetui ir </w:t>
            </w:r>
            <w:r>
              <w:rPr>
                <w:b/>
                <w:i/>
              </w:rPr>
              <w:t>Regionų komitetui „Europos socialinių teisių ramsčio veiksmų planas“ (COM(2021)0102).</w:t>
            </w:r>
          </w:p>
        </w:tc>
      </w:tr>
      <w:tr w:rsidR="00A9089A" w:rsidTr="00EB774D">
        <w:trPr>
          <w:jc w:val="center"/>
        </w:trPr>
        <w:tc>
          <w:tcPr>
            <w:tcW w:w="4876" w:type="dxa"/>
            <w:hideMark/>
          </w:tcPr>
          <w:p w:rsidR="00EA0941" w:rsidRPr="00C56375" w:rsidRDefault="006C7044" w:rsidP="00EB774D">
            <w:pPr>
              <w:pStyle w:val="Normal6"/>
            </w:pPr>
            <w:r>
              <w:rPr>
                <w:vertAlign w:val="superscript"/>
              </w:rPr>
              <w:t>25</w:t>
            </w:r>
            <w:r>
              <w:t xml:space="preserve"> 2021 m. vasario 12 d. Europos Parlamento ir Tarybos reglamentas (ES) 2021/241, kuriuo nustatoma ekonomikos gaivinimo ir atsparumo didinimo priemonė (OL L 57, 2021 2 1</w:t>
            </w:r>
            <w:r>
              <w:t>8, p. 17).</w:t>
            </w:r>
          </w:p>
        </w:tc>
        <w:tc>
          <w:tcPr>
            <w:tcW w:w="4876" w:type="dxa"/>
            <w:hideMark/>
          </w:tcPr>
          <w:p w:rsidR="00EA0941" w:rsidRPr="00C56375" w:rsidRDefault="006C7044" w:rsidP="00EB774D">
            <w:pPr>
              <w:pStyle w:val="Normal6"/>
              <w:rPr>
                <w:szCs w:val="24"/>
              </w:rPr>
            </w:pPr>
            <w:r>
              <w:rPr>
                <w:vertAlign w:val="superscript"/>
              </w:rPr>
              <w:t>25</w:t>
            </w:r>
            <w:r>
              <w:t xml:space="preserve"> 2021 m. vasario 12 d. Europos Parlamento ir Tarybos reglamentas (ES) 2021/241, kuriuo nustatoma ekonomikos gaivinimo ir atsparumo didinimo priemonė (OL L 57, 2021 2 18, p. 17).</w:t>
            </w:r>
          </w:p>
        </w:tc>
      </w:tr>
    </w:tbl>
    <w:p w:rsidR="00EA0941" w:rsidRPr="002D23D0" w:rsidRDefault="006C7044" w:rsidP="00EA0941">
      <w:pPr>
        <w:rPr>
          <w:rFonts w:eastAsiaTheme="majorEastAsia"/>
        </w:rPr>
      </w:pPr>
      <w:r>
        <w:rPr>
          <w:rStyle w:val="HideTWBExt"/>
        </w:rPr>
        <w:t>&lt;/Amend&gt;</w:t>
      </w:r>
    </w:p>
    <w:p w:rsidR="00EA0941" w:rsidRPr="00C56375" w:rsidRDefault="006C7044" w:rsidP="00EA0941">
      <w:pPr>
        <w:pStyle w:val="AmNumberTabs"/>
      </w:pPr>
      <w:r>
        <w:rPr>
          <w:rStyle w:val="HideTWBExt"/>
        </w:rPr>
        <w:t>&lt;Amend&gt;</w:t>
      </w:r>
      <w:r>
        <w:t>Pakeitimas</w:t>
      </w:r>
      <w:r>
        <w:tab/>
      </w:r>
      <w:r>
        <w:tab/>
      </w:r>
      <w:r>
        <w:rPr>
          <w:rStyle w:val="HideTWBExt"/>
          <w:b w:val="0"/>
        </w:rPr>
        <w:t>&lt;NumAm&gt;</w:t>
      </w:r>
      <w:r>
        <w:t>7</w:t>
      </w:r>
      <w:r>
        <w:rPr>
          <w:rStyle w:val="HideTWBExt"/>
          <w:b w:val="0"/>
        </w:rPr>
        <w:t>&lt;/NumAm&gt;</w:t>
      </w:r>
    </w:p>
    <w:p w:rsidR="00EA0941" w:rsidRPr="00C56375" w:rsidRDefault="00EA0941" w:rsidP="00EA0941"/>
    <w:p w:rsidR="00EA0941" w:rsidRPr="00C56375" w:rsidRDefault="006C7044" w:rsidP="00EA0941">
      <w:pPr>
        <w:pStyle w:val="NormalBold"/>
        <w:keepNext/>
      </w:pPr>
      <w:r>
        <w:rPr>
          <w:rStyle w:val="HideTWBExt"/>
          <w:b w:val="0"/>
        </w:rPr>
        <w:t>&lt;DocAmend&gt;</w:t>
      </w:r>
      <w:r>
        <w:t>Pasiūlym</w:t>
      </w:r>
      <w:r>
        <w:t>as dėl reglamento</w:t>
      </w:r>
      <w:r>
        <w:rPr>
          <w:rStyle w:val="HideTWBExt"/>
          <w:b w:val="0"/>
        </w:rPr>
        <w:t>&lt;/DocAmend&gt;</w:t>
      </w:r>
    </w:p>
    <w:p w:rsidR="00EA0941" w:rsidRPr="00C56375" w:rsidRDefault="006C7044" w:rsidP="00EA0941">
      <w:pPr>
        <w:pStyle w:val="NormalBold"/>
      </w:pPr>
      <w:r>
        <w:rPr>
          <w:rStyle w:val="HideTWBExt"/>
          <w:b w:val="0"/>
        </w:rPr>
        <w:t>&lt;Article&gt;</w:t>
      </w:r>
      <w:r>
        <w:t>10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89A" w:rsidTr="00EB774D">
        <w:trPr>
          <w:jc w:val="center"/>
        </w:trPr>
        <w:tc>
          <w:tcPr>
            <w:tcW w:w="9752" w:type="dxa"/>
            <w:gridSpan w:val="2"/>
          </w:tcPr>
          <w:p w:rsidR="00EA0941" w:rsidRPr="00C56375" w:rsidRDefault="00EA0941" w:rsidP="00EB774D">
            <w:pPr>
              <w:keepNext/>
            </w:pPr>
          </w:p>
        </w:tc>
      </w:tr>
      <w:tr w:rsidR="00A9089A" w:rsidTr="00EB774D">
        <w:trPr>
          <w:jc w:val="center"/>
        </w:trPr>
        <w:tc>
          <w:tcPr>
            <w:tcW w:w="4876" w:type="dxa"/>
            <w:hideMark/>
          </w:tcPr>
          <w:p w:rsidR="00EA0941" w:rsidRPr="00C56375" w:rsidRDefault="006C7044" w:rsidP="00EB774D">
            <w:pPr>
              <w:pStyle w:val="ColumnHeading"/>
              <w:keepNext/>
            </w:pPr>
            <w:r>
              <w:t>Komisijos siūlomas tekstas</w:t>
            </w:r>
          </w:p>
        </w:tc>
        <w:tc>
          <w:tcPr>
            <w:tcW w:w="4876" w:type="dxa"/>
            <w:hideMark/>
          </w:tcPr>
          <w:p w:rsidR="00EA0941" w:rsidRPr="00C56375" w:rsidRDefault="006C7044" w:rsidP="00EB774D">
            <w:pPr>
              <w:pStyle w:val="ColumnHeading"/>
              <w:keepNext/>
            </w:pPr>
            <w:r>
              <w:t>Pakeitimas</w:t>
            </w:r>
          </w:p>
        </w:tc>
      </w:tr>
      <w:tr w:rsidR="00A9089A" w:rsidTr="00EB774D">
        <w:trPr>
          <w:jc w:val="center"/>
        </w:trPr>
        <w:tc>
          <w:tcPr>
            <w:tcW w:w="4876" w:type="dxa"/>
            <w:hideMark/>
          </w:tcPr>
          <w:p w:rsidR="00EA0941" w:rsidRPr="00C56375" w:rsidRDefault="006C7044" w:rsidP="00EB774D">
            <w:pPr>
              <w:pStyle w:val="Normal6"/>
            </w:pPr>
            <w:r>
              <w:t>(10)</w:t>
            </w:r>
            <w:r>
              <w:tab/>
              <w:t xml:space="preserve">sanglaudos politikos fondai taip pat yra sinchronizuoti su Europos semestro procesu. Rengiant nacionalinius vidutinio laikotarpio </w:t>
            </w:r>
            <w:r>
              <w:t>fiskalinius struktūrinius planus taip pat turėtų būti tinkamai atsižvelgiama į ES biudžeto ilgalaikių investicijų politiką, sanglaudos politikos investicijas ir reformas. Kiekviena valstybė narė taip pat turėtų paaiškinti, kaip jos nacionalinis vidutinio l</w:t>
            </w:r>
            <w:r>
              <w:t>aikotarpio fiskalinis struktūrinis planas padės užtikrinti suderinamumą su ES programų išlaidomis, kurios visiškai atitinka ES fondų pajamas ir atitinkamą nacionalinį bendrą finansavimą;</w:t>
            </w:r>
          </w:p>
        </w:tc>
        <w:tc>
          <w:tcPr>
            <w:tcW w:w="4876" w:type="dxa"/>
            <w:hideMark/>
          </w:tcPr>
          <w:p w:rsidR="00EA0941" w:rsidRPr="00C56375" w:rsidRDefault="006C7044" w:rsidP="00EB774D">
            <w:pPr>
              <w:pStyle w:val="Normal6"/>
              <w:rPr>
                <w:szCs w:val="24"/>
              </w:rPr>
            </w:pPr>
            <w:r>
              <w:t>(10)</w:t>
            </w:r>
            <w:r>
              <w:tab/>
              <w:t>sanglaudos politikos fondai taip pat yra sinchronizuoti su Europ</w:t>
            </w:r>
            <w:r>
              <w:t xml:space="preserve">os semestro procesu. Rengiant nacionalinius vidutinio laikotarpio fiskalinius struktūrinius planus taip pat turėtų būti tinkamai atsižvelgiama į </w:t>
            </w:r>
            <w:r>
              <w:rPr>
                <w:b/>
                <w:i/>
              </w:rPr>
              <w:t xml:space="preserve">ekonominę, socialinę ir teritorinę sanglaudą stiprinančio </w:t>
            </w:r>
            <w:r>
              <w:t>ES biudžeto ilgalaikių investicijų politiką, sanglaud</w:t>
            </w:r>
            <w:r>
              <w:t>os politikos investicijas ir reformas. Kiekviena valstybė narė taip pat turėtų paaiškinti, kaip jos nacionalinis vidutinio laikotarpio fiskalinis struktūrinis planas padės užtikrinti suderinamumą su ES programų išlaidomis, kurios visiškai atitinka ES fondų</w:t>
            </w:r>
            <w:r>
              <w:t xml:space="preserve"> pajamas ir atitinkamą nacionalinį bendrą finansavimą;</w:t>
            </w:r>
          </w:p>
        </w:tc>
      </w:tr>
    </w:tbl>
    <w:p w:rsidR="00EA0941" w:rsidRPr="002D23D0" w:rsidRDefault="006C7044" w:rsidP="00EA0941">
      <w:r>
        <w:rPr>
          <w:rStyle w:val="HideTWBExt"/>
        </w:rPr>
        <w:t>&lt;/Amend&gt;</w:t>
      </w:r>
    </w:p>
    <w:p w:rsidR="00EA0941" w:rsidRPr="00C56375" w:rsidRDefault="006C7044" w:rsidP="00EA0941">
      <w:pPr>
        <w:pStyle w:val="AmNumberTabs"/>
      </w:pPr>
      <w:r>
        <w:rPr>
          <w:rStyle w:val="HideTWBExt"/>
          <w:b w:val="0"/>
        </w:rPr>
        <w:t>&lt;Amend&gt;</w:t>
      </w:r>
      <w:r>
        <w:t>Pakeitimas</w:t>
      </w:r>
      <w:r>
        <w:tab/>
      </w:r>
      <w:r>
        <w:tab/>
      </w:r>
      <w:r>
        <w:rPr>
          <w:rStyle w:val="HideTWBExt"/>
          <w:b w:val="0"/>
        </w:rPr>
        <w:t>&lt;NumAm&gt;</w:t>
      </w:r>
      <w:r>
        <w:t>8</w:t>
      </w:r>
      <w:r>
        <w:rPr>
          <w:rStyle w:val="HideTWBExt"/>
          <w:b w:val="0"/>
        </w:rPr>
        <w:t>&lt;/NumAm&gt;</w:t>
      </w:r>
    </w:p>
    <w:p w:rsidR="00EA0941" w:rsidRPr="00C56375" w:rsidRDefault="00EA0941" w:rsidP="00EA0941">
      <w:pPr>
        <w:rPr>
          <w:b/>
        </w:rPr>
      </w:pPr>
    </w:p>
    <w:p w:rsidR="00EA0941" w:rsidRPr="00C56375" w:rsidRDefault="006C7044" w:rsidP="00EA0941">
      <w:pPr>
        <w:pStyle w:val="NormalBold"/>
        <w:keepNext/>
      </w:pPr>
      <w:r>
        <w:rPr>
          <w:rStyle w:val="HideTWBExt"/>
          <w:b w:val="0"/>
        </w:rPr>
        <w:t>&lt;DocAmend&gt;</w:t>
      </w:r>
      <w:r>
        <w:t>Pasiūlymas dėl reglamento</w:t>
      </w:r>
      <w:r>
        <w:rPr>
          <w:rStyle w:val="HideTWBExt"/>
          <w:b w:val="0"/>
        </w:rPr>
        <w:t>&lt;/DocAmend&gt;</w:t>
      </w:r>
    </w:p>
    <w:p w:rsidR="00EA0941" w:rsidRPr="00C56375" w:rsidRDefault="006C7044" w:rsidP="00EA0941">
      <w:pPr>
        <w:pStyle w:val="NormalBold"/>
      </w:pPr>
      <w:r>
        <w:rPr>
          <w:rStyle w:val="HideTWBExt"/>
          <w:b w:val="0"/>
        </w:rPr>
        <w:t>&lt;Article&gt;</w:t>
      </w:r>
      <w:r>
        <w:t>13 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89A" w:rsidTr="00EB774D">
        <w:trPr>
          <w:jc w:val="center"/>
        </w:trPr>
        <w:tc>
          <w:tcPr>
            <w:tcW w:w="9752" w:type="dxa"/>
            <w:gridSpan w:val="2"/>
          </w:tcPr>
          <w:p w:rsidR="00EA0941" w:rsidRPr="00C56375" w:rsidRDefault="00EA0941" w:rsidP="00EB774D">
            <w:pPr>
              <w:keepNext/>
            </w:pPr>
          </w:p>
        </w:tc>
      </w:tr>
      <w:tr w:rsidR="00A9089A" w:rsidTr="00EB774D">
        <w:trPr>
          <w:jc w:val="center"/>
        </w:trPr>
        <w:tc>
          <w:tcPr>
            <w:tcW w:w="4876" w:type="dxa"/>
            <w:hideMark/>
          </w:tcPr>
          <w:p w:rsidR="00EA0941" w:rsidRPr="00C56375" w:rsidRDefault="006C7044" w:rsidP="00EB774D">
            <w:pPr>
              <w:pStyle w:val="ColumnHeading"/>
              <w:keepNext/>
            </w:pPr>
            <w:r>
              <w:t>Komisijos siūlomas tekstas</w:t>
            </w:r>
          </w:p>
        </w:tc>
        <w:tc>
          <w:tcPr>
            <w:tcW w:w="4876" w:type="dxa"/>
            <w:hideMark/>
          </w:tcPr>
          <w:p w:rsidR="00EA0941" w:rsidRPr="00C56375" w:rsidRDefault="006C7044" w:rsidP="00EB774D">
            <w:pPr>
              <w:pStyle w:val="ColumnHeading"/>
              <w:keepNext/>
            </w:pPr>
            <w:r>
              <w:t>Pakeitimas</w:t>
            </w:r>
          </w:p>
        </w:tc>
      </w:tr>
      <w:tr w:rsidR="00A9089A" w:rsidTr="00EB774D">
        <w:trPr>
          <w:jc w:val="center"/>
        </w:trPr>
        <w:tc>
          <w:tcPr>
            <w:tcW w:w="4876" w:type="dxa"/>
            <w:hideMark/>
          </w:tcPr>
          <w:p w:rsidR="00EA0941" w:rsidRPr="00C56375" w:rsidRDefault="006C7044" w:rsidP="00EB774D">
            <w:pPr>
              <w:pStyle w:val="Normal6"/>
            </w:pPr>
            <w:r>
              <w:t>(13)</w:t>
            </w:r>
            <w:r>
              <w:tab/>
              <w:t xml:space="preserve">kad valstybėms </w:t>
            </w:r>
            <w:r>
              <w:t xml:space="preserve">narėms būtų </w:t>
            </w:r>
            <w:r>
              <w:lastRenderedPageBreak/>
              <w:t>pateiktos gairės, kaip joms rengti savo vidutinio laikotarpio fiskalinį struktūrinį planą, Komisija turėtų pateikti techninę trajektoriją, grindžiamą minimaliu fiskaliniu koregavimu, kurį taikant valstybės narės skolos trajektorija tikėtinai ma</w:t>
            </w:r>
            <w:r>
              <w:t>žinama arba tebėra apdairaus lygio. Ji taip pat turėtų užtikrinti, kad valstybės skolos santykis planavimo laikotarpio pabaigoje būtų mažesnis, palyginti su jo lygiu metais, einančiais prieš techninės trajektorijos pradžią</w:t>
            </w:r>
            <w:r>
              <w:rPr>
                <w:b/>
                <w:i/>
              </w:rPr>
              <w:t>.</w:t>
            </w:r>
            <w:r>
              <w:t xml:space="preserve"> </w:t>
            </w:r>
            <w:r>
              <w:rPr>
                <w:b/>
                <w:i/>
              </w:rPr>
              <w:t>To skolos mažinimo tvarumas turė</w:t>
            </w:r>
            <w:r>
              <w:rPr>
                <w:b/>
                <w:i/>
              </w:rPr>
              <w:t>tų būti užtikrintas vykdant tinkamą fiskalinę politiką</w:t>
            </w:r>
            <w:r>
              <w:t>;</w:t>
            </w:r>
          </w:p>
        </w:tc>
        <w:tc>
          <w:tcPr>
            <w:tcW w:w="4876" w:type="dxa"/>
            <w:hideMark/>
          </w:tcPr>
          <w:p w:rsidR="00EA0941" w:rsidRPr="00C56375" w:rsidRDefault="006C7044" w:rsidP="00EB774D">
            <w:pPr>
              <w:pStyle w:val="Normal6"/>
              <w:rPr>
                <w:szCs w:val="24"/>
              </w:rPr>
            </w:pPr>
            <w:r>
              <w:lastRenderedPageBreak/>
              <w:t>(13)</w:t>
            </w:r>
            <w:r>
              <w:tab/>
              <w:t xml:space="preserve">kad valstybėms narėms būtų </w:t>
            </w:r>
            <w:r>
              <w:lastRenderedPageBreak/>
              <w:t>pateiktos gairės, kaip joms rengti savo vidutinio laikotarpio fiskalinį struktūrinį planą, Komisija turėtų pateikti techninę trajektoriją, grindžiamą minimaliu fiskalin</w:t>
            </w:r>
            <w:r>
              <w:t>iu koregavimu, kurį taikant valstybės narės skolos trajektorija tikėtinai mažinama arba tebėra apdairaus lygio</w:t>
            </w:r>
            <w:r>
              <w:rPr>
                <w:b/>
                <w:i/>
              </w:rPr>
              <w:t>, sykiu atsižvelgiant į tikslines investicijas, reikalingas Sąjungos bendriems prioritetams pasiekti</w:t>
            </w:r>
            <w:r>
              <w:t>. Ji taip pat turėtų užtikrinti, kad valstybės</w:t>
            </w:r>
            <w:r>
              <w:t xml:space="preserve"> skolos santykis planavimo laikotarpio pabaigoje būtų mažesnis, palyginti su jo lygiu metais, einančiais prieš techninės trajektorijos pradžią;</w:t>
            </w:r>
          </w:p>
        </w:tc>
      </w:tr>
    </w:tbl>
    <w:p w:rsidR="00EA0941" w:rsidRPr="00C56375" w:rsidRDefault="006C7044" w:rsidP="00EA0941">
      <w:pPr>
        <w:rPr>
          <w:rStyle w:val="HideTWBExt"/>
          <w:rFonts w:ascii="Times New Roman" w:hAnsi="Times New Roman" w:cs="Times New Roman"/>
          <w:noProof w:val="0"/>
          <w:vanish w:val="0"/>
          <w:color w:val="auto"/>
          <w:sz w:val="24"/>
        </w:rPr>
      </w:pPr>
      <w:r>
        <w:rPr>
          <w:rStyle w:val="HideTWBExt"/>
        </w:rPr>
        <w:lastRenderedPageBreak/>
        <w:t>&lt;/Amend&gt;</w:t>
      </w:r>
    </w:p>
    <w:p w:rsidR="00EA0941" w:rsidRPr="00C56375" w:rsidRDefault="006C7044" w:rsidP="00EA0941">
      <w:pPr>
        <w:pStyle w:val="AmNumberTabs"/>
      </w:pPr>
      <w:r>
        <w:rPr>
          <w:rStyle w:val="HideTWBExt"/>
          <w:b w:val="0"/>
        </w:rPr>
        <w:t>&lt;Amend&gt;</w:t>
      </w:r>
      <w:r>
        <w:t>Pakeitimas</w:t>
      </w:r>
      <w:r>
        <w:tab/>
      </w:r>
      <w:r>
        <w:tab/>
      </w:r>
      <w:r>
        <w:rPr>
          <w:rStyle w:val="HideTWBExt"/>
          <w:b w:val="0"/>
        </w:rPr>
        <w:t>&lt;NumAm&gt;</w:t>
      </w:r>
      <w:r>
        <w:t>9</w:t>
      </w:r>
      <w:r>
        <w:rPr>
          <w:rStyle w:val="HideTWBExt"/>
          <w:b w:val="0"/>
        </w:rPr>
        <w:t>&lt;/NumAm&gt;</w:t>
      </w:r>
    </w:p>
    <w:p w:rsidR="00EA0941" w:rsidRPr="00C56375" w:rsidRDefault="00EA0941" w:rsidP="00EA0941"/>
    <w:p w:rsidR="00EA0941" w:rsidRPr="00C56375" w:rsidRDefault="006C7044" w:rsidP="00EA0941">
      <w:pPr>
        <w:pStyle w:val="NormalBold"/>
        <w:keepNext/>
      </w:pPr>
      <w:r>
        <w:rPr>
          <w:rStyle w:val="HideTWBExt"/>
          <w:b w:val="0"/>
        </w:rPr>
        <w:t>&lt;DocAmend&gt;</w:t>
      </w:r>
      <w:r>
        <w:t>Pasiūlymas dėl reglamento</w:t>
      </w:r>
      <w:r>
        <w:rPr>
          <w:rStyle w:val="HideTWBExt"/>
          <w:b w:val="0"/>
        </w:rPr>
        <w:t>&lt;/DocAmend&gt;</w:t>
      </w:r>
    </w:p>
    <w:p w:rsidR="00EA0941" w:rsidRPr="00C56375" w:rsidRDefault="006C7044" w:rsidP="00EA0941">
      <w:pPr>
        <w:pStyle w:val="NormalBold"/>
      </w:pPr>
      <w:r>
        <w:rPr>
          <w:rStyle w:val="HideTWBExt"/>
          <w:b w:val="0"/>
        </w:rPr>
        <w:t>&lt;Article&gt;</w:t>
      </w:r>
      <w:r>
        <w:t xml:space="preserve">22 </w:t>
      </w:r>
      <w:r>
        <w:t>konstatuojamoji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89A" w:rsidTr="00EB774D">
        <w:trPr>
          <w:jc w:val="center"/>
        </w:trPr>
        <w:tc>
          <w:tcPr>
            <w:tcW w:w="9752" w:type="dxa"/>
            <w:gridSpan w:val="2"/>
          </w:tcPr>
          <w:p w:rsidR="00EA0941" w:rsidRPr="00C56375" w:rsidRDefault="00EA0941" w:rsidP="00EB774D">
            <w:pPr>
              <w:keepNext/>
            </w:pPr>
          </w:p>
        </w:tc>
      </w:tr>
      <w:tr w:rsidR="00A9089A" w:rsidTr="00EB774D">
        <w:trPr>
          <w:jc w:val="center"/>
        </w:trPr>
        <w:tc>
          <w:tcPr>
            <w:tcW w:w="4876" w:type="dxa"/>
            <w:hideMark/>
          </w:tcPr>
          <w:p w:rsidR="00EA0941" w:rsidRPr="00C56375" w:rsidRDefault="006C7044" w:rsidP="00EB774D">
            <w:pPr>
              <w:pStyle w:val="ColumnHeading"/>
              <w:keepNext/>
            </w:pPr>
            <w:r>
              <w:t>Komisijos siūlomas tekstas</w:t>
            </w:r>
          </w:p>
        </w:tc>
        <w:tc>
          <w:tcPr>
            <w:tcW w:w="4876" w:type="dxa"/>
            <w:hideMark/>
          </w:tcPr>
          <w:p w:rsidR="00EA0941" w:rsidRPr="00C56375" w:rsidRDefault="006C7044" w:rsidP="00EB774D">
            <w:pPr>
              <w:pStyle w:val="ColumnHeading"/>
              <w:keepNext/>
            </w:pPr>
            <w:r>
              <w:t>Pakeitimas</w:t>
            </w:r>
          </w:p>
        </w:tc>
      </w:tr>
      <w:tr w:rsidR="00A9089A" w:rsidTr="00EB774D">
        <w:trPr>
          <w:jc w:val="center"/>
        </w:trPr>
        <w:tc>
          <w:tcPr>
            <w:tcW w:w="4876" w:type="dxa"/>
            <w:hideMark/>
          </w:tcPr>
          <w:p w:rsidR="00EA0941" w:rsidRPr="00C56375" w:rsidRDefault="006C7044" w:rsidP="00EB774D">
            <w:pPr>
              <w:pStyle w:val="Normal6"/>
            </w:pPr>
            <w:r>
              <w:t>(22)</w:t>
            </w:r>
            <w:r>
              <w:tab/>
              <w:t>siekiant užtikrinti, kad skola būtų mažinama laipsniškiau, koregavimo laikotarpis gali būti pratęstas ne daugiau kaip trejiems metams, jei valstybė narė savo vidutinio laikotarpi</w:t>
            </w:r>
            <w:r>
              <w:t xml:space="preserve">o fiskalinį struktūrinį planą grindžia patikrinamomis ir per nustatytą laiką įvykdytinomis reformomis ir investicijomis, kuriomis bendrai: </w:t>
            </w:r>
            <w:r>
              <w:rPr>
                <w:b/>
                <w:i/>
              </w:rPr>
              <w:t>skatinamas ekonomikos</w:t>
            </w:r>
            <w:r>
              <w:t xml:space="preserve"> augimas, remiamas fiskalinis tvarumas, atsižvelgiama į bendrus Sąjungos prioritetus, atsižvelgi</w:t>
            </w:r>
            <w:r>
              <w:t>ama į atitinkamas konkrečiai valstybei narei skirtas rekomendacijas pagal Europos semestrą ir įgyvendinami konkrečios šalies investavimo prioritetai, koregavimo laikotarpiu nesumažinant kitų nacionalinėmis lėšomis finansuojamų viešųjų investicijų, kad būtų</w:t>
            </w:r>
            <w:r>
              <w:t xml:space="preserve"> užtikrintas investicijų makroekonominis poveikis ir išvengta kitų investavimo prioritetų išstūmimo;</w:t>
            </w:r>
          </w:p>
        </w:tc>
        <w:tc>
          <w:tcPr>
            <w:tcW w:w="4876" w:type="dxa"/>
            <w:hideMark/>
          </w:tcPr>
          <w:p w:rsidR="00EA0941" w:rsidRPr="00C56375" w:rsidRDefault="006C7044" w:rsidP="00EB774D">
            <w:pPr>
              <w:pStyle w:val="Normal6"/>
              <w:rPr>
                <w:szCs w:val="24"/>
              </w:rPr>
            </w:pPr>
            <w:r>
              <w:t>(22)</w:t>
            </w:r>
            <w:r>
              <w:tab/>
              <w:t>siekiant užtikrinti, kad skola būtų mažinama laipsniškiau, koregavimo laikotarpis gali būti pratęstas ne daugiau kaip trejiems metams, jei valstybė na</w:t>
            </w:r>
            <w:r>
              <w:t xml:space="preserve">rė savo vidutinio laikotarpio fiskalinį struktūrinį planą grindžia patikrinamomis ir per nustatytą laiką įvykdytinomis reformomis ir investicijomis, kuriomis bendrai: </w:t>
            </w:r>
            <w:r>
              <w:rPr>
                <w:b/>
                <w:i/>
              </w:rPr>
              <w:t>stiprinamas tvarus ir integracinis</w:t>
            </w:r>
            <w:r>
              <w:t xml:space="preserve"> augimas</w:t>
            </w:r>
            <w:r>
              <w:rPr>
                <w:b/>
                <w:i/>
              </w:rPr>
              <w:t>, skatinama aukštynkryptė socialinė konvergenci</w:t>
            </w:r>
            <w:r>
              <w:rPr>
                <w:b/>
                <w:i/>
              </w:rPr>
              <w:t>ja</w:t>
            </w:r>
            <w:r>
              <w:t>, remiamas fiskalinis tvarumas, atsižvelgiama į bendrus Sąjungos prioritetus, atsižvelgiama į atitinkamas konkrečiai valstybei narei skirtas rekomendacijas pagal Europos semestrą ir įgyvendinami konkrečios šalies investavimo prioritetai, koregavimo laiko</w:t>
            </w:r>
            <w:r>
              <w:t>tarpiu nesumažinant kitų nacionalinėmis lėšomis finansuojamų viešųjų investicijų</w:t>
            </w:r>
            <w:r>
              <w:rPr>
                <w:b/>
                <w:i/>
              </w:rPr>
              <w:t>, įskaitant socialines investicijas</w:t>
            </w:r>
            <w:r>
              <w:t>, kad būtų užtikrintas investicijų makroekonominis poveikis ir išvengta kitų investavimo prioritetų išstūmimo;</w:t>
            </w:r>
          </w:p>
        </w:tc>
      </w:tr>
    </w:tbl>
    <w:p w:rsidR="00EA0941" w:rsidRPr="00C56375" w:rsidRDefault="006C7044" w:rsidP="00EA0941">
      <w:pPr>
        <w:rPr>
          <w:rStyle w:val="HideTWBExt"/>
          <w:rFonts w:ascii="Times New Roman" w:hAnsi="Times New Roman" w:cs="Times New Roman"/>
          <w:noProof w:val="0"/>
          <w:vanish w:val="0"/>
          <w:color w:val="auto"/>
          <w:sz w:val="24"/>
        </w:rPr>
      </w:pPr>
      <w:r>
        <w:rPr>
          <w:rStyle w:val="HideTWBExt"/>
        </w:rPr>
        <w:t>&lt;/Amend&gt;</w:t>
      </w:r>
    </w:p>
    <w:p w:rsidR="00EA0941" w:rsidRPr="00C56375" w:rsidRDefault="006C7044" w:rsidP="00EA0941">
      <w:pPr>
        <w:pStyle w:val="AmNumberTabs"/>
      </w:pPr>
      <w:r>
        <w:rPr>
          <w:rStyle w:val="HideTWBExt"/>
          <w:b w:val="0"/>
        </w:rPr>
        <w:lastRenderedPageBreak/>
        <w:t>&lt;Amend&gt;</w:t>
      </w:r>
      <w:r>
        <w:t>Pakeitimas</w:t>
      </w:r>
      <w:r>
        <w:tab/>
      </w:r>
      <w:r>
        <w:rPr>
          <w:rStyle w:val="HideTWBExt"/>
          <w:b w:val="0"/>
        </w:rPr>
        <w:t>&lt;NumAm&gt;</w:t>
      </w:r>
      <w:r>
        <w:t>10</w:t>
      </w:r>
      <w:r>
        <w:rPr>
          <w:rStyle w:val="HideTWBExt"/>
          <w:b w:val="0"/>
        </w:rPr>
        <w:t>&lt;/NumAm&gt;</w:t>
      </w:r>
    </w:p>
    <w:p w:rsidR="00EA0941" w:rsidRPr="00C56375" w:rsidRDefault="00EA0941" w:rsidP="00EA0941"/>
    <w:p w:rsidR="00EA0941" w:rsidRPr="00C56375" w:rsidRDefault="006C7044" w:rsidP="00EA0941">
      <w:pPr>
        <w:pStyle w:val="NormalBold"/>
        <w:keepNext/>
      </w:pPr>
      <w:r>
        <w:rPr>
          <w:rStyle w:val="HideTWBExt"/>
          <w:b w:val="0"/>
        </w:rPr>
        <w:t>&lt;DocAmend&gt;</w:t>
      </w:r>
      <w:r>
        <w:t>Pasiūlymas dėl reglamento</w:t>
      </w:r>
      <w:r>
        <w:rPr>
          <w:rStyle w:val="HideTWBExt"/>
          <w:b w:val="0"/>
        </w:rPr>
        <w:t>&lt;/DocAmend&gt;</w:t>
      </w:r>
    </w:p>
    <w:p w:rsidR="00EA0941" w:rsidRPr="00C56375" w:rsidRDefault="006C7044" w:rsidP="00EA0941">
      <w:pPr>
        <w:pStyle w:val="NormalBold"/>
      </w:pPr>
      <w:r>
        <w:rPr>
          <w:rStyle w:val="HideTWBExt"/>
          <w:b w:val="0"/>
        </w:rPr>
        <w:t>&lt;Article&gt;</w:t>
      </w:r>
      <w:r>
        <w:t>1 straipsnio 1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89A" w:rsidTr="00EB774D">
        <w:trPr>
          <w:jc w:val="center"/>
        </w:trPr>
        <w:tc>
          <w:tcPr>
            <w:tcW w:w="9752" w:type="dxa"/>
            <w:gridSpan w:val="2"/>
          </w:tcPr>
          <w:p w:rsidR="00EA0941" w:rsidRPr="00C56375" w:rsidRDefault="00EA0941" w:rsidP="00EB774D">
            <w:pPr>
              <w:keepNext/>
            </w:pPr>
          </w:p>
        </w:tc>
      </w:tr>
      <w:tr w:rsidR="00A9089A" w:rsidTr="00EB774D">
        <w:trPr>
          <w:jc w:val="center"/>
        </w:trPr>
        <w:tc>
          <w:tcPr>
            <w:tcW w:w="4876" w:type="dxa"/>
            <w:hideMark/>
          </w:tcPr>
          <w:p w:rsidR="00EA0941" w:rsidRPr="00C56375" w:rsidRDefault="006C7044" w:rsidP="00EB774D">
            <w:pPr>
              <w:pStyle w:val="ColumnHeading"/>
              <w:keepNext/>
            </w:pPr>
            <w:r>
              <w:t>Komisijos siūlomas tekstas</w:t>
            </w:r>
          </w:p>
        </w:tc>
        <w:tc>
          <w:tcPr>
            <w:tcW w:w="4876" w:type="dxa"/>
            <w:hideMark/>
          </w:tcPr>
          <w:p w:rsidR="00EA0941" w:rsidRPr="00C56375" w:rsidRDefault="006C7044" w:rsidP="00EB774D">
            <w:pPr>
              <w:pStyle w:val="ColumnHeading"/>
              <w:keepNext/>
            </w:pPr>
            <w:r>
              <w:t>Pakeitimas</w:t>
            </w:r>
          </w:p>
        </w:tc>
      </w:tr>
      <w:tr w:rsidR="00A9089A" w:rsidTr="00EB774D">
        <w:trPr>
          <w:jc w:val="center"/>
        </w:trPr>
        <w:tc>
          <w:tcPr>
            <w:tcW w:w="4876" w:type="dxa"/>
            <w:hideMark/>
          </w:tcPr>
          <w:p w:rsidR="00EA0941" w:rsidRPr="00C56375" w:rsidRDefault="006C7044" w:rsidP="00EB774D">
            <w:pPr>
              <w:pStyle w:val="Normal6"/>
            </w:pPr>
            <w:r>
              <w:t xml:space="preserve">Šiuo reglamentu nustatomos taisyklės, kuriomis užtikrinamas veiksmingas valstybių narių ekonominės politikos </w:t>
            </w:r>
            <w:r>
              <w:t>koordinavimas ir taip padedama siekti Sąjungos ekonomikos augimo ir užimtumo tikslų.</w:t>
            </w:r>
          </w:p>
        </w:tc>
        <w:tc>
          <w:tcPr>
            <w:tcW w:w="4876" w:type="dxa"/>
            <w:hideMark/>
          </w:tcPr>
          <w:p w:rsidR="00EA0941" w:rsidRPr="00C56375" w:rsidRDefault="006C7044" w:rsidP="00EB774D">
            <w:pPr>
              <w:pStyle w:val="Normal6"/>
              <w:rPr>
                <w:szCs w:val="24"/>
              </w:rPr>
            </w:pPr>
            <w:r>
              <w:t xml:space="preserve">Šiuo reglamentu nustatomos taisyklės, kuriomis užtikrinamas veiksmingas valstybių narių ekonominės politikos koordinavimas ir taip padedama siekti Sąjungos ekonomikos </w:t>
            </w:r>
            <w:r>
              <w:rPr>
                <w:b/>
                <w:i/>
              </w:rPr>
              <w:t>tvar</w:t>
            </w:r>
            <w:r>
              <w:rPr>
                <w:b/>
                <w:i/>
              </w:rPr>
              <w:t xml:space="preserve">aus ir integracinio </w:t>
            </w:r>
            <w:r>
              <w:t>augimo ir</w:t>
            </w:r>
            <w:r>
              <w:rPr>
                <w:b/>
                <w:i/>
              </w:rPr>
              <w:t xml:space="preserve"> kokybiško</w:t>
            </w:r>
            <w:r>
              <w:t xml:space="preserve"> užimtumo tikslų.</w:t>
            </w:r>
          </w:p>
        </w:tc>
      </w:tr>
    </w:tbl>
    <w:p w:rsidR="00EA0941" w:rsidRPr="00C56375" w:rsidRDefault="006C7044" w:rsidP="00EA0941">
      <w:r>
        <w:rPr>
          <w:rStyle w:val="HideTWBExt"/>
        </w:rPr>
        <w:t>&lt;/Amend&gt;</w:t>
      </w:r>
    </w:p>
    <w:p w:rsidR="00EA0941" w:rsidRPr="00C56375" w:rsidRDefault="006C7044" w:rsidP="00EA0941">
      <w:pPr>
        <w:pStyle w:val="AmNumberTabs"/>
      </w:pPr>
      <w:r>
        <w:rPr>
          <w:rStyle w:val="HideTWBExt"/>
          <w:b w:val="0"/>
        </w:rPr>
        <w:t>&lt;Amend&gt;</w:t>
      </w:r>
      <w:r>
        <w:t>Pakeitimas</w:t>
      </w:r>
      <w:r>
        <w:tab/>
      </w:r>
      <w:r>
        <w:tab/>
      </w:r>
      <w:r>
        <w:rPr>
          <w:rStyle w:val="HideTWBExt"/>
          <w:b w:val="0"/>
        </w:rPr>
        <w:t>&lt;NumAm&gt;</w:t>
      </w:r>
      <w:r>
        <w:t>11</w:t>
      </w:r>
      <w:r>
        <w:rPr>
          <w:rStyle w:val="HideTWBExt"/>
          <w:b w:val="0"/>
        </w:rPr>
        <w:t>&lt;/NumAm&gt;</w:t>
      </w:r>
    </w:p>
    <w:p w:rsidR="00EA0941" w:rsidRPr="00C56375" w:rsidRDefault="00EA0941" w:rsidP="00EA0941"/>
    <w:p w:rsidR="00EA0941" w:rsidRPr="00C56375" w:rsidRDefault="006C7044" w:rsidP="00EA0941">
      <w:pPr>
        <w:pStyle w:val="NormalBold"/>
        <w:keepNext/>
      </w:pPr>
      <w:r>
        <w:rPr>
          <w:rStyle w:val="HideTWBExt"/>
          <w:b w:val="0"/>
        </w:rPr>
        <w:t>&lt;DocAmend&gt;</w:t>
      </w:r>
      <w:r>
        <w:t>Pasiūlymas dėl reglamento</w:t>
      </w:r>
      <w:r>
        <w:rPr>
          <w:rStyle w:val="HideTWBExt"/>
          <w:b w:val="0"/>
        </w:rPr>
        <w:t>&lt;/DocAmend&gt;</w:t>
      </w:r>
    </w:p>
    <w:p w:rsidR="00EA0941" w:rsidRPr="00C56375" w:rsidRDefault="006C7044" w:rsidP="00EA0941">
      <w:pPr>
        <w:pStyle w:val="NormalBold"/>
      </w:pPr>
      <w:r>
        <w:rPr>
          <w:rStyle w:val="HideTWBExt"/>
          <w:b w:val="0"/>
        </w:rPr>
        <w:t>&lt;Article&gt;</w:t>
      </w:r>
      <w:r>
        <w:t>1 straipsnio 2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89A" w:rsidTr="00EB774D">
        <w:trPr>
          <w:jc w:val="center"/>
        </w:trPr>
        <w:tc>
          <w:tcPr>
            <w:tcW w:w="9752" w:type="dxa"/>
            <w:gridSpan w:val="2"/>
          </w:tcPr>
          <w:p w:rsidR="00EA0941" w:rsidRPr="00C56375" w:rsidRDefault="00EA0941" w:rsidP="00EB774D">
            <w:pPr>
              <w:keepNext/>
            </w:pPr>
          </w:p>
        </w:tc>
      </w:tr>
      <w:tr w:rsidR="00A9089A" w:rsidTr="00EB774D">
        <w:trPr>
          <w:jc w:val="center"/>
        </w:trPr>
        <w:tc>
          <w:tcPr>
            <w:tcW w:w="4876" w:type="dxa"/>
            <w:hideMark/>
          </w:tcPr>
          <w:p w:rsidR="00EA0941" w:rsidRPr="00C56375" w:rsidRDefault="006C7044" w:rsidP="00EB774D">
            <w:pPr>
              <w:pStyle w:val="ColumnHeading"/>
              <w:keepNext/>
            </w:pPr>
            <w:r>
              <w:t>Komisijos siūlomas tekstas</w:t>
            </w:r>
          </w:p>
        </w:tc>
        <w:tc>
          <w:tcPr>
            <w:tcW w:w="4876" w:type="dxa"/>
            <w:hideMark/>
          </w:tcPr>
          <w:p w:rsidR="00EA0941" w:rsidRPr="00C56375" w:rsidRDefault="006C7044" w:rsidP="00EB774D">
            <w:pPr>
              <w:pStyle w:val="ColumnHeading"/>
              <w:keepNext/>
            </w:pPr>
            <w:r>
              <w:t>Pakeitimas</w:t>
            </w:r>
          </w:p>
        </w:tc>
      </w:tr>
      <w:tr w:rsidR="00A9089A" w:rsidTr="00EB774D">
        <w:trPr>
          <w:jc w:val="center"/>
        </w:trPr>
        <w:tc>
          <w:tcPr>
            <w:tcW w:w="4876" w:type="dxa"/>
            <w:hideMark/>
          </w:tcPr>
          <w:p w:rsidR="00EA0941" w:rsidRPr="00C56375" w:rsidRDefault="006C7044" w:rsidP="00EB774D">
            <w:pPr>
              <w:pStyle w:val="Normal6"/>
            </w:pPr>
            <w:r>
              <w:t>Juo nustatomos išsamios</w:t>
            </w:r>
            <w:r>
              <w:t xml:space="preserve"> nacionalinių vidutinio laikotarpio fiskalinių struktūrinių planų turinio, pateikimo, vertinimo ir stebėsenos taisyklės, kurios yra dalis Tarybos ir Komisijos vykdomos daugiašalės biudžeto priežiūros, kuria vykdant vidutinio laikotarpio planavimą siekiama </w:t>
            </w:r>
            <w:r>
              <w:t>valstybėse narėse skatinti skolos tvarumą</w:t>
            </w:r>
            <w:r>
              <w:rPr>
                <w:b/>
                <w:i/>
              </w:rPr>
              <w:t xml:space="preserve"> ir</w:t>
            </w:r>
            <w:r>
              <w:t xml:space="preserve"> tvarų </w:t>
            </w:r>
            <w:r>
              <w:rPr>
                <w:b/>
                <w:i/>
              </w:rPr>
              <w:t>bei</w:t>
            </w:r>
            <w:r>
              <w:t xml:space="preserve"> integracinį augimą ir neleisti susidaryti perviršiniam valdžios sektoriaus deficitui.</w:t>
            </w:r>
          </w:p>
        </w:tc>
        <w:tc>
          <w:tcPr>
            <w:tcW w:w="4876" w:type="dxa"/>
            <w:hideMark/>
          </w:tcPr>
          <w:p w:rsidR="00EA0941" w:rsidRPr="00C56375" w:rsidRDefault="006C7044" w:rsidP="00EB774D">
            <w:pPr>
              <w:pStyle w:val="Normal6"/>
              <w:rPr>
                <w:szCs w:val="24"/>
              </w:rPr>
            </w:pPr>
            <w:r>
              <w:t>Juo nustatomos išsamios nacionalinių vidutinio laikotarpio fiskalinių struktūrinių planų turinio, pateikimo, vertin</w:t>
            </w:r>
            <w:r>
              <w:t>imo ir stebėsenos taisyklės, kurios yra dalis Tarybos ir Komisijos vykdomos daugiašalės biudžeto priežiūros, kuria vykdant vidutinio laikotarpio planavimą siekiama valstybėse narėse skatinti skolos tvarumą</w:t>
            </w:r>
            <w:r>
              <w:rPr>
                <w:b/>
                <w:i/>
              </w:rPr>
              <w:t>,</w:t>
            </w:r>
            <w:r>
              <w:t xml:space="preserve"> tvarų </w:t>
            </w:r>
            <w:r>
              <w:rPr>
                <w:b/>
                <w:i/>
              </w:rPr>
              <w:t>ir</w:t>
            </w:r>
            <w:r>
              <w:t xml:space="preserve"> integracinį augimą </w:t>
            </w:r>
            <w:r>
              <w:rPr>
                <w:b/>
                <w:i/>
              </w:rPr>
              <w:t>bei aukštynkryptę soc</w:t>
            </w:r>
            <w:r>
              <w:rPr>
                <w:b/>
                <w:i/>
              </w:rPr>
              <w:t xml:space="preserve">ialinę konvergenciją </w:t>
            </w:r>
            <w:r>
              <w:t>ir neleisti susidaryti perviršiniam valdžios sektoriaus deficitui</w:t>
            </w:r>
            <w:r>
              <w:rPr>
                <w:b/>
                <w:i/>
              </w:rPr>
              <w:t>, sykiu užtikrinant tikslines ekonomines ir socialines investicijas, atitinkančias bendrus Sąjungos prioritetus</w:t>
            </w:r>
            <w:r>
              <w:t>.</w:t>
            </w:r>
          </w:p>
        </w:tc>
      </w:tr>
    </w:tbl>
    <w:p w:rsidR="00EA0941" w:rsidRPr="00C56375" w:rsidRDefault="006C7044" w:rsidP="00EA0941">
      <w:pPr>
        <w:rPr>
          <w:rStyle w:val="HideTWBExt"/>
          <w:rFonts w:ascii="Times New Roman" w:hAnsi="Times New Roman" w:cs="Times New Roman"/>
          <w:noProof w:val="0"/>
          <w:vanish w:val="0"/>
          <w:color w:val="auto"/>
          <w:sz w:val="24"/>
        </w:rPr>
      </w:pPr>
      <w:r>
        <w:rPr>
          <w:rStyle w:val="HideTWBExt"/>
        </w:rPr>
        <w:t>&lt;/Amend&gt;</w:t>
      </w:r>
    </w:p>
    <w:p w:rsidR="00EA0941" w:rsidRPr="00C56375" w:rsidRDefault="006C7044" w:rsidP="00EA0941">
      <w:pPr>
        <w:pStyle w:val="AmNumberTabs"/>
      </w:pPr>
      <w:r>
        <w:rPr>
          <w:rStyle w:val="HideTWBExt"/>
          <w:b w:val="0"/>
        </w:rPr>
        <w:t>&lt;Amend&gt;</w:t>
      </w:r>
      <w:r>
        <w:t>Pakeitimas</w:t>
      </w:r>
      <w:r>
        <w:tab/>
      </w:r>
      <w:r>
        <w:tab/>
      </w:r>
      <w:r>
        <w:rPr>
          <w:rStyle w:val="HideTWBExt"/>
          <w:b w:val="0"/>
        </w:rPr>
        <w:t>&lt;NumAm&gt;</w:t>
      </w:r>
      <w:r>
        <w:t>12</w:t>
      </w:r>
      <w:r>
        <w:rPr>
          <w:rStyle w:val="HideTWBExt"/>
          <w:b w:val="0"/>
        </w:rPr>
        <w:t>&lt;/NumAm&gt;</w:t>
      </w:r>
    </w:p>
    <w:p w:rsidR="00EA0941" w:rsidRPr="00C56375" w:rsidRDefault="00EA0941" w:rsidP="00EA0941"/>
    <w:p w:rsidR="00EA0941" w:rsidRPr="00C56375" w:rsidRDefault="006C7044" w:rsidP="00EA0941">
      <w:pPr>
        <w:pStyle w:val="NormalBold"/>
        <w:keepNext/>
      </w:pPr>
      <w:r>
        <w:rPr>
          <w:rStyle w:val="HideTWBExt"/>
          <w:b w:val="0"/>
        </w:rPr>
        <w:t>&lt;DocAmend&gt;</w:t>
      </w:r>
      <w:r>
        <w:t>Pasiūlymas dėl reglamento</w:t>
      </w:r>
      <w:r>
        <w:rPr>
          <w:rStyle w:val="HideTWBExt"/>
          <w:b w:val="0"/>
        </w:rPr>
        <w:t>&lt;/DocAmend&gt;</w:t>
      </w:r>
    </w:p>
    <w:p w:rsidR="00EA0941" w:rsidRPr="00C56375" w:rsidRDefault="006C7044" w:rsidP="00EA0941">
      <w:pPr>
        <w:pStyle w:val="NormalBold"/>
      </w:pPr>
      <w:r>
        <w:rPr>
          <w:rStyle w:val="HideTWBExt"/>
          <w:b w:val="0"/>
        </w:rPr>
        <w:t>&lt;Article&gt;</w:t>
      </w:r>
      <w:r>
        <w:t>3 straipsnio 1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89A" w:rsidTr="00EB774D">
        <w:trPr>
          <w:jc w:val="center"/>
        </w:trPr>
        <w:tc>
          <w:tcPr>
            <w:tcW w:w="9752" w:type="dxa"/>
            <w:gridSpan w:val="2"/>
          </w:tcPr>
          <w:p w:rsidR="00EA0941" w:rsidRPr="00C56375" w:rsidRDefault="00EA0941" w:rsidP="00EB774D">
            <w:pPr>
              <w:keepNext/>
            </w:pPr>
          </w:p>
        </w:tc>
      </w:tr>
      <w:tr w:rsidR="00A9089A" w:rsidTr="00EB774D">
        <w:trPr>
          <w:jc w:val="center"/>
        </w:trPr>
        <w:tc>
          <w:tcPr>
            <w:tcW w:w="4876" w:type="dxa"/>
            <w:hideMark/>
          </w:tcPr>
          <w:p w:rsidR="00EA0941" w:rsidRPr="00C56375" w:rsidRDefault="006C7044" w:rsidP="00EB774D">
            <w:pPr>
              <w:pStyle w:val="ColumnHeading"/>
              <w:keepNext/>
            </w:pPr>
            <w:r>
              <w:t>Komisijos siūlomas tekstas</w:t>
            </w:r>
          </w:p>
        </w:tc>
        <w:tc>
          <w:tcPr>
            <w:tcW w:w="4876" w:type="dxa"/>
            <w:hideMark/>
          </w:tcPr>
          <w:p w:rsidR="00EA0941" w:rsidRPr="00C56375" w:rsidRDefault="006C7044" w:rsidP="00EB774D">
            <w:pPr>
              <w:pStyle w:val="ColumnHeading"/>
              <w:keepNext/>
            </w:pPr>
            <w:r>
              <w:t>Pakeitimas</w:t>
            </w:r>
          </w:p>
        </w:tc>
      </w:tr>
      <w:tr w:rsidR="00A9089A" w:rsidTr="00EB774D">
        <w:trPr>
          <w:jc w:val="center"/>
        </w:trPr>
        <w:tc>
          <w:tcPr>
            <w:tcW w:w="4876" w:type="dxa"/>
            <w:hideMark/>
          </w:tcPr>
          <w:p w:rsidR="00EA0941" w:rsidRPr="00C56375" w:rsidRDefault="006C7044" w:rsidP="00EB774D">
            <w:pPr>
              <w:pStyle w:val="Normal6"/>
            </w:pPr>
            <w:r>
              <w:t xml:space="preserve">Kad užtikrintų glaudesnį ekonominės </w:t>
            </w:r>
            <w:r>
              <w:lastRenderedPageBreak/>
              <w:t xml:space="preserve">politikos koordinavimą ir </w:t>
            </w:r>
            <w:r>
              <w:rPr>
                <w:b/>
                <w:i/>
              </w:rPr>
              <w:t>tvarią</w:t>
            </w:r>
            <w:r>
              <w:t xml:space="preserve"> valstybių narių ekonominės ir socialinės veiklos rezultatų </w:t>
            </w:r>
            <w:r>
              <w:t xml:space="preserve">konvergenciją, Taryba ir Komisija, vadovaudamosi SESV nustatytais tikslais ir reikalavimais, per Europos semestrą vykdo daugiašalę priežiūrą. Daugiašalė priežiūra grindžiama aukštos kokybės ir nepriklausomais statistiniais duomenimis, parengtais laikantis </w:t>
            </w:r>
            <w:r>
              <w:t>Europos Parlamento ir Tarybos reglamente (EB) Nr. 223/2009 nustatytų principų.</w:t>
            </w:r>
          </w:p>
        </w:tc>
        <w:tc>
          <w:tcPr>
            <w:tcW w:w="4876" w:type="dxa"/>
            <w:hideMark/>
          </w:tcPr>
          <w:p w:rsidR="00EA0941" w:rsidRPr="00C56375" w:rsidRDefault="006C7044" w:rsidP="00EB774D">
            <w:pPr>
              <w:pStyle w:val="Normal6"/>
              <w:rPr>
                <w:szCs w:val="24"/>
              </w:rPr>
            </w:pPr>
            <w:r>
              <w:lastRenderedPageBreak/>
              <w:t xml:space="preserve">Kad užtikrintų glaudesnį ekonominės </w:t>
            </w:r>
            <w:r>
              <w:rPr>
                <w:b/>
                <w:i/>
              </w:rPr>
              <w:t xml:space="preserve">ir </w:t>
            </w:r>
            <w:r>
              <w:rPr>
                <w:b/>
                <w:i/>
              </w:rPr>
              <w:lastRenderedPageBreak/>
              <w:t xml:space="preserve">užimtumo </w:t>
            </w:r>
            <w:r>
              <w:t xml:space="preserve">politikos koordinavimą ir </w:t>
            </w:r>
            <w:r>
              <w:rPr>
                <w:b/>
                <w:i/>
              </w:rPr>
              <w:t>aukštynkryptę</w:t>
            </w:r>
            <w:r>
              <w:t xml:space="preserve"> valstybių narių ekonominės ir socialinės veiklos rezultatų konvergenciją</w:t>
            </w:r>
            <w:r>
              <w:rPr>
                <w:b/>
                <w:i/>
              </w:rPr>
              <w:t xml:space="preserve"> laikantis bendrų</w:t>
            </w:r>
            <w:r>
              <w:rPr>
                <w:b/>
                <w:i/>
              </w:rPr>
              <w:t xml:space="preserve"> Sąjungos prioritetų</w:t>
            </w:r>
            <w:r>
              <w:t>, Taryba ir Komisija, vadovaudamosi SESV nustatytais tikslais ir reikalavimais, per Europos semestrą vykdo daugiašalę priežiūrą. Daugiašalė priežiūra grindžiama aukštos kokybės ir nepriklausomais statistiniais duomenimis, parengtais lai</w:t>
            </w:r>
            <w:r>
              <w:t>kantis Europos Parlamento ir Tarybos reglamente (EB) Nr. 223/2009 nustatytų principų.</w:t>
            </w:r>
          </w:p>
        </w:tc>
      </w:tr>
    </w:tbl>
    <w:p w:rsidR="00EA0941" w:rsidRPr="00C56375" w:rsidRDefault="006C7044" w:rsidP="00EA0941">
      <w:pPr>
        <w:rPr>
          <w:rStyle w:val="HideTWBExt"/>
          <w:rFonts w:ascii="Times New Roman" w:hAnsi="Times New Roman" w:cs="Times New Roman"/>
          <w:noProof w:val="0"/>
          <w:vanish w:val="0"/>
          <w:color w:val="auto"/>
          <w:sz w:val="24"/>
        </w:rPr>
      </w:pPr>
      <w:r>
        <w:rPr>
          <w:rStyle w:val="HideTWBExt"/>
        </w:rPr>
        <w:lastRenderedPageBreak/>
        <w:t>&lt;/Amend&gt;</w:t>
      </w:r>
    </w:p>
    <w:p w:rsidR="00EA0941" w:rsidRPr="00C56375" w:rsidRDefault="006C7044" w:rsidP="00EA0941">
      <w:pPr>
        <w:pStyle w:val="AmNumberTabs"/>
      </w:pPr>
      <w:r>
        <w:rPr>
          <w:rStyle w:val="HideTWBExt"/>
          <w:b w:val="0"/>
        </w:rPr>
        <w:t>&lt;Amend&gt;</w:t>
      </w:r>
      <w:r>
        <w:t>Pakeitimas</w:t>
      </w:r>
      <w:r>
        <w:tab/>
      </w:r>
      <w:r>
        <w:tab/>
      </w:r>
      <w:r>
        <w:rPr>
          <w:rStyle w:val="HideTWBExt"/>
          <w:b w:val="0"/>
        </w:rPr>
        <w:t>&lt;NumAm&gt;</w:t>
      </w:r>
      <w:r>
        <w:t>13</w:t>
      </w:r>
      <w:r>
        <w:rPr>
          <w:rStyle w:val="HideTWBExt"/>
          <w:b w:val="0"/>
        </w:rPr>
        <w:t>&lt;/NumAm&gt;</w:t>
      </w:r>
    </w:p>
    <w:p w:rsidR="00EA0941" w:rsidRPr="00C56375" w:rsidRDefault="00EA0941" w:rsidP="00EA0941"/>
    <w:p w:rsidR="00EA0941" w:rsidRPr="00C56375" w:rsidRDefault="006C7044" w:rsidP="00EA0941">
      <w:pPr>
        <w:pStyle w:val="NormalBold"/>
        <w:keepNext/>
      </w:pPr>
      <w:r>
        <w:rPr>
          <w:rStyle w:val="HideTWBExt"/>
          <w:b w:val="0"/>
        </w:rPr>
        <w:t>&lt;DocAmend&gt;</w:t>
      </w:r>
      <w:r>
        <w:t>Pasiūlymas dėl reglamento</w:t>
      </w:r>
      <w:r>
        <w:rPr>
          <w:rStyle w:val="HideTWBExt"/>
          <w:b w:val="0"/>
        </w:rPr>
        <w:t>&lt;/DocAmend&gt;</w:t>
      </w:r>
    </w:p>
    <w:p w:rsidR="00EA0941" w:rsidRPr="00C56375" w:rsidRDefault="006C7044" w:rsidP="00EA0941">
      <w:pPr>
        <w:pStyle w:val="NormalBold"/>
      </w:pPr>
      <w:r>
        <w:rPr>
          <w:rStyle w:val="HideTWBExt"/>
          <w:b w:val="0"/>
        </w:rPr>
        <w:t>&lt;Article&gt;</w:t>
      </w:r>
      <w:r>
        <w:t>3 straipsnio 2 dalies b punktas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89A" w:rsidTr="00EB774D">
        <w:trPr>
          <w:jc w:val="center"/>
        </w:trPr>
        <w:tc>
          <w:tcPr>
            <w:tcW w:w="9752" w:type="dxa"/>
            <w:gridSpan w:val="2"/>
          </w:tcPr>
          <w:p w:rsidR="00EA0941" w:rsidRPr="00C56375" w:rsidRDefault="00EA0941" w:rsidP="00EB774D">
            <w:pPr>
              <w:keepNext/>
            </w:pPr>
          </w:p>
        </w:tc>
      </w:tr>
      <w:tr w:rsidR="00A9089A" w:rsidTr="00EB774D">
        <w:trPr>
          <w:jc w:val="center"/>
        </w:trPr>
        <w:tc>
          <w:tcPr>
            <w:tcW w:w="4876" w:type="dxa"/>
            <w:hideMark/>
          </w:tcPr>
          <w:p w:rsidR="00EA0941" w:rsidRPr="00C56375" w:rsidRDefault="006C7044" w:rsidP="00EB774D">
            <w:pPr>
              <w:pStyle w:val="ColumnHeading"/>
              <w:keepNext/>
            </w:pPr>
            <w:r>
              <w:t xml:space="preserve">Komisijos siūlomas </w:t>
            </w:r>
            <w:r>
              <w:t>tekstas</w:t>
            </w:r>
          </w:p>
        </w:tc>
        <w:tc>
          <w:tcPr>
            <w:tcW w:w="4876" w:type="dxa"/>
            <w:hideMark/>
          </w:tcPr>
          <w:p w:rsidR="00EA0941" w:rsidRPr="00C56375" w:rsidRDefault="006C7044" w:rsidP="00EB774D">
            <w:pPr>
              <w:pStyle w:val="ColumnHeading"/>
              <w:keepNext/>
            </w:pPr>
            <w:r>
              <w:t>Pakeitimas</w:t>
            </w:r>
          </w:p>
        </w:tc>
      </w:tr>
      <w:tr w:rsidR="00A9089A" w:rsidTr="00EB774D">
        <w:trPr>
          <w:jc w:val="center"/>
        </w:trPr>
        <w:tc>
          <w:tcPr>
            <w:tcW w:w="4876" w:type="dxa"/>
            <w:hideMark/>
          </w:tcPr>
          <w:p w:rsidR="00EA0941" w:rsidRPr="00C56375" w:rsidRDefault="006C7044" w:rsidP="00EB774D">
            <w:pPr>
              <w:pStyle w:val="Normal6"/>
            </w:pPr>
            <w:r>
              <w:t>(b)</w:t>
            </w:r>
            <w:r>
              <w:tab/>
              <w:t xml:space="preserve">užimtumo gairių, į kurias valstybės narės turi atsižvelgti pagal SESV 148 straipsnio 2 dalį, </w:t>
            </w:r>
            <w:r>
              <w:rPr>
                <w:b/>
                <w:i/>
              </w:rPr>
              <w:t xml:space="preserve">įskaitant </w:t>
            </w:r>
            <w:r>
              <w:t xml:space="preserve">Europos socialinių teisių </w:t>
            </w:r>
            <w:r>
              <w:rPr>
                <w:b/>
                <w:i/>
              </w:rPr>
              <w:t>ramstį,</w:t>
            </w:r>
            <w:r>
              <w:t xml:space="preserve"> ir susijusių konkrečioms šalims skirtų rekomendacijų rengimas ir įgyvendinimo priežiūra;</w:t>
            </w:r>
          </w:p>
        </w:tc>
        <w:tc>
          <w:tcPr>
            <w:tcW w:w="4876" w:type="dxa"/>
            <w:hideMark/>
          </w:tcPr>
          <w:p w:rsidR="00EA0941" w:rsidRPr="00C56375" w:rsidRDefault="006C7044" w:rsidP="00EB774D">
            <w:pPr>
              <w:pStyle w:val="Normal6"/>
              <w:rPr>
                <w:szCs w:val="24"/>
              </w:rPr>
            </w:pPr>
            <w:r>
              <w:t>(b)</w:t>
            </w:r>
            <w:r>
              <w:tab/>
            </w:r>
            <w:r>
              <w:t xml:space="preserve">užimtumo gairių, į kurias valstybės narės turi atsižvelgti pagal SESV 148 straipsnio 2 dalį, Europos socialinių teisių </w:t>
            </w:r>
            <w:r>
              <w:rPr>
                <w:b/>
                <w:i/>
              </w:rPr>
              <w:t>ramsčio bei pagrindinių jo tikslų</w:t>
            </w:r>
            <w:r>
              <w:t xml:space="preserve"> ir susijusių konkrečioms šalims skirtų rekomendacijų</w:t>
            </w:r>
            <w:r>
              <w:rPr>
                <w:b/>
                <w:i/>
              </w:rPr>
              <w:t>, taip pat socialinių rodiklių suvestinės ir jos pa</w:t>
            </w:r>
            <w:r>
              <w:rPr>
                <w:b/>
                <w:i/>
              </w:rPr>
              <w:t>grindinių bei antrinių rodiklių ir socialinės konvergencijos sistemos, kuria siekiama nustatyti socialinės konvergencijos riziką ir jos išvengti,</w:t>
            </w:r>
            <w:r>
              <w:t xml:space="preserve"> rengimas ir įgyvendinimo priežiūra;</w:t>
            </w:r>
          </w:p>
        </w:tc>
      </w:tr>
    </w:tbl>
    <w:p w:rsidR="00EA0941" w:rsidRPr="00C56375" w:rsidRDefault="006C7044" w:rsidP="00EA0941">
      <w:pPr>
        <w:rPr>
          <w:rStyle w:val="HideTWBExt"/>
          <w:rFonts w:ascii="Times New Roman" w:hAnsi="Times New Roman" w:cs="Times New Roman"/>
          <w:noProof w:val="0"/>
          <w:vanish w:val="0"/>
          <w:color w:val="auto"/>
          <w:sz w:val="24"/>
        </w:rPr>
      </w:pPr>
      <w:r>
        <w:rPr>
          <w:rStyle w:val="HideTWBExt"/>
        </w:rPr>
        <w:t>&lt;/Amend&gt;</w:t>
      </w:r>
    </w:p>
    <w:p w:rsidR="00EA0941" w:rsidRPr="00C56375" w:rsidRDefault="006C7044" w:rsidP="00EA0941">
      <w:pPr>
        <w:pStyle w:val="AmNumberTabs"/>
      </w:pPr>
      <w:r>
        <w:rPr>
          <w:rStyle w:val="HideTWBExt"/>
          <w:b w:val="0"/>
        </w:rPr>
        <w:t>&lt;Amend&gt;</w:t>
      </w:r>
      <w:r>
        <w:t>Pakeitimas</w:t>
      </w:r>
      <w:r>
        <w:tab/>
      </w:r>
      <w:r>
        <w:tab/>
      </w:r>
      <w:r>
        <w:rPr>
          <w:rStyle w:val="HideTWBExt"/>
          <w:b w:val="0"/>
        </w:rPr>
        <w:t>&lt;NumAm&gt;</w:t>
      </w:r>
      <w:r>
        <w:t>14</w:t>
      </w:r>
      <w:r>
        <w:rPr>
          <w:rStyle w:val="HideTWBExt"/>
          <w:b w:val="0"/>
        </w:rPr>
        <w:t>&lt;/NumAm&gt;</w:t>
      </w:r>
    </w:p>
    <w:p w:rsidR="00EA0941" w:rsidRPr="00C56375" w:rsidRDefault="00EA0941" w:rsidP="00EA0941"/>
    <w:p w:rsidR="00EA0941" w:rsidRPr="00C56375" w:rsidRDefault="006C7044" w:rsidP="00EA0941">
      <w:pPr>
        <w:pStyle w:val="NormalBold"/>
        <w:keepNext/>
      </w:pPr>
      <w:r>
        <w:rPr>
          <w:rStyle w:val="HideTWBExt"/>
          <w:b w:val="0"/>
        </w:rPr>
        <w:t>&lt;DocAmend&gt;</w:t>
      </w:r>
      <w:r>
        <w:t xml:space="preserve">Pasiūlymas dėl </w:t>
      </w:r>
      <w:r>
        <w:t>reglamento</w:t>
      </w:r>
      <w:r>
        <w:rPr>
          <w:rStyle w:val="HideTWBExt"/>
          <w:b w:val="0"/>
        </w:rPr>
        <w:t>&lt;/DocAmend&gt;</w:t>
      </w:r>
    </w:p>
    <w:p w:rsidR="00EA0941" w:rsidRPr="00C56375" w:rsidRDefault="006C7044" w:rsidP="00EA0941">
      <w:pPr>
        <w:pStyle w:val="NormalBold"/>
      </w:pPr>
      <w:r>
        <w:rPr>
          <w:rStyle w:val="HideTWBExt"/>
          <w:b w:val="0"/>
        </w:rPr>
        <w:t>&lt;Article&gt;</w:t>
      </w:r>
      <w:r>
        <w:t>4 straipsnio 1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89A" w:rsidTr="00EB774D">
        <w:trPr>
          <w:jc w:val="center"/>
        </w:trPr>
        <w:tc>
          <w:tcPr>
            <w:tcW w:w="9752" w:type="dxa"/>
            <w:gridSpan w:val="2"/>
          </w:tcPr>
          <w:p w:rsidR="00EA0941" w:rsidRPr="00C56375" w:rsidRDefault="00EA0941" w:rsidP="00EB774D">
            <w:pPr>
              <w:keepNext/>
            </w:pPr>
          </w:p>
        </w:tc>
      </w:tr>
      <w:tr w:rsidR="00A9089A" w:rsidTr="00EB774D">
        <w:trPr>
          <w:jc w:val="center"/>
        </w:trPr>
        <w:tc>
          <w:tcPr>
            <w:tcW w:w="4876" w:type="dxa"/>
            <w:hideMark/>
          </w:tcPr>
          <w:p w:rsidR="00EA0941" w:rsidRPr="00C56375" w:rsidRDefault="006C7044" w:rsidP="00EB774D">
            <w:pPr>
              <w:pStyle w:val="ColumnHeading"/>
              <w:keepNext/>
            </w:pPr>
            <w:r>
              <w:t>Komisijos siūlomas tekstas</w:t>
            </w:r>
          </w:p>
        </w:tc>
        <w:tc>
          <w:tcPr>
            <w:tcW w:w="4876" w:type="dxa"/>
            <w:hideMark/>
          </w:tcPr>
          <w:p w:rsidR="00EA0941" w:rsidRPr="00C56375" w:rsidRDefault="006C7044" w:rsidP="00EB774D">
            <w:pPr>
              <w:pStyle w:val="ColumnHeading"/>
              <w:keepNext/>
            </w:pPr>
            <w:r>
              <w:t>Pakeitimas</w:t>
            </w:r>
          </w:p>
        </w:tc>
      </w:tr>
      <w:tr w:rsidR="00A9089A" w:rsidTr="00EB774D">
        <w:trPr>
          <w:jc w:val="center"/>
        </w:trPr>
        <w:tc>
          <w:tcPr>
            <w:tcW w:w="4876" w:type="dxa"/>
            <w:hideMark/>
          </w:tcPr>
          <w:p w:rsidR="00EA0941" w:rsidRPr="00C56375" w:rsidRDefault="006C7044" w:rsidP="00EB774D">
            <w:pPr>
              <w:pStyle w:val="Normal6"/>
            </w:pPr>
            <w:r>
              <w:t>1.</w:t>
            </w:r>
            <w:r>
              <w:tab/>
            </w:r>
            <w:r>
              <w:t xml:space="preserve">Prireikus, pagal šį reglamentą įvertinusi atitinkamų valstybių narių vidutinio laikotarpio fiskalinius struktūrinius planus, metines pažangos ataskaitas ir socioekonominę padėtį, </w:t>
            </w:r>
            <w:r>
              <w:lastRenderedPageBreak/>
              <w:t>Taryba, remdamasi Komisijos rekomendacijomis, toms valstybėms narėms teikia r</w:t>
            </w:r>
            <w:r>
              <w:t xml:space="preserve">ekomendacijas visapusiškai naudodamasi SESV 121 ir 148 straipsniuose </w:t>
            </w:r>
            <w:r>
              <w:rPr>
                <w:b/>
                <w:i/>
              </w:rPr>
              <w:t>ir</w:t>
            </w:r>
            <w:r>
              <w:t xml:space="preserve"> susijusiuose antrinės teisės aktuose numatytomis teisinėmis priemonėmis.</w:t>
            </w:r>
          </w:p>
        </w:tc>
        <w:tc>
          <w:tcPr>
            <w:tcW w:w="4876" w:type="dxa"/>
            <w:hideMark/>
          </w:tcPr>
          <w:p w:rsidR="00EA0941" w:rsidRPr="00C56375" w:rsidRDefault="006C7044" w:rsidP="00EB774D">
            <w:pPr>
              <w:pStyle w:val="Normal6"/>
              <w:rPr>
                <w:szCs w:val="24"/>
              </w:rPr>
            </w:pPr>
            <w:r>
              <w:lastRenderedPageBreak/>
              <w:t>1.</w:t>
            </w:r>
            <w:r>
              <w:tab/>
              <w:t>Prireikus, pagal šį reglamentą įvertinusi atitinkamų valstybių narių vidutinio laikotarpio fiskalinius struk</w:t>
            </w:r>
            <w:r>
              <w:t xml:space="preserve">tūrinius planus, metines pažangos ataskaitas ir socioekonominę padėtį, </w:t>
            </w:r>
            <w:r>
              <w:lastRenderedPageBreak/>
              <w:t xml:space="preserve">Taryba, remdamasi Komisijos rekomendacijomis, toms valstybėms narėms teikia rekomendacijas visapusiškai naudodamasi </w:t>
            </w:r>
            <w:r>
              <w:rPr>
                <w:b/>
                <w:i/>
              </w:rPr>
              <w:t xml:space="preserve">Europos socialinių teisių ramsčiu ir </w:t>
            </w:r>
            <w:r>
              <w:t xml:space="preserve">SESV 121 ir 148 straipsniuose </w:t>
            </w:r>
            <w:r>
              <w:rPr>
                <w:b/>
                <w:i/>
              </w:rPr>
              <w:t>be</w:t>
            </w:r>
            <w:r>
              <w:rPr>
                <w:b/>
                <w:i/>
              </w:rPr>
              <w:t>i</w:t>
            </w:r>
            <w:r>
              <w:t xml:space="preserve"> susijusiuose antrinės teisės aktuose numatytomis teisinėmis priemonėmis.</w:t>
            </w:r>
          </w:p>
        </w:tc>
      </w:tr>
    </w:tbl>
    <w:p w:rsidR="00EA0941" w:rsidRPr="00C56375" w:rsidRDefault="006C7044" w:rsidP="00EA0941">
      <w:pPr>
        <w:rPr>
          <w:rStyle w:val="HideTWBExt"/>
          <w:rFonts w:ascii="Times New Roman" w:hAnsi="Times New Roman" w:cs="Times New Roman"/>
          <w:noProof w:val="0"/>
          <w:vanish w:val="0"/>
          <w:color w:val="auto"/>
          <w:sz w:val="24"/>
        </w:rPr>
      </w:pPr>
      <w:r>
        <w:rPr>
          <w:rStyle w:val="HideTWBExt"/>
        </w:rPr>
        <w:lastRenderedPageBreak/>
        <w:t>&lt;/Amend&gt;</w:t>
      </w:r>
    </w:p>
    <w:p w:rsidR="00EA0941" w:rsidRPr="00C56375" w:rsidRDefault="006C7044" w:rsidP="00EA0941">
      <w:pPr>
        <w:pStyle w:val="AmNumberTabs"/>
      </w:pPr>
      <w:r>
        <w:rPr>
          <w:rStyle w:val="HideTWBExt"/>
          <w:b w:val="0"/>
        </w:rPr>
        <w:t>&lt;Amend&gt;</w:t>
      </w:r>
      <w:r>
        <w:t>Pakeitimas</w:t>
      </w:r>
      <w:r>
        <w:tab/>
      </w:r>
      <w:r>
        <w:tab/>
      </w:r>
      <w:r>
        <w:rPr>
          <w:rStyle w:val="HideTWBExt"/>
          <w:b w:val="0"/>
        </w:rPr>
        <w:t>&lt;NumAm&gt;</w:t>
      </w:r>
      <w:r>
        <w:t>15</w:t>
      </w:r>
      <w:r>
        <w:rPr>
          <w:rStyle w:val="HideTWBExt"/>
          <w:b w:val="0"/>
        </w:rPr>
        <w:t>&lt;/NumAm&gt;</w:t>
      </w:r>
    </w:p>
    <w:p w:rsidR="00EA0941" w:rsidRPr="00C56375" w:rsidRDefault="00EA0941" w:rsidP="00EA0941"/>
    <w:p w:rsidR="00EA0941" w:rsidRPr="00C56375" w:rsidRDefault="006C7044" w:rsidP="00EA0941">
      <w:pPr>
        <w:pStyle w:val="NormalBold"/>
        <w:keepNext/>
      </w:pPr>
      <w:r>
        <w:rPr>
          <w:rStyle w:val="HideTWBExt"/>
          <w:b w:val="0"/>
        </w:rPr>
        <w:t>&lt;DocAmend&gt;</w:t>
      </w:r>
      <w:r>
        <w:t>Pasiūlymas dėl reglamento</w:t>
      </w:r>
      <w:r>
        <w:rPr>
          <w:rStyle w:val="HideTWBExt"/>
          <w:b w:val="0"/>
        </w:rPr>
        <w:t>&lt;/DocAmend&gt;</w:t>
      </w:r>
    </w:p>
    <w:p w:rsidR="00EA0941" w:rsidRPr="00C56375" w:rsidRDefault="006C7044" w:rsidP="00EA0941">
      <w:pPr>
        <w:pStyle w:val="NormalBold"/>
      </w:pPr>
      <w:r>
        <w:rPr>
          <w:rStyle w:val="HideTWBExt"/>
          <w:b w:val="0"/>
          <w:lang w:val="fr-FR"/>
        </w:rPr>
        <w:t>&lt;Article&gt;</w:t>
      </w:r>
      <w:r>
        <w:t>4 straipsnio 3 dalies b a punktas (naujas)</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89A" w:rsidTr="00EB774D">
        <w:trPr>
          <w:jc w:val="center"/>
        </w:trPr>
        <w:tc>
          <w:tcPr>
            <w:tcW w:w="9752" w:type="dxa"/>
            <w:gridSpan w:val="2"/>
          </w:tcPr>
          <w:p w:rsidR="00EA0941" w:rsidRPr="00C56375" w:rsidRDefault="00EA0941" w:rsidP="00EB774D">
            <w:pPr>
              <w:keepNext/>
              <w:rPr>
                <w:lang w:val="fr-FR"/>
              </w:rPr>
            </w:pPr>
          </w:p>
        </w:tc>
      </w:tr>
      <w:tr w:rsidR="00A9089A" w:rsidTr="00EB774D">
        <w:trPr>
          <w:jc w:val="center"/>
        </w:trPr>
        <w:tc>
          <w:tcPr>
            <w:tcW w:w="4876" w:type="dxa"/>
            <w:hideMark/>
          </w:tcPr>
          <w:p w:rsidR="00EA0941" w:rsidRPr="00C56375" w:rsidRDefault="006C7044" w:rsidP="00EB774D">
            <w:pPr>
              <w:pStyle w:val="ColumnHeading"/>
              <w:keepNext/>
            </w:pPr>
            <w:r>
              <w:t>Komisijos siūlomas tek</w:t>
            </w:r>
            <w:r>
              <w:t>stas</w:t>
            </w:r>
          </w:p>
        </w:tc>
        <w:tc>
          <w:tcPr>
            <w:tcW w:w="4876" w:type="dxa"/>
            <w:hideMark/>
          </w:tcPr>
          <w:p w:rsidR="00EA0941" w:rsidRPr="00C56375" w:rsidRDefault="006C7044" w:rsidP="00EB774D">
            <w:pPr>
              <w:pStyle w:val="ColumnHeading"/>
              <w:keepNext/>
            </w:pPr>
            <w:r>
              <w:t>Pakeitimas</w:t>
            </w:r>
          </w:p>
        </w:tc>
      </w:tr>
      <w:tr w:rsidR="00A9089A" w:rsidTr="00EB774D">
        <w:trPr>
          <w:jc w:val="center"/>
        </w:trPr>
        <w:tc>
          <w:tcPr>
            <w:tcW w:w="4876" w:type="dxa"/>
          </w:tcPr>
          <w:p w:rsidR="00EA0941" w:rsidRPr="00C56375" w:rsidRDefault="00EA0941" w:rsidP="00EB774D">
            <w:pPr>
              <w:pStyle w:val="Normal6"/>
              <w:rPr>
                <w:lang w:val="en-GB"/>
              </w:rPr>
            </w:pPr>
          </w:p>
        </w:tc>
        <w:tc>
          <w:tcPr>
            <w:tcW w:w="4876" w:type="dxa"/>
            <w:hideMark/>
          </w:tcPr>
          <w:p w:rsidR="00EA0941" w:rsidRPr="00C56375" w:rsidRDefault="006C7044" w:rsidP="00EB774D">
            <w:pPr>
              <w:pStyle w:val="Normal6"/>
              <w:rPr>
                <w:szCs w:val="24"/>
              </w:rPr>
            </w:pPr>
            <w:r>
              <w:rPr>
                <w:b/>
                <w:i/>
              </w:rPr>
              <w:t>ba)</w:t>
            </w:r>
            <w:r>
              <w:rPr>
                <w:b/>
                <w:i/>
              </w:rPr>
              <w:tab/>
              <w:t>pateikta Tarybos rekomendacija, grindžiama Komisijos pasiūlymu pagal SESV 148 straipsnio 4 dalį arba socialinės konvergencijos sistemos rezultatais;</w:t>
            </w:r>
          </w:p>
        </w:tc>
      </w:tr>
    </w:tbl>
    <w:p w:rsidR="00EA0941" w:rsidRPr="00C56375" w:rsidRDefault="006C7044" w:rsidP="00EA0941">
      <w:r>
        <w:rPr>
          <w:rStyle w:val="HideTWBExt"/>
        </w:rPr>
        <w:t>&lt;/Amend&gt;</w:t>
      </w:r>
    </w:p>
    <w:p w:rsidR="00EA0941" w:rsidRPr="00C56375" w:rsidRDefault="006C7044" w:rsidP="00EA0941">
      <w:pPr>
        <w:pStyle w:val="AmNumberTabs"/>
      </w:pPr>
      <w:r>
        <w:rPr>
          <w:rStyle w:val="HideTWBExt"/>
          <w:b w:val="0"/>
        </w:rPr>
        <w:t>&lt;Amend&gt;</w:t>
      </w:r>
      <w:r>
        <w:t>Pakeitimas</w:t>
      </w:r>
      <w:r>
        <w:tab/>
      </w:r>
      <w:r>
        <w:rPr>
          <w:rStyle w:val="HideTWBExt"/>
          <w:b w:val="0"/>
        </w:rPr>
        <w:t>&lt;NumAm&gt;</w:t>
      </w:r>
      <w:r>
        <w:t>16</w:t>
      </w:r>
      <w:r>
        <w:rPr>
          <w:rStyle w:val="HideTWBExt"/>
          <w:b w:val="0"/>
        </w:rPr>
        <w:t>&lt;/NumAm&gt;</w:t>
      </w:r>
    </w:p>
    <w:p w:rsidR="00EA0941" w:rsidRPr="00C56375" w:rsidRDefault="00EA0941" w:rsidP="00EA0941"/>
    <w:p w:rsidR="00EA0941" w:rsidRPr="00C56375" w:rsidRDefault="006C7044" w:rsidP="00EA0941">
      <w:pPr>
        <w:pStyle w:val="NormalBold"/>
        <w:keepNext/>
      </w:pPr>
      <w:r>
        <w:rPr>
          <w:rStyle w:val="HideTWBExt"/>
          <w:b w:val="0"/>
        </w:rPr>
        <w:t>&lt;DocAmend&gt;</w:t>
      </w:r>
      <w:r>
        <w:t>Pasiūlymas dėl reglamento</w:t>
      </w:r>
      <w:r>
        <w:rPr>
          <w:rStyle w:val="HideTWBExt"/>
          <w:b w:val="0"/>
        </w:rPr>
        <w:t>&lt;/DocAmend&gt;</w:t>
      </w:r>
    </w:p>
    <w:p w:rsidR="00EA0941" w:rsidRPr="00C56375" w:rsidRDefault="006C7044" w:rsidP="00EA0941">
      <w:pPr>
        <w:pStyle w:val="NormalBold"/>
      </w:pPr>
      <w:r>
        <w:rPr>
          <w:rStyle w:val="HideTWBExt"/>
          <w:b w:val="0"/>
        </w:rPr>
        <w:t>&lt;Article&gt;</w:t>
      </w:r>
      <w:r>
        <w:t>7 straipsnio 1 dalies b punktas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89A" w:rsidTr="00EB774D">
        <w:trPr>
          <w:jc w:val="center"/>
        </w:trPr>
        <w:tc>
          <w:tcPr>
            <w:tcW w:w="9752" w:type="dxa"/>
            <w:gridSpan w:val="2"/>
          </w:tcPr>
          <w:p w:rsidR="00EA0941" w:rsidRPr="00C56375" w:rsidRDefault="00EA0941" w:rsidP="00EB774D">
            <w:pPr>
              <w:keepNext/>
            </w:pPr>
          </w:p>
        </w:tc>
      </w:tr>
      <w:tr w:rsidR="00A9089A" w:rsidTr="00EB774D">
        <w:trPr>
          <w:jc w:val="center"/>
        </w:trPr>
        <w:tc>
          <w:tcPr>
            <w:tcW w:w="4876" w:type="dxa"/>
            <w:hideMark/>
          </w:tcPr>
          <w:p w:rsidR="00EA0941" w:rsidRPr="00C56375" w:rsidRDefault="006C7044" w:rsidP="00EB774D">
            <w:pPr>
              <w:pStyle w:val="ColumnHeading"/>
              <w:keepNext/>
            </w:pPr>
            <w:r>
              <w:t>Komisijos siūlomas tekstas</w:t>
            </w:r>
          </w:p>
        </w:tc>
        <w:tc>
          <w:tcPr>
            <w:tcW w:w="4876" w:type="dxa"/>
            <w:hideMark/>
          </w:tcPr>
          <w:p w:rsidR="00EA0941" w:rsidRPr="00C56375" w:rsidRDefault="006C7044" w:rsidP="00EB774D">
            <w:pPr>
              <w:pStyle w:val="ColumnHeading"/>
              <w:keepNext/>
            </w:pPr>
            <w:r>
              <w:t>Pakeitimas</w:t>
            </w:r>
          </w:p>
        </w:tc>
      </w:tr>
      <w:tr w:rsidR="00A9089A" w:rsidTr="00EB774D">
        <w:trPr>
          <w:jc w:val="center"/>
        </w:trPr>
        <w:tc>
          <w:tcPr>
            <w:tcW w:w="4876" w:type="dxa"/>
            <w:hideMark/>
          </w:tcPr>
          <w:p w:rsidR="00EA0941" w:rsidRPr="00C56375" w:rsidRDefault="006C7044" w:rsidP="00EB774D">
            <w:pPr>
              <w:pStyle w:val="Normal6"/>
            </w:pPr>
            <w:r>
              <w:t>b)</w:t>
            </w:r>
            <w:r>
              <w:tab/>
              <w:t>makroekonominę prognozę ir prielaidas;</w:t>
            </w:r>
          </w:p>
        </w:tc>
        <w:tc>
          <w:tcPr>
            <w:tcW w:w="4876" w:type="dxa"/>
            <w:hideMark/>
          </w:tcPr>
          <w:p w:rsidR="00EA0941" w:rsidRPr="00C56375" w:rsidRDefault="006C7044" w:rsidP="00EB774D">
            <w:pPr>
              <w:pStyle w:val="Normal6"/>
              <w:rPr>
                <w:szCs w:val="24"/>
              </w:rPr>
            </w:pPr>
            <w:r>
              <w:t>b)</w:t>
            </w:r>
            <w:r>
              <w:tab/>
              <w:t xml:space="preserve">makroekonominę prognozę ir prielaidas; </w:t>
            </w:r>
            <w:r>
              <w:rPr>
                <w:b/>
                <w:i/>
              </w:rPr>
              <w:t>socialinės rizikos prognozę ir prielaidas;</w:t>
            </w:r>
          </w:p>
        </w:tc>
      </w:tr>
    </w:tbl>
    <w:p w:rsidR="00EA0941" w:rsidRPr="00C56375" w:rsidRDefault="006C7044" w:rsidP="00EA0941">
      <w:r>
        <w:rPr>
          <w:rStyle w:val="HideTWBExt"/>
        </w:rPr>
        <w:t>&lt;/Amend&gt;</w:t>
      </w:r>
    </w:p>
    <w:p w:rsidR="00EA0941" w:rsidRPr="00C56375" w:rsidRDefault="006C7044" w:rsidP="00EA0941">
      <w:pPr>
        <w:pStyle w:val="AmNumberTabs"/>
      </w:pPr>
      <w:r>
        <w:rPr>
          <w:rStyle w:val="HideTWBExt"/>
          <w:b w:val="0"/>
        </w:rPr>
        <w:t>&lt;Amend&gt;</w:t>
      </w:r>
      <w:r>
        <w:t>Pakeitimas</w:t>
      </w:r>
      <w:r>
        <w:tab/>
      </w:r>
      <w:r>
        <w:tab/>
      </w:r>
      <w:r>
        <w:rPr>
          <w:rStyle w:val="HideTWBExt"/>
          <w:b w:val="0"/>
        </w:rPr>
        <w:t>&lt;NumAm&gt;</w:t>
      </w:r>
      <w:r>
        <w:t>17</w:t>
      </w:r>
      <w:r>
        <w:rPr>
          <w:rStyle w:val="HideTWBExt"/>
          <w:b w:val="0"/>
        </w:rPr>
        <w:t>&lt;/NumAm&gt;</w:t>
      </w:r>
    </w:p>
    <w:p w:rsidR="00EA0941" w:rsidRPr="00C56375" w:rsidRDefault="00EA0941" w:rsidP="00EA0941"/>
    <w:p w:rsidR="00EA0941" w:rsidRPr="00C56375" w:rsidRDefault="006C7044" w:rsidP="00EA0941">
      <w:pPr>
        <w:pStyle w:val="NormalBold"/>
        <w:keepNext/>
      </w:pPr>
      <w:r>
        <w:rPr>
          <w:rStyle w:val="HideTWBExt"/>
          <w:b w:val="0"/>
        </w:rPr>
        <w:t>&lt;DocAmend&gt;</w:t>
      </w:r>
      <w:r>
        <w:t>Pasiūlymas dėl reglamento</w:t>
      </w:r>
      <w:r>
        <w:rPr>
          <w:rStyle w:val="HideTWBExt"/>
          <w:b w:val="0"/>
        </w:rPr>
        <w:t>&lt;/DocAmend&gt;</w:t>
      </w:r>
    </w:p>
    <w:p w:rsidR="00EA0941" w:rsidRPr="00C56375" w:rsidRDefault="006C7044" w:rsidP="00EA0941">
      <w:pPr>
        <w:pStyle w:val="NormalBold"/>
      </w:pPr>
      <w:r>
        <w:rPr>
          <w:rStyle w:val="HideTWBExt"/>
          <w:b w:val="0"/>
        </w:rPr>
        <w:t>&lt;Article&gt;</w:t>
      </w:r>
      <w:r>
        <w:t>11 straipsnio 1 dalies 2 pastraipa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89A" w:rsidTr="00EB774D">
        <w:trPr>
          <w:jc w:val="center"/>
        </w:trPr>
        <w:tc>
          <w:tcPr>
            <w:tcW w:w="9752" w:type="dxa"/>
            <w:gridSpan w:val="2"/>
          </w:tcPr>
          <w:p w:rsidR="00EA0941" w:rsidRPr="00C56375" w:rsidRDefault="00EA0941" w:rsidP="00EB774D">
            <w:pPr>
              <w:keepNext/>
            </w:pPr>
          </w:p>
        </w:tc>
      </w:tr>
      <w:tr w:rsidR="00A9089A" w:rsidTr="00EB774D">
        <w:trPr>
          <w:jc w:val="center"/>
        </w:trPr>
        <w:tc>
          <w:tcPr>
            <w:tcW w:w="4876" w:type="dxa"/>
            <w:hideMark/>
          </w:tcPr>
          <w:p w:rsidR="00EA0941" w:rsidRPr="00C56375" w:rsidRDefault="006C7044" w:rsidP="00EB774D">
            <w:pPr>
              <w:pStyle w:val="ColumnHeading"/>
              <w:keepNext/>
            </w:pPr>
            <w:r>
              <w:t>Komisijos siūlomas tekstas</w:t>
            </w:r>
          </w:p>
        </w:tc>
        <w:tc>
          <w:tcPr>
            <w:tcW w:w="4876" w:type="dxa"/>
            <w:hideMark/>
          </w:tcPr>
          <w:p w:rsidR="00EA0941" w:rsidRPr="00C56375" w:rsidRDefault="006C7044" w:rsidP="00EB774D">
            <w:pPr>
              <w:pStyle w:val="ColumnHeading"/>
              <w:keepNext/>
            </w:pPr>
            <w:r>
              <w:t>Pakeitimas</w:t>
            </w:r>
          </w:p>
        </w:tc>
      </w:tr>
      <w:tr w:rsidR="00A9089A" w:rsidTr="00EB774D">
        <w:trPr>
          <w:jc w:val="center"/>
        </w:trPr>
        <w:tc>
          <w:tcPr>
            <w:tcW w:w="4876" w:type="dxa"/>
            <w:hideMark/>
          </w:tcPr>
          <w:p w:rsidR="00EA0941" w:rsidRPr="00C56375" w:rsidRDefault="006C7044" w:rsidP="00EB774D">
            <w:pPr>
              <w:pStyle w:val="Normal6"/>
            </w:pPr>
            <w:r>
              <w:t xml:space="preserve">Nacionaliniame vidutinio laikotarpio fiskaliniame struktūriniame plane taip pat </w:t>
            </w:r>
            <w:r>
              <w:t xml:space="preserve">aprašomi atitinkamos valstybės narės veiksmai, kuriais įgyvendinamos jai skirtos rekomendacijos, įskaitant su makroekonominio disbalanso procedūra </w:t>
            </w:r>
            <w:r>
              <w:lastRenderedPageBreak/>
              <w:t>susijusias rekomendacijas, ir pagal SESV 121 straipsnio 4 dalį pateikti Komisijos įspėjimai, kai taikytina, a</w:t>
            </w:r>
            <w:r>
              <w:t>rba Tarybos rekomendacijos, kai taikytina.</w:t>
            </w:r>
          </w:p>
        </w:tc>
        <w:tc>
          <w:tcPr>
            <w:tcW w:w="4876" w:type="dxa"/>
            <w:hideMark/>
          </w:tcPr>
          <w:p w:rsidR="00EA0941" w:rsidRPr="00C56375" w:rsidRDefault="006C7044" w:rsidP="00EB774D">
            <w:pPr>
              <w:pStyle w:val="Normal6"/>
              <w:rPr>
                <w:szCs w:val="24"/>
              </w:rPr>
            </w:pPr>
            <w:r>
              <w:lastRenderedPageBreak/>
              <w:t>Nacionaliniame vidutinio laikotarpio fiskaliniame struktūriniame plane taip pat aprašomi atitinkamos valstybės narės veiksmai, kuriais įgyvendinamos jai skirtos rekomendacijos, įskaitant su makroekonominio disbala</w:t>
            </w:r>
            <w:r>
              <w:t xml:space="preserve">nso procedūra </w:t>
            </w:r>
            <w:r>
              <w:rPr>
                <w:b/>
                <w:i/>
              </w:rPr>
              <w:t xml:space="preserve">ir </w:t>
            </w:r>
            <w:r>
              <w:rPr>
                <w:b/>
                <w:i/>
              </w:rPr>
              <w:lastRenderedPageBreak/>
              <w:t xml:space="preserve">socialinės konvergencijos ataskaitose pagal socialinės konvergencijos sistemą nustatytomis problemomis </w:t>
            </w:r>
            <w:r>
              <w:t>susijusias rekomendacijas, ir pagal SESV 121</w:t>
            </w:r>
            <w:r>
              <w:rPr>
                <w:b/>
                <w:i/>
              </w:rPr>
              <w:t xml:space="preserve"> straipsnio 4 dalį ir SESV 148</w:t>
            </w:r>
            <w:r>
              <w:t xml:space="preserve"> straipsnio 4 dalį pateikti Komisijos įspėjimai, kai taikytina</w:t>
            </w:r>
            <w:r>
              <w:t>, arba Tarybos rekomendacijos, kai taikytina.</w:t>
            </w:r>
          </w:p>
        </w:tc>
      </w:tr>
    </w:tbl>
    <w:p w:rsidR="00EA0941" w:rsidRPr="00C56375" w:rsidRDefault="006C7044" w:rsidP="00EA0941">
      <w:pPr>
        <w:rPr>
          <w:rStyle w:val="HideTWBExt"/>
          <w:rFonts w:ascii="Times New Roman" w:hAnsi="Times New Roman" w:cs="Times New Roman"/>
          <w:noProof w:val="0"/>
          <w:vanish w:val="0"/>
          <w:color w:val="auto"/>
          <w:sz w:val="24"/>
        </w:rPr>
      </w:pPr>
      <w:r>
        <w:rPr>
          <w:rStyle w:val="HideTWBExt"/>
        </w:rPr>
        <w:lastRenderedPageBreak/>
        <w:t>&lt;/Amend&gt;</w:t>
      </w:r>
    </w:p>
    <w:p w:rsidR="00EA0941" w:rsidRPr="00C56375" w:rsidRDefault="006C7044" w:rsidP="00EA0941">
      <w:pPr>
        <w:pStyle w:val="AmNumberTabs"/>
      </w:pPr>
      <w:r>
        <w:rPr>
          <w:rStyle w:val="HideTWBExt"/>
          <w:b w:val="0"/>
        </w:rPr>
        <w:t>&lt;Amend&gt;</w:t>
      </w:r>
      <w:r>
        <w:t>Pakeitimas</w:t>
      </w:r>
      <w:r>
        <w:tab/>
      </w:r>
      <w:r>
        <w:tab/>
      </w:r>
      <w:r>
        <w:rPr>
          <w:rStyle w:val="HideTWBExt"/>
          <w:b w:val="0"/>
        </w:rPr>
        <w:t>&lt;NumAm&gt;</w:t>
      </w:r>
      <w:r>
        <w:t>18</w:t>
      </w:r>
      <w:r>
        <w:rPr>
          <w:rStyle w:val="HideTWBExt"/>
          <w:b w:val="0"/>
        </w:rPr>
        <w:t>&lt;/NumAm&gt;</w:t>
      </w:r>
    </w:p>
    <w:p w:rsidR="00EA0941" w:rsidRPr="00C56375" w:rsidRDefault="00EA0941" w:rsidP="00EA0941"/>
    <w:p w:rsidR="00EA0941" w:rsidRPr="00C56375" w:rsidRDefault="006C7044" w:rsidP="00EA0941">
      <w:pPr>
        <w:pStyle w:val="NormalBold"/>
        <w:keepNext/>
      </w:pPr>
      <w:r>
        <w:rPr>
          <w:rStyle w:val="HideTWBExt"/>
          <w:b w:val="0"/>
        </w:rPr>
        <w:t>&lt;DocAmend&gt;</w:t>
      </w:r>
      <w:r>
        <w:t>Pasiūlymas dėl reglamento</w:t>
      </w:r>
      <w:r>
        <w:rPr>
          <w:rStyle w:val="HideTWBExt"/>
          <w:b w:val="0"/>
        </w:rPr>
        <w:t>&lt;/DocAmend&gt;</w:t>
      </w:r>
    </w:p>
    <w:p w:rsidR="00EA0941" w:rsidRPr="00C56375" w:rsidRDefault="006C7044" w:rsidP="00EA0941">
      <w:pPr>
        <w:pStyle w:val="NormalBold"/>
      </w:pPr>
      <w:r>
        <w:rPr>
          <w:rStyle w:val="HideTWBExt"/>
          <w:b w:val="0"/>
        </w:rPr>
        <w:t>&lt;Article&gt;</w:t>
      </w:r>
      <w:r>
        <w:t>12 straipsnio 1 dalies b punktas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89A" w:rsidTr="00EB774D">
        <w:trPr>
          <w:jc w:val="center"/>
        </w:trPr>
        <w:tc>
          <w:tcPr>
            <w:tcW w:w="9752" w:type="dxa"/>
            <w:gridSpan w:val="2"/>
          </w:tcPr>
          <w:p w:rsidR="00EA0941" w:rsidRPr="00C56375" w:rsidRDefault="00EA0941" w:rsidP="00EB774D">
            <w:pPr>
              <w:keepNext/>
            </w:pPr>
          </w:p>
        </w:tc>
      </w:tr>
      <w:tr w:rsidR="00A9089A" w:rsidTr="00EB774D">
        <w:trPr>
          <w:jc w:val="center"/>
        </w:trPr>
        <w:tc>
          <w:tcPr>
            <w:tcW w:w="4876" w:type="dxa"/>
            <w:hideMark/>
          </w:tcPr>
          <w:p w:rsidR="00EA0941" w:rsidRPr="00C56375" w:rsidRDefault="006C7044" w:rsidP="00EB774D">
            <w:pPr>
              <w:pStyle w:val="ColumnHeading"/>
              <w:keepNext/>
            </w:pPr>
            <w:r>
              <w:t>Komisijos siūlomas tekstas</w:t>
            </w:r>
          </w:p>
        </w:tc>
        <w:tc>
          <w:tcPr>
            <w:tcW w:w="4876" w:type="dxa"/>
            <w:hideMark/>
          </w:tcPr>
          <w:p w:rsidR="00EA0941" w:rsidRPr="00C56375" w:rsidRDefault="006C7044" w:rsidP="00EB774D">
            <w:pPr>
              <w:pStyle w:val="ColumnHeading"/>
              <w:keepNext/>
            </w:pPr>
            <w:r>
              <w:t>Pakeitimas</w:t>
            </w:r>
          </w:p>
        </w:tc>
      </w:tr>
      <w:tr w:rsidR="00A9089A" w:rsidTr="00EB774D">
        <w:trPr>
          <w:jc w:val="center"/>
        </w:trPr>
        <w:tc>
          <w:tcPr>
            <w:tcW w:w="4876" w:type="dxa"/>
            <w:hideMark/>
          </w:tcPr>
          <w:p w:rsidR="00EA0941" w:rsidRPr="00C56375" w:rsidRDefault="006C7044" w:rsidP="00EB774D">
            <w:pPr>
              <w:pStyle w:val="Normal6"/>
            </w:pPr>
            <w:r>
              <w:t>b)</w:t>
            </w:r>
            <w:r>
              <w:tab/>
              <w:t xml:space="preserve">paaiškinama, kaip </w:t>
            </w:r>
            <w:r>
              <w:t>juo bus užtikrinamas investicijų ir reformų, kuriomis reaguojama į pagrindinius uždavinius, nustatytus per Europos semestrą konkrečioms šalims skirtose rekomendacijose, įgyvendinimas, bus panaikinamas pagal makroekonominio disbalanso procedūrą, jei taikyti</w:t>
            </w:r>
            <w:r>
              <w:t>na, nustatytas makroekonominis disbalansas ir bus įgyvendinami šio reglamento VI priede nurodyti bendri Sąjungos prioritetai, įskaitant Europos žaliąjį kursą, Europos socialinių teisių ramstį ir skaitmeninį dešimtmetį, kartu užtikrinant jo derėjimą su atna</w:t>
            </w:r>
            <w:r>
              <w:t>ujintais nacionaliniais energetikos ir klimato srities veiksmų planais ir nacionalinėmis skaitmeninio dešimtmečio veiksmų gairėmis;</w:t>
            </w:r>
          </w:p>
        </w:tc>
        <w:tc>
          <w:tcPr>
            <w:tcW w:w="4876" w:type="dxa"/>
            <w:hideMark/>
          </w:tcPr>
          <w:p w:rsidR="00EA0941" w:rsidRPr="00C56375" w:rsidRDefault="006C7044" w:rsidP="00EB774D">
            <w:pPr>
              <w:pStyle w:val="Normal6"/>
              <w:rPr>
                <w:szCs w:val="24"/>
              </w:rPr>
            </w:pPr>
            <w:r>
              <w:t>b)</w:t>
            </w:r>
            <w:r>
              <w:tab/>
            </w:r>
            <w:r>
              <w:rPr>
                <w:b/>
                <w:i/>
              </w:rPr>
              <w:t>įvertinamos nacionalinių viešųjų investicijų spragos, trukdančios pasiekti bendrus prioritetus; tuo pagrindu jame numatom</w:t>
            </w:r>
            <w:r>
              <w:rPr>
                <w:b/>
                <w:i/>
              </w:rPr>
              <w:t xml:space="preserve">a, kad pagal planuojamą fiskalinį koregavimą būtų sudarytos sąlygos socialinėms investicijoms, būtinoms Europos socialinių teisių ramsčio principams įgyvendinti. Planu taip pat </w:t>
            </w:r>
            <w:r>
              <w:t>paaiškinama, kaip juo bus užtikrinamas investicijų ir reformų, kuriomis reaguoj</w:t>
            </w:r>
            <w:r>
              <w:t>ama į pagrindinius uždavinius, nustatytus per Europos semestrą konkrečioms šalims skirtose rekomendacijose, įgyvendinimas, bus panaikinamas pagal makroekonominio disbalanso procedūrą, jei taikytina, nustatytas makroekonominis disbalansas</w:t>
            </w:r>
            <w:r>
              <w:rPr>
                <w:b/>
                <w:i/>
              </w:rPr>
              <w:t>, bus ištaisyta pag</w:t>
            </w:r>
            <w:r>
              <w:rPr>
                <w:b/>
                <w:i/>
              </w:rPr>
              <w:t>al socialinės konvergencijos sistemą, jei taikytina, nustatyta socialinės konvergencijos rizika</w:t>
            </w:r>
            <w:r>
              <w:t xml:space="preserve"> ir bus įgyvendinami šio reglamento VI priede nurodyti bendri Sąjungos prioritetai, įskaitant Europos žaliąjį kursą, Europos socialinių teisių ramstį </w:t>
            </w:r>
            <w:r>
              <w:rPr>
                <w:b/>
                <w:i/>
              </w:rPr>
              <w:t>(ir susijus</w:t>
            </w:r>
            <w:r>
              <w:rPr>
                <w:b/>
                <w:i/>
              </w:rPr>
              <w:t xml:space="preserve">ius užimtumo, mokymo ir skurdo mažinimo iki 2030 m. tikslus) </w:t>
            </w:r>
            <w:r>
              <w:t>ir skaitmeninį dešimtmetį, kartu užtikrinant jo derėjimą su atnaujintais nacionaliniais energetikos ir klimato srities veiksmų planais ir nacionalinėmis skaitmeninio dešimtmečio veiksmų gairėmis</w:t>
            </w:r>
            <w:r>
              <w:rPr>
                <w:b/>
                <w:i/>
              </w:rPr>
              <w:t>.</w:t>
            </w:r>
            <w:r>
              <w:rPr>
                <w:b/>
                <w:i/>
              </w:rPr>
              <w:t xml:space="preserve"> Be to, paaiškinama, </w:t>
            </w:r>
            <w:r>
              <w:rPr>
                <w:b/>
                <w:i/>
              </w:rPr>
              <w:lastRenderedPageBreak/>
              <w:t>kaip jis padės įgyvendinti bendras valstybių narių ekonominės politikos gaires ir užimtumo gaires pagal SESV 121 straipsnio 2 dalį ir 148 straipsnio 2 dalį</w:t>
            </w:r>
            <w:r>
              <w:t>;</w:t>
            </w:r>
          </w:p>
        </w:tc>
      </w:tr>
    </w:tbl>
    <w:p w:rsidR="00EA0941" w:rsidRPr="00C56375" w:rsidRDefault="006C7044" w:rsidP="00EA0941">
      <w:pPr>
        <w:rPr>
          <w:rStyle w:val="HideTWBExt"/>
          <w:rFonts w:ascii="Times New Roman" w:hAnsi="Times New Roman" w:cs="Times New Roman"/>
          <w:noProof w:val="0"/>
          <w:vanish w:val="0"/>
          <w:color w:val="auto"/>
          <w:sz w:val="24"/>
        </w:rPr>
      </w:pPr>
      <w:r>
        <w:rPr>
          <w:rStyle w:val="HideTWBExt"/>
        </w:rPr>
        <w:lastRenderedPageBreak/>
        <w:t>&lt;/Amend&gt;</w:t>
      </w:r>
    </w:p>
    <w:p w:rsidR="00EA0941" w:rsidRPr="00C56375" w:rsidRDefault="006C7044" w:rsidP="00EA0941">
      <w:pPr>
        <w:pStyle w:val="AmNumberTabs"/>
      </w:pPr>
      <w:r>
        <w:rPr>
          <w:rStyle w:val="HideTWBExt"/>
          <w:b w:val="0"/>
        </w:rPr>
        <w:t>&lt;Amend&gt;</w:t>
      </w:r>
      <w:r>
        <w:t>Pakeitimas</w:t>
      </w:r>
      <w:r>
        <w:tab/>
      </w:r>
      <w:r>
        <w:tab/>
      </w:r>
      <w:r>
        <w:rPr>
          <w:rStyle w:val="HideTWBExt"/>
          <w:b w:val="0"/>
        </w:rPr>
        <w:t>&lt;NumAm&gt;</w:t>
      </w:r>
      <w:r>
        <w:t>19</w:t>
      </w:r>
      <w:r>
        <w:rPr>
          <w:rStyle w:val="HideTWBExt"/>
          <w:b w:val="0"/>
        </w:rPr>
        <w:t>&lt;/NumAm&gt;</w:t>
      </w:r>
    </w:p>
    <w:p w:rsidR="00EA0941" w:rsidRPr="00C56375" w:rsidRDefault="00EA0941" w:rsidP="00EA0941"/>
    <w:p w:rsidR="00EA0941" w:rsidRPr="00C56375" w:rsidRDefault="006C7044" w:rsidP="00EA0941">
      <w:pPr>
        <w:pStyle w:val="NormalBold"/>
        <w:keepNext/>
      </w:pPr>
      <w:r>
        <w:rPr>
          <w:rStyle w:val="HideTWBExt"/>
          <w:b w:val="0"/>
        </w:rPr>
        <w:t>&lt;DocAmend&gt;</w:t>
      </w:r>
      <w:r>
        <w:t xml:space="preserve">Pasiūlymas dėl </w:t>
      </w:r>
      <w:r>
        <w:t>reglamento</w:t>
      </w:r>
      <w:r>
        <w:rPr>
          <w:rStyle w:val="HideTWBExt"/>
          <w:b w:val="0"/>
        </w:rPr>
        <w:t>&lt;/DocAmend&gt;</w:t>
      </w:r>
    </w:p>
    <w:p w:rsidR="00EA0941" w:rsidRPr="00C56375" w:rsidRDefault="006C7044" w:rsidP="00EA0941">
      <w:pPr>
        <w:pStyle w:val="NormalBold"/>
      </w:pPr>
      <w:r>
        <w:rPr>
          <w:rStyle w:val="HideTWBExt"/>
          <w:b w:val="0"/>
          <w:lang w:val="fr-FR"/>
        </w:rPr>
        <w:t>&lt;Article&gt;</w:t>
      </w:r>
      <w:r>
        <w:t>12 straipsnio 1 dalies d a punktas (naujas)</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89A" w:rsidTr="00EB774D">
        <w:trPr>
          <w:jc w:val="center"/>
        </w:trPr>
        <w:tc>
          <w:tcPr>
            <w:tcW w:w="9752" w:type="dxa"/>
            <w:gridSpan w:val="2"/>
          </w:tcPr>
          <w:p w:rsidR="00EA0941" w:rsidRPr="00C56375" w:rsidRDefault="00EA0941" w:rsidP="00EB774D">
            <w:pPr>
              <w:keepNext/>
              <w:rPr>
                <w:lang w:val="fr-FR"/>
              </w:rPr>
            </w:pPr>
          </w:p>
        </w:tc>
      </w:tr>
      <w:tr w:rsidR="00A9089A" w:rsidTr="00EB774D">
        <w:trPr>
          <w:jc w:val="center"/>
        </w:trPr>
        <w:tc>
          <w:tcPr>
            <w:tcW w:w="4876" w:type="dxa"/>
            <w:hideMark/>
          </w:tcPr>
          <w:p w:rsidR="00EA0941" w:rsidRPr="00C56375" w:rsidRDefault="006C7044" w:rsidP="00EB774D">
            <w:pPr>
              <w:pStyle w:val="ColumnHeading"/>
              <w:keepNext/>
            </w:pPr>
            <w:r>
              <w:t>Komisijos siūlomas tekstas</w:t>
            </w:r>
          </w:p>
        </w:tc>
        <w:tc>
          <w:tcPr>
            <w:tcW w:w="4876" w:type="dxa"/>
            <w:hideMark/>
          </w:tcPr>
          <w:p w:rsidR="00EA0941" w:rsidRPr="00C56375" w:rsidRDefault="006C7044" w:rsidP="00EB774D">
            <w:pPr>
              <w:pStyle w:val="ColumnHeading"/>
              <w:keepNext/>
            </w:pPr>
            <w:r>
              <w:t>Pakeitimas</w:t>
            </w:r>
          </w:p>
        </w:tc>
      </w:tr>
      <w:tr w:rsidR="00A9089A" w:rsidTr="00EB774D">
        <w:trPr>
          <w:jc w:val="center"/>
        </w:trPr>
        <w:tc>
          <w:tcPr>
            <w:tcW w:w="4876" w:type="dxa"/>
          </w:tcPr>
          <w:p w:rsidR="00EA0941" w:rsidRPr="00C56375" w:rsidRDefault="00EA0941" w:rsidP="00EB774D">
            <w:pPr>
              <w:pStyle w:val="Normal6"/>
              <w:rPr>
                <w:lang w:val="en-GB"/>
              </w:rPr>
            </w:pPr>
          </w:p>
        </w:tc>
        <w:tc>
          <w:tcPr>
            <w:tcW w:w="4876" w:type="dxa"/>
            <w:hideMark/>
          </w:tcPr>
          <w:p w:rsidR="00EA0941" w:rsidRPr="00C56375" w:rsidRDefault="006C7044" w:rsidP="00EB774D">
            <w:pPr>
              <w:pStyle w:val="Normal6"/>
              <w:rPr>
                <w:szCs w:val="24"/>
              </w:rPr>
            </w:pPr>
            <w:r>
              <w:rPr>
                <w:b/>
                <w:i/>
              </w:rPr>
              <w:t>da)</w:t>
            </w:r>
            <w:r>
              <w:rPr>
                <w:b/>
                <w:i/>
              </w:rPr>
              <w:tab/>
              <w:t>paaiškinamas pagal nacionalinę teisinę sistemą vykdomų konsultacijų su vietos ir regionų valdžios institucijomis, socialiniai</w:t>
            </w:r>
            <w:r>
              <w:rPr>
                <w:b/>
                <w:i/>
              </w:rPr>
              <w:t>s partneriais, pilietinės visuomenės organizacijomis ir kitais atitinkamais suinteresuotaisiais subjektais procesas ir tai, kaip plane ir įgyvendinimo procese atsispindi suinteresuotųjų subjektų indėlis; taip pat</w:t>
            </w:r>
          </w:p>
        </w:tc>
      </w:tr>
    </w:tbl>
    <w:p w:rsidR="00EA0941" w:rsidRPr="00C56375" w:rsidRDefault="006C7044" w:rsidP="00EA0941">
      <w:r>
        <w:rPr>
          <w:rStyle w:val="HideTWBExt"/>
        </w:rPr>
        <w:t>&lt;/Amend&gt;</w:t>
      </w:r>
    </w:p>
    <w:p w:rsidR="00EA0941" w:rsidRPr="00C56375" w:rsidRDefault="006C7044" w:rsidP="00EA0941">
      <w:pPr>
        <w:pStyle w:val="AmNumberTabs"/>
      </w:pPr>
      <w:r>
        <w:rPr>
          <w:rStyle w:val="HideTWBExt"/>
          <w:b w:val="0"/>
        </w:rPr>
        <w:t>&lt;Amend&gt;</w:t>
      </w:r>
      <w:r>
        <w:t>Pakeitimas</w:t>
      </w:r>
      <w:r>
        <w:tab/>
      </w:r>
      <w:r>
        <w:tab/>
      </w:r>
      <w:r>
        <w:rPr>
          <w:rStyle w:val="HideTWBExt"/>
          <w:b w:val="0"/>
        </w:rPr>
        <w:t>&lt;NumAm&gt;</w:t>
      </w:r>
      <w:r>
        <w:t>20</w:t>
      </w:r>
      <w:r>
        <w:rPr>
          <w:rStyle w:val="HideTWBExt"/>
          <w:b w:val="0"/>
        </w:rPr>
        <w:t>&lt;/NumAm&gt;</w:t>
      </w:r>
    </w:p>
    <w:p w:rsidR="00EA0941" w:rsidRPr="00C56375" w:rsidRDefault="00EA0941" w:rsidP="00EA0941"/>
    <w:p w:rsidR="00EA0941" w:rsidRPr="00C56375" w:rsidRDefault="006C7044" w:rsidP="00EA0941">
      <w:pPr>
        <w:pStyle w:val="NormalBold"/>
        <w:keepNext/>
      </w:pPr>
      <w:r>
        <w:rPr>
          <w:rStyle w:val="HideTWBExt"/>
          <w:b w:val="0"/>
        </w:rPr>
        <w:t>&lt;DocAmend&gt;</w:t>
      </w:r>
      <w:r>
        <w:t>Pasiūlymas dėl reglamento</w:t>
      </w:r>
      <w:r>
        <w:rPr>
          <w:rStyle w:val="HideTWBExt"/>
          <w:b w:val="0"/>
        </w:rPr>
        <w:t>&lt;/DocAmend&gt;</w:t>
      </w:r>
    </w:p>
    <w:p w:rsidR="00EA0941" w:rsidRPr="00C56375" w:rsidRDefault="006C7044" w:rsidP="00EA0941">
      <w:pPr>
        <w:pStyle w:val="NormalBold"/>
      </w:pPr>
      <w:r>
        <w:rPr>
          <w:rStyle w:val="HideTWBExt"/>
          <w:b w:val="0"/>
          <w:lang w:val="fr-FR"/>
        </w:rPr>
        <w:t>&lt;Article&gt;</w:t>
      </w:r>
      <w:r>
        <w:t>13 straipsnio 2 dalies 2 pastraipos iv punktas</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89A" w:rsidTr="00EB774D">
        <w:trPr>
          <w:jc w:val="center"/>
        </w:trPr>
        <w:tc>
          <w:tcPr>
            <w:tcW w:w="9752" w:type="dxa"/>
            <w:gridSpan w:val="2"/>
          </w:tcPr>
          <w:p w:rsidR="00EA0941" w:rsidRPr="00C56375" w:rsidRDefault="00EA0941" w:rsidP="00EB774D">
            <w:pPr>
              <w:keepNext/>
              <w:rPr>
                <w:lang w:val="fr-FR"/>
              </w:rPr>
            </w:pPr>
          </w:p>
        </w:tc>
      </w:tr>
      <w:tr w:rsidR="00A9089A" w:rsidTr="00EB774D">
        <w:trPr>
          <w:jc w:val="center"/>
        </w:trPr>
        <w:tc>
          <w:tcPr>
            <w:tcW w:w="4876" w:type="dxa"/>
            <w:hideMark/>
          </w:tcPr>
          <w:p w:rsidR="00EA0941" w:rsidRPr="00C56375" w:rsidRDefault="006C7044" w:rsidP="00EB774D">
            <w:pPr>
              <w:pStyle w:val="ColumnHeading"/>
              <w:keepNext/>
            </w:pPr>
            <w:r>
              <w:t>Komisijos siūlomas tekstas</w:t>
            </w:r>
          </w:p>
        </w:tc>
        <w:tc>
          <w:tcPr>
            <w:tcW w:w="4876" w:type="dxa"/>
            <w:hideMark/>
          </w:tcPr>
          <w:p w:rsidR="00EA0941" w:rsidRPr="00C56375" w:rsidRDefault="006C7044" w:rsidP="00EB774D">
            <w:pPr>
              <w:pStyle w:val="ColumnHeading"/>
              <w:keepNext/>
            </w:pPr>
            <w:r>
              <w:t>Pakeitimas</w:t>
            </w:r>
          </w:p>
        </w:tc>
      </w:tr>
      <w:tr w:rsidR="00A9089A" w:rsidTr="00EB774D">
        <w:trPr>
          <w:jc w:val="center"/>
        </w:trPr>
        <w:tc>
          <w:tcPr>
            <w:tcW w:w="4876" w:type="dxa"/>
            <w:hideMark/>
          </w:tcPr>
          <w:p w:rsidR="00EA0941" w:rsidRPr="00C56375" w:rsidRDefault="006C7044" w:rsidP="00EB774D">
            <w:pPr>
              <w:pStyle w:val="Normal6"/>
            </w:pPr>
            <w:r>
              <w:t>iv)</w:t>
            </w:r>
            <w:r>
              <w:tab/>
              <w:t>atliepti atitinkamas konkrečiai šaliai skirtas rekomendacijas, įskaitant, kai taikytina,</w:t>
            </w:r>
            <w:r>
              <w:t xml:space="preserve"> rekomendacijas, pateiktas pagal makroekonominio disbalanso procedūrą;</w:t>
            </w:r>
          </w:p>
        </w:tc>
        <w:tc>
          <w:tcPr>
            <w:tcW w:w="4876" w:type="dxa"/>
            <w:hideMark/>
          </w:tcPr>
          <w:p w:rsidR="00EA0941" w:rsidRPr="00C56375" w:rsidRDefault="006C7044" w:rsidP="00EB774D">
            <w:pPr>
              <w:pStyle w:val="Normal6"/>
              <w:rPr>
                <w:szCs w:val="24"/>
              </w:rPr>
            </w:pPr>
            <w:r>
              <w:t>iv)</w:t>
            </w:r>
            <w:r>
              <w:tab/>
              <w:t xml:space="preserve">atliepti atitinkamas konkrečiai šaliai skirtas </w:t>
            </w:r>
            <w:r>
              <w:rPr>
                <w:b/>
                <w:i/>
              </w:rPr>
              <w:t xml:space="preserve">pagal SESV 121 straipsnio 4 dalį ir 148 straipsnio 4 dalį pateiktas </w:t>
            </w:r>
            <w:r>
              <w:t>rekomendacijas, įskaitant, kai taikytina, rekomendacijas, pateikta</w:t>
            </w:r>
            <w:r>
              <w:t>s pagal makroekonominio disbalanso procedūrą</w:t>
            </w:r>
            <w:r>
              <w:rPr>
                <w:b/>
                <w:i/>
              </w:rPr>
              <w:t xml:space="preserve"> ir pagal socialinės konvergencijos sistemą</w:t>
            </w:r>
            <w:r>
              <w:t>;</w:t>
            </w:r>
          </w:p>
        </w:tc>
      </w:tr>
    </w:tbl>
    <w:p w:rsidR="00EA0941" w:rsidRPr="00C56375" w:rsidRDefault="006C7044" w:rsidP="00EA0941">
      <w:pPr>
        <w:rPr>
          <w:rStyle w:val="HideTWBExt"/>
          <w:rFonts w:ascii="Times New Roman" w:hAnsi="Times New Roman" w:cs="Times New Roman"/>
          <w:noProof w:val="0"/>
          <w:vanish w:val="0"/>
          <w:color w:val="auto"/>
          <w:sz w:val="24"/>
        </w:rPr>
      </w:pPr>
      <w:r>
        <w:rPr>
          <w:rStyle w:val="HideTWBExt"/>
        </w:rPr>
        <w:t>&lt;/Amend&gt;</w:t>
      </w:r>
    </w:p>
    <w:p w:rsidR="00EA0941" w:rsidRPr="00C56375" w:rsidRDefault="006C7044" w:rsidP="00EA0941">
      <w:pPr>
        <w:pStyle w:val="AmNumberTabs"/>
      </w:pPr>
      <w:r>
        <w:rPr>
          <w:rStyle w:val="HideTWBExt"/>
          <w:b w:val="0"/>
        </w:rPr>
        <w:t>&lt;Amend&gt;</w:t>
      </w:r>
      <w:r>
        <w:t>Pakeitimas</w:t>
      </w:r>
      <w:r>
        <w:tab/>
      </w:r>
      <w:r>
        <w:tab/>
      </w:r>
      <w:r>
        <w:rPr>
          <w:rStyle w:val="HideTWBExt"/>
          <w:b w:val="0"/>
        </w:rPr>
        <w:t>&lt;NumAm&gt;</w:t>
      </w:r>
      <w:r>
        <w:t>21</w:t>
      </w:r>
      <w:r>
        <w:rPr>
          <w:rStyle w:val="HideTWBExt"/>
          <w:b w:val="0"/>
        </w:rPr>
        <w:t>&lt;/NumAm&gt;</w:t>
      </w:r>
    </w:p>
    <w:p w:rsidR="00EA0941" w:rsidRPr="00C56375" w:rsidRDefault="00EA0941" w:rsidP="00EA0941"/>
    <w:p w:rsidR="00EA0941" w:rsidRPr="00C56375" w:rsidRDefault="006C7044" w:rsidP="00EA0941">
      <w:pPr>
        <w:pStyle w:val="NormalBold"/>
        <w:keepNext/>
      </w:pPr>
      <w:r>
        <w:rPr>
          <w:rStyle w:val="HideTWBExt"/>
          <w:b w:val="0"/>
        </w:rPr>
        <w:t>&lt;DocAmend&gt;</w:t>
      </w:r>
      <w:r>
        <w:t>Pasiūlymas dėl reglamento</w:t>
      </w:r>
      <w:r>
        <w:rPr>
          <w:rStyle w:val="HideTWBExt"/>
          <w:b w:val="0"/>
        </w:rPr>
        <w:t>&lt;/DocAmend&gt;</w:t>
      </w:r>
    </w:p>
    <w:p w:rsidR="00EA0941" w:rsidRPr="00C56375" w:rsidRDefault="006C7044" w:rsidP="00EA0941">
      <w:pPr>
        <w:pStyle w:val="NormalBold"/>
      </w:pPr>
      <w:r>
        <w:rPr>
          <w:rStyle w:val="HideTWBExt"/>
          <w:b w:val="0"/>
        </w:rPr>
        <w:t>&lt;Article&gt;</w:t>
      </w:r>
      <w:r>
        <w:t>16 straipsnio 1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89A" w:rsidTr="00EB774D">
        <w:trPr>
          <w:jc w:val="center"/>
        </w:trPr>
        <w:tc>
          <w:tcPr>
            <w:tcW w:w="9752" w:type="dxa"/>
            <w:gridSpan w:val="2"/>
          </w:tcPr>
          <w:p w:rsidR="00EA0941" w:rsidRPr="00C56375" w:rsidRDefault="00EA0941" w:rsidP="00EB774D">
            <w:pPr>
              <w:keepNext/>
            </w:pPr>
          </w:p>
        </w:tc>
      </w:tr>
      <w:tr w:rsidR="00A9089A" w:rsidTr="00EB774D">
        <w:trPr>
          <w:jc w:val="center"/>
        </w:trPr>
        <w:tc>
          <w:tcPr>
            <w:tcW w:w="4876" w:type="dxa"/>
            <w:hideMark/>
          </w:tcPr>
          <w:p w:rsidR="00EA0941" w:rsidRPr="00C56375" w:rsidRDefault="006C7044" w:rsidP="00EB774D">
            <w:pPr>
              <w:pStyle w:val="ColumnHeading"/>
              <w:keepNext/>
            </w:pPr>
            <w:r>
              <w:t>Komisijos siūlomas tekstas</w:t>
            </w:r>
          </w:p>
        </w:tc>
        <w:tc>
          <w:tcPr>
            <w:tcW w:w="4876" w:type="dxa"/>
            <w:hideMark/>
          </w:tcPr>
          <w:p w:rsidR="00EA0941" w:rsidRPr="00C56375" w:rsidRDefault="006C7044" w:rsidP="00EB774D">
            <w:pPr>
              <w:pStyle w:val="ColumnHeading"/>
              <w:keepNext/>
            </w:pPr>
            <w:r>
              <w:t>Pakeitimas</w:t>
            </w:r>
          </w:p>
        </w:tc>
      </w:tr>
      <w:tr w:rsidR="00A9089A" w:rsidTr="00EB774D">
        <w:trPr>
          <w:jc w:val="center"/>
        </w:trPr>
        <w:tc>
          <w:tcPr>
            <w:tcW w:w="4876" w:type="dxa"/>
            <w:hideMark/>
          </w:tcPr>
          <w:p w:rsidR="00EA0941" w:rsidRPr="00C56375" w:rsidRDefault="006C7044" w:rsidP="00EB774D">
            <w:pPr>
              <w:pStyle w:val="Normal6"/>
            </w:pPr>
            <w:r>
              <w:t xml:space="preserve">Taryba, remdamasi Komisijos rekomendacija, paprastai per </w:t>
            </w:r>
            <w:r>
              <w:rPr>
                <w:b/>
                <w:i/>
              </w:rPr>
              <w:t>keturias savaites</w:t>
            </w:r>
            <w:r>
              <w:t xml:space="preserve"> nuo Komisijos rekomendacijos priėmimo priima rekomendaciją, kurioje nustatomas atitinkamos valstybės narės grynųjų išlaidų planas ir, jei taikytina, patvirtinami reformų</w:t>
            </w:r>
            <w:r>
              <w:t xml:space="preserve"> ir investicijų įsipareigojimai, kuriais grindžiamas koregavimo laikotarpio, įtraukto į jos nacionalinį vidutinio laikotarpio fiskalinį struktūrinį planą, pratęsimas.</w:t>
            </w:r>
          </w:p>
        </w:tc>
        <w:tc>
          <w:tcPr>
            <w:tcW w:w="4876" w:type="dxa"/>
            <w:hideMark/>
          </w:tcPr>
          <w:p w:rsidR="00EA0941" w:rsidRPr="00C56375" w:rsidRDefault="006C7044" w:rsidP="00EB774D">
            <w:pPr>
              <w:pStyle w:val="Normal6"/>
              <w:rPr>
                <w:szCs w:val="24"/>
              </w:rPr>
            </w:pPr>
            <w:r>
              <w:t>Taryba, remdamasi Komisijos rekomendacija</w:t>
            </w:r>
            <w:r>
              <w:rPr>
                <w:b/>
                <w:i/>
              </w:rPr>
              <w:t xml:space="preserve"> ir pasikonsultavusi su atitinkamais patariamais</w:t>
            </w:r>
            <w:r>
              <w:rPr>
                <w:b/>
                <w:i/>
              </w:rPr>
              <w:t>iais komitetais, nustatytais remiantis 26 straipsniu</w:t>
            </w:r>
            <w:r>
              <w:t xml:space="preserve">, paprastai per </w:t>
            </w:r>
            <w:r>
              <w:rPr>
                <w:b/>
                <w:i/>
              </w:rPr>
              <w:t>šešias–dešimt savaičių</w:t>
            </w:r>
            <w:r>
              <w:t xml:space="preserve"> nuo Komisijos rekomendacijos priėmimo priima rekomendaciją, kurioje nustatomas atitinkamos valstybės narės grynųjų išlaidų planas ir, jei taikytina, patvirtinami ref</w:t>
            </w:r>
            <w:r>
              <w:t>ormų ir investicijų įsipareigojimai, kuriais grindžiamas koregavimo laikotarpio, įtraukto į jos nacionalinį vidutinio laikotarpio fiskalinį struktūrinį planą, pratęsimas.</w:t>
            </w:r>
          </w:p>
        </w:tc>
      </w:tr>
    </w:tbl>
    <w:p w:rsidR="00EA0941" w:rsidRPr="00C56375" w:rsidRDefault="006C7044" w:rsidP="00EA0941">
      <w:pPr>
        <w:rPr>
          <w:rStyle w:val="HideTWBExt"/>
          <w:rFonts w:ascii="Times New Roman" w:hAnsi="Times New Roman" w:cs="Times New Roman"/>
          <w:noProof w:val="0"/>
          <w:vanish w:val="0"/>
          <w:color w:val="auto"/>
          <w:sz w:val="24"/>
        </w:rPr>
      </w:pPr>
      <w:r>
        <w:rPr>
          <w:rStyle w:val="HideTWBExt"/>
        </w:rPr>
        <w:t>&lt;/Amend&gt;</w:t>
      </w:r>
    </w:p>
    <w:p w:rsidR="00EA0941" w:rsidRPr="00C56375" w:rsidRDefault="006C7044" w:rsidP="00EA0941">
      <w:pPr>
        <w:pStyle w:val="AmNumberTabs"/>
      </w:pPr>
      <w:r>
        <w:rPr>
          <w:rStyle w:val="HideTWBExt"/>
          <w:b w:val="0"/>
        </w:rPr>
        <w:t>&lt;Amend&gt;</w:t>
      </w:r>
      <w:r>
        <w:t>Pakeitimas</w:t>
      </w:r>
      <w:r>
        <w:tab/>
      </w:r>
      <w:r>
        <w:tab/>
      </w:r>
      <w:r>
        <w:rPr>
          <w:rStyle w:val="HideTWBExt"/>
          <w:b w:val="0"/>
        </w:rPr>
        <w:t>&lt;NumAm&gt;</w:t>
      </w:r>
      <w:r>
        <w:t>22</w:t>
      </w:r>
      <w:r>
        <w:rPr>
          <w:rStyle w:val="HideTWBExt"/>
          <w:b w:val="0"/>
        </w:rPr>
        <w:t>&lt;/NumAm&gt;</w:t>
      </w:r>
    </w:p>
    <w:p w:rsidR="00EA0941" w:rsidRPr="00C56375" w:rsidRDefault="00EA0941" w:rsidP="00EA0941"/>
    <w:p w:rsidR="00EA0941" w:rsidRPr="00C56375" w:rsidRDefault="006C7044" w:rsidP="00EA0941">
      <w:pPr>
        <w:pStyle w:val="NormalBold"/>
        <w:keepNext/>
      </w:pPr>
      <w:r>
        <w:rPr>
          <w:rStyle w:val="HideTWBExt"/>
          <w:b w:val="0"/>
        </w:rPr>
        <w:t>&lt;DocAmend&gt;</w:t>
      </w:r>
      <w:r>
        <w:t>Pasiūlymas dėl reglamento</w:t>
      </w:r>
      <w:r>
        <w:rPr>
          <w:rStyle w:val="HideTWBExt"/>
          <w:b w:val="0"/>
        </w:rPr>
        <w:t>&lt;/</w:t>
      </w:r>
      <w:r>
        <w:rPr>
          <w:rStyle w:val="HideTWBExt"/>
          <w:b w:val="0"/>
        </w:rPr>
        <w:t>DocAmend&gt;</w:t>
      </w:r>
    </w:p>
    <w:p w:rsidR="00EA0941" w:rsidRPr="00C56375" w:rsidRDefault="006C7044" w:rsidP="00EA0941">
      <w:pPr>
        <w:pStyle w:val="NormalBold"/>
      </w:pPr>
      <w:r>
        <w:rPr>
          <w:rStyle w:val="HideTWBExt"/>
          <w:b w:val="0"/>
        </w:rPr>
        <w:t>&lt;Article&gt;</w:t>
      </w:r>
      <w:r>
        <w:t>17 straipsnio 1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89A" w:rsidTr="00EB774D">
        <w:trPr>
          <w:jc w:val="center"/>
        </w:trPr>
        <w:tc>
          <w:tcPr>
            <w:tcW w:w="9752" w:type="dxa"/>
            <w:gridSpan w:val="2"/>
          </w:tcPr>
          <w:p w:rsidR="00EA0941" w:rsidRPr="00C56375" w:rsidRDefault="00EA0941" w:rsidP="00EB774D">
            <w:pPr>
              <w:keepNext/>
            </w:pPr>
          </w:p>
        </w:tc>
      </w:tr>
      <w:tr w:rsidR="00A9089A" w:rsidTr="00EB774D">
        <w:trPr>
          <w:jc w:val="center"/>
        </w:trPr>
        <w:tc>
          <w:tcPr>
            <w:tcW w:w="4876" w:type="dxa"/>
            <w:hideMark/>
          </w:tcPr>
          <w:p w:rsidR="00EA0941" w:rsidRPr="00C56375" w:rsidRDefault="006C7044" w:rsidP="00EB774D">
            <w:pPr>
              <w:pStyle w:val="ColumnHeading"/>
              <w:keepNext/>
            </w:pPr>
            <w:r>
              <w:t>Komisijos siūlomas tekstas</w:t>
            </w:r>
          </w:p>
        </w:tc>
        <w:tc>
          <w:tcPr>
            <w:tcW w:w="4876" w:type="dxa"/>
            <w:hideMark/>
          </w:tcPr>
          <w:p w:rsidR="00EA0941" w:rsidRPr="00C56375" w:rsidRDefault="006C7044" w:rsidP="00EB774D">
            <w:pPr>
              <w:pStyle w:val="ColumnHeading"/>
              <w:keepNext/>
            </w:pPr>
            <w:r>
              <w:t>Pakeitimas</w:t>
            </w:r>
          </w:p>
        </w:tc>
      </w:tr>
      <w:tr w:rsidR="00A9089A" w:rsidTr="00EB774D">
        <w:trPr>
          <w:jc w:val="center"/>
        </w:trPr>
        <w:tc>
          <w:tcPr>
            <w:tcW w:w="4876" w:type="dxa"/>
            <w:hideMark/>
          </w:tcPr>
          <w:p w:rsidR="00EA0941" w:rsidRPr="00C56375" w:rsidRDefault="006C7044" w:rsidP="00EB774D">
            <w:pPr>
              <w:pStyle w:val="Normal6"/>
            </w:pPr>
            <w:r>
              <w:t xml:space="preserve">Jeigu Taryba mano, kad planas neatitinka 15 straipsnio 2 dalyje ir 3 dalies a </w:t>
            </w:r>
            <w:r>
              <w:rPr>
                <w:b/>
                <w:i/>
              </w:rPr>
              <w:t>punkte</w:t>
            </w:r>
            <w:r>
              <w:t xml:space="preserve"> nustatytų reikalavimų, ji, remdamasi Komisijos rekomendacija, rekomenduoja, kad atitinkama valstybė narė pateiktų patikslintą nacionalinį vidutinio laikotarpio fiskalinį struktūrinį planą.</w:t>
            </w:r>
          </w:p>
        </w:tc>
        <w:tc>
          <w:tcPr>
            <w:tcW w:w="4876" w:type="dxa"/>
            <w:hideMark/>
          </w:tcPr>
          <w:p w:rsidR="00EA0941" w:rsidRPr="00C56375" w:rsidRDefault="006C7044" w:rsidP="00EB774D">
            <w:pPr>
              <w:pStyle w:val="Normal6"/>
              <w:rPr>
                <w:szCs w:val="24"/>
              </w:rPr>
            </w:pPr>
            <w:r>
              <w:t>Jeigu Taryba mano, kad planas neatitinka 15 straipsnio 2 dalyje ir</w:t>
            </w:r>
            <w:r>
              <w:t xml:space="preserve"> 3 dalies a </w:t>
            </w:r>
            <w:r>
              <w:rPr>
                <w:b/>
                <w:i/>
              </w:rPr>
              <w:t>ir b punktuose</w:t>
            </w:r>
            <w:r>
              <w:t xml:space="preserve"> nustatytų reikalavimų, ji, remdamasi Komisijos rekomendacija</w:t>
            </w:r>
            <w:r>
              <w:rPr>
                <w:b/>
                <w:i/>
              </w:rPr>
              <w:t xml:space="preserve"> ir pasikonsultavusi su atitinkamais patariamaisiais komitetais, nustatytais remiantis 26 straipsniu</w:t>
            </w:r>
            <w:r>
              <w:t xml:space="preserve">, rekomenduoja, kad atitinkama valstybė narė pateiktų patikslintą </w:t>
            </w:r>
            <w:r>
              <w:t>nacionalinį vidutinio laikotarpio fiskalinį struktūrinį planą.</w:t>
            </w:r>
          </w:p>
        </w:tc>
      </w:tr>
    </w:tbl>
    <w:p w:rsidR="00EA0941" w:rsidRPr="00C56375" w:rsidRDefault="006C7044" w:rsidP="00EA0941">
      <w:r>
        <w:rPr>
          <w:rStyle w:val="HideTWBExt"/>
        </w:rPr>
        <w:t>&lt;/Amend&gt;</w:t>
      </w:r>
    </w:p>
    <w:p w:rsidR="00EA0941" w:rsidRPr="00C56375" w:rsidRDefault="006C7044" w:rsidP="00EA0941">
      <w:pPr>
        <w:pStyle w:val="AmNumberTabs"/>
      </w:pPr>
      <w:r>
        <w:rPr>
          <w:rStyle w:val="HideTWBExt"/>
          <w:b w:val="0"/>
        </w:rPr>
        <w:t>&lt;Amend&gt;</w:t>
      </w:r>
      <w:r>
        <w:t>Pakeitimas</w:t>
      </w:r>
      <w:r>
        <w:tab/>
      </w:r>
      <w:r>
        <w:tab/>
      </w:r>
      <w:r>
        <w:rPr>
          <w:rStyle w:val="HideTWBExt"/>
          <w:b w:val="0"/>
        </w:rPr>
        <w:t>&lt;NumAm&gt;</w:t>
      </w:r>
      <w:r>
        <w:t>23</w:t>
      </w:r>
      <w:r>
        <w:rPr>
          <w:rStyle w:val="HideTWBExt"/>
          <w:b w:val="0"/>
        </w:rPr>
        <w:t>&lt;/NumAm&gt;</w:t>
      </w:r>
    </w:p>
    <w:p w:rsidR="00EA0941" w:rsidRPr="00C56375" w:rsidRDefault="00EA0941" w:rsidP="00EA0941"/>
    <w:p w:rsidR="00EA0941" w:rsidRPr="00C56375" w:rsidRDefault="006C7044" w:rsidP="00EA0941">
      <w:pPr>
        <w:pStyle w:val="NormalBold"/>
        <w:keepNext/>
      </w:pPr>
      <w:r>
        <w:rPr>
          <w:rStyle w:val="HideTWBExt"/>
          <w:b w:val="0"/>
        </w:rPr>
        <w:t>&lt;DocAmend&gt;</w:t>
      </w:r>
      <w:r>
        <w:t>Pasiūlymas dėl reglamento</w:t>
      </w:r>
      <w:r>
        <w:rPr>
          <w:rStyle w:val="HideTWBExt"/>
          <w:b w:val="0"/>
        </w:rPr>
        <w:t>&lt;/DocAmend&gt;</w:t>
      </w:r>
    </w:p>
    <w:p w:rsidR="00EA0941" w:rsidRPr="00C56375" w:rsidRDefault="006C7044" w:rsidP="00EA0941">
      <w:pPr>
        <w:pStyle w:val="NormalBold"/>
      </w:pPr>
      <w:r>
        <w:rPr>
          <w:rStyle w:val="HideTWBExt"/>
          <w:b w:val="0"/>
        </w:rPr>
        <w:t>&lt;Article&gt;</w:t>
      </w:r>
      <w:r>
        <w:t>20 straipsnio 2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89A" w:rsidTr="00EB774D">
        <w:trPr>
          <w:jc w:val="center"/>
        </w:trPr>
        <w:tc>
          <w:tcPr>
            <w:tcW w:w="9752" w:type="dxa"/>
            <w:gridSpan w:val="2"/>
          </w:tcPr>
          <w:p w:rsidR="00EA0941" w:rsidRPr="00C56375" w:rsidRDefault="00EA0941" w:rsidP="00EB774D">
            <w:pPr>
              <w:keepNext/>
            </w:pPr>
          </w:p>
        </w:tc>
      </w:tr>
      <w:tr w:rsidR="00A9089A" w:rsidTr="00EB774D">
        <w:trPr>
          <w:jc w:val="center"/>
        </w:trPr>
        <w:tc>
          <w:tcPr>
            <w:tcW w:w="4876" w:type="dxa"/>
            <w:hideMark/>
          </w:tcPr>
          <w:p w:rsidR="00EA0941" w:rsidRPr="00C56375" w:rsidRDefault="006C7044" w:rsidP="00EB774D">
            <w:pPr>
              <w:pStyle w:val="ColumnHeading"/>
              <w:keepNext/>
            </w:pPr>
            <w:r>
              <w:t>Komisijos siūlomas tekstas</w:t>
            </w:r>
          </w:p>
        </w:tc>
        <w:tc>
          <w:tcPr>
            <w:tcW w:w="4876" w:type="dxa"/>
            <w:hideMark/>
          </w:tcPr>
          <w:p w:rsidR="00EA0941" w:rsidRPr="00C56375" w:rsidRDefault="006C7044" w:rsidP="00EB774D">
            <w:pPr>
              <w:pStyle w:val="ColumnHeading"/>
              <w:keepNext/>
            </w:pPr>
            <w:r>
              <w:t>Pakeitimas</w:t>
            </w:r>
          </w:p>
        </w:tc>
      </w:tr>
      <w:tr w:rsidR="00A9089A" w:rsidTr="00EB774D">
        <w:trPr>
          <w:jc w:val="center"/>
        </w:trPr>
        <w:tc>
          <w:tcPr>
            <w:tcW w:w="4876" w:type="dxa"/>
            <w:hideMark/>
          </w:tcPr>
          <w:p w:rsidR="00EA0941" w:rsidRPr="00C56375" w:rsidRDefault="006C7044" w:rsidP="00EB774D">
            <w:pPr>
              <w:pStyle w:val="Normal6"/>
            </w:pPr>
            <w:r>
              <w:t>2.</w:t>
            </w:r>
            <w:r>
              <w:tab/>
              <w:t xml:space="preserve">1 dalyje </w:t>
            </w:r>
            <w:r>
              <w:t xml:space="preserve">nurodytoje metinėje pažangos ataskaitoje visų pirma pateikiama informacija apie pažangą, padarytą </w:t>
            </w:r>
            <w:r>
              <w:lastRenderedPageBreak/>
              <w:t>įgyvendinant grynųjų išlaidų planą, įgyvendinant platesnio masto reformų ir investicijų įsipareigojimus Europos semestro kontekste ir, jei taikytina, įgyvendi</w:t>
            </w:r>
            <w:r>
              <w:t>nant reformų ir investicijų įsipareigojimus, kuriais grindžiamas koregavimo laikotarpio pratęsimas.</w:t>
            </w:r>
          </w:p>
        </w:tc>
        <w:tc>
          <w:tcPr>
            <w:tcW w:w="4876" w:type="dxa"/>
            <w:hideMark/>
          </w:tcPr>
          <w:p w:rsidR="00EA0941" w:rsidRPr="00C56375" w:rsidRDefault="006C7044" w:rsidP="00EB774D">
            <w:pPr>
              <w:pStyle w:val="Normal6"/>
              <w:rPr>
                <w:szCs w:val="24"/>
              </w:rPr>
            </w:pPr>
            <w:r>
              <w:lastRenderedPageBreak/>
              <w:t>2.</w:t>
            </w:r>
            <w:r>
              <w:tab/>
              <w:t xml:space="preserve">1 dalyje nurodytoje metinėje pažangos ataskaitoje visų pirma pateikiama informacija apie pažangą, padarytą </w:t>
            </w:r>
            <w:r>
              <w:lastRenderedPageBreak/>
              <w:t>įgyvendinant grynųjų išlaidų planą, įgyvendina</w:t>
            </w:r>
            <w:r>
              <w:t>nt platesnio masto reformų ir investicijų įsipareigojimus Europos semestro kontekste</w:t>
            </w:r>
            <w:r>
              <w:rPr>
                <w:b/>
                <w:i/>
              </w:rPr>
              <w:t>, įskaitant pažangą siekiant Sąjungos ir nacionalinių užimtumo, mokymo ir skurdo mažinimo iki 2030 m. tikslų, taip pat VI priede nurodytų bendrų Sąjungos prioritetų,</w:t>
            </w:r>
            <w:r>
              <w:t xml:space="preserve"> ir, je</w:t>
            </w:r>
            <w:r>
              <w:t>i taikytina, įgyvendinant reformų ir investicijų įsipareigojimus, kuriais grindžiamas koregavimo laikotarpio pratęsimas.</w:t>
            </w:r>
          </w:p>
        </w:tc>
      </w:tr>
    </w:tbl>
    <w:p w:rsidR="00EA0941" w:rsidRPr="00C56375" w:rsidRDefault="006C7044" w:rsidP="00EA0941">
      <w:pPr>
        <w:rPr>
          <w:rStyle w:val="HideTWBExt"/>
          <w:rFonts w:ascii="Times New Roman" w:hAnsi="Times New Roman" w:cs="Times New Roman"/>
          <w:noProof w:val="0"/>
          <w:vanish w:val="0"/>
          <w:color w:val="auto"/>
          <w:sz w:val="24"/>
        </w:rPr>
      </w:pPr>
      <w:r>
        <w:rPr>
          <w:rStyle w:val="HideTWBExt"/>
        </w:rPr>
        <w:lastRenderedPageBreak/>
        <w:t>&lt;/Amend&gt;</w:t>
      </w:r>
    </w:p>
    <w:p w:rsidR="00EA0941" w:rsidRPr="00C56375" w:rsidRDefault="006C7044" w:rsidP="00EA0941">
      <w:pPr>
        <w:pStyle w:val="AmNumberTabs"/>
      </w:pPr>
      <w:r>
        <w:rPr>
          <w:rStyle w:val="HideTWBExt"/>
          <w:b w:val="0"/>
        </w:rPr>
        <w:t>&lt;Amend&gt;</w:t>
      </w:r>
      <w:r>
        <w:t>Pakeitimas</w:t>
      </w:r>
      <w:r>
        <w:tab/>
      </w:r>
      <w:r>
        <w:tab/>
      </w:r>
      <w:r>
        <w:rPr>
          <w:rStyle w:val="HideTWBExt"/>
          <w:b w:val="0"/>
        </w:rPr>
        <w:t>&lt;NumAm&gt;</w:t>
      </w:r>
      <w:r>
        <w:t>24</w:t>
      </w:r>
      <w:r>
        <w:rPr>
          <w:rStyle w:val="HideTWBExt"/>
          <w:b w:val="0"/>
        </w:rPr>
        <w:t>&lt;/NumAm&gt;</w:t>
      </w:r>
    </w:p>
    <w:p w:rsidR="00EA0941" w:rsidRPr="00C56375" w:rsidRDefault="00EA0941" w:rsidP="00EA0941"/>
    <w:p w:rsidR="00EA0941" w:rsidRPr="00C56375" w:rsidRDefault="006C7044" w:rsidP="00EA0941">
      <w:pPr>
        <w:pStyle w:val="NormalBold"/>
        <w:keepNext/>
      </w:pPr>
      <w:r>
        <w:rPr>
          <w:rStyle w:val="HideTWBExt"/>
          <w:b w:val="0"/>
        </w:rPr>
        <w:t>&lt;DocAmend&gt;</w:t>
      </w:r>
      <w:r>
        <w:t>Pasiūlymas dėl reglamento</w:t>
      </w:r>
      <w:r>
        <w:rPr>
          <w:rStyle w:val="HideTWBExt"/>
          <w:b w:val="0"/>
        </w:rPr>
        <w:t>&lt;/DocAmend&gt;</w:t>
      </w:r>
    </w:p>
    <w:p w:rsidR="00EA0941" w:rsidRPr="00C56375" w:rsidRDefault="006C7044" w:rsidP="00EA0941">
      <w:pPr>
        <w:pStyle w:val="NormalBold"/>
      </w:pPr>
      <w:r>
        <w:rPr>
          <w:rStyle w:val="HideTWBExt"/>
          <w:b w:val="0"/>
        </w:rPr>
        <w:t>&lt;Article&gt;</w:t>
      </w:r>
      <w:r>
        <w:t>22 straipsnio 1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89A" w:rsidTr="00EB774D">
        <w:trPr>
          <w:jc w:val="center"/>
        </w:trPr>
        <w:tc>
          <w:tcPr>
            <w:tcW w:w="9752" w:type="dxa"/>
            <w:gridSpan w:val="2"/>
          </w:tcPr>
          <w:p w:rsidR="00EA0941" w:rsidRPr="00C56375" w:rsidRDefault="00EA0941" w:rsidP="00EB774D">
            <w:pPr>
              <w:keepNext/>
            </w:pPr>
          </w:p>
        </w:tc>
      </w:tr>
      <w:tr w:rsidR="00A9089A" w:rsidTr="00EB774D">
        <w:trPr>
          <w:jc w:val="center"/>
        </w:trPr>
        <w:tc>
          <w:tcPr>
            <w:tcW w:w="4876" w:type="dxa"/>
            <w:hideMark/>
          </w:tcPr>
          <w:p w:rsidR="00EA0941" w:rsidRPr="00C56375" w:rsidRDefault="006C7044" w:rsidP="00EB774D">
            <w:pPr>
              <w:pStyle w:val="ColumnHeading"/>
              <w:keepNext/>
            </w:pPr>
            <w:r>
              <w:t>Komisijos siūlomas tekstas</w:t>
            </w:r>
          </w:p>
        </w:tc>
        <w:tc>
          <w:tcPr>
            <w:tcW w:w="4876" w:type="dxa"/>
            <w:hideMark/>
          </w:tcPr>
          <w:p w:rsidR="00EA0941" w:rsidRPr="00C56375" w:rsidRDefault="006C7044" w:rsidP="00EB774D">
            <w:pPr>
              <w:pStyle w:val="ColumnHeading"/>
              <w:keepNext/>
            </w:pPr>
            <w:r>
              <w:t>Pakeitimas</w:t>
            </w:r>
          </w:p>
        </w:tc>
      </w:tr>
      <w:tr w:rsidR="00A9089A" w:rsidTr="00EB774D">
        <w:trPr>
          <w:jc w:val="center"/>
        </w:trPr>
        <w:tc>
          <w:tcPr>
            <w:tcW w:w="4876" w:type="dxa"/>
            <w:hideMark/>
          </w:tcPr>
          <w:p w:rsidR="00EA0941" w:rsidRPr="00C56375" w:rsidRDefault="006C7044" w:rsidP="00EB774D">
            <w:pPr>
              <w:pStyle w:val="Normal6"/>
            </w:pPr>
            <w:r>
              <w:t>Kiekviena Tarybos direktyvos [...] [dėl nacionalinių biudžeto sistemų]</w:t>
            </w:r>
            <w:r>
              <w:rPr>
                <w:vertAlign w:val="superscript"/>
              </w:rPr>
              <w:t>32</w:t>
            </w:r>
            <w:r>
              <w:t xml:space="preserve"> 8 straipsnyje nurodyta nacionalinė nepriklausoma fiskalinė institucija pateikia vertinimą, ar 20 straipsnyje nurodytoje pažangos ataskaitoje pateikti biudžeto rezultatų duomenys atitinka grynųjų išlaidų planą</w:t>
            </w:r>
            <w:r>
              <w:rPr>
                <w:b/>
                <w:i/>
              </w:rPr>
              <w:t>.</w:t>
            </w:r>
            <w:r>
              <w:t xml:space="preserve"> Kai taikytina, </w:t>
            </w:r>
            <w:r>
              <w:rPr>
                <w:b/>
                <w:bCs/>
                <w:i/>
                <w:iCs/>
              </w:rPr>
              <w:t>kiekviena nacionalinė neprikla</w:t>
            </w:r>
            <w:r>
              <w:rPr>
                <w:b/>
                <w:bCs/>
                <w:i/>
                <w:iCs/>
              </w:rPr>
              <w:t xml:space="preserve">usoma fiskalinė institucija </w:t>
            </w:r>
            <w:r>
              <w:t>taip pat analizuoja veiksnius, kuriais grindžiamas nukrypimas nuo grynųjų išlaidų plano.</w:t>
            </w:r>
          </w:p>
        </w:tc>
        <w:tc>
          <w:tcPr>
            <w:tcW w:w="4876" w:type="dxa"/>
            <w:hideMark/>
          </w:tcPr>
          <w:p w:rsidR="00EA0941" w:rsidRPr="00C56375" w:rsidRDefault="006C7044" w:rsidP="00EB774D">
            <w:pPr>
              <w:pStyle w:val="Normal6"/>
              <w:rPr>
                <w:szCs w:val="24"/>
              </w:rPr>
            </w:pPr>
            <w:r>
              <w:t>Kiekviena Tarybos direktyvos [...] [dėl nacionalinių biudžeto sistemų]</w:t>
            </w:r>
            <w:r>
              <w:rPr>
                <w:vertAlign w:val="superscript"/>
              </w:rPr>
              <w:t>32</w:t>
            </w:r>
            <w:r>
              <w:t xml:space="preserve"> 8 straipsnyje nurodyta nacionalinė nepriklausoma fiskalinė institucija</w:t>
            </w:r>
            <w:r>
              <w:rPr>
                <w:b/>
                <w:i/>
              </w:rPr>
              <w:t>:</w:t>
            </w:r>
          </w:p>
        </w:tc>
      </w:tr>
      <w:tr w:rsidR="00A9089A" w:rsidTr="00EB774D">
        <w:trPr>
          <w:jc w:val="center"/>
        </w:trPr>
        <w:tc>
          <w:tcPr>
            <w:tcW w:w="4876" w:type="dxa"/>
          </w:tcPr>
          <w:p w:rsidR="00EA0941" w:rsidRPr="00C56375" w:rsidRDefault="00EA0941" w:rsidP="00EB774D">
            <w:pPr>
              <w:pStyle w:val="Normal6"/>
              <w:rPr>
                <w:lang w:val="en-GB"/>
              </w:rPr>
            </w:pPr>
          </w:p>
        </w:tc>
        <w:tc>
          <w:tcPr>
            <w:tcW w:w="4876" w:type="dxa"/>
            <w:hideMark/>
          </w:tcPr>
          <w:p w:rsidR="00EA0941" w:rsidRPr="00C56375" w:rsidRDefault="006C7044" w:rsidP="00EB774D">
            <w:pPr>
              <w:pStyle w:val="Normal6"/>
              <w:rPr>
                <w:szCs w:val="24"/>
              </w:rPr>
            </w:pPr>
            <w:r>
              <w:rPr>
                <w:b/>
                <w:i/>
              </w:rPr>
              <w:t>a)</w:t>
            </w:r>
            <w:r>
              <w:t xml:space="preserve"> </w:t>
            </w:r>
            <w:r>
              <w:tab/>
              <w:t>pateikia vertinimą, ar 20 straipsnyje nurodytoje pažangos ataskaitoje pateikti biudžeto rezultatų duomenys atitinka grynųjų išlaidų planą</w:t>
            </w:r>
            <w:r>
              <w:rPr>
                <w:b/>
                <w:i/>
              </w:rPr>
              <w:t>;</w:t>
            </w:r>
          </w:p>
        </w:tc>
      </w:tr>
      <w:tr w:rsidR="00A9089A" w:rsidTr="00EB774D">
        <w:trPr>
          <w:jc w:val="center"/>
        </w:trPr>
        <w:tc>
          <w:tcPr>
            <w:tcW w:w="4876" w:type="dxa"/>
          </w:tcPr>
          <w:p w:rsidR="00EA0941" w:rsidRPr="00C56375" w:rsidRDefault="00EA0941" w:rsidP="00EB774D">
            <w:pPr>
              <w:pStyle w:val="Normal6"/>
              <w:rPr>
                <w:lang w:val="en-GB"/>
              </w:rPr>
            </w:pPr>
          </w:p>
        </w:tc>
        <w:tc>
          <w:tcPr>
            <w:tcW w:w="4876" w:type="dxa"/>
            <w:hideMark/>
          </w:tcPr>
          <w:p w:rsidR="00EA0941" w:rsidRPr="00C56375" w:rsidRDefault="006C7044" w:rsidP="00EB774D">
            <w:pPr>
              <w:pStyle w:val="Normal6"/>
              <w:rPr>
                <w:szCs w:val="24"/>
              </w:rPr>
            </w:pPr>
            <w:r>
              <w:rPr>
                <w:b/>
                <w:i/>
              </w:rPr>
              <w:t>b)</w:t>
            </w:r>
            <w:r>
              <w:t xml:space="preserve"> </w:t>
            </w:r>
            <w:r>
              <w:tab/>
              <w:t xml:space="preserve">kai taikytina, taip pat </w:t>
            </w:r>
            <w:r>
              <w:t>analizuoja veiksnius, kuriais grindžiamas nukrypimas nuo grynųjų išlaidų plano</w:t>
            </w:r>
            <w:r>
              <w:rPr>
                <w:b/>
                <w:i/>
              </w:rPr>
              <w:t>;</w:t>
            </w:r>
          </w:p>
        </w:tc>
      </w:tr>
      <w:tr w:rsidR="00A9089A" w:rsidTr="00EB774D">
        <w:trPr>
          <w:jc w:val="center"/>
        </w:trPr>
        <w:tc>
          <w:tcPr>
            <w:tcW w:w="4876" w:type="dxa"/>
          </w:tcPr>
          <w:p w:rsidR="00EA0941" w:rsidRPr="00C56375" w:rsidRDefault="00EA0941" w:rsidP="00EB774D">
            <w:pPr>
              <w:pStyle w:val="Normal6"/>
              <w:rPr>
                <w:lang w:val="en-GB"/>
              </w:rPr>
            </w:pPr>
          </w:p>
        </w:tc>
        <w:tc>
          <w:tcPr>
            <w:tcW w:w="4876" w:type="dxa"/>
            <w:hideMark/>
          </w:tcPr>
          <w:p w:rsidR="00EA0941" w:rsidRPr="00C56375" w:rsidRDefault="006C7044" w:rsidP="00EB774D">
            <w:pPr>
              <w:pStyle w:val="Normal6"/>
              <w:rPr>
                <w:szCs w:val="24"/>
              </w:rPr>
            </w:pPr>
            <w:r>
              <w:rPr>
                <w:b/>
                <w:i/>
              </w:rPr>
              <w:t xml:space="preserve">c) </w:t>
            </w:r>
            <w:r>
              <w:tab/>
            </w:r>
            <w:r>
              <w:rPr>
                <w:b/>
                <w:i/>
              </w:rPr>
              <w:t>pateikia fiskalinio koregavimo politikos sprendimų socialinio poveikio vertinimą</w:t>
            </w:r>
            <w:r>
              <w:t>.</w:t>
            </w:r>
          </w:p>
        </w:tc>
      </w:tr>
      <w:tr w:rsidR="00A9089A" w:rsidTr="00EB774D">
        <w:trPr>
          <w:jc w:val="center"/>
        </w:trPr>
        <w:tc>
          <w:tcPr>
            <w:tcW w:w="4876" w:type="dxa"/>
            <w:hideMark/>
          </w:tcPr>
          <w:p w:rsidR="00EA0941" w:rsidRPr="00C56375" w:rsidRDefault="006C7044" w:rsidP="00EB774D">
            <w:pPr>
              <w:pStyle w:val="Normal6"/>
            </w:pPr>
            <w:r>
              <w:t>__________________</w:t>
            </w:r>
          </w:p>
        </w:tc>
        <w:tc>
          <w:tcPr>
            <w:tcW w:w="4876" w:type="dxa"/>
            <w:hideMark/>
          </w:tcPr>
          <w:p w:rsidR="00EA0941" w:rsidRPr="00C56375" w:rsidRDefault="006C7044" w:rsidP="00EB774D">
            <w:pPr>
              <w:pStyle w:val="Normal6"/>
              <w:rPr>
                <w:szCs w:val="24"/>
              </w:rPr>
            </w:pPr>
            <w:r>
              <w:t>__________________</w:t>
            </w:r>
          </w:p>
        </w:tc>
      </w:tr>
      <w:tr w:rsidR="00A9089A" w:rsidTr="00EB774D">
        <w:trPr>
          <w:jc w:val="center"/>
        </w:trPr>
        <w:tc>
          <w:tcPr>
            <w:tcW w:w="4876" w:type="dxa"/>
            <w:hideMark/>
          </w:tcPr>
          <w:p w:rsidR="00EA0941" w:rsidRPr="00C56375" w:rsidRDefault="006C7044" w:rsidP="00EB774D">
            <w:pPr>
              <w:pStyle w:val="Normal6"/>
            </w:pPr>
            <w:r>
              <w:rPr>
                <w:vertAlign w:val="superscript"/>
              </w:rPr>
              <w:t>32</w:t>
            </w:r>
            <w:r>
              <w:t xml:space="preserve"> [...] Tarybos direktyva [...], [kuria iš dali</w:t>
            </w:r>
            <w:r>
              <w:t xml:space="preserve">es keičiama Tarybos direktyva </w:t>
            </w:r>
            <w:r>
              <w:lastRenderedPageBreak/>
              <w:t>2011/85/ES dėl reikalavimų valstybių narių biudžeto sistemoms] (OL ..., ..., p.   ).</w:t>
            </w:r>
          </w:p>
        </w:tc>
        <w:tc>
          <w:tcPr>
            <w:tcW w:w="4876" w:type="dxa"/>
            <w:hideMark/>
          </w:tcPr>
          <w:p w:rsidR="00EA0941" w:rsidRPr="00C56375" w:rsidRDefault="006C7044" w:rsidP="00EB774D">
            <w:pPr>
              <w:pStyle w:val="Normal6"/>
              <w:rPr>
                <w:szCs w:val="24"/>
              </w:rPr>
            </w:pPr>
            <w:r>
              <w:rPr>
                <w:vertAlign w:val="superscript"/>
              </w:rPr>
              <w:lastRenderedPageBreak/>
              <w:t>32</w:t>
            </w:r>
            <w:r>
              <w:t xml:space="preserve"> [...] Tarybos direktyva [...], [kuria iš dalies keičiama Tarybos direktyva </w:t>
            </w:r>
            <w:r>
              <w:lastRenderedPageBreak/>
              <w:t xml:space="preserve">2011/85/ES dėl reikalavimų valstybių narių biudžeto sistemoms] </w:t>
            </w:r>
            <w:r>
              <w:t>(OL ..., ..., p.   ).</w:t>
            </w:r>
          </w:p>
        </w:tc>
      </w:tr>
    </w:tbl>
    <w:p w:rsidR="00EA0941" w:rsidRPr="00C56375" w:rsidRDefault="006C7044" w:rsidP="00EA0941">
      <w:pPr>
        <w:rPr>
          <w:rStyle w:val="HideTWBExt"/>
          <w:rFonts w:ascii="Times New Roman" w:hAnsi="Times New Roman" w:cs="Times New Roman"/>
          <w:noProof w:val="0"/>
          <w:vanish w:val="0"/>
          <w:color w:val="auto"/>
          <w:sz w:val="24"/>
        </w:rPr>
      </w:pPr>
      <w:r>
        <w:rPr>
          <w:rStyle w:val="HideTWBExt"/>
        </w:rPr>
        <w:lastRenderedPageBreak/>
        <w:t>&lt;/Amend&gt;</w:t>
      </w:r>
    </w:p>
    <w:p w:rsidR="00EA0941" w:rsidRPr="00C56375" w:rsidRDefault="006C7044" w:rsidP="00EA0941">
      <w:pPr>
        <w:pStyle w:val="AmNumberTabs"/>
      </w:pPr>
      <w:r>
        <w:rPr>
          <w:rStyle w:val="HideTWBExt"/>
          <w:b w:val="0"/>
        </w:rPr>
        <w:t>&lt;Amend&gt;</w:t>
      </w:r>
      <w:r>
        <w:t>Pakeitimas</w:t>
      </w:r>
      <w:r>
        <w:tab/>
      </w:r>
      <w:r>
        <w:tab/>
      </w:r>
      <w:r>
        <w:rPr>
          <w:rStyle w:val="HideTWBExt"/>
          <w:b w:val="0"/>
        </w:rPr>
        <w:t>&lt;NumAm&gt;</w:t>
      </w:r>
      <w:r>
        <w:t>25</w:t>
      </w:r>
      <w:r>
        <w:rPr>
          <w:rStyle w:val="HideTWBExt"/>
          <w:b w:val="0"/>
        </w:rPr>
        <w:t>&lt;/NumAm&gt;</w:t>
      </w:r>
    </w:p>
    <w:p w:rsidR="00EA0941" w:rsidRPr="00C56375" w:rsidRDefault="00EA0941" w:rsidP="00EA0941"/>
    <w:p w:rsidR="00EA0941" w:rsidRPr="00C56375" w:rsidRDefault="006C7044" w:rsidP="00EA0941">
      <w:pPr>
        <w:pStyle w:val="NormalBold"/>
        <w:keepNext/>
      </w:pPr>
      <w:r>
        <w:rPr>
          <w:rStyle w:val="HideTWBExt"/>
          <w:b w:val="0"/>
        </w:rPr>
        <w:t>&lt;DocAmend&gt;</w:t>
      </w:r>
      <w:r>
        <w:t>Pasiūlymas dėl reglamento</w:t>
      </w:r>
      <w:r>
        <w:rPr>
          <w:rStyle w:val="HideTWBExt"/>
          <w:b w:val="0"/>
        </w:rPr>
        <w:t>&lt;/DocAmend&gt;</w:t>
      </w:r>
    </w:p>
    <w:p w:rsidR="00EA0941" w:rsidRPr="00C56375" w:rsidRDefault="006C7044" w:rsidP="00EA0941">
      <w:pPr>
        <w:pStyle w:val="NormalBold"/>
      </w:pPr>
      <w:r>
        <w:rPr>
          <w:rStyle w:val="HideTWBExt"/>
          <w:b w:val="0"/>
        </w:rPr>
        <w:t>&lt;Article&gt;</w:t>
      </w:r>
      <w:r>
        <w:t>26 straipsnio 1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89A" w:rsidTr="00EB774D">
        <w:trPr>
          <w:jc w:val="center"/>
        </w:trPr>
        <w:tc>
          <w:tcPr>
            <w:tcW w:w="9752" w:type="dxa"/>
            <w:gridSpan w:val="2"/>
          </w:tcPr>
          <w:p w:rsidR="00EA0941" w:rsidRPr="00C56375" w:rsidRDefault="00EA0941" w:rsidP="00EB774D">
            <w:pPr>
              <w:keepNext/>
            </w:pPr>
          </w:p>
        </w:tc>
      </w:tr>
      <w:tr w:rsidR="00A9089A" w:rsidTr="00EB774D">
        <w:trPr>
          <w:jc w:val="center"/>
        </w:trPr>
        <w:tc>
          <w:tcPr>
            <w:tcW w:w="4876" w:type="dxa"/>
            <w:hideMark/>
          </w:tcPr>
          <w:p w:rsidR="00EA0941" w:rsidRPr="00C56375" w:rsidRDefault="006C7044" w:rsidP="00EB774D">
            <w:pPr>
              <w:pStyle w:val="ColumnHeading"/>
              <w:keepNext/>
            </w:pPr>
            <w:r>
              <w:t>Komisijos siūlomas tekstas</w:t>
            </w:r>
          </w:p>
        </w:tc>
        <w:tc>
          <w:tcPr>
            <w:tcW w:w="4876" w:type="dxa"/>
            <w:hideMark/>
          </w:tcPr>
          <w:p w:rsidR="00EA0941" w:rsidRPr="00C56375" w:rsidRDefault="006C7044" w:rsidP="00EB774D">
            <w:pPr>
              <w:pStyle w:val="ColumnHeading"/>
              <w:keepNext/>
            </w:pPr>
            <w:r>
              <w:t>Pakeitimas</w:t>
            </w:r>
          </w:p>
        </w:tc>
      </w:tr>
      <w:tr w:rsidR="00A9089A" w:rsidTr="00EB774D">
        <w:trPr>
          <w:jc w:val="center"/>
        </w:trPr>
        <w:tc>
          <w:tcPr>
            <w:tcW w:w="4876" w:type="dxa"/>
            <w:hideMark/>
          </w:tcPr>
          <w:p w:rsidR="00EA0941" w:rsidRPr="00C56375" w:rsidRDefault="006C7044" w:rsidP="00EB774D">
            <w:pPr>
              <w:pStyle w:val="Normal6"/>
            </w:pPr>
            <w:r>
              <w:t>Siekiant padidinti priimamų sprendimų skaidrumą, taip pat</w:t>
            </w:r>
            <w:r>
              <w:t xml:space="preserve"> politinę atsakomybę ir atskaitomybę už juos, Europos Parlamentas tinkamai įtraukiamas į Europos semestro veiklą, ypač per dialogą ekonomikos klausimais. Vykdant Europos semestro veiklą, jei tikslinga, konsultuojamasi su Ekonomikos ir finansų komitetu, Eko</w:t>
            </w:r>
            <w:r>
              <w:t xml:space="preserve">nominės politikos komitetu, Užimtumo komitetu ir Socialinės apsaugos komitetu. Atitinkami suinteresuotieji subjektai, ypač socialiniai partneriai, įtraukiami, jei tikslinga, vykdant Europos semestro veiklą, susijusią su pagrindiniais politikos klausimais, </w:t>
            </w:r>
            <w:r>
              <w:t>vadovaujantis SESV nuostatomis ir nacionalinėmis teisinėmis bei politinėmis nuostatomis.</w:t>
            </w:r>
          </w:p>
        </w:tc>
        <w:tc>
          <w:tcPr>
            <w:tcW w:w="4876" w:type="dxa"/>
            <w:hideMark/>
          </w:tcPr>
          <w:p w:rsidR="00EA0941" w:rsidRPr="00C56375" w:rsidRDefault="006C7044" w:rsidP="00EB774D">
            <w:pPr>
              <w:pStyle w:val="Normal6"/>
              <w:rPr>
                <w:szCs w:val="24"/>
              </w:rPr>
            </w:pPr>
            <w:r>
              <w:t>Siekiant padidinti priimamų sprendimų skaidrumą, taip pat politinę atsakomybę ir atskaitomybę už juos, Europos Parlamentas tinkamai įtraukiamas į Europos semestro veik</w:t>
            </w:r>
            <w:r>
              <w:t xml:space="preserve">lą, ypač per dialogą ekonomikos </w:t>
            </w:r>
            <w:r>
              <w:rPr>
                <w:b/>
                <w:i/>
              </w:rPr>
              <w:t xml:space="preserve">ir užimtumo </w:t>
            </w:r>
            <w:r>
              <w:t>klausimais</w:t>
            </w:r>
            <w:r>
              <w:rPr>
                <w:b/>
                <w:i/>
              </w:rPr>
              <w:t>, taip pat nustatant makroekonomikos ir socialinės politikos prioritetus</w:t>
            </w:r>
            <w:r>
              <w:t xml:space="preserve">. Vykdant Europos semestro veiklą, jei tikslinga, konsultuojamasi su Ekonomikos ir finansų komitetu, Ekonominės politikos </w:t>
            </w:r>
            <w:r>
              <w:t xml:space="preserve">komitetu, Užimtumo komitetu ir Socialinės apsaugos komitetu. </w:t>
            </w:r>
            <w:r>
              <w:rPr>
                <w:b/>
                <w:i/>
              </w:rPr>
              <w:t>Taip pat, jei tikslinga, vykdant Europos semestro veiklą konsultuojamasi su Europos ekonomikos ir socialinių reikalų komitetu ir Regionų komitetu.</w:t>
            </w:r>
            <w:r>
              <w:t xml:space="preserve"> Atitinkami suinteresuotieji subjektai, ypač soci</w:t>
            </w:r>
            <w:r>
              <w:t>aliniai partneriai</w:t>
            </w:r>
            <w:r>
              <w:rPr>
                <w:b/>
                <w:i/>
              </w:rPr>
              <w:t xml:space="preserve"> ir pilietinės visuomenės organizacijos</w:t>
            </w:r>
            <w:r>
              <w:t>, įtraukiami, jei tikslinga, vykdant Europos semestro veiklą, susijusią su pagrindiniais politikos klausimais, vadovaujantis SESV nuostatomis ir nacionalinėmis teisinėmis bei politinėmis nuostatomis.</w:t>
            </w:r>
          </w:p>
        </w:tc>
      </w:tr>
    </w:tbl>
    <w:p w:rsidR="00EA0941" w:rsidRPr="002D23D0" w:rsidRDefault="006C7044" w:rsidP="00EA0941">
      <w:pPr>
        <w:rPr>
          <w:rFonts w:eastAsiaTheme="majorEastAsia"/>
        </w:rPr>
      </w:pPr>
      <w:r>
        <w:rPr>
          <w:rStyle w:val="HideTWBExt"/>
        </w:rPr>
        <w:t>&lt;/Amend&gt;</w:t>
      </w:r>
    </w:p>
    <w:p w:rsidR="00EA0941" w:rsidRPr="00C56375" w:rsidRDefault="006C7044" w:rsidP="00EA0941">
      <w:pPr>
        <w:pStyle w:val="AmNumberTabs"/>
      </w:pPr>
      <w:r>
        <w:rPr>
          <w:rStyle w:val="HideTWBExt"/>
          <w:b w:val="0"/>
        </w:rPr>
        <w:t>&lt;Amend&gt;</w:t>
      </w:r>
      <w:r>
        <w:t>Pakeitimas</w:t>
      </w:r>
      <w:r>
        <w:tab/>
      </w:r>
      <w:r>
        <w:tab/>
      </w:r>
      <w:r>
        <w:rPr>
          <w:rStyle w:val="HideTWBExt"/>
          <w:b w:val="0"/>
        </w:rPr>
        <w:t>&lt;NumAm&gt;</w:t>
      </w:r>
      <w:r>
        <w:t>26</w:t>
      </w:r>
      <w:r>
        <w:rPr>
          <w:rStyle w:val="HideTWBExt"/>
          <w:b w:val="0"/>
        </w:rPr>
        <w:t>&lt;/NumAm&gt;</w:t>
      </w:r>
    </w:p>
    <w:p w:rsidR="00EA0941" w:rsidRPr="00C56375" w:rsidRDefault="00EA0941" w:rsidP="00EA0941"/>
    <w:p w:rsidR="00EA0941" w:rsidRPr="00C56375" w:rsidRDefault="006C7044" w:rsidP="00EA0941">
      <w:pPr>
        <w:pStyle w:val="NormalBold"/>
        <w:keepNext/>
      </w:pPr>
      <w:r>
        <w:rPr>
          <w:rStyle w:val="HideTWBExt"/>
          <w:b w:val="0"/>
        </w:rPr>
        <w:t>&lt;DocAmend&gt;</w:t>
      </w:r>
      <w:r>
        <w:t>Pasiūlymas dėl reglamento</w:t>
      </w:r>
      <w:r>
        <w:rPr>
          <w:rStyle w:val="HideTWBExt"/>
          <w:b w:val="0"/>
        </w:rPr>
        <w:t>&lt;/DocAmend&gt;</w:t>
      </w:r>
    </w:p>
    <w:p w:rsidR="00EA0941" w:rsidRPr="00C56375" w:rsidRDefault="006C7044" w:rsidP="00EA0941">
      <w:pPr>
        <w:pStyle w:val="NormalBold"/>
      </w:pPr>
      <w:r>
        <w:rPr>
          <w:rStyle w:val="HideTWBExt"/>
          <w:b w:val="0"/>
        </w:rPr>
        <w:t>&lt;Article&gt;</w:t>
      </w:r>
      <w:r>
        <w:t>26 straipsnio 2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89A" w:rsidTr="00EB774D">
        <w:trPr>
          <w:jc w:val="center"/>
        </w:trPr>
        <w:tc>
          <w:tcPr>
            <w:tcW w:w="9752" w:type="dxa"/>
            <w:gridSpan w:val="2"/>
          </w:tcPr>
          <w:p w:rsidR="00EA0941" w:rsidRPr="00C56375" w:rsidRDefault="00EA0941" w:rsidP="00EB774D">
            <w:pPr>
              <w:keepNext/>
            </w:pPr>
          </w:p>
        </w:tc>
      </w:tr>
      <w:tr w:rsidR="00A9089A" w:rsidTr="00EB774D">
        <w:trPr>
          <w:jc w:val="center"/>
        </w:trPr>
        <w:tc>
          <w:tcPr>
            <w:tcW w:w="4876" w:type="dxa"/>
            <w:hideMark/>
          </w:tcPr>
          <w:p w:rsidR="00EA0941" w:rsidRPr="00C56375" w:rsidRDefault="006C7044" w:rsidP="00EB774D">
            <w:pPr>
              <w:pStyle w:val="ColumnHeading"/>
              <w:keepNext/>
            </w:pPr>
            <w:r>
              <w:t>Komisijos siūlomas tekstas</w:t>
            </w:r>
          </w:p>
        </w:tc>
        <w:tc>
          <w:tcPr>
            <w:tcW w:w="4876" w:type="dxa"/>
            <w:hideMark/>
          </w:tcPr>
          <w:p w:rsidR="00EA0941" w:rsidRPr="00C56375" w:rsidRDefault="006C7044" w:rsidP="00EB774D">
            <w:pPr>
              <w:pStyle w:val="ColumnHeading"/>
              <w:keepNext/>
            </w:pPr>
            <w:r>
              <w:t>Pakeitimas</w:t>
            </w:r>
          </w:p>
        </w:tc>
      </w:tr>
      <w:tr w:rsidR="00A9089A" w:rsidTr="00EB774D">
        <w:trPr>
          <w:jc w:val="center"/>
        </w:trPr>
        <w:tc>
          <w:tcPr>
            <w:tcW w:w="4876" w:type="dxa"/>
            <w:hideMark/>
          </w:tcPr>
          <w:p w:rsidR="00EA0941" w:rsidRPr="00C56375" w:rsidRDefault="006C7044" w:rsidP="00EB774D">
            <w:pPr>
              <w:pStyle w:val="Normal6"/>
            </w:pPr>
            <w:r>
              <w:t xml:space="preserve">Siekiant sustiprinti Sąjungos institucijų, ypač Europos Parlamento, Tarybos ir Komisijos, dialogą ir užtikrinti skaidrumą bei atskaitomybę, Europos Parlamentas </w:t>
            </w:r>
            <w:r>
              <w:lastRenderedPageBreak/>
              <w:t>gali pakviesti Tarybos pirmininką, Komisiją ir atitinkamais atvejais Europos Vadovų Tarybos pirm</w:t>
            </w:r>
            <w:r>
              <w:t xml:space="preserve">ininką arba Euro grupės pirmininką atvykti į jį aptarti Komisijos valstybėms narėms </w:t>
            </w:r>
            <w:r>
              <w:rPr>
                <w:b/>
                <w:i/>
              </w:rPr>
              <w:t>teikiamas</w:t>
            </w:r>
            <w:r>
              <w:t xml:space="preserve"> politikos </w:t>
            </w:r>
            <w:r>
              <w:rPr>
                <w:b/>
                <w:i/>
              </w:rPr>
              <w:t>gaires</w:t>
            </w:r>
            <w:r>
              <w:t xml:space="preserve">, Europos Vadovų Tarybos </w:t>
            </w:r>
            <w:r>
              <w:rPr>
                <w:b/>
                <w:i/>
              </w:rPr>
              <w:t>išvadas</w:t>
            </w:r>
            <w:r>
              <w:t xml:space="preserve"> ir pagal šį reglamentą vykdomos daugiašalės priežiūros </w:t>
            </w:r>
            <w:r>
              <w:rPr>
                <w:b/>
                <w:i/>
              </w:rPr>
              <w:t>rezultatus</w:t>
            </w:r>
            <w:r>
              <w:t>.</w:t>
            </w:r>
          </w:p>
        </w:tc>
        <w:tc>
          <w:tcPr>
            <w:tcW w:w="4876" w:type="dxa"/>
            <w:hideMark/>
          </w:tcPr>
          <w:p w:rsidR="00EA0941" w:rsidRPr="00C56375" w:rsidRDefault="006C7044" w:rsidP="00EB774D">
            <w:pPr>
              <w:pStyle w:val="Normal6"/>
              <w:rPr>
                <w:szCs w:val="24"/>
              </w:rPr>
            </w:pPr>
            <w:r>
              <w:lastRenderedPageBreak/>
              <w:t>Siekiant sustiprinti Sąjungos institucijų, ypa</w:t>
            </w:r>
            <w:r>
              <w:t xml:space="preserve">č Europos Parlamento, Tarybos ir Komisijos, dialogą ir užtikrinti skaidrumą bei atskaitomybę, Europos Parlamentas </w:t>
            </w:r>
            <w:r>
              <w:lastRenderedPageBreak/>
              <w:t>gali pakviesti Tarybos pirmininką, Komisiją ir atitinkamais atvejais Europos Vadovų Tarybos pirmininką arba Euro grupės pirmininką atvykti į j</w:t>
            </w:r>
            <w:r>
              <w:t xml:space="preserve">į aptarti Komisijos valstybėms narėms </w:t>
            </w:r>
            <w:r>
              <w:rPr>
                <w:b/>
                <w:i/>
              </w:rPr>
              <w:t>teikiamų</w:t>
            </w:r>
            <w:r>
              <w:t xml:space="preserve"> politikos </w:t>
            </w:r>
            <w:r>
              <w:rPr>
                <w:b/>
                <w:i/>
              </w:rPr>
              <w:t>gairių</w:t>
            </w:r>
            <w:r>
              <w:t xml:space="preserve">, Europos Vadovų Tarybos </w:t>
            </w:r>
            <w:r>
              <w:rPr>
                <w:b/>
                <w:i/>
              </w:rPr>
              <w:t>išvadų</w:t>
            </w:r>
            <w:r>
              <w:t xml:space="preserve"> ir pagal šį reglamentą vykdomos daugiašalės priežiūros </w:t>
            </w:r>
            <w:r>
              <w:rPr>
                <w:b/>
                <w:i/>
              </w:rPr>
              <w:t>rezultatų, įskaitant pagal SESV 121 straipsnio 4 dalį ir 148 straipsnį sukurtas išankstinio įspėjimo siste</w:t>
            </w:r>
            <w:r>
              <w:rPr>
                <w:b/>
                <w:i/>
              </w:rPr>
              <w:t>mas</w:t>
            </w:r>
            <w:r>
              <w:t>.</w:t>
            </w:r>
          </w:p>
        </w:tc>
      </w:tr>
    </w:tbl>
    <w:p w:rsidR="00EA0941" w:rsidRPr="00C56375" w:rsidRDefault="006C7044" w:rsidP="00EA0941">
      <w:pPr>
        <w:rPr>
          <w:rStyle w:val="HideTWBExt"/>
          <w:rFonts w:ascii="Times New Roman" w:hAnsi="Times New Roman" w:cs="Times New Roman"/>
          <w:noProof w:val="0"/>
          <w:vanish w:val="0"/>
          <w:color w:val="auto"/>
          <w:sz w:val="24"/>
        </w:rPr>
      </w:pPr>
      <w:r>
        <w:rPr>
          <w:rStyle w:val="HideTWBExt"/>
        </w:rPr>
        <w:lastRenderedPageBreak/>
        <w:t>&lt;/Amend&gt;</w:t>
      </w:r>
    </w:p>
    <w:p w:rsidR="00EA0941" w:rsidRPr="00C56375" w:rsidRDefault="006C7044" w:rsidP="00EA0941">
      <w:pPr>
        <w:pStyle w:val="AmNumberTabs"/>
      </w:pPr>
      <w:r>
        <w:rPr>
          <w:rStyle w:val="HideTWBExt"/>
          <w:b w:val="0"/>
        </w:rPr>
        <w:t>&lt;Amend&gt;</w:t>
      </w:r>
      <w:r>
        <w:t>Pakeitimas</w:t>
      </w:r>
      <w:r>
        <w:tab/>
      </w:r>
      <w:r>
        <w:tab/>
      </w:r>
      <w:r>
        <w:rPr>
          <w:rStyle w:val="HideTWBExt"/>
          <w:b w:val="0"/>
        </w:rPr>
        <w:t>&lt;NumAm&gt;</w:t>
      </w:r>
      <w:r>
        <w:t>27</w:t>
      </w:r>
      <w:r>
        <w:rPr>
          <w:rStyle w:val="HideTWBExt"/>
          <w:b w:val="0"/>
        </w:rPr>
        <w:t>&lt;/NumAm&gt;</w:t>
      </w:r>
    </w:p>
    <w:p w:rsidR="00EA0941" w:rsidRPr="00C56375" w:rsidRDefault="00EA0941" w:rsidP="00EA0941"/>
    <w:p w:rsidR="00EA0941" w:rsidRPr="00C56375" w:rsidRDefault="006C7044" w:rsidP="00EA0941">
      <w:pPr>
        <w:pStyle w:val="NormalBold"/>
        <w:keepNext/>
      </w:pPr>
      <w:r>
        <w:rPr>
          <w:rStyle w:val="HideTWBExt"/>
          <w:b w:val="0"/>
        </w:rPr>
        <w:t>&lt;DocAmend&gt;</w:t>
      </w:r>
      <w:r>
        <w:t>Pasiūlymas dėl reglamento</w:t>
      </w:r>
      <w:r>
        <w:rPr>
          <w:rStyle w:val="HideTWBExt"/>
          <w:b w:val="0"/>
        </w:rPr>
        <w:t>&lt;/DocAmend&gt;</w:t>
      </w:r>
    </w:p>
    <w:p w:rsidR="00EA0941" w:rsidRPr="00C56375" w:rsidRDefault="006C7044" w:rsidP="00EA0941">
      <w:pPr>
        <w:pStyle w:val="NormalBold"/>
      </w:pPr>
      <w:r>
        <w:rPr>
          <w:rStyle w:val="HideTWBExt"/>
          <w:b w:val="0"/>
          <w:lang w:val="fr-FR"/>
        </w:rPr>
        <w:t>&lt;Article&gt;</w:t>
      </w:r>
      <w:r>
        <w:t>26 straipsnio 3 a dalis (nauja)</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89A" w:rsidTr="00EB774D">
        <w:trPr>
          <w:jc w:val="center"/>
        </w:trPr>
        <w:tc>
          <w:tcPr>
            <w:tcW w:w="9752" w:type="dxa"/>
            <w:gridSpan w:val="2"/>
          </w:tcPr>
          <w:p w:rsidR="00EA0941" w:rsidRPr="00C56375" w:rsidRDefault="00EA0941" w:rsidP="00EB774D">
            <w:pPr>
              <w:keepNext/>
              <w:rPr>
                <w:lang w:val="fr-FR"/>
              </w:rPr>
            </w:pPr>
          </w:p>
        </w:tc>
      </w:tr>
      <w:tr w:rsidR="00A9089A" w:rsidTr="00EB774D">
        <w:trPr>
          <w:jc w:val="center"/>
        </w:trPr>
        <w:tc>
          <w:tcPr>
            <w:tcW w:w="4876" w:type="dxa"/>
            <w:hideMark/>
          </w:tcPr>
          <w:p w:rsidR="00EA0941" w:rsidRPr="00C56375" w:rsidRDefault="006C7044" w:rsidP="00EB774D">
            <w:pPr>
              <w:pStyle w:val="ColumnHeading"/>
              <w:keepNext/>
            </w:pPr>
            <w:r>
              <w:t>Komisijos siūlomas tekstas</w:t>
            </w:r>
          </w:p>
        </w:tc>
        <w:tc>
          <w:tcPr>
            <w:tcW w:w="4876" w:type="dxa"/>
            <w:hideMark/>
          </w:tcPr>
          <w:p w:rsidR="00EA0941" w:rsidRPr="00C56375" w:rsidRDefault="006C7044" w:rsidP="00EB774D">
            <w:pPr>
              <w:pStyle w:val="ColumnHeading"/>
              <w:keepNext/>
            </w:pPr>
            <w:r>
              <w:t>Pakeitimas</w:t>
            </w:r>
          </w:p>
        </w:tc>
      </w:tr>
      <w:tr w:rsidR="00A9089A" w:rsidTr="00EB774D">
        <w:trPr>
          <w:jc w:val="center"/>
        </w:trPr>
        <w:tc>
          <w:tcPr>
            <w:tcW w:w="4876" w:type="dxa"/>
          </w:tcPr>
          <w:p w:rsidR="00EA0941" w:rsidRPr="00C56375" w:rsidRDefault="00EA0941" w:rsidP="00EB774D">
            <w:pPr>
              <w:pStyle w:val="Normal6"/>
              <w:rPr>
                <w:lang w:val="en-GB"/>
              </w:rPr>
            </w:pPr>
          </w:p>
        </w:tc>
        <w:tc>
          <w:tcPr>
            <w:tcW w:w="4876" w:type="dxa"/>
            <w:hideMark/>
          </w:tcPr>
          <w:p w:rsidR="00EA0941" w:rsidRPr="00C56375" w:rsidRDefault="006C7044" w:rsidP="00EB774D">
            <w:pPr>
              <w:pStyle w:val="Normal6"/>
              <w:rPr>
                <w:szCs w:val="24"/>
              </w:rPr>
            </w:pPr>
            <w:r>
              <w:rPr>
                <w:b/>
                <w:i/>
              </w:rPr>
              <w:t xml:space="preserve">Kompetentingi Europos Parlamento komitetai gali pakviesti </w:t>
            </w:r>
            <w:r>
              <w:rPr>
                <w:b/>
                <w:i/>
              </w:rPr>
              <w:t>Komisiją aptarti šių klausimų:</w:t>
            </w:r>
          </w:p>
        </w:tc>
      </w:tr>
      <w:tr w:rsidR="00A9089A" w:rsidTr="00EB774D">
        <w:trPr>
          <w:jc w:val="center"/>
        </w:trPr>
        <w:tc>
          <w:tcPr>
            <w:tcW w:w="4876" w:type="dxa"/>
          </w:tcPr>
          <w:p w:rsidR="00EA0941" w:rsidRPr="00C56375" w:rsidRDefault="00EA0941" w:rsidP="00EB774D">
            <w:pPr>
              <w:pStyle w:val="Normal6"/>
              <w:rPr>
                <w:lang w:val="en-GB"/>
              </w:rPr>
            </w:pPr>
          </w:p>
        </w:tc>
        <w:tc>
          <w:tcPr>
            <w:tcW w:w="4876" w:type="dxa"/>
            <w:hideMark/>
          </w:tcPr>
          <w:p w:rsidR="00EA0941" w:rsidRPr="00C56375" w:rsidRDefault="006C7044" w:rsidP="00EB774D">
            <w:pPr>
              <w:pStyle w:val="Normal6"/>
              <w:rPr>
                <w:szCs w:val="24"/>
              </w:rPr>
            </w:pPr>
            <w:r>
              <w:rPr>
                <w:b/>
                <w:i/>
              </w:rPr>
              <w:t>a)</w:t>
            </w:r>
            <w:r>
              <w:rPr>
                <w:b/>
                <w:i/>
              </w:rPr>
              <w:tab/>
              <w:t>Komisijos vidutinės trukmės valstybės skolos projekcijų vertinimo, susijusio su nacionaliniais vidutinės trukmės fiskaliniais struktūriniais planais, taip pat skolos tvarumo analizės;</w:t>
            </w:r>
          </w:p>
        </w:tc>
      </w:tr>
      <w:tr w:rsidR="00A9089A" w:rsidTr="00EB774D">
        <w:trPr>
          <w:jc w:val="center"/>
        </w:trPr>
        <w:tc>
          <w:tcPr>
            <w:tcW w:w="4876" w:type="dxa"/>
          </w:tcPr>
          <w:p w:rsidR="00EA0941" w:rsidRPr="00C56375" w:rsidRDefault="00EA0941" w:rsidP="00EB774D">
            <w:pPr>
              <w:pStyle w:val="Normal6"/>
              <w:rPr>
                <w:lang w:val="en-GB"/>
              </w:rPr>
            </w:pPr>
          </w:p>
        </w:tc>
        <w:tc>
          <w:tcPr>
            <w:tcW w:w="4876" w:type="dxa"/>
            <w:hideMark/>
          </w:tcPr>
          <w:p w:rsidR="00EA0941" w:rsidRPr="00C56375" w:rsidRDefault="006C7044" w:rsidP="00EB774D">
            <w:pPr>
              <w:pStyle w:val="Normal6"/>
              <w:rPr>
                <w:szCs w:val="24"/>
              </w:rPr>
            </w:pPr>
            <w:r>
              <w:rPr>
                <w:b/>
                <w:i/>
              </w:rPr>
              <w:t>b)</w:t>
            </w:r>
            <w:r>
              <w:rPr>
                <w:b/>
                <w:i/>
              </w:rPr>
              <w:tab/>
              <w:t xml:space="preserve"> valstybių narių metinėse </w:t>
            </w:r>
            <w:r>
              <w:rPr>
                <w:b/>
                <w:i/>
              </w:rPr>
              <w:t>pažangos ataskaitose pateiktos informacijos vertinimo;</w:t>
            </w:r>
          </w:p>
        </w:tc>
      </w:tr>
      <w:tr w:rsidR="00A9089A" w:rsidTr="00EB774D">
        <w:trPr>
          <w:jc w:val="center"/>
        </w:trPr>
        <w:tc>
          <w:tcPr>
            <w:tcW w:w="4876" w:type="dxa"/>
          </w:tcPr>
          <w:p w:rsidR="00EA0941" w:rsidRPr="00C56375" w:rsidRDefault="00EA0941" w:rsidP="00EB774D">
            <w:pPr>
              <w:pStyle w:val="Normal6"/>
              <w:rPr>
                <w:lang w:val="en-GB"/>
              </w:rPr>
            </w:pPr>
          </w:p>
        </w:tc>
        <w:tc>
          <w:tcPr>
            <w:tcW w:w="4876" w:type="dxa"/>
            <w:hideMark/>
          </w:tcPr>
          <w:p w:rsidR="00EA0941" w:rsidRPr="00C56375" w:rsidRDefault="006C7044" w:rsidP="00EB774D">
            <w:pPr>
              <w:pStyle w:val="Normal6"/>
              <w:rPr>
                <w:szCs w:val="24"/>
              </w:rPr>
            </w:pPr>
            <w:r>
              <w:rPr>
                <w:b/>
                <w:i/>
              </w:rPr>
              <w:t>c)</w:t>
            </w:r>
            <w:r>
              <w:rPr>
                <w:b/>
                <w:i/>
              </w:rPr>
              <w:tab/>
              <w:t>reformų ir investicijų įsipareigojimų, kuriais grindžiamas koregavimo laikotarpio pratęsimas, vertinimo,</w:t>
            </w:r>
          </w:p>
        </w:tc>
      </w:tr>
      <w:tr w:rsidR="00A9089A" w:rsidTr="00EB774D">
        <w:trPr>
          <w:jc w:val="center"/>
        </w:trPr>
        <w:tc>
          <w:tcPr>
            <w:tcW w:w="4876" w:type="dxa"/>
          </w:tcPr>
          <w:p w:rsidR="00EA0941" w:rsidRPr="00C56375" w:rsidRDefault="00EA0941" w:rsidP="00EB774D">
            <w:pPr>
              <w:pStyle w:val="Normal6"/>
              <w:rPr>
                <w:lang w:val="en-GB"/>
              </w:rPr>
            </w:pPr>
          </w:p>
        </w:tc>
        <w:tc>
          <w:tcPr>
            <w:tcW w:w="4876" w:type="dxa"/>
            <w:hideMark/>
          </w:tcPr>
          <w:p w:rsidR="00EA0941" w:rsidRPr="00C56375" w:rsidRDefault="006C7044" w:rsidP="00EB774D">
            <w:pPr>
              <w:pStyle w:val="Normal6"/>
              <w:rPr>
                <w:szCs w:val="24"/>
              </w:rPr>
            </w:pPr>
            <w:r>
              <w:rPr>
                <w:b/>
                <w:i/>
              </w:rPr>
              <w:t>d) konkrečioms šalims skirtų rekomendacijų ir socialinės konvergencijos rizikos vertinimo</w:t>
            </w:r>
            <w:r>
              <w:rPr>
                <w:b/>
                <w:i/>
              </w:rPr>
              <w:t xml:space="preserve"> bei pažangos įgyvendinant Europos socialinių teisių ramsčio principus.</w:t>
            </w:r>
          </w:p>
        </w:tc>
      </w:tr>
    </w:tbl>
    <w:p w:rsidR="00EA0941" w:rsidRPr="00C56375" w:rsidRDefault="006C7044" w:rsidP="00EA0941">
      <w:pPr>
        <w:rPr>
          <w:rStyle w:val="HideTWBExt"/>
          <w:rFonts w:eastAsiaTheme="majorEastAsia"/>
          <w:b/>
        </w:rPr>
      </w:pPr>
      <w:r>
        <w:rPr>
          <w:rStyle w:val="HideTWBExt"/>
        </w:rPr>
        <w:t>&lt;/Amend&gt;</w:t>
      </w:r>
    </w:p>
    <w:p w:rsidR="00EA0941" w:rsidRPr="00C56375" w:rsidRDefault="006C7044" w:rsidP="00EA0941">
      <w:pPr>
        <w:pStyle w:val="AmNumberTabs"/>
      </w:pPr>
      <w:r>
        <w:rPr>
          <w:rStyle w:val="HideTWBExt"/>
          <w:b w:val="0"/>
        </w:rPr>
        <w:t>&lt;Amend&gt;</w:t>
      </w:r>
      <w:r>
        <w:t>Pakeitimas</w:t>
      </w:r>
      <w:r>
        <w:tab/>
      </w:r>
      <w:r>
        <w:tab/>
      </w:r>
      <w:r>
        <w:rPr>
          <w:rStyle w:val="HideTWBExt"/>
          <w:b w:val="0"/>
        </w:rPr>
        <w:t>&lt;NumAm&gt;</w:t>
      </w:r>
      <w:r>
        <w:t>28</w:t>
      </w:r>
      <w:r>
        <w:rPr>
          <w:rStyle w:val="HideTWBExt"/>
          <w:b w:val="0"/>
        </w:rPr>
        <w:t>&lt;/NumAm&gt;</w:t>
      </w:r>
    </w:p>
    <w:p w:rsidR="00EA0941" w:rsidRPr="00C56375" w:rsidRDefault="00EA0941" w:rsidP="00EA0941"/>
    <w:p w:rsidR="00EA0941" w:rsidRPr="00C56375" w:rsidRDefault="006C7044" w:rsidP="00EA0941">
      <w:pPr>
        <w:pStyle w:val="NormalBold"/>
        <w:keepNext/>
      </w:pPr>
      <w:r>
        <w:rPr>
          <w:rStyle w:val="HideTWBExt"/>
          <w:b w:val="0"/>
        </w:rPr>
        <w:t>&lt;DocAmend&gt;</w:t>
      </w:r>
      <w:r>
        <w:t>Pasiūlymas dėl reglamento</w:t>
      </w:r>
      <w:r>
        <w:rPr>
          <w:rStyle w:val="HideTWBExt"/>
          <w:b w:val="0"/>
        </w:rPr>
        <w:t>&lt;/DocAmend&gt;</w:t>
      </w:r>
    </w:p>
    <w:p w:rsidR="00EA0941" w:rsidRPr="002D23D0" w:rsidRDefault="006C7044" w:rsidP="00EA0941">
      <w:pPr>
        <w:pStyle w:val="NormalBold"/>
      </w:pPr>
      <w:r>
        <w:rPr>
          <w:rStyle w:val="HideTWBExt"/>
          <w:b w:val="0"/>
          <w:lang w:val="fr-FR"/>
        </w:rPr>
        <w:t>&lt;Article&gt;</w:t>
      </w:r>
      <w:r>
        <w:t>II priedo 1 dalies d punktas</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89A" w:rsidTr="00EB774D">
        <w:trPr>
          <w:jc w:val="center"/>
        </w:trPr>
        <w:tc>
          <w:tcPr>
            <w:tcW w:w="9752" w:type="dxa"/>
            <w:gridSpan w:val="2"/>
          </w:tcPr>
          <w:p w:rsidR="00EA0941" w:rsidRPr="002D23D0" w:rsidRDefault="00EA0941" w:rsidP="00EB774D">
            <w:pPr>
              <w:keepNext/>
              <w:rPr>
                <w:lang w:val="fr-FR"/>
              </w:rPr>
            </w:pPr>
          </w:p>
        </w:tc>
      </w:tr>
      <w:tr w:rsidR="00A9089A" w:rsidTr="00EB774D">
        <w:trPr>
          <w:jc w:val="center"/>
        </w:trPr>
        <w:tc>
          <w:tcPr>
            <w:tcW w:w="4876" w:type="dxa"/>
            <w:hideMark/>
          </w:tcPr>
          <w:p w:rsidR="00EA0941" w:rsidRPr="00C56375" w:rsidRDefault="006C7044" w:rsidP="00EB774D">
            <w:pPr>
              <w:pStyle w:val="ColumnHeading"/>
              <w:keepNext/>
            </w:pPr>
            <w:r>
              <w:t>Komisijos siūlomas tekstas</w:t>
            </w:r>
          </w:p>
        </w:tc>
        <w:tc>
          <w:tcPr>
            <w:tcW w:w="4876" w:type="dxa"/>
            <w:hideMark/>
          </w:tcPr>
          <w:p w:rsidR="00EA0941" w:rsidRPr="00C56375" w:rsidRDefault="006C7044" w:rsidP="00EB774D">
            <w:pPr>
              <w:pStyle w:val="ColumnHeading"/>
              <w:keepNext/>
            </w:pPr>
            <w:r>
              <w:t>Pakeitimas</w:t>
            </w:r>
          </w:p>
        </w:tc>
      </w:tr>
      <w:tr w:rsidR="00A9089A" w:rsidTr="00EB774D">
        <w:trPr>
          <w:jc w:val="center"/>
        </w:trPr>
        <w:tc>
          <w:tcPr>
            <w:tcW w:w="4876" w:type="dxa"/>
            <w:hideMark/>
          </w:tcPr>
          <w:p w:rsidR="00EA0941" w:rsidRPr="00C56375" w:rsidRDefault="006C7044" w:rsidP="00EB774D">
            <w:pPr>
              <w:pStyle w:val="Normal6"/>
            </w:pPr>
            <w:r>
              <w:t>d)</w:t>
            </w:r>
            <w:r>
              <w:tab/>
              <w:t xml:space="preserve">informacija apie netiesioginius </w:t>
            </w:r>
            <w:r>
              <w:rPr>
                <w:b/>
                <w:i/>
              </w:rPr>
              <w:t xml:space="preserve">įsipareigojimus, susijusius su visuomenės senėjimu, </w:t>
            </w:r>
            <w:r>
              <w:t>ir neapibrėžtuosius įsipareigojimus, kurie gali turėti didelį poveikį valdžios sektoriaus biudžetams, įskaitant valdžios sektoriaus garantijas, neveiksnias paskolas ir į</w:t>
            </w:r>
            <w:r>
              <w:t>sipareigojimus, atsirandančius dėl viešųjų bendrovių veiklos, įskaitant jos mastą, galimas šių bendrovių išlaidas ir įsipareigojimus, atsirandančius dėl teismo bylų, ir, jeigu įmanoma, informacija apie neapibrėžtuosius įsipareigojimus, susijusius su nelaim</w:t>
            </w:r>
            <w:r>
              <w:t>ėmis ir klimatu;</w:t>
            </w:r>
          </w:p>
        </w:tc>
        <w:tc>
          <w:tcPr>
            <w:tcW w:w="4876" w:type="dxa"/>
            <w:hideMark/>
          </w:tcPr>
          <w:p w:rsidR="00EA0941" w:rsidRPr="00C56375" w:rsidRDefault="006C7044" w:rsidP="00EB774D">
            <w:pPr>
              <w:pStyle w:val="Normal6"/>
              <w:rPr>
                <w:szCs w:val="24"/>
              </w:rPr>
            </w:pPr>
            <w:r>
              <w:t>d)</w:t>
            </w:r>
            <w:r>
              <w:tab/>
              <w:t xml:space="preserve">informacija apie netiesioginius ir neapibrėžtuosius įsipareigojimus, kurie gali turėti didelį poveikį valdžios sektoriaus biudžetams, įskaitant valdžios sektoriaus garantijas, neveiksnias paskolas ir įsipareigojimus, atsirandančius dėl </w:t>
            </w:r>
            <w:r>
              <w:t>viešųjų bendrovių veiklos, įskaitant jos mastą, galimas šių bendrovių išlaidas ir įsipareigojimus, atsirandančius dėl teismo bylų, ir, jeigu įmanoma, informacija apie neapibrėžtuosius įsipareigojimus, susijusius su nelaimėmis ir klimatu;</w:t>
            </w:r>
          </w:p>
        </w:tc>
      </w:tr>
    </w:tbl>
    <w:p w:rsidR="00EA0941" w:rsidRPr="002D23D0" w:rsidRDefault="006C7044" w:rsidP="00EA0941">
      <w:pPr>
        <w:pStyle w:val="AMNumberTabs0"/>
        <w:keepNext/>
      </w:pPr>
      <w:r>
        <w:rPr>
          <w:rStyle w:val="HideTWBExt"/>
        </w:rPr>
        <w:t>&lt;/Amend&gt;</w:t>
      </w:r>
    </w:p>
    <w:p w:rsidR="00EA0941" w:rsidRPr="00C56375" w:rsidRDefault="006C7044" w:rsidP="00EA0941">
      <w:pPr>
        <w:pStyle w:val="AmNumberTabs"/>
      </w:pPr>
      <w:r>
        <w:rPr>
          <w:rStyle w:val="HideTWBExt"/>
          <w:b w:val="0"/>
        </w:rPr>
        <w:t>&lt;Amend&gt;</w:t>
      </w:r>
      <w:r>
        <w:t>P</w:t>
      </w:r>
      <w:r>
        <w:t>akeitimas</w:t>
      </w:r>
      <w:r>
        <w:tab/>
      </w:r>
      <w:r>
        <w:tab/>
      </w:r>
      <w:r>
        <w:rPr>
          <w:rStyle w:val="HideTWBExt"/>
          <w:b w:val="0"/>
        </w:rPr>
        <w:t>&lt;NumAm&gt;</w:t>
      </w:r>
      <w:r>
        <w:t>29</w:t>
      </w:r>
      <w:r>
        <w:rPr>
          <w:rStyle w:val="HideTWBExt"/>
          <w:b w:val="0"/>
        </w:rPr>
        <w:t>&lt;/NumAm&gt;</w:t>
      </w:r>
    </w:p>
    <w:p w:rsidR="00EA0941" w:rsidRPr="00C56375" w:rsidRDefault="00EA0941" w:rsidP="00EA0941"/>
    <w:p w:rsidR="00EA0941" w:rsidRPr="00C56375" w:rsidRDefault="006C7044" w:rsidP="00EA0941">
      <w:pPr>
        <w:pStyle w:val="NormalBold"/>
        <w:keepNext/>
      </w:pPr>
      <w:r>
        <w:rPr>
          <w:rStyle w:val="HideTWBExt"/>
          <w:b w:val="0"/>
        </w:rPr>
        <w:t>&lt;DocAmend&gt;</w:t>
      </w:r>
      <w:r>
        <w:t>Pasiūlymas dėl reglamento</w:t>
      </w:r>
      <w:r>
        <w:rPr>
          <w:rStyle w:val="HideTWBExt"/>
          <w:b w:val="0"/>
        </w:rPr>
        <w:t>&lt;/DocAmend&gt;</w:t>
      </w:r>
    </w:p>
    <w:p w:rsidR="00EA0941" w:rsidRPr="002D23D0" w:rsidRDefault="006C7044" w:rsidP="00EA0941">
      <w:pPr>
        <w:pStyle w:val="NormalBold"/>
      </w:pPr>
      <w:r>
        <w:rPr>
          <w:rStyle w:val="HideTWBExt"/>
          <w:b w:val="0"/>
          <w:lang w:val="fr-FR"/>
        </w:rPr>
        <w:t>&lt;Article&gt;</w:t>
      </w:r>
      <w:r>
        <w:t>II priedo 1 dalies f punktas</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89A" w:rsidTr="00EB774D">
        <w:trPr>
          <w:jc w:val="center"/>
        </w:trPr>
        <w:tc>
          <w:tcPr>
            <w:tcW w:w="9752" w:type="dxa"/>
            <w:gridSpan w:val="2"/>
          </w:tcPr>
          <w:p w:rsidR="00EA0941" w:rsidRPr="002D23D0" w:rsidRDefault="00EA0941" w:rsidP="00EB774D">
            <w:pPr>
              <w:keepNext/>
              <w:rPr>
                <w:lang w:val="fr-FR"/>
              </w:rPr>
            </w:pPr>
          </w:p>
        </w:tc>
      </w:tr>
      <w:tr w:rsidR="00A9089A" w:rsidTr="00EB774D">
        <w:trPr>
          <w:jc w:val="center"/>
        </w:trPr>
        <w:tc>
          <w:tcPr>
            <w:tcW w:w="4876" w:type="dxa"/>
            <w:hideMark/>
          </w:tcPr>
          <w:p w:rsidR="00EA0941" w:rsidRPr="00C56375" w:rsidRDefault="006C7044" w:rsidP="00EB774D">
            <w:pPr>
              <w:pStyle w:val="ColumnHeading"/>
              <w:keepNext/>
            </w:pPr>
            <w:r>
              <w:t>Komisijos siūlomas tekstas</w:t>
            </w:r>
          </w:p>
        </w:tc>
        <w:tc>
          <w:tcPr>
            <w:tcW w:w="4876" w:type="dxa"/>
            <w:hideMark/>
          </w:tcPr>
          <w:p w:rsidR="00EA0941" w:rsidRPr="00C56375" w:rsidRDefault="006C7044" w:rsidP="00EB774D">
            <w:pPr>
              <w:pStyle w:val="ColumnHeading"/>
              <w:keepNext/>
            </w:pPr>
            <w:r>
              <w:t>Pakeitimas</w:t>
            </w:r>
          </w:p>
        </w:tc>
      </w:tr>
      <w:tr w:rsidR="00A9089A" w:rsidTr="00EB774D">
        <w:trPr>
          <w:jc w:val="center"/>
        </w:trPr>
        <w:tc>
          <w:tcPr>
            <w:tcW w:w="4876" w:type="dxa"/>
            <w:hideMark/>
          </w:tcPr>
          <w:p w:rsidR="00EA0941" w:rsidRPr="00C56375" w:rsidRDefault="006C7044" w:rsidP="00EB774D">
            <w:pPr>
              <w:pStyle w:val="Normal6"/>
            </w:pPr>
            <w:r>
              <w:t>f)</w:t>
            </w:r>
            <w:r>
              <w:tab/>
              <w:t xml:space="preserve">jei valstybė narė pasinaudoja e punkte nurodytomis prielaidomis, kurios skiriasi nuo </w:t>
            </w:r>
            <w:r>
              <w:t>Komisijos prielaidų, naudojamų nacionalinio vidutinio laikotarpio fiskalinio struktūrinio plano koregavimo laikotarpiu ir vėlesniu 10 metų laikotarpiu, jei nėra imamasi papildomų biudžeto priemonių, – tinkami paaiškinimai ir pagrindimai, remiantis patikima</w:t>
            </w:r>
            <w:r>
              <w:t>is ekonominiais šių skirtumų argumentais</w:t>
            </w:r>
            <w:r>
              <w:rPr>
                <w:b/>
                <w:i/>
              </w:rPr>
              <w:t>.</w:t>
            </w:r>
          </w:p>
        </w:tc>
        <w:tc>
          <w:tcPr>
            <w:tcW w:w="4876" w:type="dxa"/>
            <w:hideMark/>
          </w:tcPr>
          <w:p w:rsidR="00EA0941" w:rsidRPr="00C56375" w:rsidRDefault="006C7044" w:rsidP="00EB774D">
            <w:pPr>
              <w:pStyle w:val="Normal6"/>
              <w:rPr>
                <w:szCs w:val="24"/>
              </w:rPr>
            </w:pPr>
            <w:r>
              <w:t>f)</w:t>
            </w:r>
            <w:r>
              <w:tab/>
              <w:t>jei valstybė narė pasinaudoja e punkte nurodytomis prielaidomis, kurios skiriasi nuo Komisijos prielaidų, naudojamų nacionalinio vidutinio laikotarpio fiskalinio struktūrinio plano koregavimo laikotarpiu ir vėle</w:t>
            </w:r>
            <w:r>
              <w:t xml:space="preserve">sniu 10 metų laikotarpiu, jei nėra imamasi papildomų biudžeto priemonių, – tinkami paaiškinimai ir pagrindimai, remiantis patikimais ekonominiais </w:t>
            </w:r>
            <w:r>
              <w:rPr>
                <w:b/>
                <w:i/>
              </w:rPr>
              <w:t xml:space="preserve">ir socialiniais </w:t>
            </w:r>
            <w:r>
              <w:t>šių skirtumų argumentais</w:t>
            </w:r>
            <w:r>
              <w:rPr>
                <w:b/>
                <w:i/>
              </w:rPr>
              <w:t>;</w:t>
            </w:r>
          </w:p>
        </w:tc>
      </w:tr>
    </w:tbl>
    <w:p w:rsidR="00EA0941" w:rsidRPr="00C56375" w:rsidRDefault="006C7044" w:rsidP="00EA0941">
      <w:r>
        <w:rPr>
          <w:rStyle w:val="HideTWBExt"/>
        </w:rPr>
        <w:t>&lt;/Amend&gt;</w:t>
      </w:r>
    </w:p>
    <w:p w:rsidR="00EA0941" w:rsidRPr="00C56375" w:rsidRDefault="006C7044" w:rsidP="00EA0941">
      <w:pPr>
        <w:pStyle w:val="AmNumberTabs"/>
      </w:pPr>
      <w:r>
        <w:rPr>
          <w:rStyle w:val="HideTWBExt"/>
          <w:b w:val="0"/>
        </w:rPr>
        <w:t>&lt;Amend&gt;</w:t>
      </w:r>
      <w:r>
        <w:t>Pakeitimas</w:t>
      </w:r>
      <w:r>
        <w:tab/>
      </w:r>
      <w:r>
        <w:tab/>
      </w:r>
      <w:r>
        <w:rPr>
          <w:rStyle w:val="HideTWBExt"/>
          <w:b w:val="0"/>
        </w:rPr>
        <w:t>&lt;NumAm&gt;</w:t>
      </w:r>
      <w:r>
        <w:t>30</w:t>
      </w:r>
      <w:r>
        <w:rPr>
          <w:rStyle w:val="HideTWBExt"/>
          <w:b w:val="0"/>
        </w:rPr>
        <w:t>&lt;/NumAm&gt;</w:t>
      </w:r>
    </w:p>
    <w:p w:rsidR="00EA0941" w:rsidRPr="00C56375" w:rsidRDefault="00EA0941" w:rsidP="00EA0941"/>
    <w:p w:rsidR="00EA0941" w:rsidRPr="00C56375" w:rsidRDefault="006C7044" w:rsidP="00EA0941">
      <w:pPr>
        <w:pStyle w:val="NormalBold"/>
        <w:keepNext/>
      </w:pPr>
      <w:r>
        <w:rPr>
          <w:rStyle w:val="HideTWBExt"/>
          <w:b w:val="0"/>
        </w:rPr>
        <w:t>&lt;DocAmend&gt;</w:t>
      </w:r>
      <w:r>
        <w:t>Pasiūlymas</w:t>
      </w:r>
      <w:r>
        <w:t xml:space="preserve"> dėl reglamento</w:t>
      </w:r>
      <w:r>
        <w:rPr>
          <w:rStyle w:val="HideTWBExt"/>
          <w:b w:val="0"/>
        </w:rPr>
        <w:t>&lt;/DocAmend&gt;</w:t>
      </w:r>
    </w:p>
    <w:p w:rsidR="00EA0941" w:rsidRPr="002D23D0" w:rsidRDefault="006C7044" w:rsidP="00EA0941">
      <w:pPr>
        <w:pStyle w:val="NormalBold"/>
      </w:pPr>
      <w:r>
        <w:rPr>
          <w:rStyle w:val="HideTWBExt"/>
          <w:b w:val="0"/>
          <w:lang w:val="fr-FR"/>
        </w:rPr>
        <w:t>&lt;Article&gt;</w:t>
      </w:r>
      <w:r>
        <w:t>II priedo 1 dalies g punktas</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89A" w:rsidTr="00EB774D">
        <w:trPr>
          <w:jc w:val="center"/>
        </w:trPr>
        <w:tc>
          <w:tcPr>
            <w:tcW w:w="9752" w:type="dxa"/>
            <w:gridSpan w:val="2"/>
          </w:tcPr>
          <w:p w:rsidR="00EA0941" w:rsidRPr="002D23D0" w:rsidRDefault="00EA0941" w:rsidP="00EB774D">
            <w:pPr>
              <w:keepNext/>
              <w:rPr>
                <w:lang w:val="fr-FR"/>
              </w:rPr>
            </w:pPr>
          </w:p>
        </w:tc>
      </w:tr>
      <w:tr w:rsidR="00A9089A" w:rsidTr="00EB774D">
        <w:trPr>
          <w:jc w:val="center"/>
        </w:trPr>
        <w:tc>
          <w:tcPr>
            <w:tcW w:w="4876" w:type="dxa"/>
            <w:hideMark/>
          </w:tcPr>
          <w:p w:rsidR="00EA0941" w:rsidRPr="00C56375" w:rsidRDefault="006C7044" w:rsidP="00EB774D">
            <w:pPr>
              <w:pStyle w:val="ColumnHeading"/>
              <w:keepNext/>
            </w:pPr>
            <w:r>
              <w:t>Komisijos siūlomas tekstas</w:t>
            </w:r>
          </w:p>
        </w:tc>
        <w:tc>
          <w:tcPr>
            <w:tcW w:w="4876" w:type="dxa"/>
            <w:hideMark/>
          </w:tcPr>
          <w:p w:rsidR="00EA0941" w:rsidRPr="00C56375" w:rsidRDefault="006C7044" w:rsidP="00EB774D">
            <w:pPr>
              <w:pStyle w:val="ColumnHeading"/>
              <w:keepNext/>
            </w:pPr>
            <w:r>
              <w:t>Pakeitimas</w:t>
            </w:r>
          </w:p>
        </w:tc>
      </w:tr>
      <w:tr w:rsidR="00A9089A" w:rsidTr="00EB774D">
        <w:trPr>
          <w:jc w:val="center"/>
        </w:trPr>
        <w:tc>
          <w:tcPr>
            <w:tcW w:w="4876" w:type="dxa"/>
            <w:hideMark/>
          </w:tcPr>
          <w:p w:rsidR="00EA0941" w:rsidRPr="00C56375" w:rsidRDefault="006C7044" w:rsidP="00EB774D">
            <w:pPr>
              <w:pStyle w:val="Normal6"/>
            </w:pPr>
            <w:r>
              <w:t>g)</w:t>
            </w:r>
            <w:r>
              <w:tab/>
              <w:t xml:space="preserve">pagrindinių ekonominių prielaidų </w:t>
            </w:r>
            <w:r>
              <w:rPr>
                <w:b/>
                <w:i/>
              </w:rPr>
              <w:lastRenderedPageBreak/>
              <w:t>pokyčių poveikio</w:t>
            </w:r>
            <w:r>
              <w:t xml:space="preserve"> valstybės narės biudžeto ir skolos </w:t>
            </w:r>
            <w:r>
              <w:rPr>
                <w:b/>
                <w:i/>
              </w:rPr>
              <w:t>būklei analizė</w:t>
            </w:r>
            <w:r>
              <w:t>;</w:t>
            </w:r>
          </w:p>
        </w:tc>
        <w:tc>
          <w:tcPr>
            <w:tcW w:w="4876" w:type="dxa"/>
            <w:hideMark/>
          </w:tcPr>
          <w:p w:rsidR="00EA0941" w:rsidRPr="00C56375" w:rsidRDefault="006C7044" w:rsidP="00EB774D">
            <w:pPr>
              <w:pStyle w:val="Normal6"/>
              <w:rPr>
                <w:szCs w:val="24"/>
              </w:rPr>
            </w:pPr>
            <w:r>
              <w:lastRenderedPageBreak/>
              <w:t>g)</w:t>
            </w:r>
            <w:r>
              <w:tab/>
            </w:r>
            <w:r>
              <w:rPr>
                <w:b/>
                <w:i/>
              </w:rPr>
              <w:t xml:space="preserve">analizė, kaip </w:t>
            </w:r>
            <w:r>
              <w:t xml:space="preserve">pagrindinių </w:t>
            </w:r>
            <w:r>
              <w:lastRenderedPageBreak/>
              <w:t>ekonomi</w:t>
            </w:r>
            <w:r>
              <w:t xml:space="preserve">nių </w:t>
            </w:r>
            <w:r>
              <w:rPr>
                <w:b/>
                <w:i/>
              </w:rPr>
              <w:t xml:space="preserve">ir socialinių </w:t>
            </w:r>
            <w:r>
              <w:t xml:space="preserve">prielaidų </w:t>
            </w:r>
            <w:r>
              <w:rPr>
                <w:b/>
                <w:i/>
              </w:rPr>
              <w:t>pokyčiai paveiktų</w:t>
            </w:r>
            <w:r>
              <w:t xml:space="preserve"> valstybės narės biudžeto ir skolos </w:t>
            </w:r>
            <w:r>
              <w:rPr>
                <w:b/>
                <w:i/>
              </w:rPr>
              <w:t>būklę, taip pat nacionalinių tikslų, susietų su Europos socialinių teisių ramsčio pagrindiniais tikslais ir jų pagrindiniais antriniais rodikliais bei bendrais Sąjungos priori</w:t>
            </w:r>
            <w:r>
              <w:rPr>
                <w:b/>
                <w:i/>
              </w:rPr>
              <w:t>tetais, pasiekimą</w:t>
            </w:r>
            <w:r>
              <w:t>;</w:t>
            </w:r>
          </w:p>
        </w:tc>
      </w:tr>
    </w:tbl>
    <w:p w:rsidR="00EA0941" w:rsidRPr="00C56375" w:rsidRDefault="006C7044" w:rsidP="00EA0941">
      <w:r>
        <w:rPr>
          <w:rStyle w:val="HideTWBExt"/>
        </w:rPr>
        <w:lastRenderedPageBreak/>
        <w:t>&lt;/Amend&gt;</w:t>
      </w:r>
    </w:p>
    <w:p w:rsidR="00EA0941" w:rsidRPr="00C56375" w:rsidRDefault="006C7044" w:rsidP="00EA0941">
      <w:pPr>
        <w:pStyle w:val="AmNumberTabs"/>
      </w:pPr>
      <w:r>
        <w:rPr>
          <w:rStyle w:val="HideTWBExt"/>
          <w:b w:val="0"/>
        </w:rPr>
        <w:t>&lt;Amend&gt;</w:t>
      </w:r>
      <w:r>
        <w:t>Pakeitimas</w:t>
      </w:r>
      <w:r>
        <w:tab/>
      </w:r>
      <w:r>
        <w:tab/>
      </w:r>
      <w:r>
        <w:rPr>
          <w:rStyle w:val="HideTWBExt"/>
          <w:b w:val="0"/>
        </w:rPr>
        <w:t>&lt;NumAm&gt;</w:t>
      </w:r>
      <w:r>
        <w:t>31</w:t>
      </w:r>
      <w:r>
        <w:rPr>
          <w:rStyle w:val="HideTWBExt"/>
          <w:b w:val="0"/>
        </w:rPr>
        <w:t>&lt;/NumAm&gt;</w:t>
      </w:r>
    </w:p>
    <w:p w:rsidR="00EA0941" w:rsidRPr="00C56375" w:rsidRDefault="00EA0941" w:rsidP="00EA0941"/>
    <w:p w:rsidR="00EA0941" w:rsidRPr="00C56375" w:rsidRDefault="006C7044" w:rsidP="00EA0941">
      <w:pPr>
        <w:pStyle w:val="NormalBold"/>
        <w:keepNext/>
      </w:pPr>
      <w:r>
        <w:rPr>
          <w:rStyle w:val="HideTWBExt"/>
          <w:b w:val="0"/>
        </w:rPr>
        <w:t>&lt;DocAmend&gt;</w:t>
      </w:r>
      <w:r>
        <w:t>Pasiūlymas dėl reglamento</w:t>
      </w:r>
      <w:r>
        <w:rPr>
          <w:rStyle w:val="HideTWBExt"/>
          <w:b w:val="0"/>
        </w:rPr>
        <w:t>&lt;/DocAmend&gt;</w:t>
      </w:r>
    </w:p>
    <w:p w:rsidR="00EA0941" w:rsidRPr="002D23D0" w:rsidRDefault="006C7044" w:rsidP="00EA0941">
      <w:pPr>
        <w:pStyle w:val="NormalBold"/>
      </w:pPr>
      <w:r>
        <w:rPr>
          <w:rStyle w:val="HideTWBExt"/>
          <w:b w:val="0"/>
          <w:lang w:val="fr-FR"/>
        </w:rPr>
        <w:t>&lt;Article&gt;</w:t>
      </w:r>
      <w:r>
        <w:t>II priedo 1 dalies h punktas</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89A" w:rsidTr="00EB774D">
        <w:trPr>
          <w:jc w:val="center"/>
        </w:trPr>
        <w:tc>
          <w:tcPr>
            <w:tcW w:w="9752" w:type="dxa"/>
            <w:gridSpan w:val="2"/>
          </w:tcPr>
          <w:p w:rsidR="00EA0941" w:rsidRPr="002D23D0" w:rsidRDefault="00EA0941" w:rsidP="00EB774D">
            <w:pPr>
              <w:keepNext/>
              <w:rPr>
                <w:lang w:val="fr-FR"/>
              </w:rPr>
            </w:pPr>
          </w:p>
        </w:tc>
      </w:tr>
      <w:tr w:rsidR="00A9089A" w:rsidTr="00EB774D">
        <w:trPr>
          <w:jc w:val="center"/>
        </w:trPr>
        <w:tc>
          <w:tcPr>
            <w:tcW w:w="4876" w:type="dxa"/>
            <w:hideMark/>
          </w:tcPr>
          <w:p w:rsidR="00EA0941" w:rsidRPr="00C56375" w:rsidRDefault="006C7044" w:rsidP="00EB774D">
            <w:pPr>
              <w:pStyle w:val="ColumnHeading"/>
              <w:keepNext/>
            </w:pPr>
            <w:r>
              <w:t>Komisijos siūlomas tekstas</w:t>
            </w:r>
          </w:p>
        </w:tc>
        <w:tc>
          <w:tcPr>
            <w:tcW w:w="4876" w:type="dxa"/>
            <w:hideMark/>
          </w:tcPr>
          <w:p w:rsidR="00EA0941" w:rsidRPr="00C56375" w:rsidRDefault="006C7044" w:rsidP="00EB774D">
            <w:pPr>
              <w:pStyle w:val="ColumnHeading"/>
              <w:keepNext/>
            </w:pPr>
            <w:r>
              <w:t>Pakeitimas</w:t>
            </w:r>
          </w:p>
        </w:tc>
      </w:tr>
      <w:tr w:rsidR="00A9089A" w:rsidTr="00EB774D">
        <w:trPr>
          <w:jc w:val="center"/>
        </w:trPr>
        <w:tc>
          <w:tcPr>
            <w:tcW w:w="4876" w:type="dxa"/>
            <w:hideMark/>
          </w:tcPr>
          <w:p w:rsidR="00EA0941" w:rsidRPr="00C56375" w:rsidRDefault="006C7044" w:rsidP="00EB774D">
            <w:pPr>
              <w:pStyle w:val="Normal6"/>
            </w:pPr>
            <w:r>
              <w:t>h)</w:t>
            </w:r>
            <w:r>
              <w:tab/>
              <w:t xml:space="preserve">jei taikoma, tinkamai pagrįstos priežastys (su </w:t>
            </w:r>
            <w:r>
              <w:t>atitinkamais pagrįstais ir patikrinamais ekonominiais argumentais), dėl kurių nukrypta nuo Komisijos pateiktos techninės trajektorijos;</w:t>
            </w:r>
          </w:p>
        </w:tc>
        <w:tc>
          <w:tcPr>
            <w:tcW w:w="4876" w:type="dxa"/>
            <w:hideMark/>
          </w:tcPr>
          <w:p w:rsidR="00EA0941" w:rsidRPr="00C56375" w:rsidRDefault="006C7044" w:rsidP="00EB774D">
            <w:pPr>
              <w:pStyle w:val="Normal6"/>
              <w:rPr>
                <w:szCs w:val="24"/>
              </w:rPr>
            </w:pPr>
            <w:r>
              <w:t>h)</w:t>
            </w:r>
            <w:r>
              <w:tab/>
              <w:t xml:space="preserve">jei taikoma, tinkamai pagrįstos priežastys (su atitinkamais pagrįstais ir patikrinamais ekonominiais </w:t>
            </w:r>
            <w:r>
              <w:rPr>
                <w:b/>
                <w:i/>
              </w:rPr>
              <w:t xml:space="preserve">ir socialiniais </w:t>
            </w:r>
            <w:r>
              <w:t>argumentais), dėl kurių nukrypta nuo Komisijos pateiktos techninės trajektorijos;</w:t>
            </w:r>
          </w:p>
        </w:tc>
      </w:tr>
    </w:tbl>
    <w:p w:rsidR="00EA0941" w:rsidRPr="00C56375" w:rsidRDefault="006C7044" w:rsidP="00EA0941">
      <w:pPr>
        <w:rPr>
          <w:rStyle w:val="HideTWBExt"/>
          <w:rFonts w:ascii="Times New Roman" w:hAnsi="Times New Roman" w:cs="Times New Roman"/>
          <w:noProof w:val="0"/>
          <w:vanish w:val="0"/>
          <w:color w:val="auto"/>
          <w:sz w:val="24"/>
        </w:rPr>
      </w:pPr>
      <w:r>
        <w:rPr>
          <w:rStyle w:val="HideTWBExt"/>
        </w:rPr>
        <w:t>&lt;/Amend&gt;</w:t>
      </w:r>
    </w:p>
    <w:p w:rsidR="00EA0941" w:rsidRPr="00C56375" w:rsidRDefault="006C7044" w:rsidP="00EA0941">
      <w:pPr>
        <w:pStyle w:val="AmNumberTabs"/>
      </w:pPr>
      <w:r>
        <w:rPr>
          <w:rStyle w:val="HideTWBExt"/>
          <w:b w:val="0"/>
        </w:rPr>
        <w:t>&lt;Amend&gt;</w:t>
      </w:r>
      <w:r>
        <w:t>Pakeitimas</w:t>
      </w:r>
      <w:r>
        <w:tab/>
      </w:r>
      <w:r>
        <w:tab/>
      </w:r>
      <w:r>
        <w:rPr>
          <w:rStyle w:val="HideTWBExt"/>
          <w:b w:val="0"/>
        </w:rPr>
        <w:t>&lt;NumAm&gt;</w:t>
      </w:r>
      <w:r>
        <w:t>32</w:t>
      </w:r>
      <w:r>
        <w:rPr>
          <w:rStyle w:val="HideTWBExt"/>
          <w:b w:val="0"/>
        </w:rPr>
        <w:t>&lt;/NumAm&gt;</w:t>
      </w:r>
    </w:p>
    <w:p w:rsidR="00EA0941" w:rsidRPr="00C56375" w:rsidRDefault="00EA0941" w:rsidP="00EA0941"/>
    <w:p w:rsidR="00EA0941" w:rsidRPr="00C56375" w:rsidRDefault="006C7044" w:rsidP="00EA0941">
      <w:pPr>
        <w:pStyle w:val="NormalBold"/>
        <w:keepNext/>
      </w:pPr>
      <w:r>
        <w:rPr>
          <w:rStyle w:val="HideTWBExt"/>
          <w:b w:val="0"/>
        </w:rPr>
        <w:t>&lt;DocAmend&gt;</w:t>
      </w:r>
      <w:r>
        <w:t>Pasiūlymas dėl reglamento</w:t>
      </w:r>
      <w:r>
        <w:rPr>
          <w:rStyle w:val="HideTWBExt"/>
          <w:b w:val="0"/>
        </w:rPr>
        <w:t>&lt;/DocAmend&gt;</w:t>
      </w:r>
    </w:p>
    <w:p w:rsidR="00EA0941" w:rsidRPr="002D23D0" w:rsidRDefault="006C7044" w:rsidP="00EA0941">
      <w:pPr>
        <w:pStyle w:val="NormalBold"/>
      </w:pPr>
      <w:r>
        <w:rPr>
          <w:rStyle w:val="HideTWBExt"/>
          <w:b w:val="0"/>
          <w:lang w:val="fr-FR"/>
        </w:rPr>
        <w:t>&lt;Article&gt;</w:t>
      </w:r>
      <w:r>
        <w:t>II priedo 1 dalies j punktas</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89A" w:rsidTr="00EB774D">
        <w:trPr>
          <w:jc w:val="center"/>
        </w:trPr>
        <w:tc>
          <w:tcPr>
            <w:tcW w:w="9752" w:type="dxa"/>
            <w:gridSpan w:val="2"/>
          </w:tcPr>
          <w:p w:rsidR="00EA0941" w:rsidRPr="002D23D0" w:rsidRDefault="00EA0941" w:rsidP="00EB774D">
            <w:pPr>
              <w:keepNext/>
              <w:rPr>
                <w:lang w:val="fr-FR"/>
              </w:rPr>
            </w:pPr>
          </w:p>
        </w:tc>
      </w:tr>
      <w:tr w:rsidR="00A9089A" w:rsidTr="00EB774D">
        <w:trPr>
          <w:jc w:val="center"/>
        </w:trPr>
        <w:tc>
          <w:tcPr>
            <w:tcW w:w="4876" w:type="dxa"/>
            <w:hideMark/>
          </w:tcPr>
          <w:p w:rsidR="00EA0941" w:rsidRPr="00C56375" w:rsidRDefault="006C7044" w:rsidP="00EB774D">
            <w:pPr>
              <w:pStyle w:val="ColumnHeading"/>
              <w:keepNext/>
            </w:pPr>
            <w:r>
              <w:t>Komisijos siūlomas tekstas</w:t>
            </w:r>
          </w:p>
        </w:tc>
        <w:tc>
          <w:tcPr>
            <w:tcW w:w="4876" w:type="dxa"/>
            <w:hideMark/>
          </w:tcPr>
          <w:p w:rsidR="00EA0941" w:rsidRPr="00C56375" w:rsidRDefault="006C7044" w:rsidP="00EB774D">
            <w:pPr>
              <w:pStyle w:val="ColumnHeading"/>
              <w:keepNext/>
            </w:pPr>
            <w:r>
              <w:t>Pakeitimas</w:t>
            </w:r>
          </w:p>
        </w:tc>
      </w:tr>
      <w:tr w:rsidR="00A9089A" w:rsidTr="00EB774D">
        <w:trPr>
          <w:jc w:val="center"/>
        </w:trPr>
        <w:tc>
          <w:tcPr>
            <w:tcW w:w="4876" w:type="dxa"/>
            <w:hideMark/>
          </w:tcPr>
          <w:p w:rsidR="00EA0941" w:rsidRPr="00C56375" w:rsidRDefault="006C7044" w:rsidP="00EB774D">
            <w:pPr>
              <w:pStyle w:val="Normal6"/>
            </w:pPr>
            <w:r>
              <w:t>j)</w:t>
            </w:r>
            <w:r>
              <w:tab/>
              <w:t>bendros viešųjų investicijų išlaidos, taip pat reformų ir viešųjų investicijų išlaidos, kuriomis siekiama VI priede nurodytų bendrų Sąjungos prioritetų;</w:t>
            </w:r>
          </w:p>
        </w:tc>
        <w:tc>
          <w:tcPr>
            <w:tcW w:w="4876" w:type="dxa"/>
            <w:hideMark/>
          </w:tcPr>
          <w:p w:rsidR="00EA0941" w:rsidRPr="00C56375" w:rsidRDefault="006C7044" w:rsidP="00EB774D">
            <w:pPr>
              <w:pStyle w:val="Normal6"/>
              <w:rPr>
                <w:szCs w:val="24"/>
              </w:rPr>
            </w:pPr>
            <w:r>
              <w:t>j)</w:t>
            </w:r>
            <w:r>
              <w:tab/>
              <w:t>bendros viešųjų investicijų išlaidos, taip pat reformų ir viešųjų investicijų išlaido</w:t>
            </w:r>
            <w:r>
              <w:t xml:space="preserve">s, kuriomis siekiama </w:t>
            </w:r>
            <w:r>
              <w:rPr>
                <w:b/>
                <w:i/>
              </w:rPr>
              <w:t xml:space="preserve">kiekvieno iš </w:t>
            </w:r>
            <w:r>
              <w:t>VI priede nurodytų bendrų Sąjungos prioritetų;</w:t>
            </w:r>
          </w:p>
        </w:tc>
      </w:tr>
    </w:tbl>
    <w:p w:rsidR="00EA0941" w:rsidRPr="002D23D0" w:rsidRDefault="006C7044" w:rsidP="00EA0941">
      <w:pPr>
        <w:rPr>
          <w:rFonts w:eastAsiaTheme="majorEastAsia"/>
        </w:rPr>
      </w:pPr>
      <w:r>
        <w:rPr>
          <w:rStyle w:val="HideTWBExt"/>
        </w:rPr>
        <w:t>&lt;/Amend&gt;</w:t>
      </w:r>
    </w:p>
    <w:p w:rsidR="00EA0941" w:rsidRPr="00C56375" w:rsidRDefault="006C7044" w:rsidP="00EA0941">
      <w:pPr>
        <w:pStyle w:val="AmNumberTabs"/>
      </w:pPr>
      <w:r>
        <w:rPr>
          <w:rStyle w:val="HideTWBExt"/>
          <w:b w:val="0"/>
        </w:rPr>
        <w:t>&lt;Amend&gt;</w:t>
      </w:r>
      <w:r>
        <w:t>Pakeitimas</w:t>
      </w:r>
      <w:r>
        <w:tab/>
      </w:r>
      <w:r>
        <w:tab/>
      </w:r>
      <w:r>
        <w:rPr>
          <w:rStyle w:val="HideTWBExt"/>
          <w:b w:val="0"/>
        </w:rPr>
        <w:t>&lt;NumAm&gt;</w:t>
      </w:r>
      <w:r>
        <w:t>33</w:t>
      </w:r>
      <w:r>
        <w:rPr>
          <w:rStyle w:val="HideTWBExt"/>
          <w:b w:val="0"/>
        </w:rPr>
        <w:t>&lt;/NumAm&gt;</w:t>
      </w:r>
    </w:p>
    <w:p w:rsidR="00EA0941" w:rsidRPr="00C56375" w:rsidRDefault="00EA0941" w:rsidP="00EA0941"/>
    <w:p w:rsidR="00EA0941" w:rsidRPr="00C56375" w:rsidRDefault="006C7044" w:rsidP="00EA0941">
      <w:pPr>
        <w:pStyle w:val="NormalBold"/>
        <w:keepNext/>
      </w:pPr>
      <w:r>
        <w:rPr>
          <w:rStyle w:val="HideTWBExt"/>
          <w:b w:val="0"/>
        </w:rPr>
        <w:t>&lt;DocAmend&gt;</w:t>
      </w:r>
      <w:r>
        <w:t>Pasiūlymas dėl reglamento</w:t>
      </w:r>
      <w:r>
        <w:rPr>
          <w:rStyle w:val="HideTWBExt"/>
          <w:b w:val="0"/>
        </w:rPr>
        <w:t>&lt;/DocAmend&gt;</w:t>
      </w:r>
    </w:p>
    <w:p w:rsidR="00EA0941" w:rsidRPr="002D23D0" w:rsidRDefault="006C7044" w:rsidP="00EA0941">
      <w:pPr>
        <w:pStyle w:val="NormalBold"/>
      </w:pPr>
      <w:r>
        <w:rPr>
          <w:rStyle w:val="HideTWBExt"/>
          <w:b w:val="0"/>
          <w:lang w:val="fr-FR"/>
        </w:rPr>
        <w:t>&lt;Article&gt;</w:t>
      </w:r>
      <w:r>
        <w:t>II priedo 1 dalies k punktas</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89A" w:rsidTr="00EB774D">
        <w:trPr>
          <w:jc w:val="center"/>
        </w:trPr>
        <w:tc>
          <w:tcPr>
            <w:tcW w:w="9752" w:type="dxa"/>
            <w:gridSpan w:val="2"/>
          </w:tcPr>
          <w:p w:rsidR="00EA0941" w:rsidRPr="002D23D0" w:rsidRDefault="00EA0941" w:rsidP="00EB774D">
            <w:pPr>
              <w:keepNext/>
              <w:rPr>
                <w:lang w:val="fr-FR"/>
              </w:rPr>
            </w:pPr>
          </w:p>
        </w:tc>
      </w:tr>
      <w:tr w:rsidR="00A9089A" w:rsidTr="00EB774D">
        <w:trPr>
          <w:jc w:val="center"/>
        </w:trPr>
        <w:tc>
          <w:tcPr>
            <w:tcW w:w="4876" w:type="dxa"/>
            <w:hideMark/>
          </w:tcPr>
          <w:p w:rsidR="00EA0941" w:rsidRPr="00C56375" w:rsidRDefault="006C7044" w:rsidP="00EB774D">
            <w:pPr>
              <w:pStyle w:val="ColumnHeading"/>
              <w:keepNext/>
            </w:pPr>
            <w:r>
              <w:t>Komisijos siūlomas tekstas</w:t>
            </w:r>
          </w:p>
        </w:tc>
        <w:tc>
          <w:tcPr>
            <w:tcW w:w="4876" w:type="dxa"/>
            <w:hideMark/>
          </w:tcPr>
          <w:p w:rsidR="00EA0941" w:rsidRPr="00C56375" w:rsidRDefault="006C7044" w:rsidP="00EB774D">
            <w:pPr>
              <w:pStyle w:val="ColumnHeading"/>
              <w:keepNext/>
            </w:pPr>
            <w:r>
              <w:t>Pakeitimas</w:t>
            </w:r>
          </w:p>
        </w:tc>
      </w:tr>
      <w:tr w:rsidR="00A9089A" w:rsidTr="00EB774D">
        <w:trPr>
          <w:jc w:val="center"/>
        </w:trPr>
        <w:tc>
          <w:tcPr>
            <w:tcW w:w="4876" w:type="dxa"/>
            <w:hideMark/>
          </w:tcPr>
          <w:p w:rsidR="00EA0941" w:rsidRPr="00C56375" w:rsidRDefault="006C7044" w:rsidP="00EB774D">
            <w:pPr>
              <w:pStyle w:val="Normal6"/>
            </w:pPr>
            <w:r>
              <w:t>k)</w:t>
            </w:r>
            <w:r>
              <w:tab/>
              <w:t xml:space="preserve">jei taikoma, informacija apie konkrečius, per nustatytą laiką įvykdytinus ir patikrinamus reformų ir investicijų įsipareigojimus, kuriais grindžiamas </w:t>
            </w:r>
            <w:r>
              <w:lastRenderedPageBreak/>
              <w:t>koregavimo laikotarpio pratęsimas pagal 13 straipsnį, jų įgyvendinimo tvarkaraštis, taip pa</w:t>
            </w:r>
            <w:r>
              <w:t>t pagrįsti ekonominiai argumentai, kad šie reformų ir investicijų įsipareigojimai atitinka 13 straipsnyje nustatytus kriterijus, atsižvelgiant į VII priede nustatytus vertinimo kriterijus;</w:t>
            </w:r>
          </w:p>
        </w:tc>
        <w:tc>
          <w:tcPr>
            <w:tcW w:w="4876" w:type="dxa"/>
            <w:hideMark/>
          </w:tcPr>
          <w:p w:rsidR="00EA0941" w:rsidRPr="00C56375" w:rsidRDefault="006C7044" w:rsidP="00EB774D">
            <w:pPr>
              <w:pStyle w:val="Normal6"/>
              <w:rPr>
                <w:szCs w:val="24"/>
              </w:rPr>
            </w:pPr>
            <w:r>
              <w:lastRenderedPageBreak/>
              <w:t>k)</w:t>
            </w:r>
            <w:r>
              <w:tab/>
              <w:t>jei taikoma, informacija apie konkrečius, per nustatytą laiką įv</w:t>
            </w:r>
            <w:r>
              <w:t xml:space="preserve">ykdytinus ir patikrinamus reformų ir investicijų įsipareigojimus, kuriais grindžiamas </w:t>
            </w:r>
            <w:r>
              <w:lastRenderedPageBreak/>
              <w:t xml:space="preserve">koregavimo laikotarpio pratęsimas pagal 13 straipsnį, jų įgyvendinimo tvarkaraštis, taip pat pagrįsti ekonominiai </w:t>
            </w:r>
            <w:r>
              <w:rPr>
                <w:b/>
                <w:i/>
              </w:rPr>
              <w:t xml:space="preserve">ir socialiniai </w:t>
            </w:r>
            <w:r>
              <w:t>argumentai, kad šie reformų ir investicij</w:t>
            </w:r>
            <w:r>
              <w:t>ų įsipareigojimai atitinka 13 straipsnyje nustatytus kriterijus, atsižvelgiant į VII priede nustatytus vertinimo kriterijus;</w:t>
            </w:r>
          </w:p>
        </w:tc>
      </w:tr>
    </w:tbl>
    <w:p w:rsidR="00EA0941" w:rsidRPr="00C56375" w:rsidRDefault="006C7044" w:rsidP="00EA0941">
      <w:pPr>
        <w:rPr>
          <w:rStyle w:val="HideTWBExt"/>
          <w:rFonts w:ascii="Times New Roman" w:hAnsi="Times New Roman" w:cs="Times New Roman"/>
          <w:noProof w:val="0"/>
          <w:vanish w:val="0"/>
          <w:color w:val="auto"/>
          <w:sz w:val="24"/>
        </w:rPr>
      </w:pPr>
      <w:r>
        <w:rPr>
          <w:rStyle w:val="HideTWBExt"/>
        </w:rPr>
        <w:lastRenderedPageBreak/>
        <w:t>&lt;/Amend&gt;</w:t>
      </w:r>
    </w:p>
    <w:p w:rsidR="00EA0941" w:rsidRPr="00C56375" w:rsidRDefault="006C7044" w:rsidP="00EA0941">
      <w:pPr>
        <w:pStyle w:val="AmNumberTabs"/>
      </w:pPr>
      <w:r>
        <w:rPr>
          <w:rStyle w:val="HideTWBExt"/>
          <w:b w:val="0"/>
        </w:rPr>
        <w:t>&lt;Amend&gt;</w:t>
      </w:r>
      <w:r>
        <w:t>Pakeitimas</w:t>
      </w:r>
      <w:r>
        <w:tab/>
      </w:r>
      <w:r>
        <w:tab/>
      </w:r>
      <w:r>
        <w:rPr>
          <w:rStyle w:val="HideTWBExt"/>
          <w:b w:val="0"/>
        </w:rPr>
        <w:t>&lt;NumAm&gt;</w:t>
      </w:r>
      <w:r>
        <w:t>34</w:t>
      </w:r>
      <w:r>
        <w:rPr>
          <w:rStyle w:val="HideTWBExt"/>
          <w:b w:val="0"/>
        </w:rPr>
        <w:t>&lt;/NumAm&gt;</w:t>
      </w:r>
    </w:p>
    <w:p w:rsidR="00EA0941" w:rsidRPr="00C56375" w:rsidRDefault="00EA0941" w:rsidP="00EA0941"/>
    <w:p w:rsidR="00EA0941" w:rsidRPr="00C56375" w:rsidRDefault="006C7044" w:rsidP="00EA0941">
      <w:pPr>
        <w:pStyle w:val="NormalBold"/>
        <w:keepNext/>
      </w:pPr>
      <w:r>
        <w:rPr>
          <w:rStyle w:val="HideTWBExt"/>
          <w:b w:val="0"/>
        </w:rPr>
        <w:t>&lt;DocAmend&gt;</w:t>
      </w:r>
      <w:r>
        <w:t>Pasiūlymas dėl reglamento</w:t>
      </w:r>
      <w:r>
        <w:rPr>
          <w:rStyle w:val="HideTWBExt"/>
          <w:b w:val="0"/>
        </w:rPr>
        <w:t>&lt;/DocAmend&gt;</w:t>
      </w:r>
    </w:p>
    <w:p w:rsidR="00EA0941" w:rsidRPr="002D23D0" w:rsidRDefault="006C7044" w:rsidP="00EA0941">
      <w:pPr>
        <w:pStyle w:val="NormalBold"/>
      </w:pPr>
      <w:r>
        <w:rPr>
          <w:rStyle w:val="HideTWBExt"/>
          <w:b w:val="0"/>
          <w:lang w:val="fr-FR"/>
        </w:rPr>
        <w:t>&lt;Article&gt;</w:t>
      </w:r>
      <w:r>
        <w:t xml:space="preserve">II priedo 1 dalies 1 </w:t>
      </w:r>
      <w:r>
        <w:t>punktas</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89A" w:rsidTr="00EB774D">
        <w:trPr>
          <w:jc w:val="center"/>
        </w:trPr>
        <w:tc>
          <w:tcPr>
            <w:tcW w:w="9752" w:type="dxa"/>
            <w:gridSpan w:val="2"/>
          </w:tcPr>
          <w:p w:rsidR="00EA0941" w:rsidRPr="002D23D0" w:rsidRDefault="00EA0941" w:rsidP="00EB774D">
            <w:pPr>
              <w:keepNext/>
              <w:rPr>
                <w:lang w:val="fr-FR"/>
              </w:rPr>
            </w:pPr>
          </w:p>
        </w:tc>
      </w:tr>
      <w:tr w:rsidR="00A9089A" w:rsidTr="00EB774D">
        <w:trPr>
          <w:jc w:val="center"/>
        </w:trPr>
        <w:tc>
          <w:tcPr>
            <w:tcW w:w="4876" w:type="dxa"/>
            <w:hideMark/>
          </w:tcPr>
          <w:p w:rsidR="00EA0941" w:rsidRPr="00C56375" w:rsidRDefault="006C7044" w:rsidP="00EB774D">
            <w:pPr>
              <w:pStyle w:val="ColumnHeading"/>
              <w:keepNext/>
            </w:pPr>
            <w:r>
              <w:t>Komisijos siūlomas tekstas</w:t>
            </w:r>
          </w:p>
        </w:tc>
        <w:tc>
          <w:tcPr>
            <w:tcW w:w="4876" w:type="dxa"/>
            <w:hideMark/>
          </w:tcPr>
          <w:p w:rsidR="00EA0941" w:rsidRPr="00C56375" w:rsidRDefault="006C7044" w:rsidP="00EB774D">
            <w:pPr>
              <w:pStyle w:val="ColumnHeading"/>
              <w:keepNext/>
            </w:pPr>
            <w:r>
              <w:t>Pakeitimas</w:t>
            </w:r>
          </w:p>
        </w:tc>
      </w:tr>
      <w:tr w:rsidR="00A9089A" w:rsidTr="00EB774D">
        <w:trPr>
          <w:jc w:val="center"/>
        </w:trPr>
        <w:tc>
          <w:tcPr>
            <w:tcW w:w="4876" w:type="dxa"/>
            <w:hideMark/>
          </w:tcPr>
          <w:p w:rsidR="00EA0941" w:rsidRPr="00C56375" w:rsidRDefault="006C7044" w:rsidP="00EB774D">
            <w:pPr>
              <w:pStyle w:val="Normal6"/>
            </w:pPr>
            <w:r>
              <w:t>l)</w:t>
            </w:r>
            <w:r>
              <w:tab/>
              <w:t xml:space="preserve">jeigu įmanoma, kiekybiškai įvertinamas tikėtinas k punkte nurodytų reformų ir investicijų poveikis fiskaliniam tvarumui, augimui </w:t>
            </w:r>
            <w:r>
              <w:rPr>
                <w:b/>
                <w:i/>
              </w:rPr>
              <w:t xml:space="preserve">ir </w:t>
            </w:r>
            <w:r>
              <w:t>užimtumui, kai taikytina, laikantis bendrai sutartų metodikų;</w:t>
            </w:r>
          </w:p>
        </w:tc>
        <w:tc>
          <w:tcPr>
            <w:tcW w:w="4876" w:type="dxa"/>
            <w:hideMark/>
          </w:tcPr>
          <w:p w:rsidR="00EA0941" w:rsidRPr="00C56375" w:rsidRDefault="006C7044" w:rsidP="00EB774D">
            <w:pPr>
              <w:pStyle w:val="Normal6"/>
              <w:rPr>
                <w:szCs w:val="24"/>
              </w:rPr>
            </w:pPr>
            <w:r>
              <w:t>l)</w:t>
            </w:r>
            <w:r>
              <w:tab/>
              <w:t xml:space="preserve">jeigu įmanoma, kiekybiškai įvertinamas tikėtinas k punkte nurodytų reformų ir investicijų poveikis fiskaliniam tvarumui, </w:t>
            </w:r>
            <w:r>
              <w:rPr>
                <w:b/>
                <w:i/>
              </w:rPr>
              <w:t xml:space="preserve">tvariam ir integraciniam </w:t>
            </w:r>
            <w:r>
              <w:t>augimui</w:t>
            </w:r>
            <w:r>
              <w:rPr>
                <w:b/>
                <w:i/>
              </w:rPr>
              <w:t>, konkurencingumui, kokybiškam</w:t>
            </w:r>
            <w:r>
              <w:t xml:space="preserve"> užimtumui</w:t>
            </w:r>
            <w:r>
              <w:rPr>
                <w:b/>
                <w:i/>
              </w:rPr>
              <w:t xml:space="preserve"> ir aukštynkryptei socialinei konvergencijai</w:t>
            </w:r>
            <w:r>
              <w:t>, kai taikytina,</w:t>
            </w:r>
            <w:r>
              <w:t xml:space="preserve"> laikantis bendrai sutartų metodikų;</w:t>
            </w:r>
          </w:p>
        </w:tc>
      </w:tr>
    </w:tbl>
    <w:p w:rsidR="00EA0941" w:rsidRPr="00C56375" w:rsidRDefault="006C7044" w:rsidP="00EA0941">
      <w:pPr>
        <w:rPr>
          <w:rStyle w:val="HideTWBExt"/>
          <w:rFonts w:ascii="Times New Roman" w:hAnsi="Times New Roman" w:cs="Times New Roman"/>
          <w:noProof w:val="0"/>
          <w:vanish w:val="0"/>
          <w:color w:val="auto"/>
          <w:sz w:val="24"/>
        </w:rPr>
      </w:pPr>
      <w:r>
        <w:rPr>
          <w:rStyle w:val="HideTWBExt"/>
        </w:rPr>
        <w:t>&lt;/Amend&gt;</w:t>
      </w:r>
    </w:p>
    <w:p w:rsidR="00EA0941" w:rsidRPr="00C56375" w:rsidRDefault="006C7044" w:rsidP="00EA0941">
      <w:pPr>
        <w:pStyle w:val="AmNumberTabs"/>
      </w:pPr>
      <w:r>
        <w:rPr>
          <w:rStyle w:val="HideTWBExt"/>
          <w:b w:val="0"/>
        </w:rPr>
        <w:t>&lt;Amend&gt;</w:t>
      </w:r>
      <w:r>
        <w:t>Pakeitimas</w:t>
      </w:r>
      <w:r>
        <w:tab/>
      </w:r>
      <w:r>
        <w:tab/>
      </w:r>
      <w:r>
        <w:rPr>
          <w:rStyle w:val="HideTWBExt"/>
          <w:b w:val="0"/>
        </w:rPr>
        <w:t>&lt;NumAm&gt;</w:t>
      </w:r>
      <w:r>
        <w:t>35</w:t>
      </w:r>
      <w:r>
        <w:rPr>
          <w:rStyle w:val="HideTWBExt"/>
          <w:b w:val="0"/>
        </w:rPr>
        <w:t>&lt;/NumAm&gt;</w:t>
      </w:r>
    </w:p>
    <w:p w:rsidR="00EA0941" w:rsidRPr="00C56375" w:rsidRDefault="00EA0941" w:rsidP="00EA0941"/>
    <w:p w:rsidR="00EA0941" w:rsidRPr="00C56375" w:rsidRDefault="006C7044" w:rsidP="00EA0941">
      <w:pPr>
        <w:pStyle w:val="NormalBold"/>
        <w:keepNext/>
      </w:pPr>
      <w:r>
        <w:rPr>
          <w:rStyle w:val="HideTWBExt"/>
          <w:b w:val="0"/>
        </w:rPr>
        <w:t>&lt;DocAmend&gt;</w:t>
      </w:r>
      <w:r>
        <w:t>Pasiūlymas dėl reglamento</w:t>
      </w:r>
      <w:r>
        <w:rPr>
          <w:rStyle w:val="HideTWBExt"/>
          <w:b w:val="0"/>
        </w:rPr>
        <w:t>&lt;/DocAmend&gt;</w:t>
      </w:r>
    </w:p>
    <w:p w:rsidR="00EA0941" w:rsidRPr="00C56375" w:rsidRDefault="006C7044" w:rsidP="00EA0941">
      <w:pPr>
        <w:pStyle w:val="NormalBold"/>
      </w:pPr>
      <w:r>
        <w:rPr>
          <w:rStyle w:val="HideTWBExt"/>
          <w:b w:val="0"/>
          <w:lang w:val="fr-FR"/>
        </w:rPr>
        <w:t>&lt;Article&gt;</w:t>
      </w:r>
      <w:r>
        <w:t>II priedo 1 dalies n a punktas (naujas)</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89A" w:rsidTr="00EB774D">
        <w:trPr>
          <w:jc w:val="center"/>
        </w:trPr>
        <w:tc>
          <w:tcPr>
            <w:tcW w:w="9752" w:type="dxa"/>
            <w:gridSpan w:val="2"/>
          </w:tcPr>
          <w:p w:rsidR="00EA0941" w:rsidRPr="00C56375" w:rsidRDefault="00EA0941" w:rsidP="00EB774D">
            <w:pPr>
              <w:keepNext/>
              <w:rPr>
                <w:lang w:val="fr-FR"/>
              </w:rPr>
            </w:pPr>
          </w:p>
        </w:tc>
      </w:tr>
      <w:tr w:rsidR="00A9089A" w:rsidTr="00EB774D">
        <w:trPr>
          <w:jc w:val="center"/>
        </w:trPr>
        <w:tc>
          <w:tcPr>
            <w:tcW w:w="4876" w:type="dxa"/>
            <w:hideMark/>
          </w:tcPr>
          <w:p w:rsidR="00EA0941" w:rsidRPr="00C56375" w:rsidRDefault="006C7044" w:rsidP="00EB774D">
            <w:pPr>
              <w:pStyle w:val="ColumnHeading"/>
              <w:keepNext/>
            </w:pPr>
            <w:r>
              <w:t>Komisijos siūlomas tekstas</w:t>
            </w:r>
          </w:p>
        </w:tc>
        <w:tc>
          <w:tcPr>
            <w:tcW w:w="4876" w:type="dxa"/>
            <w:hideMark/>
          </w:tcPr>
          <w:p w:rsidR="00EA0941" w:rsidRPr="00C56375" w:rsidRDefault="006C7044" w:rsidP="00EB774D">
            <w:pPr>
              <w:pStyle w:val="ColumnHeading"/>
              <w:keepNext/>
            </w:pPr>
            <w:r>
              <w:t>Pakeitimas</w:t>
            </w:r>
          </w:p>
        </w:tc>
      </w:tr>
      <w:tr w:rsidR="00A9089A" w:rsidTr="00EB774D">
        <w:trPr>
          <w:jc w:val="center"/>
        </w:trPr>
        <w:tc>
          <w:tcPr>
            <w:tcW w:w="4876" w:type="dxa"/>
          </w:tcPr>
          <w:p w:rsidR="00EA0941" w:rsidRPr="00C56375" w:rsidRDefault="00EA0941" w:rsidP="00EB774D">
            <w:pPr>
              <w:pStyle w:val="Normal6"/>
              <w:rPr>
                <w:lang w:val="en-GB"/>
              </w:rPr>
            </w:pPr>
          </w:p>
        </w:tc>
        <w:tc>
          <w:tcPr>
            <w:tcW w:w="4876" w:type="dxa"/>
            <w:hideMark/>
          </w:tcPr>
          <w:p w:rsidR="00EA0941" w:rsidRPr="00C56375" w:rsidRDefault="006C7044" w:rsidP="00EB774D">
            <w:pPr>
              <w:pStyle w:val="Normal6"/>
              <w:rPr>
                <w:szCs w:val="24"/>
              </w:rPr>
            </w:pPr>
            <w:r>
              <w:rPr>
                <w:b/>
                <w:i/>
              </w:rPr>
              <w:t>na)</w:t>
            </w:r>
            <w:r>
              <w:rPr>
                <w:b/>
                <w:i/>
              </w:rPr>
              <w:tab/>
              <w:t xml:space="preserve">jei taikytina, </w:t>
            </w:r>
            <w:r>
              <w:rPr>
                <w:b/>
                <w:i/>
              </w:rPr>
              <w:t>reformos ir investicijos pagal socialinės konvergencijos sistemą nustatytai socialinės konvergencijos rizikai pašalinti;</w:t>
            </w:r>
          </w:p>
        </w:tc>
      </w:tr>
    </w:tbl>
    <w:p w:rsidR="00EA0941" w:rsidRPr="002D23D0" w:rsidRDefault="006C7044" w:rsidP="00EA0941">
      <w:pPr>
        <w:rPr>
          <w:rFonts w:eastAsiaTheme="majorEastAsia"/>
        </w:rPr>
      </w:pPr>
      <w:r>
        <w:rPr>
          <w:rStyle w:val="HideTWBExt"/>
        </w:rPr>
        <w:t>&lt;/Amend&gt;</w:t>
      </w:r>
    </w:p>
    <w:p w:rsidR="00EA0941" w:rsidRPr="00C56375" w:rsidRDefault="006C7044" w:rsidP="00EA0941">
      <w:pPr>
        <w:pStyle w:val="AmNumberTabs"/>
      </w:pPr>
      <w:r>
        <w:rPr>
          <w:rStyle w:val="HideTWBExt"/>
          <w:b w:val="0"/>
        </w:rPr>
        <w:t>&lt;Amend&gt;</w:t>
      </w:r>
      <w:r>
        <w:t>Pakeitimas</w:t>
      </w:r>
      <w:r>
        <w:tab/>
      </w:r>
      <w:r>
        <w:tab/>
      </w:r>
      <w:r>
        <w:rPr>
          <w:rStyle w:val="HideTWBExt"/>
          <w:b w:val="0"/>
        </w:rPr>
        <w:t>&lt;NumAm&gt;</w:t>
      </w:r>
      <w:r>
        <w:t>36</w:t>
      </w:r>
      <w:r>
        <w:rPr>
          <w:rStyle w:val="HideTWBExt"/>
          <w:b w:val="0"/>
        </w:rPr>
        <w:t>&lt;/NumAm&gt;</w:t>
      </w:r>
    </w:p>
    <w:p w:rsidR="00EA0941" w:rsidRPr="00C56375" w:rsidRDefault="00EA0941" w:rsidP="00EA0941"/>
    <w:p w:rsidR="00EA0941" w:rsidRPr="00C56375" w:rsidRDefault="006C7044" w:rsidP="00EA0941">
      <w:pPr>
        <w:pStyle w:val="NormalBold"/>
        <w:keepNext/>
      </w:pPr>
      <w:r>
        <w:rPr>
          <w:rStyle w:val="HideTWBExt"/>
          <w:b w:val="0"/>
        </w:rPr>
        <w:t>&lt;DocAmend&gt;</w:t>
      </w:r>
      <w:r>
        <w:t>Pasiūlymas dėl reglamento</w:t>
      </w:r>
      <w:r>
        <w:rPr>
          <w:rStyle w:val="HideTWBExt"/>
          <w:b w:val="0"/>
        </w:rPr>
        <w:t>&lt;/DocAmend&gt;</w:t>
      </w:r>
    </w:p>
    <w:p w:rsidR="00EA0941" w:rsidRPr="002D23D0" w:rsidRDefault="006C7044" w:rsidP="00EA0941">
      <w:pPr>
        <w:pStyle w:val="NormalBold"/>
      </w:pPr>
      <w:r>
        <w:rPr>
          <w:rStyle w:val="HideTWBExt"/>
          <w:b w:val="0"/>
          <w:lang w:val="fr-FR"/>
        </w:rPr>
        <w:t>&lt;Article&gt;</w:t>
      </w:r>
      <w:r>
        <w:t>II priedo 1 dalies p punktas</w:t>
      </w:r>
      <w:r>
        <w:rPr>
          <w:rStyle w:val="HideTWBExt"/>
          <w:b w:val="0"/>
          <w:lang w:val="fr-FR"/>
        </w:rPr>
        <w:t>&lt;/A</w:t>
      </w:r>
      <w:r>
        <w:rPr>
          <w:rStyle w:val="HideTWBExt"/>
          <w:b w:val="0"/>
          <w:lang w:val="fr-FR"/>
        </w:rPr>
        <w:t>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89A" w:rsidTr="00EB774D">
        <w:trPr>
          <w:jc w:val="center"/>
        </w:trPr>
        <w:tc>
          <w:tcPr>
            <w:tcW w:w="9752" w:type="dxa"/>
            <w:gridSpan w:val="2"/>
          </w:tcPr>
          <w:p w:rsidR="00EA0941" w:rsidRPr="002D23D0" w:rsidRDefault="00EA0941" w:rsidP="00EB774D">
            <w:pPr>
              <w:keepNext/>
              <w:rPr>
                <w:lang w:val="fr-FR"/>
              </w:rPr>
            </w:pPr>
          </w:p>
        </w:tc>
      </w:tr>
      <w:tr w:rsidR="00A9089A" w:rsidTr="00EB774D">
        <w:trPr>
          <w:jc w:val="center"/>
        </w:trPr>
        <w:tc>
          <w:tcPr>
            <w:tcW w:w="4876" w:type="dxa"/>
            <w:hideMark/>
          </w:tcPr>
          <w:p w:rsidR="00EA0941" w:rsidRPr="00C56375" w:rsidRDefault="006C7044" w:rsidP="00EB774D">
            <w:pPr>
              <w:pStyle w:val="ColumnHeading"/>
              <w:keepNext/>
            </w:pPr>
            <w:r>
              <w:t>Komisijos siūlomas tekstas</w:t>
            </w:r>
          </w:p>
        </w:tc>
        <w:tc>
          <w:tcPr>
            <w:tcW w:w="4876" w:type="dxa"/>
            <w:hideMark/>
          </w:tcPr>
          <w:p w:rsidR="00EA0941" w:rsidRPr="00C56375" w:rsidRDefault="006C7044" w:rsidP="00EB774D">
            <w:pPr>
              <w:pStyle w:val="ColumnHeading"/>
              <w:keepNext/>
            </w:pPr>
            <w:r>
              <w:t>Pakeitimas</w:t>
            </w:r>
          </w:p>
        </w:tc>
      </w:tr>
      <w:tr w:rsidR="00A9089A" w:rsidTr="00EB774D">
        <w:trPr>
          <w:jc w:val="center"/>
        </w:trPr>
        <w:tc>
          <w:tcPr>
            <w:tcW w:w="4876" w:type="dxa"/>
            <w:hideMark/>
          </w:tcPr>
          <w:p w:rsidR="00EA0941" w:rsidRPr="00C56375" w:rsidRDefault="006C7044" w:rsidP="00EB774D">
            <w:pPr>
              <w:pStyle w:val="Normal6"/>
            </w:pPr>
            <w:r>
              <w:t>p)</w:t>
            </w:r>
            <w:r>
              <w:tab/>
              <w:t xml:space="preserve">valstybių narių, turinčių mažas </w:t>
            </w:r>
            <w:r>
              <w:lastRenderedPageBreak/>
              <w:t xml:space="preserve">valstybės skolos problemas, bet </w:t>
            </w:r>
            <w:r>
              <w:rPr>
                <w:b/>
                <w:i/>
              </w:rPr>
              <w:t xml:space="preserve">dėl visuomenės senėjimo </w:t>
            </w:r>
            <w:r>
              <w:t xml:space="preserve">prisiimtus didelius netiesioginius įsipareigojimus, nacionalinėje grynųjų išlaidų trajektorijoje ir nacionaliniuose </w:t>
            </w:r>
            <w:r>
              <w:t>vidutinio laikotarpio fiskaliniuose struktūriniuose planuose numatytomis reformomis turėtų būti tinkamai atsižvelgiama į ilgojo laikotarpio iššūkius, susijusius su viešųjų finansų fiskaliniu tvarumu;</w:t>
            </w:r>
          </w:p>
        </w:tc>
        <w:tc>
          <w:tcPr>
            <w:tcW w:w="4876" w:type="dxa"/>
            <w:hideMark/>
          </w:tcPr>
          <w:p w:rsidR="00EA0941" w:rsidRPr="00C56375" w:rsidRDefault="006C7044" w:rsidP="00EB774D">
            <w:pPr>
              <w:pStyle w:val="Normal6"/>
              <w:rPr>
                <w:szCs w:val="24"/>
              </w:rPr>
            </w:pPr>
            <w:r>
              <w:lastRenderedPageBreak/>
              <w:t>p)</w:t>
            </w:r>
            <w:r>
              <w:tab/>
              <w:t xml:space="preserve">valstybių narių, turinčių mažas </w:t>
            </w:r>
            <w:r>
              <w:lastRenderedPageBreak/>
              <w:t>valstybės skolos prob</w:t>
            </w:r>
            <w:r>
              <w:t>lemas, bet prisiimtus didelius netiesioginius įsipareigojimus, nacionalinėje grynųjų išlaidų trajektorijoje ir nacionaliniuose vidutinio laikotarpio fiskaliniuose struktūriniuose planuose numatytomis reformomis turėtų būti tinkamai atsižvelgiama į ilgojo l</w:t>
            </w:r>
            <w:r>
              <w:t>aikotarpio iššūkius, susijusius su viešųjų finansų fiskaliniu tvarumu</w:t>
            </w:r>
            <w:r>
              <w:rPr>
                <w:b/>
                <w:i/>
              </w:rPr>
              <w:t xml:space="preserve"> ir naujausioje stebėsenos ataskaitoje nustatyta socialinės konvergencijos rizika</w:t>
            </w:r>
            <w:r>
              <w:t>;</w:t>
            </w:r>
          </w:p>
        </w:tc>
      </w:tr>
    </w:tbl>
    <w:p w:rsidR="00EA0941" w:rsidRPr="00C56375" w:rsidRDefault="006C7044" w:rsidP="00EA0941">
      <w:pPr>
        <w:rPr>
          <w:rStyle w:val="HideTWBExt"/>
          <w:rFonts w:ascii="Times New Roman" w:hAnsi="Times New Roman" w:cs="Times New Roman"/>
          <w:noProof w:val="0"/>
          <w:vanish w:val="0"/>
          <w:color w:val="auto"/>
          <w:sz w:val="24"/>
        </w:rPr>
      </w:pPr>
      <w:r>
        <w:rPr>
          <w:rStyle w:val="HideTWBExt"/>
        </w:rPr>
        <w:lastRenderedPageBreak/>
        <w:t>&lt;/Amend&gt;</w:t>
      </w:r>
    </w:p>
    <w:p w:rsidR="00EA0941" w:rsidRPr="00C56375" w:rsidRDefault="006C7044" w:rsidP="00EA0941">
      <w:pPr>
        <w:pStyle w:val="AmNumberTabs"/>
      </w:pPr>
      <w:r>
        <w:rPr>
          <w:rStyle w:val="HideTWBExt"/>
          <w:b w:val="0"/>
        </w:rPr>
        <w:t>&lt;Amend&gt;</w:t>
      </w:r>
      <w:r>
        <w:t>Pakeitimas</w:t>
      </w:r>
      <w:r>
        <w:tab/>
      </w:r>
      <w:r>
        <w:tab/>
      </w:r>
      <w:r>
        <w:rPr>
          <w:rStyle w:val="HideTWBExt"/>
          <w:b w:val="0"/>
        </w:rPr>
        <w:t>&lt;NumAm&gt;</w:t>
      </w:r>
      <w:r>
        <w:t>37</w:t>
      </w:r>
      <w:r>
        <w:rPr>
          <w:rStyle w:val="HideTWBExt"/>
          <w:b w:val="0"/>
        </w:rPr>
        <w:t>&lt;/NumAm&gt;</w:t>
      </w:r>
    </w:p>
    <w:p w:rsidR="00EA0941" w:rsidRPr="00C56375" w:rsidRDefault="00EA0941" w:rsidP="00EA0941"/>
    <w:p w:rsidR="00EA0941" w:rsidRPr="00C56375" w:rsidRDefault="006C7044" w:rsidP="00EA0941">
      <w:pPr>
        <w:pStyle w:val="NormalBold"/>
        <w:keepNext/>
      </w:pPr>
      <w:r>
        <w:rPr>
          <w:rStyle w:val="HideTWBExt"/>
          <w:b w:val="0"/>
        </w:rPr>
        <w:t>&lt;DocAmend&gt;</w:t>
      </w:r>
      <w:r>
        <w:t>Pasiūlymas dėl reglamento</w:t>
      </w:r>
      <w:r>
        <w:rPr>
          <w:rStyle w:val="HideTWBExt"/>
          <w:b w:val="0"/>
        </w:rPr>
        <w:t>&lt;/DocAmend&gt;</w:t>
      </w:r>
    </w:p>
    <w:p w:rsidR="00EA0941" w:rsidRPr="002D23D0" w:rsidRDefault="006C7044" w:rsidP="00EA0941">
      <w:pPr>
        <w:pStyle w:val="NormalBold"/>
      </w:pPr>
      <w:r>
        <w:rPr>
          <w:rStyle w:val="HideTWBExt"/>
          <w:b w:val="0"/>
          <w:lang w:val="fr-FR"/>
        </w:rPr>
        <w:t>&lt;Article&gt;</w:t>
      </w:r>
      <w:r>
        <w:t>II priedo 1 dalies q punktas</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89A" w:rsidTr="00EB774D">
        <w:trPr>
          <w:jc w:val="center"/>
        </w:trPr>
        <w:tc>
          <w:tcPr>
            <w:tcW w:w="9752" w:type="dxa"/>
            <w:gridSpan w:val="2"/>
          </w:tcPr>
          <w:p w:rsidR="00EA0941" w:rsidRPr="002D23D0" w:rsidRDefault="00EA0941" w:rsidP="00EB774D">
            <w:pPr>
              <w:keepNext/>
              <w:rPr>
                <w:lang w:val="fr-FR"/>
              </w:rPr>
            </w:pPr>
          </w:p>
        </w:tc>
      </w:tr>
      <w:tr w:rsidR="00A9089A" w:rsidTr="00EB774D">
        <w:trPr>
          <w:jc w:val="center"/>
        </w:trPr>
        <w:tc>
          <w:tcPr>
            <w:tcW w:w="4876" w:type="dxa"/>
            <w:hideMark/>
          </w:tcPr>
          <w:p w:rsidR="00EA0941" w:rsidRPr="00C56375" w:rsidRDefault="006C7044" w:rsidP="00EB774D">
            <w:pPr>
              <w:pStyle w:val="ColumnHeading"/>
              <w:keepNext/>
            </w:pPr>
            <w:r>
              <w:t>Komisijos siūlomas tekstas</w:t>
            </w:r>
          </w:p>
        </w:tc>
        <w:tc>
          <w:tcPr>
            <w:tcW w:w="4876" w:type="dxa"/>
            <w:hideMark/>
          </w:tcPr>
          <w:p w:rsidR="00EA0941" w:rsidRPr="00C56375" w:rsidRDefault="006C7044" w:rsidP="00EB774D">
            <w:pPr>
              <w:pStyle w:val="ColumnHeading"/>
              <w:keepNext/>
            </w:pPr>
            <w:r>
              <w:t>Pakeitimas</w:t>
            </w:r>
          </w:p>
        </w:tc>
      </w:tr>
      <w:tr w:rsidR="00A9089A" w:rsidTr="00EB774D">
        <w:trPr>
          <w:jc w:val="center"/>
        </w:trPr>
        <w:tc>
          <w:tcPr>
            <w:tcW w:w="4876" w:type="dxa"/>
            <w:hideMark/>
          </w:tcPr>
          <w:p w:rsidR="00EA0941" w:rsidRPr="00C56375" w:rsidRDefault="006C7044" w:rsidP="00EB774D">
            <w:pPr>
              <w:pStyle w:val="Normal6"/>
            </w:pPr>
            <w:r>
              <w:t>q)</w:t>
            </w:r>
            <w:r>
              <w:tab/>
              <w:t xml:space="preserve">informacija apie rengiant planą vykusias konsultacijas su socialiniais partneriais, pilietinės visuomenės organizacijomis ir kitomis atitinkamomis suinteresuotosiomis </w:t>
            </w:r>
            <w:r>
              <w:t>šalimis.</w:t>
            </w:r>
          </w:p>
        </w:tc>
        <w:tc>
          <w:tcPr>
            <w:tcW w:w="4876" w:type="dxa"/>
            <w:hideMark/>
          </w:tcPr>
          <w:p w:rsidR="00EA0941" w:rsidRPr="00C56375" w:rsidRDefault="006C7044" w:rsidP="00EB774D">
            <w:pPr>
              <w:pStyle w:val="Normal6"/>
              <w:rPr>
                <w:szCs w:val="24"/>
              </w:rPr>
            </w:pPr>
            <w:r>
              <w:t>q)</w:t>
            </w:r>
            <w:r>
              <w:tab/>
              <w:t xml:space="preserve">informacija apie rengiant planą vykusias </w:t>
            </w:r>
            <w:r>
              <w:rPr>
                <w:b/>
                <w:i/>
              </w:rPr>
              <w:t xml:space="preserve">veiksmingas </w:t>
            </w:r>
            <w:r>
              <w:t>konsultacijas su socialiniais partneriais, pilietinės visuomenės organizacijomis ir kitomis atitinkamomis suinteresuotosiomis šalimis.</w:t>
            </w:r>
          </w:p>
        </w:tc>
      </w:tr>
    </w:tbl>
    <w:p w:rsidR="00EA0941" w:rsidRPr="00C56375" w:rsidRDefault="006C7044" w:rsidP="00EA0941">
      <w:pPr>
        <w:rPr>
          <w:rStyle w:val="HideTWBExt"/>
          <w:rFonts w:ascii="Times New Roman" w:hAnsi="Times New Roman" w:cs="Times New Roman"/>
          <w:noProof w:val="0"/>
          <w:vanish w:val="0"/>
          <w:color w:val="auto"/>
          <w:sz w:val="24"/>
        </w:rPr>
      </w:pPr>
      <w:r>
        <w:rPr>
          <w:rStyle w:val="HideTWBExt"/>
        </w:rPr>
        <w:t>&lt;/Amend&gt;</w:t>
      </w:r>
    </w:p>
    <w:p w:rsidR="00EA0941" w:rsidRPr="00C56375" w:rsidRDefault="006C7044" w:rsidP="00EA0941">
      <w:pPr>
        <w:pStyle w:val="AmNumberTabs"/>
      </w:pPr>
      <w:r>
        <w:rPr>
          <w:rStyle w:val="HideTWBExt"/>
          <w:b w:val="0"/>
        </w:rPr>
        <w:t>&lt;Amend&gt;</w:t>
      </w:r>
      <w:r>
        <w:t>Pakeitimas</w:t>
      </w:r>
      <w:r>
        <w:tab/>
      </w:r>
      <w:r>
        <w:tab/>
      </w:r>
      <w:r>
        <w:rPr>
          <w:rStyle w:val="HideTWBExt"/>
          <w:b w:val="0"/>
        </w:rPr>
        <w:t>&lt;NumAm&gt;</w:t>
      </w:r>
      <w:r>
        <w:t>38</w:t>
      </w:r>
      <w:r>
        <w:rPr>
          <w:rStyle w:val="HideTWBExt"/>
          <w:b w:val="0"/>
        </w:rPr>
        <w:t>&lt;/NumAm&gt;</w:t>
      </w:r>
    </w:p>
    <w:p w:rsidR="00EA0941" w:rsidRPr="00C56375" w:rsidRDefault="00EA0941" w:rsidP="00EA0941"/>
    <w:p w:rsidR="00EA0941" w:rsidRPr="00C56375" w:rsidRDefault="006C7044" w:rsidP="00EA0941">
      <w:pPr>
        <w:pStyle w:val="NormalBold"/>
        <w:keepNext/>
      </w:pPr>
      <w:r>
        <w:rPr>
          <w:rStyle w:val="HideTWBExt"/>
          <w:b w:val="0"/>
        </w:rPr>
        <w:t>&lt;DocAmen</w:t>
      </w:r>
      <w:r>
        <w:rPr>
          <w:rStyle w:val="HideTWBExt"/>
          <w:b w:val="0"/>
        </w:rPr>
        <w:t>d&gt;</w:t>
      </w:r>
      <w:r>
        <w:t>Pasiūlymas dėl reglamento</w:t>
      </w:r>
      <w:r>
        <w:rPr>
          <w:rStyle w:val="HideTWBExt"/>
          <w:b w:val="0"/>
        </w:rPr>
        <w:t>&lt;/DocAmend&gt;</w:t>
      </w:r>
    </w:p>
    <w:p w:rsidR="00EA0941" w:rsidRPr="002D23D0" w:rsidRDefault="006C7044" w:rsidP="00EA0941">
      <w:pPr>
        <w:pStyle w:val="NormalBold"/>
      </w:pPr>
      <w:r>
        <w:rPr>
          <w:rStyle w:val="HideTWBExt"/>
          <w:b w:val="0"/>
          <w:lang w:val="fr-FR"/>
        </w:rPr>
        <w:t>&lt;Article&gt;</w:t>
      </w:r>
      <w:r>
        <w:t>III priedo 1 dalies b punktas</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89A" w:rsidTr="00EB774D">
        <w:trPr>
          <w:jc w:val="center"/>
        </w:trPr>
        <w:tc>
          <w:tcPr>
            <w:tcW w:w="9752" w:type="dxa"/>
            <w:gridSpan w:val="2"/>
          </w:tcPr>
          <w:p w:rsidR="00EA0941" w:rsidRPr="002D23D0" w:rsidRDefault="00EA0941" w:rsidP="00EB774D">
            <w:pPr>
              <w:keepNext/>
              <w:rPr>
                <w:lang w:val="fr-FR"/>
              </w:rPr>
            </w:pPr>
          </w:p>
        </w:tc>
      </w:tr>
      <w:tr w:rsidR="00A9089A" w:rsidTr="00EB774D">
        <w:trPr>
          <w:jc w:val="center"/>
        </w:trPr>
        <w:tc>
          <w:tcPr>
            <w:tcW w:w="4876" w:type="dxa"/>
            <w:hideMark/>
          </w:tcPr>
          <w:p w:rsidR="00EA0941" w:rsidRPr="00C56375" w:rsidRDefault="006C7044" w:rsidP="00EB774D">
            <w:pPr>
              <w:pStyle w:val="ColumnHeading"/>
              <w:keepNext/>
            </w:pPr>
            <w:r>
              <w:t>Komisijos siūlomas tekstas</w:t>
            </w:r>
          </w:p>
        </w:tc>
        <w:tc>
          <w:tcPr>
            <w:tcW w:w="4876" w:type="dxa"/>
            <w:hideMark/>
          </w:tcPr>
          <w:p w:rsidR="00EA0941" w:rsidRPr="00C56375" w:rsidRDefault="006C7044" w:rsidP="00EB774D">
            <w:pPr>
              <w:pStyle w:val="ColumnHeading"/>
              <w:keepNext/>
            </w:pPr>
            <w:r>
              <w:t>Pakeitimas</w:t>
            </w:r>
          </w:p>
        </w:tc>
      </w:tr>
      <w:tr w:rsidR="00A9089A" w:rsidTr="00EB774D">
        <w:trPr>
          <w:jc w:val="center"/>
        </w:trPr>
        <w:tc>
          <w:tcPr>
            <w:tcW w:w="4876" w:type="dxa"/>
            <w:hideMark/>
          </w:tcPr>
          <w:p w:rsidR="00EA0941" w:rsidRPr="00C56375" w:rsidRDefault="006C7044" w:rsidP="00EB774D">
            <w:pPr>
              <w:pStyle w:val="Normal6"/>
            </w:pPr>
            <w:r>
              <w:t>b)</w:t>
            </w:r>
            <w:r>
              <w:tab/>
              <w:t xml:space="preserve">nuo pat nacionalinio vidutinio laikotarpio fiskalinio struktūrinio plano įgyvendinimo pradžios tame plane pateiktų </w:t>
            </w:r>
            <w:r>
              <w:t>pagrindinių ekonominių kintamųjų prognozių ir tų kintamųjų rezultatų duomenų palyginimą, taip pat poveikį Tarybos nustatyto grynųjų išlaidų plano laikymuisi ir tame plane nurodytą poveikį prognozuojamai valstybės skolos santykio raidos trajektorijai;</w:t>
            </w:r>
          </w:p>
        </w:tc>
        <w:tc>
          <w:tcPr>
            <w:tcW w:w="4876" w:type="dxa"/>
            <w:hideMark/>
          </w:tcPr>
          <w:p w:rsidR="00EA0941" w:rsidRPr="00C56375" w:rsidRDefault="006C7044" w:rsidP="00EB774D">
            <w:pPr>
              <w:pStyle w:val="Normal6"/>
              <w:rPr>
                <w:szCs w:val="24"/>
              </w:rPr>
            </w:pPr>
            <w:r>
              <w:t>b)</w:t>
            </w:r>
            <w:r>
              <w:tab/>
              <w:t>nu</w:t>
            </w:r>
            <w:r>
              <w:t xml:space="preserve">o pat nacionalinio vidutinio laikotarpio fiskalinio struktūrinio plano įgyvendinimo pradžios tame plane pateiktų pagrindinių ekonominių </w:t>
            </w:r>
            <w:r>
              <w:rPr>
                <w:b/>
                <w:i/>
              </w:rPr>
              <w:t xml:space="preserve">ir socialinių </w:t>
            </w:r>
            <w:r>
              <w:t>kintamųjų prognozių ir tų kintamųjų rezultatų duomenų palyginimą, taip pat poveikį Tarybos nustatyto grynų</w:t>
            </w:r>
            <w:r>
              <w:t>jų išlaidų plano laikymuisi ir tame plane nurodytą poveikį prognozuojamai valstybės skolos santykio raidos trajektorijai</w:t>
            </w:r>
            <w:r>
              <w:rPr>
                <w:b/>
                <w:i/>
              </w:rPr>
              <w:t xml:space="preserve"> bei poveikį nacionalinių tikslų, susietų su pagrindiniais Europos socialinių teisių ramsčio tikslais, siekimui</w:t>
            </w:r>
            <w:r>
              <w:t>;</w:t>
            </w:r>
          </w:p>
        </w:tc>
      </w:tr>
    </w:tbl>
    <w:p w:rsidR="00EA0941" w:rsidRPr="00C56375" w:rsidRDefault="006C7044" w:rsidP="00EA0941">
      <w:r>
        <w:rPr>
          <w:rStyle w:val="HideTWBExt"/>
        </w:rPr>
        <w:lastRenderedPageBreak/>
        <w:t>&lt;/Amend&gt;</w:t>
      </w:r>
    </w:p>
    <w:p w:rsidR="00EA0941" w:rsidRPr="00C56375" w:rsidRDefault="006C7044" w:rsidP="00EA0941">
      <w:pPr>
        <w:pStyle w:val="AmNumberTabs"/>
      </w:pPr>
      <w:r>
        <w:rPr>
          <w:rStyle w:val="HideTWBExt"/>
          <w:b w:val="0"/>
        </w:rPr>
        <w:t>&lt;Amend&gt;</w:t>
      </w:r>
      <w:r>
        <w:t>Pakeitimas</w:t>
      </w:r>
      <w:r>
        <w:tab/>
      </w:r>
      <w:r>
        <w:tab/>
      </w:r>
      <w:r>
        <w:rPr>
          <w:rStyle w:val="HideTWBExt"/>
          <w:b w:val="0"/>
        </w:rPr>
        <w:t>&lt;NumAm&gt;</w:t>
      </w:r>
      <w:r>
        <w:t>39</w:t>
      </w:r>
      <w:r>
        <w:rPr>
          <w:rStyle w:val="HideTWBExt"/>
          <w:b w:val="0"/>
        </w:rPr>
        <w:t>&lt;/NumAm&gt;</w:t>
      </w:r>
    </w:p>
    <w:p w:rsidR="00EA0941" w:rsidRPr="00C56375" w:rsidRDefault="00EA0941" w:rsidP="00EA0941"/>
    <w:p w:rsidR="00EA0941" w:rsidRPr="00C56375" w:rsidRDefault="006C7044" w:rsidP="00EA0941">
      <w:pPr>
        <w:pStyle w:val="NormalBold"/>
        <w:keepNext/>
      </w:pPr>
      <w:r>
        <w:rPr>
          <w:rStyle w:val="HideTWBExt"/>
          <w:b w:val="0"/>
        </w:rPr>
        <w:t>&lt;DocAmend&gt;</w:t>
      </w:r>
      <w:r>
        <w:t>Pasiūlymas dėl reglamento</w:t>
      </w:r>
      <w:r>
        <w:rPr>
          <w:rStyle w:val="HideTWBExt"/>
          <w:b w:val="0"/>
        </w:rPr>
        <w:t>&lt;/DocAmend&gt;</w:t>
      </w:r>
    </w:p>
    <w:p w:rsidR="00EA0941" w:rsidRPr="002D23D0" w:rsidRDefault="006C7044" w:rsidP="00EA0941">
      <w:pPr>
        <w:pStyle w:val="NormalBold"/>
      </w:pPr>
      <w:r>
        <w:rPr>
          <w:rStyle w:val="HideTWBExt"/>
          <w:b w:val="0"/>
          <w:lang w:val="fr-FR"/>
        </w:rPr>
        <w:t>&lt;Article&gt;</w:t>
      </w:r>
      <w:r>
        <w:t>III priedo 1 dalies h punktas</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89A" w:rsidTr="00EB774D">
        <w:trPr>
          <w:jc w:val="center"/>
        </w:trPr>
        <w:tc>
          <w:tcPr>
            <w:tcW w:w="9752" w:type="dxa"/>
            <w:gridSpan w:val="2"/>
          </w:tcPr>
          <w:p w:rsidR="00EA0941" w:rsidRPr="002D23D0" w:rsidRDefault="00EA0941" w:rsidP="00EB774D">
            <w:pPr>
              <w:keepNext/>
              <w:rPr>
                <w:lang w:val="fr-FR"/>
              </w:rPr>
            </w:pPr>
          </w:p>
        </w:tc>
      </w:tr>
      <w:tr w:rsidR="00A9089A" w:rsidTr="00EB774D">
        <w:trPr>
          <w:jc w:val="center"/>
        </w:trPr>
        <w:tc>
          <w:tcPr>
            <w:tcW w:w="4876" w:type="dxa"/>
            <w:hideMark/>
          </w:tcPr>
          <w:p w:rsidR="00EA0941" w:rsidRPr="00C56375" w:rsidRDefault="006C7044" w:rsidP="00EB774D">
            <w:pPr>
              <w:pStyle w:val="ColumnHeading"/>
              <w:keepNext/>
            </w:pPr>
            <w:r>
              <w:t>Komisijos siūlomas tekstas</w:t>
            </w:r>
          </w:p>
        </w:tc>
        <w:tc>
          <w:tcPr>
            <w:tcW w:w="4876" w:type="dxa"/>
            <w:hideMark/>
          </w:tcPr>
          <w:p w:rsidR="00EA0941" w:rsidRPr="00C56375" w:rsidRDefault="006C7044" w:rsidP="00EB774D">
            <w:pPr>
              <w:pStyle w:val="ColumnHeading"/>
              <w:keepNext/>
            </w:pPr>
            <w:r>
              <w:t>Pakeitimas</w:t>
            </w:r>
          </w:p>
        </w:tc>
      </w:tr>
      <w:tr w:rsidR="00A9089A" w:rsidTr="00EB774D">
        <w:trPr>
          <w:jc w:val="center"/>
        </w:trPr>
        <w:tc>
          <w:tcPr>
            <w:tcW w:w="4876" w:type="dxa"/>
            <w:hideMark/>
          </w:tcPr>
          <w:p w:rsidR="00EA0941" w:rsidRPr="00C56375" w:rsidRDefault="006C7044" w:rsidP="00EB774D">
            <w:pPr>
              <w:pStyle w:val="Normal6"/>
            </w:pPr>
            <w:r>
              <w:t>h)</w:t>
            </w:r>
            <w:r>
              <w:tab/>
              <w:t xml:space="preserve">pagrindines prielaidas apie numatomus ekonominius pokyčius ir pagrindinius </w:t>
            </w:r>
            <w:r>
              <w:t>ekonominius kintamuosius vėlesniais koregavimo laikotarpio metais, įskaitant valstybės skolos santykį;</w:t>
            </w:r>
          </w:p>
        </w:tc>
        <w:tc>
          <w:tcPr>
            <w:tcW w:w="4876" w:type="dxa"/>
            <w:hideMark/>
          </w:tcPr>
          <w:p w:rsidR="00EA0941" w:rsidRPr="00C56375" w:rsidRDefault="006C7044" w:rsidP="00EB774D">
            <w:pPr>
              <w:pStyle w:val="Normal6"/>
              <w:rPr>
                <w:szCs w:val="24"/>
              </w:rPr>
            </w:pPr>
            <w:r>
              <w:t>h)</w:t>
            </w:r>
            <w:r>
              <w:tab/>
              <w:t xml:space="preserve">pagrindines prielaidas apie numatomus ekonominius </w:t>
            </w:r>
            <w:r>
              <w:rPr>
                <w:b/>
                <w:i/>
              </w:rPr>
              <w:t xml:space="preserve">ir socialinius </w:t>
            </w:r>
            <w:r>
              <w:t>pokyčius ir pagrindinius ekonominius</w:t>
            </w:r>
            <w:r>
              <w:rPr>
                <w:b/>
                <w:i/>
              </w:rPr>
              <w:t xml:space="preserve"> ir socialinius</w:t>
            </w:r>
            <w:r>
              <w:t xml:space="preserve"> kintamuosius vėlesniais koregavim</w:t>
            </w:r>
            <w:r>
              <w:t>o laikotarpio metais, įskaitant valstybės skolos santykį;</w:t>
            </w:r>
          </w:p>
        </w:tc>
      </w:tr>
    </w:tbl>
    <w:p w:rsidR="00EA0941" w:rsidRPr="00C56375" w:rsidRDefault="006C7044" w:rsidP="00EA0941">
      <w:pPr>
        <w:rPr>
          <w:rStyle w:val="HideTWBExt"/>
          <w:rFonts w:ascii="Times New Roman" w:hAnsi="Times New Roman" w:cs="Times New Roman"/>
          <w:noProof w:val="0"/>
          <w:vanish w:val="0"/>
          <w:color w:val="auto"/>
          <w:sz w:val="24"/>
        </w:rPr>
      </w:pPr>
      <w:r>
        <w:rPr>
          <w:rStyle w:val="HideTWBExt"/>
        </w:rPr>
        <w:t>&lt;/Amend&gt;</w:t>
      </w:r>
    </w:p>
    <w:p w:rsidR="00EA0941" w:rsidRPr="00C56375" w:rsidRDefault="006C7044" w:rsidP="00EA0941">
      <w:pPr>
        <w:pStyle w:val="AmNumberTabs"/>
      </w:pPr>
      <w:r>
        <w:rPr>
          <w:rStyle w:val="HideTWBExt"/>
          <w:b w:val="0"/>
        </w:rPr>
        <w:t>&lt;Amend&gt;</w:t>
      </w:r>
      <w:r>
        <w:t>Pakeitimas</w:t>
      </w:r>
      <w:r>
        <w:tab/>
      </w:r>
      <w:r>
        <w:tab/>
      </w:r>
      <w:r>
        <w:rPr>
          <w:rStyle w:val="HideTWBExt"/>
          <w:b w:val="0"/>
        </w:rPr>
        <w:t>&lt;NumAm&gt;</w:t>
      </w:r>
      <w:r>
        <w:t>40</w:t>
      </w:r>
      <w:r>
        <w:rPr>
          <w:rStyle w:val="HideTWBExt"/>
          <w:b w:val="0"/>
        </w:rPr>
        <w:t>&lt;/NumAm&gt;</w:t>
      </w:r>
    </w:p>
    <w:p w:rsidR="00EA0941" w:rsidRPr="00C56375" w:rsidRDefault="00EA0941" w:rsidP="00EA0941"/>
    <w:p w:rsidR="00EA0941" w:rsidRPr="00C56375" w:rsidRDefault="006C7044" w:rsidP="00EA0941">
      <w:pPr>
        <w:pStyle w:val="NormalBold"/>
        <w:keepNext/>
      </w:pPr>
      <w:r>
        <w:rPr>
          <w:rStyle w:val="HideTWBExt"/>
          <w:b w:val="0"/>
        </w:rPr>
        <w:t>&lt;DocAmend&gt;</w:t>
      </w:r>
      <w:r>
        <w:t>Pasiūlymas dėl reglamento</w:t>
      </w:r>
      <w:r>
        <w:rPr>
          <w:rStyle w:val="HideTWBExt"/>
          <w:b w:val="0"/>
        </w:rPr>
        <w:t>&lt;/DocAmend&gt;</w:t>
      </w:r>
    </w:p>
    <w:p w:rsidR="00EA0941" w:rsidRPr="002D23D0" w:rsidRDefault="006C7044" w:rsidP="00EA0941">
      <w:pPr>
        <w:pStyle w:val="NormalBold"/>
      </w:pPr>
      <w:r>
        <w:rPr>
          <w:rStyle w:val="HideTWBExt"/>
          <w:b w:val="0"/>
          <w:lang w:val="fr-FR"/>
        </w:rPr>
        <w:t>&lt;Article&gt;</w:t>
      </w:r>
      <w:r>
        <w:t>III priedo 1 dalies l punktas</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89A" w:rsidTr="00EB774D">
        <w:trPr>
          <w:jc w:val="center"/>
        </w:trPr>
        <w:tc>
          <w:tcPr>
            <w:tcW w:w="9752" w:type="dxa"/>
            <w:gridSpan w:val="2"/>
          </w:tcPr>
          <w:p w:rsidR="00EA0941" w:rsidRPr="002D23D0" w:rsidRDefault="00EA0941" w:rsidP="00EB774D">
            <w:pPr>
              <w:keepNext/>
              <w:rPr>
                <w:lang w:val="fr-FR"/>
              </w:rPr>
            </w:pPr>
          </w:p>
        </w:tc>
      </w:tr>
      <w:tr w:rsidR="00A9089A" w:rsidTr="00EB774D">
        <w:trPr>
          <w:jc w:val="center"/>
        </w:trPr>
        <w:tc>
          <w:tcPr>
            <w:tcW w:w="4876" w:type="dxa"/>
            <w:hideMark/>
          </w:tcPr>
          <w:p w:rsidR="00EA0941" w:rsidRPr="00C56375" w:rsidRDefault="006C7044" w:rsidP="00EB774D">
            <w:pPr>
              <w:pStyle w:val="ColumnHeading"/>
              <w:keepNext/>
            </w:pPr>
            <w:r>
              <w:t>Komisijos siūlomas tekstas</w:t>
            </w:r>
          </w:p>
        </w:tc>
        <w:tc>
          <w:tcPr>
            <w:tcW w:w="4876" w:type="dxa"/>
            <w:hideMark/>
          </w:tcPr>
          <w:p w:rsidR="00EA0941" w:rsidRPr="00C56375" w:rsidRDefault="006C7044" w:rsidP="00EB774D">
            <w:pPr>
              <w:pStyle w:val="ColumnHeading"/>
              <w:keepNext/>
            </w:pPr>
            <w:r>
              <w:t>Pakeitimas</w:t>
            </w:r>
          </w:p>
        </w:tc>
      </w:tr>
      <w:tr w:rsidR="00A9089A" w:rsidTr="00EB774D">
        <w:trPr>
          <w:jc w:val="center"/>
        </w:trPr>
        <w:tc>
          <w:tcPr>
            <w:tcW w:w="4876" w:type="dxa"/>
            <w:hideMark/>
          </w:tcPr>
          <w:p w:rsidR="00EA0941" w:rsidRPr="00C56375" w:rsidRDefault="006C7044" w:rsidP="00EB774D">
            <w:pPr>
              <w:pStyle w:val="Normal6"/>
            </w:pPr>
            <w:r>
              <w:t>l)</w:t>
            </w:r>
            <w:r>
              <w:tab/>
            </w:r>
            <w:r>
              <w:t>informaciją apie pagal makroekonominio disbalanso procedūrą nustatyto makroekonominio disbalanso pokyčius ir, kai taikytina, atitinkamų reformų ir investicijų, apie kurias pranešta nacionaliniame vidutinio laikotarpio fiskaliniame struktūriniame plane paga</w:t>
            </w:r>
            <w:r>
              <w:t xml:space="preserve">l II priedo n </w:t>
            </w:r>
            <w:r>
              <w:rPr>
                <w:b/>
                <w:i/>
              </w:rPr>
              <w:t>punktą</w:t>
            </w:r>
            <w:r>
              <w:t>, įgyvendinimo poveikio jam analizę;</w:t>
            </w:r>
          </w:p>
        </w:tc>
        <w:tc>
          <w:tcPr>
            <w:tcW w:w="4876" w:type="dxa"/>
            <w:hideMark/>
          </w:tcPr>
          <w:p w:rsidR="00EA0941" w:rsidRPr="00C56375" w:rsidRDefault="006C7044" w:rsidP="00EB774D">
            <w:pPr>
              <w:pStyle w:val="Normal6"/>
              <w:rPr>
                <w:szCs w:val="24"/>
              </w:rPr>
            </w:pPr>
            <w:r>
              <w:t>l)</w:t>
            </w:r>
            <w:r>
              <w:tab/>
              <w:t xml:space="preserve">informaciją apie pagal makroekonominio disbalanso procedūrą nustatyto makroekonominio disbalanso pokyčius </w:t>
            </w:r>
            <w:r>
              <w:rPr>
                <w:b/>
                <w:i/>
              </w:rPr>
              <w:t xml:space="preserve">bei pagal socialinės konvergencijos sistemą nustatytą socialinės konvergencijos riziką </w:t>
            </w:r>
            <w:r>
              <w:t>ir,</w:t>
            </w:r>
            <w:r>
              <w:t xml:space="preserve"> kai taikytina, atitinkamų reformų ir investicijų, apie kurias pranešta nacionaliniame vidutinio laikotarpio fiskaliniame struktūriniame plane pagal II priedo n </w:t>
            </w:r>
            <w:r>
              <w:rPr>
                <w:b/>
                <w:i/>
              </w:rPr>
              <w:t>ir o punktus</w:t>
            </w:r>
            <w:r>
              <w:t>, įgyvendinimo poveikio jam analizę;</w:t>
            </w:r>
          </w:p>
        </w:tc>
      </w:tr>
    </w:tbl>
    <w:p w:rsidR="00EA0941" w:rsidRPr="00C56375" w:rsidRDefault="006C7044" w:rsidP="00EA0941">
      <w:pPr>
        <w:rPr>
          <w:rStyle w:val="HideTWBExt"/>
          <w:rFonts w:ascii="Times New Roman" w:hAnsi="Times New Roman" w:cs="Times New Roman"/>
          <w:noProof w:val="0"/>
          <w:vanish w:val="0"/>
          <w:color w:val="auto"/>
          <w:sz w:val="24"/>
        </w:rPr>
      </w:pPr>
      <w:r>
        <w:rPr>
          <w:rStyle w:val="HideTWBExt"/>
        </w:rPr>
        <w:t>&lt;/Amend&gt;</w:t>
      </w:r>
    </w:p>
    <w:p w:rsidR="00EA0941" w:rsidRPr="00C56375" w:rsidRDefault="006C7044" w:rsidP="00EA0941">
      <w:pPr>
        <w:pStyle w:val="AmNumberTabs"/>
      </w:pPr>
      <w:r>
        <w:rPr>
          <w:rStyle w:val="HideTWBExt"/>
          <w:b w:val="0"/>
        </w:rPr>
        <w:t>&lt;Amend&gt;</w:t>
      </w:r>
      <w:r>
        <w:t>Pakeitimas</w:t>
      </w:r>
      <w:r>
        <w:tab/>
      </w:r>
      <w:r>
        <w:tab/>
      </w:r>
      <w:r>
        <w:rPr>
          <w:rStyle w:val="HideTWBExt"/>
          <w:b w:val="0"/>
        </w:rPr>
        <w:t>&lt;NumAm&gt;</w:t>
      </w:r>
      <w:r>
        <w:t>41</w:t>
      </w:r>
      <w:r>
        <w:rPr>
          <w:rStyle w:val="HideTWBExt"/>
          <w:b w:val="0"/>
        </w:rPr>
        <w:t>&lt;/NumAm&gt;</w:t>
      </w:r>
    </w:p>
    <w:p w:rsidR="00EA0941" w:rsidRPr="00C56375" w:rsidRDefault="00EA0941" w:rsidP="00EA0941"/>
    <w:p w:rsidR="00EA0941" w:rsidRPr="00C56375" w:rsidRDefault="006C7044" w:rsidP="00EA0941">
      <w:pPr>
        <w:pStyle w:val="NormalBold"/>
        <w:keepNext/>
      </w:pPr>
      <w:r>
        <w:rPr>
          <w:rStyle w:val="HideTWBExt"/>
          <w:b w:val="0"/>
        </w:rPr>
        <w:t>&lt;DocAmend&gt;</w:t>
      </w:r>
      <w:r>
        <w:t>Pasiūlymas dėl reglamento</w:t>
      </w:r>
      <w:r>
        <w:rPr>
          <w:rStyle w:val="HideTWBExt"/>
          <w:b w:val="0"/>
        </w:rPr>
        <w:t>&lt;/DocAmend&gt;</w:t>
      </w:r>
    </w:p>
    <w:p w:rsidR="00EA0941" w:rsidRPr="002D23D0" w:rsidRDefault="006C7044" w:rsidP="00EA0941">
      <w:pPr>
        <w:pStyle w:val="NormalBold"/>
      </w:pPr>
      <w:r>
        <w:rPr>
          <w:rStyle w:val="HideTWBExt"/>
          <w:b w:val="0"/>
          <w:lang w:val="fr-FR"/>
        </w:rPr>
        <w:t>&lt;Article&gt;</w:t>
      </w:r>
      <w:r>
        <w:t>III priedo 1 dalies n punktas</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89A" w:rsidTr="00EB774D">
        <w:trPr>
          <w:jc w:val="center"/>
        </w:trPr>
        <w:tc>
          <w:tcPr>
            <w:tcW w:w="9752" w:type="dxa"/>
            <w:gridSpan w:val="2"/>
          </w:tcPr>
          <w:p w:rsidR="00EA0941" w:rsidRPr="002D23D0" w:rsidRDefault="00EA0941" w:rsidP="00EB774D">
            <w:pPr>
              <w:keepNext/>
              <w:rPr>
                <w:lang w:val="fr-FR"/>
              </w:rPr>
            </w:pPr>
          </w:p>
        </w:tc>
      </w:tr>
      <w:tr w:rsidR="00A9089A" w:rsidTr="00EB774D">
        <w:trPr>
          <w:jc w:val="center"/>
        </w:trPr>
        <w:tc>
          <w:tcPr>
            <w:tcW w:w="4876" w:type="dxa"/>
            <w:hideMark/>
          </w:tcPr>
          <w:p w:rsidR="00EA0941" w:rsidRPr="00C56375" w:rsidRDefault="006C7044" w:rsidP="00EB774D">
            <w:pPr>
              <w:pStyle w:val="ColumnHeading"/>
              <w:keepNext/>
            </w:pPr>
            <w:r>
              <w:t>Komisijos siūlomas tekstas</w:t>
            </w:r>
          </w:p>
        </w:tc>
        <w:tc>
          <w:tcPr>
            <w:tcW w:w="4876" w:type="dxa"/>
            <w:hideMark/>
          </w:tcPr>
          <w:p w:rsidR="00EA0941" w:rsidRPr="00C56375" w:rsidRDefault="006C7044" w:rsidP="00EB774D">
            <w:pPr>
              <w:pStyle w:val="ColumnHeading"/>
              <w:keepNext/>
            </w:pPr>
            <w:r>
              <w:t>Pakeitimas</w:t>
            </w:r>
          </w:p>
        </w:tc>
      </w:tr>
      <w:tr w:rsidR="00A9089A" w:rsidTr="00EB774D">
        <w:trPr>
          <w:jc w:val="center"/>
        </w:trPr>
        <w:tc>
          <w:tcPr>
            <w:tcW w:w="4876" w:type="dxa"/>
            <w:hideMark/>
          </w:tcPr>
          <w:p w:rsidR="00EA0941" w:rsidRPr="00C56375" w:rsidRDefault="006C7044" w:rsidP="00EB774D">
            <w:pPr>
              <w:pStyle w:val="Normal6"/>
            </w:pPr>
            <w:r>
              <w:t>n)</w:t>
            </w:r>
            <w:r>
              <w:tab/>
              <w:t xml:space="preserve">informaciją apie darbo rinkos, įgūdžių ir socialinės politikos pokyčius, taip pat apie politikos priemonių, </w:t>
            </w:r>
            <w:r>
              <w:t xml:space="preserve">kuriomis </w:t>
            </w:r>
            <w:r>
              <w:lastRenderedPageBreak/>
              <w:t>skatinama aukštynkryptė valstybių narių socialinė konvergencija siekiant geresnių darbo ir gyvenimo sąlygų, įgyvendinimą, laikantis Europos socialinių teisių ramsčio ir užimtumo gairių pagal SESV 148 straipsnį principų. Tai apima numatomą priemoni</w:t>
            </w:r>
            <w:r>
              <w:t>ų poveikį, susijusį su pažanga siekiant nacionalinių užimtumo, įgūdžių ir skurdo mažinimo tikslų iki 2030 m.</w:t>
            </w:r>
            <w:r>
              <w:rPr>
                <w:b/>
                <w:i/>
              </w:rPr>
              <w:t>;</w:t>
            </w:r>
          </w:p>
        </w:tc>
        <w:tc>
          <w:tcPr>
            <w:tcW w:w="4876" w:type="dxa"/>
            <w:hideMark/>
          </w:tcPr>
          <w:p w:rsidR="00EA0941" w:rsidRPr="00C56375" w:rsidRDefault="006C7044" w:rsidP="00EB774D">
            <w:pPr>
              <w:pStyle w:val="Normal6"/>
              <w:rPr>
                <w:szCs w:val="24"/>
              </w:rPr>
            </w:pPr>
            <w:r>
              <w:lastRenderedPageBreak/>
              <w:t>n)</w:t>
            </w:r>
            <w:r>
              <w:tab/>
              <w:t xml:space="preserve">informaciją apie darbo rinkos, įgūdžių ir socialinės politikos pokyčius, taip pat apie politikos priemonių, kuriomis </w:t>
            </w:r>
            <w:r>
              <w:lastRenderedPageBreak/>
              <w:t>skatinama aukštynkryptė va</w:t>
            </w:r>
            <w:r>
              <w:t xml:space="preserve">lstybių narių socialinė konvergencija siekiant geresnių darbo ir gyvenimo sąlygų, įgyvendinimą, laikantis Europos socialinių teisių ramsčio ir užimtumo gairių pagal SESV 148 straipsnį </w:t>
            </w:r>
            <w:r>
              <w:rPr>
                <w:b/>
                <w:i/>
              </w:rPr>
              <w:t xml:space="preserve">bei socialinės konvergencijos sistemos </w:t>
            </w:r>
            <w:r>
              <w:t>principų. Tai apima numatomą prie</w:t>
            </w:r>
            <w:r>
              <w:t>monių poveikį, susijusį su pažanga siekiant nacionalinių užimtumo, įgūdžių ir skurdo mažinimo tikslų iki 2030 m.</w:t>
            </w:r>
            <w:r>
              <w:rPr>
                <w:b/>
                <w:i/>
              </w:rPr>
              <w:t>, ir, jei taikytina, numatomą priemonių, skirtų pagal socialinės konvergencijos sistemą nustatytai socialinės konvergencijos rizikai panaikinti,</w:t>
            </w:r>
            <w:r>
              <w:rPr>
                <w:b/>
                <w:i/>
              </w:rPr>
              <w:t xml:space="preserve"> poveikį.</w:t>
            </w:r>
          </w:p>
        </w:tc>
      </w:tr>
    </w:tbl>
    <w:p w:rsidR="00EA0941" w:rsidRPr="00C56375" w:rsidRDefault="006C7044" w:rsidP="00EA0941">
      <w:r>
        <w:rPr>
          <w:rStyle w:val="HideTWBExt"/>
        </w:rPr>
        <w:lastRenderedPageBreak/>
        <w:t>&lt;/Amend&gt;</w:t>
      </w:r>
    </w:p>
    <w:p w:rsidR="00EA0941" w:rsidRPr="00C56375" w:rsidRDefault="006C7044" w:rsidP="00EA0941">
      <w:pPr>
        <w:pStyle w:val="AmNumberTabs"/>
      </w:pPr>
      <w:r>
        <w:rPr>
          <w:rStyle w:val="HideTWBExt"/>
          <w:b w:val="0"/>
        </w:rPr>
        <w:t>&lt;Amend&gt;</w:t>
      </w:r>
      <w:r>
        <w:t>Pakeitimas</w:t>
      </w:r>
      <w:r>
        <w:tab/>
      </w:r>
      <w:r>
        <w:tab/>
      </w:r>
      <w:r>
        <w:rPr>
          <w:rStyle w:val="HideTWBExt"/>
          <w:b w:val="0"/>
        </w:rPr>
        <w:t>&lt;NumAm&gt;</w:t>
      </w:r>
      <w:r>
        <w:t>42</w:t>
      </w:r>
      <w:r>
        <w:rPr>
          <w:rStyle w:val="HideTWBExt"/>
          <w:b w:val="0"/>
        </w:rPr>
        <w:t>&lt;/NumAm&gt;</w:t>
      </w:r>
    </w:p>
    <w:p w:rsidR="00EA0941" w:rsidRPr="00C56375" w:rsidRDefault="00EA0941" w:rsidP="00EA0941"/>
    <w:p w:rsidR="00EA0941" w:rsidRPr="00C56375" w:rsidRDefault="006C7044" w:rsidP="00EA0941">
      <w:pPr>
        <w:pStyle w:val="NormalBold"/>
        <w:keepNext/>
      </w:pPr>
      <w:r>
        <w:rPr>
          <w:rStyle w:val="HideTWBExt"/>
          <w:b w:val="0"/>
        </w:rPr>
        <w:t>&lt;DocAmend&gt;</w:t>
      </w:r>
      <w:r>
        <w:t>Pasiūlymas dėl reglamento</w:t>
      </w:r>
      <w:r>
        <w:rPr>
          <w:rStyle w:val="HideTWBExt"/>
          <w:b w:val="0"/>
        </w:rPr>
        <w:t>&lt;/DocAmend&gt;</w:t>
      </w:r>
    </w:p>
    <w:p w:rsidR="00EA0941" w:rsidRPr="00C56375" w:rsidRDefault="006C7044" w:rsidP="00EA0941">
      <w:pPr>
        <w:pStyle w:val="NormalBold"/>
      </w:pPr>
      <w:r>
        <w:rPr>
          <w:rStyle w:val="HideTWBExt"/>
          <w:b w:val="0"/>
        </w:rPr>
        <w:t>&lt;Article&gt;</w:t>
      </w:r>
      <w:r>
        <w:t>III priedo 1 dalies o a punktas (naujas)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89A" w:rsidTr="00EB774D">
        <w:trPr>
          <w:jc w:val="center"/>
        </w:trPr>
        <w:tc>
          <w:tcPr>
            <w:tcW w:w="9752" w:type="dxa"/>
            <w:gridSpan w:val="2"/>
          </w:tcPr>
          <w:p w:rsidR="00EA0941" w:rsidRPr="00C56375" w:rsidRDefault="00EA0941" w:rsidP="00EB774D">
            <w:pPr>
              <w:keepNext/>
            </w:pPr>
          </w:p>
        </w:tc>
      </w:tr>
      <w:tr w:rsidR="00A9089A" w:rsidTr="00EB774D">
        <w:trPr>
          <w:jc w:val="center"/>
        </w:trPr>
        <w:tc>
          <w:tcPr>
            <w:tcW w:w="4876" w:type="dxa"/>
            <w:hideMark/>
          </w:tcPr>
          <w:p w:rsidR="00EA0941" w:rsidRPr="00C56375" w:rsidRDefault="006C7044" w:rsidP="00EB774D">
            <w:pPr>
              <w:pStyle w:val="ColumnHeading"/>
              <w:keepNext/>
            </w:pPr>
            <w:r>
              <w:t>Komisijos siūlomas tekstas</w:t>
            </w:r>
          </w:p>
        </w:tc>
        <w:tc>
          <w:tcPr>
            <w:tcW w:w="4876" w:type="dxa"/>
            <w:hideMark/>
          </w:tcPr>
          <w:p w:rsidR="00EA0941" w:rsidRPr="00C56375" w:rsidRDefault="006C7044" w:rsidP="00EB774D">
            <w:pPr>
              <w:pStyle w:val="ColumnHeading"/>
              <w:keepNext/>
            </w:pPr>
            <w:r>
              <w:t>Pakeitimas</w:t>
            </w:r>
          </w:p>
        </w:tc>
      </w:tr>
      <w:tr w:rsidR="00A9089A" w:rsidTr="00EB774D">
        <w:trPr>
          <w:jc w:val="center"/>
        </w:trPr>
        <w:tc>
          <w:tcPr>
            <w:tcW w:w="4876" w:type="dxa"/>
            <w:hideMark/>
          </w:tcPr>
          <w:p w:rsidR="00EA0941" w:rsidRPr="00C56375" w:rsidRDefault="00EA0941" w:rsidP="00EB774D">
            <w:pPr>
              <w:pStyle w:val="Normal6"/>
              <w:rPr>
                <w:lang w:val="en-GB"/>
              </w:rPr>
            </w:pPr>
          </w:p>
        </w:tc>
        <w:tc>
          <w:tcPr>
            <w:tcW w:w="4876" w:type="dxa"/>
            <w:hideMark/>
          </w:tcPr>
          <w:p w:rsidR="00EA0941" w:rsidRPr="00C56375" w:rsidRDefault="006C7044" w:rsidP="00EB774D">
            <w:pPr>
              <w:pStyle w:val="Normal6"/>
              <w:rPr>
                <w:szCs w:val="24"/>
              </w:rPr>
            </w:pPr>
            <w:r>
              <w:rPr>
                <w:b/>
                <w:i/>
              </w:rPr>
              <w:t>oa)</w:t>
            </w:r>
            <w:r>
              <w:tab/>
            </w:r>
            <w:r>
              <w:rPr>
                <w:b/>
                <w:i/>
              </w:rPr>
              <w:t xml:space="preserve">informaciją apie rengiant ataskaitą vykusias </w:t>
            </w:r>
            <w:r>
              <w:rPr>
                <w:b/>
                <w:i/>
              </w:rPr>
              <w:t>konsultacijas su socialiniais partneriais, pilietinės visuomenės organizacijomis ir kitomis atitinkamomis suinteresuotosiomis šalimis.</w:t>
            </w:r>
          </w:p>
        </w:tc>
      </w:tr>
    </w:tbl>
    <w:p w:rsidR="00EA0941" w:rsidRPr="00C56375" w:rsidRDefault="006C7044" w:rsidP="00EA0941">
      <w:pPr>
        <w:rPr>
          <w:rStyle w:val="HideTWBExt"/>
          <w:rFonts w:ascii="Times New Roman" w:hAnsi="Times New Roman" w:cs="Times New Roman"/>
          <w:noProof w:val="0"/>
          <w:vanish w:val="0"/>
          <w:color w:val="auto"/>
          <w:sz w:val="24"/>
        </w:rPr>
      </w:pPr>
      <w:r>
        <w:rPr>
          <w:rStyle w:val="HideTWBExt"/>
        </w:rPr>
        <w:t>&lt;/Amend&gt;</w:t>
      </w:r>
    </w:p>
    <w:p w:rsidR="00EA0941" w:rsidRPr="00C56375" w:rsidRDefault="006C7044" w:rsidP="00EA0941">
      <w:pPr>
        <w:pStyle w:val="AmNumberTabs"/>
      </w:pPr>
      <w:r>
        <w:rPr>
          <w:rStyle w:val="HideTWBExt"/>
          <w:b w:val="0"/>
        </w:rPr>
        <w:t>&lt;Amend&gt;</w:t>
      </w:r>
      <w:r>
        <w:t>Pakeitimas</w:t>
      </w:r>
      <w:r>
        <w:tab/>
      </w:r>
      <w:r>
        <w:tab/>
      </w:r>
      <w:r>
        <w:rPr>
          <w:rStyle w:val="HideTWBExt"/>
          <w:b w:val="0"/>
        </w:rPr>
        <w:t>&lt;NumAm&gt;</w:t>
      </w:r>
      <w:r>
        <w:t>43</w:t>
      </w:r>
      <w:r>
        <w:rPr>
          <w:rStyle w:val="HideTWBExt"/>
          <w:b w:val="0"/>
        </w:rPr>
        <w:t>&lt;/NumAm&gt;</w:t>
      </w:r>
    </w:p>
    <w:p w:rsidR="00EA0941" w:rsidRPr="00C56375" w:rsidRDefault="00EA0941" w:rsidP="00EA0941"/>
    <w:p w:rsidR="00EA0941" w:rsidRPr="00C56375" w:rsidRDefault="006C7044" w:rsidP="00EA0941">
      <w:pPr>
        <w:pStyle w:val="NormalBold"/>
        <w:keepNext/>
      </w:pPr>
      <w:r>
        <w:rPr>
          <w:rStyle w:val="HideTWBExt"/>
          <w:b w:val="0"/>
        </w:rPr>
        <w:t>&lt;DocAmend&gt;</w:t>
      </w:r>
      <w:r>
        <w:t>Pasiūlymas dėl reglamento</w:t>
      </w:r>
      <w:r>
        <w:rPr>
          <w:rStyle w:val="HideTWBExt"/>
          <w:b w:val="0"/>
        </w:rPr>
        <w:t>&lt;/DocAmend&gt;</w:t>
      </w:r>
    </w:p>
    <w:p w:rsidR="00EA0941" w:rsidRPr="00C56375" w:rsidRDefault="006C7044" w:rsidP="00EA0941">
      <w:pPr>
        <w:pStyle w:val="NormalBold"/>
      </w:pPr>
      <w:r>
        <w:rPr>
          <w:rStyle w:val="HideTWBExt"/>
          <w:b w:val="0"/>
        </w:rPr>
        <w:t>&lt;Article&gt;</w:t>
      </w:r>
      <w:r>
        <w:t xml:space="preserve">VII priedo 2 </w:t>
      </w:r>
      <w:r>
        <w:t>dalies 2 pastraipos 2.1 punkto įžanginė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89A" w:rsidTr="00EB774D">
        <w:trPr>
          <w:jc w:val="center"/>
        </w:trPr>
        <w:tc>
          <w:tcPr>
            <w:tcW w:w="9752" w:type="dxa"/>
            <w:gridSpan w:val="2"/>
          </w:tcPr>
          <w:p w:rsidR="00EA0941" w:rsidRPr="00C56375" w:rsidRDefault="00EA0941" w:rsidP="00EB774D">
            <w:pPr>
              <w:keepNext/>
            </w:pPr>
          </w:p>
        </w:tc>
      </w:tr>
      <w:tr w:rsidR="00A9089A" w:rsidTr="00EB774D">
        <w:trPr>
          <w:jc w:val="center"/>
        </w:trPr>
        <w:tc>
          <w:tcPr>
            <w:tcW w:w="4876" w:type="dxa"/>
            <w:hideMark/>
          </w:tcPr>
          <w:p w:rsidR="00EA0941" w:rsidRPr="00C56375" w:rsidRDefault="006C7044" w:rsidP="00EB774D">
            <w:pPr>
              <w:pStyle w:val="ColumnHeading"/>
              <w:keepNext/>
            </w:pPr>
            <w:r>
              <w:t>Komisijos siūlomas tekstas</w:t>
            </w:r>
          </w:p>
        </w:tc>
        <w:tc>
          <w:tcPr>
            <w:tcW w:w="4876" w:type="dxa"/>
            <w:hideMark/>
          </w:tcPr>
          <w:p w:rsidR="00EA0941" w:rsidRPr="00C56375" w:rsidRDefault="006C7044" w:rsidP="00EB774D">
            <w:pPr>
              <w:pStyle w:val="ColumnHeading"/>
              <w:keepNext/>
            </w:pPr>
            <w:r>
              <w:t>Pakeitimas</w:t>
            </w:r>
          </w:p>
        </w:tc>
      </w:tr>
      <w:tr w:rsidR="00A9089A" w:rsidTr="00EB774D">
        <w:trPr>
          <w:jc w:val="center"/>
        </w:trPr>
        <w:tc>
          <w:tcPr>
            <w:tcW w:w="4876" w:type="dxa"/>
            <w:hideMark/>
          </w:tcPr>
          <w:p w:rsidR="00EA0941" w:rsidRPr="00C56375" w:rsidRDefault="006C7044" w:rsidP="00EB774D">
            <w:pPr>
              <w:pStyle w:val="Normal6"/>
            </w:pPr>
            <w:r>
              <w:t>2.1.</w:t>
            </w:r>
            <w:r>
              <w:tab/>
              <w:t>reformų ir investicijų įsipareigojimais skatinamas augimas;</w:t>
            </w:r>
          </w:p>
        </w:tc>
        <w:tc>
          <w:tcPr>
            <w:tcW w:w="4876" w:type="dxa"/>
            <w:hideMark/>
          </w:tcPr>
          <w:p w:rsidR="00EA0941" w:rsidRPr="00C56375" w:rsidRDefault="006C7044" w:rsidP="00EB774D">
            <w:pPr>
              <w:pStyle w:val="Normal6"/>
              <w:rPr>
                <w:szCs w:val="24"/>
              </w:rPr>
            </w:pPr>
            <w:r>
              <w:t>2.1.</w:t>
            </w:r>
            <w:r>
              <w:tab/>
              <w:t>reformų ir investicijų įsipareigojimais skatinamas</w:t>
            </w:r>
            <w:r>
              <w:rPr>
                <w:b/>
                <w:bCs/>
                <w:i/>
                <w:iCs/>
              </w:rPr>
              <w:t xml:space="preserve"> tvarus</w:t>
            </w:r>
            <w:r>
              <w:t xml:space="preserve"> augimas; </w:t>
            </w:r>
            <w:r>
              <w:rPr>
                <w:b/>
                <w:i/>
              </w:rPr>
              <w:t xml:space="preserve">tikimasi, kad vykdant </w:t>
            </w:r>
            <w:r>
              <w:rPr>
                <w:b/>
                <w:i/>
              </w:rPr>
              <w:t>reformų ir investicijų įsipareigojimus bus pasiekta pakankama pažanga siekiant nacionalinių tikslų, susietų su pagrindiniais Europos socialinių teisių ramsčio tikslais ir jų pagrindiniais bei antriniais rodikliais;</w:t>
            </w:r>
          </w:p>
        </w:tc>
      </w:tr>
    </w:tbl>
    <w:p w:rsidR="00EA0941" w:rsidRPr="00C56375" w:rsidRDefault="006C7044" w:rsidP="00EA0941">
      <w:pPr>
        <w:rPr>
          <w:rStyle w:val="HideTWBExt"/>
          <w:rFonts w:ascii="Times New Roman" w:hAnsi="Times New Roman" w:cs="Times New Roman"/>
          <w:noProof w:val="0"/>
          <w:vanish w:val="0"/>
          <w:color w:val="auto"/>
          <w:sz w:val="24"/>
        </w:rPr>
      </w:pPr>
      <w:r>
        <w:rPr>
          <w:rStyle w:val="HideTWBExt"/>
        </w:rPr>
        <w:lastRenderedPageBreak/>
        <w:t>&lt;/Amend&gt;</w:t>
      </w:r>
    </w:p>
    <w:p w:rsidR="00EA0941" w:rsidRPr="00C56375" w:rsidRDefault="006C7044" w:rsidP="00EA0941">
      <w:pPr>
        <w:pStyle w:val="AmNumberTabs"/>
      </w:pPr>
      <w:r>
        <w:rPr>
          <w:rStyle w:val="HideTWBExt"/>
          <w:b w:val="0"/>
        </w:rPr>
        <w:t>&lt;Amend&gt;</w:t>
      </w:r>
      <w:r>
        <w:t>Pakeitimas</w:t>
      </w:r>
      <w:r>
        <w:tab/>
      </w:r>
      <w:r>
        <w:tab/>
      </w:r>
      <w:r>
        <w:rPr>
          <w:rStyle w:val="HideTWBExt"/>
          <w:b w:val="0"/>
        </w:rPr>
        <w:t>&lt;NumAm&gt;</w:t>
      </w:r>
      <w:r>
        <w:t>44</w:t>
      </w:r>
      <w:r>
        <w:rPr>
          <w:rStyle w:val="HideTWBExt"/>
          <w:b w:val="0"/>
        </w:rPr>
        <w:t>&lt;/NumAm&gt;</w:t>
      </w:r>
    </w:p>
    <w:p w:rsidR="00EA0941" w:rsidRPr="00C56375" w:rsidRDefault="00EA0941" w:rsidP="00EA0941"/>
    <w:p w:rsidR="00EA0941" w:rsidRPr="00C56375" w:rsidRDefault="006C7044" w:rsidP="00EA0941">
      <w:pPr>
        <w:pStyle w:val="NormalBold"/>
        <w:keepNext/>
      </w:pPr>
      <w:r>
        <w:rPr>
          <w:rStyle w:val="HideTWBExt"/>
          <w:b w:val="0"/>
        </w:rPr>
        <w:t>&lt;DocAmend&gt;</w:t>
      </w:r>
      <w:r>
        <w:t>Pasiūlymas dėl reglamento</w:t>
      </w:r>
      <w:r>
        <w:rPr>
          <w:rStyle w:val="HideTWBExt"/>
          <w:b w:val="0"/>
        </w:rPr>
        <w:t>&lt;/DocAmend&gt;</w:t>
      </w:r>
    </w:p>
    <w:p w:rsidR="00EA0941" w:rsidRPr="00C56375" w:rsidRDefault="006C7044" w:rsidP="00EA0941">
      <w:pPr>
        <w:pStyle w:val="NormalBold"/>
      </w:pPr>
      <w:r>
        <w:rPr>
          <w:rStyle w:val="HideTWBExt"/>
          <w:b w:val="0"/>
        </w:rPr>
        <w:t>&lt;Article&gt;</w:t>
      </w:r>
      <w:r>
        <w:t>VII priedo 2 dalies 2 pastraipos 2.2 a punktas (naujas)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89A" w:rsidTr="00EB774D">
        <w:trPr>
          <w:jc w:val="center"/>
        </w:trPr>
        <w:tc>
          <w:tcPr>
            <w:tcW w:w="9752" w:type="dxa"/>
            <w:gridSpan w:val="2"/>
          </w:tcPr>
          <w:p w:rsidR="00EA0941" w:rsidRPr="00C56375" w:rsidRDefault="00EA0941" w:rsidP="00EB774D">
            <w:pPr>
              <w:keepNext/>
            </w:pPr>
          </w:p>
        </w:tc>
      </w:tr>
      <w:tr w:rsidR="00A9089A" w:rsidTr="00EB774D">
        <w:trPr>
          <w:jc w:val="center"/>
        </w:trPr>
        <w:tc>
          <w:tcPr>
            <w:tcW w:w="4876" w:type="dxa"/>
            <w:hideMark/>
          </w:tcPr>
          <w:p w:rsidR="00EA0941" w:rsidRPr="00C56375" w:rsidRDefault="006C7044" w:rsidP="00EB774D">
            <w:pPr>
              <w:pStyle w:val="ColumnHeading"/>
              <w:keepNext/>
            </w:pPr>
            <w:r>
              <w:t>Komisijos siūlomas tekstas</w:t>
            </w:r>
          </w:p>
        </w:tc>
        <w:tc>
          <w:tcPr>
            <w:tcW w:w="4876" w:type="dxa"/>
            <w:hideMark/>
          </w:tcPr>
          <w:p w:rsidR="00EA0941" w:rsidRPr="00C56375" w:rsidRDefault="006C7044" w:rsidP="00EB774D">
            <w:pPr>
              <w:pStyle w:val="ColumnHeading"/>
              <w:keepNext/>
            </w:pPr>
            <w:r>
              <w:t>Pakeitimas</w:t>
            </w:r>
          </w:p>
        </w:tc>
      </w:tr>
      <w:tr w:rsidR="00A9089A" w:rsidTr="00EB774D">
        <w:trPr>
          <w:jc w:val="center"/>
        </w:trPr>
        <w:tc>
          <w:tcPr>
            <w:tcW w:w="4876" w:type="dxa"/>
          </w:tcPr>
          <w:p w:rsidR="00EA0941" w:rsidRPr="00C56375" w:rsidRDefault="00EA0941" w:rsidP="00EB774D">
            <w:pPr>
              <w:pStyle w:val="Normal6"/>
              <w:rPr>
                <w:lang w:val="en-GB"/>
              </w:rPr>
            </w:pPr>
          </w:p>
        </w:tc>
        <w:tc>
          <w:tcPr>
            <w:tcW w:w="4876" w:type="dxa"/>
            <w:hideMark/>
          </w:tcPr>
          <w:p w:rsidR="00EA0941" w:rsidRPr="00C56375" w:rsidRDefault="006C7044" w:rsidP="00EB774D">
            <w:pPr>
              <w:pStyle w:val="Normal6"/>
              <w:rPr>
                <w:szCs w:val="24"/>
              </w:rPr>
            </w:pPr>
            <w:r>
              <w:rPr>
                <w:b/>
                <w:i/>
              </w:rPr>
              <w:t>2.2a.</w:t>
            </w:r>
            <w:r>
              <w:rPr>
                <w:b/>
                <w:i/>
              </w:rPr>
              <w:tab/>
              <w:t>reformų ir investicijų įsipareigojimais remiama aukštynkryptė socialinė konv</w:t>
            </w:r>
            <w:r>
              <w:rPr>
                <w:b/>
                <w:i/>
              </w:rPr>
              <w:t>ergencija;</w:t>
            </w:r>
          </w:p>
        </w:tc>
      </w:tr>
    </w:tbl>
    <w:p w:rsidR="00EA0941" w:rsidRPr="00C56375" w:rsidRDefault="006C7044" w:rsidP="00EA0941">
      <w:pPr>
        <w:rPr>
          <w:rStyle w:val="HideTWBExt"/>
          <w:rFonts w:ascii="Times New Roman" w:hAnsi="Times New Roman" w:cs="Times New Roman"/>
          <w:noProof w:val="0"/>
          <w:vanish w:val="0"/>
          <w:color w:val="auto"/>
          <w:sz w:val="24"/>
        </w:rPr>
      </w:pPr>
      <w:r>
        <w:rPr>
          <w:rStyle w:val="HideTWBExt"/>
        </w:rPr>
        <w:t>&lt;/Amend&gt;</w:t>
      </w:r>
    </w:p>
    <w:p w:rsidR="00EA0941" w:rsidRPr="00C56375" w:rsidRDefault="006C7044" w:rsidP="00EA0941">
      <w:pPr>
        <w:pStyle w:val="AmNumberTabs"/>
      </w:pPr>
      <w:r>
        <w:rPr>
          <w:rStyle w:val="HideTWBExt"/>
          <w:b w:val="0"/>
        </w:rPr>
        <w:t>&lt;Amend&gt;</w:t>
      </w:r>
      <w:r>
        <w:t>Pakeitimas</w:t>
      </w:r>
      <w:r>
        <w:tab/>
      </w:r>
      <w:r>
        <w:tab/>
      </w:r>
      <w:r>
        <w:rPr>
          <w:rStyle w:val="HideTWBExt"/>
          <w:b w:val="0"/>
        </w:rPr>
        <w:t>&lt;NumAm&gt;</w:t>
      </w:r>
      <w:r>
        <w:t>45</w:t>
      </w:r>
      <w:r>
        <w:rPr>
          <w:rStyle w:val="HideTWBExt"/>
          <w:b w:val="0"/>
        </w:rPr>
        <w:t>&lt;/NumAm&gt;</w:t>
      </w:r>
    </w:p>
    <w:p w:rsidR="00EA0941" w:rsidRPr="00C56375" w:rsidRDefault="00EA0941" w:rsidP="00EA0941"/>
    <w:p w:rsidR="00EA0941" w:rsidRPr="00C56375" w:rsidRDefault="006C7044" w:rsidP="00EA0941">
      <w:pPr>
        <w:pStyle w:val="NormalBold"/>
        <w:keepNext/>
      </w:pPr>
      <w:r>
        <w:rPr>
          <w:rStyle w:val="HideTWBExt"/>
          <w:b w:val="0"/>
        </w:rPr>
        <w:t>&lt;DocAmend&gt;</w:t>
      </w:r>
      <w:r>
        <w:t>Pasiūlymas dėl reglamento</w:t>
      </w:r>
      <w:r>
        <w:rPr>
          <w:rStyle w:val="HideTWBExt"/>
          <w:b w:val="0"/>
        </w:rPr>
        <w:t>&lt;/DocAmend&gt;</w:t>
      </w:r>
    </w:p>
    <w:p w:rsidR="00EA0941" w:rsidRPr="00C56375" w:rsidRDefault="006C7044" w:rsidP="00EA0941">
      <w:pPr>
        <w:pStyle w:val="NormalBold"/>
      </w:pPr>
      <w:r>
        <w:rPr>
          <w:rStyle w:val="HideTWBExt"/>
          <w:b w:val="0"/>
        </w:rPr>
        <w:t>&lt;Article&gt;</w:t>
      </w:r>
      <w:r>
        <w:t>VII priedo 2 dalies 2 pastraipos 2.4 punkto įžanginė dalis</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89A" w:rsidTr="00EB774D">
        <w:trPr>
          <w:jc w:val="center"/>
        </w:trPr>
        <w:tc>
          <w:tcPr>
            <w:tcW w:w="9752" w:type="dxa"/>
            <w:gridSpan w:val="2"/>
          </w:tcPr>
          <w:p w:rsidR="00EA0941" w:rsidRPr="00C56375" w:rsidRDefault="00EA0941" w:rsidP="00EB774D">
            <w:pPr>
              <w:keepNext/>
            </w:pPr>
          </w:p>
        </w:tc>
      </w:tr>
      <w:tr w:rsidR="00A9089A" w:rsidTr="00EB774D">
        <w:trPr>
          <w:jc w:val="center"/>
        </w:trPr>
        <w:tc>
          <w:tcPr>
            <w:tcW w:w="4876" w:type="dxa"/>
            <w:hideMark/>
          </w:tcPr>
          <w:p w:rsidR="00EA0941" w:rsidRPr="00C56375" w:rsidRDefault="006C7044" w:rsidP="00EB774D">
            <w:pPr>
              <w:pStyle w:val="ColumnHeading"/>
              <w:keepNext/>
            </w:pPr>
            <w:r>
              <w:t>Komisijos siūlomas tekstas</w:t>
            </w:r>
          </w:p>
        </w:tc>
        <w:tc>
          <w:tcPr>
            <w:tcW w:w="4876" w:type="dxa"/>
            <w:hideMark/>
          </w:tcPr>
          <w:p w:rsidR="00EA0941" w:rsidRPr="00C56375" w:rsidRDefault="006C7044" w:rsidP="00EB774D">
            <w:pPr>
              <w:pStyle w:val="ColumnHeading"/>
              <w:keepNext/>
            </w:pPr>
            <w:r>
              <w:t>Pakeitimas</w:t>
            </w:r>
          </w:p>
        </w:tc>
      </w:tr>
      <w:tr w:rsidR="00A9089A" w:rsidTr="00EB774D">
        <w:trPr>
          <w:jc w:val="center"/>
        </w:trPr>
        <w:tc>
          <w:tcPr>
            <w:tcW w:w="4876" w:type="dxa"/>
            <w:hideMark/>
          </w:tcPr>
          <w:p w:rsidR="00EA0941" w:rsidRPr="00C56375" w:rsidRDefault="006C7044" w:rsidP="00EB774D">
            <w:pPr>
              <w:pStyle w:val="Normal6"/>
            </w:pPr>
            <w:r>
              <w:t>2.4.</w:t>
            </w:r>
            <w:r>
              <w:tab/>
              <w:t xml:space="preserve">reformų ir investicijų </w:t>
            </w:r>
            <w:r>
              <w:t>įsipareigojimais bendrai atsižvelgiama į atitinkamas konkrečiai šaliai skirtas rekomendacijas, įskaitant, kai taikytina, rekomendacijas, pateiktas pagal makroekonominio disbalanso procedūrą;</w:t>
            </w:r>
          </w:p>
        </w:tc>
        <w:tc>
          <w:tcPr>
            <w:tcW w:w="4876" w:type="dxa"/>
            <w:hideMark/>
          </w:tcPr>
          <w:p w:rsidR="00EA0941" w:rsidRPr="00C56375" w:rsidRDefault="006C7044" w:rsidP="00EB774D">
            <w:pPr>
              <w:pStyle w:val="Normal6"/>
              <w:rPr>
                <w:szCs w:val="24"/>
              </w:rPr>
            </w:pPr>
            <w:r>
              <w:t>2.4.</w:t>
            </w:r>
            <w:r>
              <w:tab/>
              <w:t>reformų ir investicijų įsipareigojimais bendrai atsižvelgiam</w:t>
            </w:r>
            <w:r>
              <w:t xml:space="preserve">a į atitinkamas </w:t>
            </w:r>
            <w:r>
              <w:rPr>
                <w:b/>
                <w:i/>
              </w:rPr>
              <w:t xml:space="preserve">pagal SESV 121 straipsnio 4 dalį ir 148 straipsnio 4 dalį teikiamas </w:t>
            </w:r>
            <w:r>
              <w:t>konkrečiai šaliai skirtas rekomendacijas, įskaitant, kai taikytina, rekomendacijas, pateiktas pagal makroekonominio disbalanso procedūrą;</w:t>
            </w:r>
          </w:p>
        </w:tc>
      </w:tr>
    </w:tbl>
    <w:p w:rsidR="00EA0941" w:rsidRPr="00C56375" w:rsidRDefault="006C7044" w:rsidP="00EA0941">
      <w:pPr>
        <w:rPr>
          <w:rStyle w:val="HideTWBExt"/>
          <w:rFonts w:ascii="Times New Roman" w:hAnsi="Times New Roman" w:cs="Times New Roman"/>
          <w:noProof w:val="0"/>
          <w:vanish w:val="0"/>
          <w:color w:val="auto"/>
          <w:sz w:val="24"/>
        </w:rPr>
      </w:pPr>
      <w:r>
        <w:rPr>
          <w:rStyle w:val="HideTWBExt"/>
        </w:rPr>
        <w:t>&lt;/Amend&gt;</w:t>
      </w:r>
    </w:p>
    <w:p w:rsidR="00EA0941" w:rsidRPr="00C56375" w:rsidRDefault="00EA0941" w:rsidP="00EA0941">
      <w:pPr>
        <w:rPr>
          <w:rStyle w:val="HideTWBExt"/>
        </w:rPr>
      </w:pPr>
    </w:p>
    <w:p w:rsidR="00EA0941" w:rsidRPr="00C56375" w:rsidRDefault="006C7044" w:rsidP="00EA0941">
      <w:pPr>
        <w:pStyle w:val="AmNumberTabs"/>
      </w:pPr>
      <w:r>
        <w:rPr>
          <w:rStyle w:val="HideTWBExt"/>
          <w:b w:val="0"/>
        </w:rPr>
        <w:t>&lt;Amend&gt;</w:t>
      </w:r>
      <w:r>
        <w:t>Pakeitimas</w:t>
      </w:r>
      <w:r>
        <w:tab/>
      </w:r>
      <w:r>
        <w:tab/>
      </w:r>
      <w:r>
        <w:rPr>
          <w:rStyle w:val="HideTWBExt"/>
          <w:b w:val="0"/>
        </w:rPr>
        <w:t>&lt;Num</w:t>
      </w:r>
      <w:r>
        <w:rPr>
          <w:rStyle w:val="HideTWBExt"/>
          <w:b w:val="0"/>
        </w:rPr>
        <w:t>Am&gt;</w:t>
      </w:r>
      <w:r>
        <w:t>46</w:t>
      </w:r>
      <w:r>
        <w:rPr>
          <w:rStyle w:val="HideTWBExt"/>
          <w:b w:val="0"/>
        </w:rPr>
        <w:t>&lt;/NumAm&gt;</w:t>
      </w:r>
    </w:p>
    <w:p w:rsidR="00EA0941" w:rsidRPr="00C56375" w:rsidRDefault="00EA0941" w:rsidP="00EA0941"/>
    <w:p w:rsidR="00EA0941" w:rsidRPr="00C56375" w:rsidRDefault="006C7044" w:rsidP="00EA0941">
      <w:pPr>
        <w:pStyle w:val="NormalBold"/>
        <w:keepNext/>
      </w:pPr>
      <w:r>
        <w:rPr>
          <w:rStyle w:val="HideTWBExt"/>
          <w:b w:val="0"/>
        </w:rPr>
        <w:t>&lt;DocAmend&gt;</w:t>
      </w:r>
      <w:r>
        <w:t>Pasiūlymas dėl reglamento</w:t>
      </w:r>
      <w:r>
        <w:rPr>
          <w:rStyle w:val="HideTWBExt"/>
          <w:b w:val="0"/>
        </w:rPr>
        <w:t>&lt;/DocAmend&gt;</w:t>
      </w:r>
    </w:p>
    <w:p w:rsidR="00EA0941" w:rsidRPr="00C56375" w:rsidRDefault="006C7044" w:rsidP="00EA0941">
      <w:pPr>
        <w:pStyle w:val="NormalBold"/>
      </w:pPr>
      <w:r>
        <w:rPr>
          <w:rStyle w:val="HideTWBExt"/>
          <w:b w:val="0"/>
          <w:lang w:val="fr-FR"/>
        </w:rPr>
        <w:t>&lt;Article&gt;</w:t>
      </w:r>
      <w:r>
        <w:t>VII priedo 2 dalies 2 pastraipos 2.4 punkto 1 įtrauka</w:t>
      </w:r>
      <w:r>
        <w:rPr>
          <w:rStyle w:val="HideTWBExt"/>
          <w:b w:val="0"/>
          <w:lang w:val="fr-FR"/>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9089A" w:rsidTr="00EB774D">
        <w:trPr>
          <w:jc w:val="center"/>
        </w:trPr>
        <w:tc>
          <w:tcPr>
            <w:tcW w:w="9752" w:type="dxa"/>
            <w:gridSpan w:val="2"/>
          </w:tcPr>
          <w:p w:rsidR="00EA0941" w:rsidRPr="00C56375" w:rsidRDefault="00EA0941" w:rsidP="00EB774D">
            <w:pPr>
              <w:keepNext/>
              <w:rPr>
                <w:lang w:val="fr-FR"/>
              </w:rPr>
            </w:pPr>
          </w:p>
        </w:tc>
      </w:tr>
      <w:tr w:rsidR="00A9089A" w:rsidTr="00EB774D">
        <w:trPr>
          <w:jc w:val="center"/>
        </w:trPr>
        <w:tc>
          <w:tcPr>
            <w:tcW w:w="4876" w:type="dxa"/>
            <w:hideMark/>
          </w:tcPr>
          <w:p w:rsidR="00EA0941" w:rsidRPr="00C56375" w:rsidRDefault="006C7044" w:rsidP="00EB774D">
            <w:pPr>
              <w:pStyle w:val="ColumnHeading"/>
              <w:keepNext/>
            </w:pPr>
            <w:r>
              <w:t>Komisijos siūlomas tekstas</w:t>
            </w:r>
          </w:p>
        </w:tc>
        <w:tc>
          <w:tcPr>
            <w:tcW w:w="4876" w:type="dxa"/>
            <w:hideMark/>
          </w:tcPr>
          <w:p w:rsidR="00EA0941" w:rsidRPr="00C56375" w:rsidRDefault="006C7044" w:rsidP="00EB774D">
            <w:pPr>
              <w:pStyle w:val="ColumnHeading"/>
              <w:keepNext/>
            </w:pPr>
            <w:r>
              <w:t>Pakeitimas</w:t>
            </w:r>
          </w:p>
        </w:tc>
      </w:tr>
      <w:tr w:rsidR="00A9089A" w:rsidTr="00EB774D">
        <w:trPr>
          <w:jc w:val="center"/>
        </w:trPr>
        <w:tc>
          <w:tcPr>
            <w:tcW w:w="4876" w:type="dxa"/>
            <w:hideMark/>
          </w:tcPr>
          <w:p w:rsidR="00EA0941" w:rsidRPr="00C56375" w:rsidRDefault="006C7044" w:rsidP="00EB774D">
            <w:pPr>
              <w:pStyle w:val="Normal6"/>
            </w:pPr>
            <w:r>
              <w:t>–</w:t>
            </w:r>
            <w:r>
              <w:tab/>
              <w:t xml:space="preserve">tikimasi, kad atitinkami reformų ir investicijų įsipareigojimai, kuriais </w:t>
            </w:r>
            <w:r>
              <w:t xml:space="preserve">grindžiamas koregavimo laikotarpio pratęsimas, bendrai padės spręsti problemas, nustatytas atitinkamose konkrečiai šaliai skirtose rekomendacijose, įskaitant rekomendacijas, atitinkamais atvejais pateikiamas pagal makroekonominio disbalanso procedūrą, </w:t>
            </w:r>
            <w:r>
              <w:lastRenderedPageBreak/>
              <w:t>atsi</w:t>
            </w:r>
            <w:r>
              <w:t>žvelgiant į konkrečios šalies problemų sritį ir mastą ir, kai aktualu, į įsipareigojimus, prisiimtus pagal ekonomikos gaivinimo ir atsparumo didinimo planus;</w:t>
            </w:r>
          </w:p>
        </w:tc>
        <w:tc>
          <w:tcPr>
            <w:tcW w:w="4876" w:type="dxa"/>
            <w:hideMark/>
          </w:tcPr>
          <w:p w:rsidR="00EA0941" w:rsidRPr="00C56375" w:rsidRDefault="006C7044" w:rsidP="00EB774D">
            <w:pPr>
              <w:pStyle w:val="Normal6"/>
              <w:rPr>
                <w:szCs w:val="24"/>
              </w:rPr>
            </w:pPr>
            <w:r>
              <w:lastRenderedPageBreak/>
              <w:t>–</w:t>
            </w:r>
            <w:r>
              <w:tab/>
              <w:t xml:space="preserve">tikimasi, kad atitinkami reformų ir investicijų įsipareigojimai, kuriais grindžiamas koregavimo </w:t>
            </w:r>
            <w:r>
              <w:t xml:space="preserve">laikotarpio pratęsimas, bendrai padės spręsti problemas, nustatytas atitinkamose konkrečiai šaliai skirtose rekomendacijose, įskaitant rekomendacijas, atitinkamais atvejais pateikiamas pagal makroekonominio disbalanso procedūrą, </w:t>
            </w:r>
            <w:r>
              <w:rPr>
                <w:b/>
                <w:i/>
              </w:rPr>
              <w:t xml:space="preserve">ir </w:t>
            </w:r>
            <w:r>
              <w:rPr>
                <w:b/>
                <w:i/>
              </w:rPr>
              <w:lastRenderedPageBreak/>
              <w:t>rekomendacijas, pateikia</w:t>
            </w:r>
            <w:r>
              <w:rPr>
                <w:b/>
                <w:i/>
              </w:rPr>
              <w:t xml:space="preserve">mas pagal SESV 148 straipsnio 4 dalį, </w:t>
            </w:r>
            <w:r>
              <w:t>atsižvelgiant į konkrečios šalies problemų sritį ir mastą ir, kai aktualu, į įsipareigojimus, prisiimtus pagal ekonomikos gaivinimo ir atsparumo didinimo planus;</w:t>
            </w:r>
          </w:p>
        </w:tc>
      </w:tr>
    </w:tbl>
    <w:p w:rsidR="00EA0941" w:rsidRPr="00C56375" w:rsidRDefault="006C7044" w:rsidP="00EA0941">
      <w:pPr>
        <w:rPr>
          <w:rStyle w:val="HideTWBExt"/>
        </w:rPr>
      </w:pPr>
      <w:r>
        <w:rPr>
          <w:rStyle w:val="HideTWBExt"/>
        </w:rPr>
        <w:lastRenderedPageBreak/>
        <w:t>&lt;/Amend&gt;</w:t>
      </w:r>
    </w:p>
    <w:p w:rsidR="00EA0941" w:rsidRPr="00C56375" w:rsidRDefault="006C7044" w:rsidP="00EA0941">
      <w:pPr>
        <w:rPr>
          <w:rStyle w:val="HideTWBExt"/>
          <w:szCs w:val="20"/>
        </w:rPr>
      </w:pPr>
      <w:r>
        <w:rPr>
          <w:rStyle w:val="HideTWBExt"/>
        </w:rPr>
        <w:t>&lt;/RepeatBlock-Amend&gt;</w:t>
      </w:r>
    </w:p>
    <w:p w:rsidR="00EA0941" w:rsidRPr="00C56375" w:rsidRDefault="006C7044" w:rsidP="00EA0941">
      <w:r>
        <w:br w:type="page"/>
      </w:r>
    </w:p>
    <w:p w:rsidR="00836C87" w:rsidRDefault="006C7044" w:rsidP="00836C87">
      <w:pPr>
        <w:pStyle w:val="PageHeadingNotTOC"/>
      </w:pPr>
      <w:r>
        <w:lastRenderedPageBreak/>
        <w:t xml:space="preserve">NUOMONĘ TEIKIANČIO </w:t>
      </w:r>
      <w:r>
        <w:t>KOMITETO PROCEDŪRA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A9089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36C87" w:rsidRDefault="006C7044">
            <w:pPr>
              <w:autoSpaceDE w:val="0"/>
              <w:autoSpaceDN w:val="0"/>
              <w:adjustRightInd w:val="0"/>
              <w:rPr>
                <w:b/>
                <w:bCs/>
                <w:color w:val="000000"/>
                <w:sz w:val="20"/>
                <w:szCs w:val="20"/>
              </w:rPr>
            </w:pPr>
            <w:r>
              <w:rPr>
                <w:b/>
                <w:color w:val="000000"/>
                <w:sz w:val="20"/>
              </w:rPr>
              <w:t>Pavadinimas</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36C87" w:rsidRDefault="006C7044">
            <w:pPr>
              <w:autoSpaceDE w:val="0"/>
              <w:autoSpaceDN w:val="0"/>
              <w:adjustRightInd w:val="0"/>
              <w:rPr>
                <w:color w:val="000000"/>
                <w:sz w:val="20"/>
                <w:szCs w:val="20"/>
              </w:rPr>
            </w:pPr>
            <w:r>
              <w:rPr>
                <w:color w:val="000000"/>
                <w:sz w:val="20"/>
              </w:rPr>
              <w:t>Veiksmingas ekonominės politikos koordinavimas ir daugiašalė biudžeto priežiūra ir Tarybos reglamento (EB) Nr. 1466/97 panaikinimas</w:t>
            </w:r>
          </w:p>
        </w:tc>
      </w:tr>
      <w:tr w:rsidR="00A9089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36C87" w:rsidRDefault="006C7044">
            <w:pPr>
              <w:autoSpaceDE w:val="0"/>
              <w:autoSpaceDN w:val="0"/>
              <w:adjustRightInd w:val="0"/>
              <w:rPr>
                <w:b/>
                <w:bCs/>
                <w:color w:val="000000"/>
                <w:sz w:val="20"/>
                <w:szCs w:val="20"/>
              </w:rPr>
            </w:pPr>
            <w:r>
              <w:rPr>
                <w:b/>
                <w:color w:val="000000"/>
                <w:sz w:val="20"/>
              </w:rPr>
              <w:t>Nuorodos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36C87" w:rsidRDefault="006C7044">
            <w:pPr>
              <w:autoSpaceDE w:val="0"/>
              <w:autoSpaceDN w:val="0"/>
              <w:adjustRightInd w:val="0"/>
              <w:rPr>
                <w:color w:val="000000"/>
                <w:sz w:val="20"/>
                <w:szCs w:val="20"/>
              </w:rPr>
            </w:pPr>
            <w:r>
              <w:rPr>
                <w:color w:val="000000"/>
                <w:sz w:val="20"/>
              </w:rPr>
              <w:t>COM(2023)0240 – C9-0150/2023 – 2023/0138(COD)</w:t>
            </w:r>
          </w:p>
        </w:tc>
      </w:tr>
      <w:tr w:rsidR="00A9089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36C87" w:rsidRDefault="006C7044">
            <w:pPr>
              <w:autoSpaceDE w:val="0"/>
              <w:autoSpaceDN w:val="0"/>
              <w:adjustRightInd w:val="0"/>
              <w:rPr>
                <w:b/>
                <w:bCs/>
                <w:color w:val="000000"/>
                <w:sz w:val="20"/>
                <w:szCs w:val="20"/>
              </w:rPr>
            </w:pPr>
            <w:r>
              <w:rPr>
                <w:b/>
                <w:color w:val="000000"/>
                <w:sz w:val="20"/>
              </w:rPr>
              <w:t>Atsakingas komitetas</w:t>
            </w:r>
          </w:p>
          <w:p w:rsidR="00836C87" w:rsidRDefault="006C7044">
            <w:pPr>
              <w:autoSpaceDE w:val="0"/>
              <w:autoSpaceDN w:val="0"/>
              <w:adjustRightInd w:val="0"/>
              <w:rPr>
                <w:color w:val="000000"/>
                <w:sz w:val="20"/>
                <w:szCs w:val="20"/>
              </w:rPr>
            </w:pPr>
            <w:r>
              <w:rPr>
                <w:color w:val="000000"/>
                <w:sz w:val="20"/>
              </w:rPr>
              <w:t>       </w:t>
            </w:r>
            <w:r>
              <w:rPr>
                <w:color w:val="000000"/>
                <w:sz w:val="20"/>
              </w:rPr>
              <w:t>Paskelbimo plenariniame posėdyje data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36C87" w:rsidRDefault="006C7044">
            <w:pPr>
              <w:autoSpaceDE w:val="0"/>
              <w:autoSpaceDN w:val="0"/>
              <w:adjustRightInd w:val="0"/>
              <w:rPr>
                <w:color w:val="000000"/>
                <w:sz w:val="20"/>
                <w:szCs w:val="20"/>
              </w:rPr>
            </w:pPr>
            <w:r>
              <w:rPr>
                <w:color w:val="000000"/>
                <w:sz w:val="20"/>
              </w:rPr>
              <w:t>ECON</w:t>
            </w:r>
          </w:p>
          <w:p w:rsidR="00836C87" w:rsidRDefault="006C7044">
            <w:pPr>
              <w:autoSpaceDE w:val="0"/>
              <w:autoSpaceDN w:val="0"/>
              <w:adjustRightInd w:val="0"/>
              <w:rPr>
                <w:color w:val="000000"/>
                <w:sz w:val="20"/>
                <w:szCs w:val="20"/>
              </w:rPr>
            </w:pPr>
            <w:r>
              <w:rPr>
                <w:color w:val="000000"/>
                <w:sz w:val="20"/>
              </w:rPr>
              <w:t>12.6.2023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36C87" w:rsidRDefault="00836C8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36C87" w:rsidRDefault="00836C8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36C87" w:rsidRDefault="00836C87">
            <w:pPr>
              <w:autoSpaceDE w:val="0"/>
              <w:autoSpaceDN w:val="0"/>
              <w:adjustRightInd w:val="0"/>
              <w:rPr>
                <w:rFonts w:ascii="sans-serif" w:hAnsi="sans-serif" w:cs="sans-serif"/>
                <w:color w:val="000000"/>
              </w:rPr>
            </w:pPr>
          </w:p>
        </w:tc>
      </w:tr>
      <w:tr w:rsidR="00A9089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36C87" w:rsidRDefault="006C7044">
            <w:pPr>
              <w:autoSpaceDE w:val="0"/>
              <w:autoSpaceDN w:val="0"/>
              <w:adjustRightInd w:val="0"/>
              <w:rPr>
                <w:b/>
                <w:bCs/>
                <w:color w:val="000000"/>
                <w:sz w:val="20"/>
                <w:szCs w:val="20"/>
              </w:rPr>
            </w:pPr>
            <w:r>
              <w:rPr>
                <w:b/>
                <w:color w:val="000000"/>
                <w:sz w:val="20"/>
              </w:rPr>
              <w:t>Nuomonę pateikė</w:t>
            </w:r>
          </w:p>
          <w:p w:rsidR="00836C87" w:rsidRDefault="006C7044">
            <w:pPr>
              <w:autoSpaceDE w:val="0"/>
              <w:autoSpaceDN w:val="0"/>
              <w:adjustRightInd w:val="0"/>
              <w:rPr>
                <w:color w:val="000000"/>
                <w:sz w:val="20"/>
                <w:szCs w:val="20"/>
              </w:rPr>
            </w:pPr>
            <w:r>
              <w:rPr>
                <w:color w:val="000000"/>
                <w:sz w:val="20"/>
              </w:rPr>
              <w:t>       Paskelbimo plenariniame posėdyje data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36C87" w:rsidRDefault="006C7044">
            <w:pPr>
              <w:autoSpaceDE w:val="0"/>
              <w:autoSpaceDN w:val="0"/>
              <w:adjustRightInd w:val="0"/>
              <w:rPr>
                <w:color w:val="000000"/>
                <w:sz w:val="20"/>
                <w:szCs w:val="20"/>
              </w:rPr>
            </w:pPr>
            <w:r>
              <w:rPr>
                <w:color w:val="000000"/>
                <w:sz w:val="20"/>
              </w:rPr>
              <w:t>EMPL</w:t>
            </w:r>
          </w:p>
          <w:p w:rsidR="00836C87" w:rsidRDefault="006C7044">
            <w:pPr>
              <w:autoSpaceDE w:val="0"/>
              <w:autoSpaceDN w:val="0"/>
              <w:adjustRightInd w:val="0"/>
              <w:rPr>
                <w:color w:val="000000"/>
                <w:sz w:val="20"/>
                <w:szCs w:val="20"/>
              </w:rPr>
            </w:pPr>
            <w:r>
              <w:rPr>
                <w:color w:val="000000"/>
                <w:sz w:val="20"/>
              </w:rPr>
              <w:t>12.6.2023</w:t>
            </w:r>
          </w:p>
        </w:tc>
      </w:tr>
      <w:tr w:rsidR="00A9089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36C87" w:rsidRDefault="006C7044">
            <w:pPr>
              <w:autoSpaceDE w:val="0"/>
              <w:autoSpaceDN w:val="0"/>
              <w:adjustRightInd w:val="0"/>
              <w:rPr>
                <w:b/>
                <w:bCs/>
                <w:color w:val="000000"/>
                <w:sz w:val="20"/>
                <w:szCs w:val="20"/>
              </w:rPr>
            </w:pPr>
            <w:r>
              <w:rPr>
                <w:b/>
                <w:color w:val="000000"/>
                <w:sz w:val="20"/>
              </w:rPr>
              <w:t>Susiję komitetai - paskelbimo plenariniame posėdyje data</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36C87" w:rsidRDefault="006C7044">
            <w:pPr>
              <w:autoSpaceDE w:val="0"/>
              <w:autoSpaceDN w:val="0"/>
              <w:adjustRightInd w:val="0"/>
              <w:rPr>
                <w:color w:val="000000"/>
                <w:sz w:val="20"/>
                <w:szCs w:val="20"/>
              </w:rPr>
            </w:pPr>
            <w:r>
              <w:rPr>
                <w:color w:val="000000"/>
                <w:sz w:val="20"/>
              </w:rPr>
              <w:t>14.9.2023</w:t>
            </w:r>
          </w:p>
        </w:tc>
      </w:tr>
      <w:tr w:rsidR="00A9089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36C87" w:rsidRDefault="006C7044">
            <w:pPr>
              <w:autoSpaceDE w:val="0"/>
              <w:autoSpaceDN w:val="0"/>
              <w:adjustRightInd w:val="0"/>
              <w:rPr>
                <w:b/>
                <w:bCs/>
                <w:color w:val="000000"/>
                <w:sz w:val="20"/>
                <w:szCs w:val="20"/>
              </w:rPr>
            </w:pPr>
            <w:r>
              <w:rPr>
                <w:b/>
                <w:color w:val="000000"/>
                <w:sz w:val="20"/>
              </w:rPr>
              <w:t>Nuomonės referentas (-ė)</w:t>
            </w:r>
          </w:p>
          <w:p w:rsidR="00836C87" w:rsidRDefault="006C7044">
            <w:pPr>
              <w:autoSpaceDE w:val="0"/>
              <w:autoSpaceDN w:val="0"/>
              <w:adjustRightInd w:val="0"/>
              <w:rPr>
                <w:color w:val="000000"/>
                <w:sz w:val="20"/>
                <w:szCs w:val="20"/>
              </w:rPr>
            </w:pPr>
            <w:r>
              <w:rPr>
                <w:color w:val="000000"/>
                <w:sz w:val="20"/>
              </w:rPr>
              <w:t>       Paskyrimo data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36C87" w:rsidRDefault="006C7044">
            <w:pPr>
              <w:autoSpaceDE w:val="0"/>
              <w:autoSpaceDN w:val="0"/>
              <w:adjustRightInd w:val="0"/>
              <w:rPr>
                <w:color w:val="000000"/>
                <w:sz w:val="20"/>
                <w:szCs w:val="20"/>
              </w:rPr>
            </w:pPr>
            <w:r>
              <w:rPr>
                <w:color w:val="000000"/>
                <w:sz w:val="20"/>
              </w:rPr>
              <w:t>Gabriele Bischoff</w:t>
            </w:r>
          </w:p>
          <w:p w:rsidR="00836C87" w:rsidRDefault="006C7044">
            <w:pPr>
              <w:autoSpaceDE w:val="0"/>
              <w:autoSpaceDN w:val="0"/>
              <w:adjustRightInd w:val="0"/>
              <w:rPr>
                <w:color w:val="000000"/>
                <w:sz w:val="20"/>
                <w:szCs w:val="20"/>
              </w:rPr>
            </w:pPr>
            <w:r>
              <w:rPr>
                <w:color w:val="000000"/>
                <w:sz w:val="20"/>
              </w:rPr>
              <w:t>29.6.2023</w:t>
            </w:r>
          </w:p>
        </w:tc>
      </w:tr>
      <w:tr w:rsidR="00A9089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36C87" w:rsidRDefault="006C7044">
            <w:pPr>
              <w:autoSpaceDE w:val="0"/>
              <w:autoSpaceDN w:val="0"/>
              <w:adjustRightInd w:val="0"/>
              <w:rPr>
                <w:b/>
                <w:bCs/>
                <w:color w:val="000000"/>
                <w:sz w:val="20"/>
                <w:szCs w:val="20"/>
              </w:rPr>
            </w:pPr>
            <w:r>
              <w:rPr>
                <w:b/>
                <w:color w:val="000000"/>
                <w:sz w:val="20"/>
              </w:rPr>
              <w:t>Svarstymas komitete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36C87" w:rsidRDefault="006C7044">
            <w:pPr>
              <w:autoSpaceDE w:val="0"/>
              <w:autoSpaceDN w:val="0"/>
              <w:adjustRightInd w:val="0"/>
              <w:rPr>
                <w:color w:val="000000"/>
                <w:sz w:val="20"/>
                <w:szCs w:val="20"/>
              </w:rPr>
            </w:pPr>
            <w:r>
              <w:rPr>
                <w:color w:val="000000"/>
                <w:sz w:val="20"/>
              </w:rPr>
              <w:t>2.10.2023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36C87" w:rsidRDefault="00836C8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36C87" w:rsidRDefault="00836C8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36C87" w:rsidRDefault="00836C87">
            <w:pPr>
              <w:autoSpaceDE w:val="0"/>
              <w:autoSpaceDN w:val="0"/>
              <w:adjustRightInd w:val="0"/>
              <w:rPr>
                <w:rFonts w:ascii="sans-serif" w:hAnsi="sans-serif" w:cs="sans-serif"/>
                <w:color w:val="000000"/>
              </w:rPr>
            </w:pPr>
          </w:p>
        </w:tc>
      </w:tr>
      <w:tr w:rsidR="00A9089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36C87" w:rsidRDefault="006C7044">
            <w:pPr>
              <w:autoSpaceDE w:val="0"/>
              <w:autoSpaceDN w:val="0"/>
              <w:adjustRightInd w:val="0"/>
              <w:rPr>
                <w:b/>
                <w:bCs/>
                <w:color w:val="000000"/>
                <w:sz w:val="20"/>
                <w:szCs w:val="20"/>
              </w:rPr>
            </w:pPr>
            <w:r>
              <w:rPr>
                <w:b/>
                <w:color w:val="000000"/>
                <w:sz w:val="20"/>
              </w:rPr>
              <w:t>Priėmimo data</w:t>
            </w:r>
          </w:p>
        </w:tc>
        <w:tc>
          <w:tcPr>
            <w:tcW w:w="1530" w:type="dxa"/>
            <w:tcBorders>
              <w:top w:val="nil"/>
              <w:left w:val="nil"/>
              <w:bottom w:val="single" w:sz="8" w:space="0" w:color="000000"/>
              <w:right w:val="nil"/>
            </w:tcBorders>
            <w:tcMar>
              <w:top w:w="79" w:type="dxa"/>
              <w:left w:w="79" w:type="dxa"/>
              <w:bottom w:w="79" w:type="dxa"/>
              <w:right w:w="79" w:type="dxa"/>
            </w:tcMar>
          </w:tcPr>
          <w:p w:rsidR="00836C87" w:rsidRDefault="006C7044">
            <w:pPr>
              <w:autoSpaceDE w:val="0"/>
              <w:autoSpaceDN w:val="0"/>
              <w:adjustRightInd w:val="0"/>
              <w:rPr>
                <w:color w:val="000000"/>
                <w:sz w:val="20"/>
                <w:szCs w:val="20"/>
              </w:rPr>
            </w:pPr>
            <w:r>
              <w:rPr>
                <w:color w:val="000000"/>
                <w:sz w:val="20"/>
              </w:rPr>
              <w:t>25.10.2023</w:t>
            </w:r>
          </w:p>
        </w:tc>
        <w:tc>
          <w:tcPr>
            <w:tcW w:w="1474" w:type="dxa"/>
            <w:tcBorders>
              <w:top w:val="nil"/>
              <w:left w:val="nil"/>
              <w:bottom w:val="single" w:sz="8" w:space="0" w:color="000000"/>
              <w:right w:val="nil"/>
            </w:tcBorders>
            <w:tcMar>
              <w:top w:w="79" w:type="dxa"/>
              <w:left w:w="79" w:type="dxa"/>
              <w:bottom w:w="79" w:type="dxa"/>
              <w:right w:w="79" w:type="dxa"/>
            </w:tcMar>
          </w:tcPr>
          <w:p w:rsidR="00836C87" w:rsidRDefault="00836C8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836C87" w:rsidRDefault="00836C8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836C87" w:rsidRDefault="00836C87">
            <w:pPr>
              <w:autoSpaceDE w:val="0"/>
              <w:autoSpaceDN w:val="0"/>
              <w:adjustRightInd w:val="0"/>
              <w:rPr>
                <w:rFonts w:ascii="sans-serif" w:hAnsi="sans-serif" w:cs="sans-serif"/>
                <w:color w:val="000000"/>
              </w:rPr>
            </w:pPr>
          </w:p>
        </w:tc>
      </w:tr>
      <w:tr w:rsidR="00A9089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36C87" w:rsidRDefault="006C7044">
            <w:pPr>
              <w:autoSpaceDE w:val="0"/>
              <w:autoSpaceDN w:val="0"/>
              <w:adjustRightInd w:val="0"/>
              <w:rPr>
                <w:b/>
                <w:bCs/>
                <w:color w:val="000000"/>
                <w:sz w:val="20"/>
                <w:szCs w:val="20"/>
              </w:rPr>
            </w:pPr>
            <w:r>
              <w:rPr>
                <w:b/>
                <w:color w:val="000000"/>
                <w:sz w:val="20"/>
              </w:rPr>
              <w:t>Galutinio balsavimo rezultatai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36C87" w:rsidRDefault="006C7044">
            <w:pPr>
              <w:autoSpaceDE w:val="0"/>
              <w:autoSpaceDN w:val="0"/>
              <w:adjustRightInd w:val="0"/>
              <w:rPr>
                <w:color w:val="000000"/>
                <w:sz w:val="20"/>
                <w:szCs w:val="20"/>
              </w:rPr>
            </w:pPr>
            <w:r>
              <w:rPr>
                <w:color w:val="000000"/>
                <w:sz w:val="20"/>
              </w:rPr>
              <w:t>+:</w:t>
            </w:r>
          </w:p>
          <w:p w:rsidR="00836C87" w:rsidRDefault="006C7044">
            <w:pPr>
              <w:autoSpaceDE w:val="0"/>
              <w:autoSpaceDN w:val="0"/>
              <w:adjustRightInd w:val="0"/>
              <w:rPr>
                <w:color w:val="000000"/>
                <w:sz w:val="20"/>
                <w:szCs w:val="20"/>
              </w:rPr>
            </w:pPr>
            <w:r>
              <w:rPr>
                <w:color w:val="000000"/>
                <w:sz w:val="20"/>
              </w:rPr>
              <w:t>–:</w:t>
            </w:r>
          </w:p>
          <w:p w:rsidR="00836C87" w:rsidRDefault="006C7044">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36C87" w:rsidRDefault="006C7044">
            <w:pPr>
              <w:autoSpaceDE w:val="0"/>
              <w:autoSpaceDN w:val="0"/>
              <w:adjustRightInd w:val="0"/>
              <w:rPr>
                <w:color w:val="000000"/>
                <w:sz w:val="20"/>
                <w:szCs w:val="20"/>
              </w:rPr>
            </w:pPr>
            <w:r>
              <w:rPr>
                <w:color w:val="000000"/>
                <w:sz w:val="20"/>
              </w:rPr>
              <w:t>29</w:t>
            </w:r>
          </w:p>
          <w:p w:rsidR="00836C87" w:rsidRDefault="006C7044">
            <w:pPr>
              <w:autoSpaceDE w:val="0"/>
              <w:autoSpaceDN w:val="0"/>
              <w:adjustRightInd w:val="0"/>
              <w:rPr>
                <w:color w:val="000000"/>
                <w:sz w:val="20"/>
                <w:szCs w:val="20"/>
              </w:rPr>
            </w:pPr>
            <w:r>
              <w:rPr>
                <w:color w:val="000000"/>
                <w:sz w:val="20"/>
              </w:rPr>
              <w:t>4</w:t>
            </w:r>
          </w:p>
          <w:p w:rsidR="00836C87" w:rsidRDefault="006C7044">
            <w:pPr>
              <w:autoSpaceDE w:val="0"/>
              <w:autoSpaceDN w:val="0"/>
              <w:adjustRightInd w:val="0"/>
              <w:rPr>
                <w:color w:val="000000"/>
                <w:sz w:val="20"/>
                <w:szCs w:val="20"/>
              </w:rPr>
            </w:pPr>
            <w:r>
              <w:rPr>
                <w:color w:val="000000"/>
                <w:sz w:val="20"/>
              </w:rPr>
              <w:t>10</w:t>
            </w:r>
          </w:p>
        </w:tc>
      </w:tr>
      <w:tr w:rsidR="00A9089A">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36C87" w:rsidRDefault="006C7044">
            <w:pPr>
              <w:autoSpaceDE w:val="0"/>
              <w:autoSpaceDN w:val="0"/>
              <w:adjustRightInd w:val="0"/>
              <w:rPr>
                <w:b/>
                <w:bCs/>
                <w:color w:val="000000"/>
                <w:sz w:val="20"/>
                <w:szCs w:val="20"/>
              </w:rPr>
            </w:pPr>
            <w:r>
              <w:rPr>
                <w:b/>
                <w:color w:val="000000"/>
                <w:sz w:val="20"/>
              </w:rPr>
              <w:t>Posėdyje per galutinį balsavimą dalyvavę nariai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36C87" w:rsidRDefault="006C7044">
            <w:pPr>
              <w:autoSpaceDE w:val="0"/>
              <w:autoSpaceDN w:val="0"/>
              <w:adjustRightInd w:val="0"/>
              <w:rPr>
                <w:color w:val="000000"/>
                <w:sz w:val="20"/>
                <w:szCs w:val="20"/>
              </w:rPr>
            </w:pPr>
            <w:r>
              <w:rPr>
                <w:color w:val="000000"/>
                <w:sz w:val="20"/>
              </w:rPr>
              <w:t xml:space="preserve">João Albuquerque, Marc Angel, Dominique Bilde, Gabriele Bischoff, </w:t>
            </w:r>
            <w:r>
              <w:rPr>
                <w:color w:val="000000"/>
                <w:sz w:val="20"/>
              </w:rPr>
              <w:t>Milan Brglez, Jordi Cañas, David Casa, Ilan De Basso, Margarita de la Pisa Carrión, Özlem Demirel, Klára Dobrev, Jarosław Duda, Estrella Durá Ferrandis, Lucia Ďuriš Nicholsonová, Loucas Fourlas, Cindy Franssen, Chiara Gemma, Helmut Geuking, Elisabetta Gual</w:t>
            </w:r>
            <w:r>
              <w:rPr>
                <w:color w:val="000000"/>
                <w:sz w:val="20"/>
              </w:rPr>
              <w:t>mini, Alicia Homs Ginel, Agnes Jongerius, Stelios Kympouropoulos, Katrin Langensiepen, Miriam Lexmann, Elena Lizzi, Sara Matthieu, Max Orville, Kira Marie Peter-Hansen, Dragoş Pîslaru, Elżbieta Rafalska, Daniela Rondinelli, Pirkko Ruohonen-Lerner, Monica S</w:t>
            </w:r>
            <w:r>
              <w:rPr>
                <w:color w:val="000000"/>
                <w:sz w:val="20"/>
              </w:rPr>
              <w:t>emedo, Romana Tomc, Nikolaj Villumsen, Marianne Vind, Maria Walsh, Tomáš Zdechovský</w:t>
            </w:r>
          </w:p>
        </w:tc>
      </w:tr>
      <w:tr w:rsidR="00A9089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36C87" w:rsidRDefault="006C7044">
            <w:pPr>
              <w:autoSpaceDE w:val="0"/>
              <w:autoSpaceDN w:val="0"/>
              <w:adjustRightInd w:val="0"/>
              <w:rPr>
                <w:b/>
                <w:bCs/>
                <w:color w:val="000000"/>
                <w:sz w:val="20"/>
                <w:szCs w:val="20"/>
              </w:rPr>
            </w:pPr>
            <w:r>
              <w:rPr>
                <w:b/>
                <w:color w:val="000000"/>
                <w:sz w:val="20"/>
              </w:rPr>
              <w:t>Posėdyje per galutinį balsavimą dalyvavę pavaduojantys nariai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36C87" w:rsidRDefault="006C7044">
            <w:pPr>
              <w:autoSpaceDE w:val="0"/>
              <w:autoSpaceDN w:val="0"/>
              <w:adjustRightInd w:val="0"/>
              <w:rPr>
                <w:color w:val="000000"/>
                <w:sz w:val="20"/>
                <w:szCs w:val="20"/>
              </w:rPr>
            </w:pPr>
            <w:r>
              <w:rPr>
                <w:color w:val="000000"/>
                <w:sz w:val="20"/>
              </w:rPr>
              <w:t>Alexander Alexandrov Yordanov, Aurore Lalucq, Eugenia Rodríguez Palop</w:t>
            </w:r>
          </w:p>
        </w:tc>
      </w:tr>
      <w:tr w:rsidR="00A9089A">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36C87" w:rsidRDefault="006C7044">
            <w:pPr>
              <w:autoSpaceDE w:val="0"/>
              <w:autoSpaceDN w:val="0"/>
              <w:adjustRightInd w:val="0"/>
              <w:rPr>
                <w:b/>
                <w:bCs/>
                <w:color w:val="000000"/>
                <w:sz w:val="20"/>
                <w:szCs w:val="20"/>
              </w:rPr>
            </w:pPr>
            <w:r>
              <w:rPr>
                <w:b/>
                <w:color w:val="000000"/>
                <w:sz w:val="20"/>
              </w:rPr>
              <w:t xml:space="preserve">Posėdyje per galutinį balsavimą </w:t>
            </w:r>
            <w:r>
              <w:rPr>
                <w:b/>
                <w:color w:val="000000"/>
                <w:sz w:val="20"/>
              </w:rPr>
              <w:t>dalyvavę pavaduojantys nariai (209 straipsnio 7 dalis)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36C87" w:rsidRDefault="006C7044">
            <w:pPr>
              <w:autoSpaceDE w:val="0"/>
              <w:autoSpaceDN w:val="0"/>
              <w:adjustRightInd w:val="0"/>
              <w:rPr>
                <w:color w:val="000000"/>
                <w:sz w:val="20"/>
                <w:szCs w:val="20"/>
              </w:rPr>
            </w:pPr>
            <w:r>
              <w:rPr>
                <w:color w:val="000000"/>
                <w:sz w:val="20"/>
              </w:rPr>
              <w:t>Sirpa Pietikäinen, Caroline Roose</w:t>
            </w:r>
          </w:p>
        </w:tc>
      </w:tr>
    </w:tbl>
    <w:p w:rsidR="00836C87" w:rsidRDefault="00836C87"/>
    <w:bookmarkEnd w:id="2"/>
    <w:p w:rsidR="00EA0941" w:rsidRDefault="00EA0941" w:rsidP="00EA0941">
      <w:pPr>
        <w:sectPr w:rsidR="00EA0941" w:rsidSect="00EA094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EA0941" w:rsidRPr="00EA0941" w:rsidRDefault="00EA0941" w:rsidP="00EA0941"/>
    <w:p w:rsidR="00EA0941" w:rsidRPr="0099178F" w:rsidRDefault="006C7044" w:rsidP="00C36610">
      <w:pPr>
        <w:pStyle w:val="PageHeadingNotTOC"/>
      </w:pPr>
      <w:bookmarkStart w:id="3" w:name="RollCallPageAD"/>
      <w:r>
        <w:t>GALUTINIS VARDINIS BALSAVIMAS NUOMONĘ TEIKIANČIAME KOMITETE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9089A" w:rsidTr="00EB774D">
        <w:trPr>
          <w:cantSplit/>
        </w:trPr>
        <w:tc>
          <w:tcPr>
            <w:tcW w:w="1701" w:type="dxa"/>
            <w:shd w:val="pct10" w:color="000000" w:fill="FFFFFF"/>
            <w:vAlign w:val="center"/>
          </w:tcPr>
          <w:p w:rsidR="00EA0941" w:rsidRPr="00C56375" w:rsidRDefault="006C7044" w:rsidP="00EB774D">
            <w:pPr>
              <w:pStyle w:val="RollCallVotes"/>
            </w:pPr>
            <w:r>
              <w:t>29</w:t>
            </w:r>
          </w:p>
        </w:tc>
        <w:tc>
          <w:tcPr>
            <w:tcW w:w="7371" w:type="dxa"/>
            <w:shd w:val="pct10" w:color="000000" w:fill="FFFFFF"/>
          </w:tcPr>
          <w:p w:rsidR="00EA0941" w:rsidRPr="00C56375" w:rsidRDefault="006C7044" w:rsidP="00EB774D">
            <w:pPr>
              <w:pStyle w:val="RollCallSymbols14pt"/>
            </w:pPr>
            <w:r>
              <w:t>+</w:t>
            </w:r>
          </w:p>
        </w:tc>
      </w:tr>
      <w:tr w:rsidR="00A9089A" w:rsidTr="00EB774D">
        <w:trPr>
          <w:cantSplit/>
        </w:trPr>
        <w:tc>
          <w:tcPr>
            <w:tcW w:w="1701" w:type="dxa"/>
            <w:shd w:val="clear" w:color="auto" w:fill="FFFFFF"/>
          </w:tcPr>
          <w:p w:rsidR="00EA0941" w:rsidRPr="00C56375" w:rsidRDefault="006C7044" w:rsidP="00EB774D">
            <w:pPr>
              <w:pStyle w:val="RollCallTable"/>
            </w:pPr>
            <w:r>
              <w:t>PPE</w:t>
            </w:r>
          </w:p>
        </w:tc>
        <w:tc>
          <w:tcPr>
            <w:tcW w:w="7371" w:type="dxa"/>
            <w:shd w:val="clear" w:color="auto" w:fill="FFFFFF"/>
          </w:tcPr>
          <w:p w:rsidR="00EA0941" w:rsidRPr="00C56375" w:rsidRDefault="006C7044" w:rsidP="00EB774D">
            <w:pPr>
              <w:pStyle w:val="RollCallTable"/>
            </w:pPr>
            <w:r>
              <w:t xml:space="preserve">David Casa, Loucas Fourlas, Cindy Franssen, Stelios Kympouropoulos, Sirpa Pietikäinen, </w:t>
            </w:r>
            <w:r>
              <w:t>Maria Walsh</w:t>
            </w:r>
          </w:p>
        </w:tc>
      </w:tr>
      <w:tr w:rsidR="00A9089A" w:rsidTr="00EB774D">
        <w:trPr>
          <w:cantSplit/>
        </w:trPr>
        <w:tc>
          <w:tcPr>
            <w:tcW w:w="1701" w:type="dxa"/>
            <w:shd w:val="clear" w:color="auto" w:fill="FFFFFF"/>
          </w:tcPr>
          <w:p w:rsidR="00EA0941" w:rsidRPr="00C56375" w:rsidRDefault="006C7044" w:rsidP="00EB774D">
            <w:pPr>
              <w:pStyle w:val="RollCallTable"/>
            </w:pPr>
            <w:r>
              <w:t>Renew</w:t>
            </w:r>
          </w:p>
        </w:tc>
        <w:tc>
          <w:tcPr>
            <w:tcW w:w="7371" w:type="dxa"/>
            <w:shd w:val="clear" w:color="auto" w:fill="FFFFFF"/>
          </w:tcPr>
          <w:p w:rsidR="00EA0941" w:rsidRPr="00C56375" w:rsidRDefault="006C7044" w:rsidP="00EB774D">
            <w:pPr>
              <w:pStyle w:val="RollCallTable"/>
            </w:pPr>
            <w:r>
              <w:t>Jordi Cañas, Lucia Ďuriš Nicholsonová, Max Orville, Dragoş Pîslaru, Monica Semedo</w:t>
            </w:r>
          </w:p>
        </w:tc>
      </w:tr>
      <w:tr w:rsidR="00A9089A" w:rsidTr="00EB774D">
        <w:trPr>
          <w:cantSplit/>
        </w:trPr>
        <w:tc>
          <w:tcPr>
            <w:tcW w:w="1701" w:type="dxa"/>
            <w:shd w:val="clear" w:color="auto" w:fill="FFFFFF"/>
          </w:tcPr>
          <w:p w:rsidR="00EA0941" w:rsidRPr="00C56375" w:rsidRDefault="006C7044" w:rsidP="00EB774D">
            <w:pPr>
              <w:pStyle w:val="RollCallTable"/>
            </w:pPr>
            <w:r>
              <w:t>S&amp;D</w:t>
            </w:r>
          </w:p>
        </w:tc>
        <w:tc>
          <w:tcPr>
            <w:tcW w:w="7371" w:type="dxa"/>
            <w:shd w:val="clear" w:color="auto" w:fill="FFFFFF"/>
          </w:tcPr>
          <w:p w:rsidR="00EA0941" w:rsidRPr="00C56375" w:rsidRDefault="006C7044" w:rsidP="00EB774D">
            <w:pPr>
              <w:pStyle w:val="RollCallTable"/>
            </w:pPr>
            <w:r>
              <w:t>João Albuquerque, Marc Angel, Gabriele Bischoff, Milan Brglez, Klára Dobrev, Estrella Durá Ferrandis, Elisabetta Gualmini, Alicia Homs Ginel, Agnes Jo</w:t>
            </w:r>
            <w:r>
              <w:t>ngerius, Aurore Lalucq, Daniela Rondinelli, Marianne Vind</w:t>
            </w:r>
          </w:p>
        </w:tc>
      </w:tr>
      <w:tr w:rsidR="00A9089A" w:rsidTr="00EB774D">
        <w:trPr>
          <w:cantSplit/>
        </w:trPr>
        <w:tc>
          <w:tcPr>
            <w:tcW w:w="1701" w:type="dxa"/>
            <w:shd w:val="clear" w:color="auto" w:fill="FFFFFF"/>
          </w:tcPr>
          <w:p w:rsidR="00EA0941" w:rsidRPr="00C56375" w:rsidRDefault="006C7044" w:rsidP="00EB774D">
            <w:pPr>
              <w:pStyle w:val="RollCallTable"/>
            </w:pPr>
            <w:r>
              <w:t>The Left</w:t>
            </w:r>
          </w:p>
        </w:tc>
        <w:tc>
          <w:tcPr>
            <w:tcW w:w="7371" w:type="dxa"/>
            <w:shd w:val="clear" w:color="auto" w:fill="FFFFFF"/>
          </w:tcPr>
          <w:p w:rsidR="00EA0941" w:rsidRPr="00C56375" w:rsidRDefault="006C7044" w:rsidP="00EB774D">
            <w:pPr>
              <w:pStyle w:val="RollCallTable"/>
            </w:pPr>
            <w:r>
              <w:t>Eugenia Rodríguez Palop, Nikolaj Villumsen</w:t>
            </w:r>
          </w:p>
        </w:tc>
      </w:tr>
      <w:tr w:rsidR="00A9089A" w:rsidTr="00EB774D">
        <w:trPr>
          <w:cantSplit/>
        </w:trPr>
        <w:tc>
          <w:tcPr>
            <w:tcW w:w="1701" w:type="dxa"/>
            <w:shd w:val="clear" w:color="auto" w:fill="FFFFFF"/>
          </w:tcPr>
          <w:p w:rsidR="00EA0941" w:rsidRPr="00C56375" w:rsidRDefault="006C7044" w:rsidP="00EB774D">
            <w:pPr>
              <w:pStyle w:val="RollCallTable"/>
            </w:pPr>
            <w:r>
              <w:t>Verts/ALE</w:t>
            </w:r>
          </w:p>
        </w:tc>
        <w:tc>
          <w:tcPr>
            <w:tcW w:w="7371" w:type="dxa"/>
            <w:shd w:val="clear" w:color="auto" w:fill="FFFFFF"/>
          </w:tcPr>
          <w:p w:rsidR="00EA0941" w:rsidRPr="00C56375" w:rsidRDefault="006C7044" w:rsidP="00EB774D">
            <w:pPr>
              <w:pStyle w:val="RollCallTable"/>
            </w:pPr>
            <w:r>
              <w:t>Katrin Langensiepen, Sara Matthieu, Kira Marie Peter-Hansen, Caroline Roose</w:t>
            </w:r>
          </w:p>
        </w:tc>
      </w:tr>
    </w:tbl>
    <w:p w:rsidR="00EA0941" w:rsidRPr="00C56375" w:rsidRDefault="00EA0941" w:rsidP="00EA094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9089A" w:rsidTr="00EB774D">
        <w:trPr>
          <w:cantSplit/>
        </w:trPr>
        <w:tc>
          <w:tcPr>
            <w:tcW w:w="1701" w:type="dxa"/>
            <w:shd w:val="pct10" w:color="000000" w:fill="FFFFFF"/>
            <w:vAlign w:val="center"/>
          </w:tcPr>
          <w:p w:rsidR="00EA0941" w:rsidRPr="00C56375" w:rsidRDefault="006C7044" w:rsidP="00EB774D">
            <w:pPr>
              <w:pStyle w:val="RollCallVotes"/>
            </w:pPr>
            <w:r>
              <w:t>4</w:t>
            </w:r>
          </w:p>
        </w:tc>
        <w:tc>
          <w:tcPr>
            <w:tcW w:w="7371" w:type="dxa"/>
            <w:shd w:val="pct10" w:color="000000" w:fill="FFFFFF"/>
          </w:tcPr>
          <w:p w:rsidR="00EA0941" w:rsidRPr="00C56375" w:rsidRDefault="006C7044" w:rsidP="00EB774D">
            <w:pPr>
              <w:pStyle w:val="RollCallSymbols14pt"/>
            </w:pPr>
            <w:r>
              <w:t>-</w:t>
            </w:r>
          </w:p>
        </w:tc>
      </w:tr>
      <w:tr w:rsidR="00A9089A" w:rsidTr="00EB774D">
        <w:trPr>
          <w:cantSplit/>
        </w:trPr>
        <w:tc>
          <w:tcPr>
            <w:tcW w:w="1701" w:type="dxa"/>
            <w:shd w:val="clear" w:color="auto" w:fill="FFFFFF"/>
          </w:tcPr>
          <w:p w:rsidR="00EA0941" w:rsidRPr="00C56375" w:rsidRDefault="006C7044" w:rsidP="00EB774D">
            <w:pPr>
              <w:pStyle w:val="RollCallTable"/>
            </w:pPr>
            <w:r>
              <w:t>ECR</w:t>
            </w:r>
          </w:p>
        </w:tc>
        <w:tc>
          <w:tcPr>
            <w:tcW w:w="7371" w:type="dxa"/>
            <w:shd w:val="clear" w:color="auto" w:fill="FFFFFF"/>
          </w:tcPr>
          <w:p w:rsidR="00EA0941" w:rsidRPr="00C56375" w:rsidRDefault="006C7044" w:rsidP="00EB774D">
            <w:pPr>
              <w:pStyle w:val="RollCallTable"/>
            </w:pPr>
            <w:r>
              <w:t xml:space="preserve">Margarita de la Pisa Carrión, Elżbieta </w:t>
            </w:r>
            <w:r>
              <w:t>Rafalska, Pirkko Ruohonen-Lerner</w:t>
            </w:r>
          </w:p>
        </w:tc>
      </w:tr>
      <w:tr w:rsidR="00A9089A" w:rsidTr="00EB774D">
        <w:trPr>
          <w:cantSplit/>
        </w:trPr>
        <w:tc>
          <w:tcPr>
            <w:tcW w:w="1701" w:type="dxa"/>
            <w:shd w:val="clear" w:color="auto" w:fill="FFFFFF"/>
          </w:tcPr>
          <w:p w:rsidR="00EA0941" w:rsidRPr="00C56375" w:rsidRDefault="006C7044" w:rsidP="00EB774D">
            <w:pPr>
              <w:pStyle w:val="RollCallTable"/>
            </w:pPr>
            <w:r>
              <w:t>ID</w:t>
            </w:r>
          </w:p>
        </w:tc>
        <w:tc>
          <w:tcPr>
            <w:tcW w:w="7371" w:type="dxa"/>
            <w:shd w:val="clear" w:color="auto" w:fill="FFFFFF"/>
          </w:tcPr>
          <w:p w:rsidR="00EA0941" w:rsidRPr="00C56375" w:rsidRDefault="006C7044" w:rsidP="00EB774D">
            <w:pPr>
              <w:pStyle w:val="RollCallTable"/>
            </w:pPr>
            <w:r>
              <w:t>Dominique Bilde</w:t>
            </w:r>
          </w:p>
        </w:tc>
      </w:tr>
    </w:tbl>
    <w:p w:rsidR="00EA0941" w:rsidRPr="00C56375" w:rsidRDefault="00EA0941" w:rsidP="00EA0941"/>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9089A" w:rsidTr="00EB774D">
        <w:trPr>
          <w:cantSplit/>
        </w:trPr>
        <w:tc>
          <w:tcPr>
            <w:tcW w:w="1701" w:type="dxa"/>
            <w:shd w:val="pct10" w:color="000000" w:fill="FFFFFF"/>
            <w:vAlign w:val="center"/>
          </w:tcPr>
          <w:p w:rsidR="00EA0941" w:rsidRPr="00C56375" w:rsidRDefault="006C7044" w:rsidP="00EB774D">
            <w:pPr>
              <w:pStyle w:val="RollCallVotes"/>
            </w:pPr>
            <w:r>
              <w:t>10</w:t>
            </w:r>
          </w:p>
        </w:tc>
        <w:tc>
          <w:tcPr>
            <w:tcW w:w="7371" w:type="dxa"/>
            <w:shd w:val="pct10" w:color="000000" w:fill="FFFFFF"/>
          </w:tcPr>
          <w:p w:rsidR="00EA0941" w:rsidRPr="00C56375" w:rsidRDefault="006C7044" w:rsidP="00EB774D">
            <w:pPr>
              <w:pStyle w:val="RollCallSymbols14pt"/>
            </w:pPr>
            <w:r>
              <w:t>0</w:t>
            </w:r>
          </w:p>
        </w:tc>
      </w:tr>
      <w:tr w:rsidR="00A9089A" w:rsidTr="00EB774D">
        <w:trPr>
          <w:cantSplit/>
        </w:trPr>
        <w:tc>
          <w:tcPr>
            <w:tcW w:w="1701" w:type="dxa"/>
            <w:shd w:val="clear" w:color="auto" w:fill="FFFFFF"/>
          </w:tcPr>
          <w:p w:rsidR="00EA0941" w:rsidRPr="00C56375" w:rsidRDefault="006C7044" w:rsidP="00EB774D">
            <w:pPr>
              <w:pStyle w:val="RollCallTable"/>
            </w:pPr>
            <w:r>
              <w:t>ECR</w:t>
            </w:r>
          </w:p>
        </w:tc>
        <w:tc>
          <w:tcPr>
            <w:tcW w:w="7371" w:type="dxa"/>
            <w:shd w:val="clear" w:color="auto" w:fill="FFFFFF"/>
          </w:tcPr>
          <w:p w:rsidR="00EA0941" w:rsidRPr="00C56375" w:rsidRDefault="006C7044" w:rsidP="00EB774D">
            <w:pPr>
              <w:pStyle w:val="RollCallTable"/>
            </w:pPr>
            <w:r>
              <w:t>Chiara Gemma</w:t>
            </w:r>
          </w:p>
        </w:tc>
      </w:tr>
      <w:tr w:rsidR="00A9089A" w:rsidTr="00EB774D">
        <w:trPr>
          <w:cantSplit/>
        </w:trPr>
        <w:tc>
          <w:tcPr>
            <w:tcW w:w="1701" w:type="dxa"/>
            <w:shd w:val="clear" w:color="auto" w:fill="FFFFFF"/>
          </w:tcPr>
          <w:p w:rsidR="00EA0941" w:rsidRPr="00C56375" w:rsidRDefault="006C7044" w:rsidP="00EB774D">
            <w:pPr>
              <w:pStyle w:val="RollCallTable"/>
            </w:pPr>
            <w:r>
              <w:t>ID</w:t>
            </w:r>
          </w:p>
        </w:tc>
        <w:tc>
          <w:tcPr>
            <w:tcW w:w="7371" w:type="dxa"/>
            <w:shd w:val="clear" w:color="auto" w:fill="FFFFFF"/>
          </w:tcPr>
          <w:p w:rsidR="00EA0941" w:rsidRPr="00C56375" w:rsidRDefault="006C7044" w:rsidP="00EB774D">
            <w:pPr>
              <w:pStyle w:val="RollCallTable"/>
            </w:pPr>
            <w:r>
              <w:t>Elena Lizzi</w:t>
            </w:r>
          </w:p>
        </w:tc>
      </w:tr>
      <w:tr w:rsidR="00A9089A" w:rsidTr="00EB774D">
        <w:trPr>
          <w:cantSplit/>
        </w:trPr>
        <w:tc>
          <w:tcPr>
            <w:tcW w:w="1701" w:type="dxa"/>
            <w:shd w:val="clear" w:color="auto" w:fill="FFFFFF"/>
          </w:tcPr>
          <w:p w:rsidR="00EA0941" w:rsidRPr="00C56375" w:rsidRDefault="006C7044" w:rsidP="00EB774D">
            <w:pPr>
              <w:pStyle w:val="RollCallTable"/>
            </w:pPr>
            <w:r>
              <w:t>PPE</w:t>
            </w:r>
          </w:p>
        </w:tc>
        <w:tc>
          <w:tcPr>
            <w:tcW w:w="7371" w:type="dxa"/>
            <w:shd w:val="clear" w:color="auto" w:fill="FFFFFF"/>
          </w:tcPr>
          <w:p w:rsidR="00EA0941" w:rsidRPr="00C56375" w:rsidRDefault="006C7044" w:rsidP="00EB774D">
            <w:pPr>
              <w:pStyle w:val="RollCallTable"/>
            </w:pPr>
            <w:r>
              <w:t>Alexander Alexandrov Yordanov, Jarosław Duda, Helmut Geuking, Miriam Lexmann, Romana Tomc, Tomáš Zdechovský</w:t>
            </w:r>
          </w:p>
        </w:tc>
      </w:tr>
      <w:tr w:rsidR="00A9089A" w:rsidTr="00EB774D">
        <w:trPr>
          <w:cantSplit/>
        </w:trPr>
        <w:tc>
          <w:tcPr>
            <w:tcW w:w="1701" w:type="dxa"/>
            <w:shd w:val="clear" w:color="auto" w:fill="FFFFFF"/>
          </w:tcPr>
          <w:p w:rsidR="00EA0941" w:rsidRPr="00C56375" w:rsidRDefault="006C7044" w:rsidP="00EB774D">
            <w:pPr>
              <w:pStyle w:val="RollCallTable"/>
            </w:pPr>
            <w:r>
              <w:t>S&amp;D</w:t>
            </w:r>
          </w:p>
        </w:tc>
        <w:tc>
          <w:tcPr>
            <w:tcW w:w="7371" w:type="dxa"/>
            <w:shd w:val="clear" w:color="auto" w:fill="FFFFFF"/>
          </w:tcPr>
          <w:p w:rsidR="00EA0941" w:rsidRPr="00C56375" w:rsidRDefault="006C7044" w:rsidP="00EB774D">
            <w:pPr>
              <w:pStyle w:val="RollCallTable"/>
            </w:pPr>
            <w:r>
              <w:t>Ilan De Basso</w:t>
            </w:r>
          </w:p>
        </w:tc>
      </w:tr>
      <w:tr w:rsidR="00A9089A" w:rsidTr="00EB774D">
        <w:trPr>
          <w:cantSplit/>
        </w:trPr>
        <w:tc>
          <w:tcPr>
            <w:tcW w:w="1701" w:type="dxa"/>
            <w:shd w:val="clear" w:color="auto" w:fill="FFFFFF"/>
          </w:tcPr>
          <w:p w:rsidR="00EA0941" w:rsidRPr="00C56375" w:rsidRDefault="006C7044" w:rsidP="00EB774D">
            <w:pPr>
              <w:pStyle w:val="RollCallTable"/>
            </w:pPr>
            <w:r>
              <w:t>The Left</w:t>
            </w:r>
          </w:p>
        </w:tc>
        <w:tc>
          <w:tcPr>
            <w:tcW w:w="7371" w:type="dxa"/>
            <w:shd w:val="clear" w:color="auto" w:fill="FFFFFF"/>
          </w:tcPr>
          <w:p w:rsidR="00EA0941" w:rsidRPr="00C56375" w:rsidRDefault="006C7044" w:rsidP="00EB774D">
            <w:pPr>
              <w:pStyle w:val="RollCallTable"/>
            </w:pPr>
            <w:r>
              <w:t>Özlem Demirel</w:t>
            </w:r>
          </w:p>
        </w:tc>
      </w:tr>
    </w:tbl>
    <w:p w:rsidR="00EA0941" w:rsidRDefault="00EA0941" w:rsidP="00147FBF">
      <w:pPr>
        <w:pStyle w:val="Normal12a"/>
      </w:pPr>
    </w:p>
    <w:p w:rsidR="00EA0941" w:rsidRDefault="006C7044" w:rsidP="00B735E3">
      <w:r>
        <w:t>Sutartiniai ženklai:</w:t>
      </w:r>
    </w:p>
    <w:p w:rsidR="00EA0941" w:rsidRDefault="006C7044" w:rsidP="003858C5">
      <w:pPr>
        <w:pStyle w:val="RollCallTabs"/>
      </w:pPr>
      <w:r>
        <w:t>+</w:t>
      </w:r>
      <w:r>
        <w:tab/>
        <w:t>:</w:t>
      </w:r>
      <w:r>
        <w:tab/>
        <w:t>už</w:t>
      </w:r>
    </w:p>
    <w:p w:rsidR="00EA0941" w:rsidRDefault="006C7044" w:rsidP="003858C5">
      <w:pPr>
        <w:pStyle w:val="RollCallTabs"/>
      </w:pPr>
      <w:r>
        <w:t>-</w:t>
      </w:r>
      <w:r>
        <w:tab/>
        <w:t>:</w:t>
      </w:r>
      <w:r>
        <w:tab/>
        <w:t>prieš</w:t>
      </w:r>
    </w:p>
    <w:p w:rsidR="00EA0941" w:rsidRDefault="006C7044" w:rsidP="003858C5">
      <w:pPr>
        <w:pStyle w:val="RollCallTabs"/>
      </w:pPr>
      <w:r>
        <w:t>0</w:t>
      </w:r>
      <w:r>
        <w:tab/>
        <w:t>:</w:t>
      </w:r>
      <w:r>
        <w:tab/>
        <w:t>susilaikė</w:t>
      </w:r>
    </w:p>
    <w:p w:rsidR="00EA0941" w:rsidRDefault="00EA0941" w:rsidP="00207509"/>
    <w:bookmarkEnd w:id="3"/>
    <w:p w:rsidR="00DB56E4" w:rsidRPr="00EA0941" w:rsidRDefault="00DB56E4" w:rsidP="00EA0941"/>
    <w:sectPr w:rsidR="00DB56E4" w:rsidRPr="00EA0941" w:rsidSect="00EA094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6C7044">
      <w:r>
        <w:separator/>
      </w:r>
    </w:p>
  </w:endnote>
  <w:endnote w:type="continuationSeparator" w:id="0">
    <w:p w:rsidR="00000000" w:rsidRDefault="006C70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6C87" w:rsidRDefault="006C7044" w:rsidP="00836C87">
    <w:pPr>
      <w:pStyle w:val="EPFooter"/>
    </w:pPr>
    <w:r>
      <w:t>PE</w:t>
    </w:r>
    <w:r w:rsidRPr="00836C87">
      <w:rPr>
        <w:rStyle w:val="HideTWBExt"/>
      </w:rPr>
      <w:t>&lt;NoPE&gt;</w:t>
    </w:r>
    <w:r>
      <w:t>752.621</w:t>
    </w:r>
    <w:r w:rsidRPr="00836C87">
      <w:rPr>
        <w:rStyle w:val="HideTWBExt"/>
      </w:rPr>
      <w:t>&lt;/NoPE&gt;&lt;Version&gt;</w:t>
    </w:r>
    <w:r>
      <w:t>v02-00</w:t>
    </w:r>
    <w:r w:rsidRPr="00836C87">
      <w:rPr>
        <w:rStyle w:val="HideTWBExt"/>
      </w:rPr>
      <w:t>&lt;/Version&gt;</w:t>
    </w:r>
    <w:r>
      <w:tab/>
    </w:r>
    <w:r>
      <w:fldChar w:fldCharType="begin"/>
    </w:r>
    <w:r>
      <w:instrText xml:space="preserve"> PAGE  \* MERGEFORMAT </w:instrText>
    </w:r>
    <w:r>
      <w:fldChar w:fldCharType="separate"/>
    </w:r>
    <w:r>
      <w:rPr>
        <w:noProof/>
      </w:rPr>
      <w:t>26</w:t>
    </w:r>
    <w:r>
      <w:fldChar w:fldCharType="end"/>
    </w:r>
    <w:r>
      <w:t>/</w:t>
    </w:r>
    <w:r w:rsidR="00EA0941">
      <w:fldChar w:fldCharType="begin"/>
    </w:r>
    <w:r>
      <w:instrText xml:space="preserve"> NUMPAGES  \* MER</w:instrText>
    </w:r>
    <w:r>
      <w:instrText xml:space="preserve">GEFORMAT </w:instrText>
    </w:r>
    <w:r w:rsidR="00EA0941">
      <w:fldChar w:fldCharType="separate"/>
    </w:r>
    <w:r>
      <w:rPr>
        <w:noProof/>
      </w:rPr>
      <w:t>28</w:t>
    </w:r>
    <w:r w:rsidR="00EA0941">
      <w:rPr>
        <w:noProof/>
      </w:rPr>
      <w:fldChar w:fldCharType="end"/>
    </w:r>
    <w:r>
      <w:tab/>
    </w:r>
    <w:r w:rsidRPr="00836C87">
      <w:rPr>
        <w:rStyle w:val="HideTWBExt"/>
      </w:rPr>
      <w:t>&lt;PathFdR&gt;</w:t>
    </w:r>
    <w:r>
      <w:t>AD\1288324LT.docx</w:t>
    </w:r>
    <w:r w:rsidRPr="00836C87">
      <w:rPr>
        <w:rStyle w:val="HideTWBExt"/>
      </w:rPr>
      <w:t>&lt;/PathFdR&gt;</w:t>
    </w:r>
  </w:p>
  <w:p w:rsidR="00E34A5C" w:rsidRPr="00C65FF1" w:rsidRDefault="006C7044" w:rsidP="00836C87">
    <w:pPr>
      <w:pStyle w:val="EPFooter2"/>
    </w:pPr>
    <w:r>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6C87" w:rsidRDefault="006C7044" w:rsidP="00836C87">
    <w:pPr>
      <w:pStyle w:val="EPFooter"/>
    </w:pPr>
    <w:r w:rsidRPr="00836C87">
      <w:rPr>
        <w:rStyle w:val="HideTWBExt"/>
      </w:rPr>
      <w:t>&lt;PathFdR&gt;</w:t>
    </w:r>
    <w:r>
      <w:t>AD\1288324LT.docx</w:t>
    </w:r>
    <w:r w:rsidRPr="00836C87">
      <w:rPr>
        <w:rStyle w:val="HideTWBExt"/>
      </w:rPr>
      <w:t>&lt;/PathFdR&gt;</w:t>
    </w:r>
    <w:r>
      <w:tab/>
    </w:r>
    <w:r>
      <w:fldChar w:fldCharType="begin"/>
    </w:r>
    <w:r>
      <w:instrText xml:space="preserve"> PAGE  \* MERGEFORMAT </w:instrText>
    </w:r>
    <w:r>
      <w:fldChar w:fldCharType="separate"/>
    </w:r>
    <w:r>
      <w:rPr>
        <w:noProof/>
      </w:rPr>
      <w:t>25</w:t>
    </w:r>
    <w:r>
      <w:fldChar w:fldCharType="end"/>
    </w:r>
    <w:r>
      <w:t>/</w:t>
    </w:r>
    <w:r w:rsidR="00EA0941">
      <w:fldChar w:fldCharType="begin"/>
    </w:r>
    <w:r>
      <w:instrText xml:space="preserve"> NUMPAGES  \* MERGEFORMAT </w:instrText>
    </w:r>
    <w:r w:rsidR="00EA0941">
      <w:fldChar w:fldCharType="separate"/>
    </w:r>
    <w:r>
      <w:rPr>
        <w:noProof/>
      </w:rPr>
      <w:t>28</w:t>
    </w:r>
    <w:r w:rsidR="00EA0941">
      <w:rPr>
        <w:noProof/>
      </w:rPr>
      <w:fldChar w:fldCharType="end"/>
    </w:r>
    <w:r>
      <w:tab/>
      <w:t>PE</w:t>
    </w:r>
    <w:r w:rsidRPr="00836C87">
      <w:rPr>
        <w:rStyle w:val="HideTWBExt"/>
      </w:rPr>
      <w:t>&lt;NoPE&gt;</w:t>
    </w:r>
    <w:r>
      <w:t>752.621</w:t>
    </w:r>
    <w:r w:rsidRPr="00836C87">
      <w:rPr>
        <w:rStyle w:val="HideTWBExt"/>
      </w:rPr>
      <w:t>&lt;/NoPE&gt;&lt;Version&gt;</w:t>
    </w:r>
    <w:r>
      <w:t>v02-00</w:t>
    </w:r>
    <w:r w:rsidRPr="00836C87">
      <w:rPr>
        <w:rStyle w:val="HideTWBExt"/>
      </w:rPr>
      <w:t>&lt;/Version&gt;</w:t>
    </w:r>
  </w:p>
  <w:p w:rsidR="00E34A5C" w:rsidRPr="00C65FF1" w:rsidRDefault="006C7044" w:rsidP="00836C87">
    <w:pPr>
      <w:pStyle w:val="EPFooter2"/>
    </w:pPr>
    <w:r>
      <w:tab/>
    </w:r>
    <w:r>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6C87" w:rsidRDefault="006C7044" w:rsidP="00836C87">
    <w:pPr>
      <w:pStyle w:val="EPFooter"/>
    </w:pPr>
    <w:r w:rsidRPr="00836C87">
      <w:rPr>
        <w:rStyle w:val="HideTWBExt"/>
      </w:rPr>
      <w:t>&lt;PathFdR&gt;</w:t>
    </w:r>
    <w:r>
      <w:t>AD\1288324LT.docx</w:t>
    </w:r>
    <w:r w:rsidRPr="00836C87">
      <w:rPr>
        <w:rStyle w:val="HideTWBExt"/>
      </w:rPr>
      <w:t>&lt;/PathFdR&gt;</w:t>
    </w:r>
    <w:r>
      <w:tab/>
    </w:r>
    <w:r>
      <w:tab/>
      <w:t>PE</w:t>
    </w:r>
    <w:r w:rsidRPr="00836C87">
      <w:rPr>
        <w:rStyle w:val="HideTWBExt"/>
      </w:rPr>
      <w:t>&lt;NoPE&gt;</w:t>
    </w:r>
    <w:r>
      <w:t>752.621</w:t>
    </w:r>
    <w:r w:rsidRPr="00836C87">
      <w:rPr>
        <w:rStyle w:val="HideTWBExt"/>
      </w:rPr>
      <w:t>&lt;/NoPE&gt;&lt;Version&gt;</w:t>
    </w:r>
    <w:r>
      <w:t>v02-00</w:t>
    </w:r>
    <w:r w:rsidRPr="00836C87">
      <w:rPr>
        <w:rStyle w:val="HideTWBExt"/>
      </w:rPr>
      <w:t>&lt;/Version&gt;</w:t>
    </w:r>
  </w:p>
  <w:p w:rsidR="00E34A5C" w:rsidRPr="00C65FF1" w:rsidRDefault="006C7044" w:rsidP="00836C87">
    <w:pPr>
      <w:pStyle w:val="EPFooter2"/>
    </w:pPr>
    <w:r>
      <w:t>LT</w:t>
    </w:r>
    <w:r>
      <w:tab/>
    </w:r>
    <w:r w:rsidRPr="00836C87">
      <w:rPr>
        <w:b w:val="0"/>
        <w:i/>
        <w:color w:val="C0C0C0"/>
        <w:sz w:val="22"/>
      </w:rPr>
      <w:t>Suvienijusi įvairovę</w:t>
    </w:r>
    <w:r>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6C7044">
      <w:r>
        <w:separator/>
      </w:r>
    </w:p>
  </w:footnote>
  <w:footnote w:type="continuationSeparator" w:id="0">
    <w:p w:rsidR="00000000" w:rsidRDefault="006C70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0941" w:rsidRDefault="00EA09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0941" w:rsidRDefault="00EA094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0941" w:rsidRDefault="00EA09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2"/>
    <w:docVar w:name="CJMNU" w:val="1"/>
    <w:docVar w:name="CODEMNU" w:val=" 1"/>
    <w:docVar w:name="COM2KEY" w:val="ECON"/>
    <w:docVar w:name="COMKEY" w:val="EMPL"/>
    <w:docVar w:name="CVAR" w:val="1"/>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A" w:val="1"/>
    <w:docVar w:name="iNoAmendB"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770579 HideTWBExt;}{_x000d__x000a_\s18\ql \li0\ri0\sa120\nowidctlpar\wrapdefault\aspalpha\aspnum\faauto\adjustright\rin0\lin0\itap0 \rtlch\fcs1 \af0\afs20\alang1025 \ltrch\fcs0 \fs24\lang2057\langfe2057\cgrid\langnp2057\langfenp2057 \sbasedon0 \snext18 \spriority0 \styrsid6770579 _x000d__x000a_Normal6a;}{\s19\ql \li0\ri0\nowidctlpar\wrapdefault\aspalpha\aspnum\faauto\adjustright\rin0\lin0\itap0 \rtlch\fcs1 \af0\afs20\alang1025 \ltrch\fcs0 \b\fs24\lang2057\langfe2057\cgrid\langnp2057\langfenp2057 \sbasedon0 \snext19 \spriority0 \styrsid6770579 _x000d__x000a_NormalBold;}{\*\cs20 \additive \v\f1\fs20\cf15 \spriority0 \styrsid6770579 HideTWBInt;}{\s21\qc \li0\ri0\sa240\nowidctlpar\wrapdefault\aspalpha\aspnum\faauto\adjustright\rin0\lin0\itap0 \rtlch\fcs1 \af0\afs20\alang1025 \ltrch\fcs0 _x000d__x000a_\i\fs24\lang2057\langfe2057\cgrid\langnp2057\langfenp2057 \sbasedon0 \snext21 \spriority0 \styrsid6770579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6770579 AmNumberTabs;}{\s23\ql \li0\ri0\sb240\nowidctlpar\wrapdefault\aspalpha\aspnum\faauto\adjustright\rin0\lin0\itap0 \rtlch\fcs1 _x000d__x000a_\af0\afs20\alang1025 \ltrch\fcs0 \b\fs24\lang2057\langfe2057\cgrid\langnp2057\langfenp2057 \sbasedon0 \snext23 \spriority0 \styrsid6770579 NormalBold12b;}}{\*\rsidtbl \rsid24658\rsid223860\rsid735077\rsid1718133\rsid2892074\rsid3565327\rsid4666813_x000d__x000a_\rsid5572409\rsid6641733\rsid6770579\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MANCIUNSKAS Dalius}{\operator MANCIUNSKAS Dalius}{\creatim\yr2023\mo11\dy9\hr10\min1}{\revtim\yr2023\mo11\dy9\hr10\min1}{\version1}{\edmins0}{\nofpages1}_x000d__x000a_{\nofwords27}{\nofchars179}{\nofcharsws20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770579\newtblstyruls\nogrowautofit\usenormstyforlist\noindnmbrts\felnbrelev\nocxsptable\indrlsweleven\noafcnsttbl\afelev\utinl\hwelev\spltpgpar\notcvasp\notbrkcnstfrctbl\notvatxbx\krnprsnet\cachedcolbal _x000d__x000a_\nouicompat \fet0{\*\wgrffmtfilter 013f}\nofeaturethrottle1\ilfomacatclnup0{\*\template C:\\Users\\DMANCI~1\\AppData\\Local\\Temp\\Blank1.dotx}{\*\ftnsep \ltrpar \pard\plain \ltrpar_x000d__x000a_\ql \li0\ri0\widctlpar\wrapdefault\aspalpha\aspnum\faauto\adjustright\rin0\lin0\itap0 \rtlch\fcs1 \af0\afs20\alang1025 \ltrch\fcs0 \fs24\lang2057\langfe2057\cgrid\langnp2057\langfenp2057 {\rtlch\fcs1 \af0 \ltrch\fcs0 \insrsid5572409 \chftnsep _x000d__x000a_\par }}{\*\ftnsepc \ltrpar \pard\plain \ltrpar\ql \li0\ri0\widctlpar\wrapdefault\aspalpha\aspnum\faauto\adjustright\rin0\lin0\itap0 \rtlch\fcs1 \af0\afs20\alang1025 \ltrch\fcs0 \fs24\lang2057\langfe2057\cgrid\langnp2057\langfenp2057 {\rtlch\fcs1 \af0 _x000d__x000a_\ltrch\fcs0 \insrsid5572409 \chftnsepc _x000d__x000a_\par }}{\*\aftnsep \ltrpar \pard\plain \ltrpar\ql \li0\ri0\widctlpar\wrapdefault\aspalpha\aspnum\faauto\adjustright\rin0\lin0\itap0 \rtlch\fcs1 \af0\afs20\alang1025 \ltrch\fcs0 \fs24\lang2057\langfe2057\cgrid\langnp2057\langfenp2057 {\rtlch\fcs1 \af0 _x000d__x000a_\ltrch\fcs0 \insrsid5572409 \chftnsep _x000d__x000a_\par }}{\*\aftnsepc \ltrpar \pard\plain \ltrpar\ql \li0\ri0\widctlpar\wrapdefault\aspalpha\aspnum\faauto\adjustright\rin0\lin0\itap0 \rtlch\fcs1 \af0\afs20\alang1025 \ltrch\fcs0 \fs24\lang2057\langfe2057\cgrid\langnp2057\langfenp2057 {\rtlch\fcs1 \af0 _x000d__x000a_\ltrch\fcs0 \insrsid55724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6770579 \rtlch\fcs1 _x000d__x000a_\af0\afs20\alang1025 \ltrch\fcs0 \b\fs24\lang2057\langfe2057\cgrid\langnp2057\langfenp2057 {\rtlch\fcs1 \af0 \ltrch\fcs0 \cs17\b0\v\fs20\cf9\lang1024\langfe1024\loch\af1\hich\af1\dbch\af31501\noproof\insrsid6770579\charrsid7612140 {\*\bkmkstart restartA}_x000d__x000a_\hich\af1\dbch\af31501\loch\f1 &lt;AmendA&gt;}{\rtlch\fcs1 \af0 \ltrch\fcs0 \insrsid6770579\charrsid7612140 Amendment\tab \tab }{\rtlch\fcs1 \af0 \ltrch\fcs0 _x000d__x000a_\cs17\b0\v\fs20\cf9\lang1024\langfe1024\loch\af1\hich\af1\dbch\af31501\noproof\insrsid6770579\charrsid7612140 \hich\af1\dbch\af31501\loch\f1 &lt;NumAmA&gt;}{\rtlch\fcs1 \af0 \ltrch\fcs0 \insrsid6770579\charrsid7612140 #}{\rtlch\fcs1 \af1 \ltrch\fcs0 _x000d__x000a_\cs20\v\f1\fs20\cf15\insrsid6770579\charrsid7612140 ENMIENDA@NRAM@}{\rtlch\fcs1 \af0 \ltrch\fcs0 \insrsid6770579\charrsid7612140 #}{\rtlch\fcs1 \af0 \ltrch\fcs0 _x000d__x000a_\cs17\b0\v\fs20\cf9\lang1024\langfe1024\loch\af1\hich\af1\dbch\af31501\noproof\insrsid6770579\charrsid7612140 \hich\af1\dbch\af31501\loch\f1 &lt;/NumAmA&gt;}{\rtlch\fcs1 \af0 \ltrch\fcs0 \insrsid6770579\charrsid7612140 _x000d__x000a_\par }\pard\plain \ltrpar\s23\ql \li0\ri0\sb240\keepn\nowidctlpar\wrapdefault\aspalpha\aspnum\faauto\adjustright\rin0\lin0\itap0\pararsid6770579 \rtlch\fcs1 \af0\afs20\alang1025 \ltrch\fcs0 \b\fs24\lang2057\langfe2057\cgrid\langnp2057\langfenp2057 {_x000d__x000a_\rtlch\fcs1 \af0 \ltrch\fcs0 \cs17\b0\v\fs20\cf9\lang1024\langfe1024\loch\af1\hich\af1\dbch\af31501\noproof\insrsid6770579\charrsid7612140 \hich\af1\dbch\af31501\loch\f1 &lt;DocAmend&gt;}{\rtlch\fcs1 \af0 \ltrch\fcs0 \insrsid6770579\charrsid7612140 _x000d__x000a_Draft legislative resolution}{\rtlch\fcs1 \af0 \ltrch\fcs0 \cs17\b0\v\fs20\cf9\lang1024\langfe1024\loch\af1\hich\af1\dbch\af31501\noproof\insrsid6770579\charrsid7612140 \hich\af1\dbch\af31501\loch\f1 &lt;/DocAmend&gt;}{\rtlch\fcs1 \af0 \ltrch\fcs0 _x000d__x000a_\insrsid6770579\charrsid7612140 _x000d__x000a_\par }\pard\plain \ltrpar\s19\ql \li0\ri0\nowidctlpar\wrapdefault\aspalpha\aspnum\faauto\adjustright\rin0\lin0\itap0\pararsid6770579 \rtlch\fcs1 \af0\afs20\alang1025 \ltrch\fcs0 \b\fs24\lang2057\langfe2057\cgrid\langnp2057\langfenp2057 {\rtlch\fcs1 \af0 _x000d__x000a_\ltrch\fcs0 \cs17\b0\v\fs20\cf9\lang1024\langfe1024\loch\af1\hich\af1\dbch\af31501\noproof\insrsid6770579\charrsid7612140 \hich\af1\dbch\af31501\loch\f1 &lt;Article&gt;}{\rtlch\fcs1 \af0 \ltrch\fcs0 \cf10\insrsid6770579\charrsid12024413 \u9668\'3f}{\rtlch\fcs1 _x000d__x000a_\af0 \ltrch\fcs0 \insrsid6770579\charrsid7612140 #}{\rtlch\fcs1 \af1 \ltrch\fcs0 \cs20\v\f1\fs20\cf15\insrsid6770579\charrsid7612140 TVTRESPART@RESPART@}{\rtlch\fcs1 \af0 \ltrch\fcs0 \insrsid6770579\charrsid7612140 #}{\rtlch\fcs1 \af0 \ltrch\fcs0 _x000d__x000a_\cf10\insrsid6770579\charrsid12024413 \u9658\'3f}{\rtlch\fcs1 \af0 \ltrch\fcs0 \cs17\b0\v\fs20\cf9\lang1024\langfe1024\loch\af1\hich\af1\dbch\af31501\noproof\insrsid6770579\charrsid7612140 \hich\af1\dbch\af31501\loch\f1 &lt;/Article&gt;}{\rtlch\fcs1 \af0 _x000d__x000a_\ltrch\fcs0 \insrsid6770579\charrsid7612140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insrsid6770579\charrsid7612140 \cell }\pard \ltrpar\ql \li0\ri0\widctlpar\intbl\wrapdefault\aspalpha\aspnum\faauto\adjustright\rin0\lin0 {\rtlch\fcs1 \af0 \ltrch\fcs0 _x000d__x000a_\insrsid6770579\charrsid7612140 \trowd \irow0\irowband0\ltrrow\ts11\trqc\trgaph340\trleft-340\trftsWidth1\trftsWidthB3\trpaddl340\trpaddr340\trpaddfl3\trpaddft3\trpaddfb3\trpaddfr3\tblrsid14374628\tblind0\tblindtype3 \clvertalt\clbrdrt\brdrtbl \clbrdrl_x000d__x000a_\brdrtbl \clbrdrb\brdrtbl \clbrdrr\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4374628 \rtlch\fcs1 \af0\afs20\alang1025 \ltrch\fcs0 \i\fs24\lang2057\langfe2057\cgrid\langnp2057\langfenp2057 {\rtlch\fcs1 \af0 \ltrch\fcs0 _x000d__x000a_\insrsid6770579\charrsid7612140 Draft legislative resolution\cell Amendment\cell }\pard\plain \ltrpar\ql \li0\ri0\widctlpar\intbl\wrapdefault\aspalpha\aspnum\faauto\adjustright\rin0\lin0 \rtlch\fcs1 \af0\afs20\alang1025 \ltrch\fcs0 _x000d__x000a_\fs24\lang2057\langfe2057\cgrid\langnp2057\langfenp2057 {\rtlch\fcs1 \af0 \ltrch\fcs0 \insrsid6770579\charrsid7612140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770579\charrsid7612140 ##\cell ##}{\rtlch\fcs1 \af0\afs24 \ltrch\fcs0 \insrsid6770579\charrsid7612140 \cell }\pard\plain \ltrpar\ql \li0\ri0\widctlpar\intbl\wrapdefault\aspalpha\aspnum\faauto\adjustright\rin0\lin0 \rtlch\fcs1 _x000d__x000a_\af0\afs20\alang1025 \ltrch\fcs0 \fs24\lang2057\langfe2057\cgrid\langnp2057\langfenp2057 {\rtlch\fcs1 \af0 \ltrch\fcs0 \insrsid6770579\charrsid7612140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6770579 {\rtlch\fcs1 \af0 \ltrch\fcs0 \cs17\v\fs20\cf9\lang1024\langfe1024\loch\af1\hich\af1\dbch\af31501\noproof\insrsid6770579\charrsid7612140 _x000d__x000a_\hich\af1\dbch\af31501\loch\f1 &lt;/AmendA&gt;}{\rtlch\fcs1 \af0 \ltrch\fcs0 \insrsid6770579\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36_x000d__x000a_ff53eb1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272309 HideTWBExt;}{_x000d__x000a_\s18\ql \li0\ri0\sa120\nowidctlpar\wrapdefault\aspalpha\aspnum\faauto\adjustright\rin0\lin0\itap0 \rtlch\fcs1 \af0\afs20\alang1025 \ltrch\fcs0 \fs24\lang2057\langfe2057\cgrid\langnp2057\langfenp2057 \sbasedon0 \snext18 \spriority0 \styrsid4272309 _x000d__x000a_Normal6a;}{\s19\ql \li0\ri0\nowidctlpar\wrapdefault\aspalpha\aspnum\faauto\adjustright\rin0\lin0\itap0 \rtlch\fcs1 \af0\afs20\alang1025 \ltrch\fcs0 \b\fs24\lang2057\langfe2057\cgrid\langnp2057\langfenp2057 \sbasedon0 \snext19 \spriority0 \styrsid4272309 _x000d__x000a_NormalBold;}{\s20\ql \li0\ri0\sa240\nowidctlpar\wrapdefault\aspalpha\aspnum\faauto\adjustright\rin0\lin0\itap0 \rtlch\fcs1 \af0\afs20\alang1025 \ltrch\fcs0 \i\fs24\lang2057\langfe2057\cgrid\langnp2057\langfenp2057 _x000d__x000a_\sbasedon0 \snext20 \spriority0 \styrsid4272309 AmJustText;}{\s21\qc \li0\ri0\sb240\sa240\nowidctlpar\wrapdefault\aspalpha\aspnum\faauto\adjustright\rin0\lin0\itap0 \rtlch\fcs1 \af0\afs20\alang1025 \ltrch\fcs0 _x000d__x000a_\i\fs24\lang2057\langfe2057\cgrid\langnp2057\langfenp2057 \sbasedon0 \snext21 \spriority0 \styrsid4272309 AmCrossRef;}{\*\cs22 \additive \v\f1\fs20\cf15 \spriority0 \styrsid4272309 HideTWBInt;}{_x000d__x000a_\s23\qc \li0\ri0\sb240\sa240\keepn\nowidctlpar\wrapdefault\aspalpha\aspnum\faauto\adjustright\rin0\lin0\itap0 \rtlch\fcs1 \af0\afs20\alang1025 \ltrch\fcs0 \i\fs24\lang2057\langfe2057\cgrid\langnp2057\langfenp2057 _x000d__x000a_\sbasedon0 \snext20 \spriority0 \styrsid4272309 AmJustTitle;}{\s24\qc \li0\ri0\sa240\nowidctlpar\wrapdefault\aspalpha\aspnum\faauto\adjustright\rin0\lin0\itap0 \rtlch\fcs1 \af0\afs20\alang1025 \ltrch\fcs0 _x000d__x000a_\i\fs24\lang2057\langfe2057\cgrid\langnp2057\langfenp2057 \sbasedon0 \snext24 \spriority0 \styrsid4272309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4272309 AmNumberTabs;}{\s26\ql \li0\ri0\sb240\nowidctlpar\wrapdefault\aspalpha\aspnum\faauto\adjustright\rin0\lin0\itap0 \rtlch\fcs1 _x000d__x000a_\af0\afs20\alang1025 \ltrch\fcs0 \b\fs24\lang2057\langfe2057\cgrid\langnp2057\langfenp2057 \sbasedon0 \snext26 \spriority0 \styrsid4272309 NormalBold12b;}}{\*\rsidtbl \rsid24658\rsid223860\rsid735077\rsid1718133\rsid2892074\rsid3565327\rsid4272309_x000d__x000a_\rsid4666813\rsid6641733\rsid7823322\rsid9636012\rsid10377208\rsid11215221\rsid11549030\rsid12154954\rsid14382809\rsid14424199\rsid15204470\rsid15285974\rsid15617109\rsid15950462\rsid16324206\rsid16662270}{\mmathPr\mmathFont34\mbrkBin0\mbrkBinSub0_x000d__x000a_\msmallFrac0\mdispDef1\mlMargin0\mrMargin0\mdefJc1\mwrapIndent1440\mintLim0\mnaryLim1}{\info{\author MANCIUNSKAS Dalius}{\operator MANCIUNSKAS Dalius}{\creatim\yr2023\mo11\dy9\hr10\min1}{\revtim\yr2023\mo11\dy9\hr10\min1}{\version1}{\edmins0}{\nofpages1}_x000d__x000a_{\nofwords90}{\nofchars576}{\nofcharsws66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272309\newtblstyruls\nogrowautofit\usenormstyforlist\noindnmbrts\felnbrelev\nocxsptable\indrlsweleven\noafcnsttbl\afelev\utinl\hwelev\spltpgpar\notcvasp\notbrkcnstfrctbl\notvatxbx\krnprsnet\cachedcolbal _x000d__x000a_\nouicompat \fet0{\*\wgrffmtfilter 013f}\nofeaturethrottle1\ilfomacatclnup0{\*\template C:\\Users\\DMANCI~1\\AppData\\Local\\Temp\\Blank1.dotx}{\*\ftnsep \ltrpar \pard\plain \ltrpar_x000d__x000a_\ql \li0\ri0\widctlpar\wrapdefault\aspalpha\aspnum\faauto\adjustright\rin0\lin0\itap0 \rtlch\fcs1 \af0\afs20\alang1025 \ltrch\fcs0 \fs24\lang2057\langfe2057\cgrid\langnp2057\langfenp2057 {\rtlch\fcs1 \af0 \ltrch\fcs0 \insrsid15617109 \chftnsep _x000d__x000a_\par }}{\*\ftnsepc \ltrpar \pard\plain \ltrpar\ql \li0\ri0\widctlpar\wrapdefault\aspalpha\aspnum\faauto\adjustright\rin0\lin0\itap0 \rtlch\fcs1 \af0\afs20\alang1025 \ltrch\fcs0 \fs24\lang2057\langfe2057\cgrid\langnp2057\langfenp2057 {\rtlch\fcs1 \af0 _x000d__x000a_\ltrch\fcs0 \insrsid15617109 \chftnsepc _x000d__x000a_\par }}{\*\aftnsep \ltrpar \pard\plain \ltrpar\ql \li0\ri0\widctlpar\wrapdefault\aspalpha\aspnum\faauto\adjustright\rin0\lin0\itap0 \rtlch\fcs1 \af0\afs20\alang1025 \ltrch\fcs0 \fs24\lang2057\langfe2057\cgrid\langnp2057\langfenp2057 {\rtlch\fcs1 \af0 _x000d__x000a_\ltrch\fcs0 \insrsid15617109 \chftnsep _x000d__x000a_\par }}{\*\aftnsepc \ltrpar \pard\plain \ltrpar\ql \li0\ri0\widctlpar\wrapdefault\aspalpha\aspnum\faauto\adjustright\rin0\lin0\itap0 \rtlch\fcs1 \af0\afs20\alang1025 \ltrch\fcs0 \fs24\lang2057\langfe2057\cgrid\langnp2057\langfenp2057 {\rtlch\fcs1 \af0 _x000d__x000a_\ltrch\fcs0 \insrsid156171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4272309 \rtlch\fcs1 _x000d__x000a_\af0\afs20\alang1025 \ltrch\fcs0 \b\fs24\lang2057\langfe2057\cgrid\langnp2057\langfenp2057 {\rtlch\fcs1 \af0 \ltrch\fcs0 \cs17\b0\v\fs20\cf9\lang1024\langfe1024\loch\af1\hich\af1\dbch\af31501\noproof\insrsid4272309\charrsid7612140 {\*\bkmkstart restartB}_x000d__x000a_\hich\af1\dbch\af31501\loch\f1 &lt;AmendB&gt;}{\rtlch\fcs1 \af0 \ltrch\fcs0 \insrsid4272309\charrsid7612140 Amendment\tab \tab }{\rtlch\fcs1 \af0 \ltrch\fcs0 _x000d__x000a_\cs17\b0\v\fs20\cf9\lang1024\langfe1024\loch\af1\hich\af1\dbch\af31501\noproof\insrsid4272309\charrsid7612140 \hich\af1\dbch\af31501\loch\f1 &lt;NumAmB&gt;}{\rtlch\fcs1 \af0 \ltrch\fcs0 \insrsid4272309\charrsid7612140 #}{\rtlch\fcs1 \af1 \ltrch\fcs0 _x000d__x000a_\cs22\v\f1\fs20\cf15\insrsid4272309\charrsid7612140 ENMIENDA@NRAM@}{\rtlch\fcs1 \af0 \ltrch\fcs0 \insrsid4272309\charrsid7612140 #}{\rtlch\fcs1 \af0 \ltrch\fcs0 _x000d__x000a_\cs17\b0\v\fs20\cf9\lang1024\langfe1024\loch\af1\hich\af1\dbch\af31501\noproof\insrsid4272309\charrsid7612140 \hich\af1\dbch\af31501\loch\f1 &lt;/NumAmB&gt;}{\rtlch\fcs1 \af0 \ltrch\fcs0 \insrsid4272309\charrsid7612140 _x000d__x000a_\par }\pard\plain \ltrpar\s26\ql \li0\ri0\sb240\keepn\nowidctlpar\wrapdefault\aspalpha\aspnum\faauto\adjustright\rin0\lin0\itap0\pararsid4272309 \rtlch\fcs1 \af0\afs20\alang1025 \ltrch\fcs0 \b\fs24\lang2057\langfe2057\cgrid\langnp2057\langfenp2057 {_x000d__x000a_\rtlch\fcs1 \af0 \ltrch\fcs0 \cs17\b0\v\fs20\cf9\lang1024\langfe1024\loch\af1\hich\af1\dbch\af31501\noproof\insrsid4272309\charrsid7612140 \hich\af1\dbch\af31501\loch\f1 &lt;DocAmend&gt;}{\rtlch\fcs1 \af0 \ltrch\fcs0 \insrsid4272309\charrsid7612140 #}{_x000d__x000a_\rtlch\fcs1 \af1 \ltrch\fcs0 \cs22\v\f1\fs20\cf15\insrsid4272309\charrsid7612140 MNU[OPTPROPOSALCOD][OPTPROPOSALCNS][OPTPROPOSALNLE][OPTPROPOSALINL]@CHOICE@CODEMNU}{\rtlch\fcs1 \af0 \ltrch\fcs0 \insrsid4272309\charrsid7612140 ##}{\rtlch\fcs1 \af1 _x000d__x000a_\ltrch\fcs0 \cs22\v\f1\fs20\cf15\insrsid4272309\charrsid7612140 MNU[AMACTYES][NOTAPP]@CHOICE@AMACTMNU}{\rtlch\fcs1 \af0 \ltrch\fcs0 \insrsid4272309\charrsid7612140 #}{\rtlch\fcs1 \af0 \ltrch\fcs0 _x000d__x000a_\cs17\b0\v\fs20\cf9\lang1024\langfe1024\loch\af1\hich\af1\dbch\af31501\noproof\insrsid4272309\charrsid7612140 \hich\af1\dbch\af31501\loch\f1 &lt;/DocAmend&gt;}{\rtlch\fcs1 \af0 \ltrch\fcs0 \insrsid4272309\charrsid7612140 _x000d__x000a_\par }\pard\plain \ltrpar\s19\ql \li0\ri0\keepn\nowidctlpar\wrapdefault\aspalpha\aspnum\faauto\adjustright\rin0\lin0\itap0\pararsid4272309 \rtlch\fcs1 \af0\afs20\alang1025 \ltrch\fcs0 \b\fs24\lang2057\langfe2057\cgrid\langnp2057\langfenp2057 {\rtlch\fcs1 \af0 _x000d__x000a_\ltrch\fcs0 \cs17\b0\v\fs20\cf9\lang1024\langfe1024\loch\af1\hich\af1\dbch\af31501\noproof\insrsid4272309\charrsid7612140 \hich\af1\dbch\af31501\loch\f1 &lt;Article&gt;}{\rtlch\fcs1 \af0 \ltrch\fcs0 \insrsid4272309\charrsid7612140 #}{\rtlch\fcs1 \af1 _x000d__x000a_\ltrch\fcs0 \cs22\v\f1\fs20\cf15\insrsid4272309\charrsid7612140 MNU[AMACTPARTYES][AMACTPARTNO]@CHOICE@AMACTMNU}{\rtlch\fcs1 \af0 \ltrch\fcs0 \insrsid4272309\charrsid7612140 #}{\rtlch\fcs1 \af0 \ltrch\fcs0 _x000d__x000a_\cs17\b0\v\fs20\cf9\lang1024\langfe1024\loch\af1\hich\af1\dbch\af31501\noproof\insrsid4272309\charrsid7612140 \hich\af1\dbch\af31501\loch\f1 &lt;/Article&gt;}{\rtlch\fcs1 \af0 \ltrch\fcs0 \insrsid4272309\charrsid7612140 _x000d__x000a_\par }\pard\plain \ltrpar\ql \li0\ri0\keepn\widctlpar\wrapdefault\aspalpha\aspnum\faauto\adjustright\rin0\lin0\itap0\pararsid4272309 \rtlch\fcs1 \af0\afs20\alang1025 \ltrch\fcs0 \fs24\lang2057\langfe2057\cgrid\langnp2057\langfenp2057 {\rtlch\fcs1 \af0 _x000d__x000a_\ltrch\fcs0 \cs17\v\fs20\cf9\lang1024\langfe1024\loch\af1\hich\af1\dbch\af31501\noproof\insrsid4272309\charrsid7612140 \hich\af1\dbch\af31501\loch\f1 &lt;DocAmend\hich\af1\dbch\af31501\loch\f1 2&gt;&lt;OptDel&gt;}{\rtlch\fcs1 \af0 \ltrch\fcs0 _x000d__x000a_\insrsid4272309\charrsid7612140 #}{\rtlch\fcs1 \af1 \ltrch\fcs0 \cs22\v\f1\fs20\cf15\insrsid4272309\charrsid7612140 MNU[OPTNRACTYES][NOTAPP]@CHOICE@AMACTMNU}{\rtlch\fcs1 \af0 \ltrch\fcs0 \insrsid4272309\charrsid7612140 #}{\rtlch\fcs1 \af0 \ltrch\fcs0 _x000d__x000a_\cs17\v\fs20\cf9\lang1024\langfe1024\loch\af1\hich\af1\dbch\af31501\noproof\insrsid4272309\charrsid7612140 \hich\af1\dbch\af31501\loch\f1 &lt;/OptDel&gt;&lt;/DocAmend2&gt;}{\rtlch\fcs1 \af0 \ltrch\fcs0 \insrsid4272309\charrsid7612140 _x000d__x000a_\par }\pard \ltrpar\ql \li0\ri0\widctlpar\wrapdefault\aspalpha\aspnum\faauto\adjustright\rin0\lin0\itap0\pararsid4272309 {\rtlch\fcs1 \af0 \ltrch\fcs0 \cs17\v\fs20\cf9\lang1024\langfe1024\loch\af1\hich\af1\dbch\af31501\noproof\insrsid4272309\charrsid7612140 _x000d__x000a_\hich\af1\dbch\af31501\loch\f1 &lt;Article2&gt;&lt;OptDel&gt;}{\rtlch\fcs1 \af0 \ltrch\fcs0 \insrsid4272309\charrsid7612140 #}{\rtlch\fcs1 \af1 \ltrch\fcs0 \cs22\v\f1\fs20\cf15\insrsid4272309\charrsid7612140 MNU[OPTACTPARTYES][NOTAPP]@CHOICE@AMACTMNU}{\rtlch\fcs1 _x000d__x000a_\af0 \ltrch\fcs0 \insrsid4272309\charrsid7612140 #}{\rtlch\fcs1 \af0 \ltrch\fcs0 \cs17\v\fs20\cf9\lang1024\langfe1024\loch\af1\hich\af1\dbch\af31501\noproof\insrsid4272309\charrsid7612140 \hich\af1\dbch\af31501\loch\f1 &lt;/OptDel&gt;&lt;/Article2&gt;}{\rtlch\fcs1 _x000d__x000a_\af0 \ltrch\fcs0 \insrsid4272309\charrsid7612140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insrsid4272309\charrsid7612140 \cell }\pard \ltrpar\ql \li0\ri0\widctlpar\intbl\wrapdefault\aspalpha\aspnum\faauto\adjustright\rin0\lin0 {\rtlch\fcs1 \af0 \ltrch\fcs0 \insrsid4272309\charrsid7612140 \trowd \irow0\irowband0\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4374628 \rtlch\fcs1 \af0\afs20\alang1025 \ltrch\fcs0 \i\fs24\lang2057\langfe2057\cgrid\langnp2057\langfenp2057 {\rtlch\fcs1 \af0 \ltrch\fcs0 _x000d__x000a_\insrsid4272309\charrsid7612140 #}{\rtlch\fcs1 \af1 \ltrch\fcs0 \cs22\v\f1\fs20\cf15\insrsid4272309\charrsid7612140 MNU[OPTLEFTAMACT][LEFTPROP]@CHOICE@AMACTMNU}{\rtlch\fcs1 \af0 \ltrch\fcs0 \insrsid4272309\charrsid7612140 #\cell Amendment\cell _x000d__x000a_}\pard\plain \ltrpar\ql \li0\ri0\widctlpar\intbl\wrapdefault\aspalpha\aspnum\faauto\adjustright\rin0\lin0 \rtlch\fcs1 \af0\afs20\alang1025 \ltrch\fcs0 \fs24\lang2057\langfe2057\cgrid\langnp2057\langfenp2057 {\rtlch\fcs1 \af0 \ltrch\fcs0 _x000d__x000a_\insrsid4272309\charrsid7612140 \trowd \irow1\irowband1\ltrrow\ts11\trqc\trgaph340\trleft-340\trftsWidth3\trwWidth9752\trftsWidthB3\trpaddl340\trpaddr340\trpaddfl3\trpaddft3\trpaddfb3\trpaddfr3\tblrsid14374628\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8\ql \li0\ri0\sa120\nowidctlpar\intbl\wrapdefault\aspalpha\aspnum\faauto\adjustright\rin0\lin0\pararsid14374628 \rtlch\fcs1 \af0\afs20\alang1025 \ltrch\fcs0 \fs24\lang2057\langfe2057\cgrid\langnp2057\langfenp2057 {_x000d__x000a_\rtlch\fcs1 \af0 \ltrch\fcs0 \insrsid4272309\charrsid7612140 ##\cell ##}{\rtlch\fcs1 \af0\afs24 \ltrch\fcs0 \insrsid4272309\charrsid7612140 \cell }\pard\plain \ltrpar\ql \li0\ri0\widctlpar\intbl\wrapdefault\aspalpha\aspnum\faauto\adjustright\rin0\lin0 _x000d__x000a_\rtlch\fcs1 \af0\afs20\alang1025 \ltrch\fcs0 \fs24\lang2057\langfe2057\cgrid\langnp2057\langfenp2057 {\rtlch\fcs1 \af0 \ltrch\fcs0 \insrsid4272309\charrsid7612140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4272309 \rtlch\fcs1 \af0\afs20\alang1025 \ltrch\fcs0 \i\fs24\lang2057\langfe2057\cgrid\langnp2057\langfenp2057 {\rtlch\fcs1 \af0 \ltrch\fcs0 _x000d__x000a_\cs17\i0\v\fs20\cf9\lang1024\langfe1024\loch\af1\hich\af1\dbch\af31501\noproof\insrsid4272309\charrsid7612140 \hich\af1\dbch\af31501\loch\f1 &lt;OptDel&gt;}{\rtlch\fcs1 \af0 \ltrch\fcs0 \insrsid4272309\charrsid7612140 #}{\rtlch\fcs1 \af1 \ltrch\fcs0 _x000d__x000a_\cs22\v\f1\fs20\cf15\insrsid4272309\charrsid7612140 MNU[CROSSREFNO][CROSSREFYES]@CHOICE@}{\rtlch\fcs1 \af0 \ltrch\fcs0 \insrsid4272309\charrsid7612140 #}{\rtlch\fcs1 \af0 \ltrch\fcs0 _x000d__x000a_\cs17\i0\v\fs20\cf9\lang1024\langfe1024\loch\af1\hich\af1\dbch\af31501\noproof\insrsid4272309\charrsid7612140 \hich\af1\dbch\af31501\loch\f1 &lt;/OptDel&gt;}{\rtlch\fcs1 \af0 \ltrch\fcs0 \insrsid4272309\charrsid7612140 _x000d__x000a_\par }\pard\plain \ltrpar\s23\qc \li0\ri0\sb240\sa240\keepn\nowidctlpar\wrapdefault\aspalpha\aspnum\faauto\adjustright\rin0\lin0\itap0\pararsid4272309 \rtlch\fcs1 \af0\afs20\alang1025 \ltrch\fcs0 \i\fs24\lang2057\langfe2057\cgrid\langnp2057\langfenp2057 {_x000d__x000a_\rtlch\fcs1 \af0 \ltrch\fcs0 \cs17\i0\v\fs20\cf9\lang1024\langfe1024\loch\af1\hich\af1\dbch\af31501\noproof\insrsid4272309\charrsid7612140 \hich\af1\dbch\af31501\loch\f1 &lt;TitreJust&gt;}{\rtlch\fcs1 \af0 \ltrch\fcs0 \insrsid4272309\charrsid7612140 _x000d__x000a_Justification}{\rtlch\fcs1 \af0 \ltrch\fcs0 \cs17\i0\v\fs20\cf9\lang1024\langfe1024\loch\af1\hich\af1\dbch\af31501\noproof\insrsid4272309\charrsid7612140 \hich\af1\dbch\af31501\loch\f1 &lt;/TitreJust&gt;}{\rtlch\fcs1 \af0 \ltrch\fcs0 _x000d__x000a_\insrsid4272309\charrsid7612140 _x000d__x000a_\par }\pard\plain \ltrpar\s20\ql \li0\ri0\sa240\nowidctlpar\wrapdefault\aspalpha\aspnum\faauto\adjustright\rin0\lin0\itap0\pararsid4272309 \rtlch\fcs1 \af0\afs20\alang1025 \ltrch\fcs0 \i\fs24\lang2057\langfe2057\cgrid\langnp2057\langfenp2057 {\rtlch\fcs1 \af0 _x000d__x000a_\ltrch\fcs0 \cs17\i0\v\fs20\cf9\lang1024\langfe1024\loch\af1\hich\af1\dbch\af31501\noproof\insrsid4272309\charrsid7612140 \hich\af1\dbch\af31501\loch\f1 &lt;OptDelPrev&gt;}{\rtlch\fcs1 \af0 \ltrch\fcs0 \insrsid4272309\charrsid7612140 #}{\rtlch\fcs1 \af1 _x000d__x000a_\ltrch\fcs0 \cs22\v\f1\fs20\cf15\insrsid4272309\charrsid7612140 MNU[TEXTJUSTYES][TEXTJUSTNO]@CHOICE@}{\rtlch\fcs1 \af0 \ltrch\fcs0 \insrsid4272309\charrsid7612140 #}{\rtlch\fcs1 \af0 \ltrch\fcs0 _x000d__x000a_\cs17\i0\v\fs20\cf9\lang1024\langfe1024\loch\af1\hich\af1\dbch\af31501\noproof\insrsid4272309\charrsid7612140 \hich\af1\dbch\af31501\loch\f1 &lt;/OptDelPrev&gt;}{\rtlch\fcs1 \af0 \ltrch\fcs0 \insrsid4272309\charrsid7612140 _x000d__x000a_\par }\pard\plain \ltrpar\ql \li0\ri0\widctlpar\wrapdefault\aspalpha\aspnum\faauto\adjustright\rin0\lin0\itap0\pararsid4272309 \rtlch\fcs1 \af0\afs20\alang1025 \ltrch\fcs0 \fs24\lang2057\langfe2057\cgrid\langnp2057\langfenp2057 {\rtlch\fcs1 \af0 \ltrch\fcs0 _x000d__x000a_\cs17\v\fs20\cf9\lang1024\langfe1024\loch\af1\hich\af1\dbch\af31501\noproof\insrsid4272309\charrsid7612140 \hich\af1\dbch\af31501\loch\f1 &lt;/AmendB&gt;}{\rtlch\fcs1 \af0 \ltrch\fcs0 \insrsid4272309\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a5_x000d__x000a_395beb1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338949 HideTWBExt;}{_x000d__x000a_\s18\ql \li0\ri0\sa120\nowidctlpar\wrapdefault\aspalpha\aspnum\faauto\adjustright\rin0\lin0\itap0 \rtlch\fcs1 \af0\afs20\alang1025 \ltrch\fcs0 \fs24\lang2057\langfe2057\cgrid\langnp2057\langfenp2057 \sbasedon0 \snext18 \spriority0 \styrsid4338949 _x000d__x000a_Normal6a;}{\s19\ql \li0\ri0\nowidctlpar\wrapdefault\aspalpha\aspnum\faauto\adjustright\rin0\lin0\itap0 \rtlch\fcs1 \af0\afs20\alang1025 \ltrch\fcs0 \b\fs24\lang2057\langfe2057\cgrid\langnp2057\langfenp2057 \sbasedon0 \snext19 \spriority0 \styrsid4338949 _x000d__x000a_NormalBold;}{\s20\qc \li0\ri0\sa240\nowidctlpar\wrapdefault\aspalpha\aspnum\faauto\adjustright\rin0\lin0\itap0 \rtlch\fcs1 \af0\afs20\alang1025 \ltrch\fcs0 \i\fs24\lang2057\langfe2057\cgrid\langnp2057\langfenp2057 _x000d__x000a_\sbasedon0 \snext20 \spriority0 \styrsid4338949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4338949 AmNumberTabs;}{\s22\ql \li0\ri0\sb240\nowidctlpar\wrapdefault\aspalpha\aspnum\faauto\adjustright\rin0\lin0\itap0 \rtlch\fcs1 _x000d__x000a_\af0\afs20\alang1025 \ltrch\fcs0 \b\fs24\lang2057\langfe2057\cgrid\langnp2057\langfenp2057 \sbasedon0 \snext22 \spriority0 \styrsid4338949 NormalBold12b;}}{\*\rsidtbl \rsid24658\rsid223860\rsid735077\rsid1718133\rsid2892074\rsid3565327\rsid4338949_x000d__x000a_\rsid4666813\rsid6641733\rsid7761032\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MANCIUNSKAS Dalius}{\operator MANCIUNSKAS Dalius}{\creatim\yr2023\mo11\dy9\hr10\min1}{\revtim\yr2023\mo11\dy9\hr10\min1}{\version1}{\edmins0}{\nofpages1}_x000d__x000a_{\nofwords22}{\nofchars141}{\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338949\newtblstyruls\nogrowautofit\usenormstyforlist\noindnmbrts\felnbrelev\nocxsptable\indrlsweleven\noafcnsttbl\afelev\utinl\hwelev\spltpgpar\notcvasp\notbrkcnstfrctbl\notvatxbx\krnprsnet\cachedcolbal _x000d__x000a_\nouicompat \fet0{\*\wgrffmtfilter 013f}\nofeaturethrottle1\ilfomacatclnup0{\*\template C:\\Users\\DMANCI~1\\AppData\\Local\\Temp\\Blank1.dotx}{\*\ftnsep \ltrpar \pard\plain \ltrpar_x000d__x000a_\ql \li0\ri0\widctlpar\wrapdefault\aspalpha\aspnum\faauto\adjustright\rin0\lin0\itap0 \rtlch\fcs1 \af0\afs20\alang1025 \ltrch\fcs0 \fs24\lang2057\langfe2057\cgrid\langnp2057\langfenp2057 {\rtlch\fcs1 \af0 \ltrch\fcs0 \insrsid7761032 \chftnsep _x000d__x000a_\par }}{\*\ftnsepc \ltrpar \pard\plain \ltrpar\ql \li0\ri0\widctlpar\wrapdefault\aspalpha\aspnum\faauto\adjustright\rin0\lin0\itap0 \rtlch\fcs1 \af0\afs20\alang1025 \ltrch\fcs0 \fs24\lang2057\langfe2057\cgrid\langnp2057\langfenp2057 {\rtlch\fcs1 \af0 _x000d__x000a_\ltrch\fcs0 \insrsid7761032 \chftnsepc _x000d__x000a_\par }}{\*\aftnsep \ltrpar \pard\plain \ltrpar\ql \li0\ri0\widctlpar\wrapdefault\aspalpha\aspnum\faauto\adjustright\rin0\lin0\itap0 \rtlch\fcs1 \af0\afs20\alang1025 \ltrch\fcs0 \fs24\lang2057\langfe2057\cgrid\langnp2057\langfenp2057 {\rtlch\fcs1 \af0 _x000d__x000a_\ltrch\fcs0 \insrsid7761032 \chftnsep _x000d__x000a_\par }}{\*\aftnsepc \ltrpar \pard\plain \ltrpar\ql \li0\ri0\widctlpar\wrapdefault\aspalpha\aspnum\faauto\adjustright\rin0\lin0\itap0 \rtlch\fcs1 \af0\afs20\alang1025 \ltrch\fcs0 \fs24\lang2057\langfe2057\cgrid\langnp2057\langfenp2057 {\rtlch\fcs1 \af0 _x000d__x000a_\ltrch\fcs0 \insrsid77610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4338949 \rtlch\fcs1 _x000d__x000a_\af0\afs20\alang1025 \ltrch\fcs0 \b\fs24\lang2057\langfe2057\cgrid\langnp2057\langfenp2057 {\rtlch\fcs1 \af0 \ltrch\fcs0 \cs17\b0\v\fs20\cf9\lang1024\langfe1024\loch\af1\hich\af1\dbch\af31501\noproof\insrsid4338949\charrsid15879488 {\*\bkmkstart restartA}_x000d__x000a_\hich\af1\dbch\af31501\loch\f1 &lt;AmendA&gt;}{\rtlch\fcs1 \af0 \ltrch\fcs0 \insrsid4338949\charrsid15879488 [ZAMENDMENT]\tab \tab }{\rtlch\fcs1 \af0 \ltrch\fcs0 _x000d__x000a_\cs17\b0\v\fs20\cf9\lang1024\langfe1024\loch\af1\hich\af1\dbch\af31501\noproof\insrsid4338949\charrsid15879488 \hich\af1\dbch\af31501\loch\f1 &lt;NumAmA&gt;}{\rtlch\fcs1 \af0 \ltrch\fcs0 \insrsid4338949\charrsid15879488 [ZNRAM]}{\rtlch\fcs1 \af0 \ltrch\fcs0 _x000d__x000a_\cs17\b0\v\fs20\cf9\lang1024\langfe1024\loch\af1\hich\af1\dbch\af31501\noproof\insrsid4338949\charrsid15879488 \hich\af1\dbch\af31501\loch\f1 &lt;/NumAmA&gt;}{\rtlch\fcs1 \af0 \ltrch\fcs0 \insrsid4338949\charrsid15879488 _x000d__x000a_\par }\pard\plain \ltrpar\s22\ql \li0\ri0\sb240\keepn\nowidctlpar\wrapdefault\aspalpha\aspnum\faauto\adjustright\rin0\lin0\itap0\pararsid4338949 \rtlch\fcs1 \af0\afs20\alang1025 \ltrch\fcs0 \b\fs24\lang2057\langfe2057\cgrid\langnp2057\langfenp2057 {_x000d__x000a_\rtlch\fcs1 \af0 \ltrch\fcs0 \cs17\b0\v\fs20\cf9\lang1024\langfe1024\loch\af1\hich\af1\dbch\af31501\noproof\langnp1036\insrsid4338949\charrsid11356624 \hich\af1\dbch\af31501\loch\f1 &lt;DocAmend&gt;}{\rtlch\fcs1 \af0 \ltrch\fcs0 _x000d__x000a_\lang1036\langfe2057\langnp1036\insrsid4338949\charrsid11356624 [ZRESOLUTION]}{\rtlch\fcs1 \af0 \ltrch\fcs0 \cs17\b0\v\fs20\cf9\lang1024\langfe1024\loch\af1\hich\af1\dbch\af31501\noproof\langnp1036\insrsid4338949\charrsid11356624 _x000d__x000a_\hich\af1\dbch\af31501\loch\f1 &lt;/DocAmend&gt;}{\rtlch\fcs1 \af0 \ltrch\fcs0 \lang1036\langfe2057\langnp1036\insrsid4338949\charrsid11356624 _x000d__x000a_\par }\pard\plain \ltrpar\s19\ql \li0\ri0\nowidctlpar\wrapdefault\aspalpha\aspnum\faauto\adjustright\rin0\lin0\itap0\pararsid4338949 \rtlch\fcs1 \af0\afs20\alang1025 \ltrch\fcs0 \b\fs24\lang2057\langfe2057\cgrid\langnp2057\langfenp2057 {\rtlch\fcs1 \af0 _x000d__x000a_\ltrch\fcs0 \cs17\b0\v\fs20\cf9\lang1024\langfe1024\loch\af1\hich\af1\dbch\af31501\noproof\langnp1036\insrsid4338949\charrsid11356624 \hich\af1\dbch\af31501\loch\f1 &lt;Article&gt;}{\rtlch\fcs1 \af0 \ltrch\fcs0 _x000d__x000a_\lang1036\langfe2057\langnp1036\insrsid4338949\charrsid11356624 [ZRESPART]}{\rtlch\fcs1 \af0 \ltrch\fcs0 \cs17\b0\v\fs20\cf9\lang1024\langfe1024\loch\af1\hich\af1\dbch\af31501\noproof\langnp1036\insrsid4338949\charrsid11356624 _x000d__x000a_\hich\af1\dbch\af31501\loch\f1 &lt;/Article&gt;}{\rtlch\fcs1 \af0 \ltrch\fcs0 \lang1036\langfe2057\langnp1036\insrsid4338949\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4338949\charrsid11356624 \cell }\pard \ltrpar_x000d__x000a_\ql \li0\ri0\widctlpar\intbl\wrapdefault\aspalpha\aspnum\faauto\adjustright\rin0\lin0 {\rtlch\fcs1 \af0 \ltrch\fcs0 \insrsid4338949\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4338949\charrsid15879488 [ZLEFTA]\cell [ZRIGHT]\cell }\pard\plain \ltrpar\ql \li0\ri0\widctlpar\intbl\wrapdefault\aspalpha\aspnum\faauto\adjustright\rin0\lin0 _x000d__x000a_\rtlch\fcs1 \af0\afs20\alang1025 \ltrch\fcs0 \fs24\lang2057\langfe2057\cgrid\langnp2057\langfenp2057 {\rtlch\fcs1 \af0 \ltrch\fcs0 \insrsid4338949\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338949\charrsid15879488 [ZTEXTL]\cell [ZTEXTR]}{\rtlch\fcs1 \af0\afs24 \ltrch\fcs0 \insrsid4338949\charrsid15879488 \cell }\pard\plain \ltrpar\ql \li0\ri0\widctlpar\intbl\wrapdefault\aspalpha\aspnum\faauto\adjustright\rin0\lin0 \rtlch\fcs1 _x000d__x000a_\af0\afs20\alang1025 \ltrch\fcs0 \fs24\lang2057\langfe2057\cgrid\langnp2057\langfenp2057 {\rtlch\fcs1 \af0 \ltrch\fcs0 \insrsid4338949\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4338949 {\rtlch\fcs1 \af0 \ltrch\fcs0 \cs17\v\fs20\cf9\lang1024\langfe1024\loch\af1\hich\af1\dbch\af31501\noproof\insrsid4338949\charrsid15879488 _x000d__x000a_\hich\af1\dbch\af31501\loch\f1 &lt;/AmendA&gt;}{\rtlch\fcs1 \af0 \ltrch\fcs0 \insrsid4338949\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a0_x000d__x000a_1562eb1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84455 HideTWBExt;}{_x000d__x000a_\s18\ql \li0\ri0\sa120\nowidctlpar\wrapdefault\aspalpha\aspnum\faauto\adjustright\rin0\lin0\itap0 \rtlch\fcs1 \af0\afs20\alang1025 \ltrch\fcs0 \fs24\lang2057\langfe2057\cgrid\langnp2057\langfenp2057 \sbasedon0 \snext18 \spriority0 \styrsid684455 _x000d__x000a_Normal6a;}{\s19\ql \li0\ri0\nowidctlpar\wrapdefault\aspalpha\aspnum\faauto\adjustright\rin0\lin0\itap0 \rtlch\fcs1 \af0\afs20\alang1025 \ltrch\fcs0 \b\fs24\lang2057\langfe2057\cgrid\langnp2057\langfenp2057 \sbasedon0 \snext19 \spriority0 \styrsid684455 _x000d__x000a_NormalBold;}{\s20\ql \li0\ri0\sa240\nowidctlpar\wrapdefault\aspalpha\aspnum\faauto\adjustright\rin0\lin0\itap0 \rtlch\fcs1 \af0\afs20\alang1025 \ltrch\fcs0 \i\fs24\lang2057\langfe2057\cgrid\langnp2057\langfenp2057 _x000d__x000a_\sbasedon0 \snext20 \spriority0 \styrsid684455 AmJustText;}{\s21\qc \li0\ri0\sb240\sa240\nowidctlpar\wrapdefault\aspalpha\aspnum\faauto\adjustright\rin0\lin0\itap0 \rtlch\fcs1 \af0\afs20\alang1025 \ltrch\fcs0 _x000d__x000a_\i\fs24\lang2057\langfe2057\cgrid\langnp2057\langfenp2057 \sbasedon0 \snext21 \spriority0 \styrsid684455 AmCrossRef;}{\s22\qc \li0\ri0\sb240\sa240\keepn\nowidctlpar\wrapdefault\aspalpha\aspnum\faauto\adjustright\rin0\lin0\itap0 \rtlch\fcs1 _x000d__x000a_\af0\afs20\alang1025 \ltrch\fcs0 \i\fs24\lang2057\langfe2057\cgrid\langnp2057\langfenp2057 \sbasedon0 \snext20 \spriority0 \styrsid684455 AmJustTitle;}{\s23\qc \li0\ri0\sa240\nowidctlpar\wrapdefault\aspalpha\aspnum\faauto\adjustright\rin0\lin0\itap0 _x000d__x000a_\rtlch\fcs1 \af0\afs20\alang1025 \ltrch\fcs0 \i\fs24\lang2057\langfe2057\cgrid\langnp2057\langfenp2057 \sbasedon0 \snext23 \spriority0 \styrsid684455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684455 AmNumberTabs;}{\s25\ql \li0\ri0\sb240\nowidctlpar\wrapdefault\aspalpha\aspnum\faauto\adjustright\rin0\lin0\itap0 \rtlch\fcs1 _x000d__x000a_\af0\afs20\alang1025 \ltrch\fcs0 \b\fs24\lang2057\langfe2057\cgrid\langnp2057\langfenp2057 \sbasedon0 \snext25 \spriority0 \styrsid684455 NormalBold12b;}}{\*\rsidtbl \rsid24658\rsid223860\rsid684455\rsid735077\rsid1718133\rsid2892074\rsid2912783_x000d__x000a_\rsid3565327\rsid4666813\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MANCIUNSKAS Dalius}{\operator MANCIUNSKAS Dalius}{\creatim\yr2023\mo11\dy9\hr10\min2}{\revtim\yr2023\mo11\dy9\hr10\min2}{\version1}{\edmins0}{\nofpages1}_x000d__x000a_{\nofwords50}{\nofchars322}{\nofcharsws36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84455\newtblstyruls\nogrowautofit\usenormstyforlist\noindnmbrts\felnbrelev\nocxsptable\indrlsweleven\noafcnsttbl\afelev\utinl\hwelev\spltpgpar\notcvasp\notbrkcnstfrctbl\notvatxbx\krnprsnet\cachedcolbal \nouicompat \fet0_x000d__x000a_{\*\wgrffmtfilter 013f}\nofeaturethrottle1\ilfomacatclnup0{\*\template C:\\Users\\DMANCI~1\\AppData\\Local\\Temp\\Blank1.dotx}{\*\ftnsep \ltrpar \pard\plain \ltrpar\ql \li0\ri0\widctlpar\wrapdefault\aspalpha\aspnum\faauto\adjustright\rin0\lin0\itap0 _x000d__x000a_\rtlch\fcs1 \af0\afs20\alang1025 \ltrch\fcs0 \fs24\lang2057\langfe2057\cgrid\langnp2057\langfenp2057 {\rtlch\fcs1 \af0 \ltrch\fcs0 \insrsid2912783 \chftnsep _x000d__x000a_\par }}{\*\ftnsepc \ltrpar \pard\plain \ltrpar\ql \li0\ri0\widctlpar\wrapdefault\aspalpha\aspnum\faauto\adjustright\rin0\lin0\itap0 \rtlch\fcs1 \af0\afs20\alang1025 \ltrch\fcs0 \fs24\lang2057\langfe2057\cgrid\langnp2057\langfenp2057 {\rtlch\fcs1 \af0 _x000d__x000a_\ltrch\fcs0 \insrsid2912783 \chftnsepc _x000d__x000a_\par }}{\*\aftnsep \ltrpar \pard\plain \ltrpar\ql \li0\ri0\widctlpar\wrapdefault\aspalpha\aspnum\faauto\adjustright\rin0\lin0\itap0 \rtlch\fcs1 \af0\afs20\alang1025 \ltrch\fcs0 \fs24\lang2057\langfe2057\cgrid\langnp2057\langfenp2057 {\rtlch\fcs1 \af0 _x000d__x000a_\ltrch\fcs0 \insrsid2912783 \chftnsep _x000d__x000a_\par }}{\*\aftnsepc \ltrpar \pard\plain \ltrpar\ql \li0\ri0\widctlpar\wrapdefault\aspalpha\aspnum\faauto\adjustright\rin0\lin0\itap0 \rtlch\fcs1 \af0\afs20\alang1025 \ltrch\fcs0 \fs24\lang2057\langfe2057\cgrid\langnp2057\langfenp2057 {\rtlch\fcs1 \af0 _x000d__x000a_\ltrch\fcs0 \insrsid291278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684455 \rtlch\fcs1 _x000d__x000a_\af0\afs20\alang1025 \ltrch\fcs0 \b\fs24\lang2057\langfe2057\cgrid\langnp2057\langfenp2057 {\rtlch\fcs1 \af0 \ltrch\fcs0 \cs17\b0\v\fs20\cf9\lang1024\langfe1024\loch\af1\hich\af1\dbch\af31501\noproof\insrsid684455\charrsid15879488 {\*\bkmkstart restartB}_x000d__x000a_\hich\af1\dbch\af31501\loch\f1 &lt;AmendB&gt;}{\rtlch\fcs1 \af0 \ltrch\fcs0 \insrsid684455\charrsid15879488 [ZAMENDMENT]\tab \tab }{\rtlch\fcs1 \af0 \ltrch\fcs0 _x000d__x000a_\cs17\b0\v\fs20\cf9\lang1024\langfe1024\loch\af1\hich\af1\dbch\af31501\noproof\insrsid684455\charrsid15879488 \hich\af1\dbch\af31501\loch\f1 &lt;NumAmB&gt;}{\rtlch\fcs1 \af0 \ltrch\fcs0 \insrsid684455\charrsid15879488 [ZNRAM]}{\rtlch\fcs1 \af0 \ltrch\fcs0 _x000d__x000a_\cs17\b0\v\fs20\cf9\lang1024\langfe1024\loch\af1\hich\af1\dbch\af31501\noproof\insrsid684455\charrsid15879488 \hich\af1\dbch\af31501\loch\f1 &lt;/NumAmB&gt;}{\rtlch\fcs1 \af0 \ltrch\fcs0 \insrsid684455\charrsid15879488 _x000d__x000a_\par }\pard\plain \ltrpar\s25\ql \li0\ri0\sb240\keepn\nowidctlpar\wrapdefault\aspalpha\aspnum\faauto\adjustright\rin0\lin0\itap0\pararsid684455 \rtlch\fcs1 \af0\afs20\alang1025 \ltrch\fcs0 \b\fs24\lang2057\langfe2057\cgrid\langnp2057\langfenp2057 {\rtlch\fcs1 _x000d__x000a_\af0 \ltrch\fcs0 \cs17\b0\v\fs20\cf9\lang1024\langfe1024\loch\af1\hich\af1\dbch\af31501\noproof\insrsid684455\charrsid15879488 \hich\af1\dbch\af31501\loch\f1 &lt;DocAmend&gt;}{\rtlch\fcs1 \af0 \ltrch\fcs0 \insrsid684455\charrsid15879488 [ZPROPOSAL][ZAMACT]}{_x000d__x000a_\rtlch\fcs1 \af0 \ltrch\fcs0 \cs17\b0\v\fs20\cf9\lang1024\langfe1024\loch\af1\hich\af1\dbch\af31501\noproof\insrsid684455\charrsid15879488 \hich\af1\dbch\af31501\loch\f1 &lt;/DocAmend&gt;}{\rtlch\fcs1 \af0 \ltrch\fcs0 \insrsid684455\charrsid15879488 _x000d__x000a_\par }\pard\plain \ltrpar\s19\ql \li0\ri0\keepn\nowidctlpar\wrapdefault\aspalpha\aspnum\faauto\adjustright\rin0\lin0\itap0\pararsid684455 \rtlch\fcs1 \af0\afs20\alang1025 \ltrch\fcs0 \b\fs24\lang2057\langfe2057\cgrid\langnp2057\langfenp2057 {\rtlch\fcs1 \af0 _x000d__x000a_\ltrch\fcs0 \cs17\b0\v\fs20\cf9\lang1024\langfe1024\loch\af1\hich\af1\dbch\af31501\noproof\insrsid684455\charrsid15879488 \hich\af1\dbch\af31501\loch\f1 &lt;Article&gt;}{\rtlch\fcs1 \af0 \ltrch\fcs0 \insrsid684455\charrsid15879488 [ZAMPART]}{\rtlch\fcs1 \af0 _x000d__x000a_\ltrch\fcs0 \cs17\b0\v\fs20\cf9\lang1024\langfe1024\loch\af1\hich\af1\dbch\af31501\noproof\insrsid684455\charrsid15879488 \hich\af1\dbch\af31501\loch\f1 &lt;/Article&gt;}{\rtlch\fcs1 \af0 \ltrch\fcs0 \insrsid684455\charrsid15879488 _x000d__x000a_\par }\pard\plain \ltrpar\ql \li0\ri0\keepn\widctlpar\wrapdefault\aspalpha\aspnum\faauto\adjustright\rin0\lin0\itap0\pararsid684455 \rtlch\fcs1 \af0\afs20\alang1025 \ltrch\fcs0 \fs24\lang2057\langfe2057\cgrid\langnp2057\langfenp2057 {\rtlch\fcs1 \af0 _x000d__x000a_\ltrch\fcs0 \cs17\v\fs20\cf9\lang1024\langfe1024\loch\af1\hich\af1\dbch\af31501\noproof\insrsid684455\charrsid15879488 \hich\af1\dbch\af31501\loch\f1 &lt;DocAmend2&gt;&lt;OptDel&gt;}{\rtlch\fcs1 \af0 \ltrch\fcs0 \insrsid684455\charrsid15879488 [ZNRACT]}{\rtlch\fcs1 _x000d__x000a_\af0 \ltrch\fcs0 \cs17\v\fs20\cf9\lang1024\langfe1024\loch\af1\hich\af1\dbch\af31501\noproof\insrsid684455\charrsid15879488 \hich\af1\dbch\af31501\loch\f1 &lt;/OptDel&gt;&lt;/DocAmend2&gt;}{\rtlch\fcs1 \af0 \ltrch\fcs0 \insrsid684455\charrsid15879488 _x000d__x000a_\par }\pard \ltrpar\ql \li0\ri0\widctlpar\wrapdefault\aspalpha\aspnum\faauto\adjustright\rin0\lin0\itap0\pararsid684455 {\rtlch\fcs1 \af0 \ltrch\fcs0 _x000d__x000a_\cs17\v\fs20\cf9\lang1024\langfe1024\loch\af1\hich\af1\dbch\af31501\noproof\langnp1036\insrsid684455\charrsid11356624 \hich\af1\dbch\af31501\loch\f1 &lt;Article2&gt;&lt;OptDel&gt;}{\rtlch\fcs1 \af0 \ltrch\fcs0 _x000d__x000a_\lang1036\langfe2057\langnp1036\insrsid684455\charrsid11356624 [ZACTPART]}{\rtlch\fcs1 \af0 \ltrch\fcs0 \cs17\v\fs20\cf9\lang1024\langfe1024\loch\af1\hich\af1\dbch\af31501\noproof\langnp1036\insrsid684455\charrsid11356624 \hich\af1\dbch\af31501\loch\f1 _x000d__x000a_&lt;/OptDel&gt;&lt;/Article2&gt;}{\rtlch\fcs1 \af0 \ltrch\fcs0 \lang1036\langfe2057\langnp1036\insrsid684455\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684455\charrsid11356624 \cell }\pard \ltrpar\ql \li0\ri0\widctlpar\intbl\wrapdefault\aspalpha\aspnum\faauto\adjustright\rin0\lin0 {\rtlch\fcs1 \af0 \ltrch\fcs0 \insrsid684455\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684455\charrsid15879488 [ZLEFTB]\cell [ZRIGHT]\cell }\pard\plain \ltrpar\ql \li0\ri0\widctlpar\intbl\wrapdefault\aspalpha\aspnum\faauto\adjustright\rin0\lin0 \rtlch\fcs1 \af0\afs20\alang1025 \ltrch\fcs0 _x000d__x000a_\fs24\lang2057\langfe2057\cgrid\langnp2057\langfenp2057 {\rtlch\fcs1 \af0 \ltrch\fcs0 \insrsid684455\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84455\charrsid15879488 [ZTEXTL]\cell [ZTEXTR]}{\rtlch\fcs1 \af0\afs24 \ltrch\fcs0 \insrsid684455\charrsid15879488 \cell }\pard\plain \ltrpar\ql \li0\ri0\widctlpar\intbl\wrapdefault\aspalpha\aspnum\faauto\adjustright\rin0\lin0 \rtlch\fcs1 _x000d__x000a_\af0\afs20\alang1025 \ltrch\fcs0 \fs24\lang2057\langfe2057\cgrid\langnp2057\langfenp2057 {\rtlch\fcs1 \af0 \ltrch\fcs0 \insrsid684455\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684455 \rtlch\fcs1 \af0\afs20\alang1025 \ltrch\fcs0 \i\fs24\lang2057\langfe2057\cgrid\langnp2057\langfenp2057 {\rtlch\fcs1 \af0 \ltrch\fcs0 _x000d__x000a_\cs17\i0\v\fs20\cf9\lang1024\langfe1024\loch\af1\hich\af1\dbch\af31501\noproof\insrsid684455\charrsid15879488 \hich\af1\dbch\af31501\loch\f1 &lt;OptDel&gt;}{\rtlch\fcs1 \af0 \ltrch\fcs0 \insrsid684455\charrsid15879488 [ZCROSSREF]}{\rtlch\fcs1 \af0 \ltrch\fcs0 _x000d__x000a_\cs17\i0\v\fs20\cf9\lang1024\langfe1024\loch\af1\hich\af1\dbch\af31501\noproof\insrsid684455\charrsid15879488 \hich\af1\dbch\af31501\loch\f1 &lt;/OptDel&gt;}{\rtlch\fcs1 \af0 \ltrch\fcs0 \insrsid684455\charrsid15879488 _x000d__x000a_\par }\pard\plain \ltrpar\s22\qc \li0\ri0\sb240\sa240\keepn\nowidctlpar\wrapdefault\aspalpha\aspnum\faauto\adjustright\rin0\lin0\itap0\pararsid684455 \rtlch\fcs1 \af0\afs20\alang1025 \ltrch\fcs0 \i\fs24\lang2057\langfe2057\cgrid\langnp2057\langfenp2057 {_x000d__x000a_\rtlch\fcs1 \af0 \ltrch\fcs0 \cs17\i0\v\fs20\cf9\lang1024\langfe1024\loch\af1\hich\af1\dbch\af31501\noproof\insrsid684455\charrsid15879488 \hich\af1\dbch\af31501\loch\f1 &lt;TitreJust&gt;}{\rtlch\fcs1 \af0 \ltrch\fcs0 \insrsid684455\charrsid15879488 _x000d__x000a_[ZJUSTIFICATION]}{\rtlch\fcs1 \af0 \ltrch\fcs0 \cs17\i0\v\fs20\cf9\lang1024\langfe1024\loch\af1\hich\af1\dbch\af31501\noproof\insrsid684455\charrsid15879488 \hich\af1\dbch\af31501\loch\f1 &lt;/TitreJust&gt;}{\rtlch\fcs1 \af0 \ltrch\fcs0 _x000d__x000a_\insrsid684455\charrsid15879488 _x000d__x000a_\par }\pard\plain \ltrpar\s20\ql \li0\ri0\sa240\nowidctlpar\wrapdefault\aspalpha\aspnum\faauto\adjustright\rin0\lin0\itap0\pararsid684455 \rtlch\fcs1 \af0\afs20\alang1025 \ltrch\fcs0 \i\fs24\lang2057\langfe2057\cgrid\langnp2057\langfenp2057 {\rtlch\fcs1 \af0 _x000d__x000a_\ltrch\fcs0 \cs17\i0\v\fs20\cf9\lang1024\langfe1024\loch\af1\hich\af1\dbch\af31501\noproof\insrsid684455\charrsid15879488 \hich\af1\dbch\af31501\loch\f1 &lt;OptDelPrev&gt;}{\rtlch\fcs1 \af0 \ltrch\fcs0 \insrsid684455\charrsid15879488 [ZTEXTJUST]}{\rtlch\fcs1 _x000d__x000a_\af0 \ltrch\fcs0 \cs17\i0\v\fs20\cf9\lang1024\langfe1024\loch\af1\hich\af1\dbch\af31501\noproof\insrsid684455\charrsid15879488 \hich\af1\dbch\af31501\loch\f1 &lt;/OptDelPrev&gt;}{\rtlch\fcs1 \af0 \ltrch\fcs0 \insrsid684455\charrsid15879488 _x000d__x000a_\par }\pard\plain \ltrpar\ql \li0\ri0\widctlpar\wrapdefault\aspalpha\aspnum\faauto\adjustright\rin0\lin0\itap0\pararsid684455 \rtlch\fcs1 \af0\afs20\alang1025 \ltrch\fcs0 \fs24\lang2057\langfe2057\cgrid\langnp2057\langfenp2057 {\rtlch\fcs1 \af0 \ltrch\fcs0 _x000d__x000a_\cs17\v\fs20\cf9\lang1024\langfe1024\loch\af1\hich\af1\dbch\af31501\noproof\insrsid684455\charrsid15879488 \hich\af1\dbch\af31501\loch\f1 &lt;/AmendB&gt;}{\rtlch\fcs1 \af0 \ltrch\fcs0 \insrsid684455\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3e_x000d__x000a_0b69eb1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88"/>
    <w:docVar w:name="TITLECODMNU" w:val=" 1"/>
    <w:docVar w:name="TVTAMACTPART" w:val="abc"/>
    <w:docVar w:name="TVTRESPART" w:val="abc"/>
    <w:docVar w:name="TXTLANGUE" w:val="LT"/>
    <w:docVar w:name="TXTLANGUEMIN" w:val="lt"/>
    <w:docVar w:name="TXTNRC" w:val="0150/2023"/>
    <w:docVar w:name="TXTNRCOM" w:val="(2023)0240"/>
    <w:docVar w:name="TXTNRFIRSTAM" w:val="1"/>
    <w:docVar w:name="TXTNRLASTAM" w:val="2"/>
    <w:docVar w:name="TXTNRPE" w:val="752.621"/>
    <w:docVar w:name="TXTNRPROC" w:val="2023/0138"/>
    <w:docVar w:name="TXTPEorAP" w:val="PE"/>
    <w:docVar w:name="TXTROUTE" w:val="AD\1288324LT.docx"/>
    <w:docVar w:name="TXTVERSION" w:val="02-00"/>
  </w:docVars>
  <w:rsids>
    <w:rsidRoot w:val="007426EC"/>
    <w:rsid w:val="00026559"/>
    <w:rsid w:val="00027FA8"/>
    <w:rsid w:val="0004474F"/>
    <w:rsid w:val="00082EC4"/>
    <w:rsid w:val="000D44A6"/>
    <w:rsid w:val="001229A0"/>
    <w:rsid w:val="00122C05"/>
    <w:rsid w:val="00134974"/>
    <w:rsid w:val="00141CD7"/>
    <w:rsid w:val="00147FBF"/>
    <w:rsid w:val="001616BD"/>
    <w:rsid w:val="001820A9"/>
    <w:rsid w:val="001A0556"/>
    <w:rsid w:val="001B0A1E"/>
    <w:rsid w:val="001C0886"/>
    <w:rsid w:val="001D5154"/>
    <w:rsid w:val="001E3AC4"/>
    <w:rsid w:val="0020077A"/>
    <w:rsid w:val="00207509"/>
    <w:rsid w:val="00220500"/>
    <w:rsid w:val="0023131B"/>
    <w:rsid w:val="002A67EE"/>
    <w:rsid w:val="002D23D0"/>
    <w:rsid w:val="00304EA8"/>
    <w:rsid w:val="00341A99"/>
    <w:rsid w:val="00360FAA"/>
    <w:rsid w:val="0038294E"/>
    <w:rsid w:val="003858C5"/>
    <w:rsid w:val="003A2F84"/>
    <w:rsid w:val="003A6A67"/>
    <w:rsid w:val="003C7390"/>
    <w:rsid w:val="003E1280"/>
    <w:rsid w:val="003F128E"/>
    <w:rsid w:val="0040055C"/>
    <w:rsid w:val="00487596"/>
    <w:rsid w:val="004B3A53"/>
    <w:rsid w:val="004C2A0D"/>
    <w:rsid w:val="004F1D2F"/>
    <w:rsid w:val="00502B76"/>
    <w:rsid w:val="00513F6F"/>
    <w:rsid w:val="00522B51"/>
    <w:rsid w:val="00524707"/>
    <w:rsid w:val="00525B43"/>
    <w:rsid w:val="005539B7"/>
    <w:rsid w:val="00571233"/>
    <w:rsid w:val="00613134"/>
    <w:rsid w:val="00626D52"/>
    <w:rsid w:val="00643DA8"/>
    <w:rsid w:val="00657D5C"/>
    <w:rsid w:val="00683DD1"/>
    <w:rsid w:val="00691B1C"/>
    <w:rsid w:val="006A0F0A"/>
    <w:rsid w:val="006A48AA"/>
    <w:rsid w:val="006B1267"/>
    <w:rsid w:val="006C7044"/>
    <w:rsid w:val="006D292E"/>
    <w:rsid w:val="00712462"/>
    <w:rsid w:val="00716BAA"/>
    <w:rsid w:val="007426EC"/>
    <w:rsid w:val="0078548A"/>
    <w:rsid w:val="007B7CE3"/>
    <w:rsid w:val="007F187F"/>
    <w:rsid w:val="00817D13"/>
    <w:rsid w:val="00820C7D"/>
    <w:rsid w:val="00833D11"/>
    <w:rsid w:val="00836C87"/>
    <w:rsid w:val="00836FD3"/>
    <w:rsid w:val="008375A8"/>
    <w:rsid w:val="008506A6"/>
    <w:rsid w:val="00872A52"/>
    <w:rsid w:val="00876A73"/>
    <w:rsid w:val="0089388A"/>
    <w:rsid w:val="008F3DB0"/>
    <w:rsid w:val="009016A1"/>
    <w:rsid w:val="00904864"/>
    <w:rsid w:val="009052FE"/>
    <w:rsid w:val="009215FC"/>
    <w:rsid w:val="00921659"/>
    <w:rsid w:val="00924555"/>
    <w:rsid w:val="009368B3"/>
    <w:rsid w:val="00982B83"/>
    <w:rsid w:val="009857B4"/>
    <w:rsid w:val="0099178F"/>
    <w:rsid w:val="009B6583"/>
    <w:rsid w:val="009E7319"/>
    <w:rsid w:val="00A6312D"/>
    <w:rsid w:val="00A71228"/>
    <w:rsid w:val="00A74E25"/>
    <w:rsid w:val="00A9089A"/>
    <w:rsid w:val="00AC2A60"/>
    <w:rsid w:val="00AD49D0"/>
    <w:rsid w:val="00B00EE6"/>
    <w:rsid w:val="00B476DC"/>
    <w:rsid w:val="00B556CD"/>
    <w:rsid w:val="00B62D4B"/>
    <w:rsid w:val="00B728CB"/>
    <w:rsid w:val="00B735E3"/>
    <w:rsid w:val="00B904FA"/>
    <w:rsid w:val="00BA3E40"/>
    <w:rsid w:val="00BA7875"/>
    <w:rsid w:val="00BD1F76"/>
    <w:rsid w:val="00BD41AD"/>
    <w:rsid w:val="00BE20CF"/>
    <w:rsid w:val="00C22327"/>
    <w:rsid w:val="00C335C6"/>
    <w:rsid w:val="00C36610"/>
    <w:rsid w:val="00C4219C"/>
    <w:rsid w:val="00C52A28"/>
    <w:rsid w:val="00C56375"/>
    <w:rsid w:val="00C65FF1"/>
    <w:rsid w:val="00C709B7"/>
    <w:rsid w:val="00C75E98"/>
    <w:rsid w:val="00C81C5B"/>
    <w:rsid w:val="00C83B35"/>
    <w:rsid w:val="00D25CF2"/>
    <w:rsid w:val="00D56CE0"/>
    <w:rsid w:val="00D6254D"/>
    <w:rsid w:val="00D67D0A"/>
    <w:rsid w:val="00D74FD1"/>
    <w:rsid w:val="00D943A5"/>
    <w:rsid w:val="00D9581F"/>
    <w:rsid w:val="00DB56E4"/>
    <w:rsid w:val="00DE614C"/>
    <w:rsid w:val="00E27F01"/>
    <w:rsid w:val="00E34A5C"/>
    <w:rsid w:val="00E77FF5"/>
    <w:rsid w:val="00E94D64"/>
    <w:rsid w:val="00EA0941"/>
    <w:rsid w:val="00EA3802"/>
    <w:rsid w:val="00EB774D"/>
    <w:rsid w:val="00EF1432"/>
    <w:rsid w:val="00EF33D5"/>
    <w:rsid w:val="00F15744"/>
    <w:rsid w:val="00F24D40"/>
    <w:rsid w:val="00FA3C27"/>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70D76C4-8E8F-426E-A880-D61A29C27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character" w:customStyle="1" w:styleId="NormalBoldChar">
    <w:name w:val="NormalBold Char"/>
    <w:link w:val="NormalBold"/>
    <w:locked/>
    <w:rsid w:val="00525B43"/>
    <w:rPr>
      <w:b/>
      <w:sz w:val="24"/>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character" w:customStyle="1" w:styleId="HeaderChar">
    <w:name w:val="Header Char"/>
    <w:basedOn w:val="DefaultParagraphFont"/>
    <w:link w:val="Header"/>
    <w:semiHidden/>
    <w:rsid w:val="00626D52"/>
    <w:rPr>
      <w:sz w:val="24"/>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A71228"/>
    <w:pPr>
      <w:spacing w:after="240"/>
    </w:pPr>
  </w:style>
  <w:style w:type="character" w:customStyle="1" w:styleId="FooterChar">
    <w:name w:val="Footer Char"/>
    <w:basedOn w:val="DefaultParagraphFont"/>
    <w:link w:val="Footer"/>
    <w:rsid w:val="00525B43"/>
    <w:rPr>
      <w:sz w:val="22"/>
    </w:rPr>
  </w:style>
  <w:style w:type="paragraph" w:styleId="Footer">
    <w:name w:val="footer"/>
    <w:link w:val="FooterChar"/>
    <w:unhideWhenUsed/>
    <w:rsid w:val="00525B43"/>
    <w:pPr>
      <w:tabs>
        <w:tab w:val="center" w:pos="4536"/>
        <w:tab w:val="right" w:pos="9072"/>
      </w:tabs>
      <w:spacing w:before="240" w:after="240" w:line="220" w:lineRule="auto"/>
    </w:pPr>
    <w:rPr>
      <w:sz w:val="22"/>
    </w:rPr>
  </w:style>
  <w:style w:type="character" w:customStyle="1" w:styleId="Normal12Char">
    <w:name w:val="Normal12 Char"/>
    <w:link w:val="Normal12"/>
    <w:locked/>
    <w:rsid w:val="00525B43"/>
    <w:rPr>
      <w:noProof/>
      <w:sz w:val="24"/>
    </w:rPr>
  </w:style>
  <w:style w:type="paragraph" w:customStyle="1" w:styleId="Normal12">
    <w:name w:val="Normal12"/>
    <w:basedOn w:val="Normal"/>
    <w:link w:val="Normal12Char"/>
    <w:rsid w:val="00525B43"/>
    <w:pPr>
      <w:spacing w:after="240"/>
    </w:pPr>
    <w:rPr>
      <w:noProof/>
      <w:szCs w:val="20"/>
    </w:rPr>
  </w:style>
  <w:style w:type="character" w:customStyle="1" w:styleId="Normal6Char">
    <w:name w:val="Normal6 Char"/>
    <w:link w:val="Normal6"/>
    <w:locked/>
    <w:rsid w:val="00525B43"/>
    <w:rPr>
      <w:sz w:val="24"/>
      <w:lang w:val="lt-LT"/>
    </w:rPr>
  </w:style>
  <w:style w:type="paragraph" w:customStyle="1" w:styleId="Normal6">
    <w:name w:val="Normal6"/>
    <w:basedOn w:val="Normal"/>
    <w:link w:val="Normal6Char"/>
    <w:rsid w:val="00525B43"/>
    <w:pPr>
      <w:spacing w:after="120"/>
    </w:pPr>
    <w:rPr>
      <w:szCs w:val="20"/>
    </w:rPr>
  </w:style>
  <w:style w:type="paragraph" w:customStyle="1" w:styleId="Normal12Italic">
    <w:name w:val="Normal12Italic"/>
    <w:basedOn w:val="Normal12"/>
    <w:rsid w:val="00525B43"/>
    <w:rPr>
      <w:i/>
    </w:rPr>
  </w:style>
  <w:style w:type="paragraph" w:customStyle="1" w:styleId="Footer2">
    <w:name w:val="Footer2"/>
    <w:basedOn w:val="Normal12"/>
    <w:rsid w:val="00525B43"/>
    <w:pPr>
      <w:tabs>
        <w:tab w:val="center" w:pos="4535"/>
        <w:tab w:val="right" w:pos="9923"/>
      </w:tabs>
      <w:spacing w:line="480" w:lineRule="auto"/>
      <w:ind w:left="-851"/>
    </w:pPr>
    <w:rPr>
      <w:rFonts w:ascii="Arial" w:cs="Arial"/>
      <w:b/>
      <w:sz w:val="48"/>
    </w:rPr>
  </w:style>
  <w:style w:type="paragraph" w:customStyle="1" w:styleId="EntPE">
    <w:name w:val="EntPE"/>
    <w:basedOn w:val="Normal12"/>
    <w:rsid w:val="00525B43"/>
    <w:pPr>
      <w:jc w:val="center"/>
    </w:pPr>
    <w:rPr>
      <w:noProof w:val="0"/>
      <w:sz w:val="56"/>
    </w:rPr>
  </w:style>
  <w:style w:type="paragraph" w:customStyle="1" w:styleId="AMNumberTabs0">
    <w:name w:val="AMNumberTabs"/>
    <w:basedOn w:val="Normal"/>
    <w:rsid w:val="00525B4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olumnHeading">
    <w:name w:val="ColumnHeading"/>
    <w:basedOn w:val="Normal"/>
    <w:rsid w:val="00525B43"/>
    <w:pPr>
      <w:spacing w:after="240"/>
      <w:jc w:val="center"/>
    </w:pPr>
    <w:rPr>
      <w:i/>
      <w:szCs w:val="20"/>
    </w:rPr>
  </w:style>
  <w:style w:type="paragraph" w:customStyle="1" w:styleId="Olang">
    <w:name w:val="Olang"/>
    <w:basedOn w:val="Normal"/>
    <w:rsid w:val="00525B43"/>
    <w:pPr>
      <w:spacing w:before="240" w:after="240"/>
      <w:jc w:val="right"/>
    </w:pPr>
    <w:rPr>
      <w:noProof/>
    </w:rPr>
  </w:style>
  <w:style w:type="paragraph" w:styleId="BalloonText">
    <w:name w:val="Balloon Text"/>
    <w:basedOn w:val="Normal"/>
    <w:link w:val="BalloonTextChar"/>
    <w:semiHidden/>
    <w:unhideWhenUsed/>
    <w:rsid w:val="00EA0941"/>
    <w:rPr>
      <w:rFonts w:ascii="Segoe UI" w:hAnsi="Segoe UI" w:cs="Segoe UI"/>
      <w:sz w:val="18"/>
      <w:szCs w:val="18"/>
    </w:rPr>
  </w:style>
  <w:style w:type="character" w:customStyle="1" w:styleId="BalloonTextChar">
    <w:name w:val="Balloon Text Char"/>
    <w:basedOn w:val="DefaultParagraphFont"/>
    <w:link w:val="BalloonText"/>
    <w:semiHidden/>
    <w:rsid w:val="00EA0941"/>
    <w:rPr>
      <w:rFonts w:ascii="Segoe UI" w:hAnsi="Segoe UI" w:cs="Segoe UI"/>
      <w:sz w:val="18"/>
      <w:szCs w:val="18"/>
      <w:lang w:val="lt-LT"/>
    </w:rPr>
  </w:style>
  <w:style w:type="paragraph" w:customStyle="1" w:styleId="RollCallSymbols14pt">
    <w:name w:val="RollCallSymbols14pt"/>
    <w:basedOn w:val="Normal"/>
    <w:rsid w:val="00EA0941"/>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EA0941"/>
    <w:pPr>
      <w:tabs>
        <w:tab w:val="center" w:pos="284"/>
        <w:tab w:val="left" w:pos="426"/>
      </w:tabs>
    </w:pPr>
    <w:rPr>
      <w:snapToGrid w:val="0"/>
      <w:szCs w:val="20"/>
      <w:lang w:eastAsia="en-US"/>
    </w:rPr>
  </w:style>
  <w:style w:type="paragraph" w:customStyle="1" w:styleId="RollCallVotes">
    <w:name w:val="RollCallVotes"/>
    <w:basedOn w:val="Normal"/>
    <w:rsid w:val="00EA0941"/>
    <w:pPr>
      <w:spacing w:before="120" w:after="120"/>
      <w:jc w:val="center"/>
    </w:pPr>
    <w:rPr>
      <w:b/>
      <w:bCs/>
      <w:snapToGrid w:val="0"/>
      <w:sz w:val="16"/>
      <w:szCs w:val="20"/>
      <w:lang w:eastAsia="en-US"/>
    </w:rPr>
  </w:style>
  <w:style w:type="paragraph" w:customStyle="1" w:styleId="RollCallTable">
    <w:name w:val="RollCallTable"/>
    <w:basedOn w:val="Normal"/>
    <w:rsid w:val="00EA0941"/>
    <w:pPr>
      <w:spacing w:before="120" w:after="120"/>
    </w:pPr>
    <w:rPr>
      <w:snapToGrid w:val="0"/>
      <w:sz w:val="16"/>
      <w:szCs w:val="20"/>
      <w:lang w:eastAsia="en-US"/>
    </w:rPr>
  </w:style>
  <w:style w:type="character" w:styleId="CommentReference">
    <w:name w:val="annotation reference"/>
    <w:basedOn w:val="DefaultParagraphFont"/>
    <w:rsid w:val="00EA0941"/>
    <w:rPr>
      <w:sz w:val="16"/>
      <w:szCs w:val="16"/>
    </w:rPr>
  </w:style>
  <w:style w:type="paragraph" w:styleId="CommentText">
    <w:name w:val="annotation text"/>
    <w:basedOn w:val="Normal"/>
    <w:link w:val="CommentTextChar"/>
    <w:rsid w:val="00EA0941"/>
    <w:rPr>
      <w:sz w:val="20"/>
      <w:szCs w:val="20"/>
    </w:rPr>
  </w:style>
  <w:style w:type="character" w:customStyle="1" w:styleId="CommentTextChar">
    <w:name w:val="Comment Text Char"/>
    <w:basedOn w:val="DefaultParagraphFont"/>
    <w:link w:val="CommentText"/>
    <w:rsid w:val="00EA0941"/>
    <w:rPr>
      <w:lang w:val="lt-LT"/>
    </w:rPr>
  </w:style>
  <w:style w:type="paragraph" w:styleId="CommentSubject">
    <w:name w:val="annotation subject"/>
    <w:basedOn w:val="CommentText"/>
    <w:next w:val="CommentText"/>
    <w:link w:val="CommentSubjectChar"/>
    <w:semiHidden/>
    <w:unhideWhenUsed/>
    <w:rsid w:val="00EA0941"/>
    <w:rPr>
      <w:b/>
      <w:bCs/>
    </w:rPr>
  </w:style>
  <w:style w:type="character" w:customStyle="1" w:styleId="CommentSubjectChar">
    <w:name w:val="Comment Subject Char"/>
    <w:basedOn w:val="CommentTextChar"/>
    <w:link w:val="CommentSubject"/>
    <w:semiHidden/>
    <w:rsid w:val="00EA0941"/>
    <w:rPr>
      <w:b/>
      <w:bCs/>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D18AC6-C32B-412A-A4DE-A7DC4C2699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6100</Words>
  <Characters>44570</Characters>
  <Application>Microsoft Office Word</Application>
  <DocSecurity>0</DocSecurity>
  <Lines>1652</Lines>
  <Paragraphs>435</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50313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2023-11-15T07:22:00Z</dcterms:created>
  <dcterms:modified xsi:type="dcterms:W3CDTF">2023-11-15T07:22:00Z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1288324</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\\eiciBRUpr1\pdocep$\DocEP\TRANSFIL\EN\PA_Legam.EN(21/03/2023 17:53:01)</vt:lpwstr>
  </property>
  <property fmtid="{D5CDD505-2E9C-101B-9397-08002B2CF9AE}" pid="7" name="&lt;Type&gt;">
    <vt:lpwstr>AD</vt:lpwstr>
  </property>
  <property fmtid="{D5CDD505-2E9C-101B-9397-08002B2CF9AE}" pid="8" name="Bookout">
    <vt:lpwstr>OK - 2023/11/15 08:22</vt:lpwstr>
  </property>
  <property fmtid="{D5CDD505-2E9C-101B-9397-08002B2CF9AE}" pid="9" name="Created with">
    <vt:lpwstr>9.14.1 Build [20230315]</vt:lpwstr>
  </property>
  <property fmtid="{D5CDD505-2E9C-101B-9397-08002B2CF9AE}" pid="10" name="FooterPath">
    <vt:lpwstr>AD\1288324LT.docx</vt:lpwstr>
  </property>
  <property fmtid="{D5CDD505-2E9C-101B-9397-08002B2CF9AE}" pid="11" name="LastEdited with">
    <vt:lpwstr>9.16.1 Build [20230915]</vt:lpwstr>
  </property>
  <property fmtid="{D5CDD505-2E9C-101B-9397-08002B2CF9AE}" pid="12" name="PE number">
    <vt:lpwstr>752.621</vt:lpwstr>
  </property>
  <property fmtid="{D5CDD505-2E9C-101B-9397-08002B2CF9AE}" pid="13" name="SDLStudio">
    <vt:lpwstr/>
  </property>
  <property fmtid="{D5CDD505-2E9C-101B-9397-08002B2CF9AE}" pid="14" name="SendToEpades">
    <vt:lpwstr>OK - 2023/09/21 13:50</vt:lpwstr>
  </property>
</Properties>
</file>